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9C628" w14:textId="6AB61D2B" w:rsidR="00056EC4" w:rsidRDefault="0351C486" w:rsidP="00391816">
      <w:pPr>
        <w:pStyle w:val="Body"/>
      </w:pPr>
      <w:r>
        <w:rPr>
          <w:noProof/>
        </w:rPr>
        <w:drawing>
          <wp:anchor distT="0" distB="0" distL="114300" distR="114300" simplePos="0" relativeHeight="251658240" behindDoc="1" locked="0" layoutInCell="1" allowOverlap="1" wp14:anchorId="1E94613F" wp14:editId="606B5E83">
            <wp:simplePos x="0" y="0"/>
            <wp:positionH relativeFrom="margin">
              <wp:posOffset>-841688</wp:posOffset>
            </wp:positionH>
            <wp:positionV relativeFrom="paragraph">
              <wp:posOffset>-2520315</wp:posOffset>
            </wp:positionV>
            <wp:extent cx="7581889" cy="10682747"/>
            <wp:effectExtent l="0" t="0" r="635" b="444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88555" cy="106921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B1045C" w14:paraId="2C1A0273" w14:textId="77777777" w:rsidTr="410D4FA1">
        <w:trPr>
          <w:cantSplit/>
        </w:trPr>
        <w:tc>
          <w:tcPr>
            <w:tcW w:w="0" w:type="auto"/>
            <w:tcMar>
              <w:top w:w="0" w:type="dxa"/>
              <w:left w:w="0" w:type="dxa"/>
              <w:right w:w="0" w:type="dxa"/>
            </w:tcMar>
          </w:tcPr>
          <w:p w14:paraId="1603D549" w14:textId="6134C996" w:rsidR="00AD784C" w:rsidRPr="00B1045C" w:rsidRDefault="009668CA" w:rsidP="00B1045C">
            <w:pPr>
              <w:pStyle w:val="Documenttitle"/>
            </w:pPr>
            <w:r w:rsidRPr="002E3D58">
              <w:rPr>
                <w:sz w:val="52"/>
                <w:szCs w:val="52"/>
              </w:rPr>
              <w:t>Preparing for emergencies</w:t>
            </w:r>
          </w:p>
        </w:tc>
      </w:tr>
      <w:tr w:rsidR="00AD784C" w14:paraId="3BD9ABCF" w14:textId="77777777" w:rsidTr="410D4FA1">
        <w:trPr>
          <w:cantSplit/>
        </w:trPr>
        <w:tc>
          <w:tcPr>
            <w:tcW w:w="0" w:type="auto"/>
          </w:tcPr>
          <w:p w14:paraId="158927B3" w14:textId="232D3D98" w:rsidR="00386109" w:rsidRDefault="009668CA" w:rsidP="009315BE">
            <w:pPr>
              <w:pStyle w:val="Documentsubtitle"/>
            </w:pPr>
            <w:r w:rsidRPr="009668CA">
              <w:t xml:space="preserve">A reference guide for the </w:t>
            </w:r>
            <w:r w:rsidR="000944BA">
              <w:t>social</w:t>
            </w:r>
            <w:r w:rsidRPr="009668CA">
              <w:t xml:space="preserve"> </w:t>
            </w:r>
            <w:r>
              <w:t>s</w:t>
            </w:r>
            <w:r w:rsidRPr="009668CA">
              <w:t xml:space="preserve">ervices </w:t>
            </w:r>
            <w:r>
              <w:t>s</w:t>
            </w:r>
            <w:r w:rsidRPr="009668CA">
              <w:t>ector</w:t>
            </w:r>
          </w:p>
          <w:p w14:paraId="7CDCC0B4" w14:textId="2E0A9FE4" w:rsidR="00B24666" w:rsidRPr="00A1389F" w:rsidRDefault="007C4188" w:rsidP="00F7049D">
            <w:pPr>
              <w:pStyle w:val="Documentsubtitle"/>
              <w:spacing w:line="259" w:lineRule="auto"/>
            </w:pPr>
            <w:r>
              <w:t xml:space="preserve">Version </w:t>
            </w:r>
            <w:r w:rsidR="00A608E0">
              <w:t>5</w:t>
            </w:r>
            <w:r>
              <w:t>.0</w:t>
            </w:r>
          </w:p>
        </w:tc>
      </w:tr>
      <w:tr w:rsidR="00430393" w14:paraId="3F9B4135" w14:textId="77777777" w:rsidTr="410D4FA1">
        <w:trPr>
          <w:cantSplit/>
        </w:trPr>
        <w:tc>
          <w:tcPr>
            <w:tcW w:w="0" w:type="auto"/>
          </w:tcPr>
          <w:p w14:paraId="28A0E5C3" w14:textId="77777777" w:rsidR="00430393" w:rsidRDefault="004D6240" w:rsidP="00430393">
            <w:pPr>
              <w:pStyle w:val="Bannermarking"/>
            </w:pPr>
            <w:fldSimple w:instr="FILLIN  &quot;Type the protective marking&quot; \d OFFICIAL \o  \* MERGEFORMAT">
              <w:r w:rsidR="00C5005A">
                <w:t>OFFICIAL</w:t>
              </w:r>
            </w:fldSimple>
          </w:p>
        </w:tc>
      </w:tr>
    </w:tbl>
    <w:p w14:paraId="42216027" w14:textId="77777777" w:rsidR="00FE4081" w:rsidRDefault="00FE4081" w:rsidP="00FE4081">
      <w:pPr>
        <w:pStyle w:val="Body"/>
      </w:pPr>
    </w:p>
    <w:p w14:paraId="1572801A"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4A9274E" w14:textId="652ADCCD" w:rsidR="00431F42" w:rsidRDefault="00431F42" w:rsidP="00431F42">
      <w:pPr>
        <w:pStyle w:val="Body"/>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CB33F23" w14:textId="77777777" w:rsidTr="410D4FA1">
        <w:trPr>
          <w:trHeight w:val="7371"/>
        </w:trPr>
        <w:tc>
          <w:tcPr>
            <w:tcW w:w="7598" w:type="dxa"/>
            <w:vAlign w:val="center"/>
          </w:tcPr>
          <w:p w14:paraId="4855CE93" w14:textId="0534A7D8" w:rsidR="00431F42" w:rsidRDefault="003F56E6" w:rsidP="00431F42">
            <w:pPr>
              <w:pStyle w:val="Documenttitle"/>
            </w:pPr>
            <w:r>
              <w:t>Preparing for emergencies</w:t>
            </w:r>
          </w:p>
          <w:p w14:paraId="72528DBB" w14:textId="19A0C710" w:rsidR="00431F42" w:rsidRDefault="000C7F1F" w:rsidP="00431F42">
            <w:pPr>
              <w:pStyle w:val="Documentsubtitle"/>
            </w:pPr>
            <w:r>
              <w:t xml:space="preserve">A </w:t>
            </w:r>
            <w:r w:rsidRPr="000C7F1F">
              <w:t xml:space="preserve">reference guide for the </w:t>
            </w:r>
            <w:r w:rsidR="000944BA">
              <w:t>social</w:t>
            </w:r>
            <w:r w:rsidRPr="000C7F1F">
              <w:t xml:space="preserve"> </w:t>
            </w:r>
            <w:r>
              <w:t>s</w:t>
            </w:r>
            <w:r w:rsidRPr="000C7F1F">
              <w:t xml:space="preserve">ervices </w:t>
            </w:r>
            <w:r>
              <w:t>s</w:t>
            </w:r>
            <w:r w:rsidRPr="000C7F1F">
              <w:t>ector</w:t>
            </w:r>
          </w:p>
          <w:p w14:paraId="1EE2C52E" w14:textId="68A4BF0C" w:rsidR="000C7F1F" w:rsidRPr="00F7049D" w:rsidRDefault="007C4188" w:rsidP="00F7049D">
            <w:pPr>
              <w:pStyle w:val="Documentsubtitle"/>
              <w:spacing w:line="259" w:lineRule="auto"/>
            </w:pPr>
            <w:r>
              <w:t xml:space="preserve">Version </w:t>
            </w:r>
            <w:r w:rsidR="005B7216">
              <w:t>5</w:t>
            </w:r>
            <w:r>
              <w:t>.0</w:t>
            </w:r>
          </w:p>
        </w:tc>
      </w:tr>
      <w:tr w:rsidR="00431F42" w14:paraId="654F8599" w14:textId="77777777" w:rsidTr="410D4FA1">
        <w:tc>
          <w:tcPr>
            <w:tcW w:w="7598" w:type="dxa"/>
          </w:tcPr>
          <w:p w14:paraId="038A2239" w14:textId="77777777" w:rsidR="00431F42" w:rsidRDefault="00431F42" w:rsidP="00431F42">
            <w:pPr>
              <w:pStyle w:val="Body"/>
            </w:pPr>
          </w:p>
        </w:tc>
      </w:tr>
    </w:tbl>
    <w:p w14:paraId="36C534D2"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8B2B83C" w14:textId="77777777" w:rsidTr="410D4FA1">
        <w:trPr>
          <w:cantSplit/>
          <w:trHeight w:val="7088"/>
        </w:trPr>
        <w:tc>
          <w:tcPr>
            <w:tcW w:w="9288" w:type="dxa"/>
          </w:tcPr>
          <w:p w14:paraId="65988EFF" w14:textId="35B6DEED" w:rsidR="009F2182" w:rsidRPr="009F2182" w:rsidRDefault="009F2182" w:rsidP="009F2182">
            <w:pPr>
              <w:pStyle w:val="Body"/>
              <w:spacing w:before="120"/>
              <w:rPr>
                <w:rFonts w:eastAsia="Times New Roman"/>
                <w:b/>
                <w:bCs/>
                <w:color w:val="87189D"/>
                <w:sz w:val="24"/>
                <w:szCs w:val="24"/>
              </w:rPr>
            </w:pPr>
          </w:p>
        </w:tc>
      </w:tr>
      <w:tr w:rsidR="009F2182" w14:paraId="7598BB18" w14:textId="77777777" w:rsidTr="410D4FA1">
        <w:trPr>
          <w:cantSplit/>
          <w:trHeight w:val="3780"/>
        </w:trPr>
        <w:tc>
          <w:tcPr>
            <w:tcW w:w="9288" w:type="dxa"/>
            <w:vAlign w:val="bottom"/>
          </w:tcPr>
          <w:p w14:paraId="2B74B4F9" w14:textId="77777777" w:rsidR="009843C6" w:rsidRPr="008A262C" w:rsidRDefault="009843C6" w:rsidP="009843C6">
            <w:pPr>
              <w:pStyle w:val="Accessibilitypara"/>
            </w:pPr>
            <w:r w:rsidRPr="008A262C">
              <w:t xml:space="preserve">To receive this document in another format </w:t>
            </w:r>
            <w:hyperlink r:id="rId15" w:history="1">
              <w:r w:rsidRPr="008A262C">
                <w:rPr>
                  <w:rStyle w:val="Hyperlink"/>
                  <w:color w:val="auto"/>
                  <w:u w:val="none"/>
                </w:rPr>
                <w:t>email Emergency Management Branch</w:t>
              </w:r>
            </w:hyperlink>
            <w:r w:rsidRPr="008A262C">
              <w:t xml:space="preserve"> &lt;EMPolicy@dffh.vic.gov.au&gt;.</w:t>
            </w:r>
          </w:p>
          <w:p w14:paraId="374F841B" w14:textId="77777777" w:rsidR="009843C6" w:rsidRPr="008A262C" w:rsidRDefault="009843C6" w:rsidP="009843C6">
            <w:pPr>
              <w:pStyle w:val="Imprint"/>
              <w:rPr>
                <w:color w:val="auto"/>
              </w:rPr>
            </w:pPr>
            <w:r w:rsidRPr="008A262C">
              <w:rPr>
                <w:color w:val="auto"/>
              </w:rPr>
              <w:t>Authorised and published by the Victorian Government, 1 Treasury Place, Melbourne.</w:t>
            </w:r>
          </w:p>
          <w:p w14:paraId="008BDCE0" w14:textId="6C91FFB5" w:rsidR="009843C6" w:rsidRPr="008A262C" w:rsidRDefault="56C15AED" w:rsidP="5839D066">
            <w:pPr>
              <w:pStyle w:val="Imprint"/>
              <w:rPr>
                <w:color w:val="auto"/>
                <w:highlight w:val="yellow"/>
              </w:rPr>
            </w:pPr>
            <w:r w:rsidRPr="008A262C">
              <w:rPr>
                <w:color w:val="auto"/>
              </w:rPr>
              <w:t>© State of Victoria, Australia, Department of Families, Fairness and Housing</w:t>
            </w:r>
            <w:r w:rsidRPr="007166BB">
              <w:rPr>
                <w:color w:val="auto"/>
              </w:rPr>
              <w:t xml:space="preserve">, </w:t>
            </w:r>
            <w:r w:rsidR="561BDCB9" w:rsidRPr="007166BB">
              <w:rPr>
                <w:color w:val="auto"/>
              </w:rPr>
              <w:t>Septembe</w:t>
            </w:r>
            <w:r w:rsidR="219839EF" w:rsidRPr="007166BB">
              <w:rPr>
                <w:color w:val="auto"/>
              </w:rPr>
              <w:t>r</w:t>
            </w:r>
            <w:r w:rsidRPr="007166BB">
              <w:rPr>
                <w:color w:val="auto"/>
              </w:rPr>
              <w:t xml:space="preserve"> </w:t>
            </w:r>
            <w:r w:rsidR="007976DF" w:rsidRPr="007166BB">
              <w:rPr>
                <w:color w:val="auto"/>
              </w:rPr>
              <w:t>202</w:t>
            </w:r>
            <w:r w:rsidR="007976DF">
              <w:rPr>
                <w:color w:val="auto"/>
              </w:rPr>
              <w:t>4</w:t>
            </w:r>
          </w:p>
          <w:p w14:paraId="14467CF0" w14:textId="77777777" w:rsidR="009F2182" w:rsidRPr="008A262C" w:rsidRDefault="4274DEC1" w:rsidP="071A9EC1">
            <w:pPr>
              <w:pStyle w:val="Imprint"/>
              <w:rPr>
                <w:rFonts w:eastAsia="Arial" w:cs="Arial"/>
                <w:b/>
                <w:color w:val="auto"/>
                <w:sz w:val="22"/>
                <w:szCs w:val="22"/>
              </w:rPr>
            </w:pPr>
            <w:r w:rsidRPr="008A262C">
              <w:rPr>
                <w:rFonts w:eastAsia="Arial" w:cs="Arial"/>
                <w:b/>
                <w:color w:val="auto"/>
                <w:sz w:val="22"/>
                <w:szCs w:val="22"/>
              </w:rPr>
              <w:t xml:space="preserve">ISBN </w:t>
            </w:r>
            <w:r w:rsidRPr="008A262C">
              <w:rPr>
                <w:rFonts w:eastAsia="Arial" w:cs="Arial"/>
                <w:color w:val="auto"/>
                <w:sz w:val="22"/>
                <w:szCs w:val="22"/>
              </w:rPr>
              <w:t xml:space="preserve">978-1-76096-546-4 </w:t>
            </w:r>
            <w:r w:rsidRPr="008A262C">
              <w:rPr>
                <w:rFonts w:eastAsia="Arial" w:cs="Arial"/>
                <w:b/>
                <w:color w:val="auto"/>
                <w:sz w:val="22"/>
                <w:szCs w:val="22"/>
              </w:rPr>
              <w:t>(pdf/online/MS word)</w:t>
            </w:r>
          </w:p>
          <w:p w14:paraId="0813AB21" w14:textId="34BA306D" w:rsidR="00655150" w:rsidRPr="008A262C" w:rsidRDefault="00655150" w:rsidP="00655150">
            <w:pPr>
              <w:pStyle w:val="Imprint"/>
              <w:rPr>
                <w:color w:val="auto"/>
              </w:rPr>
            </w:pPr>
            <w:r w:rsidRPr="008A262C">
              <w:rPr>
                <w:color w:val="auto"/>
              </w:rPr>
              <w:t xml:space="preserve">Available on the Department of Families, Fairness and Housing’s </w:t>
            </w:r>
            <w:hyperlink r:id="rId16" w:history="1">
              <w:r w:rsidRPr="008A262C">
                <w:rPr>
                  <w:rStyle w:val="Hyperlink"/>
                  <w:color w:val="auto"/>
                  <w:u w:val="none"/>
                </w:rPr>
                <w:t>Service Providers Emergency Management website</w:t>
              </w:r>
            </w:hyperlink>
            <w:r w:rsidRPr="008A262C">
              <w:rPr>
                <w:color w:val="auto"/>
              </w:rPr>
              <w:t xml:space="preserve"> &lt;https://providers.dffh.vic.gov.au/emergency-management&gt;.</w:t>
            </w:r>
          </w:p>
        </w:tc>
      </w:tr>
      <w:tr w:rsidR="0008204A" w14:paraId="0339F50E" w14:textId="77777777" w:rsidTr="410D4FA1">
        <w:trPr>
          <w:cantSplit/>
        </w:trPr>
        <w:tc>
          <w:tcPr>
            <w:tcW w:w="9288" w:type="dxa"/>
          </w:tcPr>
          <w:p w14:paraId="7F4E8B11" w14:textId="77777777" w:rsidR="0008204A" w:rsidRPr="008A262C" w:rsidRDefault="0008204A" w:rsidP="0008204A">
            <w:pPr>
              <w:pStyle w:val="Body"/>
            </w:pPr>
          </w:p>
        </w:tc>
      </w:tr>
    </w:tbl>
    <w:p w14:paraId="617AC086" w14:textId="77777777" w:rsidR="0008204A" w:rsidRPr="0008204A" w:rsidRDefault="0008204A" w:rsidP="0008204A">
      <w:pPr>
        <w:pStyle w:val="Body"/>
      </w:pPr>
      <w:r w:rsidRPr="0008204A">
        <w:br w:type="page"/>
      </w:r>
    </w:p>
    <w:p w14:paraId="3D38B57D" w14:textId="77777777" w:rsidR="00AD784C" w:rsidRPr="00B57329" w:rsidRDefault="00AD784C" w:rsidP="002365B4">
      <w:pPr>
        <w:pStyle w:val="TOCheadingreport"/>
      </w:pPr>
      <w:r w:rsidRPr="00B57329">
        <w:lastRenderedPageBreak/>
        <w:t>Contents</w:t>
      </w:r>
    </w:p>
    <w:p w14:paraId="634E5DF2" w14:textId="2D0FBEC3" w:rsidR="009A55E5" w:rsidRDefault="00AD784C">
      <w:pPr>
        <w:pStyle w:val="TOC1"/>
        <w:tabs>
          <w:tab w:val="left" w:pos="567"/>
        </w:tabs>
        <w:rPr>
          <w:rFonts w:asciiTheme="minorHAnsi" w:eastAsiaTheme="minorEastAsia" w:hAnsiTheme="minorHAnsi" w:cstheme="minorBidi"/>
          <w:b w:val="0"/>
          <w:kern w:val="2"/>
          <w:sz w:val="24"/>
          <w:szCs w:val="24"/>
          <w:lang w:eastAsia="en-AU"/>
          <w14:ligatures w14:val="standardContextual"/>
        </w:rPr>
      </w:pPr>
      <w:r>
        <w:rPr>
          <w:rFonts w:eastAsia="Times"/>
          <w:color w:val="2B579A"/>
          <w:shd w:val="clear" w:color="auto" w:fill="E6E6E6"/>
        </w:rPr>
        <w:fldChar w:fldCharType="begin"/>
      </w:r>
      <w:r>
        <w:instrText xml:space="preserve"> TOC \h \z \t "Heading 1,1,Heading 2,2" </w:instrText>
      </w:r>
      <w:r>
        <w:rPr>
          <w:rFonts w:eastAsia="Times"/>
          <w:color w:val="2B579A"/>
          <w:shd w:val="clear" w:color="auto" w:fill="E6E6E6"/>
        </w:rPr>
        <w:fldChar w:fldCharType="separate"/>
      </w:r>
      <w:hyperlink w:anchor="_Toc176437050" w:history="1">
        <w:r w:rsidR="009A55E5" w:rsidRPr="00F35061">
          <w:rPr>
            <w:rStyle w:val="Hyperlink"/>
          </w:rPr>
          <w:t>1.</w:t>
        </w:r>
        <w:r w:rsidR="009A55E5">
          <w:rPr>
            <w:rFonts w:asciiTheme="minorHAnsi" w:eastAsiaTheme="minorEastAsia" w:hAnsiTheme="minorHAnsi" w:cstheme="minorBidi"/>
            <w:b w:val="0"/>
            <w:kern w:val="2"/>
            <w:sz w:val="24"/>
            <w:szCs w:val="24"/>
            <w:lang w:eastAsia="en-AU"/>
            <w14:ligatures w14:val="standardContextual"/>
          </w:rPr>
          <w:tab/>
        </w:r>
        <w:r w:rsidR="009A55E5" w:rsidRPr="00F35061">
          <w:rPr>
            <w:rStyle w:val="Hyperlink"/>
          </w:rPr>
          <w:t>Introduction</w:t>
        </w:r>
        <w:r w:rsidR="009A55E5">
          <w:rPr>
            <w:webHidden/>
          </w:rPr>
          <w:tab/>
        </w:r>
        <w:r w:rsidR="009A55E5">
          <w:rPr>
            <w:webHidden/>
          </w:rPr>
          <w:fldChar w:fldCharType="begin"/>
        </w:r>
        <w:r w:rsidR="009A55E5">
          <w:rPr>
            <w:webHidden/>
          </w:rPr>
          <w:instrText xml:space="preserve"> PAGEREF _Toc176437050 \h </w:instrText>
        </w:r>
        <w:r w:rsidR="009A55E5">
          <w:rPr>
            <w:webHidden/>
          </w:rPr>
        </w:r>
        <w:r w:rsidR="009A55E5">
          <w:rPr>
            <w:webHidden/>
          </w:rPr>
          <w:fldChar w:fldCharType="separate"/>
        </w:r>
        <w:r w:rsidR="009A55E5">
          <w:rPr>
            <w:webHidden/>
          </w:rPr>
          <w:t>5</w:t>
        </w:r>
        <w:r w:rsidR="009A55E5">
          <w:rPr>
            <w:webHidden/>
          </w:rPr>
          <w:fldChar w:fldCharType="end"/>
        </w:r>
      </w:hyperlink>
    </w:p>
    <w:p w14:paraId="5076FAFC" w14:textId="7B663E59"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1" w:history="1">
        <w:r w:rsidRPr="00F35061">
          <w:rPr>
            <w:rStyle w:val="Hyperlink"/>
          </w:rPr>
          <w:t>1.1</w:t>
        </w:r>
        <w:r>
          <w:rPr>
            <w:rFonts w:asciiTheme="minorHAnsi" w:eastAsiaTheme="minorEastAsia" w:hAnsiTheme="minorHAnsi" w:cstheme="minorBidi"/>
            <w:kern w:val="2"/>
            <w:sz w:val="24"/>
            <w:szCs w:val="24"/>
            <w:lang w:eastAsia="en-AU"/>
            <w14:ligatures w14:val="standardContextual"/>
          </w:rPr>
          <w:tab/>
        </w:r>
        <w:r w:rsidRPr="00F35061">
          <w:rPr>
            <w:rStyle w:val="Hyperlink"/>
          </w:rPr>
          <w:t>About this reference guide</w:t>
        </w:r>
        <w:r>
          <w:rPr>
            <w:webHidden/>
          </w:rPr>
          <w:tab/>
        </w:r>
        <w:r>
          <w:rPr>
            <w:webHidden/>
          </w:rPr>
          <w:fldChar w:fldCharType="begin"/>
        </w:r>
        <w:r>
          <w:rPr>
            <w:webHidden/>
          </w:rPr>
          <w:instrText xml:space="preserve"> PAGEREF _Toc176437051 \h </w:instrText>
        </w:r>
        <w:r>
          <w:rPr>
            <w:webHidden/>
          </w:rPr>
        </w:r>
        <w:r>
          <w:rPr>
            <w:webHidden/>
          </w:rPr>
          <w:fldChar w:fldCharType="separate"/>
        </w:r>
        <w:r>
          <w:rPr>
            <w:webHidden/>
          </w:rPr>
          <w:t>5</w:t>
        </w:r>
        <w:r>
          <w:rPr>
            <w:webHidden/>
          </w:rPr>
          <w:fldChar w:fldCharType="end"/>
        </w:r>
      </w:hyperlink>
    </w:p>
    <w:p w14:paraId="7F8768DD" w14:textId="41E76C87"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2" w:history="1">
        <w:r w:rsidRPr="00F35061">
          <w:rPr>
            <w:rStyle w:val="Hyperlink"/>
          </w:rPr>
          <w:t>1.2</w:t>
        </w:r>
        <w:r>
          <w:rPr>
            <w:rFonts w:asciiTheme="minorHAnsi" w:eastAsiaTheme="minorEastAsia" w:hAnsiTheme="minorHAnsi" w:cstheme="minorBidi"/>
            <w:kern w:val="2"/>
            <w:sz w:val="24"/>
            <w:szCs w:val="24"/>
            <w:lang w:eastAsia="en-AU"/>
            <w14:ligatures w14:val="standardContextual"/>
          </w:rPr>
          <w:tab/>
        </w:r>
        <w:r w:rsidRPr="00F35061">
          <w:rPr>
            <w:rStyle w:val="Hyperlink"/>
          </w:rPr>
          <w:t>About emergencies in Victoria</w:t>
        </w:r>
        <w:r>
          <w:rPr>
            <w:webHidden/>
          </w:rPr>
          <w:tab/>
        </w:r>
        <w:r>
          <w:rPr>
            <w:webHidden/>
          </w:rPr>
          <w:fldChar w:fldCharType="begin"/>
        </w:r>
        <w:r>
          <w:rPr>
            <w:webHidden/>
          </w:rPr>
          <w:instrText xml:space="preserve"> PAGEREF _Toc176437052 \h </w:instrText>
        </w:r>
        <w:r>
          <w:rPr>
            <w:webHidden/>
          </w:rPr>
        </w:r>
        <w:r>
          <w:rPr>
            <w:webHidden/>
          </w:rPr>
          <w:fldChar w:fldCharType="separate"/>
        </w:r>
        <w:r>
          <w:rPr>
            <w:webHidden/>
          </w:rPr>
          <w:t>5</w:t>
        </w:r>
        <w:r>
          <w:rPr>
            <w:webHidden/>
          </w:rPr>
          <w:fldChar w:fldCharType="end"/>
        </w:r>
      </w:hyperlink>
    </w:p>
    <w:p w14:paraId="08CEE5E4" w14:textId="18085362"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53" w:history="1">
        <w:r w:rsidRPr="00F35061">
          <w:rPr>
            <w:rStyle w:val="Hyperlink"/>
          </w:rPr>
          <w:t>2.</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Planning for emergencies</w:t>
        </w:r>
        <w:r>
          <w:rPr>
            <w:webHidden/>
          </w:rPr>
          <w:tab/>
        </w:r>
        <w:r>
          <w:rPr>
            <w:webHidden/>
          </w:rPr>
          <w:fldChar w:fldCharType="begin"/>
        </w:r>
        <w:r>
          <w:rPr>
            <w:webHidden/>
          </w:rPr>
          <w:instrText xml:space="preserve"> PAGEREF _Toc176437053 \h </w:instrText>
        </w:r>
        <w:r>
          <w:rPr>
            <w:webHidden/>
          </w:rPr>
        </w:r>
        <w:r>
          <w:rPr>
            <w:webHidden/>
          </w:rPr>
          <w:fldChar w:fldCharType="separate"/>
        </w:r>
        <w:r>
          <w:rPr>
            <w:webHidden/>
          </w:rPr>
          <w:t>7</w:t>
        </w:r>
        <w:r>
          <w:rPr>
            <w:webHidden/>
          </w:rPr>
          <w:fldChar w:fldCharType="end"/>
        </w:r>
      </w:hyperlink>
    </w:p>
    <w:p w14:paraId="04561C32" w14:textId="02187CD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4" w:history="1">
        <w:r w:rsidRPr="00F35061">
          <w:rPr>
            <w:rStyle w:val="Hyperlink"/>
          </w:rPr>
          <w:t>2.1</w:t>
        </w:r>
        <w:r>
          <w:rPr>
            <w:rFonts w:asciiTheme="minorHAnsi" w:eastAsiaTheme="minorEastAsia" w:hAnsiTheme="minorHAnsi" w:cstheme="minorBidi"/>
            <w:kern w:val="2"/>
            <w:sz w:val="24"/>
            <w:szCs w:val="24"/>
            <w:lang w:eastAsia="en-AU"/>
            <w14:ligatures w14:val="standardContextual"/>
          </w:rPr>
          <w:tab/>
        </w:r>
        <w:r w:rsidRPr="00F35061">
          <w:rPr>
            <w:rStyle w:val="Hyperlink"/>
          </w:rPr>
          <w:t>Overview</w:t>
        </w:r>
        <w:r>
          <w:rPr>
            <w:webHidden/>
          </w:rPr>
          <w:tab/>
        </w:r>
        <w:r>
          <w:rPr>
            <w:webHidden/>
          </w:rPr>
          <w:fldChar w:fldCharType="begin"/>
        </w:r>
        <w:r>
          <w:rPr>
            <w:webHidden/>
          </w:rPr>
          <w:instrText xml:space="preserve"> PAGEREF _Toc176437054 \h </w:instrText>
        </w:r>
        <w:r>
          <w:rPr>
            <w:webHidden/>
          </w:rPr>
        </w:r>
        <w:r>
          <w:rPr>
            <w:webHidden/>
          </w:rPr>
          <w:fldChar w:fldCharType="separate"/>
        </w:r>
        <w:r>
          <w:rPr>
            <w:webHidden/>
          </w:rPr>
          <w:t>7</w:t>
        </w:r>
        <w:r>
          <w:rPr>
            <w:webHidden/>
          </w:rPr>
          <w:fldChar w:fldCharType="end"/>
        </w:r>
      </w:hyperlink>
    </w:p>
    <w:p w14:paraId="76845EC3" w14:textId="748D1AF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5" w:history="1">
        <w:r w:rsidRPr="00F35061">
          <w:rPr>
            <w:rStyle w:val="Hyperlink"/>
          </w:rPr>
          <w:t>2.2</w:t>
        </w:r>
        <w:r>
          <w:rPr>
            <w:rFonts w:asciiTheme="minorHAnsi" w:eastAsiaTheme="minorEastAsia" w:hAnsiTheme="minorHAnsi" w:cstheme="minorBidi"/>
            <w:kern w:val="2"/>
            <w:sz w:val="24"/>
            <w:szCs w:val="24"/>
            <w:lang w:eastAsia="en-AU"/>
            <w14:ligatures w14:val="standardContextual"/>
          </w:rPr>
          <w:tab/>
        </w:r>
        <w:r w:rsidRPr="00F35061">
          <w:rPr>
            <w:rStyle w:val="Hyperlink"/>
          </w:rPr>
          <w:t>Understand emergency management responsibilities</w:t>
        </w:r>
        <w:r>
          <w:rPr>
            <w:webHidden/>
          </w:rPr>
          <w:tab/>
        </w:r>
        <w:r>
          <w:rPr>
            <w:webHidden/>
          </w:rPr>
          <w:fldChar w:fldCharType="begin"/>
        </w:r>
        <w:r>
          <w:rPr>
            <w:webHidden/>
          </w:rPr>
          <w:instrText xml:space="preserve"> PAGEREF _Toc176437055 \h </w:instrText>
        </w:r>
        <w:r>
          <w:rPr>
            <w:webHidden/>
          </w:rPr>
        </w:r>
        <w:r>
          <w:rPr>
            <w:webHidden/>
          </w:rPr>
          <w:fldChar w:fldCharType="separate"/>
        </w:r>
        <w:r>
          <w:rPr>
            <w:webHidden/>
          </w:rPr>
          <w:t>8</w:t>
        </w:r>
        <w:r>
          <w:rPr>
            <w:webHidden/>
          </w:rPr>
          <w:fldChar w:fldCharType="end"/>
        </w:r>
      </w:hyperlink>
    </w:p>
    <w:p w14:paraId="4F344C4F" w14:textId="278B00D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6" w:history="1">
        <w:r w:rsidRPr="00F35061">
          <w:rPr>
            <w:rStyle w:val="Hyperlink"/>
          </w:rPr>
          <w:t>2.3</w:t>
        </w:r>
        <w:r>
          <w:rPr>
            <w:rFonts w:asciiTheme="minorHAnsi" w:eastAsiaTheme="minorEastAsia" w:hAnsiTheme="minorHAnsi" w:cstheme="minorBidi"/>
            <w:kern w:val="2"/>
            <w:sz w:val="24"/>
            <w:szCs w:val="24"/>
            <w:lang w:eastAsia="en-AU"/>
            <w14:ligatures w14:val="standardContextual"/>
          </w:rPr>
          <w:tab/>
        </w:r>
        <w:r w:rsidRPr="00F35061">
          <w:rPr>
            <w:rStyle w:val="Hyperlink"/>
          </w:rPr>
          <w:t>Identify decision makers</w:t>
        </w:r>
        <w:r>
          <w:rPr>
            <w:webHidden/>
          </w:rPr>
          <w:tab/>
        </w:r>
        <w:r>
          <w:rPr>
            <w:webHidden/>
          </w:rPr>
          <w:fldChar w:fldCharType="begin"/>
        </w:r>
        <w:r>
          <w:rPr>
            <w:webHidden/>
          </w:rPr>
          <w:instrText xml:space="preserve"> PAGEREF _Toc176437056 \h </w:instrText>
        </w:r>
        <w:r>
          <w:rPr>
            <w:webHidden/>
          </w:rPr>
        </w:r>
        <w:r>
          <w:rPr>
            <w:webHidden/>
          </w:rPr>
          <w:fldChar w:fldCharType="separate"/>
        </w:r>
        <w:r>
          <w:rPr>
            <w:webHidden/>
          </w:rPr>
          <w:t>8</w:t>
        </w:r>
        <w:r>
          <w:rPr>
            <w:webHidden/>
          </w:rPr>
          <w:fldChar w:fldCharType="end"/>
        </w:r>
      </w:hyperlink>
    </w:p>
    <w:p w14:paraId="24605B14" w14:textId="65C51223"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7" w:history="1">
        <w:r w:rsidRPr="00F35061">
          <w:rPr>
            <w:rStyle w:val="Hyperlink"/>
          </w:rPr>
          <w:t>2.4</w:t>
        </w:r>
        <w:r>
          <w:rPr>
            <w:rFonts w:asciiTheme="minorHAnsi" w:eastAsiaTheme="minorEastAsia" w:hAnsiTheme="minorHAnsi" w:cstheme="minorBidi"/>
            <w:kern w:val="2"/>
            <w:sz w:val="24"/>
            <w:szCs w:val="24"/>
            <w:lang w:eastAsia="en-AU"/>
            <w14:ligatures w14:val="standardContextual"/>
          </w:rPr>
          <w:tab/>
        </w:r>
        <w:r w:rsidRPr="00F35061">
          <w:rPr>
            <w:rStyle w:val="Hyperlink"/>
          </w:rPr>
          <w:t>Identify hazards and assess risks</w:t>
        </w:r>
        <w:r>
          <w:rPr>
            <w:webHidden/>
          </w:rPr>
          <w:tab/>
        </w:r>
        <w:r>
          <w:rPr>
            <w:webHidden/>
          </w:rPr>
          <w:fldChar w:fldCharType="begin"/>
        </w:r>
        <w:r>
          <w:rPr>
            <w:webHidden/>
          </w:rPr>
          <w:instrText xml:space="preserve"> PAGEREF _Toc176437057 \h </w:instrText>
        </w:r>
        <w:r>
          <w:rPr>
            <w:webHidden/>
          </w:rPr>
        </w:r>
        <w:r>
          <w:rPr>
            <w:webHidden/>
          </w:rPr>
          <w:fldChar w:fldCharType="separate"/>
        </w:r>
        <w:r>
          <w:rPr>
            <w:webHidden/>
          </w:rPr>
          <w:t>9</w:t>
        </w:r>
        <w:r>
          <w:rPr>
            <w:webHidden/>
          </w:rPr>
          <w:fldChar w:fldCharType="end"/>
        </w:r>
      </w:hyperlink>
    </w:p>
    <w:p w14:paraId="1F92C2B8" w14:textId="7534F532"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8" w:history="1">
        <w:r w:rsidRPr="00F35061">
          <w:rPr>
            <w:rStyle w:val="Hyperlink"/>
          </w:rPr>
          <w:t>2.5</w:t>
        </w:r>
        <w:r>
          <w:rPr>
            <w:rFonts w:asciiTheme="minorHAnsi" w:eastAsiaTheme="minorEastAsia" w:hAnsiTheme="minorHAnsi" w:cstheme="minorBidi"/>
            <w:kern w:val="2"/>
            <w:sz w:val="24"/>
            <w:szCs w:val="24"/>
            <w:lang w:eastAsia="en-AU"/>
            <w14:ligatures w14:val="standardContextual"/>
          </w:rPr>
          <w:tab/>
        </w:r>
        <w:r w:rsidRPr="00F35061">
          <w:rPr>
            <w:rStyle w:val="Hyperlink"/>
          </w:rPr>
          <w:t>Assessing client-risk profiles to strengthen emergency management planning</w:t>
        </w:r>
        <w:r>
          <w:rPr>
            <w:webHidden/>
          </w:rPr>
          <w:tab/>
        </w:r>
        <w:r>
          <w:rPr>
            <w:webHidden/>
          </w:rPr>
          <w:fldChar w:fldCharType="begin"/>
        </w:r>
        <w:r>
          <w:rPr>
            <w:webHidden/>
          </w:rPr>
          <w:instrText xml:space="preserve"> PAGEREF _Toc176437058 \h </w:instrText>
        </w:r>
        <w:r>
          <w:rPr>
            <w:webHidden/>
          </w:rPr>
        </w:r>
        <w:r>
          <w:rPr>
            <w:webHidden/>
          </w:rPr>
          <w:fldChar w:fldCharType="separate"/>
        </w:r>
        <w:r>
          <w:rPr>
            <w:webHidden/>
          </w:rPr>
          <w:t>11</w:t>
        </w:r>
        <w:r>
          <w:rPr>
            <w:webHidden/>
          </w:rPr>
          <w:fldChar w:fldCharType="end"/>
        </w:r>
      </w:hyperlink>
    </w:p>
    <w:p w14:paraId="5C44C603" w14:textId="21CE766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59" w:history="1">
        <w:r w:rsidRPr="00F35061">
          <w:rPr>
            <w:rStyle w:val="Hyperlink"/>
          </w:rPr>
          <w:t>2.6</w:t>
        </w:r>
        <w:r>
          <w:rPr>
            <w:rFonts w:asciiTheme="minorHAnsi" w:eastAsiaTheme="minorEastAsia" w:hAnsiTheme="minorHAnsi" w:cstheme="minorBidi"/>
            <w:kern w:val="2"/>
            <w:sz w:val="24"/>
            <w:szCs w:val="24"/>
            <w:lang w:eastAsia="en-AU"/>
            <w14:ligatures w14:val="standardContextual"/>
          </w:rPr>
          <w:tab/>
        </w:r>
        <w:r w:rsidRPr="00F35061">
          <w:rPr>
            <w:rStyle w:val="Hyperlink"/>
          </w:rPr>
          <w:t>Plan for continuity of care</w:t>
        </w:r>
        <w:r>
          <w:rPr>
            <w:webHidden/>
          </w:rPr>
          <w:tab/>
        </w:r>
        <w:r>
          <w:rPr>
            <w:webHidden/>
          </w:rPr>
          <w:fldChar w:fldCharType="begin"/>
        </w:r>
        <w:r>
          <w:rPr>
            <w:webHidden/>
          </w:rPr>
          <w:instrText xml:space="preserve"> PAGEREF _Toc176437059 \h </w:instrText>
        </w:r>
        <w:r>
          <w:rPr>
            <w:webHidden/>
          </w:rPr>
        </w:r>
        <w:r>
          <w:rPr>
            <w:webHidden/>
          </w:rPr>
          <w:fldChar w:fldCharType="separate"/>
        </w:r>
        <w:r>
          <w:rPr>
            <w:webHidden/>
          </w:rPr>
          <w:t>11</w:t>
        </w:r>
        <w:r>
          <w:rPr>
            <w:webHidden/>
          </w:rPr>
          <w:fldChar w:fldCharType="end"/>
        </w:r>
      </w:hyperlink>
    </w:p>
    <w:p w14:paraId="556D51A2" w14:textId="76D21B2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0" w:history="1">
        <w:r w:rsidRPr="00F35061">
          <w:rPr>
            <w:rStyle w:val="Hyperlink"/>
          </w:rPr>
          <w:t>2.7</w:t>
        </w:r>
        <w:r>
          <w:rPr>
            <w:rFonts w:asciiTheme="minorHAnsi" w:eastAsiaTheme="minorEastAsia" w:hAnsiTheme="minorHAnsi" w:cstheme="minorBidi"/>
            <w:kern w:val="2"/>
            <w:sz w:val="24"/>
            <w:szCs w:val="24"/>
            <w:lang w:eastAsia="en-AU"/>
            <w14:ligatures w14:val="standardContextual"/>
          </w:rPr>
          <w:tab/>
        </w:r>
        <w:r w:rsidRPr="00F35061">
          <w:rPr>
            <w:rStyle w:val="Hyperlink"/>
          </w:rPr>
          <w:t>Planning emergency response options</w:t>
        </w:r>
        <w:r>
          <w:rPr>
            <w:webHidden/>
          </w:rPr>
          <w:tab/>
        </w:r>
        <w:r>
          <w:rPr>
            <w:webHidden/>
          </w:rPr>
          <w:fldChar w:fldCharType="begin"/>
        </w:r>
        <w:r>
          <w:rPr>
            <w:webHidden/>
          </w:rPr>
          <w:instrText xml:space="preserve"> PAGEREF _Toc176437060 \h </w:instrText>
        </w:r>
        <w:r>
          <w:rPr>
            <w:webHidden/>
          </w:rPr>
        </w:r>
        <w:r>
          <w:rPr>
            <w:webHidden/>
          </w:rPr>
          <w:fldChar w:fldCharType="separate"/>
        </w:r>
        <w:r>
          <w:rPr>
            <w:webHidden/>
          </w:rPr>
          <w:t>12</w:t>
        </w:r>
        <w:r>
          <w:rPr>
            <w:webHidden/>
          </w:rPr>
          <w:fldChar w:fldCharType="end"/>
        </w:r>
      </w:hyperlink>
    </w:p>
    <w:p w14:paraId="5DE186F2" w14:textId="3B305305"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1" w:history="1">
        <w:r w:rsidRPr="00F35061">
          <w:rPr>
            <w:rStyle w:val="Hyperlink"/>
          </w:rPr>
          <w:t>2.8</w:t>
        </w:r>
        <w:r>
          <w:rPr>
            <w:rFonts w:asciiTheme="minorHAnsi" w:eastAsiaTheme="minorEastAsia" w:hAnsiTheme="minorHAnsi" w:cstheme="minorBidi"/>
            <w:kern w:val="2"/>
            <w:sz w:val="24"/>
            <w:szCs w:val="24"/>
            <w:lang w:eastAsia="en-AU"/>
            <w14:ligatures w14:val="standardContextual"/>
          </w:rPr>
          <w:tab/>
        </w:r>
        <w:r w:rsidRPr="00F35061">
          <w:rPr>
            <w:rStyle w:val="Hyperlink"/>
          </w:rPr>
          <w:t>Plan alternative accommodation and transport options</w:t>
        </w:r>
        <w:r>
          <w:rPr>
            <w:webHidden/>
          </w:rPr>
          <w:tab/>
        </w:r>
        <w:r>
          <w:rPr>
            <w:webHidden/>
          </w:rPr>
          <w:fldChar w:fldCharType="begin"/>
        </w:r>
        <w:r>
          <w:rPr>
            <w:webHidden/>
          </w:rPr>
          <w:instrText xml:space="preserve"> PAGEREF _Toc176437061 \h </w:instrText>
        </w:r>
        <w:r>
          <w:rPr>
            <w:webHidden/>
          </w:rPr>
        </w:r>
        <w:r>
          <w:rPr>
            <w:webHidden/>
          </w:rPr>
          <w:fldChar w:fldCharType="separate"/>
        </w:r>
        <w:r>
          <w:rPr>
            <w:webHidden/>
          </w:rPr>
          <w:t>14</w:t>
        </w:r>
        <w:r>
          <w:rPr>
            <w:webHidden/>
          </w:rPr>
          <w:fldChar w:fldCharType="end"/>
        </w:r>
      </w:hyperlink>
    </w:p>
    <w:p w14:paraId="3002DC9D" w14:textId="014FCBF6"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2" w:history="1">
        <w:r w:rsidRPr="00F35061">
          <w:rPr>
            <w:rStyle w:val="Hyperlink"/>
          </w:rPr>
          <w:t>2.9</w:t>
        </w:r>
        <w:r>
          <w:rPr>
            <w:rFonts w:asciiTheme="minorHAnsi" w:eastAsiaTheme="minorEastAsia" w:hAnsiTheme="minorHAnsi" w:cstheme="minorBidi"/>
            <w:kern w:val="2"/>
            <w:sz w:val="24"/>
            <w:szCs w:val="24"/>
            <w:lang w:eastAsia="en-AU"/>
            <w14:ligatures w14:val="standardContextual"/>
          </w:rPr>
          <w:tab/>
        </w:r>
        <w:r w:rsidRPr="00F35061">
          <w:rPr>
            <w:rStyle w:val="Hyperlink"/>
          </w:rPr>
          <w:t>Plan for prolonged power disruption</w:t>
        </w:r>
        <w:r>
          <w:rPr>
            <w:webHidden/>
          </w:rPr>
          <w:tab/>
        </w:r>
        <w:r>
          <w:rPr>
            <w:webHidden/>
          </w:rPr>
          <w:fldChar w:fldCharType="begin"/>
        </w:r>
        <w:r>
          <w:rPr>
            <w:webHidden/>
          </w:rPr>
          <w:instrText xml:space="preserve"> PAGEREF _Toc176437062 \h </w:instrText>
        </w:r>
        <w:r>
          <w:rPr>
            <w:webHidden/>
          </w:rPr>
        </w:r>
        <w:r>
          <w:rPr>
            <w:webHidden/>
          </w:rPr>
          <w:fldChar w:fldCharType="separate"/>
        </w:r>
        <w:r>
          <w:rPr>
            <w:webHidden/>
          </w:rPr>
          <w:t>15</w:t>
        </w:r>
        <w:r>
          <w:rPr>
            <w:webHidden/>
          </w:rPr>
          <w:fldChar w:fldCharType="end"/>
        </w:r>
      </w:hyperlink>
    </w:p>
    <w:p w14:paraId="78D63FAF" w14:textId="27AE9BD0" w:rsidR="009A55E5" w:rsidRDefault="009A55E5">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76437063" w:history="1">
        <w:r w:rsidRPr="00F35061">
          <w:rPr>
            <w:rStyle w:val="Hyperlink"/>
          </w:rPr>
          <w:t>2.10</w:t>
        </w:r>
        <w:r>
          <w:rPr>
            <w:rFonts w:asciiTheme="minorHAnsi" w:eastAsiaTheme="minorEastAsia" w:hAnsiTheme="minorHAnsi" w:cstheme="minorBidi"/>
            <w:kern w:val="2"/>
            <w:sz w:val="24"/>
            <w:szCs w:val="24"/>
            <w:lang w:eastAsia="en-AU"/>
            <w14:ligatures w14:val="standardContextual"/>
          </w:rPr>
          <w:tab/>
        </w:r>
        <w:r w:rsidRPr="00F35061">
          <w:rPr>
            <w:rStyle w:val="Hyperlink"/>
          </w:rPr>
          <w:t>Property preparedness</w:t>
        </w:r>
        <w:r>
          <w:rPr>
            <w:webHidden/>
          </w:rPr>
          <w:tab/>
        </w:r>
        <w:r>
          <w:rPr>
            <w:webHidden/>
          </w:rPr>
          <w:fldChar w:fldCharType="begin"/>
        </w:r>
        <w:r>
          <w:rPr>
            <w:webHidden/>
          </w:rPr>
          <w:instrText xml:space="preserve"> PAGEREF _Toc176437063 \h </w:instrText>
        </w:r>
        <w:r>
          <w:rPr>
            <w:webHidden/>
          </w:rPr>
        </w:r>
        <w:r>
          <w:rPr>
            <w:webHidden/>
          </w:rPr>
          <w:fldChar w:fldCharType="separate"/>
        </w:r>
        <w:r>
          <w:rPr>
            <w:webHidden/>
          </w:rPr>
          <w:t>15</w:t>
        </w:r>
        <w:r>
          <w:rPr>
            <w:webHidden/>
          </w:rPr>
          <w:fldChar w:fldCharType="end"/>
        </w:r>
      </w:hyperlink>
    </w:p>
    <w:p w14:paraId="4E5615CF" w14:textId="7F5BCB5D" w:rsidR="009A55E5" w:rsidRDefault="009A55E5">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76437064" w:history="1">
        <w:r w:rsidRPr="00F35061">
          <w:rPr>
            <w:rStyle w:val="Hyperlink"/>
          </w:rPr>
          <w:t>2.11</w:t>
        </w:r>
        <w:r>
          <w:rPr>
            <w:rFonts w:asciiTheme="minorHAnsi" w:eastAsiaTheme="minorEastAsia" w:hAnsiTheme="minorHAnsi" w:cstheme="minorBidi"/>
            <w:kern w:val="2"/>
            <w:sz w:val="24"/>
            <w:szCs w:val="24"/>
            <w:lang w:eastAsia="en-AU"/>
            <w14:ligatures w14:val="standardContextual"/>
          </w:rPr>
          <w:tab/>
        </w:r>
        <w:r w:rsidRPr="00F35061">
          <w:rPr>
            <w:rStyle w:val="Hyperlink"/>
          </w:rPr>
          <w:t>Resources to assist planning for emergencies</w:t>
        </w:r>
        <w:r>
          <w:rPr>
            <w:webHidden/>
          </w:rPr>
          <w:tab/>
        </w:r>
        <w:r>
          <w:rPr>
            <w:webHidden/>
          </w:rPr>
          <w:fldChar w:fldCharType="begin"/>
        </w:r>
        <w:r>
          <w:rPr>
            <w:webHidden/>
          </w:rPr>
          <w:instrText xml:space="preserve"> PAGEREF _Toc176437064 \h </w:instrText>
        </w:r>
        <w:r>
          <w:rPr>
            <w:webHidden/>
          </w:rPr>
        </w:r>
        <w:r>
          <w:rPr>
            <w:webHidden/>
          </w:rPr>
          <w:fldChar w:fldCharType="separate"/>
        </w:r>
        <w:r>
          <w:rPr>
            <w:webHidden/>
          </w:rPr>
          <w:t>15</w:t>
        </w:r>
        <w:r>
          <w:rPr>
            <w:webHidden/>
          </w:rPr>
          <w:fldChar w:fldCharType="end"/>
        </w:r>
      </w:hyperlink>
    </w:p>
    <w:p w14:paraId="578F7C24" w14:textId="0A60BE1C"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65" w:history="1">
        <w:r w:rsidRPr="00F35061">
          <w:rPr>
            <w:rStyle w:val="Hyperlink"/>
          </w:rPr>
          <w:t>3.</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Readiness for an imminent emergency</w:t>
        </w:r>
        <w:r>
          <w:rPr>
            <w:webHidden/>
          </w:rPr>
          <w:tab/>
        </w:r>
        <w:r>
          <w:rPr>
            <w:webHidden/>
          </w:rPr>
          <w:fldChar w:fldCharType="begin"/>
        </w:r>
        <w:r>
          <w:rPr>
            <w:webHidden/>
          </w:rPr>
          <w:instrText xml:space="preserve"> PAGEREF _Toc176437065 \h </w:instrText>
        </w:r>
        <w:r>
          <w:rPr>
            <w:webHidden/>
          </w:rPr>
        </w:r>
        <w:r>
          <w:rPr>
            <w:webHidden/>
          </w:rPr>
          <w:fldChar w:fldCharType="separate"/>
        </w:r>
        <w:r>
          <w:rPr>
            <w:webHidden/>
          </w:rPr>
          <w:t>17</w:t>
        </w:r>
        <w:r>
          <w:rPr>
            <w:webHidden/>
          </w:rPr>
          <w:fldChar w:fldCharType="end"/>
        </w:r>
      </w:hyperlink>
    </w:p>
    <w:p w14:paraId="369A5808" w14:textId="7CF2549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6" w:history="1">
        <w:r w:rsidRPr="00F35061">
          <w:rPr>
            <w:rStyle w:val="Hyperlink"/>
          </w:rPr>
          <w:t>3.1</w:t>
        </w:r>
        <w:r>
          <w:rPr>
            <w:rFonts w:asciiTheme="minorHAnsi" w:eastAsiaTheme="minorEastAsia" w:hAnsiTheme="minorHAnsi" w:cstheme="minorBidi"/>
            <w:kern w:val="2"/>
            <w:sz w:val="24"/>
            <w:szCs w:val="24"/>
            <w:lang w:eastAsia="en-AU"/>
            <w14:ligatures w14:val="standardContextual"/>
          </w:rPr>
          <w:tab/>
        </w:r>
        <w:r w:rsidRPr="00F35061">
          <w:rPr>
            <w:rStyle w:val="Hyperlink"/>
          </w:rPr>
          <w:t>Monitoring local conditions</w:t>
        </w:r>
        <w:r>
          <w:rPr>
            <w:webHidden/>
          </w:rPr>
          <w:tab/>
        </w:r>
        <w:r>
          <w:rPr>
            <w:webHidden/>
          </w:rPr>
          <w:fldChar w:fldCharType="begin"/>
        </w:r>
        <w:r>
          <w:rPr>
            <w:webHidden/>
          </w:rPr>
          <w:instrText xml:space="preserve"> PAGEREF _Toc176437066 \h </w:instrText>
        </w:r>
        <w:r>
          <w:rPr>
            <w:webHidden/>
          </w:rPr>
        </w:r>
        <w:r>
          <w:rPr>
            <w:webHidden/>
          </w:rPr>
          <w:fldChar w:fldCharType="separate"/>
        </w:r>
        <w:r>
          <w:rPr>
            <w:webHidden/>
          </w:rPr>
          <w:t>17</w:t>
        </w:r>
        <w:r>
          <w:rPr>
            <w:webHidden/>
          </w:rPr>
          <w:fldChar w:fldCharType="end"/>
        </w:r>
      </w:hyperlink>
    </w:p>
    <w:p w14:paraId="5A2FF469" w14:textId="234DD13B"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7" w:history="1">
        <w:r w:rsidRPr="00F35061">
          <w:rPr>
            <w:rStyle w:val="Hyperlink"/>
          </w:rPr>
          <w:t>3.2</w:t>
        </w:r>
        <w:r>
          <w:rPr>
            <w:rFonts w:asciiTheme="minorHAnsi" w:eastAsiaTheme="minorEastAsia" w:hAnsiTheme="minorHAnsi" w:cstheme="minorBidi"/>
            <w:kern w:val="2"/>
            <w:sz w:val="24"/>
            <w:szCs w:val="24"/>
            <w:lang w:eastAsia="en-AU"/>
            <w14:ligatures w14:val="standardContextual"/>
          </w:rPr>
          <w:tab/>
        </w:r>
        <w:r w:rsidRPr="00F35061">
          <w:rPr>
            <w:rStyle w:val="Hyperlink"/>
          </w:rPr>
          <w:t>Service Readiness</w:t>
        </w:r>
        <w:r>
          <w:rPr>
            <w:webHidden/>
          </w:rPr>
          <w:tab/>
        </w:r>
        <w:r>
          <w:rPr>
            <w:webHidden/>
          </w:rPr>
          <w:fldChar w:fldCharType="begin"/>
        </w:r>
        <w:r>
          <w:rPr>
            <w:webHidden/>
          </w:rPr>
          <w:instrText xml:space="preserve"> PAGEREF _Toc176437067 \h </w:instrText>
        </w:r>
        <w:r>
          <w:rPr>
            <w:webHidden/>
          </w:rPr>
        </w:r>
        <w:r>
          <w:rPr>
            <w:webHidden/>
          </w:rPr>
          <w:fldChar w:fldCharType="separate"/>
        </w:r>
        <w:r>
          <w:rPr>
            <w:webHidden/>
          </w:rPr>
          <w:t>18</w:t>
        </w:r>
        <w:r>
          <w:rPr>
            <w:webHidden/>
          </w:rPr>
          <w:fldChar w:fldCharType="end"/>
        </w:r>
      </w:hyperlink>
    </w:p>
    <w:p w14:paraId="7CC04140" w14:textId="4990A670"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68" w:history="1">
        <w:r w:rsidRPr="00F35061">
          <w:rPr>
            <w:rStyle w:val="Hyperlink"/>
          </w:rPr>
          <w:t>4.</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During an emergency</w:t>
        </w:r>
        <w:r>
          <w:rPr>
            <w:webHidden/>
          </w:rPr>
          <w:tab/>
        </w:r>
        <w:r>
          <w:rPr>
            <w:webHidden/>
          </w:rPr>
          <w:fldChar w:fldCharType="begin"/>
        </w:r>
        <w:r>
          <w:rPr>
            <w:webHidden/>
          </w:rPr>
          <w:instrText xml:space="preserve"> PAGEREF _Toc176437068 \h </w:instrText>
        </w:r>
        <w:r>
          <w:rPr>
            <w:webHidden/>
          </w:rPr>
        </w:r>
        <w:r>
          <w:rPr>
            <w:webHidden/>
          </w:rPr>
          <w:fldChar w:fldCharType="separate"/>
        </w:r>
        <w:r>
          <w:rPr>
            <w:webHidden/>
          </w:rPr>
          <w:t>19</w:t>
        </w:r>
        <w:r>
          <w:rPr>
            <w:webHidden/>
          </w:rPr>
          <w:fldChar w:fldCharType="end"/>
        </w:r>
      </w:hyperlink>
    </w:p>
    <w:p w14:paraId="76941DAC" w14:textId="30651562"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69" w:history="1">
        <w:r w:rsidRPr="00F35061">
          <w:rPr>
            <w:rStyle w:val="Hyperlink"/>
          </w:rPr>
          <w:t>4.1</w:t>
        </w:r>
        <w:r>
          <w:rPr>
            <w:rFonts w:asciiTheme="minorHAnsi" w:eastAsiaTheme="minorEastAsia" w:hAnsiTheme="minorHAnsi" w:cstheme="minorBidi"/>
            <w:kern w:val="2"/>
            <w:sz w:val="24"/>
            <w:szCs w:val="24"/>
            <w:lang w:eastAsia="en-AU"/>
            <w14:ligatures w14:val="standardContextual"/>
          </w:rPr>
          <w:tab/>
        </w:r>
        <w:r w:rsidRPr="00F35061">
          <w:rPr>
            <w:rStyle w:val="Hyperlink"/>
          </w:rPr>
          <w:t>Activating your emergency management plan</w:t>
        </w:r>
        <w:r>
          <w:rPr>
            <w:webHidden/>
          </w:rPr>
          <w:tab/>
        </w:r>
        <w:r>
          <w:rPr>
            <w:webHidden/>
          </w:rPr>
          <w:fldChar w:fldCharType="begin"/>
        </w:r>
        <w:r>
          <w:rPr>
            <w:webHidden/>
          </w:rPr>
          <w:instrText xml:space="preserve"> PAGEREF _Toc176437069 \h </w:instrText>
        </w:r>
        <w:r>
          <w:rPr>
            <w:webHidden/>
          </w:rPr>
        </w:r>
        <w:r>
          <w:rPr>
            <w:webHidden/>
          </w:rPr>
          <w:fldChar w:fldCharType="separate"/>
        </w:r>
        <w:r>
          <w:rPr>
            <w:webHidden/>
          </w:rPr>
          <w:t>19</w:t>
        </w:r>
        <w:r>
          <w:rPr>
            <w:webHidden/>
          </w:rPr>
          <w:fldChar w:fldCharType="end"/>
        </w:r>
      </w:hyperlink>
    </w:p>
    <w:p w14:paraId="2B433F34" w14:textId="53280920"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0" w:history="1">
        <w:r w:rsidRPr="00F35061">
          <w:rPr>
            <w:rStyle w:val="Hyperlink"/>
          </w:rPr>
          <w:t>4.2</w:t>
        </w:r>
        <w:r>
          <w:rPr>
            <w:rFonts w:asciiTheme="minorHAnsi" w:eastAsiaTheme="minorEastAsia" w:hAnsiTheme="minorHAnsi" w:cstheme="minorBidi"/>
            <w:kern w:val="2"/>
            <w:sz w:val="24"/>
            <w:szCs w:val="24"/>
            <w:lang w:eastAsia="en-AU"/>
            <w14:ligatures w14:val="standardContextual"/>
          </w:rPr>
          <w:tab/>
        </w:r>
        <w:r w:rsidRPr="00F35061">
          <w:rPr>
            <w:rStyle w:val="Hyperlink"/>
          </w:rPr>
          <w:t>Deciding to relocate, shelter or evacuate</w:t>
        </w:r>
        <w:r>
          <w:rPr>
            <w:webHidden/>
          </w:rPr>
          <w:tab/>
        </w:r>
        <w:r>
          <w:rPr>
            <w:webHidden/>
          </w:rPr>
          <w:fldChar w:fldCharType="begin"/>
        </w:r>
        <w:r>
          <w:rPr>
            <w:webHidden/>
          </w:rPr>
          <w:instrText xml:space="preserve"> PAGEREF _Toc176437070 \h </w:instrText>
        </w:r>
        <w:r>
          <w:rPr>
            <w:webHidden/>
          </w:rPr>
        </w:r>
        <w:r>
          <w:rPr>
            <w:webHidden/>
          </w:rPr>
          <w:fldChar w:fldCharType="separate"/>
        </w:r>
        <w:r>
          <w:rPr>
            <w:webHidden/>
          </w:rPr>
          <w:t>19</w:t>
        </w:r>
        <w:r>
          <w:rPr>
            <w:webHidden/>
          </w:rPr>
          <w:fldChar w:fldCharType="end"/>
        </w:r>
      </w:hyperlink>
    </w:p>
    <w:p w14:paraId="4DDC8123" w14:textId="7F5DD8E9"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1" w:history="1">
        <w:r w:rsidRPr="00F35061">
          <w:rPr>
            <w:rStyle w:val="Hyperlink"/>
          </w:rPr>
          <w:t>4.3</w:t>
        </w:r>
        <w:r>
          <w:rPr>
            <w:rFonts w:asciiTheme="minorHAnsi" w:eastAsiaTheme="minorEastAsia" w:hAnsiTheme="minorHAnsi" w:cstheme="minorBidi"/>
            <w:kern w:val="2"/>
            <w:sz w:val="24"/>
            <w:szCs w:val="24"/>
            <w:lang w:eastAsia="en-AU"/>
            <w14:ligatures w14:val="standardContextual"/>
          </w:rPr>
          <w:tab/>
        </w:r>
        <w:r w:rsidRPr="00F35061">
          <w:rPr>
            <w:rStyle w:val="Hyperlink"/>
          </w:rPr>
          <w:t>Notifying the department</w:t>
        </w:r>
        <w:r>
          <w:rPr>
            <w:webHidden/>
          </w:rPr>
          <w:tab/>
        </w:r>
        <w:r>
          <w:rPr>
            <w:webHidden/>
          </w:rPr>
          <w:fldChar w:fldCharType="begin"/>
        </w:r>
        <w:r>
          <w:rPr>
            <w:webHidden/>
          </w:rPr>
          <w:instrText xml:space="preserve"> PAGEREF _Toc176437071 \h </w:instrText>
        </w:r>
        <w:r>
          <w:rPr>
            <w:webHidden/>
          </w:rPr>
        </w:r>
        <w:r>
          <w:rPr>
            <w:webHidden/>
          </w:rPr>
          <w:fldChar w:fldCharType="separate"/>
        </w:r>
        <w:r>
          <w:rPr>
            <w:webHidden/>
          </w:rPr>
          <w:t>22</w:t>
        </w:r>
        <w:r>
          <w:rPr>
            <w:webHidden/>
          </w:rPr>
          <w:fldChar w:fldCharType="end"/>
        </w:r>
      </w:hyperlink>
    </w:p>
    <w:p w14:paraId="1F52EDFD" w14:textId="0E24A922" w:rsidR="009A55E5" w:rsidRDefault="009A55E5">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76437072" w:history="1">
        <w:r w:rsidRPr="00F35061">
          <w:rPr>
            <w:rStyle w:val="Hyperlink"/>
          </w:rPr>
          <w:t>5.</w:t>
        </w:r>
        <w:r>
          <w:rPr>
            <w:rFonts w:asciiTheme="minorHAnsi" w:eastAsiaTheme="minorEastAsia" w:hAnsiTheme="minorHAnsi" w:cstheme="minorBidi"/>
            <w:b w:val="0"/>
            <w:kern w:val="2"/>
            <w:sz w:val="24"/>
            <w:szCs w:val="24"/>
            <w:lang w:eastAsia="en-AU"/>
            <w14:ligatures w14:val="standardContextual"/>
          </w:rPr>
          <w:tab/>
        </w:r>
        <w:r w:rsidRPr="00F35061">
          <w:rPr>
            <w:rStyle w:val="Hyperlink"/>
          </w:rPr>
          <w:t>After emergencies</w:t>
        </w:r>
        <w:r>
          <w:rPr>
            <w:webHidden/>
          </w:rPr>
          <w:tab/>
        </w:r>
        <w:r>
          <w:rPr>
            <w:webHidden/>
          </w:rPr>
          <w:fldChar w:fldCharType="begin"/>
        </w:r>
        <w:r>
          <w:rPr>
            <w:webHidden/>
          </w:rPr>
          <w:instrText xml:space="preserve"> PAGEREF _Toc176437072 \h </w:instrText>
        </w:r>
        <w:r>
          <w:rPr>
            <w:webHidden/>
          </w:rPr>
        </w:r>
        <w:r>
          <w:rPr>
            <w:webHidden/>
          </w:rPr>
          <w:fldChar w:fldCharType="separate"/>
        </w:r>
        <w:r>
          <w:rPr>
            <w:webHidden/>
          </w:rPr>
          <w:t>23</w:t>
        </w:r>
        <w:r>
          <w:rPr>
            <w:webHidden/>
          </w:rPr>
          <w:fldChar w:fldCharType="end"/>
        </w:r>
      </w:hyperlink>
    </w:p>
    <w:p w14:paraId="4B80C752" w14:textId="2CAAD94E"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3" w:history="1">
        <w:r w:rsidRPr="00F35061">
          <w:rPr>
            <w:rStyle w:val="Hyperlink"/>
          </w:rPr>
          <w:t>5.1</w:t>
        </w:r>
        <w:r>
          <w:rPr>
            <w:rFonts w:asciiTheme="minorHAnsi" w:eastAsiaTheme="minorEastAsia" w:hAnsiTheme="minorHAnsi" w:cstheme="minorBidi"/>
            <w:kern w:val="2"/>
            <w:sz w:val="24"/>
            <w:szCs w:val="24"/>
            <w:lang w:eastAsia="en-AU"/>
            <w14:ligatures w14:val="standardContextual"/>
          </w:rPr>
          <w:tab/>
        </w:r>
        <w:r w:rsidRPr="00F35061">
          <w:rPr>
            <w:rStyle w:val="Hyperlink"/>
          </w:rPr>
          <w:t>Health and wellbeing of clients and staff</w:t>
        </w:r>
        <w:r>
          <w:rPr>
            <w:webHidden/>
          </w:rPr>
          <w:tab/>
        </w:r>
        <w:r>
          <w:rPr>
            <w:webHidden/>
          </w:rPr>
          <w:fldChar w:fldCharType="begin"/>
        </w:r>
        <w:r>
          <w:rPr>
            <w:webHidden/>
          </w:rPr>
          <w:instrText xml:space="preserve"> PAGEREF _Toc176437073 \h </w:instrText>
        </w:r>
        <w:r>
          <w:rPr>
            <w:webHidden/>
          </w:rPr>
        </w:r>
        <w:r>
          <w:rPr>
            <w:webHidden/>
          </w:rPr>
          <w:fldChar w:fldCharType="separate"/>
        </w:r>
        <w:r>
          <w:rPr>
            <w:webHidden/>
          </w:rPr>
          <w:t>23</w:t>
        </w:r>
        <w:r>
          <w:rPr>
            <w:webHidden/>
          </w:rPr>
          <w:fldChar w:fldCharType="end"/>
        </w:r>
      </w:hyperlink>
    </w:p>
    <w:p w14:paraId="266B6869" w14:textId="23940D01" w:rsidR="009A55E5" w:rsidRDefault="009A55E5">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76437074" w:history="1">
        <w:r w:rsidRPr="00F35061">
          <w:rPr>
            <w:rStyle w:val="Hyperlink"/>
          </w:rPr>
          <w:t>5.2</w:t>
        </w:r>
        <w:r>
          <w:rPr>
            <w:rFonts w:asciiTheme="minorHAnsi" w:eastAsiaTheme="minorEastAsia" w:hAnsiTheme="minorHAnsi" w:cstheme="minorBidi"/>
            <w:kern w:val="2"/>
            <w:sz w:val="24"/>
            <w:szCs w:val="24"/>
            <w:lang w:eastAsia="en-AU"/>
            <w14:ligatures w14:val="standardContextual"/>
          </w:rPr>
          <w:tab/>
        </w:r>
        <w:r w:rsidRPr="00F35061">
          <w:rPr>
            <w:rStyle w:val="Hyperlink"/>
          </w:rPr>
          <w:t>Return to business as usual</w:t>
        </w:r>
        <w:r>
          <w:rPr>
            <w:webHidden/>
          </w:rPr>
          <w:tab/>
        </w:r>
        <w:r>
          <w:rPr>
            <w:webHidden/>
          </w:rPr>
          <w:fldChar w:fldCharType="begin"/>
        </w:r>
        <w:r>
          <w:rPr>
            <w:webHidden/>
          </w:rPr>
          <w:instrText xml:space="preserve"> PAGEREF _Toc176437074 \h </w:instrText>
        </w:r>
        <w:r>
          <w:rPr>
            <w:webHidden/>
          </w:rPr>
        </w:r>
        <w:r>
          <w:rPr>
            <w:webHidden/>
          </w:rPr>
          <w:fldChar w:fldCharType="separate"/>
        </w:r>
        <w:r>
          <w:rPr>
            <w:webHidden/>
          </w:rPr>
          <w:t>24</w:t>
        </w:r>
        <w:r>
          <w:rPr>
            <w:webHidden/>
          </w:rPr>
          <w:fldChar w:fldCharType="end"/>
        </w:r>
      </w:hyperlink>
    </w:p>
    <w:p w14:paraId="019152E6" w14:textId="5686FDA3"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5" w:history="1">
        <w:r w:rsidRPr="00F35061">
          <w:rPr>
            <w:rStyle w:val="Hyperlink"/>
          </w:rPr>
          <w:t>Appendix 1 - Glossary</w:t>
        </w:r>
        <w:r>
          <w:rPr>
            <w:webHidden/>
          </w:rPr>
          <w:tab/>
        </w:r>
        <w:r>
          <w:rPr>
            <w:webHidden/>
          </w:rPr>
          <w:fldChar w:fldCharType="begin"/>
        </w:r>
        <w:r>
          <w:rPr>
            <w:webHidden/>
          </w:rPr>
          <w:instrText xml:space="preserve"> PAGEREF _Toc176437075 \h </w:instrText>
        </w:r>
        <w:r>
          <w:rPr>
            <w:webHidden/>
          </w:rPr>
        </w:r>
        <w:r>
          <w:rPr>
            <w:webHidden/>
          </w:rPr>
          <w:fldChar w:fldCharType="separate"/>
        </w:r>
        <w:r>
          <w:rPr>
            <w:webHidden/>
          </w:rPr>
          <w:t>25</w:t>
        </w:r>
        <w:r>
          <w:rPr>
            <w:webHidden/>
          </w:rPr>
          <w:fldChar w:fldCharType="end"/>
        </w:r>
      </w:hyperlink>
    </w:p>
    <w:p w14:paraId="3F25F15C" w14:textId="476773EF"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6" w:history="1">
        <w:r w:rsidRPr="00F35061">
          <w:rPr>
            <w:rStyle w:val="Hyperlink"/>
          </w:rPr>
          <w:t>Appendix 2 - Hazard-specific information and resources</w:t>
        </w:r>
        <w:r>
          <w:rPr>
            <w:webHidden/>
          </w:rPr>
          <w:tab/>
        </w:r>
        <w:r>
          <w:rPr>
            <w:webHidden/>
          </w:rPr>
          <w:fldChar w:fldCharType="begin"/>
        </w:r>
        <w:r>
          <w:rPr>
            <w:webHidden/>
          </w:rPr>
          <w:instrText xml:space="preserve"> PAGEREF _Toc176437076 \h </w:instrText>
        </w:r>
        <w:r>
          <w:rPr>
            <w:webHidden/>
          </w:rPr>
        </w:r>
        <w:r>
          <w:rPr>
            <w:webHidden/>
          </w:rPr>
          <w:fldChar w:fldCharType="separate"/>
        </w:r>
        <w:r>
          <w:rPr>
            <w:webHidden/>
          </w:rPr>
          <w:t>27</w:t>
        </w:r>
        <w:r>
          <w:rPr>
            <w:webHidden/>
          </w:rPr>
          <w:fldChar w:fldCharType="end"/>
        </w:r>
      </w:hyperlink>
    </w:p>
    <w:p w14:paraId="2DA92BEB" w14:textId="2BD296A0"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7" w:history="1">
        <w:r w:rsidRPr="00F35061">
          <w:rPr>
            <w:rStyle w:val="Hyperlink"/>
          </w:rPr>
          <w:t>Appendix 3 - Risk assessment</w:t>
        </w:r>
        <w:r>
          <w:rPr>
            <w:webHidden/>
          </w:rPr>
          <w:tab/>
        </w:r>
        <w:r>
          <w:rPr>
            <w:webHidden/>
          </w:rPr>
          <w:fldChar w:fldCharType="begin"/>
        </w:r>
        <w:r>
          <w:rPr>
            <w:webHidden/>
          </w:rPr>
          <w:instrText xml:space="preserve"> PAGEREF _Toc176437077 \h </w:instrText>
        </w:r>
        <w:r>
          <w:rPr>
            <w:webHidden/>
          </w:rPr>
        </w:r>
        <w:r>
          <w:rPr>
            <w:webHidden/>
          </w:rPr>
          <w:fldChar w:fldCharType="separate"/>
        </w:r>
        <w:r>
          <w:rPr>
            <w:webHidden/>
          </w:rPr>
          <w:t>33</w:t>
        </w:r>
        <w:r>
          <w:rPr>
            <w:webHidden/>
          </w:rPr>
          <w:fldChar w:fldCharType="end"/>
        </w:r>
      </w:hyperlink>
    </w:p>
    <w:p w14:paraId="4E069EFA" w14:textId="577FD7DA"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8" w:history="1">
        <w:r w:rsidRPr="00F35061">
          <w:rPr>
            <w:rStyle w:val="Hyperlink"/>
          </w:rPr>
          <w:t>Appendix 4 - Preparing a relocation and evacuation kit</w:t>
        </w:r>
        <w:r>
          <w:rPr>
            <w:webHidden/>
          </w:rPr>
          <w:tab/>
        </w:r>
        <w:r>
          <w:rPr>
            <w:webHidden/>
          </w:rPr>
          <w:fldChar w:fldCharType="begin"/>
        </w:r>
        <w:r>
          <w:rPr>
            <w:webHidden/>
          </w:rPr>
          <w:instrText xml:space="preserve"> PAGEREF _Toc176437078 \h </w:instrText>
        </w:r>
        <w:r>
          <w:rPr>
            <w:webHidden/>
          </w:rPr>
        </w:r>
        <w:r>
          <w:rPr>
            <w:webHidden/>
          </w:rPr>
          <w:fldChar w:fldCharType="separate"/>
        </w:r>
        <w:r>
          <w:rPr>
            <w:webHidden/>
          </w:rPr>
          <w:t>38</w:t>
        </w:r>
        <w:r>
          <w:rPr>
            <w:webHidden/>
          </w:rPr>
          <w:fldChar w:fldCharType="end"/>
        </w:r>
      </w:hyperlink>
    </w:p>
    <w:p w14:paraId="6F0DB708" w14:textId="1DDC8D39" w:rsidR="009A55E5" w:rsidRDefault="009A55E5">
      <w:pPr>
        <w:pStyle w:val="TOC1"/>
        <w:rPr>
          <w:rFonts w:asciiTheme="minorHAnsi" w:eastAsiaTheme="minorEastAsia" w:hAnsiTheme="minorHAnsi" w:cstheme="minorBidi"/>
          <w:b w:val="0"/>
          <w:kern w:val="2"/>
          <w:sz w:val="24"/>
          <w:szCs w:val="24"/>
          <w:lang w:eastAsia="en-AU"/>
          <w14:ligatures w14:val="standardContextual"/>
        </w:rPr>
      </w:pPr>
      <w:hyperlink w:anchor="_Toc176437079" w:history="1">
        <w:r w:rsidRPr="00F35061">
          <w:rPr>
            <w:rStyle w:val="Hyperlink"/>
          </w:rPr>
          <w:t>Appendix 5 - Key roles and responsibilities in emergency management</w:t>
        </w:r>
        <w:r>
          <w:rPr>
            <w:webHidden/>
          </w:rPr>
          <w:tab/>
        </w:r>
        <w:r>
          <w:rPr>
            <w:webHidden/>
          </w:rPr>
          <w:fldChar w:fldCharType="begin"/>
        </w:r>
        <w:r>
          <w:rPr>
            <w:webHidden/>
          </w:rPr>
          <w:instrText xml:space="preserve"> PAGEREF _Toc176437079 \h </w:instrText>
        </w:r>
        <w:r>
          <w:rPr>
            <w:webHidden/>
          </w:rPr>
        </w:r>
        <w:r>
          <w:rPr>
            <w:webHidden/>
          </w:rPr>
          <w:fldChar w:fldCharType="separate"/>
        </w:r>
        <w:r>
          <w:rPr>
            <w:webHidden/>
          </w:rPr>
          <w:t>40</w:t>
        </w:r>
        <w:r>
          <w:rPr>
            <w:webHidden/>
          </w:rPr>
          <w:fldChar w:fldCharType="end"/>
        </w:r>
      </w:hyperlink>
    </w:p>
    <w:p w14:paraId="4B85CA95" w14:textId="7C33A26B" w:rsidR="00FB1F6E" w:rsidRDefault="00AD784C" w:rsidP="00E928AB">
      <w:pPr>
        <w:pStyle w:val="Body"/>
        <w:tabs>
          <w:tab w:val="right" w:leader="dot" w:pos="9611"/>
        </w:tabs>
      </w:pPr>
      <w:r>
        <w:rPr>
          <w:color w:val="2B579A"/>
          <w:shd w:val="clear" w:color="auto" w:fill="E6E6E6"/>
        </w:rPr>
        <w:fldChar w:fldCharType="end"/>
      </w:r>
    </w:p>
    <w:p w14:paraId="66B998A8" w14:textId="77777777" w:rsidR="007173CA" w:rsidRDefault="007173CA" w:rsidP="00D079AA">
      <w:pPr>
        <w:pStyle w:val="Body"/>
      </w:pPr>
    </w:p>
    <w:p w14:paraId="79225FC3" w14:textId="77777777" w:rsidR="00580394" w:rsidRPr="00B519CD" w:rsidRDefault="00580394" w:rsidP="007173CA">
      <w:pPr>
        <w:pStyle w:val="Body"/>
        <w:sectPr w:rsidR="00580394" w:rsidRPr="00B519CD" w:rsidSect="008A4F55">
          <w:footerReference w:type="default" r:id="rId17"/>
          <w:pgSz w:w="11906" w:h="16838" w:code="9"/>
          <w:pgMar w:top="1701" w:right="991" w:bottom="1418" w:left="1304" w:header="680" w:footer="851" w:gutter="0"/>
          <w:cols w:space="340"/>
          <w:docGrid w:linePitch="360"/>
        </w:sectPr>
      </w:pPr>
    </w:p>
    <w:p w14:paraId="36C0A9E9" w14:textId="47528E67" w:rsidR="00EE29AD" w:rsidRDefault="009668CA">
      <w:pPr>
        <w:pStyle w:val="Heading1"/>
        <w:numPr>
          <w:ilvl w:val="0"/>
          <w:numId w:val="14"/>
        </w:numPr>
        <w:spacing w:before="0"/>
      </w:pPr>
      <w:bookmarkStart w:id="0" w:name="_Toc176437050"/>
      <w:r>
        <w:lastRenderedPageBreak/>
        <w:t>Introduction</w:t>
      </w:r>
      <w:bookmarkEnd w:id="0"/>
    </w:p>
    <w:p w14:paraId="31EB110C" w14:textId="3D4E715F" w:rsidR="00B82DEB" w:rsidRPr="00B82DEB" w:rsidRDefault="009668CA">
      <w:pPr>
        <w:pStyle w:val="Heading2"/>
        <w:numPr>
          <w:ilvl w:val="1"/>
          <w:numId w:val="14"/>
        </w:numPr>
      </w:pPr>
      <w:bookmarkStart w:id="1" w:name="_Toc49771483"/>
      <w:bookmarkStart w:id="2" w:name="_Toc176437051"/>
      <w:r>
        <w:t>About this reference guide</w:t>
      </w:r>
      <w:bookmarkEnd w:id="1"/>
      <w:bookmarkEnd w:id="2"/>
    </w:p>
    <w:p w14:paraId="7081E66C" w14:textId="6E96A97F" w:rsidR="009668CA" w:rsidRDefault="009668CA" w:rsidP="009044BB">
      <w:pPr>
        <w:pStyle w:val="Body"/>
        <w:jc w:val="both"/>
      </w:pPr>
      <w:r w:rsidRPr="269DEDDB">
        <w:rPr>
          <w:i/>
          <w:iCs/>
        </w:rPr>
        <w:t xml:space="preserve">Preparing for emergencies: </w:t>
      </w:r>
      <w:r w:rsidR="0059161A">
        <w:rPr>
          <w:i/>
          <w:iCs/>
        </w:rPr>
        <w:t>a</w:t>
      </w:r>
      <w:r w:rsidRPr="269DEDDB">
        <w:rPr>
          <w:i/>
          <w:iCs/>
        </w:rPr>
        <w:t xml:space="preserve"> reference guide for </w:t>
      </w:r>
      <w:r w:rsidR="00571CFD" w:rsidRPr="269DEDDB">
        <w:rPr>
          <w:i/>
          <w:iCs/>
        </w:rPr>
        <w:t>the</w:t>
      </w:r>
      <w:r w:rsidRPr="269DEDDB">
        <w:rPr>
          <w:i/>
          <w:iCs/>
        </w:rPr>
        <w:t xml:space="preserve"> </w:t>
      </w:r>
      <w:r w:rsidR="008030D2" w:rsidRPr="269DEDDB">
        <w:rPr>
          <w:i/>
          <w:iCs/>
        </w:rPr>
        <w:t>social</w:t>
      </w:r>
      <w:r w:rsidRPr="269DEDDB">
        <w:rPr>
          <w:i/>
          <w:iCs/>
        </w:rPr>
        <w:t xml:space="preserve"> </w:t>
      </w:r>
      <w:r w:rsidR="00A31FE4" w:rsidRPr="269DEDDB">
        <w:rPr>
          <w:i/>
          <w:iCs/>
        </w:rPr>
        <w:t>s</w:t>
      </w:r>
      <w:r w:rsidRPr="269DEDDB">
        <w:rPr>
          <w:i/>
          <w:iCs/>
        </w:rPr>
        <w:t xml:space="preserve">ervices </w:t>
      </w:r>
      <w:r w:rsidR="00A31FE4" w:rsidRPr="269DEDDB">
        <w:rPr>
          <w:i/>
          <w:iCs/>
        </w:rPr>
        <w:t>s</w:t>
      </w:r>
      <w:r w:rsidRPr="269DEDDB">
        <w:rPr>
          <w:i/>
          <w:iCs/>
        </w:rPr>
        <w:t>ector</w:t>
      </w:r>
      <w:r>
        <w:t xml:space="preserve"> is a resource for </w:t>
      </w:r>
      <w:r w:rsidR="00B177E2">
        <w:t xml:space="preserve">service providers </w:t>
      </w:r>
      <w:r w:rsidR="00027804">
        <w:t xml:space="preserve">in </w:t>
      </w:r>
      <w:r>
        <w:t xml:space="preserve">the </w:t>
      </w:r>
      <w:r w:rsidR="008030D2">
        <w:t xml:space="preserve">social </w:t>
      </w:r>
      <w:r>
        <w:t xml:space="preserve">services sector to </w:t>
      </w:r>
      <w:r w:rsidR="00316345">
        <w:t xml:space="preserve">assist </w:t>
      </w:r>
      <w:r w:rsidR="00F326A9">
        <w:t>them</w:t>
      </w:r>
      <w:r w:rsidR="00F75CD8">
        <w:t xml:space="preserve"> to plan </w:t>
      </w:r>
      <w:r w:rsidR="00534752">
        <w:t xml:space="preserve">for </w:t>
      </w:r>
      <w:r w:rsidR="00F75CD8">
        <w:t>and respond to emergencies</w:t>
      </w:r>
      <w:r w:rsidR="00E0308D">
        <w:t>.</w:t>
      </w:r>
    </w:p>
    <w:p w14:paraId="4271AA8E" w14:textId="10595D3B" w:rsidR="009668CA" w:rsidRPr="009668CA" w:rsidRDefault="00303A9E" w:rsidP="009044BB">
      <w:pPr>
        <w:jc w:val="both"/>
      </w:pPr>
      <w:r>
        <w:t>T</w:t>
      </w:r>
      <w:r w:rsidR="009668CA" w:rsidRPr="009668CA">
        <w:t xml:space="preserve">he </w:t>
      </w:r>
      <w:r>
        <w:t xml:space="preserve">social services </w:t>
      </w:r>
      <w:r w:rsidR="009668CA" w:rsidRPr="009668CA">
        <w:t>sector exist</w:t>
      </w:r>
      <w:r w:rsidR="004F3DE1">
        <w:t>s</w:t>
      </w:r>
      <w:r w:rsidR="009668CA" w:rsidRPr="009668CA">
        <w:t xml:space="preserve"> to protect and improve the health and wellbeing of the community – whether that be for the community as a whole or for a targeted cohort. Good planning and preparedness before an emergency </w:t>
      </w:r>
      <w:r w:rsidR="0074655F">
        <w:t>help</w:t>
      </w:r>
      <w:r w:rsidR="009668CA" w:rsidRPr="009668CA">
        <w:t xml:space="preserve"> meet this purpose during and after emergencies.</w:t>
      </w:r>
    </w:p>
    <w:p w14:paraId="1DA8E407" w14:textId="1E49F9B5" w:rsidR="009668CA" w:rsidRPr="009668CA" w:rsidRDefault="009668CA" w:rsidP="009044BB">
      <w:pPr>
        <w:jc w:val="both"/>
      </w:pPr>
      <w:r w:rsidRPr="009668CA">
        <w:t xml:space="preserve">The Department </w:t>
      </w:r>
      <w:r w:rsidR="004F3DE1">
        <w:t>of Families, Fairness and Housing</w:t>
      </w:r>
      <w:r w:rsidRPr="009668CA">
        <w:t xml:space="preserve"> (the department) </w:t>
      </w:r>
      <w:r w:rsidR="009109D8">
        <w:t>supports</w:t>
      </w:r>
      <w:r w:rsidR="00DB0906">
        <w:t xml:space="preserve"> Victorians to live a safe, respected and valued life.</w:t>
      </w:r>
      <w:r w:rsidR="006D7C7E">
        <w:t xml:space="preserve"> </w:t>
      </w:r>
      <w:r w:rsidR="00221362">
        <w:t>T</w:t>
      </w:r>
      <w:r w:rsidR="00221362" w:rsidRPr="009668CA">
        <w:t xml:space="preserve">he </w:t>
      </w:r>
      <w:r w:rsidRPr="009668CA">
        <w:t>department works to minimise the impact of emergencies on the health</w:t>
      </w:r>
      <w:r w:rsidR="00DB0906">
        <w:t>, safety</w:t>
      </w:r>
      <w:r w:rsidRPr="009668CA">
        <w:t xml:space="preserve"> and wellbeing of communities and individuals, especially the most disadvantaged and </w:t>
      </w:r>
      <w:r w:rsidR="3E114DE0" w:rsidRPr="00733E16">
        <w:t>at risk</w:t>
      </w:r>
      <w:r w:rsidRPr="00733E16">
        <w:t>.</w:t>
      </w:r>
      <w:r w:rsidR="000308C3" w:rsidRPr="00733E16">
        <w:rPr>
          <w:rStyle w:val="FootnoteReference"/>
        </w:rPr>
        <w:footnoteReference w:id="2"/>
      </w:r>
    </w:p>
    <w:p w14:paraId="73409D3B" w14:textId="5EB19F85" w:rsidR="009668CA" w:rsidRPr="009668CA" w:rsidRDefault="009668CA" w:rsidP="009044BB">
      <w:pPr>
        <w:jc w:val="both"/>
      </w:pPr>
      <w:r w:rsidRPr="009668CA">
        <w:t>Experience during recent emergencies demonstrates that</w:t>
      </w:r>
      <w:r w:rsidR="003E2551">
        <w:t xml:space="preserve"> service providers in</w:t>
      </w:r>
      <w:r w:rsidRPr="009668CA">
        <w:t xml:space="preserve"> the</w:t>
      </w:r>
      <w:r w:rsidR="003E2551">
        <w:t xml:space="preserve"> social services</w:t>
      </w:r>
      <w:r w:rsidRPr="009668CA">
        <w:t xml:space="preserve"> sector will seek information, guidance and assistance from the department, regardless of the formal relationship between an organisation and the department.</w:t>
      </w:r>
    </w:p>
    <w:p w14:paraId="10DCE596" w14:textId="6BEC4BC8" w:rsidR="009668CA" w:rsidRPr="009668CA" w:rsidRDefault="009668CA" w:rsidP="009044BB">
      <w:pPr>
        <w:jc w:val="both"/>
      </w:pPr>
      <w:r w:rsidRPr="009668CA">
        <w:t xml:space="preserve">By encouraging a consistent approach to emergency </w:t>
      </w:r>
      <w:r w:rsidR="00075A45">
        <w:t>management</w:t>
      </w:r>
      <w:r w:rsidRPr="009668CA">
        <w:t xml:space="preserve"> and providing guidance around planning and response, the department seeks to improve the sectors’ ability to maximise health, safety and wellbeing outcomes during emergencies.</w:t>
      </w:r>
    </w:p>
    <w:tbl>
      <w:tblPr>
        <w:tblStyle w:val="TableGrid"/>
        <w:tblW w:w="9330" w:type="dxa"/>
        <w:tblLook w:val="04A0" w:firstRow="1" w:lastRow="0" w:firstColumn="1" w:lastColumn="0" w:noHBand="0" w:noVBand="1"/>
      </w:tblPr>
      <w:tblGrid>
        <w:gridCol w:w="9330"/>
      </w:tblGrid>
      <w:tr w:rsidR="009668CA" w:rsidRPr="006A7B79" w14:paraId="5BE07082" w14:textId="77777777" w:rsidTr="008423D1">
        <w:trPr>
          <w:trHeight w:val="54"/>
        </w:trPr>
        <w:tc>
          <w:tcPr>
            <w:tcW w:w="9330" w:type="dxa"/>
            <w:shd w:val="clear" w:color="auto" w:fill="80D0D5"/>
            <w:vAlign w:val="center"/>
          </w:tcPr>
          <w:p w14:paraId="0560566E" w14:textId="2C041AF5" w:rsidR="009668CA" w:rsidRPr="006A7B79" w:rsidRDefault="009668CA" w:rsidP="009044BB">
            <w:pPr>
              <w:pStyle w:val="Tabletext"/>
              <w:spacing w:before="120" w:after="120" w:line="280" w:lineRule="atLeast"/>
              <w:jc w:val="both"/>
            </w:pPr>
            <w:r w:rsidRPr="006A7B79">
              <w:t xml:space="preserve">A glossary of key terms and their definitions is at </w:t>
            </w:r>
            <w:hyperlink w:anchor="_Appendix_1_–" w:history="1">
              <w:r w:rsidR="0041439A" w:rsidRPr="00872B13">
                <w:rPr>
                  <w:rStyle w:val="Hyperlink"/>
                  <w:b/>
                  <w:bCs/>
                  <w:color w:val="auto"/>
                  <w:u w:val="none"/>
                </w:rPr>
                <w:t>Appendix 1</w:t>
              </w:r>
            </w:hyperlink>
            <w:r w:rsidR="008A4F55">
              <w:rPr>
                <w:rStyle w:val="Hyperlink"/>
                <w:b/>
                <w:bCs/>
                <w:color w:val="auto"/>
                <w:u w:val="none"/>
              </w:rPr>
              <w:t>.</w:t>
            </w:r>
          </w:p>
        </w:tc>
      </w:tr>
    </w:tbl>
    <w:p w14:paraId="4C490E0E" w14:textId="77777777" w:rsidR="009668CA" w:rsidRDefault="009668CA" w:rsidP="009668CA">
      <w:pPr>
        <w:pStyle w:val="Heading3"/>
      </w:pPr>
      <w:r>
        <w:t>Who should use this guide?</w:t>
      </w:r>
    </w:p>
    <w:p w14:paraId="29AD1F55" w14:textId="5017E8C9" w:rsidR="009668CA" w:rsidRDefault="009668CA" w:rsidP="009044BB">
      <w:pPr>
        <w:jc w:val="both"/>
      </w:pPr>
      <w:r>
        <w:t xml:space="preserve">This guide has been written for any organisation that identifies as being part of the broader </w:t>
      </w:r>
      <w:r w:rsidR="008030D2">
        <w:t xml:space="preserve">social </w:t>
      </w:r>
      <w:r>
        <w:t>services sector, that delivers services to clients.</w:t>
      </w:r>
    </w:p>
    <w:p w14:paraId="4E1A56BA" w14:textId="73FDCAEC" w:rsidR="00B82DEB" w:rsidRPr="00B82DEB" w:rsidRDefault="009668CA">
      <w:pPr>
        <w:pStyle w:val="Heading2"/>
        <w:numPr>
          <w:ilvl w:val="1"/>
          <w:numId w:val="14"/>
        </w:numPr>
      </w:pPr>
      <w:bookmarkStart w:id="3" w:name="_Toc49771484"/>
      <w:bookmarkStart w:id="4" w:name="_Toc176437052"/>
      <w:r>
        <w:t>About emergencies in Victoria</w:t>
      </w:r>
      <w:bookmarkEnd w:id="3"/>
      <w:bookmarkEnd w:id="4"/>
    </w:p>
    <w:p w14:paraId="0739F081" w14:textId="64BBEAD9" w:rsidR="00972F0F" w:rsidRDefault="00972F0F" w:rsidP="009044BB">
      <w:pPr>
        <w:pStyle w:val="Body"/>
        <w:jc w:val="both"/>
      </w:pPr>
      <w:r>
        <w:t xml:space="preserve">An </w:t>
      </w:r>
      <w:hyperlink w:anchor="_Appendix_1_–">
        <w:r w:rsidR="000F74E8" w:rsidRPr="00311CB4">
          <w:rPr>
            <w:rStyle w:val="Hyperlink"/>
            <w:color w:val="auto"/>
            <w:u w:val="none"/>
          </w:rPr>
          <w:t>emergency</w:t>
        </w:r>
      </w:hyperlink>
      <w:r w:rsidRPr="00311CB4">
        <w:t xml:space="preserve"> </w:t>
      </w:r>
      <w:r>
        <w:t>is an incident or event that threatens the health, safety or wellbeing of a service’s clients, staff or visitors. An emergency may also impact the way a service is able to operate by threatening, damaging or destroying property, or by disrupting essential services such as electricity.</w:t>
      </w:r>
    </w:p>
    <w:p w14:paraId="54CC295A" w14:textId="77777777" w:rsidR="00972F0F" w:rsidRDefault="00972F0F" w:rsidP="009044BB">
      <w:pPr>
        <w:pStyle w:val="Body"/>
        <w:jc w:val="both"/>
      </w:pPr>
      <w:r>
        <w:t>Victorian social services may experience a range of emergencies and their impacts. These include, but are not limited to:</w:t>
      </w:r>
    </w:p>
    <w:p w14:paraId="375B4D25" w14:textId="6A5EA6E9" w:rsidR="00972F0F" w:rsidRPr="0020260E" w:rsidRDefault="00972F0F" w:rsidP="008423D1">
      <w:pPr>
        <w:pStyle w:val="Bullet1"/>
        <w:numPr>
          <w:ilvl w:val="0"/>
          <w:numId w:val="12"/>
        </w:numPr>
        <w:spacing w:after="120"/>
      </w:pPr>
      <w:r w:rsidRPr="0020260E">
        <w:t>floods, storms</w:t>
      </w:r>
      <w:r>
        <w:t xml:space="preserve">, </w:t>
      </w:r>
      <w:r w:rsidRPr="0020260E">
        <w:t>bushfires</w:t>
      </w:r>
      <w:r w:rsidR="00EC5B6C">
        <w:t>,</w:t>
      </w:r>
      <w:r w:rsidR="00B82DEB">
        <w:t xml:space="preserve"> </w:t>
      </w:r>
      <w:r>
        <w:t>grassfires</w:t>
      </w:r>
      <w:r w:rsidR="00EC5B6C">
        <w:t>, and earthquakes</w:t>
      </w:r>
    </w:p>
    <w:p w14:paraId="44AB4A0D" w14:textId="77777777" w:rsidR="00972F0F" w:rsidRPr="0020260E" w:rsidRDefault="00972F0F" w:rsidP="008423D1">
      <w:pPr>
        <w:pStyle w:val="Bullet1"/>
        <w:numPr>
          <w:ilvl w:val="0"/>
          <w:numId w:val="12"/>
        </w:numPr>
        <w:spacing w:after="120"/>
      </w:pPr>
      <w:r>
        <w:t xml:space="preserve">building or </w:t>
      </w:r>
      <w:r w:rsidRPr="0020260E">
        <w:t>industrial fires</w:t>
      </w:r>
    </w:p>
    <w:p w14:paraId="7A44A4BE" w14:textId="77777777" w:rsidR="00972F0F" w:rsidRPr="0020260E" w:rsidRDefault="00972F0F" w:rsidP="008423D1">
      <w:pPr>
        <w:pStyle w:val="Bullet1"/>
        <w:numPr>
          <w:ilvl w:val="0"/>
          <w:numId w:val="12"/>
        </w:numPr>
        <w:spacing w:after="120"/>
      </w:pPr>
      <w:r w:rsidRPr="0020260E">
        <w:t>explosions and accidents</w:t>
      </w:r>
    </w:p>
    <w:p w14:paraId="36710CED" w14:textId="77777777" w:rsidR="00972F0F" w:rsidRPr="0020260E" w:rsidRDefault="00972F0F" w:rsidP="008423D1">
      <w:pPr>
        <w:pStyle w:val="Bullet1"/>
        <w:numPr>
          <w:ilvl w:val="0"/>
          <w:numId w:val="12"/>
        </w:numPr>
        <w:spacing w:after="120"/>
      </w:pPr>
      <w:r w:rsidRPr="0020260E">
        <w:t>extreme heat and heatwaves</w:t>
      </w:r>
    </w:p>
    <w:p w14:paraId="2A09BC56" w14:textId="49BD9634" w:rsidR="00972F0F" w:rsidRDefault="00545EFC" w:rsidP="008423D1">
      <w:pPr>
        <w:pStyle w:val="Bullet1"/>
        <w:numPr>
          <w:ilvl w:val="0"/>
          <w:numId w:val="12"/>
        </w:numPr>
        <w:spacing w:after="120"/>
      </w:pPr>
      <w:r>
        <w:lastRenderedPageBreak/>
        <w:t xml:space="preserve">outbreaks, </w:t>
      </w:r>
      <w:r w:rsidR="00972F0F" w:rsidRPr="0020260E">
        <w:t>epidemics</w:t>
      </w:r>
      <w:r w:rsidR="00972F0F">
        <w:t xml:space="preserve"> </w:t>
      </w:r>
      <w:r>
        <w:t>and</w:t>
      </w:r>
      <w:r w:rsidR="00972F0F" w:rsidRPr="0020260E">
        <w:t xml:space="preserve"> pandemics</w:t>
      </w:r>
      <w:r>
        <w:t xml:space="preserve"> (e.g., COVID-19, thunderstorm asthma, influenza, emergency animal disease</w:t>
      </w:r>
      <w:r w:rsidR="00A568DA">
        <w:t>)</w:t>
      </w:r>
      <w:r>
        <w:t xml:space="preserve"> </w:t>
      </w:r>
    </w:p>
    <w:p w14:paraId="528AF9B8" w14:textId="22D40103" w:rsidR="00972F0F" w:rsidRPr="0020260E" w:rsidRDefault="00972F0F" w:rsidP="008423D1">
      <w:pPr>
        <w:pStyle w:val="Bullet1"/>
        <w:numPr>
          <w:ilvl w:val="0"/>
          <w:numId w:val="12"/>
        </w:numPr>
        <w:spacing w:after="120"/>
      </w:pPr>
      <w:r>
        <w:t>the</w:t>
      </w:r>
      <w:r w:rsidRPr="0020260E">
        <w:t xml:space="preserve"> contamination of food or water supply</w:t>
      </w:r>
    </w:p>
    <w:p w14:paraId="389AF6D0" w14:textId="49BE8FED" w:rsidR="00972F0F" w:rsidRDefault="00972F0F" w:rsidP="008423D1">
      <w:pPr>
        <w:pStyle w:val="Bullet1"/>
        <w:numPr>
          <w:ilvl w:val="0"/>
          <w:numId w:val="10"/>
        </w:numPr>
        <w:spacing w:after="120"/>
      </w:pPr>
      <w:r w:rsidRPr="0020260E">
        <w:t xml:space="preserve">disruption </w:t>
      </w:r>
      <w:r w:rsidRPr="003D426C">
        <w:t xml:space="preserve">to essential services </w:t>
      </w:r>
      <w:r w:rsidR="00A568DA">
        <w:t>(</w:t>
      </w:r>
      <w:r w:rsidRPr="003D426C">
        <w:t>such as electricity</w:t>
      </w:r>
      <w:r w:rsidR="00A568DA">
        <w:t xml:space="preserve"> and/or</w:t>
      </w:r>
      <w:r w:rsidRPr="003D426C">
        <w:t xml:space="preserve"> gas</w:t>
      </w:r>
      <w:r w:rsidR="00A568DA">
        <w:t>), water,</w:t>
      </w:r>
      <w:r w:rsidRPr="003D426C">
        <w:t xml:space="preserve"> or telecommunications networks</w:t>
      </w:r>
      <w:r w:rsidR="002958DC">
        <w:t>)</w:t>
      </w:r>
    </w:p>
    <w:p w14:paraId="5AF16B28" w14:textId="73E93A08" w:rsidR="002958DC" w:rsidRPr="00733E16" w:rsidRDefault="67B45DBB" w:rsidP="008423D1">
      <w:pPr>
        <w:pStyle w:val="Bullet1"/>
        <w:numPr>
          <w:ilvl w:val="0"/>
          <w:numId w:val="10"/>
        </w:numPr>
        <w:spacing w:after="120"/>
      </w:pPr>
      <w:r w:rsidRPr="00733E16">
        <w:t>c</w:t>
      </w:r>
      <w:r w:rsidR="00634C52" w:rsidRPr="00733E16">
        <w:t>yber incident</w:t>
      </w:r>
      <w:r w:rsidR="002958DC" w:rsidRPr="00733E16">
        <w:t xml:space="preserve"> (such as data breaches and system failures impacting service delivery, client and service data)</w:t>
      </w:r>
      <w:r w:rsidR="00CD4F22" w:rsidRPr="00733E16">
        <w:t xml:space="preserve"> </w:t>
      </w:r>
    </w:p>
    <w:p w14:paraId="08B3F955" w14:textId="7C2D7925" w:rsidR="007C4188" w:rsidRPr="00733E16" w:rsidRDefault="002958DC" w:rsidP="008423D1">
      <w:pPr>
        <w:pStyle w:val="Bullet1"/>
        <w:numPr>
          <w:ilvl w:val="0"/>
          <w:numId w:val="10"/>
        </w:numPr>
        <w:spacing w:after="120"/>
      </w:pPr>
      <w:r w:rsidRPr="00733E16">
        <w:t>terrorism threats and other acts and v</w:t>
      </w:r>
      <w:r w:rsidR="00B82DEB" w:rsidRPr="00733E16">
        <w:t>iolence impacting the public</w:t>
      </w:r>
      <w:r w:rsidR="00CD4F22" w:rsidRPr="00733E16">
        <w:t>.</w:t>
      </w:r>
    </w:p>
    <w:p w14:paraId="2BFB63C7" w14:textId="77777777" w:rsidR="00972F0F" w:rsidRPr="00140457" w:rsidRDefault="00972F0F" w:rsidP="009044BB">
      <w:pPr>
        <w:pStyle w:val="Bodyafterbullets"/>
        <w:spacing w:before="0"/>
        <w:jc w:val="both"/>
      </w:pPr>
      <w:r w:rsidRPr="00140457">
        <w:t xml:space="preserve">An emergency does not need to directly </w:t>
      </w:r>
      <w:r>
        <w:t xml:space="preserve">affect </w:t>
      </w:r>
      <w:r w:rsidRPr="00140457">
        <w:t xml:space="preserve">a service </w:t>
      </w:r>
      <w:r>
        <w:t xml:space="preserve">provider </w:t>
      </w:r>
      <w:r w:rsidRPr="00140457">
        <w:t>for it to have a</w:t>
      </w:r>
      <w:r>
        <w:t xml:space="preserve">n </w:t>
      </w:r>
      <w:r w:rsidRPr="00140457">
        <w:t>impact on its clients, staff or ongoing service delivery. For example, smoke from a bushfire or industrial fire may result in poor air quality leading to potential breathing difficulties.</w:t>
      </w:r>
    </w:p>
    <w:p w14:paraId="662F9771" w14:textId="77777777" w:rsidR="00972F0F" w:rsidRDefault="00972F0F" w:rsidP="009044BB">
      <w:pPr>
        <w:pStyle w:val="Bodyafterbullets"/>
        <w:spacing w:before="0"/>
        <w:jc w:val="both"/>
      </w:pPr>
      <w:r w:rsidRPr="00AE0ABF">
        <w:t>Similarly, a</w:t>
      </w:r>
      <w:r>
        <w:t xml:space="preserve"> </w:t>
      </w:r>
      <w:r w:rsidRPr="00AE0ABF">
        <w:t xml:space="preserve">flood or storm may cause prolonged road closures. This could </w:t>
      </w:r>
      <w:r>
        <w:t xml:space="preserve">mean a </w:t>
      </w:r>
      <w:r w:rsidRPr="00AE0ABF">
        <w:t>service</w:t>
      </w:r>
      <w:r>
        <w:t xml:space="preserve"> is unable to</w:t>
      </w:r>
      <w:r w:rsidRPr="00AE0ABF">
        <w:t xml:space="preserve"> evacuate safely</w:t>
      </w:r>
      <w:r>
        <w:t xml:space="preserve">, is inaccessible to emergency services, </w:t>
      </w:r>
      <w:r w:rsidRPr="00AE0ABF">
        <w:t xml:space="preserve">or </w:t>
      </w:r>
      <w:r>
        <w:t>cannot receive essential deliveries.</w:t>
      </w:r>
    </w:p>
    <w:p w14:paraId="4AD1B533" w14:textId="77777777" w:rsidR="00972F0F" w:rsidRPr="007A42BE" w:rsidRDefault="0EF1B091" w:rsidP="009044BB">
      <w:pPr>
        <w:pStyle w:val="Bodyafterbullets"/>
        <w:spacing w:before="0"/>
        <w:jc w:val="both"/>
      </w:pPr>
      <w:r>
        <w:t>An epidemic or pandemic may not only cause staff or clients to become ill, but it may also impact number of regular staff available to deliver services. A severe epidemic or pandemic may also affect the availability of suitably qualified relief staff from across the sector.</w:t>
      </w:r>
    </w:p>
    <w:p w14:paraId="3008FFC7" w14:textId="7CDCB2BE" w:rsidR="0099651F" w:rsidRPr="00733E16" w:rsidRDefault="00972F0F" w:rsidP="009044BB">
      <w:pPr>
        <w:pStyle w:val="Bodyafterbullets"/>
        <w:spacing w:before="0"/>
        <w:jc w:val="both"/>
      </w:pPr>
      <w:r>
        <w:t xml:space="preserve">While each emergency is unique, their impact can </w:t>
      </w:r>
      <w:r w:rsidR="00CD2188">
        <w:t xml:space="preserve">be </w:t>
      </w:r>
      <w:r>
        <w:t>similar</w:t>
      </w:r>
      <w:r w:rsidR="27571A32">
        <w:t>.</w:t>
      </w:r>
      <w:r>
        <w:t xml:space="preserve"> The planning undertaken for one type of emergency can be shared across several similar scenarios. For example, a service provider may identify and plan for a prolonged power outage as a potential consequence of a severe storm. This </w:t>
      </w:r>
      <w:r w:rsidRPr="00733E16">
        <w:t>planning could</w:t>
      </w:r>
      <w:r w:rsidR="00E62470" w:rsidRPr="00733E16">
        <w:t xml:space="preserve"> be</w:t>
      </w:r>
      <w:r w:rsidRPr="00733E16">
        <w:t xml:space="preserve"> reused or adapted should a different emergency disrupt the power supply.</w:t>
      </w:r>
    </w:p>
    <w:p w14:paraId="77662C6D" w14:textId="3412480D" w:rsidR="00030F81" w:rsidRDefault="00030F81" w:rsidP="009044BB">
      <w:pPr>
        <w:pStyle w:val="Bodyafterbullets"/>
        <w:spacing w:before="0"/>
        <w:jc w:val="both"/>
      </w:pPr>
      <w:r w:rsidRPr="00733E16">
        <w:t>Although an emergency’s impac</w:t>
      </w:r>
      <w:r w:rsidR="00AA2B76" w:rsidRPr="00733E16">
        <w:t xml:space="preserve">t can be similar to other emergencies and can therefore be shared across several scenarios, </w:t>
      </w:r>
      <w:r w:rsidR="00B07E40" w:rsidRPr="00733E16">
        <w:t>a client’</w:t>
      </w:r>
      <w:r w:rsidR="00447AAB" w:rsidRPr="00733E16">
        <w:t>s</w:t>
      </w:r>
      <w:r w:rsidR="007606EF" w:rsidRPr="00733E16">
        <w:t xml:space="preserve"> person</w:t>
      </w:r>
      <w:r w:rsidR="64B8F627" w:rsidRPr="00733E16">
        <w:t>-</w:t>
      </w:r>
      <w:r w:rsidR="007606EF" w:rsidRPr="00733E16">
        <w:t>centred</w:t>
      </w:r>
      <w:r w:rsidR="00B07E40" w:rsidRPr="00733E16">
        <w:t xml:space="preserve"> emergency</w:t>
      </w:r>
      <w:r w:rsidR="007606EF" w:rsidRPr="00733E16">
        <w:t xml:space="preserve"> plan should be </w:t>
      </w:r>
      <w:r w:rsidR="002B5F8A" w:rsidRPr="00733E16">
        <w:t>based on the client</w:t>
      </w:r>
      <w:r w:rsidR="006C4496" w:rsidRPr="00733E16">
        <w:t>’s unique</w:t>
      </w:r>
      <w:r w:rsidR="002B5F8A" w:rsidRPr="00733E16">
        <w:t xml:space="preserve"> support needs, capabilities</w:t>
      </w:r>
      <w:r w:rsidR="006C4496" w:rsidRPr="00733E16">
        <w:t xml:space="preserve"> and capacity</w:t>
      </w:r>
      <w:r w:rsidR="005F6FCF" w:rsidRPr="00733E16">
        <w:t xml:space="preserve"> which can vary depending </w:t>
      </w:r>
      <w:r w:rsidR="4B7960C6" w:rsidRPr="00733E16">
        <w:t>on</w:t>
      </w:r>
      <w:r w:rsidR="005F6FCF" w:rsidRPr="00733E16">
        <w:t xml:space="preserve"> the emergency.</w:t>
      </w:r>
      <w:r w:rsidR="006C4496">
        <w:t xml:space="preserve"> </w:t>
      </w:r>
    </w:p>
    <w:p w14:paraId="2A7A0DB4" w14:textId="77777777" w:rsidR="00541308" w:rsidRDefault="00541308" w:rsidP="008423D1">
      <w:pPr>
        <w:pStyle w:val="Bodyafterbullets"/>
        <w:spacing w:before="0"/>
      </w:pPr>
    </w:p>
    <w:p w14:paraId="4416F2B2" w14:textId="77777777" w:rsidR="00195527" w:rsidRDefault="00195527" w:rsidP="00972F0F">
      <w:pPr>
        <w:pStyle w:val="Bodyafterbullets"/>
      </w:pPr>
    </w:p>
    <w:p w14:paraId="2FEF4614" w14:textId="77777777" w:rsidR="00195527" w:rsidRDefault="00195527" w:rsidP="00972F0F">
      <w:pPr>
        <w:pStyle w:val="Bodyafterbullets"/>
      </w:pPr>
    </w:p>
    <w:p w14:paraId="064DCCA7" w14:textId="77777777" w:rsidR="00195527" w:rsidRDefault="00195527" w:rsidP="00972F0F">
      <w:pPr>
        <w:pStyle w:val="Bodyafterbullets"/>
      </w:pPr>
    </w:p>
    <w:p w14:paraId="6EF4AC34" w14:textId="77777777" w:rsidR="00195527" w:rsidRDefault="00195527" w:rsidP="00972F0F">
      <w:pPr>
        <w:pStyle w:val="Bodyafterbullets"/>
      </w:pPr>
    </w:p>
    <w:p w14:paraId="54647E37" w14:textId="77777777" w:rsidR="00195527" w:rsidRDefault="00195527" w:rsidP="00972F0F">
      <w:pPr>
        <w:pStyle w:val="Bodyafterbullets"/>
      </w:pPr>
    </w:p>
    <w:p w14:paraId="48B9C401" w14:textId="77777777" w:rsidR="00195527" w:rsidRDefault="00195527" w:rsidP="00972F0F">
      <w:pPr>
        <w:pStyle w:val="Bodyafterbullets"/>
      </w:pPr>
    </w:p>
    <w:p w14:paraId="66D42165" w14:textId="77777777" w:rsidR="00195527" w:rsidRDefault="00195527" w:rsidP="00972F0F">
      <w:pPr>
        <w:pStyle w:val="Bodyafterbullets"/>
      </w:pPr>
    </w:p>
    <w:p w14:paraId="190A8132" w14:textId="77777777" w:rsidR="00195527" w:rsidRDefault="00195527" w:rsidP="00972F0F">
      <w:pPr>
        <w:pStyle w:val="Bodyafterbullets"/>
      </w:pPr>
    </w:p>
    <w:p w14:paraId="4BDD310D" w14:textId="77777777" w:rsidR="00B82DEB" w:rsidRDefault="00B82DEB" w:rsidP="00B82DEB">
      <w:pPr>
        <w:pStyle w:val="Heading1"/>
      </w:pPr>
      <w:bookmarkStart w:id="5" w:name="_Toc49771485"/>
    </w:p>
    <w:p w14:paraId="16939784" w14:textId="77777777" w:rsidR="00E23F35" w:rsidRPr="00E23F35" w:rsidRDefault="00E23F35" w:rsidP="00E23F35">
      <w:pPr>
        <w:pStyle w:val="Body"/>
      </w:pPr>
    </w:p>
    <w:p w14:paraId="427A6FEE" w14:textId="77777777" w:rsidR="0076767F" w:rsidRPr="0076767F" w:rsidRDefault="0076767F" w:rsidP="0076767F">
      <w:pPr>
        <w:pStyle w:val="Body"/>
      </w:pPr>
    </w:p>
    <w:p w14:paraId="167969D4" w14:textId="03A78D8E" w:rsidR="00541308" w:rsidRPr="00541308" w:rsidRDefault="009668CA" w:rsidP="00D209A8">
      <w:pPr>
        <w:pStyle w:val="Heading1"/>
        <w:numPr>
          <w:ilvl w:val="0"/>
          <w:numId w:val="14"/>
        </w:numPr>
        <w:spacing w:before="0"/>
      </w:pPr>
      <w:bookmarkStart w:id="6" w:name="_Toc176437053"/>
      <w:r>
        <w:lastRenderedPageBreak/>
        <w:t>Planning for emergencies</w:t>
      </w:r>
      <w:bookmarkEnd w:id="5"/>
      <w:bookmarkEnd w:id="6"/>
      <w:r>
        <w:tab/>
      </w:r>
    </w:p>
    <w:p w14:paraId="61BDC40D" w14:textId="5E57748E" w:rsidR="00950D92" w:rsidRPr="00950D92" w:rsidRDefault="009668CA" w:rsidP="000B3784">
      <w:pPr>
        <w:pStyle w:val="Heading2"/>
        <w:numPr>
          <w:ilvl w:val="1"/>
          <w:numId w:val="14"/>
        </w:numPr>
      </w:pPr>
      <w:bookmarkStart w:id="7" w:name="_Toc49771486"/>
      <w:bookmarkStart w:id="8" w:name="_Ref521077262"/>
      <w:bookmarkStart w:id="9" w:name="_Toc524449702"/>
      <w:bookmarkStart w:id="10" w:name="_Toc525216858"/>
      <w:bookmarkStart w:id="11" w:name="_Toc6218267"/>
      <w:bookmarkStart w:id="12" w:name="_Toc176437054"/>
      <w:r>
        <w:t>Overview</w:t>
      </w:r>
      <w:bookmarkEnd w:id="7"/>
      <w:bookmarkEnd w:id="12"/>
    </w:p>
    <w:p w14:paraId="542D6E12" w14:textId="444F1981" w:rsidR="00B96E45" w:rsidRPr="00CC7402" w:rsidRDefault="009668CA" w:rsidP="009044BB">
      <w:pPr>
        <w:pStyle w:val="Body"/>
        <w:jc w:val="both"/>
      </w:pPr>
      <w:r>
        <w:t>Emergency management planning is about preparing</w:t>
      </w:r>
      <w:r w:rsidRPr="005504C3">
        <w:t>,</w:t>
      </w:r>
      <w:r>
        <w:t xml:space="preserve"> mitigating risk, responding </w:t>
      </w:r>
      <w:r w:rsidR="00EA6B22">
        <w:t>to,</w:t>
      </w:r>
      <w:r>
        <w:t xml:space="preserve"> and recovering from an emergency. </w:t>
      </w:r>
      <w:r w:rsidR="00B96E45" w:rsidRPr="00333EB4">
        <w:rPr>
          <w:rStyle w:val="normaltextrun"/>
          <w:rFonts w:cs="Arial"/>
          <w:color w:val="000000"/>
          <w:shd w:val="clear" w:color="auto" w:fill="FFFFFF"/>
        </w:rPr>
        <w:t>Through emergency management planning, service providers c</w:t>
      </w:r>
      <w:r w:rsidR="0F178C01" w:rsidRPr="00333EB4">
        <w:rPr>
          <w:rStyle w:val="normaltextrun"/>
          <w:rFonts w:cs="Arial"/>
          <w:color w:val="000000"/>
          <w:shd w:val="clear" w:color="auto" w:fill="FFFFFF"/>
        </w:rPr>
        <w:t>an</w:t>
      </w:r>
      <w:r w:rsidR="00B96E45" w:rsidRPr="00333EB4">
        <w:rPr>
          <w:rStyle w:val="normaltextrun"/>
          <w:rFonts w:cs="Arial"/>
          <w:color w:val="000000"/>
          <w:shd w:val="clear" w:color="auto" w:fill="FFFFFF"/>
        </w:rPr>
        <w:t xml:space="preserve"> enhance emergency preparedness and resilience for both the service provider and their clients. During the emergency planning and preparation phase, service providers should consider their clients’ unique support needs and capabilities during and after an emergency. The client - and where relevant the client’s carer - should be an active participant in emergency planning for themselves, identifying what their support needs and strategies</w:t>
      </w:r>
      <w:r w:rsidR="008E673B" w:rsidRPr="00333EB4">
        <w:rPr>
          <w:rStyle w:val="normaltextrun"/>
          <w:rFonts w:cs="Arial"/>
          <w:color w:val="000000"/>
          <w:shd w:val="clear" w:color="auto" w:fill="FFFFFF"/>
        </w:rPr>
        <w:t xml:space="preserve"> are</w:t>
      </w:r>
      <w:r w:rsidR="00B96E45" w:rsidRPr="00333EB4">
        <w:rPr>
          <w:rStyle w:val="normaltextrun"/>
          <w:rFonts w:cs="Arial"/>
          <w:color w:val="000000"/>
          <w:shd w:val="clear" w:color="auto" w:fill="FFFFFF"/>
        </w:rPr>
        <w:t>, when possibl</w:t>
      </w:r>
      <w:r w:rsidR="00263471">
        <w:rPr>
          <w:rStyle w:val="normaltextrun"/>
          <w:rFonts w:cs="Arial"/>
          <w:color w:val="000000"/>
          <w:shd w:val="clear" w:color="auto" w:fill="FFFFFF"/>
        </w:rPr>
        <w:t>e.</w:t>
      </w:r>
      <w:r w:rsidR="00263471" w:rsidRPr="6CC8A02A">
        <w:rPr>
          <w:rStyle w:val="eop"/>
          <w:rFonts w:cs="Arial"/>
          <w:color w:val="000000"/>
          <w:shd w:val="clear" w:color="auto" w:fill="FFFFFF"/>
        </w:rPr>
        <w:t> </w:t>
      </w:r>
    </w:p>
    <w:p w14:paraId="10486C9B" w14:textId="63B3747F" w:rsidR="009668CA" w:rsidRDefault="009668CA" w:rsidP="009044BB">
      <w:pPr>
        <w:pStyle w:val="Body"/>
        <w:jc w:val="both"/>
      </w:pPr>
      <w:r>
        <w:t xml:space="preserve">Emergency management plans </w:t>
      </w:r>
      <w:r w:rsidR="0B8ED657">
        <w:t xml:space="preserve">exist </w:t>
      </w:r>
      <w:r w:rsidR="7860931B">
        <w:t>separate to business continuity plans but fun</w:t>
      </w:r>
      <w:r w:rsidR="0A74D478">
        <w:t>ction together</w:t>
      </w:r>
      <w:r w:rsidR="12B5033B">
        <w:t xml:space="preserve"> as</w:t>
      </w:r>
      <w:r>
        <w:t xml:space="preserve"> part of the overall business continuity approach.</w:t>
      </w:r>
      <w:r w:rsidR="009044BB">
        <w:t xml:space="preserve"> </w:t>
      </w:r>
      <w:r>
        <w:t>An emergency management plan provides</w:t>
      </w:r>
      <w:r w:rsidRPr="6AC0BA3B">
        <w:t xml:space="preserve"> </w:t>
      </w:r>
      <w:r>
        <w:t>direction for management, staff, clients and other stakeholders in what to do if there is an emergency.</w:t>
      </w:r>
    </w:p>
    <w:p w14:paraId="1605EE70" w14:textId="3D50A771" w:rsidR="009668CA" w:rsidRDefault="009668CA" w:rsidP="009044BB">
      <w:pPr>
        <w:pStyle w:val="Body"/>
        <w:jc w:val="both"/>
      </w:pPr>
      <w:r>
        <w:t>Good practice emergency management plans:</w:t>
      </w:r>
    </w:p>
    <w:p w14:paraId="2A9A3A0A" w14:textId="67040541" w:rsidR="00C1580D" w:rsidRPr="007C5428" w:rsidRDefault="00C1580D" w:rsidP="00DF176D">
      <w:pPr>
        <w:pStyle w:val="Bullet1"/>
        <w:spacing w:after="120"/>
      </w:pPr>
      <w:r w:rsidRPr="007C5428">
        <w:t>reflect the location, physical environment, client and staff profiles</w:t>
      </w:r>
      <w:r w:rsidR="00982D30" w:rsidRPr="007C5428">
        <w:t>, and other relevant factors</w:t>
      </w:r>
    </w:p>
    <w:p w14:paraId="1104DDA4" w14:textId="2CB7B6A2" w:rsidR="00CE7043" w:rsidRPr="007C5428" w:rsidRDefault="00CE7043" w:rsidP="00DF176D">
      <w:pPr>
        <w:pStyle w:val="Bullet1"/>
        <w:spacing w:after="120"/>
      </w:pPr>
      <w:r w:rsidRPr="007C5428">
        <w:t xml:space="preserve">describe the </w:t>
      </w:r>
      <w:r w:rsidR="00763200">
        <w:t xml:space="preserve">planned </w:t>
      </w:r>
      <w:r w:rsidRPr="007C5428">
        <w:t>response</w:t>
      </w:r>
      <w:r w:rsidR="009049B9">
        <w:t>s</w:t>
      </w:r>
      <w:r w:rsidRPr="007C5428">
        <w:t xml:space="preserve"> for different types of emergencies such as altering or ceasing services, relocation, sheltering and evacuation</w:t>
      </w:r>
    </w:p>
    <w:p w14:paraId="797AE2E1" w14:textId="77777777" w:rsidR="0077656D" w:rsidRPr="00333EB4" w:rsidRDefault="0077656D" w:rsidP="00DF176D">
      <w:pPr>
        <w:pStyle w:val="Bullet1"/>
        <w:spacing w:after="120"/>
      </w:pPr>
      <w:r>
        <w:t xml:space="preserve">have clear triggers for activation and deactivation, including processes for maintaining situational </w:t>
      </w:r>
      <w:r w:rsidRPr="00333EB4">
        <w:t>awareness and sourcing accurate, up-to-date information</w:t>
      </w:r>
    </w:p>
    <w:p w14:paraId="20975A59" w14:textId="5A4BC3E4" w:rsidR="009668CA" w:rsidRPr="00333EB4" w:rsidRDefault="009668CA" w:rsidP="00DF176D">
      <w:pPr>
        <w:pStyle w:val="Bullet1"/>
        <w:spacing w:after="120"/>
      </w:pPr>
      <w:r w:rsidRPr="00333EB4">
        <w:t xml:space="preserve">are tailored to meet the </w:t>
      </w:r>
      <w:r w:rsidR="001C685C" w:rsidRPr="00333EB4">
        <w:t>needs</w:t>
      </w:r>
      <w:r w:rsidRPr="00333EB4">
        <w:t xml:space="preserve"> of communities and clients, including</w:t>
      </w:r>
      <w:r w:rsidR="001613A0" w:rsidRPr="00333EB4">
        <w:t xml:space="preserve"> First Nations Peoples</w:t>
      </w:r>
      <w:r w:rsidR="00DD140F" w:rsidRPr="00333EB4">
        <w:t xml:space="preserve"> and multicultural and multifaith communities</w:t>
      </w:r>
      <w:r w:rsidRPr="00333EB4">
        <w:t>, to ensure a culturally responsive approach</w:t>
      </w:r>
    </w:p>
    <w:p w14:paraId="6FC5ED2D" w14:textId="77777777" w:rsidR="002D4C01" w:rsidRPr="00333EB4" w:rsidRDefault="00FF74B5" w:rsidP="00DF176D">
      <w:pPr>
        <w:pStyle w:val="Bullet1"/>
        <w:spacing w:after="120"/>
        <w:rPr>
          <w:rStyle w:val="normaltextrun"/>
        </w:rPr>
      </w:pPr>
      <w:r w:rsidRPr="00333EB4">
        <w:rPr>
          <w:rStyle w:val="normaltextrun"/>
        </w:rPr>
        <w:t>include</w:t>
      </w:r>
      <w:r w:rsidR="00272F6B" w:rsidRPr="00333EB4">
        <w:rPr>
          <w:rStyle w:val="normaltextrun"/>
        </w:rPr>
        <w:t xml:space="preserve"> </w:t>
      </w:r>
      <w:r w:rsidRPr="00333EB4">
        <w:rPr>
          <w:rStyle w:val="normaltextrun"/>
        </w:rPr>
        <w:t>agreed emergency management roles and responsibilities, including clear</w:t>
      </w:r>
      <w:r w:rsidR="00272F6B" w:rsidRPr="00333EB4">
        <w:rPr>
          <w:rStyle w:val="normaltextrun"/>
        </w:rPr>
        <w:t xml:space="preserve"> </w:t>
      </w:r>
      <w:r w:rsidRPr="00333EB4">
        <w:rPr>
          <w:rStyle w:val="normaltextrun"/>
        </w:rPr>
        <w:t>lines</w:t>
      </w:r>
      <w:r w:rsidR="00272F6B" w:rsidRPr="00333EB4">
        <w:rPr>
          <w:rStyle w:val="normaltextrun"/>
        </w:rPr>
        <w:t xml:space="preserve"> </w:t>
      </w:r>
      <w:r w:rsidRPr="00333EB4">
        <w:rPr>
          <w:rStyle w:val="normaltextrun"/>
        </w:rPr>
        <w:t>of authority for decision making and communication</w:t>
      </w:r>
      <w:r w:rsidR="00153337" w:rsidRPr="00333EB4">
        <w:rPr>
          <w:rStyle w:val="normaltextrun"/>
        </w:rPr>
        <w:t xml:space="preserve"> </w:t>
      </w:r>
      <w:r w:rsidRPr="00333EB4">
        <w:rPr>
          <w:rStyle w:val="normaltextrun"/>
        </w:rPr>
        <w:t>arrangements</w:t>
      </w:r>
    </w:p>
    <w:p w14:paraId="3024A88A" w14:textId="7E787FA6" w:rsidR="00B85E99" w:rsidRPr="00333EB4" w:rsidRDefault="00B85E99" w:rsidP="00DF176D">
      <w:pPr>
        <w:pStyle w:val="Bullet1"/>
        <w:spacing w:after="120"/>
      </w:pPr>
      <w:r w:rsidRPr="00333EB4">
        <w:t>wherever possible, have input from clients and communities into the emergency plans</w:t>
      </w:r>
      <w:r w:rsidR="00CD2884" w:rsidRPr="00333EB4">
        <w:t xml:space="preserve"> that are designed to protect them or their service</w:t>
      </w:r>
    </w:p>
    <w:p w14:paraId="7AC89EA1" w14:textId="01C94A9A" w:rsidR="00CA2C03" w:rsidRPr="00333EB4" w:rsidRDefault="002D4C01" w:rsidP="009044BB">
      <w:pPr>
        <w:pStyle w:val="Bodyafterbullets"/>
        <w:spacing w:before="0"/>
        <w:jc w:val="both"/>
      </w:pPr>
      <w:r w:rsidRPr="00333EB4">
        <w:rPr>
          <w:rStyle w:val="normaltextrun"/>
          <w:rFonts w:cs="Arial"/>
          <w:color w:val="000000"/>
          <w:szCs w:val="21"/>
          <w:shd w:val="clear" w:color="auto" w:fill="FFFFFF"/>
        </w:rPr>
        <w:t>Emergency management plans must also be reviewed, exercised, and updated regularly. Recent emergencies during the high-risk emergency season highlight the need for service providers to develop and implement an emergency management plan that encompasses all hazards, not just bushfire or grassfire, to effectively respond to emergencies and protect the welfare of all clients. </w:t>
      </w:r>
      <w:r w:rsidRPr="00333EB4">
        <w:rPr>
          <w:rStyle w:val="eop"/>
          <w:rFonts w:cs="Arial"/>
          <w:color w:val="000000"/>
          <w:szCs w:val="21"/>
          <w:shd w:val="clear" w:color="auto" w:fill="FFFFFF"/>
        </w:rPr>
        <w:t> </w:t>
      </w:r>
    </w:p>
    <w:p w14:paraId="1B23F31D" w14:textId="3DCE428E" w:rsidR="009668CA" w:rsidRPr="00333EB4" w:rsidRDefault="009668CA" w:rsidP="009044BB">
      <w:pPr>
        <w:pStyle w:val="Bodyafterbullets"/>
        <w:spacing w:before="0"/>
        <w:jc w:val="both"/>
      </w:pPr>
      <w:r w:rsidRPr="00333EB4">
        <w:t>Good practice emergency</w:t>
      </w:r>
      <w:r w:rsidR="005249C4" w:rsidRPr="00333EB4">
        <w:t xml:space="preserve"> preparedness</w:t>
      </w:r>
      <w:r w:rsidR="00E92791" w:rsidRPr="00333EB4">
        <w:t xml:space="preserve"> </w:t>
      </w:r>
      <w:r w:rsidRPr="00333EB4">
        <w:t>includes:</w:t>
      </w:r>
    </w:p>
    <w:p w14:paraId="713F5E25" w14:textId="7276D3E4" w:rsidR="00220805" w:rsidRPr="00333EB4" w:rsidRDefault="009668CA" w:rsidP="00DF176D">
      <w:pPr>
        <w:pStyle w:val="Bullet1"/>
        <w:spacing w:after="120"/>
      </w:pPr>
      <w:r w:rsidRPr="00333EB4">
        <w:t>communicating emergency management plans to all staff, and key stakeholders</w:t>
      </w:r>
      <w:r w:rsidR="002D4C01" w:rsidRPr="00333EB4">
        <w:t xml:space="preserve"> </w:t>
      </w:r>
      <w:r w:rsidR="00A377E6" w:rsidRPr="00333EB4">
        <w:t>such as</w:t>
      </w:r>
      <w:r w:rsidR="002D4C01" w:rsidRPr="00333EB4">
        <w:t xml:space="preserve"> the client’s carer</w:t>
      </w:r>
      <w:r w:rsidR="00A377E6" w:rsidRPr="00333EB4">
        <w:t xml:space="preserve">, family and others. </w:t>
      </w:r>
      <w:r w:rsidR="00220805" w:rsidRPr="00333EB4">
        <w:t xml:space="preserve">  </w:t>
      </w:r>
    </w:p>
    <w:p w14:paraId="212B4ECB" w14:textId="77777777" w:rsidR="009668CA" w:rsidRDefault="009668CA" w:rsidP="00DF176D">
      <w:pPr>
        <w:pStyle w:val="Bullet1"/>
        <w:spacing w:after="120"/>
      </w:pPr>
      <w:r>
        <w:t>undertaking facility site assessments</w:t>
      </w:r>
    </w:p>
    <w:p w14:paraId="157A98BE" w14:textId="77777777" w:rsidR="009668CA" w:rsidRDefault="009668CA" w:rsidP="00DF176D">
      <w:pPr>
        <w:pStyle w:val="Bullet1"/>
        <w:spacing w:after="120"/>
      </w:pPr>
      <w:r>
        <w:t>completing all identified risk mitigation strategies</w:t>
      </w:r>
    </w:p>
    <w:p w14:paraId="1B426015" w14:textId="77777777" w:rsidR="009668CA" w:rsidRDefault="009668CA" w:rsidP="00DF176D">
      <w:pPr>
        <w:pStyle w:val="Bullet1"/>
        <w:spacing w:after="120"/>
      </w:pPr>
      <w:r>
        <w:t>undertaking emergency exercises annually.</w:t>
      </w:r>
    </w:p>
    <w:p w14:paraId="5A01E77F" w14:textId="768911A9" w:rsidR="00144078" w:rsidRDefault="007F16C7" w:rsidP="009044BB">
      <w:pPr>
        <w:pStyle w:val="Bodyafterbullets"/>
        <w:spacing w:before="0"/>
        <w:jc w:val="both"/>
      </w:pPr>
      <w:r>
        <w:t xml:space="preserve">Services should </w:t>
      </w:r>
      <w:r w:rsidR="009668CA">
        <w:t>t</w:t>
      </w:r>
      <w:r w:rsidR="009668CA" w:rsidRPr="00A05D35">
        <w:t>ake a collaborative</w:t>
      </w:r>
      <w:r w:rsidR="009668CA">
        <w:t xml:space="preserve"> </w:t>
      </w:r>
      <w:r w:rsidR="009668CA" w:rsidRPr="00A05D35">
        <w:t xml:space="preserve">approach to emergency planning. Meet with other services </w:t>
      </w:r>
      <w:r w:rsidR="009668CA">
        <w:t xml:space="preserve">in the area or with similar client profiles </w:t>
      </w:r>
      <w:r w:rsidR="009668CA" w:rsidRPr="00A05D35">
        <w:t xml:space="preserve">to discuss how </w:t>
      </w:r>
      <w:r>
        <w:t>to</w:t>
      </w:r>
      <w:r w:rsidR="00EA6C18">
        <w:t xml:space="preserve"> </w:t>
      </w:r>
      <w:r w:rsidR="009668CA" w:rsidRPr="00A05D35">
        <w:t>support each other during emergencies, particularly when alternative accommodation or services are needed. A collaborative approach can increase capacity, enhance effectiveness</w:t>
      </w:r>
      <w:r w:rsidR="00A377E6">
        <w:t>,</w:t>
      </w:r>
      <w:r w:rsidR="009668CA" w:rsidRPr="00A05D35">
        <w:t xml:space="preserve"> and simplify coordination in an emergency.</w:t>
      </w:r>
    </w:p>
    <w:p w14:paraId="5C6CBBCD" w14:textId="4DEB6155" w:rsidR="009668CA" w:rsidRDefault="00C32C69" w:rsidP="009044BB">
      <w:pPr>
        <w:pStyle w:val="Body"/>
        <w:jc w:val="both"/>
      </w:pPr>
      <w:r>
        <w:lastRenderedPageBreak/>
        <w:t xml:space="preserve">Services should also </w:t>
      </w:r>
      <w:r w:rsidR="009668CA">
        <w:t xml:space="preserve">discuss plans with local governments and local emergency services to ensure </w:t>
      </w:r>
      <w:r w:rsidR="00A14AE4">
        <w:t>they</w:t>
      </w:r>
      <w:r w:rsidR="009668CA">
        <w:t xml:space="preserve"> are comprehensive</w:t>
      </w:r>
      <w:r w:rsidR="00A14AE4">
        <w:t xml:space="preserve"> and align with local </w:t>
      </w:r>
      <w:r w:rsidR="00AC30EA">
        <w:t>and regional emergency management planning</w:t>
      </w:r>
      <w:r w:rsidR="009668CA">
        <w:t>.</w:t>
      </w:r>
    </w:p>
    <w:p w14:paraId="526D8DD3" w14:textId="3C513088" w:rsidR="009668CA" w:rsidRDefault="009668CA">
      <w:pPr>
        <w:pStyle w:val="Heading2"/>
        <w:numPr>
          <w:ilvl w:val="1"/>
          <w:numId w:val="14"/>
        </w:numPr>
      </w:pPr>
      <w:bookmarkStart w:id="13" w:name="_Toc49771487"/>
      <w:bookmarkStart w:id="14" w:name="_Toc176437055"/>
      <w:r>
        <w:t>Understand emergency management responsibilities</w:t>
      </w:r>
      <w:bookmarkEnd w:id="13"/>
      <w:bookmarkEnd w:id="14"/>
    </w:p>
    <w:p w14:paraId="1A048725" w14:textId="32C95AF7" w:rsidR="003B6F95" w:rsidRDefault="00B93AD2" w:rsidP="009044BB">
      <w:pPr>
        <w:pStyle w:val="Body"/>
        <w:jc w:val="both"/>
      </w:pPr>
      <w:r w:rsidRPr="00333EB4">
        <w:rPr>
          <w:rStyle w:val="normaltextrun"/>
          <w:rFonts w:cs="Arial"/>
          <w:shd w:val="clear" w:color="auto" w:fill="FFFFFF"/>
        </w:rPr>
        <w:t xml:space="preserve">Shared responsibility is a </w:t>
      </w:r>
      <w:r w:rsidRPr="00333EB4">
        <w:rPr>
          <w:rStyle w:val="normaltextrun"/>
          <w:rFonts w:cs="Arial"/>
          <w:color w:val="000000"/>
          <w:shd w:val="clear" w:color="auto" w:fill="FFFFFF"/>
        </w:rPr>
        <w:t>strengths-based approach</w:t>
      </w:r>
      <w:r w:rsidRPr="00333EB4">
        <w:rPr>
          <w:rStyle w:val="normaltextrun"/>
          <w:rFonts w:cs="Arial"/>
          <w:b/>
          <w:color w:val="000000"/>
          <w:shd w:val="clear" w:color="auto" w:fill="FFFFFF"/>
        </w:rPr>
        <w:t xml:space="preserve"> </w:t>
      </w:r>
      <w:r w:rsidRPr="00333EB4">
        <w:rPr>
          <w:rStyle w:val="normaltextrun"/>
          <w:rFonts w:cs="Arial"/>
          <w:color w:val="000000"/>
          <w:shd w:val="clear" w:color="auto" w:fill="FFFFFF"/>
        </w:rPr>
        <w:t xml:space="preserve">to emergency management. It means that community organisations, businesses, support services and community members </w:t>
      </w:r>
      <w:r w:rsidR="00510B51" w:rsidRPr="00333EB4">
        <w:rPr>
          <w:rStyle w:val="normaltextrun"/>
          <w:rFonts w:cs="Arial"/>
          <w:color w:val="000000"/>
          <w:shd w:val="clear" w:color="auto" w:fill="FFFFFF"/>
        </w:rPr>
        <w:t xml:space="preserve">should </w:t>
      </w:r>
      <w:r w:rsidRPr="00333EB4">
        <w:rPr>
          <w:rStyle w:val="normaltextrun"/>
          <w:rFonts w:cs="Arial"/>
          <w:color w:val="000000"/>
          <w:shd w:val="clear" w:color="auto" w:fill="FFFFFF"/>
        </w:rPr>
        <w:t>all identify and take precautions to reduce their own risks from emergencies.</w:t>
      </w:r>
      <w:r w:rsidRPr="5140437A">
        <w:rPr>
          <w:rStyle w:val="normaltextrun"/>
          <w:rFonts w:cs="Arial"/>
          <w:color w:val="000000"/>
          <w:shd w:val="clear" w:color="auto" w:fill="FFFFFF"/>
        </w:rPr>
        <w:t> </w:t>
      </w:r>
      <w:r w:rsidRPr="5140437A">
        <w:rPr>
          <w:rStyle w:val="eop"/>
          <w:rFonts w:cs="Arial"/>
          <w:color w:val="000000"/>
          <w:shd w:val="clear" w:color="auto" w:fill="FFFFFF"/>
        </w:rPr>
        <w:t> </w:t>
      </w:r>
    </w:p>
    <w:p w14:paraId="4FE6B623" w14:textId="796B0750" w:rsidR="009668CA" w:rsidRDefault="009668CA" w:rsidP="009044BB">
      <w:pPr>
        <w:pStyle w:val="Body"/>
        <w:jc w:val="both"/>
      </w:pPr>
      <w:r>
        <w:t>Most service providers will have requirements relating to emergency management planning under their respective legislation, quality and safeguarding frameworks, funding agreements and program management arrangements.</w:t>
      </w:r>
    </w:p>
    <w:p w14:paraId="7B0F9405" w14:textId="6DDAF93A" w:rsidR="009668CA" w:rsidRDefault="009668CA" w:rsidP="009044BB">
      <w:pPr>
        <w:pStyle w:val="Body"/>
        <w:jc w:val="both"/>
      </w:pPr>
      <w:r>
        <w:t>Chief Executives, boards, company directors and managers need to consider how they will respond to a broad range of emergencies to ensure the safety of clients and staff.</w:t>
      </w:r>
    </w:p>
    <w:p w14:paraId="6AB4C297" w14:textId="73497E0A" w:rsidR="009668CA" w:rsidRDefault="009668CA" w:rsidP="009044BB">
      <w:pPr>
        <w:pStyle w:val="Body"/>
        <w:jc w:val="both"/>
      </w:pPr>
      <w:r>
        <w:t>A service’s requirements will depend on the type of service provided and the setting in which it is delivered. For example, plans for facility-based services will be different to those delivered in a client’s home.</w:t>
      </w:r>
    </w:p>
    <w:tbl>
      <w:tblPr>
        <w:tblStyle w:val="TableGrid"/>
        <w:tblW w:w="0" w:type="auto"/>
        <w:tblLook w:val="04A0" w:firstRow="1" w:lastRow="0" w:firstColumn="1" w:lastColumn="0" w:noHBand="0" w:noVBand="1"/>
      </w:tblPr>
      <w:tblGrid>
        <w:gridCol w:w="9060"/>
      </w:tblGrid>
      <w:tr w:rsidR="009E4B1A" w14:paraId="7665DEFF" w14:textId="77777777" w:rsidTr="2E09CD67">
        <w:tc>
          <w:tcPr>
            <w:tcW w:w="9288" w:type="dxa"/>
            <w:shd w:val="clear" w:color="auto" w:fill="80D0D5"/>
          </w:tcPr>
          <w:p w14:paraId="27B21895" w14:textId="0A06C350" w:rsidR="009E4B1A" w:rsidRDefault="4087B1B8" w:rsidP="009044BB">
            <w:pPr>
              <w:pStyle w:val="Body"/>
              <w:spacing w:before="120"/>
            </w:pPr>
            <w:r>
              <w:t xml:space="preserve">Emergency management responsibilities for organisations funded </w:t>
            </w:r>
            <w:r w:rsidR="3330C82B">
              <w:t xml:space="preserve">and regulated </w:t>
            </w:r>
            <w:r>
              <w:t xml:space="preserve">by the department are listed in the </w:t>
            </w:r>
            <w:r w:rsidRPr="2E09CD67">
              <w:rPr>
                <w:i/>
                <w:iCs/>
              </w:rPr>
              <w:t xml:space="preserve">Social </w:t>
            </w:r>
            <w:r w:rsidR="13CBD528" w:rsidRPr="2E09CD67">
              <w:rPr>
                <w:i/>
                <w:iCs/>
              </w:rPr>
              <w:t>s</w:t>
            </w:r>
            <w:r w:rsidRPr="2E09CD67">
              <w:rPr>
                <w:i/>
                <w:iCs/>
              </w:rPr>
              <w:t xml:space="preserve">ervices </w:t>
            </w:r>
            <w:r w:rsidR="13CBD528" w:rsidRPr="2E09CD67">
              <w:rPr>
                <w:i/>
                <w:iCs/>
              </w:rPr>
              <w:t>s</w:t>
            </w:r>
            <w:r w:rsidRPr="2E09CD67">
              <w:rPr>
                <w:i/>
                <w:iCs/>
              </w:rPr>
              <w:t xml:space="preserve">ector </w:t>
            </w:r>
            <w:r w:rsidR="13CBD528" w:rsidRPr="2E09CD67">
              <w:rPr>
                <w:i/>
                <w:iCs/>
              </w:rPr>
              <w:t>e</w:t>
            </w:r>
            <w:r w:rsidRPr="2E09CD67">
              <w:rPr>
                <w:i/>
                <w:iCs/>
              </w:rPr>
              <w:t xml:space="preserve">mergency </w:t>
            </w:r>
            <w:r w:rsidR="13CBD528" w:rsidRPr="2E09CD67">
              <w:rPr>
                <w:i/>
                <w:iCs/>
              </w:rPr>
              <w:t>m</w:t>
            </w:r>
            <w:r w:rsidRPr="2E09CD67">
              <w:rPr>
                <w:i/>
                <w:iCs/>
              </w:rPr>
              <w:t xml:space="preserve">anagement </w:t>
            </w:r>
            <w:r w:rsidR="13CBD528" w:rsidRPr="2E09CD67">
              <w:rPr>
                <w:i/>
                <w:iCs/>
              </w:rPr>
              <w:t>p</w:t>
            </w:r>
            <w:r w:rsidRPr="2E09CD67">
              <w:rPr>
                <w:i/>
                <w:iCs/>
              </w:rPr>
              <w:t>olicy</w:t>
            </w:r>
            <w:r w:rsidR="353ABB92" w:rsidRPr="2E09CD67">
              <w:rPr>
                <w:i/>
                <w:iCs/>
              </w:rPr>
              <w:t xml:space="preserve">, </w:t>
            </w:r>
            <w:r w:rsidR="353ABB92">
              <w:t xml:space="preserve">available on the </w:t>
            </w:r>
            <w:hyperlink r:id="rId18">
              <w:r w:rsidR="353ABB92" w:rsidRPr="2E09CD67">
                <w:rPr>
                  <w:rStyle w:val="Hyperlink"/>
                  <w:b/>
                  <w:bCs/>
                  <w:color w:val="auto"/>
                  <w:u w:val="none"/>
                </w:rPr>
                <w:t>Service Providers’ Emergency Management webpage</w:t>
              </w:r>
            </w:hyperlink>
            <w:r w:rsidR="353ABB92">
              <w:t xml:space="preserve"> &lt;https://providers.dffh.vic.gov.au/emergency-management&gt;.</w:t>
            </w:r>
          </w:p>
        </w:tc>
      </w:tr>
    </w:tbl>
    <w:p w14:paraId="339A1AE9" w14:textId="2EC4C0A5" w:rsidR="009668CA" w:rsidRDefault="009668CA">
      <w:pPr>
        <w:pStyle w:val="Heading2"/>
        <w:numPr>
          <w:ilvl w:val="1"/>
          <w:numId w:val="14"/>
        </w:numPr>
      </w:pPr>
      <w:bookmarkStart w:id="15" w:name="_Toc49771488"/>
      <w:bookmarkStart w:id="16" w:name="_Toc176437056"/>
      <w:r>
        <w:t>Identify decision makers</w:t>
      </w:r>
      <w:bookmarkEnd w:id="15"/>
      <w:bookmarkEnd w:id="16"/>
    </w:p>
    <w:p w14:paraId="3A072061" w14:textId="364FEFD3" w:rsidR="009668CA" w:rsidRPr="009668CA" w:rsidRDefault="009668CA" w:rsidP="009044BB">
      <w:pPr>
        <w:pStyle w:val="Body"/>
        <w:jc w:val="both"/>
      </w:pPr>
      <w:r w:rsidRPr="009668CA">
        <w:t xml:space="preserve">Each service provider is responsible for </w:t>
      </w:r>
      <w:r w:rsidR="5826396B">
        <w:t>deciding</w:t>
      </w:r>
      <w:r w:rsidRPr="009668CA">
        <w:t xml:space="preserve"> how it will respond to an emergency and is accountable for the consequences arising from those decisions. </w:t>
      </w:r>
      <w:r w:rsidR="25429860">
        <w:t>I</w:t>
      </w:r>
      <w:r w:rsidRPr="009668CA">
        <w:t xml:space="preserve">t’s important to make informed decisions about how to best respond to an emergency based on the circumstances of the event and </w:t>
      </w:r>
      <w:r w:rsidR="00E8658A">
        <w:t>clients</w:t>
      </w:r>
      <w:r w:rsidR="006E7D65">
        <w:t>’</w:t>
      </w:r>
      <w:r w:rsidRPr="009668CA">
        <w:t xml:space="preserve"> specific needs.</w:t>
      </w:r>
    </w:p>
    <w:p w14:paraId="2C1CB23B" w14:textId="02E85EE6" w:rsidR="00DF7A9D" w:rsidRDefault="009668CA" w:rsidP="009044BB">
      <w:pPr>
        <w:pStyle w:val="Body"/>
        <w:jc w:val="both"/>
      </w:pPr>
      <w:r w:rsidRPr="009668CA">
        <w:t xml:space="preserve">A good emergency management plan will outline </w:t>
      </w:r>
      <w:r w:rsidR="00DD50E8">
        <w:t>the incident management team</w:t>
      </w:r>
      <w:r w:rsidRPr="009668CA">
        <w:t xml:space="preserve"> </w:t>
      </w:r>
      <w:r w:rsidR="008627B1">
        <w:t>(IMT)</w:t>
      </w:r>
      <w:r w:rsidRPr="009668CA">
        <w:t xml:space="preserve"> in the organisation </w:t>
      </w:r>
      <w:r w:rsidR="00DD50E8">
        <w:t xml:space="preserve">which </w:t>
      </w:r>
      <w:r w:rsidRPr="009668CA">
        <w:t xml:space="preserve">has authority to make decisions during an emergency. </w:t>
      </w:r>
      <w:r w:rsidR="00DF7A9D" w:rsidRPr="009668CA">
        <w:t xml:space="preserve">It </w:t>
      </w:r>
      <w:r w:rsidR="00884EBA">
        <w:t>should also</w:t>
      </w:r>
      <w:r w:rsidR="00DF7A9D" w:rsidRPr="009668CA">
        <w:t xml:space="preserve"> clearly outline the process for delegating decision-making authority.</w:t>
      </w:r>
    </w:p>
    <w:p w14:paraId="7B2CB6BC" w14:textId="30A453F9" w:rsidR="00827C91" w:rsidRPr="00970DFD" w:rsidRDefault="000F64AC" w:rsidP="009044BB">
      <w:pPr>
        <w:pStyle w:val="Body"/>
        <w:jc w:val="both"/>
      </w:pPr>
      <w:r w:rsidRPr="00FA2549">
        <w:t>IMTs</w:t>
      </w:r>
      <w:r w:rsidRPr="00FA2549" w:rsidDel="00A13B9C">
        <w:t xml:space="preserve"> </w:t>
      </w:r>
      <w:r w:rsidRPr="00FA2549">
        <w:t>are</w:t>
      </w:r>
      <w:r w:rsidRPr="00FA2549" w:rsidDel="00A13B9C">
        <w:t xml:space="preserve"> </w:t>
      </w:r>
      <w:r w:rsidRPr="00FA2549">
        <w:t>scalable</w:t>
      </w:r>
      <w:r w:rsidR="00FE1500" w:rsidRPr="00FA2549">
        <w:t>.</w:t>
      </w:r>
      <w:r w:rsidR="00FE1500" w:rsidRPr="00FA2549" w:rsidDel="00A13B9C">
        <w:t xml:space="preserve"> </w:t>
      </w:r>
      <w:r w:rsidR="00FE1500" w:rsidRPr="00FA2549">
        <w:t>For</w:t>
      </w:r>
      <w:r w:rsidR="00FE1500" w:rsidRPr="00FA2549" w:rsidDel="00A13B9C">
        <w:t xml:space="preserve"> </w:t>
      </w:r>
      <w:r w:rsidR="00FE1500" w:rsidRPr="00FA2549">
        <w:t>example,</w:t>
      </w:r>
      <w:r w:rsidR="00FE1500" w:rsidRPr="00FA2549" w:rsidDel="00A13B9C">
        <w:t xml:space="preserve"> </w:t>
      </w:r>
      <w:r w:rsidR="00FE1500" w:rsidRPr="00FA2549">
        <w:t>in</w:t>
      </w:r>
      <w:r w:rsidR="00FE1500" w:rsidRPr="00FA2549" w:rsidDel="00A13B9C">
        <w:t xml:space="preserve"> </w:t>
      </w:r>
      <w:r w:rsidR="00FE1500" w:rsidRPr="00FA2549">
        <w:t>a</w:t>
      </w:r>
      <w:r w:rsidR="00A13B9C" w:rsidRPr="00FA2549">
        <w:t xml:space="preserve"> </w:t>
      </w:r>
      <w:r w:rsidR="00FE1500" w:rsidRPr="00FA2549">
        <w:t>small</w:t>
      </w:r>
      <w:r w:rsidR="00FE1500" w:rsidRPr="00FA2549" w:rsidDel="00A13B9C">
        <w:t xml:space="preserve"> </w:t>
      </w:r>
      <w:r w:rsidR="00FE1500" w:rsidRPr="00FA2549">
        <w:t>facility</w:t>
      </w:r>
      <w:r w:rsidR="00A13B9C" w:rsidRPr="00FA2549">
        <w:t xml:space="preserve"> </w:t>
      </w:r>
      <w:r w:rsidR="00FE1500" w:rsidRPr="00FA2549">
        <w:t>there</w:t>
      </w:r>
      <w:r w:rsidR="00FE1500" w:rsidRPr="00FA2549" w:rsidDel="00A13B9C">
        <w:t xml:space="preserve"> </w:t>
      </w:r>
      <w:r w:rsidR="00FE1500" w:rsidRPr="00FA2549">
        <w:t>may</w:t>
      </w:r>
      <w:r w:rsidR="00FE1500" w:rsidRPr="00FA2549" w:rsidDel="00A13B9C">
        <w:t xml:space="preserve"> </w:t>
      </w:r>
      <w:r w:rsidR="00FE1500" w:rsidRPr="00FA2549">
        <w:t>be</w:t>
      </w:r>
      <w:r w:rsidR="00FE1500" w:rsidRPr="00FA2549" w:rsidDel="00A13B9C">
        <w:t xml:space="preserve"> </w:t>
      </w:r>
      <w:r w:rsidR="00FE1500" w:rsidRPr="00FA2549">
        <w:t>insufficient</w:t>
      </w:r>
      <w:r w:rsidR="00FE1500" w:rsidRPr="00FA2549" w:rsidDel="00A13B9C">
        <w:t xml:space="preserve"> </w:t>
      </w:r>
      <w:r w:rsidR="00FE1500" w:rsidRPr="00FA2549">
        <w:t>staff</w:t>
      </w:r>
      <w:r w:rsidR="00FE1500" w:rsidRPr="00FA2549" w:rsidDel="00A13B9C">
        <w:t xml:space="preserve"> </w:t>
      </w:r>
      <w:r w:rsidR="00FE1500" w:rsidRPr="00FA2549">
        <w:t>for</w:t>
      </w:r>
      <w:r w:rsidR="00FE1500" w:rsidRPr="00FA2549" w:rsidDel="00A13B9C">
        <w:t xml:space="preserve"> </w:t>
      </w:r>
      <w:r w:rsidR="00FE1500" w:rsidRPr="00FA2549">
        <w:t>a</w:t>
      </w:r>
      <w:r w:rsidR="00A13B9C" w:rsidRPr="00FA2549">
        <w:t xml:space="preserve"> </w:t>
      </w:r>
      <w:r w:rsidR="00FE1500" w:rsidRPr="00FA2549">
        <w:t>discrete</w:t>
      </w:r>
      <w:r w:rsidR="00FE1500" w:rsidRPr="00FA2549" w:rsidDel="00A13B9C">
        <w:t xml:space="preserve"> </w:t>
      </w:r>
      <w:r w:rsidR="00FE1500" w:rsidRPr="00FA2549">
        <w:t>IMT</w:t>
      </w:r>
      <w:r w:rsidR="00FE1500" w:rsidRPr="00FA2549" w:rsidDel="00A13B9C">
        <w:t xml:space="preserve"> </w:t>
      </w:r>
      <w:r w:rsidR="00FE1500" w:rsidRPr="00FA2549">
        <w:t>role</w:t>
      </w:r>
      <w:r w:rsidR="00FE1500" w:rsidRPr="00FA2549" w:rsidDel="00A13B9C">
        <w:t xml:space="preserve"> </w:t>
      </w:r>
      <w:r w:rsidR="00FE1500" w:rsidRPr="00FA2549">
        <w:t>to</w:t>
      </w:r>
      <w:r w:rsidR="00FE1500" w:rsidRPr="00FA2549" w:rsidDel="00A13B9C">
        <w:t xml:space="preserve"> </w:t>
      </w:r>
      <w:r w:rsidR="00FE1500" w:rsidRPr="00FA2549">
        <w:t>be</w:t>
      </w:r>
      <w:r w:rsidR="00FE1500" w:rsidRPr="00FA2549" w:rsidDel="00A13B9C">
        <w:t xml:space="preserve"> </w:t>
      </w:r>
      <w:r w:rsidR="00FE1500" w:rsidRPr="00FA2549">
        <w:t>assigned</w:t>
      </w:r>
      <w:r w:rsidR="00FE1500" w:rsidRPr="00FA2549" w:rsidDel="00A13B9C">
        <w:t xml:space="preserve"> </w:t>
      </w:r>
      <w:r w:rsidR="00FE1500" w:rsidRPr="00FA2549">
        <w:t>to</w:t>
      </w:r>
      <w:r w:rsidR="00FE1500" w:rsidRPr="00FA2549" w:rsidDel="00A13B9C">
        <w:t xml:space="preserve"> </w:t>
      </w:r>
      <w:r w:rsidR="00FE1500" w:rsidRPr="00FA2549">
        <w:t>an</w:t>
      </w:r>
      <w:r w:rsidR="00FE1500" w:rsidRPr="00FA2549" w:rsidDel="00A13B9C">
        <w:t xml:space="preserve"> </w:t>
      </w:r>
      <w:r w:rsidR="00FE1500" w:rsidRPr="00FA2549">
        <w:t>individual.</w:t>
      </w:r>
      <w:r w:rsidR="00FE1500" w:rsidRPr="00FA2549" w:rsidDel="00A13B9C">
        <w:t xml:space="preserve"> </w:t>
      </w:r>
      <w:r w:rsidR="00FE1500" w:rsidRPr="00FA2549">
        <w:t>In</w:t>
      </w:r>
      <w:r w:rsidR="00FE1500" w:rsidRPr="00FA2549" w:rsidDel="00A13B9C">
        <w:t xml:space="preserve"> </w:t>
      </w:r>
      <w:r w:rsidR="00FE1500" w:rsidRPr="00FA2549">
        <w:t>such</w:t>
      </w:r>
      <w:r w:rsidR="00FE1500" w:rsidRPr="00FA2549" w:rsidDel="00A13B9C">
        <w:t xml:space="preserve"> </w:t>
      </w:r>
      <w:r w:rsidR="00FE1500" w:rsidRPr="00FA2549">
        <w:t>cases</w:t>
      </w:r>
      <w:r w:rsidR="00A13B9C" w:rsidRPr="00FA2549">
        <w:t xml:space="preserve"> </w:t>
      </w:r>
      <w:r w:rsidR="00FE1500" w:rsidRPr="00FA2549">
        <w:t>staff</w:t>
      </w:r>
      <w:r w:rsidR="00FE1500" w:rsidRPr="00FA2549" w:rsidDel="00A13B9C">
        <w:t xml:space="preserve"> </w:t>
      </w:r>
      <w:r w:rsidR="00FE1500" w:rsidRPr="00FA2549">
        <w:t>members</w:t>
      </w:r>
      <w:r w:rsidR="00FE1500" w:rsidRPr="00FA2549" w:rsidDel="00A13B9C">
        <w:t xml:space="preserve"> </w:t>
      </w:r>
      <w:r w:rsidR="00FE1500" w:rsidRPr="00FA2549">
        <w:t>can</w:t>
      </w:r>
      <w:r w:rsidR="00FE1500" w:rsidRPr="00FA2549" w:rsidDel="00A13B9C">
        <w:t xml:space="preserve"> </w:t>
      </w:r>
      <w:r w:rsidR="00FE1500" w:rsidRPr="00FA2549">
        <w:t>assume</w:t>
      </w:r>
      <w:r w:rsidR="00FE1500" w:rsidRPr="00FA2549" w:rsidDel="00A13B9C">
        <w:t xml:space="preserve"> </w:t>
      </w:r>
      <w:r w:rsidR="00FE1500" w:rsidRPr="00FA2549">
        <w:t>multiple</w:t>
      </w:r>
      <w:r w:rsidR="00FE1500" w:rsidRPr="00FA2549" w:rsidDel="00A13B9C">
        <w:t xml:space="preserve"> </w:t>
      </w:r>
      <w:r w:rsidR="00FE1500" w:rsidRPr="00FA2549">
        <w:t>roles.</w:t>
      </w:r>
    </w:p>
    <w:p w14:paraId="7D6B4CE5" w14:textId="3CE48558" w:rsidR="00827C91" w:rsidRPr="00635317" w:rsidRDefault="00203160" w:rsidP="009044BB">
      <w:pPr>
        <w:pStyle w:val="Body"/>
        <w:jc w:val="both"/>
      </w:pPr>
      <w:r>
        <w:t>A service provider’s</w:t>
      </w:r>
      <w:r w:rsidR="00827C91" w:rsidRPr="00FA2549" w:rsidDel="00A13B9C">
        <w:t xml:space="preserve"> </w:t>
      </w:r>
      <w:r w:rsidR="00827C91" w:rsidRPr="00FA2549">
        <w:t>designated</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take</w:t>
      </w:r>
      <w:r w:rsidR="00827C91" w:rsidRPr="00FA2549" w:rsidDel="00A13B9C">
        <w:t xml:space="preserve"> </w:t>
      </w:r>
      <w:r w:rsidR="00827C91" w:rsidRPr="00FA2549">
        <w:t>initial</w:t>
      </w:r>
      <w:r w:rsidR="00827C91" w:rsidRPr="00FA2549" w:rsidDel="00A13B9C">
        <w:t xml:space="preserve"> </w:t>
      </w:r>
      <w:r w:rsidR="00827C91" w:rsidRPr="00FA2549">
        <w:t>charge</w:t>
      </w:r>
      <w:r w:rsidR="00827C91" w:rsidRPr="00FA2549" w:rsidDel="00A13B9C">
        <w:t xml:space="preserve"> </w:t>
      </w:r>
      <w:r w:rsidR="00827C91" w:rsidRPr="00FA2549">
        <w:t>of</w:t>
      </w:r>
      <w:r w:rsidR="00827C91" w:rsidRPr="00FA2549" w:rsidDel="00A13B9C">
        <w:t xml:space="preserve"> </w:t>
      </w:r>
      <w:r w:rsidR="00827C91" w:rsidRPr="00FA2549">
        <w:t>an</w:t>
      </w:r>
      <w:r w:rsidR="00827C91" w:rsidRPr="00FA2549" w:rsidDel="00A13B9C">
        <w:t xml:space="preserve"> </w:t>
      </w:r>
      <w:r w:rsidR="00827C91" w:rsidRPr="00FA2549">
        <w:t>emergency</w:t>
      </w:r>
      <w:r w:rsidR="00827C91" w:rsidRPr="00FA2549" w:rsidDel="00A13B9C">
        <w:t xml:space="preserve"> </w:t>
      </w:r>
      <w:r w:rsidR="00827C91" w:rsidRPr="00FA2549">
        <w:t>and</w:t>
      </w:r>
      <w:r w:rsidR="00827C91" w:rsidRPr="00FA2549" w:rsidDel="00A13B9C">
        <w:t xml:space="preserve"> </w:t>
      </w:r>
      <w:r w:rsidR="00827C91" w:rsidRPr="00FA2549">
        <w:t>delegate</w:t>
      </w:r>
      <w:r w:rsidR="00827C91" w:rsidRPr="00FA2549" w:rsidDel="00A13B9C">
        <w:t xml:space="preserve"> </w:t>
      </w:r>
      <w:r w:rsidR="00827C91" w:rsidRPr="00FA2549">
        <w:t>the</w:t>
      </w:r>
      <w:r w:rsidR="00827C91" w:rsidRPr="00FA2549" w:rsidDel="00A13B9C">
        <w:t xml:space="preserve"> </w:t>
      </w:r>
      <w:r w:rsidR="00827C91" w:rsidRPr="00FA2549">
        <w:t>other</w:t>
      </w:r>
      <w:r w:rsidR="00827C91" w:rsidRPr="00FA2549" w:rsidDel="00A13B9C">
        <w:t xml:space="preserve"> </w:t>
      </w:r>
      <w:r w:rsidR="00827C91" w:rsidRPr="00FA2549">
        <w:t>IMT</w:t>
      </w:r>
      <w:r w:rsidR="00827C91" w:rsidRPr="00FA2549" w:rsidDel="00A13B9C">
        <w:t xml:space="preserve"> </w:t>
      </w:r>
      <w:r w:rsidR="00827C91" w:rsidRPr="00FA2549">
        <w:t>responsibilities</w:t>
      </w:r>
      <w:r w:rsidR="00827C91" w:rsidRPr="00FA2549" w:rsidDel="00A13B9C">
        <w:t xml:space="preserve"> </w:t>
      </w:r>
      <w:r w:rsidR="00827C91" w:rsidRPr="00FA2549">
        <w:t>until</w:t>
      </w:r>
      <w:r w:rsidR="00827C91" w:rsidRPr="00FA2549" w:rsidDel="00A13B9C">
        <w:t xml:space="preserve"> </w:t>
      </w:r>
      <w:r w:rsidR="00827C91" w:rsidRPr="00FA2549">
        <w:t>emergency</w:t>
      </w:r>
      <w:r w:rsidR="00827C91" w:rsidRPr="00FA2549" w:rsidDel="00A13B9C">
        <w:t xml:space="preserve"> </w:t>
      </w:r>
      <w:r w:rsidR="00827C91" w:rsidRPr="00FA2549">
        <w:t>services</w:t>
      </w:r>
      <w:r w:rsidR="00827C91" w:rsidRPr="00FA2549" w:rsidDel="00A13B9C">
        <w:t xml:space="preserve"> </w:t>
      </w:r>
      <w:r w:rsidR="00827C91" w:rsidRPr="00FA2549">
        <w:t>arrive</w:t>
      </w:r>
      <w:r w:rsidR="00827C91" w:rsidRPr="00FA2549" w:rsidDel="00A13B9C">
        <w:t xml:space="preserve"> </w:t>
      </w:r>
      <w:r w:rsidR="00827C91" w:rsidRPr="00FA2549">
        <w:t>and</w:t>
      </w:r>
      <w:r w:rsidR="00827C91" w:rsidRPr="00FA2549" w:rsidDel="00A13B9C">
        <w:t xml:space="preserve"> </w:t>
      </w:r>
      <w:r w:rsidR="00827C91" w:rsidRPr="00FA2549">
        <w:t>take</w:t>
      </w:r>
      <w:r w:rsidR="00827C91" w:rsidRPr="00FA2549" w:rsidDel="00A13B9C">
        <w:t xml:space="preserve"> </w:t>
      </w:r>
      <w:r w:rsidR="00827C91" w:rsidRPr="00FA2549">
        <w:t>control</w:t>
      </w:r>
      <w:r w:rsidR="00827C91" w:rsidRPr="00FA2549" w:rsidDel="00A13B9C">
        <w:t xml:space="preserve"> </w:t>
      </w:r>
      <w:r w:rsidR="00827C91" w:rsidRPr="00FA2549">
        <w:t>of</w:t>
      </w:r>
      <w:r w:rsidR="00827C91" w:rsidRPr="00FA2549" w:rsidDel="00A13B9C">
        <w:t xml:space="preserve"> </w:t>
      </w:r>
      <w:r w:rsidR="00827C91" w:rsidRPr="00FA2549">
        <w:t>the</w:t>
      </w:r>
      <w:r w:rsidR="00827C91" w:rsidRPr="00FA2549" w:rsidDel="00A13B9C">
        <w:t xml:space="preserve"> </w:t>
      </w:r>
      <w:r w:rsidR="00827C91" w:rsidRPr="00FA2549">
        <w:t>incident.</w:t>
      </w:r>
      <w:r w:rsidR="00827C91" w:rsidRPr="00FA2549" w:rsidDel="00A13B9C">
        <w:t xml:space="preserve"> </w:t>
      </w:r>
      <w:r w:rsidR="00827C91" w:rsidRPr="00FA2549">
        <w:t>The</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need</w:t>
      </w:r>
      <w:r w:rsidR="00827C91" w:rsidRPr="00FA2549" w:rsidDel="00A13B9C">
        <w:t xml:space="preserve"> </w:t>
      </w:r>
      <w:r w:rsidR="00827C91" w:rsidRPr="00FA2549">
        <w:t>to</w:t>
      </w:r>
      <w:r w:rsidR="00827C91" w:rsidRPr="00FA2549" w:rsidDel="00A13B9C">
        <w:t xml:space="preserve"> </w:t>
      </w:r>
      <w:r w:rsidR="00827C91" w:rsidRPr="00FA2549">
        <w:t>advise</w:t>
      </w:r>
      <w:r w:rsidR="00827C91" w:rsidRPr="00FA2549" w:rsidDel="00A13B9C">
        <w:t xml:space="preserve"> </w:t>
      </w:r>
      <w:r w:rsidR="00827C91" w:rsidRPr="00FA2549">
        <w:t>the</w:t>
      </w:r>
      <w:r w:rsidR="00827C91" w:rsidRPr="00FA2549" w:rsidDel="00A13B9C">
        <w:t xml:space="preserve"> </w:t>
      </w:r>
      <w:r w:rsidR="00827C91" w:rsidRPr="00FA2549">
        <w:t>relevant</w:t>
      </w:r>
      <w:r w:rsidR="00827C91" w:rsidRPr="00FA2549" w:rsidDel="00A13B9C">
        <w:t xml:space="preserve"> </w:t>
      </w:r>
      <w:r w:rsidR="00827C91" w:rsidRPr="00FA2549">
        <w:t>emergency</w:t>
      </w:r>
      <w:r w:rsidR="00827C91" w:rsidRPr="00FA2549" w:rsidDel="00A13B9C">
        <w:t xml:space="preserve"> </w:t>
      </w:r>
      <w:r w:rsidR="00827C91" w:rsidRPr="00FA2549">
        <w:t>service</w:t>
      </w:r>
      <w:r w:rsidR="75885AF1">
        <w:t>(s)</w:t>
      </w:r>
      <w:r w:rsidR="00827C91" w:rsidRPr="00FA2549" w:rsidDel="00A13B9C">
        <w:t xml:space="preserve"> </w:t>
      </w:r>
      <w:r w:rsidR="00827C91" w:rsidRPr="00FA2549">
        <w:t>of:</w:t>
      </w:r>
    </w:p>
    <w:p w14:paraId="1871DE1C" w14:textId="13520E06" w:rsidR="00827C91" w:rsidRPr="00635317" w:rsidRDefault="00827C91" w:rsidP="009044BB">
      <w:pPr>
        <w:pStyle w:val="Bullet1"/>
        <w:spacing w:after="120"/>
      </w:pPr>
      <w:r w:rsidRPr="00FA2549">
        <w:t>the current situation</w:t>
      </w:r>
    </w:p>
    <w:p w14:paraId="6362A7D2" w14:textId="4DF0AF0E" w:rsidR="00827C91" w:rsidRPr="00635317" w:rsidRDefault="00827C91" w:rsidP="009044BB">
      <w:pPr>
        <w:pStyle w:val="Bullet1"/>
        <w:spacing w:after="120"/>
      </w:pPr>
      <w:r w:rsidRPr="00FA2549">
        <w:t>what actions have been undertaken</w:t>
      </w:r>
    </w:p>
    <w:p w14:paraId="5ACD0059" w14:textId="257892BD" w:rsidR="00827C91" w:rsidRPr="00635317" w:rsidRDefault="00827C91" w:rsidP="009044BB">
      <w:pPr>
        <w:pStyle w:val="Bullet1"/>
        <w:spacing w:after="120"/>
      </w:pPr>
      <w:r w:rsidRPr="00FA2549">
        <w:t>whether there are any injuries</w:t>
      </w:r>
    </w:p>
    <w:p w14:paraId="0593471A" w14:textId="1DA230A8" w:rsidR="00827C91" w:rsidRPr="00635317" w:rsidRDefault="00827C91" w:rsidP="009044BB">
      <w:pPr>
        <w:pStyle w:val="Bullet1"/>
        <w:spacing w:after="120"/>
      </w:pPr>
      <w:r w:rsidRPr="00FA2549">
        <w:t>what continuing risks have been identified</w:t>
      </w:r>
    </w:p>
    <w:p w14:paraId="7E1B7214" w14:textId="6C7993E6" w:rsidR="00827C91" w:rsidRPr="0051529E" w:rsidRDefault="00827C91" w:rsidP="009044BB">
      <w:pPr>
        <w:pStyle w:val="Bullet1"/>
        <w:spacing w:after="120"/>
      </w:pPr>
      <w:r w:rsidRPr="00FA2549">
        <w:t>what actions you intend to take.</w:t>
      </w:r>
    </w:p>
    <w:p w14:paraId="7A8EDCC8" w14:textId="12DDBC42" w:rsidR="00C56B3E" w:rsidRDefault="005D7C07" w:rsidP="009044BB">
      <w:pPr>
        <w:pStyle w:val="Bodyafterbullets"/>
        <w:spacing w:before="0"/>
        <w:jc w:val="both"/>
      </w:pPr>
      <w:r>
        <w:t>E</w:t>
      </w:r>
      <w:r w:rsidR="001B6E42">
        <w:t>mergency management plan</w:t>
      </w:r>
      <w:r>
        <w:t>s</w:t>
      </w:r>
      <w:r w:rsidR="001B6E42">
        <w:t xml:space="preserve"> should also</w:t>
      </w:r>
      <w:r w:rsidR="009668CA" w:rsidRPr="009668CA">
        <w:t xml:space="preserve"> clearly outline the processes for delegating decision-making authority.</w:t>
      </w:r>
    </w:p>
    <w:tbl>
      <w:tblPr>
        <w:tblStyle w:val="TableGrid"/>
        <w:tblW w:w="0" w:type="auto"/>
        <w:tblLook w:val="04A0" w:firstRow="1" w:lastRow="0" w:firstColumn="1" w:lastColumn="0" w:noHBand="0" w:noVBand="1"/>
      </w:tblPr>
      <w:tblGrid>
        <w:gridCol w:w="9060"/>
      </w:tblGrid>
      <w:tr w:rsidR="00C1599A" w:rsidRPr="00333EB4" w14:paraId="335CCC91" w14:textId="77777777" w:rsidTr="00692435">
        <w:tc>
          <w:tcPr>
            <w:tcW w:w="9288" w:type="dxa"/>
            <w:shd w:val="clear" w:color="auto" w:fill="80D0D5"/>
          </w:tcPr>
          <w:p w14:paraId="60262B6D" w14:textId="0912C88B" w:rsidR="00C1599A" w:rsidRPr="00333EB4" w:rsidRDefault="007D0903" w:rsidP="00FA2549">
            <w:pPr>
              <w:pStyle w:val="Bodyafterbullets"/>
            </w:pPr>
            <w:r w:rsidRPr="00333EB4">
              <w:lastRenderedPageBreak/>
              <w:t>An example of an IMT structure</w:t>
            </w:r>
            <w:r w:rsidR="004C08C9" w:rsidRPr="00333EB4">
              <w:t xml:space="preserve"> for a small/medium </w:t>
            </w:r>
            <w:r w:rsidR="0052227F" w:rsidRPr="00333EB4">
              <w:t>organisation</w:t>
            </w:r>
            <w:r w:rsidRPr="00333EB4">
              <w:t xml:space="preserve"> can be found in the </w:t>
            </w:r>
            <w:r w:rsidRPr="00333EB4">
              <w:rPr>
                <w:i/>
                <w:iCs/>
              </w:rPr>
              <w:t>Emergency Management Plan Template</w:t>
            </w:r>
            <w:r w:rsidRPr="00333EB4">
              <w:t xml:space="preserve">, available on the </w:t>
            </w:r>
            <w:hyperlink r:id="rId19">
              <w:r w:rsidRPr="00333EB4">
                <w:rPr>
                  <w:rStyle w:val="Hyperlink"/>
                  <w:b/>
                  <w:bCs/>
                  <w:color w:val="auto"/>
                  <w:u w:val="none"/>
                </w:rPr>
                <w:t>Service Providers’ Emergency Management webpage</w:t>
              </w:r>
            </w:hyperlink>
            <w:r w:rsidRPr="00333EB4">
              <w:t xml:space="preserve"> &lt;https://providers.dffh.vic.gov.au/emergency-management&gt;. </w:t>
            </w:r>
          </w:p>
        </w:tc>
      </w:tr>
    </w:tbl>
    <w:p w14:paraId="0625C036" w14:textId="20374966" w:rsidR="009668CA" w:rsidRPr="00333EB4" w:rsidRDefault="009668CA">
      <w:pPr>
        <w:pStyle w:val="Heading2"/>
        <w:numPr>
          <w:ilvl w:val="1"/>
          <w:numId w:val="14"/>
        </w:numPr>
      </w:pPr>
      <w:bookmarkStart w:id="17" w:name="_Toc49771489"/>
      <w:bookmarkStart w:id="18" w:name="_Toc176437057"/>
      <w:bookmarkEnd w:id="8"/>
      <w:bookmarkEnd w:id="9"/>
      <w:bookmarkEnd w:id="10"/>
      <w:bookmarkEnd w:id="11"/>
      <w:r w:rsidRPr="00333EB4">
        <w:t>Identify hazards and assess risks</w:t>
      </w:r>
      <w:bookmarkEnd w:id="17"/>
      <w:bookmarkEnd w:id="18"/>
    </w:p>
    <w:p w14:paraId="09A52228" w14:textId="7F598AB1" w:rsidR="00263737" w:rsidRDefault="00FE1F27" w:rsidP="009044BB">
      <w:pPr>
        <w:pStyle w:val="Body"/>
        <w:jc w:val="both"/>
      </w:pPr>
      <w:r w:rsidRPr="00FE1F27">
        <w:t>Service providers may be affected by various emergencies, with risks and consequences varying based on factors such as service type, location, and client demographics. A comprehensive risk assessment is essential to effectively identify, assess, and mitigate these risks. This guide outlines the key steps for conducting risk assessments and provides resources to help service providers prepare for emergencies.</w:t>
      </w:r>
    </w:p>
    <w:p w14:paraId="0823A730" w14:textId="45E08C37" w:rsidR="00FE1F27" w:rsidRPr="000B3784" w:rsidRDefault="00FE1F27" w:rsidP="0071152A">
      <w:pPr>
        <w:pStyle w:val="Heading3"/>
      </w:pPr>
      <w:r w:rsidRPr="000B3784">
        <w:t>Identifying and Assessing Risks</w:t>
      </w:r>
    </w:p>
    <w:p w14:paraId="36399AF8" w14:textId="77777777" w:rsidR="00363F98" w:rsidRPr="00363F98" w:rsidRDefault="00363F98" w:rsidP="00363F98">
      <w:pPr>
        <w:pStyle w:val="Body"/>
      </w:pPr>
      <w:r w:rsidRPr="00363F98">
        <w:t>To effectively manage risks, service providers should:</w:t>
      </w:r>
    </w:p>
    <w:p w14:paraId="5AFAF209" w14:textId="77777777" w:rsidR="00363F98" w:rsidRPr="00363F98" w:rsidRDefault="00363F98" w:rsidP="009044BB">
      <w:pPr>
        <w:pStyle w:val="Bullet1"/>
        <w:spacing w:after="120"/>
      </w:pPr>
      <w:r w:rsidRPr="004A4A71">
        <w:rPr>
          <w:b/>
          <w:bCs/>
        </w:rPr>
        <w:t>Conduct a Risk Assessment</w:t>
      </w:r>
      <w:r w:rsidRPr="00363F98">
        <w:rPr>
          <w:b/>
          <w:bCs/>
        </w:rPr>
        <w:t>:</w:t>
      </w:r>
      <w:r w:rsidRPr="00363F98">
        <w:t xml:space="preserve"> Consider the unique factors of your service, such as location, service types, and client demographics, when assessing risks. For instance, services near bushland or grassland must prepare for fire risks and monitor fire danger ratings. Urban-based services may need to focus on extreme heat or power outage preparedness. Similarly, facility-based services will require different preparation compared to home-based services.</w:t>
      </w:r>
    </w:p>
    <w:p w14:paraId="42EE32D3" w14:textId="77777777" w:rsidR="004A4A71" w:rsidRDefault="00363F98" w:rsidP="009044BB">
      <w:pPr>
        <w:pStyle w:val="Bullet1"/>
        <w:spacing w:after="120"/>
      </w:pPr>
      <w:r w:rsidRPr="004A4A71">
        <w:rPr>
          <w:b/>
          <w:bCs/>
        </w:rPr>
        <w:t>Identify Specific Risks and Develop Mitigation Strategies</w:t>
      </w:r>
      <w:r w:rsidRPr="00363F98">
        <w:rPr>
          <w:b/>
          <w:bCs/>
        </w:rPr>
        <w:t>:</w:t>
      </w:r>
      <w:r w:rsidRPr="00363F98">
        <w:t xml:space="preserve"> After identifying potential risks, develop </w:t>
      </w:r>
      <w:r w:rsidRPr="00C607B9">
        <w:t xml:space="preserve">strategies to mitigate their impact. </w:t>
      </w:r>
    </w:p>
    <w:p w14:paraId="68242A38" w14:textId="4CE52135" w:rsidR="00363F98" w:rsidRPr="00C607B9" w:rsidRDefault="00363F98" w:rsidP="009044BB">
      <w:pPr>
        <w:pStyle w:val="Bullet1"/>
        <w:numPr>
          <w:ilvl w:val="0"/>
          <w:numId w:val="0"/>
        </w:numPr>
        <w:spacing w:after="120"/>
        <w:ind w:firstLine="284"/>
      </w:pPr>
      <w:r w:rsidRPr="00C607B9">
        <w:t>Examples of hazards that may require planning include:</w:t>
      </w:r>
    </w:p>
    <w:p w14:paraId="4E749636" w14:textId="77777777" w:rsidR="00363F98" w:rsidRPr="00C607B9" w:rsidRDefault="00363F98" w:rsidP="009044BB">
      <w:pPr>
        <w:pStyle w:val="Bullet2"/>
        <w:numPr>
          <w:ilvl w:val="1"/>
          <w:numId w:val="19"/>
        </w:numPr>
        <w:spacing w:after="120"/>
      </w:pPr>
      <w:r w:rsidRPr="000B3784">
        <w:t>Natural:</w:t>
      </w:r>
      <w:r w:rsidRPr="00C607B9">
        <w:t xml:space="preserve"> Bushfires, landslides, extreme heat, floods, storms, earthquakes</w:t>
      </w:r>
    </w:p>
    <w:p w14:paraId="69B376B9" w14:textId="77777777" w:rsidR="00363F98" w:rsidRPr="00C607B9" w:rsidRDefault="00363F98" w:rsidP="009044BB">
      <w:pPr>
        <w:pStyle w:val="Bullet2"/>
        <w:numPr>
          <w:ilvl w:val="1"/>
          <w:numId w:val="19"/>
        </w:numPr>
        <w:spacing w:after="120"/>
      </w:pPr>
      <w:r w:rsidRPr="000B3784">
        <w:t>Biological:</w:t>
      </w:r>
      <w:r w:rsidRPr="00C607B9">
        <w:t xml:space="preserve"> Disease outbreaks (e.g., COVID-19, influenza, thunderstorm asthma, animal and plant epidemics)</w:t>
      </w:r>
    </w:p>
    <w:p w14:paraId="24DE80A2" w14:textId="77777777" w:rsidR="00363F98" w:rsidRPr="00C607B9" w:rsidRDefault="00363F98" w:rsidP="009044BB">
      <w:pPr>
        <w:pStyle w:val="Bullet2"/>
        <w:numPr>
          <w:ilvl w:val="1"/>
          <w:numId w:val="19"/>
        </w:numPr>
        <w:spacing w:after="120"/>
      </w:pPr>
      <w:r w:rsidRPr="000B3784">
        <w:t>Technological:</w:t>
      </w:r>
      <w:r w:rsidRPr="00C607B9">
        <w:t xml:space="preserve"> Chemical and radiological agent releases, explosions, infrastructure failures, cyber incidents</w:t>
      </w:r>
    </w:p>
    <w:p w14:paraId="06F99023" w14:textId="77777777" w:rsidR="00363F98" w:rsidRDefault="00363F98" w:rsidP="009044BB">
      <w:pPr>
        <w:pStyle w:val="Bullet2"/>
        <w:numPr>
          <w:ilvl w:val="1"/>
          <w:numId w:val="19"/>
        </w:numPr>
        <w:spacing w:after="120"/>
      </w:pPr>
      <w:r w:rsidRPr="000B3784">
        <w:t>Societal:</w:t>
      </w:r>
      <w:r w:rsidRPr="00363F98">
        <w:t xml:space="preserve"> Acts of terrorism, humanitarian emergencies</w:t>
      </w:r>
    </w:p>
    <w:p w14:paraId="62AEFD7A" w14:textId="77777777" w:rsidR="00E14B76" w:rsidRDefault="000728C4" w:rsidP="009044BB">
      <w:pPr>
        <w:pStyle w:val="Bullet1"/>
        <w:numPr>
          <w:ilvl w:val="0"/>
          <w:numId w:val="0"/>
        </w:numPr>
        <w:spacing w:after="120"/>
        <w:ind w:left="284"/>
        <w:jc w:val="both"/>
      </w:pPr>
      <w:r>
        <w:t>M</w:t>
      </w:r>
      <w:r w:rsidR="004A4A71">
        <w:t>itigation strategies are</w:t>
      </w:r>
      <w:r w:rsidR="009B02FF">
        <w:t xml:space="preserve"> </w:t>
      </w:r>
      <w:r w:rsidR="009B02FF" w:rsidRPr="009B02FF">
        <w:t>actions, plans, or measures implemented to reduce the severity, likelihood, or impact of identified risks. These strategies are designed to prevent emergencies from occurring, minimize their effects if they do occur, or facilitate a faster recovery.</w:t>
      </w:r>
    </w:p>
    <w:p w14:paraId="7E5A2132" w14:textId="1CEC03EC" w:rsidR="00F34DD1" w:rsidRDefault="00B35129" w:rsidP="009044BB">
      <w:pPr>
        <w:pStyle w:val="Bullet1"/>
        <w:numPr>
          <w:ilvl w:val="0"/>
          <w:numId w:val="0"/>
        </w:numPr>
        <w:spacing w:after="120"/>
        <w:ind w:left="284"/>
        <w:jc w:val="both"/>
      </w:pPr>
      <w:r>
        <w:t>Below</w:t>
      </w:r>
      <w:r w:rsidR="009B02FF" w:rsidRPr="009B02FF">
        <w:t xml:space="preserve"> are some examples of mitigation strategies for different types of risks</w:t>
      </w:r>
      <w:r w:rsidR="000F647C">
        <w:t xml:space="preserve">. Please note: </w:t>
      </w:r>
      <w:r>
        <w:t>t</w:t>
      </w:r>
      <w:r w:rsidR="000F647C" w:rsidRPr="000F647C">
        <w:t xml:space="preserve">hese </w:t>
      </w:r>
      <w:r w:rsidR="00E964BD">
        <w:t xml:space="preserve">strategies </w:t>
      </w:r>
      <w:r w:rsidR="000F647C" w:rsidRPr="000F647C">
        <w:t>are examples only</w:t>
      </w:r>
      <w:r w:rsidR="00E964BD">
        <w:t xml:space="preserve"> and may not be applicable to every agency</w:t>
      </w:r>
      <w:r w:rsidR="000F647C" w:rsidRPr="000F647C">
        <w:t xml:space="preserve">. Agencies should conduct a risk assessment and implement strategies most relevant to their specific circumstances, including location, service type, and client demographics. </w:t>
      </w:r>
    </w:p>
    <w:p w14:paraId="7B07ACA8" w14:textId="3BC7482C" w:rsidR="009B02FF" w:rsidRPr="009B02FF" w:rsidRDefault="009B02FF" w:rsidP="009044BB">
      <w:pPr>
        <w:pStyle w:val="Bullet2"/>
        <w:numPr>
          <w:ilvl w:val="0"/>
          <w:numId w:val="0"/>
        </w:numPr>
        <w:spacing w:after="120"/>
        <w:ind w:left="283"/>
        <w:rPr>
          <w:b/>
          <w:bCs/>
        </w:rPr>
      </w:pPr>
      <w:r w:rsidRPr="009B02FF">
        <w:rPr>
          <w:b/>
          <w:bCs/>
        </w:rPr>
        <w:t>Natural Hazards</w:t>
      </w:r>
    </w:p>
    <w:p w14:paraId="7077A6AF" w14:textId="77777777" w:rsidR="009B02FF" w:rsidRPr="00F40F4E" w:rsidRDefault="009B02FF" w:rsidP="008423D1">
      <w:pPr>
        <w:pStyle w:val="Bullet2"/>
        <w:numPr>
          <w:ilvl w:val="1"/>
          <w:numId w:val="24"/>
        </w:numPr>
        <w:spacing w:after="120"/>
      </w:pPr>
      <w:r w:rsidRPr="000B3784">
        <w:t>Bushfires:</w:t>
      </w:r>
    </w:p>
    <w:p w14:paraId="394278F1" w14:textId="77777777" w:rsidR="009B02FF" w:rsidRPr="009B02FF" w:rsidRDefault="009B02FF" w:rsidP="008423D1">
      <w:pPr>
        <w:pStyle w:val="Bullet2"/>
        <w:numPr>
          <w:ilvl w:val="0"/>
          <w:numId w:val="20"/>
        </w:numPr>
        <w:spacing w:after="120"/>
      </w:pPr>
      <w:r w:rsidRPr="009B02FF">
        <w:t>Create and maintain defensible space around facilities by clearing vegetation.</w:t>
      </w:r>
    </w:p>
    <w:p w14:paraId="462688A5" w14:textId="77777777" w:rsidR="009B02FF" w:rsidRPr="009B02FF" w:rsidRDefault="009B02FF" w:rsidP="008423D1">
      <w:pPr>
        <w:pStyle w:val="Bullet2"/>
        <w:numPr>
          <w:ilvl w:val="0"/>
          <w:numId w:val="20"/>
        </w:numPr>
        <w:spacing w:after="120"/>
      </w:pPr>
      <w:r w:rsidRPr="009B02FF">
        <w:t>Install fire-resistant materials for buildings.</w:t>
      </w:r>
    </w:p>
    <w:p w14:paraId="4F550CA4" w14:textId="77777777" w:rsidR="009B02FF" w:rsidRPr="009B02FF" w:rsidRDefault="009B02FF" w:rsidP="008423D1">
      <w:pPr>
        <w:pStyle w:val="Bullet2"/>
        <w:numPr>
          <w:ilvl w:val="0"/>
          <w:numId w:val="20"/>
        </w:numPr>
        <w:spacing w:after="120"/>
      </w:pPr>
      <w:r w:rsidRPr="009B02FF">
        <w:t>Develop and practice bushfire evacuation plans.</w:t>
      </w:r>
    </w:p>
    <w:p w14:paraId="0CD2BC3C" w14:textId="77777777" w:rsidR="009B02FF" w:rsidRPr="009B02FF" w:rsidRDefault="009B02FF" w:rsidP="008423D1">
      <w:pPr>
        <w:pStyle w:val="Bullet2"/>
        <w:numPr>
          <w:ilvl w:val="0"/>
          <w:numId w:val="20"/>
        </w:numPr>
        <w:spacing w:after="120"/>
      </w:pPr>
      <w:r w:rsidRPr="009B02FF">
        <w:t>Regularly monitor fire danger ratings and update response plans accordingly.</w:t>
      </w:r>
    </w:p>
    <w:p w14:paraId="0B8BF64F" w14:textId="77777777" w:rsidR="009B02FF" w:rsidRPr="009B02FF" w:rsidRDefault="009B02FF" w:rsidP="008423D1">
      <w:pPr>
        <w:pStyle w:val="Bullet2"/>
        <w:numPr>
          <w:ilvl w:val="0"/>
          <w:numId w:val="25"/>
        </w:numPr>
        <w:spacing w:after="120"/>
      </w:pPr>
      <w:r w:rsidRPr="009B02FF">
        <w:lastRenderedPageBreak/>
        <w:t>Floods:</w:t>
      </w:r>
    </w:p>
    <w:p w14:paraId="1374E422" w14:textId="77777777" w:rsidR="009B02FF" w:rsidRPr="009B02FF" w:rsidRDefault="009B02FF" w:rsidP="008423D1">
      <w:pPr>
        <w:pStyle w:val="Bullet2"/>
        <w:numPr>
          <w:ilvl w:val="0"/>
          <w:numId w:val="20"/>
        </w:numPr>
        <w:spacing w:after="120"/>
      </w:pPr>
      <w:r w:rsidRPr="009B02FF">
        <w:t>Elevate essential infrastructure and utilities above potential flood levels.</w:t>
      </w:r>
    </w:p>
    <w:p w14:paraId="06609F02" w14:textId="77777777" w:rsidR="009B02FF" w:rsidRPr="009B02FF" w:rsidRDefault="009B02FF" w:rsidP="008423D1">
      <w:pPr>
        <w:pStyle w:val="Bullet2"/>
        <w:numPr>
          <w:ilvl w:val="0"/>
          <w:numId w:val="20"/>
        </w:numPr>
        <w:spacing w:after="120"/>
      </w:pPr>
      <w:r w:rsidRPr="009B02FF">
        <w:t>Install flood barriers or levees around critical facilities.</w:t>
      </w:r>
    </w:p>
    <w:p w14:paraId="43C0BB1C" w14:textId="459F937A" w:rsidR="009B02FF" w:rsidRPr="009B02FF" w:rsidRDefault="009B02FF" w:rsidP="008423D1">
      <w:pPr>
        <w:pStyle w:val="Bullet2"/>
        <w:numPr>
          <w:ilvl w:val="0"/>
          <w:numId w:val="20"/>
        </w:numPr>
        <w:spacing w:after="120"/>
      </w:pPr>
      <w:r w:rsidRPr="009B02FF">
        <w:t>Develop an evacuation plan specific to flooding scenarios</w:t>
      </w:r>
    </w:p>
    <w:p w14:paraId="53D70187" w14:textId="039CF919" w:rsidR="009B02FF" w:rsidRPr="009B02FF" w:rsidRDefault="009B02FF" w:rsidP="008423D1">
      <w:pPr>
        <w:pStyle w:val="Bullet2"/>
        <w:numPr>
          <w:ilvl w:val="0"/>
          <w:numId w:val="20"/>
        </w:numPr>
        <w:spacing w:after="120"/>
      </w:pPr>
      <w:r w:rsidRPr="009B02FF">
        <w:t>Ensure that drainage systems are clear and functioning properly</w:t>
      </w:r>
    </w:p>
    <w:p w14:paraId="7A628882" w14:textId="32BDF40E" w:rsidR="009B02FF" w:rsidRPr="009B02FF" w:rsidRDefault="009B02FF" w:rsidP="008423D1">
      <w:pPr>
        <w:pStyle w:val="Bullet2"/>
        <w:numPr>
          <w:ilvl w:val="0"/>
          <w:numId w:val="26"/>
        </w:numPr>
        <w:spacing w:after="120"/>
      </w:pPr>
      <w:r w:rsidRPr="009B02FF">
        <w:t>Extreme Heat:</w:t>
      </w:r>
    </w:p>
    <w:p w14:paraId="311BD5B8" w14:textId="49B3CB91" w:rsidR="009B02FF" w:rsidRPr="009B02FF" w:rsidRDefault="009B02FF" w:rsidP="008423D1">
      <w:pPr>
        <w:pStyle w:val="Bullet2"/>
        <w:numPr>
          <w:ilvl w:val="0"/>
          <w:numId w:val="20"/>
        </w:numPr>
        <w:spacing w:after="120"/>
      </w:pPr>
      <w:r w:rsidRPr="009B02FF">
        <w:t>Install air conditioning systems and ensure they are maintained</w:t>
      </w:r>
    </w:p>
    <w:p w14:paraId="13E2BC4D" w14:textId="65230EF4" w:rsidR="009B02FF" w:rsidRPr="009B02FF" w:rsidRDefault="009B02FF" w:rsidP="008423D1">
      <w:pPr>
        <w:pStyle w:val="Bullet2"/>
        <w:numPr>
          <w:ilvl w:val="0"/>
          <w:numId w:val="20"/>
        </w:numPr>
        <w:spacing w:after="120"/>
      </w:pPr>
      <w:r w:rsidRPr="009B02FF">
        <w:t>Develop a heatwave action plan, including hydration stations and cool-down areas</w:t>
      </w:r>
    </w:p>
    <w:p w14:paraId="7C5EA23F" w14:textId="209502F9" w:rsidR="009B02FF" w:rsidRPr="009B02FF" w:rsidRDefault="009B02FF" w:rsidP="008423D1">
      <w:pPr>
        <w:pStyle w:val="Bullet2"/>
        <w:numPr>
          <w:ilvl w:val="0"/>
          <w:numId w:val="20"/>
        </w:numPr>
        <w:spacing w:after="120"/>
      </w:pPr>
      <w:r w:rsidRPr="009B02FF">
        <w:t>Schedule outdoor activities during cooler parts of the day or reschedule them entirely</w:t>
      </w:r>
    </w:p>
    <w:p w14:paraId="6CF34383" w14:textId="7BEA75D1" w:rsidR="00784615" w:rsidRDefault="009B02FF" w:rsidP="008423D1">
      <w:pPr>
        <w:pStyle w:val="Bullet2"/>
        <w:numPr>
          <w:ilvl w:val="0"/>
          <w:numId w:val="20"/>
        </w:numPr>
        <w:spacing w:after="120"/>
      </w:pPr>
      <w:r w:rsidRPr="009B02FF">
        <w:t>Educate staff and clients on the signs of heat-related illnesses</w:t>
      </w:r>
    </w:p>
    <w:p w14:paraId="2860490E" w14:textId="2C30F351" w:rsidR="009B02FF" w:rsidRPr="000B3784" w:rsidRDefault="009B02FF" w:rsidP="00687D05">
      <w:pPr>
        <w:pStyle w:val="Bullet2"/>
        <w:numPr>
          <w:ilvl w:val="0"/>
          <w:numId w:val="0"/>
        </w:numPr>
        <w:spacing w:after="120"/>
        <w:ind w:left="284"/>
      </w:pPr>
      <w:r w:rsidRPr="00784615">
        <w:rPr>
          <w:b/>
          <w:bCs/>
        </w:rPr>
        <w:t>Biological Hazards</w:t>
      </w:r>
    </w:p>
    <w:p w14:paraId="10DF55D6" w14:textId="77777777" w:rsidR="009B02FF" w:rsidRPr="009B02FF" w:rsidRDefault="009B02FF" w:rsidP="008423D1">
      <w:pPr>
        <w:pStyle w:val="Bullet2"/>
        <w:numPr>
          <w:ilvl w:val="0"/>
          <w:numId w:val="26"/>
        </w:numPr>
        <w:spacing w:after="120"/>
      </w:pPr>
      <w:r w:rsidRPr="000B3784">
        <w:t>Disease Outbreaks (e.g., COVID-19, Influenza):</w:t>
      </w:r>
    </w:p>
    <w:p w14:paraId="62ECAB9C" w14:textId="58668D99" w:rsidR="009B02FF" w:rsidRPr="009B02FF" w:rsidRDefault="009B02FF" w:rsidP="008423D1">
      <w:pPr>
        <w:pStyle w:val="Bullet2"/>
        <w:numPr>
          <w:ilvl w:val="0"/>
          <w:numId w:val="20"/>
        </w:numPr>
        <w:spacing w:after="120"/>
      </w:pPr>
      <w:r w:rsidRPr="009B02FF">
        <w:t>Implement hygiene protocols, including regular handwashing and sanitation</w:t>
      </w:r>
    </w:p>
    <w:p w14:paraId="2C807AB5" w14:textId="4BAB1BBC" w:rsidR="009B02FF" w:rsidRPr="009B02FF" w:rsidRDefault="009B02FF" w:rsidP="008423D1">
      <w:pPr>
        <w:pStyle w:val="Bullet2"/>
        <w:numPr>
          <w:ilvl w:val="0"/>
          <w:numId w:val="20"/>
        </w:numPr>
        <w:spacing w:after="120"/>
      </w:pPr>
      <w:r w:rsidRPr="009B02FF">
        <w:t>Enforce social distancing measures and use of personal protective equipment (PPE)</w:t>
      </w:r>
    </w:p>
    <w:p w14:paraId="3446C94B" w14:textId="5D26402A" w:rsidR="009B02FF" w:rsidRPr="009B02FF" w:rsidRDefault="009B02FF" w:rsidP="008423D1">
      <w:pPr>
        <w:pStyle w:val="Bullet2"/>
        <w:numPr>
          <w:ilvl w:val="0"/>
          <w:numId w:val="20"/>
        </w:numPr>
        <w:spacing w:after="120"/>
      </w:pPr>
      <w:r w:rsidRPr="009B02FF">
        <w:t>Provide regular training on infection control measures for staff</w:t>
      </w:r>
    </w:p>
    <w:p w14:paraId="1AA51CFD" w14:textId="6F8B7220" w:rsidR="009B02FF" w:rsidRPr="009B02FF" w:rsidRDefault="009B02FF" w:rsidP="00687D05">
      <w:pPr>
        <w:pStyle w:val="Bullet2"/>
        <w:numPr>
          <w:ilvl w:val="0"/>
          <w:numId w:val="0"/>
        </w:numPr>
        <w:spacing w:after="120"/>
        <w:ind w:left="284"/>
        <w:rPr>
          <w:b/>
          <w:bCs/>
        </w:rPr>
      </w:pPr>
      <w:r w:rsidRPr="009B02FF">
        <w:rPr>
          <w:b/>
          <w:bCs/>
        </w:rPr>
        <w:t>Technological Hazards</w:t>
      </w:r>
    </w:p>
    <w:p w14:paraId="4B55C81D" w14:textId="77777777" w:rsidR="009B02FF" w:rsidRPr="009B02FF" w:rsidRDefault="009B02FF" w:rsidP="008423D1">
      <w:pPr>
        <w:pStyle w:val="Bullet2"/>
        <w:numPr>
          <w:ilvl w:val="0"/>
          <w:numId w:val="26"/>
        </w:numPr>
        <w:spacing w:after="120"/>
      </w:pPr>
      <w:r w:rsidRPr="000B3784">
        <w:t>Cybersecurity Threats:</w:t>
      </w:r>
    </w:p>
    <w:p w14:paraId="34EACED6" w14:textId="53B6A703" w:rsidR="009B02FF" w:rsidRPr="009B02FF" w:rsidRDefault="009B02FF" w:rsidP="008423D1">
      <w:pPr>
        <w:pStyle w:val="Bullet2"/>
        <w:numPr>
          <w:ilvl w:val="0"/>
          <w:numId w:val="20"/>
        </w:numPr>
        <w:spacing w:after="120"/>
      </w:pPr>
      <w:r w:rsidRPr="009B02FF">
        <w:t>Implement firewalls, anti-virus software, and regular system updates</w:t>
      </w:r>
    </w:p>
    <w:p w14:paraId="2F0DBA77" w14:textId="023F3C12" w:rsidR="009B02FF" w:rsidRPr="009B02FF" w:rsidRDefault="009B02FF" w:rsidP="008423D1">
      <w:pPr>
        <w:pStyle w:val="Bullet2"/>
        <w:numPr>
          <w:ilvl w:val="0"/>
          <w:numId w:val="20"/>
        </w:numPr>
        <w:spacing w:after="120"/>
      </w:pPr>
      <w:r w:rsidRPr="009B02FF">
        <w:t>Conduct regular cybersecurity training for staff to prevent phishing attacks</w:t>
      </w:r>
    </w:p>
    <w:p w14:paraId="3CB72F16" w14:textId="2BC1CB7C" w:rsidR="009B02FF" w:rsidRPr="009B02FF" w:rsidRDefault="009B02FF" w:rsidP="008423D1">
      <w:pPr>
        <w:pStyle w:val="Bullet2"/>
        <w:numPr>
          <w:ilvl w:val="0"/>
          <w:numId w:val="20"/>
        </w:numPr>
        <w:spacing w:after="120"/>
      </w:pPr>
      <w:r w:rsidRPr="009B02FF">
        <w:t>Back up data regularly and store it securely</w:t>
      </w:r>
    </w:p>
    <w:p w14:paraId="5A96403F" w14:textId="31613424" w:rsidR="009B02FF" w:rsidRPr="009B02FF" w:rsidRDefault="009B02FF" w:rsidP="008423D1">
      <w:pPr>
        <w:pStyle w:val="Bullet2"/>
        <w:numPr>
          <w:ilvl w:val="0"/>
          <w:numId w:val="20"/>
        </w:numPr>
        <w:spacing w:after="120"/>
      </w:pPr>
      <w:r w:rsidRPr="009B02FF">
        <w:t>Develop an incident response plan for cyber breaches</w:t>
      </w:r>
    </w:p>
    <w:p w14:paraId="417CDDEF" w14:textId="2AB48F34" w:rsidR="009B02FF" w:rsidRPr="009B02FF" w:rsidRDefault="009B02FF" w:rsidP="00687D05">
      <w:pPr>
        <w:pStyle w:val="Bullet2"/>
        <w:numPr>
          <w:ilvl w:val="0"/>
          <w:numId w:val="0"/>
        </w:numPr>
        <w:spacing w:after="120"/>
        <w:ind w:left="284"/>
        <w:rPr>
          <w:b/>
          <w:bCs/>
        </w:rPr>
      </w:pPr>
      <w:r w:rsidRPr="009B02FF">
        <w:rPr>
          <w:b/>
          <w:bCs/>
        </w:rPr>
        <w:t>Societal Hazards</w:t>
      </w:r>
    </w:p>
    <w:p w14:paraId="6E5AF456" w14:textId="77777777" w:rsidR="009B02FF" w:rsidRPr="009B02FF" w:rsidRDefault="009B02FF" w:rsidP="008423D1">
      <w:pPr>
        <w:pStyle w:val="Bullet2"/>
        <w:numPr>
          <w:ilvl w:val="0"/>
          <w:numId w:val="26"/>
        </w:numPr>
        <w:spacing w:after="120"/>
      </w:pPr>
      <w:r w:rsidRPr="000B3784">
        <w:t>Acts of Terrorism:</w:t>
      </w:r>
    </w:p>
    <w:p w14:paraId="325C7144" w14:textId="076440AD" w:rsidR="009B02FF" w:rsidRPr="009B02FF" w:rsidRDefault="009B02FF" w:rsidP="008423D1">
      <w:pPr>
        <w:pStyle w:val="Bullet2"/>
        <w:numPr>
          <w:ilvl w:val="0"/>
          <w:numId w:val="20"/>
        </w:numPr>
        <w:spacing w:after="120"/>
      </w:pPr>
      <w:r w:rsidRPr="009B02FF">
        <w:t>Conduct regular security assessments and drills</w:t>
      </w:r>
    </w:p>
    <w:p w14:paraId="1F721872" w14:textId="5CA6BF55" w:rsidR="009B02FF" w:rsidRPr="009B02FF" w:rsidRDefault="009B02FF" w:rsidP="008423D1">
      <w:pPr>
        <w:pStyle w:val="Bullet2"/>
        <w:numPr>
          <w:ilvl w:val="0"/>
          <w:numId w:val="20"/>
        </w:numPr>
        <w:spacing w:after="120"/>
      </w:pPr>
      <w:r w:rsidRPr="009B02FF">
        <w:t>Install and maintain surveillance systems and physical barriers</w:t>
      </w:r>
    </w:p>
    <w:p w14:paraId="77207F9D" w14:textId="6A9750BA" w:rsidR="009B02FF" w:rsidRPr="009B02FF" w:rsidRDefault="009B02FF" w:rsidP="008423D1">
      <w:pPr>
        <w:pStyle w:val="Bullet2"/>
        <w:numPr>
          <w:ilvl w:val="0"/>
          <w:numId w:val="20"/>
        </w:numPr>
        <w:spacing w:after="120"/>
      </w:pPr>
      <w:r w:rsidRPr="009B02FF">
        <w:t>Develop an emergency communication plan for staff and clients</w:t>
      </w:r>
    </w:p>
    <w:p w14:paraId="34CC9EB3" w14:textId="56C24058" w:rsidR="009B02FF" w:rsidRPr="009B02FF" w:rsidRDefault="009B02FF" w:rsidP="008423D1">
      <w:pPr>
        <w:pStyle w:val="Bullet2"/>
        <w:numPr>
          <w:ilvl w:val="0"/>
          <w:numId w:val="20"/>
        </w:numPr>
        <w:spacing w:after="120"/>
      </w:pPr>
      <w:r w:rsidRPr="009B02FF">
        <w:t>Coordinate with local law enforcement to stay informed of potential threats</w:t>
      </w:r>
    </w:p>
    <w:p w14:paraId="28F10BD3" w14:textId="77777777" w:rsidR="009B02FF" w:rsidRPr="009B02FF" w:rsidRDefault="009B02FF" w:rsidP="008423D1">
      <w:pPr>
        <w:pStyle w:val="Bullet2"/>
        <w:numPr>
          <w:ilvl w:val="0"/>
          <w:numId w:val="26"/>
        </w:numPr>
        <w:spacing w:after="120"/>
      </w:pPr>
      <w:r w:rsidRPr="000B3784">
        <w:t>Humanitarian Emergencies:</w:t>
      </w:r>
    </w:p>
    <w:p w14:paraId="425F6C7A" w14:textId="5B7DF2F9" w:rsidR="009B02FF" w:rsidRPr="009B02FF" w:rsidRDefault="009B02FF" w:rsidP="008423D1">
      <w:pPr>
        <w:pStyle w:val="Bullet2"/>
        <w:numPr>
          <w:ilvl w:val="0"/>
          <w:numId w:val="20"/>
        </w:numPr>
        <w:spacing w:after="120"/>
      </w:pPr>
      <w:r w:rsidRPr="009B02FF">
        <w:t>Establish emergency supply kits, including food, water, and medical supplies</w:t>
      </w:r>
    </w:p>
    <w:p w14:paraId="61D16174" w14:textId="1414286E" w:rsidR="009B02FF" w:rsidRPr="009B02FF" w:rsidRDefault="009B02FF" w:rsidP="008423D1">
      <w:pPr>
        <w:pStyle w:val="Bullet2"/>
        <w:numPr>
          <w:ilvl w:val="0"/>
          <w:numId w:val="20"/>
        </w:numPr>
        <w:spacing w:after="120"/>
      </w:pPr>
      <w:r w:rsidRPr="009B02FF">
        <w:t>Train staff in emergency response and first aid</w:t>
      </w:r>
    </w:p>
    <w:p w14:paraId="0CEDC8BC" w14:textId="4518BC81" w:rsidR="00B63966" w:rsidRPr="00363F98" w:rsidRDefault="009B02FF" w:rsidP="008423D1">
      <w:pPr>
        <w:pStyle w:val="Bullet2"/>
        <w:numPr>
          <w:ilvl w:val="0"/>
          <w:numId w:val="20"/>
        </w:numPr>
        <w:spacing w:after="120"/>
      </w:pPr>
      <w:r w:rsidRPr="009B02FF">
        <w:t>Develop plans to accommodate an influx of people in need, including temporary shelters</w:t>
      </w:r>
    </w:p>
    <w:p w14:paraId="46D247A7" w14:textId="1470F103" w:rsidR="00FE1F27" w:rsidRDefault="00363F98" w:rsidP="00687D05">
      <w:pPr>
        <w:pStyle w:val="Bullet1"/>
        <w:spacing w:after="120"/>
      </w:pPr>
      <w:r w:rsidRPr="0055250E">
        <w:rPr>
          <w:b/>
          <w:bCs/>
        </w:rPr>
        <w:t>Review and Update Risk Assessments Regularly</w:t>
      </w:r>
      <w:r w:rsidRPr="00363F98">
        <w:rPr>
          <w:b/>
          <w:bCs/>
        </w:rPr>
        <w:t>:</w:t>
      </w:r>
      <w:r w:rsidRPr="00363F98">
        <w:t xml:space="preserve"> Risks evolve over time, so it's crucial to regularly review and update your assessments to ensure they remain relevant and effective.</w:t>
      </w:r>
    </w:p>
    <w:p w14:paraId="0A5232AD" w14:textId="77777777" w:rsidR="00687D05" w:rsidRDefault="00687D05" w:rsidP="00687D05">
      <w:pPr>
        <w:pStyle w:val="Bullet1"/>
        <w:numPr>
          <w:ilvl w:val="0"/>
          <w:numId w:val="0"/>
        </w:numPr>
        <w:spacing w:after="120"/>
        <w:ind w:left="284"/>
      </w:pPr>
    </w:p>
    <w:p w14:paraId="7446D444" w14:textId="3CFA2C4D" w:rsidR="004C6F4F" w:rsidRPr="000B3784" w:rsidRDefault="004C6F4F" w:rsidP="0071152A">
      <w:pPr>
        <w:pStyle w:val="Heading3"/>
      </w:pPr>
      <w:r w:rsidRPr="000B3784">
        <w:lastRenderedPageBreak/>
        <w:t>Finding Out About Local Risks</w:t>
      </w:r>
    </w:p>
    <w:p w14:paraId="177CF515" w14:textId="77777777" w:rsidR="0045766C" w:rsidRDefault="0045766C" w:rsidP="0071152A">
      <w:pPr>
        <w:pStyle w:val="Bodyafterbullets"/>
        <w:spacing w:before="0"/>
      </w:pPr>
      <w:r>
        <w:t xml:space="preserve">While </w:t>
      </w:r>
      <w:r w:rsidRPr="00CB60E9">
        <w:t>emergencies</w:t>
      </w:r>
      <w:r>
        <w:t xml:space="preserve"> can occur at any time of the year, the Victorian summer is a period of heightened risk for certain hazards such as bushfires, grassfires, extreme heatwaves and severe thunderstorms.</w:t>
      </w:r>
    </w:p>
    <w:p w14:paraId="5C4A3115" w14:textId="77777777" w:rsidR="004C6F4F" w:rsidRPr="000B3784" w:rsidRDefault="004C6F4F" w:rsidP="00A0171A">
      <w:pPr>
        <w:pStyle w:val="Body"/>
        <w:rPr>
          <w:b/>
        </w:rPr>
      </w:pPr>
      <w:r w:rsidRPr="004C6F4F">
        <w:t>Understanding the specific risks in your area is vital for effective emergency preparedness. Options for gathering this information include:</w:t>
      </w:r>
    </w:p>
    <w:p w14:paraId="2549E08D" w14:textId="77777777" w:rsidR="004C6F4F" w:rsidRPr="004C6F4F" w:rsidRDefault="004C6F4F" w:rsidP="0071152A">
      <w:pPr>
        <w:pStyle w:val="Bullet1"/>
        <w:spacing w:after="120"/>
      </w:pPr>
      <w:r w:rsidRPr="004C6F4F">
        <w:t>Contacting your regional Victoria State Emergency Service office or relevant fire service</w:t>
      </w:r>
    </w:p>
    <w:p w14:paraId="1E38469C" w14:textId="77777777" w:rsidR="004C6F4F" w:rsidRPr="004C6F4F" w:rsidRDefault="004C6F4F" w:rsidP="0071152A">
      <w:pPr>
        <w:pStyle w:val="Bullet1"/>
        <w:spacing w:after="120"/>
      </w:pPr>
      <w:r w:rsidRPr="004C6F4F">
        <w:t>Consulting with local government or departmental management staff</w:t>
      </w:r>
    </w:p>
    <w:p w14:paraId="362898B3" w14:textId="237D1D8E" w:rsidR="00BB4F37" w:rsidRDefault="004C6F4F" w:rsidP="0071152A">
      <w:pPr>
        <w:pStyle w:val="Bullet1"/>
        <w:spacing w:after="120"/>
      </w:pPr>
      <w:r w:rsidRPr="004C6F4F">
        <w:t>Attending an emergency preparedness forum organi</w:t>
      </w:r>
      <w:r w:rsidR="005A074E">
        <w:t>s</w:t>
      </w:r>
      <w:r w:rsidRPr="004C6F4F">
        <w:t>ed by the department</w:t>
      </w:r>
    </w:p>
    <w:tbl>
      <w:tblPr>
        <w:tblStyle w:val="TableGrid"/>
        <w:tblW w:w="0" w:type="auto"/>
        <w:tblLook w:val="04A0" w:firstRow="1" w:lastRow="0" w:firstColumn="1" w:lastColumn="0" w:noHBand="0" w:noVBand="1"/>
      </w:tblPr>
      <w:tblGrid>
        <w:gridCol w:w="9060"/>
      </w:tblGrid>
      <w:tr w:rsidR="009668CA" w:rsidRPr="005C0D3B" w14:paraId="35721F42" w14:textId="77777777" w:rsidTr="00CC32BA">
        <w:trPr>
          <w:trHeight w:val="726"/>
        </w:trPr>
        <w:tc>
          <w:tcPr>
            <w:tcW w:w="9180" w:type="dxa"/>
            <w:shd w:val="clear" w:color="auto" w:fill="80D0D5"/>
          </w:tcPr>
          <w:p w14:paraId="2B440141" w14:textId="017C58E1" w:rsidR="009668CA" w:rsidRPr="005C0D3B" w:rsidRDefault="1B73EE38" w:rsidP="0071152A">
            <w:pPr>
              <w:pStyle w:val="Tabletext"/>
              <w:spacing w:before="0" w:after="120" w:line="280" w:lineRule="atLeast"/>
              <w:jc w:val="both"/>
              <w:rPr>
                <w:rStyle w:val="Hyperlink"/>
              </w:rPr>
            </w:pPr>
            <w:r>
              <w:t>It is important to consider hazards and potential risk</w:t>
            </w:r>
            <w:r w:rsidR="5FFB37AB">
              <w:t>. Please refer to Appendix 2 for f</w:t>
            </w:r>
            <w:r w:rsidR="008765EA">
              <w:t xml:space="preserve">urther information and </w:t>
            </w:r>
            <w:r w:rsidR="5A18D369">
              <w:t>relevant</w:t>
            </w:r>
            <w:r w:rsidR="008765EA">
              <w:t xml:space="preserve"> l</w:t>
            </w:r>
            <w:r w:rsidR="009668CA" w:rsidRPr="005C0D3B">
              <w:t xml:space="preserve">inks to hazard-specific resources </w:t>
            </w:r>
            <w:r w:rsidR="008765EA">
              <w:t xml:space="preserve">is available in </w:t>
            </w:r>
            <w:hyperlink w:anchor="_Appendix_2_–">
              <w:r w:rsidR="008765EA" w:rsidRPr="00AE1B1E">
                <w:rPr>
                  <w:rStyle w:val="Hyperlink"/>
                  <w:b/>
                  <w:bCs/>
                  <w:color w:val="auto"/>
                  <w:u w:val="none"/>
                </w:rPr>
                <w:t>Appendix 2</w:t>
              </w:r>
            </w:hyperlink>
            <w:r w:rsidR="0063497B" w:rsidRPr="00AE1B1E">
              <w:rPr>
                <w:rStyle w:val="Hyperlink"/>
                <w:b/>
                <w:bCs/>
                <w:color w:val="auto"/>
                <w:u w:val="none"/>
              </w:rPr>
              <w:t>.</w:t>
            </w:r>
          </w:p>
          <w:p w14:paraId="6AF0DD99" w14:textId="4E0196D6" w:rsidR="009668CA" w:rsidRPr="005C0D3B" w:rsidRDefault="00FD520B" w:rsidP="0071152A">
            <w:pPr>
              <w:pStyle w:val="Tabletext"/>
              <w:spacing w:before="0" w:after="120" w:line="280" w:lineRule="atLeast"/>
              <w:jc w:val="both"/>
            </w:pPr>
            <w:r>
              <w:t>S</w:t>
            </w:r>
            <w:r w:rsidR="009668CA" w:rsidRPr="005C0D3B">
              <w:t xml:space="preserve">ample risk assessment </w:t>
            </w:r>
            <w:r w:rsidR="008765EA">
              <w:t>tools and t</w:t>
            </w:r>
            <w:r w:rsidR="009668CA" w:rsidRPr="005C0D3B">
              <w:t>emplate</w:t>
            </w:r>
            <w:r w:rsidR="008765EA">
              <w:t xml:space="preserve">s are available in </w:t>
            </w:r>
            <w:hyperlink w:anchor="_Appendix_3_–" w:history="1">
              <w:r w:rsidR="008765EA" w:rsidRPr="00AE1B1E">
                <w:rPr>
                  <w:rStyle w:val="Hyperlink"/>
                  <w:b/>
                  <w:bCs/>
                  <w:color w:val="auto"/>
                  <w:u w:val="none"/>
                </w:rPr>
                <w:t>Appendix 3</w:t>
              </w:r>
            </w:hyperlink>
            <w:r w:rsidR="009668CA" w:rsidRPr="00AE1B1E">
              <w:rPr>
                <w:b/>
                <w:bCs/>
              </w:rPr>
              <w:t>.</w:t>
            </w:r>
          </w:p>
        </w:tc>
      </w:tr>
    </w:tbl>
    <w:p w14:paraId="0B6CECA0" w14:textId="2F53B6B1" w:rsidR="00074C52" w:rsidRPr="00333EB4" w:rsidRDefault="009668CA" w:rsidP="003C5729">
      <w:pPr>
        <w:pStyle w:val="Heading2"/>
        <w:numPr>
          <w:ilvl w:val="1"/>
          <w:numId w:val="14"/>
        </w:numPr>
        <w:ind w:left="567" w:hanging="567"/>
      </w:pPr>
      <w:bookmarkStart w:id="19" w:name="_Toc49771490"/>
      <w:bookmarkStart w:id="20" w:name="_Toc176437058"/>
      <w:r w:rsidRPr="00333EB4">
        <w:t>Assess</w:t>
      </w:r>
      <w:r w:rsidR="235598CB" w:rsidRPr="00333EB4">
        <w:t>ing</w:t>
      </w:r>
      <w:r w:rsidRPr="00333EB4">
        <w:t xml:space="preserve"> client</w:t>
      </w:r>
      <w:r w:rsidR="009D2C0D">
        <w:t>-</w:t>
      </w:r>
      <w:r w:rsidRPr="00333EB4">
        <w:t>risk profile</w:t>
      </w:r>
      <w:r w:rsidR="00A241E3">
        <w:t>s</w:t>
      </w:r>
      <w:r w:rsidR="0EF1060A" w:rsidRPr="00333EB4">
        <w:t xml:space="preserve"> to strengthen emergency management</w:t>
      </w:r>
      <w:r w:rsidR="006A2413" w:rsidRPr="00333EB4">
        <w:t xml:space="preserve"> planning</w:t>
      </w:r>
      <w:bookmarkEnd w:id="19"/>
      <w:bookmarkEnd w:id="20"/>
    </w:p>
    <w:p w14:paraId="298FF3E5" w14:textId="59EB952C" w:rsidR="009668CA" w:rsidRPr="00333EB4" w:rsidRDefault="001C5AF2" w:rsidP="00A241E3">
      <w:pPr>
        <w:pStyle w:val="Body"/>
        <w:jc w:val="both"/>
      </w:pPr>
      <w:r w:rsidRPr="00333EB4">
        <w:t>A service provider’s</w:t>
      </w:r>
      <w:r w:rsidR="009668CA" w:rsidRPr="00333EB4">
        <w:t xml:space="preserve"> clients and their care requirements are an essential component of planning for emergencies – particularly for making decisions about whether to relocate a </w:t>
      </w:r>
      <w:r w:rsidRPr="00333EB4">
        <w:t>facility-based</w:t>
      </w:r>
      <w:r w:rsidR="009668CA" w:rsidRPr="00333EB4">
        <w:t xml:space="preserve"> service or for planning service continuity for in-home services.</w:t>
      </w:r>
    </w:p>
    <w:p w14:paraId="37DBE803" w14:textId="175A5B97" w:rsidR="00580DD3" w:rsidRPr="00333EB4" w:rsidRDefault="00FF72C2" w:rsidP="00A241E3">
      <w:pPr>
        <w:pStyle w:val="Body"/>
        <w:jc w:val="both"/>
        <w:rPr>
          <w:rStyle w:val="normaltextrun"/>
          <w:rFonts w:cs="Arial"/>
          <w:color w:val="000000" w:themeColor="text1"/>
        </w:rPr>
      </w:pPr>
      <w:r w:rsidRPr="00333EB4">
        <w:rPr>
          <w:rStyle w:val="normaltextrun"/>
          <w:rFonts w:cs="Arial"/>
          <w:color w:val="000000"/>
          <w:shd w:val="clear" w:color="auto" w:fill="FFFFFF"/>
        </w:rPr>
        <w:t>During the emergency planning and preparation phase, service providers should consider their clients’ unique support needs and capabilities during and after an emergency</w:t>
      </w:r>
      <w:r w:rsidR="19C9DC7E" w:rsidRPr="00333EB4">
        <w:rPr>
          <w:rStyle w:val="normaltextrun"/>
          <w:rFonts w:cs="Arial"/>
          <w:color w:val="000000"/>
          <w:shd w:val="clear" w:color="auto" w:fill="FFFFFF"/>
        </w:rPr>
        <w:t xml:space="preserve">, where possible with the client (and where relevant with the client’s carer) to continue to strengthen emergency </w:t>
      </w:r>
      <w:r w:rsidR="791C4F16" w:rsidRPr="00333EB4">
        <w:rPr>
          <w:rStyle w:val="normaltextrun"/>
          <w:rFonts w:cs="Arial"/>
          <w:color w:val="000000"/>
          <w:shd w:val="clear" w:color="auto" w:fill="FFFFFF"/>
        </w:rPr>
        <w:t>preparedness and foster a strengths-based approach</w:t>
      </w:r>
      <w:r w:rsidRPr="00333EB4">
        <w:rPr>
          <w:rStyle w:val="normaltextrun"/>
          <w:rFonts w:cs="Arial"/>
          <w:color w:val="000000"/>
          <w:shd w:val="clear" w:color="auto" w:fill="FFFFFF"/>
        </w:rPr>
        <w:t xml:space="preserve">. </w:t>
      </w:r>
    </w:p>
    <w:p w14:paraId="360E5C84" w14:textId="39D6AA7B" w:rsidR="009668CA" w:rsidRPr="00333EB4" w:rsidRDefault="00D83F79" w:rsidP="00A241E3">
      <w:pPr>
        <w:pStyle w:val="Body"/>
        <w:jc w:val="both"/>
      </w:pPr>
      <w:r w:rsidRPr="00333EB4">
        <w:t xml:space="preserve">A client who exhibits resilience may, under certain circumstances, become most at </w:t>
      </w:r>
      <w:r w:rsidR="00416D34" w:rsidRPr="00333EB4">
        <w:t>risk. Some</w:t>
      </w:r>
      <w:r w:rsidR="009668CA" w:rsidRPr="00333EB4">
        <w:t xml:space="preserve"> client’s personal circumstances may increase their </w:t>
      </w:r>
      <w:r w:rsidR="19BBA364" w:rsidRPr="00333EB4">
        <w:t>exposure to certain risks</w:t>
      </w:r>
      <w:r w:rsidR="009668CA" w:rsidRPr="00333EB4">
        <w:t xml:space="preserve"> during </w:t>
      </w:r>
      <w:r w:rsidR="55B88C12" w:rsidRPr="00333EB4">
        <w:t xml:space="preserve">different </w:t>
      </w:r>
      <w:r w:rsidR="009668CA" w:rsidRPr="00333EB4">
        <w:t>types of emergency events. These circumstances may be enduring (</w:t>
      </w:r>
      <w:r w:rsidR="002C0AC5" w:rsidRPr="00333EB4">
        <w:t>for example,</w:t>
      </w:r>
      <w:r w:rsidR="009668CA" w:rsidRPr="00333EB4">
        <w:t xml:space="preserve"> limited mobility or cognitive function) or time-limited (</w:t>
      </w:r>
      <w:r w:rsidR="0064284A" w:rsidRPr="00333EB4">
        <w:t>for example,</w:t>
      </w:r>
      <w:r w:rsidR="009668CA" w:rsidRPr="00333EB4">
        <w:t xml:space="preserve"> </w:t>
      </w:r>
      <w:r w:rsidR="01ADE03A" w:rsidRPr="00333EB4">
        <w:t>location of residence that may be prone to certain hazards</w:t>
      </w:r>
      <w:r w:rsidR="009668CA" w:rsidRPr="00333EB4">
        <w:t>) or only in relation to specific types of emergencies (</w:t>
      </w:r>
      <w:r w:rsidR="0064284A" w:rsidRPr="00333EB4">
        <w:t>for example,</w:t>
      </w:r>
      <w:r w:rsidR="009668CA" w:rsidRPr="00333EB4">
        <w:t xml:space="preserve"> respiratory conditions during a smoke event</w:t>
      </w:r>
      <w:r w:rsidR="00840330" w:rsidRPr="00333EB4">
        <w:t>, thunderstorm asthma</w:t>
      </w:r>
      <w:r w:rsidR="00D365B7" w:rsidRPr="00333EB4">
        <w:t>)</w:t>
      </w:r>
      <w:r w:rsidR="00843FA9" w:rsidRPr="00333EB4">
        <w:t xml:space="preserve">. </w:t>
      </w:r>
      <w:r w:rsidR="12FBA6FB" w:rsidRPr="00333EB4">
        <w:t>When undertaking emergency management planning</w:t>
      </w:r>
      <w:r w:rsidR="001C5FE4" w:rsidRPr="00333EB4">
        <w:t>,</w:t>
      </w:r>
      <w:r w:rsidR="12FBA6FB" w:rsidRPr="00333EB4">
        <w:t xml:space="preserve"> potential ris</w:t>
      </w:r>
      <w:r w:rsidR="2202079C" w:rsidRPr="00333EB4">
        <w:t>ks should be identified</w:t>
      </w:r>
      <w:r w:rsidR="00965A28" w:rsidRPr="00333EB4">
        <w:t>,</w:t>
      </w:r>
      <w:r w:rsidR="2202079C" w:rsidRPr="00333EB4">
        <w:t xml:space="preserve"> and mitigating strategie</w:t>
      </w:r>
      <w:r w:rsidR="3F752D44" w:rsidRPr="00333EB4">
        <w:t xml:space="preserve">s and/or </w:t>
      </w:r>
      <w:r w:rsidR="2202079C" w:rsidRPr="00333EB4">
        <w:t xml:space="preserve">measures </w:t>
      </w:r>
      <w:r w:rsidR="79E047F0" w:rsidRPr="00333EB4">
        <w:t>clearly articulated in emergency management plans and processes.</w:t>
      </w:r>
      <w:r w:rsidR="003305CD" w:rsidRPr="00333EB4">
        <w:t xml:space="preserve"> </w:t>
      </w:r>
    </w:p>
    <w:p w14:paraId="3A2DE53B" w14:textId="77777777" w:rsidR="00FB37C1" w:rsidRPr="00333EB4" w:rsidRDefault="652DB55D" w:rsidP="00A241E3">
      <w:pPr>
        <w:pStyle w:val="Body"/>
        <w:jc w:val="both"/>
      </w:pPr>
      <w:r w:rsidRPr="00333EB4">
        <w:t xml:space="preserve">Using tools such as the University of Sydney’s Person-Centred Emergency Preparedness (P-CEP) toolkit </w:t>
      </w:r>
      <w:r w:rsidR="64C9F0B3" w:rsidRPr="00333EB4">
        <w:t xml:space="preserve">may also be helpful to </w:t>
      </w:r>
      <w:r w:rsidRPr="00333EB4">
        <w:t xml:space="preserve">further support </w:t>
      </w:r>
      <w:r w:rsidR="055E4101" w:rsidRPr="00333EB4">
        <w:t xml:space="preserve">informed, meaningful and engaging emergency management </w:t>
      </w:r>
      <w:r w:rsidR="450E1EE6" w:rsidRPr="00333EB4">
        <w:t xml:space="preserve">planning </w:t>
      </w:r>
      <w:r w:rsidR="055E4101" w:rsidRPr="00333EB4">
        <w:t xml:space="preserve">preparedness that builds </w:t>
      </w:r>
      <w:r w:rsidR="3580F7B3" w:rsidRPr="00333EB4">
        <w:t xml:space="preserve">stronger connections and </w:t>
      </w:r>
      <w:r w:rsidR="055E4101" w:rsidRPr="00333EB4">
        <w:t>social capital</w:t>
      </w:r>
      <w:r w:rsidR="3D9C8FCE" w:rsidRPr="00333EB4">
        <w:t>.</w:t>
      </w:r>
      <w:r w:rsidR="001C5FE4" w:rsidRPr="00333EB4">
        <w:t xml:space="preserve"> </w:t>
      </w:r>
    </w:p>
    <w:p w14:paraId="79A916AD" w14:textId="623AD444" w:rsidR="0063415C" w:rsidRDefault="001C5FE4" w:rsidP="00A241E3">
      <w:pPr>
        <w:pStyle w:val="Body"/>
        <w:jc w:val="both"/>
        <w:rPr>
          <w:rStyle w:val="eop"/>
          <w:rFonts w:cs="Arial"/>
          <w:color w:val="000000"/>
          <w:shd w:val="clear" w:color="auto" w:fill="FFFFFF"/>
        </w:rPr>
      </w:pPr>
      <w:r w:rsidRPr="00333EB4">
        <w:t xml:space="preserve">The P-CEP toolkit is specifically designed with and for people with a disability. However, the toolkit can also be adjusted to facilitate </w:t>
      </w:r>
      <w:r w:rsidR="00055AAB" w:rsidRPr="00333EB4">
        <w:t>people without a disability. The P-CEP toolkit resource can be found under section 2.11 Resources to assist planning in emergencies.</w:t>
      </w:r>
      <w:r w:rsidR="00055AAB">
        <w:t xml:space="preserve"> </w:t>
      </w:r>
    </w:p>
    <w:p w14:paraId="2E420E23" w14:textId="06409481" w:rsidR="009668CA" w:rsidRDefault="009668CA">
      <w:pPr>
        <w:pStyle w:val="Heading2"/>
        <w:numPr>
          <w:ilvl w:val="1"/>
          <w:numId w:val="14"/>
        </w:numPr>
      </w:pPr>
      <w:bookmarkStart w:id="21" w:name="_Toc49771491"/>
      <w:bookmarkStart w:id="22" w:name="_Ref521328175"/>
      <w:bookmarkStart w:id="23" w:name="_Toc524449705"/>
      <w:bookmarkStart w:id="24" w:name="_Toc525216861"/>
      <w:bookmarkStart w:id="25" w:name="_Toc176437059"/>
      <w:r>
        <w:t>Plan for continuity of care</w:t>
      </w:r>
      <w:bookmarkEnd w:id="21"/>
      <w:bookmarkEnd w:id="25"/>
    </w:p>
    <w:p w14:paraId="37250FD6" w14:textId="77777777" w:rsidR="009668CA" w:rsidRDefault="009668CA" w:rsidP="003C5729">
      <w:pPr>
        <w:pStyle w:val="Body"/>
        <w:jc w:val="both"/>
      </w:pPr>
      <w:r>
        <w:t>Planning is critical to ensure continuity of care to clients if services usually delivered in the home are altered or ceased because of an emergency.</w:t>
      </w:r>
    </w:p>
    <w:p w14:paraId="23DD4449" w14:textId="77777777" w:rsidR="009668CA" w:rsidRDefault="009668CA" w:rsidP="003C5729">
      <w:pPr>
        <w:pStyle w:val="Body"/>
        <w:jc w:val="both"/>
      </w:pPr>
      <w:r>
        <w:lastRenderedPageBreak/>
        <w:t>Agency emergency management plans should consider the needs of clients and be adaptable for all types of emergencies. Key points include:</w:t>
      </w:r>
    </w:p>
    <w:p w14:paraId="7A915931" w14:textId="77777777" w:rsidR="009668CA" w:rsidRPr="007B246A" w:rsidRDefault="009668CA" w:rsidP="003C5729">
      <w:pPr>
        <w:pStyle w:val="Bullet1"/>
        <w:spacing w:after="120"/>
      </w:pPr>
      <w:r>
        <w:t xml:space="preserve">health needs such as medication, </w:t>
      </w:r>
      <w:r w:rsidRPr="007B246A">
        <w:t>prescriptions and equipment (including any equipment substitutions required in the event of power disruption)</w:t>
      </w:r>
    </w:p>
    <w:p w14:paraId="3517A13E" w14:textId="77777777" w:rsidR="009668CA" w:rsidRPr="007B246A" w:rsidRDefault="009668CA" w:rsidP="003C5729">
      <w:pPr>
        <w:pStyle w:val="Bullet1"/>
        <w:spacing w:after="120"/>
      </w:pPr>
      <w:r w:rsidRPr="007B246A">
        <w:t>transportation to alternative locations</w:t>
      </w:r>
    </w:p>
    <w:p w14:paraId="6691857D" w14:textId="7CA2D4A7" w:rsidR="009668CA" w:rsidRPr="007B246A" w:rsidRDefault="009668CA" w:rsidP="003C5729">
      <w:pPr>
        <w:pStyle w:val="Bullet1"/>
        <w:spacing w:after="120"/>
      </w:pPr>
      <w:r w:rsidRPr="007B246A">
        <w:t>location of the home with respect to fire, flood or essential service disruption risks</w:t>
      </w:r>
    </w:p>
    <w:p w14:paraId="77BAEE90" w14:textId="77777777" w:rsidR="009668CA" w:rsidRDefault="009668CA" w:rsidP="003C5729">
      <w:pPr>
        <w:pStyle w:val="Bullet1"/>
        <w:spacing w:after="120"/>
      </w:pPr>
      <w:r w:rsidRPr="007B246A">
        <w:t>ensuring emergency information is readily available and relevant for the client</w:t>
      </w:r>
      <w:r>
        <w:t>.</w:t>
      </w:r>
    </w:p>
    <w:p w14:paraId="595F0891" w14:textId="77777777" w:rsidR="009668CA" w:rsidRPr="00866354" w:rsidRDefault="009668CA" w:rsidP="009668CA">
      <w:pPr>
        <w:pStyle w:val="Heading3"/>
        <w:numPr>
          <w:ilvl w:val="2"/>
          <w:numId w:val="0"/>
        </w:numPr>
        <w:ind w:left="720" w:hanging="720"/>
      </w:pPr>
      <w:bookmarkStart w:id="26" w:name="_Toc433897887"/>
      <w:r w:rsidRPr="00866354">
        <w:t>Altering or ceasing services</w:t>
      </w:r>
      <w:bookmarkEnd w:id="26"/>
    </w:p>
    <w:p w14:paraId="6F7D13AC" w14:textId="5B1F814A" w:rsidR="00DB2C5F" w:rsidRDefault="00DB2C5F" w:rsidP="003C5729">
      <w:pPr>
        <w:pStyle w:val="Body"/>
        <w:jc w:val="both"/>
      </w:pPr>
      <w:r>
        <w:t>Agencies providing services in-home, community service centres and/or facility-based must develop emergency management plans for altering or ceasing services.</w:t>
      </w:r>
    </w:p>
    <w:p w14:paraId="658F613A" w14:textId="54E4FAF9" w:rsidR="009668CA" w:rsidRPr="00866354" w:rsidRDefault="009668CA" w:rsidP="003C5729">
      <w:pPr>
        <w:pStyle w:val="Body"/>
        <w:jc w:val="both"/>
      </w:pPr>
      <w:r w:rsidRPr="00866354">
        <w:t xml:space="preserve">When developing an emergency management plan that includes a decision to alter or cease services, the following factors </w:t>
      </w:r>
      <w:r>
        <w:t xml:space="preserve">could </w:t>
      </w:r>
      <w:r w:rsidRPr="00866354">
        <w:t>be considered:</w:t>
      </w:r>
    </w:p>
    <w:p w14:paraId="4891D4CC" w14:textId="77777777" w:rsidR="009668CA" w:rsidRPr="007B246A" w:rsidRDefault="009668CA" w:rsidP="003C5729">
      <w:pPr>
        <w:pStyle w:val="Bullet1"/>
        <w:spacing w:after="120"/>
      </w:pPr>
      <w:r w:rsidRPr="00A93D2D">
        <w:t>th</w:t>
      </w:r>
      <w:r w:rsidRPr="007B246A">
        <w:t>e level of risk in ceasing services or to staff in continuing service during an emergency</w:t>
      </w:r>
    </w:p>
    <w:p w14:paraId="1D9D7113" w14:textId="77777777" w:rsidR="009668CA" w:rsidRPr="007B246A" w:rsidRDefault="009668CA" w:rsidP="003C5729">
      <w:pPr>
        <w:pStyle w:val="Bullet1"/>
        <w:spacing w:after="120"/>
      </w:pPr>
      <w:r w:rsidRPr="007B246A">
        <w:t xml:space="preserve">options for providing services in alternative ways, such as changing the timing or location of service delivery, or partnerships with alternative providers </w:t>
      </w:r>
    </w:p>
    <w:p w14:paraId="3C07AD03" w14:textId="77777777" w:rsidR="009668CA" w:rsidRPr="007B246A" w:rsidRDefault="009668CA" w:rsidP="003C5729">
      <w:pPr>
        <w:pStyle w:val="Bullet1"/>
        <w:spacing w:after="120"/>
      </w:pPr>
      <w:r w:rsidRPr="007B246A">
        <w:t>communication – how clients, families of clients (where appropriate), staff and the community will be provided information about services that may cease or be delivered in different ways, times or locations</w:t>
      </w:r>
    </w:p>
    <w:p w14:paraId="0D850E08" w14:textId="77777777" w:rsidR="009668CA" w:rsidRPr="007B246A" w:rsidRDefault="009668CA" w:rsidP="003C5729">
      <w:pPr>
        <w:pStyle w:val="Bullet1"/>
        <w:spacing w:after="120"/>
      </w:pPr>
      <w:r w:rsidRPr="007B246A">
        <w:t>arrangements for informing relevant statutory bodies of any statutory clients who are unable to attend programs due to alteration or cancellation of a service</w:t>
      </w:r>
    </w:p>
    <w:p w14:paraId="4477F663" w14:textId="77777777" w:rsidR="009668CA" w:rsidRPr="007B246A" w:rsidRDefault="009668CA" w:rsidP="003C5729">
      <w:pPr>
        <w:pStyle w:val="Bullet1"/>
        <w:spacing w:after="120"/>
      </w:pPr>
      <w:r w:rsidRPr="007B246A">
        <w:t>triggers for altering or ceasing a service and particular needs of clients and staff.</w:t>
      </w:r>
    </w:p>
    <w:p w14:paraId="182FBC58" w14:textId="0BCE07C2" w:rsidR="00832428" w:rsidRPr="007B246A" w:rsidRDefault="00311B74" w:rsidP="003C5729">
      <w:pPr>
        <w:pStyle w:val="Bullet1"/>
        <w:spacing w:after="120"/>
      </w:pPr>
      <w:r w:rsidRPr="007B246A">
        <w:t>Informing the department</w:t>
      </w:r>
      <w:r w:rsidR="003C5729">
        <w:t>.</w:t>
      </w:r>
    </w:p>
    <w:p w14:paraId="4934179F" w14:textId="691CF594" w:rsidR="009668CA" w:rsidRDefault="009668CA" w:rsidP="00215A43">
      <w:pPr>
        <w:pStyle w:val="Heading2"/>
        <w:numPr>
          <w:ilvl w:val="1"/>
          <w:numId w:val="14"/>
        </w:numPr>
      </w:pPr>
      <w:bookmarkStart w:id="27" w:name="_Toc49771492"/>
      <w:bookmarkStart w:id="28" w:name="_Toc176437060"/>
      <w:r>
        <w:t>Planning emergency response</w:t>
      </w:r>
      <w:bookmarkEnd w:id="22"/>
      <w:bookmarkEnd w:id="23"/>
      <w:bookmarkEnd w:id="24"/>
      <w:r>
        <w:t xml:space="preserve"> options</w:t>
      </w:r>
      <w:bookmarkEnd w:id="27"/>
      <w:bookmarkEnd w:id="28"/>
    </w:p>
    <w:p w14:paraId="6E7AF890" w14:textId="223A3F1E" w:rsidR="009668CA" w:rsidRDefault="000C119D" w:rsidP="003C5729">
      <w:pPr>
        <w:pStyle w:val="Body"/>
        <w:jc w:val="both"/>
      </w:pPr>
      <w:r>
        <w:t>Service providers sh</w:t>
      </w:r>
      <w:r w:rsidR="00F775E7">
        <w:t>ould d</w:t>
      </w:r>
      <w:r w:rsidR="009668CA">
        <w:t xml:space="preserve">iscuss </w:t>
      </w:r>
      <w:r w:rsidR="00F775E7">
        <w:t xml:space="preserve">their </w:t>
      </w:r>
      <w:r w:rsidR="009668CA">
        <w:t>approach to emergency preparedness and planned responses</w:t>
      </w:r>
      <w:r w:rsidR="00F775E7">
        <w:t xml:space="preserve"> with their clients</w:t>
      </w:r>
      <w:r w:rsidR="009668CA">
        <w:t xml:space="preserve">. For those receiving services in the home, best practice would see emergency </w:t>
      </w:r>
      <w:r w:rsidR="00846947">
        <w:t>management</w:t>
      </w:r>
      <w:r w:rsidR="009668CA">
        <w:t xml:space="preserve"> planning undertaken as part of the process of establishing the in-home services.</w:t>
      </w:r>
    </w:p>
    <w:p w14:paraId="7E9EA94A" w14:textId="77777777" w:rsidR="009668CA" w:rsidRDefault="009668CA" w:rsidP="009668CA">
      <w:pPr>
        <w:pStyle w:val="Heading3"/>
      </w:pPr>
      <w:bookmarkStart w:id="29" w:name="_Toc524449704"/>
      <w:bookmarkStart w:id="30" w:name="_Toc525216860"/>
      <w:bookmarkStart w:id="31" w:name="_Ref521328177"/>
      <w:bookmarkStart w:id="32" w:name="_Toc524449706"/>
      <w:bookmarkStart w:id="33" w:name="_Toc525216862"/>
      <w:r>
        <w:t xml:space="preserve">Relocation </w:t>
      </w:r>
    </w:p>
    <w:p w14:paraId="27D17B30" w14:textId="697967E0" w:rsidR="009668CA" w:rsidRPr="00097C10" w:rsidRDefault="009668CA" w:rsidP="003C5729">
      <w:pPr>
        <w:pStyle w:val="Body"/>
        <w:jc w:val="both"/>
      </w:pPr>
      <w:bookmarkStart w:id="34" w:name="_Toc335131980"/>
      <w:bookmarkStart w:id="35" w:name="_Toc335205985"/>
      <w:bookmarkStart w:id="36" w:name="_Toc358799211"/>
      <w:bookmarkStart w:id="37" w:name="_Toc360632252"/>
      <w:bookmarkStart w:id="38" w:name="_Toc397421141"/>
      <w:r>
        <w:t xml:space="preserve">Relocation is the early, planned movement of clients with an appropriate number of staff from a service or facility to alternative accommodation with a similar type of care available. Relocation is undertaken in response to a forecast or warning, </w:t>
      </w:r>
      <w:r w:rsidRPr="00740478">
        <w:t xml:space="preserve">such as </w:t>
      </w:r>
      <w:r>
        <w:t xml:space="preserve">a </w:t>
      </w:r>
      <w:r w:rsidRPr="007D390D">
        <w:rPr>
          <w:b/>
          <w:bCs/>
        </w:rPr>
        <w:t xml:space="preserve">forecast Catastrophic </w:t>
      </w:r>
      <w:r w:rsidR="003C5729">
        <w:rPr>
          <w:b/>
          <w:bCs/>
        </w:rPr>
        <w:t>F</w:t>
      </w:r>
      <w:r w:rsidRPr="007D390D">
        <w:rPr>
          <w:b/>
          <w:bCs/>
        </w:rPr>
        <w:t xml:space="preserve">ire </w:t>
      </w:r>
      <w:r w:rsidR="003C5729">
        <w:rPr>
          <w:b/>
          <w:bCs/>
          <w:szCs w:val="21"/>
        </w:rPr>
        <w:t>D</w:t>
      </w:r>
      <w:r w:rsidR="55558DBA" w:rsidRPr="007D390D">
        <w:rPr>
          <w:b/>
          <w:bCs/>
          <w:szCs w:val="21"/>
        </w:rPr>
        <w:t>anger</w:t>
      </w:r>
      <w:r w:rsidR="55558DBA" w:rsidRPr="007D390D">
        <w:rPr>
          <w:b/>
          <w:bCs/>
          <w:color w:val="0078D4"/>
          <w:szCs w:val="21"/>
        </w:rPr>
        <w:t xml:space="preserve"> </w:t>
      </w:r>
      <w:r w:rsidR="003C5729">
        <w:rPr>
          <w:b/>
          <w:bCs/>
          <w:szCs w:val="21"/>
        </w:rPr>
        <w:t>R</w:t>
      </w:r>
      <w:r w:rsidR="00320167" w:rsidRPr="003C5729">
        <w:rPr>
          <w:b/>
          <w:bCs/>
          <w:szCs w:val="21"/>
        </w:rPr>
        <w:t xml:space="preserve">ating </w:t>
      </w:r>
      <w:r w:rsidR="003C5729">
        <w:rPr>
          <w:b/>
          <w:bCs/>
        </w:rPr>
        <w:t>D</w:t>
      </w:r>
      <w:r w:rsidRPr="007D390D">
        <w:rPr>
          <w:b/>
          <w:bCs/>
        </w:rPr>
        <w:t>ay</w:t>
      </w:r>
      <w:r>
        <w:t xml:space="preserve">, or because of </w:t>
      </w:r>
      <w:r w:rsidRPr="00097C10">
        <w:t>an imminent or actual emergency.</w:t>
      </w:r>
    </w:p>
    <w:p w14:paraId="2A6FAB4B" w14:textId="3432AFF8" w:rsidR="009668CA" w:rsidRPr="00097C10" w:rsidRDefault="009668CA" w:rsidP="003C5729">
      <w:pPr>
        <w:pStyle w:val="Body"/>
        <w:jc w:val="both"/>
      </w:pPr>
      <w:r w:rsidRPr="00097C10">
        <w:t xml:space="preserve">Relocation is initiated by the service prior to an emergency impacting or posing a significant threat, including relocation ahead of a </w:t>
      </w:r>
      <w:r w:rsidRPr="00097C10">
        <w:rPr>
          <w:b/>
          <w:bCs/>
        </w:rPr>
        <w:t xml:space="preserve">forecast </w:t>
      </w:r>
      <w:r w:rsidR="071A9EC1" w:rsidRPr="00097C10">
        <w:rPr>
          <w:b/>
          <w:bCs/>
        </w:rPr>
        <w:t xml:space="preserve">Catastrophic </w:t>
      </w:r>
      <w:r w:rsidR="003C5729">
        <w:rPr>
          <w:b/>
          <w:bCs/>
        </w:rPr>
        <w:t>F</w:t>
      </w:r>
      <w:r w:rsidR="003C5729" w:rsidRPr="007D390D">
        <w:rPr>
          <w:b/>
          <w:bCs/>
        </w:rPr>
        <w:t xml:space="preserve">ire </w:t>
      </w:r>
      <w:r w:rsidR="003C5729">
        <w:rPr>
          <w:b/>
          <w:bCs/>
          <w:szCs w:val="21"/>
        </w:rPr>
        <w:t>D</w:t>
      </w:r>
      <w:r w:rsidR="003C5729" w:rsidRPr="007D390D">
        <w:rPr>
          <w:b/>
          <w:bCs/>
          <w:szCs w:val="21"/>
        </w:rPr>
        <w:t>anger</w:t>
      </w:r>
      <w:r w:rsidR="003C5729" w:rsidRPr="007D390D">
        <w:rPr>
          <w:b/>
          <w:bCs/>
          <w:color w:val="0078D4"/>
          <w:szCs w:val="21"/>
        </w:rPr>
        <w:t xml:space="preserve"> </w:t>
      </w:r>
      <w:r w:rsidR="003C5729">
        <w:rPr>
          <w:b/>
          <w:bCs/>
          <w:szCs w:val="21"/>
        </w:rPr>
        <w:t>R</w:t>
      </w:r>
      <w:r w:rsidR="003C5729" w:rsidRPr="003C5729">
        <w:rPr>
          <w:b/>
          <w:bCs/>
          <w:szCs w:val="21"/>
        </w:rPr>
        <w:t xml:space="preserve">ating </w:t>
      </w:r>
      <w:r w:rsidR="003C5729">
        <w:rPr>
          <w:b/>
          <w:bCs/>
        </w:rPr>
        <w:t>D</w:t>
      </w:r>
      <w:r w:rsidR="003C5729" w:rsidRPr="007D390D">
        <w:rPr>
          <w:b/>
          <w:bCs/>
        </w:rPr>
        <w:t>ay</w:t>
      </w:r>
      <w:r w:rsidR="071A9EC1" w:rsidRPr="00097C10">
        <w:t>.</w:t>
      </w:r>
    </w:p>
    <w:p w14:paraId="190B2155" w14:textId="7A2E2420" w:rsidR="009668CA" w:rsidRPr="00097C10" w:rsidRDefault="009668CA" w:rsidP="003C5729">
      <w:pPr>
        <w:pStyle w:val="Body"/>
        <w:jc w:val="both"/>
      </w:pPr>
      <w:r w:rsidRPr="00097C10">
        <w:t xml:space="preserve">Planning for relocation should be done well in advance of any warning or emergency and should </w:t>
      </w:r>
      <w:r w:rsidR="00965A28" w:rsidRPr="00097C10">
        <w:t>consider</w:t>
      </w:r>
      <w:r w:rsidRPr="00097C10">
        <w:t>:</w:t>
      </w:r>
    </w:p>
    <w:p w14:paraId="5B0A7F7C" w14:textId="77777777" w:rsidR="009668CA" w:rsidRPr="007B246A" w:rsidRDefault="009668CA" w:rsidP="003C5729">
      <w:pPr>
        <w:pStyle w:val="Bullet1"/>
        <w:spacing w:after="120"/>
      </w:pPr>
      <w:r w:rsidRPr="00097C10">
        <w:t>a</w:t>
      </w:r>
      <w:r w:rsidRPr="007B246A">
        <w:t>ny special needs of clients</w:t>
      </w:r>
    </w:p>
    <w:p w14:paraId="3CC9AE6F" w14:textId="77777777" w:rsidR="009668CA" w:rsidRPr="007B246A" w:rsidRDefault="009668CA" w:rsidP="003C5729">
      <w:pPr>
        <w:pStyle w:val="Bullet1"/>
        <w:spacing w:after="120"/>
      </w:pPr>
      <w:r w:rsidRPr="007B246A">
        <w:lastRenderedPageBreak/>
        <w:t xml:space="preserve">staffing requirements </w:t>
      </w:r>
    </w:p>
    <w:p w14:paraId="2035B1DE" w14:textId="68B44D1F" w:rsidR="009668CA" w:rsidRPr="007B246A" w:rsidRDefault="00000000" w:rsidP="003C5729">
      <w:pPr>
        <w:pStyle w:val="Bullet1"/>
        <w:spacing w:after="120"/>
      </w:pPr>
      <w:hyperlink w:anchor="AccommodationTransport">
        <w:r w:rsidR="009668CA" w:rsidRPr="007B246A">
          <w:rPr>
            <w:rStyle w:val="Hyperlink"/>
            <w:color w:val="auto"/>
            <w:u w:val="none"/>
          </w:rPr>
          <w:t>transport and accommodation options</w:t>
        </w:r>
      </w:hyperlink>
    </w:p>
    <w:p w14:paraId="46F54772" w14:textId="77777777" w:rsidR="009668CA" w:rsidRPr="007B246A" w:rsidRDefault="009668CA" w:rsidP="003C5729">
      <w:pPr>
        <w:pStyle w:val="Bullet1"/>
        <w:spacing w:after="120"/>
      </w:pPr>
      <w:r w:rsidRPr="007B246A">
        <w:t>the time it would take to relocate the facility, including preparing the clients for transport and</w:t>
      </w:r>
    </w:p>
    <w:p w14:paraId="4AC2CA4A" w14:textId="77777777" w:rsidR="009668CA" w:rsidRPr="00097C10" w:rsidRDefault="009668CA" w:rsidP="003C5729">
      <w:pPr>
        <w:pStyle w:val="Bullet1"/>
        <w:spacing w:after="120"/>
      </w:pPr>
      <w:r w:rsidRPr="007B246A">
        <w:t>information sharing</w:t>
      </w:r>
      <w:r w:rsidRPr="00097C10">
        <w:t xml:space="preserve"> requirements.</w:t>
      </w:r>
    </w:p>
    <w:p w14:paraId="2DD7459C" w14:textId="77777777" w:rsidR="009668CA" w:rsidRPr="00097C10" w:rsidRDefault="009668CA" w:rsidP="003C5729">
      <w:pPr>
        <w:pStyle w:val="Bodyafterbullets"/>
        <w:spacing w:before="0"/>
        <w:jc w:val="both"/>
      </w:pPr>
      <w:r w:rsidRPr="00097C10">
        <w:t>Preliminary planning for returning to a facility should also be considered.</w:t>
      </w:r>
    </w:p>
    <w:bookmarkEnd w:id="34"/>
    <w:bookmarkEnd w:id="35"/>
    <w:bookmarkEnd w:id="36"/>
    <w:bookmarkEnd w:id="37"/>
    <w:bookmarkEnd w:id="38"/>
    <w:p w14:paraId="36964B83" w14:textId="77777777" w:rsidR="009668CA" w:rsidRPr="00097C10" w:rsidRDefault="009668CA" w:rsidP="009668CA">
      <w:pPr>
        <w:pStyle w:val="Heading3"/>
      </w:pPr>
      <w:r w:rsidRPr="00097C10">
        <w:t>Evacuation</w:t>
      </w:r>
    </w:p>
    <w:p w14:paraId="3EDBB243" w14:textId="4736C22B" w:rsidR="009668CA" w:rsidRPr="00097C10" w:rsidRDefault="009668CA" w:rsidP="003C5729">
      <w:pPr>
        <w:pStyle w:val="Body"/>
        <w:jc w:val="both"/>
      </w:pPr>
      <w:r w:rsidRPr="00097C10">
        <w:t>Evacuation is the urgent movement of clients and staff to a safer location using best endeavours from a facility or home to a safer place in response to a threat or imminent impact of an emergency. Depending on the emergency, an evacuation may involve a partial, progressive or full evacuation of the facility.</w:t>
      </w:r>
    </w:p>
    <w:p w14:paraId="0D528DBC" w14:textId="67770B47" w:rsidR="009668CA" w:rsidRPr="00097C10" w:rsidRDefault="009668CA" w:rsidP="003C5729">
      <w:pPr>
        <w:pStyle w:val="Body"/>
        <w:jc w:val="both"/>
      </w:pPr>
      <w:r w:rsidRPr="00097C10">
        <w:t>An evacuation without any prior warning is resource intensive and potentially detrimental to the health</w:t>
      </w:r>
      <w:r w:rsidR="007C1BBC" w:rsidRPr="00097C10">
        <w:t xml:space="preserve">, safety and </w:t>
      </w:r>
      <w:r w:rsidR="121469E7" w:rsidRPr="00097C10">
        <w:t>wellbeing</w:t>
      </w:r>
      <w:r w:rsidRPr="00097C10">
        <w:t xml:space="preserve"> of clients, staff and emergency services personnel. The main priority when deciding to evacuate is the protection of life.</w:t>
      </w:r>
    </w:p>
    <w:p w14:paraId="33140D29" w14:textId="77777777" w:rsidR="009668CA" w:rsidRPr="00097C10" w:rsidRDefault="009668CA" w:rsidP="003C5729">
      <w:pPr>
        <w:pStyle w:val="Body"/>
        <w:jc w:val="both"/>
      </w:pPr>
      <w:r w:rsidRPr="00097C10">
        <w:t xml:space="preserve">Effective planning and execution of a facility evacuation without any prior warning or notice is the </w:t>
      </w:r>
      <w:r w:rsidRPr="00097C10">
        <w:rPr>
          <w:i/>
        </w:rPr>
        <w:t>least-preferred</w:t>
      </w:r>
      <w:r w:rsidRPr="00097C10">
        <w:t xml:space="preserve"> emergency response option. Emergency service resources such as ambulances may not be available to assist to relocate all clients.</w:t>
      </w:r>
    </w:p>
    <w:p w14:paraId="2349A9A6" w14:textId="5B1BC202" w:rsidR="009668CA" w:rsidRPr="00097C10" w:rsidRDefault="009668CA" w:rsidP="003C5729">
      <w:pPr>
        <w:pStyle w:val="Body"/>
        <w:jc w:val="both"/>
      </w:pPr>
      <w:r w:rsidRPr="00097C10">
        <w:t>Given the unpredictable nature of emergencies, the control agency may recommend that a service evacuate. If this occurs, the person with delegated authority must decide whether to implement the control agency’s recommendation to evacuate.</w:t>
      </w:r>
    </w:p>
    <w:p w14:paraId="5BFE1148" w14:textId="1E847B29" w:rsidR="009668CA" w:rsidRPr="00097C10" w:rsidRDefault="009668CA" w:rsidP="003C5729">
      <w:pPr>
        <w:pStyle w:val="Body"/>
        <w:jc w:val="both"/>
      </w:pPr>
      <w:r w:rsidRPr="00097C10">
        <w:t>The department strongly encourages services to follow the recommendation to evacuate unless a risk assessment demonstrates that it would not be possible to evacuate clients and staff safely with available resources, within the recommended time frame.</w:t>
      </w:r>
    </w:p>
    <w:p w14:paraId="3CE9D80A" w14:textId="77777777" w:rsidR="009668CA" w:rsidRPr="00097C10" w:rsidRDefault="009668CA" w:rsidP="003C5729">
      <w:pPr>
        <w:pStyle w:val="Body"/>
        <w:jc w:val="both"/>
      </w:pPr>
      <w:r w:rsidRPr="00097C10">
        <w:t>Victoria Police manages the planning and operational aspects of an evacuation during an emergency. Victoria Police will appoint an evacuation manager to perform a range of tasks and functions leading up to and during any evacuation.</w:t>
      </w:r>
    </w:p>
    <w:tbl>
      <w:tblPr>
        <w:tblStyle w:val="TableGrid"/>
        <w:tblW w:w="0" w:type="auto"/>
        <w:tblLook w:val="04A0" w:firstRow="1" w:lastRow="0" w:firstColumn="1" w:lastColumn="0" w:noHBand="0" w:noVBand="1"/>
      </w:tblPr>
      <w:tblGrid>
        <w:gridCol w:w="9060"/>
      </w:tblGrid>
      <w:tr w:rsidR="009668CA" w:rsidRPr="00097C10" w14:paraId="2FD1C9D0" w14:textId="77777777" w:rsidTr="003C5729">
        <w:tc>
          <w:tcPr>
            <w:tcW w:w="9288" w:type="dxa"/>
            <w:shd w:val="clear" w:color="auto" w:fill="80D0D5"/>
            <w:vAlign w:val="center"/>
          </w:tcPr>
          <w:p w14:paraId="7211CC26" w14:textId="760AC0C1" w:rsidR="009668CA" w:rsidRPr="00097C10" w:rsidRDefault="009668CA" w:rsidP="003C5729">
            <w:pPr>
              <w:pStyle w:val="Tabletext"/>
              <w:spacing w:before="0" w:after="120" w:line="280" w:lineRule="atLeast"/>
              <w:jc w:val="both"/>
            </w:pPr>
            <w:r w:rsidRPr="00097C10">
              <w:t>A relocation and evacuation kit will help your client or service to quickly prepare for relocation of evacuation</w:t>
            </w:r>
            <w:r w:rsidR="00BF6325" w:rsidRPr="00097C10">
              <w:t xml:space="preserve">. </w:t>
            </w:r>
            <w:hyperlink w:anchor="_Appendix_4_–" w:history="1">
              <w:r w:rsidR="00CC59C4" w:rsidRPr="00097C10">
                <w:rPr>
                  <w:rStyle w:val="Hyperlink"/>
                  <w:b/>
                  <w:bCs/>
                  <w:color w:val="auto"/>
                  <w:u w:val="none"/>
                </w:rPr>
                <w:t>Appendix 4</w:t>
              </w:r>
            </w:hyperlink>
            <w:r w:rsidR="00781828" w:rsidRPr="00097C10">
              <w:t xml:space="preserve"> provides</w:t>
            </w:r>
            <w:r w:rsidRPr="00097C10">
              <w:t xml:space="preserve"> a suggested list of items to include in a kit.</w:t>
            </w:r>
          </w:p>
        </w:tc>
      </w:tr>
    </w:tbl>
    <w:p w14:paraId="1E37FBB8" w14:textId="77777777" w:rsidR="009668CA" w:rsidRPr="00097C10" w:rsidRDefault="009668CA" w:rsidP="009668CA">
      <w:pPr>
        <w:pStyle w:val="Heading3"/>
      </w:pPr>
      <w:bookmarkStart w:id="39" w:name="_Toc429734185"/>
      <w:bookmarkStart w:id="40" w:name="_Toc433897883"/>
      <w:bookmarkStart w:id="41" w:name="_Toc527378100"/>
      <w:r w:rsidRPr="00097C10">
        <w:t>Sheltering</w:t>
      </w:r>
      <w:bookmarkEnd w:id="39"/>
      <w:bookmarkEnd w:id="40"/>
      <w:bookmarkEnd w:id="41"/>
    </w:p>
    <w:p w14:paraId="64C07C70" w14:textId="77777777" w:rsidR="009668CA" w:rsidRPr="00097C10" w:rsidRDefault="009668CA" w:rsidP="003C5729">
      <w:pPr>
        <w:pStyle w:val="Body"/>
        <w:jc w:val="both"/>
      </w:pPr>
      <w:r w:rsidRPr="00097C10">
        <w:t>There are times when staying and sheltering during an emergency is safer than relocating or evacuating. Emergency management plans should consider potential scenarios where it might be necessary to shelter in place when it is not possible to leave safely. Services should consider what resources might be required and what steps can be taken to make the facility as safe and resilient as possible.</w:t>
      </w:r>
    </w:p>
    <w:p w14:paraId="4772B02D" w14:textId="45B78C77" w:rsidR="009668CA" w:rsidRPr="00097C10" w:rsidRDefault="009668CA" w:rsidP="003C5729">
      <w:pPr>
        <w:pStyle w:val="Body"/>
        <w:jc w:val="both"/>
      </w:pPr>
      <w:r w:rsidRPr="00097C10">
        <w:t>A decision to stay and shelter will be influenced by factors such as the type of emergency, the predicted timing of impact, property preparedness, capacity to actively defend the location and the safety of relocating or evacuating. Advice should be sought from emergency services and/or the department.</w:t>
      </w:r>
    </w:p>
    <w:p w14:paraId="15DD7FDF" w14:textId="6DDBCD9F" w:rsidR="009668CA" w:rsidRPr="00097C10" w:rsidRDefault="009668CA" w:rsidP="003C5729">
      <w:pPr>
        <w:pStyle w:val="Body"/>
        <w:jc w:val="both"/>
      </w:pPr>
      <w:r w:rsidRPr="00097C10">
        <w:t xml:space="preserve">Service providers should consider the risks involved with sheltering compared with relocation or evacuation. Some facilities may have clients who are difficult to move. When </w:t>
      </w:r>
      <w:r w:rsidR="00965A28" w:rsidRPr="00097C10">
        <w:t>deciding</w:t>
      </w:r>
      <w:r w:rsidRPr="00097C10">
        <w:t xml:space="preserve"> to relocate, evacuate or shelter, assess the risks and issues associated with moving clients compared to the </w:t>
      </w:r>
      <w:r w:rsidRPr="00097C10">
        <w:lastRenderedPageBreak/>
        <w:t>risks of staying, especially for clients who may be very frail, or have a serious physical or mental health condition or disability.</w:t>
      </w:r>
    </w:p>
    <w:p w14:paraId="6D7F5976" w14:textId="77777777" w:rsidR="009668CA" w:rsidRPr="00097C10" w:rsidRDefault="009668CA" w:rsidP="003C5729">
      <w:pPr>
        <w:pStyle w:val="Body"/>
        <w:jc w:val="both"/>
      </w:pPr>
      <w:r w:rsidRPr="00097C10">
        <w:t>There are two terms often used for sheltering:</w:t>
      </w:r>
    </w:p>
    <w:p w14:paraId="499800B3" w14:textId="1A73C963" w:rsidR="009668CA" w:rsidRPr="007B246A" w:rsidRDefault="009668CA" w:rsidP="003C5729">
      <w:pPr>
        <w:pStyle w:val="Bullet1"/>
        <w:spacing w:after="120"/>
      </w:pPr>
      <w:r w:rsidRPr="007B246A">
        <w:t>shelter in place</w:t>
      </w:r>
    </w:p>
    <w:p w14:paraId="675F9E2E" w14:textId="77777777" w:rsidR="009668CA" w:rsidRPr="00097C10" w:rsidRDefault="009668CA" w:rsidP="003C5729">
      <w:pPr>
        <w:pStyle w:val="Bullet1"/>
        <w:spacing w:after="120"/>
      </w:pPr>
      <w:r w:rsidRPr="007B246A">
        <w:t>shelter indoors</w:t>
      </w:r>
      <w:r w:rsidRPr="00097C10">
        <w:t>.</w:t>
      </w:r>
    </w:p>
    <w:p w14:paraId="5A442BAB" w14:textId="77777777" w:rsidR="009668CA" w:rsidRPr="00097C10" w:rsidRDefault="009668CA" w:rsidP="009668CA">
      <w:pPr>
        <w:pStyle w:val="Heading4"/>
      </w:pPr>
      <w:r w:rsidRPr="00097C10">
        <w:t>Shelter in place</w:t>
      </w:r>
    </w:p>
    <w:p w14:paraId="044C1A9D" w14:textId="77777777" w:rsidR="009668CA" w:rsidRPr="00097C10" w:rsidRDefault="009668CA" w:rsidP="003C5729">
      <w:pPr>
        <w:pStyle w:val="Body"/>
        <w:jc w:val="both"/>
      </w:pPr>
      <w:r w:rsidRPr="00097C10">
        <w:t xml:space="preserve">To shelter in place is to remain on site, within an existing facility or home, during an emergency. </w:t>
      </w:r>
    </w:p>
    <w:p w14:paraId="76A5A431" w14:textId="0A304BAA" w:rsidR="009668CA" w:rsidRPr="00097C10" w:rsidRDefault="009668CA" w:rsidP="003C5729">
      <w:pPr>
        <w:pStyle w:val="Body"/>
        <w:jc w:val="both"/>
        <w:rPr>
          <w:lang w:eastAsia="en-AU"/>
        </w:rPr>
      </w:pPr>
      <w:r w:rsidRPr="00097C10">
        <w:t>The decision to shelter in place should be based on information from trusted sources, such as</w:t>
      </w:r>
      <w:r w:rsidR="00152E78" w:rsidRPr="00097C10">
        <w:t xml:space="preserve"> VicEmergency</w:t>
      </w:r>
      <w:r w:rsidRPr="00097C10">
        <w:rPr>
          <w:lang w:eastAsia="en-AU"/>
        </w:rPr>
        <w:t xml:space="preserve"> or the control agency. Seek advice to </w:t>
      </w:r>
      <w:r w:rsidRPr="00097C10">
        <w:t>confirm that this option is safer or more appropriate than relocation or evacuation.</w:t>
      </w:r>
    </w:p>
    <w:p w14:paraId="4B98DD9E" w14:textId="091CD9ED" w:rsidR="009668CA" w:rsidRPr="00097C10" w:rsidRDefault="009668CA" w:rsidP="003C5729">
      <w:pPr>
        <w:pStyle w:val="Body"/>
        <w:jc w:val="both"/>
      </w:pPr>
      <w:r w:rsidRPr="00097C10">
        <w:t xml:space="preserve">Moving clients from one </w:t>
      </w:r>
      <w:r w:rsidR="00591C44" w:rsidRPr="00097C10">
        <w:t>building</w:t>
      </w:r>
      <w:r w:rsidRPr="00097C10">
        <w:t xml:space="preserve"> to a safer </w:t>
      </w:r>
      <w:r w:rsidR="00591C44" w:rsidRPr="00097C10">
        <w:t>one</w:t>
      </w:r>
      <w:r w:rsidRPr="00097C10">
        <w:t xml:space="preserve"> within the same </w:t>
      </w:r>
      <w:r w:rsidR="00591C44" w:rsidRPr="00097C10">
        <w:t>facility</w:t>
      </w:r>
      <w:r w:rsidRPr="00097C10">
        <w:t xml:space="preserve"> is also considered sheltering in place.</w:t>
      </w:r>
    </w:p>
    <w:p w14:paraId="427ACCF1" w14:textId="2F7B6D9A" w:rsidR="009668CA" w:rsidRPr="00097C10" w:rsidRDefault="009668CA" w:rsidP="003C5729">
      <w:pPr>
        <w:pStyle w:val="Body"/>
        <w:jc w:val="both"/>
      </w:pPr>
      <w:r w:rsidRPr="00097C10">
        <w:t xml:space="preserve">Key considerations for sheltering </w:t>
      </w:r>
      <w:r w:rsidR="008717A4" w:rsidRPr="00097C10">
        <w:t xml:space="preserve">in place </w:t>
      </w:r>
      <w:r w:rsidRPr="00097C10">
        <w:t>include:</w:t>
      </w:r>
    </w:p>
    <w:p w14:paraId="7C150B85" w14:textId="15599A10" w:rsidR="009668CA" w:rsidRPr="007B246A" w:rsidRDefault="009668CA" w:rsidP="003C5729">
      <w:pPr>
        <w:pStyle w:val="Bullet1"/>
        <w:spacing w:after="120"/>
      </w:pPr>
      <w:r w:rsidRPr="007B246A">
        <w:t>preparation of the property for the type of emergency</w:t>
      </w:r>
    </w:p>
    <w:p w14:paraId="4E67E294" w14:textId="7C408408" w:rsidR="009668CA" w:rsidRPr="007B246A" w:rsidRDefault="009668CA" w:rsidP="003C5729">
      <w:pPr>
        <w:pStyle w:val="Bullet1"/>
        <w:spacing w:after="120"/>
      </w:pPr>
      <w:r w:rsidRPr="007B246A">
        <w:t>emergency management capability and readiness of the service and staff on site to respond to an emergency threat if necessary</w:t>
      </w:r>
    </w:p>
    <w:p w14:paraId="026C2BF3" w14:textId="77777777" w:rsidR="009668CA" w:rsidRPr="007B246A" w:rsidRDefault="009668CA" w:rsidP="003C5729">
      <w:pPr>
        <w:pStyle w:val="Bullet1"/>
        <w:spacing w:after="120"/>
      </w:pPr>
      <w:r w:rsidRPr="007B246A">
        <w:t>resources needed to stay on site during an emergency or for the duration of potential isolation, such as staff, equipment, supplies and essential services, and</w:t>
      </w:r>
    </w:p>
    <w:p w14:paraId="0ADEB723" w14:textId="77777777" w:rsidR="009668CA" w:rsidRPr="00097C10" w:rsidRDefault="009668CA" w:rsidP="003C5729">
      <w:pPr>
        <w:pStyle w:val="Bullet1"/>
        <w:spacing w:after="120"/>
      </w:pPr>
      <w:r w:rsidRPr="007B246A">
        <w:t>potential impact on information</w:t>
      </w:r>
      <w:r w:rsidRPr="00097C10">
        <w:t xml:space="preserve"> and telecommunications infrastructure.</w:t>
      </w:r>
    </w:p>
    <w:p w14:paraId="1D24737D" w14:textId="77777777" w:rsidR="009668CA" w:rsidRPr="00097C10" w:rsidRDefault="009668CA" w:rsidP="009668CA">
      <w:pPr>
        <w:pStyle w:val="Heading4"/>
      </w:pPr>
      <w:r w:rsidRPr="00097C10">
        <w:t>Shelter indoors</w:t>
      </w:r>
    </w:p>
    <w:p w14:paraId="1A6F4E9B" w14:textId="32E10A2D" w:rsidR="009668CA" w:rsidRPr="00097C10" w:rsidRDefault="009668CA" w:rsidP="003C5729">
      <w:pPr>
        <w:pStyle w:val="Body"/>
        <w:jc w:val="both"/>
      </w:pPr>
      <w:r w:rsidRPr="00097C10">
        <w:t>To shelter indoors is to remain inside a building and limit the exposure to unhealthy conditions in the air outside such as leaking gas, smoke and other air contaminants.</w:t>
      </w:r>
    </w:p>
    <w:p w14:paraId="3B27507C" w14:textId="77777777" w:rsidR="009668CA" w:rsidRPr="00097C10" w:rsidRDefault="009668CA" w:rsidP="003C5729">
      <w:pPr>
        <w:pStyle w:val="Body"/>
        <w:jc w:val="both"/>
      </w:pPr>
      <w:r w:rsidRPr="00097C10">
        <w:t>On receiving advice to shelter indoors, actions to take are:</w:t>
      </w:r>
    </w:p>
    <w:p w14:paraId="6E4781C5" w14:textId="77777777" w:rsidR="009668CA" w:rsidRPr="007B246A" w:rsidRDefault="009668CA" w:rsidP="003C5729">
      <w:pPr>
        <w:pStyle w:val="Bullet1"/>
        <w:spacing w:after="120"/>
      </w:pPr>
      <w:r w:rsidRPr="007B246A">
        <w:t>go indoors immediately</w:t>
      </w:r>
    </w:p>
    <w:p w14:paraId="484A471F" w14:textId="77777777" w:rsidR="009668CA" w:rsidRPr="007B246A" w:rsidRDefault="009668CA" w:rsidP="003C5729">
      <w:pPr>
        <w:pStyle w:val="Bullet1"/>
        <w:spacing w:after="120"/>
      </w:pPr>
      <w:r w:rsidRPr="007B246A">
        <w:t>close all doors and windows</w:t>
      </w:r>
    </w:p>
    <w:p w14:paraId="6497411C" w14:textId="72FEF324" w:rsidR="009668CA" w:rsidRPr="007B246A" w:rsidRDefault="009668CA" w:rsidP="003C5729">
      <w:pPr>
        <w:pStyle w:val="Bullet1"/>
        <w:spacing w:after="120"/>
      </w:pPr>
      <w:r w:rsidRPr="007B246A">
        <w:t>turn off heaters, air conditioners and exhaust fans</w:t>
      </w:r>
    </w:p>
    <w:p w14:paraId="19A9A8A4" w14:textId="633AEC15" w:rsidR="009668CA" w:rsidRPr="00097C10" w:rsidRDefault="009668CA" w:rsidP="003C5729">
      <w:pPr>
        <w:pStyle w:val="Bullet1"/>
        <w:spacing w:after="120"/>
      </w:pPr>
      <w:r w:rsidRPr="007B246A">
        <w:t>listen to</w:t>
      </w:r>
      <w:r w:rsidRPr="00097C10">
        <w:t xml:space="preserve"> the radio or television or monitor</w:t>
      </w:r>
      <w:r w:rsidR="00152E78" w:rsidRPr="00097C10">
        <w:t xml:space="preserve"> VicEmergency</w:t>
      </w:r>
      <w:r w:rsidRPr="00097C10">
        <w:t xml:space="preserve"> for the all-clear advice.</w:t>
      </w:r>
    </w:p>
    <w:p w14:paraId="1CB74A69" w14:textId="6517115C" w:rsidR="009668CA" w:rsidRPr="00097C10" w:rsidRDefault="009668CA">
      <w:pPr>
        <w:pStyle w:val="Heading2"/>
        <w:numPr>
          <w:ilvl w:val="1"/>
          <w:numId w:val="14"/>
        </w:numPr>
      </w:pPr>
      <w:bookmarkStart w:id="42" w:name="_Ref521328179"/>
      <w:bookmarkStart w:id="43" w:name="_Toc524449707"/>
      <w:bookmarkStart w:id="44" w:name="_Toc525216863"/>
      <w:bookmarkStart w:id="45" w:name="_Toc49771493"/>
      <w:bookmarkStart w:id="46" w:name="AccommodationTransport"/>
      <w:bookmarkStart w:id="47" w:name="_Toc176437061"/>
      <w:bookmarkEnd w:id="29"/>
      <w:bookmarkEnd w:id="30"/>
      <w:bookmarkEnd w:id="31"/>
      <w:bookmarkEnd w:id="32"/>
      <w:bookmarkEnd w:id="33"/>
      <w:r w:rsidRPr="00097C10">
        <w:t>Plan alternative accommodation and transport</w:t>
      </w:r>
      <w:bookmarkEnd w:id="42"/>
      <w:bookmarkEnd w:id="43"/>
      <w:bookmarkEnd w:id="44"/>
      <w:r w:rsidRPr="00097C10">
        <w:t xml:space="preserve"> options</w:t>
      </w:r>
      <w:bookmarkEnd w:id="45"/>
      <w:bookmarkEnd w:id="47"/>
    </w:p>
    <w:bookmarkEnd w:id="46"/>
    <w:p w14:paraId="3EAE65C7" w14:textId="0BE7D2BD" w:rsidR="009668CA" w:rsidRPr="00097C10" w:rsidRDefault="009668CA" w:rsidP="003C5729">
      <w:pPr>
        <w:pStyle w:val="Body"/>
        <w:jc w:val="both"/>
      </w:pPr>
      <w:r w:rsidRPr="00097C10">
        <w:t xml:space="preserve">Service providers should determine </w:t>
      </w:r>
      <w:r w:rsidR="008F344C">
        <w:t xml:space="preserve">safe and suitable </w:t>
      </w:r>
      <w:r w:rsidRPr="00097C10">
        <w:t>accommodation options during an emergency</w:t>
      </w:r>
      <w:r w:rsidR="00AD5DE0">
        <w:t>, ensuring that the selected locations are not situated in high-risk areas prone to hazards such as bushfires, floods, etc</w:t>
      </w:r>
      <w:r w:rsidRPr="00097C10">
        <w:t>. It is also strongly recommended that services engage with other local providers to limit the risk of overwhelming the capacity of one service or business during and after an emergency</w:t>
      </w:r>
      <w:r w:rsidR="007C19E4" w:rsidRPr="00097C10">
        <w:t>.</w:t>
      </w:r>
      <w:r w:rsidRPr="00097C10">
        <w:t xml:space="preserve"> </w:t>
      </w:r>
      <w:r w:rsidR="007C19E4" w:rsidRPr="00097C10">
        <w:t>F</w:t>
      </w:r>
      <w:r w:rsidRPr="00097C10">
        <w:t>or example</w:t>
      </w:r>
      <w:r w:rsidR="007C19E4" w:rsidRPr="00097C10">
        <w:t>,</w:t>
      </w:r>
      <w:r w:rsidRPr="00097C10">
        <w:t xml:space="preserve"> one local motel may be identified as the alternative accommodation option by multiple agencies</w:t>
      </w:r>
      <w:r w:rsidR="0005320D">
        <w:t>, so it is essential to have contingency plans in place</w:t>
      </w:r>
      <w:r w:rsidRPr="00097C10">
        <w:t>.</w:t>
      </w:r>
    </w:p>
    <w:p w14:paraId="43834FA5" w14:textId="77777777" w:rsidR="009668CA" w:rsidRPr="00097C10" w:rsidRDefault="009668CA" w:rsidP="003C5729">
      <w:pPr>
        <w:pStyle w:val="Body"/>
        <w:jc w:val="both"/>
      </w:pPr>
      <w:r w:rsidRPr="00097C10">
        <w:t>Meeting day-to-day pre-hospital care needs of Victorians during actual or potential emergencies requires considered use of both emergency ambulance services and non-emergency patient transport resources.</w:t>
      </w:r>
    </w:p>
    <w:p w14:paraId="1F934A4E" w14:textId="77777777" w:rsidR="009668CA" w:rsidRDefault="009668CA" w:rsidP="003C5729">
      <w:pPr>
        <w:pStyle w:val="Body"/>
        <w:jc w:val="both"/>
      </w:pPr>
      <w:r w:rsidRPr="00097C10">
        <w:lastRenderedPageBreak/>
        <w:t>Think broadly and consider a range of options when planning client and staff transport. All facility emergency management plans should include a detailed section on how clients and staff could be transported. It may not be possible for ambulances to relocate all clients. Where ambulance transport is not required, alternative transport to relocate clients should be planned.</w:t>
      </w:r>
    </w:p>
    <w:p w14:paraId="1E8414EB" w14:textId="25A78701" w:rsidR="008509AA" w:rsidRPr="00097C10" w:rsidRDefault="008509AA" w:rsidP="003C5729">
      <w:pPr>
        <w:pStyle w:val="Body"/>
        <w:jc w:val="both"/>
      </w:pPr>
      <w:r w:rsidRPr="008509AA">
        <w:t>When planning these transport routes, careful consideration should be given to potential and likely hazards, such as road blockages or routes passing through high-risk areas. These factors should be assessed regularly</w:t>
      </w:r>
      <w:r w:rsidR="00210482" w:rsidRPr="008509AA">
        <w:t>,</w:t>
      </w:r>
      <w:r w:rsidRPr="008509AA">
        <w:t xml:space="preserve"> and contingency routes identified to ensure safe and efficient relocation of clients and staff.</w:t>
      </w:r>
    </w:p>
    <w:p w14:paraId="7096523F" w14:textId="1E72B4BC" w:rsidR="009668CA" w:rsidRPr="00097C10" w:rsidRDefault="009668CA">
      <w:pPr>
        <w:pStyle w:val="Heading2"/>
        <w:numPr>
          <w:ilvl w:val="1"/>
          <w:numId w:val="14"/>
        </w:numPr>
      </w:pPr>
      <w:bookmarkStart w:id="48" w:name="_Toc49771494"/>
      <w:bookmarkStart w:id="49" w:name="_Toc176437062"/>
      <w:r w:rsidRPr="00097C10">
        <w:t>Plan for prolonged power disruption</w:t>
      </w:r>
      <w:bookmarkEnd w:id="48"/>
      <w:bookmarkEnd w:id="49"/>
    </w:p>
    <w:p w14:paraId="51DE38C4" w14:textId="1A9316BE" w:rsidR="009668CA" w:rsidRPr="00097C10" w:rsidRDefault="00B1298E" w:rsidP="003C5729">
      <w:pPr>
        <w:pStyle w:val="Body"/>
        <w:jc w:val="both"/>
      </w:pPr>
      <w:r w:rsidRPr="00097C10">
        <w:t xml:space="preserve">Some emergencies may result </w:t>
      </w:r>
      <w:r w:rsidR="00796260" w:rsidRPr="00097C10">
        <w:t xml:space="preserve">prolonged </w:t>
      </w:r>
      <w:r w:rsidR="009668CA" w:rsidRPr="00097C10">
        <w:t>disruption to power</w:t>
      </w:r>
      <w:r w:rsidR="00796260" w:rsidRPr="00097C10">
        <w:t xml:space="preserve"> supply</w:t>
      </w:r>
      <w:r w:rsidR="009668CA" w:rsidRPr="00097C10">
        <w:t>. Without battery-operated support and back-up generator power, systems and electronic equipment may not function including lifting equipment, air conditioners and life supports. Food safety may also be compromised.</w:t>
      </w:r>
    </w:p>
    <w:p w14:paraId="1453DA35" w14:textId="77777777" w:rsidR="00633093" w:rsidRPr="00097C10" w:rsidRDefault="001076E8" w:rsidP="003C5729">
      <w:pPr>
        <w:pStyle w:val="Body"/>
        <w:jc w:val="both"/>
      </w:pPr>
      <w:r w:rsidRPr="00097C10">
        <w:t>Power-dependent c</w:t>
      </w:r>
      <w:r w:rsidR="009668CA" w:rsidRPr="00097C10">
        <w:t>lients may need to have a planned relocation as soon as external conditions are unfavourable. Even in the absence of any direct threat, conditions within surrounding areas could have hazardous effects or limit ability to relocate.</w:t>
      </w:r>
      <w:bookmarkStart w:id="50" w:name="_Toc49771495"/>
      <w:bookmarkStart w:id="51" w:name="_Ref521328186"/>
      <w:bookmarkStart w:id="52" w:name="_Toc524449709"/>
      <w:bookmarkStart w:id="53" w:name="_Toc525216865"/>
    </w:p>
    <w:p w14:paraId="7CD2D698" w14:textId="54A335CD" w:rsidR="007005CE" w:rsidRPr="00097C10" w:rsidRDefault="009668CA">
      <w:pPr>
        <w:pStyle w:val="Heading2"/>
        <w:numPr>
          <w:ilvl w:val="1"/>
          <w:numId w:val="14"/>
        </w:numPr>
      </w:pPr>
      <w:bookmarkStart w:id="54" w:name="_Toc176437063"/>
      <w:r w:rsidRPr="00097C10">
        <w:t>Property preparedness</w:t>
      </w:r>
      <w:bookmarkEnd w:id="50"/>
      <w:bookmarkEnd w:id="54"/>
    </w:p>
    <w:bookmarkEnd w:id="51"/>
    <w:bookmarkEnd w:id="52"/>
    <w:bookmarkEnd w:id="53"/>
    <w:p w14:paraId="6F65A4C3" w14:textId="5E1AB062" w:rsidR="009668CA" w:rsidRPr="00097C10" w:rsidRDefault="009668CA" w:rsidP="003C5729">
      <w:pPr>
        <w:pStyle w:val="Body"/>
        <w:jc w:val="both"/>
      </w:pPr>
      <w:r w:rsidRPr="00097C10">
        <w:t>Service providers should ensure that the properties they use for delivering services, including facilities and offices, are prepared for emergencies.</w:t>
      </w:r>
    </w:p>
    <w:p w14:paraId="296EB90A" w14:textId="77777777" w:rsidR="009668CA" w:rsidRPr="00097C10" w:rsidRDefault="009668CA" w:rsidP="003C5729">
      <w:pPr>
        <w:pStyle w:val="Body"/>
        <w:jc w:val="both"/>
      </w:pPr>
      <w:r w:rsidRPr="00097C10">
        <w:t>Specific preparedness activities prior to summer, such as risk assessments, necessary property maintenance, staff training and drills should form part emergency preparedness to mitigate potential risks.</w:t>
      </w:r>
    </w:p>
    <w:p w14:paraId="2EB88140" w14:textId="4798EC38" w:rsidR="007D2077" w:rsidRPr="00097C10" w:rsidRDefault="00F34460">
      <w:pPr>
        <w:pStyle w:val="Heading2"/>
        <w:numPr>
          <w:ilvl w:val="1"/>
          <w:numId w:val="14"/>
        </w:numPr>
      </w:pPr>
      <w:bookmarkStart w:id="55" w:name="_Toc176437064"/>
      <w:r w:rsidRPr="00097C10">
        <w:t>Resources to assist planning for emergencies</w:t>
      </w:r>
      <w:bookmarkEnd w:id="55"/>
    </w:p>
    <w:tbl>
      <w:tblPr>
        <w:tblStyle w:val="TableGrid"/>
        <w:tblW w:w="0" w:type="auto"/>
        <w:shd w:val="clear" w:color="auto" w:fill="E5F8FF"/>
        <w:tblLook w:val="04A0" w:firstRow="1" w:lastRow="0" w:firstColumn="1" w:lastColumn="0" w:noHBand="0" w:noVBand="1"/>
      </w:tblPr>
      <w:tblGrid>
        <w:gridCol w:w="9060"/>
      </w:tblGrid>
      <w:tr w:rsidR="009668CA" w:rsidRPr="00097C10" w14:paraId="50FDE079" w14:textId="77777777" w:rsidTr="4382D838">
        <w:tc>
          <w:tcPr>
            <w:tcW w:w="9288" w:type="dxa"/>
            <w:shd w:val="clear" w:color="auto" w:fill="80D0D5"/>
            <w:vAlign w:val="center"/>
          </w:tcPr>
          <w:bookmarkStart w:id="56" w:name="_Additional_resources_to_1"/>
          <w:bookmarkEnd w:id="56"/>
          <w:p w14:paraId="59F938B4" w14:textId="6FC8B4A7" w:rsidR="009668CA" w:rsidRPr="00097C10" w:rsidRDefault="00703FA2" w:rsidP="003C5729">
            <w:pPr>
              <w:pStyle w:val="Tablebullet1"/>
              <w:spacing w:before="120" w:after="120" w:line="280" w:lineRule="atLeast"/>
            </w:pPr>
            <w:r w:rsidRPr="00097C10">
              <w:fldChar w:fldCharType="begin"/>
            </w:r>
            <w:r w:rsidRPr="00097C10">
              <w:rPr>
                <w:b/>
                <w:bCs/>
              </w:rPr>
              <w:instrText>HYPERLINK "http://emergency.vic.gov.au/"</w:instrText>
            </w:r>
            <w:r w:rsidRPr="00097C10">
              <w:fldChar w:fldCharType="separate"/>
            </w:r>
            <w:r w:rsidR="32F9358C" w:rsidRPr="00097C10">
              <w:rPr>
                <w:rStyle w:val="Hyperlink"/>
                <w:b/>
                <w:bCs/>
                <w:color w:val="auto"/>
                <w:u w:val="none"/>
              </w:rPr>
              <w:t>VicEmergency</w:t>
            </w:r>
            <w:r w:rsidRPr="00097C10">
              <w:rPr>
                <w:rStyle w:val="Hyperlink"/>
                <w:b/>
                <w:bCs/>
                <w:color w:val="auto"/>
                <w:sz w:val="16"/>
                <w:szCs w:val="16"/>
                <w:u w:val="none"/>
              </w:rPr>
              <w:fldChar w:fldCharType="end"/>
            </w:r>
            <w:r w:rsidR="78EC7506" w:rsidRPr="00097C10">
              <w:rPr>
                <w:rStyle w:val="Hyperlink"/>
                <w:sz w:val="16"/>
                <w:szCs w:val="16"/>
              </w:rPr>
              <w:t xml:space="preserve"> </w:t>
            </w:r>
            <w:r w:rsidR="78EC7506" w:rsidRPr="00097C10">
              <w:t>&lt;http://emergency.vic.gov.au&gt;</w:t>
            </w:r>
            <w:r w:rsidR="32F9358C" w:rsidRPr="00097C10">
              <w:t xml:space="preserve"> is a centralised website for Victorians to find emergency information and warnings. It also provides preparedness and recovery information related to emergencies</w:t>
            </w:r>
            <w:r w:rsidR="612F8B47" w:rsidRPr="00097C10">
              <w:t>.</w:t>
            </w:r>
          </w:p>
          <w:p w14:paraId="4B526A81" w14:textId="77777777" w:rsidR="001C239E" w:rsidRPr="00097C10" w:rsidRDefault="00000000" w:rsidP="003C5729">
            <w:pPr>
              <w:pStyle w:val="Tablebullet1"/>
              <w:spacing w:before="0" w:after="120" w:line="280" w:lineRule="atLeast"/>
            </w:pPr>
            <w:hyperlink r:id="rId20">
              <w:r w:rsidR="001C239E" w:rsidRPr="00097C10">
                <w:rPr>
                  <w:rStyle w:val="Hyperlink"/>
                  <w:b/>
                  <w:bCs/>
                  <w:color w:val="auto"/>
                  <w:u w:val="none"/>
                </w:rPr>
                <w:t>Victorian State Emergency Service</w:t>
              </w:r>
            </w:hyperlink>
            <w:r w:rsidR="001C239E" w:rsidRPr="00097C10">
              <w:rPr>
                <w:b/>
                <w:bCs/>
              </w:rPr>
              <w:t xml:space="preserve"> </w:t>
            </w:r>
            <w:r w:rsidR="001C239E" w:rsidRPr="00097C10">
              <w:t>&lt;https://www.ses.vic.gov.au&gt; has information on how to plan for storm and flood emergencies on their website. This includes a handy section on how to understand emergency warnings and know when to act.</w:t>
            </w:r>
          </w:p>
          <w:p w14:paraId="57768167" w14:textId="77777777" w:rsidR="00CD216B" w:rsidRPr="00097C10" w:rsidRDefault="00000000" w:rsidP="003C5729">
            <w:pPr>
              <w:pStyle w:val="Tablebullet1"/>
              <w:spacing w:before="0" w:after="120" w:line="280" w:lineRule="atLeast"/>
            </w:pPr>
            <w:hyperlink r:id="rId21" w:history="1">
              <w:r w:rsidR="00CD216B" w:rsidRPr="00097C10">
                <w:rPr>
                  <w:rStyle w:val="Hyperlink"/>
                  <w:b/>
                  <w:bCs/>
                  <w:color w:val="auto"/>
                  <w:u w:val="none"/>
                </w:rPr>
                <w:t>Australian Red Cross</w:t>
              </w:r>
            </w:hyperlink>
            <w:r w:rsidR="00CD216B" w:rsidRPr="00097C10">
              <w:rPr>
                <w:b/>
                <w:bCs/>
              </w:rPr>
              <w:t xml:space="preserve"> </w:t>
            </w:r>
            <w:r w:rsidR="00CD216B" w:rsidRPr="00097C10">
              <w:t>&lt;https://www.redcross.org.au/prepare&gt; has a template emergency management plan, a survival kit checklist and a handy mobile app available on their website. These step-by-step guides will help you create a personal emergency management plan.</w:t>
            </w:r>
          </w:p>
          <w:p w14:paraId="2A509515" w14:textId="04E1EDEF" w:rsidR="009668CA" w:rsidRPr="00097C10" w:rsidRDefault="00000000" w:rsidP="003C5729">
            <w:pPr>
              <w:pStyle w:val="Tablebullet1"/>
              <w:spacing w:before="0" w:after="120" w:line="280" w:lineRule="atLeast"/>
            </w:pPr>
            <w:hyperlink r:id="rId22" w:history="1">
              <w:r w:rsidR="009668CA" w:rsidRPr="00097C10">
                <w:rPr>
                  <w:rStyle w:val="Hyperlink"/>
                  <w:b/>
                  <w:bCs/>
                  <w:color w:val="auto"/>
                  <w:u w:val="none"/>
                </w:rPr>
                <w:t>Local Councils</w:t>
              </w:r>
            </w:hyperlink>
            <w:r w:rsidR="00525F40" w:rsidRPr="00097C10">
              <w:rPr>
                <w:rStyle w:val="Hyperlink"/>
              </w:rPr>
              <w:t xml:space="preserve"> </w:t>
            </w:r>
            <w:r w:rsidR="00525F40" w:rsidRPr="00097C10">
              <w:t>&lt;https://knowyourcouncil.vic.gov.au/councils&gt;</w:t>
            </w:r>
            <w:r w:rsidR="000F3A02" w:rsidRPr="00097C10">
              <w:t xml:space="preserve"> have </w:t>
            </w:r>
            <w:r w:rsidR="009668CA" w:rsidRPr="00097C10">
              <w:t>local information on emergencies including Municipal Emergency Management Plans</w:t>
            </w:r>
            <w:r w:rsidR="00AE5919" w:rsidRPr="00097C10">
              <w:t>.</w:t>
            </w:r>
          </w:p>
          <w:p w14:paraId="707409D6" w14:textId="77777777" w:rsidR="009668CA" w:rsidRPr="00097C10" w:rsidRDefault="009668CA" w:rsidP="003C5729">
            <w:pPr>
              <w:pStyle w:val="Tablebullet1"/>
              <w:spacing w:before="0" w:after="120" w:line="280" w:lineRule="atLeast"/>
              <w:rPr>
                <w:b/>
              </w:rPr>
            </w:pPr>
            <w:r w:rsidRPr="00097C10">
              <w:rPr>
                <w:b/>
              </w:rPr>
              <w:t>Australian standards</w:t>
            </w:r>
          </w:p>
          <w:p w14:paraId="4D690551" w14:textId="4170A83C" w:rsidR="00097EBF" w:rsidRPr="00097C10" w:rsidRDefault="009668CA" w:rsidP="003C5729">
            <w:pPr>
              <w:pStyle w:val="Tablebullet2"/>
              <w:spacing w:before="0" w:after="120" w:line="280" w:lineRule="atLeast"/>
            </w:pPr>
            <w:r w:rsidRPr="00097C10">
              <w:t>AS 3745-2010: Planning for Emergencies in facilities</w:t>
            </w:r>
            <w:bookmarkStart w:id="57" w:name="_Additional_resources_to"/>
            <w:bookmarkEnd w:id="57"/>
          </w:p>
        </w:tc>
      </w:tr>
    </w:tbl>
    <w:p w14:paraId="2609F22F" w14:textId="5FFAA5CB" w:rsidR="00372BC3" w:rsidRPr="00097C10" w:rsidRDefault="00372BC3" w:rsidP="007D2077">
      <w:pPr>
        <w:pStyle w:val="Tablecaption"/>
      </w:pPr>
      <w:bookmarkStart w:id="58" w:name="_Toc6218268"/>
      <w:bookmarkStart w:id="59" w:name="_Toc49771498"/>
      <w:r w:rsidRPr="00097C10">
        <w:lastRenderedPageBreak/>
        <w:t xml:space="preserve">Additional resources to assist </w:t>
      </w:r>
      <w:r w:rsidR="00D33ABE" w:rsidRPr="00097C10">
        <w:t>property preparedness</w:t>
      </w:r>
    </w:p>
    <w:tbl>
      <w:tblPr>
        <w:tblStyle w:val="TableGrid"/>
        <w:tblW w:w="0" w:type="auto"/>
        <w:tblLook w:val="04A0" w:firstRow="1" w:lastRow="0" w:firstColumn="1" w:lastColumn="0" w:noHBand="0" w:noVBand="1"/>
      </w:tblPr>
      <w:tblGrid>
        <w:gridCol w:w="9060"/>
      </w:tblGrid>
      <w:tr w:rsidR="00D33ABE" w:rsidRPr="00097C10" w14:paraId="497F9DE0" w14:textId="77777777" w:rsidTr="00E37896">
        <w:tc>
          <w:tcPr>
            <w:tcW w:w="9288" w:type="dxa"/>
            <w:shd w:val="clear" w:color="auto" w:fill="80D0D5"/>
          </w:tcPr>
          <w:p w14:paraId="029BE5BF" w14:textId="3F26D7A5" w:rsidR="00BA5EF4" w:rsidRPr="00097C10" w:rsidRDefault="00000000" w:rsidP="003C5729">
            <w:pPr>
              <w:pStyle w:val="Tablebullet1"/>
              <w:spacing w:before="120" w:after="120" w:line="280" w:lineRule="atLeast"/>
            </w:pPr>
            <w:hyperlink r:id="rId23" w:history="1">
              <w:r w:rsidR="00D33ABE" w:rsidRPr="00097C10">
                <w:rPr>
                  <w:rStyle w:val="Hyperlink"/>
                  <w:b/>
                  <w:bCs/>
                  <w:color w:val="000000" w:themeColor="text1"/>
                  <w:u w:val="none"/>
                </w:rPr>
                <w:t>Country Fire Authority</w:t>
              </w:r>
            </w:hyperlink>
            <w:r w:rsidR="00D33ABE" w:rsidRPr="00097C10">
              <w:t xml:space="preserve"> &lt;</w:t>
            </w:r>
            <w:r w:rsidR="001C1C5E" w:rsidRPr="00097C10">
              <w:t xml:space="preserve">https://www.cfa.vic.gov.au/plan-prepare/how-to-prepare-your-property&gt; </w:t>
            </w:r>
            <w:r w:rsidR="003D6C9C" w:rsidRPr="00097C10">
              <w:t>has information on property</w:t>
            </w:r>
            <w:r w:rsidR="00D36BCB" w:rsidRPr="00097C10">
              <w:t xml:space="preserve"> preparation before the fire season. </w:t>
            </w:r>
          </w:p>
          <w:p w14:paraId="25A60D0A" w14:textId="502BA68A" w:rsidR="00D36BCB" w:rsidRPr="00097C10" w:rsidRDefault="00000000" w:rsidP="003C5729">
            <w:pPr>
              <w:pStyle w:val="Tablebullet1"/>
              <w:spacing w:before="0" w:after="120" w:line="280" w:lineRule="atLeast"/>
            </w:pPr>
            <w:hyperlink r:id="rId24" w:history="1">
              <w:r w:rsidR="00BA5EF4" w:rsidRPr="00097C10">
                <w:rPr>
                  <w:rStyle w:val="Hyperlink"/>
                  <w:b/>
                  <w:bCs/>
                  <w:color w:val="000000" w:themeColor="text1"/>
                  <w:u w:val="none"/>
                </w:rPr>
                <w:t>Victorian State Emergency Service</w:t>
              </w:r>
            </w:hyperlink>
            <w:r w:rsidR="00BA5EF4" w:rsidRPr="00097C10">
              <w:t xml:space="preserve"> &lt;</w:t>
            </w:r>
            <w:r w:rsidR="00D555DD" w:rsidRPr="00097C10">
              <w:t>https://www.ses.vic.gov.au/plan-and-stay-safe/</w:t>
            </w:r>
            <w:r w:rsidR="00894E97" w:rsidRPr="00097C10">
              <w:t>flood-guides&gt;</w:t>
            </w:r>
            <w:r w:rsidR="00D555DD" w:rsidRPr="00097C10">
              <w:t xml:space="preserve"> provides a</w:t>
            </w:r>
            <w:r w:rsidR="00911E29" w:rsidRPr="00097C10">
              <w:t xml:space="preserve"> local</w:t>
            </w:r>
            <w:r w:rsidR="00D555DD" w:rsidRPr="00097C10">
              <w:t xml:space="preserve"> </w:t>
            </w:r>
            <w:r w:rsidR="00CC5E6B" w:rsidRPr="00097C10">
              <w:t xml:space="preserve">flood </w:t>
            </w:r>
            <w:r w:rsidR="00D555DD" w:rsidRPr="00097C10">
              <w:t>guide</w:t>
            </w:r>
            <w:r w:rsidR="00911E29" w:rsidRPr="00097C10">
              <w:t xml:space="preserve"> and a guide</w:t>
            </w:r>
            <w:r w:rsidR="00D555DD" w:rsidRPr="00097C10">
              <w:t xml:space="preserve"> on sandbagging to protect your property. </w:t>
            </w:r>
          </w:p>
          <w:p w14:paraId="7366CAD1" w14:textId="23544741" w:rsidR="00D33ABE" w:rsidRPr="00097C10" w:rsidRDefault="00000000" w:rsidP="003C5729">
            <w:pPr>
              <w:pStyle w:val="Tablebullet1"/>
              <w:spacing w:before="0" w:after="120" w:line="280" w:lineRule="atLeast"/>
            </w:pPr>
            <w:hyperlink r:id="rId25" w:anchor="where-do-i-get-information-in-an-emergency" w:history="1">
              <w:r w:rsidR="00B86658" w:rsidRPr="00097C10">
                <w:rPr>
                  <w:rStyle w:val="Hyperlink"/>
                  <w:b/>
                  <w:bCs/>
                  <w:color w:val="000000" w:themeColor="text1"/>
                  <w:u w:val="none"/>
                </w:rPr>
                <w:t>Vic Emergency</w:t>
              </w:r>
            </w:hyperlink>
            <w:r w:rsidR="00B86658" w:rsidRPr="00097C10">
              <w:t xml:space="preserve"> </w:t>
            </w:r>
            <w:r w:rsidR="0024285C" w:rsidRPr="0024285C">
              <w:t>&lt;</w:t>
            </w:r>
            <w:hyperlink r:id="rId26" w:anchor="where-do-i-get-information-in-an-emergency" w:history="1">
              <w:r w:rsidR="0024285C" w:rsidRPr="0024285C">
                <w:rPr>
                  <w:rStyle w:val="Hyperlink"/>
                </w:rPr>
                <w:t>https://www.emergency.vic.gov.au/prepare/#where-do-i-get-information-in-an-emergency</w:t>
              </w:r>
            </w:hyperlink>
            <w:r w:rsidR="0024285C" w:rsidRPr="0024285C">
              <w:t>&gt;</w:t>
            </w:r>
            <w:r w:rsidR="00E37896" w:rsidRPr="00097C10">
              <w:t xml:space="preserve"> provides information on how to prepare property for a range of emergencies.</w:t>
            </w:r>
          </w:p>
        </w:tc>
      </w:tr>
    </w:tbl>
    <w:p w14:paraId="191673D3" w14:textId="669CCAA4" w:rsidR="007D2077" w:rsidRPr="00097C10" w:rsidRDefault="007D2077" w:rsidP="007D2077">
      <w:pPr>
        <w:pStyle w:val="Tablecaption"/>
      </w:pPr>
      <w:r w:rsidRPr="00097C10">
        <w:t>Additional resources to assist people with disabilities to plan for emergencies</w:t>
      </w:r>
    </w:p>
    <w:tbl>
      <w:tblPr>
        <w:tblStyle w:val="TableGrid"/>
        <w:tblW w:w="0" w:type="auto"/>
        <w:tblLook w:val="04A0" w:firstRow="1" w:lastRow="0" w:firstColumn="1" w:lastColumn="0" w:noHBand="0" w:noVBand="1"/>
      </w:tblPr>
      <w:tblGrid>
        <w:gridCol w:w="9060"/>
      </w:tblGrid>
      <w:tr w:rsidR="007D2077" w:rsidRPr="00097C10" w14:paraId="2DF755A9" w14:textId="77777777" w:rsidTr="007D2077">
        <w:tc>
          <w:tcPr>
            <w:tcW w:w="9288" w:type="dxa"/>
            <w:shd w:val="clear" w:color="auto" w:fill="80D0D5"/>
          </w:tcPr>
          <w:p w14:paraId="281627B5" w14:textId="149D947C" w:rsidR="007D2077" w:rsidRPr="00097C10" w:rsidRDefault="00000000" w:rsidP="003C5729">
            <w:pPr>
              <w:pStyle w:val="Tablebullet1"/>
              <w:spacing w:before="0" w:after="120" w:line="280" w:lineRule="atLeast"/>
            </w:pPr>
            <w:hyperlink r:id="rId27" w:history="1">
              <w:r w:rsidR="007D2077" w:rsidRPr="00097C10">
                <w:rPr>
                  <w:rStyle w:val="Hyperlink"/>
                  <w:b/>
                  <w:bCs/>
                  <w:color w:val="auto"/>
                  <w:u w:val="none"/>
                </w:rPr>
                <w:t>Collaborating 4 Inclusion</w:t>
              </w:r>
            </w:hyperlink>
            <w:r w:rsidR="00BC3454" w:rsidRPr="00097C10">
              <w:rPr>
                <w:rStyle w:val="Hyperlink"/>
              </w:rPr>
              <w:t xml:space="preserve"> </w:t>
            </w:r>
            <w:r w:rsidR="00BC3454" w:rsidRPr="00097C10">
              <w:t>&lt;</w:t>
            </w:r>
            <w:r w:rsidR="00C1763A" w:rsidRPr="00097C10">
              <w:t>https://collaborating4inclusion.org</w:t>
            </w:r>
            <w:r w:rsidR="00BC3454" w:rsidRPr="00097C10">
              <w:t>&gt;</w:t>
            </w:r>
            <w:r w:rsidR="00C1763A" w:rsidRPr="00097C10">
              <w:t xml:space="preserve"> have</w:t>
            </w:r>
            <w:r w:rsidR="00F25A43" w:rsidRPr="00097C10">
              <w:t xml:space="preserve"> developed a</w:t>
            </w:r>
            <w:r w:rsidR="00C1763A" w:rsidRPr="00097C10">
              <w:t xml:space="preserve"> </w:t>
            </w:r>
            <w:r w:rsidR="007D2077" w:rsidRPr="00097C10">
              <w:t xml:space="preserve">Person-Centred Emergency Preparedness </w:t>
            </w:r>
            <w:r w:rsidR="00F25A43" w:rsidRPr="00097C10">
              <w:t>(P</w:t>
            </w:r>
            <w:r w:rsidR="00520975" w:rsidRPr="00097C10">
              <w:t>-CEP) t</w:t>
            </w:r>
            <w:r w:rsidR="007D2077" w:rsidRPr="00097C10">
              <w:t>oolkit and workbook</w:t>
            </w:r>
            <w:r w:rsidR="003C5E02" w:rsidRPr="00097C10">
              <w:t xml:space="preserve"> </w:t>
            </w:r>
            <w:r w:rsidR="00520975" w:rsidRPr="00097C10">
              <w:t>to help people with disability to tailor emergency preparedness to their individual support needs.</w:t>
            </w:r>
          </w:p>
          <w:p w14:paraId="3964441D" w14:textId="66AFB079" w:rsidR="00BF7275" w:rsidRPr="00097C10" w:rsidRDefault="00000000" w:rsidP="003C5729">
            <w:pPr>
              <w:pStyle w:val="Tablebullet1"/>
              <w:spacing w:before="0" w:after="120" w:line="280" w:lineRule="atLeast"/>
            </w:pPr>
            <w:hyperlink r:id="rId28" w:history="1">
              <w:r w:rsidR="00A60990" w:rsidRPr="00097C10">
                <w:rPr>
                  <w:rStyle w:val="Hyperlink"/>
                  <w:b/>
                  <w:bCs/>
                  <w:color w:val="000000" w:themeColor="text1"/>
                  <w:u w:val="none"/>
                </w:rPr>
                <w:t>The Australian Institute for Disaster Resilience</w:t>
              </w:r>
            </w:hyperlink>
            <w:r w:rsidR="00BF7275" w:rsidRPr="00097C10">
              <w:t xml:space="preserve"> published </w:t>
            </w:r>
            <w:hyperlink r:id="rId29" w:history="1">
              <w:r w:rsidR="00BF7275" w:rsidRPr="00097C10">
                <w:rPr>
                  <w:rStyle w:val="Hyperlink"/>
                  <w:i/>
                  <w:iCs/>
                  <w:color w:val="auto"/>
                  <w:u w:val="none"/>
                </w:rPr>
                <w:t>Communicating with people with a Disability: National Guidelines for Emergency Managers</w:t>
              </w:r>
            </w:hyperlink>
            <w:r w:rsidR="00BF7275" w:rsidRPr="00097C10">
              <w:t xml:space="preserve"> &lt;</w:t>
            </w:r>
            <w:r w:rsidR="000C230E" w:rsidRPr="00097C10">
              <w:t>http</w:t>
            </w:r>
            <w:r w:rsidR="00DE5672" w:rsidRPr="00097C10">
              <w:t>s://knowledge.aidr</w:t>
            </w:r>
            <w:r w:rsidR="00A6534B" w:rsidRPr="00097C10">
              <w:t>.org.au/media/1762/</w:t>
            </w:r>
            <w:r w:rsidR="00BF7275" w:rsidRPr="00097C10">
              <w:rPr>
                <w:rFonts w:eastAsia="MS Gothic"/>
              </w:rPr>
              <w:t>handbook-5-communicating-with-people-with-a-disability-kh-final.pdf</w:t>
            </w:r>
            <w:r w:rsidR="00BF7275" w:rsidRPr="00097C10">
              <w:t>&gt;</w:t>
            </w:r>
          </w:p>
          <w:p w14:paraId="20C7D9B2" w14:textId="3199AC8E" w:rsidR="007D2077" w:rsidRPr="00097C10" w:rsidRDefault="00000000" w:rsidP="003C5729">
            <w:pPr>
              <w:pStyle w:val="Tablebullet1"/>
              <w:spacing w:before="0" w:after="120" w:line="280" w:lineRule="atLeast"/>
            </w:pPr>
            <w:hyperlink r:id="rId30" w:history="1">
              <w:r w:rsidR="007D2077" w:rsidRPr="00097C10">
                <w:rPr>
                  <w:rStyle w:val="Hyperlink"/>
                  <w:b/>
                  <w:bCs/>
                  <w:color w:val="auto"/>
                  <w:u w:val="none"/>
                </w:rPr>
                <w:t>I’m Okay</w:t>
              </w:r>
            </w:hyperlink>
            <w:r w:rsidR="007D2077" w:rsidRPr="00097C10">
              <w:rPr>
                <w:b/>
              </w:rPr>
              <w:t xml:space="preserve"> </w:t>
            </w:r>
            <w:r w:rsidR="00BD7A52" w:rsidRPr="00097C10">
              <w:rPr>
                <w:bCs/>
              </w:rPr>
              <w:t>&lt;https://imokay.org.au&gt; Has e</w:t>
            </w:r>
            <w:r w:rsidR="007D2077" w:rsidRPr="00097C10">
              <w:rPr>
                <w:bCs/>
              </w:rPr>
              <w:t>mergency</w:t>
            </w:r>
            <w:r w:rsidR="007D2077" w:rsidRPr="00097C10">
              <w:t xml:space="preserve"> readiness </w:t>
            </w:r>
            <w:r w:rsidR="00BD7A52" w:rsidRPr="00097C10">
              <w:t xml:space="preserve">resources </w:t>
            </w:r>
            <w:r w:rsidR="007D2077" w:rsidRPr="00097C10">
              <w:t>for people with disabilities</w:t>
            </w:r>
            <w:r w:rsidR="00BD7A52" w:rsidRPr="00097C10">
              <w:t xml:space="preserve">. </w:t>
            </w:r>
            <w:r w:rsidR="007D2077" w:rsidRPr="00097C10">
              <w:rPr>
                <w:i/>
              </w:rPr>
              <w:t>Please note the</w:t>
            </w:r>
            <w:r w:rsidR="00BD7A52" w:rsidRPr="00097C10">
              <w:rPr>
                <w:i/>
              </w:rPr>
              <w:t>se</w:t>
            </w:r>
            <w:r w:rsidR="007D2077" w:rsidRPr="00097C10">
              <w:rPr>
                <w:i/>
              </w:rPr>
              <w:t xml:space="preserve"> </w:t>
            </w:r>
            <w:r w:rsidR="00BD7A52" w:rsidRPr="00097C10">
              <w:rPr>
                <w:i/>
              </w:rPr>
              <w:t xml:space="preserve">have </w:t>
            </w:r>
            <w:r w:rsidR="007D2077" w:rsidRPr="00097C10">
              <w:rPr>
                <w:i/>
              </w:rPr>
              <w:t>been developed in New South Wales</w:t>
            </w:r>
            <w:r w:rsidR="00BD7A52" w:rsidRPr="00097C10">
              <w:rPr>
                <w:i/>
              </w:rPr>
              <w:t>.</w:t>
            </w:r>
          </w:p>
        </w:tc>
      </w:tr>
    </w:tbl>
    <w:p w14:paraId="2994B025" w14:textId="204A87CE" w:rsidR="007D2077" w:rsidRPr="00097C10" w:rsidRDefault="00136B40" w:rsidP="00136B40">
      <w:pPr>
        <w:pStyle w:val="Tablecaption"/>
      </w:pPr>
      <w:r w:rsidRPr="00097C10">
        <w:t xml:space="preserve">Resources for </w:t>
      </w:r>
      <w:r w:rsidR="006B4AD2" w:rsidRPr="00097C10">
        <w:t>multicultural and multifaith</w:t>
      </w:r>
      <w:r w:rsidRPr="00097C10">
        <w:t xml:space="preserve"> communities</w:t>
      </w:r>
    </w:p>
    <w:tbl>
      <w:tblPr>
        <w:tblStyle w:val="TableGrid"/>
        <w:tblW w:w="0" w:type="auto"/>
        <w:tblLook w:val="04A0" w:firstRow="1" w:lastRow="0" w:firstColumn="1" w:lastColumn="0" w:noHBand="0" w:noVBand="1"/>
      </w:tblPr>
      <w:tblGrid>
        <w:gridCol w:w="9060"/>
      </w:tblGrid>
      <w:tr w:rsidR="00136B40" w:rsidRPr="00097C10" w14:paraId="3F8CDEB8" w14:textId="77777777" w:rsidTr="00136B40">
        <w:tc>
          <w:tcPr>
            <w:tcW w:w="9288" w:type="dxa"/>
            <w:shd w:val="clear" w:color="auto" w:fill="80D0D5"/>
          </w:tcPr>
          <w:p w14:paraId="61FC0984" w14:textId="2E841872" w:rsidR="004647D5" w:rsidRPr="00097C10" w:rsidRDefault="004647D5" w:rsidP="003B6F90">
            <w:pPr>
              <w:pStyle w:val="Tablebullet1"/>
              <w:spacing w:before="120" w:after="120" w:line="280" w:lineRule="exact"/>
            </w:pPr>
            <w:r w:rsidRPr="00097C10">
              <w:rPr>
                <w:b/>
                <w:bCs/>
              </w:rPr>
              <w:t>Australian Red Cross</w:t>
            </w:r>
            <w:r w:rsidRPr="00097C10">
              <w:t xml:space="preserve"> has several resources </w:t>
            </w:r>
            <w:r w:rsidR="005D1144" w:rsidRPr="00097C10">
              <w:t xml:space="preserve">to assist </w:t>
            </w:r>
            <w:r w:rsidR="00564EE1" w:rsidRPr="00097C10">
              <w:t>multicultural and multifaith</w:t>
            </w:r>
            <w:r w:rsidR="005D1144" w:rsidRPr="00097C10">
              <w:t xml:space="preserve"> communities prepare for emergencies:</w:t>
            </w:r>
          </w:p>
          <w:p w14:paraId="1A490EA4" w14:textId="4CC69013" w:rsidR="00136B40" w:rsidRPr="00097C10" w:rsidRDefault="00000000" w:rsidP="003B6F90">
            <w:pPr>
              <w:pStyle w:val="Tablebullet2"/>
              <w:numPr>
                <w:ilvl w:val="1"/>
                <w:numId w:val="45"/>
              </w:numPr>
              <w:spacing w:before="0" w:after="120" w:line="280" w:lineRule="exact"/>
            </w:pPr>
            <w:hyperlink r:id="rId31" w:history="1">
              <w:r w:rsidR="00136B40" w:rsidRPr="00D7315A">
                <w:rPr>
                  <w:rStyle w:val="Hyperlink"/>
                  <w:b/>
                  <w:bCs/>
                </w:rPr>
                <w:t xml:space="preserve">Emergency </w:t>
              </w:r>
              <w:r w:rsidR="00227E7E" w:rsidRPr="00D7315A">
                <w:rPr>
                  <w:rStyle w:val="Hyperlink"/>
                  <w:b/>
                  <w:bCs/>
                </w:rPr>
                <w:t>p</w:t>
              </w:r>
              <w:r w:rsidR="00136B40" w:rsidRPr="00D7315A">
                <w:rPr>
                  <w:rStyle w:val="Hyperlink"/>
                  <w:b/>
                  <w:bCs/>
                </w:rPr>
                <w:t>reparedness information flyers in multiple languages</w:t>
              </w:r>
            </w:hyperlink>
            <w:r w:rsidR="00227E7E" w:rsidRPr="00097C10">
              <w:t xml:space="preserve"> can be found on their </w:t>
            </w:r>
            <w:hyperlink r:id="rId32" w:history="1">
              <w:r w:rsidR="00227E7E" w:rsidRPr="00097C10">
                <w:rPr>
                  <w:rStyle w:val="Hyperlink"/>
                  <w:i/>
                  <w:iCs/>
                  <w:color w:val="auto"/>
                  <w:u w:val="none"/>
                </w:rPr>
                <w:t>Resources for agencies webpage</w:t>
              </w:r>
            </w:hyperlink>
            <w:r w:rsidR="00227E7E" w:rsidRPr="00097C10">
              <w:t xml:space="preserve"> &lt;</w:t>
            </w:r>
            <w:r w:rsidR="00136B40" w:rsidRPr="00097C10">
              <w:t>https://www.redcross.org.au/get-help/emergencies/resources-about-disasters/help-for-agencies&gt;</w:t>
            </w:r>
          </w:p>
          <w:p w14:paraId="3D7EABAD" w14:textId="211CF682" w:rsidR="00136B40" w:rsidRPr="00097C10" w:rsidRDefault="00227E7E" w:rsidP="003B6F90">
            <w:pPr>
              <w:pStyle w:val="Tablebullet2"/>
              <w:numPr>
                <w:ilvl w:val="1"/>
                <w:numId w:val="45"/>
              </w:numPr>
              <w:spacing w:before="0" w:after="120" w:line="280" w:lineRule="exact"/>
            </w:pPr>
            <w:r w:rsidRPr="00097C10">
              <w:rPr>
                <w:b/>
                <w:bCs/>
              </w:rPr>
              <w:t xml:space="preserve">An </w:t>
            </w:r>
            <w:hyperlink r:id="rId33">
              <w:r w:rsidR="0543980C" w:rsidRPr="00097C10">
                <w:rPr>
                  <w:rStyle w:val="Hyperlink"/>
                  <w:b/>
                  <w:bCs/>
                  <w:color w:val="auto"/>
                  <w:u w:val="none"/>
                </w:rPr>
                <w:t>Easy English Rediplan</w:t>
              </w:r>
            </w:hyperlink>
            <w:r w:rsidRPr="00097C10">
              <w:t xml:space="preserve"> is available from </w:t>
            </w:r>
            <w:r w:rsidR="00E068E5" w:rsidRPr="00097C10">
              <w:t>their Resources to help you</w:t>
            </w:r>
            <w:r w:rsidR="00FA2308" w:rsidRPr="00097C10">
              <w:t xml:space="preserve"> </w:t>
            </w:r>
            <w:r w:rsidR="007D396D" w:rsidRPr="00097C10">
              <w:t>&lt;https://www.redcross.org.au/get-help/emergencies/resources-about-disasters&gt;</w:t>
            </w:r>
            <w:r w:rsidR="002C3EB0" w:rsidRPr="00097C10">
              <w:t>.</w:t>
            </w:r>
          </w:p>
        </w:tc>
      </w:tr>
    </w:tbl>
    <w:p w14:paraId="5FB0422D" w14:textId="77777777" w:rsidR="007D2077" w:rsidRPr="00097C10" w:rsidRDefault="007D2077">
      <w:pPr>
        <w:spacing w:after="0" w:line="240" w:lineRule="auto"/>
      </w:pPr>
    </w:p>
    <w:p w14:paraId="30C3D8FF" w14:textId="50AB062C" w:rsidR="002A15F5" w:rsidRPr="00097C10" w:rsidRDefault="002A15F5">
      <w:pPr>
        <w:spacing w:after="0" w:line="240" w:lineRule="auto"/>
      </w:pPr>
    </w:p>
    <w:p w14:paraId="39A1CC69" w14:textId="77777777" w:rsidR="003B6F90" w:rsidRDefault="003B6F90">
      <w:pPr>
        <w:spacing w:after="0" w:line="240" w:lineRule="auto"/>
        <w:rPr>
          <w:rFonts w:eastAsia="MS Gothic" w:cs="Arial"/>
          <w:bCs/>
          <w:color w:val="201547"/>
          <w:kern w:val="32"/>
          <w:sz w:val="44"/>
          <w:szCs w:val="44"/>
        </w:rPr>
      </w:pPr>
      <w:r>
        <w:br w:type="page"/>
      </w:r>
    </w:p>
    <w:p w14:paraId="555CB3D6" w14:textId="779C136A" w:rsidR="004E7D72" w:rsidRPr="00097C10" w:rsidRDefault="00052113">
      <w:pPr>
        <w:pStyle w:val="Heading1"/>
        <w:numPr>
          <w:ilvl w:val="0"/>
          <w:numId w:val="14"/>
        </w:numPr>
      </w:pPr>
      <w:bookmarkStart w:id="60" w:name="_Toc176437065"/>
      <w:r w:rsidRPr="00097C10">
        <w:lastRenderedPageBreak/>
        <w:t>Readiness for an imminent emergency</w:t>
      </w:r>
      <w:bookmarkEnd w:id="58"/>
      <w:bookmarkEnd w:id="59"/>
      <w:bookmarkEnd w:id="60"/>
    </w:p>
    <w:p w14:paraId="76723A29" w14:textId="7D49EDAE" w:rsidR="00052113" w:rsidRPr="00097C10" w:rsidRDefault="00052113" w:rsidP="003B6F90">
      <w:pPr>
        <w:pStyle w:val="Body"/>
        <w:jc w:val="both"/>
      </w:pPr>
      <w:r w:rsidRPr="00097C10">
        <w:t>Emergency readiness activities are undertaken when situational awareness indicates there is high probability of an imminent emergency event, such as a bushfire or flood.</w:t>
      </w:r>
    </w:p>
    <w:p w14:paraId="172E30BB" w14:textId="3E1D98E3" w:rsidR="00052113" w:rsidRPr="00097C10" w:rsidRDefault="00052113">
      <w:pPr>
        <w:pStyle w:val="Heading2"/>
        <w:numPr>
          <w:ilvl w:val="1"/>
          <w:numId w:val="14"/>
        </w:numPr>
      </w:pPr>
      <w:bookmarkStart w:id="61" w:name="_Toc524449711"/>
      <w:bookmarkStart w:id="62" w:name="_Toc525216867"/>
      <w:bookmarkStart w:id="63" w:name="_Toc49771499"/>
      <w:bookmarkStart w:id="64" w:name="_Toc176437066"/>
      <w:r w:rsidRPr="00097C10">
        <w:t>Monitoring local conditions</w:t>
      </w:r>
      <w:bookmarkEnd w:id="61"/>
      <w:bookmarkEnd w:id="62"/>
      <w:bookmarkEnd w:id="63"/>
      <w:bookmarkEnd w:id="64"/>
    </w:p>
    <w:p w14:paraId="2316DB8A" w14:textId="4D24F309" w:rsidR="00052113" w:rsidRPr="00097C10" w:rsidRDefault="00052113" w:rsidP="003B6F90">
      <w:pPr>
        <w:pStyle w:val="Body"/>
        <w:jc w:val="both"/>
      </w:pPr>
      <w:r w:rsidRPr="00097C10">
        <w:t>VicEmergency is the platform for information about all emergencies in Victoria. VicEmergency displays a real-time map with incidents from across Victoria including fires, floods, storms, power outages, hazardous materials and significant traffic incidents. The site also includes information from the Environment Protection Authority and the Chief Health Officer. Information about current and forecast conditions is also available from a variety of media sources, including radio, television and the internet. Agencies such as the Bureau of Meteorology, Victoria State Emergency Service, fire services and Victoria Police monitor forecast hazards and provide advice and warnings.</w:t>
      </w:r>
    </w:p>
    <w:p w14:paraId="6D997954" w14:textId="77DA5C75" w:rsidR="000D47CA" w:rsidRPr="00097C10" w:rsidRDefault="4B0819C7" w:rsidP="000F6ED5">
      <w:pPr>
        <w:pStyle w:val="Tablecaption"/>
        <w:spacing w:after="240"/>
      </w:pPr>
      <w:bookmarkStart w:id="65" w:name="_Toc49771500"/>
      <w:r w:rsidRPr="00097C10">
        <w:t>Emergency Warnings and Public Information resources</w:t>
      </w:r>
      <w:bookmarkEnd w:id="65"/>
    </w:p>
    <w:tbl>
      <w:tblPr>
        <w:tblStyle w:val="TableGrid"/>
        <w:tblW w:w="0" w:type="auto"/>
        <w:tblLook w:val="04A0" w:firstRow="1" w:lastRow="0" w:firstColumn="1" w:lastColumn="0" w:noHBand="0" w:noVBand="1"/>
      </w:tblPr>
      <w:tblGrid>
        <w:gridCol w:w="9060"/>
      </w:tblGrid>
      <w:tr w:rsidR="00052113" w14:paraId="22058729" w14:textId="77777777" w:rsidTr="000F6ED5">
        <w:trPr>
          <w:trHeight w:val="551"/>
        </w:trPr>
        <w:tc>
          <w:tcPr>
            <w:tcW w:w="9288" w:type="dxa"/>
            <w:shd w:val="clear" w:color="auto" w:fill="80D0D5"/>
            <w:vAlign w:val="center"/>
          </w:tcPr>
          <w:p w14:paraId="589E1C8D" w14:textId="77777777" w:rsidR="005D352F" w:rsidRPr="000F6ED5" w:rsidRDefault="005D352F" w:rsidP="003B6F90">
            <w:pPr>
              <w:pStyle w:val="Tablebullet1"/>
              <w:numPr>
                <w:ilvl w:val="0"/>
                <w:numId w:val="0"/>
              </w:numPr>
              <w:spacing w:before="0" w:after="120" w:line="280" w:lineRule="exact"/>
              <w:ind w:left="227" w:hanging="227"/>
              <w:rPr>
                <w:u w:val="single"/>
              </w:rPr>
            </w:pPr>
            <w:bookmarkStart w:id="66" w:name="_Emergency_Warnings_and"/>
            <w:bookmarkEnd w:id="66"/>
            <w:r w:rsidRPr="000F6ED5">
              <w:rPr>
                <w:u w:val="single"/>
              </w:rPr>
              <w:t xml:space="preserve">Current warnings and locations of emergencies: </w:t>
            </w:r>
          </w:p>
          <w:p w14:paraId="44BA3945" w14:textId="070969D6" w:rsidR="005D352F" w:rsidRPr="00097C10" w:rsidRDefault="00000000" w:rsidP="007441E2">
            <w:pPr>
              <w:pStyle w:val="Tablebullet1"/>
              <w:spacing w:before="0" w:after="120" w:line="280" w:lineRule="exact"/>
              <w:ind w:left="449" w:hanging="425"/>
            </w:pPr>
            <w:hyperlink r:id="rId34" w:history="1">
              <w:r w:rsidR="005D352F" w:rsidRPr="00D7315A">
                <w:rPr>
                  <w:rStyle w:val="Hyperlink"/>
                  <w:b/>
                  <w:bCs/>
                </w:rPr>
                <w:t>VicEmergency</w:t>
              </w:r>
            </w:hyperlink>
            <w:r w:rsidR="005D352F" w:rsidRPr="00097C10">
              <w:t xml:space="preserve"> &lt;</w:t>
            </w:r>
            <w:r w:rsidR="00435504">
              <w:t>http://</w:t>
            </w:r>
            <w:r w:rsidR="005D352F" w:rsidRPr="00097C10">
              <w:t xml:space="preserve">emergency.vic.gov.au&gt; is Victoria’s primary website for information about emergencies. VicEmergency displays a real-time map with incidents across Victoria including fires, floods, storms, power outages, hazardous material and traffic incidents. </w:t>
            </w:r>
          </w:p>
          <w:p w14:paraId="3733E30F" w14:textId="0ADEA05B" w:rsidR="005D352F" w:rsidRPr="00097C10" w:rsidRDefault="005D352F" w:rsidP="007441E2">
            <w:pPr>
              <w:pStyle w:val="Tablebullet1"/>
              <w:spacing w:before="0" w:after="120" w:line="280" w:lineRule="exact"/>
              <w:ind w:left="449" w:hanging="425"/>
            </w:pPr>
            <w:r w:rsidRPr="00097C10">
              <w:rPr>
                <w:b/>
                <w:bCs/>
              </w:rPr>
              <w:t>The VicEmergency hotline</w:t>
            </w:r>
            <w:r w:rsidRPr="00097C10">
              <w:t>: 1800 226 226</w:t>
            </w:r>
            <w:r w:rsidR="006C4903">
              <w:t>.</w:t>
            </w:r>
            <w:r w:rsidRPr="00097C10">
              <w:t xml:space="preserve"> </w:t>
            </w:r>
          </w:p>
          <w:p w14:paraId="5C9A8BDE" w14:textId="77777777" w:rsidR="005D352F" w:rsidRPr="00097C10" w:rsidRDefault="005D352F" w:rsidP="007441E2">
            <w:pPr>
              <w:pStyle w:val="Tablebullet1"/>
              <w:spacing w:before="0" w:after="120" w:line="280" w:lineRule="exact"/>
              <w:ind w:left="449" w:hanging="425"/>
            </w:pPr>
            <w:r w:rsidRPr="00097C10">
              <w:rPr>
                <w:b/>
                <w:bCs/>
              </w:rPr>
              <w:t>The VicEmergency app</w:t>
            </w:r>
            <w:r w:rsidRPr="00097C10">
              <w:t xml:space="preserve"> also allows service providers to receive official warnings and information based upon where facilities are located. </w:t>
            </w:r>
          </w:p>
          <w:p w14:paraId="2FF4A030" w14:textId="53A4DE55" w:rsidR="005D352F" w:rsidRPr="00097C10" w:rsidRDefault="00000000" w:rsidP="007441E2">
            <w:pPr>
              <w:pStyle w:val="Tablebullet1"/>
              <w:spacing w:before="0" w:after="120" w:line="280" w:lineRule="exact"/>
              <w:ind w:left="449" w:hanging="425"/>
            </w:pPr>
            <w:hyperlink r:id="rId35" w:history="1">
              <w:r w:rsidR="005D352F" w:rsidRPr="00435504">
                <w:rPr>
                  <w:rStyle w:val="Hyperlink"/>
                  <w:b/>
                  <w:bCs/>
                </w:rPr>
                <w:t>Bureau of Meteorology</w:t>
              </w:r>
            </w:hyperlink>
            <w:r w:rsidR="005D352F" w:rsidRPr="00097C10">
              <w:t xml:space="preserve"> &lt;http://www.bom.gov.au&gt; has up-to-date information on local weather conditions, including fire weather warnings and public fire danger rating tables that forecast four days of fire danger ratings. </w:t>
            </w:r>
          </w:p>
          <w:p w14:paraId="56B2116D" w14:textId="0FF77492" w:rsidR="005D352F" w:rsidRPr="00097C10" w:rsidRDefault="00000000" w:rsidP="007441E2">
            <w:pPr>
              <w:pStyle w:val="Tablebullet1"/>
              <w:spacing w:before="0" w:after="120" w:line="280" w:lineRule="exact"/>
              <w:ind w:left="449" w:hanging="425"/>
            </w:pPr>
            <w:hyperlink r:id="rId36" w:history="1">
              <w:r w:rsidR="005D352F" w:rsidRPr="00435504">
                <w:rPr>
                  <w:rStyle w:val="Hyperlink"/>
                  <w:b/>
                  <w:bCs/>
                </w:rPr>
                <w:t>Australian Broadcasting Corporation</w:t>
              </w:r>
            </w:hyperlink>
            <w:r w:rsidR="005D352F" w:rsidRPr="00097C10">
              <w:rPr>
                <w:b/>
                <w:bCs/>
              </w:rPr>
              <w:t xml:space="preserve"> (ABC)</w:t>
            </w:r>
            <w:r w:rsidR="005D352F" w:rsidRPr="00097C10">
              <w:t xml:space="preserve"> &lt;https://www.abc.net.au/emergency/&gt; and other local media are also important sources of information during emergencies. </w:t>
            </w:r>
          </w:p>
          <w:p w14:paraId="08536116" w14:textId="720D9E8F" w:rsidR="005D352F" w:rsidRPr="00097C10" w:rsidRDefault="00000000" w:rsidP="007441E2">
            <w:pPr>
              <w:pStyle w:val="Tablebullet1"/>
              <w:spacing w:before="0" w:after="120" w:line="280" w:lineRule="exact"/>
              <w:ind w:left="449" w:hanging="425"/>
            </w:pPr>
            <w:hyperlink r:id="rId37" w:history="1">
              <w:r w:rsidR="005D352F" w:rsidRPr="00435504">
                <w:rPr>
                  <w:rStyle w:val="Hyperlink"/>
                  <w:b/>
                  <w:bCs/>
                </w:rPr>
                <w:t>Official emergency broadcasters</w:t>
              </w:r>
            </w:hyperlink>
            <w:r w:rsidR="005D352F" w:rsidRPr="00097C10">
              <w:t xml:space="preserve"> &lt;https://www.emv.vic.gov.au/responsibilities/victorias-warning-system/emergency-broadcasters/list&gt; broadcast emergency warnings and alerts relevant to local areas on a range of radio frequencies and television stations </w:t>
            </w:r>
            <w:r w:rsidR="006C4903">
              <w:t>in</w:t>
            </w:r>
            <w:r w:rsidR="005D352F" w:rsidRPr="00097C10">
              <w:t xml:space="preserve"> Victoria. </w:t>
            </w:r>
          </w:p>
          <w:p w14:paraId="01C03E58" w14:textId="74BC1F74" w:rsidR="005D352F" w:rsidRPr="00097C10" w:rsidRDefault="00000000" w:rsidP="007441E2">
            <w:pPr>
              <w:pStyle w:val="Tablebullet1"/>
              <w:spacing w:before="0" w:after="120" w:line="280" w:lineRule="exact"/>
              <w:ind w:left="449" w:hanging="425"/>
            </w:pPr>
            <w:hyperlink r:id="rId38" w:history="1">
              <w:r w:rsidR="005D352F" w:rsidRPr="00435504">
                <w:rPr>
                  <w:rStyle w:val="Hyperlink"/>
                  <w:b/>
                  <w:bCs/>
                </w:rPr>
                <w:t>The Country Fire Authority</w:t>
              </w:r>
            </w:hyperlink>
            <w:r w:rsidR="005D352F" w:rsidRPr="00097C10">
              <w:t xml:space="preserve"> &lt;https://www.cfa.vic.gov.au&gt; website has up-to-date information on local fire danger ratings, warnings, total fire bans and Catastrophic fire danger days. </w:t>
            </w:r>
          </w:p>
          <w:p w14:paraId="47247608" w14:textId="69AE5D27" w:rsidR="005D352F" w:rsidRPr="000F6ED5" w:rsidRDefault="005D352F" w:rsidP="003B6F90">
            <w:pPr>
              <w:pStyle w:val="Tablebullet1"/>
              <w:numPr>
                <w:ilvl w:val="0"/>
                <w:numId w:val="0"/>
              </w:numPr>
              <w:spacing w:before="0" w:after="120" w:line="280" w:lineRule="exact"/>
              <w:rPr>
                <w:u w:val="single"/>
              </w:rPr>
            </w:pPr>
            <w:r w:rsidRPr="000F6ED5">
              <w:rPr>
                <w:u w:val="single"/>
              </w:rPr>
              <w:t xml:space="preserve">Information about public health risks, including epidemic thunderstorm asthma, </w:t>
            </w:r>
            <w:r w:rsidR="000F6ED5">
              <w:rPr>
                <w:u w:val="single"/>
              </w:rPr>
              <w:t>is</w:t>
            </w:r>
            <w:r>
              <w:rPr>
                <w:u w:val="single"/>
              </w:rPr>
              <w:t xml:space="preserve"> </w:t>
            </w:r>
            <w:r w:rsidRPr="000F6ED5">
              <w:rPr>
                <w:u w:val="single"/>
              </w:rPr>
              <w:t xml:space="preserve">found </w:t>
            </w:r>
            <w:r w:rsidR="000F6ED5">
              <w:rPr>
                <w:u w:val="single"/>
              </w:rPr>
              <w:t>at</w:t>
            </w:r>
            <w:r w:rsidRPr="000F6ED5">
              <w:rPr>
                <w:u w:val="single"/>
              </w:rPr>
              <w:t xml:space="preserve">: </w:t>
            </w:r>
          </w:p>
          <w:p w14:paraId="0A4679D3" w14:textId="16F9F651" w:rsidR="00052113" w:rsidRPr="00097C10" w:rsidRDefault="00000000" w:rsidP="007441E2">
            <w:pPr>
              <w:pStyle w:val="Tablebullet1"/>
              <w:spacing w:before="0" w:after="120" w:line="280" w:lineRule="exact"/>
              <w:ind w:left="449" w:hanging="449"/>
            </w:pPr>
            <w:hyperlink r:id="rId39" w:history="1">
              <w:r w:rsidR="005D352F" w:rsidRPr="00435504">
                <w:rPr>
                  <w:rStyle w:val="Hyperlink"/>
                  <w:b/>
                  <w:bCs/>
                </w:rPr>
                <w:t>The Chief Health Officer’s webpage page</w:t>
              </w:r>
            </w:hyperlink>
            <w:r w:rsidR="005D352F" w:rsidRPr="00097C10">
              <w:t xml:space="preserve"> &lt;https://www2.health.vic.gov.au/public-health/chief-health-officer&gt;. Subscribe to the Chief Health Officer Alerts via this page to maintain situational awareness of public health issues.</w:t>
            </w:r>
          </w:p>
          <w:p w14:paraId="509284AE" w14:textId="41D8698E" w:rsidR="009B7254" w:rsidRPr="00097C10" w:rsidRDefault="00000000" w:rsidP="007441E2">
            <w:pPr>
              <w:pStyle w:val="Tablebullet1"/>
              <w:spacing w:before="0" w:after="120" w:line="280" w:lineRule="exact"/>
              <w:ind w:left="449" w:hanging="449"/>
            </w:pPr>
            <w:hyperlink r:id="rId40" w:history="1">
              <w:r w:rsidR="00F95340" w:rsidRPr="00435504">
                <w:rPr>
                  <w:rStyle w:val="Hyperlink"/>
                  <w:b/>
                  <w:bCs/>
                </w:rPr>
                <w:t>Environment Protection Agency</w:t>
              </w:r>
            </w:hyperlink>
            <w:r w:rsidR="00533A6A" w:rsidRPr="00097C10">
              <w:t xml:space="preserve"> </w:t>
            </w:r>
            <w:r w:rsidR="00691CB8" w:rsidRPr="00097C10">
              <w:t xml:space="preserve">&lt;https://www.epa.vic.gov.au/for-community/airwatch&gt; </w:t>
            </w:r>
            <w:r w:rsidR="009B7254" w:rsidRPr="00097C10">
              <w:t xml:space="preserve">displays information about Victoria’s air quality. </w:t>
            </w:r>
          </w:p>
          <w:p w14:paraId="1667AA86" w14:textId="0F88B6EF" w:rsidR="00F95340" w:rsidRPr="00097C10" w:rsidRDefault="00000000" w:rsidP="007441E2">
            <w:pPr>
              <w:pStyle w:val="Tablebullet1"/>
              <w:spacing w:before="0" w:after="120" w:line="280" w:lineRule="exact"/>
              <w:ind w:left="449" w:hanging="449"/>
            </w:pPr>
            <w:hyperlink r:id="rId41" w:history="1">
              <w:r w:rsidR="009F65F5" w:rsidRPr="00435504">
                <w:rPr>
                  <w:rStyle w:val="Hyperlink"/>
                  <w:b/>
                  <w:bCs/>
                </w:rPr>
                <w:t>National Terrorism Threat Level</w:t>
              </w:r>
            </w:hyperlink>
            <w:r w:rsidR="009F65F5" w:rsidRPr="00097C10">
              <w:rPr>
                <w:b/>
                <w:bCs/>
              </w:rPr>
              <w:t xml:space="preserve"> </w:t>
            </w:r>
            <w:r w:rsidR="004A2895" w:rsidRPr="00097C10">
              <w:t>&lt;https://ww.nationalsecurity.gov.au/national-threat-level/current-national-terrorism-threat-level&gt;</w:t>
            </w:r>
            <w:r w:rsidR="009F65F5" w:rsidRPr="00097C10">
              <w:t xml:space="preserve"> </w:t>
            </w:r>
            <w:r w:rsidR="00CF1598" w:rsidRPr="00097C10">
              <w:t xml:space="preserve">provides current information on Australia’s terrorism threat level. </w:t>
            </w:r>
            <w:r w:rsidR="009F65F5" w:rsidRPr="00097C10">
              <w:rPr>
                <w:rStyle w:val="Hyperlink"/>
              </w:rPr>
              <w:t xml:space="preserve"> </w:t>
            </w:r>
            <w:r w:rsidR="00533A6A" w:rsidRPr="00097C10">
              <w:t xml:space="preserve"> </w:t>
            </w:r>
          </w:p>
        </w:tc>
      </w:tr>
    </w:tbl>
    <w:p w14:paraId="1B4B6A4C" w14:textId="086D0669" w:rsidR="00E66AD4" w:rsidRDefault="00E66AD4">
      <w:pPr>
        <w:pStyle w:val="Heading2"/>
        <w:numPr>
          <w:ilvl w:val="1"/>
          <w:numId w:val="14"/>
        </w:numPr>
      </w:pPr>
      <w:bookmarkStart w:id="67" w:name="_Toc176437067"/>
      <w:r>
        <w:lastRenderedPageBreak/>
        <w:t>Service Readiness</w:t>
      </w:r>
      <w:bookmarkEnd w:id="67"/>
    </w:p>
    <w:p w14:paraId="440502A7" w14:textId="39916E90" w:rsidR="00052113" w:rsidRDefault="00052113" w:rsidP="000F6ED5">
      <w:pPr>
        <w:pStyle w:val="Body"/>
        <w:jc w:val="both"/>
      </w:pPr>
      <w:r>
        <w:t xml:space="preserve">Where situational awareness indicates an emerging threat, emergency management plans should be reviewed to ensure they are up to date and appropriate for the emerging threat. Readiness activities identified in emergency management plans should then be carried out so that services are ready to undertake necessary action </w:t>
      </w:r>
      <w:r w:rsidR="00B453D8">
        <w:t>when</w:t>
      </w:r>
      <w:r>
        <w:t xml:space="preserve"> required.</w:t>
      </w:r>
    </w:p>
    <w:p w14:paraId="75186998" w14:textId="06830637" w:rsidR="00924A81" w:rsidRDefault="00052113" w:rsidP="000F6ED5">
      <w:pPr>
        <w:pStyle w:val="Body"/>
        <w:jc w:val="both"/>
      </w:pPr>
      <w:r w:rsidRPr="00052113">
        <w:t>Communicating planned activities with partner agencies, relevant emergency services, or other emergency contacts of clients, patients and participants should form part of readiness planning</w:t>
      </w:r>
      <w:r>
        <w:t>.</w:t>
      </w:r>
    </w:p>
    <w:p w14:paraId="0733C5DF" w14:textId="77777777" w:rsidR="00EB59AC" w:rsidRDefault="00EB59AC" w:rsidP="00432892">
      <w:pPr>
        <w:pStyle w:val="Body"/>
      </w:pPr>
    </w:p>
    <w:p w14:paraId="2BBEFEDD" w14:textId="77777777" w:rsidR="00EB59AC" w:rsidRDefault="00EB59AC" w:rsidP="00432892">
      <w:pPr>
        <w:pStyle w:val="Body"/>
      </w:pPr>
    </w:p>
    <w:p w14:paraId="297403FF" w14:textId="77777777" w:rsidR="00EB59AC" w:rsidRDefault="00EB59AC" w:rsidP="00432892">
      <w:pPr>
        <w:pStyle w:val="Body"/>
      </w:pPr>
    </w:p>
    <w:p w14:paraId="11BF23A4" w14:textId="77777777" w:rsidR="00EB59AC" w:rsidRDefault="00EB59AC" w:rsidP="00432892">
      <w:pPr>
        <w:pStyle w:val="Body"/>
      </w:pPr>
    </w:p>
    <w:p w14:paraId="79E9E935" w14:textId="77777777" w:rsidR="00EB59AC" w:rsidRDefault="00EB59AC" w:rsidP="00432892">
      <w:pPr>
        <w:pStyle w:val="Body"/>
      </w:pPr>
    </w:p>
    <w:p w14:paraId="43D0CB87" w14:textId="77777777" w:rsidR="00EB59AC" w:rsidRDefault="00EB59AC" w:rsidP="00432892">
      <w:pPr>
        <w:pStyle w:val="Body"/>
      </w:pPr>
    </w:p>
    <w:p w14:paraId="21F09515" w14:textId="77777777" w:rsidR="00EB59AC" w:rsidRDefault="00EB59AC" w:rsidP="00432892">
      <w:pPr>
        <w:pStyle w:val="Body"/>
      </w:pPr>
    </w:p>
    <w:p w14:paraId="72B033B6" w14:textId="77777777" w:rsidR="00EB59AC" w:rsidRDefault="00EB59AC" w:rsidP="00432892">
      <w:pPr>
        <w:pStyle w:val="Body"/>
      </w:pPr>
    </w:p>
    <w:p w14:paraId="7B6BFC1E" w14:textId="77777777" w:rsidR="00EB59AC" w:rsidRDefault="00EB59AC" w:rsidP="00432892">
      <w:pPr>
        <w:pStyle w:val="Body"/>
      </w:pPr>
    </w:p>
    <w:p w14:paraId="4D685F7C" w14:textId="77777777" w:rsidR="00EB59AC" w:rsidRDefault="00EB59AC" w:rsidP="00432892">
      <w:pPr>
        <w:pStyle w:val="Body"/>
      </w:pPr>
    </w:p>
    <w:p w14:paraId="70928AAC" w14:textId="77777777" w:rsidR="00EB59AC" w:rsidRDefault="00EB59AC" w:rsidP="00432892">
      <w:pPr>
        <w:pStyle w:val="Body"/>
      </w:pPr>
    </w:p>
    <w:p w14:paraId="69EBD48A" w14:textId="77777777" w:rsidR="00EB59AC" w:rsidRDefault="00EB59AC" w:rsidP="00432892">
      <w:pPr>
        <w:pStyle w:val="Body"/>
      </w:pPr>
    </w:p>
    <w:p w14:paraId="6C89C2C3" w14:textId="77777777" w:rsidR="00EB59AC" w:rsidRDefault="00EB59AC" w:rsidP="00432892">
      <w:pPr>
        <w:pStyle w:val="Body"/>
      </w:pPr>
    </w:p>
    <w:p w14:paraId="44D7453F" w14:textId="77777777" w:rsidR="00EB59AC" w:rsidRDefault="00EB59AC" w:rsidP="00432892">
      <w:pPr>
        <w:pStyle w:val="Body"/>
      </w:pPr>
    </w:p>
    <w:p w14:paraId="45ACD984" w14:textId="77777777" w:rsidR="00EB59AC" w:rsidRDefault="00EB59AC" w:rsidP="00432892">
      <w:pPr>
        <w:pStyle w:val="Body"/>
      </w:pPr>
    </w:p>
    <w:p w14:paraId="0A15A24A" w14:textId="77777777" w:rsidR="00EB59AC" w:rsidRDefault="00EB59AC" w:rsidP="00432892">
      <w:pPr>
        <w:pStyle w:val="Body"/>
      </w:pPr>
    </w:p>
    <w:p w14:paraId="23300871" w14:textId="77777777" w:rsidR="00EB59AC" w:rsidRDefault="00EB59AC" w:rsidP="00432892">
      <w:pPr>
        <w:pStyle w:val="Body"/>
      </w:pPr>
    </w:p>
    <w:p w14:paraId="04429A7D" w14:textId="77777777" w:rsidR="00EB59AC" w:rsidRDefault="00EB59AC" w:rsidP="00432892">
      <w:pPr>
        <w:pStyle w:val="Body"/>
      </w:pPr>
    </w:p>
    <w:p w14:paraId="75169EF6" w14:textId="77777777" w:rsidR="00EB59AC" w:rsidRDefault="00EB59AC" w:rsidP="00432892">
      <w:pPr>
        <w:pStyle w:val="Body"/>
      </w:pPr>
    </w:p>
    <w:p w14:paraId="371A2806" w14:textId="77777777" w:rsidR="00EB59AC" w:rsidRDefault="00EB59AC" w:rsidP="00432892">
      <w:pPr>
        <w:pStyle w:val="Body"/>
      </w:pPr>
    </w:p>
    <w:p w14:paraId="39AA889A" w14:textId="77777777" w:rsidR="00EB59AC" w:rsidRDefault="00EB59AC" w:rsidP="00432892">
      <w:pPr>
        <w:pStyle w:val="Body"/>
      </w:pPr>
    </w:p>
    <w:p w14:paraId="6E6A6FA8" w14:textId="77777777" w:rsidR="00EB59AC" w:rsidRDefault="00EB59AC" w:rsidP="00432892">
      <w:pPr>
        <w:pStyle w:val="Body"/>
      </w:pPr>
    </w:p>
    <w:p w14:paraId="618E4735" w14:textId="77777777" w:rsidR="00EB59AC" w:rsidRDefault="00EB59AC" w:rsidP="00432892">
      <w:pPr>
        <w:pStyle w:val="Body"/>
      </w:pPr>
    </w:p>
    <w:p w14:paraId="3B214740" w14:textId="77777777" w:rsidR="00EB59AC" w:rsidRDefault="00EB59AC" w:rsidP="00432892">
      <w:pPr>
        <w:pStyle w:val="Body"/>
      </w:pPr>
    </w:p>
    <w:p w14:paraId="05AECD61" w14:textId="77777777" w:rsidR="00EB59AC" w:rsidRPr="005C799E" w:rsidRDefault="00EB59AC" w:rsidP="00432892">
      <w:pPr>
        <w:pStyle w:val="Body"/>
      </w:pPr>
    </w:p>
    <w:p w14:paraId="6F9BF6B8" w14:textId="77777777" w:rsidR="006C4903" w:rsidRDefault="006C4903">
      <w:pPr>
        <w:spacing w:after="0" w:line="240" w:lineRule="auto"/>
        <w:rPr>
          <w:rFonts w:eastAsia="MS Gothic" w:cs="Arial"/>
          <w:bCs/>
          <w:color w:val="201547"/>
          <w:kern w:val="32"/>
          <w:sz w:val="44"/>
          <w:szCs w:val="44"/>
        </w:rPr>
      </w:pPr>
      <w:bookmarkStart w:id="68" w:name="_Toc49771502"/>
      <w:r>
        <w:br w:type="page"/>
      </w:r>
    </w:p>
    <w:p w14:paraId="41A88C97" w14:textId="0F2DEAF8" w:rsidR="00432892" w:rsidRPr="00432892" w:rsidRDefault="000E4E3F">
      <w:pPr>
        <w:pStyle w:val="Heading1"/>
        <w:numPr>
          <w:ilvl w:val="0"/>
          <w:numId w:val="14"/>
        </w:numPr>
      </w:pPr>
      <w:bookmarkStart w:id="69" w:name="_Toc176437068"/>
      <w:r>
        <w:lastRenderedPageBreak/>
        <w:t>During an emergency</w:t>
      </w:r>
      <w:bookmarkEnd w:id="68"/>
      <w:bookmarkEnd w:id="69"/>
    </w:p>
    <w:tbl>
      <w:tblPr>
        <w:tblStyle w:val="TableGrid"/>
        <w:tblW w:w="0" w:type="auto"/>
        <w:jc w:val="center"/>
        <w:tblBorders>
          <w:insideH w:val="none" w:sz="0" w:space="0" w:color="auto"/>
          <w:insideV w:val="none" w:sz="0" w:space="0" w:color="auto"/>
        </w:tblBorders>
        <w:shd w:val="clear" w:color="auto" w:fill="9BBB59" w:themeFill="accent3"/>
        <w:tblLook w:val="04A0" w:firstRow="1" w:lastRow="0" w:firstColumn="1" w:lastColumn="0" w:noHBand="0" w:noVBand="1"/>
      </w:tblPr>
      <w:tblGrid>
        <w:gridCol w:w="9060"/>
      </w:tblGrid>
      <w:tr w:rsidR="000E4E3F" w:rsidRPr="00D2526A" w14:paraId="4479E946" w14:textId="77777777" w:rsidTr="006E4AAA">
        <w:trPr>
          <w:jc w:val="center"/>
        </w:trPr>
        <w:tc>
          <w:tcPr>
            <w:tcW w:w="9180" w:type="dxa"/>
            <w:shd w:val="clear" w:color="auto" w:fill="C00000"/>
          </w:tcPr>
          <w:p w14:paraId="604EA76D" w14:textId="77777777" w:rsidR="000E4E3F" w:rsidRPr="001D47FF" w:rsidRDefault="000E4E3F" w:rsidP="001D47FF">
            <w:pPr>
              <w:pStyle w:val="Tabletext"/>
              <w:jc w:val="center"/>
              <w:rPr>
                <w:b/>
                <w:bCs/>
                <w:smallCaps/>
              </w:rPr>
            </w:pPr>
            <w:bookmarkStart w:id="70" w:name="_Toc429734183"/>
            <w:bookmarkStart w:id="71" w:name="_Toc433897881"/>
            <w:bookmarkStart w:id="72" w:name="_Toc527378098"/>
            <w:r w:rsidRPr="001D47FF">
              <w:rPr>
                <w:b/>
                <w:bCs/>
                <w:smallCaps/>
              </w:rPr>
              <w:t>Always call 000 (triple zero) if there is an immediate danger to life</w:t>
            </w:r>
          </w:p>
        </w:tc>
      </w:tr>
    </w:tbl>
    <w:p w14:paraId="13F6F2C1" w14:textId="6CB22B91" w:rsidR="000E4E3F" w:rsidRDefault="000E4E3F">
      <w:pPr>
        <w:pStyle w:val="Heading2"/>
        <w:numPr>
          <w:ilvl w:val="1"/>
          <w:numId w:val="14"/>
        </w:numPr>
      </w:pPr>
      <w:bookmarkStart w:id="73" w:name="_Toc49771503"/>
      <w:bookmarkStart w:id="74" w:name="_Toc176437069"/>
      <w:r w:rsidRPr="00A05D35">
        <w:t xml:space="preserve">Activating </w:t>
      </w:r>
      <w:r>
        <w:t xml:space="preserve">your </w:t>
      </w:r>
      <w:r w:rsidRPr="00A05D35">
        <w:t>emergency management plan</w:t>
      </w:r>
      <w:bookmarkEnd w:id="70"/>
      <w:bookmarkEnd w:id="71"/>
      <w:bookmarkEnd w:id="72"/>
      <w:bookmarkEnd w:id="73"/>
      <w:bookmarkEnd w:id="74"/>
    </w:p>
    <w:p w14:paraId="03CBA52B" w14:textId="407E05B3" w:rsidR="000E4E3F" w:rsidRPr="00A05D35" w:rsidRDefault="000E4E3F" w:rsidP="000F6ED5">
      <w:pPr>
        <w:pStyle w:val="Body"/>
        <w:jc w:val="both"/>
      </w:pPr>
      <w:r w:rsidRPr="00A05D35">
        <w:t>Services need to be prepared and ready to activate their emergency response plan.</w:t>
      </w:r>
      <w:r>
        <w:t xml:space="preserve"> </w:t>
      </w:r>
      <w:r w:rsidRPr="00A05D35">
        <w:t>Emergencies can impact quickly with little time to prepare and gather resources.</w:t>
      </w:r>
    </w:p>
    <w:p w14:paraId="368C07F0" w14:textId="6E0B3F08" w:rsidR="000E4E3F" w:rsidRPr="00A05D35" w:rsidRDefault="000E4E3F" w:rsidP="000F6ED5">
      <w:pPr>
        <w:pStyle w:val="Body"/>
        <w:jc w:val="both"/>
      </w:pPr>
      <w:r w:rsidRPr="00A05D35">
        <w:t>The person with delegated authority needs to make decisions as soon as practicable.</w:t>
      </w:r>
    </w:p>
    <w:p w14:paraId="4833A033" w14:textId="596E4B00" w:rsidR="00655BE6" w:rsidRDefault="000E4E3F" w:rsidP="000F6ED5">
      <w:pPr>
        <w:pStyle w:val="Body"/>
        <w:jc w:val="both"/>
      </w:pPr>
      <w:r w:rsidRPr="00A05D35">
        <w:t xml:space="preserve">Facilities such as </w:t>
      </w:r>
      <w:r w:rsidR="00857DC3">
        <w:t xml:space="preserve">forensic, </w:t>
      </w:r>
      <w:r w:rsidR="00CC59D1">
        <w:t>disability</w:t>
      </w:r>
      <w:r w:rsidR="00857DC3">
        <w:t xml:space="preserve"> and </w:t>
      </w:r>
      <w:r w:rsidRPr="00A05D35">
        <w:t xml:space="preserve">residential </w:t>
      </w:r>
      <w:r w:rsidR="00CC59D1">
        <w:t xml:space="preserve">services </w:t>
      </w:r>
      <w:r w:rsidRPr="00A05D35">
        <w:t xml:space="preserve">must </w:t>
      </w:r>
      <w:r>
        <w:t xml:space="preserve">be ready </w:t>
      </w:r>
      <w:r w:rsidRPr="00A05D35">
        <w:t>for the potential need to relocate, shelter or evacuate in response to an emergency.</w:t>
      </w:r>
      <w:r>
        <w:t xml:space="preserve"> </w:t>
      </w:r>
      <w:r w:rsidRPr="00A05D35">
        <w:t>The decision to</w:t>
      </w:r>
      <w:r w:rsidR="002A5704">
        <w:t xml:space="preserve"> relocate, shelter, or evacuate during an emergency is not optional in situations where </w:t>
      </w:r>
      <w:r w:rsidR="00510F40">
        <w:t xml:space="preserve">Leave Early or </w:t>
      </w:r>
      <w:r w:rsidR="004F2269">
        <w:t>Bushfire Survival</w:t>
      </w:r>
      <w:r w:rsidR="002A5704">
        <w:t xml:space="preserve"> </w:t>
      </w:r>
      <w:r w:rsidR="004F2269">
        <w:t>P</w:t>
      </w:r>
      <w:r w:rsidR="002A5704">
        <w:t xml:space="preserve">lans mandate such actions, particularly in </w:t>
      </w:r>
      <w:r w:rsidR="0074655F">
        <w:t>high-risk</w:t>
      </w:r>
      <w:r w:rsidR="002A5704">
        <w:t xml:space="preserve"> areas or during </w:t>
      </w:r>
      <w:r w:rsidR="00E43858">
        <w:t>a Catastrophic and/or Extreme fire danger rating days</w:t>
      </w:r>
      <w:r w:rsidR="002A5704">
        <w:t xml:space="preserve">. </w:t>
      </w:r>
    </w:p>
    <w:p w14:paraId="4B70FBC4" w14:textId="50E0A202" w:rsidR="000E4E3F" w:rsidRPr="001459BF" w:rsidRDefault="0007119F" w:rsidP="000F6ED5">
      <w:pPr>
        <w:pStyle w:val="Bullet1"/>
        <w:spacing w:after="120"/>
      </w:pPr>
      <w:r>
        <w:t>Th</w:t>
      </w:r>
      <w:r w:rsidR="00655BE6">
        <w:t>e</w:t>
      </w:r>
      <w:r>
        <w:t xml:space="preserve"> decisio</w:t>
      </w:r>
      <w:r w:rsidR="00BB0702">
        <w:t>n for</w:t>
      </w:r>
      <w:r w:rsidR="00264FEA">
        <w:t xml:space="preserve"> agencies</w:t>
      </w:r>
      <w:r w:rsidR="004D5CC1">
        <w:t xml:space="preserve"> </w:t>
      </w:r>
      <w:r w:rsidR="00264FEA">
        <w:t>to relocate, shelter or evacuate</w:t>
      </w:r>
      <w:r w:rsidR="00BB0702">
        <w:t xml:space="preserve"> </w:t>
      </w:r>
      <w:r>
        <w:t>is complex and requires careful consideration of multiple factors to ensure the safety and well-being of clients and staff. The assessment process includes evaluatin</w:t>
      </w:r>
      <w:r w:rsidR="001E623F">
        <w:t xml:space="preserve">g the following critical factors: </w:t>
      </w:r>
      <w:r w:rsidR="000E4E3F" w:rsidRPr="00A05D35">
        <w:t xml:space="preserve"> </w:t>
      </w:r>
      <w:r w:rsidR="000E4E3F" w:rsidRPr="001459BF">
        <w:t>the current client profile and care needs – mobility, health status and medical needs</w:t>
      </w:r>
    </w:p>
    <w:p w14:paraId="4877675E" w14:textId="77777777" w:rsidR="000E4E3F" w:rsidRPr="001459BF" w:rsidRDefault="000E4E3F" w:rsidP="000F6ED5">
      <w:pPr>
        <w:pStyle w:val="Bullet1"/>
        <w:spacing w:after="120"/>
      </w:pPr>
      <w:r w:rsidRPr="001459BF">
        <w:t>the ability to reduce client numbers during periods of heightened risk, for example some clients may be able to go home or stay with family</w:t>
      </w:r>
    </w:p>
    <w:p w14:paraId="27C560D5" w14:textId="0181F60C" w:rsidR="000E4E3F" w:rsidRPr="001459BF" w:rsidRDefault="000E4E3F" w:rsidP="000F6ED5">
      <w:pPr>
        <w:pStyle w:val="Bullet1"/>
        <w:spacing w:after="120"/>
      </w:pPr>
      <w:r w:rsidRPr="001459BF">
        <w:t xml:space="preserve">availability of staff </w:t>
      </w:r>
      <w:r w:rsidR="002565A2" w:rsidRPr="001459BF">
        <w:t>–</w:t>
      </w:r>
      <w:r w:rsidRPr="001459BF">
        <w:t xml:space="preserve"> consider the possibility that staff and resources may be unavailable due to the emergency</w:t>
      </w:r>
    </w:p>
    <w:p w14:paraId="5A20A37E" w14:textId="77777777" w:rsidR="000E4E3F" w:rsidRPr="001459BF" w:rsidRDefault="000E4E3F" w:rsidP="000F6ED5">
      <w:pPr>
        <w:pStyle w:val="Bullet1"/>
        <w:spacing w:after="120"/>
      </w:pPr>
      <w:r w:rsidRPr="001459BF">
        <w:t>outcomes of risk assessments undertaken earlier or during the emergencies</w:t>
      </w:r>
    </w:p>
    <w:p w14:paraId="312D09FE" w14:textId="77777777" w:rsidR="000E4E3F" w:rsidRPr="001459BF" w:rsidRDefault="000E4E3F" w:rsidP="000F6ED5">
      <w:pPr>
        <w:pStyle w:val="Bullet1"/>
        <w:spacing w:after="120"/>
      </w:pPr>
      <w:r w:rsidRPr="001459BF">
        <w:t>level of facility preparedness and the resources needed to defend it</w:t>
      </w:r>
    </w:p>
    <w:p w14:paraId="27E51A5C" w14:textId="77777777" w:rsidR="000E4E3F" w:rsidRPr="001459BF" w:rsidRDefault="000E4E3F" w:rsidP="000F6ED5">
      <w:pPr>
        <w:pStyle w:val="Bullet1"/>
        <w:spacing w:after="120"/>
      </w:pPr>
      <w:r w:rsidRPr="001459BF">
        <w:t>level of support available from emergency service organisations</w:t>
      </w:r>
    </w:p>
    <w:p w14:paraId="1B310108" w14:textId="77777777" w:rsidR="000E4E3F" w:rsidRPr="001459BF" w:rsidRDefault="000E4E3F" w:rsidP="000F6ED5">
      <w:pPr>
        <w:pStyle w:val="Bullet1"/>
        <w:spacing w:after="120"/>
      </w:pPr>
      <w:r w:rsidRPr="001459BF">
        <w:t>availability of supplies, including essential services such as electricity, a safe drinking water supply and telecommunications</w:t>
      </w:r>
    </w:p>
    <w:p w14:paraId="42015FEE" w14:textId="7B8CFE06" w:rsidR="000E4E3F" w:rsidRPr="001459BF" w:rsidRDefault="000E4E3F" w:rsidP="000F6ED5">
      <w:pPr>
        <w:pStyle w:val="Bullet1"/>
        <w:spacing w:after="120"/>
      </w:pPr>
      <w:r w:rsidRPr="001459BF">
        <w:t>availability of safe transport and road access</w:t>
      </w:r>
    </w:p>
    <w:p w14:paraId="49CA0700" w14:textId="6AFA153A" w:rsidR="000E4E3F" w:rsidRPr="001459BF" w:rsidRDefault="000E4E3F" w:rsidP="000F6ED5">
      <w:pPr>
        <w:pStyle w:val="Bullet1"/>
        <w:spacing w:after="120"/>
      </w:pPr>
      <w:r w:rsidRPr="001459BF">
        <w:t>availability of suitable and safe alternative accommodation.</w:t>
      </w:r>
    </w:p>
    <w:p w14:paraId="667B6729" w14:textId="6E62D2B3" w:rsidR="000E4E3F" w:rsidRDefault="000E4E3F">
      <w:pPr>
        <w:pStyle w:val="Heading2"/>
        <w:numPr>
          <w:ilvl w:val="1"/>
          <w:numId w:val="14"/>
        </w:numPr>
      </w:pPr>
      <w:bookmarkStart w:id="75" w:name="_Toc433897885"/>
      <w:bookmarkStart w:id="76" w:name="_Toc527378102"/>
      <w:bookmarkStart w:id="77" w:name="_Toc49771504"/>
      <w:bookmarkStart w:id="78" w:name="_Toc176437070"/>
      <w:r w:rsidRPr="00EE69BF">
        <w:t>Deciding to relocate, shelter or evacuate</w:t>
      </w:r>
      <w:bookmarkEnd w:id="75"/>
      <w:bookmarkEnd w:id="76"/>
      <w:bookmarkEnd w:id="77"/>
      <w:bookmarkEnd w:id="78"/>
    </w:p>
    <w:p w14:paraId="273179C5" w14:textId="3C01B8BF" w:rsidR="000E4E3F" w:rsidRDefault="000E4E3F" w:rsidP="000F6ED5">
      <w:pPr>
        <w:pStyle w:val="Body"/>
        <w:jc w:val="both"/>
      </w:pPr>
      <w:r>
        <w:t>Best practice: be ready and able to receive advice, notifications, alerts or warnings from</w:t>
      </w:r>
      <w:r w:rsidR="00374BC3">
        <w:t xml:space="preserve"> an</w:t>
      </w:r>
      <w:r>
        <w:t xml:space="preserve"> </w:t>
      </w:r>
      <w:r w:rsidR="00345126">
        <w:t xml:space="preserve">ABC </w:t>
      </w:r>
      <w:r w:rsidR="002A0031">
        <w:t>emergency broadcast</w:t>
      </w:r>
      <w:r w:rsidR="00374BC3">
        <w:t xml:space="preserve">, </w:t>
      </w:r>
      <w:r>
        <w:t>VicEmergency</w:t>
      </w:r>
      <w:r w:rsidR="00374BC3">
        <w:t xml:space="preserve"> or other source of emergency </w:t>
      </w:r>
      <w:r w:rsidR="00891A45">
        <w:t>information</w:t>
      </w:r>
      <w:r>
        <w:t>, and prepared to activate an emergency management plan.</w:t>
      </w:r>
    </w:p>
    <w:p w14:paraId="3019474B" w14:textId="00639234" w:rsidR="000E4E3F" w:rsidRPr="00A93D2D" w:rsidRDefault="000E4E3F" w:rsidP="000F6ED5">
      <w:pPr>
        <w:pStyle w:val="Body"/>
        <w:jc w:val="both"/>
      </w:pPr>
      <w:r w:rsidRPr="00A93D2D">
        <w:t xml:space="preserve">It is the </w:t>
      </w:r>
      <w:r w:rsidR="00891A45">
        <w:t xml:space="preserve">service provider’s </w:t>
      </w:r>
      <w:r w:rsidRPr="00A93D2D">
        <w:t>responsibility to maintain situational awareness, monitor emergency services for information and be prepared to act in a timely and effective manner.</w:t>
      </w:r>
    </w:p>
    <w:p w14:paraId="54D0E216" w14:textId="3B6BD0F4" w:rsidR="000E4E3F" w:rsidRDefault="000E4E3F" w:rsidP="000F6ED5">
      <w:pPr>
        <w:pStyle w:val="Body"/>
        <w:jc w:val="both"/>
      </w:pPr>
      <w:r w:rsidRPr="00A93D2D">
        <w:t>If there is an emergency in the area that may necessitate evacuation, sheltering or a combination of both</w:t>
      </w:r>
      <w:r w:rsidR="002A1224">
        <w:t>,</w:t>
      </w:r>
      <w:r w:rsidRPr="00A93D2D">
        <w:t xml:space="preserve"> to protect life, each service must activate its emergency management plan.</w:t>
      </w:r>
    </w:p>
    <w:p w14:paraId="6C7E37A9" w14:textId="5E5C9DCF" w:rsidR="000E4E3F" w:rsidRDefault="000E4E3F" w:rsidP="000F6ED5">
      <w:pPr>
        <w:pStyle w:val="Body"/>
        <w:jc w:val="both"/>
      </w:pPr>
      <w:r w:rsidRPr="00F35FDF">
        <w:t xml:space="preserve">The </w:t>
      </w:r>
      <w:r>
        <w:t xml:space="preserve">diagram </w:t>
      </w:r>
      <w:r w:rsidR="00BB3C76">
        <w:t>in</w:t>
      </w:r>
      <w:r w:rsidR="00621C5E">
        <w:t xml:space="preserve"> Figure 1 </w:t>
      </w:r>
      <w:r w:rsidRPr="00F35FDF">
        <w:t xml:space="preserve">shows the timing and triggers that influence the decision to relocate, shelter or evacuate. Decision making authority rests with the Chief Executive Officer </w:t>
      </w:r>
      <w:r w:rsidR="003507A5">
        <w:t>(Chief Warden/Commander)</w:t>
      </w:r>
      <w:r w:rsidRPr="00F35FDF">
        <w:t xml:space="preserve"> or delegate of the service.</w:t>
      </w:r>
    </w:p>
    <w:p w14:paraId="412A4E26" w14:textId="526651AE" w:rsidR="000E4E3F" w:rsidRDefault="6FBE468C" w:rsidP="00C85C9F">
      <w:pPr>
        <w:pStyle w:val="Body"/>
        <w:spacing w:after="0"/>
        <w:jc w:val="both"/>
      </w:pPr>
      <w:r>
        <w:lastRenderedPageBreak/>
        <w:t xml:space="preserve">When deciding to relocate, ensure that there is enough time to relocate safely. For example, relocation for a </w:t>
      </w:r>
      <w:r w:rsidRPr="0A2D062E">
        <w:rPr>
          <w:b/>
          <w:bCs/>
        </w:rPr>
        <w:t xml:space="preserve">Catastrophic </w:t>
      </w:r>
      <w:r w:rsidR="000F6ED5">
        <w:rPr>
          <w:b/>
          <w:bCs/>
        </w:rPr>
        <w:t>F</w:t>
      </w:r>
      <w:r w:rsidR="000F6ED5" w:rsidRPr="007D390D">
        <w:rPr>
          <w:b/>
          <w:bCs/>
        </w:rPr>
        <w:t xml:space="preserve">ire </w:t>
      </w:r>
      <w:r w:rsidR="000F6ED5">
        <w:rPr>
          <w:b/>
          <w:bCs/>
          <w:szCs w:val="21"/>
        </w:rPr>
        <w:t>D</w:t>
      </w:r>
      <w:r w:rsidR="000F6ED5" w:rsidRPr="007D390D">
        <w:rPr>
          <w:b/>
          <w:bCs/>
          <w:szCs w:val="21"/>
        </w:rPr>
        <w:t>anger</w:t>
      </w:r>
      <w:r w:rsidR="000F6ED5" w:rsidRPr="007D390D">
        <w:rPr>
          <w:b/>
          <w:bCs/>
          <w:color w:val="0078D4"/>
          <w:szCs w:val="21"/>
        </w:rPr>
        <w:t xml:space="preserve"> </w:t>
      </w:r>
      <w:r w:rsidR="000F6ED5">
        <w:rPr>
          <w:b/>
          <w:bCs/>
          <w:szCs w:val="21"/>
        </w:rPr>
        <w:t>R</w:t>
      </w:r>
      <w:r w:rsidR="000F6ED5" w:rsidRPr="003C5729">
        <w:rPr>
          <w:b/>
          <w:bCs/>
          <w:szCs w:val="21"/>
        </w:rPr>
        <w:t xml:space="preserve">ating </w:t>
      </w:r>
      <w:r w:rsidR="000F6ED5">
        <w:rPr>
          <w:b/>
          <w:bCs/>
        </w:rPr>
        <w:t>D</w:t>
      </w:r>
      <w:r w:rsidR="000F6ED5" w:rsidRPr="007D390D">
        <w:rPr>
          <w:b/>
          <w:bCs/>
        </w:rPr>
        <w:t>ay</w:t>
      </w:r>
      <w:r>
        <w:t xml:space="preserve"> should </w:t>
      </w:r>
      <w:r w:rsidR="29806A8A">
        <w:t xml:space="preserve">be complete </w:t>
      </w:r>
      <w:r>
        <w:t>the day before</w:t>
      </w:r>
      <w:r w:rsidR="29806A8A">
        <w:t xml:space="preserve"> the </w:t>
      </w:r>
      <w:r w:rsidR="29806A8A" w:rsidRPr="000F6ED5">
        <w:rPr>
          <w:b/>
        </w:rPr>
        <w:t>forecasted</w:t>
      </w:r>
      <w:r w:rsidR="29806A8A">
        <w:t xml:space="preserve"> </w:t>
      </w:r>
      <w:r w:rsidR="29806A8A" w:rsidRPr="0A2D062E">
        <w:rPr>
          <w:b/>
          <w:bCs/>
        </w:rPr>
        <w:t xml:space="preserve">Catastrophic </w:t>
      </w:r>
      <w:r w:rsidR="000F6ED5">
        <w:rPr>
          <w:b/>
          <w:bCs/>
        </w:rPr>
        <w:t>F</w:t>
      </w:r>
      <w:r w:rsidR="000F6ED5" w:rsidRPr="007D390D">
        <w:rPr>
          <w:b/>
          <w:bCs/>
        </w:rPr>
        <w:t xml:space="preserve">ire </w:t>
      </w:r>
      <w:r w:rsidR="000F6ED5">
        <w:rPr>
          <w:b/>
          <w:bCs/>
          <w:szCs w:val="21"/>
        </w:rPr>
        <w:t>D</w:t>
      </w:r>
      <w:r w:rsidR="000F6ED5" w:rsidRPr="007D390D">
        <w:rPr>
          <w:b/>
          <w:bCs/>
          <w:szCs w:val="21"/>
        </w:rPr>
        <w:t>anger</w:t>
      </w:r>
      <w:r w:rsidR="000F6ED5" w:rsidRPr="007D390D">
        <w:rPr>
          <w:b/>
          <w:bCs/>
          <w:color w:val="0078D4"/>
          <w:szCs w:val="21"/>
        </w:rPr>
        <w:t xml:space="preserve"> </w:t>
      </w:r>
      <w:r w:rsidR="000F6ED5">
        <w:rPr>
          <w:b/>
          <w:bCs/>
          <w:szCs w:val="21"/>
        </w:rPr>
        <w:t>R</w:t>
      </w:r>
      <w:r w:rsidR="000F6ED5" w:rsidRPr="003C5729">
        <w:rPr>
          <w:b/>
          <w:bCs/>
          <w:szCs w:val="21"/>
        </w:rPr>
        <w:t xml:space="preserve">ating </w:t>
      </w:r>
      <w:r w:rsidR="000F6ED5">
        <w:rPr>
          <w:b/>
          <w:bCs/>
        </w:rPr>
        <w:t>D</w:t>
      </w:r>
      <w:r w:rsidR="000F6ED5" w:rsidRPr="007D390D">
        <w:rPr>
          <w:b/>
          <w:bCs/>
        </w:rPr>
        <w:t>ay</w:t>
      </w:r>
      <w:r>
        <w:t>.</w:t>
      </w:r>
    </w:p>
    <w:p w14:paraId="68857559" w14:textId="77777777" w:rsidR="024A27C6" w:rsidRPr="00C85C9F" w:rsidRDefault="024A27C6" w:rsidP="007C7A36">
      <w:pPr>
        <w:pStyle w:val="Body"/>
        <w:pBdr>
          <w:top w:val="single" w:sz="4" w:space="1" w:color="auto"/>
          <w:left w:val="single" w:sz="4" w:space="0" w:color="auto"/>
          <w:bottom w:val="single" w:sz="4" w:space="1" w:color="auto"/>
          <w:right w:val="single" w:sz="4" w:space="4" w:color="auto"/>
        </w:pBdr>
        <w:jc w:val="both"/>
        <w:rPr>
          <w:sz w:val="12"/>
          <w:szCs w:val="10"/>
        </w:rPr>
      </w:pPr>
    </w:p>
    <w:p w14:paraId="7F10C455" w14:textId="02334DFC" w:rsidR="2CDB23FE" w:rsidRDefault="2CDB23FE" w:rsidP="007C7A36">
      <w:pPr>
        <w:pBdr>
          <w:top w:val="single" w:sz="4" w:space="1" w:color="auto"/>
          <w:left w:val="single" w:sz="4" w:space="0" w:color="auto"/>
          <w:bottom w:val="single" w:sz="4" w:space="1" w:color="auto"/>
          <w:right w:val="single" w:sz="4" w:space="4" w:color="auto"/>
        </w:pBdr>
        <w:jc w:val="center"/>
      </w:pPr>
      <w:r>
        <w:rPr>
          <w:noProof/>
        </w:rPr>
        <w:drawing>
          <wp:inline distT="0" distB="0" distL="0" distR="0" wp14:anchorId="1FCB9F20" wp14:editId="5AF89800">
            <wp:extent cx="4598174" cy="2920621"/>
            <wp:effectExtent l="0" t="0" r="0" b="0"/>
            <wp:docPr id="1627280816" name="Picture 1627280816" descr="The figure represents a decision-making tree to relocate, shelter or evacuate depending on the timing and phase (before, during and after) of the 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0816" name="Picture 1627280816" descr="The figure represents a decision-making tree to relocate, shelter or evacuate depending on the timing and phase (before, during and after) of the emergency. "/>
                    <pic:cNvPicPr/>
                  </pic:nvPicPr>
                  <pic:blipFill>
                    <a:blip r:embed="rId42">
                      <a:extLst>
                        <a:ext uri="{28A0092B-C50C-407E-A947-70E740481C1C}">
                          <a14:useLocalDpi xmlns:a14="http://schemas.microsoft.com/office/drawing/2010/main" val="0"/>
                        </a:ext>
                      </a:extLst>
                    </a:blip>
                    <a:stretch>
                      <a:fillRect/>
                    </a:stretch>
                  </pic:blipFill>
                  <pic:spPr>
                    <a:xfrm>
                      <a:off x="0" y="0"/>
                      <a:ext cx="4646109" cy="2951068"/>
                    </a:xfrm>
                    <a:prstGeom prst="rect">
                      <a:avLst/>
                    </a:prstGeom>
                  </pic:spPr>
                </pic:pic>
              </a:graphicData>
            </a:graphic>
          </wp:inline>
        </w:drawing>
      </w:r>
    </w:p>
    <w:p w14:paraId="46EE6C65" w14:textId="5226A2DD" w:rsidR="000F6ED5" w:rsidRPr="000F6ED5" w:rsidRDefault="007C7A36" w:rsidP="007C7A36">
      <w:pPr>
        <w:pStyle w:val="Tablecaption"/>
        <w:pBdr>
          <w:top w:val="single" w:sz="4" w:space="1" w:color="auto"/>
          <w:left w:val="single" w:sz="4" w:space="0" w:color="auto"/>
          <w:bottom w:val="single" w:sz="4" w:space="1" w:color="auto"/>
          <w:right w:val="single" w:sz="4" w:space="4" w:color="auto"/>
        </w:pBdr>
        <w:rPr>
          <w:b w:val="0"/>
          <w:bCs/>
          <w:i/>
          <w:iCs/>
        </w:rPr>
      </w:pPr>
      <w:bookmarkStart w:id="79" w:name="_Ref522888054"/>
      <w:r>
        <w:rPr>
          <w:b w:val="0"/>
          <w:bCs/>
          <w:i/>
          <w:iCs/>
        </w:rPr>
        <w:t xml:space="preserve"> </w:t>
      </w:r>
      <w:r w:rsidR="000F6ED5" w:rsidRPr="000F6ED5">
        <w:rPr>
          <w:b w:val="0"/>
          <w:bCs/>
          <w:i/>
          <w:iCs/>
        </w:rPr>
        <w:t>Figure</w:t>
      </w:r>
      <w:bookmarkEnd w:id="79"/>
      <w:r w:rsidR="00621C5E">
        <w:rPr>
          <w:b w:val="0"/>
          <w:bCs/>
          <w:i/>
          <w:iCs/>
        </w:rPr>
        <w:t xml:space="preserve"> 1</w:t>
      </w:r>
      <w:r w:rsidR="000F6ED5" w:rsidRPr="000F6ED5">
        <w:rPr>
          <w:b w:val="0"/>
          <w:bCs/>
          <w:i/>
          <w:iCs/>
        </w:rPr>
        <w:t>- Timing of decisions to relocate, shelter or evacuate</w:t>
      </w:r>
    </w:p>
    <w:p w14:paraId="3F4A3852" w14:textId="77777777" w:rsidR="000F6ED5" w:rsidRPr="00C85C9F" w:rsidRDefault="000F6ED5" w:rsidP="00C85C9F">
      <w:pPr>
        <w:pStyle w:val="Tablecaption"/>
        <w:pBdr>
          <w:top w:val="single" w:sz="4" w:space="1" w:color="auto"/>
          <w:left w:val="single" w:sz="4" w:space="0" w:color="auto"/>
          <w:bottom w:val="single" w:sz="4" w:space="1" w:color="auto"/>
          <w:right w:val="single" w:sz="4" w:space="4" w:color="auto"/>
        </w:pBdr>
        <w:spacing w:before="0" w:after="0" w:line="240" w:lineRule="auto"/>
        <w:rPr>
          <w:sz w:val="2"/>
          <w:szCs w:val="2"/>
        </w:rPr>
      </w:pPr>
    </w:p>
    <w:p w14:paraId="77FFD542" w14:textId="62F3D549" w:rsidR="000E4E3F" w:rsidRPr="007318CA" w:rsidRDefault="00C209E6" w:rsidP="007C7A36">
      <w:pPr>
        <w:pStyle w:val="Tablecaption"/>
        <w:spacing w:after="240"/>
      </w:pPr>
      <w:r>
        <w:t>Suggested decision-making process for relocation, evacuation or sheltering</w:t>
      </w:r>
    </w:p>
    <w:tbl>
      <w:tblPr>
        <w:tblStyle w:val="TableGrid"/>
        <w:tblW w:w="0" w:type="auto"/>
        <w:tblLook w:val="04A0" w:firstRow="1" w:lastRow="0" w:firstColumn="1" w:lastColumn="0" w:noHBand="0" w:noVBand="1"/>
      </w:tblPr>
      <w:tblGrid>
        <w:gridCol w:w="9060"/>
      </w:tblGrid>
      <w:tr w:rsidR="000E4E3F" w14:paraId="5ABD9D3B" w14:textId="77777777" w:rsidTr="4382D838">
        <w:tc>
          <w:tcPr>
            <w:tcW w:w="9180" w:type="dxa"/>
            <w:shd w:val="clear" w:color="auto" w:fill="80D0D5"/>
          </w:tcPr>
          <w:p w14:paraId="5C785ABA" w14:textId="77777777" w:rsidR="000E4E3F" w:rsidRPr="00A05D35" w:rsidRDefault="000E4E3F" w:rsidP="006C4903">
            <w:pPr>
              <w:pStyle w:val="Tablebullet1"/>
              <w:spacing w:before="120" w:after="120" w:line="280" w:lineRule="exact"/>
              <w:ind w:left="308" w:hanging="284"/>
            </w:pPr>
            <w:r w:rsidRPr="00A05D35">
              <w:t>Activate your emergency management plan / bushfire plan.</w:t>
            </w:r>
          </w:p>
          <w:p w14:paraId="103D86E9" w14:textId="77777777" w:rsidR="000E4E3F" w:rsidRDefault="000E4E3F" w:rsidP="006C4903">
            <w:pPr>
              <w:pStyle w:val="Tablebullet1"/>
              <w:spacing w:before="0" w:after="120" w:line="280" w:lineRule="exact"/>
              <w:ind w:left="308" w:hanging="284"/>
            </w:pPr>
            <w:r w:rsidRPr="00A05D35">
              <w:t>Be ready to make decisions – any decision to relocate, shelter or evacuate must be made on behalf of the service by a person with appropriate authority</w:t>
            </w:r>
            <w:r>
              <w:t>.</w:t>
            </w:r>
            <w:r w:rsidRPr="000A7F17">
              <w:t xml:space="preserve"> </w:t>
            </w:r>
          </w:p>
          <w:p w14:paraId="236D5D5B" w14:textId="77777777" w:rsidR="000E4E3F" w:rsidRPr="00A05D35" w:rsidRDefault="000E4E3F" w:rsidP="006C4903">
            <w:pPr>
              <w:pStyle w:val="Tablebullet1"/>
              <w:spacing w:before="0" w:after="120" w:line="280" w:lineRule="exact"/>
              <w:ind w:left="308" w:hanging="284"/>
            </w:pPr>
            <w:r>
              <w:t>Assess the situation – find out about the emergency and predicted conditions. It is important to seek information from trusted sources, preferably VicEmergency.</w:t>
            </w:r>
          </w:p>
          <w:p w14:paraId="35A33531" w14:textId="77777777" w:rsidR="000E4E3F" w:rsidRPr="00A05D35" w:rsidRDefault="000E4E3F" w:rsidP="006C4903">
            <w:pPr>
              <w:pStyle w:val="Tablebullet1"/>
              <w:spacing w:before="0" w:after="120" w:line="280" w:lineRule="exact"/>
              <w:ind w:left="308" w:hanging="284"/>
            </w:pPr>
            <w:r>
              <w:t xml:space="preserve">Review client profiles </w:t>
            </w:r>
            <w:r w:rsidRPr="00A05D35">
              <w:t>–</w:t>
            </w:r>
            <w:r>
              <w:t xml:space="preserve"> </w:t>
            </w:r>
            <w:r w:rsidRPr="00A05D35">
              <w:t xml:space="preserve">numbers of clients, mobility, medicines and resources required to move clients, client records and essential information that will need to accompany </w:t>
            </w:r>
            <w:r>
              <w:t>a client</w:t>
            </w:r>
            <w:r w:rsidRPr="00A05D35">
              <w:t>.</w:t>
            </w:r>
          </w:p>
          <w:p w14:paraId="513C5711" w14:textId="77777777" w:rsidR="000E4E3F" w:rsidRPr="00A05D35" w:rsidRDefault="000E4E3F" w:rsidP="006C4903">
            <w:pPr>
              <w:pStyle w:val="Tablebullet1"/>
              <w:spacing w:before="0" w:after="120" w:line="280" w:lineRule="exact"/>
              <w:ind w:left="308" w:hanging="284"/>
            </w:pPr>
            <w:r>
              <w:t xml:space="preserve">Review </w:t>
            </w:r>
            <w:r w:rsidRPr="00A05D35">
              <w:t xml:space="preserve">staff </w:t>
            </w:r>
            <w:r>
              <w:t xml:space="preserve">availability </w:t>
            </w:r>
            <w:r w:rsidRPr="00A05D35">
              <w:t xml:space="preserve">- staff may be personally affected by the emergency and may not be </w:t>
            </w:r>
            <w:r>
              <w:t>able to support the emergency response</w:t>
            </w:r>
            <w:r w:rsidRPr="00A05D35">
              <w:t>.</w:t>
            </w:r>
          </w:p>
          <w:p w14:paraId="12E4FED8" w14:textId="77777777" w:rsidR="000E4E3F" w:rsidRPr="00A05D35" w:rsidRDefault="000E4E3F" w:rsidP="006C4903">
            <w:pPr>
              <w:pStyle w:val="Tablebullet1"/>
              <w:spacing w:before="0" w:after="120" w:line="280" w:lineRule="exact"/>
              <w:ind w:left="308" w:hanging="284"/>
            </w:pPr>
            <w:r w:rsidRPr="00A05D35">
              <w:t>Seek advice from key stakeholders to assess available resources.</w:t>
            </w:r>
          </w:p>
          <w:p w14:paraId="76116BDF" w14:textId="77777777" w:rsidR="000E4E3F" w:rsidRPr="00A05D35" w:rsidRDefault="000E4E3F" w:rsidP="006C4903">
            <w:pPr>
              <w:pStyle w:val="Tablebullet1"/>
              <w:spacing w:before="0" w:after="120" w:line="280" w:lineRule="exact"/>
              <w:ind w:left="308" w:hanging="284"/>
            </w:pPr>
            <w:r w:rsidRPr="00A05D35">
              <w:t>Consider how you will manage if emergency services are unable to access the facility or have limited resources available.</w:t>
            </w:r>
            <w:r>
              <w:t xml:space="preserve"> </w:t>
            </w:r>
          </w:p>
          <w:p w14:paraId="15644E30" w14:textId="77777777" w:rsidR="000E4E3F" w:rsidRPr="00A05D35" w:rsidRDefault="000E4E3F" w:rsidP="006C4903">
            <w:pPr>
              <w:pStyle w:val="Tablebullet1"/>
              <w:spacing w:before="0" w:after="120" w:line="280" w:lineRule="exact"/>
              <w:ind w:left="308" w:hanging="284"/>
            </w:pPr>
            <w:r w:rsidRPr="00A05D35">
              <w:t>Develop flexible plans for client transport – do not rely on one source of transport.</w:t>
            </w:r>
            <w:r>
              <w:t xml:space="preserve"> </w:t>
            </w:r>
            <w:r w:rsidRPr="000B0394">
              <w:rPr>
                <w:i/>
              </w:rPr>
              <w:t>Do not use triple zero (000) to discuss transport assistance with Ambulance Victoria</w:t>
            </w:r>
            <w:r>
              <w:rPr>
                <w:i/>
              </w:rPr>
              <w:t>.</w:t>
            </w:r>
          </w:p>
          <w:p w14:paraId="44184ACC" w14:textId="77777777" w:rsidR="000E4E3F" w:rsidRPr="00A05D35" w:rsidRDefault="000E4E3F" w:rsidP="006C4903">
            <w:pPr>
              <w:pStyle w:val="Tablebullet1"/>
              <w:spacing w:before="0" w:after="120" w:line="280" w:lineRule="exact"/>
              <w:ind w:left="308" w:hanging="284"/>
            </w:pPr>
            <w:r>
              <w:t>Review</w:t>
            </w:r>
            <w:r w:rsidRPr="00A05D35">
              <w:t xml:space="preserve"> options for alternative accommodation.</w:t>
            </w:r>
            <w:r>
              <w:t xml:space="preserve"> </w:t>
            </w:r>
          </w:p>
          <w:p w14:paraId="72FA5943" w14:textId="77777777" w:rsidR="000E4E3F" w:rsidRPr="00A05D35" w:rsidRDefault="000E4E3F" w:rsidP="006C4903">
            <w:pPr>
              <w:pStyle w:val="Tablebullet1"/>
              <w:spacing w:before="0" w:after="120" w:line="280" w:lineRule="exact"/>
              <w:ind w:left="308" w:hanging="284"/>
            </w:pPr>
            <w:r w:rsidRPr="00A05D35">
              <w:t>Maintain situational awareness and continue to revise risk assessments - be prepared to change plans if circumstances alter.</w:t>
            </w:r>
          </w:p>
          <w:p w14:paraId="093F416D" w14:textId="77777777" w:rsidR="000E4E3F" w:rsidRDefault="000E4E3F" w:rsidP="006C4903">
            <w:pPr>
              <w:pStyle w:val="Tablebullet1"/>
              <w:spacing w:before="0" w:after="120" w:line="280" w:lineRule="exact"/>
              <w:ind w:left="308" w:hanging="284"/>
            </w:pPr>
            <w:r w:rsidRPr="00A05D35">
              <w:t>Communicate with clients</w:t>
            </w:r>
            <w:r>
              <w:t>’</w:t>
            </w:r>
            <w:r w:rsidRPr="00A05D35">
              <w:t xml:space="preserve"> next-of kin </w:t>
            </w:r>
            <w:r>
              <w:t xml:space="preserve">to </w:t>
            </w:r>
            <w:r w:rsidRPr="00A05D35">
              <w:t>keep t</w:t>
            </w:r>
            <w:r>
              <w:t xml:space="preserve">hem informed. </w:t>
            </w:r>
          </w:p>
        </w:tc>
      </w:tr>
    </w:tbl>
    <w:p w14:paraId="061C5A0C" w14:textId="77777777" w:rsidR="000E4E3F" w:rsidRDefault="000E4E3F" w:rsidP="006E4AAA">
      <w:pPr>
        <w:pStyle w:val="Body"/>
      </w:pPr>
      <w:r>
        <w:lastRenderedPageBreak/>
        <w:t xml:space="preserve">The diagram at </w:t>
      </w:r>
      <w:r>
        <w:rPr>
          <w:color w:val="2B579A"/>
          <w:shd w:val="clear" w:color="auto" w:fill="E6E6E6"/>
        </w:rPr>
        <w:fldChar w:fldCharType="begin"/>
      </w:r>
      <w:r>
        <w:instrText xml:space="preserve"> REF _Ref522888119 \h </w:instrText>
      </w:r>
      <w:r>
        <w:rPr>
          <w:color w:val="2B579A"/>
          <w:shd w:val="clear" w:color="auto" w:fill="E6E6E6"/>
        </w:rPr>
      </w:r>
      <w:r>
        <w:rPr>
          <w:color w:val="2B579A"/>
          <w:shd w:val="clear" w:color="auto" w:fill="E6E6E6"/>
        </w:rPr>
        <w:fldChar w:fldCharType="separate"/>
      </w:r>
      <w:r>
        <w:t xml:space="preserve">Figure </w:t>
      </w:r>
      <w:r>
        <w:rPr>
          <w:noProof/>
        </w:rPr>
        <w:t>2</w:t>
      </w:r>
      <w:r>
        <w:rPr>
          <w:color w:val="2B579A"/>
          <w:shd w:val="clear" w:color="auto" w:fill="E6E6E6"/>
        </w:rPr>
        <w:fldChar w:fldCharType="end"/>
      </w:r>
      <w:r>
        <w:t xml:space="preserve"> summarises the range of factors that should be considered when planning a response to an emergency.</w:t>
      </w:r>
    </w:p>
    <w:p w14:paraId="44A865FC" w14:textId="7101A466" w:rsidR="0087125D" w:rsidRDefault="000E4E3F" w:rsidP="00E42CD4">
      <w:pPr>
        <w:jc w:val="center"/>
      </w:pPr>
      <w:r>
        <w:rPr>
          <w:noProof/>
          <w:color w:val="2B579A"/>
          <w:shd w:val="clear" w:color="auto" w:fill="E6E6E6"/>
          <w:lang w:eastAsia="en-AU"/>
        </w:rPr>
        <w:drawing>
          <wp:inline distT="0" distB="0" distL="0" distR="0" wp14:anchorId="65DB3652" wp14:editId="3DB82419">
            <wp:extent cx="5678891" cy="6897598"/>
            <wp:effectExtent l="19050" t="19050" r="17145" b="17780"/>
            <wp:docPr id="1161048787" name="Picture 1161048787" descr="decision making criteria for responding to external hazards&#10;&#10;External factors, internal factors and the phase of the emergency influence the response deicsion.&#10;External factors include hazards (bushfire, heat, flood etc), the nature of the event (time and scope) and the location of the factility (rural, regional metropolitan)&#10;Internal factors: resident/patient/client care needs, alternative accommodation, transport, supplies, equipment and services, staff and the physical enviornment&#10;Before an amergency the response is a precautionary relocation. During an emergency situation, the response is an emergency evac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678891" cy="6897598"/>
                    </a:xfrm>
                    <a:prstGeom prst="rect">
                      <a:avLst/>
                    </a:prstGeom>
                    <a:ln>
                      <a:solidFill>
                        <a:schemeClr val="accent1"/>
                      </a:solidFill>
                    </a:ln>
                  </pic:spPr>
                </pic:pic>
              </a:graphicData>
            </a:graphic>
          </wp:inline>
        </w:drawing>
      </w:r>
      <w:bookmarkStart w:id="80" w:name="_Toc433897888"/>
      <w:bookmarkStart w:id="81" w:name="_Toc527378104"/>
    </w:p>
    <w:p w14:paraId="58D5762B" w14:textId="77777777" w:rsidR="00C85C9F" w:rsidRPr="00C85C9F" w:rsidRDefault="00C85C9F" w:rsidP="00C85C9F">
      <w:pPr>
        <w:pStyle w:val="Tablecaption"/>
        <w:rPr>
          <w:b w:val="0"/>
          <w:bCs/>
          <w:i/>
          <w:iCs/>
        </w:rPr>
      </w:pPr>
      <w:bookmarkStart w:id="82" w:name="_Ref522888119"/>
      <w:r w:rsidRPr="00C85C9F">
        <w:rPr>
          <w:b w:val="0"/>
          <w:bCs/>
          <w:i/>
          <w:iCs/>
        </w:rPr>
        <w:t xml:space="preserve">Figure </w:t>
      </w:r>
      <w:r w:rsidRPr="00C85C9F">
        <w:rPr>
          <w:b w:val="0"/>
          <w:bCs/>
          <w:i/>
          <w:iCs/>
          <w:color w:val="2B579A"/>
          <w:shd w:val="clear" w:color="auto" w:fill="E6E6E6"/>
        </w:rPr>
        <w:fldChar w:fldCharType="begin"/>
      </w:r>
      <w:r w:rsidRPr="00C85C9F">
        <w:rPr>
          <w:b w:val="0"/>
          <w:bCs/>
          <w:i/>
          <w:iCs/>
          <w:noProof/>
        </w:rPr>
        <w:instrText xml:space="preserve"> SEQ Figure \* ARABIC </w:instrText>
      </w:r>
      <w:r w:rsidRPr="00C85C9F">
        <w:rPr>
          <w:b w:val="0"/>
          <w:bCs/>
          <w:i/>
          <w:iCs/>
          <w:color w:val="2B579A"/>
          <w:shd w:val="clear" w:color="auto" w:fill="E6E6E6"/>
        </w:rPr>
        <w:fldChar w:fldCharType="separate"/>
      </w:r>
      <w:r w:rsidRPr="00C85C9F">
        <w:rPr>
          <w:b w:val="0"/>
          <w:bCs/>
          <w:i/>
          <w:iCs/>
          <w:noProof/>
        </w:rPr>
        <w:t>2</w:t>
      </w:r>
      <w:r w:rsidRPr="00C85C9F">
        <w:rPr>
          <w:b w:val="0"/>
          <w:bCs/>
          <w:i/>
          <w:iCs/>
          <w:color w:val="2B579A"/>
          <w:shd w:val="clear" w:color="auto" w:fill="E6E6E6"/>
        </w:rPr>
        <w:fldChar w:fldCharType="end"/>
      </w:r>
      <w:bookmarkEnd w:id="82"/>
      <w:r w:rsidRPr="00C85C9F">
        <w:rPr>
          <w:b w:val="0"/>
          <w:bCs/>
          <w:i/>
          <w:iCs/>
        </w:rPr>
        <w:t>: Decision making criteria for responding to external hazards</w:t>
      </w:r>
    </w:p>
    <w:p w14:paraId="3874A7B0" w14:textId="77777777" w:rsidR="0023703D" w:rsidRDefault="0023703D">
      <w:pPr>
        <w:spacing w:after="0" w:line="240" w:lineRule="auto"/>
        <w:rPr>
          <w:b/>
          <w:color w:val="201547"/>
          <w:sz w:val="32"/>
          <w:szCs w:val="28"/>
        </w:rPr>
      </w:pPr>
      <w:r>
        <w:br w:type="page"/>
      </w:r>
    </w:p>
    <w:p w14:paraId="3A333DA9" w14:textId="15DF7413" w:rsidR="00EB59AC" w:rsidRDefault="0087125D">
      <w:pPr>
        <w:pStyle w:val="Heading2"/>
        <w:numPr>
          <w:ilvl w:val="1"/>
          <w:numId w:val="14"/>
        </w:numPr>
      </w:pPr>
      <w:bookmarkStart w:id="83" w:name="_Toc176437071"/>
      <w:r>
        <w:lastRenderedPageBreak/>
        <w:t>Notifying the department</w:t>
      </w:r>
      <w:bookmarkEnd w:id="83"/>
    </w:p>
    <w:p w14:paraId="64840C0B" w14:textId="0F4EFB2E" w:rsidR="001F0096" w:rsidRDefault="001F0096" w:rsidP="0023703D">
      <w:pPr>
        <w:pStyle w:val="Body"/>
        <w:spacing w:before="240"/>
        <w:jc w:val="both"/>
        <w:rPr>
          <w:rFonts w:ascii="Segoe UI" w:hAnsi="Segoe UI" w:cs="Segoe UI"/>
          <w:sz w:val="18"/>
          <w:szCs w:val="18"/>
          <w:lang w:eastAsia="en-AU"/>
        </w:rPr>
      </w:pPr>
      <w:r>
        <w:rPr>
          <w:rStyle w:val="normaltextrun"/>
          <w:rFonts w:cs="Arial"/>
          <w:szCs w:val="21"/>
        </w:rPr>
        <w:t xml:space="preserve">Residential and home-based care services must implement their relocation, </w:t>
      </w:r>
      <w:r w:rsidR="00510F40">
        <w:rPr>
          <w:rStyle w:val="normaltextrun"/>
          <w:rFonts w:cs="Arial"/>
          <w:szCs w:val="21"/>
        </w:rPr>
        <w:t>L</w:t>
      </w:r>
      <w:r>
        <w:rPr>
          <w:rStyle w:val="normaltextrun"/>
          <w:rFonts w:cs="Arial"/>
          <w:szCs w:val="21"/>
        </w:rPr>
        <w:t xml:space="preserve">eave </w:t>
      </w:r>
      <w:r w:rsidR="00510F40">
        <w:rPr>
          <w:rStyle w:val="normaltextrun"/>
          <w:rFonts w:cs="Arial"/>
          <w:szCs w:val="21"/>
        </w:rPr>
        <w:t>E</w:t>
      </w:r>
      <w:r>
        <w:rPr>
          <w:rStyle w:val="normaltextrun"/>
          <w:rFonts w:cs="Arial"/>
          <w:szCs w:val="21"/>
        </w:rPr>
        <w:t xml:space="preserve">arly or </w:t>
      </w:r>
      <w:r w:rsidR="00510F40">
        <w:rPr>
          <w:rStyle w:val="normaltextrun"/>
          <w:rFonts w:cs="Arial"/>
          <w:szCs w:val="21"/>
        </w:rPr>
        <w:t>B</w:t>
      </w:r>
      <w:r>
        <w:rPr>
          <w:rStyle w:val="normaltextrun"/>
          <w:rFonts w:cs="Arial"/>
          <w:szCs w:val="21"/>
        </w:rPr>
        <w:t xml:space="preserve">ushfire </w:t>
      </w:r>
      <w:r w:rsidR="00510F40">
        <w:rPr>
          <w:rStyle w:val="normaltextrun"/>
          <w:rFonts w:cs="Arial"/>
          <w:szCs w:val="21"/>
        </w:rPr>
        <w:t>S</w:t>
      </w:r>
      <w:r>
        <w:rPr>
          <w:rStyle w:val="normaltextrun"/>
          <w:rFonts w:cs="Arial"/>
          <w:szCs w:val="21"/>
        </w:rPr>
        <w:t xml:space="preserve">urvival </w:t>
      </w:r>
      <w:r w:rsidR="00510F40">
        <w:rPr>
          <w:rStyle w:val="normaltextrun"/>
          <w:rFonts w:cs="Arial"/>
          <w:szCs w:val="21"/>
        </w:rPr>
        <w:t>P</w:t>
      </w:r>
      <w:r>
        <w:rPr>
          <w:rStyle w:val="normaltextrun"/>
          <w:rFonts w:cs="Arial"/>
          <w:szCs w:val="21"/>
        </w:rPr>
        <w:t>lans when:</w:t>
      </w:r>
      <w:r>
        <w:rPr>
          <w:rStyle w:val="eop"/>
          <w:rFonts w:cs="Arial"/>
          <w:szCs w:val="21"/>
        </w:rPr>
        <w:t> </w:t>
      </w:r>
    </w:p>
    <w:p w14:paraId="38CEF6F6" w14:textId="6893B84A" w:rsidR="001F0096" w:rsidRPr="00B31695" w:rsidRDefault="001F0096" w:rsidP="0023703D">
      <w:pPr>
        <w:pStyle w:val="Bullet1"/>
        <w:spacing w:after="120"/>
      </w:pPr>
      <w:r>
        <w:rPr>
          <w:rStyle w:val="normaltextrun"/>
          <w:rFonts w:cs="Arial"/>
          <w:szCs w:val="21"/>
        </w:rPr>
        <w:t xml:space="preserve">they are </w:t>
      </w:r>
      <w:r w:rsidRPr="00B31695">
        <w:rPr>
          <w:rStyle w:val="normaltextrun"/>
        </w:rPr>
        <w:t>located in an area of heightened bushfire risk</w:t>
      </w:r>
      <w:r w:rsidR="00C00DA5" w:rsidRPr="00B31695">
        <w:rPr>
          <w:rStyle w:val="normaltextrun"/>
        </w:rPr>
        <w:t xml:space="preserve"> </w:t>
      </w:r>
      <w:r w:rsidR="009F6819" w:rsidRPr="00B31695">
        <w:rPr>
          <w:rStyle w:val="normaltextrun"/>
        </w:rPr>
        <w:t>(</w:t>
      </w:r>
      <w:r w:rsidR="00E41A4F" w:rsidRPr="00B31695">
        <w:t xml:space="preserve">i.e. </w:t>
      </w:r>
      <w:r w:rsidR="00343F00" w:rsidRPr="00B31695">
        <w:t>a Victorian Fire Risk Register – Bushfire (VFRR-B) area of ‘Extreme’ bushfire risk, and/or Bushfire Management Overlay (BMO), and/or Bushfire Prone Area (BPA</w:t>
      </w:r>
      <w:r w:rsidR="0074655F" w:rsidRPr="00B31695">
        <w:t>)</w:t>
      </w:r>
      <w:r w:rsidR="0074655F" w:rsidRPr="00B31695" w:rsidDel="00E41A4F">
        <w:rPr>
          <w:rStyle w:val="normaltextrun"/>
        </w:rPr>
        <w:t>,</w:t>
      </w:r>
      <w:r w:rsidRPr="00B31695">
        <w:rPr>
          <w:rStyle w:val="normaltextrun"/>
        </w:rPr>
        <w:t xml:space="preserve"> and</w:t>
      </w:r>
      <w:r w:rsidRPr="00B31695">
        <w:rPr>
          <w:rStyle w:val="eop"/>
        </w:rPr>
        <w:t> </w:t>
      </w:r>
    </w:p>
    <w:p w14:paraId="76E50398" w14:textId="4CA04F12" w:rsidR="001F0096" w:rsidRDefault="001F0096" w:rsidP="0023703D">
      <w:pPr>
        <w:pStyle w:val="Bullet1"/>
        <w:spacing w:after="120"/>
      </w:pPr>
      <w:r w:rsidRPr="00B31695">
        <w:rPr>
          <w:rStyle w:val="normaltextrun"/>
        </w:rPr>
        <w:t>the fire weather district</w:t>
      </w:r>
      <w:r>
        <w:rPr>
          <w:rStyle w:val="normaltextrun"/>
          <w:rFonts w:cs="Arial"/>
          <w:szCs w:val="21"/>
        </w:rPr>
        <w:t xml:space="preserve"> is subject to a Catastrophic fire danger</w:t>
      </w:r>
      <w:r w:rsidR="00846E30">
        <w:rPr>
          <w:rStyle w:val="normaltextrun"/>
          <w:rFonts w:cs="Arial"/>
          <w:szCs w:val="21"/>
        </w:rPr>
        <w:t xml:space="preserve"> rating</w:t>
      </w:r>
      <w:r>
        <w:rPr>
          <w:rStyle w:val="normaltextrun"/>
          <w:rFonts w:cs="Arial"/>
          <w:szCs w:val="21"/>
        </w:rPr>
        <w:t xml:space="preserve"> day.</w:t>
      </w:r>
      <w:r>
        <w:rPr>
          <w:rStyle w:val="eop"/>
          <w:rFonts w:cs="Arial"/>
          <w:szCs w:val="21"/>
        </w:rPr>
        <w:t> </w:t>
      </w:r>
    </w:p>
    <w:p w14:paraId="4AC7E251" w14:textId="10C176D7" w:rsidR="001F0096" w:rsidRDefault="001F0096" w:rsidP="0023703D">
      <w:pPr>
        <w:pStyle w:val="Body"/>
        <w:jc w:val="both"/>
        <w:rPr>
          <w:rFonts w:ascii="Segoe UI" w:hAnsi="Segoe UI" w:cs="Segoe UI"/>
          <w:sz w:val="18"/>
          <w:szCs w:val="18"/>
        </w:rPr>
      </w:pPr>
      <w:r>
        <w:rPr>
          <w:rStyle w:val="normaltextrun"/>
          <w:rFonts w:cs="Arial"/>
          <w:szCs w:val="21"/>
        </w:rPr>
        <w:t xml:space="preserve">Relocation must be completed </w:t>
      </w:r>
      <w:r>
        <w:rPr>
          <w:rStyle w:val="normaltextrun"/>
          <w:rFonts w:cs="Arial"/>
          <w:b/>
          <w:bCs/>
          <w:szCs w:val="21"/>
        </w:rPr>
        <w:t>the day</w:t>
      </w:r>
      <w:r>
        <w:rPr>
          <w:rStyle w:val="normaltextrun"/>
          <w:rFonts w:cs="Arial"/>
          <w:szCs w:val="21"/>
        </w:rPr>
        <w:t xml:space="preserve"> </w:t>
      </w:r>
      <w:r>
        <w:rPr>
          <w:rStyle w:val="normaltextrun"/>
          <w:rFonts w:cs="Arial"/>
          <w:b/>
          <w:bCs/>
          <w:szCs w:val="21"/>
        </w:rPr>
        <w:t>before</w:t>
      </w:r>
      <w:r>
        <w:rPr>
          <w:rStyle w:val="normaltextrun"/>
          <w:rFonts w:cs="Arial"/>
          <w:szCs w:val="21"/>
        </w:rPr>
        <w:t xml:space="preserve"> a forecast Catastrophic fire danger </w:t>
      </w:r>
      <w:r w:rsidR="00846E30">
        <w:rPr>
          <w:rStyle w:val="normaltextrun"/>
          <w:rFonts w:cs="Arial"/>
          <w:szCs w:val="21"/>
        </w:rPr>
        <w:t xml:space="preserve">rating </w:t>
      </w:r>
      <w:r>
        <w:rPr>
          <w:rStyle w:val="normaltextrun"/>
          <w:rFonts w:cs="Arial"/>
          <w:szCs w:val="21"/>
        </w:rPr>
        <w:t>day.</w:t>
      </w:r>
      <w:r>
        <w:rPr>
          <w:rStyle w:val="eop"/>
          <w:rFonts w:cs="Arial"/>
          <w:szCs w:val="21"/>
        </w:rPr>
        <w:t> </w:t>
      </w:r>
    </w:p>
    <w:p w14:paraId="6B831669" w14:textId="5F413500" w:rsidR="001F0096" w:rsidRPr="00E15A98" w:rsidRDefault="001F0096" w:rsidP="0023703D">
      <w:pPr>
        <w:pStyle w:val="Body"/>
        <w:jc w:val="both"/>
        <w:rPr>
          <w:rFonts w:ascii="Segoe UI" w:hAnsi="Segoe UI" w:cs="Segoe UI"/>
          <w:sz w:val="18"/>
          <w:szCs w:val="18"/>
        </w:rPr>
      </w:pPr>
      <w:r>
        <w:rPr>
          <w:rStyle w:val="normaltextrun"/>
          <w:rFonts w:cs="Arial"/>
          <w:b/>
          <w:bCs/>
          <w:szCs w:val="21"/>
        </w:rPr>
        <w:t xml:space="preserve">The department or home-based care service contact must be notified of client relocations before 9:00 am on the Catastrophic fire danger </w:t>
      </w:r>
      <w:r w:rsidR="00846E30">
        <w:rPr>
          <w:rStyle w:val="normaltextrun"/>
          <w:rFonts w:cs="Arial"/>
          <w:b/>
          <w:bCs/>
          <w:szCs w:val="21"/>
        </w:rPr>
        <w:t xml:space="preserve">rating </w:t>
      </w:r>
      <w:r>
        <w:rPr>
          <w:rStyle w:val="normaltextrun"/>
          <w:rFonts w:cs="Arial"/>
          <w:b/>
          <w:bCs/>
          <w:szCs w:val="21"/>
        </w:rPr>
        <w:t>day.</w:t>
      </w:r>
      <w:r>
        <w:rPr>
          <w:rStyle w:val="eop"/>
          <w:rFonts w:cs="Arial"/>
          <w:szCs w:val="21"/>
        </w:rPr>
        <w:t> </w:t>
      </w:r>
    </w:p>
    <w:p w14:paraId="02F0193A" w14:textId="0011A0B5" w:rsidR="0087125D" w:rsidRDefault="0087125D" w:rsidP="0023703D">
      <w:pPr>
        <w:pStyle w:val="Body"/>
        <w:jc w:val="both"/>
        <w:rPr>
          <w:rFonts w:ascii="Segoe UI" w:hAnsi="Segoe UI" w:cs="Segoe UI"/>
          <w:sz w:val="18"/>
          <w:szCs w:val="18"/>
          <w:lang w:eastAsia="en-AU"/>
        </w:rPr>
      </w:pPr>
      <w:r>
        <w:rPr>
          <w:rStyle w:val="normaltextrun"/>
          <w:rFonts w:cs="Arial"/>
          <w:szCs w:val="21"/>
        </w:rPr>
        <w:t>Service providers</w:t>
      </w:r>
      <w:r w:rsidR="00377E03">
        <w:rPr>
          <w:rStyle w:val="normaltextrun"/>
          <w:rFonts w:cs="Arial"/>
          <w:szCs w:val="21"/>
        </w:rPr>
        <w:t xml:space="preserve"> </w:t>
      </w:r>
      <w:r>
        <w:rPr>
          <w:rStyle w:val="normaltextrun"/>
          <w:rFonts w:cs="Arial"/>
          <w:szCs w:val="21"/>
        </w:rPr>
        <w:t>must notify the department by phone if an emergency results in changes to service delivery, and again when normal services have resumed. Notification is required:</w:t>
      </w:r>
      <w:r>
        <w:rPr>
          <w:rStyle w:val="eop"/>
          <w:rFonts w:cs="Arial"/>
          <w:szCs w:val="21"/>
        </w:rPr>
        <w:t> </w:t>
      </w:r>
    </w:p>
    <w:p w14:paraId="5004762C" w14:textId="77777777" w:rsidR="0087125D" w:rsidRPr="00B31695" w:rsidRDefault="0087125D" w:rsidP="0023703D">
      <w:pPr>
        <w:pStyle w:val="Bullet1"/>
        <w:spacing w:after="120"/>
      </w:pPr>
      <w:r>
        <w:rPr>
          <w:rStyle w:val="normaltextrun"/>
          <w:rFonts w:cs="Arial"/>
          <w:szCs w:val="21"/>
        </w:rPr>
        <w:t>whe</w:t>
      </w:r>
      <w:r w:rsidRPr="00B31695">
        <w:rPr>
          <w:rStyle w:val="normaltextrun"/>
        </w:rPr>
        <w:t>n there is a change to the way services are delivered, including a decision to stop providing services</w:t>
      </w:r>
      <w:r w:rsidRPr="00B31695">
        <w:rPr>
          <w:rStyle w:val="eop"/>
        </w:rPr>
        <w:t> </w:t>
      </w:r>
    </w:p>
    <w:p w14:paraId="5636675A" w14:textId="71E2816A" w:rsidR="0087125D" w:rsidRPr="00B31695" w:rsidRDefault="0087125D" w:rsidP="0023703D">
      <w:pPr>
        <w:pStyle w:val="Bullet1"/>
        <w:spacing w:after="120"/>
      </w:pPr>
      <w:r w:rsidRPr="00B31695">
        <w:rPr>
          <w:rStyle w:val="normaltextrun"/>
        </w:rPr>
        <w:t xml:space="preserve">when a service is required to relocate to a different address, including a relocation required under this policy’s Catastrophic fire danger </w:t>
      </w:r>
      <w:r w:rsidR="00846E30">
        <w:rPr>
          <w:rStyle w:val="normaltextrun"/>
        </w:rPr>
        <w:t xml:space="preserve">rating </w:t>
      </w:r>
      <w:r w:rsidRPr="00B31695">
        <w:rPr>
          <w:rStyle w:val="normaltextrun"/>
        </w:rPr>
        <w:t>day provisions</w:t>
      </w:r>
      <w:r w:rsidRPr="00B31695">
        <w:rPr>
          <w:rStyle w:val="eop"/>
        </w:rPr>
        <w:t> </w:t>
      </w:r>
    </w:p>
    <w:p w14:paraId="6E6C110C" w14:textId="09CF1124" w:rsidR="0087125D" w:rsidRDefault="0087125D" w:rsidP="0023703D">
      <w:pPr>
        <w:pStyle w:val="Bullet1"/>
        <w:spacing w:after="120"/>
      </w:pPr>
      <w:r w:rsidRPr="00B31695">
        <w:rPr>
          <w:rStyle w:val="normaltextrun"/>
        </w:rPr>
        <w:t>within five days of services returning to normal operations following an emergency or Catastrophic</w:t>
      </w:r>
      <w:r>
        <w:rPr>
          <w:rStyle w:val="normaltextrun"/>
          <w:rFonts w:cs="Arial"/>
          <w:szCs w:val="21"/>
        </w:rPr>
        <w:t xml:space="preserve"> fire danger day relocation.</w:t>
      </w:r>
      <w:r>
        <w:rPr>
          <w:rStyle w:val="eop"/>
          <w:rFonts w:cs="Arial"/>
          <w:szCs w:val="21"/>
        </w:rPr>
        <w:t> </w:t>
      </w:r>
    </w:p>
    <w:p w14:paraId="12A55A83" w14:textId="0521C01A" w:rsidR="0087125D" w:rsidRDefault="0087125D" w:rsidP="0023703D">
      <w:pPr>
        <w:pStyle w:val="Body"/>
        <w:jc w:val="both"/>
        <w:rPr>
          <w:rFonts w:ascii="Segoe UI" w:hAnsi="Segoe UI" w:cs="Segoe UI"/>
          <w:sz w:val="18"/>
          <w:szCs w:val="18"/>
        </w:rPr>
      </w:pPr>
      <w:r>
        <w:rPr>
          <w:rStyle w:val="normaltextrun"/>
          <w:rFonts w:cs="Arial"/>
          <w:szCs w:val="21"/>
        </w:rPr>
        <w:t xml:space="preserve">If the service or placement has not or is not expected to return to normal within five days of the emergency or Catastrophic fire danger </w:t>
      </w:r>
      <w:r w:rsidR="00846E30">
        <w:rPr>
          <w:rStyle w:val="normaltextrun"/>
          <w:rFonts w:cs="Arial"/>
          <w:szCs w:val="21"/>
        </w:rPr>
        <w:t xml:space="preserve">rating </w:t>
      </w:r>
      <w:r>
        <w:rPr>
          <w:rStyle w:val="normaltextrun"/>
          <w:rFonts w:cs="Arial"/>
          <w:szCs w:val="21"/>
        </w:rPr>
        <w:t>day, the department must be notified by the fifth day, indicating when the service expects to return to normal.</w:t>
      </w:r>
      <w:r>
        <w:rPr>
          <w:rStyle w:val="eop"/>
          <w:rFonts w:cs="Arial"/>
          <w:szCs w:val="21"/>
        </w:rPr>
        <w:t> </w:t>
      </w:r>
    </w:p>
    <w:p w14:paraId="2CFF5082" w14:textId="385028F7" w:rsidR="00F23F75" w:rsidRDefault="00E42CD4" w:rsidP="0023703D">
      <w:pPr>
        <w:jc w:val="both"/>
      </w:pPr>
      <w:r>
        <w:t>When you notify the department, provide the following information:</w:t>
      </w:r>
    </w:p>
    <w:p w14:paraId="35937463" w14:textId="4B3EB679" w:rsidR="00BB17CB" w:rsidRDefault="00BB17CB" w:rsidP="0023703D">
      <w:pPr>
        <w:pBdr>
          <w:top w:val="single" w:sz="4" w:space="1" w:color="auto"/>
          <w:left w:val="single" w:sz="4" w:space="4" w:color="auto"/>
          <w:bottom w:val="single" w:sz="4" w:space="1" w:color="auto"/>
          <w:right w:val="single" w:sz="4" w:space="4" w:color="auto"/>
        </w:pBdr>
        <w:jc w:val="both"/>
      </w:pPr>
      <w:r>
        <w:rPr>
          <w:rStyle w:val="normaltextrun"/>
          <w:rFonts w:eastAsia="MS Gothic" w:cs="Arial"/>
          <w:b/>
          <w:bCs/>
          <w:szCs w:val="21"/>
        </w:rPr>
        <w:t>The day</w:t>
      </w:r>
      <w:r>
        <w:rPr>
          <w:rStyle w:val="normaltextrun"/>
          <w:rFonts w:eastAsia="MS Gothic" w:cs="Arial"/>
          <w:szCs w:val="21"/>
        </w:rPr>
        <w:t xml:space="preserve"> </w:t>
      </w:r>
      <w:r>
        <w:rPr>
          <w:rStyle w:val="normaltextrun"/>
          <w:rFonts w:eastAsia="MS Gothic" w:cs="Arial"/>
          <w:b/>
          <w:bCs/>
          <w:szCs w:val="21"/>
        </w:rPr>
        <w:t>before</w:t>
      </w:r>
      <w:r>
        <w:rPr>
          <w:rStyle w:val="normaltextrun"/>
          <w:rFonts w:eastAsia="MS Gothic" w:cs="Arial"/>
          <w:szCs w:val="21"/>
        </w:rPr>
        <w:t xml:space="preserve"> </w:t>
      </w:r>
      <w:r w:rsidRPr="00BB17CB">
        <w:rPr>
          <w:rStyle w:val="normaltextrun"/>
          <w:rFonts w:eastAsia="MS Gothic" w:cs="Arial"/>
          <w:b/>
          <w:bCs/>
          <w:szCs w:val="21"/>
        </w:rPr>
        <w:t xml:space="preserve">a forecast Catastrophic fire danger </w:t>
      </w:r>
      <w:r w:rsidR="00846E30">
        <w:rPr>
          <w:rStyle w:val="normaltextrun"/>
          <w:rFonts w:eastAsia="MS Gothic" w:cs="Arial"/>
          <w:b/>
          <w:bCs/>
          <w:szCs w:val="21"/>
        </w:rPr>
        <w:t xml:space="preserve">rating </w:t>
      </w:r>
      <w:r w:rsidRPr="00BB17CB">
        <w:rPr>
          <w:rStyle w:val="normaltextrun"/>
          <w:rFonts w:eastAsia="MS Gothic" w:cs="Arial"/>
          <w:b/>
          <w:bCs/>
          <w:szCs w:val="21"/>
        </w:rPr>
        <w:t>day</w:t>
      </w:r>
    </w:p>
    <w:p w14:paraId="650058AB" w14:textId="0E835464" w:rsidR="00E42CD4" w:rsidRPr="00B31695" w:rsidRDefault="00377E03" w:rsidP="0023703D">
      <w:pPr>
        <w:pStyle w:val="Bullet1"/>
        <w:pBdr>
          <w:top w:val="single" w:sz="4" w:space="1" w:color="auto"/>
          <w:left w:val="single" w:sz="4" w:space="4" w:color="auto"/>
          <w:bottom w:val="single" w:sz="4" w:space="1" w:color="auto"/>
          <w:right w:val="single" w:sz="4" w:space="4" w:color="auto"/>
        </w:pBdr>
        <w:spacing w:after="120"/>
      </w:pPr>
      <w:r w:rsidRPr="00B31695">
        <w:t>Organisation</w:t>
      </w:r>
      <w:r w:rsidR="00A1529F" w:rsidRPr="00B31695">
        <w:t>’</w:t>
      </w:r>
      <w:r w:rsidRPr="00B31695">
        <w:t>s name</w:t>
      </w:r>
      <w:r w:rsidR="00A1529F" w:rsidRPr="00B31695">
        <w:t xml:space="preserve"> and address</w:t>
      </w:r>
    </w:p>
    <w:p w14:paraId="7055B782" w14:textId="0317191D" w:rsidR="002C6633" w:rsidRPr="00B31695" w:rsidRDefault="00A1529F" w:rsidP="0023703D">
      <w:pPr>
        <w:pStyle w:val="Bullet1"/>
        <w:pBdr>
          <w:top w:val="single" w:sz="4" w:space="1" w:color="auto"/>
          <w:left w:val="single" w:sz="4" w:space="4" w:color="auto"/>
          <w:bottom w:val="single" w:sz="4" w:space="1" w:color="auto"/>
          <w:right w:val="single" w:sz="4" w:space="4" w:color="auto"/>
        </w:pBdr>
        <w:spacing w:after="120"/>
      </w:pPr>
      <w:r w:rsidRPr="00B31695">
        <w:t xml:space="preserve">Number of clients </w:t>
      </w:r>
      <w:r w:rsidR="00B66A64" w:rsidRPr="00B31695">
        <w:t>planned for</w:t>
      </w:r>
      <w:r w:rsidRPr="00B31695">
        <w:t xml:space="preserve"> relocat</w:t>
      </w:r>
      <w:r w:rsidR="00B66A64" w:rsidRPr="00B31695">
        <w:t>ion</w:t>
      </w:r>
    </w:p>
    <w:p w14:paraId="18152B74" w14:textId="77777777" w:rsidR="00575B80" w:rsidRPr="00575B80" w:rsidRDefault="00575B80" w:rsidP="0023703D">
      <w:pPr>
        <w:pStyle w:val="Bullet1"/>
        <w:numPr>
          <w:ilvl w:val="0"/>
          <w:numId w:val="0"/>
        </w:numPr>
        <w:spacing w:after="0"/>
        <w:ind w:left="284"/>
        <w:rPr>
          <w:rStyle w:val="normaltextrun"/>
        </w:rPr>
      </w:pPr>
    </w:p>
    <w:p w14:paraId="5FAAE21F" w14:textId="44BDBAEA" w:rsidR="002C6633" w:rsidRDefault="002C6633" w:rsidP="0023703D">
      <w:pPr>
        <w:pStyle w:val="Bullet1"/>
        <w:numPr>
          <w:ilvl w:val="0"/>
          <w:numId w:val="0"/>
        </w:numPr>
        <w:pBdr>
          <w:top w:val="single" w:sz="4" w:space="1" w:color="auto"/>
          <w:left w:val="single" w:sz="4" w:space="4" w:color="auto"/>
          <w:bottom w:val="single" w:sz="4" w:space="1" w:color="auto"/>
          <w:right w:val="single" w:sz="4" w:space="4" w:color="auto"/>
        </w:pBdr>
        <w:spacing w:after="120"/>
      </w:pPr>
      <w:r>
        <w:rPr>
          <w:rStyle w:val="normaltextrun"/>
          <w:rFonts w:cs="Arial"/>
          <w:b/>
          <w:bCs/>
          <w:szCs w:val="21"/>
        </w:rPr>
        <w:t xml:space="preserve">Before 9:00 am on the Catastrophic fire danger </w:t>
      </w:r>
      <w:r w:rsidR="00846E30">
        <w:rPr>
          <w:rStyle w:val="normaltextrun"/>
          <w:rFonts w:cs="Arial"/>
          <w:b/>
          <w:bCs/>
          <w:szCs w:val="21"/>
        </w:rPr>
        <w:t xml:space="preserve">rating </w:t>
      </w:r>
      <w:r>
        <w:rPr>
          <w:rStyle w:val="normaltextrun"/>
          <w:rFonts w:cs="Arial"/>
          <w:b/>
          <w:bCs/>
          <w:szCs w:val="21"/>
        </w:rPr>
        <w:t>day</w:t>
      </w:r>
    </w:p>
    <w:p w14:paraId="3B1D3CDD" w14:textId="55FB0126" w:rsidR="00A1529F" w:rsidRPr="00B31695" w:rsidRDefault="00961A76" w:rsidP="0023703D">
      <w:pPr>
        <w:pStyle w:val="Bullet1"/>
        <w:pBdr>
          <w:top w:val="single" w:sz="4" w:space="1" w:color="auto"/>
          <w:left w:val="single" w:sz="4" w:space="4" w:color="auto"/>
          <w:bottom w:val="single" w:sz="4" w:space="1" w:color="auto"/>
          <w:right w:val="single" w:sz="4" w:space="4" w:color="auto"/>
        </w:pBdr>
        <w:spacing w:after="120"/>
      </w:pPr>
      <w:r w:rsidRPr="00B31695">
        <w:t>Number of planned relocations/</w:t>
      </w:r>
      <w:r w:rsidR="006A7777" w:rsidRPr="00B31695">
        <w:t>cessations</w:t>
      </w:r>
      <w:r w:rsidRPr="00B31695">
        <w:t xml:space="preserve"> completed (according to the plan/different from the plan) </w:t>
      </w:r>
    </w:p>
    <w:p w14:paraId="552B542E" w14:textId="43A2449D" w:rsidR="007449D4" w:rsidRPr="00B31695" w:rsidRDefault="007449D4" w:rsidP="0023703D">
      <w:pPr>
        <w:pStyle w:val="Bullet1"/>
        <w:pBdr>
          <w:top w:val="single" w:sz="4" w:space="1" w:color="auto"/>
          <w:left w:val="single" w:sz="4" w:space="4" w:color="auto"/>
          <w:bottom w:val="single" w:sz="4" w:space="1" w:color="auto"/>
          <w:right w:val="single" w:sz="4" w:space="4" w:color="auto"/>
        </w:pBdr>
        <w:spacing w:after="120"/>
      </w:pPr>
      <w:r w:rsidRPr="00B31695">
        <w:t>Number of planned relocations/</w:t>
      </w:r>
      <w:r w:rsidR="006A7777" w:rsidRPr="00B31695">
        <w:t>cessations</w:t>
      </w:r>
      <w:r w:rsidRPr="00B31695">
        <w:t xml:space="preserve"> that did not occur</w:t>
      </w:r>
    </w:p>
    <w:p w14:paraId="7FF45359" w14:textId="1CC2F168" w:rsidR="007449D4" w:rsidRPr="00B31695" w:rsidRDefault="007449D4" w:rsidP="0023703D">
      <w:pPr>
        <w:pStyle w:val="Bullet1"/>
        <w:pBdr>
          <w:top w:val="single" w:sz="4" w:space="1" w:color="auto"/>
          <w:left w:val="single" w:sz="4" w:space="4" w:color="auto"/>
          <w:bottom w:val="single" w:sz="4" w:space="1" w:color="auto"/>
          <w:right w:val="single" w:sz="4" w:space="4" w:color="auto"/>
        </w:pBdr>
        <w:spacing w:after="120"/>
      </w:pPr>
      <w:r w:rsidRPr="00B31695">
        <w:t xml:space="preserve">Any staff/agency/client issues associated </w:t>
      </w:r>
      <w:r w:rsidR="00BC68F1" w:rsidRPr="00B31695">
        <w:t>or</w:t>
      </w:r>
    </w:p>
    <w:p w14:paraId="79CD3583" w14:textId="4ACBF087" w:rsidR="00BC68F1" w:rsidRPr="00B31695" w:rsidRDefault="00BC68F1" w:rsidP="0023703D">
      <w:pPr>
        <w:pStyle w:val="Bullet1"/>
        <w:pBdr>
          <w:top w:val="single" w:sz="4" w:space="1" w:color="auto"/>
          <w:left w:val="single" w:sz="4" w:space="4" w:color="auto"/>
          <w:bottom w:val="single" w:sz="4" w:space="1" w:color="auto"/>
          <w:right w:val="single" w:sz="4" w:space="4" w:color="auto"/>
        </w:pBdr>
        <w:spacing w:after="120"/>
      </w:pPr>
      <w:r w:rsidRPr="00B31695">
        <w:t>What alternate actions were taken in place of the Plan</w:t>
      </w:r>
    </w:p>
    <w:p w14:paraId="6F0795EB" w14:textId="77777777" w:rsidR="00F23F75" w:rsidRDefault="00F23F75" w:rsidP="0023703D">
      <w:pPr>
        <w:pStyle w:val="Bullet1"/>
        <w:numPr>
          <w:ilvl w:val="0"/>
          <w:numId w:val="0"/>
        </w:numPr>
        <w:spacing w:after="0"/>
        <w:ind w:left="284" w:hanging="284"/>
      </w:pPr>
    </w:p>
    <w:p w14:paraId="45BF3E3D" w14:textId="2477D3F0" w:rsidR="00F23F75" w:rsidRPr="00575B80" w:rsidRDefault="00F23F75" w:rsidP="0023703D">
      <w:pPr>
        <w:pStyle w:val="Bullet1"/>
        <w:numPr>
          <w:ilvl w:val="0"/>
          <w:numId w:val="0"/>
        </w:numPr>
        <w:pBdr>
          <w:top w:val="single" w:sz="4" w:space="1" w:color="auto"/>
          <w:left w:val="single" w:sz="4" w:space="4" w:color="auto"/>
          <w:bottom w:val="single" w:sz="4" w:space="1" w:color="auto"/>
          <w:right w:val="single" w:sz="4" w:space="4" w:color="auto"/>
        </w:pBdr>
        <w:spacing w:after="120"/>
        <w:ind w:left="284" w:hanging="284"/>
        <w:rPr>
          <w:b/>
          <w:bCs/>
        </w:rPr>
      </w:pPr>
      <w:r w:rsidRPr="00575B80">
        <w:rPr>
          <w:b/>
          <w:bCs/>
        </w:rPr>
        <w:t xml:space="preserve">Within 5 days after the Catastrophic </w:t>
      </w:r>
      <w:r w:rsidR="00BD273D">
        <w:rPr>
          <w:rStyle w:val="normaltextrun"/>
          <w:rFonts w:cs="Arial"/>
          <w:b/>
          <w:bCs/>
          <w:szCs w:val="21"/>
        </w:rPr>
        <w:t>fire danger</w:t>
      </w:r>
      <w:r w:rsidR="00846E30">
        <w:rPr>
          <w:rStyle w:val="normaltextrun"/>
          <w:rFonts w:cs="Arial"/>
          <w:b/>
          <w:bCs/>
          <w:szCs w:val="21"/>
        </w:rPr>
        <w:t xml:space="preserve"> rating</w:t>
      </w:r>
      <w:r w:rsidR="00BD273D">
        <w:rPr>
          <w:rStyle w:val="normaltextrun"/>
          <w:rFonts w:cs="Arial"/>
          <w:b/>
          <w:bCs/>
          <w:szCs w:val="21"/>
        </w:rPr>
        <w:t xml:space="preserve"> day</w:t>
      </w:r>
    </w:p>
    <w:p w14:paraId="02B4171D" w14:textId="1B834523" w:rsidR="00F23F75" w:rsidRPr="00B31695" w:rsidRDefault="00F23F75" w:rsidP="0023703D">
      <w:pPr>
        <w:pStyle w:val="Bullet1"/>
        <w:pBdr>
          <w:top w:val="single" w:sz="4" w:space="1" w:color="auto"/>
          <w:left w:val="single" w:sz="4" w:space="4" w:color="auto"/>
          <w:bottom w:val="single" w:sz="4" w:space="1" w:color="auto"/>
          <w:right w:val="single" w:sz="4" w:space="4" w:color="auto"/>
        </w:pBdr>
        <w:spacing w:after="120"/>
      </w:pPr>
      <w:r>
        <w:t xml:space="preserve">Date of </w:t>
      </w:r>
      <w:r w:rsidRPr="00B31695">
        <w:t>the service resumed</w:t>
      </w:r>
    </w:p>
    <w:p w14:paraId="1E192BD7" w14:textId="3DE6485C" w:rsidR="00F23F75" w:rsidRPr="00B31695" w:rsidRDefault="00F23F75" w:rsidP="0023703D">
      <w:pPr>
        <w:pStyle w:val="Bullet1"/>
        <w:pBdr>
          <w:top w:val="single" w:sz="4" w:space="1" w:color="auto"/>
          <w:left w:val="single" w:sz="4" w:space="4" w:color="auto"/>
          <w:bottom w:val="single" w:sz="4" w:space="1" w:color="auto"/>
          <w:right w:val="single" w:sz="4" w:space="4" w:color="auto"/>
        </w:pBdr>
        <w:spacing w:after="120"/>
      </w:pPr>
      <w:r w:rsidRPr="00B31695">
        <w:t>Date the clients returned</w:t>
      </w:r>
    </w:p>
    <w:p w14:paraId="3E510AFA" w14:textId="240A64B2" w:rsidR="00F23F75" w:rsidRDefault="00F23F75" w:rsidP="0023703D">
      <w:pPr>
        <w:pStyle w:val="Bullet1"/>
        <w:pBdr>
          <w:top w:val="single" w:sz="4" w:space="1" w:color="auto"/>
          <w:left w:val="single" w:sz="4" w:space="4" w:color="auto"/>
          <w:bottom w:val="single" w:sz="4" w:space="1" w:color="auto"/>
          <w:right w:val="single" w:sz="4" w:space="4" w:color="auto"/>
        </w:pBdr>
        <w:spacing w:after="120"/>
      </w:pPr>
      <w:r w:rsidRPr="00B31695">
        <w:t>Any direct</w:t>
      </w:r>
      <w:r>
        <w:t xml:space="preserve"> costs incurred by </w:t>
      </w:r>
      <w:r w:rsidR="009C561C">
        <w:t xml:space="preserve">the department </w:t>
      </w:r>
      <w:r>
        <w:t xml:space="preserve">to complete </w:t>
      </w:r>
      <w:r w:rsidR="00021858">
        <w:t>r</w:t>
      </w:r>
      <w:r>
        <w:t xml:space="preserve">elocations or </w:t>
      </w:r>
      <w:r w:rsidR="00021858">
        <w:t>c</w:t>
      </w:r>
      <w:r>
        <w:t xml:space="preserve">essations. </w:t>
      </w:r>
    </w:p>
    <w:p w14:paraId="67E072C9" w14:textId="77777777" w:rsidR="00021858" w:rsidRPr="00432892" w:rsidRDefault="00021858" w:rsidP="0023703D">
      <w:pPr>
        <w:pStyle w:val="Bullet1"/>
        <w:numPr>
          <w:ilvl w:val="0"/>
          <w:numId w:val="0"/>
        </w:numPr>
        <w:spacing w:after="120"/>
        <w:ind w:left="284"/>
      </w:pPr>
    </w:p>
    <w:p w14:paraId="0D4D0F24" w14:textId="6668065E" w:rsidR="00432892" w:rsidRPr="00432892" w:rsidRDefault="000E4E3F">
      <w:pPr>
        <w:pStyle w:val="Heading1"/>
        <w:numPr>
          <w:ilvl w:val="0"/>
          <w:numId w:val="14"/>
        </w:numPr>
      </w:pPr>
      <w:bookmarkStart w:id="84" w:name="_Toc49771505"/>
      <w:bookmarkStart w:id="85" w:name="_Toc176437072"/>
      <w:r w:rsidRPr="00931B06">
        <w:lastRenderedPageBreak/>
        <w:t>After emergencies</w:t>
      </w:r>
      <w:bookmarkEnd w:id="80"/>
      <w:bookmarkEnd w:id="81"/>
      <w:bookmarkEnd w:id="84"/>
      <w:bookmarkEnd w:id="85"/>
    </w:p>
    <w:p w14:paraId="5BB3300F" w14:textId="3E8DF099" w:rsidR="005C08A2" w:rsidRDefault="000E4E3F" w:rsidP="000B5369">
      <w:pPr>
        <w:pStyle w:val="Body"/>
        <w:jc w:val="both"/>
      </w:pPr>
      <w:r w:rsidRPr="00931B06">
        <w:t xml:space="preserve">It is </w:t>
      </w:r>
      <w:r w:rsidR="000B5369">
        <w:t>challenging</w:t>
      </w:r>
      <w:r w:rsidRPr="00931B06">
        <w:t xml:space="preserve"> to develop a</w:t>
      </w:r>
      <w:r w:rsidR="000B5369">
        <w:t xml:space="preserve"> customised</w:t>
      </w:r>
      <w:r w:rsidRPr="00931B06">
        <w:t xml:space="preserve"> recovery plan before an emergency happens, but it is useful to </w:t>
      </w:r>
      <w:r>
        <w:t>start</w:t>
      </w:r>
      <w:r w:rsidR="00DE6087">
        <w:t xml:space="preserve"> </w:t>
      </w:r>
      <w:r>
        <w:t xml:space="preserve">planning </w:t>
      </w:r>
      <w:r w:rsidR="00DE6087">
        <w:t xml:space="preserve">ahead of time </w:t>
      </w:r>
      <w:r w:rsidRPr="00931B06">
        <w:t>to help guide the recovery process.</w:t>
      </w:r>
      <w:r w:rsidR="0023703D">
        <w:t xml:space="preserve"> </w:t>
      </w:r>
      <w:r w:rsidRPr="00931B06">
        <w:t>For most service providers, recovery will be focused on the</w:t>
      </w:r>
      <w:r w:rsidR="000B5369">
        <w:t xml:space="preserve"> </w:t>
      </w:r>
      <w:r>
        <w:t xml:space="preserve">health and </w:t>
      </w:r>
      <w:r w:rsidRPr="00B31695">
        <w:t>wellbeing of clients and staff</w:t>
      </w:r>
      <w:r w:rsidR="000B5369">
        <w:t xml:space="preserve"> and </w:t>
      </w:r>
      <w:r w:rsidRPr="00B31695">
        <w:t>return to business</w:t>
      </w:r>
      <w:r>
        <w:t xml:space="preserve"> as usual.</w:t>
      </w:r>
      <w:r w:rsidR="000B5369">
        <w:t xml:space="preserve"> </w:t>
      </w:r>
    </w:p>
    <w:p w14:paraId="31479379" w14:textId="4EA20C62" w:rsidR="000E4E3F" w:rsidRPr="00931B06" w:rsidRDefault="000E4E3F" w:rsidP="000B5369">
      <w:pPr>
        <w:pStyle w:val="Body"/>
        <w:jc w:val="both"/>
      </w:pPr>
      <w:r w:rsidRPr="00931B06">
        <w:t xml:space="preserve">It is </w:t>
      </w:r>
      <w:r w:rsidR="00DE6087">
        <w:t xml:space="preserve">also </w:t>
      </w:r>
      <w:r w:rsidRPr="00931B06">
        <w:t xml:space="preserve">important to </w:t>
      </w:r>
      <w:r w:rsidR="00DE6087">
        <w:t>build in processes to enable services to</w:t>
      </w:r>
      <w:r w:rsidRPr="00931B06">
        <w:t xml:space="preserve"> learn from the emergency experience and </w:t>
      </w:r>
      <w:r w:rsidR="003C7C21">
        <w:t xml:space="preserve">to </w:t>
      </w:r>
      <w:r w:rsidR="00893134">
        <w:t>improve preparedness</w:t>
      </w:r>
      <w:r w:rsidRPr="00931B06">
        <w:t xml:space="preserve"> for </w:t>
      </w:r>
      <w:r w:rsidR="00893134">
        <w:t xml:space="preserve">any </w:t>
      </w:r>
      <w:r w:rsidRPr="00931B06">
        <w:t>future emergencies.</w:t>
      </w:r>
    </w:p>
    <w:p w14:paraId="21F149FF" w14:textId="3684C46A" w:rsidR="000E4E3F" w:rsidRDefault="000E4E3F">
      <w:pPr>
        <w:pStyle w:val="Heading2"/>
        <w:numPr>
          <w:ilvl w:val="1"/>
          <w:numId w:val="14"/>
        </w:numPr>
      </w:pPr>
      <w:bookmarkStart w:id="86" w:name="_Toc433897889"/>
      <w:bookmarkStart w:id="87" w:name="_Toc527378105"/>
      <w:bookmarkStart w:id="88" w:name="_Toc49771506"/>
      <w:bookmarkStart w:id="89" w:name="_Toc176437073"/>
      <w:r w:rsidRPr="00931B06">
        <w:t>Health and wellbeing of clients and staff</w:t>
      </w:r>
      <w:bookmarkEnd w:id="86"/>
      <w:bookmarkEnd w:id="87"/>
      <w:bookmarkEnd w:id="88"/>
      <w:bookmarkEnd w:id="89"/>
    </w:p>
    <w:p w14:paraId="40B08897" w14:textId="4A2E9F19" w:rsidR="000E4E3F" w:rsidRDefault="00FC5EBE" w:rsidP="0023703D">
      <w:pPr>
        <w:pStyle w:val="Body"/>
        <w:jc w:val="both"/>
      </w:pPr>
      <w:r>
        <w:t xml:space="preserve">A service provider’s </w:t>
      </w:r>
      <w:r w:rsidR="00D91967" w:rsidRPr="00931B06">
        <w:t>priority</w:t>
      </w:r>
      <w:r w:rsidR="000E4E3F" w:rsidRPr="00931B06">
        <w:t xml:space="preserve"> should be to check the health and wellbeing of clients and staff affected by the emergency</w:t>
      </w:r>
      <w:r w:rsidR="00D91967">
        <w:t>.</w:t>
      </w:r>
      <w:r w:rsidR="000E4E3F" w:rsidRPr="00931B06">
        <w:t xml:space="preserve"> </w:t>
      </w:r>
      <w:r w:rsidR="00D91967">
        <w:t>They should also</w:t>
      </w:r>
      <w:r w:rsidR="000E4E3F" w:rsidRPr="00931B06">
        <w:t xml:space="preserve"> make sure appropriate support, including psychosocial support, is provided as soon as possible. The recovery process may take a long time if the emergency was </w:t>
      </w:r>
      <w:r w:rsidR="0048015F" w:rsidRPr="00931B06">
        <w:t>significant,</w:t>
      </w:r>
      <w:r w:rsidR="000E4E3F" w:rsidRPr="00931B06">
        <w:t xml:space="preserve"> and people may need support months or even years after the emergency has passed.</w:t>
      </w:r>
    </w:p>
    <w:p w14:paraId="556AF18F" w14:textId="003C5370" w:rsidR="00B31695" w:rsidRPr="00097C10" w:rsidRDefault="00B31695" w:rsidP="0023703D">
      <w:pPr>
        <w:pStyle w:val="Tablecaption"/>
        <w:spacing w:line="280" w:lineRule="atLeast"/>
      </w:pPr>
      <w:r w:rsidRPr="00097C10">
        <w:t>Public Information resources</w:t>
      </w:r>
    </w:p>
    <w:tbl>
      <w:tblPr>
        <w:tblStyle w:val="TableGrid"/>
        <w:tblW w:w="0" w:type="auto"/>
        <w:tblLook w:val="04A0" w:firstRow="1" w:lastRow="0" w:firstColumn="1" w:lastColumn="0" w:noHBand="0" w:noVBand="1"/>
      </w:tblPr>
      <w:tblGrid>
        <w:gridCol w:w="9060"/>
      </w:tblGrid>
      <w:tr w:rsidR="00B31695" w14:paraId="7E74EADD" w14:textId="77777777" w:rsidTr="0023703D">
        <w:trPr>
          <w:trHeight w:val="268"/>
        </w:trPr>
        <w:tc>
          <w:tcPr>
            <w:tcW w:w="9288" w:type="dxa"/>
            <w:shd w:val="clear" w:color="auto" w:fill="80D0D5"/>
            <w:vAlign w:val="center"/>
          </w:tcPr>
          <w:p w14:paraId="3BC771BC" w14:textId="3E8BD073" w:rsidR="00B31695" w:rsidRDefault="00000000" w:rsidP="006C4903">
            <w:pPr>
              <w:pStyle w:val="Tablebullet1"/>
              <w:spacing w:before="120" w:after="120" w:line="280" w:lineRule="atLeast"/>
              <w:ind w:left="308" w:hanging="308"/>
            </w:pPr>
            <w:hyperlink r:id="rId44" w:history="1">
              <w:r w:rsidR="00B31695" w:rsidRPr="00FF2ED7">
                <w:rPr>
                  <w:rStyle w:val="Hyperlink"/>
                  <w:b/>
                  <w:bCs/>
                </w:rPr>
                <w:t>Australian Red Cross – Emergency Resources</w:t>
              </w:r>
            </w:hyperlink>
            <w:r w:rsidR="00B31695">
              <w:rPr>
                <w:b/>
                <w:bCs/>
              </w:rPr>
              <w:t xml:space="preserve"> </w:t>
            </w:r>
            <w:r w:rsidR="00B31695" w:rsidRPr="000B3784">
              <w:t>&lt;</w:t>
            </w:r>
            <w:r w:rsidR="00B31695" w:rsidRPr="00B31695">
              <w:t xml:space="preserve"> </w:t>
            </w:r>
            <w:r w:rsidR="00B31695" w:rsidRPr="000B3784">
              <w:t>https://www.redcross.org.au/&gt;</w:t>
            </w:r>
            <w:r w:rsidR="00B31695" w:rsidRPr="00B31695">
              <w:rPr>
                <w:b/>
                <w:bCs/>
              </w:rPr>
              <w:br/>
            </w:r>
            <w:r w:rsidR="00B31695" w:rsidRPr="000B3784">
              <w:t>The Australian Red Cross offers various resources for both immediate and long-term support, including psychological first aid, tips for coping after a crisis, and advice on how to assist others. These resources can be critical in supporting the mental health and wellbeing of clients and staff after an emergency.</w:t>
            </w:r>
            <w:r w:rsidR="00B31695">
              <w:t xml:space="preserve"> </w:t>
            </w:r>
          </w:p>
          <w:p w14:paraId="3F89193B" w14:textId="2FBBAB3F" w:rsidR="00B31695" w:rsidRDefault="00000000" w:rsidP="006C4903">
            <w:pPr>
              <w:pStyle w:val="Tablebullet1"/>
              <w:spacing w:before="0" w:after="120" w:line="280" w:lineRule="atLeast"/>
              <w:ind w:left="308" w:hanging="308"/>
            </w:pPr>
            <w:hyperlink r:id="rId45" w:history="1">
              <w:r w:rsidR="00B31695" w:rsidRPr="00FF2ED7">
                <w:rPr>
                  <w:rStyle w:val="Hyperlink"/>
                  <w:b/>
                  <w:bCs/>
                </w:rPr>
                <w:t>Beyond Blue – Mental Health Support</w:t>
              </w:r>
            </w:hyperlink>
            <w:r w:rsidR="00B31695">
              <w:rPr>
                <w:b/>
                <w:bCs/>
              </w:rPr>
              <w:t xml:space="preserve"> </w:t>
            </w:r>
            <w:r w:rsidR="00B31695" w:rsidRPr="000B3784">
              <w:t>&lt;https://www.beyondblue.org.au/&gt;</w:t>
            </w:r>
            <w:r w:rsidR="00B31695" w:rsidRPr="00B31695">
              <w:br/>
              <w:t>Beyond Blue provides information and resources for managing mental health issues, such as anxiety and depression, that may arise after a traumatic event. Their resources include helplines, online forums, and advice on seeking professional support.</w:t>
            </w:r>
          </w:p>
          <w:p w14:paraId="5882B06A" w14:textId="39502535" w:rsidR="00B31695" w:rsidRDefault="00000000" w:rsidP="006C4903">
            <w:pPr>
              <w:pStyle w:val="Tablebullet1"/>
              <w:spacing w:before="0" w:after="120" w:line="280" w:lineRule="atLeast"/>
              <w:ind w:left="308" w:hanging="308"/>
            </w:pPr>
            <w:hyperlink r:id="rId46" w:history="1">
              <w:r w:rsidR="00B31695" w:rsidRPr="00FF2ED7">
                <w:rPr>
                  <w:rStyle w:val="Hyperlink"/>
                  <w:b/>
                  <w:bCs/>
                </w:rPr>
                <w:t>Lifeline – Crisis Support and Suicide Prevention</w:t>
              </w:r>
            </w:hyperlink>
            <w:r w:rsidR="00B31695">
              <w:rPr>
                <w:b/>
                <w:bCs/>
              </w:rPr>
              <w:t xml:space="preserve"> </w:t>
            </w:r>
            <w:r w:rsidR="00B31695" w:rsidRPr="000B3784">
              <w:t>&lt;https://www.lifeline.org.au/&gt;</w:t>
            </w:r>
            <w:r w:rsidR="00B31695" w:rsidRPr="00B31695">
              <w:br/>
              <w:t>Lifeline offers 24/7 crisis support and suicide prevention services. Their resources include phone counselling, online chat, and community resources, which can be invaluable for clients and staff experiencing severe distress.</w:t>
            </w:r>
          </w:p>
          <w:p w14:paraId="29044A6E" w14:textId="719781D9" w:rsidR="00B31695" w:rsidRDefault="00000000" w:rsidP="006C4903">
            <w:pPr>
              <w:pStyle w:val="Tablebullet1"/>
              <w:spacing w:before="0" w:after="120" w:line="280" w:lineRule="atLeast"/>
              <w:ind w:left="308" w:hanging="308"/>
            </w:pPr>
            <w:hyperlink r:id="rId47" w:history="1">
              <w:r w:rsidR="00B31695" w:rsidRPr="00FF2ED7">
                <w:rPr>
                  <w:rStyle w:val="Hyperlink"/>
                  <w:b/>
                  <w:bCs/>
                </w:rPr>
                <w:t>Headspace – Support for Young People</w:t>
              </w:r>
            </w:hyperlink>
            <w:r w:rsidR="00B31695">
              <w:rPr>
                <w:b/>
                <w:bCs/>
              </w:rPr>
              <w:t xml:space="preserve"> </w:t>
            </w:r>
            <w:r w:rsidR="00B31695" w:rsidRPr="000B3784">
              <w:t>&lt;https://headspace.org.au/&gt;</w:t>
            </w:r>
            <w:r w:rsidR="00B31695" w:rsidRPr="00B31695">
              <w:br/>
              <w:t>Headspace provides tailored mental health support for young people aged 12-25. They offer services including counselling, group therapy, and resources for managing stress, anxiety, and other mental health challenges.</w:t>
            </w:r>
          </w:p>
          <w:p w14:paraId="241C4F27" w14:textId="1FC2ACB5" w:rsidR="00B31695" w:rsidRDefault="00000000" w:rsidP="006C4903">
            <w:pPr>
              <w:pStyle w:val="Tablebullet1"/>
              <w:spacing w:before="0" w:after="120" w:line="280" w:lineRule="atLeast"/>
              <w:ind w:left="308" w:hanging="308"/>
            </w:pPr>
            <w:hyperlink r:id="rId48" w:history="1">
              <w:r w:rsidR="00FF2ED7" w:rsidRPr="00FF2ED7">
                <w:rPr>
                  <w:rStyle w:val="Hyperlink"/>
                  <w:b/>
                  <w:bCs/>
                </w:rPr>
                <w:t>National Mental Health Commission – Recovery-Oriented Mental Health Practice</w:t>
              </w:r>
            </w:hyperlink>
            <w:r w:rsidR="00FF2ED7">
              <w:rPr>
                <w:b/>
                <w:bCs/>
              </w:rPr>
              <w:t xml:space="preserve"> </w:t>
            </w:r>
            <w:r w:rsidR="00FF2ED7" w:rsidRPr="000B3784">
              <w:t>&lt;</w:t>
            </w:r>
            <w:hyperlink r:id="rId49" w:history="1">
              <w:r w:rsidR="00FF2ED7" w:rsidRPr="000B3784">
                <w:rPr>
                  <w:rStyle w:val="Hyperlink"/>
                </w:rPr>
                <w:t>https://www.mentalhealthcommission.gov.au/</w:t>
              </w:r>
            </w:hyperlink>
            <w:r w:rsidR="00FF2ED7" w:rsidRPr="000B3784">
              <w:t xml:space="preserve">&gt; </w:t>
            </w:r>
            <w:r w:rsidR="00FF2ED7" w:rsidRPr="00FF2ED7">
              <w:br/>
              <w:t>The National Mental Health Commission offers guidelines and practices for a recovery-oriented approach, emphasi</w:t>
            </w:r>
            <w:r w:rsidR="00FF2ED7">
              <w:t>s</w:t>
            </w:r>
            <w:r w:rsidR="00FF2ED7" w:rsidRPr="00FF2ED7">
              <w:t>ing the importance of long-term support and empowerment of individuals affected by emergencies.</w:t>
            </w:r>
          </w:p>
          <w:p w14:paraId="4D20CD68" w14:textId="2C755AE9" w:rsidR="00B31695" w:rsidRPr="00097C10" w:rsidRDefault="00000000" w:rsidP="006C4903">
            <w:pPr>
              <w:pStyle w:val="Tablebullet1"/>
              <w:spacing w:before="0" w:after="120" w:line="280" w:lineRule="atLeast"/>
              <w:ind w:left="308" w:hanging="308"/>
            </w:pPr>
            <w:hyperlink r:id="rId50" w:history="1">
              <w:r w:rsidR="00FF2ED7" w:rsidRPr="00FF2ED7">
                <w:rPr>
                  <w:rStyle w:val="Hyperlink"/>
                  <w:b/>
                  <w:bCs/>
                </w:rPr>
                <w:t>Safe Work Australia – Work-Related Psychological Health and Safety</w:t>
              </w:r>
            </w:hyperlink>
            <w:r w:rsidR="00FF2ED7">
              <w:rPr>
                <w:b/>
                <w:bCs/>
              </w:rPr>
              <w:t xml:space="preserve"> </w:t>
            </w:r>
            <w:r w:rsidR="00FF2ED7" w:rsidRPr="000B3784">
              <w:t>&lt;https://www.safeworkaustralia.gov.au/&gt;</w:t>
            </w:r>
            <w:r w:rsidR="00FF2ED7" w:rsidRPr="00FF2ED7">
              <w:br/>
              <w:t>Safe Work Australia provides guidance on creating psychologically safe workplaces, including how to manage work-related stress and support employees after critical incidents. This resource is especially relevant for ensuring the ongoing wellbeing of staff.</w:t>
            </w:r>
          </w:p>
        </w:tc>
      </w:tr>
    </w:tbl>
    <w:p w14:paraId="4F74D13C" w14:textId="4F3D191E" w:rsidR="000E4E3F" w:rsidRDefault="000E4E3F">
      <w:pPr>
        <w:pStyle w:val="Heading2"/>
        <w:numPr>
          <w:ilvl w:val="1"/>
          <w:numId w:val="14"/>
        </w:numPr>
      </w:pPr>
      <w:bookmarkStart w:id="90" w:name="_Toc433897890"/>
      <w:bookmarkStart w:id="91" w:name="_Toc527378106"/>
      <w:bookmarkStart w:id="92" w:name="_Toc49771507"/>
      <w:bookmarkStart w:id="93" w:name="_Toc176437074"/>
      <w:r w:rsidRPr="00931B06">
        <w:lastRenderedPageBreak/>
        <w:t>Return to business as usual</w:t>
      </w:r>
      <w:bookmarkEnd w:id="90"/>
      <w:bookmarkEnd w:id="91"/>
      <w:bookmarkEnd w:id="92"/>
      <w:bookmarkEnd w:id="93"/>
    </w:p>
    <w:p w14:paraId="4F8BD678" w14:textId="77777777" w:rsidR="000E4E3F" w:rsidRPr="00931B06" w:rsidRDefault="000E4E3F" w:rsidP="00893134">
      <w:pPr>
        <w:pStyle w:val="Body"/>
        <w:jc w:val="both"/>
      </w:pPr>
      <w:r w:rsidRPr="00931B06">
        <w:t>The return to business as usual will depend on the nature of the emergency, the availability and capacity of staff, the type and extent of damage to buildings and infrastructure, and the availability of essential services after the emergency has passed.</w:t>
      </w:r>
    </w:p>
    <w:p w14:paraId="42AF941B" w14:textId="77777777" w:rsidR="000E4E3F" w:rsidRPr="00931B06" w:rsidRDefault="000E4E3F" w:rsidP="00893134">
      <w:pPr>
        <w:pStyle w:val="Body"/>
        <w:jc w:val="both"/>
      </w:pPr>
      <w:r w:rsidRPr="00931B06">
        <w:t>Facilities that were required to shelter during the emergency may need to consider relocating if there has been damage to the building or if essential services such as power, water and telecommunications have been disrupted.</w:t>
      </w:r>
    </w:p>
    <w:p w14:paraId="64D1B9D5" w14:textId="7EE8928A" w:rsidR="000E4E3F" w:rsidRPr="00931B06" w:rsidRDefault="000E4E3F" w:rsidP="00893134">
      <w:pPr>
        <w:pStyle w:val="Body"/>
        <w:jc w:val="both"/>
      </w:pPr>
      <w:r w:rsidRPr="00931B06">
        <w:t>Facilities that have relocated or evacuated will need to assess the nature and extent of any damage incurred at the facility or in the surrounding area. After an emergency</w:t>
      </w:r>
      <w:r w:rsidR="00DA0C9B">
        <w:t>,</w:t>
      </w:r>
      <w:r w:rsidRPr="00931B06">
        <w:t xml:space="preserve"> it is important to conduct a site assessment to determine if there are any safety issues that have occurred and to assess requirements for the clean-up. If work is required to restore the facility it will be necessary to make interim arrangements for clients and staff.</w:t>
      </w:r>
    </w:p>
    <w:p w14:paraId="5CD2FB0A" w14:textId="77777777" w:rsidR="000E4E3F" w:rsidRPr="00931B06" w:rsidRDefault="000E4E3F" w:rsidP="00893134">
      <w:pPr>
        <w:pStyle w:val="Body"/>
        <w:jc w:val="both"/>
      </w:pPr>
      <w:r w:rsidRPr="00931B06">
        <w:t>Services that provide care in the home should plan to resume services as soon as possible and plan for the immediate needs of clients who are without support. It may take some time before all areas affected by an emergency are accessible and safe to enter.</w:t>
      </w:r>
    </w:p>
    <w:p w14:paraId="24F5A698" w14:textId="77777777" w:rsidR="000E4E3F" w:rsidRDefault="000E4E3F" w:rsidP="00893134">
      <w:pPr>
        <w:pStyle w:val="Body"/>
        <w:jc w:val="both"/>
      </w:pPr>
      <w:r w:rsidRPr="00931B06">
        <w:t>A communication plan will be required to ensure clients, families of clients (where appropriate), staff, the department and other stakeholders are kept informed.</w:t>
      </w:r>
    </w:p>
    <w:p w14:paraId="376DD9C2" w14:textId="2622FBC4" w:rsidR="00824BEF" w:rsidRPr="00EB59AC" w:rsidRDefault="00EB59AC" w:rsidP="00893134">
      <w:pPr>
        <w:pStyle w:val="Body"/>
        <w:spacing w:before="120"/>
        <w:rPr>
          <w:b/>
          <w:bCs/>
        </w:rPr>
      </w:pPr>
      <w:r w:rsidRPr="00EB59AC">
        <w:rPr>
          <w:b/>
          <w:bCs/>
        </w:rPr>
        <w:t>Actions for service providers to undertake after an emergency</w:t>
      </w:r>
    </w:p>
    <w:tbl>
      <w:tblPr>
        <w:tblStyle w:val="TableGrid"/>
        <w:tblW w:w="0" w:type="auto"/>
        <w:tblLook w:val="04A0" w:firstRow="1" w:lastRow="0" w:firstColumn="1" w:lastColumn="0" w:noHBand="0" w:noVBand="1"/>
      </w:tblPr>
      <w:tblGrid>
        <w:gridCol w:w="9060"/>
      </w:tblGrid>
      <w:tr w:rsidR="000E4E3F" w:rsidRPr="00931B06" w14:paraId="2D3C6911" w14:textId="77777777" w:rsidTr="006F426A">
        <w:trPr>
          <w:trHeight w:val="1555"/>
        </w:trPr>
        <w:tc>
          <w:tcPr>
            <w:tcW w:w="9180" w:type="dxa"/>
            <w:shd w:val="clear" w:color="auto" w:fill="80D0D5"/>
          </w:tcPr>
          <w:p w14:paraId="7A3750EC" w14:textId="65FF0172" w:rsidR="00C12AE5" w:rsidRPr="006078CC" w:rsidRDefault="000E4E3F" w:rsidP="006C4903">
            <w:pPr>
              <w:pStyle w:val="Tablebullet1"/>
              <w:spacing w:before="120" w:after="120" w:line="280" w:lineRule="atLeast"/>
              <w:ind w:left="308" w:hanging="284"/>
            </w:pPr>
            <w:r w:rsidRPr="006078CC">
              <w:t xml:space="preserve">Prioritise the needs of clients and staff following an emergency and ensure they have adequate care and support while they wait for services to return to normal. </w:t>
            </w:r>
          </w:p>
          <w:p w14:paraId="71225BBA" w14:textId="5DD33432" w:rsidR="002F6F39" w:rsidRPr="006078CC" w:rsidRDefault="002F6F39" w:rsidP="006C4903">
            <w:pPr>
              <w:pStyle w:val="Tablebullet1"/>
              <w:spacing w:before="0" w:after="120" w:line="280" w:lineRule="atLeast"/>
              <w:ind w:left="308" w:hanging="284"/>
            </w:pPr>
            <w:r w:rsidRPr="006078CC">
              <w:t>Notify the department by phone if an emergency results in changes to service delivery, and again when normal services have resumed.</w:t>
            </w:r>
          </w:p>
          <w:p w14:paraId="37285F8D" w14:textId="77777777" w:rsidR="000E4E3F" w:rsidRPr="006078CC" w:rsidRDefault="000E4E3F" w:rsidP="006C4903">
            <w:pPr>
              <w:pStyle w:val="Tablebullet1"/>
              <w:spacing w:before="0" w:after="120" w:line="280" w:lineRule="atLeast"/>
              <w:ind w:left="308" w:hanging="284"/>
            </w:pPr>
            <w:r w:rsidRPr="006078CC">
              <w:t>Conduct site assessments and consider factors such as safe access and egress, communications, electrical safety, water sanitation and other health and safety issues.</w:t>
            </w:r>
          </w:p>
          <w:p w14:paraId="22E67AC4" w14:textId="77777777" w:rsidR="000E4E3F" w:rsidRPr="006078CC" w:rsidRDefault="000E4E3F" w:rsidP="006C4903">
            <w:pPr>
              <w:pStyle w:val="Tablebullet1"/>
              <w:spacing w:before="0" w:after="120" w:line="280" w:lineRule="atLeast"/>
              <w:ind w:left="308" w:hanging="284"/>
            </w:pPr>
            <w:r w:rsidRPr="006078CC">
              <w:t>Communicate regularly with clients, families and staff to keep them informed while waiting for a return to business as usual.</w:t>
            </w:r>
          </w:p>
          <w:p w14:paraId="7F00832C" w14:textId="77777777" w:rsidR="000E4E3F" w:rsidRPr="006078CC" w:rsidRDefault="000E4E3F" w:rsidP="006C4903">
            <w:pPr>
              <w:pStyle w:val="Tablebullet1"/>
              <w:spacing w:before="0" w:after="120" w:line="280" w:lineRule="atLeast"/>
              <w:ind w:left="308" w:hanging="284"/>
            </w:pPr>
            <w:r w:rsidRPr="006078CC">
              <w:t xml:space="preserve">Conduct a debrief with staff and relevant stakeholders as soon as possible to discuss the emergency, what worked well and what could be done differently next time. </w:t>
            </w:r>
          </w:p>
          <w:p w14:paraId="51B5243F" w14:textId="5D897814" w:rsidR="000E4E3F" w:rsidRPr="00931B06" w:rsidRDefault="000E4E3F" w:rsidP="006C4903">
            <w:pPr>
              <w:pStyle w:val="Tablebullet1"/>
              <w:spacing w:before="0" w:after="120" w:line="280" w:lineRule="atLeast"/>
              <w:ind w:left="308" w:hanging="284"/>
            </w:pPr>
            <w:r w:rsidRPr="006078CC">
              <w:t xml:space="preserve">Review and update emergency management plans to reflect </w:t>
            </w:r>
            <w:r w:rsidRPr="004966B1">
              <w:t>lessons learned.</w:t>
            </w:r>
            <w:r w:rsidR="00C95FBA" w:rsidRPr="004966B1">
              <w:t xml:space="preserve"> </w:t>
            </w:r>
            <w:r w:rsidR="00240F18" w:rsidRPr="004966B1">
              <w:t xml:space="preserve">During this phase, it is essential to engage with clients – and clients’ carers where relevant </w:t>
            </w:r>
            <w:r w:rsidR="00B13C90" w:rsidRPr="004966B1">
              <w:t>–</w:t>
            </w:r>
            <w:r w:rsidR="00240F18" w:rsidRPr="004966B1">
              <w:t xml:space="preserve"> </w:t>
            </w:r>
            <w:r w:rsidR="00B13C90" w:rsidRPr="004966B1">
              <w:t>who have unique support needs</w:t>
            </w:r>
            <w:r w:rsidR="008315A6" w:rsidRPr="004966B1">
              <w:t xml:space="preserve"> and </w:t>
            </w:r>
            <w:r w:rsidR="00AF21C1" w:rsidRPr="004966B1">
              <w:t>listen to</w:t>
            </w:r>
            <w:r w:rsidR="008315A6" w:rsidRPr="004966B1">
              <w:t xml:space="preserve"> their perspectives on the strengths, areas for </w:t>
            </w:r>
            <w:r w:rsidR="00AF21C1" w:rsidRPr="004966B1">
              <w:t>improvement, and necessary changes to the plan.</w:t>
            </w:r>
            <w:r w:rsidR="00AF21C1">
              <w:t xml:space="preserve"> </w:t>
            </w:r>
          </w:p>
        </w:tc>
      </w:tr>
    </w:tbl>
    <w:p w14:paraId="3C4B4C1F" w14:textId="77777777" w:rsidR="00FF2ED7" w:rsidRDefault="00FF2ED7" w:rsidP="005D4CB9">
      <w:pPr>
        <w:pStyle w:val="Heading1"/>
      </w:pPr>
      <w:bookmarkStart w:id="94" w:name="_Appendix_1_–"/>
      <w:bookmarkStart w:id="95" w:name="_Ref12024459"/>
      <w:bookmarkStart w:id="96" w:name="_Toc48899946"/>
      <w:bookmarkEnd w:id="94"/>
    </w:p>
    <w:p w14:paraId="2B1BEAA5" w14:textId="77777777" w:rsidR="00893134" w:rsidRDefault="00893134">
      <w:pPr>
        <w:spacing w:after="0" w:line="240" w:lineRule="auto"/>
        <w:rPr>
          <w:rFonts w:eastAsia="MS Gothic" w:cs="Arial"/>
          <w:bCs/>
          <w:color w:val="201547"/>
          <w:kern w:val="32"/>
          <w:sz w:val="44"/>
          <w:szCs w:val="44"/>
        </w:rPr>
      </w:pPr>
      <w:r>
        <w:br w:type="page"/>
      </w:r>
    </w:p>
    <w:p w14:paraId="2CE553D3" w14:textId="2EE8C40A" w:rsidR="000E4E3F" w:rsidRPr="00643B70" w:rsidRDefault="00D72E5A" w:rsidP="005D4CB9">
      <w:pPr>
        <w:pStyle w:val="Heading1"/>
      </w:pPr>
      <w:bookmarkStart w:id="97" w:name="_Toc176437075"/>
      <w:r>
        <w:lastRenderedPageBreak/>
        <w:t xml:space="preserve">Appendix 1 </w:t>
      </w:r>
      <w:r w:rsidR="00D9627B">
        <w:t>-</w:t>
      </w:r>
      <w:r>
        <w:t xml:space="preserve"> </w:t>
      </w:r>
      <w:r w:rsidR="000E4E3F" w:rsidRPr="002609BF">
        <w:t>Glossary</w:t>
      </w:r>
      <w:bookmarkEnd w:id="95"/>
      <w:bookmarkEnd w:id="96"/>
      <w:bookmarkEnd w:id="97"/>
    </w:p>
    <w:p w14:paraId="74CDA137" w14:textId="77777777" w:rsidR="000E4E3F" w:rsidRDefault="000E4E3F" w:rsidP="00BE701A">
      <w:pPr>
        <w:pStyle w:val="Body"/>
        <w:jc w:val="both"/>
      </w:pPr>
      <w:r>
        <w:t>In the context of this reference guide, certain terms have specific meanings as follows:</w:t>
      </w:r>
    </w:p>
    <w:p w14:paraId="0FAE9EFA" w14:textId="7E98BC9E" w:rsidR="000E4E3F" w:rsidRPr="00FF2ED7" w:rsidRDefault="000E1880" w:rsidP="00BE701A">
      <w:pPr>
        <w:pStyle w:val="Bullet1"/>
        <w:spacing w:after="120"/>
      </w:pPr>
      <w:bookmarkStart w:id="98" w:name="Client"/>
      <w:r>
        <w:rPr>
          <w:b/>
          <w:bCs/>
        </w:rPr>
        <w:t>C</w:t>
      </w:r>
      <w:r w:rsidR="000E4E3F" w:rsidRPr="00FF2ED7">
        <w:rPr>
          <w:b/>
          <w:bCs/>
        </w:rPr>
        <w:t>lient</w:t>
      </w:r>
      <w:bookmarkEnd w:id="98"/>
      <w:r w:rsidR="000E4E3F" w:rsidRPr="00FF2ED7">
        <w:t xml:space="preserve"> – </w:t>
      </w:r>
      <w:r w:rsidR="006A5261" w:rsidRPr="000B3784">
        <w:t>individuals or families who are receiving a service, including children and young people in out-of-home care arrangements and residents of residential services.</w:t>
      </w:r>
    </w:p>
    <w:p w14:paraId="4CF5BC1D" w14:textId="016892A7" w:rsidR="00D87A19" w:rsidRPr="00845929" w:rsidRDefault="000E4E3F" w:rsidP="00BE701A">
      <w:pPr>
        <w:pStyle w:val="Bullet1"/>
        <w:spacing w:after="120"/>
      </w:pPr>
      <w:bookmarkStart w:id="99" w:name="CodeRed"/>
      <w:r w:rsidRPr="00FF2ED7">
        <w:rPr>
          <w:b/>
          <w:bCs/>
        </w:rPr>
        <w:t>Catas</w:t>
      </w:r>
      <w:r w:rsidRPr="2E09CD67">
        <w:rPr>
          <w:b/>
          <w:bCs/>
        </w:rPr>
        <w:t xml:space="preserve">trophic </w:t>
      </w:r>
      <w:bookmarkEnd w:id="99"/>
      <w:r w:rsidR="000E1880">
        <w:rPr>
          <w:b/>
          <w:bCs/>
        </w:rPr>
        <w:t>F</w:t>
      </w:r>
      <w:r w:rsidRPr="2E09CD67">
        <w:rPr>
          <w:b/>
          <w:bCs/>
        </w:rPr>
        <w:t xml:space="preserve">ire </w:t>
      </w:r>
      <w:r w:rsidR="000E1880">
        <w:rPr>
          <w:b/>
          <w:bCs/>
        </w:rPr>
        <w:t>D</w:t>
      </w:r>
      <w:r w:rsidR="49FF2AD5" w:rsidRPr="2E09CD67">
        <w:rPr>
          <w:b/>
          <w:bCs/>
        </w:rPr>
        <w:t xml:space="preserve">anger </w:t>
      </w:r>
      <w:r w:rsidR="000E1880">
        <w:rPr>
          <w:b/>
          <w:bCs/>
        </w:rPr>
        <w:t>R</w:t>
      </w:r>
      <w:r w:rsidR="0012451E">
        <w:rPr>
          <w:b/>
          <w:bCs/>
        </w:rPr>
        <w:t xml:space="preserve">ating </w:t>
      </w:r>
      <w:r w:rsidR="000E1880">
        <w:rPr>
          <w:b/>
          <w:bCs/>
        </w:rPr>
        <w:t>D</w:t>
      </w:r>
      <w:r w:rsidRPr="2E09CD67">
        <w:rPr>
          <w:b/>
          <w:bCs/>
        </w:rPr>
        <w:t>ay</w:t>
      </w:r>
      <w:r>
        <w:t xml:space="preserve"> – is the highest fire danger rating in Victoria. </w:t>
      </w:r>
      <w:r w:rsidR="00D87A19">
        <w:t>These are the most dangerous conditions for a fire. If a fire starts and takes hold, lives are likely to be lost.</w:t>
      </w:r>
      <w:r w:rsidR="000E1880">
        <w:t xml:space="preserve"> </w:t>
      </w:r>
      <w:r w:rsidR="00D87A19">
        <w:t xml:space="preserve">If a Catastrophic </w:t>
      </w:r>
      <w:r w:rsidR="000E1880">
        <w:t>F</w:t>
      </w:r>
      <w:r w:rsidR="00D87A19">
        <w:t>ire</w:t>
      </w:r>
      <w:r w:rsidR="000E1880">
        <w:t xml:space="preserve"> D</w:t>
      </w:r>
      <w:r w:rsidR="39FFD46B">
        <w:t>anger</w:t>
      </w:r>
      <w:r w:rsidR="00D87A19">
        <w:t xml:space="preserve"> </w:t>
      </w:r>
      <w:r w:rsidR="000E1880">
        <w:t>R</w:t>
      </w:r>
      <w:r w:rsidR="00AA72C1">
        <w:t xml:space="preserve">ating </w:t>
      </w:r>
      <w:r w:rsidR="000E1880">
        <w:t>D</w:t>
      </w:r>
      <w:r w:rsidR="00D87A19">
        <w:t>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C2968F1" w14:textId="4EBA8BF1" w:rsidR="00F77D8D" w:rsidRPr="00696AB9" w:rsidRDefault="000E1880" w:rsidP="00BE701A">
      <w:pPr>
        <w:pStyle w:val="Bullet1"/>
        <w:spacing w:after="120"/>
      </w:pPr>
      <w:bookmarkStart w:id="100" w:name="ControlAgency"/>
      <w:r>
        <w:rPr>
          <w:b/>
          <w:bCs/>
        </w:rPr>
        <w:t>C</w:t>
      </w:r>
      <w:r w:rsidR="4FC81A3D" w:rsidRPr="000E1880">
        <w:rPr>
          <w:b/>
          <w:bCs/>
        </w:rPr>
        <w:t>ontrol</w:t>
      </w:r>
      <w:r w:rsidR="4FC81A3D" w:rsidRPr="000E1880">
        <w:rPr>
          <w:b/>
        </w:rPr>
        <w:t xml:space="preserve"> agency</w:t>
      </w:r>
      <w:bookmarkEnd w:id="100"/>
      <w:r w:rsidR="4FC81A3D" w:rsidRPr="00696AB9">
        <w:t xml:space="preserve"> – the primary or lead organisation responsible for responding to the emergency. For example, the </w:t>
      </w:r>
      <w:r w:rsidR="500A84A2" w:rsidRPr="00696AB9">
        <w:t xml:space="preserve">Victorian </w:t>
      </w:r>
      <w:r w:rsidR="4FC81A3D" w:rsidRPr="00696AB9">
        <w:t>State Emergency Service (</w:t>
      </w:r>
      <w:r w:rsidR="63FFA8E5" w:rsidRPr="00696AB9">
        <w:t>VIC</w:t>
      </w:r>
      <w:r w:rsidR="4FC81A3D" w:rsidRPr="00696AB9">
        <w:t>SES) is the control agency for storm or flood events.</w:t>
      </w:r>
    </w:p>
    <w:p w14:paraId="1B9FE641" w14:textId="5AC0F476" w:rsidR="00942BD5" w:rsidRPr="00FF57FF" w:rsidRDefault="000E1880" w:rsidP="00BE701A">
      <w:pPr>
        <w:pStyle w:val="Bullet1"/>
        <w:spacing w:after="120"/>
      </w:pPr>
      <w:bookmarkStart w:id="101" w:name="Emergency"/>
      <w:r w:rsidRPr="000E1880">
        <w:rPr>
          <w:b/>
          <w:bCs/>
        </w:rPr>
        <w:t>E</w:t>
      </w:r>
      <w:r w:rsidR="000E4E3F" w:rsidRPr="000E1880">
        <w:rPr>
          <w:b/>
          <w:bCs/>
        </w:rPr>
        <w:t>mergency</w:t>
      </w:r>
      <w:bookmarkEnd w:id="101"/>
      <w:r w:rsidR="000E4E3F" w:rsidRPr="000E1880">
        <w:rPr>
          <w:b/>
        </w:rPr>
        <w:t xml:space="preserve"> </w:t>
      </w:r>
      <w:r w:rsidR="00CE2220" w:rsidRPr="00696AB9">
        <w:t>–</w:t>
      </w:r>
      <w:r w:rsidR="00CE2220" w:rsidRPr="000B3784">
        <w:t xml:space="preserve"> </w:t>
      </w:r>
      <w:r w:rsidR="00942BD5" w:rsidRPr="00696AB9">
        <w:t>an emergency due to the actual or imminent occurrence of an event which in any way endangers or threatens to endanger the safety or health of any person in Victoria, or which destroys or damages</w:t>
      </w:r>
      <w:r w:rsidR="00942BD5" w:rsidRPr="00F77D8D">
        <w:t>, or threatens to destroy or damage, any property in Victoria, or endangers or threatens to endanger the environment or an element of the environment in Victoria. Emergencies may include those listed in the policy (floods, storms, bushfires, earthquakes, grassfires, building or industrial fires, explosions and accidents, extreme heat and heatwaves, outbreaks, epidemics and pandemics (e.g., COVID-19</w:t>
      </w:r>
      <w:r w:rsidR="00942BD5" w:rsidRPr="00FF57FF">
        <w:t xml:space="preserve">, thunderstorm asthma, influenza, emergency animal disease), </w:t>
      </w:r>
      <w:r w:rsidR="00942BD5">
        <w:t xml:space="preserve">the contamination of food or water supplies, disruption to essential services (such as electricity </w:t>
      </w:r>
      <w:r w:rsidR="00942BD5" w:rsidRPr="00FF57FF">
        <w:t>and/or</w:t>
      </w:r>
      <w:r w:rsidR="00942BD5">
        <w:t xml:space="preserve"> gas, </w:t>
      </w:r>
      <w:r w:rsidR="00942BD5" w:rsidRPr="00FF57FF">
        <w:t>water,</w:t>
      </w:r>
      <w:r w:rsidR="00942BD5">
        <w:t xml:space="preserve"> or telecommunications networks), </w:t>
      </w:r>
      <w:r w:rsidR="00942BD5" w:rsidRPr="00FF57FF">
        <w:t>cyber incidents (such as data breaches and system failures impacting service delivery, clients and service data), terrorism threats and other acts of violence impacting the public)</w:t>
      </w:r>
      <w:r w:rsidR="009F4E75">
        <w:t>,</w:t>
      </w:r>
      <w:r w:rsidR="00942BD5" w:rsidRPr="00FF57FF">
        <w:t xml:space="preserve"> as well as:</w:t>
      </w:r>
    </w:p>
    <w:p w14:paraId="6050FA24" w14:textId="77777777" w:rsidR="00942BD5" w:rsidRPr="00FF57FF" w:rsidRDefault="00942BD5" w:rsidP="006C4903">
      <w:pPr>
        <w:pStyle w:val="Bullet1"/>
        <w:numPr>
          <w:ilvl w:val="0"/>
          <w:numId w:val="50"/>
        </w:numPr>
        <w:spacing w:after="120"/>
      </w:pPr>
      <w:r w:rsidRPr="00345F4B">
        <w:t>windstorm, or another natural event</w:t>
      </w:r>
    </w:p>
    <w:p w14:paraId="1D992F91" w14:textId="77777777" w:rsidR="00942BD5" w:rsidRPr="00FF57FF" w:rsidRDefault="00942BD5" w:rsidP="006C4903">
      <w:pPr>
        <w:pStyle w:val="Bullet1"/>
        <w:numPr>
          <w:ilvl w:val="0"/>
          <w:numId w:val="50"/>
        </w:numPr>
        <w:spacing w:after="120"/>
      </w:pPr>
      <w:r w:rsidRPr="00FF57FF">
        <w:t xml:space="preserve">a road accident or any other accident </w:t>
      </w:r>
    </w:p>
    <w:p w14:paraId="18C28427" w14:textId="77777777" w:rsidR="00942BD5" w:rsidRPr="00FF57FF" w:rsidRDefault="00942BD5" w:rsidP="006C4903">
      <w:pPr>
        <w:pStyle w:val="Bullet1"/>
        <w:numPr>
          <w:ilvl w:val="0"/>
          <w:numId w:val="50"/>
        </w:numPr>
        <w:spacing w:after="120"/>
      </w:pPr>
      <w:r w:rsidRPr="00FF57FF">
        <w:t>a plague</w:t>
      </w:r>
    </w:p>
    <w:p w14:paraId="795481AA" w14:textId="77777777" w:rsidR="00942BD5" w:rsidRPr="00FF57FF" w:rsidRDefault="00942BD5" w:rsidP="006C4903">
      <w:pPr>
        <w:pStyle w:val="Bullet1"/>
        <w:numPr>
          <w:ilvl w:val="0"/>
          <w:numId w:val="50"/>
        </w:numPr>
        <w:spacing w:after="120"/>
      </w:pPr>
      <w:r w:rsidRPr="00FF57FF">
        <w:t>a terrorist attack</w:t>
      </w:r>
    </w:p>
    <w:p w14:paraId="39FF4B1F" w14:textId="77777777" w:rsidR="00942BD5" w:rsidRDefault="00942BD5" w:rsidP="006C4903">
      <w:pPr>
        <w:pStyle w:val="Bullet1"/>
        <w:numPr>
          <w:ilvl w:val="0"/>
          <w:numId w:val="50"/>
        </w:numPr>
        <w:spacing w:after="120"/>
      </w:pPr>
      <w:r w:rsidRPr="00FF57FF">
        <w:t>a warlike act</w:t>
      </w:r>
    </w:p>
    <w:p w14:paraId="0C3A254F" w14:textId="79BBEA33" w:rsidR="000E4E3F" w:rsidRPr="000F742B" w:rsidRDefault="00942BD5" w:rsidP="006C4903">
      <w:pPr>
        <w:pStyle w:val="Bullet1"/>
        <w:numPr>
          <w:ilvl w:val="0"/>
          <w:numId w:val="50"/>
        </w:numPr>
        <w:spacing w:after="120"/>
      </w:pPr>
      <w:r w:rsidRPr="00345F4B">
        <w:t>a hi-jack, siege, or riot</w:t>
      </w:r>
      <w:r>
        <w:t>.</w:t>
      </w:r>
    </w:p>
    <w:p w14:paraId="4DDBCA0C" w14:textId="32553B81" w:rsidR="001F799E" w:rsidRPr="000B3784" w:rsidRDefault="00BE701A" w:rsidP="00BE701A">
      <w:pPr>
        <w:pStyle w:val="Bullet1"/>
        <w:spacing w:after="120"/>
      </w:pPr>
      <w:r w:rsidRPr="00BE701A">
        <w:rPr>
          <w:b/>
          <w:bCs/>
        </w:rPr>
        <w:t>E</w:t>
      </w:r>
      <w:r w:rsidR="001F799E" w:rsidRPr="00BE701A">
        <w:rPr>
          <w:b/>
          <w:bCs/>
        </w:rPr>
        <w:t>pidemic</w:t>
      </w:r>
      <w:r w:rsidR="001F799E" w:rsidRPr="000B3784">
        <w:t xml:space="preserve"> </w:t>
      </w:r>
      <w:r w:rsidR="001F799E" w:rsidRPr="00FF2ED7">
        <w:t xml:space="preserve">- </w:t>
      </w:r>
      <w:r w:rsidR="009B2082" w:rsidRPr="00FF2ED7">
        <w:t xml:space="preserve">is a sudden outbreak of a disease periodically over a widespread area in a devastatingly severe form causing severe losses or complete destruction. This is constantly present in a </w:t>
      </w:r>
      <w:r w:rsidR="002C5C69" w:rsidRPr="00FF2ED7">
        <w:t>locality,</w:t>
      </w:r>
      <w:r w:rsidR="009B2082" w:rsidRPr="00FF2ED7">
        <w:t xml:space="preserve"> but it assumes severe form only on occasions. This is because of the occurrence of </w:t>
      </w:r>
      <w:r w:rsidR="00F3519C" w:rsidRPr="00FF2ED7">
        <w:t>favourable</w:t>
      </w:r>
      <w:r w:rsidR="009B2082" w:rsidRPr="00FF2ED7">
        <w:t xml:space="preserve"> environment responsible</w:t>
      </w:r>
      <w:r w:rsidR="00F3519C" w:rsidRPr="00FF2ED7">
        <w:t xml:space="preserve"> </w:t>
      </w:r>
      <w:r w:rsidR="009B2082" w:rsidRPr="00FF2ED7">
        <w:t>for the rapid development of disease</w:t>
      </w:r>
    </w:p>
    <w:p w14:paraId="43C5CDD6" w14:textId="429EDF97" w:rsidR="007B4109" w:rsidRPr="00FF2ED7" w:rsidRDefault="00BE701A" w:rsidP="00BE701A">
      <w:pPr>
        <w:pStyle w:val="Bullet1"/>
        <w:spacing w:after="120"/>
      </w:pPr>
      <w:r w:rsidRPr="00BE701A">
        <w:rPr>
          <w:b/>
          <w:bCs/>
        </w:rPr>
        <w:t>F</w:t>
      </w:r>
      <w:r w:rsidR="007B4109" w:rsidRPr="00BE701A">
        <w:rPr>
          <w:b/>
          <w:bCs/>
        </w:rPr>
        <w:t>orecast</w:t>
      </w:r>
      <w:r w:rsidR="007B4109" w:rsidRPr="00BE701A" w:rsidDel="00F77D8D">
        <w:rPr>
          <w:b/>
        </w:rPr>
        <w:t xml:space="preserve"> </w:t>
      </w:r>
      <w:r w:rsidR="00F77D8D" w:rsidRPr="00BE701A">
        <w:rPr>
          <w:b/>
        </w:rPr>
        <w:t xml:space="preserve">Catastrophic </w:t>
      </w:r>
      <w:r w:rsidRPr="00BE701A">
        <w:rPr>
          <w:b/>
          <w:bCs/>
        </w:rPr>
        <w:t>F</w:t>
      </w:r>
      <w:r w:rsidR="007B4109" w:rsidRPr="00BE701A">
        <w:rPr>
          <w:b/>
          <w:bCs/>
        </w:rPr>
        <w:t xml:space="preserve">ire </w:t>
      </w:r>
      <w:r w:rsidRPr="00BE701A">
        <w:rPr>
          <w:b/>
          <w:bCs/>
        </w:rPr>
        <w:t>D</w:t>
      </w:r>
      <w:r w:rsidR="0FB00EEC" w:rsidRPr="00BE701A">
        <w:rPr>
          <w:b/>
          <w:bCs/>
        </w:rPr>
        <w:t>anger</w:t>
      </w:r>
      <w:r w:rsidR="00AA72C1" w:rsidRPr="00BE701A">
        <w:rPr>
          <w:b/>
          <w:bCs/>
        </w:rPr>
        <w:t xml:space="preserve"> </w:t>
      </w:r>
      <w:r w:rsidRPr="00BE701A">
        <w:rPr>
          <w:b/>
          <w:bCs/>
        </w:rPr>
        <w:t>R</w:t>
      </w:r>
      <w:r w:rsidR="00AA72C1" w:rsidRPr="00BE701A">
        <w:rPr>
          <w:b/>
          <w:bCs/>
        </w:rPr>
        <w:t>ating</w:t>
      </w:r>
      <w:r w:rsidR="0FB00EEC" w:rsidRPr="00BE701A">
        <w:rPr>
          <w:b/>
          <w:bCs/>
        </w:rPr>
        <w:t xml:space="preserve"> </w:t>
      </w:r>
      <w:r w:rsidRPr="00BE701A">
        <w:rPr>
          <w:b/>
          <w:bCs/>
        </w:rPr>
        <w:t>D</w:t>
      </w:r>
      <w:r w:rsidR="007B4109" w:rsidRPr="00BE701A">
        <w:rPr>
          <w:b/>
          <w:bCs/>
        </w:rPr>
        <w:t>ay</w:t>
      </w:r>
      <w:r w:rsidR="007B4109" w:rsidRPr="00FF2ED7">
        <w:t xml:space="preserve"> – a</w:t>
      </w:r>
      <w:r w:rsidR="007B4109" w:rsidRPr="00FF2ED7" w:rsidDel="00F77D8D">
        <w:t xml:space="preserve"> </w:t>
      </w:r>
      <w:r w:rsidR="00F77D8D" w:rsidRPr="00FF2ED7">
        <w:t xml:space="preserve">Catastrophic </w:t>
      </w:r>
      <w:r w:rsidR="007B4109" w:rsidRPr="00FF2ED7">
        <w:t xml:space="preserve">fire </w:t>
      </w:r>
      <w:r w:rsidR="38DEEBD9" w:rsidRPr="00FF2ED7">
        <w:t xml:space="preserve">danger </w:t>
      </w:r>
      <w:r w:rsidR="00AA72C1">
        <w:t xml:space="preserve">rating </w:t>
      </w:r>
      <w:r w:rsidR="007B4109" w:rsidRPr="00FF2ED7">
        <w:t xml:space="preserve">day forecast by the Bureau of Meteorology (BOM). The BOM may forecast a </w:t>
      </w:r>
      <w:r w:rsidR="00F77D8D" w:rsidRPr="00FF2ED7">
        <w:t xml:space="preserve">Catastrophic </w:t>
      </w:r>
      <w:r w:rsidR="007B4109" w:rsidRPr="00FF2ED7">
        <w:t xml:space="preserve">fire </w:t>
      </w:r>
      <w:r w:rsidR="441CC693" w:rsidRPr="00FF2ED7">
        <w:t>danger</w:t>
      </w:r>
      <w:r w:rsidR="00AA72C1">
        <w:t xml:space="preserve"> rating</w:t>
      </w:r>
      <w:r w:rsidR="441CC693" w:rsidRPr="00FF2ED7">
        <w:t xml:space="preserve"> </w:t>
      </w:r>
      <w:r w:rsidR="007B4109" w:rsidRPr="00FF2ED7">
        <w:t xml:space="preserve">day up to four days in advance of one occurring. Catastrophic fire </w:t>
      </w:r>
      <w:r w:rsidR="0F6619B1" w:rsidRPr="00FF2ED7">
        <w:t xml:space="preserve">danger </w:t>
      </w:r>
      <w:r w:rsidR="007B4109" w:rsidRPr="00FF2ED7">
        <w:t>day forecasts may be communicated via regular channels, such as on mainstream media outlets, during weather forecasts and via VicEmergency and by the Country Fire Authority (CFA).</w:t>
      </w:r>
    </w:p>
    <w:p w14:paraId="56A6F5A3" w14:textId="371C351A" w:rsidR="054FCC1A" w:rsidRPr="00FF2ED7" w:rsidRDefault="00BE701A" w:rsidP="00BE701A">
      <w:pPr>
        <w:pStyle w:val="Bullet1"/>
        <w:spacing w:after="120"/>
      </w:pPr>
      <w:r w:rsidRPr="00BE701A">
        <w:rPr>
          <w:b/>
          <w:bCs/>
        </w:rPr>
        <w:t>F</w:t>
      </w:r>
      <w:r w:rsidR="054FCC1A" w:rsidRPr="00BE701A">
        <w:rPr>
          <w:b/>
          <w:bCs/>
        </w:rPr>
        <w:t>unded</w:t>
      </w:r>
      <w:r w:rsidR="054FCC1A" w:rsidRPr="00BE701A">
        <w:rPr>
          <w:b/>
        </w:rPr>
        <w:t xml:space="preserve"> agency</w:t>
      </w:r>
      <w:r w:rsidR="054FCC1A" w:rsidRPr="00FF2ED7">
        <w:t xml:space="preserve"> – an organisation that has a formal service agreement with the department for the delivery of health and/or human services.</w:t>
      </w:r>
    </w:p>
    <w:p w14:paraId="09D41222" w14:textId="0EE4ECAC" w:rsidR="054FCC1A" w:rsidRDefault="00BE701A" w:rsidP="00BE701A">
      <w:pPr>
        <w:pStyle w:val="Bullet1"/>
        <w:spacing w:after="120"/>
      </w:pPr>
      <w:r w:rsidRPr="00BE701A">
        <w:rPr>
          <w:b/>
          <w:bCs/>
        </w:rPr>
        <w:lastRenderedPageBreak/>
        <w:t>H</w:t>
      </w:r>
      <w:r w:rsidR="054FCC1A" w:rsidRPr="00BE701A">
        <w:rPr>
          <w:b/>
          <w:bCs/>
        </w:rPr>
        <w:t>eightened</w:t>
      </w:r>
      <w:r w:rsidR="054FCC1A" w:rsidRPr="00832AC4">
        <w:rPr>
          <w:b/>
          <w:bCs/>
        </w:rPr>
        <w:t xml:space="preserve"> bushfire risk</w:t>
      </w:r>
      <w:r w:rsidR="054FCC1A" w:rsidRPr="269DEDDB">
        <w:t xml:space="preserve"> – a service or facility may be in an area of heightened bushfire risk when any or all of the following apply:</w:t>
      </w:r>
    </w:p>
    <w:p w14:paraId="49901E0B" w14:textId="6C4AB22E" w:rsidR="054FCC1A" w:rsidRPr="00FF2ED7" w:rsidRDefault="054FCC1A" w:rsidP="009F4E75">
      <w:pPr>
        <w:pStyle w:val="Bullet2"/>
        <w:numPr>
          <w:ilvl w:val="1"/>
          <w:numId w:val="46"/>
        </w:numPr>
        <w:spacing w:after="120"/>
      </w:pPr>
      <w:r w:rsidRPr="269DEDDB">
        <w:t xml:space="preserve">it </w:t>
      </w:r>
      <w:r w:rsidRPr="00FF2ED7">
        <w:t>is located within a Bushfire Prone Area (BPA)</w:t>
      </w:r>
    </w:p>
    <w:p w14:paraId="62ADB973" w14:textId="1B400B6B" w:rsidR="054FCC1A" w:rsidRPr="00FF2ED7" w:rsidRDefault="054FCC1A" w:rsidP="009F4E75">
      <w:pPr>
        <w:pStyle w:val="Bullet2"/>
        <w:numPr>
          <w:ilvl w:val="1"/>
          <w:numId w:val="46"/>
        </w:numPr>
        <w:spacing w:after="120"/>
      </w:pPr>
      <w:r w:rsidRPr="00FF2ED7">
        <w:t>it is located within a Bushfire Management Overlay (BMO)</w:t>
      </w:r>
    </w:p>
    <w:p w14:paraId="7F530F9C" w14:textId="7BCD4AE6" w:rsidR="054FCC1A" w:rsidRDefault="054FCC1A" w:rsidP="009F4E75">
      <w:pPr>
        <w:pStyle w:val="Bullet2"/>
        <w:numPr>
          <w:ilvl w:val="1"/>
          <w:numId w:val="46"/>
        </w:numPr>
        <w:spacing w:after="120"/>
        <w:rPr>
          <w:rFonts w:eastAsia="Arial" w:cs="Arial"/>
          <w:szCs w:val="21"/>
        </w:rPr>
      </w:pPr>
      <w:r w:rsidRPr="00FF2ED7">
        <w:t>it is located within a Victorian Fire Risk Register – Bushfire (VFRR-B) area of ‘Extreme’</w:t>
      </w:r>
      <w:r w:rsidRPr="269DEDDB">
        <w:t xml:space="preserve"> bushfire risk.</w:t>
      </w:r>
    </w:p>
    <w:p w14:paraId="391E62C5" w14:textId="7451E499" w:rsidR="000E4E3F" w:rsidRPr="00A55835" w:rsidRDefault="00BE701A" w:rsidP="00BE701A">
      <w:pPr>
        <w:pStyle w:val="Bullet1"/>
        <w:spacing w:after="120"/>
      </w:pPr>
      <w:bookmarkStart w:id="102" w:name="HomeBasedCare"/>
      <w:r>
        <w:rPr>
          <w:b/>
          <w:bCs/>
        </w:rPr>
        <w:t>H</w:t>
      </w:r>
      <w:r w:rsidR="000E4E3F" w:rsidRPr="00A55835">
        <w:rPr>
          <w:b/>
          <w:bCs/>
        </w:rPr>
        <w:t>ome-based care</w:t>
      </w:r>
      <w:bookmarkEnd w:id="102"/>
      <w:r w:rsidR="000E4E3F" w:rsidRPr="00A55835">
        <w:t xml:space="preserve"> – foster care and kinship care for child</w:t>
      </w:r>
      <w:bookmarkStart w:id="103" w:name="_Hlk10197484"/>
      <w:r w:rsidR="000E4E3F" w:rsidRPr="00A55835">
        <w:t>re</w:t>
      </w:r>
      <w:bookmarkEnd w:id="103"/>
      <w:r w:rsidR="000E4E3F" w:rsidRPr="00A55835">
        <w:t xml:space="preserve">n and young people. </w:t>
      </w:r>
    </w:p>
    <w:p w14:paraId="5DBFFD60" w14:textId="326D891D" w:rsidR="000E4E3F" w:rsidRPr="00312EDD" w:rsidRDefault="00BE701A" w:rsidP="00BE701A">
      <w:pPr>
        <w:pStyle w:val="Bullet1"/>
        <w:spacing w:after="120"/>
        <w:rPr>
          <w:b/>
        </w:rPr>
      </w:pPr>
      <w:r>
        <w:rPr>
          <w:b/>
        </w:rPr>
        <w:t>H</w:t>
      </w:r>
      <w:r w:rsidR="000E4E3F">
        <w:rPr>
          <w:b/>
        </w:rPr>
        <w:t xml:space="preserve">ome-based care </w:t>
      </w:r>
      <w:r w:rsidR="000E4E3F" w:rsidRPr="00312EDD">
        <w:rPr>
          <w:b/>
        </w:rPr>
        <w:t>service contact</w:t>
      </w:r>
      <w:r w:rsidR="000E4E3F">
        <w:rPr>
          <w:b/>
        </w:rPr>
        <w:t xml:space="preserve"> </w:t>
      </w:r>
      <w:r w:rsidR="000E4E3F">
        <w:t>– means the funded agency or department area office with whom a foster carer or kinship carer regularly engages.</w:t>
      </w:r>
    </w:p>
    <w:p w14:paraId="2968359A" w14:textId="26E9BDB8" w:rsidR="000E4E3F" w:rsidRDefault="00BE701A" w:rsidP="00BE701A">
      <w:pPr>
        <w:pStyle w:val="Bullet1"/>
        <w:spacing w:after="120"/>
      </w:pPr>
      <w:bookmarkStart w:id="104" w:name="InHomeServices"/>
      <w:r>
        <w:rPr>
          <w:b/>
        </w:rPr>
        <w:t>I</w:t>
      </w:r>
      <w:r w:rsidR="000E4E3F">
        <w:rPr>
          <w:b/>
        </w:rPr>
        <w:t>n-h</w:t>
      </w:r>
      <w:r w:rsidR="000E4E3F" w:rsidRPr="004D0891">
        <w:rPr>
          <w:b/>
        </w:rPr>
        <w:t xml:space="preserve">ome and community-based </w:t>
      </w:r>
      <w:r w:rsidR="000E4E3F" w:rsidRPr="001A04A1">
        <w:rPr>
          <w:b/>
        </w:rPr>
        <w:t>services</w:t>
      </w:r>
      <w:r w:rsidR="000E4E3F">
        <w:t xml:space="preserve"> </w:t>
      </w:r>
      <w:bookmarkEnd w:id="104"/>
      <w:r w:rsidR="000E4E3F">
        <w:t>– services provided in the home or in community settings such as personal care, day services, community-based respite, or information and referral services.</w:t>
      </w:r>
    </w:p>
    <w:p w14:paraId="0F4B19F8" w14:textId="161E3817" w:rsidR="002C5C69" w:rsidRPr="004966B1" w:rsidRDefault="00BE701A" w:rsidP="00BE701A">
      <w:pPr>
        <w:pStyle w:val="Bullet1"/>
        <w:spacing w:after="120"/>
        <w:rPr>
          <w:rStyle w:val="normaltextrun"/>
        </w:rPr>
      </w:pPr>
      <w:r>
        <w:rPr>
          <w:rStyle w:val="normaltextrun"/>
          <w:b/>
          <w:bCs/>
        </w:rPr>
        <w:t>P</w:t>
      </w:r>
      <w:r w:rsidR="002C5C69" w:rsidRPr="004966B1">
        <w:rPr>
          <w:rStyle w:val="normaltextrun"/>
          <w:b/>
          <w:bCs/>
        </w:rPr>
        <w:t>andemic</w:t>
      </w:r>
      <w:r w:rsidR="002C5C69" w:rsidRPr="004966B1">
        <w:rPr>
          <w:rStyle w:val="normaltextrun"/>
        </w:rPr>
        <w:t xml:space="preserve"> </w:t>
      </w:r>
      <w:r w:rsidR="00471686" w:rsidRPr="004966B1">
        <w:rPr>
          <w:rStyle w:val="normaltextrun"/>
        </w:rPr>
        <w:t>–</w:t>
      </w:r>
      <w:r w:rsidR="002C5C69" w:rsidRPr="004966B1">
        <w:rPr>
          <w:rStyle w:val="normaltextrun"/>
        </w:rPr>
        <w:t xml:space="preserve"> </w:t>
      </w:r>
      <w:r w:rsidR="00471686" w:rsidRPr="004966B1">
        <w:rPr>
          <w:rStyle w:val="normaltextrun"/>
        </w:rPr>
        <w:t>is a global outbreak of a disease, affecting a significantly larger geographic area</w:t>
      </w:r>
      <w:r w:rsidR="00CA2AE7" w:rsidRPr="004966B1">
        <w:rPr>
          <w:rStyle w:val="normaltextrun"/>
        </w:rPr>
        <w:t xml:space="preserve">, typically spanning multiple countries or even continents. </w:t>
      </w:r>
      <w:r w:rsidR="0022185A" w:rsidRPr="004966B1">
        <w:rPr>
          <w:rStyle w:val="normaltextrun"/>
        </w:rPr>
        <w:t>Pandemics are generally associated with more severe diseases (than epidemics)</w:t>
      </w:r>
      <w:r w:rsidR="00541EE3" w:rsidRPr="004966B1">
        <w:rPr>
          <w:rStyle w:val="normaltextrun"/>
        </w:rPr>
        <w:t xml:space="preserve"> an have the potential to cause significant illness, mortality, and socioeconomic disruption.</w:t>
      </w:r>
    </w:p>
    <w:p w14:paraId="31F4F318" w14:textId="1F094A01" w:rsidR="006D2F4E" w:rsidRPr="004966B1" w:rsidRDefault="47A8D23D" w:rsidP="00BE701A">
      <w:pPr>
        <w:pStyle w:val="Bullet1"/>
        <w:spacing w:after="120"/>
      </w:pPr>
      <w:r w:rsidRPr="004966B1">
        <w:rPr>
          <w:b/>
          <w:bCs/>
        </w:rPr>
        <w:t>P</w:t>
      </w:r>
      <w:r w:rsidR="00661727" w:rsidRPr="004966B1">
        <w:rPr>
          <w:b/>
        </w:rPr>
        <w:t>erson-Centred Emergency Preparedness (</w:t>
      </w:r>
      <w:r w:rsidR="00661727" w:rsidRPr="004966B1">
        <w:rPr>
          <w:b/>
          <w:lang w:val="en-GB"/>
        </w:rPr>
        <w:t xml:space="preserve">P-CEP) - </w:t>
      </w:r>
      <w:r w:rsidR="00661727" w:rsidRPr="004966B1">
        <w:t>enables people to self-assess their preparedness, capabilities and support needs and develop a personal emergency plan for how they will: (a) manage their support needs in emergencies; and (b) act together with their support network before, during, and after a disaster</w:t>
      </w:r>
    </w:p>
    <w:p w14:paraId="28B733F6" w14:textId="4CF00B27" w:rsidR="009B4444" w:rsidRPr="00843FA9" w:rsidRDefault="00BE701A" w:rsidP="00BE701A">
      <w:pPr>
        <w:pStyle w:val="Bullet1"/>
        <w:spacing w:after="120"/>
        <w:rPr>
          <w:rFonts w:cs="Arial"/>
        </w:rPr>
      </w:pPr>
      <w:bookmarkStart w:id="105" w:name="ResidentialServices"/>
      <w:r>
        <w:rPr>
          <w:b/>
          <w:bCs/>
        </w:rPr>
        <w:t>R</w:t>
      </w:r>
      <w:r w:rsidR="000E4E3F" w:rsidRPr="269DEDDB">
        <w:rPr>
          <w:b/>
          <w:bCs/>
        </w:rPr>
        <w:t>esidential services</w:t>
      </w:r>
      <w:bookmarkEnd w:id="105"/>
      <w:r w:rsidR="000E4E3F" w:rsidRPr="269DEDDB">
        <w:rPr>
          <w:b/>
          <w:bCs/>
        </w:rPr>
        <w:t xml:space="preserve"> </w:t>
      </w:r>
      <w:r w:rsidR="000E4E3F">
        <w:t>– overnight accommodation services provided in a facility-based setting. For example</w:t>
      </w:r>
      <w:r w:rsidR="000E4E3F" w:rsidRPr="00312EDD">
        <w:t xml:space="preserve">, </w:t>
      </w:r>
      <w:r w:rsidR="000E4E3F" w:rsidRPr="00312EDD">
        <w:rPr>
          <w:rFonts w:cs="Arial"/>
          <w:shd w:val="clear" w:color="auto" w:fill="FFFFFF"/>
        </w:rPr>
        <w:t xml:space="preserve">residential </w:t>
      </w:r>
      <w:r w:rsidR="000E4E3F">
        <w:rPr>
          <w:rFonts w:cs="Arial"/>
          <w:shd w:val="clear" w:color="auto" w:fill="FFFFFF"/>
        </w:rPr>
        <w:t>and lead tenant o</w:t>
      </w:r>
      <w:r w:rsidR="000E4E3F" w:rsidRPr="00312EDD">
        <w:rPr>
          <w:rFonts w:cs="Arial"/>
          <w:shd w:val="clear" w:color="auto" w:fill="FFFFFF"/>
        </w:rPr>
        <w:t>ut-of-</w:t>
      </w:r>
      <w:r w:rsidR="000E4E3F">
        <w:rPr>
          <w:rFonts w:cs="Arial"/>
          <w:shd w:val="clear" w:color="auto" w:fill="FFFFFF"/>
        </w:rPr>
        <w:t>home c</w:t>
      </w:r>
      <w:r w:rsidR="000E4E3F" w:rsidRPr="00312EDD">
        <w:rPr>
          <w:rFonts w:cs="Arial"/>
          <w:shd w:val="clear" w:color="auto" w:fill="FFFFFF"/>
        </w:rPr>
        <w:t>are</w:t>
      </w:r>
      <w:r w:rsidR="000E4E3F">
        <w:rPr>
          <w:rFonts w:cs="Arial"/>
          <w:shd w:val="clear" w:color="auto" w:fill="FFFFFF"/>
        </w:rPr>
        <w:t xml:space="preserve"> arrangements,</w:t>
      </w:r>
      <w:r w:rsidR="000E4E3F" w:rsidRPr="00312EDD">
        <w:t xml:space="preserve"> </w:t>
      </w:r>
      <w:r w:rsidR="000E4E3F">
        <w:t>s</w:t>
      </w:r>
      <w:r w:rsidR="000E4E3F">
        <w:rPr>
          <w:rFonts w:cs="Arial"/>
          <w:shd w:val="clear" w:color="auto" w:fill="FFFFFF"/>
        </w:rPr>
        <w:t xml:space="preserve">upported independent living (including respite), </w:t>
      </w:r>
      <w:r w:rsidR="000E4E3F" w:rsidRPr="00312EDD">
        <w:t>youth foyers</w:t>
      </w:r>
      <w:r w:rsidR="000E4E3F">
        <w:t xml:space="preserve"> and the </w:t>
      </w:r>
      <w:r w:rsidR="000C1CD2">
        <w:t xml:space="preserve">Forensic </w:t>
      </w:r>
      <w:r w:rsidR="000E4E3F" w:rsidRPr="00312EDD">
        <w:rPr>
          <w:rFonts w:cs="Arial"/>
          <w:shd w:val="clear" w:color="auto" w:fill="FFFFFF"/>
        </w:rPr>
        <w:t>Disability</w:t>
      </w:r>
      <w:r w:rsidR="00556986" w:rsidRPr="30F690B2">
        <w:rPr>
          <w:rFonts w:cs="Arial"/>
        </w:rPr>
        <w:t xml:space="preserve"> </w:t>
      </w:r>
      <w:r w:rsidR="00EC19CF" w:rsidRPr="30F690B2">
        <w:rPr>
          <w:rFonts w:cs="Arial"/>
        </w:rPr>
        <w:t xml:space="preserve">Residential </w:t>
      </w:r>
      <w:r w:rsidR="000E4E3F" w:rsidRPr="00312EDD">
        <w:rPr>
          <w:rFonts w:cs="Arial"/>
          <w:shd w:val="clear" w:color="auto" w:fill="FFFFFF"/>
        </w:rPr>
        <w:t>Service</w:t>
      </w:r>
      <w:r w:rsidR="300D204E" w:rsidRPr="00312EDD">
        <w:rPr>
          <w:rFonts w:cs="Arial"/>
          <w:shd w:val="clear" w:color="auto" w:fill="FFFFFF"/>
        </w:rPr>
        <w:t>s</w:t>
      </w:r>
      <w:r w:rsidR="000E4E3F" w:rsidRPr="00312EDD">
        <w:rPr>
          <w:rFonts w:cs="Arial"/>
          <w:shd w:val="clear" w:color="auto" w:fill="FFFFFF"/>
        </w:rPr>
        <w:t>.</w:t>
      </w:r>
    </w:p>
    <w:p w14:paraId="70FD73B8" w14:textId="0AD042F0" w:rsidR="00163212" w:rsidRPr="00097C10" w:rsidRDefault="00BE701A" w:rsidP="00BE701A">
      <w:pPr>
        <w:pStyle w:val="Bullet1"/>
        <w:spacing w:after="120"/>
        <w:rPr>
          <w:rFonts w:cs="Arial"/>
        </w:rPr>
      </w:pPr>
      <w:r>
        <w:rPr>
          <w:rFonts w:cs="Arial"/>
          <w:b/>
          <w:bCs/>
        </w:rPr>
        <w:t>S</w:t>
      </w:r>
      <w:r w:rsidR="00A04CBD" w:rsidRPr="00097C10">
        <w:rPr>
          <w:rFonts w:cs="Arial"/>
          <w:b/>
          <w:bCs/>
        </w:rPr>
        <w:t>hared responsibility</w:t>
      </w:r>
      <w:r w:rsidR="00A04CBD" w:rsidRPr="00097C10">
        <w:rPr>
          <w:rFonts w:cs="Arial"/>
        </w:rPr>
        <w:t xml:space="preserve"> - </w:t>
      </w:r>
      <w:r w:rsidR="009B4444" w:rsidRPr="00097C10">
        <w:rPr>
          <w:color w:val="000000" w:themeColor="text1"/>
        </w:rPr>
        <w:t>means that emergency manageme</w:t>
      </w:r>
      <w:r w:rsidR="009B4444" w:rsidRPr="00097C10">
        <w:t xml:space="preserve">nt is everyone’s business. All Victorians have some role in planning for, responding to and recovering from emergencies. It does not, however, mean that everyone has equal responsibility, nor does it mean a shifting of responsibility. </w:t>
      </w:r>
    </w:p>
    <w:p w14:paraId="234698DD" w14:textId="34673BBD" w:rsidR="0703A5D5" w:rsidRDefault="00BE701A" w:rsidP="00BE701A">
      <w:pPr>
        <w:pStyle w:val="Bullet1"/>
        <w:spacing w:after="120"/>
        <w:rPr>
          <w:rFonts w:eastAsia="Arial" w:cs="Arial"/>
        </w:rPr>
      </w:pPr>
      <w:r>
        <w:rPr>
          <w:b/>
          <w:bCs/>
        </w:rPr>
        <w:t>S</w:t>
      </w:r>
      <w:r w:rsidR="0703A5D5" w:rsidRPr="6CC8A02A">
        <w:rPr>
          <w:b/>
          <w:bCs/>
        </w:rPr>
        <w:t xml:space="preserve">ervice continuity </w:t>
      </w:r>
      <w:r w:rsidR="0703A5D5">
        <w:t>– a client continues to receive a service during and after an emergency and could include the service being delivered from an alternative setting or by an alternative provider.</w:t>
      </w:r>
    </w:p>
    <w:p w14:paraId="4D4CE890" w14:textId="72737A9F" w:rsidR="000E4E3F" w:rsidRDefault="00BE701A" w:rsidP="00BE701A">
      <w:pPr>
        <w:pStyle w:val="Bullet1"/>
        <w:spacing w:after="120"/>
        <w:rPr>
          <w:rFonts w:eastAsia="Arial" w:cs="Arial"/>
        </w:rPr>
      </w:pPr>
      <w:bookmarkStart w:id="106" w:name="ServiceProvider"/>
      <w:r>
        <w:rPr>
          <w:b/>
          <w:bCs/>
        </w:rPr>
        <w:t>S</w:t>
      </w:r>
      <w:r w:rsidR="000E4E3F" w:rsidRPr="6CC8A02A">
        <w:rPr>
          <w:b/>
          <w:bCs/>
        </w:rPr>
        <w:t>ervice provider</w:t>
      </w:r>
      <w:r w:rsidR="000E4E3F">
        <w:t xml:space="preserve"> – </w:t>
      </w:r>
      <w:r w:rsidR="3D08C0C9">
        <w:t>an agency that provides services within the social services sector. A service provider may or may not have a formal service agreement with the department.</w:t>
      </w:r>
    </w:p>
    <w:bookmarkEnd w:id="106"/>
    <w:p w14:paraId="67B45B29" w14:textId="131FC0CA" w:rsidR="00A23E01" w:rsidRDefault="00BE701A" w:rsidP="00BE701A">
      <w:pPr>
        <w:pStyle w:val="Bullet1"/>
        <w:spacing w:after="120"/>
      </w:pPr>
      <w:r>
        <w:rPr>
          <w:b/>
          <w:bCs/>
        </w:rPr>
        <w:t>S</w:t>
      </w:r>
      <w:r w:rsidR="3253BAC7" w:rsidRPr="6CC8A02A">
        <w:rPr>
          <w:b/>
          <w:bCs/>
        </w:rPr>
        <w:t>ocial housing</w:t>
      </w:r>
      <w:r w:rsidR="3253BAC7">
        <w:t xml:space="preserve"> – means public housing and community housing, including transitional housing and crisis accommodation.</w:t>
      </w:r>
    </w:p>
    <w:p w14:paraId="27485FBA" w14:textId="77777777" w:rsidR="00A23E01" w:rsidRDefault="00A23E01" w:rsidP="00893134">
      <w:pPr>
        <w:pStyle w:val="Bullet1"/>
        <w:spacing w:after="120"/>
      </w:pPr>
      <w:r>
        <w:br w:type="page"/>
      </w:r>
    </w:p>
    <w:p w14:paraId="0D1A1455" w14:textId="1A1F549E" w:rsidR="000E4E3F" w:rsidRDefault="00D72E5A" w:rsidP="00D72E5A">
      <w:pPr>
        <w:pStyle w:val="Heading1"/>
      </w:pPr>
      <w:bookmarkStart w:id="107" w:name="_Toc48899947"/>
      <w:bookmarkStart w:id="108" w:name="_Appendix_2_–"/>
      <w:bookmarkStart w:id="109" w:name="_Ref9591221"/>
      <w:bookmarkStart w:id="110" w:name="_Toc48899948"/>
      <w:bookmarkStart w:id="111" w:name="_Ref9589523"/>
      <w:bookmarkStart w:id="112" w:name="_Toc176437076"/>
      <w:bookmarkEnd w:id="107"/>
      <w:bookmarkEnd w:id="108"/>
      <w:r>
        <w:lastRenderedPageBreak/>
        <w:t xml:space="preserve">Appendix 2 </w:t>
      </w:r>
      <w:r w:rsidR="00D9627B">
        <w:t>-</w:t>
      </w:r>
      <w:r>
        <w:t xml:space="preserve"> </w:t>
      </w:r>
      <w:r w:rsidR="000E4E3F">
        <w:t>Hazard</w:t>
      </w:r>
      <w:bookmarkEnd w:id="109"/>
      <w:r w:rsidR="000E4E3F">
        <w:t>-specific information and resources</w:t>
      </w:r>
      <w:bookmarkEnd w:id="110"/>
      <w:bookmarkEnd w:id="112"/>
    </w:p>
    <w:p w14:paraId="6E0EA59C" w14:textId="4502BFED" w:rsidR="00024AD1" w:rsidRPr="00FB5C31" w:rsidRDefault="61F68F83" w:rsidP="00FB5C31">
      <w:pPr>
        <w:pStyle w:val="Heading4"/>
        <w:rPr>
          <w:sz w:val="36"/>
          <w:szCs w:val="32"/>
        </w:rPr>
      </w:pPr>
      <w:bookmarkStart w:id="113" w:name="_Toc49771508"/>
      <w:r w:rsidRPr="00FB5C31">
        <w:rPr>
          <w:sz w:val="36"/>
          <w:szCs w:val="32"/>
        </w:rPr>
        <w:t>Australian Fire Danger Rating System</w:t>
      </w:r>
      <w:r w:rsidR="3C818D56" w:rsidRPr="00FB5C31">
        <w:rPr>
          <w:sz w:val="36"/>
          <w:szCs w:val="32"/>
        </w:rPr>
        <w:t xml:space="preserve"> (AFDRS)</w:t>
      </w:r>
    </w:p>
    <w:p w14:paraId="223056EF" w14:textId="77777777" w:rsidR="00040F47" w:rsidRDefault="00024AD1" w:rsidP="00095494">
      <w:pPr>
        <w:pStyle w:val="Body"/>
        <w:jc w:val="both"/>
        <w:rPr>
          <w:lang w:eastAsia="en-AU"/>
        </w:rPr>
      </w:pPr>
      <w:r w:rsidRPr="000E2C39">
        <w:rPr>
          <w:lang w:eastAsia="en-AU"/>
        </w:rPr>
        <w:t xml:space="preserve">Fire Danger Ratings tell you how dangerous a fire could be if one started. The higher the rating the more dangerous the conditions. </w:t>
      </w:r>
    </w:p>
    <w:p w14:paraId="12212A22" w14:textId="1D5A09A2" w:rsidR="00024AD1" w:rsidRPr="000E2C39" w:rsidRDefault="00024AD1" w:rsidP="00095494">
      <w:pPr>
        <w:pStyle w:val="Body"/>
        <w:jc w:val="both"/>
        <w:rPr>
          <w:lang w:eastAsia="en-AU"/>
        </w:rPr>
      </w:pPr>
      <w:r w:rsidRPr="000E2C39">
        <w:rPr>
          <w:lang w:eastAsia="en-AU"/>
        </w:rPr>
        <w:t>Fire Danger Ratings feature in weather forecasts during the fire season.</w:t>
      </w:r>
      <w:r w:rsidR="006C4903">
        <w:rPr>
          <w:lang w:eastAsia="en-AU"/>
        </w:rPr>
        <w:t xml:space="preserve"> </w:t>
      </w:r>
    </w:p>
    <w:p w14:paraId="31747604" w14:textId="56799A4C" w:rsidR="00024AD1" w:rsidRPr="000E2C39" w:rsidRDefault="00024AD1" w:rsidP="00095494">
      <w:pPr>
        <w:pStyle w:val="Body"/>
        <w:jc w:val="both"/>
        <w:rPr>
          <w:lang w:eastAsia="en-AU"/>
        </w:rPr>
      </w:pPr>
      <w:r w:rsidRPr="000E2C39">
        <w:t>Service providers should:</w:t>
      </w:r>
    </w:p>
    <w:p w14:paraId="5BE05869" w14:textId="6BDC782E" w:rsidR="00024AD1" w:rsidRPr="000E2C39" w:rsidRDefault="00095494" w:rsidP="00095494">
      <w:pPr>
        <w:pStyle w:val="Bullet1"/>
        <w:numPr>
          <w:ilvl w:val="0"/>
          <w:numId w:val="10"/>
        </w:numPr>
        <w:spacing w:after="120"/>
      </w:pPr>
      <w:r>
        <w:t>m</w:t>
      </w:r>
      <w:r w:rsidR="00024AD1">
        <w:t>onitor conditions and official sources for warnings</w:t>
      </w:r>
    </w:p>
    <w:p w14:paraId="48AC8FA2" w14:textId="68981FA6" w:rsidR="00024AD1" w:rsidRPr="000E2C39" w:rsidRDefault="00095494" w:rsidP="00095494">
      <w:pPr>
        <w:pStyle w:val="Bullet1"/>
        <w:numPr>
          <w:ilvl w:val="0"/>
          <w:numId w:val="10"/>
        </w:numPr>
        <w:spacing w:after="120"/>
      </w:pPr>
      <w:r>
        <w:t>i</w:t>
      </w:r>
      <w:r w:rsidR="00024AD1">
        <w:t xml:space="preserve">f a fire starts nearby, </w:t>
      </w:r>
      <w:r w:rsidR="00965A28">
        <w:t>act</w:t>
      </w:r>
      <w:r w:rsidR="00024AD1">
        <w:t xml:space="preserve"> immediately to protect lives</w:t>
      </w:r>
    </w:p>
    <w:p w14:paraId="1F0F0B60" w14:textId="246AF9B9" w:rsidR="00024AD1" w:rsidRPr="000E2C39" w:rsidRDefault="00095494" w:rsidP="00095494">
      <w:pPr>
        <w:pStyle w:val="Bullet1"/>
        <w:numPr>
          <w:ilvl w:val="0"/>
          <w:numId w:val="10"/>
        </w:numPr>
        <w:spacing w:after="120"/>
      </w:pPr>
      <w:r>
        <w:t>d</w:t>
      </w:r>
      <w:r w:rsidR="00024AD1">
        <w:t>o not wait for a warning</w:t>
      </w:r>
    </w:p>
    <w:p w14:paraId="1F342D55" w14:textId="519CA927" w:rsidR="00024AD1" w:rsidRDefault="00095494" w:rsidP="00095494">
      <w:pPr>
        <w:pStyle w:val="Bullet1"/>
        <w:numPr>
          <w:ilvl w:val="0"/>
          <w:numId w:val="10"/>
        </w:numPr>
        <w:spacing w:after="120"/>
      </w:pPr>
      <w:r>
        <w:t>a</w:t>
      </w:r>
      <w:r w:rsidR="00024AD1">
        <w:t>dhere to local regulations governing fire activity.</w:t>
      </w:r>
    </w:p>
    <w:p w14:paraId="241FD37D" w14:textId="1D6495DA" w:rsidR="00542F49" w:rsidRPr="000E2C39" w:rsidRDefault="00542F49" w:rsidP="00095494">
      <w:pPr>
        <w:pStyle w:val="Bullet1"/>
        <w:numPr>
          <w:ilvl w:val="0"/>
          <w:numId w:val="0"/>
        </w:numPr>
        <w:spacing w:after="120"/>
        <w:jc w:val="both"/>
      </w:pPr>
      <w:r>
        <w:rPr>
          <w:rStyle w:val="normaltextrun"/>
          <w:rFonts w:cs="Arial"/>
          <w:color w:val="000000"/>
          <w:szCs w:val="21"/>
          <w:shd w:val="clear" w:color="auto" w:fill="FFFFFF"/>
        </w:rPr>
        <w:t>Refer to the ‘</w:t>
      </w:r>
      <w:r w:rsidRPr="00095494">
        <w:rPr>
          <w:rStyle w:val="normaltextrun"/>
          <w:rFonts w:cs="Arial"/>
          <w:i/>
          <w:color w:val="000000"/>
          <w:szCs w:val="21"/>
          <w:shd w:val="clear" w:color="auto" w:fill="FFFFFF"/>
        </w:rPr>
        <w:t>Know your fire danger rating’</w:t>
      </w:r>
      <w:r>
        <w:rPr>
          <w:rStyle w:val="normaltextrun"/>
          <w:rFonts w:cs="Arial"/>
          <w:color w:val="000000"/>
          <w:szCs w:val="21"/>
          <w:shd w:val="clear" w:color="auto" w:fill="FFFFFF"/>
        </w:rPr>
        <w:t xml:space="preserve"> table below for details on the new AFDRS fire danger ratings, effective nationally from 1 September 2022. </w:t>
      </w:r>
      <w:r>
        <w:rPr>
          <w:rStyle w:val="eop"/>
          <w:rFonts w:cs="Arial"/>
          <w:b/>
          <w:bCs/>
          <w:color w:val="000000"/>
          <w:szCs w:val="21"/>
          <w:shd w:val="clear" w:color="auto" w:fill="FFFFFF"/>
        </w:rPr>
        <w:t> </w:t>
      </w:r>
    </w:p>
    <w:p w14:paraId="2FBBC5FC" w14:textId="77777777" w:rsidR="00024AD1" w:rsidRPr="00FB5C31" w:rsidRDefault="00024AD1" w:rsidP="00FB5C31">
      <w:pPr>
        <w:pStyle w:val="Heading4"/>
        <w:rPr>
          <w:b w:val="0"/>
          <w:sz w:val="30"/>
          <w:szCs w:val="30"/>
        </w:rPr>
      </w:pPr>
      <w:r w:rsidRPr="00FB5C31">
        <w:rPr>
          <w:b w:val="0"/>
          <w:sz w:val="30"/>
          <w:szCs w:val="30"/>
        </w:rPr>
        <w:t>Know your fire danger rating</w:t>
      </w:r>
    </w:p>
    <w:tbl>
      <w:tblPr>
        <w:tblStyle w:val="TableGrid1"/>
        <w:tblW w:w="9132" w:type="dxa"/>
        <w:tblInd w:w="-113" w:type="dxa"/>
        <w:tblLook w:val="04A0" w:firstRow="1" w:lastRow="0" w:firstColumn="1" w:lastColumn="0" w:noHBand="0" w:noVBand="1"/>
      </w:tblPr>
      <w:tblGrid>
        <w:gridCol w:w="1366"/>
        <w:gridCol w:w="1819"/>
        <w:gridCol w:w="1958"/>
        <w:gridCol w:w="1959"/>
        <w:gridCol w:w="2030"/>
      </w:tblGrid>
      <w:tr w:rsidR="00024AD1" w:rsidRPr="00C61CC2" w14:paraId="67CB9CE2" w14:textId="77777777" w:rsidTr="00040F47">
        <w:trPr>
          <w:trHeight w:val="204"/>
          <w:tblHeader/>
        </w:trPr>
        <w:tc>
          <w:tcPr>
            <w:tcW w:w="1366" w:type="dxa"/>
          </w:tcPr>
          <w:p w14:paraId="51A71F8D" w14:textId="5A6DD277" w:rsidR="00024AD1" w:rsidRPr="00040F47" w:rsidRDefault="00E06724" w:rsidP="00E06724">
            <w:pPr>
              <w:pStyle w:val="Tablecolhead"/>
              <w:spacing w:before="60"/>
              <w:rPr>
                <w:rFonts w:eastAsia="Times New Roman" w:cs="Arial"/>
                <w:sz w:val="20"/>
                <w:szCs w:val="20"/>
                <w:lang w:eastAsia="en-AU"/>
              </w:rPr>
            </w:pPr>
            <w:bookmarkStart w:id="114" w:name="_Hlk111562476"/>
            <w:r w:rsidRPr="00040F47">
              <w:rPr>
                <w:rFonts w:cs="Arial"/>
                <w:sz w:val="20"/>
                <w:szCs w:val="20"/>
                <w:lang w:eastAsia="en-AU"/>
              </w:rPr>
              <w:t>FIRE DANGER RATING</w:t>
            </w:r>
          </w:p>
        </w:tc>
        <w:tc>
          <w:tcPr>
            <w:tcW w:w="1819" w:type="dxa"/>
            <w:shd w:val="clear" w:color="auto" w:fill="99CC00"/>
          </w:tcPr>
          <w:p w14:paraId="1372373F"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rPr>
              <w:t>MODERATE</w:t>
            </w:r>
          </w:p>
          <w:p w14:paraId="1FBE2941" w14:textId="77777777" w:rsidR="00024AD1" w:rsidRPr="00040F47" w:rsidRDefault="00024AD1" w:rsidP="00E06724">
            <w:pPr>
              <w:pStyle w:val="Tabletext"/>
              <w:spacing w:before="60"/>
              <w:rPr>
                <w:rFonts w:cs="Arial"/>
                <w:b/>
                <w:sz w:val="20"/>
                <w:szCs w:val="20"/>
                <w:lang w:eastAsia="en-AU"/>
              </w:rPr>
            </w:pPr>
            <w:r w:rsidRPr="00040F47">
              <w:rPr>
                <w:rFonts w:cs="Arial"/>
                <w:b/>
                <w:sz w:val="20"/>
                <w:szCs w:val="20"/>
                <w:lang w:eastAsia="en-AU"/>
              </w:rPr>
              <w:t>Plan and prepare</w:t>
            </w:r>
          </w:p>
        </w:tc>
        <w:tc>
          <w:tcPr>
            <w:tcW w:w="1958" w:type="dxa"/>
            <w:shd w:val="clear" w:color="auto" w:fill="FFFF00"/>
          </w:tcPr>
          <w:p w14:paraId="5D417362"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lang w:eastAsia="en-AU"/>
              </w:rPr>
              <w:t>HIGH</w:t>
            </w:r>
          </w:p>
          <w:p w14:paraId="32F46F76" w14:textId="77777777" w:rsidR="00024AD1" w:rsidRPr="00040F47" w:rsidRDefault="00024AD1" w:rsidP="00E06724">
            <w:pPr>
              <w:pStyle w:val="Tabletext"/>
              <w:spacing w:before="60"/>
              <w:rPr>
                <w:rFonts w:cs="Arial"/>
                <w:b/>
                <w:sz w:val="20"/>
                <w:szCs w:val="20"/>
                <w:lang w:eastAsia="en-AU"/>
              </w:rPr>
            </w:pPr>
            <w:r w:rsidRPr="00040F47">
              <w:rPr>
                <w:rFonts w:cs="Arial"/>
                <w:b/>
                <w:sz w:val="20"/>
                <w:szCs w:val="20"/>
                <w:lang w:eastAsia="en-AU"/>
              </w:rPr>
              <w:t>Be ready to act</w:t>
            </w:r>
          </w:p>
        </w:tc>
        <w:tc>
          <w:tcPr>
            <w:tcW w:w="1959" w:type="dxa"/>
            <w:shd w:val="clear" w:color="auto" w:fill="FF9900"/>
          </w:tcPr>
          <w:p w14:paraId="6664DB2E" w14:textId="77777777" w:rsidR="00024AD1" w:rsidRPr="00040F47" w:rsidRDefault="00024AD1" w:rsidP="00E06724">
            <w:pPr>
              <w:pStyle w:val="Tablecolhead"/>
              <w:spacing w:before="60"/>
              <w:rPr>
                <w:rFonts w:eastAsia="Times New Roman" w:cs="Arial"/>
                <w:color w:val="auto"/>
                <w:sz w:val="20"/>
                <w:szCs w:val="20"/>
                <w:lang w:eastAsia="en-AU"/>
              </w:rPr>
            </w:pPr>
            <w:r w:rsidRPr="00040F47">
              <w:rPr>
                <w:rFonts w:cs="Arial"/>
                <w:color w:val="auto"/>
                <w:sz w:val="20"/>
                <w:szCs w:val="20"/>
                <w:lang w:eastAsia="en-AU"/>
              </w:rPr>
              <w:t>EXTREME</w:t>
            </w:r>
          </w:p>
          <w:p w14:paraId="46396155" w14:textId="210F621B" w:rsidR="00024AD1" w:rsidRPr="00040F47" w:rsidRDefault="00965A28" w:rsidP="00E06724">
            <w:pPr>
              <w:pStyle w:val="Tabletext"/>
              <w:spacing w:before="60"/>
              <w:rPr>
                <w:rFonts w:cs="Arial"/>
                <w:sz w:val="20"/>
                <w:szCs w:val="20"/>
                <w:lang w:eastAsia="en-AU"/>
              </w:rPr>
            </w:pPr>
            <w:r w:rsidRPr="00040F47">
              <w:rPr>
                <w:rFonts w:cs="Arial"/>
                <w:b/>
                <w:bCs/>
                <w:sz w:val="20"/>
                <w:szCs w:val="20"/>
                <w:lang w:eastAsia="en-AU"/>
              </w:rPr>
              <w:t>Act</w:t>
            </w:r>
            <w:r w:rsidR="00024AD1" w:rsidRPr="00040F47">
              <w:rPr>
                <w:rFonts w:cs="Arial"/>
                <w:b/>
                <w:sz w:val="20"/>
                <w:szCs w:val="20"/>
                <w:lang w:eastAsia="en-AU"/>
              </w:rPr>
              <w:t xml:space="preserve"> now</w:t>
            </w:r>
            <w:r w:rsidR="00024AD1" w:rsidRPr="00040F47">
              <w:rPr>
                <w:rFonts w:cs="Arial"/>
                <w:sz w:val="20"/>
                <w:szCs w:val="20"/>
                <w:lang w:eastAsia="en-AU"/>
              </w:rPr>
              <w:t xml:space="preserve"> to protect your life and property</w:t>
            </w:r>
          </w:p>
        </w:tc>
        <w:tc>
          <w:tcPr>
            <w:tcW w:w="2027" w:type="dxa"/>
            <w:shd w:val="clear" w:color="auto" w:fill="FF0000"/>
          </w:tcPr>
          <w:p w14:paraId="2257C9C1" w14:textId="77777777" w:rsidR="00024AD1" w:rsidRPr="00040F47" w:rsidRDefault="00024AD1" w:rsidP="00E06724">
            <w:pPr>
              <w:pStyle w:val="Tablecolhead"/>
              <w:spacing w:before="60"/>
              <w:rPr>
                <w:rFonts w:eastAsia="Times New Roman" w:cs="Arial"/>
                <w:color w:val="000000" w:themeColor="text1"/>
                <w:sz w:val="20"/>
                <w:szCs w:val="20"/>
                <w:lang w:eastAsia="en-AU"/>
              </w:rPr>
            </w:pPr>
            <w:r w:rsidRPr="00040F47">
              <w:rPr>
                <w:rFonts w:cs="Arial"/>
                <w:color w:val="000000" w:themeColor="text1"/>
                <w:sz w:val="20"/>
                <w:szCs w:val="20"/>
                <w:lang w:eastAsia="en-AU"/>
              </w:rPr>
              <w:t>CATASTROPHIC</w:t>
            </w:r>
          </w:p>
          <w:p w14:paraId="1CE3BCB8" w14:textId="77777777" w:rsidR="00024AD1" w:rsidRPr="00040F47" w:rsidRDefault="00024AD1" w:rsidP="00E06724">
            <w:pPr>
              <w:pStyle w:val="Tabletext"/>
              <w:spacing w:before="60"/>
              <w:rPr>
                <w:rFonts w:cs="Arial"/>
                <w:sz w:val="20"/>
                <w:szCs w:val="20"/>
                <w:lang w:eastAsia="en-AU"/>
              </w:rPr>
            </w:pPr>
            <w:r w:rsidRPr="00040F47">
              <w:rPr>
                <w:rFonts w:cs="Arial"/>
                <w:color w:val="000000" w:themeColor="text1"/>
                <w:sz w:val="20"/>
                <w:szCs w:val="20"/>
                <w:lang w:eastAsia="en-AU"/>
              </w:rPr>
              <w:t xml:space="preserve">For your survival, </w:t>
            </w:r>
            <w:r w:rsidRPr="00040F47">
              <w:rPr>
                <w:rFonts w:cs="Arial"/>
                <w:b/>
                <w:color w:val="000000" w:themeColor="text1"/>
                <w:sz w:val="20"/>
                <w:szCs w:val="20"/>
                <w:lang w:eastAsia="en-AU"/>
              </w:rPr>
              <w:t>leave bushfire risk areas</w:t>
            </w:r>
          </w:p>
        </w:tc>
      </w:tr>
      <w:tr w:rsidR="00024AD1" w:rsidRPr="00C61CC2" w14:paraId="5C9EC808" w14:textId="77777777" w:rsidTr="00040F47">
        <w:trPr>
          <w:trHeight w:val="168"/>
        </w:trPr>
        <w:tc>
          <w:tcPr>
            <w:tcW w:w="1366" w:type="dxa"/>
          </w:tcPr>
          <w:p w14:paraId="094E733B" w14:textId="77777777" w:rsidR="00024AD1" w:rsidRPr="00040F47" w:rsidRDefault="00024AD1" w:rsidP="00E06724">
            <w:pPr>
              <w:pStyle w:val="Tablecolhead"/>
              <w:spacing w:before="60"/>
              <w:rPr>
                <w:rFonts w:eastAsia="Times New Roman" w:cs="Arial"/>
                <w:sz w:val="20"/>
                <w:szCs w:val="20"/>
                <w:lang w:eastAsia="en-AU"/>
              </w:rPr>
            </w:pPr>
            <w:r w:rsidRPr="00040F47">
              <w:rPr>
                <w:rFonts w:cs="Arial"/>
                <w:sz w:val="20"/>
                <w:szCs w:val="20"/>
                <w:lang w:eastAsia="en-AU"/>
              </w:rPr>
              <w:t>Fire behaviour</w:t>
            </w:r>
          </w:p>
        </w:tc>
        <w:tc>
          <w:tcPr>
            <w:tcW w:w="1819" w:type="dxa"/>
          </w:tcPr>
          <w:p w14:paraId="21A74BD8" w14:textId="77777777" w:rsidR="00024AD1" w:rsidRPr="00040F47" w:rsidRDefault="00024AD1" w:rsidP="00E06724">
            <w:pPr>
              <w:pStyle w:val="Tabletext"/>
              <w:spacing w:before="60"/>
              <w:rPr>
                <w:rFonts w:cs="Arial"/>
                <w:sz w:val="20"/>
                <w:szCs w:val="20"/>
              </w:rPr>
            </w:pPr>
            <w:r w:rsidRPr="00040F47">
              <w:rPr>
                <w:rFonts w:cs="Arial"/>
                <w:sz w:val="20"/>
                <w:szCs w:val="20"/>
              </w:rPr>
              <w:t>Most fires can be controlled.</w:t>
            </w:r>
          </w:p>
        </w:tc>
        <w:tc>
          <w:tcPr>
            <w:tcW w:w="1958" w:type="dxa"/>
          </w:tcPr>
          <w:p w14:paraId="2A1553CB" w14:textId="77777777" w:rsidR="00024AD1" w:rsidRPr="00040F47" w:rsidRDefault="00024AD1" w:rsidP="00E06724">
            <w:pPr>
              <w:pStyle w:val="Tabletext"/>
              <w:spacing w:before="60"/>
              <w:rPr>
                <w:rFonts w:cs="Arial"/>
                <w:sz w:val="20"/>
                <w:szCs w:val="20"/>
              </w:rPr>
            </w:pPr>
            <w:r w:rsidRPr="00040F47">
              <w:rPr>
                <w:rFonts w:cs="Arial"/>
                <w:sz w:val="20"/>
                <w:szCs w:val="20"/>
              </w:rPr>
              <w:t>Fires can be dangerous.</w:t>
            </w:r>
          </w:p>
        </w:tc>
        <w:tc>
          <w:tcPr>
            <w:tcW w:w="1959" w:type="dxa"/>
          </w:tcPr>
          <w:p w14:paraId="0F3C60AD" w14:textId="77777777" w:rsidR="00024AD1" w:rsidRPr="00040F47" w:rsidRDefault="00024AD1" w:rsidP="00E06724">
            <w:pPr>
              <w:pStyle w:val="Tabletext"/>
              <w:spacing w:before="60"/>
              <w:rPr>
                <w:rFonts w:cs="Arial"/>
                <w:sz w:val="20"/>
                <w:szCs w:val="20"/>
              </w:rPr>
            </w:pPr>
            <w:r w:rsidRPr="00040F47">
              <w:rPr>
                <w:rFonts w:cs="Arial"/>
                <w:sz w:val="20"/>
                <w:szCs w:val="20"/>
              </w:rPr>
              <w:t>Fires will spread quickly and be extremely dangerous.</w:t>
            </w:r>
          </w:p>
        </w:tc>
        <w:tc>
          <w:tcPr>
            <w:tcW w:w="2027" w:type="dxa"/>
          </w:tcPr>
          <w:p w14:paraId="1A557CBB" w14:textId="77777777" w:rsidR="00024AD1" w:rsidRPr="00040F47" w:rsidRDefault="00024AD1" w:rsidP="00E06724">
            <w:pPr>
              <w:pStyle w:val="Tabletext"/>
              <w:spacing w:before="60"/>
              <w:rPr>
                <w:rFonts w:cs="Arial"/>
                <w:sz w:val="20"/>
                <w:szCs w:val="20"/>
              </w:rPr>
            </w:pPr>
            <w:r w:rsidRPr="00040F47">
              <w:rPr>
                <w:rFonts w:cs="Arial"/>
                <w:sz w:val="20"/>
                <w:szCs w:val="20"/>
              </w:rPr>
              <w:t>If a fire starts and takes hold, lives are likely to be lost.</w:t>
            </w:r>
          </w:p>
        </w:tc>
      </w:tr>
      <w:tr w:rsidR="00024AD1" w:rsidRPr="00C61CC2" w14:paraId="01CAA5D7" w14:textId="77777777" w:rsidTr="00040F47">
        <w:trPr>
          <w:trHeight w:val="982"/>
        </w:trPr>
        <w:tc>
          <w:tcPr>
            <w:tcW w:w="1366" w:type="dxa"/>
          </w:tcPr>
          <w:p w14:paraId="526CBA4A" w14:textId="77777777" w:rsidR="00024AD1" w:rsidRPr="00040F47" w:rsidRDefault="00024AD1" w:rsidP="00E06724">
            <w:pPr>
              <w:pStyle w:val="Tablecolhead"/>
              <w:spacing w:before="60"/>
              <w:rPr>
                <w:rFonts w:eastAsia="Times New Roman" w:cs="Arial"/>
                <w:sz w:val="20"/>
                <w:szCs w:val="20"/>
                <w:lang w:eastAsia="en-AU"/>
              </w:rPr>
            </w:pPr>
            <w:r w:rsidRPr="00040F47">
              <w:rPr>
                <w:rFonts w:cs="Arial"/>
                <w:sz w:val="20"/>
                <w:szCs w:val="20"/>
                <w:lang w:eastAsia="en-AU"/>
              </w:rPr>
              <w:t>Actions</w:t>
            </w:r>
          </w:p>
        </w:tc>
        <w:tc>
          <w:tcPr>
            <w:tcW w:w="1819" w:type="dxa"/>
          </w:tcPr>
          <w:p w14:paraId="30338B7D"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Stay up to date and be ready to act if there is a fire.</w:t>
            </w:r>
          </w:p>
        </w:tc>
        <w:tc>
          <w:tcPr>
            <w:tcW w:w="1958" w:type="dxa"/>
          </w:tcPr>
          <w:p w14:paraId="447B15B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There is a heightened risk. Be alert for fires in your area.</w:t>
            </w:r>
          </w:p>
          <w:p w14:paraId="40FE2A56"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Decide what you will do if a fire starts.</w:t>
            </w:r>
          </w:p>
          <w:p w14:paraId="71AAF8E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If a fire starts, your life and property may be at risk. The safest option is to avoid bushfire risk areas</w:t>
            </w:r>
          </w:p>
        </w:tc>
        <w:tc>
          <w:tcPr>
            <w:tcW w:w="1959" w:type="dxa"/>
          </w:tcPr>
          <w:p w14:paraId="471CE4E8"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 xml:space="preserve">These are dangerous fire conditions. </w:t>
            </w:r>
          </w:p>
          <w:p w14:paraId="3A866A54"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Check your bushfire plan and that your property is fire ready.</w:t>
            </w:r>
          </w:p>
          <w:p w14:paraId="51A9EE6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If a fire starts, take immediate action. If you and your property are not prepared to the highest level, go to a safer location well before the fire impacts.</w:t>
            </w:r>
          </w:p>
          <w:p w14:paraId="7F2B0595"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Reconsider travel through bushfire risk areas.</w:t>
            </w:r>
          </w:p>
          <w:p w14:paraId="3082191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Expect hot, dry, and windy conditions.</w:t>
            </w:r>
          </w:p>
          <w:p w14:paraId="0A0A74A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Leaving bushfire risk areas early in the day is your safest option.</w:t>
            </w:r>
          </w:p>
        </w:tc>
        <w:tc>
          <w:tcPr>
            <w:tcW w:w="2027" w:type="dxa"/>
          </w:tcPr>
          <w:p w14:paraId="4E29316F"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 xml:space="preserve">These are the most dangerous conditions for a fire. </w:t>
            </w:r>
          </w:p>
          <w:p w14:paraId="1D5A4D36"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Your life may depend on the decisions on you make, even before there is a fire.</w:t>
            </w:r>
          </w:p>
          <w:p w14:paraId="2C50DAF3"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For your survival, do not be in bushfire risk areas.</w:t>
            </w:r>
          </w:p>
          <w:p w14:paraId="34EC56F2"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Stay safe by going to a safer location early in the morning or the night before.</w:t>
            </w:r>
          </w:p>
          <w:p w14:paraId="69D0645E" w14:textId="77777777"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t xml:space="preserve">If a fire starts and takes hold, lives and properties are likely to be lost. </w:t>
            </w:r>
          </w:p>
          <w:p w14:paraId="7AA75DE9" w14:textId="134758DE" w:rsidR="00024AD1" w:rsidRPr="00040F47" w:rsidRDefault="00024AD1" w:rsidP="00E06724">
            <w:pPr>
              <w:pStyle w:val="Tablebullet1"/>
              <w:spacing w:before="60"/>
              <w:ind w:left="176" w:hanging="176"/>
              <w:rPr>
                <w:rFonts w:cs="Arial"/>
                <w:sz w:val="20"/>
                <w:szCs w:val="20"/>
                <w:lang w:eastAsia="en-AU"/>
              </w:rPr>
            </w:pPr>
            <w:r w:rsidRPr="00040F47">
              <w:rPr>
                <w:rFonts w:cs="Arial"/>
                <w:sz w:val="20"/>
                <w:szCs w:val="20"/>
                <w:lang w:eastAsia="en-AU"/>
              </w:rPr>
              <w:lastRenderedPageBreak/>
              <w:t>Homes cannot withstand fires in these conditions. You may not be able to leave</w:t>
            </w:r>
            <w:r w:rsidR="00CC650F" w:rsidRPr="00040F47">
              <w:rPr>
                <w:rFonts w:cs="Arial"/>
                <w:sz w:val="20"/>
                <w:szCs w:val="20"/>
                <w:lang w:eastAsia="en-AU"/>
              </w:rPr>
              <w:t>,</w:t>
            </w:r>
            <w:r w:rsidRPr="00040F47">
              <w:rPr>
                <w:rFonts w:cs="Arial"/>
                <w:sz w:val="20"/>
                <w:szCs w:val="20"/>
                <w:lang w:eastAsia="en-AU"/>
              </w:rPr>
              <w:t xml:space="preserve"> and help may not be available</w:t>
            </w:r>
          </w:p>
        </w:tc>
      </w:tr>
      <w:tr w:rsidR="00024AD1" w:rsidRPr="00C61CC2" w14:paraId="72D7B9CD" w14:textId="77777777" w:rsidTr="00040F47">
        <w:trPr>
          <w:trHeight w:val="348"/>
        </w:trPr>
        <w:tc>
          <w:tcPr>
            <w:tcW w:w="9132" w:type="dxa"/>
            <w:gridSpan w:val="5"/>
          </w:tcPr>
          <w:p w14:paraId="5648D5B0"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lastRenderedPageBreak/>
              <w:t>Monitor conditions and official sources for warnings.</w:t>
            </w:r>
          </w:p>
          <w:p w14:paraId="433A9DB4"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Adhere to local regulations governing fire activity.</w:t>
            </w:r>
          </w:p>
          <w:p w14:paraId="3AC0C7ED"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Ensure any industrial or agricultural activities adhere to relevant industry guidelines.</w:t>
            </w:r>
          </w:p>
          <w:p w14:paraId="10C29828" w14:textId="5EBDCB9B"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 xml:space="preserve">If a fire starts near you, </w:t>
            </w:r>
            <w:r w:rsidR="00965A28" w:rsidRPr="00040F47">
              <w:rPr>
                <w:rFonts w:cs="Arial"/>
                <w:sz w:val="20"/>
                <w:szCs w:val="20"/>
                <w:lang w:eastAsia="en-AU"/>
              </w:rPr>
              <w:t>act</w:t>
            </w:r>
            <w:r w:rsidRPr="00040F47">
              <w:rPr>
                <w:rFonts w:cs="Arial"/>
                <w:sz w:val="20"/>
                <w:szCs w:val="20"/>
                <w:lang w:eastAsia="en-AU"/>
              </w:rPr>
              <w:t xml:space="preserve"> immediately to protect your life. </w:t>
            </w:r>
          </w:p>
          <w:p w14:paraId="1453EDD5" w14:textId="77777777" w:rsidR="00024AD1" w:rsidRPr="00040F47" w:rsidRDefault="00024AD1" w:rsidP="00E06724">
            <w:pPr>
              <w:pStyle w:val="Tablebullet1"/>
              <w:spacing w:before="60"/>
              <w:ind w:left="284" w:hanging="284"/>
              <w:rPr>
                <w:rFonts w:cs="Arial"/>
                <w:sz w:val="20"/>
                <w:szCs w:val="20"/>
                <w:lang w:eastAsia="en-AU"/>
              </w:rPr>
            </w:pPr>
            <w:r w:rsidRPr="00040F47">
              <w:rPr>
                <w:rFonts w:cs="Arial"/>
                <w:sz w:val="20"/>
                <w:szCs w:val="20"/>
                <w:lang w:eastAsia="en-AU"/>
              </w:rPr>
              <w:t>Do not wait for a warning.</w:t>
            </w:r>
          </w:p>
        </w:tc>
      </w:tr>
    </w:tbl>
    <w:bookmarkEnd w:id="114"/>
    <w:p w14:paraId="58FFDADE" w14:textId="60408635" w:rsidR="00024AD1" w:rsidRPr="00FB5C31" w:rsidRDefault="00024AD1" w:rsidP="00FB5C31">
      <w:pPr>
        <w:pStyle w:val="Heading4"/>
        <w:rPr>
          <w:b w:val="0"/>
          <w:sz w:val="30"/>
          <w:szCs w:val="30"/>
        </w:rPr>
      </w:pPr>
      <w:r w:rsidRPr="00FB5C31">
        <w:rPr>
          <w:b w:val="0"/>
          <w:sz w:val="30"/>
          <w:szCs w:val="30"/>
        </w:rPr>
        <w:t>Catastrophic fire danger</w:t>
      </w:r>
      <w:r w:rsidR="00514E99" w:rsidRPr="00FB5C31">
        <w:rPr>
          <w:b w:val="0"/>
          <w:sz w:val="30"/>
          <w:szCs w:val="30"/>
        </w:rPr>
        <w:t xml:space="preserve"> rating</w:t>
      </w:r>
      <w:r w:rsidRPr="00FB5C31">
        <w:rPr>
          <w:b w:val="0"/>
          <w:sz w:val="30"/>
          <w:szCs w:val="30"/>
        </w:rPr>
        <w:t xml:space="preserve"> day</w:t>
      </w:r>
      <w:bookmarkEnd w:id="113"/>
    </w:p>
    <w:p w14:paraId="6A7C57FA" w14:textId="0F612EAD" w:rsidR="00024AD1" w:rsidRPr="00845929" w:rsidRDefault="00024AD1" w:rsidP="00E06724">
      <w:pPr>
        <w:pStyle w:val="Body"/>
        <w:jc w:val="both"/>
      </w:pPr>
      <w:r>
        <w:t xml:space="preserve">A Catastrophic fire danger </w:t>
      </w:r>
      <w:r w:rsidR="00514E99">
        <w:t xml:space="preserve">rating </w:t>
      </w:r>
      <w:r>
        <w:t>day is the highest fire danger rating in Victoria. These are the most dangerous conditions for a fire. If a fire starts and takes hold, lives are likely to be lost.</w:t>
      </w:r>
    </w:p>
    <w:p w14:paraId="3F481026" w14:textId="31B2236B" w:rsidR="00024AD1" w:rsidRDefault="00024AD1" w:rsidP="00E06724">
      <w:pPr>
        <w:pStyle w:val="Body"/>
        <w:jc w:val="both"/>
      </w:pPr>
      <w:r>
        <w:t>If a Catastrophic fire danger</w:t>
      </w:r>
      <w:r w:rsidRPr="2E09CD67">
        <w:rPr>
          <w:color w:val="0078D4"/>
        </w:rPr>
        <w:t xml:space="preserve"> </w:t>
      </w:r>
      <w:r w:rsidR="00514E99">
        <w:rPr>
          <w:color w:val="0078D4"/>
        </w:rPr>
        <w:t xml:space="preserve">rating </w:t>
      </w:r>
      <w:r>
        <w:t>day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AA06516" w14:textId="77777777" w:rsidR="00024AD1" w:rsidRPr="00FB5C31" w:rsidRDefault="00024AD1" w:rsidP="00FB5C31">
      <w:pPr>
        <w:pStyle w:val="Heading4"/>
        <w:rPr>
          <w:b w:val="0"/>
          <w:sz w:val="30"/>
          <w:szCs w:val="30"/>
        </w:rPr>
      </w:pPr>
      <w:r w:rsidRPr="00FB5C31">
        <w:rPr>
          <w:b w:val="0"/>
          <w:sz w:val="30"/>
          <w:szCs w:val="30"/>
        </w:rPr>
        <w:t>Service cessation and relocation triggers</w:t>
      </w:r>
    </w:p>
    <w:p w14:paraId="0652CA52" w14:textId="19297A3F" w:rsidR="00024AD1" w:rsidRPr="00FC1D77" w:rsidRDefault="00024AD1" w:rsidP="00E06724">
      <w:pPr>
        <w:pStyle w:val="Body"/>
        <w:jc w:val="both"/>
      </w:pPr>
      <w:r>
        <w:t xml:space="preserve">Many services (including residential and home-based care services) located in areas of heightened bushfire risk are required to relocate before a forecast Extreme or Catastrophic fire danger </w:t>
      </w:r>
      <w:r w:rsidR="00514E99">
        <w:t xml:space="preserve">rating </w:t>
      </w:r>
      <w:r>
        <w:t>day. These requirements are outlined in the</w:t>
      </w:r>
      <w:r w:rsidRPr="2E09CD67">
        <w:t xml:space="preserve"> </w:t>
      </w:r>
      <w:hyperlink w:anchor="_Service-specific_policy_requirement_1">
        <w:r w:rsidRPr="2E09CD67">
          <w:rPr>
            <w:rStyle w:val="Hyperlink"/>
            <w:b/>
            <w:bCs/>
            <w:color w:val="auto"/>
            <w:u w:val="none"/>
          </w:rPr>
          <w:t>Service-specific policy requirements</w:t>
        </w:r>
      </w:hyperlink>
      <w:r w:rsidRPr="2E09CD67">
        <w:t xml:space="preserve"> section</w:t>
      </w:r>
      <w:r>
        <w:t xml:space="preserve"> below.</w:t>
      </w:r>
    </w:p>
    <w:p w14:paraId="312870A6" w14:textId="7A592D4C" w:rsidR="00024AD1" w:rsidRDefault="00024AD1" w:rsidP="00E06724">
      <w:pPr>
        <w:pStyle w:val="Body"/>
        <w:jc w:val="both"/>
      </w:pPr>
      <w:r w:rsidRPr="00FC1D77">
        <w:t xml:space="preserve">Other service providers may choose to include relocation, changes to the way they deliver services or other Extreme or Catastrophic fire danger </w:t>
      </w:r>
      <w:r w:rsidR="00514E99">
        <w:t xml:space="preserve">rating </w:t>
      </w:r>
      <w:r w:rsidRPr="00FC1D77">
        <w:t>day provisions within their emergency management plans.</w:t>
      </w:r>
    </w:p>
    <w:p w14:paraId="7776675E" w14:textId="3328F046" w:rsidR="00024AD1" w:rsidRPr="00AC56BA" w:rsidRDefault="00024AD1" w:rsidP="00E06724">
      <w:pPr>
        <w:pStyle w:val="Body"/>
        <w:pBdr>
          <w:top w:val="single" w:sz="4" w:space="1" w:color="auto"/>
          <w:left w:val="single" w:sz="4" w:space="4" w:color="auto"/>
          <w:bottom w:val="single" w:sz="4" w:space="1" w:color="auto"/>
          <w:right w:val="single" w:sz="4" w:space="4" w:color="auto"/>
        </w:pBdr>
        <w:jc w:val="both"/>
        <w:rPr>
          <w:b/>
          <w:bCs/>
          <w:color w:val="000000" w:themeColor="text1"/>
        </w:rPr>
      </w:pPr>
      <w:r w:rsidRPr="00AC56BA">
        <w:rPr>
          <w:b/>
          <w:bCs/>
          <w:color w:val="000000" w:themeColor="text1"/>
        </w:rPr>
        <w:t xml:space="preserve">Service providers whose emergency management and </w:t>
      </w:r>
      <w:r w:rsidR="00646222" w:rsidRPr="00AC56BA">
        <w:rPr>
          <w:b/>
          <w:bCs/>
          <w:color w:val="000000" w:themeColor="text1"/>
        </w:rPr>
        <w:t>Bushfire Survival</w:t>
      </w:r>
      <w:r w:rsidRPr="00AC56BA" w:rsidDel="00646222">
        <w:rPr>
          <w:b/>
          <w:bCs/>
          <w:color w:val="000000" w:themeColor="text1"/>
        </w:rPr>
        <w:t xml:space="preserve"> </w:t>
      </w:r>
      <w:r w:rsidR="00646222" w:rsidRPr="00AC56BA">
        <w:rPr>
          <w:b/>
          <w:bCs/>
          <w:color w:val="000000" w:themeColor="text1"/>
        </w:rPr>
        <w:t xml:space="preserve">Plans </w:t>
      </w:r>
      <w:r w:rsidRPr="00AC56BA">
        <w:rPr>
          <w:b/>
          <w:bCs/>
          <w:color w:val="000000" w:themeColor="text1"/>
        </w:rPr>
        <w:t xml:space="preserve">include ceasing or relocating on an Extreme or Catastrophic fire danger </w:t>
      </w:r>
      <w:r w:rsidR="00514E99" w:rsidRPr="00AC56BA">
        <w:rPr>
          <w:b/>
          <w:bCs/>
          <w:color w:val="000000" w:themeColor="text1"/>
        </w:rPr>
        <w:t xml:space="preserve">rating </w:t>
      </w:r>
      <w:r w:rsidRPr="00AC56BA">
        <w:rPr>
          <w:b/>
          <w:bCs/>
          <w:color w:val="000000" w:themeColor="text1"/>
        </w:rPr>
        <w:t>day must enact these plans at 9:00</w:t>
      </w:r>
      <w:r w:rsidR="00CC650F" w:rsidRPr="00AC56BA">
        <w:rPr>
          <w:b/>
          <w:bCs/>
          <w:color w:val="000000" w:themeColor="text1"/>
        </w:rPr>
        <w:t xml:space="preserve"> </w:t>
      </w:r>
      <w:r w:rsidRPr="00AC56BA">
        <w:rPr>
          <w:b/>
          <w:bCs/>
          <w:color w:val="000000" w:themeColor="text1"/>
        </w:rPr>
        <w:t>am the day before the Extreme or Catastrophic fire danger</w:t>
      </w:r>
      <w:r w:rsidR="00514E99" w:rsidRPr="00AC56BA">
        <w:rPr>
          <w:b/>
          <w:bCs/>
          <w:color w:val="000000" w:themeColor="text1"/>
        </w:rPr>
        <w:t xml:space="preserve"> rating</w:t>
      </w:r>
      <w:r w:rsidRPr="00AC56BA">
        <w:rPr>
          <w:b/>
          <w:bCs/>
          <w:color w:val="000000" w:themeColor="text1"/>
        </w:rPr>
        <w:t xml:space="preserve"> day.</w:t>
      </w:r>
    </w:p>
    <w:p w14:paraId="146883E7" w14:textId="26FBB7F5" w:rsidR="00024AD1" w:rsidRDefault="00024AD1" w:rsidP="00E06724">
      <w:pPr>
        <w:pStyle w:val="Body"/>
        <w:jc w:val="both"/>
      </w:pPr>
      <w:r>
        <w:t xml:space="preserve">Service providers should </w:t>
      </w:r>
      <w:r w:rsidRPr="2E09CD67">
        <w:rPr>
          <w:b/>
          <w:bCs/>
        </w:rPr>
        <w:t>independently monitor fire weather forecasts and fire danger ratings</w:t>
      </w:r>
      <w:r>
        <w:t xml:space="preserve"> and prepare to enact their emergency management and </w:t>
      </w:r>
      <w:r w:rsidR="00632319">
        <w:t>Bushfire</w:t>
      </w:r>
      <w:r w:rsidDel="00632319">
        <w:t xml:space="preserve"> </w:t>
      </w:r>
      <w:r w:rsidR="00632319">
        <w:t xml:space="preserve">Survival Plans </w:t>
      </w:r>
      <w:r>
        <w:t>as necessary.</w:t>
      </w:r>
    </w:p>
    <w:p w14:paraId="13242E3D" w14:textId="47FEA41B" w:rsidR="00024AD1" w:rsidRDefault="00024AD1" w:rsidP="00E06724">
      <w:pPr>
        <w:pStyle w:val="Body"/>
        <w:jc w:val="both"/>
      </w:pPr>
      <w:r>
        <w:t xml:space="preserve">Once service providers have begun to enact the service closure or relocation provisions in their emergency management and </w:t>
      </w:r>
      <w:r w:rsidR="00632319">
        <w:t>Bushfire</w:t>
      </w:r>
      <w:r w:rsidDel="00632319">
        <w:t xml:space="preserve"> </w:t>
      </w:r>
      <w:r w:rsidR="00632319">
        <w:t>Survival Plans</w:t>
      </w:r>
      <w:r>
        <w:t>, they must continue to close or relocate regardless of any change in weather or fire danger forecasts.</w:t>
      </w:r>
    </w:p>
    <w:p w14:paraId="5D951905" w14:textId="77777777" w:rsidR="00E06724" w:rsidRDefault="00E06724">
      <w:pPr>
        <w:spacing w:after="0" w:line="240" w:lineRule="auto"/>
        <w:rPr>
          <w:rFonts w:eastAsia="MS Mincho"/>
          <w:b/>
          <w:bCs/>
          <w:color w:val="201547"/>
          <w:sz w:val="36"/>
          <w:szCs w:val="32"/>
        </w:rPr>
      </w:pPr>
      <w:r>
        <w:rPr>
          <w:sz w:val="36"/>
          <w:szCs w:val="32"/>
        </w:rPr>
        <w:br w:type="page"/>
      </w:r>
    </w:p>
    <w:p w14:paraId="456C2DE1" w14:textId="3D897688" w:rsidR="00E3040D" w:rsidRPr="00FB5C31" w:rsidRDefault="00E3040D" w:rsidP="00FB5C31">
      <w:pPr>
        <w:pStyle w:val="Heading4"/>
        <w:rPr>
          <w:sz w:val="36"/>
          <w:szCs w:val="32"/>
        </w:rPr>
      </w:pPr>
      <w:r w:rsidRPr="00FB5C31">
        <w:rPr>
          <w:sz w:val="36"/>
          <w:szCs w:val="32"/>
        </w:rPr>
        <w:lastRenderedPageBreak/>
        <w:t>Bushfire and grassfire</w:t>
      </w:r>
    </w:p>
    <w:p w14:paraId="6228EABA" w14:textId="77777777" w:rsidR="00E3040D" w:rsidRPr="00485E21" w:rsidRDefault="00E3040D" w:rsidP="00E06724">
      <w:pPr>
        <w:pStyle w:val="Body"/>
        <w:spacing w:before="120"/>
        <w:jc w:val="both"/>
      </w:pPr>
      <w:r w:rsidRPr="00485E21">
        <w:t>Information to help plan and prepare for bushfires is available on:</w:t>
      </w:r>
    </w:p>
    <w:p w14:paraId="56C1C12E" w14:textId="77777777"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w:t>
      </w:r>
      <w:hyperlink r:id="rId51">
        <w:r w:rsidRPr="00B67FD7">
          <w:rPr>
            <w:rStyle w:val="Hyperlink"/>
            <w:color w:val="auto"/>
            <w:u w:val="none"/>
          </w:rPr>
          <w:t>Country Fire Authority website</w:t>
        </w:r>
      </w:hyperlink>
      <w:r w:rsidRPr="00B67FD7">
        <w:t xml:space="preserve"> &lt;https://www.cfa.vic.gov.au&gt; has information on how to plan and prepare for fires and advice on leaving early and when it’s safe to return. It also has a map to help you find your fire district and up-to-date information on local fire danger ratings, warnings, total fire bans and Catastrophic fire danger days.</w:t>
      </w:r>
    </w:p>
    <w:p w14:paraId="621CD2DB" w14:textId="0EEA76CE"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Country Fire Authority’s </w:t>
      </w:r>
      <w:hyperlink r:id="rId52">
        <w:r w:rsidRPr="000B3784">
          <w:rPr>
            <w:rStyle w:val="Hyperlink"/>
            <w:color w:val="auto"/>
            <w:u w:val="none"/>
          </w:rPr>
          <w:t>Fire ready guide for community workers</w:t>
        </w:r>
      </w:hyperlink>
      <w:r w:rsidRPr="000B3784">
        <w:t xml:space="preserve"> </w:t>
      </w:r>
      <w:r w:rsidRPr="00B67FD7">
        <w:t>&lt;</w:t>
      </w:r>
      <w:r w:rsidR="00756755" w:rsidRPr="000B3784">
        <w:t xml:space="preserve"> https://www.cfa.vic.gov.au/search?q=Fire%20ready%20guide%20for%20community%20workers#gsc.tab=0&amp;gsc.q=Fire%20ready%20guide%20for%20community%20workers&amp;gsc.page=1</w:t>
      </w:r>
      <w:r w:rsidRPr="00B67FD7">
        <w:t>&gt; aims to help people who visit clients and patients in their home support their fire safety planning.</w:t>
      </w:r>
    </w:p>
    <w:p w14:paraId="06D210E6" w14:textId="77777777" w:rsidR="00E3040D" w:rsidRPr="00B67FD7"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State Bushfire Plan is available on the </w:t>
      </w:r>
      <w:hyperlink r:id="rId53">
        <w:r w:rsidRPr="00B67FD7">
          <w:rPr>
            <w:rStyle w:val="Hyperlink"/>
            <w:color w:val="auto"/>
            <w:u w:val="none"/>
          </w:rPr>
          <w:t>Emergency Management Victoria website</w:t>
        </w:r>
      </w:hyperlink>
      <w:r w:rsidRPr="00B67FD7">
        <w:t xml:space="preserve"> &lt;</w:t>
      </w:r>
      <w:r w:rsidRPr="00B67FD7">
        <w:rPr>
          <w:rStyle w:val="BodyChar"/>
        </w:rPr>
        <w:t>https://www.emv.vic.gov.au/responsibilities/semp-sub-plans/state-bushfire-plan</w:t>
      </w:r>
      <w:r w:rsidRPr="00B67FD7">
        <w:t>&gt;.</w:t>
      </w:r>
    </w:p>
    <w:p w14:paraId="43DF0C44" w14:textId="77777777" w:rsidR="00E3040D" w:rsidRPr="00811FF2" w:rsidRDefault="00E3040D" w:rsidP="00E06724">
      <w:pPr>
        <w:pStyle w:val="Bodyafterbullets"/>
        <w:spacing w:before="0"/>
        <w:jc w:val="both"/>
      </w:pPr>
      <w:r>
        <w:t>Fire training for community service workers:</w:t>
      </w:r>
    </w:p>
    <w:p w14:paraId="2E325C32" w14:textId="77777777" w:rsidR="00E06724"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B67FD7">
        <w:t xml:space="preserve">The </w:t>
      </w:r>
      <w:r w:rsidRPr="00B67FD7">
        <w:rPr>
          <w:rStyle w:val="Hyperlink"/>
          <w:color w:val="auto"/>
          <w:u w:val="none"/>
        </w:rPr>
        <w:t>Country Fire Authority’s e-learning website</w:t>
      </w:r>
      <w:r w:rsidRPr="00B67FD7">
        <w:t xml:space="preserve"> &lt;https://www.cfa.vic.gov.au/workers&gt; has a range of online learning modules are available for people who work, travel or care for people in high bushfire areas. </w:t>
      </w:r>
    </w:p>
    <w:p w14:paraId="5EE655D5" w14:textId="5F5DD7F3" w:rsidR="00E3040D" w:rsidRPr="00B67FD7" w:rsidRDefault="00E3040D" w:rsidP="00E06724">
      <w:pPr>
        <w:pStyle w:val="Bullet1"/>
        <w:numPr>
          <w:ilvl w:val="0"/>
          <w:numId w:val="0"/>
        </w:numPr>
        <w:spacing w:after="120"/>
      </w:pPr>
      <w:r w:rsidRPr="00B67FD7">
        <w:t>These include:</w:t>
      </w:r>
    </w:p>
    <w:p w14:paraId="4577B102" w14:textId="77777777" w:rsidR="00E3040D" w:rsidRPr="00696AB9" w:rsidRDefault="00E3040D" w:rsidP="00E06724">
      <w:pPr>
        <w:pStyle w:val="Bullet1"/>
        <w:spacing w:after="120"/>
      </w:pPr>
      <w:r w:rsidRPr="00696AB9">
        <w:t>Prevent detect escape – home fire safety for people at higher risk</w:t>
      </w:r>
    </w:p>
    <w:p w14:paraId="1BCE7165" w14:textId="77777777" w:rsidR="00E3040D" w:rsidRPr="00696AB9" w:rsidRDefault="00E3040D" w:rsidP="00E06724">
      <w:pPr>
        <w:pStyle w:val="Bullet1"/>
        <w:spacing w:after="120"/>
      </w:pPr>
      <w:r w:rsidRPr="00696AB9">
        <w:t>Bushfire safety for workers</w:t>
      </w:r>
    </w:p>
    <w:p w14:paraId="59E0F719" w14:textId="77777777" w:rsidR="00E3040D" w:rsidRPr="00696AB9" w:rsidRDefault="00E3040D" w:rsidP="00E06724">
      <w:pPr>
        <w:pStyle w:val="Bullet1"/>
        <w:spacing w:after="120"/>
      </w:pPr>
      <w:r w:rsidRPr="00696AB9">
        <w:t>Bushfire planning – how to support your clients</w:t>
      </w:r>
    </w:p>
    <w:p w14:paraId="267457E5" w14:textId="7EB975C9" w:rsidR="00E3040D" w:rsidRPr="00B67FD7" w:rsidRDefault="00E3040D" w:rsidP="00E06724">
      <w:pPr>
        <w:pStyle w:val="Bullet1"/>
        <w:spacing w:after="120"/>
      </w:pPr>
      <w:r w:rsidRPr="00696AB9">
        <w:t>Bushfire planning</w:t>
      </w:r>
      <w:r w:rsidRPr="00B67FD7">
        <w:t xml:space="preserve"> – you and the person you care for</w:t>
      </w:r>
      <w:r w:rsidR="00E06724">
        <w:t>.</w:t>
      </w:r>
    </w:p>
    <w:p w14:paraId="585CAF8D" w14:textId="77777777" w:rsidR="00E3040D" w:rsidRPr="00FB5C31" w:rsidRDefault="00E3040D" w:rsidP="00FB5C31">
      <w:pPr>
        <w:pStyle w:val="Heading4"/>
        <w:rPr>
          <w:b w:val="0"/>
          <w:sz w:val="30"/>
          <w:szCs w:val="30"/>
        </w:rPr>
      </w:pPr>
      <w:r w:rsidRPr="00FB5C31">
        <w:rPr>
          <w:b w:val="0"/>
          <w:sz w:val="30"/>
          <w:szCs w:val="30"/>
        </w:rPr>
        <w:t>Heightened bushfire risk</w:t>
      </w:r>
    </w:p>
    <w:p w14:paraId="76C7995F" w14:textId="33D6AAE0" w:rsidR="00E3040D" w:rsidRDefault="00E3040D" w:rsidP="00E06724">
      <w:pPr>
        <w:pStyle w:val="Body"/>
        <w:jc w:val="both"/>
      </w:pPr>
      <w:r>
        <w:t xml:space="preserve">A client, service or facility may be in an area of heightened bushfire risk when </w:t>
      </w:r>
      <w:r w:rsidR="004A303C">
        <w:t>it is located within a</w:t>
      </w:r>
      <w:r>
        <w:t>:</w:t>
      </w:r>
    </w:p>
    <w:p w14:paraId="6253D9F4" w14:textId="69445C1A" w:rsidR="00E3040D" w:rsidRPr="004A303C" w:rsidRDefault="00E3040D" w:rsidP="00E06724">
      <w:pPr>
        <w:pStyle w:val="Bullet1"/>
        <w:numPr>
          <w:ilvl w:val="0"/>
          <w:numId w:val="12"/>
        </w:numPr>
        <w:spacing w:after="120"/>
        <w:rPr>
          <w:b/>
        </w:rPr>
      </w:pPr>
      <w:r w:rsidRPr="004A303C">
        <w:rPr>
          <w:b/>
        </w:rPr>
        <w:t>Bushfire Prone Area (PBA)</w:t>
      </w:r>
    </w:p>
    <w:p w14:paraId="45DD5D00" w14:textId="4D66286B" w:rsidR="00E3040D" w:rsidRPr="004A303C" w:rsidRDefault="00E3040D" w:rsidP="00E06724">
      <w:pPr>
        <w:pStyle w:val="Bullet1"/>
        <w:numPr>
          <w:ilvl w:val="0"/>
          <w:numId w:val="12"/>
        </w:numPr>
        <w:spacing w:after="120"/>
        <w:rPr>
          <w:b/>
        </w:rPr>
      </w:pPr>
      <w:r w:rsidRPr="004A303C">
        <w:rPr>
          <w:b/>
        </w:rPr>
        <w:t>Bushfire Management Overlay (BMO)</w:t>
      </w:r>
    </w:p>
    <w:p w14:paraId="5845B066" w14:textId="632970ED" w:rsidR="00E3040D" w:rsidRPr="004A303C" w:rsidRDefault="00E3040D">
      <w:pPr>
        <w:pStyle w:val="Bullet1"/>
        <w:numPr>
          <w:ilvl w:val="0"/>
          <w:numId w:val="12"/>
        </w:numPr>
        <w:spacing w:after="120"/>
        <w:rPr>
          <w:b/>
        </w:rPr>
      </w:pPr>
      <w:r w:rsidRPr="004A303C">
        <w:rPr>
          <w:b/>
        </w:rPr>
        <w:t xml:space="preserve">Victorian Fire Risk Register </w:t>
      </w:r>
      <w:r w:rsidR="000D1BC6" w:rsidRPr="004A303C">
        <w:rPr>
          <w:b/>
          <w:bCs/>
        </w:rPr>
        <w:t>-</w:t>
      </w:r>
      <w:r w:rsidRPr="004A303C">
        <w:rPr>
          <w:b/>
        </w:rPr>
        <w:t xml:space="preserve"> Bushfire (VFRR-B) area of ‘Extreme’ bushfire risk.</w:t>
      </w:r>
    </w:p>
    <w:p w14:paraId="6E76C097" w14:textId="77777777" w:rsidR="00435163" w:rsidRPr="00097C10" w:rsidRDefault="00435163" w:rsidP="00E06724">
      <w:pPr>
        <w:pStyle w:val="Bullet1"/>
        <w:numPr>
          <w:ilvl w:val="0"/>
          <w:numId w:val="0"/>
        </w:numPr>
        <w:spacing w:after="120"/>
        <w:jc w:val="both"/>
      </w:pPr>
      <w:r w:rsidRPr="00097C10">
        <w:rPr>
          <w:rFonts w:cs="Arial"/>
          <w:shd w:val="clear" w:color="auto" w:fill="FFFFFF"/>
        </w:rPr>
        <w:t xml:space="preserve">The VFRR-B is the current process in which representatives from Local Government, fire services, public land managers, utilities, and community groups map assets at risk from bushfire and assess the level of risk to the assets. </w:t>
      </w:r>
    </w:p>
    <w:p w14:paraId="5CC741E3" w14:textId="77777777" w:rsidR="00435163" w:rsidRPr="00097C10" w:rsidRDefault="00435163" w:rsidP="00E06724">
      <w:pPr>
        <w:pStyle w:val="Bodyafterbullets"/>
        <w:spacing w:before="0"/>
        <w:jc w:val="both"/>
      </w:pPr>
      <w:r w:rsidRPr="00097C10">
        <w:t xml:space="preserve">Properties within an area of heightened bushfire risk may be required to have a Bushfire Survival Plan or a Leave Early Plan as outlined in the </w:t>
      </w:r>
      <w:hyperlink w:anchor="_Service-specific_policy_requirement_1" w:history="1">
        <w:r w:rsidRPr="00097C10">
          <w:rPr>
            <w:rStyle w:val="Hyperlink"/>
            <w:color w:val="000000" w:themeColor="text1"/>
            <w:u w:val="none"/>
          </w:rPr>
          <w:t>Service-specific policy requirements</w:t>
        </w:r>
      </w:hyperlink>
      <w:r w:rsidRPr="00097C10">
        <w:rPr>
          <w:color w:val="000000" w:themeColor="text1"/>
        </w:rPr>
        <w:t xml:space="preserve"> section </w:t>
      </w:r>
      <w:r w:rsidRPr="00097C10">
        <w:t>below.</w:t>
      </w:r>
    </w:p>
    <w:p w14:paraId="3B71476E" w14:textId="16AB6324" w:rsidR="00435163" w:rsidRPr="00A644F0" w:rsidRDefault="00435163" w:rsidP="00E06724">
      <w:pPr>
        <w:pStyle w:val="Bodyafterbullets"/>
        <w:spacing w:before="0"/>
        <w:jc w:val="both"/>
        <w:rPr>
          <w:rFonts w:ascii="Calibri" w:hAnsi="Calibri"/>
          <w:sz w:val="22"/>
          <w:szCs w:val="22"/>
        </w:rPr>
      </w:pPr>
      <w:r w:rsidRPr="00097C10">
        <w:t>Bushfire survival plans prepared by Homes Victoria’s Fire Services Team nominate the relevant triggers for relocation (including relocation the night before a forecast Catastrophic or Extreme fire danger day), through a risk assessment process.</w:t>
      </w:r>
    </w:p>
    <w:tbl>
      <w:tblPr>
        <w:tblStyle w:val="TableGrid"/>
        <w:tblW w:w="0" w:type="auto"/>
        <w:tblLook w:val="04A0" w:firstRow="1" w:lastRow="0" w:firstColumn="1" w:lastColumn="0" w:noHBand="0" w:noVBand="1"/>
      </w:tblPr>
      <w:tblGrid>
        <w:gridCol w:w="9060"/>
      </w:tblGrid>
      <w:tr w:rsidR="00E3040D" w14:paraId="36EC00E5" w14:textId="77777777" w:rsidTr="00624973">
        <w:tc>
          <w:tcPr>
            <w:tcW w:w="9288" w:type="dxa"/>
            <w:shd w:val="clear" w:color="auto" w:fill="80D0D5"/>
          </w:tcPr>
          <w:p w14:paraId="048D2C60" w14:textId="7E9EE78F" w:rsidR="00E3040D" w:rsidRDefault="00E3040D" w:rsidP="00E06724">
            <w:pPr>
              <w:pStyle w:val="Tabletext"/>
              <w:spacing w:before="0" w:after="120" w:line="280" w:lineRule="atLeast"/>
            </w:pPr>
            <w:r>
              <w:t xml:space="preserve">Properties within in an area of heightened bushfire risk may be required to undertake </w:t>
            </w:r>
            <w:r w:rsidRPr="003C0069">
              <w:t xml:space="preserve">additional emergency management planning. </w:t>
            </w:r>
            <w:r>
              <w:t xml:space="preserve">These are outlined in the </w:t>
            </w:r>
            <w:r w:rsidRPr="00B00C39">
              <w:t xml:space="preserve">Social </w:t>
            </w:r>
            <w:r w:rsidR="00151F64">
              <w:t>s</w:t>
            </w:r>
            <w:r w:rsidR="00151F64" w:rsidRPr="00B00C39">
              <w:t xml:space="preserve">ervices </w:t>
            </w:r>
            <w:r w:rsidR="00151F64">
              <w:t>s</w:t>
            </w:r>
            <w:r w:rsidR="00151F64" w:rsidRPr="00B00C39">
              <w:t xml:space="preserve">ector </w:t>
            </w:r>
            <w:r w:rsidR="00151F64">
              <w:t>e</w:t>
            </w:r>
            <w:r w:rsidR="00151F64" w:rsidRPr="00B00C39">
              <w:t xml:space="preserve">mergency </w:t>
            </w:r>
            <w:r w:rsidR="00151F64">
              <w:t>m</w:t>
            </w:r>
            <w:r w:rsidR="00151F64" w:rsidRPr="00B00C39">
              <w:t xml:space="preserve">anagement </w:t>
            </w:r>
            <w:r w:rsidR="00CC650F">
              <w:t>p</w:t>
            </w:r>
            <w:r w:rsidR="00151F64" w:rsidRPr="00B00C39">
              <w:t>olicy</w:t>
            </w:r>
            <w:r>
              <w:t xml:space="preserve">, </w:t>
            </w:r>
            <w:r w:rsidRPr="00B00C39">
              <w:t xml:space="preserve">available on the </w:t>
            </w:r>
            <w:hyperlink r:id="rId54" w:history="1">
              <w:r w:rsidRPr="0025274E">
                <w:rPr>
                  <w:rStyle w:val="Hyperlink"/>
                  <w:b/>
                  <w:bCs/>
                  <w:color w:val="auto"/>
                  <w:u w:val="none"/>
                </w:rPr>
                <w:t>Service Providers’ Emergency Management webpage</w:t>
              </w:r>
            </w:hyperlink>
            <w:r w:rsidRPr="0025274E">
              <w:t xml:space="preserve"> </w:t>
            </w:r>
            <w:r w:rsidRPr="00B00C39">
              <w:t>&lt;https://providers.dffh.vic.gov.au/emergency-management</w:t>
            </w:r>
            <w:r>
              <w:t>&gt;.</w:t>
            </w:r>
          </w:p>
        </w:tc>
      </w:tr>
    </w:tbl>
    <w:p w14:paraId="16EB1681" w14:textId="77777777" w:rsidR="00E3040D" w:rsidRDefault="00E3040D" w:rsidP="00E3040D">
      <w:pPr>
        <w:pStyle w:val="Heading4"/>
      </w:pPr>
      <w:r>
        <w:lastRenderedPageBreak/>
        <w:t>Bushfire risk assessment tools</w:t>
      </w:r>
    </w:p>
    <w:p w14:paraId="53CB0703" w14:textId="09F2CD50" w:rsidR="00E3040D" w:rsidRPr="002E3D1B" w:rsidRDefault="00E3040D" w:rsidP="00E06724">
      <w:pPr>
        <w:pStyle w:val="Bodyafterbullets"/>
        <w:spacing w:before="0"/>
      </w:pPr>
      <w:r>
        <w:t xml:space="preserve">A Bushfire Prone Area (BPA) is subject to or are likely to be subject to bushfires. They make up most of the State of Victoria. Create a free planning property report </w:t>
      </w:r>
      <w:r w:rsidRPr="00097C10">
        <w:t xml:space="preserve">in </w:t>
      </w:r>
      <w:r w:rsidRPr="00286A05">
        <w:rPr>
          <w:b/>
        </w:rPr>
        <w:t xml:space="preserve">Department of </w:t>
      </w:r>
      <w:r w:rsidR="00F13FC3" w:rsidRPr="00286A05">
        <w:rPr>
          <w:b/>
        </w:rPr>
        <w:t xml:space="preserve">Transport </w:t>
      </w:r>
      <w:r w:rsidR="00310410" w:rsidRPr="00286A05">
        <w:rPr>
          <w:b/>
        </w:rPr>
        <w:t>and Planning</w:t>
      </w:r>
      <w:r w:rsidR="006D2AD9" w:rsidRPr="00286A05">
        <w:rPr>
          <w:b/>
        </w:rPr>
        <w:t>’s</w:t>
      </w:r>
      <w:r w:rsidRPr="00286A05">
        <w:rPr>
          <w:b/>
        </w:rPr>
        <w:t xml:space="preserve"> </w:t>
      </w:r>
      <w:hyperlink r:id="rId55" w:history="1">
        <w:r w:rsidR="00286A05" w:rsidRPr="003D1777">
          <w:rPr>
            <w:rStyle w:val="Hyperlink"/>
            <w:b/>
            <w:bCs/>
          </w:rPr>
          <w:t>Vic Plan tool</w:t>
        </w:r>
      </w:hyperlink>
      <w:r w:rsidRPr="00097C10">
        <w:t xml:space="preserve"> </w:t>
      </w:r>
      <w:r w:rsidRPr="00286A05">
        <w:rPr>
          <w:b/>
        </w:rPr>
        <w:t xml:space="preserve">&lt;https://mapshare.vic.gov.au/vicplan/&gt; </w:t>
      </w:r>
      <w:r w:rsidRPr="00097C10">
        <w:t>to</w:t>
      </w:r>
      <w:r>
        <w:t xml:space="preserve"> find out whether your site is located within a designated BPA.</w:t>
      </w:r>
    </w:p>
    <w:p w14:paraId="2ED8E81D" w14:textId="79DD38CF" w:rsidR="00E3040D" w:rsidRPr="002E3D1B" w:rsidRDefault="00E3040D" w:rsidP="00E06724">
      <w:pPr>
        <w:pStyle w:val="Bodyafterbullets"/>
        <w:spacing w:before="0"/>
      </w:pPr>
      <w:r>
        <w:t xml:space="preserve">The Bushfire Management Overlay (BMO) is a planning overly that applies to land in Victoria that may be at risk from bushfire. Use the </w:t>
      </w:r>
      <w:r w:rsidRPr="00286A05">
        <w:rPr>
          <w:b/>
        </w:rPr>
        <w:t xml:space="preserve">Department of </w:t>
      </w:r>
      <w:r w:rsidR="000A7591" w:rsidRPr="00286A05">
        <w:rPr>
          <w:b/>
        </w:rPr>
        <w:t>Transport and Planning’s</w:t>
      </w:r>
      <w:r w:rsidRPr="00286A05">
        <w:rPr>
          <w:b/>
        </w:rPr>
        <w:t xml:space="preserve"> </w:t>
      </w:r>
      <w:hyperlink r:id="rId56" w:history="1">
        <w:r w:rsidR="00286A05" w:rsidRPr="003D1777">
          <w:rPr>
            <w:rStyle w:val="Hyperlink"/>
            <w:b/>
            <w:bCs/>
          </w:rPr>
          <w:t>Vic Plan tool</w:t>
        </w:r>
      </w:hyperlink>
      <w:r>
        <w:t xml:space="preserve"> </w:t>
      </w:r>
      <w:r w:rsidRPr="00286A05">
        <w:rPr>
          <w:b/>
        </w:rPr>
        <w:t>&lt;https://mapshare.vic.gov.au/vicplan/&gt;</w:t>
      </w:r>
      <w:r>
        <w:t xml:space="preserve"> to find out whether your site is located within a BMO.</w:t>
      </w:r>
    </w:p>
    <w:p w14:paraId="524D7B33" w14:textId="016F7503" w:rsidR="00E3040D" w:rsidRPr="002E3D1B" w:rsidRDefault="00E3040D" w:rsidP="00E06724">
      <w:pPr>
        <w:pStyle w:val="Bodyafterbullets"/>
        <w:spacing w:before="0"/>
      </w:pPr>
      <w:r>
        <w:t xml:space="preserve">The CFA classifies areas within Victoria according to the </w:t>
      </w:r>
      <w:hyperlink r:id="rId57">
        <w:r w:rsidRPr="000B3784">
          <w:rPr>
            <w:rStyle w:val="Hyperlink"/>
            <w:b/>
            <w:color w:val="auto"/>
            <w:u w:val="none"/>
          </w:rPr>
          <w:t>Victorian Fire Risk Register (VFRR)</w:t>
        </w:r>
      </w:hyperlink>
      <w:r w:rsidRPr="000B3784">
        <w:rPr>
          <w:b/>
        </w:rPr>
        <w:t xml:space="preserve"> </w:t>
      </w:r>
      <w:r w:rsidRPr="00286A05">
        <w:rPr>
          <w:b/>
        </w:rPr>
        <w:t>&lt;https://www.vfrr.vic.gov.au/&gt;.</w:t>
      </w:r>
      <w:r>
        <w:t xml:space="preserve"> The register allocates levels of risk according to broad firefighting objectives and the relative importance of infrastructure. It does not include a detailed consideration of the risk to housing and its occupants.</w:t>
      </w:r>
    </w:p>
    <w:p w14:paraId="45A9C6E3" w14:textId="25D02B79" w:rsidR="00E3040D" w:rsidRDefault="00E3040D" w:rsidP="00E06724">
      <w:pPr>
        <w:pStyle w:val="Bodyafterbullets"/>
        <w:spacing w:before="0"/>
      </w:pPr>
      <w:r>
        <w:t xml:space="preserve">Assessing bushfire and grassfire risk can be complex. Service providers may wish to engage a bushfire planning consultant to help prepare a bushfire hazard assessment. A list of accredited bushfire planning practitioners is available on the </w:t>
      </w:r>
      <w:hyperlink r:id="rId58">
        <w:r w:rsidRPr="000B3784">
          <w:rPr>
            <w:rStyle w:val="Hyperlink"/>
            <w:b/>
            <w:color w:val="auto"/>
            <w:u w:val="none"/>
          </w:rPr>
          <w:t>Fire Protection Association Australia website</w:t>
        </w:r>
      </w:hyperlink>
      <w:r w:rsidRPr="2E09CD67">
        <w:t xml:space="preserve"> </w:t>
      </w:r>
      <w:r w:rsidRPr="00286A05">
        <w:rPr>
          <w:b/>
        </w:rPr>
        <w:t>&lt;http://www.fpaa.com.au/&gt;.</w:t>
      </w:r>
    </w:p>
    <w:p w14:paraId="3F43F14A" w14:textId="77777777" w:rsidR="00D53277" w:rsidRPr="00FB5C31" w:rsidRDefault="00D53277" w:rsidP="00FB5C31">
      <w:pPr>
        <w:pStyle w:val="Heading4"/>
        <w:rPr>
          <w:sz w:val="36"/>
          <w:szCs w:val="32"/>
        </w:rPr>
      </w:pPr>
      <w:r w:rsidRPr="00FB5C31">
        <w:rPr>
          <w:sz w:val="36"/>
          <w:szCs w:val="32"/>
        </w:rPr>
        <w:t>Electricity supply disruptions</w:t>
      </w:r>
    </w:p>
    <w:p w14:paraId="1C3BD647" w14:textId="5C209128" w:rsidR="00C062EE" w:rsidRDefault="00D53277" w:rsidP="00CD0F1A">
      <w:pPr>
        <w:pStyle w:val="Body"/>
      </w:pPr>
      <w:r w:rsidRPr="00E140EF">
        <w:t>Information about keeping safe during power outage</w:t>
      </w:r>
      <w:r w:rsidR="00806EC8">
        <w:t>s and using</w:t>
      </w:r>
      <w:r w:rsidR="00C062EE">
        <w:t xml:space="preserve"> generators is available on:</w:t>
      </w:r>
    </w:p>
    <w:p w14:paraId="2C8C710F" w14:textId="52821297"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59" w:history="1">
        <w:r w:rsidR="00BB5CA2" w:rsidRPr="00D35A16">
          <w:rPr>
            <w:rStyle w:val="Hyperlink"/>
          </w:rPr>
          <w:t xml:space="preserve">The Department of </w:t>
        </w:r>
        <w:r w:rsidR="002C0AC4" w:rsidRPr="00D35A16">
          <w:rPr>
            <w:rStyle w:val="Hyperlink"/>
          </w:rPr>
          <w:t>Energy</w:t>
        </w:r>
        <w:r w:rsidR="00BB5CA2" w:rsidRPr="00D35A16">
          <w:rPr>
            <w:rStyle w:val="Hyperlink"/>
          </w:rPr>
          <w:t xml:space="preserve">, </w:t>
        </w:r>
        <w:r w:rsidR="002C0AC4" w:rsidRPr="00D35A16">
          <w:rPr>
            <w:rStyle w:val="Hyperlink"/>
          </w:rPr>
          <w:t>Environment and Climate Action</w:t>
        </w:r>
        <w:r w:rsidR="00BB5CA2" w:rsidRPr="00D35A16">
          <w:rPr>
            <w:rStyle w:val="Hyperlink"/>
          </w:rPr>
          <w:t xml:space="preserve">’s </w:t>
        </w:r>
        <w:r w:rsidR="00D54EE0" w:rsidRPr="000B3784">
          <w:rPr>
            <w:rStyle w:val="Hyperlink"/>
          </w:rPr>
          <w:t>Power outages webpage</w:t>
        </w:r>
      </w:hyperlink>
      <w:r w:rsidR="00E06724">
        <w:t xml:space="preserve"> </w:t>
      </w:r>
      <w:r w:rsidR="00D53277" w:rsidRPr="002E3D1B">
        <w:t>&lt;https://www.energy.vic.gov.au/safety-and-emergencies/power-outages&gt;</w:t>
      </w:r>
    </w:p>
    <w:p w14:paraId="22DA29BD" w14:textId="4EE781B0"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60" w:history="1">
        <w:r w:rsidR="00C40284" w:rsidRPr="00D35A16">
          <w:rPr>
            <w:rStyle w:val="Hyperlink"/>
          </w:rPr>
          <w:t>The Better Health Channel</w:t>
        </w:r>
        <w:r w:rsidR="00394434" w:rsidRPr="00D35A16">
          <w:rPr>
            <w:rStyle w:val="Hyperlink"/>
          </w:rPr>
          <w:t xml:space="preserve"> </w:t>
        </w:r>
        <w:r w:rsidR="00394434" w:rsidRPr="000B3784">
          <w:rPr>
            <w:rStyle w:val="Hyperlink"/>
          </w:rPr>
          <w:t>Coping without gas or electricity</w:t>
        </w:r>
        <w:r w:rsidR="00C40284" w:rsidRPr="000B3784">
          <w:rPr>
            <w:rStyle w:val="Hyperlink"/>
          </w:rPr>
          <w:t xml:space="preserve"> </w:t>
        </w:r>
        <w:r w:rsidR="00394434" w:rsidRPr="000B3784">
          <w:rPr>
            <w:rStyle w:val="Hyperlink"/>
          </w:rPr>
          <w:t>webpage</w:t>
        </w:r>
      </w:hyperlink>
      <w:r w:rsidR="00D53277">
        <w:t xml:space="preserve"> &lt;https://www.betterhealth.vic.gov.au/health/servicesandsupport/emergencies--coping-without-gas-or-electricity&gt;</w:t>
      </w:r>
    </w:p>
    <w:p w14:paraId="267FF09C" w14:textId="40CE133A" w:rsidR="00D53277" w:rsidRPr="002E3D1B"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spacing w:before="120" w:after="120"/>
      </w:pPr>
      <w:hyperlink r:id="rId61" w:history="1">
        <w:r w:rsidR="00355519" w:rsidRPr="00D35A16">
          <w:rPr>
            <w:rStyle w:val="Hyperlink"/>
          </w:rPr>
          <w:t xml:space="preserve">The </w:t>
        </w:r>
        <w:r w:rsidR="00355519" w:rsidRPr="000B3784">
          <w:rPr>
            <w:rStyle w:val="Hyperlink"/>
          </w:rPr>
          <w:t>Health.Vic Power blackouts</w:t>
        </w:r>
        <w:r w:rsidR="00355519" w:rsidRPr="00D35A16">
          <w:rPr>
            <w:rStyle w:val="Hyperlink"/>
          </w:rPr>
          <w:t xml:space="preserve"> webpage</w:t>
        </w:r>
      </w:hyperlink>
      <w:r w:rsidR="00355519">
        <w:t xml:space="preserve"> </w:t>
      </w:r>
      <w:r w:rsidR="00D53277">
        <w:t>&lt;https://www2.health.vic.gov.au/public-health/environmental-health/environmental-health-in-the-home/power-blackouts-generators-carbon-monoxide&gt;.</w:t>
      </w:r>
    </w:p>
    <w:p w14:paraId="1DF7E29D" w14:textId="09B239DE" w:rsidR="00E3040D" w:rsidRPr="00FB5C31" w:rsidRDefault="00E3040D" w:rsidP="00FB5C31">
      <w:pPr>
        <w:pStyle w:val="Heading4"/>
        <w:rPr>
          <w:sz w:val="36"/>
          <w:szCs w:val="32"/>
        </w:rPr>
      </w:pPr>
      <w:r w:rsidRPr="00FB5C31">
        <w:rPr>
          <w:sz w:val="36"/>
          <w:szCs w:val="32"/>
        </w:rPr>
        <w:t>Extreme heat and heatwaves</w:t>
      </w:r>
    </w:p>
    <w:p w14:paraId="49BD5C9A" w14:textId="77777777" w:rsidR="00E3040D" w:rsidRPr="00C00861" w:rsidRDefault="00E3040D" w:rsidP="00E06724">
      <w:pPr>
        <w:pStyle w:val="Body"/>
        <w:jc w:val="both"/>
      </w:pPr>
      <w:r w:rsidRPr="006C0A9E">
        <w:rPr>
          <w:b/>
        </w:rPr>
        <w:t>Extreme heat</w:t>
      </w:r>
      <w:r w:rsidRPr="00C00861">
        <w:t xml:space="preserve"> </w:t>
      </w:r>
      <w:r w:rsidRPr="000268F6">
        <w:t>occurs when the forecast average temperature on any day exceeds the predetermined heat health temperature threshold in a Victorian weather forecast district.</w:t>
      </w:r>
    </w:p>
    <w:p w14:paraId="0096694C" w14:textId="77777777" w:rsidR="00E3040D" w:rsidRPr="00C00861" w:rsidRDefault="00E3040D" w:rsidP="00E06724">
      <w:pPr>
        <w:pStyle w:val="Body"/>
        <w:jc w:val="both"/>
      </w:pPr>
      <w:r w:rsidRPr="00C00861">
        <w:t xml:space="preserve">A </w:t>
      </w:r>
      <w:r w:rsidRPr="00C00861">
        <w:rPr>
          <w:b/>
        </w:rPr>
        <w:t xml:space="preserve">heatwave </w:t>
      </w:r>
      <w:r w:rsidRPr="00C00861">
        <w:t xml:space="preserve">involves three or more consecutive days of extreme heat. </w:t>
      </w:r>
    </w:p>
    <w:p w14:paraId="25524AEC" w14:textId="77777777" w:rsidR="00E3040D" w:rsidRPr="00C00861" w:rsidRDefault="00E3040D" w:rsidP="00E06724">
      <w:pPr>
        <w:pStyle w:val="Body"/>
        <w:jc w:val="both"/>
      </w:pPr>
      <w:r w:rsidRPr="00C00861">
        <w:t>Isolated days of extreme heat typically affect the health and wellbeing of Victorians who are most at risk, commonly due to age, illness, medication or social isolation</w:t>
      </w:r>
      <w:r>
        <w:t>.</w:t>
      </w:r>
    </w:p>
    <w:p w14:paraId="6111100F" w14:textId="77777777" w:rsidR="00E3040D" w:rsidRDefault="00E3040D" w:rsidP="00E06724">
      <w:pPr>
        <w:pStyle w:val="Body"/>
        <w:jc w:val="both"/>
      </w:pPr>
      <w:r w:rsidRPr="006C0A9E">
        <w:t>In heatwaves, these impacts are compounded and occur alongside significant health impacts across broad sections of the community. Heatwaves also affect Victoria’s natural, built and economic environments, often through the compromised operation of critical infrastructure, facilities and services</w:t>
      </w:r>
      <w:r>
        <w:t>.</w:t>
      </w:r>
    </w:p>
    <w:p w14:paraId="66A1E9FF" w14:textId="77777777" w:rsidR="00E3040D" w:rsidRDefault="00E3040D" w:rsidP="00E06724">
      <w:pPr>
        <w:pStyle w:val="Body"/>
        <w:jc w:val="both"/>
      </w:pPr>
      <w:r w:rsidRPr="00977C4B">
        <w:t xml:space="preserve">The department's heat health alert system notifies </w:t>
      </w:r>
      <w:r>
        <w:t xml:space="preserve">registered subscribers (including </w:t>
      </w:r>
      <w:r w:rsidRPr="00977C4B">
        <w:t>local governments, program areas, hospitals</w:t>
      </w:r>
      <w:r>
        <w:t>,</w:t>
      </w:r>
      <w:r w:rsidRPr="00977C4B">
        <w:t xml:space="preserve"> statewide and major metropolitan health and community service providers</w:t>
      </w:r>
      <w:r>
        <w:t>,</w:t>
      </w:r>
      <w:r w:rsidRPr="00977C4B">
        <w:t xml:space="preserve"> and the general community</w:t>
      </w:r>
      <w:r>
        <w:t>)</w:t>
      </w:r>
      <w:r w:rsidRPr="00977C4B">
        <w:t xml:space="preserve"> of forecast extreme heat and heatwave conditions which </w:t>
      </w:r>
      <w:r>
        <w:t xml:space="preserve">have the potential </w:t>
      </w:r>
      <w:r w:rsidRPr="00977C4B">
        <w:t>to impact on human health.</w:t>
      </w:r>
    </w:p>
    <w:p w14:paraId="50000478" w14:textId="77777777" w:rsidR="00286A05" w:rsidRDefault="00286A05">
      <w:pPr>
        <w:spacing w:after="0" w:line="240" w:lineRule="auto"/>
        <w:rPr>
          <w:rFonts w:eastAsia="Times"/>
        </w:rPr>
      </w:pPr>
      <w:r>
        <w:br w:type="page"/>
      </w:r>
    </w:p>
    <w:p w14:paraId="7F82619D" w14:textId="26BA313F" w:rsidR="00E3040D" w:rsidRDefault="00E3040D" w:rsidP="00286A05">
      <w:pPr>
        <w:pStyle w:val="Body"/>
        <w:jc w:val="both"/>
      </w:pPr>
      <w:r>
        <w:lastRenderedPageBreak/>
        <w:t>More information about extreme heat and heatwaves is available on:</w:t>
      </w:r>
    </w:p>
    <w:p w14:paraId="0C04B7E0" w14:textId="77777777" w:rsidR="00E3040D" w:rsidRPr="0022487D"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22487D">
        <w:t xml:space="preserve">The </w:t>
      </w:r>
      <w:hyperlink r:id="rId62">
        <w:r w:rsidRPr="000B3784">
          <w:rPr>
            <w:rStyle w:val="Hyperlink"/>
            <w:b/>
            <w:color w:val="auto"/>
            <w:u w:val="none"/>
          </w:rPr>
          <w:t>Health.vic Extreme heat and heatwaves webpage</w:t>
        </w:r>
      </w:hyperlink>
      <w:r w:rsidRPr="0022487D">
        <w:t xml:space="preserve"> &lt;https://www2.health.vic.gov.au/public-health/environmental-health/climate-weather-and-public-health/heatwaves-and-extreme-heat&gt;</w:t>
      </w:r>
    </w:p>
    <w:p w14:paraId="2C0EC8FE" w14:textId="77777777" w:rsidR="00E3040D" w:rsidRPr="0022487D" w:rsidRDefault="00E3040D" w:rsidP="002D0152">
      <w:pPr>
        <w:pStyle w:val="Bullet1"/>
        <w:pBdr>
          <w:top w:val="single" w:sz="4" w:space="1" w:color="auto"/>
          <w:left w:val="single" w:sz="4" w:space="4" w:color="auto"/>
          <w:bottom w:val="single" w:sz="4" w:space="1" w:color="auto"/>
          <w:right w:val="single" w:sz="4" w:space="4" w:color="auto"/>
        </w:pBdr>
        <w:shd w:val="clear" w:color="auto" w:fill="80D0D5"/>
        <w:spacing w:after="120"/>
      </w:pPr>
      <w:r w:rsidRPr="0022487D">
        <w:t xml:space="preserve">The </w:t>
      </w:r>
      <w:hyperlink r:id="rId63">
        <w:r w:rsidRPr="000B3784">
          <w:rPr>
            <w:rStyle w:val="Hyperlink"/>
            <w:b/>
            <w:color w:val="auto"/>
            <w:u w:val="none"/>
          </w:rPr>
          <w:t>Health.vic Heat health status webpage</w:t>
        </w:r>
      </w:hyperlink>
      <w:r w:rsidRPr="0022487D">
        <w:t xml:space="preserve"> &lt;https://www2.health.vic.gov.au/public-health/environmental-health/climate-weather-and-public-health/heatwaves-and-extreme-heat/heat-health-alert-status&gt;, where you can sign up for notifications of forecast heat conditions.</w:t>
      </w:r>
    </w:p>
    <w:p w14:paraId="4E419017" w14:textId="77777777" w:rsidR="00E3040D" w:rsidRPr="002E3D1B" w:rsidRDefault="00E3040D" w:rsidP="002D0152">
      <w:pPr>
        <w:pStyle w:val="Bullet1"/>
        <w:numPr>
          <w:ilvl w:val="0"/>
          <w:numId w:val="3"/>
        </w:numPr>
        <w:pBdr>
          <w:top w:val="single" w:sz="4" w:space="1" w:color="auto"/>
          <w:left w:val="single" w:sz="4" w:space="4" w:color="auto"/>
          <w:bottom w:val="single" w:sz="4" w:space="1" w:color="auto"/>
          <w:right w:val="single" w:sz="4" w:space="4" w:color="auto"/>
        </w:pBdr>
        <w:shd w:val="clear" w:color="auto" w:fill="80D0D5"/>
        <w:spacing w:after="120"/>
        <w:rPr>
          <w:rStyle w:val="Hyperlink"/>
        </w:rPr>
      </w:pPr>
      <w:r w:rsidRPr="002E3D1B">
        <w:t xml:space="preserve">The State Extreme Heat Sub-plan, available on </w:t>
      </w:r>
      <w:hyperlink r:id="rId64" w:history="1">
        <w:r w:rsidRPr="000B3784">
          <w:rPr>
            <w:rStyle w:val="Hyperlink"/>
            <w:b/>
            <w:color w:val="auto"/>
            <w:u w:val="none"/>
          </w:rPr>
          <w:t>Emergency Management Victoria</w:t>
        </w:r>
        <w:r w:rsidRPr="002E3D1B">
          <w:rPr>
            <w:rStyle w:val="Hyperlink"/>
            <w:color w:val="auto"/>
            <w:u w:val="none"/>
          </w:rPr>
          <w:t>’s webpage</w:t>
        </w:r>
      </w:hyperlink>
      <w:r w:rsidRPr="002E3D1B">
        <w:t xml:space="preserve"> &lt;https://www.emv.vic.gov.au/responsibilities/semp-sub-plans/state-extreme-heat-sub-plan&gt;.</w:t>
      </w:r>
    </w:p>
    <w:p w14:paraId="620F297D" w14:textId="588F80FD" w:rsidR="00E3040D" w:rsidRPr="002E3D1B" w:rsidRDefault="00E3040D" w:rsidP="002D0152">
      <w:pPr>
        <w:pStyle w:val="Bullet1"/>
        <w:numPr>
          <w:ilvl w:val="0"/>
          <w:numId w:val="3"/>
        </w:numPr>
        <w:pBdr>
          <w:top w:val="single" w:sz="4" w:space="1" w:color="auto"/>
          <w:left w:val="single" w:sz="4" w:space="4" w:color="auto"/>
          <w:bottom w:val="single" w:sz="4" w:space="1" w:color="auto"/>
          <w:right w:val="single" w:sz="4" w:space="4" w:color="auto"/>
        </w:pBdr>
        <w:shd w:val="clear" w:color="auto" w:fill="80D0D5"/>
        <w:spacing w:after="120"/>
      </w:pPr>
      <w:r w:rsidRPr="002E3D1B">
        <w:t xml:space="preserve">The </w:t>
      </w:r>
      <w:hyperlink r:id="rId65" w:history="1">
        <w:r w:rsidRPr="000B3784">
          <w:rPr>
            <w:rStyle w:val="Hyperlink"/>
            <w:b/>
            <w:color w:val="auto"/>
            <w:u w:val="none"/>
          </w:rPr>
          <w:t>Bureau of Meteorology Heatwave Forecast Service for Australia</w:t>
        </w:r>
      </w:hyperlink>
      <w:r w:rsidRPr="000B3784">
        <w:rPr>
          <w:b/>
        </w:rPr>
        <w:t xml:space="preserve"> </w:t>
      </w:r>
      <w:r w:rsidRPr="002E3D1B">
        <w:t xml:space="preserve">&lt;http://www.bom.gov.au/australia/heatwave&gt; </w:t>
      </w:r>
    </w:p>
    <w:p w14:paraId="60778BB7" w14:textId="77777777" w:rsidR="00682EB6" w:rsidRPr="00FB5C31" w:rsidRDefault="00682EB6" w:rsidP="00FB5C31">
      <w:pPr>
        <w:pStyle w:val="Heading4"/>
        <w:rPr>
          <w:sz w:val="36"/>
          <w:szCs w:val="32"/>
        </w:rPr>
      </w:pPr>
      <w:r w:rsidRPr="00FB5C31">
        <w:rPr>
          <w:sz w:val="36"/>
          <w:szCs w:val="32"/>
        </w:rPr>
        <w:t>Flood, storm, earthquake</w:t>
      </w:r>
    </w:p>
    <w:p w14:paraId="6537C338" w14:textId="77777777" w:rsidR="00682EB6" w:rsidRPr="00B766FC" w:rsidRDefault="00682EB6" w:rsidP="00E06724">
      <w:pPr>
        <w:pStyle w:val="Bullet1"/>
        <w:numPr>
          <w:ilvl w:val="0"/>
          <w:numId w:val="0"/>
        </w:numPr>
        <w:spacing w:after="120"/>
        <w:jc w:val="both"/>
      </w:pPr>
      <w:r w:rsidRPr="00B766FC">
        <w:t xml:space="preserve">The </w:t>
      </w:r>
      <w:hyperlink r:id="rId66" w:history="1">
        <w:r w:rsidRPr="000B3784">
          <w:rPr>
            <w:rStyle w:val="Hyperlink"/>
            <w:b/>
            <w:color w:val="auto"/>
            <w:u w:val="none"/>
          </w:rPr>
          <w:t>Victoria State Emergency Service</w:t>
        </w:r>
      </w:hyperlink>
      <w:r w:rsidRPr="00B766FC">
        <w:t xml:space="preserve"> &lt;www.ses.vic.gov.au&gt; provides information about floods, storms and earthquakes, including safety videos, and how to prepare for these hazards.</w:t>
      </w:r>
    </w:p>
    <w:p w14:paraId="3A17F601" w14:textId="77777777" w:rsidR="00E06724" w:rsidRDefault="00682EB6" w:rsidP="00E06724">
      <w:pPr>
        <w:pStyle w:val="Bullet1"/>
        <w:numPr>
          <w:ilvl w:val="0"/>
          <w:numId w:val="0"/>
        </w:numPr>
        <w:spacing w:after="120"/>
        <w:jc w:val="both"/>
      </w:pPr>
      <w:r w:rsidRPr="00B766FC">
        <w:t xml:space="preserve">Your local water catchment management authority may have information about the flood risk in your area. </w:t>
      </w:r>
    </w:p>
    <w:p w14:paraId="1E9AFC7E" w14:textId="01D3EC2C" w:rsidR="00D63475" w:rsidRDefault="00682EB6" w:rsidP="002D0152">
      <w:pPr>
        <w:pStyle w:val="Bullet1"/>
        <w:numPr>
          <w:ilvl w:val="0"/>
          <w:numId w:val="0"/>
        </w:numPr>
        <w:pBdr>
          <w:top w:val="single" w:sz="4" w:space="1" w:color="auto"/>
          <w:left w:val="single" w:sz="4" w:space="4" w:color="auto"/>
          <w:bottom w:val="single" w:sz="4" w:space="1" w:color="auto"/>
          <w:right w:val="single" w:sz="4" w:space="4" w:color="auto"/>
        </w:pBdr>
        <w:shd w:val="clear" w:color="auto" w:fill="80D0D5"/>
        <w:spacing w:after="120"/>
      </w:pPr>
      <w:r w:rsidRPr="00B766FC">
        <w:t>See the Department of</w:t>
      </w:r>
      <w:r w:rsidR="00D707FE" w:rsidRPr="00B766FC">
        <w:t xml:space="preserve"> Energy, Environment and Climate Action’s </w:t>
      </w:r>
      <w:hyperlink r:id="rId67" w:history="1">
        <w:r w:rsidR="00D707FE" w:rsidRPr="000B3784">
          <w:rPr>
            <w:rStyle w:val="Hyperlink"/>
            <w:b/>
            <w:color w:val="auto"/>
            <w:u w:val="none"/>
          </w:rPr>
          <w:t>w</w:t>
        </w:r>
        <w:r w:rsidRPr="000B3784">
          <w:rPr>
            <w:rStyle w:val="Hyperlink"/>
            <w:b/>
            <w:color w:val="auto"/>
            <w:u w:val="none"/>
          </w:rPr>
          <w:t>aterways and catchments webpage</w:t>
        </w:r>
      </w:hyperlink>
      <w:r w:rsidRPr="00B766FC">
        <w:t xml:space="preserve"> &lt;https://www.water.vic.gov.au/waterways-and-catchments/our-catchments</w:t>
      </w:r>
      <w:r w:rsidRPr="00846DB0">
        <w:t>/catchment-management-framework&gt; for more information.</w:t>
      </w:r>
    </w:p>
    <w:p w14:paraId="6C4BA8EF" w14:textId="77777777" w:rsidR="00D63475" w:rsidRPr="00FB5C31" w:rsidRDefault="00D63475" w:rsidP="00FB5C31">
      <w:pPr>
        <w:pStyle w:val="Heading4"/>
        <w:rPr>
          <w:sz w:val="36"/>
          <w:szCs w:val="32"/>
        </w:rPr>
      </w:pPr>
      <w:r w:rsidRPr="00FB5C31">
        <w:rPr>
          <w:sz w:val="36"/>
          <w:szCs w:val="32"/>
        </w:rPr>
        <w:t>Pandemic</w:t>
      </w:r>
    </w:p>
    <w:p w14:paraId="2D9CB763" w14:textId="77777777" w:rsidR="00D63475" w:rsidRPr="00FB5C31" w:rsidRDefault="00D63475" w:rsidP="00FB5C31">
      <w:pPr>
        <w:pStyle w:val="Heading4"/>
        <w:rPr>
          <w:b w:val="0"/>
          <w:sz w:val="30"/>
          <w:szCs w:val="30"/>
        </w:rPr>
      </w:pPr>
      <w:r w:rsidRPr="00FB5C31">
        <w:rPr>
          <w:b w:val="0"/>
          <w:sz w:val="30"/>
          <w:szCs w:val="30"/>
        </w:rPr>
        <w:t>Influenza</w:t>
      </w:r>
    </w:p>
    <w:p w14:paraId="70340D6E" w14:textId="77777777" w:rsidR="00D63475" w:rsidRDefault="00D63475" w:rsidP="00D63475">
      <w:pPr>
        <w:pStyle w:val="Body"/>
      </w:pPr>
      <w:r>
        <w:t>National, international and state plans for pandemic influenza are available on the:</w:t>
      </w:r>
    </w:p>
    <w:p w14:paraId="17F42535" w14:textId="0047F9D5" w:rsidR="00D63475" w:rsidRPr="00B766FC"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68" w:history="1">
        <w:r w:rsidR="00D63475" w:rsidRPr="00D35A16">
          <w:rPr>
            <w:rStyle w:val="Hyperlink"/>
          </w:rPr>
          <w:t xml:space="preserve">Emergency Management Victoria </w:t>
        </w:r>
        <w:r w:rsidR="00D63475" w:rsidRPr="000B3784">
          <w:rPr>
            <w:rStyle w:val="Hyperlink"/>
          </w:rPr>
          <w:t>Action plan for pandemic influenza webpage</w:t>
        </w:r>
      </w:hyperlink>
      <w:r w:rsidR="00D63475" w:rsidRPr="00B766FC">
        <w:t xml:space="preserve"> &lt;https://www.emv‌.vic.gov.au/responsibilities/semp-sub-plans/victorian-action-plan-for-pandemic-influenza&gt;.</w:t>
      </w:r>
    </w:p>
    <w:p w14:paraId="0C4419A1" w14:textId="77777777" w:rsidR="00D63475" w:rsidRPr="00D63475" w:rsidRDefault="00D63475" w:rsidP="002D0152">
      <w:pPr>
        <w:pStyle w:val="Bullet1"/>
        <w:pBdr>
          <w:top w:val="single" w:sz="4" w:space="1" w:color="auto"/>
          <w:left w:val="single" w:sz="4" w:space="4" w:color="auto"/>
          <w:bottom w:val="single" w:sz="4" w:space="1" w:color="auto"/>
          <w:right w:val="single" w:sz="4" w:space="4" w:color="auto"/>
        </w:pBdr>
        <w:shd w:val="clear" w:color="auto" w:fill="80D0D5"/>
        <w:rPr>
          <w:rStyle w:val="Hyperlink"/>
          <w:color w:val="auto"/>
          <w:u w:val="none"/>
        </w:rPr>
      </w:pPr>
      <w:r w:rsidRPr="00B766FC">
        <w:t xml:space="preserve">Health.vic </w:t>
      </w:r>
      <w:hyperlink r:id="rId69" w:history="1">
        <w:r w:rsidRPr="00B766FC">
          <w:rPr>
            <w:rStyle w:val="Hyperlink"/>
            <w:color w:val="auto"/>
            <w:u w:val="none"/>
          </w:rPr>
          <w:t>Pandemic Influenza webpage</w:t>
        </w:r>
      </w:hyperlink>
      <w:r w:rsidRPr="00B766FC">
        <w:t xml:space="preserve"> &lt;https://www2.health.vic.gov.au/emergencies/‌emergency-type/</w:t>
      </w:r>
      <w:r w:rsidRPr="00D63475">
        <w:t>infectious-diseases/pandemic-influenza&gt;.</w:t>
      </w:r>
    </w:p>
    <w:p w14:paraId="2B97F1E2" w14:textId="77777777" w:rsidR="00D63475" w:rsidRPr="00FB5C31" w:rsidRDefault="00D63475" w:rsidP="00FB5C31">
      <w:pPr>
        <w:pStyle w:val="Heading4"/>
        <w:rPr>
          <w:b w:val="0"/>
          <w:sz w:val="30"/>
          <w:szCs w:val="30"/>
        </w:rPr>
      </w:pPr>
      <w:r w:rsidRPr="00FB5C31">
        <w:rPr>
          <w:b w:val="0"/>
          <w:sz w:val="30"/>
          <w:szCs w:val="30"/>
        </w:rPr>
        <w:t>Novel Coronavirus (COVID-19)</w:t>
      </w:r>
    </w:p>
    <w:p w14:paraId="7F272E02" w14:textId="77777777" w:rsidR="00D63475" w:rsidRPr="00C8103E" w:rsidRDefault="00D63475" w:rsidP="00D63475">
      <w:pPr>
        <w:pStyle w:val="Body"/>
      </w:pPr>
      <w:r>
        <w:t>COVID-19 pandemic and response plans are available from the:</w:t>
      </w:r>
    </w:p>
    <w:p w14:paraId="1D1D0ACC" w14:textId="63EAF342" w:rsidR="00D63475" w:rsidRPr="00B766FC"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0" w:history="1">
        <w:r w:rsidR="00D63475" w:rsidRPr="00696AB9">
          <w:rPr>
            <w:rStyle w:val="Hyperlink"/>
          </w:rPr>
          <w:t xml:space="preserve">Health.vic </w:t>
        </w:r>
        <w:r w:rsidR="00D63475" w:rsidRPr="000B3784">
          <w:rPr>
            <w:rStyle w:val="Hyperlink"/>
          </w:rPr>
          <w:t>Victoria's pandemic management framework webpage</w:t>
        </w:r>
      </w:hyperlink>
      <w:r w:rsidR="00D63475" w:rsidRPr="00B766FC">
        <w:t xml:space="preserve"> &lt;https://www.health.vic.gov.au/covid-19/victorias-pandemic-management-framework&gt;.</w:t>
      </w:r>
    </w:p>
    <w:p w14:paraId="7E34088D" w14:textId="6D5FA42D"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1" w:history="1">
        <w:r w:rsidR="00D63475" w:rsidRPr="00696AB9">
          <w:rPr>
            <w:rStyle w:val="Hyperlink"/>
          </w:rPr>
          <w:t xml:space="preserve">Commonwealth Department of Health’s </w:t>
        </w:r>
        <w:r w:rsidR="00D63475" w:rsidRPr="000B3784">
          <w:rPr>
            <w:rStyle w:val="Hyperlink"/>
          </w:rPr>
          <w:t>Australian Health Sector Emergency Response Plan for Novel Coronavirus webpage</w:t>
        </w:r>
      </w:hyperlink>
      <w:r w:rsidR="00D63475" w:rsidRPr="00B766FC">
        <w:t xml:space="preserve"> &lt;https://www.health.gov.au/resources/publications/australian-health-sector-emergency-response-plan-for-novel-coronavirus</w:t>
      </w:r>
      <w:r w:rsidR="00D63475" w:rsidRPr="00D63475">
        <w:t>-covid-19&gt;.</w:t>
      </w:r>
    </w:p>
    <w:p w14:paraId="3825DE91" w14:textId="77777777" w:rsidR="00286A05" w:rsidRDefault="00286A05">
      <w:pPr>
        <w:spacing w:after="0" w:line="240" w:lineRule="auto"/>
        <w:rPr>
          <w:rFonts w:eastAsia="Times"/>
        </w:rPr>
      </w:pPr>
      <w:r>
        <w:br w:type="page"/>
      </w:r>
    </w:p>
    <w:p w14:paraId="2D38FE43" w14:textId="52CDB1AB" w:rsidR="00D63475" w:rsidRPr="00D63475" w:rsidRDefault="00D63475" w:rsidP="00D63475">
      <w:pPr>
        <w:pStyle w:val="Bodyafterbullets"/>
      </w:pPr>
      <w:r w:rsidRPr="00D63475">
        <w:lastRenderedPageBreak/>
        <w:t>COVID-19 resources for community services and care providers are available from the</w:t>
      </w:r>
    </w:p>
    <w:p w14:paraId="7E7F1FAF" w14:textId="77777777"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2">
        <w:r w:rsidR="00D63475" w:rsidRPr="00D63475">
          <w:rPr>
            <w:rStyle w:val="Hyperlink"/>
            <w:color w:val="auto"/>
            <w:u w:val="none"/>
          </w:rPr>
          <w:t>Coronavirus (COVID-19) Victoria</w:t>
        </w:r>
      </w:hyperlink>
      <w:r w:rsidR="00D63475" w:rsidRPr="00D63475">
        <w:t xml:space="preserve"> &lt;https://www.coronavirus.vic.gov.au&gt;</w:t>
      </w:r>
    </w:p>
    <w:p w14:paraId="4921DF0B" w14:textId="4DB4B019" w:rsidR="00D63475" w:rsidRPr="00D63475"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rPr>
          <w:rStyle w:val="Hyperlink"/>
          <w:color w:val="auto"/>
          <w:u w:val="none"/>
        </w:rPr>
      </w:pPr>
      <w:hyperlink r:id="rId73" w:history="1">
        <w:r w:rsidR="00D63475" w:rsidRPr="00696AB9">
          <w:rPr>
            <w:rStyle w:val="Hyperlink"/>
          </w:rPr>
          <w:t xml:space="preserve">Commonwealth Department of Health’s </w:t>
        </w:r>
        <w:r w:rsidR="00D63475" w:rsidRPr="000B3784">
          <w:rPr>
            <w:rStyle w:val="Hyperlink"/>
          </w:rPr>
          <w:t>Resources for health professionals webspage</w:t>
        </w:r>
      </w:hyperlink>
      <w:r w:rsidR="00D63475" w:rsidRPr="00D63475">
        <w:t xml:space="preserve"> &lt;https://www.health.gov.au/resources/collections/coronavirus-covid-19-resources-for-health-professionals-including-aged-care-providers-pathology-providers-and-health-care-managers&gt;.</w:t>
      </w:r>
      <w:bookmarkStart w:id="115" w:name="_Toc48899949"/>
      <w:bookmarkStart w:id="116" w:name="_Appendix_3_–"/>
      <w:bookmarkEnd w:id="115"/>
      <w:bookmarkEnd w:id="116"/>
    </w:p>
    <w:p w14:paraId="15673798" w14:textId="137529F8" w:rsidR="00AD3E45" w:rsidRPr="00FB5C31" w:rsidRDefault="00AD3E45" w:rsidP="00FB5C31">
      <w:pPr>
        <w:pStyle w:val="Heading4"/>
        <w:rPr>
          <w:sz w:val="36"/>
          <w:szCs w:val="32"/>
        </w:rPr>
      </w:pPr>
      <w:r w:rsidRPr="00FB5C31">
        <w:rPr>
          <w:sz w:val="36"/>
          <w:szCs w:val="32"/>
        </w:rPr>
        <w:t>Smoke exposure</w:t>
      </w:r>
    </w:p>
    <w:p w14:paraId="33CC7865" w14:textId="77777777" w:rsidR="00AD3E45" w:rsidRPr="00143A54" w:rsidRDefault="00AD3E45" w:rsidP="00AD3E45">
      <w:pPr>
        <w:pStyle w:val="Body"/>
        <w:rPr>
          <w:u w:val="dotted"/>
        </w:rPr>
      </w:pPr>
      <w:r>
        <w:t xml:space="preserve">Information about the health effects of bushfire smoke is available on </w:t>
      </w:r>
      <w:r w:rsidRPr="00143A54">
        <w:t>the:</w:t>
      </w:r>
    </w:p>
    <w:p w14:paraId="46337AAE" w14:textId="57D44BA2" w:rsidR="00AD3E45"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4" w:history="1">
        <w:r w:rsidR="00AD3E45" w:rsidRPr="00696AB9">
          <w:rPr>
            <w:rStyle w:val="Hyperlink"/>
          </w:rPr>
          <w:t xml:space="preserve">Health.vic </w:t>
        </w:r>
        <w:r w:rsidR="00AD3E45" w:rsidRPr="000B3784">
          <w:rPr>
            <w:rStyle w:val="Hyperlink"/>
          </w:rPr>
          <w:t>Bushfires and public health webpage</w:t>
        </w:r>
      </w:hyperlink>
      <w:r w:rsidR="00AD3E45" w:rsidRPr="00965AB1">
        <w:t xml:space="preserve"> &lt;https://www2.health.vic.gov.au/public-health/environmental-health/climate-weather-and-public-health/bushfires-and-public-health&gt;.</w:t>
      </w:r>
    </w:p>
    <w:p w14:paraId="7D2F04F9" w14:textId="60CF8484" w:rsidR="00963ADE"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5" w:history="1">
        <w:r w:rsidR="00AD3E45" w:rsidRPr="00696AB9">
          <w:rPr>
            <w:rStyle w:val="Hyperlink"/>
          </w:rPr>
          <w:t xml:space="preserve">BetterHealth </w:t>
        </w:r>
        <w:r w:rsidR="00AD3E45" w:rsidRPr="000B3784">
          <w:rPr>
            <w:rStyle w:val="Hyperlink"/>
          </w:rPr>
          <w:t>Smoke and your health webpage</w:t>
        </w:r>
      </w:hyperlink>
      <w:r w:rsidR="00AD3E45" w:rsidRPr="00965AB1">
        <w:t xml:space="preserve"> &lt;https://www.betterhealth.vic.gov.au/campaigns/smoke-and-your-health&gt;.</w:t>
      </w:r>
    </w:p>
    <w:p w14:paraId="08FD5AD0" w14:textId="11D9A244" w:rsidR="0003215E" w:rsidRPr="00FB5C31" w:rsidRDefault="00A530AE" w:rsidP="00FB5C31">
      <w:pPr>
        <w:pStyle w:val="Heading4"/>
        <w:rPr>
          <w:sz w:val="36"/>
          <w:szCs w:val="32"/>
        </w:rPr>
      </w:pPr>
      <w:r w:rsidRPr="00FB5C31">
        <w:rPr>
          <w:sz w:val="36"/>
          <w:szCs w:val="32"/>
        </w:rPr>
        <w:t>Cyber</w:t>
      </w:r>
      <w:r w:rsidR="0003215E" w:rsidRPr="00FB5C31">
        <w:rPr>
          <w:sz w:val="36"/>
          <w:szCs w:val="32"/>
        </w:rPr>
        <w:t xml:space="preserve"> Incident</w:t>
      </w:r>
    </w:p>
    <w:p w14:paraId="52C678C7" w14:textId="49A6399F" w:rsidR="00796CB0" w:rsidRPr="00097C10" w:rsidRDefault="00714E69">
      <w:pPr>
        <w:pStyle w:val="Body"/>
      </w:pPr>
      <w:r w:rsidRPr="00097C10">
        <w:t>Information on</w:t>
      </w:r>
      <w:r w:rsidR="00796CB0" w:rsidRPr="00097C10">
        <w:t xml:space="preserve"> how to</w:t>
      </w:r>
      <w:r w:rsidR="001E3F0D" w:rsidRPr="00097C10">
        <w:t xml:space="preserve"> prepare and</w:t>
      </w:r>
      <w:r w:rsidR="00796CB0" w:rsidRPr="00097C10">
        <w:t xml:space="preserve"> respond to cyber incidents</w:t>
      </w:r>
      <w:r w:rsidR="00DB0E03" w:rsidRPr="00097C10">
        <w:t xml:space="preserve"> and manage </w:t>
      </w:r>
      <w:r w:rsidR="004D1A22" w:rsidRPr="00097C10">
        <w:t>p</w:t>
      </w:r>
      <w:r w:rsidR="00DB0E03" w:rsidRPr="00097C10">
        <w:t xml:space="preserve">rivacy </w:t>
      </w:r>
      <w:r w:rsidR="004D1A22" w:rsidRPr="00097C10">
        <w:t>i</w:t>
      </w:r>
      <w:r w:rsidR="00DB0E03" w:rsidRPr="00097C10">
        <w:t xml:space="preserve">mpacts of a </w:t>
      </w:r>
      <w:r w:rsidR="004D1A22" w:rsidRPr="00097C10">
        <w:t>d</w:t>
      </w:r>
      <w:r w:rsidR="00DB0E03" w:rsidRPr="00097C10">
        <w:t xml:space="preserve">ata </w:t>
      </w:r>
      <w:r w:rsidR="004D1A22" w:rsidRPr="00097C10">
        <w:t>b</w:t>
      </w:r>
      <w:r w:rsidR="00DB0E03" w:rsidRPr="00097C10">
        <w:t>reach</w:t>
      </w:r>
      <w:r w:rsidR="00796CB0" w:rsidRPr="00097C10">
        <w:t xml:space="preserve"> is available on</w:t>
      </w:r>
      <w:r w:rsidR="003A07E5" w:rsidRPr="00097C10">
        <w:t xml:space="preserve"> the</w:t>
      </w:r>
      <w:r w:rsidR="00796CB0" w:rsidRPr="00097C10">
        <w:t xml:space="preserve">: </w:t>
      </w:r>
    </w:p>
    <w:p w14:paraId="63B0C1E4" w14:textId="59B94396" w:rsidR="00154B1D" w:rsidRPr="00965AB1"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6" w:history="1">
        <w:r w:rsidR="009578B2" w:rsidRPr="00696AB9">
          <w:rPr>
            <w:rStyle w:val="Hyperlink"/>
          </w:rPr>
          <w:t>Australian Cyber Security</w:t>
        </w:r>
        <w:r w:rsidR="003A07E5" w:rsidRPr="00696AB9">
          <w:rPr>
            <w:rStyle w:val="Hyperlink"/>
          </w:rPr>
          <w:t xml:space="preserve"> Centre</w:t>
        </w:r>
        <w:r w:rsidR="00667327" w:rsidRPr="00696AB9">
          <w:rPr>
            <w:rStyle w:val="Hyperlink"/>
          </w:rPr>
          <w:t xml:space="preserve"> webpage</w:t>
        </w:r>
      </w:hyperlink>
      <w:r w:rsidR="003A07E5" w:rsidRPr="00965AB1">
        <w:t xml:space="preserve"> &lt;</w:t>
      </w:r>
      <w:r w:rsidR="001E3F0D" w:rsidRPr="00965AB1">
        <w:t>https://</w:t>
      </w:r>
      <w:r w:rsidR="00154B1D" w:rsidRPr="00965AB1">
        <w:t>www.cyber.gov.au&gt;</w:t>
      </w:r>
      <w:r w:rsidR="003A07E5" w:rsidRPr="00965AB1">
        <w:t xml:space="preserve"> </w:t>
      </w:r>
    </w:p>
    <w:p w14:paraId="492E1825" w14:textId="54862D2E" w:rsidR="00C85EB2" w:rsidRPr="00097C10" w:rsidRDefault="00000000" w:rsidP="002D0152">
      <w:pPr>
        <w:pStyle w:val="Bullet1"/>
        <w:pBdr>
          <w:top w:val="single" w:sz="4" w:space="1" w:color="auto"/>
          <w:left w:val="single" w:sz="4" w:space="4" w:color="auto"/>
          <w:bottom w:val="single" w:sz="4" w:space="1" w:color="auto"/>
          <w:right w:val="single" w:sz="4" w:space="4" w:color="auto"/>
        </w:pBdr>
        <w:shd w:val="clear" w:color="auto" w:fill="80D0D5"/>
      </w:pPr>
      <w:hyperlink r:id="rId77" w:history="1">
        <w:r w:rsidR="00C85EB2" w:rsidRPr="00696AB9">
          <w:rPr>
            <w:rStyle w:val="Hyperlink"/>
          </w:rPr>
          <w:t>Office of the Victorian Information Commissioner</w:t>
        </w:r>
        <w:r w:rsidR="00667327" w:rsidRPr="00696AB9">
          <w:rPr>
            <w:rStyle w:val="Hyperlink"/>
          </w:rPr>
          <w:t xml:space="preserve"> webpage</w:t>
        </w:r>
      </w:hyperlink>
      <w:r w:rsidR="00DB0E03" w:rsidRPr="00965AB1">
        <w:t xml:space="preserve"> &lt;https://www.</w:t>
      </w:r>
      <w:r w:rsidR="00C85EB2" w:rsidRPr="00965AB1">
        <w:t>ovic.vic.</w:t>
      </w:r>
      <w:r w:rsidR="00C85EB2" w:rsidRPr="00097C10">
        <w:t>gov.au</w:t>
      </w:r>
      <w:r w:rsidR="00DB0E03" w:rsidRPr="00097C10">
        <w:t>&gt;</w:t>
      </w:r>
    </w:p>
    <w:p w14:paraId="474DF9A8" w14:textId="77777777" w:rsidR="00152518" w:rsidRPr="00C85EB2" w:rsidRDefault="00152518" w:rsidP="0003215E">
      <w:pPr>
        <w:pStyle w:val="Bullet1"/>
        <w:numPr>
          <w:ilvl w:val="0"/>
          <w:numId w:val="0"/>
        </w:numPr>
      </w:pPr>
    </w:p>
    <w:p w14:paraId="06779891" w14:textId="77777777" w:rsidR="00685E16" w:rsidRDefault="00685E16">
      <w:pPr>
        <w:spacing w:after="0" w:line="240" w:lineRule="auto"/>
        <w:rPr>
          <w:rFonts w:eastAsia="MS Gothic" w:cs="Arial"/>
          <w:bCs/>
          <w:color w:val="201547"/>
          <w:kern w:val="32"/>
          <w:sz w:val="44"/>
          <w:szCs w:val="44"/>
        </w:rPr>
      </w:pPr>
      <w:bookmarkStart w:id="117" w:name="_Toc48899950"/>
      <w:bookmarkStart w:id="118" w:name="_Ref9591192"/>
      <w:r>
        <w:br w:type="page"/>
      </w:r>
    </w:p>
    <w:p w14:paraId="3E23F6DC" w14:textId="6AC9A3F2" w:rsidR="000E4E3F" w:rsidRDefault="00D72E5A" w:rsidP="00D72E5A">
      <w:pPr>
        <w:pStyle w:val="Heading1"/>
      </w:pPr>
      <w:bookmarkStart w:id="119" w:name="_Toc176437077"/>
      <w:r>
        <w:lastRenderedPageBreak/>
        <w:t xml:space="preserve">Appendix 3 </w:t>
      </w:r>
      <w:r w:rsidR="00D9627B">
        <w:t>-</w:t>
      </w:r>
      <w:r>
        <w:t xml:space="preserve"> </w:t>
      </w:r>
      <w:r w:rsidR="000E4E3F">
        <w:t>Risk assessment</w:t>
      </w:r>
      <w:bookmarkEnd w:id="117"/>
      <w:bookmarkEnd w:id="119"/>
    </w:p>
    <w:p w14:paraId="04C219D0" w14:textId="77777777" w:rsidR="000E4E3F" w:rsidRDefault="000E4E3F" w:rsidP="00286A05">
      <w:pPr>
        <w:pStyle w:val="Body"/>
        <w:jc w:val="both"/>
      </w:pPr>
      <w:r>
        <w:t>Assess the types of emergencies that are likely to affect your facility or client. Results of the risk assessments should be incorporated into the emergency management plan.</w:t>
      </w:r>
    </w:p>
    <w:p w14:paraId="2564E368" w14:textId="6701A045" w:rsidR="000E4E3F" w:rsidRPr="007B0D51" w:rsidRDefault="000E4E3F" w:rsidP="007B0D51">
      <w:pPr>
        <w:pStyle w:val="Heading4"/>
        <w:rPr>
          <w:sz w:val="32"/>
          <w:szCs w:val="28"/>
        </w:rPr>
      </w:pPr>
      <w:r w:rsidRPr="007B0D51">
        <w:rPr>
          <w:sz w:val="32"/>
          <w:szCs w:val="28"/>
        </w:rPr>
        <w:t>Likelihood</w:t>
      </w:r>
    </w:p>
    <w:p w14:paraId="2A74D204" w14:textId="77777777" w:rsidR="000E4E3F" w:rsidRDefault="000E4E3F" w:rsidP="00286A05">
      <w:pPr>
        <w:pStyle w:val="Body"/>
        <w:jc w:val="both"/>
      </w:pPr>
      <w:r>
        <w:t>There may be multiple factors that contribute to the likelihood and degree of risk for a particular emergency. Consider adjusting the definitions for each likelihood level as appropriate to your service and clients.</w:t>
      </w:r>
    </w:p>
    <w:p w14:paraId="192959F1" w14:textId="01D8AACB" w:rsidR="000E4E3F" w:rsidDel="00F101CD" w:rsidRDefault="000E4E3F" w:rsidP="00286A05">
      <w:pPr>
        <w:pStyle w:val="Body"/>
        <w:jc w:val="both"/>
      </w:pPr>
      <w:r>
        <w:t>Consideration should also be given to any historical incidents when determining the likelihood of an emergency. Your local government may be able to provide information about the history of emergencies in your area.</w:t>
      </w:r>
    </w:p>
    <w:tbl>
      <w:tblPr>
        <w:tblStyle w:val="TableGrid"/>
        <w:tblW w:w="9199"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2004"/>
        <w:gridCol w:w="7195"/>
      </w:tblGrid>
      <w:tr w:rsidR="000E4E3F" w:rsidRPr="00E800DE" w14:paraId="3F273508" w14:textId="77777777" w:rsidTr="00286A05">
        <w:trPr>
          <w:trHeight w:val="551"/>
        </w:trPr>
        <w:tc>
          <w:tcPr>
            <w:tcW w:w="2004" w:type="dxa"/>
            <w:shd w:val="clear" w:color="auto" w:fill="0070C0"/>
            <w:vAlign w:val="center"/>
          </w:tcPr>
          <w:p w14:paraId="2FDE42C8" w14:textId="77777777" w:rsidR="000E4E3F" w:rsidRPr="00D80913" w:rsidRDefault="000E4E3F" w:rsidP="00913BB1">
            <w:pPr>
              <w:pStyle w:val="Tablecolhead"/>
              <w:rPr>
                <w:color w:val="F2F2F2" w:themeColor="background1" w:themeShade="F2"/>
              </w:rPr>
            </w:pPr>
            <w:r w:rsidRPr="00D80913">
              <w:rPr>
                <w:color w:val="F2F2F2" w:themeColor="background1" w:themeShade="F2"/>
              </w:rPr>
              <w:t>Likelihood</w:t>
            </w:r>
          </w:p>
        </w:tc>
        <w:tc>
          <w:tcPr>
            <w:tcW w:w="7195" w:type="dxa"/>
            <w:shd w:val="clear" w:color="auto" w:fill="0070C0"/>
            <w:vAlign w:val="center"/>
          </w:tcPr>
          <w:p w14:paraId="7CB4CCF1"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0D5B6799" w14:textId="77777777" w:rsidTr="00286A05">
        <w:trPr>
          <w:trHeight w:val="551"/>
        </w:trPr>
        <w:tc>
          <w:tcPr>
            <w:tcW w:w="2004" w:type="dxa"/>
            <w:shd w:val="clear" w:color="auto" w:fill="FF0000"/>
            <w:vAlign w:val="center"/>
          </w:tcPr>
          <w:p w14:paraId="5E2A5AEE" w14:textId="77777777" w:rsidR="000E4E3F" w:rsidRPr="00596FCE" w:rsidRDefault="000E4E3F" w:rsidP="00F40EC6">
            <w:pPr>
              <w:pStyle w:val="Tabletext"/>
            </w:pPr>
            <w:r w:rsidRPr="00596FCE">
              <w:t>Almost certain</w:t>
            </w:r>
          </w:p>
        </w:tc>
        <w:tc>
          <w:tcPr>
            <w:tcW w:w="7195" w:type="dxa"/>
            <w:shd w:val="clear" w:color="auto" w:fill="FF0000"/>
            <w:vAlign w:val="center"/>
          </w:tcPr>
          <w:p w14:paraId="19EF534D" w14:textId="77777777" w:rsidR="000E4E3F" w:rsidRPr="00596FCE" w:rsidRDefault="000E4E3F" w:rsidP="00F40EC6">
            <w:pPr>
              <w:pStyle w:val="Tabletext"/>
            </w:pPr>
            <w:r w:rsidRPr="00596FCE">
              <w:t>Will occur at least once per year or more frequently</w:t>
            </w:r>
          </w:p>
        </w:tc>
      </w:tr>
      <w:tr w:rsidR="000E4E3F" w:rsidRPr="00E800DE" w14:paraId="38BE325D" w14:textId="77777777" w:rsidTr="00286A05">
        <w:trPr>
          <w:trHeight w:val="551"/>
        </w:trPr>
        <w:tc>
          <w:tcPr>
            <w:tcW w:w="2004" w:type="dxa"/>
            <w:shd w:val="clear" w:color="auto" w:fill="FF9900"/>
            <w:vAlign w:val="center"/>
          </w:tcPr>
          <w:p w14:paraId="06A21C05" w14:textId="77777777" w:rsidR="000E4E3F" w:rsidRPr="00E800DE" w:rsidRDefault="000E4E3F" w:rsidP="00F40EC6">
            <w:pPr>
              <w:pStyle w:val="Tabletext"/>
            </w:pPr>
            <w:r w:rsidRPr="00E800DE">
              <w:t>Likely</w:t>
            </w:r>
          </w:p>
        </w:tc>
        <w:tc>
          <w:tcPr>
            <w:tcW w:w="7195" w:type="dxa"/>
            <w:shd w:val="clear" w:color="auto" w:fill="FF9900"/>
            <w:vAlign w:val="center"/>
          </w:tcPr>
          <w:p w14:paraId="1419B194" w14:textId="77777777" w:rsidR="000E4E3F" w:rsidRPr="00E800DE" w:rsidRDefault="000E4E3F" w:rsidP="00F40EC6">
            <w:pPr>
              <w:pStyle w:val="Tabletext"/>
            </w:pPr>
            <w:r w:rsidRPr="00E800DE">
              <w:t>Will potentially occur once within every two years</w:t>
            </w:r>
          </w:p>
        </w:tc>
      </w:tr>
      <w:tr w:rsidR="000E4E3F" w:rsidRPr="00E800DE" w14:paraId="4083CDF7" w14:textId="77777777" w:rsidTr="00286A05">
        <w:trPr>
          <w:trHeight w:val="551"/>
        </w:trPr>
        <w:tc>
          <w:tcPr>
            <w:tcW w:w="2004" w:type="dxa"/>
            <w:shd w:val="clear" w:color="auto" w:fill="FFFF00"/>
            <w:vAlign w:val="center"/>
          </w:tcPr>
          <w:p w14:paraId="739EEB14" w14:textId="77777777" w:rsidR="000E4E3F" w:rsidRPr="00E800DE" w:rsidRDefault="000E4E3F" w:rsidP="00F40EC6">
            <w:pPr>
              <w:pStyle w:val="Tabletext"/>
            </w:pPr>
            <w:r w:rsidRPr="00E800DE">
              <w:t xml:space="preserve">Possible </w:t>
            </w:r>
          </w:p>
        </w:tc>
        <w:tc>
          <w:tcPr>
            <w:tcW w:w="7195" w:type="dxa"/>
            <w:shd w:val="clear" w:color="auto" w:fill="FFFF00"/>
            <w:vAlign w:val="center"/>
          </w:tcPr>
          <w:p w14:paraId="32AD618B" w14:textId="77777777" w:rsidR="000E4E3F" w:rsidRPr="00E800DE" w:rsidRDefault="000E4E3F" w:rsidP="00F40EC6">
            <w:pPr>
              <w:pStyle w:val="Tabletext"/>
            </w:pPr>
            <w:r w:rsidRPr="00E800DE">
              <w:t>May occur once in every five years</w:t>
            </w:r>
          </w:p>
        </w:tc>
      </w:tr>
      <w:tr w:rsidR="000E4E3F" w:rsidRPr="00E800DE" w14:paraId="1BA334CC" w14:textId="77777777" w:rsidTr="00286A05">
        <w:trPr>
          <w:trHeight w:val="551"/>
        </w:trPr>
        <w:tc>
          <w:tcPr>
            <w:tcW w:w="2004" w:type="dxa"/>
            <w:shd w:val="clear" w:color="auto" w:fill="99CC00"/>
            <w:vAlign w:val="center"/>
          </w:tcPr>
          <w:p w14:paraId="1B81469D" w14:textId="77777777" w:rsidR="000E4E3F" w:rsidRPr="00596FCE" w:rsidRDefault="000E4E3F" w:rsidP="00F40EC6">
            <w:pPr>
              <w:pStyle w:val="Tabletext"/>
            </w:pPr>
            <w:r w:rsidRPr="00596FCE">
              <w:t>Unlikely</w:t>
            </w:r>
          </w:p>
        </w:tc>
        <w:tc>
          <w:tcPr>
            <w:tcW w:w="7195" w:type="dxa"/>
            <w:shd w:val="clear" w:color="auto" w:fill="99CC00"/>
            <w:vAlign w:val="center"/>
          </w:tcPr>
          <w:p w14:paraId="497EAC42" w14:textId="77777777" w:rsidR="000E4E3F" w:rsidRPr="00596FCE" w:rsidRDefault="000E4E3F" w:rsidP="00F40EC6">
            <w:pPr>
              <w:pStyle w:val="Tabletext"/>
            </w:pPr>
            <w:r w:rsidRPr="00596FCE">
              <w:t>Could occur once in every 10 years</w:t>
            </w:r>
          </w:p>
        </w:tc>
      </w:tr>
      <w:tr w:rsidR="000E4E3F" w:rsidRPr="00E800DE" w14:paraId="7BD2A718" w14:textId="77777777" w:rsidTr="00286A05">
        <w:trPr>
          <w:trHeight w:val="551"/>
        </w:trPr>
        <w:tc>
          <w:tcPr>
            <w:tcW w:w="2004" w:type="dxa"/>
            <w:shd w:val="clear" w:color="auto" w:fill="008000"/>
            <w:vAlign w:val="center"/>
          </w:tcPr>
          <w:p w14:paraId="5F2D4143" w14:textId="77777777" w:rsidR="000E4E3F" w:rsidRPr="00B1045C" w:rsidRDefault="000E4E3F" w:rsidP="00F40EC6">
            <w:pPr>
              <w:pStyle w:val="Tabletext"/>
              <w:rPr>
                <w:color w:val="FFFFFF" w:themeColor="background1"/>
              </w:rPr>
            </w:pPr>
            <w:r w:rsidRPr="00B1045C">
              <w:rPr>
                <w:color w:val="FFFFFF" w:themeColor="background1"/>
              </w:rPr>
              <w:t>Rare</w:t>
            </w:r>
          </w:p>
        </w:tc>
        <w:tc>
          <w:tcPr>
            <w:tcW w:w="7195" w:type="dxa"/>
            <w:shd w:val="clear" w:color="auto" w:fill="008000"/>
            <w:vAlign w:val="center"/>
          </w:tcPr>
          <w:p w14:paraId="662D884C" w14:textId="77777777" w:rsidR="000E4E3F" w:rsidRPr="00B1045C" w:rsidRDefault="000E4E3F" w:rsidP="00F40EC6">
            <w:pPr>
              <w:pStyle w:val="Tabletext"/>
              <w:rPr>
                <w:color w:val="FFFFFF" w:themeColor="background1"/>
              </w:rPr>
            </w:pPr>
            <w:r w:rsidRPr="00B1045C">
              <w:rPr>
                <w:color w:val="FFFFFF" w:themeColor="background1"/>
              </w:rPr>
              <w:t>Will only occur in exceptional circumstances, such as once every 50 years</w:t>
            </w:r>
          </w:p>
        </w:tc>
      </w:tr>
    </w:tbl>
    <w:p w14:paraId="5B613B9A" w14:textId="77777777" w:rsidR="000E4E3F" w:rsidRPr="007B0D51" w:rsidRDefault="000E4E3F" w:rsidP="00286A05">
      <w:pPr>
        <w:pStyle w:val="Heading4"/>
        <w:spacing w:before="360" w:after="120"/>
        <w:rPr>
          <w:sz w:val="32"/>
          <w:szCs w:val="28"/>
        </w:rPr>
      </w:pPr>
      <w:r w:rsidRPr="007B0D51">
        <w:rPr>
          <w:sz w:val="32"/>
          <w:szCs w:val="28"/>
        </w:rPr>
        <w:t>Consequences</w:t>
      </w:r>
    </w:p>
    <w:p w14:paraId="3C3874C3" w14:textId="77777777" w:rsidR="000E4E3F" w:rsidRDefault="000E4E3F" w:rsidP="00286A05">
      <w:pPr>
        <w:pStyle w:val="Body"/>
        <w:jc w:val="both"/>
      </w:pPr>
      <w:r>
        <w:t xml:space="preserve">Consequences represent the extent of injury of degree of harm that might be caused by an emergency. </w:t>
      </w:r>
    </w:p>
    <w:tbl>
      <w:tblPr>
        <w:tblStyle w:val="TableGrid"/>
        <w:tblW w:w="9151"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1997"/>
        <w:gridCol w:w="7154"/>
      </w:tblGrid>
      <w:tr w:rsidR="000E4E3F" w:rsidRPr="00E800DE" w14:paraId="10D3546A" w14:textId="77777777" w:rsidTr="00286A05">
        <w:trPr>
          <w:trHeight w:val="531"/>
        </w:trPr>
        <w:tc>
          <w:tcPr>
            <w:tcW w:w="1997" w:type="dxa"/>
            <w:shd w:val="clear" w:color="auto" w:fill="0070C0"/>
            <w:vAlign w:val="center"/>
          </w:tcPr>
          <w:p w14:paraId="5CE4334E" w14:textId="77777777" w:rsidR="000E4E3F" w:rsidRPr="00D80913" w:rsidRDefault="000E4E3F" w:rsidP="00913BB1">
            <w:pPr>
              <w:pStyle w:val="Tablecolhead"/>
              <w:rPr>
                <w:color w:val="F2F2F2" w:themeColor="background1" w:themeShade="F2"/>
              </w:rPr>
            </w:pPr>
            <w:r w:rsidRPr="00D80913">
              <w:rPr>
                <w:color w:val="F2F2F2" w:themeColor="background1" w:themeShade="F2"/>
              </w:rPr>
              <w:t>Consequence</w:t>
            </w:r>
          </w:p>
        </w:tc>
        <w:tc>
          <w:tcPr>
            <w:tcW w:w="7154" w:type="dxa"/>
            <w:shd w:val="clear" w:color="auto" w:fill="0070C0"/>
            <w:vAlign w:val="center"/>
          </w:tcPr>
          <w:p w14:paraId="399128B4"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1314994E" w14:textId="77777777" w:rsidTr="00286A05">
        <w:trPr>
          <w:trHeight w:val="658"/>
        </w:trPr>
        <w:tc>
          <w:tcPr>
            <w:tcW w:w="1997" w:type="dxa"/>
            <w:shd w:val="clear" w:color="auto" w:fill="FF0000"/>
            <w:vAlign w:val="center"/>
          </w:tcPr>
          <w:p w14:paraId="165A23E1" w14:textId="77777777" w:rsidR="000E4E3F" w:rsidRPr="00E800DE" w:rsidRDefault="000E4E3F" w:rsidP="0086008A">
            <w:pPr>
              <w:pStyle w:val="Tabletext"/>
            </w:pPr>
            <w:r w:rsidRPr="00E800DE">
              <w:t>Catastrophic</w:t>
            </w:r>
          </w:p>
        </w:tc>
        <w:tc>
          <w:tcPr>
            <w:tcW w:w="7154" w:type="dxa"/>
            <w:shd w:val="clear" w:color="auto" w:fill="FF0000"/>
            <w:vAlign w:val="center"/>
          </w:tcPr>
          <w:p w14:paraId="1B1F1926" w14:textId="77777777" w:rsidR="000E4E3F" w:rsidRPr="00E800DE" w:rsidRDefault="000E4E3F" w:rsidP="0086008A">
            <w:pPr>
              <w:pStyle w:val="Tabletext"/>
            </w:pPr>
            <w:r w:rsidRPr="00E800DE">
              <w:t>Death of clients or staff, ongoing impact on facilities and service continuity</w:t>
            </w:r>
          </w:p>
        </w:tc>
      </w:tr>
      <w:tr w:rsidR="000E4E3F" w:rsidRPr="00E800DE" w14:paraId="33DD92F4" w14:textId="77777777" w:rsidTr="00286A05">
        <w:trPr>
          <w:trHeight w:val="549"/>
        </w:trPr>
        <w:tc>
          <w:tcPr>
            <w:tcW w:w="1997" w:type="dxa"/>
            <w:shd w:val="clear" w:color="auto" w:fill="FF9900"/>
            <w:vAlign w:val="center"/>
          </w:tcPr>
          <w:p w14:paraId="1849F84A" w14:textId="77777777" w:rsidR="000E4E3F" w:rsidRPr="00E800DE" w:rsidRDefault="000E4E3F" w:rsidP="0086008A">
            <w:pPr>
              <w:pStyle w:val="Tabletext"/>
            </w:pPr>
            <w:r w:rsidRPr="00E800DE">
              <w:t>Major</w:t>
            </w:r>
          </w:p>
        </w:tc>
        <w:tc>
          <w:tcPr>
            <w:tcW w:w="7154" w:type="dxa"/>
            <w:shd w:val="clear" w:color="auto" w:fill="FF9900"/>
            <w:vAlign w:val="center"/>
          </w:tcPr>
          <w:p w14:paraId="68C6F623" w14:textId="77777777" w:rsidR="000E4E3F" w:rsidRPr="00E800DE" w:rsidRDefault="000E4E3F" w:rsidP="0086008A">
            <w:pPr>
              <w:pStyle w:val="Tabletext"/>
            </w:pPr>
            <w:r w:rsidRPr="00E800DE">
              <w:t>Extensive injuries requiring hospitalisation, major impact on facilities and service continuity</w:t>
            </w:r>
          </w:p>
        </w:tc>
      </w:tr>
      <w:tr w:rsidR="000E4E3F" w:rsidRPr="00E800DE" w14:paraId="1F243939" w14:textId="77777777" w:rsidTr="00286A05">
        <w:trPr>
          <w:trHeight w:val="549"/>
        </w:trPr>
        <w:tc>
          <w:tcPr>
            <w:tcW w:w="1997" w:type="dxa"/>
            <w:shd w:val="clear" w:color="auto" w:fill="FFFF00"/>
            <w:vAlign w:val="center"/>
          </w:tcPr>
          <w:p w14:paraId="565B663E" w14:textId="77777777" w:rsidR="000E4E3F" w:rsidRPr="00E800DE" w:rsidRDefault="000E4E3F" w:rsidP="0086008A">
            <w:pPr>
              <w:pStyle w:val="Tabletext"/>
            </w:pPr>
            <w:r w:rsidRPr="00E800DE">
              <w:t>Moderate</w:t>
            </w:r>
          </w:p>
        </w:tc>
        <w:tc>
          <w:tcPr>
            <w:tcW w:w="7154" w:type="dxa"/>
            <w:shd w:val="clear" w:color="auto" w:fill="FFFF00"/>
            <w:vAlign w:val="center"/>
          </w:tcPr>
          <w:p w14:paraId="0B6E3CEE" w14:textId="77777777" w:rsidR="000E4E3F" w:rsidRPr="00E800DE" w:rsidRDefault="000E4E3F" w:rsidP="0086008A">
            <w:pPr>
              <w:pStyle w:val="Tabletext"/>
            </w:pPr>
            <w:r w:rsidRPr="00E800DE">
              <w:t>Clients require medical treatment, residential facilities temporarily uninhabitable, impact on service continuity</w:t>
            </w:r>
          </w:p>
        </w:tc>
      </w:tr>
      <w:tr w:rsidR="000E4E3F" w:rsidRPr="00E800DE" w14:paraId="244576A7" w14:textId="77777777" w:rsidTr="00286A05">
        <w:trPr>
          <w:trHeight w:val="549"/>
        </w:trPr>
        <w:tc>
          <w:tcPr>
            <w:tcW w:w="1997" w:type="dxa"/>
            <w:shd w:val="clear" w:color="auto" w:fill="99CC00"/>
            <w:vAlign w:val="center"/>
          </w:tcPr>
          <w:p w14:paraId="4BB4137A" w14:textId="77777777" w:rsidR="000E4E3F" w:rsidRPr="00E800DE" w:rsidRDefault="000E4E3F" w:rsidP="0086008A">
            <w:pPr>
              <w:pStyle w:val="Tabletext"/>
            </w:pPr>
            <w:r w:rsidRPr="00E800DE">
              <w:t>Minor</w:t>
            </w:r>
          </w:p>
        </w:tc>
        <w:tc>
          <w:tcPr>
            <w:tcW w:w="7154" w:type="dxa"/>
            <w:shd w:val="clear" w:color="auto" w:fill="99CC00"/>
            <w:vAlign w:val="center"/>
          </w:tcPr>
          <w:p w14:paraId="565C0C01" w14:textId="771F86E8" w:rsidR="000E4E3F" w:rsidRPr="00E800DE" w:rsidRDefault="000E4E3F" w:rsidP="0086008A">
            <w:pPr>
              <w:pStyle w:val="Tabletext"/>
            </w:pPr>
            <w:r w:rsidRPr="00E800DE">
              <w:t xml:space="preserve">First aid treatment, </w:t>
            </w:r>
            <w:r w:rsidR="00EB070E" w:rsidRPr="00E800DE">
              <w:t>some</w:t>
            </w:r>
            <w:r w:rsidRPr="00E800DE">
              <w:t xml:space="preserve"> impact on client wellbeing, </w:t>
            </w:r>
            <w:r w:rsidR="0074655F" w:rsidRPr="00E800DE">
              <w:t>some</w:t>
            </w:r>
            <w:r w:rsidRPr="00E800DE">
              <w:t xml:space="preserve"> impact on facility, Impact on service continuity</w:t>
            </w:r>
          </w:p>
        </w:tc>
      </w:tr>
      <w:tr w:rsidR="000E4E3F" w:rsidRPr="00E800DE" w14:paraId="36A74031" w14:textId="77777777" w:rsidTr="00286A05">
        <w:trPr>
          <w:trHeight w:val="551"/>
        </w:trPr>
        <w:tc>
          <w:tcPr>
            <w:tcW w:w="1997" w:type="dxa"/>
            <w:shd w:val="clear" w:color="auto" w:fill="008000"/>
            <w:vAlign w:val="center"/>
          </w:tcPr>
          <w:p w14:paraId="17E5BAEA" w14:textId="77777777" w:rsidR="000E4E3F" w:rsidRPr="00B1045C" w:rsidRDefault="000E4E3F" w:rsidP="0086008A">
            <w:pPr>
              <w:pStyle w:val="Tabletext"/>
              <w:rPr>
                <w:color w:val="FFFFFF" w:themeColor="background1"/>
              </w:rPr>
            </w:pPr>
            <w:r w:rsidRPr="00B1045C">
              <w:rPr>
                <w:color w:val="FFFFFF" w:themeColor="background1"/>
              </w:rPr>
              <w:t>Insignificant</w:t>
            </w:r>
          </w:p>
        </w:tc>
        <w:tc>
          <w:tcPr>
            <w:tcW w:w="7154" w:type="dxa"/>
            <w:shd w:val="clear" w:color="auto" w:fill="008000"/>
            <w:vAlign w:val="center"/>
          </w:tcPr>
          <w:p w14:paraId="6340591B" w14:textId="77777777" w:rsidR="000E4E3F" w:rsidRPr="00B1045C" w:rsidRDefault="000E4E3F" w:rsidP="0086008A">
            <w:pPr>
              <w:pStyle w:val="Tabletext"/>
              <w:rPr>
                <w:color w:val="FFFFFF" w:themeColor="background1"/>
              </w:rPr>
            </w:pPr>
            <w:r w:rsidRPr="00B1045C">
              <w:rPr>
                <w:color w:val="FFFFFF" w:themeColor="background1"/>
              </w:rPr>
              <w:t>No injuries, no structural damage, low impact on business</w:t>
            </w:r>
          </w:p>
        </w:tc>
      </w:tr>
    </w:tbl>
    <w:p w14:paraId="15A2C31F" w14:textId="188815A6" w:rsidR="000E4E3F" w:rsidRPr="00F154F7" w:rsidRDefault="000E4E3F" w:rsidP="00455A53">
      <w:pPr>
        <w:pStyle w:val="Body"/>
        <w:spacing w:before="120"/>
      </w:pPr>
      <w:r>
        <w:t>Services should develop definitions for likelihood and consequence categories relevant to their clients and operations.</w:t>
      </w:r>
      <w:r w:rsidR="00455A53">
        <w:t xml:space="preserve"> </w:t>
      </w:r>
      <w:r>
        <w:t>Likelihood and consequences of an emergency can be affected by the level of awareness of emergency plans</w:t>
      </w:r>
      <w:r w:rsidR="00965A28">
        <w:t>,</w:t>
      </w:r>
      <w:r>
        <w:t xml:space="preserve"> or the amount of training provided to staff and clients</w:t>
      </w:r>
      <w:r w:rsidR="00455A53">
        <w:t>.</w:t>
      </w:r>
    </w:p>
    <w:p w14:paraId="20243FD9" w14:textId="77777777" w:rsidR="000E4E3F" w:rsidRPr="007B0D51" w:rsidRDefault="000E4E3F" w:rsidP="007B0D51">
      <w:pPr>
        <w:pStyle w:val="Heading4"/>
        <w:rPr>
          <w:b w:val="0"/>
          <w:sz w:val="30"/>
          <w:szCs w:val="30"/>
        </w:rPr>
      </w:pPr>
      <w:r w:rsidRPr="007B0D51">
        <w:rPr>
          <w:b w:val="0"/>
          <w:sz w:val="30"/>
          <w:szCs w:val="30"/>
        </w:rPr>
        <w:lastRenderedPageBreak/>
        <w:t>Risk Rating</w:t>
      </w:r>
    </w:p>
    <w:p w14:paraId="29B23B87" w14:textId="77777777" w:rsidR="000E4E3F" w:rsidRPr="009915AB" w:rsidRDefault="000E4E3F" w:rsidP="00286A05">
      <w:pPr>
        <w:pStyle w:val="Bullet1"/>
        <w:spacing w:after="120"/>
      </w:pPr>
      <w:r w:rsidRPr="009915AB">
        <w:t>Use the risk matrix to assess risks as extreme, high, medium or low, and determine priorities for risk controls.</w:t>
      </w:r>
    </w:p>
    <w:p w14:paraId="35A27FC3" w14:textId="77777777" w:rsidR="000E4E3F" w:rsidRPr="009915AB" w:rsidRDefault="000E4E3F" w:rsidP="00286A05">
      <w:pPr>
        <w:pStyle w:val="Bullet1"/>
        <w:spacing w:after="120"/>
      </w:pPr>
      <w:r w:rsidRPr="009915AB">
        <w:t>Prioritise each risk according to its rating, with extreme and high risks requiring more urgent attention.</w:t>
      </w:r>
    </w:p>
    <w:p w14:paraId="1F811940" w14:textId="6B184D34" w:rsidR="000E4E3F" w:rsidRPr="009915AB" w:rsidRDefault="000E4E3F" w:rsidP="00286A05">
      <w:pPr>
        <w:pStyle w:val="Bullet1"/>
        <w:spacing w:after="120"/>
      </w:pPr>
      <w:r w:rsidRPr="009915AB">
        <w:t>When prioritising risks with a similar rating, risks with a higher likelihood or more serious consequence are to be given a higher priority.</w:t>
      </w:r>
    </w:p>
    <w:p w14:paraId="7511E89A" w14:textId="01F85B1B" w:rsidR="00376AFB" w:rsidRPr="00C470E8" w:rsidRDefault="00A95B52" w:rsidP="00C470E8">
      <w:pPr>
        <w:pStyle w:val="Tablecaption"/>
      </w:pPr>
      <w:r w:rsidRPr="00C470E8">
        <w:t xml:space="preserve">Risk </w:t>
      </w:r>
      <w:r w:rsidR="00C470E8" w:rsidRPr="00C470E8">
        <w:t>Acceptability</w:t>
      </w:r>
      <w:r w:rsidR="00A671FF" w:rsidRPr="00C470E8">
        <w:t xml:space="preserve"> Chart</w:t>
      </w:r>
    </w:p>
    <w:tbl>
      <w:tblPr>
        <w:tblStyle w:val="TableGrid"/>
        <w:tblW w:w="8926" w:type="dxa"/>
        <w:tblLook w:val="04A0" w:firstRow="1" w:lastRow="0" w:firstColumn="1" w:lastColumn="0" w:noHBand="0" w:noVBand="1"/>
      </w:tblPr>
      <w:tblGrid>
        <w:gridCol w:w="1689"/>
        <w:gridCol w:w="7237"/>
      </w:tblGrid>
      <w:tr w:rsidR="00623892" w14:paraId="61D1377B" w14:textId="77777777" w:rsidTr="009A0A0C">
        <w:trPr>
          <w:trHeight w:val="638"/>
        </w:trPr>
        <w:tc>
          <w:tcPr>
            <w:tcW w:w="1689" w:type="dxa"/>
            <w:shd w:val="clear" w:color="auto" w:fill="0070C0"/>
            <w:vAlign w:val="center"/>
          </w:tcPr>
          <w:p w14:paraId="3FE2841E" w14:textId="0BAE9361" w:rsidR="00623892" w:rsidRPr="006F143A" w:rsidRDefault="00623892" w:rsidP="006F143A">
            <w:pPr>
              <w:pStyle w:val="Tablecolhead"/>
              <w:rPr>
                <w:color w:val="F2F2F2" w:themeColor="background1" w:themeShade="F2"/>
              </w:rPr>
            </w:pPr>
            <w:r w:rsidRPr="006F143A">
              <w:rPr>
                <w:color w:val="F2F2F2" w:themeColor="background1" w:themeShade="F2"/>
              </w:rPr>
              <w:t>Risk</w:t>
            </w:r>
          </w:p>
        </w:tc>
        <w:tc>
          <w:tcPr>
            <w:tcW w:w="7237" w:type="dxa"/>
            <w:shd w:val="clear" w:color="auto" w:fill="0070C0"/>
            <w:vAlign w:val="center"/>
          </w:tcPr>
          <w:p w14:paraId="6FF33F53" w14:textId="5B5E2D55" w:rsidR="00623892" w:rsidRPr="006F143A" w:rsidRDefault="006F143A" w:rsidP="006F143A">
            <w:pPr>
              <w:pStyle w:val="Tablecolhead"/>
              <w:rPr>
                <w:rStyle w:val="normaltextrun"/>
                <w:color w:val="F2F2F2" w:themeColor="background1" w:themeShade="F2"/>
              </w:rPr>
            </w:pPr>
            <w:r w:rsidRPr="006F143A">
              <w:rPr>
                <w:rStyle w:val="normaltextrun"/>
                <w:color w:val="F2F2F2" w:themeColor="background1" w:themeShade="F2"/>
              </w:rPr>
              <w:t>Acceptability</w:t>
            </w:r>
          </w:p>
        </w:tc>
      </w:tr>
      <w:tr w:rsidR="00A671FF" w14:paraId="6F9F175A" w14:textId="77777777" w:rsidTr="009A0A0C">
        <w:trPr>
          <w:trHeight w:val="658"/>
        </w:trPr>
        <w:tc>
          <w:tcPr>
            <w:tcW w:w="1689" w:type="dxa"/>
            <w:shd w:val="clear" w:color="auto" w:fill="FF0000"/>
            <w:vAlign w:val="center"/>
          </w:tcPr>
          <w:p w14:paraId="2763236A" w14:textId="17B9C599" w:rsidR="00A671FF" w:rsidRPr="009A0A0C" w:rsidRDefault="00A671FF" w:rsidP="005C01FA">
            <w:pPr>
              <w:pStyle w:val="Tabletext"/>
              <w:rPr>
                <w:b/>
              </w:rPr>
            </w:pPr>
            <w:r w:rsidRPr="009A0A0C">
              <w:rPr>
                <w:b/>
              </w:rPr>
              <w:t>Extreme</w:t>
            </w:r>
          </w:p>
        </w:tc>
        <w:tc>
          <w:tcPr>
            <w:tcW w:w="7237" w:type="dxa"/>
            <w:shd w:val="clear" w:color="auto" w:fill="FF0000"/>
            <w:vAlign w:val="center"/>
          </w:tcPr>
          <w:p w14:paraId="21525BF9" w14:textId="24DE7ACB" w:rsidR="00A671FF" w:rsidRPr="009A0A0C" w:rsidRDefault="00AE2491" w:rsidP="005C01FA">
            <w:pPr>
              <w:pStyle w:val="Tabletext"/>
              <w:rPr>
                <w:b/>
              </w:rPr>
            </w:pPr>
            <w:r w:rsidRPr="009A0A0C">
              <w:rPr>
                <w:rStyle w:val="normaltextrun"/>
                <w:b/>
              </w:rPr>
              <w:t>Unacceptable (Must have Chief Executive Officer</w:t>
            </w:r>
            <w:r w:rsidR="00A9687B" w:rsidRPr="009A0A0C">
              <w:rPr>
                <w:rStyle w:val="normaltextrun"/>
                <w:b/>
              </w:rPr>
              <w:t xml:space="preserve"> </w:t>
            </w:r>
            <w:r w:rsidRPr="009A0A0C">
              <w:rPr>
                <w:rStyle w:val="normaltextrun"/>
                <w:b/>
              </w:rPr>
              <w:t>oversight)</w:t>
            </w:r>
          </w:p>
        </w:tc>
      </w:tr>
      <w:tr w:rsidR="00A671FF" w14:paraId="5CA9AE1A" w14:textId="77777777" w:rsidTr="009A0A0C">
        <w:trPr>
          <w:trHeight w:val="638"/>
        </w:trPr>
        <w:tc>
          <w:tcPr>
            <w:tcW w:w="1689" w:type="dxa"/>
            <w:shd w:val="clear" w:color="auto" w:fill="FF9900"/>
            <w:vAlign w:val="center"/>
          </w:tcPr>
          <w:p w14:paraId="454FC4DE" w14:textId="46C31B50" w:rsidR="00A671FF" w:rsidRPr="009A0A0C" w:rsidRDefault="00A671FF" w:rsidP="005C01FA">
            <w:pPr>
              <w:pStyle w:val="Tabletext"/>
              <w:rPr>
                <w:b/>
              </w:rPr>
            </w:pPr>
            <w:r w:rsidRPr="009A0A0C">
              <w:rPr>
                <w:b/>
              </w:rPr>
              <w:t>High</w:t>
            </w:r>
          </w:p>
        </w:tc>
        <w:tc>
          <w:tcPr>
            <w:tcW w:w="7237" w:type="dxa"/>
            <w:shd w:val="clear" w:color="auto" w:fill="FF9900"/>
            <w:vAlign w:val="center"/>
          </w:tcPr>
          <w:p w14:paraId="20404527" w14:textId="675860B3" w:rsidR="00A671FF" w:rsidRPr="009A0A0C" w:rsidRDefault="008842F5" w:rsidP="005C01FA">
            <w:pPr>
              <w:pStyle w:val="Tabletext"/>
              <w:rPr>
                <w:b/>
              </w:rPr>
            </w:pPr>
            <w:r w:rsidRPr="009A0A0C">
              <w:rPr>
                <w:rStyle w:val="normaltextrun"/>
                <w:b/>
              </w:rPr>
              <w:t>Tolerable (with</w:t>
            </w:r>
            <w:r w:rsidR="00A9687B" w:rsidRPr="009A0A0C">
              <w:rPr>
                <w:rStyle w:val="normaltextrun"/>
                <w:b/>
              </w:rPr>
              <w:t xml:space="preserve"> </w:t>
            </w:r>
            <w:r w:rsidRPr="009A0A0C">
              <w:rPr>
                <w:rStyle w:val="normaltextrun"/>
                <w:b/>
              </w:rPr>
              <w:t>senior manager</w:t>
            </w:r>
            <w:r w:rsidR="00A9687B" w:rsidRPr="009A0A0C">
              <w:rPr>
                <w:rStyle w:val="normaltextrun"/>
                <w:b/>
              </w:rPr>
              <w:t xml:space="preserve"> </w:t>
            </w:r>
            <w:r w:rsidRPr="009A0A0C">
              <w:rPr>
                <w:rStyle w:val="normaltextrun"/>
                <w:b/>
              </w:rPr>
              <w:t>review)</w:t>
            </w:r>
          </w:p>
        </w:tc>
      </w:tr>
      <w:tr w:rsidR="00A671FF" w14:paraId="00523239" w14:textId="77777777" w:rsidTr="009A0A0C">
        <w:trPr>
          <w:trHeight w:val="658"/>
        </w:trPr>
        <w:tc>
          <w:tcPr>
            <w:tcW w:w="1689" w:type="dxa"/>
            <w:shd w:val="clear" w:color="auto" w:fill="FFFF00"/>
            <w:vAlign w:val="center"/>
          </w:tcPr>
          <w:p w14:paraId="7488F97A" w14:textId="0391F22A" w:rsidR="00A671FF" w:rsidRPr="009A0A0C" w:rsidRDefault="00A671FF" w:rsidP="005C01FA">
            <w:pPr>
              <w:pStyle w:val="Tabletext"/>
              <w:rPr>
                <w:b/>
              </w:rPr>
            </w:pPr>
            <w:r w:rsidRPr="009A0A0C">
              <w:rPr>
                <w:b/>
              </w:rPr>
              <w:t>Medium</w:t>
            </w:r>
          </w:p>
        </w:tc>
        <w:tc>
          <w:tcPr>
            <w:tcW w:w="7237" w:type="dxa"/>
            <w:shd w:val="clear" w:color="auto" w:fill="FFFF00"/>
            <w:vAlign w:val="center"/>
          </w:tcPr>
          <w:p w14:paraId="45D7BBF3" w14:textId="54A4D747" w:rsidR="00A671FF" w:rsidRPr="009A0A0C" w:rsidRDefault="008842F5" w:rsidP="005C01FA">
            <w:pPr>
              <w:pStyle w:val="Tabletext"/>
              <w:rPr>
                <w:b/>
              </w:rPr>
            </w:pPr>
            <w:r w:rsidRPr="009A0A0C">
              <w:rPr>
                <w:rStyle w:val="normaltextrun"/>
                <w:b/>
              </w:rPr>
              <w:t>Tolerable (with</w:t>
            </w:r>
            <w:r w:rsidR="00A9687B" w:rsidRPr="009A0A0C">
              <w:rPr>
                <w:rStyle w:val="normaltextrun"/>
                <w:b/>
              </w:rPr>
              <w:t xml:space="preserve"> </w:t>
            </w:r>
            <w:r w:rsidR="00CD4A9E" w:rsidRPr="009A0A0C">
              <w:rPr>
                <w:rStyle w:val="normaltextrun"/>
                <w:b/>
              </w:rPr>
              <w:t xml:space="preserve">frequent </w:t>
            </w:r>
            <w:r w:rsidR="008B7410" w:rsidRPr="009A0A0C">
              <w:rPr>
                <w:rStyle w:val="normaltextrun"/>
                <w:b/>
              </w:rPr>
              <w:t>risk owner</w:t>
            </w:r>
            <w:r w:rsidR="00A9687B" w:rsidRPr="009A0A0C">
              <w:rPr>
                <w:rStyle w:val="normaltextrun"/>
                <w:b/>
              </w:rPr>
              <w:t xml:space="preserve"> </w:t>
            </w:r>
            <w:r w:rsidRPr="009A0A0C">
              <w:rPr>
                <w:rStyle w:val="normaltextrun"/>
                <w:b/>
              </w:rPr>
              <w:t>review)</w:t>
            </w:r>
          </w:p>
        </w:tc>
      </w:tr>
      <w:tr w:rsidR="00A671FF" w14:paraId="71DDF736" w14:textId="77777777" w:rsidTr="009A0A0C">
        <w:trPr>
          <w:trHeight w:val="638"/>
        </w:trPr>
        <w:tc>
          <w:tcPr>
            <w:tcW w:w="1689" w:type="dxa"/>
            <w:shd w:val="clear" w:color="auto" w:fill="99CC00"/>
            <w:vAlign w:val="center"/>
          </w:tcPr>
          <w:p w14:paraId="6C5D591F" w14:textId="5D61843A" w:rsidR="00A671FF" w:rsidRPr="009A0A0C" w:rsidRDefault="00A671FF" w:rsidP="005C01FA">
            <w:pPr>
              <w:pStyle w:val="Tabletext"/>
              <w:rPr>
                <w:b/>
              </w:rPr>
            </w:pPr>
            <w:r w:rsidRPr="009A0A0C">
              <w:rPr>
                <w:b/>
              </w:rPr>
              <w:t>Low</w:t>
            </w:r>
          </w:p>
        </w:tc>
        <w:tc>
          <w:tcPr>
            <w:tcW w:w="7237" w:type="dxa"/>
            <w:shd w:val="clear" w:color="auto" w:fill="99CC00"/>
            <w:vAlign w:val="center"/>
          </w:tcPr>
          <w:p w14:paraId="5430DEBE" w14:textId="52E3A345" w:rsidR="00A671FF" w:rsidRPr="009A0A0C" w:rsidRDefault="00CD4A9E" w:rsidP="005C01FA">
            <w:pPr>
              <w:pStyle w:val="Tabletext"/>
              <w:rPr>
                <w:b/>
              </w:rPr>
            </w:pPr>
            <w:r w:rsidRPr="009A0A0C">
              <w:rPr>
                <w:rStyle w:val="normaltextrun"/>
                <w:b/>
              </w:rPr>
              <w:t>Acceptable (with periodic review)</w:t>
            </w:r>
          </w:p>
        </w:tc>
      </w:tr>
    </w:tbl>
    <w:p w14:paraId="7AF67993" w14:textId="77777777" w:rsidR="00A671FF" w:rsidRDefault="00A671FF" w:rsidP="00955FA1">
      <w:pPr>
        <w:pStyle w:val="Body"/>
      </w:pPr>
    </w:p>
    <w:p w14:paraId="28D80A10" w14:textId="36B26678" w:rsidR="007400DD" w:rsidRDefault="007400DD" w:rsidP="007400DD">
      <w:pPr>
        <w:pStyle w:val="Tablecaption"/>
      </w:pPr>
      <w:r>
        <w:t>Risk assessment matrix</w:t>
      </w:r>
    </w:p>
    <w:tbl>
      <w:tblPr>
        <w:tblStyle w:val="TableGrid"/>
        <w:tblW w:w="8949" w:type="dxa"/>
        <w:tblInd w:w="-23"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1450"/>
        <w:gridCol w:w="1530"/>
        <w:gridCol w:w="1481"/>
        <w:gridCol w:w="1488"/>
        <w:gridCol w:w="1481"/>
        <w:gridCol w:w="1519"/>
      </w:tblGrid>
      <w:tr w:rsidR="00A0081C" w:rsidRPr="00E800DE" w14:paraId="7DC3A2E8" w14:textId="77777777" w:rsidTr="009A0A0C">
        <w:trPr>
          <w:trHeight w:val="489"/>
        </w:trPr>
        <w:tc>
          <w:tcPr>
            <w:tcW w:w="1450" w:type="dxa"/>
            <w:vMerge w:val="restart"/>
            <w:shd w:val="clear" w:color="auto" w:fill="0070C0"/>
            <w:vAlign w:val="bottom"/>
          </w:tcPr>
          <w:p w14:paraId="0C493356" w14:textId="77777777" w:rsidR="000E4E3F" w:rsidRPr="00D80913" w:rsidRDefault="000E4E3F" w:rsidP="00C50FA0">
            <w:pPr>
              <w:pStyle w:val="Tablecolhead"/>
              <w:rPr>
                <w:color w:val="F2F2F2" w:themeColor="background1" w:themeShade="F2"/>
              </w:rPr>
            </w:pPr>
            <w:r w:rsidRPr="00D80913">
              <w:rPr>
                <w:color w:val="F2F2F2" w:themeColor="background1" w:themeShade="F2"/>
              </w:rPr>
              <w:t>Likelihood</w:t>
            </w:r>
            <w:r w:rsidRPr="00D80913">
              <w:rPr>
                <w:color w:val="F2F2F2" w:themeColor="background1" w:themeShade="F2"/>
              </w:rPr>
              <w:br/>
            </w:r>
          </w:p>
        </w:tc>
        <w:tc>
          <w:tcPr>
            <w:tcW w:w="7499" w:type="dxa"/>
            <w:gridSpan w:val="5"/>
            <w:shd w:val="clear" w:color="auto" w:fill="0070C0"/>
            <w:vAlign w:val="center"/>
          </w:tcPr>
          <w:p w14:paraId="6F4323DC"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Consequences</w:t>
            </w:r>
          </w:p>
        </w:tc>
      </w:tr>
      <w:tr w:rsidR="00A0081C" w:rsidRPr="00E800DE" w14:paraId="3B739379" w14:textId="77777777" w:rsidTr="009A0A0C">
        <w:trPr>
          <w:trHeight w:val="529"/>
        </w:trPr>
        <w:tc>
          <w:tcPr>
            <w:tcW w:w="1450" w:type="dxa"/>
            <w:vMerge/>
            <w:shd w:val="clear" w:color="auto" w:fill="0070C0"/>
            <w:vAlign w:val="center"/>
          </w:tcPr>
          <w:p w14:paraId="554DA560" w14:textId="77777777" w:rsidR="000E4E3F" w:rsidRPr="00D80913" w:rsidRDefault="000E4E3F" w:rsidP="00C50FA0">
            <w:pPr>
              <w:pStyle w:val="Tablecolhead"/>
              <w:rPr>
                <w:color w:val="F2F2F2" w:themeColor="background1" w:themeShade="F2"/>
              </w:rPr>
            </w:pPr>
          </w:p>
        </w:tc>
        <w:tc>
          <w:tcPr>
            <w:tcW w:w="1530" w:type="dxa"/>
            <w:shd w:val="clear" w:color="auto" w:fill="0070C0"/>
            <w:vAlign w:val="center"/>
          </w:tcPr>
          <w:p w14:paraId="1ECE40E6" w14:textId="77777777" w:rsidR="000E4E3F" w:rsidRPr="00D80913" w:rsidRDefault="000E4E3F" w:rsidP="00C50FA0">
            <w:pPr>
              <w:pStyle w:val="Tablecolhead"/>
              <w:rPr>
                <w:color w:val="F2F2F2" w:themeColor="background1" w:themeShade="F2"/>
              </w:rPr>
            </w:pPr>
            <w:r w:rsidRPr="00D80913">
              <w:rPr>
                <w:color w:val="F2F2F2" w:themeColor="background1" w:themeShade="F2"/>
              </w:rPr>
              <w:t>Insignificant</w:t>
            </w:r>
          </w:p>
        </w:tc>
        <w:tc>
          <w:tcPr>
            <w:tcW w:w="1481" w:type="dxa"/>
            <w:shd w:val="clear" w:color="auto" w:fill="0070C0"/>
            <w:vAlign w:val="center"/>
          </w:tcPr>
          <w:p w14:paraId="699C760B"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Minor</w:t>
            </w:r>
          </w:p>
        </w:tc>
        <w:tc>
          <w:tcPr>
            <w:tcW w:w="1488" w:type="dxa"/>
            <w:shd w:val="clear" w:color="auto" w:fill="0070C0"/>
            <w:vAlign w:val="center"/>
          </w:tcPr>
          <w:p w14:paraId="32697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Moderate</w:t>
            </w:r>
          </w:p>
        </w:tc>
        <w:tc>
          <w:tcPr>
            <w:tcW w:w="1481" w:type="dxa"/>
            <w:shd w:val="clear" w:color="auto" w:fill="0070C0"/>
            <w:vAlign w:val="center"/>
          </w:tcPr>
          <w:p w14:paraId="12104C16"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Major</w:t>
            </w:r>
          </w:p>
        </w:tc>
        <w:tc>
          <w:tcPr>
            <w:tcW w:w="1519" w:type="dxa"/>
            <w:shd w:val="clear" w:color="auto" w:fill="0070C0"/>
            <w:vAlign w:val="center"/>
          </w:tcPr>
          <w:p w14:paraId="1643A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Catastrophic</w:t>
            </w:r>
          </w:p>
        </w:tc>
      </w:tr>
      <w:tr w:rsidR="00F57485" w:rsidRPr="00E800DE" w14:paraId="0724B505" w14:textId="77777777" w:rsidTr="009A0A0C">
        <w:trPr>
          <w:trHeight w:val="936"/>
        </w:trPr>
        <w:tc>
          <w:tcPr>
            <w:tcW w:w="1450" w:type="dxa"/>
            <w:shd w:val="clear" w:color="auto" w:fill="0070C0"/>
            <w:vAlign w:val="center"/>
          </w:tcPr>
          <w:p w14:paraId="5BED56A8" w14:textId="77777777" w:rsidR="000E4E3F" w:rsidRPr="00D80913" w:rsidRDefault="000E4E3F" w:rsidP="00C50FA0">
            <w:pPr>
              <w:pStyle w:val="Tabletext"/>
              <w:rPr>
                <w:b/>
                <w:color w:val="F2F2F2" w:themeColor="background1" w:themeShade="F2"/>
              </w:rPr>
            </w:pPr>
            <w:r w:rsidRPr="00D80913">
              <w:rPr>
                <w:color w:val="F2F2F2" w:themeColor="background1" w:themeShade="F2"/>
              </w:rPr>
              <w:t>Almost certain</w:t>
            </w:r>
          </w:p>
        </w:tc>
        <w:tc>
          <w:tcPr>
            <w:tcW w:w="1530" w:type="dxa"/>
            <w:shd w:val="clear" w:color="auto" w:fill="FF9900"/>
            <w:vAlign w:val="center"/>
          </w:tcPr>
          <w:p w14:paraId="3B2252BC" w14:textId="77777777" w:rsidR="000E4E3F" w:rsidRPr="00A876EC" w:rsidRDefault="000E4E3F" w:rsidP="00C50FA0">
            <w:pPr>
              <w:pStyle w:val="Tabletext"/>
              <w:jc w:val="center"/>
              <w:rPr>
                <w:sz w:val="28"/>
              </w:rPr>
            </w:pPr>
            <w:r w:rsidRPr="00A876EC">
              <w:rPr>
                <w:sz w:val="28"/>
              </w:rPr>
              <w:t>H</w:t>
            </w:r>
          </w:p>
        </w:tc>
        <w:tc>
          <w:tcPr>
            <w:tcW w:w="1481" w:type="dxa"/>
            <w:shd w:val="clear" w:color="auto" w:fill="FF9900"/>
            <w:vAlign w:val="center"/>
          </w:tcPr>
          <w:p w14:paraId="2ECCB8C2" w14:textId="77777777" w:rsidR="000E4E3F" w:rsidRPr="00A876EC" w:rsidRDefault="000E4E3F" w:rsidP="00C50FA0">
            <w:pPr>
              <w:pStyle w:val="Tabletext"/>
              <w:jc w:val="center"/>
              <w:rPr>
                <w:sz w:val="28"/>
              </w:rPr>
            </w:pPr>
            <w:r w:rsidRPr="00A876EC">
              <w:rPr>
                <w:sz w:val="28"/>
              </w:rPr>
              <w:t>H</w:t>
            </w:r>
          </w:p>
        </w:tc>
        <w:tc>
          <w:tcPr>
            <w:tcW w:w="1488" w:type="dxa"/>
            <w:shd w:val="clear" w:color="auto" w:fill="FF0000"/>
            <w:vAlign w:val="center"/>
          </w:tcPr>
          <w:p w14:paraId="7ED8C8BC" w14:textId="77777777" w:rsidR="000E4E3F" w:rsidRPr="00A876EC" w:rsidRDefault="000E4E3F" w:rsidP="00C50FA0">
            <w:pPr>
              <w:pStyle w:val="Tabletext"/>
              <w:jc w:val="center"/>
              <w:rPr>
                <w:sz w:val="28"/>
              </w:rPr>
            </w:pPr>
            <w:r w:rsidRPr="00A876EC">
              <w:rPr>
                <w:sz w:val="28"/>
              </w:rPr>
              <w:t>E</w:t>
            </w:r>
          </w:p>
        </w:tc>
        <w:tc>
          <w:tcPr>
            <w:tcW w:w="1481" w:type="dxa"/>
            <w:shd w:val="clear" w:color="auto" w:fill="FF0000"/>
            <w:vAlign w:val="center"/>
          </w:tcPr>
          <w:p w14:paraId="5D99C177"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6E9FE518" w14:textId="77777777" w:rsidR="000E4E3F" w:rsidRPr="00A876EC" w:rsidRDefault="000E4E3F" w:rsidP="00C50FA0">
            <w:pPr>
              <w:pStyle w:val="Tabletext"/>
              <w:jc w:val="center"/>
              <w:rPr>
                <w:sz w:val="28"/>
              </w:rPr>
            </w:pPr>
            <w:r w:rsidRPr="00A876EC">
              <w:rPr>
                <w:sz w:val="28"/>
              </w:rPr>
              <w:t>E</w:t>
            </w:r>
          </w:p>
        </w:tc>
      </w:tr>
      <w:tr w:rsidR="00F57485" w:rsidRPr="00E800DE" w14:paraId="3E2F1C38" w14:textId="77777777" w:rsidTr="009A0A0C">
        <w:trPr>
          <w:trHeight w:val="936"/>
        </w:trPr>
        <w:tc>
          <w:tcPr>
            <w:tcW w:w="1450" w:type="dxa"/>
            <w:shd w:val="clear" w:color="auto" w:fill="0070C0"/>
            <w:vAlign w:val="center"/>
          </w:tcPr>
          <w:p w14:paraId="2641387D" w14:textId="77777777" w:rsidR="000E4E3F" w:rsidRPr="00D80913" w:rsidRDefault="000E4E3F" w:rsidP="00C50FA0">
            <w:pPr>
              <w:pStyle w:val="Tabletext"/>
              <w:rPr>
                <w:b/>
                <w:color w:val="F2F2F2" w:themeColor="background1" w:themeShade="F2"/>
              </w:rPr>
            </w:pPr>
            <w:r w:rsidRPr="00D80913">
              <w:rPr>
                <w:color w:val="F2F2F2" w:themeColor="background1" w:themeShade="F2"/>
              </w:rPr>
              <w:t>Likely</w:t>
            </w:r>
          </w:p>
        </w:tc>
        <w:tc>
          <w:tcPr>
            <w:tcW w:w="1530" w:type="dxa"/>
            <w:shd w:val="clear" w:color="auto" w:fill="FFFF00"/>
            <w:vAlign w:val="center"/>
          </w:tcPr>
          <w:p w14:paraId="2F20EBAD"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1CFE24A4" w14:textId="77777777" w:rsidR="000E4E3F" w:rsidRPr="00A876EC" w:rsidRDefault="000E4E3F" w:rsidP="00C50FA0">
            <w:pPr>
              <w:pStyle w:val="Tabletext"/>
              <w:jc w:val="center"/>
              <w:rPr>
                <w:sz w:val="28"/>
              </w:rPr>
            </w:pPr>
            <w:r w:rsidRPr="00A876EC">
              <w:rPr>
                <w:sz w:val="28"/>
              </w:rPr>
              <w:t>H</w:t>
            </w:r>
          </w:p>
        </w:tc>
        <w:tc>
          <w:tcPr>
            <w:tcW w:w="1488" w:type="dxa"/>
            <w:shd w:val="clear" w:color="auto" w:fill="FF9900"/>
            <w:vAlign w:val="center"/>
          </w:tcPr>
          <w:p w14:paraId="5CD0646B" w14:textId="77777777" w:rsidR="000E4E3F" w:rsidRPr="00A876EC" w:rsidRDefault="000E4E3F" w:rsidP="00C50FA0">
            <w:pPr>
              <w:pStyle w:val="Tabletext"/>
              <w:jc w:val="center"/>
              <w:rPr>
                <w:sz w:val="28"/>
              </w:rPr>
            </w:pPr>
            <w:r w:rsidRPr="00A876EC">
              <w:rPr>
                <w:sz w:val="28"/>
              </w:rPr>
              <w:t>H</w:t>
            </w:r>
          </w:p>
        </w:tc>
        <w:tc>
          <w:tcPr>
            <w:tcW w:w="1481" w:type="dxa"/>
            <w:shd w:val="clear" w:color="auto" w:fill="FF0000"/>
            <w:vAlign w:val="center"/>
          </w:tcPr>
          <w:p w14:paraId="41A94998"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16791534" w14:textId="77777777" w:rsidR="000E4E3F" w:rsidRPr="00A876EC" w:rsidRDefault="000E4E3F" w:rsidP="00C50FA0">
            <w:pPr>
              <w:pStyle w:val="Tabletext"/>
              <w:jc w:val="center"/>
              <w:rPr>
                <w:sz w:val="28"/>
              </w:rPr>
            </w:pPr>
            <w:r w:rsidRPr="00A876EC">
              <w:rPr>
                <w:sz w:val="28"/>
              </w:rPr>
              <w:t>E</w:t>
            </w:r>
          </w:p>
        </w:tc>
      </w:tr>
      <w:tr w:rsidR="00F57485" w:rsidRPr="00E800DE" w14:paraId="6AE96358" w14:textId="77777777" w:rsidTr="009A0A0C">
        <w:trPr>
          <w:trHeight w:val="936"/>
        </w:trPr>
        <w:tc>
          <w:tcPr>
            <w:tcW w:w="1450" w:type="dxa"/>
            <w:shd w:val="clear" w:color="auto" w:fill="0070C0"/>
            <w:vAlign w:val="center"/>
          </w:tcPr>
          <w:p w14:paraId="305A7041" w14:textId="77777777" w:rsidR="000E4E3F" w:rsidRPr="00D80913" w:rsidRDefault="000E4E3F" w:rsidP="00C50FA0">
            <w:pPr>
              <w:pStyle w:val="Tabletext"/>
              <w:rPr>
                <w:b/>
                <w:color w:val="F2F2F2" w:themeColor="background1" w:themeShade="F2"/>
              </w:rPr>
            </w:pPr>
            <w:r w:rsidRPr="00D80913">
              <w:rPr>
                <w:color w:val="F2F2F2" w:themeColor="background1" w:themeShade="F2"/>
              </w:rPr>
              <w:t>Possible</w:t>
            </w:r>
          </w:p>
        </w:tc>
        <w:tc>
          <w:tcPr>
            <w:tcW w:w="1530" w:type="dxa"/>
            <w:shd w:val="clear" w:color="auto" w:fill="99CC00"/>
            <w:vAlign w:val="center"/>
          </w:tcPr>
          <w:p w14:paraId="18913446" w14:textId="77777777" w:rsidR="000E4E3F" w:rsidRPr="00A876EC" w:rsidRDefault="000E4E3F" w:rsidP="00C50FA0">
            <w:pPr>
              <w:pStyle w:val="Tabletext"/>
              <w:jc w:val="center"/>
              <w:rPr>
                <w:sz w:val="28"/>
              </w:rPr>
            </w:pPr>
            <w:r w:rsidRPr="00A876EC">
              <w:rPr>
                <w:sz w:val="28"/>
              </w:rPr>
              <w:t>L</w:t>
            </w:r>
          </w:p>
        </w:tc>
        <w:tc>
          <w:tcPr>
            <w:tcW w:w="1481" w:type="dxa"/>
            <w:shd w:val="clear" w:color="auto" w:fill="FFFF00"/>
            <w:vAlign w:val="center"/>
          </w:tcPr>
          <w:p w14:paraId="158F1FEC" w14:textId="77777777" w:rsidR="000E4E3F" w:rsidRPr="00A876EC" w:rsidRDefault="000E4E3F" w:rsidP="00C50FA0">
            <w:pPr>
              <w:pStyle w:val="Tabletext"/>
              <w:jc w:val="center"/>
              <w:rPr>
                <w:sz w:val="28"/>
              </w:rPr>
            </w:pPr>
            <w:r w:rsidRPr="00A876EC">
              <w:rPr>
                <w:sz w:val="28"/>
              </w:rPr>
              <w:t>M</w:t>
            </w:r>
          </w:p>
        </w:tc>
        <w:tc>
          <w:tcPr>
            <w:tcW w:w="1488" w:type="dxa"/>
            <w:shd w:val="clear" w:color="auto" w:fill="FF9900"/>
            <w:vAlign w:val="center"/>
          </w:tcPr>
          <w:p w14:paraId="2EC866F2" w14:textId="77777777" w:rsidR="000E4E3F" w:rsidRPr="00A876EC" w:rsidRDefault="000E4E3F" w:rsidP="00C50FA0">
            <w:pPr>
              <w:pStyle w:val="Tabletext"/>
              <w:jc w:val="center"/>
              <w:rPr>
                <w:sz w:val="28"/>
              </w:rPr>
            </w:pPr>
            <w:r w:rsidRPr="00A876EC">
              <w:rPr>
                <w:sz w:val="28"/>
              </w:rPr>
              <w:t>H</w:t>
            </w:r>
          </w:p>
        </w:tc>
        <w:tc>
          <w:tcPr>
            <w:tcW w:w="1481" w:type="dxa"/>
            <w:shd w:val="clear" w:color="auto" w:fill="FF0000"/>
            <w:vAlign w:val="center"/>
          </w:tcPr>
          <w:p w14:paraId="59220CF5" w14:textId="77777777" w:rsidR="000E4E3F" w:rsidRPr="00A876EC" w:rsidRDefault="000E4E3F" w:rsidP="00C50FA0">
            <w:pPr>
              <w:pStyle w:val="Tabletext"/>
              <w:jc w:val="center"/>
              <w:rPr>
                <w:sz w:val="28"/>
              </w:rPr>
            </w:pPr>
            <w:r w:rsidRPr="00A876EC">
              <w:rPr>
                <w:sz w:val="28"/>
              </w:rPr>
              <w:t>E</w:t>
            </w:r>
          </w:p>
        </w:tc>
        <w:tc>
          <w:tcPr>
            <w:tcW w:w="1519" w:type="dxa"/>
            <w:shd w:val="clear" w:color="auto" w:fill="FF0000"/>
            <w:vAlign w:val="center"/>
          </w:tcPr>
          <w:p w14:paraId="0A57F1F1" w14:textId="77777777" w:rsidR="000E4E3F" w:rsidRPr="00A876EC" w:rsidRDefault="000E4E3F" w:rsidP="00C50FA0">
            <w:pPr>
              <w:pStyle w:val="Tabletext"/>
              <w:jc w:val="center"/>
              <w:rPr>
                <w:sz w:val="28"/>
              </w:rPr>
            </w:pPr>
            <w:r w:rsidRPr="00A876EC">
              <w:rPr>
                <w:sz w:val="28"/>
              </w:rPr>
              <w:t>E</w:t>
            </w:r>
          </w:p>
        </w:tc>
      </w:tr>
      <w:tr w:rsidR="00F57485" w:rsidRPr="00E800DE" w14:paraId="4DA18F43" w14:textId="77777777" w:rsidTr="009A0A0C">
        <w:trPr>
          <w:trHeight w:val="936"/>
        </w:trPr>
        <w:tc>
          <w:tcPr>
            <w:tcW w:w="1450" w:type="dxa"/>
            <w:shd w:val="clear" w:color="auto" w:fill="0070C0"/>
            <w:vAlign w:val="center"/>
          </w:tcPr>
          <w:p w14:paraId="16951B09" w14:textId="77777777" w:rsidR="000E4E3F" w:rsidRPr="00D80913" w:rsidRDefault="000E4E3F" w:rsidP="00C50FA0">
            <w:pPr>
              <w:pStyle w:val="Tabletext"/>
              <w:rPr>
                <w:b/>
                <w:color w:val="F2F2F2" w:themeColor="background1" w:themeShade="F2"/>
              </w:rPr>
            </w:pPr>
            <w:r w:rsidRPr="00D80913">
              <w:rPr>
                <w:color w:val="F2F2F2" w:themeColor="background1" w:themeShade="F2"/>
              </w:rPr>
              <w:t>Unlikely</w:t>
            </w:r>
          </w:p>
        </w:tc>
        <w:tc>
          <w:tcPr>
            <w:tcW w:w="1530" w:type="dxa"/>
            <w:shd w:val="clear" w:color="auto" w:fill="99CC00"/>
            <w:vAlign w:val="center"/>
          </w:tcPr>
          <w:p w14:paraId="713AE9AE" w14:textId="77777777" w:rsidR="000E4E3F" w:rsidRPr="00A876EC" w:rsidRDefault="000E4E3F" w:rsidP="00C50FA0">
            <w:pPr>
              <w:pStyle w:val="Tabletext"/>
              <w:jc w:val="center"/>
              <w:rPr>
                <w:sz w:val="28"/>
              </w:rPr>
            </w:pPr>
            <w:r w:rsidRPr="00A876EC">
              <w:rPr>
                <w:sz w:val="28"/>
              </w:rPr>
              <w:t>L</w:t>
            </w:r>
          </w:p>
        </w:tc>
        <w:tc>
          <w:tcPr>
            <w:tcW w:w="1481" w:type="dxa"/>
            <w:shd w:val="clear" w:color="auto" w:fill="99CC00"/>
            <w:vAlign w:val="center"/>
          </w:tcPr>
          <w:p w14:paraId="7C23A800" w14:textId="77777777" w:rsidR="000E4E3F" w:rsidRPr="00A876EC" w:rsidRDefault="000E4E3F" w:rsidP="00C50FA0">
            <w:pPr>
              <w:pStyle w:val="Tabletext"/>
              <w:jc w:val="center"/>
              <w:rPr>
                <w:sz w:val="28"/>
              </w:rPr>
            </w:pPr>
            <w:r w:rsidRPr="00A876EC">
              <w:rPr>
                <w:sz w:val="28"/>
              </w:rPr>
              <w:t>L</w:t>
            </w:r>
          </w:p>
        </w:tc>
        <w:tc>
          <w:tcPr>
            <w:tcW w:w="1488" w:type="dxa"/>
            <w:shd w:val="clear" w:color="auto" w:fill="FFFF00"/>
            <w:vAlign w:val="center"/>
          </w:tcPr>
          <w:p w14:paraId="7EF10880"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7FE0041E" w14:textId="77777777" w:rsidR="000E4E3F" w:rsidRPr="00A876EC" w:rsidRDefault="000E4E3F" w:rsidP="00C50FA0">
            <w:pPr>
              <w:pStyle w:val="Tabletext"/>
              <w:jc w:val="center"/>
              <w:rPr>
                <w:sz w:val="28"/>
              </w:rPr>
            </w:pPr>
            <w:r w:rsidRPr="00A876EC">
              <w:rPr>
                <w:sz w:val="28"/>
              </w:rPr>
              <w:t>H</w:t>
            </w:r>
          </w:p>
        </w:tc>
        <w:tc>
          <w:tcPr>
            <w:tcW w:w="1519" w:type="dxa"/>
            <w:shd w:val="clear" w:color="auto" w:fill="FF0000"/>
            <w:vAlign w:val="center"/>
          </w:tcPr>
          <w:p w14:paraId="500AE936" w14:textId="77777777" w:rsidR="000E4E3F" w:rsidRPr="00A876EC" w:rsidRDefault="000E4E3F" w:rsidP="00C50FA0">
            <w:pPr>
              <w:pStyle w:val="Tabletext"/>
              <w:jc w:val="center"/>
              <w:rPr>
                <w:sz w:val="28"/>
              </w:rPr>
            </w:pPr>
            <w:r w:rsidRPr="00A876EC">
              <w:rPr>
                <w:sz w:val="28"/>
              </w:rPr>
              <w:t>E</w:t>
            </w:r>
          </w:p>
        </w:tc>
      </w:tr>
      <w:tr w:rsidR="00F57485" w:rsidRPr="00E800DE" w14:paraId="673EC762" w14:textId="77777777" w:rsidTr="009A0A0C">
        <w:trPr>
          <w:trHeight w:val="936"/>
        </w:trPr>
        <w:tc>
          <w:tcPr>
            <w:tcW w:w="1450" w:type="dxa"/>
            <w:shd w:val="clear" w:color="auto" w:fill="0070C0"/>
            <w:vAlign w:val="center"/>
          </w:tcPr>
          <w:p w14:paraId="4A01E497" w14:textId="77777777" w:rsidR="000E4E3F" w:rsidRPr="00D80913" w:rsidRDefault="000E4E3F" w:rsidP="00C50FA0">
            <w:pPr>
              <w:pStyle w:val="Tabletext"/>
              <w:rPr>
                <w:b/>
                <w:color w:val="F2F2F2" w:themeColor="background1" w:themeShade="F2"/>
              </w:rPr>
            </w:pPr>
            <w:r w:rsidRPr="00D80913">
              <w:rPr>
                <w:color w:val="F2F2F2" w:themeColor="background1" w:themeShade="F2"/>
              </w:rPr>
              <w:t>Rare</w:t>
            </w:r>
          </w:p>
        </w:tc>
        <w:tc>
          <w:tcPr>
            <w:tcW w:w="1530" w:type="dxa"/>
            <w:shd w:val="clear" w:color="auto" w:fill="99CC00"/>
            <w:vAlign w:val="center"/>
          </w:tcPr>
          <w:p w14:paraId="45AB5A3C" w14:textId="77777777" w:rsidR="000E4E3F" w:rsidRPr="00A876EC" w:rsidRDefault="000E4E3F" w:rsidP="00C50FA0">
            <w:pPr>
              <w:pStyle w:val="Tabletext"/>
              <w:jc w:val="center"/>
              <w:rPr>
                <w:sz w:val="28"/>
              </w:rPr>
            </w:pPr>
            <w:r w:rsidRPr="00A876EC">
              <w:rPr>
                <w:sz w:val="28"/>
              </w:rPr>
              <w:t>L</w:t>
            </w:r>
          </w:p>
        </w:tc>
        <w:tc>
          <w:tcPr>
            <w:tcW w:w="1481" w:type="dxa"/>
            <w:shd w:val="clear" w:color="auto" w:fill="99CC00"/>
            <w:vAlign w:val="center"/>
          </w:tcPr>
          <w:p w14:paraId="59B1806B" w14:textId="77777777" w:rsidR="000E4E3F" w:rsidRPr="00A876EC" w:rsidRDefault="000E4E3F" w:rsidP="00C50FA0">
            <w:pPr>
              <w:pStyle w:val="Tabletext"/>
              <w:jc w:val="center"/>
              <w:rPr>
                <w:sz w:val="28"/>
              </w:rPr>
            </w:pPr>
            <w:r w:rsidRPr="00A876EC">
              <w:rPr>
                <w:sz w:val="28"/>
              </w:rPr>
              <w:t>L</w:t>
            </w:r>
          </w:p>
        </w:tc>
        <w:tc>
          <w:tcPr>
            <w:tcW w:w="1488" w:type="dxa"/>
            <w:shd w:val="clear" w:color="auto" w:fill="FFFF00"/>
            <w:vAlign w:val="center"/>
          </w:tcPr>
          <w:p w14:paraId="099873CC" w14:textId="77777777" w:rsidR="000E4E3F" w:rsidRPr="00A876EC" w:rsidRDefault="000E4E3F" w:rsidP="00C50FA0">
            <w:pPr>
              <w:pStyle w:val="Tabletext"/>
              <w:jc w:val="center"/>
              <w:rPr>
                <w:sz w:val="28"/>
              </w:rPr>
            </w:pPr>
            <w:r w:rsidRPr="00A876EC">
              <w:rPr>
                <w:sz w:val="28"/>
              </w:rPr>
              <w:t>M</w:t>
            </w:r>
          </w:p>
        </w:tc>
        <w:tc>
          <w:tcPr>
            <w:tcW w:w="1481" w:type="dxa"/>
            <w:shd w:val="clear" w:color="auto" w:fill="FF9900"/>
            <w:vAlign w:val="center"/>
          </w:tcPr>
          <w:p w14:paraId="389F144E" w14:textId="77777777" w:rsidR="000E4E3F" w:rsidRPr="00A876EC" w:rsidRDefault="000E4E3F" w:rsidP="00C50FA0">
            <w:pPr>
              <w:pStyle w:val="Tabletext"/>
              <w:jc w:val="center"/>
              <w:rPr>
                <w:sz w:val="28"/>
              </w:rPr>
            </w:pPr>
            <w:r w:rsidRPr="00A876EC">
              <w:rPr>
                <w:sz w:val="28"/>
              </w:rPr>
              <w:t>H</w:t>
            </w:r>
          </w:p>
        </w:tc>
        <w:tc>
          <w:tcPr>
            <w:tcW w:w="1519" w:type="dxa"/>
            <w:shd w:val="clear" w:color="auto" w:fill="FF9900"/>
            <w:vAlign w:val="center"/>
          </w:tcPr>
          <w:p w14:paraId="49DABAD8" w14:textId="77777777" w:rsidR="000E4E3F" w:rsidRPr="00A876EC" w:rsidRDefault="000E4E3F" w:rsidP="00C50FA0">
            <w:pPr>
              <w:pStyle w:val="Tabletext"/>
              <w:jc w:val="center"/>
              <w:rPr>
                <w:sz w:val="28"/>
              </w:rPr>
            </w:pPr>
            <w:r w:rsidRPr="00A876EC">
              <w:rPr>
                <w:sz w:val="28"/>
              </w:rPr>
              <w:t>H</w:t>
            </w:r>
          </w:p>
        </w:tc>
      </w:tr>
    </w:tbl>
    <w:p w14:paraId="5BCE3285" w14:textId="77777777" w:rsidR="00843FA9" w:rsidRPr="00843FA9" w:rsidRDefault="00843FA9" w:rsidP="00843FA9">
      <w:pPr>
        <w:pStyle w:val="Body"/>
      </w:pPr>
    </w:p>
    <w:p w14:paraId="70B4962A" w14:textId="2A279F92" w:rsidR="000E4E3F" w:rsidRDefault="000E4E3F" w:rsidP="00EA5EDC">
      <w:pPr>
        <w:pStyle w:val="Tablecaption"/>
      </w:pPr>
      <w:r>
        <w:lastRenderedPageBreak/>
        <w:t>Example risk assessment matrix</w:t>
      </w:r>
    </w:p>
    <w:tbl>
      <w:tblPr>
        <w:tblStyle w:val="TableGrid"/>
        <w:tblW w:w="9067" w:type="dxa"/>
        <w:tblLook w:val="04A0" w:firstRow="1" w:lastRow="0" w:firstColumn="1" w:lastColumn="0" w:noHBand="0" w:noVBand="1"/>
      </w:tblPr>
      <w:tblGrid>
        <w:gridCol w:w="1545"/>
        <w:gridCol w:w="1276"/>
        <w:gridCol w:w="1594"/>
        <w:gridCol w:w="871"/>
        <w:gridCol w:w="3781"/>
      </w:tblGrid>
      <w:tr w:rsidR="000E4E3F" w:rsidRPr="00A876EC" w14:paraId="1EFAE30C" w14:textId="77777777" w:rsidTr="009A0A0C">
        <w:trPr>
          <w:cantSplit/>
          <w:trHeight w:val="233"/>
        </w:trPr>
        <w:tc>
          <w:tcPr>
            <w:tcW w:w="1545" w:type="dxa"/>
          </w:tcPr>
          <w:p w14:paraId="5AF1AF62" w14:textId="77777777" w:rsidR="000E4E3F" w:rsidRPr="00A876EC" w:rsidRDefault="000E4E3F" w:rsidP="000E4E3F">
            <w:pPr>
              <w:pStyle w:val="Tablecolhead"/>
            </w:pPr>
            <w:r w:rsidRPr="00A876EC">
              <w:t>Hazard</w:t>
            </w:r>
          </w:p>
        </w:tc>
        <w:tc>
          <w:tcPr>
            <w:tcW w:w="1276" w:type="dxa"/>
          </w:tcPr>
          <w:p w14:paraId="04E232A0" w14:textId="77777777" w:rsidR="000E4E3F" w:rsidRPr="00A876EC" w:rsidRDefault="000E4E3F" w:rsidP="000E4E3F">
            <w:pPr>
              <w:pStyle w:val="Tablecolhead"/>
            </w:pPr>
            <w:r w:rsidRPr="00A876EC">
              <w:t>Likelihood</w:t>
            </w:r>
          </w:p>
        </w:tc>
        <w:tc>
          <w:tcPr>
            <w:tcW w:w="1594" w:type="dxa"/>
          </w:tcPr>
          <w:p w14:paraId="74BCC670" w14:textId="77777777" w:rsidR="000E4E3F" w:rsidRPr="00A876EC" w:rsidRDefault="000E4E3F" w:rsidP="000E4E3F">
            <w:pPr>
              <w:pStyle w:val="Tablecolhead"/>
            </w:pPr>
            <w:r w:rsidRPr="00A876EC">
              <w:t>Consequence</w:t>
            </w:r>
          </w:p>
        </w:tc>
        <w:tc>
          <w:tcPr>
            <w:tcW w:w="871" w:type="dxa"/>
          </w:tcPr>
          <w:p w14:paraId="0915BE3D" w14:textId="77777777" w:rsidR="000E4E3F" w:rsidRPr="00A876EC" w:rsidRDefault="000E4E3F" w:rsidP="000E4E3F">
            <w:pPr>
              <w:pStyle w:val="Tablecolhead"/>
            </w:pPr>
            <w:r w:rsidRPr="00A876EC">
              <w:t>Rating</w:t>
            </w:r>
          </w:p>
        </w:tc>
        <w:tc>
          <w:tcPr>
            <w:tcW w:w="3781" w:type="dxa"/>
          </w:tcPr>
          <w:p w14:paraId="222FCDE7" w14:textId="77777777" w:rsidR="000E4E3F" w:rsidRPr="00A876EC" w:rsidRDefault="000E4E3F" w:rsidP="000E4E3F">
            <w:pPr>
              <w:pStyle w:val="Tablecolhead"/>
            </w:pPr>
            <w:r w:rsidRPr="00A876EC">
              <w:t>Example Comments</w:t>
            </w:r>
          </w:p>
        </w:tc>
      </w:tr>
      <w:tr w:rsidR="000E4E3F" w:rsidRPr="00A876EC" w14:paraId="6090A78C" w14:textId="77777777" w:rsidTr="009A0A0C">
        <w:trPr>
          <w:cantSplit/>
          <w:trHeight w:val="540"/>
        </w:trPr>
        <w:tc>
          <w:tcPr>
            <w:tcW w:w="1545" w:type="dxa"/>
          </w:tcPr>
          <w:p w14:paraId="29842A49" w14:textId="407CD084" w:rsidR="000E4E3F" w:rsidRPr="00A876EC" w:rsidRDefault="000E4E3F" w:rsidP="000E4E3F">
            <w:pPr>
              <w:pStyle w:val="Tabletext"/>
            </w:pPr>
            <w:r w:rsidRPr="00A876EC">
              <w:t>Grassfire</w:t>
            </w:r>
          </w:p>
        </w:tc>
        <w:tc>
          <w:tcPr>
            <w:tcW w:w="1276" w:type="dxa"/>
          </w:tcPr>
          <w:p w14:paraId="4E56F68E" w14:textId="77777777" w:rsidR="000E4E3F" w:rsidRPr="00A876EC" w:rsidRDefault="000E4E3F" w:rsidP="000E4E3F">
            <w:pPr>
              <w:pStyle w:val="Tabletext"/>
            </w:pPr>
            <w:r w:rsidRPr="00A876EC">
              <w:t>Unlikely</w:t>
            </w:r>
          </w:p>
        </w:tc>
        <w:tc>
          <w:tcPr>
            <w:tcW w:w="1594" w:type="dxa"/>
          </w:tcPr>
          <w:p w14:paraId="793D93BA" w14:textId="77777777" w:rsidR="000E4E3F" w:rsidRPr="00A876EC" w:rsidRDefault="000E4E3F" w:rsidP="000E4E3F">
            <w:pPr>
              <w:pStyle w:val="Tabletext"/>
            </w:pPr>
            <w:r w:rsidRPr="00A876EC">
              <w:t>Major</w:t>
            </w:r>
          </w:p>
        </w:tc>
        <w:tc>
          <w:tcPr>
            <w:tcW w:w="871" w:type="dxa"/>
          </w:tcPr>
          <w:p w14:paraId="4A594739" w14:textId="52123358" w:rsidR="000E4E3F" w:rsidRPr="00A876EC" w:rsidRDefault="00E352C9" w:rsidP="000E4E3F">
            <w:pPr>
              <w:pStyle w:val="Tabletext"/>
            </w:pPr>
            <w:r>
              <w:t>H</w:t>
            </w:r>
          </w:p>
        </w:tc>
        <w:tc>
          <w:tcPr>
            <w:tcW w:w="3781" w:type="dxa"/>
          </w:tcPr>
          <w:p w14:paraId="5E0E2AE6" w14:textId="77777777" w:rsidR="000E4E3F" w:rsidRPr="00A876EC" w:rsidRDefault="000E4E3F" w:rsidP="000E4E3F">
            <w:pPr>
              <w:pStyle w:val="Tabletext"/>
            </w:pPr>
            <w:r w:rsidRPr="00A876EC">
              <w:t>Facility is in an area that could experience grassfire. Emergency planning for relocation underway</w:t>
            </w:r>
          </w:p>
        </w:tc>
      </w:tr>
      <w:tr w:rsidR="000E4E3F" w:rsidRPr="00A876EC" w14:paraId="22412402" w14:textId="77777777" w:rsidTr="009A0A0C">
        <w:trPr>
          <w:cantSplit/>
          <w:trHeight w:val="833"/>
        </w:trPr>
        <w:tc>
          <w:tcPr>
            <w:tcW w:w="1545" w:type="dxa"/>
          </w:tcPr>
          <w:p w14:paraId="35821CC4" w14:textId="0F582AAD" w:rsidR="000E4E3F" w:rsidRPr="00A876EC" w:rsidRDefault="000E4E3F" w:rsidP="000E4E3F">
            <w:pPr>
              <w:pStyle w:val="Tabletext"/>
            </w:pPr>
            <w:r w:rsidRPr="00A876EC">
              <w:t>Heatwave</w:t>
            </w:r>
          </w:p>
        </w:tc>
        <w:tc>
          <w:tcPr>
            <w:tcW w:w="1276" w:type="dxa"/>
          </w:tcPr>
          <w:p w14:paraId="5B964B1E" w14:textId="77777777" w:rsidR="000E4E3F" w:rsidRPr="00A876EC" w:rsidRDefault="000E4E3F" w:rsidP="000E4E3F">
            <w:pPr>
              <w:pStyle w:val="Tabletext"/>
            </w:pPr>
            <w:r w:rsidRPr="00A876EC">
              <w:t>Likely</w:t>
            </w:r>
          </w:p>
        </w:tc>
        <w:tc>
          <w:tcPr>
            <w:tcW w:w="1594" w:type="dxa"/>
          </w:tcPr>
          <w:p w14:paraId="2FCC956A" w14:textId="77777777" w:rsidR="000E4E3F" w:rsidRPr="00A876EC" w:rsidRDefault="000E4E3F" w:rsidP="000E4E3F">
            <w:pPr>
              <w:pStyle w:val="Tabletext"/>
            </w:pPr>
            <w:r w:rsidRPr="00A876EC">
              <w:t>Minor</w:t>
            </w:r>
          </w:p>
        </w:tc>
        <w:tc>
          <w:tcPr>
            <w:tcW w:w="871" w:type="dxa"/>
          </w:tcPr>
          <w:p w14:paraId="568CE357" w14:textId="77777777" w:rsidR="000E4E3F" w:rsidRPr="00A876EC" w:rsidRDefault="000E4E3F" w:rsidP="000E4E3F">
            <w:pPr>
              <w:pStyle w:val="Tabletext"/>
            </w:pPr>
            <w:r w:rsidRPr="00A876EC">
              <w:t>H</w:t>
            </w:r>
          </w:p>
        </w:tc>
        <w:tc>
          <w:tcPr>
            <w:tcW w:w="3781" w:type="dxa"/>
          </w:tcPr>
          <w:p w14:paraId="75FA66A8" w14:textId="7138B92B" w:rsidR="000E4E3F" w:rsidRPr="00A876EC" w:rsidRDefault="6FBE468C" w:rsidP="000E4E3F">
            <w:pPr>
              <w:pStyle w:val="Tabletext"/>
            </w:pPr>
            <w:r>
              <w:t xml:space="preserve">Impacts of heatwave may exacerbate effects of client’s medical </w:t>
            </w:r>
            <w:r w:rsidR="0DD6905B">
              <w:t>condition;</w:t>
            </w:r>
            <w:r>
              <w:t xml:space="preserve"> </w:t>
            </w:r>
            <w:r w:rsidR="1B9B749E">
              <w:t>however,</w:t>
            </w:r>
            <w:r>
              <w:t xml:space="preserve"> this is mitigated by client having air conditioning installed in their home</w:t>
            </w:r>
          </w:p>
        </w:tc>
      </w:tr>
      <w:tr w:rsidR="000E4E3F" w:rsidRPr="00A876EC" w14:paraId="57C42434" w14:textId="77777777" w:rsidTr="009A0A0C">
        <w:trPr>
          <w:cantSplit/>
          <w:trHeight w:val="987"/>
        </w:trPr>
        <w:tc>
          <w:tcPr>
            <w:tcW w:w="1545" w:type="dxa"/>
          </w:tcPr>
          <w:p w14:paraId="380F26A3" w14:textId="77777777" w:rsidR="000E4E3F" w:rsidRPr="00A876EC" w:rsidRDefault="000E4E3F" w:rsidP="000E4E3F">
            <w:pPr>
              <w:pStyle w:val="Tabletext"/>
            </w:pPr>
            <w:r w:rsidRPr="00A876EC">
              <w:t>Heatwave + Power outage</w:t>
            </w:r>
          </w:p>
        </w:tc>
        <w:tc>
          <w:tcPr>
            <w:tcW w:w="1276" w:type="dxa"/>
          </w:tcPr>
          <w:p w14:paraId="384A00C0" w14:textId="77777777" w:rsidR="000E4E3F" w:rsidRPr="00A876EC" w:rsidRDefault="000E4E3F" w:rsidP="000E4E3F">
            <w:pPr>
              <w:pStyle w:val="Tabletext"/>
            </w:pPr>
            <w:r w:rsidRPr="00A876EC">
              <w:t>Possible</w:t>
            </w:r>
          </w:p>
        </w:tc>
        <w:tc>
          <w:tcPr>
            <w:tcW w:w="1594" w:type="dxa"/>
          </w:tcPr>
          <w:p w14:paraId="0A0B8ECF" w14:textId="77777777" w:rsidR="000E4E3F" w:rsidRPr="00A876EC" w:rsidRDefault="000E4E3F" w:rsidP="000E4E3F">
            <w:pPr>
              <w:pStyle w:val="Tabletext"/>
            </w:pPr>
            <w:r w:rsidRPr="00A876EC">
              <w:t>Major</w:t>
            </w:r>
          </w:p>
        </w:tc>
        <w:tc>
          <w:tcPr>
            <w:tcW w:w="871" w:type="dxa"/>
          </w:tcPr>
          <w:p w14:paraId="7872527E" w14:textId="77777777" w:rsidR="000E4E3F" w:rsidRPr="00A876EC" w:rsidRDefault="000E4E3F" w:rsidP="000E4E3F">
            <w:pPr>
              <w:pStyle w:val="Tabletext"/>
            </w:pPr>
            <w:r w:rsidRPr="00A876EC">
              <w:t>E</w:t>
            </w:r>
          </w:p>
        </w:tc>
        <w:tc>
          <w:tcPr>
            <w:tcW w:w="3781" w:type="dxa"/>
          </w:tcPr>
          <w:p w14:paraId="54D3ADEC" w14:textId="77777777" w:rsidR="000E4E3F" w:rsidRPr="00A876EC" w:rsidRDefault="000E4E3F" w:rsidP="000E4E3F">
            <w:pPr>
              <w:pStyle w:val="Tabletext"/>
            </w:pPr>
            <w:r w:rsidRPr="00A876EC">
              <w:t>Additional support to client required in the event of power outage and heatwave combined. Refer to client’s support plan and follow first aid guidelines if client or staff are affected by heat.</w:t>
            </w:r>
          </w:p>
        </w:tc>
      </w:tr>
    </w:tbl>
    <w:p w14:paraId="229FBCDD" w14:textId="77777777" w:rsidR="000F6132" w:rsidRDefault="000F6132" w:rsidP="00EA5EDC">
      <w:pPr>
        <w:pStyle w:val="Tablecaption"/>
      </w:pPr>
    </w:p>
    <w:p w14:paraId="2DBFFD53" w14:textId="77777777" w:rsidR="00CC7402" w:rsidRDefault="00CC7402">
      <w:pPr>
        <w:spacing w:after="0" w:line="240" w:lineRule="auto"/>
        <w:rPr>
          <w:b/>
        </w:rPr>
      </w:pPr>
      <w:r>
        <w:br w:type="page"/>
      </w:r>
    </w:p>
    <w:p w14:paraId="17BF76A6" w14:textId="651D3D27" w:rsidR="000E4E3F" w:rsidRDefault="00853261" w:rsidP="007B0D51">
      <w:pPr>
        <w:pStyle w:val="Tablecaption"/>
      </w:pPr>
      <w:r>
        <w:lastRenderedPageBreak/>
        <w:t>Likelihood</w:t>
      </w:r>
      <w:r w:rsidR="000E4E3F" w:rsidRPr="001E5A73">
        <w:t xml:space="preserve"> assessment</w:t>
      </w:r>
      <w:r w:rsidR="00242EE7">
        <w:t xml:space="preserve"> chart</w:t>
      </w:r>
      <w:bookmarkEnd w:id="111"/>
      <w:bookmarkEnd w:id="118"/>
    </w:p>
    <w:p w14:paraId="27377B99" w14:textId="5195CEE8" w:rsidR="000E4E3F" w:rsidRPr="0058082C" w:rsidRDefault="00E07892" w:rsidP="00286A05">
      <w:pPr>
        <w:pStyle w:val="Body"/>
        <w:jc w:val="both"/>
      </w:pPr>
      <w:r>
        <w:t>C</w:t>
      </w:r>
      <w:r w:rsidR="000E4E3F" w:rsidRPr="0058082C">
        <w:t>omplete definitions appropriate for your service</w:t>
      </w:r>
    </w:p>
    <w:tbl>
      <w:tblPr>
        <w:tblStyle w:val="TableGrid"/>
        <w:tblW w:w="4932" w:type="pct"/>
        <w:tblBorders>
          <w:insideH w:val="single" w:sz="18" w:space="0" w:color="FFFFFF" w:themeColor="background1"/>
          <w:insideV w:val="single" w:sz="18" w:space="0" w:color="FFFFFF" w:themeColor="background1"/>
        </w:tblBorders>
        <w:tblLook w:val="04A0" w:firstRow="1" w:lastRow="0" w:firstColumn="1" w:lastColumn="0" w:noHBand="0" w:noVBand="1"/>
      </w:tblPr>
      <w:tblGrid>
        <w:gridCol w:w="1989"/>
        <w:gridCol w:w="6948"/>
      </w:tblGrid>
      <w:tr w:rsidR="000E4E3F" w:rsidRPr="00E800DE" w14:paraId="430BBF12" w14:textId="77777777" w:rsidTr="00CC7402">
        <w:trPr>
          <w:trHeight w:val="775"/>
        </w:trPr>
        <w:tc>
          <w:tcPr>
            <w:tcW w:w="1113" w:type="pct"/>
            <w:shd w:val="clear" w:color="auto" w:fill="0070C0"/>
            <w:vAlign w:val="center"/>
          </w:tcPr>
          <w:p w14:paraId="168D6664" w14:textId="77777777" w:rsidR="000E4E3F" w:rsidRPr="0058082C" w:rsidRDefault="000E4E3F" w:rsidP="00380316">
            <w:pPr>
              <w:pStyle w:val="Tablecolhead"/>
              <w:rPr>
                <w:color w:val="F2F2F2" w:themeColor="background1" w:themeShade="F2"/>
              </w:rPr>
            </w:pPr>
            <w:r w:rsidRPr="0058082C">
              <w:rPr>
                <w:color w:val="F2F2F2" w:themeColor="background1" w:themeShade="F2"/>
              </w:rPr>
              <w:t>Likelihood</w:t>
            </w:r>
          </w:p>
        </w:tc>
        <w:tc>
          <w:tcPr>
            <w:tcW w:w="3887" w:type="pct"/>
            <w:shd w:val="clear" w:color="auto" w:fill="0070C0"/>
            <w:vAlign w:val="center"/>
          </w:tcPr>
          <w:p w14:paraId="499DBA95" w14:textId="77777777" w:rsidR="000E4E3F" w:rsidRPr="0058082C" w:rsidRDefault="000E4E3F" w:rsidP="00380316">
            <w:pPr>
              <w:pStyle w:val="Tablecolhead"/>
              <w:rPr>
                <w:color w:val="F2F2F2" w:themeColor="background1" w:themeShade="F2"/>
              </w:rPr>
            </w:pPr>
            <w:r w:rsidRPr="0058082C">
              <w:rPr>
                <w:color w:val="F2F2F2" w:themeColor="background1" w:themeShade="F2"/>
              </w:rPr>
              <w:t>Definitions</w:t>
            </w:r>
          </w:p>
        </w:tc>
      </w:tr>
      <w:tr w:rsidR="000E4E3F" w:rsidRPr="00E800DE" w14:paraId="029EB7BE" w14:textId="77777777" w:rsidTr="00CC7402">
        <w:trPr>
          <w:trHeight w:val="421"/>
        </w:trPr>
        <w:tc>
          <w:tcPr>
            <w:tcW w:w="1113" w:type="pct"/>
            <w:shd w:val="clear" w:color="auto" w:fill="FF0000"/>
            <w:vAlign w:val="center"/>
          </w:tcPr>
          <w:p w14:paraId="34ADE052" w14:textId="77777777" w:rsidR="000E4E3F" w:rsidRPr="00E800DE" w:rsidRDefault="000E4E3F" w:rsidP="00380316">
            <w:pPr>
              <w:pStyle w:val="Tabletext"/>
            </w:pPr>
            <w:r w:rsidRPr="00E800DE">
              <w:t>Almost certain</w:t>
            </w:r>
          </w:p>
        </w:tc>
        <w:tc>
          <w:tcPr>
            <w:tcW w:w="3887" w:type="pct"/>
            <w:shd w:val="clear" w:color="auto" w:fill="D9D9D9" w:themeFill="background1" w:themeFillShade="D9"/>
            <w:vAlign w:val="center"/>
          </w:tcPr>
          <w:p w14:paraId="0D8367E8" w14:textId="77777777" w:rsidR="000E4E3F" w:rsidRDefault="000E4E3F" w:rsidP="00380316">
            <w:pPr>
              <w:pStyle w:val="Tabletext"/>
            </w:pPr>
          </w:p>
          <w:p w14:paraId="0535F904" w14:textId="77777777" w:rsidR="000E4E3F" w:rsidRPr="00E800DE" w:rsidRDefault="000E4E3F" w:rsidP="00380316">
            <w:pPr>
              <w:pStyle w:val="Tabletext"/>
            </w:pPr>
          </w:p>
        </w:tc>
      </w:tr>
      <w:tr w:rsidR="000E4E3F" w:rsidRPr="00E800DE" w14:paraId="26B7721E" w14:textId="77777777" w:rsidTr="00CC7402">
        <w:trPr>
          <w:trHeight w:val="421"/>
        </w:trPr>
        <w:tc>
          <w:tcPr>
            <w:tcW w:w="1113" w:type="pct"/>
            <w:shd w:val="clear" w:color="auto" w:fill="F89708"/>
            <w:vAlign w:val="center"/>
          </w:tcPr>
          <w:p w14:paraId="1DFBAAB9" w14:textId="77777777" w:rsidR="000E4E3F" w:rsidRPr="00E800DE" w:rsidRDefault="000E4E3F" w:rsidP="00380316">
            <w:pPr>
              <w:pStyle w:val="Tabletext"/>
            </w:pPr>
            <w:r w:rsidRPr="00E800DE">
              <w:t>Likely</w:t>
            </w:r>
          </w:p>
        </w:tc>
        <w:tc>
          <w:tcPr>
            <w:tcW w:w="3887" w:type="pct"/>
            <w:shd w:val="clear" w:color="auto" w:fill="D9D9D9" w:themeFill="background1" w:themeFillShade="D9"/>
            <w:vAlign w:val="center"/>
          </w:tcPr>
          <w:p w14:paraId="5AD1459D" w14:textId="77777777" w:rsidR="000E4E3F" w:rsidRDefault="000E4E3F" w:rsidP="00380316">
            <w:pPr>
              <w:pStyle w:val="Tabletext"/>
            </w:pPr>
          </w:p>
          <w:p w14:paraId="296870AD" w14:textId="77777777" w:rsidR="000E4E3F" w:rsidRPr="00E800DE" w:rsidRDefault="000E4E3F" w:rsidP="00380316">
            <w:pPr>
              <w:pStyle w:val="Tabletext"/>
            </w:pPr>
          </w:p>
        </w:tc>
      </w:tr>
      <w:tr w:rsidR="000E4E3F" w:rsidRPr="00E800DE" w14:paraId="2689B2E1" w14:textId="77777777" w:rsidTr="00CC7402">
        <w:trPr>
          <w:trHeight w:val="421"/>
        </w:trPr>
        <w:tc>
          <w:tcPr>
            <w:tcW w:w="1113" w:type="pct"/>
            <w:shd w:val="clear" w:color="auto" w:fill="FFFF00"/>
            <w:vAlign w:val="center"/>
          </w:tcPr>
          <w:p w14:paraId="66A1B77F" w14:textId="77777777" w:rsidR="000E4E3F" w:rsidRPr="00E800DE" w:rsidRDefault="000E4E3F" w:rsidP="00380316">
            <w:pPr>
              <w:pStyle w:val="Tabletext"/>
            </w:pPr>
            <w:r w:rsidRPr="00E800DE">
              <w:t xml:space="preserve">Possible </w:t>
            </w:r>
          </w:p>
        </w:tc>
        <w:tc>
          <w:tcPr>
            <w:tcW w:w="3887" w:type="pct"/>
            <w:shd w:val="clear" w:color="auto" w:fill="D9D9D9" w:themeFill="background1" w:themeFillShade="D9"/>
            <w:vAlign w:val="center"/>
          </w:tcPr>
          <w:p w14:paraId="650971BB" w14:textId="77777777" w:rsidR="000E4E3F" w:rsidRDefault="000E4E3F" w:rsidP="00380316">
            <w:pPr>
              <w:pStyle w:val="Tabletext"/>
            </w:pPr>
          </w:p>
          <w:p w14:paraId="365CF0AB" w14:textId="77777777" w:rsidR="000E4E3F" w:rsidRPr="00E800DE" w:rsidRDefault="000E4E3F" w:rsidP="00380316">
            <w:pPr>
              <w:pStyle w:val="Tabletext"/>
            </w:pPr>
          </w:p>
        </w:tc>
      </w:tr>
      <w:tr w:rsidR="000E4E3F" w:rsidRPr="00E800DE" w14:paraId="589E2771" w14:textId="77777777" w:rsidTr="00CC7402">
        <w:trPr>
          <w:trHeight w:val="421"/>
        </w:trPr>
        <w:tc>
          <w:tcPr>
            <w:tcW w:w="1113" w:type="pct"/>
            <w:shd w:val="clear" w:color="auto" w:fill="99CC00"/>
            <w:vAlign w:val="center"/>
          </w:tcPr>
          <w:p w14:paraId="0BA024A7" w14:textId="77777777" w:rsidR="000E4E3F" w:rsidRPr="00E800DE" w:rsidRDefault="000E4E3F" w:rsidP="00380316">
            <w:pPr>
              <w:pStyle w:val="Tabletext"/>
            </w:pPr>
            <w:r w:rsidRPr="00E800DE">
              <w:t>Unlikely</w:t>
            </w:r>
          </w:p>
        </w:tc>
        <w:tc>
          <w:tcPr>
            <w:tcW w:w="3887" w:type="pct"/>
            <w:shd w:val="clear" w:color="auto" w:fill="D9D9D9" w:themeFill="background1" w:themeFillShade="D9"/>
            <w:vAlign w:val="center"/>
          </w:tcPr>
          <w:p w14:paraId="19AAD604" w14:textId="77777777" w:rsidR="000E4E3F" w:rsidRDefault="000E4E3F" w:rsidP="00380316">
            <w:pPr>
              <w:pStyle w:val="Tabletext"/>
            </w:pPr>
          </w:p>
          <w:p w14:paraId="49E10589" w14:textId="77777777" w:rsidR="000E4E3F" w:rsidRPr="00E800DE" w:rsidRDefault="000E4E3F" w:rsidP="00380316">
            <w:pPr>
              <w:pStyle w:val="Tabletext"/>
            </w:pPr>
          </w:p>
        </w:tc>
      </w:tr>
      <w:tr w:rsidR="000E4E3F" w:rsidRPr="00E800DE" w14:paraId="05BB0A15" w14:textId="77777777" w:rsidTr="00CC7402">
        <w:trPr>
          <w:trHeight w:val="421"/>
        </w:trPr>
        <w:tc>
          <w:tcPr>
            <w:tcW w:w="1113" w:type="pct"/>
            <w:shd w:val="clear" w:color="auto" w:fill="008000"/>
            <w:vAlign w:val="center"/>
          </w:tcPr>
          <w:p w14:paraId="465C0F9D" w14:textId="77777777" w:rsidR="000E4E3F" w:rsidRPr="00E800DE" w:rsidRDefault="000E4E3F" w:rsidP="00380316">
            <w:pPr>
              <w:pStyle w:val="Tabletext"/>
            </w:pPr>
            <w:r w:rsidRPr="00B1045C">
              <w:rPr>
                <w:color w:val="FFFFFF" w:themeColor="background1"/>
              </w:rPr>
              <w:t>Rare</w:t>
            </w:r>
          </w:p>
        </w:tc>
        <w:tc>
          <w:tcPr>
            <w:tcW w:w="3887" w:type="pct"/>
            <w:shd w:val="clear" w:color="auto" w:fill="D9D9D9" w:themeFill="background1" w:themeFillShade="D9"/>
            <w:vAlign w:val="center"/>
          </w:tcPr>
          <w:p w14:paraId="54CFD3A6" w14:textId="77777777" w:rsidR="000E4E3F" w:rsidRDefault="000E4E3F" w:rsidP="00380316">
            <w:pPr>
              <w:pStyle w:val="Tabletext"/>
            </w:pPr>
          </w:p>
          <w:p w14:paraId="43F76A6F" w14:textId="77777777" w:rsidR="000E4E3F" w:rsidRPr="00E800DE" w:rsidRDefault="000E4E3F" w:rsidP="00380316">
            <w:pPr>
              <w:pStyle w:val="Tabletext"/>
            </w:pPr>
          </w:p>
        </w:tc>
      </w:tr>
    </w:tbl>
    <w:p w14:paraId="128FA6A4" w14:textId="467BE84E" w:rsidR="008B7410" w:rsidRPr="00CC7402" w:rsidRDefault="0008001D" w:rsidP="00286A05">
      <w:pPr>
        <w:spacing w:before="120"/>
        <w:jc w:val="both"/>
        <w:rPr>
          <w:b/>
          <w:i/>
        </w:rPr>
      </w:pPr>
      <w:r w:rsidRPr="00CC7402">
        <w:rPr>
          <w:b/>
          <w:i/>
        </w:rPr>
        <w:t>This page has been designed for printing and writing on.</w:t>
      </w:r>
    </w:p>
    <w:p w14:paraId="1047F148" w14:textId="5D6CAA36" w:rsidR="00A629CA" w:rsidRDefault="00BB628E">
      <w:pPr>
        <w:spacing w:after="0" w:line="240" w:lineRule="auto"/>
        <w:rPr>
          <w:b/>
        </w:rPr>
      </w:pPr>
      <w:r>
        <w:rPr>
          <w:noProof/>
        </w:rPr>
        <mc:AlternateContent>
          <mc:Choice Requires="wps">
            <w:drawing>
              <wp:anchor distT="0" distB="0" distL="114300" distR="114300" simplePos="0" relativeHeight="251658241" behindDoc="0" locked="0" layoutInCell="1" allowOverlap="1" wp14:anchorId="52C25548" wp14:editId="0C93D32C">
                <wp:simplePos x="0" y="0"/>
                <wp:positionH relativeFrom="column">
                  <wp:posOffset>7146</wp:posOffset>
                </wp:positionH>
                <wp:positionV relativeFrom="paragraph">
                  <wp:posOffset>27286</wp:posOffset>
                </wp:positionV>
                <wp:extent cx="5663233" cy="4517409"/>
                <wp:effectExtent l="0" t="0" r="13970" b="16510"/>
                <wp:wrapNone/>
                <wp:docPr id="717077494" name="Rectangle 3" descr="This is a rectangular text box where you can type or paste information"/>
                <wp:cNvGraphicFramePr/>
                <a:graphic xmlns:a="http://schemas.openxmlformats.org/drawingml/2006/main">
                  <a:graphicData uri="http://schemas.microsoft.com/office/word/2010/wordprocessingShape">
                    <wps:wsp>
                      <wps:cNvSpPr/>
                      <wps:spPr>
                        <a:xfrm>
                          <a:off x="0" y="0"/>
                          <a:ext cx="5663233" cy="4517409"/>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457DC" id="Rectangle 3" o:spid="_x0000_s1026" alt="This is a rectangular text box where you can type or paste information" style="position:absolute;margin-left:.55pt;margin-top:2.15pt;width:445.9pt;height:355.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" filled="f" strokecolor="#0a121c [484]" strokeweight=".25pt"/>
            </w:pict>
          </mc:Fallback>
        </mc:AlternateContent>
      </w:r>
      <w:r w:rsidR="00A629CA">
        <w:br w:type="page"/>
      </w:r>
    </w:p>
    <w:p w14:paraId="1EAD71D6" w14:textId="43D2FD30" w:rsidR="008B7410" w:rsidRDefault="00BF2E34" w:rsidP="00242EE7">
      <w:pPr>
        <w:pStyle w:val="Tablecaption"/>
      </w:pPr>
      <w:r>
        <w:lastRenderedPageBreak/>
        <w:t>Consequence assessment</w:t>
      </w:r>
      <w:r w:rsidR="00242EE7">
        <w:t xml:space="preserve"> chart</w:t>
      </w:r>
    </w:p>
    <w:p w14:paraId="7443D482" w14:textId="7E5EB0B1" w:rsidR="00242EE7" w:rsidRPr="00242EE7" w:rsidRDefault="00242EE7" w:rsidP="00F24346">
      <w:pPr>
        <w:pStyle w:val="Body"/>
      </w:pPr>
      <w:r>
        <w:t>C</w:t>
      </w:r>
      <w:r w:rsidRPr="00C30709">
        <w:t>omplete definitions appropriate for your service</w:t>
      </w:r>
    </w:p>
    <w:tbl>
      <w:tblPr>
        <w:tblStyle w:val="TableGrid"/>
        <w:tblW w:w="9112"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2002"/>
        <w:gridCol w:w="7110"/>
      </w:tblGrid>
      <w:tr w:rsidR="000E4E3F" w:rsidRPr="00E800DE" w14:paraId="602FA803" w14:textId="77777777" w:rsidTr="009A0A0C">
        <w:trPr>
          <w:trHeight w:val="784"/>
        </w:trPr>
        <w:tc>
          <w:tcPr>
            <w:tcW w:w="2002" w:type="dxa"/>
            <w:shd w:val="clear" w:color="auto" w:fill="0070C0"/>
            <w:vAlign w:val="center"/>
          </w:tcPr>
          <w:p w14:paraId="0A68D2AA" w14:textId="77777777" w:rsidR="000E4E3F" w:rsidRPr="00E800DE" w:rsidRDefault="000E4E3F" w:rsidP="005D0E2A">
            <w:pPr>
              <w:pStyle w:val="Tablecolhead"/>
            </w:pPr>
            <w:r w:rsidRPr="00B1045C">
              <w:rPr>
                <w:color w:val="FFFFFF" w:themeColor="background1"/>
              </w:rPr>
              <w:t>Consequence</w:t>
            </w:r>
          </w:p>
        </w:tc>
        <w:tc>
          <w:tcPr>
            <w:tcW w:w="7110" w:type="dxa"/>
            <w:shd w:val="clear" w:color="auto" w:fill="0070C0"/>
            <w:vAlign w:val="center"/>
          </w:tcPr>
          <w:p w14:paraId="726678A8" w14:textId="77777777" w:rsidR="000E4E3F" w:rsidRPr="00E800DE" w:rsidRDefault="000E4E3F" w:rsidP="005D0E2A">
            <w:pPr>
              <w:pStyle w:val="Tablecolhead"/>
            </w:pPr>
            <w:r w:rsidRPr="00B1045C">
              <w:rPr>
                <w:color w:val="FFFFFF" w:themeColor="background1"/>
              </w:rPr>
              <w:t>Definitions</w:t>
            </w:r>
          </w:p>
        </w:tc>
      </w:tr>
      <w:tr w:rsidR="000E4E3F" w:rsidRPr="00E800DE" w14:paraId="2F73AF0E" w14:textId="77777777" w:rsidTr="009A0A0C">
        <w:trPr>
          <w:trHeight w:val="518"/>
        </w:trPr>
        <w:tc>
          <w:tcPr>
            <w:tcW w:w="2002" w:type="dxa"/>
            <w:shd w:val="clear" w:color="auto" w:fill="FF0000"/>
            <w:vAlign w:val="center"/>
          </w:tcPr>
          <w:p w14:paraId="1F4D52FC" w14:textId="77777777" w:rsidR="000E4E3F" w:rsidRPr="00E800DE" w:rsidRDefault="000E4E3F" w:rsidP="005D0E2A">
            <w:pPr>
              <w:pStyle w:val="Tabletext"/>
            </w:pPr>
            <w:r w:rsidRPr="00E800DE">
              <w:t>Catastrophic</w:t>
            </w:r>
          </w:p>
        </w:tc>
        <w:tc>
          <w:tcPr>
            <w:tcW w:w="7110" w:type="dxa"/>
            <w:shd w:val="clear" w:color="auto" w:fill="D9D9D9" w:themeFill="background1" w:themeFillShade="D9"/>
            <w:vAlign w:val="center"/>
          </w:tcPr>
          <w:p w14:paraId="7475437E" w14:textId="77777777" w:rsidR="000E4E3F" w:rsidRDefault="000E4E3F" w:rsidP="005D0E2A">
            <w:pPr>
              <w:pStyle w:val="Tabletext"/>
            </w:pPr>
          </w:p>
          <w:p w14:paraId="51AB3095" w14:textId="77777777" w:rsidR="000E4E3F" w:rsidRPr="00E800DE" w:rsidRDefault="000E4E3F" w:rsidP="005D0E2A">
            <w:pPr>
              <w:pStyle w:val="Tabletext"/>
            </w:pPr>
          </w:p>
        </w:tc>
      </w:tr>
      <w:tr w:rsidR="000E4E3F" w:rsidRPr="00E800DE" w14:paraId="4486DE4C" w14:textId="77777777" w:rsidTr="009A0A0C">
        <w:trPr>
          <w:trHeight w:val="518"/>
        </w:trPr>
        <w:tc>
          <w:tcPr>
            <w:tcW w:w="2002" w:type="dxa"/>
            <w:shd w:val="clear" w:color="auto" w:fill="F89708"/>
            <w:vAlign w:val="center"/>
          </w:tcPr>
          <w:p w14:paraId="040F6749" w14:textId="77777777" w:rsidR="000E4E3F" w:rsidRPr="00E800DE" w:rsidRDefault="000E4E3F" w:rsidP="005D0E2A">
            <w:pPr>
              <w:pStyle w:val="Tabletext"/>
            </w:pPr>
            <w:r w:rsidRPr="00E800DE">
              <w:t>Major</w:t>
            </w:r>
          </w:p>
        </w:tc>
        <w:tc>
          <w:tcPr>
            <w:tcW w:w="7110" w:type="dxa"/>
            <w:shd w:val="clear" w:color="auto" w:fill="D9D9D9" w:themeFill="background1" w:themeFillShade="D9"/>
            <w:vAlign w:val="center"/>
          </w:tcPr>
          <w:p w14:paraId="5DF9FBAA" w14:textId="77777777" w:rsidR="000E4E3F" w:rsidRDefault="000E4E3F" w:rsidP="005D0E2A">
            <w:pPr>
              <w:pStyle w:val="Tabletext"/>
            </w:pPr>
          </w:p>
          <w:p w14:paraId="5A387FAC" w14:textId="77777777" w:rsidR="000E4E3F" w:rsidRPr="00E800DE" w:rsidRDefault="000E4E3F" w:rsidP="005D0E2A">
            <w:pPr>
              <w:pStyle w:val="Tabletext"/>
            </w:pPr>
          </w:p>
        </w:tc>
      </w:tr>
      <w:tr w:rsidR="000E4E3F" w:rsidRPr="00E800DE" w14:paraId="78FF074B" w14:textId="77777777" w:rsidTr="009A0A0C">
        <w:trPr>
          <w:trHeight w:val="518"/>
        </w:trPr>
        <w:tc>
          <w:tcPr>
            <w:tcW w:w="2002" w:type="dxa"/>
            <w:shd w:val="clear" w:color="auto" w:fill="FFFF00"/>
            <w:vAlign w:val="center"/>
          </w:tcPr>
          <w:p w14:paraId="050AEA45" w14:textId="77777777" w:rsidR="000E4E3F" w:rsidRPr="00E800DE" w:rsidRDefault="000E4E3F" w:rsidP="005D0E2A">
            <w:pPr>
              <w:pStyle w:val="Tabletext"/>
            </w:pPr>
            <w:r w:rsidRPr="00E800DE">
              <w:t>Moderate</w:t>
            </w:r>
          </w:p>
        </w:tc>
        <w:tc>
          <w:tcPr>
            <w:tcW w:w="7110" w:type="dxa"/>
            <w:shd w:val="clear" w:color="auto" w:fill="D9D9D9" w:themeFill="background1" w:themeFillShade="D9"/>
            <w:vAlign w:val="center"/>
          </w:tcPr>
          <w:p w14:paraId="0ECA18AF" w14:textId="77777777" w:rsidR="000E4E3F" w:rsidRDefault="000E4E3F" w:rsidP="005D0E2A">
            <w:pPr>
              <w:pStyle w:val="Tabletext"/>
            </w:pPr>
          </w:p>
          <w:p w14:paraId="7A21AD37" w14:textId="77777777" w:rsidR="000E4E3F" w:rsidRPr="00E800DE" w:rsidRDefault="000E4E3F" w:rsidP="005D0E2A">
            <w:pPr>
              <w:pStyle w:val="Tabletext"/>
            </w:pPr>
          </w:p>
        </w:tc>
      </w:tr>
      <w:tr w:rsidR="000E4E3F" w:rsidRPr="00E800DE" w14:paraId="64AD64CE" w14:textId="77777777" w:rsidTr="009A0A0C">
        <w:trPr>
          <w:trHeight w:val="518"/>
        </w:trPr>
        <w:tc>
          <w:tcPr>
            <w:tcW w:w="2002" w:type="dxa"/>
            <w:shd w:val="clear" w:color="auto" w:fill="99CC00"/>
            <w:vAlign w:val="center"/>
          </w:tcPr>
          <w:p w14:paraId="6AC7D33C" w14:textId="77777777" w:rsidR="000E4E3F" w:rsidRPr="00E800DE" w:rsidRDefault="000E4E3F" w:rsidP="005D0E2A">
            <w:pPr>
              <w:pStyle w:val="Tabletext"/>
            </w:pPr>
            <w:r w:rsidRPr="00E800DE">
              <w:t>Minor</w:t>
            </w:r>
          </w:p>
        </w:tc>
        <w:tc>
          <w:tcPr>
            <w:tcW w:w="7110" w:type="dxa"/>
            <w:shd w:val="clear" w:color="auto" w:fill="D9D9D9" w:themeFill="background1" w:themeFillShade="D9"/>
            <w:vAlign w:val="center"/>
          </w:tcPr>
          <w:p w14:paraId="0EFFA2E8" w14:textId="77777777" w:rsidR="000E4E3F" w:rsidRDefault="000E4E3F" w:rsidP="005D0E2A">
            <w:pPr>
              <w:pStyle w:val="Tabletext"/>
            </w:pPr>
          </w:p>
          <w:p w14:paraId="0019465F" w14:textId="77777777" w:rsidR="000E4E3F" w:rsidRPr="00E800DE" w:rsidRDefault="000E4E3F" w:rsidP="005D0E2A">
            <w:pPr>
              <w:pStyle w:val="Tabletext"/>
            </w:pPr>
          </w:p>
        </w:tc>
      </w:tr>
      <w:tr w:rsidR="000E4E3F" w:rsidRPr="00E800DE" w14:paraId="4A106BAB" w14:textId="77777777" w:rsidTr="009A0A0C">
        <w:trPr>
          <w:trHeight w:val="518"/>
        </w:trPr>
        <w:tc>
          <w:tcPr>
            <w:tcW w:w="2002" w:type="dxa"/>
            <w:shd w:val="clear" w:color="auto" w:fill="008000"/>
            <w:vAlign w:val="center"/>
          </w:tcPr>
          <w:p w14:paraId="6B0118D0" w14:textId="77777777" w:rsidR="000E4E3F" w:rsidRPr="00E800DE" w:rsidRDefault="000E4E3F" w:rsidP="005D0E2A">
            <w:pPr>
              <w:pStyle w:val="Tabletext"/>
            </w:pPr>
            <w:r w:rsidRPr="00B1045C">
              <w:rPr>
                <w:color w:val="FFFFFF" w:themeColor="background1"/>
              </w:rPr>
              <w:t>Insignificant</w:t>
            </w:r>
          </w:p>
        </w:tc>
        <w:tc>
          <w:tcPr>
            <w:tcW w:w="7110" w:type="dxa"/>
            <w:shd w:val="clear" w:color="auto" w:fill="D9D9D9" w:themeFill="background1" w:themeFillShade="D9"/>
            <w:vAlign w:val="center"/>
          </w:tcPr>
          <w:p w14:paraId="2421D335" w14:textId="77777777" w:rsidR="000E4E3F" w:rsidRDefault="000E4E3F" w:rsidP="005D0E2A">
            <w:pPr>
              <w:pStyle w:val="Tabletext"/>
            </w:pPr>
          </w:p>
          <w:p w14:paraId="40B0649B" w14:textId="77777777" w:rsidR="000E4E3F" w:rsidRPr="00E800DE" w:rsidRDefault="000E4E3F" w:rsidP="005D0E2A">
            <w:pPr>
              <w:pStyle w:val="Tabletext"/>
            </w:pPr>
          </w:p>
        </w:tc>
      </w:tr>
    </w:tbl>
    <w:p w14:paraId="4AE1D192" w14:textId="2CCABEC6" w:rsidR="000E4E3F" w:rsidRDefault="00BB628E" w:rsidP="00286A05">
      <w:pPr>
        <w:spacing w:before="120"/>
        <w:jc w:val="both"/>
        <w:rPr>
          <w:b/>
          <w:i/>
        </w:rPr>
      </w:pPr>
      <w:r>
        <w:rPr>
          <w:noProof/>
        </w:rPr>
        <mc:AlternateContent>
          <mc:Choice Requires="wps">
            <w:drawing>
              <wp:anchor distT="0" distB="0" distL="114300" distR="114300" simplePos="0" relativeHeight="251658242" behindDoc="0" locked="0" layoutInCell="1" allowOverlap="1" wp14:anchorId="6FDBE81F" wp14:editId="31421083">
                <wp:simplePos x="0" y="0"/>
                <wp:positionH relativeFrom="margin">
                  <wp:align>left</wp:align>
                </wp:positionH>
                <wp:positionV relativeFrom="paragraph">
                  <wp:posOffset>331299</wp:posOffset>
                </wp:positionV>
                <wp:extent cx="5732060" cy="4517390"/>
                <wp:effectExtent l="0" t="0" r="21590" b="16510"/>
                <wp:wrapNone/>
                <wp:docPr id="382103101" name="Rectangle 3" descr="This is a rectangular text box where you can type or paste information"/>
                <wp:cNvGraphicFramePr/>
                <a:graphic xmlns:a="http://schemas.openxmlformats.org/drawingml/2006/main">
                  <a:graphicData uri="http://schemas.microsoft.com/office/word/2010/wordprocessingShape">
                    <wps:wsp>
                      <wps:cNvSpPr/>
                      <wps:spPr>
                        <a:xfrm>
                          <a:off x="0" y="0"/>
                          <a:ext cx="5732060" cy="451739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22E36" id="Rectangle 3" o:spid="_x0000_s1026" alt="This is a rectangular text box where you can type or paste information" style="position:absolute;margin-left:0;margin-top:26.1pt;width:451.35pt;height:355.7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" filled="f" strokecolor="#0a121c [484]" strokeweight=".25pt">
                <w10:wrap anchorx="margin"/>
              </v:rect>
            </w:pict>
          </mc:Fallback>
        </mc:AlternateContent>
      </w:r>
      <w:r w:rsidR="000E4E3F" w:rsidRPr="00CC7402">
        <w:rPr>
          <w:b/>
          <w:i/>
        </w:rPr>
        <w:t>This page has been designed for printing and writing on.</w:t>
      </w:r>
    </w:p>
    <w:p w14:paraId="37B5E5E8" w14:textId="0CE0385C" w:rsidR="00BB628E" w:rsidRPr="00BB628E" w:rsidRDefault="00BB628E" w:rsidP="00286A05">
      <w:pPr>
        <w:spacing w:before="120"/>
        <w:jc w:val="both"/>
      </w:pPr>
    </w:p>
    <w:p w14:paraId="7673448C" w14:textId="434510AB" w:rsidR="003B21DB" w:rsidRPr="003B21DB" w:rsidRDefault="000E4E3F" w:rsidP="00B03EDF">
      <w:pPr>
        <w:pStyle w:val="Heading1"/>
      </w:pPr>
      <w:r>
        <w:rPr>
          <w:rFonts w:eastAsia="Times"/>
        </w:rPr>
        <w:br w:type="page"/>
      </w:r>
      <w:bookmarkStart w:id="120" w:name="_Appendix_4_–"/>
      <w:bookmarkStart w:id="121" w:name="_Toc176437078"/>
      <w:bookmarkEnd w:id="120"/>
      <w:r w:rsidR="00A86DDB">
        <w:lastRenderedPageBreak/>
        <w:t>Appendix</w:t>
      </w:r>
      <w:r w:rsidR="00D72E5A">
        <w:t xml:space="preserve"> </w:t>
      </w:r>
      <w:r w:rsidR="0001377C">
        <w:t xml:space="preserve">4 </w:t>
      </w:r>
      <w:r w:rsidR="00D9627B">
        <w:t>-</w:t>
      </w:r>
      <w:r w:rsidR="00D72E5A">
        <w:t xml:space="preserve"> </w:t>
      </w:r>
      <w:r>
        <w:t>Preparing a relocation and evacuation kit</w:t>
      </w:r>
      <w:bookmarkEnd w:id="121"/>
    </w:p>
    <w:p w14:paraId="2CDD89E0" w14:textId="77777777" w:rsidR="000E4E3F" w:rsidRDefault="000E4E3F" w:rsidP="009A0A0C">
      <w:pPr>
        <w:pStyle w:val="Body"/>
        <w:jc w:val="both"/>
      </w:pPr>
      <w:r>
        <w:t>A pre-prepared kit containing relevant emergency information and equipment could save valuable time and resources in the event of a relocation or evacuation. Contents should be checked regularly, particularly if any perishables are included in the kit.</w:t>
      </w:r>
    </w:p>
    <w:p w14:paraId="49FF2A12" w14:textId="77777777" w:rsidR="000E4E3F" w:rsidRPr="000E4E3F" w:rsidRDefault="000E4E3F" w:rsidP="009A0A0C">
      <w:pPr>
        <w:pStyle w:val="Body"/>
        <w:jc w:val="both"/>
        <w:rPr>
          <w:b/>
          <w:bCs/>
          <w:i/>
          <w:iCs/>
        </w:rPr>
      </w:pPr>
      <w:r w:rsidRPr="000E4E3F">
        <w:rPr>
          <w:b/>
          <w:bCs/>
          <w:i/>
          <w:iCs/>
        </w:rPr>
        <w:t>This list a sample list only and is not exhaustive. Your service should be aware of any specific circumstances for your clients and adjust your kits accordingly.</w:t>
      </w:r>
    </w:p>
    <w:p w14:paraId="5CFDCA41" w14:textId="77777777" w:rsidR="000E4E3F" w:rsidRPr="007B0D51" w:rsidRDefault="000E4E3F" w:rsidP="007B0D51">
      <w:pPr>
        <w:pStyle w:val="Heading4"/>
        <w:rPr>
          <w:sz w:val="32"/>
          <w:szCs w:val="28"/>
        </w:rPr>
      </w:pPr>
      <w:r w:rsidRPr="007B0D51">
        <w:rPr>
          <w:sz w:val="32"/>
          <w:szCs w:val="28"/>
        </w:rPr>
        <w:t>General equipment and supplies</w:t>
      </w:r>
    </w:p>
    <w:p w14:paraId="0F451807" w14:textId="3D196F9E" w:rsidR="000E4E3F" w:rsidRPr="009915AB" w:rsidRDefault="00E7766E" w:rsidP="009A0A0C">
      <w:pPr>
        <w:pStyle w:val="Bullet1"/>
        <w:spacing w:after="120"/>
      </w:pPr>
      <w:r w:rsidRPr="000B3784">
        <w:t>Traffic/emergency safety vest and tabards</w:t>
      </w:r>
    </w:p>
    <w:p w14:paraId="3FD8EED5" w14:textId="0E9C9B93" w:rsidR="00FD3E33" w:rsidRPr="009915AB" w:rsidRDefault="00FD3E33" w:rsidP="009A0A0C">
      <w:pPr>
        <w:pStyle w:val="Bullet1"/>
        <w:spacing w:after="120"/>
      </w:pPr>
      <w:r w:rsidRPr="009915AB">
        <w:t>Facility keys</w:t>
      </w:r>
    </w:p>
    <w:p w14:paraId="2908FF8A" w14:textId="251FB481" w:rsidR="00FD3E33" w:rsidRPr="009915AB" w:rsidRDefault="0001460B" w:rsidP="009A0A0C">
      <w:pPr>
        <w:pStyle w:val="Bullet1"/>
        <w:spacing w:after="120"/>
      </w:pPr>
      <w:r w:rsidRPr="009915AB">
        <w:t>Charged mobile phone and charger</w:t>
      </w:r>
      <w:r w:rsidR="00415B45" w:rsidRPr="009915AB">
        <w:t xml:space="preserve"> (batteries checked and charged)</w:t>
      </w:r>
    </w:p>
    <w:p w14:paraId="6EB3159B" w14:textId="5AC6FFC8" w:rsidR="00A95C17" w:rsidRPr="009915AB" w:rsidRDefault="00A95C17" w:rsidP="009A0A0C">
      <w:pPr>
        <w:pStyle w:val="Bullet1"/>
        <w:spacing w:after="120"/>
      </w:pPr>
      <w:r w:rsidRPr="009915AB">
        <w:t>Battery-powered radio, and spare batteries (check expiration dates)</w:t>
      </w:r>
    </w:p>
    <w:p w14:paraId="68B7740C" w14:textId="77777777" w:rsidR="000E4E3F" w:rsidRPr="009915AB" w:rsidRDefault="000E4E3F" w:rsidP="009A0A0C">
      <w:pPr>
        <w:pStyle w:val="Bullet1"/>
        <w:spacing w:after="120"/>
      </w:pPr>
      <w:r w:rsidRPr="009915AB">
        <w:t>Torches in good working order and spare batteries</w:t>
      </w:r>
    </w:p>
    <w:p w14:paraId="60EBD057" w14:textId="77777777" w:rsidR="000E4E3F" w:rsidRPr="009915AB" w:rsidRDefault="000E4E3F" w:rsidP="009A0A0C">
      <w:pPr>
        <w:pStyle w:val="Bullet1"/>
        <w:spacing w:after="120"/>
      </w:pPr>
      <w:r w:rsidRPr="009915AB">
        <w:t>Woollen blankets</w:t>
      </w:r>
    </w:p>
    <w:p w14:paraId="51A48D98" w14:textId="602CEF56" w:rsidR="000E4E3F" w:rsidRPr="009915AB" w:rsidRDefault="000E4E3F" w:rsidP="009A0A0C">
      <w:pPr>
        <w:pStyle w:val="Bullet1"/>
        <w:spacing w:after="120"/>
      </w:pPr>
      <w:r w:rsidRPr="009915AB">
        <w:t>Garbage bags</w:t>
      </w:r>
      <w:r w:rsidR="00F440EC" w:rsidRPr="009915AB">
        <w:t xml:space="preserve"> and ties</w:t>
      </w:r>
    </w:p>
    <w:p w14:paraId="5AD56DC5" w14:textId="4FCF3459" w:rsidR="00CD3561" w:rsidRPr="009915AB" w:rsidRDefault="1DF38CB4" w:rsidP="009A0A0C">
      <w:pPr>
        <w:pStyle w:val="Bullet1"/>
        <w:spacing w:after="120"/>
      </w:pPr>
      <w:r w:rsidRPr="009915AB">
        <w:t>Whistle</w:t>
      </w:r>
    </w:p>
    <w:p w14:paraId="30D8E0F4" w14:textId="77777777" w:rsidR="000E4E3F" w:rsidRPr="009915AB" w:rsidRDefault="000E4E3F" w:rsidP="009A0A0C">
      <w:pPr>
        <w:pStyle w:val="Bullet1"/>
        <w:spacing w:after="120"/>
      </w:pPr>
      <w:r w:rsidRPr="009915AB">
        <w:t>Paper, pens and markers</w:t>
      </w:r>
    </w:p>
    <w:p w14:paraId="2488C1B2" w14:textId="74B3E9CB" w:rsidR="00835C9D" w:rsidRPr="009915AB" w:rsidRDefault="000E4E3F" w:rsidP="009A0A0C">
      <w:pPr>
        <w:pStyle w:val="Bullet1"/>
        <w:spacing w:after="120"/>
      </w:pPr>
      <w:r w:rsidRPr="009915AB">
        <w:t>First-aid kit</w:t>
      </w:r>
    </w:p>
    <w:p w14:paraId="57AE451F" w14:textId="4C211EC2" w:rsidR="006B5F8A" w:rsidRPr="009915AB" w:rsidRDefault="006B5F8A" w:rsidP="009A0A0C">
      <w:pPr>
        <w:pStyle w:val="Bullet1"/>
        <w:spacing w:after="120"/>
      </w:pPr>
      <w:r w:rsidRPr="009915AB">
        <w:t>Service user evacuation travel kit (if applicable)</w:t>
      </w:r>
    </w:p>
    <w:p w14:paraId="6693E397" w14:textId="2D98C1F5" w:rsidR="000E4E3F" w:rsidRPr="009915AB" w:rsidRDefault="000E4E3F" w:rsidP="009A0A0C">
      <w:pPr>
        <w:pStyle w:val="Bullet1"/>
        <w:spacing w:after="120"/>
      </w:pPr>
      <w:r w:rsidRPr="009915AB">
        <w:t>Antibacterial wipes</w:t>
      </w:r>
      <w:r w:rsidR="00FD3E33" w:rsidRPr="009915AB">
        <w:t>,</w:t>
      </w:r>
      <w:r w:rsidRPr="009915AB">
        <w:t xml:space="preserve"> hand sanitiser gel</w:t>
      </w:r>
      <w:r w:rsidR="00FD3E33" w:rsidRPr="009915AB">
        <w:t>, surgical face masks</w:t>
      </w:r>
      <w:r w:rsidR="0076227B" w:rsidRPr="009915AB">
        <w:t>, N95</w:t>
      </w:r>
      <w:r w:rsidR="00A76B7A" w:rsidRPr="009915AB">
        <w:t xml:space="preserve"> mask (smoke)</w:t>
      </w:r>
    </w:p>
    <w:p w14:paraId="528F088C" w14:textId="6C977166" w:rsidR="000E4E3F" w:rsidRPr="009915AB" w:rsidRDefault="000E4E3F" w:rsidP="009A0A0C">
      <w:pPr>
        <w:pStyle w:val="Bullet1"/>
        <w:spacing w:after="120"/>
      </w:pPr>
      <w:r w:rsidRPr="009915AB">
        <w:t>Toilet paper</w:t>
      </w:r>
    </w:p>
    <w:p w14:paraId="5447C3E4" w14:textId="77777777" w:rsidR="000E4E3F" w:rsidRPr="009915AB" w:rsidRDefault="000E4E3F" w:rsidP="009A0A0C">
      <w:pPr>
        <w:pStyle w:val="Bullet1"/>
        <w:spacing w:after="120"/>
      </w:pPr>
      <w:r w:rsidRPr="009915AB">
        <w:t>Bottled water</w:t>
      </w:r>
    </w:p>
    <w:p w14:paraId="6032E448" w14:textId="64281333" w:rsidR="000E4E3F" w:rsidRPr="009915AB" w:rsidRDefault="000E4E3F" w:rsidP="009A0A0C">
      <w:pPr>
        <w:pStyle w:val="Bullet1"/>
        <w:spacing w:after="120"/>
      </w:pPr>
      <w:r w:rsidRPr="009915AB">
        <w:t>Non-perishable food and snack items</w:t>
      </w:r>
    </w:p>
    <w:p w14:paraId="1F617210" w14:textId="4546739B" w:rsidR="006619D7" w:rsidRPr="009915AB" w:rsidRDefault="00835C9D" w:rsidP="009A0A0C">
      <w:pPr>
        <w:pStyle w:val="Bullet1"/>
        <w:spacing w:after="120"/>
      </w:pPr>
      <w:r w:rsidRPr="009915AB">
        <w:t>Sunscreen and spare su</w:t>
      </w:r>
      <w:r w:rsidR="00F440EC" w:rsidRPr="009915AB">
        <w:t>n</w:t>
      </w:r>
      <w:r w:rsidRPr="009915AB">
        <w:t>hat</w:t>
      </w:r>
      <w:r w:rsidR="00422975" w:rsidRPr="009915AB">
        <w:t>s</w:t>
      </w:r>
      <w:r w:rsidR="003D411D" w:rsidRPr="000B3784">
        <w:t>.</w:t>
      </w:r>
    </w:p>
    <w:p w14:paraId="1B6C91EC" w14:textId="77777777" w:rsidR="000E4E3F" w:rsidRPr="007B0D51" w:rsidRDefault="000E4E3F" w:rsidP="007B0D51">
      <w:pPr>
        <w:pStyle w:val="Heading4"/>
        <w:rPr>
          <w:sz w:val="32"/>
          <w:szCs w:val="28"/>
        </w:rPr>
      </w:pPr>
      <w:r w:rsidRPr="007B0D51">
        <w:rPr>
          <w:sz w:val="32"/>
          <w:szCs w:val="28"/>
        </w:rPr>
        <w:t>Client-specific items</w:t>
      </w:r>
    </w:p>
    <w:p w14:paraId="2F26D690" w14:textId="77777777" w:rsidR="000E4E3F" w:rsidRPr="009915AB" w:rsidRDefault="000E4E3F" w:rsidP="009A0A0C">
      <w:pPr>
        <w:pStyle w:val="Bullet1"/>
        <w:spacing w:after="120"/>
      </w:pPr>
      <w:r w:rsidRPr="009915AB">
        <w:t>Medication and medical aids</w:t>
      </w:r>
    </w:p>
    <w:p w14:paraId="00022543" w14:textId="77777777" w:rsidR="000E4E3F" w:rsidRPr="009915AB" w:rsidRDefault="000E4E3F" w:rsidP="009A0A0C">
      <w:pPr>
        <w:pStyle w:val="Bullet1"/>
        <w:spacing w:after="120"/>
      </w:pPr>
      <w:r w:rsidRPr="009915AB">
        <w:t>Copies of care plans</w:t>
      </w:r>
    </w:p>
    <w:p w14:paraId="6D5C31BC" w14:textId="77777777" w:rsidR="000E4E3F" w:rsidRPr="009915AB" w:rsidRDefault="000E4E3F" w:rsidP="009A0A0C">
      <w:pPr>
        <w:pStyle w:val="Bullet1"/>
        <w:spacing w:after="120"/>
      </w:pPr>
      <w:r w:rsidRPr="009915AB">
        <w:t>Any important documents (including prescriptions)</w:t>
      </w:r>
    </w:p>
    <w:p w14:paraId="04ECF48F" w14:textId="77777777" w:rsidR="000E4E3F" w:rsidRPr="009915AB" w:rsidRDefault="000E4E3F" w:rsidP="009A0A0C">
      <w:pPr>
        <w:pStyle w:val="Bullet1"/>
        <w:spacing w:after="120"/>
      </w:pPr>
      <w:r w:rsidRPr="009915AB">
        <w:t xml:space="preserve">Thickened fluids and enteral feeding </w:t>
      </w:r>
    </w:p>
    <w:p w14:paraId="116ECB92" w14:textId="77777777" w:rsidR="000E4E3F" w:rsidRPr="009915AB" w:rsidRDefault="000E4E3F" w:rsidP="009A0A0C">
      <w:pPr>
        <w:pStyle w:val="Bullet1"/>
        <w:spacing w:after="120"/>
      </w:pPr>
      <w:r w:rsidRPr="009915AB">
        <w:t>Continence aids</w:t>
      </w:r>
    </w:p>
    <w:p w14:paraId="62846DAA" w14:textId="69DCAF74" w:rsidR="000E4E3F" w:rsidRPr="009915AB" w:rsidRDefault="000E4E3F" w:rsidP="009A0A0C">
      <w:pPr>
        <w:pStyle w:val="Bullet1"/>
        <w:spacing w:after="120"/>
      </w:pPr>
      <w:r w:rsidRPr="009915AB">
        <w:t>Changes of clothes</w:t>
      </w:r>
      <w:r w:rsidR="00332FC3" w:rsidRPr="009915AB">
        <w:t xml:space="preserve"> (natural fabrics)</w:t>
      </w:r>
      <w:r w:rsidRPr="009915AB">
        <w:t>, toiletries</w:t>
      </w:r>
    </w:p>
    <w:p w14:paraId="0D6FF37E" w14:textId="6D8FADB5" w:rsidR="000E4E3F" w:rsidRPr="009915AB" w:rsidRDefault="000E4E3F" w:rsidP="009A0A0C">
      <w:pPr>
        <w:pStyle w:val="Bullet1"/>
        <w:spacing w:after="120"/>
      </w:pPr>
      <w:r w:rsidRPr="009915AB">
        <w:t>Identification</w:t>
      </w:r>
      <w:r w:rsidR="009A0A0C">
        <w:t>.</w:t>
      </w:r>
    </w:p>
    <w:p w14:paraId="1ADCEF5C" w14:textId="2E72F013" w:rsidR="000E4E3F" w:rsidRPr="007B0D51" w:rsidRDefault="000E4E3F" w:rsidP="007B0D51">
      <w:pPr>
        <w:pStyle w:val="Heading4"/>
        <w:rPr>
          <w:sz w:val="32"/>
          <w:szCs w:val="28"/>
        </w:rPr>
      </w:pPr>
      <w:r w:rsidRPr="007B0D51">
        <w:rPr>
          <w:sz w:val="32"/>
          <w:szCs w:val="28"/>
        </w:rPr>
        <w:lastRenderedPageBreak/>
        <w:t>Facility-based residential services requirements</w:t>
      </w:r>
    </w:p>
    <w:p w14:paraId="28D753F2" w14:textId="02148852" w:rsidR="000E4E3F" w:rsidRPr="009915AB" w:rsidRDefault="000E4E3F" w:rsidP="009A0A0C">
      <w:pPr>
        <w:pStyle w:val="Bullet1"/>
        <w:spacing w:after="120"/>
      </w:pPr>
      <w:r w:rsidRPr="009915AB">
        <w:t>Emergency contact details (facility-based service)</w:t>
      </w:r>
    </w:p>
    <w:p w14:paraId="67BC353E" w14:textId="77777777" w:rsidR="000E4E3F" w:rsidRPr="009915AB" w:rsidRDefault="000E4E3F" w:rsidP="009A0A0C">
      <w:pPr>
        <w:pStyle w:val="Bullet2"/>
        <w:numPr>
          <w:ilvl w:val="1"/>
          <w:numId w:val="49"/>
        </w:numPr>
        <w:spacing w:after="120"/>
      </w:pPr>
      <w:r w:rsidRPr="009915AB">
        <w:t>your local government emergency contact</w:t>
      </w:r>
    </w:p>
    <w:p w14:paraId="3A536C8E" w14:textId="4AD84E3E" w:rsidR="000E4E3F" w:rsidRPr="009915AB" w:rsidRDefault="000E4E3F" w:rsidP="009A0A0C">
      <w:pPr>
        <w:pStyle w:val="Bullet2"/>
        <w:numPr>
          <w:ilvl w:val="1"/>
          <w:numId w:val="49"/>
        </w:numPr>
        <w:spacing w:after="120"/>
      </w:pPr>
      <w:r w:rsidRPr="009915AB">
        <w:t xml:space="preserve">your regional </w:t>
      </w:r>
      <w:r w:rsidR="00E8747A" w:rsidRPr="009915AB">
        <w:t>departmental</w:t>
      </w:r>
      <w:r w:rsidRPr="009915AB">
        <w:t xml:space="preserve"> emergency contact</w:t>
      </w:r>
    </w:p>
    <w:p w14:paraId="2D78660B" w14:textId="77777777" w:rsidR="000E4E3F" w:rsidRPr="009915AB" w:rsidRDefault="000E4E3F" w:rsidP="009A0A0C">
      <w:pPr>
        <w:pStyle w:val="Bullet2"/>
        <w:numPr>
          <w:ilvl w:val="1"/>
          <w:numId w:val="49"/>
        </w:numPr>
        <w:spacing w:after="120"/>
      </w:pPr>
      <w:r w:rsidRPr="009915AB">
        <w:t xml:space="preserve">your state/federal agency emergency contact </w:t>
      </w:r>
    </w:p>
    <w:p w14:paraId="7EEF8165" w14:textId="77777777" w:rsidR="000E4E3F" w:rsidRPr="009915AB" w:rsidRDefault="000E4E3F" w:rsidP="009A0A0C">
      <w:pPr>
        <w:pStyle w:val="Bullet2"/>
        <w:numPr>
          <w:ilvl w:val="1"/>
          <w:numId w:val="49"/>
        </w:numPr>
        <w:spacing w:after="120"/>
      </w:pPr>
      <w:r w:rsidRPr="009915AB">
        <w:t xml:space="preserve">local emergency services </w:t>
      </w:r>
    </w:p>
    <w:p w14:paraId="4543F1E2" w14:textId="6EE9EFBB" w:rsidR="000E4E3F" w:rsidRPr="009915AB" w:rsidRDefault="000E4E3F" w:rsidP="009A0A0C">
      <w:pPr>
        <w:pStyle w:val="Bullet2"/>
        <w:numPr>
          <w:ilvl w:val="1"/>
          <w:numId w:val="49"/>
        </w:numPr>
        <w:spacing w:after="120"/>
      </w:pPr>
      <w:r w:rsidRPr="009915AB">
        <w:t>hospitals, ambulance etc</w:t>
      </w:r>
      <w:r w:rsidR="009A0A0C">
        <w:t>.</w:t>
      </w:r>
    </w:p>
    <w:p w14:paraId="5AA33E0C" w14:textId="77777777" w:rsidR="000E4E3F" w:rsidRPr="009915AB" w:rsidRDefault="000E4E3F" w:rsidP="009A0A0C">
      <w:pPr>
        <w:pStyle w:val="Bullet1"/>
        <w:spacing w:after="120"/>
      </w:pPr>
      <w:r w:rsidRPr="009915AB">
        <w:t>An up-to-date list of residents that includes information such as medical conditions, mobility status and next-of-kin emergency contact information and a photo</w:t>
      </w:r>
    </w:p>
    <w:p w14:paraId="43902F1F" w14:textId="33D94A7C" w:rsidR="000E4E3F" w:rsidRPr="009915AB" w:rsidRDefault="000E4E3F" w:rsidP="009A0A0C">
      <w:pPr>
        <w:pStyle w:val="Bullet1"/>
        <w:spacing w:after="120"/>
      </w:pPr>
      <w:r w:rsidRPr="009915AB">
        <w:t>Resident identity bands</w:t>
      </w:r>
      <w:r w:rsidR="00420D74" w:rsidRPr="009915AB">
        <w:t xml:space="preserve"> if applicable</w:t>
      </w:r>
    </w:p>
    <w:p w14:paraId="0D6C8D29" w14:textId="77777777" w:rsidR="000E4E3F" w:rsidRPr="009915AB" w:rsidRDefault="000E4E3F" w:rsidP="009A0A0C">
      <w:pPr>
        <w:pStyle w:val="Bullet1"/>
        <w:spacing w:after="120"/>
      </w:pPr>
      <w:r w:rsidRPr="009915AB">
        <w:t>Spray water bottles (particularly useful is relocating during hot weather)</w:t>
      </w:r>
    </w:p>
    <w:p w14:paraId="187009A8" w14:textId="77777777" w:rsidR="000E4E3F" w:rsidRPr="009915AB" w:rsidRDefault="000E4E3F" w:rsidP="009A0A0C">
      <w:pPr>
        <w:pStyle w:val="Bullet1"/>
        <w:spacing w:after="120"/>
      </w:pPr>
      <w:r w:rsidRPr="009915AB">
        <w:t>Cool packs for transporting refrigerated medicines</w:t>
      </w:r>
    </w:p>
    <w:p w14:paraId="1D2F2882" w14:textId="27511B43" w:rsidR="000E4E3F" w:rsidRPr="009915AB" w:rsidRDefault="000E4E3F" w:rsidP="009A0A0C">
      <w:pPr>
        <w:pStyle w:val="Bullet1"/>
        <w:spacing w:after="120"/>
      </w:pPr>
      <w:r w:rsidRPr="009915AB">
        <w:t>Clipboard with notes, pens and pencils to record information</w:t>
      </w:r>
      <w:r w:rsidR="009A0A0C">
        <w:t>.</w:t>
      </w:r>
    </w:p>
    <w:p w14:paraId="3531B8BA" w14:textId="77777777" w:rsidR="000E4E3F" w:rsidRDefault="000E4E3F" w:rsidP="000E4E3F">
      <w:pPr>
        <w:rPr>
          <w:rFonts w:eastAsia="Times"/>
        </w:rPr>
      </w:pPr>
      <w:r>
        <w:br w:type="page"/>
      </w:r>
    </w:p>
    <w:p w14:paraId="4F888592" w14:textId="2FBD1DBB" w:rsidR="000E4E3F" w:rsidRPr="00592704" w:rsidRDefault="00592704" w:rsidP="00592704">
      <w:pPr>
        <w:pStyle w:val="Heading1"/>
      </w:pPr>
      <w:bookmarkStart w:id="122" w:name="_Toc176437079"/>
      <w:r>
        <w:lastRenderedPageBreak/>
        <w:t xml:space="preserve">Appendix </w:t>
      </w:r>
      <w:r w:rsidR="003B21DB">
        <w:t>5</w:t>
      </w:r>
      <w:r>
        <w:t xml:space="preserve"> </w:t>
      </w:r>
      <w:r w:rsidR="00D9627B">
        <w:t>-</w:t>
      </w:r>
      <w:r w:rsidR="000E4E3F">
        <w:t xml:space="preserve"> </w:t>
      </w:r>
      <w:bookmarkStart w:id="123" w:name="_Toc48899953"/>
      <w:bookmarkStart w:id="124" w:name="_Toc48899954"/>
      <w:bookmarkStart w:id="125" w:name="_Toc48899955"/>
      <w:bookmarkEnd w:id="123"/>
      <w:bookmarkEnd w:id="124"/>
      <w:r w:rsidR="000E4E3F" w:rsidRPr="00643B70">
        <w:t>Key roles and responsibilities in emergency management</w:t>
      </w:r>
      <w:bookmarkEnd w:id="122"/>
      <w:bookmarkEnd w:id="125"/>
    </w:p>
    <w:p w14:paraId="43790F40" w14:textId="04F8B7C6" w:rsidR="000E4E3F" w:rsidRDefault="000E4E3F" w:rsidP="009A0A0C">
      <w:pPr>
        <w:pStyle w:val="Body"/>
        <w:jc w:val="both"/>
      </w:pPr>
      <w:r>
        <w:t xml:space="preserve">Emergency management planning occurs at national, state, regional and local levels through a range of planning committees. The level of a response is dependent on </w:t>
      </w:r>
      <w:r w:rsidR="00945047">
        <w:t>several</w:t>
      </w:r>
      <w:r>
        <w:t xml:space="preserve"> factors including the scale and severity of the emergency and the potential consequences for the community.</w:t>
      </w:r>
    </w:p>
    <w:p w14:paraId="164AE298" w14:textId="7CA6365C" w:rsidR="000E4E3F" w:rsidRPr="00090372" w:rsidRDefault="000E4E3F" w:rsidP="009A0A0C">
      <w:pPr>
        <w:pStyle w:val="Body"/>
        <w:jc w:val="both"/>
      </w:pPr>
      <w:r>
        <w:t>Victoria</w:t>
      </w:r>
      <w:r w:rsidRPr="00090372">
        <w:t xml:space="preserve">’s </w:t>
      </w:r>
      <w:r>
        <w:t>e</w:t>
      </w:r>
      <w:r w:rsidRPr="00090372">
        <w:t>mergency management arrangements</w:t>
      </w:r>
      <w:r>
        <w:t xml:space="preserve"> </w:t>
      </w:r>
      <w:r w:rsidRPr="00090372">
        <w:t xml:space="preserve">are enshrined in the </w:t>
      </w:r>
      <w:bookmarkStart w:id="126" w:name="_Hlk14271837"/>
      <w:r w:rsidRPr="00090372">
        <w:rPr>
          <w:i/>
          <w:iCs/>
        </w:rPr>
        <w:t>Emergency Management Act 1986</w:t>
      </w:r>
      <w:r w:rsidRPr="00090372">
        <w:t xml:space="preserve">, </w:t>
      </w:r>
      <w:r w:rsidRPr="00090372">
        <w:rPr>
          <w:i/>
          <w:iCs/>
        </w:rPr>
        <w:t xml:space="preserve">Emergency Management Act 2013 </w:t>
      </w:r>
      <w:r w:rsidRPr="00090372">
        <w:rPr>
          <w:iCs/>
        </w:rPr>
        <w:t xml:space="preserve">and </w:t>
      </w:r>
      <w:r>
        <w:rPr>
          <w:iCs/>
        </w:rPr>
        <w:t xml:space="preserve">detailed in </w:t>
      </w:r>
      <w:r w:rsidRPr="00090372">
        <w:rPr>
          <w:iCs/>
        </w:rPr>
        <w:t xml:space="preserve">the </w:t>
      </w:r>
      <w:r w:rsidR="00945047">
        <w:rPr>
          <w:iCs/>
        </w:rPr>
        <w:t>State Emergency Management Plan</w:t>
      </w:r>
      <w:r w:rsidR="00F568BC">
        <w:rPr>
          <w:iCs/>
        </w:rPr>
        <w:t xml:space="preserve"> and associated documentation</w:t>
      </w:r>
      <w:r w:rsidRPr="00090372">
        <w:t xml:space="preserve">. </w:t>
      </w:r>
      <w:bookmarkEnd w:id="126"/>
      <w:r>
        <w:t>The emergency management sector works together under these</w:t>
      </w:r>
      <w:r w:rsidRPr="00090372">
        <w:t xml:space="preserve"> arrangements </w:t>
      </w:r>
      <w:r>
        <w:t xml:space="preserve">to </w:t>
      </w:r>
      <w:r w:rsidRPr="00090372">
        <w:t>pursue the shared vision of building safer and more resilient communities.</w:t>
      </w:r>
    </w:p>
    <w:p w14:paraId="51E39A9D" w14:textId="108C53B4" w:rsidR="000E4E3F" w:rsidRDefault="000E4E3F" w:rsidP="009A0A0C">
      <w:pPr>
        <w:pStyle w:val="Body"/>
        <w:jc w:val="both"/>
      </w:pPr>
      <w:r>
        <w:t>Understanding the key roles and responsibilities for emergency management provides the basis for a planned and integrated approach to managing emergencies across the</w:t>
      </w:r>
      <w:r w:rsidR="008C3FD7">
        <w:t xml:space="preserve"> social</w:t>
      </w:r>
      <w:r>
        <w:t xml:space="preserve"> services sector.</w:t>
      </w:r>
    </w:p>
    <w:p w14:paraId="23AF581F" w14:textId="1CBC46A7" w:rsidR="000E4E3F" w:rsidRPr="007B0D51" w:rsidRDefault="000E4E3F" w:rsidP="007B0D51">
      <w:pPr>
        <w:pStyle w:val="Heading4"/>
        <w:rPr>
          <w:sz w:val="32"/>
          <w:szCs w:val="28"/>
        </w:rPr>
      </w:pPr>
      <w:r w:rsidRPr="007B0D51">
        <w:rPr>
          <w:sz w:val="32"/>
          <w:szCs w:val="28"/>
        </w:rPr>
        <w:t xml:space="preserve">Local </w:t>
      </w:r>
      <w:r>
        <w:rPr>
          <w:sz w:val="32"/>
          <w:szCs w:val="28"/>
        </w:rPr>
        <w:t>g</w:t>
      </w:r>
      <w:r w:rsidRPr="007B0D51">
        <w:rPr>
          <w:sz w:val="32"/>
          <w:szCs w:val="28"/>
        </w:rPr>
        <w:t>overnment</w:t>
      </w:r>
    </w:p>
    <w:p w14:paraId="18D463FF" w14:textId="5BE97958" w:rsidR="000E4E3F" w:rsidRDefault="000E4E3F" w:rsidP="00CC7402">
      <w:pPr>
        <w:pStyle w:val="Body"/>
        <w:spacing w:before="120"/>
        <w:jc w:val="both"/>
      </w:pPr>
      <w:r>
        <w:t>Local government works in partnership with agencies at the municipal level and has a range of emergency management responsibilities including:</w:t>
      </w:r>
    </w:p>
    <w:p w14:paraId="270CF319" w14:textId="77777777" w:rsidR="000E4E3F" w:rsidRPr="002D1B5C" w:rsidRDefault="000E4E3F" w:rsidP="009A0A0C">
      <w:pPr>
        <w:pStyle w:val="Bullet1"/>
        <w:spacing w:after="120"/>
      </w:pPr>
      <w:r>
        <w:t xml:space="preserve">planning and </w:t>
      </w:r>
      <w:r w:rsidRPr="002D1B5C">
        <w:t>preparing for emergency events</w:t>
      </w:r>
    </w:p>
    <w:p w14:paraId="36D6C82B" w14:textId="77777777" w:rsidR="000E4E3F" w:rsidRPr="002D1B5C" w:rsidRDefault="000E4E3F" w:rsidP="009A0A0C">
      <w:pPr>
        <w:pStyle w:val="Bullet1"/>
        <w:spacing w:after="120"/>
      </w:pPr>
      <w:r w:rsidRPr="002D1B5C">
        <w:t>undertaking risk reduction and mitigation activities</w:t>
      </w:r>
    </w:p>
    <w:p w14:paraId="68C9FB66" w14:textId="77777777" w:rsidR="000E4E3F" w:rsidRDefault="000E4E3F" w:rsidP="009A0A0C">
      <w:pPr>
        <w:pStyle w:val="Bullet1"/>
        <w:spacing w:after="120"/>
      </w:pPr>
      <w:r w:rsidRPr="002D1B5C">
        <w:t>supporting the community to respond</w:t>
      </w:r>
      <w:r>
        <w:t xml:space="preserve"> to, and recover from, emergency events.</w:t>
      </w:r>
    </w:p>
    <w:p w14:paraId="27BE79D5" w14:textId="77777777" w:rsidR="000E4E3F" w:rsidRDefault="000E4E3F" w:rsidP="009A0A0C">
      <w:pPr>
        <w:pStyle w:val="Body"/>
        <w:jc w:val="both"/>
      </w:pPr>
      <w:r>
        <w:t>Local governments coordinate the Municipal Emergency Management Planning Committee, which brings together emergency services, support agencies and other relevant parties to develop and review municipal emergency management plans.</w:t>
      </w:r>
    </w:p>
    <w:p w14:paraId="5154AAEF" w14:textId="77777777" w:rsidR="000E4E3F" w:rsidRPr="007B0D51" w:rsidRDefault="000E4E3F" w:rsidP="007B0D51">
      <w:pPr>
        <w:pStyle w:val="Heading4"/>
        <w:rPr>
          <w:sz w:val="32"/>
          <w:szCs w:val="28"/>
        </w:rPr>
      </w:pPr>
      <w:r w:rsidRPr="007B0D51">
        <w:rPr>
          <w:sz w:val="32"/>
          <w:szCs w:val="28"/>
        </w:rPr>
        <w:t>State government</w:t>
      </w:r>
    </w:p>
    <w:p w14:paraId="382E6266" w14:textId="77777777" w:rsidR="000E4E3F" w:rsidRDefault="000E4E3F" w:rsidP="00CC7402">
      <w:pPr>
        <w:pStyle w:val="Body"/>
        <w:spacing w:before="120"/>
        <w:jc w:val="both"/>
      </w:pPr>
      <w:r>
        <w:t>In Victoria, the state government is responsible for developing emergency management response and recovery capabilities, for protecting life, property and the environment and for coordinating a multi-agency response.</w:t>
      </w:r>
    </w:p>
    <w:p w14:paraId="6681B925" w14:textId="682A1489" w:rsidR="000E4E3F" w:rsidRDefault="000E4E3F" w:rsidP="009A0A0C">
      <w:pPr>
        <w:pStyle w:val="Body"/>
        <w:jc w:val="both"/>
      </w:pPr>
      <w:r>
        <w:t xml:space="preserve">Emergency Management Victoria has the overarching responsibility for control, command and coordination across government, with specific agencies across government responsible for various elements of the emergency response. These responsibilities are detailed in the </w:t>
      </w:r>
      <w:r w:rsidR="000A3F41">
        <w:t>State Emergency Management Plan</w:t>
      </w:r>
      <w:r>
        <w:t>.</w:t>
      </w:r>
    </w:p>
    <w:p w14:paraId="19A8B555" w14:textId="77777777" w:rsidR="000E4E3F" w:rsidRPr="007B0D51" w:rsidRDefault="000E4E3F" w:rsidP="007B0D51">
      <w:pPr>
        <w:pStyle w:val="Heading4"/>
        <w:rPr>
          <w:sz w:val="32"/>
          <w:szCs w:val="28"/>
        </w:rPr>
      </w:pPr>
      <w:r w:rsidRPr="007B0D51">
        <w:rPr>
          <w:sz w:val="32"/>
          <w:szCs w:val="28"/>
        </w:rPr>
        <w:t xml:space="preserve">Commonwealth government </w:t>
      </w:r>
    </w:p>
    <w:p w14:paraId="091A2E9F" w14:textId="77777777" w:rsidR="00F0183C" w:rsidRPr="007B0D51" w:rsidRDefault="00F0183C" w:rsidP="007B0D51">
      <w:pPr>
        <w:pStyle w:val="Heading4"/>
        <w:rPr>
          <w:b w:val="0"/>
          <w:sz w:val="30"/>
          <w:szCs w:val="30"/>
        </w:rPr>
      </w:pPr>
      <w:r w:rsidRPr="007B0D51">
        <w:rPr>
          <w:b w:val="0"/>
          <w:sz w:val="30"/>
          <w:szCs w:val="30"/>
        </w:rPr>
        <w:t>National Disability Insurance Scheme (NDIS) supports and services</w:t>
      </w:r>
    </w:p>
    <w:p w14:paraId="70766554" w14:textId="297C68DF" w:rsidR="00F0183C" w:rsidRPr="00F0183C" w:rsidRDefault="00F0183C" w:rsidP="009A0A0C">
      <w:pPr>
        <w:pStyle w:val="Body"/>
        <w:jc w:val="both"/>
      </w:pPr>
      <w:r>
        <w:t>The NDIS Quality and Safeguards commission has responsibility for ensuring that NDIS providers meet NDIS practice standards which includes (where applicable) preparedness and planning measures are in place to enable continuation of critical supports during and after an emergency.</w:t>
      </w:r>
    </w:p>
    <w:p w14:paraId="7936E6F7" w14:textId="77777777" w:rsidR="00CC7402" w:rsidRDefault="00CC7402">
      <w:pPr>
        <w:spacing w:after="0" w:line="240" w:lineRule="auto"/>
        <w:rPr>
          <w:rFonts w:eastAsia="MS Mincho"/>
          <w:color w:val="201547"/>
          <w:sz w:val="30"/>
          <w:szCs w:val="30"/>
        </w:rPr>
      </w:pPr>
      <w:r>
        <w:rPr>
          <w:b/>
          <w:bCs/>
          <w:sz w:val="30"/>
          <w:szCs w:val="30"/>
        </w:rPr>
        <w:br w:type="page"/>
      </w:r>
    </w:p>
    <w:p w14:paraId="78413F23" w14:textId="63E23C79" w:rsidR="000E4E3F" w:rsidRPr="007B0D51" w:rsidRDefault="000E4E3F" w:rsidP="007B0D51">
      <w:pPr>
        <w:pStyle w:val="Heading4"/>
        <w:rPr>
          <w:b w:val="0"/>
          <w:sz w:val="30"/>
          <w:szCs w:val="30"/>
        </w:rPr>
      </w:pPr>
      <w:r w:rsidRPr="007B0D51">
        <w:rPr>
          <w:b w:val="0"/>
          <w:sz w:val="30"/>
          <w:szCs w:val="30"/>
        </w:rPr>
        <w:lastRenderedPageBreak/>
        <w:t>Residential aged care</w:t>
      </w:r>
    </w:p>
    <w:p w14:paraId="7A2029EE" w14:textId="77777777" w:rsidR="000E4E3F" w:rsidRDefault="000E4E3F" w:rsidP="009A0A0C">
      <w:pPr>
        <w:pStyle w:val="Body"/>
        <w:jc w:val="both"/>
      </w:pPr>
      <w:r>
        <w:t>At the national level, the Department of Health is responsible for:</w:t>
      </w:r>
    </w:p>
    <w:p w14:paraId="3EF5985B" w14:textId="77777777" w:rsidR="000E4E3F" w:rsidRPr="002D1B5C" w:rsidRDefault="000E4E3F" w:rsidP="009A0A0C">
      <w:pPr>
        <w:pStyle w:val="Bullet1"/>
        <w:spacing w:after="120"/>
      </w:pPr>
      <w:r w:rsidRPr="002D1B5C">
        <w:t>assisting residential aged care providers to build capacity to respond effectively during an emergency, including developing emergency plans.</w:t>
      </w:r>
    </w:p>
    <w:p w14:paraId="6EE2AF80" w14:textId="77777777" w:rsidR="000E4E3F" w:rsidRPr="002D1B5C" w:rsidRDefault="000E4E3F" w:rsidP="009A0A0C">
      <w:pPr>
        <w:pStyle w:val="Bullet1"/>
        <w:spacing w:after="120"/>
      </w:pPr>
      <w:r w:rsidRPr="002D1B5C">
        <w:t>monitoring the capacity of residential aged care providers to care for residents during and after an emergency event.</w:t>
      </w:r>
    </w:p>
    <w:p w14:paraId="0973B68B" w14:textId="77777777" w:rsidR="000E4E3F" w:rsidRPr="002D1B5C" w:rsidRDefault="000E4E3F" w:rsidP="009A0A0C">
      <w:pPr>
        <w:pStyle w:val="Bullet1"/>
        <w:spacing w:after="120"/>
      </w:pPr>
      <w:r w:rsidRPr="002D1B5C">
        <w:t>supplying relevant information to residential aged care providers and reminding them of their responsibilities.</w:t>
      </w:r>
    </w:p>
    <w:sectPr w:rsidR="000E4E3F" w:rsidRPr="002D1B5C" w:rsidSect="008423D1">
      <w:headerReference w:type="even" r:id="rId78"/>
      <w:headerReference w:type="default" r:id="rId79"/>
      <w:footerReference w:type="even" r:id="rId80"/>
      <w:footerReference w:type="default" r:id="rId81"/>
      <w:pgSz w:w="11906" w:h="16838" w:code="9"/>
      <w:pgMar w:top="1418" w:right="1418" w:bottom="1418"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03835" w14:textId="77777777" w:rsidR="00B14EA3" w:rsidRDefault="00B14EA3">
      <w:r>
        <w:separator/>
      </w:r>
    </w:p>
    <w:p w14:paraId="6C694628" w14:textId="77777777" w:rsidR="00B14EA3" w:rsidRDefault="00B14EA3"/>
  </w:endnote>
  <w:endnote w:type="continuationSeparator" w:id="0">
    <w:p w14:paraId="52EE477E" w14:textId="77777777" w:rsidR="00B14EA3" w:rsidRDefault="00B14EA3">
      <w:r>
        <w:continuationSeparator/>
      </w:r>
    </w:p>
    <w:p w14:paraId="1A3993BA" w14:textId="77777777" w:rsidR="00B14EA3" w:rsidRDefault="00B14EA3"/>
  </w:endnote>
  <w:endnote w:type="continuationNotice" w:id="1">
    <w:p w14:paraId="47A68A02" w14:textId="77777777" w:rsidR="00B14EA3" w:rsidRDefault="00B14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F2C69" w14:textId="04932F9E" w:rsidR="000E4E3F" w:rsidRDefault="00D665A9">
    <w:pPr>
      <w:pStyle w:val="Footer"/>
    </w:pPr>
    <w:r>
      <w:rPr>
        <w:noProof/>
        <w:color w:val="2B579A"/>
      </w:rPr>
      <mc:AlternateContent>
        <mc:Choice Requires="wps">
          <w:drawing>
            <wp:anchor distT="0" distB="0" distL="114300" distR="114300" simplePos="0" relativeHeight="251658256" behindDoc="0" locked="0" layoutInCell="0" allowOverlap="1" wp14:anchorId="2197A824" wp14:editId="64FC22B6">
              <wp:simplePos x="0" y="0"/>
              <wp:positionH relativeFrom="page">
                <wp:posOffset>0</wp:posOffset>
              </wp:positionH>
              <wp:positionV relativeFrom="page">
                <wp:posOffset>10189210</wp:posOffset>
              </wp:positionV>
              <wp:extent cx="7560310" cy="311785"/>
              <wp:effectExtent l="0" t="0" r="0" b="12065"/>
              <wp:wrapNone/>
              <wp:docPr id="18" name="MSIPCM5dc444deaf43d0d9a91167b9"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97A824" id="_x0000_t202" coordsize="21600,21600" o:spt="202" path="m,l,21600r21600,l21600,xe">
              <v:stroke joinstyle="miter"/>
              <v:path gradientshapeok="t" o:connecttype="rect"/>
            </v:shapetype>
            <v:shape id="MSIPCM5dc444deaf43d0d9a91167b9"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58251" behindDoc="0" locked="0" layoutInCell="0" allowOverlap="1" wp14:anchorId="1D96772C" wp14:editId="3D2A1B64">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96772C" id="Text Box 13"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8242" behindDoc="0" locked="0" layoutInCell="0" allowOverlap="1" wp14:anchorId="44786AC8" wp14:editId="5AA55DC9">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786AC8" id="Text Box 7"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B9E79" w14:textId="0BEDF3BB" w:rsidR="000E4E3F" w:rsidRDefault="00D665A9">
    <w:pPr>
      <w:pStyle w:val="Footer"/>
    </w:pPr>
    <w:r>
      <w:rPr>
        <w:noProof/>
        <w:color w:val="2B579A"/>
        <w:lang w:eastAsia="en-AU"/>
      </w:rPr>
      <mc:AlternateContent>
        <mc:Choice Requires="wps">
          <w:drawing>
            <wp:anchor distT="0" distB="0" distL="114300" distR="114300" simplePos="0" relativeHeight="251658255" behindDoc="0" locked="0" layoutInCell="0" allowOverlap="1" wp14:anchorId="4D948F14" wp14:editId="66A86D6F">
              <wp:simplePos x="0" y="0"/>
              <wp:positionH relativeFrom="page">
                <wp:posOffset>0</wp:posOffset>
              </wp:positionH>
              <wp:positionV relativeFrom="page">
                <wp:posOffset>10189210</wp:posOffset>
              </wp:positionV>
              <wp:extent cx="7560310" cy="311785"/>
              <wp:effectExtent l="0" t="0" r="0" b="12065"/>
              <wp:wrapNone/>
              <wp:docPr id="17" name="MSIPCMb6184260a9b638dc2d076f1a"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948F14" id="_x0000_t202" coordsize="21600,21600" o:spt="202" path="m,l,21600r21600,l21600,xe">
              <v:stroke joinstyle="miter"/>
              <v:path gradientshapeok="t" o:connecttype="rect"/>
            </v:shapetype>
            <v:shape id="MSIPCMb6184260a9b638dc2d076f1a"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0" behindDoc="0" locked="0" layoutInCell="0" allowOverlap="1" wp14:anchorId="42AC146A" wp14:editId="3DB61E3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AC146A" id="Text Box 3"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150BCDC6" wp14:editId="00E1F209">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0BCDC6"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0BF97" w14:textId="77777777" w:rsidR="000E4E3F" w:rsidRDefault="000E4E3F">
    <w:pPr>
      <w:pStyle w:val="Footer"/>
    </w:pPr>
    <w:r>
      <w:rPr>
        <w:noProof/>
        <w:color w:val="2B579A"/>
        <w:shd w:val="clear" w:color="auto" w:fill="E6E6E6"/>
      </w:rPr>
      <mc:AlternateContent>
        <mc:Choice Requires="wps">
          <w:drawing>
            <wp:anchor distT="0" distB="0" distL="114300" distR="114300" simplePos="0" relativeHeight="251658241" behindDoc="0" locked="0" layoutInCell="0" allowOverlap="1" wp14:anchorId="770EF338" wp14:editId="1395B52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EF338"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561B7" w14:textId="540F7587" w:rsidR="000E4E3F" w:rsidRDefault="00D665A9">
    <w:pPr>
      <w:pStyle w:val="Footer"/>
    </w:pPr>
    <w:r>
      <w:rPr>
        <w:noProof/>
        <w:color w:val="2B579A"/>
      </w:rPr>
      <mc:AlternateContent>
        <mc:Choice Requires="wps">
          <w:drawing>
            <wp:anchor distT="0" distB="0" distL="114300" distR="114300" simplePos="0" relativeHeight="251658257" behindDoc="0" locked="0" layoutInCell="0" allowOverlap="1" wp14:anchorId="350DC1A6" wp14:editId="6B0851C3">
              <wp:simplePos x="0" y="0"/>
              <wp:positionH relativeFrom="page">
                <wp:posOffset>0</wp:posOffset>
              </wp:positionH>
              <wp:positionV relativeFrom="page">
                <wp:posOffset>10189210</wp:posOffset>
              </wp:positionV>
              <wp:extent cx="7560310" cy="311785"/>
              <wp:effectExtent l="0" t="0" r="0" b="12065"/>
              <wp:wrapNone/>
              <wp:docPr id="19" name="MSIPCMeb414721a06b6141d88bcac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0DC1A6" id="_x0000_t202" coordsize="21600,21600" o:spt="202" path="m,l,21600r21600,l21600,xe">
              <v:stroke joinstyle="miter"/>
              <v:path gradientshapeok="t" o:connecttype="rect"/>
            </v:shapetype>
            <v:shape id="MSIPCMeb414721a06b6141d88bcacd"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58252" behindDoc="0" locked="0" layoutInCell="0" allowOverlap="1" wp14:anchorId="701CACBC" wp14:editId="2093EA1F">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1CACBC" id="Text Box 14" o:spid="_x0000_s1034" type="#_x0000_t202" alt="{&quot;HashCode&quot;:904758361,&quot;Height&quot;:841.0,&quot;Width&quot;:595.0,&quot;Placement&quot;:&quot;Footer&quot;,&quot;Index&quot;:&quot;Primary&quot;,&quot;Section&quot;:2,&quot;Top&quot;:0.0,&quot;Left&quot;:0.0}" style="position:absolute;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8243" behindDoc="0" locked="0" layoutInCell="0" allowOverlap="1" wp14:anchorId="7152E697" wp14:editId="146517C2">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52E697" id="Text Box 8" o:spid="_x0000_s1035" type="#_x0000_t202" alt="{&quot;HashCode&quot;:904758361,&quot;Height&quot;:841.0,&quot;Width&quot;:595.0,&quot;Placement&quot;:&quot;Footer&quot;,&quot;Index&quot;:&quot;Primary&quot;,&quot;Section&quot;:2,&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5610" w14:textId="02E8DDD2" w:rsidR="000E4E3F" w:rsidRDefault="00D665A9">
    <w:pPr>
      <w:pStyle w:val="Footer"/>
    </w:pPr>
    <w:r>
      <w:rPr>
        <w:noProof/>
        <w:color w:val="2B579A"/>
        <w:lang w:eastAsia="en-AU"/>
      </w:rPr>
      <mc:AlternateContent>
        <mc:Choice Requires="wps">
          <w:drawing>
            <wp:anchor distT="0" distB="0" distL="114300" distR="114300" simplePos="0" relativeHeight="251658259" behindDoc="0" locked="0" layoutInCell="0" allowOverlap="1" wp14:anchorId="7E8F05A8" wp14:editId="120A69DD">
              <wp:simplePos x="0" y="0"/>
              <wp:positionH relativeFrom="page">
                <wp:posOffset>0</wp:posOffset>
              </wp:positionH>
              <wp:positionV relativeFrom="page">
                <wp:posOffset>10189210</wp:posOffset>
              </wp:positionV>
              <wp:extent cx="7560310" cy="311785"/>
              <wp:effectExtent l="0" t="0" r="0" b="12065"/>
              <wp:wrapNone/>
              <wp:docPr id="21" name="MSIPCMf22b48b3877340605d3bce02"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8F05A8" id="_x0000_t202" coordsize="21600,21600" o:spt="202" path="m,l,21600r21600,l21600,xe">
              <v:stroke joinstyle="miter"/>
              <v:path gradientshapeok="t" o:connecttype="rect"/>
            </v:shapetype>
            <v:shape id="MSIPCMf22b48b3877340605d3bce02" o:spid="_x0000_s1036" type="#_x0000_t202" alt="{&quot;HashCode&quot;:904758361,&quot;Height&quot;:841.0,&quot;Width&quot;:595.0,&quot;Placement&quot;:&quot;Footer&quot;,&quot;Index&quot;:&quot;OddAndEven&quot;,&quot;Section&quot;:3,&quot;Top&quot;:0.0,&quot;Left&quot;:0.0}" style="position:absolute;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4" behindDoc="0" locked="0" layoutInCell="0" allowOverlap="1" wp14:anchorId="3A9282ED" wp14:editId="24E911C9">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9282ED" id="Text Box 16"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649121DB" wp14:editId="2ECCCA91">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121DB" id="Text Box 1" o:spid="_x0000_s1038"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8" behindDoc="1" locked="1" layoutInCell="1" allowOverlap="1" wp14:anchorId="0183E7C2" wp14:editId="3C5EB11A">
          <wp:simplePos x="0" y="0"/>
          <wp:positionH relativeFrom="page">
            <wp:align>right</wp:align>
          </wp:positionH>
          <wp:positionV relativeFrom="page">
            <wp:align>bottom</wp:align>
          </wp:positionV>
          <wp:extent cx="7560000" cy="1008000"/>
          <wp:effectExtent l="0" t="0" r="3175" b="1905"/>
          <wp:wrapNone/>
          <wp:docPr id="11" name="Picture 1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A13C2" w14:textId="62DAC5C7" w:rsidR="000E4E3F" w:rsidRDefault="00D665A9">
    <w:pPr>
      <w:pStyle w:val="Footer"/>
    </w:pPr>
    <w:r>
      <w:rPr>
        <w:noProof/>
        <w:color w:val="2B579A"/>
        <w:lang w:eastAsia="en-AU"/>
      </w:rPr>
      <mc:AlternateContent>
        <mc:Choice Requires="wps">
          <w:drawing>
            <wp:anchor distT="0" distB="0" distL="114300" distR="114300" simplePos="0" relativeHeight="251658258" behindDoc="0" locked="0" layoutInCell="0" allowOverlap="1" wp14:anchorId="56F931E8" wp14:editId="3AB1EA3F">
              <wp:simplePos x="0" y="0"/>
              <wp:positionH relativeFrom="page">
                <wp:posOffset>0</wp:posOffset>
              </wp:positionH>
              <wp:positionV relativeFrom="page">
                <wp:posOffset>10189210</wp:posOffset>
              </wp:positionV>
              <wp:extent cx="7560310" cy="311785"/>
              <wp:effectExtent l="0" t="0" r="0" b="12065"/>
              <wp:wrapNone/>
              <wp:docPr id="20" name="MSIPCM7a3b4d3e971c0407ff0895d6"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F931E8" id="_x0000_t202" coordsize="21600,21600" o:spt="202" path="m,l,21600r21600,l21600,xe">
              <v:stroke joinstyle="miter"/>
              <v:path gradientshapeok="t" o:connecttype="rect"/>
            </v:shapetype>
            <v:shape id="MSIPCM7a3b4d3e971c0407ff0895d6" o:spid="_x0000_s1039" type="#_x0000_t202" alt="{&quot;HashCode&quot;:904758361,&quot;Height&quot;:841.0,&quot;Width&quot;:595.0,&quot;Placement&quot;:&quot;Footer&quot;,&quot;Index&quot;:&quot;Primary&quot;,&quot;Section&quot;:3,&quot;Top&quot;:0.0,&quot;Left&quot;:0.0}" style="position:absolute;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3" behindDoc="0" locked="0" layoutInCell="0" allowOverlap="1" wp14:anchorId="7DE24645" wp14:editId="1504543B">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E24645" id="Text Box 15" o:spid="_x0000_s1040" type="#_x0000_t202" alt="{&quot;HashCode&quot;:904758361,&quot;Height&quot;:841.0,&quot;Width&quot;:595.0,&quot;Placement&quot;:&quot;Footer&quot;,&quot;Index&quot;:&quot;Primary&quot;,&quot;Section&quot;:3,&quot;Top&quot;:0.0,&quot;Left&quot;:0.0}" style="position:absolute;margin-left:0;margin-top:802.3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17BD120F" wp14:editId="4B6A7FB2">
              <wp:simplePos x="0" y="0"/>
              <wp:positionH relativeFrom="page">
                <wp:posOffset>0</wp:posOffset>
              </wp:positionH>
              <wp:positionV relativeFrom="page">
                <wp:posOffset>10189845</wp:posOffset>
              </wp:positionV>
              <wp:extent cx="7560310" cy="311785"/>
              <wp:effectExtent l="0" t="0" r="0" b="12065"/>
              <wp:wrapNone/>
              <wp:docPr id="9" name="Text Box 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BD120F" id="Text Box 9" o:spid="_x0000_s1041"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9" behindDoc="1" locked="1" layoutInCell="1" allowOverlap="1" wp14:anchorId="4FB1BCFC" wp14:editId="70ABE9E8">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49065" w14:textId="77777777" w:rsidR="00B14EA3" w:rsidRDefault="00B14EA3" w:rsidP="00207717">
      <w:pPr>
        <w:spacing w:before="120"/>
      </w:pPr>
      <w:r>
        <w:separator/>
      </w:r>
    </w:p>
  </w:footnote>
  <w:footnote w:type="continuationSeparator" w:id="0">
    <w:p w14:paraId="7D499812" w14:textId="77777777" w:rsidR="00B14EA3" w:rsidRDefault="00B14EA3">
      <w:r>
        <w:continuationSeparator/>
      </w:r>
    </w:p>
    <w:p w14:paraId="0B5BEC65" w14:textId="77777777" w:rsidR="00B14EA3" w:rsidRDefault="00B14EA3"/>
  </w:footnote>
  <w:footnote w:type="continuationNotice" w:id="1">
    <w:p w14:paraId="71201B84" w14:textId="77777777" w:rsidR="00B14EA3" w:rsidRDefault="00B14EA3">
      <w:pPr>
        <w:spacing w:after="0" w:line="240" w:lineRule="auto"/>
      </w:pPr>
    </w:p>
  </w:footnote>
  <w:footnote w:id="2">
    <w:p w14:paraId="50AB15A6" w14:textId="5707D357" w:rsidR="000308C3" w:rsidRDefault="000308C3">
      <w:pPr>
        <w:pStyle w:val="FootnoteText"/>
      </w:pPr>
      <w:r>
        <w:rPr>
          <w:rStyle w:val="FootnoteReference"/>
        </w:rPr>
        <w:footnoteRef/>
      </w:r>
      <w:r>
        <w:t xml:space="preserve"> </w:t>
      </w:r>
      <w:r w:rsidR="001E20A5" w:rsidRPr="001E20A5">
        <w:t xml:space="preserve">Emergency Management Victoria, n.d. </w:t>
      </w:r>
      <w:r w:rsidR="001E20A5" w:rsidRPr="00244095">
        <w:rPr>
          <w:i/>
          <w:iCs/>
        </w:rPr>
        <w:t xml:space="preserve">Role statement - Department of </w:t>
      </w:r>
      <w:r w:rsidR="00CB79AA">
        <w:rPr>
          <w:i/>
          <w:iCs/>
        </w:rPr>
        <w:t>Families, Fairness and Housing</w:t>
      </w:r>
      <w:r w:rsidR="001E20A5" w:rsidRPr="001E20A5">
        <w:t xml:space="preserve">, viewed </w:t>
      </w:r>
      <w:r w:rsidR="00CB79AA">
        <w:t>8</w:t>
      </w:r>
      <w:r w:rsidR="001E20A5" w:rsidRPr="001E20A5" w:rsidDel="00CB79AA">
        <w:t xml:space="preserve"> </w:t>
      </w:r>
      <w:r w:rsidR="00CB79AA">
        <w:t>July</w:t>
      </w:r>
      <w:r w:rsidR="00CB79AA" w:rsidRPr="001E20A5">
        <w:t xml:space="preserve"> 202</w:t>
      </w:r>
      <w:r w:rsidR="00CB79AA">
        <w:t>4</w:t>
      </w:r>
      <w:r w:rsidR="001E20A5" w:rsidRPr="001E20A5">
        <w:t>, &lt;</w:t>
      </w:r>
      <w:r w:rsidR="00CB79AA" w:rsidRPr="00CB79AA">
        <w:t xml:space="preserve"> https://www.emv.vic.gov.au/node/1435/role-statement-department-of-families-fairness-and-housing</w:t>
      </w:r>
      <w:r w:rsidR="001E20A5" w:rsidRPr="001E20A5">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4B6CA" w14:textId="4ACF6C71" w:rsidR="000E4E3F" w:rsidRDefault="000E4E3F">
    <w:pPr>
      <w:pStyle w:val="Header"/>
    </w:pP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Pr>
        <w:b/>
        <w:bCs/>
      </w:rPr>
      <w:t>11</w:t>
    </w:r>
    <w:r w:rsidRPr="00DE6C85">
      <w:rPr>
        <w:b/>
        <w:color w:val="2B579A"/>
        <w:shd w:val="clear" w:color="auto" w:fill="E6E6E6"/>
      </w:rPr>
      <w:fldChar w:fldCharType="end"/>
    </w:r>
    <w:r>
      <w:rPr>
        <w:b/>
        <w:bCs/>
      </w:rPr>
      <w:ptab w:relativeTo="margin" w:alignment="right" w:leader="none"/>
    </w:r>
    <w:r>
      <w:rPr>
        <w:noProof/>
        <w:color w:val="2B579A"/>
        <w:shd w:val="clear" w:color="auto" w:fill="E6E6E6"/>
      </w:rPr>
      <w:drawing>
        <wp:anchor distT="0" distB="0" distL="114300" distR="114300" simplePos="0" relativeHeight="251658246" behindDoc="1" locked="1" layoutInCell="1" allowOverlap="1" wp14:anchorId="054D2C58" wp14:editId="7CAAEEA7">
          <wp:simplePos x="828040" y="560705"/>
          <wp:positionH relativeFrom="page">
            <wp:posOffset>0</wp:posOffset>
          </wp:positionH>
          <wp:positionV relativeFrom="page">
            <wp:posOffset>0</wp:posOffset>
          </wp:positionV>
          <wp:extent cx="7560000" cy="270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FD3825" w:rsidRPr="00FD3825">
      <w:t xml:space="preserve"> </w:t>
    </w:r>
    <w:r w:rsidR="00FD3825">
      <w:t>Preparing for emergencies reference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03C5" w14:textId="4C5730C0" w:rsidR="000E4E3F" w:rsidRPr="0051568D" w:rsidRDefault="000E4E3F" w:rsidP="0017674D">
    <w:pPr>
      <w:pStyle w:val="Header"/>
    </w:pPr>
    <w:r>
      <w:rPr>
        <w:noProof/>
        <w:color w:val="2B579A"/>
        <w:shd w:val="clear" w:color="auto" w:fill="E6E6E6"/>
      </w:rPr>
      <w:drawing>
        <wp:anchor distT="0" distB="0" distL="114300" distR="114300" simplePos="0" relativeHeight="251658247" behindDoc="1" locked="1" layoutInCell="1" allowOverlap="1" wp14:anchorId="44926FD5" wp14:editId="40D91F43">
          <wp:simplePos x="828040" y="560705"/>
          <wp:positionH relativeFrom="page">
            <wp:posOffset>0</wp:posOffset>
          </wp:positionH>
          <wp:positionV relativeFrom="page">
            <wp:posOffset>0</wp:posOffset>
          </wp:positionV>
          <wp:extent cx="7560000" cy="270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8B608D">
      <w:t>Preparing for emergencies</w:t>
    </w:r>
    <w:r w:rsidR="00FD3825">
      <w:t xml:space="preserve"> </w:t>
    </w:r>
    <w:r w:rsidR="00DB3887">
      <w:t>reference</w:t>
    </w:r>
    <w:r w:rsidR="00FD3825">
      <w:t xml:space="preserve"> guide</w:t>
    </w:r>
    <w:r>
      <w:ptab w:relativeTo="margin" w:alignment="right" w:leader="none"/>
    </w: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sidRPr="00DE6C85">
      <w:rPr>
        <w:b/>
        <w:bCs/>
      </w:rPr>
      <w:t>2</w:t>
    </w:r>
    <w:r w:rsidRPr="00DE6C85">
      <w:rPr>
        <w:b/>
        <w:color w:val="2B579A"/>
        <w:shd w:val="clear" w:color="auto" w:fill="E6E6E6"/>
      </w:rPr>
      <w:fldChar w:fldCharType="end"/>
    </w:r>
  </w:p>
</w:hdr>
</file>

<file path=word/intelligence.xml><?xml version="1.0" encoding="utf-8"?>
<int:Intelligence xmlns:int="http://schemas.microsoft.com/office/intelligence/2019/intelligence">
  <int:IntelligenceSettings/>
  <int:Manifest>
    <int:WordHash hashCode="8NIESlRKpPTsgY" id="QMCbTT0L"/>
    <int:WordHash hashCode="Vk6FaBlU1Zn1QY" id="0nVC+y+g"/>
    <int:WordHash hashCode="EiQMiSsIs6wPXs" id="V9Md+uI1"/>
    <int:WordHash hashCode="h9qmA4sXeuf/Cn" id="yfaDuHlx"/>
    <int:WordHash hashCode="FQM7BirNnvz5xM" id="eVSyXtsi"/>
    <int:WordHash hashCode="y0bUCX2kfqoEe3" id="ROCMSTQX"/>
    <int:WordHash hashCode="9kitnh+dj/uIJF" id="Pj1SIJSY"/>
    <int:ParagraphRange paragraphId="362988319" textId="2004318071" start="99" length="5" invalidationStart="99" invalidationLength="5" id="kR55gdzi"/>
    <int:ParagraphRange paragraphId="581026389" textId="2004318071" start="36" length="5" invalidationStart="36" invalidationLength="5" id="9HLv0kRT"/>
    <int:ParagraphRange paragraphId="581026389" textId="2004318071" start="22" length="10" invalidationStart="22" invalidationLength="10" id="0vaKjXCn"/>
    <int:ParagraphRange paragraphId="667246805" textId="25294348" start="54" length="5" invalidationStart="54" invalidationLength="5" id="tg6CdwzG"/>
    <int:ParagraphRange paragraphId="695122186" textId="2004318071" start="114" length="8" invalidationStart="114" invalidationLength="8" id="qr4oXJd2"/>
    <int:ParagraphRange paragraphId="1114745486" textId="595631363" start="223" length="5" invalidationStart="223" invalidationLength="5" id="GW4zPnj2"/>
  </int:Manifest>
  <int:Observations>
    <int:Content id="QMCbTT0L">
      <int:Rejection type="LegacyProofing"/>
    </int:Content>
    <int:Content id="0nVC+y+g">
      <int:Rejection type="LegacyProofing"/>
    </int:Content>
    <int:Content id="V9Md+uI1">
      <int:Rejection type="LegacyProofing"/>
    </int:Content>
    <int:Content id="yfaDuHlx">
      <int:Rejection type="LegacyProofing"/>
    </int:Content>
    <int:Content id="eVSyXtsi">
      <int:Rejection type="LegacyProofing"/>
    </int:Content>
    <int:Content id="ROCMSTQX">
      <int:Rejection type="LegacyProofing"/>
    </int:Content>
    <int:Content id="Pj1SIJSY">
      <int:Rejection type="LegacyProofing"/>
    </int:Content>
    <int:Content id="kR55gdzi">
      <int:Rejection type="LegacyProofing"/>
    </int:Content>
    <int:Content id="9HLv0kRT">
      <int:Rejection type="LegacyProofing"/>
    </int:Content>
    <int:Content id="0vaKjXCn">
      <int:Rejection type="LegacyProofing"/>
    </int:Content>
    <int:Content id="tg6CdwzG">
      <int:Rejection type="LegacyProofing"/>
    </int:Content>
    <int:Content id="qr4oXJd2">
      <int:Rejection type="LegacyProofing"/>
    </int:Content>
    <int:Content id="GW4zPnj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83045E5"/>
    <w:multiLevelType w:val="multilevel"/>
    <w:tmpl w:val="4BCE7FCE"/>
    <w:lvl w:ilvl="0">
      <w:start w:val="1"/>
      <w:numFmt w:val="bullet"/>
      <w:lvlText w:val="•"/>
      <w:lvlJc w:val="left"/>
      <w:pPr>
        <w:ind w:left="227" w:hanging="227"/>
      </w:pPr>
      <w:rPr>
        <w:rFonts w:ascii="Calibri" w:hAnsi="Calibri" w:hint="default"/>
      </w:rPr>
    </w:lvl>
    <w:lvl w:ilvl="1">
      <w:start w:val="1"/>
      <w:numFmt w:val="bullet"/>
      <w:lvlText w:val="o"/>
      <w:lvlJc w:val="left"/>
      <w:pPr>
        <w:ind w:left="587"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E3B201C"/>
    <w:multiLevelType w:val="multilevel"/>
    <w:tmpl w:val="F994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9565B"/>
    <w:multiLevelType w:val="multilevel"/>
    <w:tmpl w:val="6660F1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1EA7E45"/>
    <w:multiLevelType w:val="multilevel"/>
    <w:tmpl w:val="BCBAE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B7CB8"/>
    <w:multiLevelType w:val="multilevel"/>
    <w:tmpl w:val="DB78097C"/>
    <w:lvl w:ilvl="0">
      <w:start w:val="1"/>
      <w:numFmt w:val="bullet"/>
      <w:lvlText w:val=""/>
      <w:lvlJc w:val="left"/>
      <w:pPr>
        <w:tabs>
          <w:tab w:val="num" w:pos="1004"/>
        </w:tabs>
        <w:ind w:left="1004" w:hanging="360"/>
      </w:pPr>
      <w:rPr>
        <w:rFonts w:ascii="Symbol" w:hAnsi="Symbol" w:hint="default"/>
        <w:sz w:val="20"/>
      </w:rPr>
    </w:lvl>
    <w:lvl w:ilvl="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
      <w:lvlJc w:val="left"/>
      <w:pPr>
        <w:tabs>
          <w:tab w:val="num" w:pos="2444"/>
        </w:tabs>
        <w:ind w:left="2444" w:hanging="360"/>
      </w:pPr>
      <w:rPr>
        <w:rFonts w:ascii="Wingdings" w:hAnsi="Wingdings" w:hint="default"/>
        <w:sz w:val="20"/>
      </w:rPr>
    </w:lvl>
    <w:lvl w:ilvl="3" w:tentative="1">
      <w:start w:val="1"/>
      <w:numFmt w:val="bullet"/>
      <w:lvlText w:val=""/>
      <w:lvlJc w:val="left"/>
      <w:pPr>
        <w:tabs>
          <w:tab w:val="num" w:pos="3164"/>
        </w:tabs>
        <w:ind w:left="3164" w:hanging="360"/>
      </w:pPr>
      <w:rPr>
        <w:rFonts w:ascii="Wingdings" w:hAnsi="Wingdings" w:hint="default"/>
        <w:sz w:val="20"/>
      </w:rPr>
    </w:lvl>
    <w:lvl w:ilvl="4" w:tentative="1">
      <w:start w:val="1"/>
      <w:numFmt w:val="bullet"/>
      <w:lvlText w:val=""/>
      <w:lvlJc w:val="left"/>
      <w:pPr>
        <w:tabs>
          <w:tab w:val="num" w:pos="3884"/>
        </w:tabs>
        <w:ind w:left="3884" w:hanging="360"/>
      </w:pPr>
      <w:rPr>
        <w:rFonts w:ascii="Wingdings" w:hAnsi="Wingdings" w:hint="default"/>
        <w:sz w:val="20"/>
      </w:rPr>
    </w:lvl>
    <w:lvl w:ilvl="5" w:tentative="1">
      <w:start w:val="1"/>
      <w:numFmt w:val="bullet"/>
      <w:lvlText w:val=""/>
      <w:lvlJc w:val="left"/>
      <w:pPr>
        <w:tabs>
          <w:tab w:val="num" w:pos="4604"/>
        </w:tabs>
        <w:ind w:left="4604" w:hanging="360"/>
      </w:pPr>
      <w:rPr>
        <w:rFonts w:ascii="Wingdings" w:hAnsi="Wingdings" w:hint="default"/>
        <w:sz w:val="20"/>
      </w:rPr>
    </w:lvl>
    <w:lvl w:ilvl="6" w:tentative="1">
      <w:start w:val="1"/>
      <w:numFmt w:val="bullet"/>
      <w:lvlText w:val=""/>
      <w:lvlJc w:val="left"/>
      <w:pPr>
        <w:tabs>
          <w:tab w:val="num" w:pos="5324"/>
        </w:tabs>
        <w:ind w:left="5324" w:hanging="360"/>
      </w:pPr>
      <w:rPr>
        <w:rFonts w:ascii="Wingdings" w:hAnsi="Wingdings" w:hint="default"/>
        <w:sz w:val="20"/>
      </w:rPr>
    </w:lvl>
    <w:lvl w:ilvl="7" w:tentative="1">
      <w:start w:val="1"/>
      <w:numFmt w:val="bullet"/>
      <w:lvlText w:val=""/>
      <w:lvlJc w:val="left"/>
      <w:pPr>
        <w:tabs>
          <w:tab w:val="num" w:pos="6044"/>
        </w:tabs>
        <w:ind w:left="6044" w:hanging="360"/>
      </w:pPr>
      <w:rPr>
        <w:rFonts w:ascii="Wingdings" w:hAnsi="Wingdings" w:hint="default"/>
        <w:sz w:val="20"/>
      </w:rPr>
    </w:lvl>
    <w:lvl w:ilvl="8" w:tentative="1">
      <w:start w:val="1"/>
      <w:numFmt w:val="bullet"/>
      <w:lvlText w:val=""/>
      <w:lvlJc w:val="left"/>
      <w:pPr>
        <w:tabs>
          <w:tab w:val="num" w:pos="6764"/>
        </w:tabs>
        <w:ind w:left="6764" w:hanging="360"/>
      </w:pPr>
      <w:rPr>
        <w:rFonts w:ascii="Wingdings" w:hAnsi="Wingdings" w:hint="default"/>
        <w:sz w:val="20"/>
      </w:rPr>
    </w:lvl>
  </w:abstractNum>
  <w:abstractNum w:abstractNumId="8" w15:restartNumberingAfterBreak="0">
    <w:nsid w:val="19D945F0"/>
    <w:multiLevelType w:val="hybridMultilevel"/>
    <w:tmpl w:val="8B1C3656"/>
    <w:lvl w:ilvl="0" w:tplc="0C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 w15:restartNumberingAfterBreak="0">
    <w:nsid w:val="1A9A4037"/>
    <w:multiLevelType w:val="multilevel"/>
    <w:tmpl w:val="0270C18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7360157"/>
    <w:multiLevelType w:val="hybridMultilevel"/>
    <w:tmpl w:val="0D3877F0"/>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9DB6E1E"/>
    <w:multiLevelType w:val="hybridMultilevel"/>
    <w:tmpl w:val="733C54FC"/>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BBC7F0B"/>
    <w:multiLevelType w:val="hybridMultilevel"/>
    <w:tmpl w:val="2CB4507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3363293E"/>
    <w:multiLevelType w:val="multilevel"/>
    <w:tmpl w:val="DE760D4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33A4E2C"/>
    <w:multiLevelType w:val="multilevel"/>
    <w:tmpl w:val="47DA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16159"/>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F9D6F10"/>
    <w:multiLevelType w:val="multilevel"/>
    <w:tmpl w:val="5F329942"/>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12665DF"/>
    <w:multiLevelType w:val="multilevel"/>
    <w:tmpl w:val="AF90C9F4"/>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1611C2"/>
    <w:multiLevelType w:val="multilevel"/>
    <w:tmpl w:val="2E6A205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86E2F1D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DF953B2"/>
    <w:multiLevelType w:val="hybridMultilevel"/>
    <w:tmpl w:val="543611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A1E4D83"/>
    <w:multiLevelType w:val="multilevel"/>
    <w:tmpl w:val="42D41B06"/>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C9E4256"/>
    <w:multiLevelType w:val="multilevel"/>
    <w:tmpl w:val="4192F284"/>
    <w:lvl w:ilvl="0">
      <w:start w:val="1"/>
      <w:numFmt w:val="decimal"/>
      <w:lvlText w:val="%1."/>
      <w:lvlJc w:val="left"/>
      <w:pPr>
        <w:ind w:left="720" w:hanging="720"/>
      </w:pPr>
      <w:rPr>
        <w:rFonts w:hint="default"/>
      </w:rPr>
    </w:lvl>
    <w:lvl w:ilvl="1">
      <w:start w:val="1"/>
      <w:numFmt w:val="decimal"/>
      <w:isLgl/>
      <w:lvlText w:val="%1.%2"/>
      <w:lvlJc w:val="left"/>
      <w:pPr>
        <w:ind w:left="533" w:hanging="53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1F462F1"/>
    <w:multiLevelType w:val="multilevel"/>
    <w:tmpl w:val="0BA29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3D6728"/>
    <w:multiLevelType w:val="multilevel"/>
    <w:tmpl w:val="686EE4A8"/>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624195139">
    <w:abstractNumId w:val="15"/>
  </w:num>
  <w:num w:numId="2" w16cid:durableId="4899497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32316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 w16cid:durableId="753085671">
    <w:abstractNumId w:val="21"/>
    <w:lvlOverride w:ilvl="0">
      <w:lvl w:ilvl="0">
        <w:start w:val="1"/>
        <w:numFmt w:val="bullet"/>
        <w:pStyle w:val="Tablebullet1"/>
        <w:lvlText w:val="•"/>
        <w:lvlJc w:val="left"/>
        <w:pPr>
          <w:ind w:left="227"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 w16cid:durableId="795831030">
    <w:abstractNumId w:val="24"/>
  </w:num>
  <w:num w:numId="6" w16cid:durableId="1950162341">
    <w:abstractNumId w:val="16"/>
  </w:num>
  <w:num w:numId="7" w16cid:durableId="1940720595">
    <w:abstractNumId w:val="3"/>
  </w:num>
  <w:num w:numId="8" w16cid:durableId="1536457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7557270">
    <w:abstractNumId w:val="14"/>
  </w:num>
  <w:num w:numId="10" w16cid:durableId="1376781956">
    <w:abstractNumId w:val="22"/>
  </w:num>
  <w:num w:numId="11" w16cid:durableId="1375037591">
    <w:abstractNumId w:val="21"/>
  </w:num>
  <w:num w:numId="12" w16cid:durableId="1208492618">
    <w:abstractNumId w:val="18"/>
  </w:num>
  <w:num w:numId="13" w16cid:durableId="31268837">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4" w16cid:durableId="806819135">
    <w:abstractNumId w:val="26"/>
  </w:num>
  <w:num w:numId="15" w16cid:durableId="1820002168">
    <w:abstractNumId w:val="12"/>
  </w:num>
  <w:num w:numId="16" w16cid:durableId="1655404684">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7" w16cid:durableId="1791121014">
    <w:abstractNumId w:val="23"/>
  </w:num>
  <w:num w:numId="18" w16cid:durableId="841624990">
    <w:abstractNumId w:val="5"/>
  </w:num>
  <w:num w:numId="19" w16cid:durableId="335771606">
    <w:abstractNumId w:val="19"/>
  </w:num>
  <w:num w:numId="20" w16cid:durableId="484199325">
    <w:abstractNumId w:val="7"/>
  </w:num>
  <w:num w:numId="21" w16cid:durableId="958953265">
    <w:abstractNumId w:val="6"/>
  </w:num>
  <w:num w:numId="22" w16cid:durableId="229922521">
    <w:abstractNumId w:val="27"/>
  </w:num>
  <w:num w:numId="23" w16cid:durableId="254828859">
    <w:abstractNumId w:val="4"/>
  </w:num>
  <w:num w:numId="24" w16cid:durableId="843516534">
    <w:abstractNumId w:val="9"/>
  </w:num>
  <w:num w:numId="25" w16cid:durableId="1780679930">
    <w:abstractNumId w:val="11"/>
  </w:num>
  <w:num w:numId="26" w16cid:durableId="823742413">
    <w:abstractNumId w:val="10"/>
  </w:num>
  <w:num w:numId="27" w16cid:durableId="1178736302">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8" w16cid:durableId="520167187">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9" w16cid:durableId="132234693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0" w16cid:durableId="121021916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1" w16cid:durableId="11421873">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16cid:durableId="7382193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3" w16cid:durableId="1070889398">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16cid:durableId="1327057681">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5" w16cid:durableId="28862690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6" w16cid:durableId="1748723591">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7" w16cid:durableId="711345424">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8" w16cid:durableId="707726356">
    <w:abstractNumId w:val="17"/>
  </w:num>
  <w:num w:numId="39" w16cid:durableId="1644654369">
    <w:abstractNumId w:val="25"/>
  </w:num>
  <w:num w:numId="40" w16cid:durableId="1597590498">
    <w:abstractNumId w:val="20"/>
  </w:num>
  <w:num w:numId="41" w16cid:durableId="164300404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2" w16cid:durableId="1248417116">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3" w16cid:durableId="41786993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4" w16cid:durableId="1242570299">
    <w:abstractNumId w:val="22"/>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16cid:durableId="867064768">
    <w:abstractNumId w:val="1"/>
  </w:num>
  <w:num w:numId="46" w16cid:durableId="615409705">
    <w:abstractNumId w:val="28"/>
  </w:num>
  <w:num w:numId="47" w16cid:durableId="156654452">
    <w:abstractNumId w:val="21"/>
    <w:lvlOverride w:ilvl="0">
      <w:lvl w:ilvl="0">
        <w:start w:val="1"/>
        <w:numFmt w:val="bullet"/>
        <w:pStyle w:val="Tablebullet1"/>
        <w:lvlText w:val="•"/>
        <w:lvlJc w:val="left"/>
        <w:pPr>
          <w:ind w:left="653"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8" w16cid:durableId="1675035169">
    <w:abstractNumId w:val="21"/>
    <w:lvlOverride w:ilvl="0">
      <w:lvl w:ilvl="0">
        <w:start w:val="1"/>
        <w:numFmt w:val="bullet"/>
        <w:pStyle w:val="Tablebullet1"/>
        <w:lvlText w:val="•"/>
        <w:lvlJc w:val="left"/>
        <w:pPr>
          <w:ind w:left="653"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9" w16cid:durableId="1771585489">
    <w:abstractNumId w:val="13"/>
  </w:num>
  <w:num w:numId="50" w16cid:durableId="15368924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05A"/>
    <w:rsid w:val="00000593"/>
    <w:rsid w:val="00000719"/>
    <w:rsid w:val="00002A60"/>
    <w:rsid w:val="00002D62"/>
    <w:rsid w:val="00002D68"/>
    <w:rsid w:val="0000301A"/>
    <w:rsid w:val="000033F7"/>
    <w:rsid w:val="00003403"/>
    <w:rsid w:val="00003ABA"/>
    <w:rsid w:val="00003CE8"/>
    <w:rsid w:val="00005347"/>
    <w:rsid w:val="000060DA"/>
    <w:rsid w:val="000072B6"/>
    <w:rsid w:val="0001021B"/>
    <w:rsid w:val="00011D87"/>
    <w:rsid w:val="00011D89"/>
    <w:rsid w:val="0001200A"/>
    <w:rsid w:val="00013052"/>
    <w:rsid w:val="0001377C"/>
    <w:rsid w:val="00013805"/>
    <w:rsid w:val="0001460B"/>
    <w:rsid w:val="00014677"/>
    <w:rsid w:val="000154FD"/>
    <w:rsid w:val="0001597B"/>
    <w:rsid w:val="00016439"/>
    <w:rsid w:val="00017F6E"/>
    <w:rsid w:val="00021136"/>
    <w:rsid w:val="00021858"/>
    <w:rsid w:val="00022271"/>
    <w:rsid w:val="000224D0"/>
    <w:rsid w:val="00022D8E"/>
    <w:rsid w:val="000235E8"/>
    <w:rsid w:val="00024450"/>
    <w:rsid w:val="00024969"/>
    <w:rsid w:val="00024AD1"/>
    <w:rsid w:val="00024D89"/>
    <w:rsid w:val="0002502F"/>
    <w:rsid w:val="000250B6"/>
    <w:rsid w:val="0002751A"/>
    <w:rsid w:val="00027621"/>
    <w:rsid w:val="00027804"/>
    <w:rsid w:val="00027A9D"/>
    <w:rsid w:val="000308C3"/>
    <w:rsid w:val="00030E55"/>
    <w:rsid w:val="00030F81"/>
    <w:rsid w:val="00031E98"/>
    <w:rsid w:val="000320FD"/>
    <w:rsid w:val="0003215E"/>
    <w:rsid w:val="000338A4"/>
    <w:rsid w:val="00033C07"/>
    <w:rsid w:val="00033D81"/>
    <w:rsid w:val="00033DC9"/>
    <w:rsid w:val="0003424C"/>
    <w:rsid w:val="00035260"/>
    <w:rsid w:val="00035813"/>
    <w:rsid w:val="0003698D"/>
    <w:rsid w:val="00037366"/>
    <w:rsid w:val="00037E7E"/>
    <w:rsid w:val="00037FE5"/>
    <w:rsid w:val="00040F47"/>
    <w:rsid w:val="00041BF0"/>
    <w:rsid w:val="0004292A"/>
    <w:rsid w:val="000429EC"/>
    <w:rsid w:val="00042C8A"/>
    <w:rsid w:val="0004305F"/>
    <w:rsid w:val="000446AC"/>
    <w:rsid w:val="0004536B"/>
    <w:rsid w:val="00045B5D"/>
    <w:rsid w:val="00046B68"/>
    <w:rsid w:val="0004780E"/>
    <w:rsid w:val="00050978"/>
    <w:rsid w:val="00051CA3"/>
    <w:rsid w:val="00052113"/>
    <w:rsid w:val="000521C0"/>
    <w:rsid w:val="000527DD"/>
    <w:rsid w:val="000530A0"/>
    <w:rsid w:val="0005320D"/>
    <w:rsid w:val="00053BB6"/>
    <w:rsid w:val="00054B77"/>
    <w:rsid w:val="00055AAB"/>
    <w:rsid w:val="00056EC4"/>
    <w:rsid w:val="000575B4"/>
    <w:rsid w:val="000578B2"/>
    <w:rsid w:val="00060959"/>
    <w:rsid w:val="00060C8F"/>
    <w:rsid w:val="0006298A"/>
    <w:rsid w:val="00064C87"/>
    <w:rsid w:val="00065027"/>
    <w:rsid w:val="00065621"/>
    <w:rsid w:val="0006566C"/>
    <w:rsid w:val="000663CD"/>
    <w:rsid w:val="00066FA4"/>
    <w:rsid w:val="00067097"/>
    <w:rsid w:val="00067533"/>
    <w:rsid w:val="00067ECE"/>
    <w:rsid w:val="000702A0"/>
    <w:rsid w:val="0007066D"/>
    <w:rsid w:val="0007119F"/>
    <w:rsid w:val="000728C4"/>
    <w:rsid w:val="000733FE"/>
    <w:rsid w:val="00073DB3"/>
    <w:rsid w:val="00074219"/>
    <w:rsid w:val="00074C52"/>
    <w:rsid w:val="00074ED5"/>
    <w:rsid w:val="0007597B"/>
    <w:rsid w:val="00075A45"/>
    <w:rsid w:val="00076D3A"/>
    <w:rsid w:val="0008001D"/>
    <w:rsid w:val="000800F4"/>
    <w:rsid w:val="00081C8E"/>
    <w:rsid w:val="0008204A"/>
    <w:rsid w:val="000823B0"/>
    <w:rsid w:val="00083469"/>
    <w:rsid w:val="000837DC"/>
    <w:rsid w:val="0008508E"/>
    <w:rsid w:val="000857CC"/>
    <w:rsid w:val="00086048"/>
    <w:rsid w:val="00086145"/>
    <w:rsid w:val="00086B08"/>
    <w:rsid w:val="00086D5F"/>
    <w:rsid w:val="00086E38"/>
    <w:rsid w:val="0008716A"/>
    <w:rsid w:val="00087951"/>
    <w:rsid w:val="0009113B"/>
    <w:rsid w:val="00091DE2"/>
    <w:rsid w:val="00092738"/>
    <w:rsid w:val="00093402"/>
    <w:rsid w:val="000941D5"/>
    <w:rsid w:val="0009430A"/>
    <w:rsid w:val="000944BA"/>
    <w:rsid w:val="00094DA3"/>
    <w:rsid w:val="00094ED9"/>
    <w:rsid w:val="00095163"/>
    <w:rsid w:val="00095494"/>
    <w:rsid w:val="000954F0"/>
    <w:rsid w:val="00096512"/>
    <w:rsid w:val="000967F4"/>
    <w:rsid w:val="00096CD1"/>
    <w:rsid w:val="00097B1A"/>
    <w:rsid w:val="00097B9C"/>
    <w:rsid w:val="00097C10"/>
    <w:rsid w:val="00097EBF"/>
    <w:rsid w:val="00097F4D"/>
    <w:rsid w:val="000A012C"/>
    <w:rsid w:val="000A0357"/>
    <w:rsid w:val="000A0EB9"/>
    <w:rsid w:val="000A116E"/>
    <w:rsid w:val="000A186C"/>
    <w:rsid w:val="000A1BAB"/>
    <w:rsid w:val="000A1C59"/>
    <w:rsid w:val="000A1EA4"/>
    <w:rsid w:val="000A2476"/>
    <w:rsid w:val="000A29FC"/>
    <w:rsid w:val="000A3F41"/>
    <w:rsid w:val="000A4BCE"/>
    <w:rsid w:val="000A624D"/>
    <w:rsid w:val="000A641A"/>
    <w:rsid w:val="000A7591"/>
    <w:rsid w:val="000B1D45"/>
    <w:rsid w:val="000B2F1F"/>
    <w:rsid w:val="000B3784"/>
    <w:rsid w:val="000B3EDB"/>
    <w:rsid w:val="000B4386"/>
    <w:rsid w:val="000B5369"/>
    <w:rsid w:val="000B543D"/>
    <w:rsid w:val="000B55F9"/>
    <w:rsid w:val="000B5BF7"/>
    <w:rsid w:val="000B6B89"/>
    <w:rsid w:val="000B6BC8"/>
    <w:rsid w:val="000B6CC1"/>
    <w:rsid w:val="000BFD42"/>
    <w:rsid w:val="000C0303"/>
    <w:rsid w:val="000C0819"/>
    <w:rsid w:val="000C0FDB"/>
    <w:rsid w:val="000C119D"/>
    <w:rsid w:val="000C11E0"/>
    <w:rsid w:val="000C1CD2"/>
    <w:rsid w:val="000C230E"/>
    <w:rsid w:val="000C2549"/>
    <w:rsid w:val="000C2CBC"/>
    <w:rsid w:val="000C3521"/>
    <w:rsid w:val="000C3AED"/>
    <w:rsid w:val="000C42B1"/>
    <w:rsid w:val="000C42EA"/>
    <w:rsid w:val="000C4546"/>
    <w:rsid w:val="000C4966"/>
    <w:rsid w:val="000C5004"/>
    <w:rsid w:val="000C5DC8"/>
    <w:rsid w:val="000C7D45"/>
    <w:rsid w:val="000C7F1F"/>
    <w:rsid w:val="000D1242"/>
    <w:rsid w:val="000D16A4"/>
    <w:rsid w:val="000D1BC6"/>
    <w:rsid w:val="000D1CE4"/>
    <w:rsid w:val="000D2ABA"/>
    <w:rsid w:val="000D35A2"/>
    <w:rsid w:val="000D3A40"/>
    <w:rsid w:val="000D47CA"/>
    <w:rsid w:val="000D4878"/>
    <w:rsid w:val="000D56B2"/>
    <w:rsid w:val="000D5A1B"/>
    <w:rsid w:val="000D6A03"/>
    <w:rsid w:val="000D77C6"/>
    <w:rsid w:val="000D7976"/>
    <w:rsid w:val="000E00A7"/>
    <w:rsid w:val="000E0970"/>
    <w:rsid w:val="000E1880"/>
    <w:rsid w:val="000E1C3A"/>
    <w:rsid w:val="000E2375"/>
    <w:rsid w:val="000E2C39"/>
    <w:rsid w:val="000E3CC7"/>
    <w:rsid w:val="000E457F"/>
    <w:rsid w:val="000E4E3F"/>
    <w:rsid w:val="000E4E89"/>
    <w:rsid w:val="000E6BD4"/>
    <w:rsid w:val="000E6D6D"/>
    <w:rsid w:val="000F0494"/>
    <w:rsid w:val="000F1F1E"/>
    <w:rsid w:val="000F2259"/>
    <w:rsid w:val="000F29F6"/>
    <w:rsid w:val="000F2DDA"/>
    <w:rsid w:val="000F2EA0"/>
    <w:rsid w:val="000F36C8"/>
    <w:rsid w:val="000F3816"/>
    <w:rsid w:val="000F3A02"/>
    <w:rsid w:val="000F446B"/>
    <w:rsid w:val="000F47FA"/>
    <w:rsid w:val="000F5213"/>
    <w:rsid w:val="000F6132"/>
    <w:rsid w:val="000F6304"/>
    <w:rsid w:val="000F647C"/>
    <w:rsid w:val="000F64AC"/>
    <w:rsid w:val="000F6932"/>
    <w:rsid w:val="000F6AE5"/>
    <w:rsid w:val="000F6ED5"/>
    <w:rsid w:val="000F74E8"/>
    <w:rsid w:val="000F7E78"/>
    <w:rsid w:val="001001DE"/>
    <w:rsid w:val="00101001"/>
    <w:rsid w:val="00101919"/>
    <w:rsid w:val="00103276"/>
    <w:rsid w:val="001032FD"/>
    <w:rsid w:val="0010392D"/>
    <w:rsid w:val="00103D6E"/>
    <w:rsid w:val="0010447F"/>
    <w:rsid w:val="00104B05"/>
    <w:rsid w:val="00104FE3"/>
    <w:rsid w:val="0010714F"/>
    <w:rsid w:val="001076E8"/>
    <w:rsid w:val="001078D0"/>
    <w:rsid w:val="00110887"/>
    <w:rsid w:val="00110963"/>
    <w:rsid w:val="00110BCE"/>
    <w:rsid w:val="00110E3D"/>
    <w:rsid w:val="00111186"/>
    <w:rsid w:val="001112AD"/>
    <w:rsid w:val="00111D49"/>
    <w:rsid w:val="001120C5"/>
    <w:rsid w:val="00112569"/>
    <w:rsid w:val="0011386A"/>
    <w:rsid w:val="00116671"/>
    <w:rsid w:val="00120BD3"/>
    <w:rsid w:val="0012116D"/>
    <w:rsid w:val="00121AD7"/>
    <w:rsid w:val="00122C5B"/>
    <w:rsid w:val="00122FEA"/>
    <w:rsid w:val="001232BD"/>
    <w:rsid w:val="0012451E"/>
    <w:rsid w:val="00124E56"/>
    <w:rsid w:val="00124ED5"/>
    <w:rsid w:val="00125349"/>
    <w:rsid w:val="0012591A"/>
    <w:rsid w:val="001265AF"/>
    <w:rsid w:val="001275D5"/>
    <w:rsid w:val="001276FA"/>
    <w:rsid w:val="00127AD4"/>
    <w:rsid w:val="00127EF6"/>
    <w:rsid w:val="0013024D"/>
    <w:rsid w:val="00130A7D"/>
    <w:rsid w:val="001318BD"/>
    <w:rsid w:val="00133242"/>
    <w:rsid w:val="00134B24"/>
    <w:rsid w:val="00136A5B"/>
    <w:rsid w:val="00136B40"/>
    <w:rsid w:val="0014093E"/>
    <w:rsid w:val="001413E7"/>
    <w:rsid w:val="00142F7B"/>
    <w:rsid w:val="0014328A"/>
    <w:rsid w:val="00143A2B"/>
    <w:rsid w:val="00143A54"/>
    <w:rsid w:val="00143B27"/>
    <w:rsid w:val="00144078"/>
    <w:rsid w:val="00144797"/>
    <w:rsid w:val="001447B3"/>
    <w:rsid w:val="00144EAA"/>
    <w:rsid w:val="001459BF"/>
    <w:rsid w:val="00145EC4"/>
    <w:rsid w:val="0014601D"/>
    <w:rsid w:val="001461DF"/>
    <w:rsid w:val="00146FD8"/>
    <w:rsid w:val="001471AA"/>
    <w:rsid w:val="001478C9"/>
    <w:rsid w:val="00147ADF"/>
    <w:rsid w:val="001506F7"/>
    <w:rsid w:val="00150724"/>
    <w:rsid w:val="00151F64"/>
    <w:rsid w:val="00151F8C"/>
    <w:rsid w:val="00152073"/>
    <w:rsid w:val="00152329"/>
    <w:rsid w:val="00152518"/>
    <w:rsid w:val="00152E78"/>
    <w:rsid w:val="00153133"/>
    <w:rsid w:val="00153337"/>
    <w:rsid w:val="00154B1D"/>
    <w:rsid w:val="00155EAC"/>
    <w:rsid w:val="00156598"/>
    <w:rsid w:val="00156778"/>
    <w:rsid w:val="001575FF"/>
    <w:rsid w:val="001601C7"/>
    <w:rsid w:val="001613A0"/>
    <w:rsid w:val="00161939"/>
    <w:rsid w:val="00161AA0"/>
    <w:rsid w:val="00161D2E"/>
    <w:rsid w:val="00161F3E"/>
    <w:rsid w:val="00162093"/>
    <w:rsid w:val="00162CA9"/>
    <w:rsid w:val="00163212"/>
    <w:rsid w:val="00163C94"/>
    <w:rsid w:val="00164C4D"/>
    <w:rsid w:val="00164DE5"/>
    <w:rsid w:val="00165459"/>
    <w:rsid w:val="00165462"/>
    <w:rsid w:val="00165A57"/>
    <w:rsid w:val="00166551"/>
    <w:rsid w:val="00166D6C"/>
    <w:rsid w:val="00166EB0"/>
    <w:rsid w:val="00166EB4"/>
    <w:rsid w:val="00167CDD"/>
    <w:rsid w:val="00170032"/>
    <w:rsid w:val="001712C2"/>
    <w:rsid w:val="00171615"/>
    <w:rsid w:val="001728C5"/>
    <w:rsid w:val="00172BAF"/>
    <w:rsid w:val="00172BC1"/>
    <w:rsid w:val="0017586A"/>
    <w:rsid w:val="0017674D"/>
    <w:rsid w:val="001771DD"/>
    <w:rsid w:val="001772FF"/>
    <w:rsid w:val="00177995"/>
    <w:rsid w:val="00177A8C"/>
    <w:rsid w:val="00177B3E"/>
    <w:rsid w:val="0018244E"/>
    <w:rsid w:val="001824F5"/>
    <w:rsid w:val="00183367"/>
    <w:rsid w:val="00184183"/>
    <w:rsid w:val="001858A1"/>
    <w:rsid w:val="00186B33"/>
    <w:rsid w:val="00187594"/>
    <w:rsid w:val="0019107B"/>
    <w:rsid w:val="0019159F"/>
    <w:rsid w:val="001920F9"/>
    <w:rsid w:val="00192F9D"/>
    <w:rsid w:val="001948DD"/>
    <w:rsid w:val="00195527"/>
    <w:rsid w:val="00195581"/>
    <w:rsid w:val="00195BAB"/>
    <w:rsid w:val="00196EB8"/>
    <w:rsid w:val="00196EFB"/>
    <w:rsid w:val="001979FF"/>
    <w:rsid w:val="00197B17"/>
    <w:rsid w:val="001A1950"/>
    <w:rsid w:val="001A1C54"/>
    <w:rsid w:val="001A2427"/>
    <w:rsid w:val="001A276C"/>
    <w:rsid w:val="001A3ACE"/>
    <w:rsid w:val="001A3E1B"/>
    <w:rsid w:val="001A5DFD"/>
    <w:rsid w:val="001A6272"/>
    <w:rsid w:val="001A7C96"/>
    <w:rsid w:val="001B058F"/>
    <w:rsid w:val="001B18E8"/>
    <w:rsid w:val="001B2487"/>
    <w:rsid w:val="001B2935"/>
    <w:rsid w:val="001B2BAA"/>
    <w:rsid w:val="001B53BC"/>
    <w:rsid w:val="001B6B96"/>
    <w:rsid w:val="001B6E42"/>
    <w:rsid w:val="001B734D"/>
    <w:rsid w:val="001B738B"/>
    <w:rsid w:val="001B7ADB"/>
    <w:rsid w:val="001C049A"/>
    <w:rsid w:val="001C09DB"/>
    <w:rsid w:val="001C0E94"/>
    <w:rsid w:val="001C154A"/>
    <w:rsid w:val="001C1C5E"/>
    <w:rsid w:val="001C2195"/>
    <w:rsid w:val="001C239E"/>
    <w:rsid w:val="001C277E"/>
    <w:rsid w:val="001C2A72"/>
    <w:rsid w:val="001C31B7"/>
    <w:rsid w:val="001C3FD8"/>
    <w:rsid w:val="001C43C6"/>
    <w:rsid w:val="001C5AF2"/>
    <w:rsid w:val="001C5E6D"/>
    <w:rsid w:val="001C5FE4"/>
    <w:rsid w:val="001C685C"/>
    <w:rsid w:val="001C6C3D"/>
    <w:rsid w:val="001D02F2"/>
    <w:rsid w:val="001D0B75"/>
    <w:rsid w:val="001D29CE"/>
    <w:rsid w:val="001D39A5"/>
    <w:rsid w:val="001D3A6D"/>
    <w:rsid w:val="001D3C09"/>
    <w:rsid w:val="001D44C1"/>
    <w:rsid w:val="001D44E8"/>
    <w:rsid w:val="001D47FF"/>
    <w:rsid w:val="001D5407"/>
    <w:rsid w:val="001D5662"/>
    <w:rsid w:val="001D584D"/>
    <w:rsid w:val="001D60EC"/>
    <w:rsid w:val="001D68B0"/>
    <w:rsid w:val="001D6F59"/>
    <w:rsid w:val="001E11CA"/>
    <w:rsid w:val="001E13DF"/>
    <w:rsid w:val="001E1D0D"/>
    <w:rsid w:val="001E20A5"/>
    <w:rsid w:val="001E3520"/>
    <w:rsid w:val="001E3C21"/>
    <w:rsid w:val="001E3F0D"/>
    <w:rsid w:val="001E44DF"/>
    <w:rsid w:val="001E452F"/>
    <w:rsid w:val="001E4638"/>
    <w:rsid w:val="001E4B42"/>
    <w:rsid w:val="001E5989"/>
    <w:rsid w:val="001E61E8"/>
    <w:rsid w:val="001E623F"/>
    <w:rsid w:val="001E68A5"/>
    <w:rsid w:val="001E6BB0"/>
    <w:rsid w:val="001E7282"/>
    <w:rsid w:val="001F0096"/>
    <w:rsid w:val="001F0744"/>
    <w:rsid w:val="001F0FF8"/>
    <w:rsid w:val="001F1618"/>
    <w:rsid w:val="001F2511"/>
    <w:rsid w:val="001F3826"/>
    <w:rsid w:val="001F408E"/>
    <w:rsid w:val="001F4EF0"/>
    <w:rsid w:val="001F6CED"/>
    <w:rsid w:val="001F6E46"/>
    <w:rsid w:val="001F799E"/>
    <w:rsid w:val="001F7C91"/>
    <w:rsid w:val="00200D7F"/>
    <w:rsid w:val="002010D5"/>
    <w:rsid w:val="00202F97"/>
    <w:rsid w:val="00203160"/>
    <w:rsid w:val="002033B7"/>
    <w:rsid w:val="00203667"/>
    <w:rsid w:val="00205760"/>
    <w:rsid w:val="00206463"/>
    <w:rsid w:val="00206C13"/>
    <w:rsid w:val="00206F2F"/>
    <w:rsid w:val="002074B4"/>
    <w:rsid w:val="00207717"/>
    <w:rsid w:val="002103CD"/>
    <w:rsid w:val="00210482"/>
    <w:rsid w:val="0021053D"/>
    <w:rsid w:val="00210A58"/>
    <w:rsid w:val="00210A92"/>
    <w:rsid w:val="00211264"/>
    <w:rsid w:val="00211A86"/>
    <w:rsid w:val="00212B95"/>
    <w:rsid w:val="00213DB3"/>
    <w:rsid w:val="00214C9B"/>
    <w:rsid w:val="0021580F"/>
    <w:rsid w:val="00215A43"/>
    <w:rsid w:val="00215CC8"/>
    <w:rsid w:val="00216C03"/>
    <w:rsid w:val="002177BF"/>
    <w:rsid w:val="00217B65"/>
    <w:rsid w:val="00217ED0"/>
    <w:rsid w:val="0022003D"/>
    <w:rsid w:val="00220621"/>
    <w:rsid w:val="00220805"/>
    <w:rsid w:val="00220A1A"/>
    <w:rsid w:val="00220C04"/>
    <w:rsid w:val="00220F80"/>
    <w:rsid w:val="00221362"/>
    <w:rsid w:val="0022185A"/>
    <w:rsid w:val="00221934"/>
    <w:rsid w:val="00222690"/>
    <w:rsid w:val="0022278D"/>
    <w:rsid w:val="0022487D"/>
    <w:rsid w:val="0022701F"/>
    <w:rsid w:val="002277F3"/>
    <w:rsid w:val="00227C68"/>
    <w:rsid w:val="00227E7E"/>
    <w:rsid w:val="00227F4F"/>
    <w:rsid w:val="002304DF"/>
    <w:rsid w:val="00230B58"/>
    <w:rsid w:val="00231C44"/>
    <w:rsid w:val="002333F5"/>
    <w:rsid w:val="00233724"/>
    <w:rsid w:val="002343A2"/>
    <w:rsid w:val="0023611D"/>
    <w:rsid w:val="002365B4"/>
    <w:rsid w:val="0023703D"/>
    <w:rsid w:val="0023793F"/>
    <w:rsid w:val="00240F18"/>
    <w:rsid w:val="00241232"/>
    <w:rsid w:val="0024134C"/>
    <w:rsid w:val="0024285C"/>
    <w:rsid w:val="00242EE7"/>
    <w:rsid w:val="0024306F"/>
    <w:rsid w:val="002432E1"/>
    <w:rsid w:val="00243399"/>
    <w:rsid w:val="00243E1A"/>
    <w:rsid w:val="00244095"/>
    <w:rsid w:val="00246207"/>
    <w:rsid w:val="002465DA"/>
    <w:rsid w:val="00246C5E"/>
    <w:rsid w:val="0024714B"/>
    <w:rsid w:val="002501BA"/>
    <w:rsid w:val="0025024D"/>
    <w:rsid w:val="00250960"/>
    <w:rsid w:val="00250C7F"/>
    <w:rsid w:val="00251100"/>
    <w:rsid w:val="00251343"/>
    <w:rsid w:val="00252324"/>
    <w:rsid w:val="0025274E"/>
    <w:rsid w:val="002536A4"/>
    <w:rsid w:val="00254F58"/>
    <w:rsid w:val="002550DB"/>
    <w:rsid w:val="00256133"/>
    <w:rsid w:val="00256288"/>
    <w:rsid w:val="002565A2"/>
    <w:rsid w:val="00256CFE"/>
    <w:rsid w:val="00257553"/>
    <w:rsid w:val="002609BF"/>
    <w:rsid w:val="0026157F"/>
    <w:rsid w:val="002620BC"/>
    <w:rsid w:val="00262802"/>
    <w:rsid w:val="00263471"/>
    <w:rsid w:val="0026365C"/>
    <w:rsid w:val="00263737"/>
    <w:rsid w:val="00263A90"/>
    <w:rsid w:val="0026408B"/>
    <w:rsid w:val="00264FEA"/>
    <w:rsid w:val="0026566A"/>
    <w:rsid w:val="00267A9D"/>
    <w:rsid w:val="00267C3E"/>
    <w:rsid w:val="00270268"/>
    <w:rsid w:val="002709BB"/>
    <w:rsid w:val="002711DA"/>
    <w:rsid w:val="0027131C"/>
    <w:rsid w:val="00271BA4"/>
    <w:rsid w:val="00272F6B"/>
    <w:rsid w:val="00273BAC"/>
    <w:rsid w:val="00273BD5"/>
    <w:rsid w:val="00273FD8"/>
    <w:rsid w:val="00275E92"/>
    <w:rsid w:val="00275FAD"/>
    <w:rsid w:val="002763B3"/>
    <w:rsid w:val="002775FA"/>
    <w:rsid w:val="002777DA"/>
    <w:rsid w:val="0027B22C"/>
    <w:rsid w:val="002802E3"/>
    <w:rsid w:val="002803AD"/>
    <w:rsid w:val="00280511"/>
    <w:rsid w:val="0028213D"/>
    <w:rsid w:val="002821CF"/>
    <w:rsid w:val="002827E0"/>
    <w:rsid w:val="00283026"/>
    <w:rsid w:val="00283541"/>
    <w:rsid w:val="00285080"/>
    <w:rsid w:val="002862F1"/>
    <w:rsid w:val="00286A05"/>
    <w:rsid w:val="00286D87"/>
    <w:rsid w:val="00286E17"/>
    <w:rsid w:val="00286ED7"/>
    <w:rsid w:val="00291373"/>
    <w:rsid w:val="0029145D"/>
    <w:rsid w:val="0029185D"/>
    <w:rsid w:val="00291C01"/>
    <w:rsid w:val="00292941"/>
    <w:rsid w:val="0029303C"/>
    <w:rsid w:val="0029372C"/>
    <w:rsid w:val="002958DC"/>
    <w:rsid w:val="0029597D"/>
    <w:rsid w:val="002962C3"/>
    <w:rsid w:val="00296AAB"/>
    <w:rsid w:val="0029752B"/>
    <w:rsid w:val="002A0031"/>
    <w:rsid w:val="002A0A9C"/>
    <w:rsid w:val="002A1224"/>
    <w:rsid w:val="002A15F5"/>
    <w:rsid w:val="002A1E67"/>
    <w:rsid w:val="002A346A"/>
    <w:rsid w:val="002A483C"/>
    <w:rsid w:val="002A5704"/>
    <w:rsid w:val="002A5BE9"/>
    <w:rsid w:val="002A7751"/>
    <w:rsid w:val="002B0C7C"/>
    <w:rsid w:val="002B0F61"/>
    <w:rsid w:val="002B1729"/>
    <w:rsid w:val="002B2D32"/>
    <w:rsid w:val="002B36C7"/>
    <w:rsid w:val="002B3A20"/>
    <w:rsid w:val="002B4C6D"/>
    <w:rsid w:val="002B4DD4"/>
    <w:rsid w:val="002B5277"/>
    <w:rsid w:val="002B5375"/>
    <w:rsid w:val="002B55A6"/>
    <w:rsid w:val="002B58BC"/>
    <w:rsid w:val="002B5F8A"/>
    <w:rsid w:val="002B77BB"/>
    <w:rsid w:val="002B77C1"/>
    <w:rsid w:val="002C0AC4"/>
    <w:rsid w:val="002C0AC5"/>
    <w:rsid w:val="002C0ED7"/>
    <w:rsid w:val="002C1B75"/>
    <w:rsid w:val="002C2728"/>
    <w:rsid w:val="002C31CD"/>
    <w:rsid w:val="002C37B5"/>
    <w:rsid w:val="002C3EB0"/>
    <w:rsid w:val="002C42F4"/>
    <w:rsid w:val="002C5B7C"/>
    <w:rsid w:val="002C5C69"/>
    <w:rsid w:val="002C6633"/>
    <w:rsid w:val="002C7BD8"/>
    <w:rsid w:val="002D0152"/>
    <w:rsid w:val="002D0B52"/>
    <w:rsid w:val="002D0C8D"/>
    <w:rsid w:val="002D1B5C"/>
    <w:rsid w:val="002D1D24"/>
    <w:rsid w:val="002D1E0D"/>
    <w:rsid w:val="002D4C01"/>
    <w:rsid w:val="002D5006"/>
    <w:rsid w:val="002D5DF3"/>
    <w:rsid w:val="002D7C61"/>
    <w:rsid w:val="002E01D0"/>
    <w:rsid w:val="002E0958"/>
    <w:rsid w:val="002E0DC8"/>
    <w:rsid w:val="002E12AA"/>
    <w:rsid w:val="002E161D"/>
    <w:rsid w:val="002E1AE7"/>
    <w:rsid w:val="002E20DF"/>
    <w:rsid w:val="002E26B7"/>
    <w:rsid w:val="002E28A2"/>
    <w:rsid w:val="002E298B"/>
    <w:rsid w:val="002E2C54"/>
    <w:rsid w:val="002E3064"/>
    <w:rsid w:val="002E3100"/>
    <w:rsid w:val="002E3D1B"/>
    <w:rsid w:val="002E3D58"/>
    <w:rsid w:val="002E3EEF"/>
    <w:rsid w:val="002E501B"/>
    <w:rsid w:val="002E535C"/>
    <w:rsid w:val="002E59E1"/>
    <w:rsid w:val="002E5C82"/>
    <w:rsid w:val="002E6C95"/>
    <w:rsid w:val="002E78D5"/>
    <w:rsid w:val="002E7A65"/>
    <w:rsid w:val="002E7C36"/>
    <w:rsid w:val="002F16CF"/>
    <w:rsid w:val="002F2DA3"/>
    <w:rsid w:val="002F3D32"/>
    <w:rsid w:val="002F5F31"/>
    <w:rsid w:val="002F5F46"/>
    <w:rsid w:val="002F6423"/>
    <w:rsid w:val="002F6F39"/>
    <w:rsid w:val="0030097B"/>
    <w:rsid w:val="00302216"/>
    <w:rsid w:val="00303A9E"/>
    <w:rsid w:val="00303E53"/>
    <w:rsid w:val="003049E6"/>
    <w:rsid w:val="00304E33"/>
    <w:rsid w:val="00305CC1"/>
    <w:rsid w:val="00305F09"/>
    <w:rsid w:val="0030642D"/>
    <w:rsid w:val="00306E5F"/>
    <w:rsid w:val="003071A0"/>
    <w:rsid w:val="0030779C"/>
    <w:rsid w:val="00307915"/>
    <w:rsid w:val="00307E14"/>
    <w:rsid w:val="00307FDA"/>
    <w:rsid w:val="00310410"/>
    <w:rsid w:val="00311B74"/>
    <w:rsid w:val="00311CB4"/>
    <w:rsid w:val="00312A2B"/>
    <w:rsid w:val="00312B97"/>
    <w:rsid w:val="00312D0E"/>
    <w:rsid w:val="00312F2E"/>
    <w:rsid w:val="003131D0"/>
    <w:rsid w:val="003136AC"/>
    <w:rsid w:val="00314054"/>
    <w:rsid w:val="00316345"/>
    <w:rsid w:val="00316F27"/>
    <w:rsid w:val="003170A6"/>
    <w:rsid w:val="00317D58"/>
    <w:rsid w:val="00320167"/>
    <w:rsid w:val="003214F1"/>
    <w:rsid w:val="00322BE5"/>
    <w:rsid w:val="00322DA8"/>
    <w:rsid w:val="00322E4B"/>
    <w:rsid w:val="00323434"/>
    <w:rsid w:val="00326357"/>
    <w:rsid w:val="0032654C"/>
    <w:rsid w:val="0032686E"/>
    <w:rsid w:val="00327263"/>
    <w:rsid w:val="00327870"/>
    <w:rsid w:val="00327B31"/>
    <w:rsid w:val="003305CD"/>
    <w:rsid w:val="00330EA2"/>
    <w:rsid w:val="00331793"/>
    <w:rsid w:val="0033259D"/>
    <w:rsid w:val="00332AB2"/>
    <w:rsid w:val="00332FC3"/>
    <w:rsid w:val="003333D2"/>
    <w:rsid w:val="00333EB4"/>
    <w:rsid w:val="00334686"/>
    <w:rsid w:val="00335F1F"/>
    <w:rsid w:val="00336BF5"/>
    <w:rsid w:val="0033706F"/>
    <w:rsid w:val="00337339"/>
    <w:rsid w:val="003379E1"/>
    <w:rsid w:val="00340345"/>
    <w:rsid w:val="003406C6"/>
    <w:rsid w:val="003418CC"/>
    <w:rsid w:val="003427F0"/>
    <w:rsid w:val="0034343B"/>
    <w:rsid w:val="003434B4"/>
    <w:rsid w:val="003434EE"/>
    <w:rsid w:val="00343B06"/>
    <w:rsid w:val="00343F00"/>
    <w:rsid w:val="003440E1"/>
    <w:rsid w:val="00345126"/>
    <w:rsid w:val="003459BD"/>
    <w:rsid w:val="00345AFE"/>
    <w:rsid w:val="00347851"/>
    <w:rsid w:val="003507A5"/>
    <w:rsid w:val="00350851"/>
    <w:rsid w:val="00350BBA"/>
    <w:rsid w:val="00350D38"/>
    <w:rsid w:val="00351B36"/>
    <w:rsid w:val="003520A5"/>
    <w:rsid w:val="00353C5C"/>
    <w:rsid w:val="00354AD5"/>
    <w:rsid w:val="00354B3F"/>
    <w:rsid w:val="00355519"/>
    <w:rsid w:val="00355F03"/>
    <w:rsid w:val="003576A6"/>
    <w:rsid w:val="00357B4E"/>
    <w:rsid w:val="00357C1C"/>
    <w:rsid w:val="00362AD5"/>
    <w:rsid w:val="00363939"/>
    <w:rsid w:val="00363F98"/>
    <w:rsid w:val="00364068"/>
    <w:rsid w:val="00364874"/>
    <w:rsid w:val="00366685"/>
    <w:rsid w:val="003716FD"/>
    <w:rsid w:val="00371860"/>
    <w:rsid w:val="00371AF7"/>
    <w:rsid w:val="0037204B"/>
    <w:rsid w:val="00372BC3"/>
    <w:rsid w:val="003744CF"/>
    <w:rsid w:val="00374717"/>
    <w:rsid w:val="00374BC3"/>
    <w:rsid w:val="00374C6D"/>
    <w:rsid w:val="0037676C"/>
    <w:rsid w:val="00376AFB"/>
    <w:rsid w:val="00377D79"/>
    <w:rsid w:val="00377E03"/>
    <w:rsid w:val="00380316"/>
    <w:rsid w:val="00380383"/>
    <w:rsid w:val="0038042C"/>
    <w:rsid w:val="00380B64"/>
    <w:rsid w:val="00381043"/>
    <w:rsid w:val="00381BC6"/>
    <w:rsid w:val="003829E5"/>
    <w:rsid w:val="00383212"/>
    <w:rsid w:val="00383F16"/>
    <w:rsid w:val="00384D04"/>
    <w:rsid w:val="00385BD5"/>
    <w:rsid w:val="00386109"/>
    <w:rsid w:val="0038631E"/>
    <w:rsid w:val="00386944"/>
    <w:rsid w:val="00386C82"/>
    <w:rsid w:val="00387BE8"/>
    <w:rsid w:val="00387CAA"/>
    <w:rsid w:val="00387FC6"/>
    <w:rsid w:val="003902F8"/>
    <w:rsid w:val="003916F9"/>
    <w:rsid w:val="00391816"/>
    <w:rsid w:val="00391B74"/>
    <w:rsid w:val="0039213B"/>
    <w:rsid w:val="00393A2B"/>
    <w:rsid w:val="00394434"/>
    <w:rsid w:val="00395540"/>
    <w:rsid w:val="003956CC"/>
    <w:rsid w:val="00395C9A"/>
    <w:rsid w:val="00396BB3"/>
    <w:rsid w:val="003A017D"/>
    <w:rsid w:val="003A07E5"/>
    <w:rsid w:val="003A0853"/>
    <w:rsid w:val="003A0F2E"/>
    <w:rsid w:val="003A2912"/>
    <w:rsid w:val="003A2CAD"/>
    <w:rsid w:val="003A38B8"/>
    <w:rsid w:val="003A44EA"/>
    <w:rsid w:val="003A4B01"/>
    <w:rsid w:val="003A51CA"/>
    <w:rsid w:val="003A60E8"/>
    <w:rsid w:val="003A65E8"/>
    <w:rsid w:val="003A6B67"/>
    <w:rsid w:val="003B1020"/>
    <w:rsid w:val="003B13B6"/>
    <w:rsid w:val="003B14C3"/>
    <w:rsid w:val="003B15E6"/>
    <w:rsid w:val="003B207A"/>
    <w:rsid w:val="003B21DB"/>
    <w:rsid w:val="003B22EF"/>
    <w:rsid w:val="003B2807"/>
    <w:rsid w:val="003B2C4C"/>
    <w:rsid w:val="003B408A"/>
    <w:rsid w:val="003B40F1"/>
    <w:rsid w:val="003B41FA"/>
    <w:rsid w:val="003B5DA1"/>
    <w:rsid w:val="003B6F90"/>
    <w:rsid w:val="003B6F95"/>
    <w:rsid w:val="003B7A66"/>
    <w:rsid w:val="003C0069"/>
    <w:rsid w:val="003C0447"/>
    <w:rsid w:val="003C08A2"/>
    <w:rsid w:val="003C0CA6"/>
    <w:rsid w:val="003C0D3B"/>
    <w:rsid w:val="003C191C"/>
    <w:rsid w:val="003C1D10"/>
    <w:rsid w:val="003C2045"/>
    <w:rsid w:val="003C245D"/>
    <w:rsid w:val="003C43A1"/>
    <w:rsid w:val="003C4737"/>
    <w:rsid w:val="003C4D15"/>
    <w:rsid w:val="003C4FC0"/>
    <w:rsid w:val="003C55F4"/>
    <w:rsid w:val="003C5729"/>
    <w:rsid w:val="003C5E02"/>
    <w:rsid w:val="003C60F8"/>
    <w:rsid w:val="003C6841"/>
    <w:rsid w:val="003C6FE4"/>
    <w:rsid w:val="003C7897"/>
    <w:rsid w:val="003C7924"/>
    <w:rsid w:val="003C7A3F"/>
    <w:rsid w:val="003C7C21"/>
    <w:rsid w:val="003D17DA"/>
    <w:rsid w:val="003D2766"/>
    <w:rsid w:val="003D2A74"/>
    <w:rsid w:val="003D319B"/>
    <w:rsid w:val="003D3D88"/>
    <w:rsid w:val="003D3E8F"/>
    <w:rsid w:val="003D3FCE"/>
    <w:rsid w:val="003D411D"/>
    <w:rsid w:val="003D429C"/>
    <w:rsid w:val="003D4E61"/>
    <w:rsid w:val="003D50C6"/>
    <w:rsid w:val="003D5589"/>
    <w:rsid w:val="003D6475"/>
    <w:rsid w:val="003D6C9C"/>
    <w:rsid w:val="003D6D62"/>
    <w:rsid w:val="003D6EE6"/>
    <w:rsid w:val="003D7028"/>
    <w:rsid w:val="003D77AD"/>
    <w:rsid w:val="003E096F"/>
    <w:rsid w:val="003E1F61"/>
    <w:rsid w:val="003E2551"/>
    <w:rsid w:val="003E375C"/>
    <w:rsid w:val="003E3B6E"/>
    <w:rsid w:val="003E3F6E"/>
    <w:rsid w:val="003E4086"/>
    <w:rsid w:val="003E45B3"/>
    <w:rsid w:val="003E639E"/>
    <w:rsid w:val="003E6A3E"/>
    <w:rsid w:val="003E6B89"/>
    <w:rsid w:val="003E71E5"/>
    <w:rsid w:val="003E734E"/>
    <w:rsid w:val="003F0445"/>
    <w:rsid w:val="003F0CF0"/>
    <w:rsid w:val="003F106A"/>
    <w:rsid w:val="003F14B1"/>
    <w:rsid w:val="003F1DA8"/>
    <w:rsid w:val="003F2B20"/>
    <w:rsid w:val="003F2C4E"/>
    <w:rsid w:val="003F30E8"/>
    <w:rsid w:val="003F3289"/>
    <w:rsid w:val="003F3C62"/>
    <w:rsid w:val="003F3E12"/>
    <w:rsid w:val="003F3F31"/>
    <w:rsid w:val="003F52BA"/>
    <w:rsid w:val="003F56E6"/>
    <w:rsid w:val="003F5CB9"/>
    <w:rsid w:val="003F60CF"/>
    <w:rsid w:val="00400667"/>
    <w:rsid w:val="00400C31"/>
    <w:rsid w:val="00401242"/>
    <w:rsid w:val="004013C7"/>
    <w:rsid w:val="00401FCF"/>
    <w:rsid w:val="004029AC"/>
    <w:rsid w:val="00403990"/>
    <w:rsid w:val="004040E9"/>
    <w:rsid w:val="00405462"/>
    <w:rsid w:val="00405E62"/>
    <w:rsid w:val="00406285"/>
    <w:rsid w:val="00406FEA"/>
    <w:rsid w:val="00407E65"/>
    <w:rsid w:val="00407F76"/>
    <w:rsid w:val="00410A3B"/>
    <w:rsid w:val="00410C4D"/>
    <w:rsid w:val="00411312"/>
    <w:rsid w:val="004126CC"/>
    <w:rsid w:val="00413652"/>
    <w:rsid w:val="00413A06"/>
    <w:rsid w:val="0041439A"/>
    <w:rsid w:val="004148F9"/>
    <w:rsid w:val="0041491E"/>
    <w:rsid w:val="00415B45"/>
    <w:rsid w:val="00416D34"/>
    <w:rsid w:val="00417B4F"/>
    <w:rsid w:val="0042084E"/>
    <w:rsid w:val="004209CE"/>
    <w:rsid w:val="00420D74"/>
    <w:rsid w:val="00420FC4"/>
    <w:rsid w:val="00421EEF"/>
    <w:rsid w:val="00422975"/>
    <w:rsid w:val="00422979"/>
    <w:rsid w:val="00423BF2"/>
    <w:rsid w:val="00424CEA"/>
    <w:rsid w:val="00424D65"/>
    <w:rsid w:val="00425F61"/>
    <w:rsid w:val="0042757B"/>
    <w:rsid w:val="0042759A"/>
    <w:rsid w:val="004279FF"/>
    <w:rsid w:val="00430393"/>
    <w:rsid w:val="00431806"/>
    <w:rsid w:val="00431A70"/>
    <w:rsid w:val="00431F42"/>
    <w:rsid w:val="00432892"/>
    <w:rsid w:val="004338ED"/>
    <w:rsid w:val="00435163"/>
    <w:rsid w:val="0043529D"/>
    <w:rsid w:val="0043546D"/>
    <w:rsid w:val="004354AA"/>
    <w:rsid w:val="004354EB"/>
    <w:rsid w:val="00435504"/>
    <w:rsid w:val="004375C2"/>
    <w:rsid w:val="0044137E"/>
    <w:rsid w:val="00442C6C"/>
    <w:rsid w:val="004431DA"/>
    <w:rsid w:val="00443CBE"/>
    <w:rsid w:val="00443E8A"/>
    <w:rsid w:val="004441BC"/>
    <w:rsid w:val="00444608"/>
    <w:rsid w:val="00444A42"/>
    <w:rsid w:val="00444D44"/>
    <w:rsid w:val="00445C66"/>
    <w:rsid w:val="00446269"/>
    <w:rsid w:val="004468B4"/>
    <w:rsid w:val="00446D86"/>
    <w:rsid w:val="0044796B"/>
    <w:rsid w:val="00447AAB"/>
    <w:rsid w:val="00447FD7"/>
    <w:rsid w:val="0045230A"/>
    <w:rsid w:val="00453569"/>
    <w:rsid w:val="004540CB"/>
    <w:rsid w:val="0045426D"/>
    <w:rsid w:val="00454AD0"/>
    <w:rsid w:val="0045532C"/>
    <w:rsid w:val="00455708"/>
    <w:rsid w:val="00455A53"/>
    <w:rsid w:val="00456E7E"/>
    <w:rsid w:val="00457095"/>
    <w:rsid w:val="00457337"/>
    <w:rsid w:val="00457373"/>
    <w:rsid w:val="00457556"/>
    <w:rsid w:val="0045766C"/>
    <w:rsid w:val="00461DC5"/>
    <w:rsid w:val="00461FDE"/>
    <w:rsid w:val="00462E3D"/>
    <w:rsid w:val="00463B20"/>
    <w:rsid w:val="004647A1"/>
    <w:rsid w:val="004647D5"/>
    <w:rsid w:val="00465533"/>
    <w:rsid w:val="00465F76"/>
    <w:rsid w:val="00466E79"/>
    <w:rsid w:val="004704AF"/>
    <w:rsid w:val="00470C8C"/>
    <w:rsid w:val="00470D7D"/>
    <w:rsid w:val="00471686"/>
    <w:rsid w:val="0047292A"/>
    <w:rsid w:val="004729CE"/>
    <w:rsid w:val="00472D15"/>
    <w:rsid w:val="0047372D"/>
    <w:rsid w:val="00473BA3"/>
    <w:rsid w:val="00474040"/>
    <w:rsid w:val="004743DD"/>
    <w:rsid w:val="0047484C"/>
    <w:rsid w:val="004749E8"/>
    <w:rsid w:val="00474CEA"/>
    <w:rsid w:val="0047534D"/>
    <w:rsid w:val="004755C1"/>
    <w:rsid w:val="004777EF"/>
    <w:rsid w:val="00477837"/>
    <w:rsid w:val="0048015F"/>
    <w:rsid w:val="004802FD"/>
    <w:rsid w:val="004803A7"/>
    <w:rsid w:val="004806C8"/>
    <w:rsid w:val="00480B01"/>
    <w:rsid w:val="00480BE6"/>
    <w:rsid w:val="00481B37"/>
    <w:rsid w:val="00481C74"/>
    <w:rsid w:val="00483368"/>
    <w:rsid w:val="00483968"/>
    <w:rsid w:val="00483B54"/>
    <w:rsid w:val="004841BE"/>
    <w:rsid w:val="00484F86"/>
    <w:rsid w:val="00485E21"/>
    <w:rsid w:val="00490746"/>
    <w:rsid w:val="00490852"/>
    <w:rsid w:val="00490954"/>
    <w:rsid w:val="00490A86"/>
    <w:rsid w:val="004919D8"/>
    <w:rsid w:val="00491C9C"/>
    <w:rsid w:val="00492AC6"/>
    <w:rsid w:val="00492CB7"/>
    <w:rsid w:val="00492F30"/>
    <w:rsid w:val="004934D9"/>
    <w:rsid w:val="0049353C"/>
    <w:rsid w:val="00494085"/>
    <w:rsid w:val="004946F4"/>
    <w:rsid w:val="0049487E"/>
    <w:rsid w:val="00495E64"/>
    <w:rsid w:val="00495E83"/>
    <w:rsid w:val="004966B1"/>
    <w:rsid w:val="00496DFA"/>
    <w:rsid w:val="004975AC"/>
    <w:rsid w:val="004A13CC"/>
    <w:rsid w:val="004A160D"/>
    <w:rsid w:val="004A2895"/>
    <w:rsid w:val="004A2901"/>
    <w:rsid w:val="004A2F7F"/>
    <w:rsid w:val="004A2FF1"/>
    <w:rsid w:val="004A303C"/>
    <w:rsid w:val="004A345F"/>
    <w:rsid w:val="004A34D2"/>
    <w:rsid w:val="004A3B54"/>
    <w:rsid w:val="004A3E81"/>
    <w:rsid w:val="004A4195"/>
    <w:rsid w:val="004A4786"/>
    <w:rsid w:val="004A4954"/>
    <w:rsid w:val="004A4A71"/>
    <w:rsid w:val="004A5863"/>
    <w:rsid w:val="004A5C62"/>
    <w:rsid w:val="004A5CE5"/>
    <w:rsid w:val="004A6B10"/>
    <w:rsid w:val="004A707D"/>
    <w:rsid w:val="004A77A3"/>
    <w:rsid w:val="004B0974"/>
    <w:rsid w:val="004B2677"/>
    <w:rsid w:val="004B2C2B"/>
    <w:rsid w:val="004B2DB4"/>
    <w:rsid w:val="004B33D4"/>
    <w:rsid w:val="004B39B5"/>
    <w:rsid w:val="004B4185"/>
    <w:rsid w:val="004B4BBC"/>
    <w:rsid w:val="004B4D9D"/>
    <w:rsid w:val="004B58CE"/>
    <w:rsid w:val="004B59BF"/>
    <w:rsid w:val="004B6230"/>
    <w:rsid w:val="004C026F"/>
    <w:rsid w:val="004C08C9"/>
    <w:rsid w:val="004C1560"/>
    <w:rsid w:val="004C19E9"/>
    <w:rsid w:val="004C2FEA"/>
    <w:rsid w:val="004C30E8"/>
    <w:rsid w:val="004C487F"/>
    <w:rsid w:val="004C4B6F"/>
    <w:rsid w:val="004C4E5A"/>
    <w:rsid w:val="004C5541"/>
    <w:rsid w:val="004C5994"/>
    <w:rsid w:val="004C5AB5"/>
    <w:rsid w:val="004C6EEE"/>
    <w:rsid w:val="004C6F4F"/>
    <w:rsid w:val="004C702B"/>
    <w:rsid w:val="004D0033"/>
    <w:rsid w:val="004D016B"/>
    <w:rsid w:val="004D0356"/>
    <w:rsid w:val="004D1468"/>
    <w:rsid w:val="004D1926"/>
    <w:rsid w:val="004D1A22"/>
    <w:rsid w:val="004D1B22"/>
    <w:rsid w:val="004D214C"/>
    <w:rsid w:val="004D23CC"/>
    <w:rsid w:val="004D2522"/>
    <w:rsid w:val="004D336E"/>
    <w:rsid w:val="004D36F2"/>
    <w:rsid w:val="004D3E23"/>
    <w:rsid w:val="004D57B2"/>
    <w:rsid w:val="004D5CC1"/>
    <w:rsid w:val="004D6240"/>
    <w:rsid w:val="004D68EB"/>
    <w:rsid w:val="004E0A45"/>
    <w:rsid w:val="004E1106"/>
    <w:rsid w:val="004E138F"/>
    <w:rsid w:val="004E262A"/>
    <w:rsid w:val="004E2F5F"/>
    <w:rsid w:val="004E39FD"/>
    <w:rsid w:val="004E4649"/>
    <w:rsid w:val="004E49C1"/>
    <w:rsid w:val="004E5C2B"/>
    <w:rsid w:val="004E5E34"/>
    <w:rsid w:val="004E7D72"/>
    <w:rsid w:val="004E7DC4"/>
    <w:rsid w:val="004E7DCE"/>
    <w:rsid w:val="004F00DD"/>
    <w:rsid w:val="004F0F67"/>
    <w:rsid w:val="004F15EA"/>
    <w:rsid w:val="004F1C05"/>
    <w:rsid w:val="004F2133"/>
    <w:rsid w:val="004F2269"/>
    <w:rsid w:val="004F31D0"/>
    <w:rsid w:val="004F3DE1"/>
    <w:rsid w:val="004F4C80"/>
    <w:rsid w:val="004F5398"/>
    <w:rsid w:val="004F55F1"/>
    <w:rsid w:val="004F5959"/>
    <w:rsid w:val="004F5BAC"/>
    <w:rsid w:val="004F662D"/>
    <w:rsid w:val="004F6936"/>
    <w:rsid w:val="004F7B4B"/>
    <w:rsid w:val="004F7CD3"/>
    <w:rsid w:val="005003DF"/>
    <w:rsid w:val="0050079A"/>
    <w:rsid w:val="005018D5"/>
    <w:rsid w:val="005024EF"/>
    <w:rsid w:val="00502C47"/>
    <w:rsid w:val="00503AB0"/>
    <w:rsid w:val="00503C9B"/>
    <w:rsid w:val="00503DC6"/>
    <w:rsid w:val="00504B90"/>
    <w:rsid w:val="00506E8E"/>
    <w:rsid w:val="00506F5D"/>
    <w:rsid w:val="0050749D"/>
    <w:rsid w:val="00510A4D"/>
    <w:rsid w:val="00510B51"/>
    <w:rsid w:val="00510C37"/>
    <w:rsid w:val="00510F40"/>
    <w:rsid w:val="00511924"/>
    <w:rsid w:val="005126D0"/>
    <w:rsid w:val="005136CE"/>
    <w:rsid w:val="00514667"/>
    <w:rsid w:val="0051498D"/>
    <w:rsid w:val="00514E22"/>
    <w:rsid w:val="00514E99"/>
    <w:rsid w:val="0051529E"/>
    <w:rsid w:val="0051568D"/>
    <w:rsid w:val="00515FE2"/>
    <w:rsid w:val="00516296"/>
    <w:rsid w:val="005169C7"/>
    <w:rsid w:val="00517E38"/>
    <w:rsid w:val="00517FBB"/>
    <w:rsid w:val="00520975"/>
    <w:rsid w:val="0052187F"/>
    <w:rsid w:val="0052227F"/>
    <w:rsid w:val="005228E1"/>
    <w:rsid w:val="00522D6B"/>
    <w:rsid w:val="00523836"/>
    <w:rsid w:val="0052469B"/>
    <w:rsid w:val="0052490F"/>
    <w:rsid w:val="005249C4"/>
    <w:rsid w:val="00525F40"/>
    <w:rsid w:val="00526AC7"/>
    <w:rsid w:val="00526C15"/>
    <w:rsid w:val="00526D1E"/>
    <w:rsid w:val="00526DD7"/>
    <w:rsid w:val="005314ED"/>
    <w:rsid w:val="00532358"/>
    <w:rsid w:val="00533A6A"/>
    <w:rsid w:val="00533AB8"/>
    <w:rsid w:val="00533F71"/>
    <w:rsid w:val="00534752"/>
    <w:rsid w:val="005349A5"/>
    <w:rsid w:val="00535FA7"/>
    <w:rsid w:val="00536499"/>
    <w:rsid w:val="0053650A"/>
    <w:rsid w:val="00536574"/>
    <w:rsid w:val="00537B15"/>
    <w:rsid w:val="00540554"/>
    <w:rsid w:val="00541308"/>
    <w:rsid w:val="0054188E"/>
    <w:rsid w:val="00541A3E"/>
    <w:rsid w:val="00541B30"/>
    <w:rsid w:val="00541EB8"/>
    <w:rsid w:val="00541EE3"/>
    <w:rsid w:val="00542A03"/>
    <w:rsid w:val="00542B40"/>
    <w:rsid w:val="00542F49"/>
    <w:rsid w:val="005430A8"/>
    <w:rsid w:val="00543179"/>
    <w:rsid w:val="00543636"/>
    <w:rsid w:val="00543903"/>
    <w:rsid w:val="00543B30"/>
    <w:rsid w:val="00543BCC"/>
    <w:rsid w:val="00543F11"/>
    <w:rsid w:val="00544B68"/>
    <w:rsid w:val="00545B1C"/>
    <w:rsid w:val="00545EFC"/>
    <w:rsid w:val="00546305"/>
    <w:rsid w:val="00547A95"/>
    <w:rsid w:val="0055050D"/>
    <w:rsid w:val="0055119B"/>
    <w:rsid w:val="00551335"/>
    <w:rsid w:val="0055250E"/>
    <w:rsid w:val="00553137"/>
    <w:rsid w:val="0055320F"/>
    <w:rsid w:val="005536BA"/>
    <w:rsid w:val="00554C57"/>
    <w:rsid w:val="005550F1"/>
    <w:rsid w:val="0055535D"/>
    <w:rsid w:val="005553CC"/>
    <w:rsid w:val="00556986"/>
    <w:rsid w:val="00557500"/>
    <w:rsid w:val="00557C23"/>
    <w:rsid w:val="00557E1F"/>
    <w:rsid w:val="00560FCA"/>
    <w:rsid w:val="00561202"/>
    <w:rsid w:val="00562283"/>
    <w:rsid w:val="00562507"/>
    <w:rsid w:val="00562811"/>
    <w:rsid w:val="00563161"/>
    <w:rsid w:val="00564558"/>
    <w:rsid w:val="00564EE1"/>
    <w:rsid w:val="005666F2"/>
    <w:rsid w:val="00567DBB"/>
    <w:rsid w:val="00571CFD"/>
    <w:rsid w:val="00572031"/>
    <w:rsid w:val="00572282"/>
    <w:rsid w:val="0057277D"/>
    <w:rsid w:val="00573CE3"/>
    <w:rsid w:val="00574407"/>
    <w:rsid w:val="005745CA"/>
    <w:rsid w:val="0057528F"/>
    <w:rsid w:val="0057573E"/>
    <w:rsid w:val="00575B80"/>
    <w:rsid w:val="0057669E"/>
    <w:rsid w:val="00576E06"/>
    <w:rsid w:val="00576E84"/>
    <w:rsid w:val="0057721E"/>
    <w:rsid w:val="005774A4"/>
    <w:rsid w:val="00580394"/>
    <w:rsid w:val="0058082C"/>
    <w:rsid w:val="005809CD"/>
    <w:rsid w:val="00580DD3"/>
    <w:rsid w:val="00582401"/>
    <w:rsid w:val="005829E3"/>
    <w:rsid w:val="00582B8C"/>
    <w:rsid w:val="00583029"/>
    <w:rsid w:val="005833B9"/>
    <w:rsid w:val="00583434"/>
    <w:rsid w:val="00584416"/>
    <w:rsid w:val="005846BB"/>
    <w:rsid w:val="0058494B"/>
    <w:rsid w:val="00585709"/>
    <w:rsid w:val="0058757E"/>
    <w:rsid w:val="00587E96"/>
    <w:rsid w:val="005909BE"/>
    <w:rsid w:val="0059161A"/>
    <w:rsid w:val="00591C44"/>
    <w:rsid w:val="00592704"/>
    <w:rsid w:val="00593E13"/>
    <w:rsid w:val="00595617"/>
    <w:rsid w:val="00595F6B"/>
    <w:rsid w:val="00596464"/>
    <w:rsid w:val="00596A4B"/>
    <w:rsid w:val="00596E4D"/>
    <w:rsid w:val="00596FCE"/>
    <w:rsid w:val="00597507"/>
    <w:rsid w:val="005978C6"/>
    <w:rsid w:val="005A074E"/>
    <w:rsid w:val="005A13A3"/>
    <w:rsid w:val="005A170F"/>
    <w:rsid w:val="005A32D7"/>
    <w:rsid w:val="005A39D9"/>
    <w:rsid w:val="005A4310"/>
    <w:rsid w:val="005A479D"/>
    <w:rsid w:val="005A5011"/>
    <w:rsid w:val="005A51FD"/>
    <w:rsid w:val="005A5DFA"/>
    <w:rsid w:val="005A7079"/>
    <w:rsid w:val="005A7D41"/>
    <w:rsid w:val="005B08F4"/>
    <w:rsid w:val="005B1C54"/>
    <w:rsid w:val="005B1C6C"/>
    <w:rsid w:val="005B1C6D"/>
    <w:rsid w:val="005B1D1E"/>
    <w:rsid w:val="005B21B6"/>
    <w:rsid w:val="005B2AA5"/>
    <w:rsid w:val="005B3A08"/>
    <w:rsid w:val="005B5365"/>
    <w:rsid w:val="005B555A"/>
    <w:rsid w:val="005B7216"/>
    <w:rsid w:val="005B7A63"/>
    <w:rsid w:val="005C01FA"/>
    <w:rsid w:val="005C04F6"/>
    <w:rsid w:val="005C08A2"/>
    <w:rsid w:val="005C0955"/>
    <w:rsid w:val="005C0D24"/>
    <w:rsid w:val="005C0F95"/>
    <w:rsid w:val="005C3A56"/>
    <w:rsid w:val="005C4466"/>
    <w:rsid w:val="005C44FF"/>
    <w:rsid w:val="005C49DA"/>
    <w:rsid w:val="005C50F3"/>
    <w:rsid w:val="005C54B5"/>
    <w:rsid w:val="005C579F"/>
    <w:rsid w:val="005C5D80"/>
    <w:rsid w:val="005C5D91"/>
    <w:rsid w:val="005C799E"/>
    <w:rsid w:val="005C7BFC"/>
    <w:rsid w:val="005D07B8"/>
    <w:rsid w:val="005D0869"/>
    <w:rsid w:val="005D0B8D"/>
    <w:rsid w:val="005D0E2A"/>
    <w:rsid w:val="005D0E73"/>
    <w:rsid w:val="005D1144"/>
    <w:rsid w:val="005D14A1"/>
    <w:rsid w:val="005D1D57"/>
    <w:rsid w:val="005D2DF3"/>
    <w:rsid w:val="005D352F"/>
    <w:rsid w:val="005D3753"/>
    <w:rsid w:val="005D3A50"/>
    <w:rsid w:val="005D4430"/>
    <w:rsid w:val="005D4CB9"/>
    <w:rsid w:val="005D61EB"/>
    <w:rsid w:val="005D6509"/>
    <w:rsid w:val="005D6597"/>
    <w:rsid w:val="005D7898"/>
    <w:rsid w:val="005D7C07"/>
    <w:rsid w:val="005E14E7"/>
    <w:rsid w:val="005E15BF"/>
    <w:rsid w:val="005E22B7"/>
    <w:rsid w:val="005E237E"/>
    <w:rsid w:val="005E26A3"/>
    <w:rsid w:val="005E2BE2"/>
    <w:rsid w:val="005E2ECB"/>
    <w:rsid w:val="005E39B6"/>
    <w:rsid w:val="005E447E"/>
    <w:rsid w:val="005E479F"/>
    <w:rsid w:val="005E4FD1"/>
    <w:rsid w:val="005E7199"/>
    <w:rsid w:val="005E71E8"/>
    <w:rsid w:val="005E7E00"/>
    <w:rsid w:val="005F0775"/>
    <w:rsid w:val="005F0CF5"/>
    <w:rsid w:val="005F121D"/>
    <w:rsid w:val="005F185F"/>
    <w:rsid w:val="005F21A4"/>
    <w:rsid w:val="005F21EB"/>
    <w:rsid w:val="005F2248"/>
    <w:rsid w:val="005F3283"/>
    <w:rsid w:val="005F4F10"/>
    <w:rsid w:val="005F64CF"/>
    <w:rsid w:val="005F6FCF"/>
    <w:rsid w:val="005F71F1"/>
    <w:rsid w:val="005F7790"/>
    <w:rsid w:val="00600D26"/>
    <w:rsid w:val="00601E40"/>
    <w:rsid w:val="00603D6E"/>
    <w:rsid w:val="006041AD"/>
    <w:rsid w:val="0060449D"/>
    <w:rsid w:val="00605908"/>
    <w:rsid w:val="00605966"/>
    <w:rsid w:val="00606D03"/>
    <w:rsid w:val="00607775"/>
    <w:rsid w:val="00607850"/>
    <w:rsid w:val="006078CC"/>
    <w:rsid w:val="00607A63"/>
    <w:rsid w:val="00607A7B"/>
    <w:rsid w:val="00607E6D"/>
    <w:rsid w:val="00607EF7"/>
    <w:rsid w:val="00610D7C"/>
    <w:rsid w:val="006110F7"/>
    <w:rsid w:val="0061190D"/>
    <w:rsid w:val="00611E29"/>
    <w:rsid w:val="00612D2A"/>
    <w:rsid w:val="00613414"/>
    <w:rsid w:val="00613B59"/>
    <w:rsid w:val="00613F0A"/>
    <w:rsid w:val="00614123"/>
    <w:rsid w:val="00616B7B"/>
    <w:rsid w:val="00620154"/>
    <w:rsid w:val="00620486"/>
    <w:rsid w:val="00621C5E"/>
    <w:rsid w:val="00622126"/>
    <w:rsid w:val="006221F2"/>
    <w:rsid w:val="00622980"/>
    <w:rsid w:val="00622A84"/>
    <w:rsid w:val="00622E80"/>
    <w:rsid w:val="00623892"/>
    <w:rsid w:val="0062408D"/>
    <w:rsid w:val="006240CC"/>
    <w:rsid w:val="00624604"/>
    <w:rsid w:val="00624940"/>
    <w:rsid w:val="00624973"/>
    <w:rsid w:val="00624E91"/>
    <w:rsid w:val="006254F8"/>
    <w:rsid w:val="00625633"/>
    <w:rsid w:val="00625EB2"/>
    <w:rsid w:val="00625F26"/>
    <w:rsid w:val="0062620B"/>
    <w:rsid w:val="006263FC"/>
    <w:rsid w:val="00627DA7"/>
    <w:rsid w:val="0063092D"/>
    <w:rsid w:val="00630DA4"/>
    <w:rsid w:val="00630FBB"/>
    <w:rsid w:val="00631196"/>
    <w:rsid w:val="006319DF"/>
    <w:rsid w:val="00631CD4"/>
    <w:rsid w:val="00632319"/>
    <w:rsid w:val="00632398"/>
    <w:rsid w:val="00632597"/>
    <w:rsid w:val="00633093"/>
    <w:rsid w:val="0063387D"/>
    <w:rsid w:val="00633AD6"/>
    <w:rsid w:val="0063415C"/>
    <w:rsid w:val="0063497B"/>
    <w:rsid w:val="00634C52"/>
    <w:rsid w:val="00634D13"/>
    <w:rsid w:val="00635317"/>
    <w:rsid w:val="00635677"/>
    <w:rsid w:val="006358B4"/>
    <w:rsid w:val="00635FA5"/>
    <w:rsid w:val="00636705"/>
    <w:rsid w:val="00637B06"/>
    <w:rsid w:val="00640C83"/>
    <w:rsid w:val="00641724"/>
    <w:rsid w:val="006419AA"/>
    <w:rsid w:val="00641FB9"/>
    <w:rsid w:val="00642818"/>
    <w:rsid w:val="0064284A"/>
    <w:rsid w:val="0064477E"/>
    <w:rsid w:val="00644B1F"/>
    <w:rsid w:val="00644B7E"/>
    <w:rsid w:val="006454E6"/>
    <w:rsid w:val="00646222"/>
    <w:rsid w:val="00646235"/>
    <w:rsid w:val="006465BD"/>
    <w:rsid w:val="00646A68"/>
    <w:rsid w:val="00646AA7"/>
    <w:rsid w:val="006505BD"/>
    <w:rsid w:val="0065062D"/>
    <w:rsid w:val="006508BE"/>
    <w:rsid w:val="006508EA"/>
    <w:rsid w:val="0065092E"/>
    <w:rsid w:val="00650A3F"/>
    <w:rsid w:val="006513C5"/>
    <w:rsid w:val="00651601"/>
    <w:rsid w:val="00651C4E"/>
    <w:rsid w:val="0065456D"/>
    <w:rsid w:val="00655093"/>
    <w:rsid w:val="00655150"/>
    <w:rsid w:val="006551B4"/>
    <w:rsid w:val="0065550B"/>
    <w:rsid w:val="006557A7"/>
    <w:rsid w:val="00655BE6"/>
    <w:rsid w:val="0065617B"/>
    <w:rsid w:val="00656290"/>
    <w:rsid w:val="00656A2D"/>
    <w:rsid w:val="006601C9"/>
    <w:rsid w:val="006608D8"/>
    <w:rsid w:val="00661727"/>
    <w:rsid w:val="006619D7"/>
    <w:rsid w:val="006621D7"/>
    <w:rsid w:val="0066302A"/>
    <w:rsid w:val="006630CB"/>
    <w:rsid w:val="00663FF8"/>
    <w:rsid w:val="00667327"/>
    <w:rsid w:val="00667770"/>
    <w:rsid w:val="00670597"/>
    <w:rsid w:val="006706D0"/>
    <w:rsid w:val="006720AB"/>
    <w:rsid w:val="006726AF"/>
    <w:rsid w:val="006730C4"/>
    <w:rsid w:val="00673B09"/>
    <w:rsid w:val="006753F3"/>
    <w:rsid w:val="006758E6"/>
    <w:rsid w:val="006769E0"/>
    <w:rsid w:val="00677086"/>
    <w:rsid w:val="00677574"/>
    <w:rsid w:val="00677602"/>
    <w:rsid w:val="00680C1E"/>
    <w:rsid w:val="00680F7F"/>
    <w:rsid w:val="00681023"/>
    <w:rsid w:val="006812ED"/>
    <w:rsid w:val="006815A7"/>
    <w:rsid w:val="00682EB6"/>
    <w:rsid w:val="00683250"/>
    <w:rsid w:val="006837CD"/>
    <w:rsid w:val="00683878"/>
    <w:rsid w:val="00684380"/>
    <w:rsid w:val="0068454C"/>
    <w:rsid w:val="00684984"/>
    <w:rsid w:val="0068532A"/>
    <w:rsid w:val="006858C3"/>
    <w:rsid w:val="00685E16"/>
    <w:rsid w:val="006861CF"/>
    <w:rsid w:val="006866E9"/>
    <w:rsid w:val="00686B01"/>
    <w:rsid w:val="00687042"/>
    <w:rsid w:val="00687AA0"/>
    <w:rsid w:val="00687D05"/>
    <w:rsid w:val="00687ED5"/>
    <w:rsid w:val="00687EE1"/>
    <w:rsid w:val="006909B7"/>
    <w:rsid w:val="006917F4"/>
    <w:rsid w:val="00691B62"/>
    <w:rsid w:val="00691CB8"/>
    <w:rsid w:val="00692435"/>
    <w:rsid w:val="00692727"/>
    <w:rsid w:val="00692FCE"/>
    <w:rsid w:val="006933B5"/>
    <w:rsid w:val="00693D14"/>
    <w:rsid w:val="00695641"/>
    <w:rsid w:val="00696AB9"/>
    <w:rsid w:val="00696F27"/>
    <w:rsid w:val="00697451"/>
    <w:rsid w:val="006A0325"/>
    <w:rsid w:val="006A0ACF"/>
    <w:rsid w:val="006A0BD8"/>
    <w:rsid w:val="006A0DD8"/>
    <w:rsid w:val="006A1356"/>
    <w:rsid w:val="006A137C"/>
    <w:rsid w:val="006A18C2"/>
    <w:rsid w:val="006A2413"/>
    <w:rsid w:val="006A3383"/>
    <w:rsid w:val="006A3957"/>
    <w:rsid w:val="006A3FF3"/>
    <w:rsid w:val="006A4E68"/>
    <w:rsid w:val="006A5261"/>
    <w:rsid w:val="006A6319"/>
    <w:rsid w:val="006A68F0"/>
    <w:rsid w:val="006A6B59"/>
    <w:rsid w:val="006A737B"/>
    <w:rsid w:val="006A7777"/>
    <w:rsid w:val="006A7E8F"/>
    <w:rsid w:val="006B077C"/>
    <w:rsid w:val="006B1DD0"/>
    <w:rsid w:val="006B1E08"/>
    <w:rsid w:val="006B3602"/>
    <w:rsid w:val="006B4461"/>
    <w:rsid w:val="006B4AD2"/>
    <w:rsid w:val="006B5F8A"/>
    <w:rsid w:val="006B6803"/>
    <w:rsid w:val="006B6D0B"/>
    <w:rsid w:val="006B702F"/>
    <w:rsid w:val="006B7A80"/>
    <w:rsid w:val="006C34AE"/>
    <w:rsid w:val="006C4496"/>
    <w:rsid w:val="006C4903"/>
    <w:rsid w:val="006C4E70"/>
    <w:rsid w:val="006C64A0"/>
    <w:rsid w:val="006C664F"/>
    <w:rsid w:val="006C7491"/>
    <w:rsid w:val="006D0BD4"/>
    <w:rsid w:val="006D0DD8"/>
    <w:rsid w:val="006D0F16"/>
    <w:rsid w:val="006D2834"/>
    <w:rsid w:val="006D2A3F"/>
    <w:rsid w:val="006D2AD9"/>
    <w:rsid w:val="006D2BF5"/>
    <w:rsid w:val="006D2F4E"/>
    <w:rsid w:val="006D2FBC"/>
    <w:rsid w:val="006D301B"/>
    <w:rsid w:val="006D395D"/>
    <w:rsid w:val="006D410D"/>
    <w:rsid w:val="006D5A40"/>
    <w:rsid w:val="006D6551"/>
    <w:rsid w:val="006D681F"/>
    <w:rsid w:val="006D6E34"/>
    <w:rsid w:val="006D70DF"/>
    <w:rsid w:val="006D7301"/>
    <w:rsid w:val="006D7783"/>
    <w:rsid w:val="006D7C7E"/>
    <w:rsid w:val="006D7ECF"/>
    <w:rsid w:val="006E138B"/>
    <w:rsid w:val="006E1867"/>
    <w:rsid w:val="006E1B8D"/>
    <w:rsid w:val="006E4376"/>
    <w:rsid w:val="006E48BD"/>
    <w:rsid w:val="006E4A1B"/>
    <w:rsid w:val="006E4AAA"/>
    <w:rsid w:val="006E59B1"/>
    <w:rsid w:val="006E5AB0"/>
    <w:rsid w:val="006E5B1F"/>
    <w:rsid w:val="006E5E29"/>
    <w:rsid w:val="006E649A"/>
    <w:rsid w:val="006E786C"/>
    <w:rsid w:val="006E7D65"/>
    <w:rsid w:val="006F0330"/>
    <w:rsid w:val="006F03A6"/>
    <w:rsid w:val="006F115E"/>
    <w:rsid w:val="006F143A"/>
    <w:rsid w:val="006F1EEB"/>
    <w:rsid w:val="006F1F00"/>
    <w:rsid w:val="006F1FDC"/>
    <w:rsid w:val="006F23C1"/>
    <w:rsid w:val="006F250E"/>
    <w:rsid w:val="006F275C"/>
    <w:rsid w:val="006F2B5F"/>
    <w:rsid w:val="006F3772"/>
    <w:rsid w:val="006F426A"/>
    <w:rsid w:val="006F6B8C"/>
    <w:rsid w:val="006F7712"/>
    <w:rsid w:val="00700250"/>
    <w:rsid w:val="007005CE"/>
    <w:rsid w:val="00700A9C"/>
    <w:rsid w:val="00700B9B"/>
    <w:rsid w:val="007013EF"/>
    <w:rsid w:val="0070315A"/>
    <w:rsid w:val="00703CC6"/>
    <w:rsid w:val="00703FA2"/>
    <w:rsid w:val="00704106"/>
    <w:rsid w:val="007055BD"/>
    <w:rsid w:val="00706873"/>
    <w:rsid w:val="007102CA"/>
    <w:rsid w:val="00710381"/>
    <w:rsid w:val="0071054C"/>
    <w:rsid w:val="0071152A"/>
    <w:rsid w:val="00712A6F"/>
    <w:rsid w:val="00713649"/>
    <w:rsid w:val="00714E69"/>
    <w:rsid w:val="0071598A"/>
    <w:rsid w:val="00715E44"/>
    <w:rsid w:val="007166BB"/>
    <w:rsid w:val="00716B35"/>
    <w:rsid w:val="00717046"/>
    <w:rsid w:val="0071731B"/>
    <w:rsid w:val="007173CA"/>
    <w:rsid w:val="007200CC"/>
    <w:rsid w:val="00720827"/>
    <w:rsid w:val="007211DF"/>
    <w:rsid w:val="007216AA"/>
    <w:rsid w:val="007217AF"/>
    <w:rsid w:val="00721AB5"/>
    <w:rsid w:val="00721CFB"/>
    <w:rsid w:val="00721DEF"/>
    <w:rsid w:val="007237D8"/>
    <w:rsid w:val="00723946"/>
    <w:rsid w:val="00724333"/>
    <w:rsid w:val="00724A43"/>
    <w:rsid w:val="00724DE2"/>
    <w:rsid w:val="007273AC"/>
    <w:rsid w:val="007310EA"/>
    <w:rsid w:val="00731AD4"/>
    <w:rsid w:val="00732340"/>
    <w:rsid w:val="007329C1"/>
    <w:rsid w:val="00733C15"/>
    <w:rsid w:val="00733E00"/>
    <w:rsid w:val="00733E16"/>
    <w:rsid w:val="007346E4"/>
    <w:rsid w:val="00735564"/>
    <w:rsid w:val="00736C1D"/>
    <w:rsid w:val="00737424"/>
    <w:rsid w:val="007400DD"/>
    <w:rsid w:val="007402C2"/>
    <w:rsid w:val="00740478"/>
    <w:rsid w:val="00740F22"/>
    <w:rsid w:val="00741AAA"/>
    <w:rsid w:val="00741CF0"/>
    <w:rsid w:val="00741F1A"/>
    <w:rsid w:val="007441E2"/>
    <w:rsid w:val="007447DA"/>
    <w:rsid w:val="007449D4"/>
    <w:rsid w:val="00745086"/>
    <w:rsid w:val="007450F8"/>
    <w:rsid w:val="00745899"/>
    <w:rsid w:val="00745CAB"/>
    <w:rsid w:val="0074655F"/>
    <w:rsid w:val="0074696E"/>
    <w:rsid w:val="007469B2"/>
    <w:rsid w:val="00746BD2"/>
    <w:rsid w:val="00750135"/>
    <w:rsid w:val="00750435"/>
    <w:rsid w:val="00750D99"/>
    <w:rsid w:val="00750EC2"/>
    <w:rsid w:val="007513CF"/>
    <w:rsid w:val="00751C48"/>
    <w:rsid w:val="00752B28"/>
    <w:rsid w:val="007536BC"/>
    <w:rsid w:val="007541A9"/>
    <w:rsid w:val="00754942"/>
    <w:rsid w:val="00754E36"/>
    <w:rsid w:val="00755C6C"/>
    <w:rsid w:val="00756755"/>
    <w:rsid w:val="007606EF"/>
    <w:rsid w:val="00760BDF"/>
    <w:rsid w:val="00760D71"/>
    <w:rsid w:val="0076227B"/>
    <w:rsid w:val="00763139"/>
    <w:rsid w:val="00763147"/>
    <w:rsid w:val="00763200"/>
    <w:rsid w:val="00763557"/>
    <w:rsid w:val="00763973"/>
    <w:rsid w:val="007650CB"/>
    <w:rsid w:val="00765809"/>
    <w:rsid w:val="007663CD"/>
    <w:rsid w:val="0076767F"/>
    <w:rsid w:val="00770C0B"/>
    <w:rsid w:val="00770F37"/>
    <w:rsid w:val="00770F8C"/>
    <w:rsid w:val="007711A0"/>
    <w:rsid w:val="00772D5E"/>
    <w:rsid w:val="00773A3B"/>
    <w:rsid w:val="00773B10"/>
    <w:rsid w:val="0077463E"/>
    <w:rsid w:val="007747A2"/>
    <w:rsid w:val="00775A26"/>
    <w:rsid w:val="00775DA5"/>
    <w:rsid w:val="0077656D"/>
    <w:rsid w:val="0077665E"/>
    <w:rsid w:val="00776928"/>
    <w:rsid w:val="00776A45"/>
    <w:rsid w:val="00776D56"/>
    <w:rsid w:val="00776E0F"/>
    <w:rsid w:val="00776FC6"/>
    <w:rsid w:val="007774B1"/>
    <w:rsid w:val="00777BE1"/>
    <w:rsid w:val="00777FD4"/>
    <w:rsid w:val="00780E0D"/>
    <w:rsid w:val="00781828"/>
    <w:rsid w:val="00782222"/>
    <w:rsid w:val="00782717"/>
    <w:rsid w:val="00782D5D"/>
    <w:rsid w:val="007833D8"/>
    <w:rsid w:val="00783540"/>
    <w:rsid w:val="00783C20"/>
    <w:rsid w:val="00784615"/>
    <w:rsid w:val="00785677"/>
    <w:rsid w:val="00786F16"/>
    <w:rsid w:val="00791BD7"/>
    <w:rsid w:val="00791D17"/>
    <w:rsid w:val="00792FF4"/>
    <w:rsid w:val="007933F7"/>
    <w:rsid w:val="007945B1"/>
    <w:rsid w:val="00795123"/>
    <w:rsid w:val="00796260"/>
    <w:rsid w:val="00796405"/>
    <w:rsid w:val="00796B25"/>
    <w:rsid w:val="00796CB0"/>
    <w:rsid w:val="00796E20"/>
    <w:rsid w:val="00796FA5"/>
    <w:rsid w:val="007976DF"/>
    <w:rsid w:val="00797C32"/>
    <w:rsid w:val="007A0C3B"/>
    <w:rsid w:val="007A11E8"/>
    <w:rsid w:val="007A21C3"/>
    <w:rsid w:val="007A2BFA"/>
    <w:rsid w:val="007A2C3B"/>
    <w:rsid w:val="007A45C6"/>
    <w:rsid w:val="007A481F"/>
    <w:rsid w:val="007A504E"/>
    <w:rsid w:val="007B0914"/>
    <w:rsid w:val="007B0D51"/>
    <w:rsid w:val="007B1374"/>
    <w:rsid w:val="007B1A5E"/>
    <w:rsid w:val="007B246A"/>
    <w:rsid w:val="007B32E5"/>
    <w:rsid w:val="007B3529"/>
    <w:rsid w:val="007B3DB9"/>
    <w:rsid w:val="007B4109"/>
    <w:rsid w:val="007B589F"/>
    <w:rsid w:val="007B6186"/>
    <w:rsid w:val="007B73BC"/>
    <w:rsid w:val="007C0B5E"/>
    <w:rsid w:val="007C1838"/>
    <w:rsid w:val="007C19E4"/>
    <w:rsid w:val="007C1BBC"/>
    <w:rsid w:val="007C20B9"/>
    <w:rsid w:val="007C4188"/>
    <w:rsid w:val="007C4311"/>
    <w:rsid w:val="007C44C6"/>
    <w:rsid w:val="007C46BB"/>
    <w:rsid w:val="007C4BA9"/>
    <w:rsid w:val="007C522C"/>
    <w:rsid w:val="007C5428"/>
    <w:rsid w:val="007C5CD2"/>
    <w:rsid w:val="007C5F54"/>
    <w:rsid w:val="007C65EA"/>
    <w:rsid w:val="007C6E55"/>
    <w:rsid w:val="007C7030"/>
    <w:rsid w:val="007C7301"/>
    <w:rsid w:val="007C7859"/>
    <w:rsid w:val="007C7A36"/>
    <w:rsid w:val="007C7F28"/>
    <w:rsid w:val="007D0903"/>
    <w:rsid w:val="007D1466"/>
    <w:rsid w:val="007D17CF"/>
    <w:rsid w:val="007D1B52"/>
    <w:rsid w:val="007D1EC4"/>
    <w:rsid w:val="007D2077"/>
    <w:rsid w:val="007D2BDE"/>
    <w:rsid w:val="007D2EE3"/>
    <w:rsid w:val="007D2FB6"/>
    <w:rsid w:val="007D390D"/>
    <w:rsid w:val="007D396D"/>
    <w:rsid w:val="007D49EB"/>
    <w:rsid w:val="007D4BED"/>
    <w:rsid w:val="007D5ACC"/>
    <w:rsid w:val="007D5E1C"/>
    <w:rsid w:val="007D717E"/>
    <w:rsid w:val="007D737D"/>
    <w:rsid w:val="007D7951"/>
    <w:rsid w:val="007D7B9D"/>
    <w:rsid w:val="007E0590"/>
    <w:rsid w:val="007E0DE2"/>
    <w:rsid w:val="007E1615"/>
    <w:rsid w:val="007E1A74"/>
    <w:rsid w:val="007E2284"/>
    <w:rsid w:val="007E236D"/>
    <w:rsid w:val="007E3245"/>
    <w:rsid w:val="007E3667"/>
    <w:rsid w:val="007E3B98"/>
    <w:rsid w:val="007E417A"/>
    <w:rsid w:val="007E4A31"/>
    <w:rsid w:val="007E4D75"/>
    <w:rsid w:val="007E6648"/>
    <w:rsid w:val="007E7800"/>
    <w:rsid w:val="007E7AFB"/>
    <w:rsid w:val="007F161F"/>
    <w:rsid w:val="007F16C7"/>
    <w:rsid w:val="007F31B6"/>
    <w:rsid w:val="007F49E0"/>
    <w:rsid w:val="007F546C"/>
    <w:rsid w:val="007F625F"/>
    <w:rsid w:val="007F665E"/>
    <w:rsid w:val="007F6DB7"/>
    <w:rsid w:val="007F6DE6"/>
    <w:rsid w:val="007F7B16"/>
    <w:rsid w:val="00800412"/>
    <w:rsid w:val="008010CF"/>
    <w:rsid w:val="00801561"/>
    <w:rsid w:val="00801930"/>
    <w:rsid w:val="008021E9"/>
    <w:rsid w:val="008022DE"/>
    <w:rsid w:val="008030D2"/>
    <w:rsid w:val="008030D3"/>
    <w:rsid w:val="008048E3"/>
    <w:rsid w:val="00804F16"/>
    <w:rsid w:val="0080562F"/>
    <w:rsid w:val="00805649"/>
    <w:rsid w:val="0080587B"/>
    <w:rsid w:val="00805D88"/>
    <w:rsid w:val="00806468"/>
    <w:rsid w:val="00806523"/>
    <w:rsid w:val="00806EC8"/>
    <w:rsid w:val="008072D5"/>
    <w:rsid w:val="00807613"/>
    <w:rsid w:val="00810605"/>
    <w:rsid w:val="00810EE0"/>
    <w:rsid w:val="008119CA"/>
    <w:rsid w:val="00811FF2"/>
    <w:rsid w:val="00813091"/>
    <w:rsid w:val="008130C4"/>
    <w:rsid w:val="008131D9"/>
    <w:rsid w:val="00813973"/>
    <w:rsid w:val="008155F0"/>
    <w:rsid w:val="0081591A"/>
    <w:rsid w:val="00816735"/>
    <w:rsid w:val="008167AA"/>
    <w:rsid w:val="00816F5C"/>
    <w:rsid w:val="0081705B"/>
    <w:rsid w:val="00820136"/>
    <w:rsid w:val="00820141"/>
    <w:rsid w:val="00820E0C"/>
    <w:rsid w:val="00821537"/>
    <w:rsid w:val="00823275"/>
    <w:rsid w:val="0082366F"/>
    <w:rsid w:val="008239B5"/>
    <w:rsid w:val="00824B49"/>
    <w:rsid w:val="00824BEF"/>
    <w:rsid w:val="0082546F"/>
    <w:rsid w:val="008262F0"/>
    <w:rsid w:val="0082657B"/>
    <w:rsid w:val="00827C91"/>
    <w:rsid w:val="0083031F"/>
    <w:rsid w:val="008310F3"/>
    <w:rsid w:val="008315A6"/>
    <w:rsid w:val="00831765"/>
    <w:rsid w:val="00832428"/>
    <w:rsid w:val="00832AC4"/>
    <w:rsid w:val="008338A2"/>
    <w:rsid w:val="00835439"/>
    <w:rsid w:val="00835C9D"/>
    <w:rsid w:val="00840330"/>
    <w:rsid w:val="008404DA"/>
    <w:rsid w:val="0084074A"/>
    <w:rsid w:val="00840C32"/>
    <w:rsid w:val="0084172B"/>
    <w:rsid w:val="00841AA9"/>
    <w:rsid w:val="008423D1"/>
    <w:rsid w:val="00842ECF"/>
    <w:rsid w:val="00843EFB"/>
    <w:rsid w:val="00843F5E"/>
    <w:rsid w:val="00843FA9"/>
    <w:rsid w:val="008443A6"/>
    <w:rsid w:val="00844CA3"/>
    <w:rsid w:val="00845971"/>
    <w:rsid w:val="0084678A"/>
    <w:rsid w:val="00846947"/>
    <w:rsid w:val="00846DB0"/>
    <w:rsid w:val="00846E30"/>
    <w:rsid w:val="0084703A"/>
    <w:rsid w:val="00847382"/>
    <w:rsid w:val="008474FE"/>
    <w:rsid w:val="00847E67"/>
    <w:rsid w:val="0085011D"/>
    <w:rsid w:val="008509AA"/>
    <w:rsid w:val="0085242C"/>
    <w:rsid w:val="00852874"/>
    <w:rsid w:val="00853261"/>
    <w:rsid w:val="00853635"/>
    <w:rsid w:val="00853EE4"/>
    <w:rsid w:val="00855535"/>
    <w:rsid w:val="00855980"/>
    <w:rsid w:val="00855E67"/>
    <w:rsid w:val="00855E6E"/>
    <w:rsid w:val="00857C5A"/>
    <w:rsid w:val="00857DC3"/>
    <w:rsid w:val="0086008A"/>
    <w:rsid w:val="008611A5"/>
    <w:rsid w:val="0086255E"/>
    <w:rsid w:val="008627B1"/>
    <w:rsid w:val="00863328"/>
    <w:rsid w:val="008633F0"/>
    <w:rsid w:val="008636BD"/>
    <w:rsid w:val="008638E1"/>
    <w:rsid w:val="008655E6"/>
    <w:rsid w:val="00867D9D"/>
    <w:rsid w:val="0087125D"/>
    <w:rsid w:val="008714A1"/>
    <w:rsid w:val="008717A4"/>
    <w:rsid w:val="00871CF6"/>
    <w:rsid w:val="0087200F"/>
    <w:rsid w:val="00872B13"/>
    <w:rsid w:val="00872E0A"/>
    <w:rsid w:val="00872FAE"/>
    <w:rsid w:val="00873594"/>
    <w:rsid w:val="0087412A"/>
    <w:rsid w:val="00874E1C"/>
    <w:rsid w:val="00875285"/>
    <w:rsid w:val="0087562A"/>
    <w:rsid w:val="0087657B"/>
    <w:rsid w:val="008765B0"/>
    <w:rsid w:val="008765EA"/>
    <w:rsid w:val="00876BA0"/>
    <w:rsid w:val="00880FB1"/>
    <w:rsid w:val="00881BF2"/>
    <w:rsid w:val="00881C43"/>
    <w:rsid w:val="00881EC4"/>
    <w:rsid w:val="0088327C"/>
    <w:rsid w:val="008842F5"/>
    <w:rsid w:val="0088499C"/>
    <w:rsid w:val="00884B62"/>
    <w:rsid w:val="00884EBA"/>
    <w:rsid w:val="00884EEC"/>
    <w:rsid w:val="0088529C"/>
    <w:rsid w:val="0088656F"/>
    <w:rsid w:val="00886D10"/>
    <w:rsid w:val="00887903"/>
    <w:rsid w:val="00891A45"/>
    <w:rsid w:val="0089270A"/>
    <w:rsid w:val="00893134"/>
    <w:rsid w:val="0089314D"/>
    <w:rsid w:val="008939AF"/>
    <w:rsid w:val="00893AF6"/>
    <w:rsid w:val="00894BC4"/>
    <w:rsid w:val="00894C0C"/>
    <w:rsid w:val="00894E97"/>
    <w:rsid w:val="0089670D"/>
    <w:rsid w:val="00896890"/>
    <w:rsid w:val="00896D13"/>
    <w:rsid w:val="00897246"/>
    <w:rsid w:val="008A073C"/>
    <w:rsid w:val="008A134E"/>
    <w:rsid w:val="008A1799"/>
    <w:rsid w:val="008A262C"/>
    <w:rsid w:val="008A28A8"/>
    <w:rsid w:val="008A2B7B"/>
    <w:rsid w:val="008A2ED4"/>
    <w:rsid w:val="008A34A6"/>
    <w:rsid w:val="008A4F55"/>
    <w:rsid w:val="008A5B32"/>
    <w:rsid w:val="008A5E50"/>
    <w:rsid w:val="008A65B0"/>
    <w:rsid w:val="008A6649"/>
    <w:rsid w:val="008A711A"/>
    <w:rsid w:val="008A7CD5"/>
    <w:rsid w:val="008B0071"/>
    <w:rsid w:val="008B0637"/>
    <w:rsid w:val="008B0EA2"/>
    <w:rsid w:val="008B2029"/>
    <w:rsid w:val="008B2EE4"/>
    <w:rsid w:val="008B31E9"/>
    <w:rsid w:val="008B3821"/>
    <w:rsid w:val="008B3FB1"/>
    <w:rsid w:val="008B48C5"/>
    <w:rsid w:val="008B4D3D"/>
    <w:rsid w:val="008B4F93"/>
    <w:rsid w:val="008B57C7"/>
    <w:rsid w:val="008B59F8"/>
    <w:rsid w:val="008B608D"/>
    <w:rsid w:val="008B6D66"/>
    <w:rsid w:val="008B7410"/>
    <w:rsid w:val="008C1504"/>
    <w:rsid w:val="008C2016"/>
    <w:rsid w:val="008C2314"/>
    <w:rsid w:val="008C2F92"/>
    <w:rsid w:val="008C3546"/>
    <w:rsid w:val="008C3FD7"/>
    <w:rsid w:val="008C4014"/>
    <w:rsid w:val="008C4DA5"/>
    <w:rsid w:val="008C589D"/>
    <w:rsid w:val="008C6771"/>
    <w:rsid w:val="008C67E0"/>
    <w:rsid w:val="008C6D51"/>
    <w:rsid w:val="008C6DBF"/>
    <w:rsid w:val="008C7461"/>
    <w:rsid w:val="008D2846"/>
    <w:rsid w:val="008D2945"/>
    <w:rsid w:val="008D4236"/>
    <w:rsid w:val="008D462F"/>
    <w:rsid w:val="008D4A07"/>
    <w:rsid w:val="008D5F98"/>
    <w:rsid w:val="008D65F4"/>
    <w:rsid w:val="008D6DCF"/>
    <w:rsid w:val="008E0986"/>
    <w:rsid w:val="008E304B"/>
    <w:rsid w:val="008E30D2"/>
    <w:rsid w:val="008E4376"/>
    <w:rsid w:val="008E5AE4"/>
    <w:rsid w:val="008E673B"/>
    <w:rsid w:val="008E7056"/>
    <w:rsid w:val="008E777C"/>
    <w:rsid w:val="008E7843"/>
    <w:rsid w:val="008E7A0A"/>
    <w:rsid w:val="008E7B49"/>
    <w:rsid w:val="008F0641"/>
    <w:rsid w:val="008F211D"/>
    <w:rsid w:val="008F2E92"/>
    <w:rsid w:val="008F344C"/>
    <w:rsid w:val="008F404D"/>
    <w:rsid w:val="008F5295"/>
    <w:rsid w:val="008F59F6"/>
    <w:rsid w:val="008F5DF3"/>
    <w:rsid w:val="008F6002"/>
    <w:rsid w:val="008F6735"/>
    <w:rsid w:val="00900641"/>
    <w:rsid w:val="00900719"/>
    <w:rsid w:val="009007E0"/>
    <w:rsid w:val="00900BAC"/>
    <w:rsid w:val="00900C63"/>
    <w:rsid w:val="009017AC"/>
    <w:rsid w:val="009024E9"/>
    <w:rsid w:val="00902952"/>
    <w:rsid w:val="00902A9A"/>
    <w:rsid w:val="00903770"/>
    <w:rsid w:val="00903D17"/>
    <w:rsid w:val="00904252"/>
    <w:rsid w:val="009044BB"/>
    <w:rsid w:val="0090499D"/>
    <w:rsid w:val="009049B9"/>
    <w:rsid w:val="00904A1C"/>
    <w:rsid w:val="00905030"/>
    <w:rsid w:val="00905238"/>
    <w:rsid w:val="0090533A"/>
    <w:rsid w:val="00906490"/>
    <w:rsid w:val="009101C7"/>
    <w:rsid w:val="009109D8"/>
    <w:rsid w:val="009111B2"/>
    <w:rsid w:val="00911847"/>
    <w:rsid w:val="00911AA9"/>
    <w:rsid w:val="00911E29"/>
    <w:rsid w:val="00912A0E"/>
    <w:rsid w:val="00913509"/>
    <w:rsid w:val="009138CE"/>
    <w:rsid w:val="00913BB1"/>
    <w:rsid w:val="009151F5"/>
    <w:rsid w:val="00915804"/>
    <w:rsid w:val="00915A74"/>
    <w:rsid w:val="0091669C"/>
    <w:rsid w:val="00921137"/>
    <w:rsid w:val="0092131D"/>
    <w:rsid w:val="009217E6"/>
    <w:rsid w:val="00921E70"/>
    <w:rsid w:val="0092208E"/>
    <w:rsid w:val="00922670"/>
    <w:rsid w:val="00922E52"/>
    <w:rsid w:val="00922E8A"/>
    <w:rsid w:val="00922F4D"/>
    <w:rsid w:val="0092354C"/>
    <w:rsid w:val="00924A81"/>
    <w:rsid w:val="00924AE1"/>
    <w:rsid w:val="00924B3A"/>
    <w:rsid w:val="00925BB8"/>
    <w:rsid w:val="00926664"/>
    <w:rsid w:val="009269B1"/>
    <w:rsid w:val="0092724D"/>
    <w:rsid w:val="009272B3"/>
    <w:rsid w:val="00927866"/>
    <w:rsid w:val="00927CF1"/>
    <w:rsid w:val="00930A29"/>
    <w:rsid w:val="009315BE"/>
    <w:rsid w:val="009326DD"/>
    <w:rsid w:val="00932881"/>
    <w:rsid w:val="0093292D"/>
    <w:rsid w:val="00932953"/>
    <w:rsid w:val="0093338F"/>
    <w:rsid w:val="00934AB2"/>
    <w:rsid w:val="00934CC8"/>
    <w:rsid w:val="00934D31"/>
    <w:rsid w:val="00936A6F"/>
    <w:rsid w:val="00936BFA"/>
    <w:rsid w:val="009372D5"/>
    <w:rsid w:val="00937A3C"/>
    <w:rsid w:val="00937AEF"/>
    <w:rsid w:val="00937BD9"/>
    <w:rsid w:val="00941061"/>
    <w:rsid w:val="00941AAA"/>
    <w:rsid w:val="00942225"/>
    <w:rsid w:val="0094291B"/>
    <w:rsid w:val="00942BD5"/>
    <w:rsid w:val="00945047"/>
    <w:rsid w:val="00945D32"/>
    <w:rsid w:val="00946369"/>
    <w:rsid w:val="00947361"/>
    <w:rsid w:val="00947F4C"/>
    <w:rsid w:val="00950D7C"/>
    <w:rsid w:val="00950D92"/>
    <w:rsid w:val="00950E2C"/>
    <w:rsid w:val="0095149C"/>
    <w:rsid w:val="0095165E"/>
    <w:rsid w:val="009519DD"/>
    <w:rsid w:val="00951D50"/>
    <w:rsid w:val="0095231F"/>
    <w:rsid w:val="009525EB"/>
    <w:rsid w:val="00952660"/>
    <w:rsid w:val="00952D53"/>
    <w:rsid w:val="00953121"/>
    <w:rsid w:val="00953140"/>
    <w:rsid w:val="0095470B"/>
    <w:rsid w:val="00954874"/>
    <w:rsid w:val="009557EC"/>
    <w:rsid w:val="00955FA1"/>
    <w:rsid w:val="0095615A"/>
    <w:rsid w:val="009564A2"/>
    <w:rsid w:val="00956722"/>
    <w:rsid w:val="009578B2"/>
    <w:rsid w:val="009606E9"/>
    <w:rsid w:val="00960D53"/>
    <w:rsid w:val="00961400"/>
    <w:rsid w:val="00961A76"/>
    <w:rsid w:val="00962AFE"/>
    <w:rsid w:val="00963646"/>
    <w:rsid w:val="009636AA"/>
    <w:rsid w:val="00963ADE"/>
    <w:rsid w:val="00964438"/>
    <w:rsid w:val="0096461C"/>
    <w:rsid w:val="00964DDC"/>
    <w:rsid w:val="009652FC"/>
    <w:rsid w:val="00965A28"/>
    <w:rsid w:val="00965AB1"/>
    <w:rsid w:val="0096632D"/>
    <w:rsid w:val="009668CA"/>
    <w:rsid w:val="00966D28"/>
    <w:rsid w:val="00967124"/>
    <w:rsid w:val="00970CA6"/>
    <w:rsid w:val="00970DFD"/>
    <w:rsid w:val="009712D2"/>
    <w:rsid w:val="0097166C"/>
    <w:rsid w:val="009718C7"/>
    <w:rsid w:val="00971CDF"/>
    <w:rsid w:val="00972F0F"/>
    <w:rsid w:val="0097306D"/>
    <w:rsid w:val="0097559F"/>
    <w:rsid w:val="00975F13"/>
    <w:rsid w:val="009761EA"/>
    <w:rsid w:val="0097761E"/>
    <w:rsid w:val="00980682"/>
    <w:rsid w:val="00980B3B"/>
    <w:rsid w:val="00981091"/>
    <w:rsid w:val="00981982"/>
    <w:rsid w:val="00982454"/>
    <w:rsid w:val="00982552"/>
    <w:rsid w:val="00982CF0"/>
    <w:rsid w:val="00982D30"/>
    <w:rsid w:val="00982E12"/>
    <w:rsid w:val="00983048"/>
    <w:rsid w:val="00983C3B"/>
    <w:rsid w:val="009843C6"/>
    <w:rsid w:val="009848E8"/>
    <w:rsid w:val="00985108"/>
    <w:rsid w:val="009853E1"/>
    <w:rsid w:val="00986E6B"/>
    <w:rsid w:val="00990032"/>
    <w:rsid w:val="00990805"/>
    <w:rsid w:val="00990B19"/>
    <w:rsid w:val="0099153B"/>
    <w:rsid w:val="009915AB"/>
    <w:rsid w:val="00991769"/>
    <w:rsid w:val="00991AF8"/>
    <w:rsid w:val="0099232C"/>
    <w:rsid w:val="00993B14"/>
    <w:rsid w:val="00993DEC"/>
    <w:rsid w:val="00994386"/>
    <w:rsid w:val="00995274"/>
    <w:rsid w:val="00995474"/>
    <w:rsid w:val="009956A8"/>
    <w:rsid w:val="0099610D"/>
    <w:rsid w:val="0099651F"/>
    <w:rsid w:val="0099677B"/>
    <w:rsid w:val="00996D0D"/>
    <w:rsid w:val="0099713C"/>
    <w:rsid w:val="0099756D"/>
    <w:rsid w:val="00997DA0"/>
    <w:rsid w:val="009A0A0C"/>
    <w:rsid w:val="009A13D8"/>
    <w:rsid w:val="009A18FF"/>
    <w:rsid w:val="009A279E"/>
    <w:rsid w:val="009A3015"/>
    <w:rsid w:val="009A3490"/>
    <w:rsid w:val="009A3CAA"/>
    <w:rsid w:val="009A55E5"/>
    <w:rsid w:val="009A58FB"/>
    <w:rsid w:val="009B02FF"/>
    <w:rsid w:val="009B06BA"/>
    <w:rsid w:val="009B0A6F"/>
    <w:rsid w:val="009B0A94"/>
    <w:rsid w:val="009B0C62"/>
    <w:rsid w:val="009B17F6"/>
    <w:rsid w:val="009B1F87"/>
    <w:rsid w:val="009B2082"/>
    <w:rsid w:val="009B2AE8"/>
    <w:rsid w:val="009B2E39"/>
    <w:rsid w:val="009B32B3"/>
    <w:rsid w:val="009B32CC"/>
    <w:rsid w:val="009B3991"/>
    <w:rsid w:val="009B3FAD"/>
    <w:rsid w:val="009B4111"/>
    <w:rsid w:val="009B4444"/>
    <w:rsid w:val="009B5622"/>
    <w:rsid w:val="009B59E9"/>
    <w:rsid w:val="009B5CBC"/>
    <w:rsid w:val="009B6441"/>
    <w:rsid w:val="009B70AA"/>
    <w:rsid w:val="009B7243"/>
    <w:rsid w:val="009B7254"/>
    <w:rsid w:val="009BA961"/>
    <w:rsid w:val="009C245E"/>
    <w:rsid w:val="009C3641"/>
    <w:rsid w:val="009C3644"/>
    <w:rsid w:val="009C561C"/>
    <w:rsid w:val="009C56AE"/>
    <w:rsid w:val="009C5C7C"/>
    <w:rsid w:val="009C5E77"/>
    <w:rsid w:val="009C7A7E"/>
    <w:rsid w:val="009C7F2D"/>
    <w:rsid w:val="009D02E8"/>
    <w:rsid w:val="009D0D0A"/>
    <w:rsid w:val="009D13CF"/>
    <w:rsid w:val="009D1417"/>
    <w:rsid w:val="009D18C6"/>
    <w:rsid w:val="009D1908"/>
    <w:rsid w:val="009D1AE4"/>
    <w:rsid w:val="009D2C0D"/>
    <w:rsid w:val="009D51D0"/>
    <w:rsid w:val="009D61BB"/>
    <w:rsid w:val="009D70A4"/>
    <w:rsid w:val="009D79B4"/>
    <w:rsid w:val="009D7B14"/>
    <w:rsid w:val="009E08D1"/>
    <w:rsid w:val="009E0D96"/>
    <w:rsid w:val="009E1B95"/>
    <w:rsid w:val="009E26C6"/>
    <w:rsid w:val="009E496F"/>
    <w:rsid w:val="009E4AF8"/>
    <w:rsid w:val="009E4B0D"/>
    <w:rsid w:val="009E4B1A"/>
    <w:rsid w:val="009E5250"/>
    <w:rsid w:val="009E5328"/>
    <w:rsid w:val="009E60E0"/>
    <w:rsid w:val="009E6635"/>
    <w:rsid w:val="009E6E67"/>
    <w:rsid w:val="009E754D"/>
    <w:rsid w:val="009E78E3"/>
    <w:rsid w:val="009E7A69"/>
    <w:rsid w:val="009E7F4C"/>
    <w:rsid w:val="009E7F92"/>
    <w:rsid w:val="009F02A3"/>
    <w:rsid w:val="009F1F1F"/>
    <w:rsid w:val="009F2182"/>
    <w:rsid w:val="009F293E"/>
    <w:rsid w:val="009F2B25"/>
    <w:rsid w:val="009F2F27"/>
    <w:rsid w:val="009F34AA"/>
    <w:rsid w:val="009F3CBB"/>
    <w:rsid w:val="009F4E75"/>
    <w:rsid w:val="009F4FF3"/>
    <w:rsid w:val="009F60E4"/>
    <w:rsid w:val="009F625B"/>
    <w:rsid w:val="009F6278"/>
    <w:rsid w:val="009F65F5"/>
    <w:rsid w:val="009F6819"/>
    <w:rsid w:val="009F6BCB"/>
    <w:rsid w:val="009F7174"/>
    <w:rsid w:val="009F7B78"/>
    <w:rsid w:val="00A0057A"/>
    <w:rsid w:val="00A0081C"/>
    <w:rsid w:val="00A01139"/>
    <w:rsid w:val="00A01449"/>
    <w:rsid w:val="00A01656"/>
    <w:rsid w:val="00A0171A"/>
    <w:rsid w:val="00A01BC1"/>
    <w:rsid w:val="00A029CA"/>
    <w:rsid w:val="00A02BF6"/>
    <w:rsid w:val="00A02FA1"/>
    <w:rsid w:val="00A04CBD"/>
    <w:rsid w:val="00A04CCE"/>
    <w:rsid w:val="00A04EF3"/>
    <w:rsid w:val="00A06607"/>
    <w:rsid w:val="00A06804"/>
    <w:rsid w:val="00A07421"/>
    <w:rsid w:val="00A0776B"/>
    <w:rsid w:val="00A07A51"/>
    <w:rsid w:val="00A07D4E"/>
    <w:rsid w:val="00A10528"/>
    <w:rsid w:val="00A10FB9"/>
    <w:rsid w:val="00A10FD2"/>
    <w:rsid w:val="00A11421"/>
    <w:rsid w:val="00A11F4D"/>
    <w:rsid w:val="00A12646"/>
    <w:rsid w:val="00A133B3"/>
    <w:rsid w:val="00A1389F"/>
    <w:rsid w:val="00A13B9C"/>
    <w:rsid w:val="00A146C0"/>
    <w:rsid w:val="00A14AE4"/>
    <w:rsid w:val="00A1529F"/>
    <w:rsid w:val="00A157B1"/>
    <w:rsid w:val="00A172AF"/>
    <w:rsid w:val="00A177F0"/>
    <w:rsid w:val="00A20970"/>
    <w:rsid w:val="00A20D39"/>
    <w:rsid w:val="00A2113D"/>
    <w:rsid w:val="00A21E6C"/>
    <w:rsid w:val="00A21ED2"/>
    <w:rsid w:val="00A21F80"/>
    <w:rsid w:val="00A22229"/>
    <w:rsid w:val="00A22825"/>
    <w:rsid w:val="00A228E3"/>
    <w:rsid w:val="00A23E01"/>
    <w:rsid w:val="00A23EE1"/>
    <w:rsid w:val="00A241E3"/>
    <w:rsid w:val="00A24442"/>
    <w:rsid w:val="00A24ADA"/>
    <w:rsid w:val="00A24C72"/>
    <w:rsid w:val="00A25FE2"/>
    <w:rsid w:val="00A30FBA"/>
    <w:rsid w:val="00A31F52"/>
    <w:rsid w:val="00A31FE4"/>
    <w:rsid w:val="00A32577"/>
    <w:rsid w:val="00A325B6"/>
    <w:rsid w:val="00A330BB"/>
    <w:rsid w:val="00A339DA"/>
    <w:rsid w:val="00A34AAC"/>
    <w:rsid w:val="00A35361"/>
    <w:rsid w:val="00A35AB3"/>
    <w:rsid w:val="00A35C70"/>
    <w:rsid w:val="00A3621F"/>
    <w:rsid w:val="00A365A0"/>
    <w:rsid w:val="00A3666C"/>
    <w:rsid w:val="00A377E6"/>
    <w:rsid w:val="00A37C3C"/>
    <w:rsid w:val="00A37C53"/>
    <w:rsid w:val="00A40678"/>
    <w:rsid w:val="00A408CE"/>
    <w:rsid w:val="00A40DE6"/>
    <w:rsid w:val="00A444BF"/>
    <w:rsid w:val="00A446F5"/>
    <w:rsid w:val="00A44882"/>
    <w:rsid w:val="00A45124"/>
    <w:rsid w:val="00A45125"/>
    <w:rsid w:val="00A451BA"/>
    <w:rsid w:val="00A45F4B"/>
    <w:rsid w:val="00A530AE"/>
    <w:rsid w:val="00A53AAC"/>
    <w:rsid w:val="00A54715"/>
    <w:rsid w:val="00A55835"/>
    <w:rsid w:val="00A5673E"/>
    <w:rsid w:val="00A568DA"/>
    <w:rsid w:val="00A57127"/>
    <w:rsid w:val="00A60319"/>
    <w:rsid w:val="00A6046A"/>
    <w:rsid w:val="00A6061C"/>
    <w:rsid w:val="00A608E0"/>
    <w:rsid w:val="00A60990"/>
    <w:rsid w:val="00A629CA"/>
    <w:rsid w:val="00A62D44"/>
    <w:rsid w:val="00A62E47"/>
    <w:rsid w:val="00A644AB"/>
    <w:rsid w:val="00A644F0"/>
    <w:rsid w:val="00A65094"/>
    <w:rsid w:val="00A6534B"/>
    <w:rsid w:val="00A662E5"/>
    <w:rsid w:val="00A671FF"/>
    <w:rsid w:val="00A67263"/>
    <w:rsid w:val="00A71297"/>
    <w:rsid w:val="00A7161C"/>
    <w:rsid w:val="00A71CE4"/>
    <w:rsid w:val="00A7294A"/>
    <w:rsid w:val="00A72AE7"/>
    <w:rsid w:val="00A72DB3"/>
    <w:rsid w:val="00A72EC2"/>
    <w:rsid w:val="00A73A5F"/>
    <w:rsid w:val="00A7570F"/>
    <w:rsid w:val="00A76B7A"/>
    <w:rsid w:val="00A773E6"/>
    <w:rsid w:val="00A77AA3"/>
    <w:rsid w:val="00A77D6B"/>
    <w:rsid w:val="00A77F9D"/>
    <w:rsid w:val="00A8236D"/>
    <w:rsid w:val="00A83A1A"/>
    <w:rsid w:val="00A84B31"/>
    <w:rsid w:val="00A854EB"/>
    <w:rsid w:val="00A85E3A"/>
    <w:rsid w:val="00A867F6"/>
    <w:rsid w:val="00A86917"/>
    <w:rsid w:val="00A86975"/>
    <w:rsid w:val="00A86DDB"/>
    <w:rsid w:val="00A872E5"/>
    <w:rsid w:val="00A91406"/>
    <w:rsid w:val="00A91C87"/>
    <w:rsid w:val="00A92F16"/>
    <w:rsid w:val="00A932CE"/>
    <w:rsid w:val="00A93D1F"/>
    <w:rsid w:val="00A93DE7"/>
    <w:rsid w:val="00A9427C"/>
    <w:rsid w:val="00A94AA1"/>
    <w:rsid w:val="00A94AB9"/>
    <w:rsid w:val="00A95B52"/>
    <w:rsid w:val="00A95C17"/>
    <w:rsid w:val="00A9687B"/>
    <w:rsid w:val="00A96E65"/>
    <w:rsid w:val="00A96ECE"/>
    <w:rsid w:val="00A97C72"/>
    <w:rsid w:val="00AA1DC5"/>
    <w:rsid w:val="00AA2B76"/>
    <w:rsid w:val="00AA310B"/>
    <w:rsid w:val="00AA3AAB"/>
    <w:rsid w:val="00AA461E"/>
    <w:rsid w:val="00AA4A1E"/>
    <w:rsid w:val="00AA515D"/>
    <w:rsid w:val="00AA63D4"/>
    <w:rsid w:val="00AA72C1"/>
    <w:rsid w:val="00AA72DE"/>
    <w:rsid w:val="00AA7527"/>
    <w:rsid w:val="00AB06E8"/>
    <w:rsid w:val="00AB125E"/>
    <w:rsid w:val="00AB13B7"/>
    <w:rsid w:val="00AB1CD3"/>
    <w:rsid w:val="00AB1EFF"/>
    <w:rsid w:val="00AB29B2"/>
    <w:rsid w:val="00AB352F"/>
    <w:rsid w:val="00AB4713"/>
    <w:rsid w:val="00AB69CB"/>
    <w:rsid w:val="00AB6CEC"/>
    <w:rsid w:val="00AC0255"/>
    <w:rsid w:val="00AC1C5C"/>
    <w:rsid w:val="00AC274B"/>
    <w:rsid w:val="00AC30EA"/>
    <w:rsid w:val="00AC4764"/>
    <w:rsid w:val="00AC4978"/>
    <w:rsid w:val="00AC56BA"/>
    <w:rsid w:val="00AC65D2"/>
    <w:rsid w:val="00AC660B"/>
    <w:rsid w:val="00AC6D36"/>
    <w:rsid w:val="00AC7681"/>
    <w:rsid w:val="00AD042B"/>
    <w:rsid w:val="00AD06EE"/>
    <w:rsid w:val="00AD0CBA"/>
    <w:rsid w:val="00AD26E2"/>
    <w:rsid w:val="00AD2C8D"/>
    <w:rsid w:val="00AD30AE"/>
    <w:rsid w:val="00AD36B0"/>
    <w:rsid w:val="00AD3784"/>
    <w:rsid w:val="00AD3980"/>
    <w:rsid w:val="00AD3E45"/>
    <w:rsid w:val="00AD4642"/>
    <w:rsid w:val="00AD5DE0"/>
    <w:rsid w:val="00AD61FD"/>
    <w:rsid w:val="00AD7264"/>
    <w:rsid w:val="00AD7733"/>
    <w:rsid w:val="00AD784C"/>
    <w:rsid w:val="00AD7976"/>
    <w:rsid w:val="00AE0F59"/>
    <w:rsid w:val="00AE126A"/>
    <w:rsid w:val="00AE1B1E"/>
    <w:rsid w:val="00AE1BAE"/>
    <w:rsid w:val="00AE20D3"/>
    <w:rsid w:val="00AE2491"/>
    <w:rsid w:val="00AE2A80"/>
    <w:rsid w:val="00AE3005"/>
    <w:rsid w:val="00AE3BD5"/>
    <w:rsid w:val="00AE4075"/>
    <w:rsid w:val="00AE4406"/>
    <w:rsid w:val="00AE5919"/>
    <w:rsid w:val="00AE59A0"/>
    <w:rsid w:val="00AE6106"/>
    <w:rsid w:val="00AE790B"/>
    <w:rsid w:val="00AF0C57"/>
    <w:rsid w:val="00AF11D6"/>
    <w:rsid w:val="00AF21C1"/>
    <w:rsid w:val="00AF26F3"/>
    <w:rsid w:val="00AF2C25"/>
    <w:rsid w:val="00AF2F76"/>
    <w:rsid w:val="00AF4787"/>
    <w:rsid w:val="00AF5F04"/>
    <w:rsid w:val="00AF69C0"/>
    <w:rsid w:val="00AF7BBA"/>
    <w:rsid w:val="00B000A0"/>
    <w:rsid w:val="00B00672"/>
    <w:rsid w:val="00B00C39"/>
    <w:rsid w:val="00B01B4D"/>
    <w:rsid w:val="00B02FE9"/>
    <w:rsid w:val="00B03EDF"/>
    <w:rsid w:val="00B041BA"/>
    <w:rsid w:val="00B04489"/>
    <w:rsid w:val="00B046B1"/>
    <w:rsid w:val="00B05A85"/>
    <w:rsid w:val="00B05F20"/>
    <w:rsid w:val="00B05F92"/>
    <w:rsid w:val="00B06571"/>
    <w:rsid w:val="00B068BA"/>
    <w:rsid w:val="00B07217"/>
    <w:rsid w:val="00B07E40"/>
    <w:rsid w:val="00B1016B"/>
    <w:rsid w:val="00B1031C"/>
    <w:rsid w:val="00B1045C"/>
    <w:rsid w:val="00B124BD"/>
    <w:rsid w:val="00B1298E"/>
    <w:rsid w:val="00B13851"/>
    <w:rsid w:val="00B13B1C"/>
    <w:rsid w:val="00B13C90"/>
    <w:rsid w:val="00B14669"/>
    <w:rsid w:val="00B14B5F"/>
    <w:rsid w:val="00B14EA3"/>
    <w:rsid w:val="00B1537E"/>
    <w:rsid w:val="00B1541C"/>
    <w:rsid w:val="00B1580B"/>
    <w:rsid w:val="00B164FE"/>
    <w:rsid w:val="00B1754F"/>
    <w:rsid w:val="00B177E2"/>
    <w:rsid w:val="00B17C75"/>
    <w:rsid w:val="00B20B9B"/>
    <w:rsid w:val="00B20ED6"/>
    <w:rsid w:val="00B2119B"/>
    <w:rsid w:val="00B21581"/>
    <w:rsid w:val="00B21DC9"/>
    <w:rsid w:val="00B21F90"/>
    <w:rsid w:val="00B22291"/>
    <w:rsid w:val="00B22CA8"/>
    <w:rsid w:val="00B2338C"/>
    <w:rsid w:val="00B23F9A"/>
    <w:rsid w:val="00B2417B"/>
    <w:rsid w:val="00B24666"/>
    <w:rsid w:val="00B24E6F"/>
    <w:rsid w:val="00B260E4"/>
    <w:rsid w:val="00B26CB5"/>
    <w:rsid w:val="00B2727D"/>
    <w:rsid w:val="00B2752E"/>
    <w:rsid w:val="00B279AC"/>
    <w:rsid w:val="00B27F68"/>
    <w:rsid w:val="00B307CC"/>
    <w:rsid w:val="00B31695"/>
    <w:rsid w:val="00B326B7"/>
    <w:rsid w:val="00B33618"/>
    <w:rsid w:val="00B338AA"/>
    <w:rsid w:val="00B33B7C"/>
    <w:rsid w:val="00B35129"/>
    <w:rsid w:val="00B3588E"/>
    <w:rsid w:val="00B35C4A"/>
    <w:rsid w:val="00B36979"/>
    <w:rsid w:val="00B416DE"/>
    <w:rsid w:val="00B417B6"/>
    <w:rsid w:val="00B4198F"/>
    <w:rsid w:val="00B41F3D"/>
    <w:rsid w:val="00B423DF"/>
    <w:rsid w:val="00B42D55"/>
    <w:rsid w:val="00B43063"/>
    <w:rsid w:val="00B431E8"/>
    <w:rsid w:val="00B45141"/>
    <w:rsid w:val="00B453D8"/>
    <w:rsid w:val="00B45A65"/>
    <w:rsid w:val="00B4629C"/>
    <w:rsid w:val="00B468BE"/>
    <w:rsid w:val="00B50A4D"/>
    <w:rsid w:val="00B519CD"/>
    <w:rsid w:val="00B51B0D"/>
    <w:rsid w:val="00B526E9"/>
    <w:rsid w:val="00B5273A"/>
    <w:rsid w:val="00B54394"/>
    <w:rsid w:val="00B54B59"/>
    <w:rsid w:val="00B55994"/>
    <w:rsid w:val="00B561AD"/>
    <w:rsid w:val="00B57329"/>
    <w:rsid w:val="00B60E61"/>
    <w:rsid w:val="00B60F6E"/>
    <w:rsid w:val="00B616C3"/>
    <w:rsid w:val="00B61950"/>
    <w:rsid w:val="00B62B50"/>
    <w:rsid w:val="00B633D3"/>
    <w:rsid w:val="00B635B7"/>
    <w:rsid w:val="00B6375A"/>
    <w:rsid w:val="00B63966"/>
    <w:rsid w:val="00B63AE8"/>
    <w:rsid w:val="00B63B62"/>
    <w:rsid w:val="00B64B47"/>
    <w:rsid w:val="00B6577E"/>
    <w:rsid w:val="00B65950"/>
    <w:rsid w:val="00B65AA6"/>
    <w:rsid w:val="00B66A64"/>
    <w:rsid w:val="00B66D83"/>
    <w:rsid w:val="00B6728C"/>
    <w:rsid w:val="00B672C0"/>
    <w:rsid w:val="00B675BF"/>
    <w:rsid w:val="00B676FD"/>
    <w:rsid w:val="00B678B6"/>
    <w:rsid w:val="00B67AA8"/>
    <w:rsid w:val="00B67B6B"/>
    <w:rsid w:val="00B67FD7"/>
    <w:rsid w:val="00B72E24"/>
    <w:rsid w:val="00B7364C"/>
    <w:rsid w:val="00B737D6"/>
    <w:rsid w:val="00B7385E"/>
    <w:rsid w:val="00B74B6F"/>
    <w:rsid w:val="00B751D0"/>
    <w:rsid w:val="00B75559"/>
    <w:rsid w:val="00B75646"/>
    <w:rsid w:val="00B760E7"/>
    <w:rsid w:val="00B7629E"/>
    <w:rsid w:val="00B76411"/>
    <w:rsid w:val="00B766FC"/>
    <w:rsid w:val="00B77BD4"/>
    <w:rsid w:val="00B80F8D"/>
    <w:rsid w:val="00B814CF"/>
    <w:rsid w:val="00B816C8"/>
    <w:rsid w:val="00B8184A"/>
    <w:rsid w:val="00B82325"/>
    <w:rsid w:val="00B8257E"/>
    <w:rsid w:val="00B82DEB"/>
    <w:rsid w:val="00B84B4B"/>
    <w:rsid w:val="00B85E99"/>
    <w:rsid w:val="00B85FFE"/>
    <w:rsid w:val="00B861E5"/>
    <w:rsid w:val="00B86658"/>
    <w:rsid w:val="00B90729"/>
    <w:rsid w:val="00B907DA"/>
    <w:rsid w:val="00B90C7F"/>
    <w:rsid w:val="00B92929"/>
    <w:rsid w:val="00B93AD2"/>
    <w:rsid w:val="00B93CF9"/>
    <w:rsid w:val="00B94094"/>
    <w:rsid w:val="00B94C5E"/>
    <w:rsid w:val="00B950BC"/>
    <w:rsid w:val="00B96E45"/>
    <w:rsid w:val="00B9714C"/>
    <w:rsid w:val="00B97B03"/>
    <w:rsid w:val="00B97B32"/>
    <w:rsid w:val="00B97D9F"/>
    <w:rsid w:val="00BA090C"/>
    <w:rsid w:val="00BA0E73"/>
    <w:rsid w:val="00BA1F05"/>
    <w:rsid w:val="00BA28B5"/>
    <w:rsid w:val="00BA290C"/>
    <w:rsid w:val="00BA29AD"/>
    <w:rsid w:val="00BA33CF"/>
    <w:rsid w:val="00BA3DD4"/>
    <w:rsid w:val="00BA3F8D"/>
    <w:rsid w:val="00BA4259"/>
    <w:rsid w:val="00BA480A"/>
    <w:rsid w:val="00BA4AEC"/>
    <w:rsid w:val="00BA5E31"/>
    <w:rsid w:val="00BA5EF4"/>
    <w:rsid w:val="00BA7A4B"/>
    <w:rsid w:val="00BA7AE2"/>
    <w:rsid w:val="00BA7C2C"/>
    <w:rsid w:val="00BB0702"/>
    <w:rsid w:val="00BB0779"/>
    <w:rsid w:val="00BB0D08"/>
    <w:rsid w:val="00BB17CB"/>
    <w:rsid w:val="00BB1A1A"/>
    <w:rsid w:val="00BB3C76"/>
    <w:rsid w:val="00BB47A6"/>
    <w:rsid w:val="00BB4F37"/>
    <w:rsid w:val="00BB5CA2"/>
    <w:rsid w:val="00BB628E"/>
    <w:rsid w:val="00BB62D0"/>
    <w:rsid w:val="00BB7908"/>
    <w:rsid w:val="00BB7A10"/>
    <w:rsid w:val="00BC037A"/>
    <w:rsid w:val="00BC0C04"/>
    <w:rsid w:val="00BC1FC7"/>
    <w:rsid w:val="00BC205F"/>
    <w:rsid w:val="00BC2141"/>
    <w:rsid w:val="00BC2944"/>
    <w:rsid w:val="00BC2982"/>
    <w:rsid w:val="00BC2F07"/>
    <w:rsid w:val="00BC3454"/>
    <w:rsid w:val="00BC60BE"/>
    <w:rsid w:val="00BC629F"/>
    <w:rsid w:val="00BC68F1"/>
    <w:rsid w:val="00BC7166"/>
    <w:rsid w:val="00BC7440"/>
    <w:rsid w:val="00BC7468"/>
    <w:rsid w:val="00BC7D4F"/>
    <w:rsid w:val="00BC7ED7"/>
    <w:rsid w:val="00BD1347"/>
    <w:rsid w:val="00BD13B0"/>
    <w:rsid w:val="00BD180C"/>
    <w:rsid w:val="00BD273D"/>
    <w:rsid w:val="00BD2850"/>
    <w:rsid w:val="00BD2851"/>
    <w:rsid w:val="00BD3A06"/>
    <w:rsid w:val="00BD4609"/>
    <w:rsid w:val="00BD479B"/>
    <w:rsid w:val="00BD5D57"/>
    <w:rsid w:val="00BD6841"/>
    <w:rsid w:val="00BD6A05"/>
    <w:rsid w:val="00BD7940"/>
    <w:rsid w:val="00BD7A52"/>
    <w:rsid w:val="00BE28D2"/>
    <w:rsid w:val="00BE41C7"/>
    <w:rsid w:val="00BE4862"/>
    <w:rsid w:val="00BE4A64"/>
    <w:rsid w:val="00BE4D3F"/>
    <w:rsid w:val="00BE4D70"/>
    <w:rsid w:val="00BE5E43"/>
    <w:rsid w:val="00BE701A"/>
    <w:rsid w:val="00BF0411"/>
    <w:rsid w:val="00BF0E41"/>
    <w:rsid w:val="00BF1D5B"/>
    <w:rsid w:val="00BF2125"/>
    <w:rsid w:val="00BF28CC"/>
    <w:rsid w:val="00BF2E34"/>
    <w:rsid w:val="00BF303D"/>
    <w:rsid w:val="00BF4511"/>
    <w:rsid w:val="00BF557D"/>
    <w:rsid w:val="00BF6325"/>
    <w:rsid w:val="00BF658D"/>
    <w:rsid w:val="00BF711C"/>
    <w:rsid w:val="00BF7275"/>
    <w:rsid w:val="00BF7F58"/>
    <w:rsid w:val="00C00158"/>
    <w:rsid w:val="00C00C4B"/>
    <w:rsid w:val="00C00DA5"/>
    <w:rsid w:val="00C01381"/>
    <w:rsid w:val="00C018CC"/>
    <w:rsid w:val="00C01AB1"/>
    <w:rsid w:val="00C026A0"/>
    <w:rsid w:val="00C02AB2"/>
    <w:rsid w:val="00C02E44"/>
    <w:rsid w:val="00C03872"/>
    <w:rsid w:val="00C03F56"/>
    <w:rsid w:val="00C04A2C"/>
    <w:rsid w:val="00C05A19"/>
    <w:rsid w:val="00C05CB1"/>
    <w:rsid w:val="00C06137"/>
    <w:rsid w:val="00C062EE"/>
    <w:rsid w:val="00C06929"/>
    <w:rsid w:val="00C06AD7"/>
    <w:rsid w:val="00C079B8"/>
    <w:rsid w:val="00C10037"/>
    <w:rsid w:val="00C10824"/>
    <w:rsid w:val="00C10CBF"/>
    <w:rsid w:val="00C115E1"/>
    <w:rsid w:val="00C123EA"/>
    <w:rsid w:val="00C12A49"/>
    <w:rsid w:val="00C12A9E"/>
    <w:rsid w:val="00C12AE5"/>
    <w:rsid w:val="00C13389"/>
    <w:rsid w:val="00C133EE"/>
    <w:rsid w:val="00C149D0"/>
    <w:rsid w:val="00C14AE1"/>
    <w:rsid w:val="00C1580D"/>
    <w:rsid w:val="00C1599A"/>
    <w:rsid w:val="00C1763A"/>
    <w:rsid w:val="00C17D26"/>
    <w:rsid w:val="00C209E6"/>
    <w:rsid w:val="00C20DBB"/>
    <w:rsid w:val="00C213FA"/>
    <w:rsid w:val="00C219B0"/>
    <w:rsid w:val="00C22288"/>
    <w:rsid w:val="00C233F6"/>
    <w:rsid w:val="00C24529"/>
    <w:rsid w:val="00C24EEF"/>
    <w:rsid w:val="00C26588"/>
    <w:rsid w:val="00C267B4"/>
    <w:rsid w:val="00C27602"/>
    <w:rsid w:val="00C27DE9"/>
    <w:rsid w:val="00C30CA3"/>
    <w:rsid w:val="00C3160A"/>
    <w:rsid w:val="00C31C50"/>
    <w:rsid w:val="00C32989"/>
    <w:rsid w:val="00C32C69"/>
    <w:rsid w:val="00C331D9"/>
    <w:rsid w:val="00C33388"/>
    <w:rsid w:val="00C33EAB"/>
    <w:rsid w:val="00C34224"/>
    <w:rsid w:val="00C353C7"/>
    <w:rsid w:val="00C35484"/>
    <w:rsid w:val="00C354BB"/>
    <w:rsid w:val="00C36368"/>
    <w:rsid w:val="00C40284"/>
    <w:rsid w:val="00C40477"/>
    <w:rsid w:val="00C408B2"/>
    <w:rsid w:val="00C4173A"/>
    <w:rsid w:val="00C419A4"/>
    <w:rsid w:val="00C42678"/>
    <w:rsid w:val="00C4376C"/>
    <w:rsid w:val="00C43E0B"/>
    <w:rsid w:val="00C43FC3"/>
    <w:rsid w:val="00C44103"/>
    <w:rsid w:val="00C459A2"/>
    <w:rsid w:val="00C462A8"/>
    <w:rsid w:val="00C46696"/>
    <w:rsid w:val="00C46D76"/>
    <w:rsid w:val="00C470E8"/>
    <w:rsid w:val="00C5005A"/>
    <w:rsid w:val="00C5016E"/>
    <w:rsid w:val="00C506A7"/>
    <w:rsid w:val="00C50DED"/>
    <w:rsid w:val="00C50FA0"/>
    <w:rsid w:val="00C51136"/>
    <w:rsid w:val="00C52217"/>
    <w:rsid w:val="00C523A6"/>
    <w:rsid w:val="00C524BE"/>
    <w:rsid w:val="00C53076"/>
    <w:rsid w:val="00C536E9"/>
    <w:rsid w:val="00C548E5"/>
    <w:rsid w:val="00C54D72"/>
    <w:rsid w:val="00C5558F"/>
    <w:rsid w:val="00C56B3E"/>
    <w:rsid w:val="00C57883"/>
    <w:rsid w:val="00C602FF"/>
    <w:rsid w:val="00C60411"/>
    <w:rsid w:val="00C607B9"/>
    <w:rsid w:val="00C61174"/>
    <w:rsid w:val="00C6148F"/>
    <w:rsid w:val="00C61CC2"/>
    <w:rsid w:val="00C621B1"/>
    <w:rsid w:val="00C6293E"/>
    <w:rsid w:val="00C62F7A"/>
    <w:rsid w:val="00C63182"/>
    <w:rsid w:val="00C63800"/>
    <w:rsid w:val="00C63B9C"/>
    <w:rsid w:val="00C645B3"/>
    <w:rsid w:val="00C64BF7"/>
    <w:rsid w:val="00C65E72"/>
    <w:rsid w:val="00C66491"/>
    <w:rsid w:val="00C6682F"/>
    <w:rsid w:val="00C67942"/>
    <w:rsid w:val="00C67BF4"/>
    <w:rsid w:val="00C67FF8"/>
    <w:rsid w:val="00C70061"/>
    <w:rsid w:val="00C7275E"/>
    <w:rsid w:val="00C72B19"/>
    <w:rsid w:val="00C731AF"/>
    <w:rsid w:val="00C74C5D"/>
    <w:rsid w:val="00C8103E"/>
    <w:rsid w:val="00C81300"/>
    <w:rsid w:val="00C85220"/>
    <w:rsid w:val="00C85C9F"/>
    <w:rsid w:val="00C85EB2"/>
    <w:rsid w:val="00C863C4"/>
    <w:rsid w:val="00C86FB8"/>
    <w:rsid w:val="00C86FC2"/>
    <w:rsid w:val="00C90DAB"/>
    <w:rsid w:val="00C9113C"/>
    <w:rsid w:val="00C91FD9"/>
    <w:rsid w:val="00C920EA"/>
    <w:rsid w:val="00C93C3E"/>
    <w:rsid w:val="00C94B20"/>
    <w:rsid w:val="00C95FBA"/>
    <w:rsid w:val="00C9721A"/>
    <w:rsid w:val="00CA12E3"/>
    <w:rsid w:val="00CA1476"/>
    <w:rsid w:val="00CA2AE7"/>
    <w:rsid w:val="00CA2C03"/>
    <w:rsid w:val="00CA3A61"/>
    <w:rsid w:val="00CA4438"/>
    <w:rsid w:val="00CA4623"/>
    <w:rsid w:val="00CA61A2"/>
    <w:rsid w:val="00CA6611"/>
    <w:rsid w:val="00CA6AE6"/>
    <w:rsid w:val="00CA782F"/>
    <w:rsid w:val="00CA7EBE"/>
    <w:rsid w:val="00CB08E0"/>
    <w:rsid w:val="00CB187B"/>
    <w:rsid w:val="00CB1D47"/>
    <w:rsid w:val="00CB2835"/>
    <w:rsid w:val="00CB3285"/>
    <w:rsid w:val="00CB3D58"/>
    <w:rsid w:val="00CB3E21"/>
    <w:rsid w:val="00CB4222"/>
    <w:rsid w:val="00CB4500"/>
    <w:rsid w:val="00CB4E01"/>
    <w:rsid w:val="00CB5540"/>
    <w:rsid w:val="00CB5BC5"/>
    <w:rsid w:val="00CB79AA"/>
    <w:rsid w:val="00CC006E"/>
    <w:rsid w:val="00CC00A3"/>
    <w:rsid w:val="00CC05C9"/>
    <w:rsid w:val="00CC0606"/>
    <w:rsid w:val="00CC0C72"/>
    <w:rsid w:val="00CC1461"/>
    <w:rsid w:val="00CC2BFD"/>
    <w:rsid w:val="00CC32BA"/>
    <w:rsid w:val="00CC3DC2"/>
    <w:rsid w:val="00CC4280"/>
    <w:rsid w:val="00CC429F"/>
    <w:rsid w:val="00CC4DA8"/>
    <w:rsid w:val="00CC59C4"/>
    <w:rsid w:val="00CC59D1"/>
    <w:rsid w:val="00CC5E6B"/>
    <w:rsid w:val="00CC650F"/>
    <w:rsid w:val="00CC6C93"/>
    <w:rsid w:val="00CC6F40"/>
    <w:rsid w:val="00CC72E3"/>
    <w:rsid w:val="00CC7374"/>
    <w:rsid w:val="00CC7402"/>
    <w:rsid w:val="00CC7555"/>
    <w:rsid w:val="00CD022F"/>
    <w:rsid w:val="00CD0604"/>
    <w:rsid w:val="00CD0F1A"/>
    <w:rsid w:val="00CD15CD"/>
    <w:rsid w:val="00CD216B"/>
    <w:rsid w:val="00CD2188"/>
    <w:rsid w:val="00CD23C2"/>
    <w:rsid w:val="00CD25E1"/>
    <w:rsid w:val="00CD2884"/>
    <w:rsid w:val="00CD3476"/>
    <w:rsid w:val="00CD3561"/>
    <w:rsid w:val="00CD3E17"/>
    <w:rsid w:val="00CD4A9E"/>
    <w:rsid w:val="00CD4F22"/>
    <w:rsid w:val="00CD64DF"/>
    <w:rsid w:val="00CD664F"/>
    <w:rsid w:val="00CD6A05"/>
    <w:rsid w:val="00CD7154"/>
    <w:rsid w:val="00CD7E28"/>
    <w:rsid w:val="00CE2220"/>
    <w:rsid w:val="00CE225F"/>
    <w:rsid w:val="00CE3299"/>
    <w:rsid w:val="00CE3E3B"/>
    <w:rsid w:val="00CE3F2D"/>
    <w:rsid w:val="00CE7043"/>
    <w:rsid w:val="00CF0477"/>
    <w:rsid w:val="00CF0C06"/>
    <w:rsid w:val="00CF1598"/>
    <w:rsid w:val="00CF2B1C"/>
    <w:rsid w:val="00CF2EE3"/>
    <w:rsid w:val="00CF2F50"/>
    <w:rsid w:val="00CF4871"/>
    <w:rsid w:val="00CF5349"/>
    <w:rsid w:val="00CF6198"/>
    <w:rsid w:val="00D00127"/>
    <w:rsid w:val="00D00464"/>
    <w:rsid w:val="00D006E8"/>
    <w:rsid w:val="00D00D53"/>
    <w:rsid w:val="00D017D3"/>
    <w:rsid w:val="00D02155"/>
    <w:rsid w:val="00D02919"/>
    <w:rsid w:val="00D04C61"/>
    <w:rsid w:val="00D05B8D"/>
    <w:rsid w:val="00D05B9B"/>
    <w:rsid w:val="00D065A2"/>
    <w:rsid w:val="00D06993"/>
    <w:rsid w:val="00D079AA"/>
    <w:rsid w:val="00D07F00"/>
    <w:rsid w:val="00D1031C"/>
    <w:rsid w:val="00D1033F"/>
    <w:rsid w:val="00D10489"/>
    <w:rsid w:val="00D105B9"/>
    <w:rsid w:val="00D1069A"/>
    <w:rsid w:val="00D109E8"/>
    <w:rsid w:val="00D112ED"/>
    <w:rsid w:val="00D1130F"/>
    <w:rsid w:val="00D12A66"/>
    <w:rsid w:val="00D12EB9"/>
    <w:rsid w:val="00D13817"/>
    <w:rsid w:val="00D14508"/>
    <w:rsid w:val="00D14940"/>
    <w:rsid w:val="00D15351"/>
    <w:rsid w:val="00D16AB7"/>
    <w:rsid w:val="00D17B72"/>
    <w:rsid w:val="00D17FD9"/>
    <w:rsid w:val="00D209A8"/>
    <w:rsid w:val="00D20D4F"/>
    <w:rsid w:val="00D244F4"/>
    <w:rsid w:val="00D24CE4"/>
    <w:rsid w:val="00D25F5C"/>
    <w:rsid w:val="00D27F8C"/>
    <w:rsid w:val="00D304C1"/>
    <w:rsid w:val="00D30DDA"/>
    <w:rsid w:val="00D3185C"/>
    <w:rsid w:val="00D31B53"/>
    <w:rsid w:val="00D3205F"/>
    <w:rsid w:val="00D3246B"/>
    <w:rsid w:val="00D330D8"/>
    <w:rsid w:val="00D3317A"/>
    <w:rsid w:val="00D3318E"/>
    <w:rsid w:val="00D33ABE"/>
    <w:rsid w:val="00D33E72"/>
    <w:rsid w:val="00D341A8"/>
    <w:rsid w:val="00D34303"/>
    <w:rsid w:val="00D344E5"/>
    <w:rsid w:val="00D34F03"/>
    <w:rsid w:val="00D35A16"/>
    <w:rsid w:val="00D35BD6"/>
    <w:rsid w:val="00D361B5"/>
    <w:rsid w:val="00D365B7"/>
    <w:rsid w:val="00D36BCB"/>
    <w:rsid w:val="00D40A64"/>
    <w:rsid w:val="00D40BCD"/>
    <w:rsid w:val="00D40F2D"/>
    <w:rsid w:val="00D411A2"/>
    <w:rsid w:val="00D41336"/>
    <w:rsid w:val="00D41EEC"/>
    <w:rsid w:val="00D4250C"/>
    <w:rsid w:val="00D4427B"/>
    <w:rsid w:val="00D4435C"/>
    <w:rsid w:val="00D45992"/>
    <w:rsid w:val="00D4606D"/>
    <w:rsid w:val="00D4646D"/>
    <w:rsid w:val="00D4689E"/>
    <w:rsid w:val="00D507E7"/>
    <w:rsid w:val="00D50B9C"/>
    <w:rsid w:val="00D513AF"/>
    <w:rsid w:val="00D51574"/>
    <w:rsid w:val="00D51D42"/>
    <w:rsid w:val="00D529F5"/>
    <w:rsid w:val="00D52C6A"/>
    <w:rsid w:val="00D52D73"/>
    <w:rsid w:val="00D52E58"/>
    <w:rsid w:val="00D5312B"/>
    <w:rsid w:val="00D53277"/>
    <w:rsid w:val="00D54259"/>
    <w:rsid w:val="00D54797"/>
    <w:rsid w:val="00D54EE0"/>
    <w:rsid w:val="00D555DD"/>
    <w:rsid w:val="00D55AC6"/>
    <w:rsid w:val="00D56839"/>
    <w:rsid w:val="00D56A0D"/>
    <w:rsid w:val="00D56A94"/>
    <w:rsid w:val="00D56B20"/>
    <w:rsid w:val="00D57168"/>
    <w:rsid w:val="00D5760E"/>
    <w:rsid w:val="00D5784D"/>
    <w:rsid w:val="00D578B3"/>
    <w:rsid w:val="00D60DA2"/>
    <w:rsid w:val="00D618F4"/>
    <w:rsid w:val="00D62067"/>
    <w:rsid w:val="00D62B3B"/>
    <w:rsid w:val="00D62D2A"/>
    <w:rsid w:val="00D63475"/>
    <w:rsid w:val="00D63636"/>
    <w:rsid w:val="00D6491C"/>
    <w:rsid w:val="00D6532A"/>
    <w:rsid w:val="00D6558D"/>
    <w:rsid w:val="00D655FE"/>
    <w:rsid w:val="00D665A9"/>
    <w:rsid w:val="00D67329"/>
    <w:rsid w:val="00D6795A"/>
    <w:rsid w:val="00D707FE"/>
    <w:rsid w:val="00D70C60"/>
    <w:rsid w:val="00D70D7D"/>
    <w:rsid w:val="00D7104C"/>
    <w:rsid w:val="00D714CC"/>
    <w:rsid w:val="00D72E5A"/>
    <w:rsid w:val="00D7315A"/>
    <w:rsid w:val="00D74EF8"/>
    <w:rsid w:val="00D756D2"/>
    <w:rsid w:val="00D75EA7"/>
    <w:rsid w:val="00D76ECC"/>
    <w:rsid w:val="00D77008"/>
    <w:rsid w:val="00D77DB0"/>
    <w:rsid w:val="00D80913"/>
    <w:rsid w:val="00D81ADF"/>
    <w:rsid w:val="00D81F21"/>
    <w:rsid w:val="00D82AA0"/>
    <w:rsid w:val="00D8356F"/>
    <w:rsid w:val="00D837C7"/>
    <w:rsid w:val="00D83F79"/>
    <w:rsid w:val="00D8580A"/>
    <w:rsid w:val="00D85C6B"/>
    <w:rsid w:val="00D862A8"/>
    <w:rsid w:val="00D864F2"/>
    <w:rsid w:val="00D86977"/>
    <w:rsid w:val="00D86AAE"/>
    <w:rsid w:val="00D87A19"/>
    <w:rsid w:val="00D9061D"/>
    <w:rsid w:val="00D90BC3"/>
    <w:rsid w:val="00D91176"/>
    <w:rsid w:val="00D91967"/>
    <w:rsid w:val="00D9250B"/>
    <w:rsid w:val="00D93425"/>
    <w:rsid w:val="00D93BB5"/>
    <w:rsid w:val="00D943F8"/>
    <w:rsid w:val="00D95470"/>
    <w:rsid w:val="00D9627B"/>
    <w:rsid w:val="00D966C7"/>
    <w:rsid w:val="00D96B55"/>
    <w:rsid w:val="00D96CF1"/>
    <w:rsid w:val="00D96F30"/>
    <w:rsid w:val="00D970DB"/>
    <w:rsid w:val="00D97959"/>
    <w:rsid w:val="00D9D3C9"/>
    <w:rsid w:val="00DA0C9B"/>
    <w:rsid w:val="00DA2619"/>
    <w:rsid w:val="00DA4239"/>
    <w:rsid w:val="00DA4298"/>
    <w:rsid w:val="00DA4582"/>
    <w:rsid w:val="00DA45D2"/>
    <w:rsid w:val="00DA588C"/>
    <w:rsid w:val="00DA6237"/>
    <w:rsid w:val="00DA65DE"/>
    <w:rsid w:val="00DB044F"/>
    <w:rsid w:val="00DB0906"/>
    <w:rsid w:val="00DB0AE2"/>
    <w:rsid w:val="00DB0B61"/>
    <w:rsid w:val="00DB0E03"/>
    <w:rsid w:val="00DB1168"/>
    <w:rsid w:val="00DB1474"/>
    <w:rsid w:val="00DB1CB1"/>
    <w:rsid w:val="00DB1F5E"/>
    <w:rsid w:val="00DB2962"/>
    <w:rsid w:val="00DB2BBB"/>
    <w:rsid w:val="00DB2C5F"/>
    <w:rsid w:val="00DB3887"/>
    <w:rsid w:val="00DB3ABC"/>
    <w:rsid w:val="00DB44F8"/>
    <w:rsid w:val="00DB5133"/>
    <w:rsid w:val="00DB52FB"/>
    <w:rsid w:val="00DB5512"/>
    <w:rsid w:val="00DC013B"/>
    <w:rsid w:val="00DC090B"/>
    <w:rsid w:val="00DC1679"/>
    <w:rsid w:val="00DC1D07"/>
    <w:rsid w:val="00DC1FE4"/>
    <w:rsid w:val="00DC2143"/>
    <w:rsid w:val="00DC219B"/>
    <w:rsid w:val="00DC2400"/>
    <w:rsid w:val="00DC2563"/>
    <w:rsid w:val="00DC2CF1"/>
    <w:rsid w:val="00DC2DC7"/>
    <w:rsid w:val="00DC3A7C"/>
    <w:rsid w:val="00DC4FCF"/>
    <w:rsid w:val="00DC50E0"/>
    <w:rsid w:val="00DC5A59"/>
    <w:rsid w:val="00DC6386"/>
    <w:rsid w:val="00DC6919"/>
    <w:rsid w:val="00DC7A7D"/>
    <w:rsid w:val="00DD0792"/>
    <w:rsid w:val="00DD0EDD"/>
    <w:rsid w:val="00DD1130"/>
    <w:rsid w:val="00DD140F"/>
    <w:rsid w:val="00DD1951"/>
    <w:rsid w:val="00DD1C2B"/>
    <w:rsid w:val="00DD2DE1"/>
    <w:rsid w:val="00DD2EA3"/>
    <w:rsid w:val="00DD440A"/>
    <w:rsid w:val="00DD487D"/>
    <w:rsid w:val="00DD4E83"/>
    <w:rsid w:val="00DD50E8"/>
    <w:rsid w:val="00DD6628"/>
    <w:rsid w:val="00DD6945"/>
    <w:rsid w:val="00DD78B6"/>
    <w:rsid w:val="00DE006D"/>
    <w:rsid w:val="00DE113D"/>
    <w:rsid w:val="00DE2D04"/>
    <w:rsid w:val="00DE3250"/>
    <w:rsid w:val="00DE3538"/>
    <w:rsid w:val="00DE4541"/>
    <w:rsid w:val="00DE535D"/>
    <w:rsid w:val="00DE5672"/>
    <w:rsid w:val="00DE5F12"/>
    <w:rsid w:val="00DE6028"/>
    <w:rsid w:val="00DE603D"/>
    <w:rsid w:val="00DE6087"/>
    <w:rsid w:val="00DE6C85"/>
    <w:rsid w:val="00DE74B4"/>
    <w:rsid w:val="00DE78A3"/>
    <w:rsid w:val="00DE7A42"/>
    <w:rsid w:val="00DF03CD"/>
    <w:rsid w:val="00DF092C"/>
    <w:rsid w:val="00DF176D"/>
    <w:rsid w:val="00DF1A71"/>
    <w:rsid w:val="00DF2420"/>
    <w:rsid w:val="00DF2F6C"/>
    <w:rsid w:val="00DF42C9"/>
    <w:rsid w:val="00DF50FC"/>
    <w:rsid w:val="00DF5672"/>
    <w:rsid w:val="00DF5B3B"/>
    <w:rsid w:val="00DF63E2"/>
    <w:rsid w:val="00DF68C7"/>
    <w:rsid w:val="00DF731A"/>
    <w:rsid w:val="00DF77BA"/>
    <w:rsid w:val="00DF7A9D"/>
    <w:rsid w:val="00DF7B95"/>
    <w:rsid w:val="00DF7EAE"/>
    <w:rsid w:val="00E00B40"/>
    <w:rsid w:val="00E00BA1"/>
    <w:rsid w:val="00E01207"/>
    <w:rsid w:val="00E013A2"/>
    <w:rsid w:val="00E01A3B"/>
    <w:rsid w:val="00E01D71"/>
    <w:rsid w:val="00E0308D"/>
    <w:rsid w:val="00E0409E"/>
    <w:rsid w:val="00E05549"/>
    <w:rsid w:val="00E05B83"/>
    <w:rsid w:val="00E06724"/>
    <w:rsid w:val="00E068E5"/>
    <w:rsid w:val="00E06921"/>
    <w:rsid w:val="00E06AC4"/>
    <w:rsid w:val="00E06B75"/>
    <w:rsid w:val="00E074E2"/>
    <w:rsid w:val="00E07892"/>
    <w:rsid w:val="00E11332"/>
    <w:rsid w:val="00E11352"/>
    <w:rsid w:val="00E123F7"/>
    <w:rsid w:val="00E13F4A"/>
    <w:rsid w:val="00E14B76"/>
    <w:rsid w:val="00E1540B"/>
    <w:rsid w:val="00E15A98"/>
    <w:rsid w:val="00E1659D"/>
    <w:rsid w:val="00E16EC9"/>
    <w:rsid w:val="00E170DC"/>
    <w:rsid w:val="00E17546"/>
    <w:rsid w:val="00E17835"/>
    <w:rsid w:val="00E17DD4"/>
    <w:rsid w:val="00E17E71"/>
    <w:rsid w:val="00E20ADF"/>
    <w:rsid w:val="00E210B5"/>
    <w:rsid w:val="00E22A7D"/>
    <w:rsid w:val="00E23290"/>
    <w:rsid w:val="00E23F35"/>
    <w:rsid w:val="00E25198"/>
    <w:rsid w:val="00E254E5"/>
    <w:rsid w:val="00E261B3"/>
    <w:rsid w:val="00E26818"/>
    <w:rsid w:val="00E269B1"/>
    <w:rsid w:val="00E26DD3"/>
    <w:rsid w:val="00E270DA"/>
    <w:rsid w:val="00E276BC"/>
    <w:rsid w:val="00E27934"/>
    <w:rsid w:val="00E27FFC"/>
    <w:rsid w:val="00E3040D"/>
    <w:rsid w:val="00E30B15"/>
    <w:rsid w:val="00E31805"/>
    <w:rsid w:val="00E33237"/>
    <w:rsid w:val="00E33BEB"/>
    <w:rsid w:val="00E3462B"/>
    <w:rsid w:val="00E352C9"/>
    <w:rsid w:val="00E368DF"/>
    <w:rsid w:val="00E37896"/>
    <w:rsid w:val="00E40181"/>
    <w:rsid w:val="00E403F4"/>
    <w:rsid w:val="00E41A4F"/>
    <w:rsid w:val="00E42485"/>
    <w:rsid w:val="00E42CD4"/>
    <w:rsid w:val="00E43046"/>
    <w:rsid w:val="00E4327B"/>
    <w:rsid w:val="00E43858"/>
    <w:rsid w:val="00E44EFA"/>
    <w:rsid w:val="00E44F83"/>
    <w:rsid w:val="00E454D0"/>
    <w:rsid w:val="00E46316"/>
    <w:rsid w:val="00E46801"/>
    <w:rsid w:val="00E46875"/>
    <w:rsid w:val="00E46D64"/>
    <w:rsid w:val="00E47AC2"/>
    <w:rsid w:val="00E50BDC"/>
    <w:rsid w:val="00E51715"/>
    <w:rsid w:val="00E51D9F"/>
    <w:rsid w:val="00E520FD"/>
    <w:rsid w:val="00E529D1"/>
    <w:rsid w:val="00E52AAB"/>
    <w:rsid w:val="00E53FDF"/>
    <w:rsid w:val="00E5438C"/>
    <w:rsid w:val="00E54950"/>
    <w:rsid w:val="00E54A76"/>
    <w:rsid w:val="00E54C65"/>
    <w:rsid w:val="00E55135"/>
    <w:rsid w:val="00E55AB8"/>
    <w:rsid w:val="00E55FB3"/>
    <w:rsid w:val="00E56A01"/>
    <w:rsid w:val="00E608CF"/>
    <w:rsid w:val="00E6098E"/>
    <w:rsid w:val="00E60A08"/>
    <w:rsid w:val="00E6158B"/>
    <w:rsid w:val="00E62470"/>
    <w:rsid w:val="00E629A1"/>
    <w:rsid w:val="00E630CA"/>
    <w:rsid w:val="00E645F7"/>
    <w:rsid w:val="00E653E5"/>
    <w:rsid w:val="00E6679E"/>
    <w:rsid w:val="00E66A8F"/>
    <w:rsid w:val="00E66AD4"/>
    <w:rsid w:val="00E66EBD"/>
    <w:rsid w:val="00E6794C"/>
    <w:rsid w:val="00E70C27"/>
    <w:rsid w:val="00E713CE"/>
    <w:rsid w:val="00E71591"/>
    <w:rsid w:val="00E71CEB"/>
    <w:rsid w:val="00E71FA3"/>
    <w:rsid w:val="00E7224B"/>
    <w:rsid w:val="00E73BD7"/>
    <w:rsid w:val="00E7474F"/>
    <w:rsid w:val="00E74B67"/>
    <w:rsid w:val="00E75C6D"/>
    <w:rsid w:val="00E7719D"/>
    <w:rsid w:val="00E7766E"/>
    <w:rsid w:val="00E77967"/>
    <w:rsid w:val="00E80DE3"/>
    <w:rsid w:val="00E82C55"/>
    <w:rsid w:val="00E83201"/>
    <w:rsid w:val="00E8658A"/>
    <w:rsid w:val="00E8723F"/>
    <w:rsid w:val="00E8747A"/>
    <w:rsid w:val="00E877D7"/>
    <w:rsid w:val="00E8787E"/>
    <w:rsid w:val="00E91929"/>
    <w:rsid w:val="00E92791"/>
    <w:rsid w:val="00E928AB"/>
    <w:rsid w:val="00E92AC3"/>
    <w:rsid w:val="00E9336A"/>
    <w:rsid w:val="00E93719"/>
    <w:rsid w:val="00E94ADD"/>
    <w:rsid w:val="00E95924"/>
    <w:rsid w:val="00E95E9F"/>
    <w:rsid w:val="00E964BD"/>
    <w:rsid w:val="00EA0960"/>
    <w:rsid w:val="00EA2767"/>
    <w:rsid w:val="00EA2B88"/>
    <w:rsid w:val="00EA2F6A"/>
    <w:rsid w:val="00EA3772"/>
    <w:rsid w:val="00EA37F4"/>
    <w:rsid w:val="00EA3BC1"/>
    <w:rsid w:val="00EA4CCA"/>
    <w:rsid w:val="00EA54FB"/>
    <w:rsid w:val="00EA5AF6"/>
    <w:rsid w:val="00EA5EDC"/>
    <w:rsid w:val="00EA6B22"/>
    <w:rsid w:val="00EA6C18"/>
    <w:rsid w:val="00EA73B7"/>
    <w:rsid w:val="00EB00E0"/>
    <w:rsid w:val="00EB03C1"/>
    <w:rsid w:val="00EB05D5"/>
    <w:rsid w:val="00EB070E"/>
    <w:rsid w:val="00EB0915"/>
    <w:rsid w:val="00EB1049"/>
    <w:rsid w:val="00EB2811"/>
    <w:rsid w:val="00EB4BC7"/>
    <w:rsid w:val="00EB4D92"/>
    <w:rsid w:val="00EB59AC"/>
    <w:rsid w:val="00EB68FF"/>
    <w:rsid w:val="00EC059F"/>
    <w:rsid w:val="00EC19CF"/>
    <w:rsid w:val="00EC1BA5"/>
    <w:rsid w:val="00EC1F24"/>
    <w:rsid w:val="00EC22F6"/>
    <w:rsid w:val="00EC3176"/>
    <w:rsid w:val="00EC3B3E"/>
    <w:rsid w:val="00EC3D82"/>
    <w:rsid w:val="00EC3DB9"/>
    <w:rsid w:val="00EC5B6C"/>
    <w:rsid w:val="00EC5D4D"/>
    <w:rsid w:val="00ED06C1"/>
    <w:rsid w:val="00ED476E"/>
    <w:rsid w:val="00ED5B9B"/>
    <w:rsid w:val="00ED6BAD"/>
    <w:rsid w:val="00ED7447"/>
    <w:rsid w:val="00ED7762"/>
    <w:rsid w:val="00EE00D6"/>
    <w:rsid w:val="00EE034B"/>
    <w:rsid w:val="00EE0AD3"/>
    <w:rsid w:val="00EE11E7"/>
    <w:rsid w:val="00EE1488"/>
    <w:rsid w:val="00EE295F"/>
    <w:rsid w:val="00EE29AD"/>
    <w:rsid w:val="00EE3E24"/>
    <w:rsid w:val="00EE4810"/>
    <w:rsid w:val="00EE4D5D"/>
    <w:rsid w:val="00EE5131"/>
    <w:rsid w:val="00EE69BF"/>
    <w:rsid w:val="00EE737E"/>
    <w:rsid w:val="00EF109B"/>
    <w:rsid w:val="00EF1CF2"/>
    <w:rsid w:val="00EF201C"/>
    <w:rsid w:val="00EF22C6"/>
    <w:rsid w:val="00EF25A5"/>
    <w:rsid w:val="00EF2C72"/>
    <w:rsid w:val="00EF36AF"/>
    <w:rsid w:val="00EF455B"/>
    <w:rsid w:val="00EF5901"/>
    <w:rsid w:val="00EF59A3"/>
    <w:rsid w:val="00EF5F94"/>
    <w:rsid w:val="00EF6675"/>
    <w:rsid w:val="00F0025A"/>
    <w:rsid w:val="00F005A7"/>
    <w:rsid w:val="00F0063D"/>
    <w:rsid w:val="00F00F9C"/>
    <w:rsid w:val="00F0112F"/>
    <w:rsid w:val="00F0183C"/>
    <w:rsid w:val="00F01E5F"/>
    <w:rsid w:val="00F024F3"/>
    <w:rsid w:val="00F02ABA"/>
    <w:rsid w:val="00F030A2"/>
    <w:rsid w:val="00F03944"/>
    <w:rsid w:val="00F03FB5"/>
    <w:rsid w:val="00F0437A"/>
    <w:rsid w:val="00F05138"/>
    <w:rsid w:val="00F061DB"/>
    <w:rsid w:val="00F101B8"/>
    <w:rsid w:val="00F101CD"/>
    <w:rsid w:val="00F11037"/>
    <w:rsid w:val="00F1106D"/>
    <w:rsid w:val="00F112CB"/>
    <w:rsid w:val="00F12FE0"/>
    <w:rsid w:val="00F13448"/>
    <w:rsid w:val="00F13FC3"/>
    <w:rsid w:val="00F16331"/>
    <w:rsid w:val="00F16F1B"/>
    <w:rsid w:val="00F1746A"/>
    <w:rsid w:val="00F1770B"/>
    <w:rsid w:val="00F239F8"/>
    <w:rsid w:val="00F23C56"/>
    <w:rsid w:val="00F23F75"/>
    <w:rsid w:val="00F24346"/>
    <w:rsid w:val="00F24B98"/>
    <w:rsid w:val="00F250A9"/>
    <w:rsid w:val="00F250CE"/>
    <w:rsid w:val="00F2540C"/>
    <w:rsid w:val="00F25A43"/>
    <w:rsid w:val="00F25FD3"/>
    <w:rsid w:val="00F267AF"/>
    <w:rsid w:val="00F27BF9"/>
    <w:rsid w:val="00F30FF4"/>
    <w:rsid w:val="00F3122E"/>
    <w:rsid w:val="00F32368"/>
    <w:rsid w:val="00F326A9"/>
    <w:rsid w:val="00F330FE"/>
    <w:rsid w:val="00F331AD"/>
    <w:rsid w:val="00F33356"/>
    <w:rsid w:val="00F337BC"/>
    <w:rsid w:val="00F3418A"/>
    <w:rsid w:val="00F34460"/>
    <w:rsid w:val="00F34DD1"/>
    <w:rsid w:val="00F3519C"/>
    <w:rsid w:val="00F35287"/>
    <w:rsid w:val="00F35482"/>
    <w:rsid w:val="00F374DE"/>
    <w:rsid w:val="00F37A1F"/>
    <w:rsid w:val="00F37DFC"/>
    <w:rsid w:val="00F40A70"/>
    <w:rsid w:val="00F40EC6"/>
    <w:rsid w:val="00F40F4E"/>
    <w:rsid w:val="00F413E3"/>
    <w:rsid w:val="00F41E5C"/>
    <w:rsid w:val="00F421E7"/>
    <w:rsid w:val="00F42E3B"/>
    <w:rsid w:val="00F4301D"/>
    <w:rsid w:val="00F43A37"/>
    <w:rsid w:val="00F440EC"/>
    <w:rsid w:val="00F45A03"/>
    <w:rsid w:val="00F45D4A"/>
    <w:rsid w:val="00F45D98"/>
    <w:rsid w:val="00F4641B"/>
    <w:rsid w:val="00F46A1F"/>
    <w:rsid w:val="00F46C48"/>
    <w:rsid w:val="00F46EB8"/>
    <w:rsid w:val="00F47B66"/>
    <w:rsid w:val="00F5018B"/>
    <w:rsid w:val="00F50CD1"/>
    <w:rsid w:val="00F511E4"/>
    <w:rsid w:val="00F52B97"/>
    <w:rsid w:val="00F52D09"/>
    <w:rsid w:val="00F52D89"/>
    <w:rsid w:val="00F52E08"/>
    <w:rsid w:val="00F53A66"/>
    <w:rsid w:val="00F53F44"/>
    <w:rsid w:val="00F5462D"/>
    <w:rsid w:val="00F54EA2"/>
    <w:rsid w:val="00F55B21"/>
    <w:rsid w:val="00F568BC"/>
    <w:rsid w:val="00F56EF6"/>
    <w:rsid w:val="00F57485"/>
    <w:rsid w:val="00F60082"/>
    <w:rsid w:val="00F604C2"/>
    <w:rsid w:val="00F60F29"/>
    <w:rsid w:val="00F61A9F"/>
    <w:rsid w:val="00F61B5F"/>
    <w:rsid w:val="00F61F74"/>
    <w:rsid w:val="00F6243D"/>
    <w:rsid w:val="00F63136"/>
    <w:rsid w:val="00F64696"/>
    <w:rsid w:val="00F64B4B"/>
    <w:rsid w:val="00F65967"/>
    <w:rsid w:val="00F65AA9"/>
    <w:rsid w:val="00F6768F"/>
    <w:rsid w:val="00F67A62"/>
    <w:rsid w:val="00F7049D"/>
    <w:rsid w:val="00F7087F"/>
    <w:rsid w:val="00F70C01"/>
    <w:rsid w:val="00F71385"/>
    <w:rsid w:val="00F725F6"/>
    <w:rsid w:val="00F72C2C"/>
    <w:rsid w:val="00F741F2"/>
    <w:rsid w:val="00F75862"/>
    <w:rsid w:val="00F75CD8"/>
    <w:rsid w:val="00F75D9F"/>
    <w:rsid w:val="00F76CAB"/>
    <w:rsid w:val="00F772C6"/>
    <w:rsid w:val="00F775E7"/>
    <w:rsid w:val="00F77CC9"/>
    <w:rsid w:val="00F77D8D"/>
    <w:rsid w:val="00F80C5D"/>
    <w:rsid w:val="00F815B5"/>
    <w:rsid w:val="00F838CD"/>
    <w:rsid w:val="00F84D94"/>
    <w:rsid w:val="00F8516E"/>
    <w:rsid w:val="00F85195"/>
    <w:rsid w:val="00F85263"/>
    <w:rsid w:val="00F85308"/>
    <w:rsid w:val="00F861D7"/>
    <w:rsid w:val="00F868E3"/>
    <w:rsid w:val="00F87155"/>
    <w:rsid w:val="00F878F4"/>
    <w:rsid w:val="00F92627"/>
    <w:rsid w:val="00F93301"/>
    <w:rsid w:val="00F938BA"/>
    <w:rsid w:val="00F9530D"/>
    <w:rsid w:val="00F95340"/>
    <w:rsid w:val="00F96C46"/>
    <w:rsid w:val="00F97919"/>
    <w:rsid w:val="00F97E71"/>
    <w:rsid w:val="00FA0F09"/>
    <w:rsid w:val="00FA1F2A"/>
    <w:rsid w:val="00FA2308"/>
    <w:rsid w:val="00FA2549"/>
    <w:rsid w:val="00FA2C46"/>
    <w:rsid w:val="00FA3525"/>
    <w:rsid w:val="00FA3748"/>
    <w:rsid w:val="00FA4002"/>
    <w:rsid w:val="00FA418C"/>
    <w:rsid w:val="00FA469A"/>
    <w:rsid w:val="00FA5A53"/>
    <w:rsid w:val="00FB0659"/>
    <w:rsid w:val="00FB07DD"/>
    <w:rsid w:val="00FB1F38"/>
    <w:rsid w:val="00FB1F6E"/>
    <w:rsid w:val="00FB2916"/>
    <w:rsid w:val="00FB37C1"/>
    <w:rsid w:val="00FB3E36"/>
    <w:rsid w:val="00FB4769"/>
    <w:rsid w:val="00FB4CDA"/>
    <w:rsid w:val="00FB5C31"/>
    <w:rsid w:val="00FB6481"/>
    <w:rsid w:val="00FB6657"/>
    <w:rsid w:val="00FB6D36"/>
    <w:rsid w:val="00FC0965"/>
    <w:rsid w:val="00FC0F81"/>
    <w:rsid w:val="00FC1AAE"/>
    <w:rsid w:val="00FC1D77"/>
    <w:rsid w:val="00FC2004"/>
    <w:rsid w:val="00FC252F"/>
    <w:rsid w:val="00FC2B4C"/>
    <w:rsid w:val="00FC30F8"/>
    <w:rsid w:val="00FC395C"/>
    <w:rsid w:val="00FC5C8B"/>
    <w:rsid w:val="00FC5E8E"/>
    <w:rsid w:val="00FC5EBE"/>
    <w:rsid w:val="00FC6219"/>
    <w:rsid w:val="00FC6881"/>
    <w:rsid w:val="00FC6C9A"/>
    <w:rsid w:val="00FC6EBC"/>
    <w:rsid w:val="00FC79D0"/>
    <w:rsid w:val="00FC7AAD"/>
    <w:rsid w:val="00FC7E7E"/>
    <w:rsid w:val="00FD132C"/>
    <w:rsid w:val="00FD2106"/>
    <w:rsid w:val="00FD3766"/>
    <w:rsid w:val="00FD3825"/>
    <w:rsid w:val="00FD3D05"/>
    <w:rsid w:val="00FD3E33"/>
    <w:rsid w:val="00FD4192"/>
    <w:rsid w:val="00FD433F"/>
    <w:rsid w:val="00FD47C4"/>
    <w:rsid w:val="00FD520B"/>
    <w:rsid w:val="00FD6356"/>
    <w:rsid w:val="00FD68BB"/>
    <w:rsid w:val="00FE0D1F"/>
    <w:rsid w:val="00FE12C4"/>
    <w:rsid w:val="00FE1500"/>
    <w:rsid w:val="00FE1F27"/>
    <w:rsid w:val="00FE29B5"/>
    <w:rsid w:val="00FE2DCF"/>
    <w:rsid w:val="00FE3FA7"/>
    <w:rsid w:val="00FE4081"/>
    <w:rsid w:val="00FE6CCF"/>
    <w:rsid w:val="00FF16F6"/>
    <w:rsid w:val="00FF2A4E"/>
    <w:rsid w:val="00FF2BA2"/>
    <w:rsid w:val="00FF2ED7"/>
    <w:rsid w:val="00FF2ED9"/>
    <w:rsid w:val="00FF2FCE"/>
    <w:rsid w:val="00FF3299"/>
    <w:rsid w:val="00FF45F4"/>
    <w:rsid w:val="00FF4EA5"/>
    <w:rsid w:val="00FF4F7D"/>
    <w:rsid w:val="00FF6572"/>
    <w:rsid w:val="00FF675B"/>
    <w:rsid w:val="00FF6D9D"/>
    <w:rsid w:val="00FF72C2"/>
    <w:rsid w:val="00FF74B5"/>
    <w:rsid w:val="00FF7620"/>
    <w:rsid w:val="00FF79DD"/>
    <w:rsid w:val="00FF7AE9"/>
    <w:rsid w:val="00FF7DD5"/>
    <w:rsid w:val="017EBDBD"/>
    <w:rsid w:val="01ADE03A"/>
    <w:rsid w:val="01F4ADE2"/>
    <w:rsid w:val="023BBB3A"/>
    <w:rsid w:val="024A27C6"/>
    <w:rsid w:val="0268EF2E"/>
    <w:rsid w:val="02CD12D1"/>
    <w:rsid w:val="0319D773"/>
    <w:rsid w:val="0326A62F"/>
    <w:rsid w:val="0351C486"/>
    <w:rsid w:val="03C93E16"/>
    <w:rsid w:val="0451881E"/>
    <w:rsid w:val="04BF1F90"/>
    <w:rsid w:val="053A4888"/>
    <w:rsid w:val="0543980C"/>
    <w:rsid w:val="054FCC1A"/>
    <w:rsid w:val="055E4101"/>
    <w:rsid w:val="0573B9AC"/>
    <w:rsid w:val="057CF76C"/>
    <w:rsid w:val="05DDF44D"/>
    <w:rsid w:val="05EA9D08"/>
    <w:rsid w:val="0613CCED"/>
    <w:rsid w:val="067EF663"/>
    <w:rsid w:val="0693E95F"/>
    <w:rsid w:val="06C78EED"/>
    <w:rsid w:val="06F21753"/>
    <w:rsid w:val="0703A5D5"/>
    <w:rsid w:val="0703DD41"/>
    <w:rsid w:val="071A9EC1"/>
    <w:rsid w:val="072C5320"/>
    <w:rsid w:val="0731A701"/>
    <w:rsid w:val="0752E0B3"/>
    <w:rsid w:val="07A08D12"/>
    <w:rsid w:val="07BE4438"/>
    <w:rsid w:val="07E278D8"/>
    <w:rsid w:val="07EF1F44"/>
    <w:rsid w:val="0883D23D"/>
    <w:rsid w:val="0911161E"/>
    <w:rsid w:val="09119696"/>
    <w:rsid w:val="093BE976"/>
    <w:rsid w:val="098FA4BC"/>
    <w:rsid w:val="0A2D062E"/>
    <w:rsid w:val="0A2D20CD"/>
    <w:rsid w:val="0A472ACF"/>
    <w:rsid w:val="0A6462EF"/>
    <w:rsid w:val="0A74D478"/>
    <w:rsid w:val="0AB130C9"/>
    <w:rsid w:val="0B0422EF"/>
    <w:rsid w:val="0B7047C6"/>
    <w:rsid w:val="0B8ED657"/>
    <w:rsid w:val="0BA09E6A"/>
    <w:rsid w:val="0BC40B38"/>
    <w:rsid w:val="0BEFC1C7"/>
    <w:rsid w:val="0BFC238D"/>
    <w:rsid w:val="0C013E83"/>
    <w:rsid w:val="0C252623"/>
    <w:rsid w:val="0C55FE2C"/>
    <w:rsid w:val="0C77A356"/>
    <w:rsid w:val="0C858E73"/>
    <w:rsid w:val="0CB1C112"/>
    <w:rsid w:val="0CDECE71"/>
    <w:rsid w:val="0D35A179"/>
    <w:rsid w:val="0DC2551E"/>
    <w:rsid w:val="0DD6905B"/>
    <w:rsid w:val="0E75BA61"/>
    <w:rsid w:val="0EF1060A"/>
    <w:rsid w:val="0EF1B091"/>
    <w:rsid w:val="0F0F8271"/>
    <w:rsid w:val="0F178C01"/>
    <w:rsid w:val="0F5E257F"/>
    <w:rsid w:val="0F64EFB6"/>
    <w:rsid w:val="0F6619B1"/>
    <w:rsid w:val="0FB00EEC"/>
    <w:rsid w:val="0FEFBE42"/>
    <w:rsid w:val="100D858E"/>
    <w:rsid w:val="104303A6"/>
    <w:rsid w:val="106AAB2D"/>
    <w:rsid w:val="10B1CD2B"/>
    <w:rsid w:val="10B66C53"/>
    <w:rsid w:val="11095241"/>
    <w:rsid w:val="111936F9"/>
    <w:rsid w:val="112CA923"/>
    <w:rsid w:val="114674B3"/>
    <w:rsid w:val="121469E7"/>
    <w:rsid w:val="12364EEB"/>
    <w:rsid w:val="12658517"/>
    <w:rsid w:val="12B33CD3"/>
    <w:rsid w:val="12B5033B"/>
    <w:rsid w:val="12C5C7CB"/>
    <w:rsid w:val="12FBA6FB"/>
    <w:rsid w:val="1363461A"/>
    <w:rsid w:val="137D4AA8"/>
    <w:rsid w:val="13CBD528"/>
    <w:rsid w:val="13EE0D15"/>
    <w:rsid w:val="1459C2E6"/>
    <w:rsid w:val="145AA805"/>
    <w:rsid w:val="14D0B7F9"/>
    <w:rsid w:val="15853E4E"/>
    <w:rsid w:val="159C267A"/>
    <w:rsid w:val="15E45FEB"/>
    <w:rsid w:val="15E89791"/>
    <w:rsid w:val="163CEFF0"/>
    <w:rsid w:val="163EB3DA"/>
    <w:rsid w:val="165FD8E4"/>
    <w:rsid w:val="1746369A"/>
    <w:rsid w:val="17847976"/>
    <w:rsid w:val="17FBA945"/>
    <w:rsid w:val="1896CFDC"/>
    <w:rsid w:val="19BBA364"/>
    <w:rsid w:val="19C9DC7E"/>
    <w:rsid w:val="19E0D9B1"/>
    <w:rsid w:val="1AB40A18"/>
    <w:rsid w:val="1B51118C"/>
    <w:rsid w:val="1B678994"/>
    <w:rsid w:val="1B73EE38"/>
    <w:rsid w:val="1B9B749E"/>
    <w:rsid w:val="1BDA6527"/>
    <w:rsid w:val="1C32066B"/>
    <w:rsid w:val="1C3ED68E"/>
    <w:rsid w:val="1C49D847"/>
    <w:rsid w:val="1CD61947"/>
    <w:rsid w:val="1D43BC10"/>
    <w:rsid w:val="1D5776EF"/>
    <w:rsid w:val="1D763588"/>
    <w:rsid w:val="1DBADE4F"/>
    <w:rsid w:val="1DD3FDEA"/>
    <w:rsid w:val="1DF38CB4"/>
    <w:rsid w:val="1E1C7C1E"/>
    <w:rsid w:val="1EC09DA0"/>
    <w:rsid w:val="1F5A5166"/>
    <w:rsid w:val="1F76517A"/>
    <w:rsid w:val="1FD29A6B"/>
    <w:rsid w:val="2006BB2A"/>
    <w:rsid w:val="202482AF"/>
    <w:rsid w:val="2042F5D9"/>
    <w:rsid w:val="20430A87"/>
    <w:rsid w:val="2048DED6"/>
    <w:rsid w:val="20548E10"/>
    <w:rsid w:val="20AD75E7"/>
    <w:rsid w:val="211DB161"/>
    <w:rsid w:val="212B4A5F"/>
    <w:rsid w:val="2193E73E"/>
    <w:rsid w:val="219839EF"/>
    <w:rsid w:val="21B1A830"/>
    <w:rsid w:val="21CCCEEC"/>
    <w:rsid w:val="2202079C"/>
    <w:rsid w:val="2255E07E"/>
    <w:rsid w:val="22F1AD17"/>
    <w:rsid w:val="22F90DA8"/>
    <w:rsid w:val="2318FA4C"/>
    <w:rsid w:val="235598CB"/>
    <w:rsid w:val="238C2ED2"/>
    <w:rsid w:val="239E731A"/>
    <w:rsid w:val="23E3B36F"/>
    <w:rsid w:val="2436BE07"/>
    <w:rsid w:val="2462EB21"/>
    <w:rsid w:val="25429860"/>
    <w:rsid w:val="2542EB2D"/>
    <w:rsid w:val="25EB7853"/>
    <w:rsid w:val="262A1335"/>
    <w:rsid w:val="2660B65A"/>
    <w:rsid w:val="2675FCAE"/>
    <w:rsid w:val="269DEDDB"/>
    <w:rsid w:val="27571A32"/>
    <w:rsid w:val="276DD003"/>
    <w:rsid w:val="27BB90B1"/>
    <w:rsid w:val="27CB10B3"/>
    <w:rsid w:val="27ED9D95"/>
    <w:rsid w:val="283B9AF3"/>
    <w:rsid w:val="287ABD39"/>
    <w:rsid w:val="292CB674"/>
    <w:rsid w:val="29339279"/>
    <w:rsid w:val="2979B5CD"/>
    <w:rsid w:val="29806A8A"/>
    <w:rsid w:val="2AA5FF8B"/>
    <w:rsid w:val="2AC51CAA"/>
    <w:rsid w:val="2AD22CA5"/>
    <w:rsid w:val="2B324EA6"/>
    <w:rsid w:val="2B37D6B9"/>
    <w:rsid w:val="2B4B442C"/>
    <w:rsid w:val="2BBCDFC4"/>
    <w:rsid w:val="2BD252D1"/>
    <w:rsid w:val="2BE6C195"/>
    <w:rsid w:val="2C47487F"/>
    <w:rsid w:val="2CDB23FE"/>
    <w:rsid w:val="2D3DF585"/>
    <w:rsid w:val="2D580FEA"/>
    <w:rsid w:val="2D89A248"/>
    <w:rsid w:val="2DA3FB7B"/>
    <w:rsid w:val="2DB18D93"/>
    <w:rsid w:val="2DCC382D"/>
    <w:rsid w:val="2E09CD67"/>
    <w:rsid w:val="2E8D9B41"/>
    <w:rsid w:val="2F35D0CD"/>
    <w:rsid w:val="300D204E"/>
    <w:rsid w:val="301CDEF4"/>
    <w:rsid w:val="30296BA2"/>
    <w:rsid w:val="3039511A"/>
    <w:rsid w:val="30724DF9"/>
    <w:rsid w:val="309960BB"/>
    <w:rsid w:val="30EC726D"/>
    <w:rsid w:val="30F690B2"/>
    <w:rsid w:val="31494A9A"/>
    <w:rsid w:val="31B463E4"/>
    <w:rsid w:val="31C09CDB"/>
    <w:rsid w:val="31E96B7D"/>
    <w:rsid w:val="32284156"/>
    <w:rsid w:val="3253BAC7"/>
    <w:rsid w:val="3294693F"/>
    <w:rsid w:val="32DADE81"/>
    <w:rsid w:val="32F9358C"/>
    <w:rsid w:val="331761FA"/>
    <w:rsid w:val="332E76ED"/>
    <w:rsid w:val="3330C82B"/>
    <w:rsid w:val="341518DF"/>
    <w:rsid w:val="3445C5CA"/>
    <w:rsid w:val="34C26217"/>
    <w:rsid w:val="353ABB92"/>
    <w:rsid w:val="3546D9BA"/>
    <w:rsid w:val="35525B84"/>
    <w:rsid w:val="356CD1DE"/>
    <w:rsid w:val="3580F7B3"/>
    <w:rsid w:val="35B2A3E6"/>
    <w:rsid w:val="35F17D86"/>
    <w:rsid w:val="36689463"/>
    <w:rsid w:val="367E89FF"/>
    <w:rsid w:val="36940DFE"/>
    <w:rsid w:val="36D4697D"/>
    <w:rsid w:val="37C69EA4"/>
    <w:rsid w:val="37E17C67"/>
    <w:rsid w:val="382FDE5F"/>
    <w:rsid w:val="38DEEBD9"/>
    <w:rsid w:val="39D04DE8"/>
    <w:rsid w:val="39E3FBCF"/>
    <w:rsid w:val="39FED1C8"/>
    <w:rsid w:val="39FFD46B"/>
    <w:rsid w:val="3A0AA979"/>
    <w:rsid w:val="3A3ADFF6"/>
    <w:rsid w:val="3A9918CE"/>
    <w:rsid w:val="3B67C95F"/>
    <w:rsid w:val="3BC64858"/>
    <w:rsid w:val="3C818D56"/>
    <w:rsid w:val="3C926A2E"/>
    <w:rsid w:val="3CEE382F"/>
    <w:rsid w:val="3D08C0C9"/>
    <w:rsid w:val="3D33D2A1"/>
    <w:rsid w:val="3D3A9E9A"/>
    <w:rsid w:val="3D785443"/>
    <w:rsid w:val="3D9C8FCE"/>
    <w:rsid w:val="3DE190A1"/>
    <w:rsid w:val="3E114DE0"/>
    <w:rsid w:val="3F4D9D79"/>
    <w:rsid w:val="3F752D44"/>
    <w:rsid w:val="3F80FE06"/>
    <w:rsid w:val="3FBFCDD7"/>
    <w:rsid w:val="3FE5ACD9"/>
    <w:rsid w:val="3FEAA407"/>
    <w:rsid w:val="4026670F"/>
    <w:rsid w:val="403AF044"/>
    <w:rsid w:val="4087B1B8"/>
    <w:rsid w:val="40C909E2"/>
    <w:rsid w:val="410D4FA1"/>
    <w:rsid w:val="413A8460"/>
    <w:rsid w:val="4213E12C"/>
    <w:rsid w:val="4274DEC1"/>
    <w:rsid w:val="42B15B3B"/>
    <w:rsid w:val="434071FA"/>
    <w:rsid w:val="435A64C8"/>
    <w:rsid w:val="43637F20"/>
    <w:rsid w:val="4377302E"/>
    <w:rsid w:val="437D20A7"/>
    <w:rsid w:val="4382D838"/>
    <w:rsid w:val="441CC693"/>
    <w:rsid w:val="447E7753"/>
    <w:rsid w:val="448058A2"/>
    <w:rsid w:val="450E1EE6"/>
    <w:rsid w:val="4576DD6B"/>
    <w:rsid w:val="46D7CD0D"/>
    <w:rsid w:val="47136BB5"/>
    <w:rsid w:val="47A8D23D"/>
    <w:rsid w:val="483B5A17"/>
    <w:rsid w:val="488A9C35"/>
    <w:rsid w:val="493041E1"/>
    <w:rsid w:val="4976BCEB"/>
    <w:rsid w:val="49900A50"/>
    <w:rsid w:val="499B5509"/>
    <w:rsid w:val="49CBFD0F"/>
    <w:rsid w:val="49FF2AD5"/>
    <w:rsid w:val="4A019E3A"/>
    <w:rsid w:val="4A59CFF5"/>
    <w:rsid w:val="4A613A55"/>
    <w:rsid w:val="4B0819C7"/>
    <w:rsid w:val="4B7960C6"/>
    <w:rsid w:val="4BE0FC55"/>
    <w:rsid w:val="4C17B01E"/>
    <w:rsid w:val="4C34A332"/>
    <w:rsid w:val="4C77F468"/>
    <w:rsid w:val="4C8909C3"/>
    <w:rsid w:val="4C8964DD"/>
    <w:rsid w:val="4CAC6EC4"/>
    <w:rsid w:val="4CFDFF76"/>
    <w:rsid w:val="4D02664E"/>
    <w:rsid w:val="4EC0148B"/>
    <w:rsid w:val="4EFA32B3"/>
    <w:rsid w:val="4FC81A3D"/>
    <w:rsid w:val="4FE5185C"/>
    <w:rsid w:val="4FFDE640"/>
    <w:rsid w:val="500A84A2"/>
    <w:rsid w:val="5140437A"/>
    <w:rsid w:val="516A05E8"/>
    <w:rsid w:val="51BFACFF"/>
    <w:rsid w:val="51FBAD3F"/>
    <w:rsid w:val="53025675"/>
    <w:rsid w:val="53B85D62"/>
    <w:rsid w:val="554CC656"/>
    <w:rsid w:val="55558DBA"/>
    <w:rsid w:val="558F46B5"/>
    <w:rsid w:val="55B88C12"/>
    <w:rsid w:val="55C52CA0"/>
    <w:rsid w:val="5603BEEF"/>
    <w:rsid w:val="561BDCB9"/>
    <w:rsid w:val="5634B41C"/>
    <w:rsid w:val="567B9079"/>
    <w:rsid w:val="568C9A55"/>
    <w:rsid w:val="568DDF1B"/>
    <w:rsid w:val="569E0005"/>
    <w:rsid w:val="56C15AED"/>
    <w:rsid w:val="5732736A"/>
    <w:rsid w:val="5749A40F"/>
    <w:rsid w:val="5760EE1A"/>
    <w:rsid w:val="57EF1018"/>
    <w:rsid w:val="5826396B"/>
    <w:rsid w:val="5839D066"/>
    <w:rsid w:val="5898565E"/>
    <w:rsid w:val="58FB6EC8"/>
    <w:rsid w:val="5950C5A2"/>
    <w:rsid w:val="59CBEEB9"/>
    <w:rsid w:val="5A18D369"/>
    <w:rsid w:val="5A2A837C"/>
    <w:rsid w:val="5AC8C3C5"/>
    <w:rsid w:val="5AEC53DF"/>
    <w:rsid w:val="5B4F12B1"/>
    <w:rsid w:val="5B8C7B6D"/>
    <w:rsid w:val="5BF9CB1C"/>
    <w:rsid w:val="5C803451"/>
    <w:rsid w:val="5C92D6E6"/>
    <w:rsid w:val="5D1CDEE1"/>
    <w:rsid w:val="5D93D64D"/>
    <w:rsid w:val="5DC4D3F8"/>
    <w:rsid w:val="5EDCF235"/>
    <w:rsid w:val="5EE96B6A"/>
    <w:rsid w:val="5F3398CF"/>
    <w:rsid w:val="5F7AA2AF"/>
    <w:rsid w:val="5FAAA135"/>
    <w:rsid w:val="5FFB37AB"/>
    <w:rsid w:val="6031BAB3"/>
    <w:rsid w:val="608748B8"/>
    <w:rsid w:val="609DD708"/>
    <w:rsid w:val="6128AA11"/>
    <w:rsid w:val="612F8B47"/>
    <w:rsid w:val="61484296"/>
    <w:rsid w:val="6154251F"/>
    <w:rsid w:val="616363E7"/>
    <w:rsid w:val="616F7758"/>
    <w:rsid w:val="618FEC3B"/>
    <w:rsid w:val="61F48BB0"/>
    <w:rsid w:val="61F5165C"/>
    <w:rsid w:val="61F68F83"/>
    <w:rsid w:val="621C6D04"/>
    <w:rsid w:val="623C70AB"/>
    <w:rsid w:val="6251BCEB"/>
    <w:rsid w:val="62682286"/>
    <w:rsid w:val="62A3F708"/>
    <w:rsid w:val="62D01EB5"/>
    <w:rsid w:val="62EEA9B2"/>
    <w:rsid w:val="62F375A6"/>
    <w:rsid w:val="632D6A9C"/>
    <w:rsid w:val="63A59512"/>
    <w:rsid w:val="63B6886F"/>
    <w:rsid w:val="63FFA8E5"/>
    <w:rsid w:val="644C67E9"/>
    <w:rsid w:val="64B8F627"/>
    <w:rsid w:val="64C3A416"/>
    <w:rsid w:val="64C9F0B3"/>
    <w:rsid w:val="64D0017B"/>
    <w:rsid w:val="652DB55D"/>
    <w:rsid w:val="653577DA"/>
    <w:rsid w:val="6605F00C"/>
    <w:rsid w:val="6740E923"/>
    <w:rsid w:val="67512497"/>
    <w:rsid w:val="676B6E7E"/>
    <w:rsid w:val="67848E15"/>
    <w:rsid w:val="67A6C769"/>
    <w:rsid w:val="67B45DBB"/>
    <w:rsid w:val="682AA953"/>
    <w:rsid w:val="6869E4A5"/>
    <w:rsid w:val="68ABF804"/>
    <w:rsid w:val="68D9816E"/>
    <w:rsid w:val="6A250003"/>
    <w:rsid w:val="6A255C40"/>
    <w:rsid w:val="6B5BF700"/>
    <w:rsid w:val="6B918482"/>
    <w:rsid w:val="6B9F1FD0"/>
    <w:rsid w:val="6CC8A02A"/>
    <w:rsid w:val="6D211A20"/>
    <w:rsid w:val="6D4BC29B"/>
    <w:rsid w:val="6E0BCD3C"/>
    <w:rsid w:val="6E1497C4"/>
    <w:rsid w:val="6E5110A9"/>
    <w:rsid w:val="6FBE468C"/>
    <w:rsid w:val="6FD9F3BE"/>
    <w:rsid w:val="707290F3"/>
    <w:rsid w:val="7105F6F4"/>
    <w:rsid w:val="714249BF"/>
    <w:rsid w:val="71D6029D"/>
    <w:rsid w:val="71F52D96"/>
    <w:rsid w:val="720AC424"/>
    <w:rsid w:val="7257E34B"/>
    <w:rsid w:val="7270BA0F"/>
    <w:rsid w:val="727CA95B"/>
    <w:rsid w:val="737592FD"/>
    <w:rsid w:val="73CE612F"/>
    <w:rsid w:val="73EA61F0"/>
    <w:rsid w:val="74071AF7"/>
    <w:rsid w:val="745C20B1"/>
    <w:rsid w:val="7503D98B"/>
    <w:rsid w:val="75256BDA"/>
    <w:rsid w:val="7543310C"/>
    <w:rsid w:val="754D05BB"/>
    <w:rsid w:val="75885AF1"/>
    <w:rsid w:val="761C2E4D"/>
    <w:rsid w:val="763A9935"/>
    <w:rsid w:val="768C2A13"/>
    <w:rsid w:val="76AB294C"/>
    <w:rsid w:val="76C58C08"/>
    <w:rsid w:val="77063BED"/>
    <w:rsid w:val="77580E92"/>
    <w:rsid w:val="77EF8253"/>
    <w:rsid w:val="7817458C"/>
    <w:rsid w:val="7839DAD9"/>
    <w:rsid w:val="7860931B"/>
    <w:rsid w:val="7883BDE5"/>
    <w:rsid w:val="789A8989"/>
    <w:rsid w:val="78EC7506"/>
    <w:rsid w:val="791C4F16"/>
    <w:rsid w:val="7951150E"/>
    <w:rsid w:val="79BABD70"/>
    <w:rsid w:val="79E047F0"/>
    <w:rsid w:val="79ED6DA0"/>
    <w:rsid w:val="79F273EE"/>
    <w:rsid w:val="7A35CE7E"/>
    <w:rsid w:val="7A5D21E6"/>
    <w:rsid w:val="7B710A15"/>
    <w:rsid w:val="7B805977"/>
    <w:rsid w:val="7BFB36A8"/>
    <w:rsid w:val="7C61A15E"/>
    <w:rsid w:val="7C6D9452"/>
    <w:rsid w:val="7C91F211"/>
    <w:rsid w:val="7CA75883"/>
    <w:rsid w:val="7D674700"/>
    <w:rsid w:val="7D934FAD"/>
    <w:rsid w:val="7DF16809"/>
    <w:rsid w:val="7E17F415"/>
    <w:rsid w:val="7E833A0F"/>
    <w:rsid w:val="7EF5CAEE"/>
    <w:rsid w:val="7EFCE284"/>
    <w:rsid w:val="7F031761"/>
    <w:rsid w:val="7F42BD68"/>
    <w:rsid w:val="7F92F2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B5AEB5"/>
  <w15:docId w15:val="{29A14D28-E2F3-43A1-9D99-924AFB5C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465B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ind w:left="653"/>
    </w:pPr>
  </w:style>
  <w:style w:type="numbering" w:customStyle="1" w:styleId="ZZTablebullets">
    <w:name w:val="ZZ Table bullets"/>
    <w:basedOn w:val="NoList"/>
    <w:rsid w:val="00C60411"/>
    <w:pPr>
      <w:numPr>
        <w:numId w:val="11"/>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0"/>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numbering" w:customStyle="1" w:styleId="ZZNumbers">
    <w:name w:val="ZZ Numbers"/>
    <w:rsid w:val="009668CA"/>
    <w:pPr>
      <w:numPr>
        <w:numId w:val="9"/>
      </w:numPr>
    </w:pPr>
  </w:style>
  <w:style w:type="paragraph" w:customStyle="1" w:styleId="paragraph">
    <w:name w:val="paragraph"/>
    <w:basedOn w:val="Normal"/>
    <w:rsid w:val="00B2338C"/>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2338C"/>
  </w:style>
  <w:style w:type="character" w:customStyle="1" w:styleId="superscript">
    <w:name w:val="superscript"/>
    <w:basedOn w:val="DefaultParagraphFont"/>
    <w:rsid w:val="00B2338C"/>
  </w:style>
  <w:style w:type="character" w:customStyle="1" w:styleId="eop">
    <w:name w:val="eop"/>
    <w:basedOn w:val="DefaultParagraphFont"/>
    <w:rsid w:val="00B2338C"/>
  </w:style>
  <w:style w:type="paragraph" w:styleId="ListParagraph">
    <w:name w:val="List Paragraph"/>
    <w:basedOn w:val="Normal"/>
    <w:uiPriority w:val="72"/>
    <w:qFormat/>
    <w:rsid w:val="00B2338C"/>
    <w:pPr>
      <w:ind w:left="720"/>
      <w:contextualSpacing/>
    </w:pPr>
  </w:style>
  <w:style w:type="character" w:styleId="Mention">
    <w:name w:val="Mention"/>
    <w:basedOn w:val="DefaultParagraphFont"/>
    <w:uiPriority w:val="99"/>
    <w:unhideWhenUsed/>
    <w:rsid w:val="00CF2EE3"/>
    <w:rPr>
      <w:color w:val="2B579A"/>
      <w:shd w:val="clear" w:color="auto" w:fill="E6E6E6"/>
    </w:rPr>
  </w:style>
  <w:style w:type="table" w:customStyle="1" w:styleId="TableGrid1">
    <w:name w:val="Table Grid1"/>
    <w:basedOn w:val="TableNormal"/>
    <w:next w:val="TableGrid"/>
    <w:uiPriority w:val="39"/>
    <w:rsid w:val="00C61C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02F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3213">
      <w:bodyDiv w:val="1"/>
      <w:marLeft w:val="0"/>
      <w:marRight w:val="0"/>
      <w:marTop w:val="0"/>
      <w:marBottom w:val="0"/>
      <w:divBdr>
        <w:top w:val="none" w:sz="0" w:space="0" w:color="auto"/>
        <w:left w:val="none" w:sz="0" w:space="0" w:color="auto"/>
        <w:bottom w:val="none" w:sz="0" w:space="0" w:color="auto"/>
        <w:right w:val="none" w:sz="0" w:space="0" w:color="auto"/>
      </w:divBdr>
      <w:divsChild>
        <w:div w:id="980232641">
          <w:marLeft w:val="0"/>
          <w:marRight w:val="0"/>
          <w:marTop w:val="0"/>
          <w:marBottom w:val="0"/>
          <w:divBdr>
            <w:top w:val="none" w:sz="0" w:space="0" w:color="auto"/>
            <w:left w:val="none" w:sz="0" w:space="0" w:color="auto"/>
            <w:bottom w:val="none" w:sz="0" w:space="0" w:color="auto"/>
            <w:right w:val="none" w:sz="0" w:space="0" w:color="auto"/>
          </w:divBdr>
          <w:divsChild>
            <w:div w:id="1140803831">
              <w:marLeft w:val="0"/>
              <w:marRight w:val="0"/>
              <w:marTop w:val="0"/>
              <w:marBottom w:val="0"/>
              <w:divBdr>
                <w:top w:val="none" w:sz="0" w:space="0" w:color="auto"/>
                <w:left w:val="none" w:sz="0" w:space="0" w:color="auto"/>
                <w:bottom w:val="none" w:sz="0" w:space="0" w:color="auto"/>
                <w:right w:val="none" w:sz="0" w:space="0" w:color="auto"/>
              </w:divBdr>
            </w:div>
            <w:div w:id="1191333121">
              <w:marLeft w:val="0"/>
              <w:marRight w:val="0"/>
              <w:marTop w:val="0"/>
              <w:marBottom w:val="0"/>
              <w:divBdr>
                <w:top w:val="none" w:sz="0" w:space="0" w:color="auto"/>
                <w:left w:val="none" w:sz="0" w:space="0" w:color="auto"/>
                <w:bottom w:val="none" w:sz="0" w:space="0" w:color="auto"/>
                <w:right w:val="none" w:sz="0" w:space="0" w:color="auto"/>
              </w:divBdr>
            </w:div>
            <w:div w:id="1705866567">
              <w:marLeft w:val="0"/>
              <w:marRight w:val="0"/>
              <w:marTop w:val="0"/>
              <w:marBottom w:val="0"/>
              <w:divBdr>
                <w:top w:val="none" w:sz="0" w:space="0" w:color="auto"/>
                <w:left w:val="none" w:sz="0" w:space="0" w:color="auto"/>
                <w:bottom w:val="none" w:sz="0" w:space="0" w:color="auto"/>
                <w:right w:val="none" w:sz="0" w:space="0" w:color="auto"/>
              </w:divBdr>
            </w:div>
          </w:divsChild>
        </w:div>
        <w:div w:id="1526166816">
          <w:marLeft w:val="0"/>
          <w:marRight w:val="0"/>
          <w:marTop w:val="0"/>
          <w:marBottom w:val="0"/>
          <w:divBdr>
            <w:top w:val="none" w:sz="0" w:space="0" w:color="auto"/>
            <w:left w:val="none" w:sz="0" w:space="0" w:color="auto"/>
            <w:bottom w:val="none" w:sz="0" w:space="0" w:color="auto"/>
            <w:right w:val="none" w:sz="0" w:space="0" w:color="auto"/>
          </w:divBdr>
        </w:div>
      </w:divsChild>
    </w:div>
    <w:div w:id="68693698">
      <w:bodyDiv w:val="1"/>
      <w:marLeft w:val="0"/>
      <w:marRight w:val="0"/>
      <w:marTop w:val="0"/>
      <w:marBottom w:val="0"/>
      <w:divBdr>
        <w:top w:val="none" w:sz="0" w:space="0" w:color="auto"/>
        <w:left w:val="none" w:sz="0" w:space="0" w:color="auto"/>
        <w:bottom w:val="none" w:sz="0" w:space="0" w:color="auto"/>
        <w:right w:val="none" w:sz="0" w:space="0" w:color="auto"/>
      </w:divBdr>
    </w:div>
    <w:div w:id="9517212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8036199">
      <w:bodyDiv w:val="1"/>
      <w:marLeft w:val="0"/>
      <w:marRight w:val="0"/>
      <w:marTop w:val="0"/>
      <w:marBottom w:val="0"/>
      <w:divBdr>
        <w:top w:val="none" w:sz="0" w:space="0" w:color="auto"/>
        <w:left w:val="none" w:sz="0" w:space="0" w:color="auto"/>
        <w:bottom w:val="none" w:sz="0" w:space="0" w:color="auto"/>
        <w:right w:val="none" w:sz="0" w:space="0" w:color="auto"/>
      </w:divBdr>
      <w:divsChild>
        <w:div w:id="625355633">
          <w:marLeft w:val="0"/>
          <w:marRight w:val="0"/>
          <w:marTop w:val="0"/>
          <w:marBottom w:val="0"/>
          <w:divBdr>
            <w:top w:val="none" w:sz="0" w:space="0" w:color="auto"/>
            <w:left w:val="none" w:sz="0" w:space="0" w:color="auto"/>
            <w:bottom w:val="none" w:sz="0" w:space="0" w:color="auto"/>
            <w:right w:val="none" w:sz="0" w:space="0" w:color="auto"/>
          </w:divBdr>
        </w:div>
        <w:div w:id="759132992">
          <w:marLeft w:val="0"/>
          <w:marRight w:val="0"/>
          <w:marTop w:val="0"/>
          <w:marBottom w:val="0"/>
          <w:divBdr>
            <w:top w:val="none" w:sz="0" w:space="0" w:color="auto"/>
            <w:left w:val="none" w:sz="0" w:space="0" w:color="auto"/>
            <w:bottom w:val="none" w:sz="0" w:space="0" w:color="auto"/>
            <w:right w:val="none" w:sz="0" w:space="0" w:color="auto"/>
          </w:divBdr>
        </w:div>
        <w:div w:id="1129663098">
          <w:marLeft w:val="0"/>
          <w:marRight w:val="0"/>
          <w:marTop w:val="0"/>
          <w:marBottom w:val="0"/>
          <w:divBdr>
            <w:top w:val="none" w:sz="0" w:space="0" w:color="auto"/>
            <w:left w:val="none" w:sz="0" w:space="0" w:color="auto"/>
            <w:bottom w:val="none" w:sz="0" w:space="0" w:color="auto"/>
            <w:right w:val="none" w:sz="0" w:space="0" w:color="auto"/>
          </w:divBdr>
        </w:div>
        <w:div w:id="1274479251">
          <w:marLeft w:val="0"/>
          <w:marRight w:val="0"/>
          <w:marTop w:val="0"/>
          <w:marBottom w:val="0"/>
          <w:divBdr>
            <w:top w:val="none" w:sz="0" w:space="0" w:color="auto"/>
            <w:left w:val="none" w:sz="0" w:space="0" w:color="auto"/>
            <w:bottom w:val="none" w:sz="0" w:space="0" w:color="auto"/>
            <w:right w:val="none" w:sz="0" w:space="0" w:color="auto"/>
          </w:divBdr>
          <w:divsChild>
            <w:div w:id="43456979">
              <w:marLeft w:val="-75"/>
              <w:marRight w:val="0"/>
              <w:marTop w:val="30"/>
              <w:marBottom w:val="30"/>
              <w:divBdr>
                <w:top w:val="none" w:sz="0" w:space="0" w:color="auto"/>
                <w:left w:val="none" w:sz="0" w:space="0" w:color="auto"/>
                <w:bottom w:val="none" w:sz="0" w:space="0" w:color="auto"/>
                <w:right w:val="none" w:sz="0" w:space="0" w:color="auto"/>
              </w:divBdr>
              <w:divsChild>
                <w:div w:id="153184513">
                  <w:marLeft w:val="0"/>
                  <w:marRight w:val="0"/>
                  <w:marTop w:val="0"/>
                  <w:marBottom w:val="0"/>
                  <w:divBdr>
                    <w:top w:val="none" w:sz="0" w:space="0" w:color="auto"/>
                    <w:left w:val="none" w:sz="0" w:space="0" w:color="auto"/>
                    <w:bottom w:val="none" w:sz="0" w:space="0" w:color="auto"/>
                    <w:right w:val="none" w:sz="0" w:space="0" w:color="auto"/>
                  </w:divBdr>
                  <w:divsChild>
                    <w:div w:id="509299367">
                      <w:marLeft w:val="0"/>
                      <w:marRight w:val="0"/>
                      <w:marTop w:val="0"/>
                      <w:marBottom w:val="0"/>
                      <w:divBdr>
                        <w:top w:val="none" w:sz="0" w:space="0" w:color="auto"/>
                        <w:left w:val="none" w:sz="0" w:space="0" w:color="auto"/>
                        <w:bottom w:val="none" w:sz="0" w:space="0" w:color="auto"/>
                        <w:right w:val="none" w:sz="0" w:space="0" w:color="auto"/>
                      </w:divBdr>
                    </w:div>
                  </w:divsChild>
                </w:div>
                <w:div w:id="380714982">
                  <w:marLeft w:val="0"/>
                  <w:marRight w:val="0"/>
                  <w:marTop w:val="0"/>
                  <w:marBottom w:val="0"/>
                  <w:divBdr>
                    <w:top w:val="none" w:sz="0" w:space="0" w:color="auto"/>
                    <w:left w:val="none" w:sz="0" w:space="0" w:color="auto"/>
                    <w:bottom w:val="none" w:sz="0" w:space="0" w:color="auto"/>
                    <w:right w:val="none" w:sz="0" w:space="0" w:color="auto"/>
                  </w:divBdr>
                  <w:divsChild>
                    <w:div w:id="1606304673">
                      <w:marLeft w:val="0"/>
                      <w:marRight w:val="0"/>
                      <w:marTop w:val="0"/>
                      <w:marBottom w:val="0"/>
                      <w:divBdr>
                        <w:top w:val="none" w:sz="0" w:space="0" w:color="auto"/>
                        <w:left w:val="none" w:sz="0" w:space="0" w:color="auto"/>
                        <w:bottom w:val="none" w:sz="0" w:space="0" w:color="auto"/>
                        <w:right w:val="none" w:sz="0" w:space="0" w:color="auto"/>
                      </w:divBdr>
                    </w:div>
                  </w:divsChild>
                </w:div>
                <w:div w:id="403799776">
                  <w:marLeft w:val="0"/>
                  <w:marRight w:val="0"/>
                  <w:marTop w:val="0"/>
                  <w:marBottom w:val="0"/>
                  <w:divBdr>
                    <w:top w:val="none" w:sz="0" w:space="0" w:color="auto"/>
                    <w:left w:val="none" w:sz="0" w:space="0" w:color="auto"/>
                    <w:bottom w:val="none" w:sz="0" w:space="0" w:color="auto"/>
                    <w:right w:val="none" w:sz="0" w:space="0" w:color="auto"/>
                  </w:divBdr>
                  <w:divsChild>
                    <w:div w:id="1757820956">
                      <w:marLeft w:val="0"/>
                      <w:marRight w:val="0"/>
                      <w:marTop w:val="0"/>
                      <w:marBottom w:val="0"/>
                      <w:divBdr>
                        <w:top w:val="none" w:sz="0" w:space="0" w:color="auto"/>
                        <w:left w:val="none" w:sz="0" w:space="0" w:color="auto"/>
                        <w:bottom w:val="none" w:sz="0" w:space="0" w:color="auto"/>
                        <w:right w:val="none" w:sz="0" w:space="0" w:color="auto"/>
                      </w:divBdr>
                    </w:div>
                  </w:divsChild>
                </w:div>
                <w:div w:id="627978199">
                  <w:marLeft w:val="0"/>
                  <w:marRight w:val="0"/>
                  <w:marTop w:val="0"/>
                  <w:marBottom w:val="0"/>
                  <w:divBdr>
                    <w:top w:val="none" w:sz="0" w:space="0" w:color="auto"/>
                    <w:left w:val="none" w:sz="0" w:space="0" w:color="auto"/>
                    <w:bottom w:val="none" w:sz="0" w:space="0" w:color="auto"/>
                    <w:right w:val="none" w:sz="0" w:space="0" w:color="auto"/>
                  </w:divBdr>
                  <w:divsChild>
                    <w:div w:id="1091707310">
                      <w:marLeft w:val="0"/>
                      <w:marRight w:val="0"/>
                      <w:marTop w:val="0"/>
                      <w:marBottom w:val="0"/>
                      <w:divBdr>
                        <w:top w:val="none" w:sz="0" w:space="0" w:color="auto"/>
                        <w:left w:val="none" w:sz="0" w:space="0" w:color="auto"/>
                        <w:bottom w:val="none" w:sz="0" w:space="0" w:color="auto"/>
                        <w:right w:val="none" w:sz="0" w:space="0" w:color="auto"/>
                      </w:divBdr>
                    </w:div>
                  </w:divsChild>
                </w:div>
                <w:div w:id="964503016">
                  <w:marLeft w:val="0"/>
                  <w:marRight w:val="0"/>
                  <w:marTop w:val="0"/>
                  <w:marBottom w:val="0"/>
                  <w:divBdr>
                    <w:top w:val="none" w:sz="0" w:space="0" w:color="auto"/>
                    <w:left w:val="none" w:sz="0" w:space="0" w:color="auto"/>
                    <w:bottom w:val="none" w:sz="0" w:space="0" w:color="auto"/>
                    <w:right w:val="none" w:sz="0" w:space="0" w:color="auto"/>
                  </w:divBdr>
                  <w:divsChild>
                    <w:div w:id="1978341659">
                      <w:marLeft w:val="0"/>
                      <w:marRight w:val="0"/>
                      <w:marTop w:val="0"/>
                      <w:marBottom w:val="0"/>
                      <w:divBdr>
                        <w:top w:val="none" w:sz="0" w:space="0" w:color="auto"/>
                        <w:left w:val="none" w:sz="0" w:space="0" w:color="auto"/>
                        <w:bottom w:val="none" w:sz="0" w:space="0" w:color="auto"/>
                        <w:right w:val="none" w:sz="0" w:space="0" w:color="auto"/>
                      </w:divBdr>
                    </w:div>
                  </w:divsChild>
                </w:div>
                <w:div w:id="1275821720">
                  <w:marLeft w:val="0"/>
                  <w:marRight w:val="0"/>
                  <w:marTop w:val="0"/>
                  <w:marBottom w:val="0"/>
                  <w:divBdr>
                    <w:top w:val="none" w:sz="0" w:space="0" w:color="auto"/>
                    <w:left w:val="none" w:sz="0" w:space="0" w:color="auto"/>
                    <w:bottom w:val="none" w:sz="0" w:space="0" w:color="auto"/>
                    <w:right w:val="none" w:sz="0" w:space="0" w:color="auto"/>
                  </w:divBdr>
                  <w:divsChild>
                    <w:div w:id="1541360837">
                      <w:marLeft w:val="0"/>
                      <w:marRight w:val="0"/>
                      <w:marTop w:val="0"/>
                      <w:marBottom w:val="0"/>
                      <w:divBdr>
                        <w:top w:val="none" w:sz="0" w:space="0" w:color="auto"/>
                        <w:left w:val="none" w:sz="0" w:space="0" w:color="auto"/>
                        <w:bottom w:val="none" w:sz="0" w:space="0" w:color="auto"/>
                        <w:right w:val="none" w:sz="0" w:space="0" w:color="auto"/>
                      </w:divBdr>
                    </w:div>
                  </w:divsChild>
                </w:div>
                <w:div w:id="1662387350">
                  <w:marLeft w:val="0"/>
                  <w:marRight w:val="0"/>
                  <w:marTop w:val="0"/>
                  <w:marBottom w:val="0"/>
                  <w:divBdr>
                    <w:top w:val="none" w:sz="0" w:space="0" w:color="auto"/>
                    <w:left w:val="none" w:sz="0" w:space="0" w:color="auto"/>
                    <w:bottom w:val="none" w:sz="0" w:space="0" w:color="auto"/>
                    <w:right w:val="none" w:sz="0" w:space="0" w:color="auto"/>
                  </w:divBdr>
                  <w:divsChild>
                    <w:div w:id="1092624712">
                      <w:marLeft w:val="0"/>
                      <w:marRight w:val="0"/>
                      <w:marTop w:val="0"/>
                      <w:marBottom w:val="0"/>
                      <w:divBdr>
                        <w:top w:val="none" w:sz="0" w:space="0" w:color="auto"/>
                        <w:left w:val="none" w:sz="0" w:space="0" w:color="auto"/>
                        <w:bottom w:val="none" w:sz="0" w:space="0" w:color="auto"/>
                        <w:right w:val="none" w:sz="0" w:space="0" w:color="auto"/>
                      </w:divBdr>
                    </w:div>
                  </w:divsChild>
                </w:div>
                <w:div w:id="2084258951">
                  <w:marLeft w:val="0"/>
                  <w:marRight w:val="0"/>
                  <w:marTop w:val="0"/>
                  <w:marBottom w:val="0"/>
                  <w:divBdr>
                    <w:top w:val="none" w:sz="0" w:space="0" w:color="auto"/>
                    <w:left w:val="none" w:sz="0" w:space="0" w:color="auto"/>
                    <w:bottom w:val="none" w:sz="0" w:space="0" w:color="auto"/>
                    <w:right w:val="none" w:sz="0" w:space="0" w:color="auto"/>
                  </w:divBdr>
                  <w:divsChild>
                    <w:div w:id="20754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6794">
          <w:marLeft w:val="0"/>
          <w:marRight w:val="0"/>
          <w:marTop w:val="0"/>
          <w:marBottom w:val="0"/>
          <w:divBdr>
            <w:top w:val="none" w:sz="0" w:space="0" w:color="auto"/>
            <w:left w:val="none" w:sz="0" w:space="0" w:color="auto"/>
            <w:bottom w:val="none" w:sz="0" w:space="0" w:color="auto"/>
            <w:right w:val="none" w:sz="0" w:space="0" w:color="auto"/>
          </w:divBdr>
        </w:div>
      </w:divsChild>
    </w:div>
    <w:div w:id="275068902">
      <w:bodyDiv w:val="1"/>
      <w:marLeft w:val="0"/>
      <w:marRight w:val="0"/>
      <w:marTop w:val="0"/>
      <w:marBottom w:val="0"/>
      <w:divBdr>
        <w:top w:val="none" w:sz="0" w:space="0" w:color="auto"/>
        <w:left w:val="none" w:sz="0" w:space="0" w:color="auto"/>
        <w:bottom w:val="none" w:sz="0" w:space="0" w:color="auto"/>
        <w:right w:val="none" w:sz="0" w:space="0" w:color="auto"/>
      </w:divBdr>
    </w:div>
    <w:div w:id="283390798">
      <w:bodyDiv w:val="1"/>
      <w:marLeft w:val="0"/>
      <w:marRight w:val="0"/>
      <w:marTop w:val="0"/>
      <w:marBottom w:val="0"/>
      <w:divBdr>
        <w:top w:val="none" w:sz="0" w:space="0" w:color="auto"/>
        <w:left w:val="none" w:sz="0" w:space="0" w:color="auto"/>
        <w:bottom w:val="none" w:sz="0" w:space="0" w:color="auto"/>
        <w:right w:val="none" w:sz="0" w:space="0" w:color="auto"/>
      </w:divBdr>
      <w:divsChild>
        <w:div w:id="37780315">
          <w:marLeft w:val="0"/>
          <w:marRight w:val="0"/>
          <w:marTop w:val="0"/>
          <w:marBottom w:val="0"/>
          <w:divBdr>
            <w:top w:val="none" w:sz="0" w:space="0" w:color="auto"/>
            <w:left w:val="none" w:sz="0" w:space="0" w:color="auto"/>
            <w:bottom w:val="none" w:sz="0" w:space="0" w:color="auto"/>
            <w:right w:val="none" w:sz="0" w:space="0" w:color="auto"/>
          </w:divBdr>
          <w:divsChild>
            <w:div w:id="51585714">
              <w:marLeft w:val="0"/>
              <w:marRight w:val="0"/>
              <w:marTop w:val="0"/>
              <w:marBottom w:val="0"/>
              <w:divBdr>
                <w:top w:val="none" w:sz="0" w:space="0" w:color="auto"/>
                <w:left w:val="none" w:sz="0" w:space="0" w:color="auto"/>
                <w:bottom w:val="none" w:sz="0" w:space="0" w:color="auto"/>
                <w:right w:val="none" w:sz="0" w:space="0" w:color="auto"/>
              </w:divBdr>
            </w:div>
            <w:div w:id="733746151">
              <w:marLeft w:val="0"/>
              <w:marRight w:val="0"/>
              <w:marTop w:val="0"/>
              <w:marBottom w:val="0"/>
              <w:divBdr>
                <w:top w:val="none" w:sz="0" w:space="0" w:color="auto"/>
                <w:left w:val="none" w:sz="0" w:space="0" w:color="auto"/>
                <w:bottom w:val="none" w:sz="0" w:space="0" w:color="auto"/>
                <w:right w:val="none" w:sz="0" w:space="0" w:color="auto"/>
              </w:divBdr>
            </w:div>
          </w:divsChild>
        </w:div>
        <w:div w:id="1488474340">
          <w:marLeft w:val="0"/>
          <w:marRight w:val="0"/>
          <w:marTop w:val="0"/>
          <w:marBottom w:val="0"/>
          <w:divBdr>
            <w:top w:val="none" w:sz="0" w:space="0" w:color="auto"/>
            <w:left w:val="none" w:sz="0" w:space="0" w:color="auto"/>
            <w:bottom w:val="none" w:sz="0" w:space="0" w:color="auto"/>
            <w:right w:val="none" w:sz="0" w:space="0" w:color="auto"/>
          </w:divBdr>
        </w:div>
        <w:div w:id="1831359705">
          <w:marLeft w:val="0"/>
          <w:marRight w:val="0"/>
          <w:marTop w:val="0"/>
          <w:marBottom w:val="0"/>
          <w:divBdr>
            <w:top w:val="none" w:sz="0" w:space="0" w:color="auto"/>
            <w:left w:val="none" w:sz="0" w:space="0" w:color="auto"/>
            <w:bottom w:val="none" w:sz="0" w:space="0" w:color="auto"/>
            <w:right w:val="none" w:sz="0" w:space="0" w:color="auto"/>
          </w:divBdr>
          <w:divsChild>
            <w:div w:id="1211963875">
              <w:marLeft w:val="0"/>
              <w:marRight w:val="0"/>
              <w:marTop w:val="0"/>
              <w:marBottom w:val="0"/>
              <w:divBdr>
                <w:top w:val="none" w:sz="0" w:space="0" w:color="auto"/>
                <w:left w:val="none" w:sz="0" w:space="0" w:color="auto"/>
                <w:bottom w:val="none" w:sz="0" w:space="0" w:color="auto"/>
                <w:right w:val="none" w:sz="0" w:space="0" w:color="auto"/>
              </w:divBdr>
            </w:div>
            <w:div w:id="18916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6467365">
      <w:bodyDiv w:val="1"/>
      <w:marLeft w:val="0"/>
      <w:marRight w:val="0"/>
      <w:marTop w:val="0"/>
      <w:marBottom w:val="0"/>
      <w:divBdr>
        <w:top w:val="none" w:sz="0" w:space="0" w:color="auto"/>
        <w:left w:val="none" w:sz="0" w:space="0" w:color="auto"/>
        <w:bottom w:val="none" w:sz="0" w:space="0" w:color="auto"/>
        <w:right w:val="none" w:sz="0" w:space="0" w:color="auto"/>
      </w:divBdr>
    </w:div>
    <w:div w:id="470905818">
      <w:bodyDiv w:val="1"/>
      <w:marLeft w:val="0"/>
      <w:marRight w:val="0"/>
      <w:marTop w:val="0"/>
      <w:marBottom w:val="0"/>
      <w:divBdr>
        <w:top w:val="none" w:sz="0" w:space="0" w:color="auto"/>
        <w:left w:val="none" w:sz="0" w:space="0" w:color="auto"/>
        <w:bottom w:val="none" w:sz="0" w:space="0" w:color="auto"/>
        <w:right w:val="none" w:sz="0" w:space="0" w:color="auto"/>
      </w:divBdr>
    </w:div>
    <w:div w:id="472403702">
      <w:bodyDiv w:val="1"/>
      <w:marLeft w:val="0"/>
      <w:marRight w:val="0"/>
      <w:marTop w:val="0"/>
      <w:marBottom w:val="0"/>
      <w:divBdr>
        <w:top w:val="none" w:sz="0" w:space="0" w:color="auto"/>
        <w:left w:val="none" w:sz="0" w:space="0" w:color="auto"/>
        <w:bottom w:val="none" w:sz="0" w:space="0" w:color="auto"/>
        <w:right w:val="none" w:sz="0" w:space="0" w:color="auto"/>
      </w:divBdr>
    </w:div>
    <w:div w:id="581371540">
      <w:bodyDiv w:val="1"/>
      <w:marLeft w:val="0"/>
      <w:marRight w:val="0"/>
      <w:marTop w:val="0"/>
      <w:marBottom w:val="0"/>
      <w:divBdr>
        <w:top w:val="none" w:sz="0" w:space="0" w:color="auto"/>
        <w:left w:val="none" w:sz="0" w:space="0" w:color="auto"/>
        <w:bottom w:val="none" w:sz="0" w:space="0" w:color="auto"/>
        <w:right w:val="none" w:sz="0" w:space="0" w:color="auto"/>
      </w:divBdr>
    </w:div>
    <w:div w:id="655719492">
      <w:bodyDiv w:val="1"/>
      <w:marLeft w:val="0"/>
      <w:marRight w:val="0"/>
      <w:marTop w:val="0"/>
      <w:marBottom w:val="0"/>
      <w:divBdr>
        <w:top w:val="none" w:sz="0" w:space="0" w:color="auto"/>
        <w:left w:val="none" w:sz="0" w:space="0" w:color="auto"/>
        <w:bottom w:val="none" w:sz="0" w:space="0" w:color="auto"/>
        <w:right w:val="none" w:sz="0" w:space="0" w:color="auto"/>
      </w:divBdr>
      <w:divsChild>
        <w:div w:id="288361376">
          <w:marLeft w:val="0"/>
          <w:marRight w:val="0"/>
          <w:marTop w:val="0"/>
          <w:marBottom w:val="0"/>
          <w:divBdr>
            <w:top w:val="none" w:sz="0" w:space="0" w:color="auto"/>
            <w:left w:val="none" w:sz="0" w:space="0" w:color="auto"/>
            <w:bottom w:val="none" w:sz="0" w:space="0" w:color="auto"/>
            <w:right w:val="none" w:sz="0" w:space="0" w:color="auto"/>
          </w:divBdr>
        </w:div>
        <w:div w:id="998197780">
          <w:marLeft w:val="0"/>
          <w:marRight w:val="0"/>
          <w:marTop w:val="0"/>
          <w:marBottom w:val="0"/>
          <w:divBdr>
            <w:top w:val="none" w:sz="0" w:space="0" w:color="auto"/>
            <w:left w:val="none" w:sz="0" w:space="0" w:color="auto"/>
            <w:bottom w:val="none" w:sz="0" w:space="0" w:color="auto"/>
            <w:right w:val="none" w:sz="0" w:space="0" w:color="auto"/>
          </w:divBdr>
        </w:div>
        <w:div w:id="1109620076">
          <w:marLeft w:val="0"/>
          <w:marRight w:val="0"/>
          <w:marTop w:val="0"/>
          <w:marBottom w:val="0"/>
          <w:divBdr>
            <w:top w:val="none" w:sz="0" w:space="0" w:color="auto"/>
            <w:left w:val="none" w:sz="0" w:space="0" w:color="auto"/>
            <w:bottom w:val="none" w:sz="0" w:space="0" w:color="auto"/>
            <w:right w:val="none" w:sz="0" w:space="0" w:color="auto"/>
          </w:divBdr>
        </w:div>
        <w:div w:id="1232932476">
          <w:marLeft w:val="0"/>
          <w:marRight w:val="0"/>
          <w:marTop w:val="0"/>
          <w:marBottom w:val="0"/>
          <w:divBdr>
            <w:top w:val="none" w:sz="0" w:space="0" w:color="auto"/>
            <w:left w:val="none" w:sz="0" w:space="0" w:color="auto"/>
            <w:bottom w:val="none" w:sz="0" w:space="0" w:color="auto"/>
            <w:right w:val="none" w:sz="0" w:space="0" w:color="auto"/>
          </w:divBdr>
        </w:div>
      </w:divsChild>
    </w:div>
    <w:div w:id="657347876">
      <w:bodyDiv w:val="1"/>
      <w:marLeft w:val="0"/>
      <w:marRight w:val="0"/>
      <w:marTop w:val="0"/>
      <w:marBottom w:val="0"/>
      <w:divBdr>
        <w:top w:val="none" w:sz="0" w:space="0" w:color="auto"/>
        <w:left w:val="none" w:sz="0" w:space="0" w:color="auto"/>
        <w:bottom w:val="none" w:sz="0" w:space="0" w:color="auto"/>
        <w:right w:val="none" w:sz="0" w:space="0" w:color="auto"/>
      </w:divBdr>
    </w:div>
    <w:div w:id="687869914">
      <w:bodyDiv w:val="1"/>
      <w:marLeft w:val="0"/>
      <w:marRight w:val="0"/>
      <w:marTop w:val="0"/>
      <w:marBottom w:val="0"/>
      <w:divBdr>
        <w:top w:val="none" w:sz="0" w:space="0" w:color="auto"/>
        <w:left w:val="none" w:sz="0" w:space="0" w:color="auto"/>
        <w:bottom w:val="none" w:sz="0" w:space="0" w:color="auto"/>
        <w:right w:val="none" w:sz="0" w:space="0" w:color="auto"/>
      </w:divBdr>
      <w:divsChild>
        <w:div w:id="577717128">
          <w:marLeft w:val="0"/>
          <w:marRight w:val="0"/>
          <w:marTop w:val="0"/>
          <w:marBottom w:val="0"/>
          <w:divBdr>
            <w:top w:val="none" w:sz="0" w:space="0" w:color="auto"/>
            <w:left w:val="none" w:sz="0" w:space="0" w:color="auto"/>
            <w:bottom w:val="none" w:sz="0" w:space="0" w:color="auto"/>
            <w:right w:val="none" w:sz="0" w:space="0" w:color="auto"/>
          </w:divBdr>
          <w:divsChild>
            <w:div w:id="448355599">
              <w:marLeft w:val="0"/>
              <w:marRight w:val="0"/>
              <w:marTop w:val="0"/>
              <w:marBottom w:val="0"/>
              <w:divBdr>
                <w:top w:val="none" w:sz="0" w:space="0" w:color="auto"/>
                <w:left w:val="none" w:sz="0" w:space="0" w:color="auto"/>
                <w:bottom w:val="none" w:sz="0" w:space="0" w:color="auto"/>
                <w:right w:val="none" w:sz="0" w:space="0" w:color="auto"/>
              </w:divBdr>
              <w:divsChild>
                <w:div w:id="1183208291">
                  <w:marLeft w:val="0"/>
                  <w:marRight w:val="0"/>
                  <w:marTop w:val="0"/>
                  <w:marBottom w:val="0"/>
                  <w:divBdr>
                    <w:top w:val="none" w:sz="0" w:space="0" w:color="auto"/>
                    <w:left w:val="none" w:sz="0" w:space="0" w:color="auto"/>
                    <w:bottom w:val="none" w:sz="0" w:space="0" w:color="auto"/>
                    <w:right w:val="none" w:sz="0" w:space="0" w:color="auto"/>
                  </w:divBdr>
                  <w:divsChild>
                    <w:div w:id="180315658">
                      <w:marLeft w:val="0"/>
                      <w:marRight w:val="0"/>
                      <w:marTop w:val="0"/>
                      <w:marBottom w:val="0"/>
                      <w:divBdr>
                        <w:top w:val="none" w:sz="0" w:space="0" w:color="auto"/>
                        <w:left w:val="none" w:sz="0" w:space="0" w:color="auto"/>
                        <w:bottom w:val="none" w:sz="0" w:space="0" w:color="auto"/>
                        <w:right w:val="none" w:sz="0" w:space="0" w:color="auto"/>
                      </w:divBdr>
                      <w:divsChild>
                        <w:div w:id="1877154061">
                          <w:marLeft w:val="0"/>
                          <w:marRight w:val="0"/>
                          <w:marTop w:val="0"/>
                          <w:marBottom w:val="0"/>
                          <w:divBdr>
                            <w:top w:val="none" w:sz="0" w:space="0" w:color="auto"/>
                            <w:left w:val="none" w:sz="0" w:space="0" w:color="auto"/>
                            <w:bottom w:val="none" w:sz="0" w:space="0" w:color="auto"/>
                            <w:right w:val="none" w:sz="0" w:space="0" w:color="auto"/>
                          </w:divBdr>
                          <w:divsChild>
                            <w:div w:id="1001814438">
                              <w:marLeft w:val="0"/>
                              <w:marRight w:val="0"/>
                              <w:marTop w:val="0"/>
                              <w:marBottom w:val="0"/>
                              <w:divBdr>
                                <w:top w:val="none" w:sz="0" w:space="0" w:color="auto"/>
                                <w:left w:val="none" w:sz="0" w:space="0" w:color="auto"/>
                                <w:bottom w:val="none" w:sz="0" w:space="0" w:color="auto"/>
                                <w:right w:val="none" w:sz="0" w:space="0" w:color="auto"/>
                              </w:divBdr>
                              <w:divsChild>
                                <w:div w:id="15265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857671">
      <w:bodyDiv w:val="1"/>
      <w:marLeft w:val="0"/>
      <w:marRight w:val="0"/>
      <w:marTop w:val="0"/>
      <w:marBottom w:val="0"/>
      <w:divBdr>
        <w:top w:val="none" w:sz="0" w:space="0" w:color="auto"/>
        <w:left w:val="none" w:sz="0" w:space="0" w:color="auto"/>
        <w:bottom w:val="none" w:sz="0" w:space="0" w:color="auto"/>
        <w:right w:val="none" w:sz="0" w:space="0" w:color="auto"/>
      </w:divBdr>
    </w:div>
    <w:div w:id="83306081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8005926">
      <w:bodyDiv w:val="1"/>
      <w:marLeft w:val="0"/>
      <w:marRight w:val="0"/>
      <w:marTop w:val="0"/>
      <w:marBottom w:val="0"/>
      <w:divBdr>
        <w:top w:val="none" w:sz="0" w:space="0" w:color="auto"/>
        <w:left w:val="none" w:sz="0" w:space="0" w:color="auto"/>
        <w:bottom w:val="none" w:sz="0" w:space="0" w:color="auto"/>
        <w:right w:val="none" w:sz="0" w:space="0" w:color="auto"/>
      </w:divBdr>
      <w:divsChild>
        <w:div w:id="211424745">
          <w:marLeft w:val="0"/>
          <w:marRight w:val="0"/>
          <w:marTop w:val="0"/>
          <w:marBottom w:val="0"/>
          <w:divBdr>
            <w:top w:val="none" w:sz="0" w:space="0" w:color="auto"/>
            <w:left w:val="none" w:sz="0" w:space="0" w:color="auto"/>
            <w:bottom w:val="none" w:sz="0" w:space="0" w:color="auto"/>
            <w:right w:val="none" w:sz="0" w:space="0" w:color="auto"/>
          </w:divBdr>
          <w:divsChild>
            <w:div w:id="365761427">
              <w:marLeft w:val="0"/>
              <w:marRight w:val="0"/>
              <w:marTop w:val="0"/>
              <w:marBottom w:val="0"/>
              <w:divBdr>
                <w:top w:val="none" w:sz="0" w:space="0" w:color="auto"/>
                <w:left w:val="none" w:sz="0" w:space="0" w:color="auto"/>
                <w:bottom w:val="none" w:sz="0" w:space="0" w:color="auto"/>
                <w:right w:val="none" w:sz="0" w:space="0" w:color="auto"/>
              </w:divBdr>
            </w:div>
            <w:div w:id="668484943">
              <w:marLeft w:val="0"/>
              <w:marRight w:val="0"/>
              <w:marTop w:val="0"/>
              <w:marBottom w:val="0"/>
              <w:divBdr>
                <w:top w:val="none" w:sz="0" w:space="0" w:color="auto"/>
                <w:left w:val="none" w:sz="0" w:space="0" w:color="auto"/>
                <w:bottom w:val="none" w:sz="0" w:space="0" w:color="auto"/>
                <w:right w:val="none" w:sz="0" w:space="0" w:color="auto"/>
              </w:divBdr>
            </w:div>
            <w:div w:id="2053264793">
              <w:marLeft w:val="0"/>
              <w:marRight w:val="0"/>
              <w:marTop w:val="0"/>
              <w:marBottom w:val="0"/>
              <w:divBdr>
                <w:top w:val="none" w:sz="0" w:space="0" w:color="auto"/>
                <w:left w:val="none" w:sz="0" w:space="0" w:color="auto"/>
                <w:bottom w:val="none" w:sz="0" w:space="0" w:color="auto"/>
                <w:right w:val="none" w:sz="0" w:space="0" w:color="auto"/>
              </w:divBdr>
            </w:div>
          </w:divsChild>
        </w:div>
        <w:div w:id="897862849">
          <w:marLeft w:val="0"/>
          <w:marRight w:val="0"/>
          <w:marTop w:val="0"/>
          <w:marBottom w:val="0"/>
          <w:divBdr>
            <w:top w:val="none" w:sz="0" w:space="0" w:color="auto"/>
            <w:left w:val="none" w:sz="0" w:space="0" w:color="auto"/>
            <w:bottom w:val="none" w:sz="0" w:space="0" w:color="auto"/>
            <w:right w:val="none" w:sz="0" w:space="0" w:color="auto"/>
          </w:divBdr>
          <w:divsChild>
            <w:div w:id="18478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8311">
      <w:bodyDiv w:val="1"/>
      <w:marLeft w:val="0"/>
      <w:marRight w:val="0"/>
      <w:marTop w:val="0"/>
      <w:marBottom w:val="0"/>
      <w:divBdr>
        <w:top w:val="none" w:sz="0" w:space="0" w:color="auto"/>
        <w:left w:val="none" w:sz="0" w:space="0" w:color="auto"/>
        <w:bottom w:val="none" w:sz="0" w:space="0" w:color="auto"/>
        <w:right w:val="none" w:sz="0" w:space="0" w:color="auto"/>
      </w:divBdr>
      <w:divsChild>
        <w:div w:id="34896143">
          <w:marLeft w:val="0"/>
          <w:marRight w:val="0"/>
          <w:marTop w:val="0"/>
          <w:marBottom w:val="0"/>
          <w:divBdr>
            <w:top w:val="none" w:sz="0" w:space="0" w:color="auto"/>
            <w:left w:val="none" w:sz="0" w:space="0" w:color="auto"/>
            <w:bottom w:val="none" w:sz="0" w:space="0" w:color="auto"/>
            <w:right w:val="none" w:sz="0" w:space="0" w:color="auto"/>
          </w:divBdr>
        </w:div>
        <w:div w:id="1245451897">
          <w:marLeft w:val="0"/>
          <w:marRight w:val="0"/>
          <w:marTop w:val="0"/>
          <w:marBottom w:val="0"/>
          <w:divBdr>
            <w:top w:val="none" w:sz="0" w:space="0" w:color="auto"/>
            <w:left w:val="none" w:sz="0" w:space="0" w:color="auto"/>
            <w:bottom w:val="none" w:sz="0" w:space="0" w:color="auto"/>
            <w:right w:val="none" w:sz="0" w:space="0" w:color="auto"/>
          </w:divBdr>
        </w:div>
        <w:div w:id="1750224823">
          <w:marLeft w:val="0"/>
          <w:marRight w:val="0"/>
          <w:marTop w:val="0"/>
          <w:marBottom w:val="0"/>
          <w:divBdr>
            <w:top w:val="none" w:sz="0" w:space="0" w:color="auto"/>
            <w:left w:val="none" w:sz="0" w:space="0" w:color="auto"/>
            <w:bottom w:val="none" w:sz="0" w:space="0" w:color="auto"/>
            <w:right w:val="none" w:sz="0" w:space="0" w:color="auto"/>
          </w:divBdr>
        </w:div>
      </w:divsChild>
    </w:div>
    <w:div w:id="998115225">
      <w:bodyDiv w:val="1"/>
      <w:marLeft w:val="0"/>
      <w:marRight w:val="0"/>
      <w:marTop w:val="0"/>
      <w:marBottom w:val="0"/>
      <w:divBdr>
        <w:top w:val="none" w:sz="0" w:space="0" w:color="auto"/>
        <w:left w:val="none" w:sz="0" w:space="0" w:color="auto"/>
        <w:bottom w:val="none" w:sz="0" w:space="0" w:color="auto"/>
        <w:right w:val="none" w:sz="0" w:space="0" w:color="auto"/>
      </w:divBdr>
      <w:divsChild>
        <w:div w:id="339696795">
          <w:marLeft w:val="0"/>
          <w:marRight w:val="0"/>
          <w:marTop w:val="0"/>
          <w:marBottom w:val="0"/>
          <w:divBdr>
            <w:top w:val="none" w:sz="0" w:space="0" w:color="auto"/>
            <w:left w:val="none" w:sz="0" w:space="0" w:color="auto"/>
            <w:bottom w:val="none" w:sz="0" w:space="0" w:color="auto"/>
            <w:right w:val="none" w:sz="0" w:space="0" w:color="auto"/>
          </w:divBdr>
        </w:div>
        <w:div w:id="685522095">
          <w:marLeft w:val="0"/>
          <w:marRight w:val="0"/>
          <w:marTop w:val="0"/>
          <w:marBottom w:val="0"/>
          <w:divBdr>
            <w:top w:val="none" w:sz="0" w:space="0" w:color="auto"/>
            <w:left w:val="none" w:sz="0" w:space="0" w:color="auto"/>
            <w:bottom w:val="none" w:sz="0" w:space="0" w:color="auto"/>
            <w:right w:val="none" w:sz="0" w:space="0" w:color="auto"/>
          </w:divBdr>
          <w:divsChild>
            <w:div w:id="596595152">
              <w:marLeft w:val="0"/>
              <w:marRight w:val="0"/>
              <w:marTop w:val="0"/>
              <w:marBottom w:val="0"/>
              <w:divBdr>
                <w:top w:val="none" w:sz="0" w:space="0" w:color="auto"/>
                <w:left w:val="none" w:sz="0" w:space="0" w:color="auto"/>
                <w:bottom w:val="none" w:sz="0" w:space="0" w:color="auto"/>
                <w:right w:val="none" w:sz="0" w:space="0" w:color="auto"/>
              </w:divBdr>
            </w:div>
            <w:div w:id="13398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1207">
      <w:bodyDiv w:val="1"/>
      <w:marLeft w:val="0"/>
      <w:marRight w:val="0"/>
      <w:marTop w:val="0"/>
      <w:marBottom w:val="0"/>
      <w:divBdr>
        <w:top w:val="none" w:sz="0" w:space="0" w:color="auto"/>
        <w:left w:val="none" w:sz="0" w:space="0" w:color="auto"/>
        <w:bottom w:val="none" w:sz="0" w:space="0" w:color="auto"/>
        <w:right w:val="none" w:sz="0" w:space="0" w:color="auto"/>
      </w:divBdr>
    </w:div>
    <w:div w:id="1136601959">
      <w:bodyDiv w:val="1"/>
      <w:marLeft w:val="0"/>
      <w:marRight w:val="0"/>
      <w:marTop w:val="0"/>
      <w:marBottom w:val="0"/>
      <w:divBdr>
        <w:top w:val="none" w:sz="0" w:space="0" w:color="auto"/>
        <w:left w:val="none" w:sz="0" w:space="0" w:color="auto"/>
        <w:bottom w:val="none" w:sz="0" w:space="0" w:color="auto"/>
        <w:right w:val="none" w:sz="0" w:space="0" w:color="auto"/>
      </w:divBdr>
    </w:div>
    <w:div w:id="1204710151">
      <w:bodyDiv w:val="1"/>
      <w:marLeft w:val="0"/>
      <w:marRight w:val="0"/>
      <w:marTop w:val="0"/>
      <w:marBottom w:val="0"/>
      <w:divBdr>
        <w:top w:val="none" w:sz="0" w:space="0" w:color="auto"/>
        <w:left w:val="none" w:sz="0" w:space="0" w:color="auto"/>
        <w:bottom w:val="none" w:sz="0" w:space="0" w:color="auto"/>
        <w:right w:val="none" w:sz="0" w:space="0" w:color="auto"/>
      </w:divBdr>
    </w:div>
    <w:div w:id="1225724260">
      <w:bodyDiv w:val="1"/>
      <w:marLeft w:val="0"/>
      <w:marRight w:val="0"/>
      <w:marTop w:val="0"/>
      <w:marBottom w:val="0"/>
      <w:divBdr>
        <w:top w:val="none" w:sz="0" w:space="0" w:color="auto"/>
        <w:left w:val="none" w:sz="0" w:space="0" w:color="auto"/>
        <w:bottom w:val="none" w:sz="0" w:space="0" w:color="auto"/>
        <w:right w:val="none" w:sz="0" w:space="0" w:color="auto"/>
      </w:divBdr>
    </w:div>
    <w:div w:id="13943067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733998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15800915">
      <w:bodyDiv w:val="1"/>
      <w:marLeft w:val="0"/>
      <w:marRight w:val="0"/>
      <w:marTop w:val="0"/>
      <w:marBottom w:val="0"/>
      <w:divBdr>
        <w:top w:val="none" w:sz="0" w:space="0" w:color="auto"/>
        <w:left w:val="none" w:sz="0" w:space="0" w:color="auto"/>
        <w:bottom w:val="none" w:sz="0" w:space="0" w:color="auto"/>
        <w:right w:val="none" w:sz="0" w:space="0" w:color="auto"/>
      </w:divBdr>
    </w:div>
    <w:div w:id="1531449315">
      <w:bodyDiv w:val="1"/>
      <w:marLeft w:val="0"/>
      <w:marRight w:val="0"/>
      <w:marTop w:val="0"/>
      <w:marBottom w:val="0"/>
      <w:divBdr>
        <w:top w:val="none" w:sz="0" w:space="0" w:color="auto"/>
        <w:left w:val="none" w:sz="0" w:space="0" w:color="auto"/>
        <w:bottom w:val="none" w:sz="0" w:space="0" w:color="auto"/>
        <w:right w:val="none" w:sz="0" w:space="0" w:color="auto"/>
      </w:divBdr>
    </w:div>
    <w:div w:id="1537112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9214491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2849995">
      <w:bodyDiv w:val="1"/>
      <w:marLeft w:val="0"/>
      <w:marRight w:val="0"/>
      <w:marTop w:val="0"/>
      <w:marBottom w:val="0"/>
      <w:divBdr>
        <w:top w:val="none" w:sz="0" w:space="0" w:color="auto"/>
        <w:left w:val="none" w:sz="0" w:space="0" w:color="auto"/>
        <w:bottom w:val="none" w:sz="0" w:space="0" w:color="auto"/>
        <w:right w:val="none" w:sz="0" w:space="0" w:color="auto"/>
      </w:divBdr>
    </w:div>
    <w:div w:id="1760328334">
      <w:bodyDiv w:val="1"/>
      <w:marLeft w:val="0"/>
      <w:marRight w:val="0"/>
      <w:marTop w:val="0"/>
      <w:marBottom w:val="0"/>
      <w:divBdr>
        <w:top w:val="none" w:sz="0" w:space="0" w:color="auto"/>
        <w:left w:val="none" w:sz="0" w:space="0" w:color="auto"/>
        <w:bottom w:val="none" w:sz="0" w:space="0" w:color="auto"/>
        <w:right w:val="none" w:sz="0" w:space="0" w:color="auto"/>
      </w:divBdr>
    </w:div>
    <w:div w:id="17847670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837011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roviders.dffh.vic.gov.au/emergency-management" TargetMode="External"/><Relationship Id="rId26" Type="http://schemas.openxmlformats.org/officeDocument/2006/relationships/hyperlink" Target="https://www.emergency.vic.gov.au/prepare/" TargetMode="External"/><Relationship Id="rId39" Type="http://schemas.openxmlformats.org/officeDocument/2006/relationships/hyperlink" Target="https://www2.health.vic.gov.au/public-health/chief-health-officer" TargetMode="External"/><Relationship Id="rId21" Type="http://schemas.openxmlformats.org/officeDocument/2006/relationships/hyperlink" Target="https://www.redcross.org.au/prepare" TargetMode="External"/><Relationship Id="rId34" Type="http://schemas.openxmlformats.org/officeDocument/2006/relationships/hyperlink" Target="http://emergency.vic.gov.au" TargetMode="External"/><Relationship Id="rId42" Type="http://schemas.openxmlformats.org/officeDocument/2006/relationships/image" Target="media/image2.png"/><Relationship Id="rId47" Type="http://schemas.openxmlformats.org/officeDocument/2006/relationships/hyperlink" Target="https://headspace.org.au/" TargetMode="External"/><Relationship Id="rId50" Type="http://schemas.openxmlformats.org/officeDocument/2006/relationships/hyperlink" Target="https://www.safeworkaustralia.gov.au" TargetMode="External"/><Relationship Id="rId55" Type="http://schemas.openxmlformats.org/officeDocument/2006/relationships/hyperlink" Target="../Vic%20Plan%20tool" TargetMode="External"/><Relationship Id="rId63" Type="http://schemas.openxmlformats.org/officeDocument/2006/relationships/hyperlink" Target="https://www2.health.vic.gov.au/public-health/environmental-health/climate-weather-and-public-health/heatwaves-and-extreme-heat/heat-health-alert-status" TargetMode="External"/><Relationship Id="rId68" Type="http://schemas.openxmlformats.org/officeDocument/2006/relationships/hyperlink" Target="https://www.emv.vic.gov.au/responsibilities/semp-sub-plans/victorian-action-plan-for-pandemic-influenza" TargetMode="External"/><Relationship Id="rId76" Type="http://schemas.openxmlformats.org/officeDocument/2006/relationships/hyperlink" Target="https://www.cyber.gov.au" TargetMode="External"/><Relationship Id="rId84" Type="http://schemas.microsoft.com/office/2019/05/relationships/documenttasks" Target="documenttasks/documenttasks1.xml"/><Relationship Id="Rbfab0aaa22b340ab"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s://www.health.gov.au/resources/publications/australian-health-sector-emergency-response-plan-for-novel-coronavirus-covid-19" TargetMode="External"/><Relationship Id="rId2" Type="http://schemas.openxmlformats.org/officeDocument/2006/relationships/customXml" Target="../customXml/item2.xml"/><Relationship Id="rId16" Type="http://schemas.openxmlformats.org/officeDocument/2006/relationships/hyperlink" Target="https://providers.dffh.vic.gov.au/emergency-management" TargetMode="External"/><Relationship Id="rId29" Type="http://schemas.openxmlformats.org/officeDocument/2006/relationships/hyperlink" Target="http://www.daru.org.au/resource/communicating-with-people-with-disability-national-guidelines-for-emergency-managers" TargetMode="External"/><Relationship Id="rId11" Type="http://schemas.openxmlformats.org/officeDocument/2006/relationships/image" Target="media/image1.png"/><Relationship Id="rId24" Type="http://schemas.openxmlformats.org/officeDocument/2006/relationships/hyperlink" Target="https://www.ses.vic.gov.au/plan-and-stay-safe/flood-guides" TargetMode="External"/><Relationship Id="rId32" Type="http://schemas.openxmlformats.org/officeDocument/2006/relationships/hyperlink" Target="https://www.redcross.org.au/get-help/emergencies/resources-about-disasters/help-for-agencies" TargetMode="External"/><Relationship Id="rId37" Type="http://schemas.openxmlformats.org/officeDocument/2006/relationships/hyperlink" Target="https://www.emv.vic.gov.au/responsibilities/victorias-warning-system/emergency-broadcasters/list" TargetMode="External"/><Relationship Id="rId40" Type="http://schemas.openxmlformats.org/officeDocument/2006/relationships/hyperlink" Target="https://www.epa.vic.gov.au/for-community/airwatch" TargetMode="External"/><Relationship Id="rId45" Type="http://schemas.openxmlformats.org/officeDocument/2006/relationships/hyperlink" Target="https://www.beyondblue.org.au/" TargetMode="External"/><Relationship Id="rId53" Type="http://schemas.openxmlformats.org/officeDocument/2006/relationships/hyperlink" Target="https://www.emv.vic.gov.au/responsibilities/semp-sub-plans/state-bushfire-plan" TargetMode="External"/><Relationship Id="rId58" Type="http://schemas.openxmlformats.org/officeDocument/2006/relationships/hyperlink" Target="http://www.fpaa.com.au/" TargetMode="External"/><Relationship Id="rId66" Type="http://schemas.openxmlformats.org/officeDocument/2006/relationships/hyperlink" Target="http://www.ses.vic.gov.au" TargetMode="External"/><Relationship Id="rId74" Type="http://schemas.openxmlformats.org/officeDocument/2006/relationships/hyperlink" Target="https://www2.health.vic.gov.au/public-health/environmental-health/climate-weather-and-public-health/bushfires-and-public-health"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2.health.vic.gov.au/public-health/environmental-health/environmental-health-in-the-home/power-blackouts-generators-carbon-monoxide" TargetMode="External"/><Relationship Id="rId82" Type="http://schemas.openxmlformats.org/officeDocument/2006/relationships/fontTable" Target="fontTable.xml"/><Relationship Id="rId19" Type="http://schemas.openxmlformats.org/officeDocument/2006/relationships/hyperlink" Target="https://providers.dffh.vic.gov.au/emergency-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knowyourcouncil.vic.gov.au/councils" TargetMode="External"/><Relationship Id="rId27" Type="http://schemas.openxmlformats.org/officeDocument/2006/relationships/hyperlink" Target="https://collaborating4inclusion.org/" TargetMode="External"/><Relationship Id="rId30" Type="http://schemas.openxmlformats.org/officeDocument/2006/relationships/hyperlink" Target="https://imokay.org.au/" TargetMode="External"/><Relationship Id="rId35" Type="http://schemas.openxmlformats.org/officeDocument/2006/relationships/hyperlink" Target="http://www.bom.gov.au" TargetMode="External"/><Relationship Id="rId43" Type="http://schemas.openxmlformats.org/officeDocument/2006/relationships/image" Target="media/image3.jpg"/><Relationship Id="rId48" Type="http://schemas.openxmlformats.org/officeDocument/2006/relationships/hyperlink" Target="https://www.mentalhealthcommission.gov.au/" TargetMode="External"/><Relationship Id="rId56" Type="http://schemas.openxmlformats.org/officeDocument/2006/relationships/hyperlink" Target="../Vic%20Plan%20tool" TargetMode="External"/><Relationship Id="rId64" Type="http://schemas.openxmlformats.org/officeDocument/2006/relationships/hyperlink" Target="https://www.emv.vic.gov.au/responsibilities/semp-sub-plans/state-extreme-heat-sub-plan" TargetMode="External"/><Relationship Id="rId69" Type="http://schemas.openxmlformats.org/officeDocument/2006/relationships/hyperlink" Target="https://www2.health.vic.gov.au/emergencies/emergency-type/infectious-diseases/pandemic-influenza" TargetMode="External"/><Relationship Id="rId77" Type="http://schemas.openxmlformats.org/officeDocument/2006/relationships/hyperlink" Target="https://www.ovic.vic.gov.au" TargetMode="External"/><Relationship Id="rId8" Type="http://schemas.openxmlformats.org/officeDocument/2006/relationships/webSettings" Target="webSettings.xml"/><Relationship Id="rId51" Type="http://schemas.openxmlformats.org/officeDocument/2006/relationships/hyperlink" Target="https://www.cfa.vic.gov.au/" TargetMode="External"/><Relationship Id="rId72" Type="http://schemas.openxmlformats.org/officeDocument/2006/relationships/hyperlink" Target="https://www.coronavirus.vic.gov.au/"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emergency.vic.gov.au/prepare/" TargetMode="External"/><Relationship Id="rId33" Type="http://schemas.openxmlformats.org/officeDocument/2006/relationships/hyperlink" Target="https://www.redcross.org.au/get-help/emergencies/resources-about-disasters" TargetMode="External"/><Relationship Id="rId38" Type="http://schemas.openxmlformats.org/officeDocument/2006/relationships/hyperlink" Target="https://www.cfa.vic.gov.au" TargetMode="External"/><Relationship Id="rId46" Type="http://schemas.openxmlformats.org/officeDocument/2006/relationships/hyperlink" Target="https://www.lifeline.org.au/" TargetMode="External"/><Relationship Id="rId59" Type="http://schemas.openxmlformats.org/officeDocument/2006/relationships/hyperlink" Target="https://www.energy.vic.gov.au/safety-and-emergencies/power-outages" TargetMode="External"/><Relationship Id="rId67" Type="http://schemas.openxmlformats.org/officeDocument/2006/relationships/hyperlink" Target="https://www.water.vic.gov.au/waterways-and-catchments/our-catchments/catchment-management-framework" TargetMode="External"/><Relationship Id="rId20" Type="http://schemas.openxmlformats.org/officeDocument/2006/relationships/hyperlink" Target="https://www.ses.vic.gov.au/" TargetMode="External"/><Relationship Id="rId41" Type="http://schemas.openxmlformats.org/officeDocument/2006/relationships/hyperlink" Target="https://www.nationalsecurity.gov.au/national-threat-level/current-national-terrorism-threat-level" TargetMode="External"/><Relationship Id="rId54" Type="http://schemas.openxmlformats.org/officeDocument/2006/relationships/hyperlink" Target="https://providers.dffh.vic.gov.au/emergency-management" TargetMode="External"/><Relationship Id="rId62" Type="http://schemas.openxmlformats.org/officeDocument/2006/relationships/hyperlink" Target="https://www2.health.vic.gov.au/public-health/environmental-health/climate-weather-and-public-health/heatwaves-and-extreme-heat" TargetMode="External"/><Relationship Id="rId70" Type="http://schemas.openxmlformats.org/officeDocument/2006/relationships/hyperlink" Target="https://www.health.vic.gov.au/covid-19/victorias-pandemic-management-framework" TargetMode="External"/><Relationship Id="rId75" Type="http://schemas.openxmlformats.org/officeDocument/2006/relationships/hyperlink" Target="https://www.betterhealth.vic.gov.au/campaigns/smoke-and-your-health"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MPolicy@dffh.vic.gov.au?subject=Accessable%20version%20of%20the%20Social%20Services%20Sector%20Emergency%20Management%20Policy" TargetMode="External"/><Relationship Id="rId23" Type="http://schemas.openxmlformats.org/officeDocument/2006/relationships/hyperlink" Target="https://www.cfa.vic.gov.au/plan-prepare/how-to-prepare-your-property" TargetMode="External"/><Relationship Id="rId28" Type="http://schemas.openxmlformats.org/officeDocument/2006/relationships/hyperlink" Target="https://knowledge.aidr.org.au/media/1762/handbook-5-communicating-with-people-with-a-disability-kh-final.pdf" TargetMode="External"/><Relationship Id="rId36" Type="http://schemas.openxmlformats.org/officeDocument/2006/relationships/hyperlink" Target="https://www.abc.net.au/emergency/" TargetMode="External"/><Relationship Id="rId49" Type="http://schemas.openxmlformats.org/officeDocument/2006/relationships/hyperlink" Target="https://www.mentalhealthcommission.gov.au/" TargetMode="External"/><Relationship Id="rId57" Type="http://schemas.openxmlformats.org/officeDocument/2006/relationships/hyperlink" Target="https://www.vfrr.vic.gov.au/" TargetMode="External"/><Relationship Id="rId10" Type="http://schemas.openxmlformats.org/officeDocument/2006/relationships/endnotes" Target="endnotes.xml"/><Relationship Id="rId31" Type="http://schemas.openxmlformats.org/officeDocument/2006/relationships/hyperlink" Target="https://www.redcross.org.au/get-help/emergencies/resources-about-disasters/help-for-agencies" TargetMode="External"/><Relationship Id="rId44" Type="http://schemas.openxmlformats.org/officeDocument/2006/relationships/hyperlink" Target="https://www.redcross.org.au/" TargetMode="External"/><Relationship Id="rId52" Type="http://schemas.openxmlformats.org/officeDocument/2006/relationships/hyperlink" Target="https://www.cfa.vic.gov.au/ArticleDocuments/534/Fire%20Ready%20Guide%20for%20Community%20Workers%202020%20web.pdf.aspx?Embed=Y" TargetMode="External"/><Relationship Id="rId60" Type="http://schemas.openxmlformats.org/officeDocument/2006/relationships/hyperlink" Target="https://www.betterhealth.vic.gov.au/health/servicesandsupport/emergencies--coping-without-gas-or-electricity" TargetMode="External"/><Relationship Id="rId65" Type="http://schemas.openxmlformats.org/officeDocument/2006/relationships/hyperlink" Target="http://www.bom.gov.au/australia/heatwave%3e" TargetMode="External"/><Relationship Id="rId73" Type="http://schemas.openxmlformats.org/officeDocument/2006/relationships/hyperlink" Target="https://www.health.gov.au/resources/collections/coronavirus-covid-19-resources-for-health-professionals-including-aged-care-providers-pathology-providers-and-health-care-managers" TargetMode="External"/><Relationship Id="rId78" Type="http://schemas.openxmlformats.org/officeDocument/2006/relationships/header" Target="header1.xml"/><Relationship Id="rId81"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15EA44F-D52B-439A-95D0-4078BCB929F0}">
    <t:Anchor>
      <t:Comment id="908890941"/>
    </t:Anchor>
    <t:History>
      <t:Event id="{35B19183-6542-4BD1-AA2D-A02F57264C08}" time="2021-09-28T04:32:05.723Z">
        <t:Attribution userId="S::arlene.barcikowski@dffh.vic.gov.au::7c155e45-42fd-4e6f-b60b-3160543a9201" userProvider="AD" userName="Arlene Barcikowski (DFFH)"/>
        <t:Anchor>
          <t:Comment id="908890941"/>
        </t:Anchor>
        <t:Create/>
      </t:Event>
      <t:Event id="{420E6205-DDAE-41E6-931E-710B6D35ED39}" time="2021-09-28T04:32:05.723Z">
        <t:Attribution userId="S::arlene.barcikowski@dffh.vic.gov.au::7c155e45-42fd-4e6f-b60b-3160543a9201" userProvider="AD" userName="Arlene Barcikowski (DFFH)"/>
        <t:Anchor>
          <t:Comment id="908890941"/>
        </t:Anchor>
        <t:Assign userId="S::Tim.Hamilton@dffh.vic.gov.au::307fc722-5dc3-4da5-ae4e-842e5692bdf8" userProvider="AD" userName="Tim Hamilton (DFFH)"/>
      </t:Event>
      <t:Event id="{3C6FF219-B1BB-4C21-8919-091D5881FB2D}" time="2021-09-28T04:32:05.723Z">
        <t:Attribution userId="S::arlene.barcikowski@dffh.vic.gov.au::7c155e45-42fd-4e6f-b60b-3160543a9201" userProvider="AD" userName="Arlene Barcikowski (DFFH)"/>
        <t:Anchor>
          <t:Comment id="908890941"/>
        </t:Anchor>
        <t:SetTitle title="@Tim Hamilton (DFFH) how is this for a work around instead of bringing content up, highlight the key msg and that Appendix 2 must be us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1ef5222-d273-4e86-adbf-8aa3d9e99a84">
      <UserInfo>
        <DisplayName>Magali Theunissen (DFFH)</DisplayName>
        <AccountId>91</AccountId>
        <AccountType/>
      </UserInfo>
      <UserInfo>
        <DisplayName>Tim Hamilton (DFFH)</DisplayName>
        <AccountId>80</AccountId>
        <AccountType/>
      </UserInfo>
      <UserInfo>
        <DisplayName>Garry Simpson (DFFH)</DisplayName>
        <AccountId>96</AccountId>
        <AccountType/>
      </UserInfo>
      <UserInfo>
        <DisplayName>Colin Hoad (DFFH)</DisplayName>
        <AccountId>24</AccountId>
        <AccountType/>
      </UserInfo>
      <UserInfo>
        <DisplayName>Sally McCarron (DFFH)</DisplayName>
        <AccountId>98</AccountId>
        <AccountType/>
      </UserInfo>
      <UserInfo>
        <DisplayName>Braedan Hogan (DFFH)</DisplayName>
        <AccountId>54</AccountId>
        <AccountType/>
      </UserInfo>
      <UserInfo>
        <DisplayName>Amanda Teo (DFFH)</DisplayName>
        <AccountId>42</AccountId>
        <AccountType/>
      </UserInfo>
      <UserInfo>
        <DisplayName>Glynn Owen (DFFH)</DisplayName>
        <AccountId>97</AccountId>
        <AccountType/>
      </UserInfo>
      <UserInfo>
        <DisplayName>Coby Dowie (DFFH)</DisplayName>
        <AccountId>105</AccountId>
        <AccountType/>
      </UserInfo>
      <UserInfo>
        <DisplayName>Clare Walker (DFFH)</DisplayName>
        <AccountId>101</AccountId>
        <AccountType/>
      </UserInfo>
      <UserInfo>
        <DisplayName>James Boyce (DFFH)</DisplayName>
        <AccountId>126</AccountId>
        <AccountType/>
      </UserInfo>
      <UserInfo>
        <DisplayName>Vickie Lappas (DFFH)</DisplayName>
        <AccountId>99</AccountId>
        <AccountType/>
      </UserInfo>
      <UserInfo>
        <DisplayName>Sara Coward (DFFH)</DisplayName>
        <AccountId>26</AccountId>
        <AccountType/>
      </UserInfo>
      <UserInfo>
        <DisplayName>Christy Jackson (Health)</DisplayName>
        <AccountId>130</AccountId>
        <AccountType/>
      </UserInfo>
      <UserInfo>
        <DisplayName>Andrea Spiteri (DFFH)</DisplayName>
        <AccountId>75</AccountId>
        <AccountType/>
      </UserInfo>
      <UserInfo>
        <DisplayName>Matthew Chamberlain (DFFH)</DisplayName>
        <AccountId>131</AccountId>
        <AccountType/>
      </UserInfo>
      <UserInfo>
        <DisplayName>Melody Bush (DFFH)</DisplayName>
        <AccountId>67</AccountId>
        <AccountType/>
      </UserInfo>
      <UserInfo>
        <DisplayName>Damian Narayan (Homes Victoria)</DisplayName>
        <AccountId>133</AccountId>
        <AccountType/>
      </UserInfo>
      <UserInfo>
        <DisplayName>Kanako Nanri (Homes Victoria)</DisplayName>
        <AccountId>134</AccountId>
        <AccountType/>
      </UserInfo>
      <UserInfo>
        <DisplayName>Bruno Reato (Homes Victoria)</DisplayName>
        <AccountId>135</AccountId>
        <AccountType/>
      </UserInfo>
      <UserInfo>
        <DisplayName>Donna Bush (DFFH)</DisplayName>
        <AccountId>136</AccountId>
        <AccountType/>
      </UserInfo>
      <UserInfo>
        <DisplayName>Patrice Evans (Homes Victoria)</DisplayName>
        <AccountId>137</AccountId>
        <AccountType/>
      </UserInfo>
      <UserInfo>
        <DisplayName>Andy Fung (Homes Victoria)</DisplayName>
        <AccountId>138</AccountId>
        <AccountType/>
      </UserInfo>
      <UserInfo>
        <DisplayName>Stephen Doran (Homes Victoria)</DisplayName>
        <AccountId>125</AccountId>
        <AccountType/>
      </UserInfo>
      <UserInfo>
        <DisplayName>Anthony J Kolmus (DFFH)</DisplayName>
        <AccountId>132</AccountId>
        <AccountType/>
      </UserInfo>
      <UserInfo>
        <DisplayName>Alana Gibson (DFFH)</DisplayName>
        <AccountId>139</AccountId>
        <AccountType/>
      </UserInfo>
      <UserInfo>
        <DisplayName>Genevra Green (DFFH)</DisplayName>
        <AccountId>140</AccountId>
        <AccountType/>
      </UserInfo>
      <UserInfo>
        <DisplayName>Alison Cavanagh (DFFH)</DisplayName>
        <AccountId>141</AccountId>
        <AccountType/>
      </UserInfo>
      <UserInfo>
        <DisplayName>Julie Jenkin (DFFH)</DisplayName>
        <AccountId>142</AccountId>
        <AccountType/>
      </UserInfo>
      <UserInfo>
        <DisplayName>Helen Thomas (Homes Victoria)</DisplayName>
        <AccountId>143</AccountId>
        <AccountType/>
      </UserInfo>
      <UserInfo>
        <DisplayName>Kate Spink (DFFH)</DisplayName>
        <AccountId>144</AccountId>
        <AccountType/>
      </UserInfo>
      <UserInfo>
        <DisplayName>Sophie G Wadden (DFFH)</DisplayName>
        <AccountId>145</AccountId>
        <AccountType/>
      </UserInfo>
      <UserInfo>
        <DisplayName>James MacIsaac (DFFH)</DisplayName>
        <AccountId>146</AccountId>
        <AccountType/>
      </UserInfo>
      <UserInfo>
        <DisplayName>Sally Richardson (DFFH)</DisplayName>
        <AccountId>147</AccountId>
        <AccountType/>
      </UserInfo>
      <UserInfo>
        <DisplayName>Merrin Bamert (DFFH)</DisplayName>
        <AccountId>148</AccountId>
        <AccountType/>
      </UserInfo>
      <UserInfo>
        <DisplayName>Michael Mefflin (DFFH)</DisplayName>
        <AccountId>68</AccountId>
        <AccountType/>
      </UserInfo>
      <UserInfo>
        <DisplayName>Sandy Austin (DFFH)</DisplayName>
        <AccountId>28</AccountId>
        <AccountType/>
      </UserInfo>
      <UserInfo>
        <DisplayName>Felicia Micallef (DFFH)</DisplayName>
        <AccountId>25</AccountId>
        <AccountType/>
      </UserInfo>
      <UserInfo>
        <DisplayName>Brett Eastwood (DFFH)</DisplayName>
        <AccountId>121</AccountId>
        <AccountType/>
      </UserInfo>
      <UserInfo>
        <DisplayName>Robert Bakes (DFFH)</DisplayName>
        <AccountId>100</AccountId>
        <AccountType/>
      </UserInfo>
      <UserInfo>
        <DisplayName>Coralie Hadingham (DFFH)</DisplayName>
        <AccountId>73</AccountId>
        <AccountType/>
      </UserInfo>
      <UserInfo>
        <DisplayName>Catherine Fagan (DFFH)</DisplayName>
        <AccountId>149</AccountId>
        <AccountType/>
      </UserInfo>
      <UserInfo>
        <DisplayName>Lauren Bourke (DFFH)</DisplayName>
        <AccountId>150</AccountId>
        <AccountType/>
      </UserInfo>
      <UserInfo>
        <DisplayName>Mark Davies (DFFH)</DisplayName>
        <AccountId>151</AccountId>
        <AccountType/>
      </UserInfo>
      <UserInfo>
        <DisplayName>Ashika Kanhai (DFFH)</DisplayName>
        <AccountId>152</AccountId>
        <AccountType/>
      </UserInfo>
      <UserInfo>
        <DisplayName>Lillian Manolopoulos (DFFH)</DisplayName>
        <AccountId>153</AccountId>
        <AccountType/>
      </UserInfo>
      <UserInfo>
        <DisplayName>Tim Eaton (DFFH)</DisplayName>
        <AccountId>154</AccountId>
        <AccountType/>
      </UserInfo>
      <UserInfo>
        <DisplayName>Emily Hocking (DFFH)</DisplayName>
        <AccountId>155</AccountId>
        <AccountType/>
      </UserInfo>
      <UserInfo>
        <DisplayName>Amy McDowell (DFFH)</DisplayName>
        <AccountId>156</AccountId>
        <AccountType/>
      </UserInfo>
      <UserInfo>
        <DisplayName>Christina Dickinson (DFFH)</DisplayName>
        <AccountId>157</AccountId>
        <AccountType/>
      </UserInfo>
      <UserInfo>
        <DisplayName>Melanie Lang (Homes Victoria)</DisplayName>
        <AccountId>159</AccountId>
        <AccountType/>
      </UserInfo>
      <UserInfo>
        <DisplayName>Eleanor Button (Homes Victoria)</DisplayName>
        <AccountId>160</AccountId>
        <AccountType/>
      </UserInfo>
      <UserInfo>
        <DisplayName>Tanya Bowman (DFFH)</DisplayName>
        <AccountId>161</AccountId>
        <AccountType/>
      </UserInfo>
      <UserInfo>
        <DisplayName>Pip Lyons</DisplayName>
        <AccountId>170</AccountId>
        <AccountType/>
      </UserInfo>
      <UserInfo>
        <DisplayName>Julie-Anne Anderson (DFFH)</DisplayName>
        <AccountId>84</AccountId>
        <AccountType/>
      </UserInfo>
      <UserInfo>
        <DisplayName>Pip Morrison (DFFH)</DisplayName>
        <AccountId>118</AccountId>
        <AccountType/>
      </UserInfo>
      <UserInfo>
        <DisplayName>Arlene Barcikowski (DFFH)</DisplayName>
        <AccountId>117</AccountId>
        <AccountType/>
      </UserInfo>
      <UserInfo>
        <DisplayName>Ali Howat (DFFH)</DisplayName>
        <AccountId>278</AccountId>
        <AccountType/>
      </UserInfo>
      <UserInfo>
        <DisplayName>Jackie Bernardi (DFFH)</DisplayName>
        <AccountId>241</AccountId>
        <AccountType/>
      </UserInfo>
      <UserInfo>
        <DisplayName>Luke Adams (DFFH)</DisplayName>
        <AccountId>254</AccountId>
        <AccountType/>
      </UserInfo>
      <UserInfo>
        <DisplayName>Magali Theunissen (DFFH)</DisplayName>
        <AccountId>572</AccountId>
        <AccountType/>
      </UserInfo>
    </SharedWithUsers>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2b2a996-90f2-4093-9cfd-0e684e15c3cd"/>
    <ds:schemaRef ds:uri="44283bbd-cbd3-4545-9aa6-8cdecb1b4ebf"/>
    <ds:schemaRef ds:uri="5ce0f2b5-5be5-4508-bce9-d7011ece065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9BC3A188-09EE-4B87-8CB4-23C0ADB978A7}"/>
</file>

<file path=docProps/app.xml><?xml version="1.0" encoding="utf-8"?>
<Properties xmlns="http://schemas.openxmlformats.org/officeDocument/2006/extended-properties" xmlns:vt="http://schemas.openxmlformats.org/officeDocument/2006/docPropsVTypes">
  <Template>Normal.dotm</Template>
  <TotalTime>499</TotalTime>
  <Pages>41</Pages>
  <Words>12258</Words>
  <Characters>69875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Preparing for Emergencies Reference Guide</vt:lpstr>
    </vt:vector>
  </TitlesOfParts>
  <Company>Victoria State Government, Department of Familes, Fairness and Housing</Company>
  <LinksUpToDate>false</LinksUpToDate>
  <CharactersWithSpaces>81970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for Emergencies Reference Guide</dc:title>
  <dc:subject>Preparing for Emergencies Reference Guide</dc:subject>
  <dc:creator>Department of Families, Fairness and Housing</dc:creator>
  <cp:keywords>Emergency managment plan; emergency management policy</cp:keywords>
  <cp:lastPrinted>2021-01-31T14:27:00Z</cp:lastPrinted>
  <dcterms:created xsi:type="dcterms:W3CDTF">2023-05-24T18:59:00Z</dcterms:created>
  <dcterms:modified xsi:type="dcterms:W3CDTF">2024-09-05T03:57:00Z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MediaServiceImageTags">
    <vt:lpwstr/>
  </property>
  <property fmtid="{D5CDD505-2E9C-101B-9397-08002B2CF9AE}" pid="12" name="MSIP_Label_43e64453-338c-4f93-8a4d-0039a0a41f2a_Enabled">
    <vt:lpwstr>true</vt:lpwstr>
  </property>
  <property fmtid="{D5CDD505-2E9C-101B-9397-08002B2CF9AE}" pid="13" name="MSIP_Label_43e64453-338c-4f93-8a4d-0039a0a41f2a_Method">
    <vt:lpwstr>Privileged</vt:lpwstr>
  </property>
  <property fmtid="{D5CDD505-2E9C-101B-9397-08002B2CF9AE}" pid="14" name="MSIP_Label_43e64453-338c-4f93-8a4d-0039a0a41f2a_Name">
    <vt:lpwstr>43e64453-338c-4f93-8a4d-0039a0a41f2a</vt:lpwstr>
  </property>
  <property fmtid="{D5CDD505-2E9C-101B-9397-08002B2CF9AE}" pid="15" name="MSIP_Label_43e64453-338c-4f93-8a4d-0039a0a41f2a_SiteId">
    <vt:lpwstr>c0e0601f-0fac-449c-9c88-a104c4eb9f28</vt:lpwstr>
  </property>
  <property fmtid="{D5CDD505-2E9C-101B-9397-08002B2CF9AE}" pid="16" name="MSIP_Label_43e64453-338c-4f93-8a4d-0039a0a41f2a_ContentBits">
    <vt:lpwstr>2</vt:lpwstr>
  </property>
  <property fmtid="{D5CDD505-2E9C-101B-9397-08002B2CF9AE}" pid="17" name="MSIP_Label_43e64453-338c-4f93-8a4d-0039a0a41f2a_SetDate">
    <vt:lpwstr>2023-07-25T07:11:31Z</vt:lpwstr>
  </property>
  <property fmtid="{D5CDD505-2E9C-101B-9397-08002B2CF9AE}" pid="18" name="MSIP_Label_43e64453-338c-4f93-8a4d-0039a0a41f2a_ActionId">
    <vt:lpwstr>02e6320c-4f8e-4d0b-8ea2-bf9cd0428939</vt:lpwstr>
  </property>
</Properties>
</file>