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8325E" w14:textId="19A81CCF" w:rsidR="0074696E" w:rsidRPr="004C6EEE" w:rsidRDefault="00250DC4" w:rsidP="00AD784C">
      <w:pPr>
        <w:pStyle w:val="Spacerparatopoffirstpage"/>
      </w:pPr>
      <w:r>
        <w:drawing>
          <wp:anchor distT="0" distB="0" distL="114300" distR="114300" simplePos="0" relativeHeight="251658240" behindDoc="1" locked="1" layoutInCell="1" allowOverlap="1" wp14:anchorId="6165FFA6" wp14:editId="5B9C736E">
            <wp:simplePos x="0" y="0"/>
            <wp:positionH relativeFrom="page">
              <wp:posOffset>0</wp:posOffset>
            </wp:positionH>
            <wp:positionV relativeFrom="page">
              <wp:posOffset>0</wp:posOffset>
            </wp:positionV>
            <wp:extent cx="7560000" cy="20844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4C6EEE" w:rsidRDefault="00A62D44" w:rsidP="004C6EEE">
      <w:pPr>
        <w:pStyle w:val="Sectionbreakfirstpage"/>
        <w:sectPr w:rsidR="00A62D44" w:rsidRPr="004C6EEE" w:rsidSect="00B04489">
          <w:headerReference w:type="default" r:id="rId12"/>
          <w:footerReference w:type="default" r:id="rId13"/>
          <w:pgSz w:w="11906" w:h="16838" w:code="9"/>
          <w:pgMar w:top="454" w:right="851" w:bottom="1418" w:left="851" w:header="340" w:footer="851" w:gutter="0"/>
          <w:cols w:space="708"/>
          <w:docGrid w:linePitch="360"/>
        </w:sectPr>
      </w:pPr>
    </w:p>
    <w:tbl>
      <w:tblPr>
        <w:tblStyle w:val="TableGrid"/>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tblGrid>
      <w:tr w:rsidR="00B21959" w:rsidRPr="00161AA0" w14:paraId="382BDA46" w14:textId="77777777" w:rsidTr="00F95214">
        <w:trPr>
          <w:trHeight w:val="1134"/>
        </w:trPr>
        <w:tc>
          <w:tcPr>
            <w:tcW w:w="7825" w:type="dxa"/>
            <w:vAlign w:val="bottom"/>
          </w:tcPr>
          <w:p w14:paraId="19BB0E9A" w14:textId="5958A6F2" w:rsidR="00B21959" w:rsidRPr="00161AA0" w:rsidRDefault="00DB45B5" w:rsidP="00F95214">
            <w:pPr>
              <w:pStyle w:val="Documenttitle"/>
            </w:pPr>
            <w:bookmarkStart w:id="0" w:name="_Hlk68870999"/>
            <w:r>
              <w:t>Practice phases and activities guide</w:t>
            </w:r>
          </w:p>
        </w:tc>
      </w:tr>
      <w:tr w:rsidR="00B21959" w:rsidRPr="00A1389F" w14:paraId="3983C632" w14:textId="77777777" w:rsidTr="00F95214">
        <w:trPr>
          <w:trHeight w:val="1418"/>
        </w:trPr>
        <w:tc>
          <w:tcPr>
            <w:tcW w:w="7825" w:type="dxa"/>
          </w:tcPr>
          <w:p w14:paraId="05618F58" w14:textId="0402CC19" w:rsidR="00B21959" w:rsidRPr="00A1389F" w:rsidRDefault="00B21959" w:rsidP="00F95214">
            <w:pPr>
              <w:pStyle w:val="Documentsubtitle"/>
            </w:pPr>
            <w:r>
              <w:t>Victorian and Aboriginal Family Preservation and Reunification Response</w:t>
            </w:r>
            <w:r w:rsidR="00815208">
              <w:t xml:space="preserve"> </w:t>
            </w:r>
          </w:p>
          <w:p w14:paraId="0AC4C344" w14:textId="19BCBC12" w:rsidR="005A77A3" w:rsidRPr="00A1389F" w:rsidRDefault="009C6491" w:rsidP="00F95214">
            <w:pPr>
              <w:pStyle w:val="Bannermarking"/>
            </w:pPr>
            <w:fldSimple w:instr="FILLIN  &quot;Type the protective marking&quot; \d OFFICIAL \o  \* MERGEFORMAT">
              <w:r w:rsidR="00B21959">
                <w:t>OFFICIAL</w:t>
              </w:r>
            </w:fldSimple>
          </w:p>
        </w:tc>
      </w:tr>
      <w:bookmarkEnd w:id="0"/>
    </w:tbl>
    <w:p w14:paraId="50719A81" w14:textId="77777777" w:rsidR="003F1069" w:rsidRDefault="003F1069" w:rsidP="005A77A3">
      <w:pPr>
        <w:pStyle w:val="Body"/>
        <w:rPr>
          <w:b/>
          <w:bCs/>
          <w:color w:val="201547"/>
          <w:szCs w:val="32"/>
        </w:rPr>
      </w:pPr>
    </w:p>
    <w:p w14:paraId="0341904B" w14:textId="52504909" w:rsidR="00B44CCA" w:rsidRDefault="00D861A4" w:rsidP="005A77A3">
      <w:pPr>
        <w:pStyle w:val="Body"/>
        <w:rPr>
          <w:b/>
          <w:bCs/>
          <w:color w:val="201547"/>
          <w:szCs w:val="32"/>
        </w:rPr>
      </w:pPr>
      <w:r>
        <w:rPr>
          <w:b/>
          <w:bCs/>
          <w:color w:val="201547"/>
          <w:szCs w:val="32"/>
        </w:rPr>
        <w:t xml:space="preserve">Version </w:t>
      </w:r>
      <w:r w:rsidR="00B01749">
        <w:rPr>
          <w:b/>
          <w:bCs/>
          <w:color w:val="201547"/>
          <w:szCs w:val="32"/>
        </w:rPr>
        <w:t>1</w:t>
      </w:r>
      <w:r w:rsidR="00DF76D7">
        <w:rPr>
          <w:b/>
          <w:bCs/>
          <w:color w:val="201547"/>
          <w:szCs w:val="32"/>
        </w:rPr>
        <w:t xml:space="preserve">: </w:t>
      </w:r>
      <w:r w:rsidR="00DB45B5">
        <w:rPr>
          <w:b/>
          <w:bCs/>
          <w:color w:val="201547"/>
          <w:szCs w:val="32"/>
        </w:rPr>
        <w:t>17 November</w:t>
      </w:r>
      <w:r>
        <w:rPr>
          <w:b/>
          <w:bCs/>
          <w:color w:val="201547"/>
          <w:szCs w:val="32"/>
        </w:rPr>
        <w:t xml:space="preserve"> 2020</w:t>
      </w:r>
    </w:p>
    <w:sdt>
      <w:sdtPr>
        <w:rPr>
          <w:b w:val="0"/>
          <w:color w:val="auto"/>
          <w:sz w:val="21"/>
          <w:szCs w:val="20"/>
        </w:rPr>
        <w:id w:val="-1119141470"/>
        <w:docPartObj>
          <w:docPartGallery w:val="Table of Contents"/>
          <w:docPartUnique/>
        </w:docPartObj>
      </w:sdtPr>
      <w:sdtEndPr>
        <w:rPr>
          <w:bCs/>
          <w:noProof/>
        </w:rPr>
      </w:sdtEndPr>
      <w:sdtContent>
        <w:p w14:paraId="5FFDDB28" w14:textId="2F677E29" w:rsidR="0071185D" w:rsidRDefault="0071185D" w:rsidP="0071185D">
          <w:pPr>
            <w:pStyle w:val="TOCheadingfactsheet"/>
          </w:pPr>
          <w:r>
            <w:t>Contents</w:t>
          </w:r>
        </w:p>
        <w:p w14:paraId="2AF454CA" w14:textId="68848D97" w:rsidR="0071185D" w:rsidRDefault="0071185D">
          <w:pPr>
            <w:pStyle w:val="TOC1"/>
            <w:rPr>
              <w:rFonts w:asciiTheme="minorHAnsi" w:eastAsiaTheme="minorEastAsia" w:hAnsiTheme="minorHAnsi" w:cstheme="minorBidi"/>
              <w:b w:val="0"/>
              <w:sz w:val="22"/>
              <w:szCs w:val="22"/>
              <w:lang w:eastAsia="en-AU"/>
            </w:rPr>
          </w:pPr>
          <w:r>
            <w:fldChar w:fldCharType="begin"/>
          </w:r>
          <w:r>
            <w:instrText xml:space="preserve"> TOC \o "1-3" \h \z \u </w:instrText>
          </w:r>
          <w:r>
            <w:fldChar w:fldCharType="separate"/>
          </w:r>
          <w:hyperlink w:anchor="_Toc74064353" w:history="1">
            <w:r w:rsidRPr="000C0B55">
              <w:rPr>
                <w:rStyle w:val="Hyperlink"/>
              </w:rPr>
              <w:t>Purpose</w:t>
            </w:r>
            <w:r>
              <w:rPr>
                <w:webHidden/>
              </w:rPr>
              <w:tab/>
            </w:r>
            <w:r>
              <w:rPr>
                <w:webHidden/>
              </w:rPr>
              <w:fldChar w:fldCharType="begin"/>
            </w:r>
            <w:r>
              <w:rPr>
                <w:webHidden/>
              </w:rPr>
              <w:instrText xml:space="preserve"> PAGEREF _Toc74064353 \h </w:instrText>
            </w:r>
            <w:r>
              <w:rPr>
                <w:webHidden/>
              </w:rPr>
            </w:r>
            <w:r>
              <w:rPr>
                <w:webHidden/>
              </w:rPr>
              <w:fldChar w:fldCharType="separate"/>
            </w:r>
            <w:r>
              <w:rPr>
                <w:webHidden/>
              </w:rPr>
              <w:t>1</w:t>
            </w:r>
            <w:r>
              <w:rPr>
                <w:webHidden/>
              </w:rPr>
              <w:fldChar w:fldCharType="end"/>
            </w:r>
          </w:hyperlink>
        </w:p>
        <w:p w14:paraId="7A659475" w14:textId="7652241F" w:rsidR="0071185D" w:rsidRDefault="00D93E91">
          <w:pPr>
            <w:pStyle w:val="TOC1"/>
            <w:rPr>
              <w:rFonts w:asciiTheme="minorHAnsi" w:eastAsiaTheme="minorEastAsia" w:hAnsiTheme="minorHAnsi" w:cstheme="minorBidi"/>
              <w:b w:val="0"/>
              <w:sz w:val="22"/>
              <w:szCs w:val="22"/>
              <w:lang w:eastAsia="en-AU"/>
            </w:rPr>
          </w:pPr>
          <w:hyperlink w:anchor="_Toc74064354" w:history="1">
            <w:r w:rsidR="0071185D" w:rsidRPr="000C0B55">
              <w:rPr>
                <w:rStyle w:val="Hyperlink"/>
              </w:rPr>
              <w:t>How to use this guide</w:t>
            </w:r>
            <w:r w:rsidR="0071185D">
              <w:rPr>
                <w:webHidden/>
              </w:rPr>
              <w:tab/>
            </w:r>
            <w:r w:rsidR="0071185D">
              <w:rPr>
                <w:webHidden/>
              </w:rPr>
              <w:fldChar w:fldCharType="begin"/>
            </w:r>
            <w:r w:rsidR="0071185D">
              <w:rPr>
                <w:webHidden/>
              </w:rPr>
              <w:instrText xml:space="preserve"> PAGEREF _Toc74064354 \h </w:instrText>
            </w:r>
            <w:r w:rsidR="0071185D">
              <w:rPr>
                <w:webHidden/>
              </w:rPr>
            </w:r>
            <w:r w:rsidR="0071185D">
              <w:rPr>
                <w:webHidden/>
              </w:rPr>
              <w:fldChar w:fldCharType="separate"/>
            </w:r>
            <w:r w:rsidR="0071185D">
              <w:rPr>
                <w:webHidden/>
              </w:rPr>
              <w:t>1</w:t>
            </w:r>
            <w:r w:rsidR="0071185D">
              <w:rPr>
                <w:webHidden/>
              </w:rPr>
              <w:fldChar w:fldCharType="end"/>
            </w:r>
          </w:hyperlink>
        </w:p>
        <w:p w14:paraId="25FD4CDC" w14:textId="35EC5C98" w:rsidR="0071185D" w:rsidRDefault="00D93E91">
          <w:pPr>
            <w:pStyle w:val="TOC1"/>
            <w:rPr>
              <w:rFonts w:asciiTheme="minorHAnsi" w:eastAsiaTheme="minorEastAsia" w:hAnsiTheme="minorHAnsi" w:cstheme="minorBidi"/>
              <w:b w:val="0"/>
              <w:sz w:val="22"/>
              <w:szCs w:val="22"/>
              <w:lang w:eastAsia="en-AU"/>
            </w:rPr>
          </w:pPr>
          <w:hyperlink w:anchor="_Toc74064355" w:history="1">
            <w:r w:rsidR="0071185D" w:rsidRPr="000C0B55">
              <w:rPr>
                <w:rStyle w:val="Hyperlink"/>
              </w:rPr>
              <w:t>Phase 1: Identifying children and families in focus</w:t>
            </w:r>
            <w:r w:rsidR="0071185D">
              <w:rPr>
                <w:webHidden/>
              </w:rPr>
              <w:tab/>
            </w:r>
            <w:r w:rsidR="0071185D">
              <w:rPr>
                <w:webHidden/>
              </w:rPr>
              <w:fldChar w:fldCharType="begin"/>
            </w:r>
            <w:r w:rsidR="0071185D">
              <w:rPr>
                <w:webHidden/>
              </w:rPr>
              <w:instrText xml:space="preserve"> PAGEREF _Toc74064355 \h </w:instrText>
            </w:r>
            <w:r w:rsidR="0071185D">
              <w:rPr>
                <w:webHidden/>
              </w:rPr>
            </w:r>
            <w:r w:rsidR="0071185D">
              <w:rPr>
                <w:webHidden/>
              </w:rPr>
              <w:fldChar w:fldCharType="separate"/>
            </w:r>
            <w:r w:rsidR="0071185D">
              <w:rPr>
                <w:webHidden/>
              </w:rPr>
              <w:t>1</w:t>
            </w:r>
            <w:r w:rsidR="0071185D">
              <w:rPr>
                <w:webHidden/>
              </w:rPr>
              <w:fldChar w:fldCharType="end"/>
            </w:r>
          </w:hyperlink>
        </w:p>
        <w:p w14:paraId="221B2D6F" w14:textId="0C469602" w:rsidR="0071185D" w:rsidRDefault="00D93E91">
          <w:pPr>
            <w:pStyle w:val="TOC1"/>
            <w:rPr>
              <w:rFonts w:asciiTheme="minorHAnsi" w:eastAsiaTheme="minorEastAsia" w:hAnsiTheme="minorHAnsi" w:cstheme="minorBidi"/>
              <w:b w:val="0"/>
              <w:sz w:val="22"/>
              <w:szCs w:val="22"/>
              <w:lang w:eastAsia="en-AU"/>
            </w:rPr>
          </w:pPr>
          <w:hyperlink w:anchor="_Toc74064358" w:history="1">
            <w:r w:rsidR="0071185D" w:rsidRPr="000C0B55">
              <w:rPr>
                <w:rStyle w:val="Hyperlink"/>
              </w:rPr>
              <w:t>Phase 2: Connection (referral)</w:t>
            </w:r>
            <w:r w:rsidR="0071185D">
              <w:rPr>
                <w:webHidden/>
              </w:rPr>
              <w:tab/>
            </w:r>
            <w:r w:rsidR="0071185D">
              <w:rPr>
                <w:webHidden/>
              </w:rPr>
              <w:fldChar w:fldCharType="begin"/>
            </w:r>
            <w:r w:rsidR="0071185D">
              <w:rPr>
                <w:webHidden/>
              </w:rPr>
              <w:instrText xml:space="preserve"> PAGEREF _Toc74064358 \h </w:instrText>
            </w:r>
            <w:r w:rsidR="0071185D">
              <w:rPr>
                <w:webHidden/>
              </w:rPr>
            </w:r>
            <w:r w:rsidR="0071185D">
              <w:rPr>
                <w:webHidden/>
              </w:rPr>
              <w:fldChar w:fldCharType="separate"/>
            </w:r>
            <w:r w:rsidR="0071185D">
              <w:rPr>
                <w:webHidden/>
              </w:rPr>
              <w:t>4</w:t>
            </w:r>
            <w:r w:rsidR="0071185D">
              <w:rPr>
                <w:webHidden/>
              </w:rPr>
              <w:fldChar w:fldCharType="end"/>
            </w:r>
          </w:hyperlink>
        </w:p>
        <w:p w14:paraId="6C90A268" w14:textId="60A68854" w:rsidR="0071185D" w:rsidRDefault="00D93E91">
          <w:pPr>
            <w:pStyle w:val="TOC1"/>
            <w:rPr>
              <w:rFonts w:asciiTheme="minorHAnsi" w:eastAsiaTheme="minorEastAsia" w:hAnsiTheme="minorHAnsi" w:cstheme="minorBidi"/>
              <w:b w:val="0"/>
              <w:sz w:val="22"/>
              <w:szCs w:val="22"/>
              <w:lang w:eastAsia="en-AU"/>
            </w:rPr>
          </w:pPr>
          <w:hyperlink w:anchor="_Toc74064361" w:history="1">
            <w:r w:rsidR="0071185D" w:rsidRPr="000C0B55">
              <w:rPr>
                <w:rStyle w:val="Hyperlink"/>
              </w:rPr>
              <w:t>Phase 3: Engagement</w:t>
            </w:r>
            <w:r w:rsidR="0071185D">
              <w:rPr>
                <w:webHidden/>
              </w:rPr>
              <w:tab/>
            </w:r>
            <w:r w:rsidR="0071185D">
              <w:rPr>
                <w:webHidden/>
              </w:rPr>
              <w:fldChar w:fldCharType="begin"/>
            </w:r>
            <w:r w:rsidR="0071185D">
              <w:rPr>
                <w:webHidden/>
              </w:rPr>
              <w:instrText xml:space="preserve"> PAGEREF _Toc74064361 \h </w:instrText>
            </w:r>
            <w:r w:rsidR="0071185D">
              <w:rPr>
                <w:webHidden/>
              </w:rPr>
            </w:r>
            <w:r w:rsidR="0071185D">
              <w:rPr>
                <w:webHidden/>
              </w:rPr>
              <w:fldChar w:fldCharType="separate"/>
            </w:r>
            <w:r w:rsidR="0071185D">
              <w:rPr>
                <w:webHidden/>
              </w:rPr>
              <w:t>6</w:t>
            </w:r>
            <w:r w:rsidR="0071185D">
              <w:rPr>
                <w:webHidden/>
              </w:rPr>
              <w:fldChar w:fldCharType="end"/>
            </w:r>
          </w:hyperlink>
        </w:p>
        <w:p w14:paraId="6611BC7D" w14:textId="00DE54B8" w:rsidR="0071185D" w:rsidRDefault="00D93E91">
          <w:pPr>
            <w:pStyle w:val="TOC1"/>
            <w:rPr>
              <w:rFonts w:asciiTheme="minorHAnsi" w:eastAsiaTheme="minorEastAsia" w:hAnsiTheme="minorHAnsi" w:cstheme="minorBidi"/>
              <w:b w:val="0"/>
              <w:sz w:val="22"/>
              <w:szCs w:val="22"/>
              <w:lang w:eastAsia="en-AU"/>
            </w:rPr>
          </w:pPr>
          <w:hyperlink w:anchor="_Toc74064364" w:history="1">
            <w:r w:rsidR="0071185D" w:rsidRPr="000C0B55">
              <w:rPr>
                <w:rStyle w:val="Hyperlink"/>
              </w:rPr>
              <w:t>Phase 4: Understanding and Planning (Assessment)</w:t>
            </w:r>
            <w:r w:rsidR="0071185D">
              <w:rPr>
                <w:webHidden/>
              </w:rPr>
              <w:tab/>
            </w:r>
            <w:r w:rsidR="0071185D">
              <w:rPr>
                <w:webHidden/>
              </w:rPr>
              <w:fldChar w:fldCharType="begin"/>
            </w:r>
            <w:r w:rsidR="0071185D">
              <w:rPr>
                <w:webHidden/>
              </w:rPr>
              <w:instrText xml:space="preserve"> PAGEREF _Toc74064364 \h </w:instrText>
            </w:r>
            <w:r w:rsidR="0071185D">
              <w:rPr>
                <w:webHidden/>
              </w:rPr>
            </w:r>
            <w:r w:rsidR="0071185D">
              <w:rPr>
                <w:webHidden/>
              </w:rPr>
              <w:fldChar w:fldCharType="separate"/>
            </w:r>
            <w:r w:rsidR="0071185D">
              <w:rPr>
                <w:webHidden/>
              </w:rPr>
              <w:t>9</w:t>
            </w:r>
            <w:r w:rsidR="0071185D">
              <w:rPr>
                <w:webHidden/>
              </w:rPr>
              <w:fldChar w:fldCharType="end"/>
            </w:r>
          </w:hyperlink>
        </w:p>
        <w:p w14:paraId="441C7A4D" w14:textId="2DADA4C7" w:rsidR="0071185D" w:rsidRDefault="00D93E91">
          <w:pPr>
            <w:pStyle w:val="TOC1"/>
            <w:rPr>
              <w:rFonts w:asciiTheme="minorHAnsi" w:eastAsiaTheme="minorEastAsia" w:hAnsiTheme="minorHAnsi" w:cstheme="minorBidi"/>
              <w:b w:val="0"/>
              <w:sz w:val="22"/>
              <w:szCs w:val="22"/>
              <w:lang w:eastAsia="en-AU"/>
            </w:rPr>
          </w:pPr>
          <w:hyperlink w:anchor="_Toc74064369" w:history="1">
            <w:r w:rsidR="0071185D" w:rsidRPr="000C0B55">
              <w:rPr>
                <w:rStyle w:val="Hyperlink"/>
              </w:rPr>
              <w:t>Phase 5: Intensive Support</w:t>
            </w:r>
            <w:r w:rsidR="0071185D">
              <w:rPr>
                <w:webHidden/>
              </w:rPr>
              <w:tab/>
            </w:r>
            <w:r w:rsidR="0071185D">
              <w:rPr>
                <w:webHidden/>
              </w:rPr>
              <w:fldChar w:fldCharType="begin"/>
            </w:r>
            <w:r w:rsidR="0071185D">
              <w:rPr>
                <w:webHidden/>
              </w:rPr>
              <w:instrText xml:space="preserve"> PAGEREF _Toc74064369 \h </w:instrText>
            </w:r>
            <w:r w:rsidR="0071185D">
              <w:rPr>
                <w:webHidden/>
              </w:rPr>
            </w:r>
            <w:r w:rsidR="0071185D">
              <w:rPr>
                <w:webHidden/>
              </w:rPr>
              <w:fldChar w:fldCharType="separate"/>
            </w:r>
            <w:r w:rsidR="0071185D">
              <w:rPr>
                <w:webHidden/>
              </w:rPr>
              <w:t>12</w:t>
            </w:r>
            <w:r w:rsidR="0071185D">
              <w:rPr>
                <w:webHidden/>
              </w:rPr>
              <w:fldChar w:fldCharType="end"/>
            </w:r>
          </w:hyperlink>
        </w:p>
        <w:p w14:paraId="1067FC95" w14:textId="224D26C6" w:rsidR="0071185D" w:rsidRDefault="00D93E91">
          <w:pPr>
            <w:pStyle w:val="TOC1"/>
            <w:rPr>
              <w:rFonts w:asciiTheme="minorHAnsi" w:eastAsiaTheme="minorEastAsia" w:hAnsiTheme="minorHAnsi" w:cstheme="minorBidi"/>
              <w:b w:val="0"/>
              <w:sz w:val="22"/>
              <w:szCs w:val="22"/>
              <w:lang w:eastAsia="en-AU"/>
            </w:rPr>
          </w:pPr>
          <w:hyperlink w:anchor="_Toc74064372" w:history="1">
            <w:r w:rsidR="0071185D" w:rsidRPr="000C0B55">
              <w:rPr>
                <w:rStyle w:val="Hyperlink"/>
              </w:rPr>
              <w:t>Phase 6: Sustained support and transitions, including closure</w:t>
            </w:r>
            <w:r w:rsidR="0071185D">
              <w:rPr>
                <w:webHidden/>
              </w:rPr>
              <w:tab/>
            </w:r>
            <w:r w:rsidR="0071185D">
              <w:rPr>
                <w:webHidden/>
              </w:rPr>
              <w:fldChar w:fldCharType="begin"/>
            </w:r>
            <w:r w:rsidR="0071185D">
              <w:rPr>
                <w:webHidden/>
              </w:rPr>
              <w:instrText xml:space="preserve"> PAGEREF _Toc74064372 \h </w:instrText>
            </w:r>
            <w:r w:rsidR="0071185D">
              <w:rPr>
                <w:webHidden/>
              </w:rPr>
            </w:r>
            <w:r w:rsidR="0071185D">
              <w:rPr>
                <w:webHidden/>
              </w:rPr>
              <w:fldChar w:fldCharType="separate"/>
            </w:r>
            <w:r w:rsidR="0071185D">
              <w:rPr>
                <w:webHidden/>
              </w:rPr>
              <w:t>14</w:t>
            </w:r>
            <w:r w:rsidR="0071185D">
              <w:rPr>
                <w:webHidden/>
              </w:rPr>
              <w:fldChar w:fldCharType="end"/>
            </w:r>
          </w:hyperlink>
        </w:p>
        <w:p w14:paraId="0400639C" w14:textId="0E517E07" w:rsidR="0071185D" w:rsidRDefault="0071185D" w:rsidP="0071185D">
          <w:r>
            <w:rPr>
              <w:b/>
              <w:bCs/>
              <w:noProof/>
            </w:rPr>
            <w:fldChar w:fldCharType="end"/>
          </w:r>
        </w:p>
      </w:sdtContent>
    </w:sdt>
    <w:p w14:paraId="2234C487" w14:textId="78C3A0E5" w:rsidR="00DB45B5" w:rsidRDefault="00DB45B5" w:rsidP="00DB45B5">
      <w:pPr>
        <w:pStyle w:val="Heading1"/>
      </w:pPr>
      <w:bookmarkStart w:id="1" w:name="_Toc74064353"/>
      <w:r>
        <w:t>Purpose</w:t>
      </w:r>
      <w:bookmarkEnd w:id="1"/>
    </w:p>
    <w:p w14:paraId="5D64467C" w14:textId="77777777" w:rsidR="00DB45B5" w:rsidRDefault="00DB45B5" w:rsidP="009B3272">
      <w:pPr>
        <w:pStyle w:val="Body"/>
      </w:pPr>
      <w:r>
        <w:t>This guide outlines the key practice phases and activities of the</w:t>
      </w:r>
      <w:r w:rsidRPr="006B4F49">
        <w:t xml:space="preserve"> </w:t>
      </w:r>
      <w:r>
        <w:t>Victorian and Aboriginal Family Preservation and Reunification Response (the Response) and aims to guide practitioners collaborative work with families. The guidance is for Aboriginal Response/Victorian Response Practitioners and Team Leaders, Child Protection Practitioners and Child Protection Navigators. The intended practice culture and experience for children and families and key practice activities of the Response are organised within six phases detailed below.</w:t>
      </w:r>
    </w:p>
    <w:p w14:paraId="5BF41193" w14:textId="77777777" w:rsidR="00DB45B5" w:rsidRPr="00112AEC" w:rsidRDefault="00DB45B5" w:rsidP="00DB45B5">
      <w:pPr>
        <w:pStyle w:val="Heading1"/>
      </w:pPr>
      <w:bookmarkStart w:id="2" w:name="_Toc74064354"/>
      <w:r>
        <w:t>How to use this guide</w:t>
      </w:r>
      <w:bookmarkEnd w:id="2"/>
    </w:p>
    <w:p w14:paraId="3D531FC6" w14:textId="77777777" w:rsidR="00DB45B5" w:rsidRDefault="00DB45B5" w:rsidP="009B3272">
      <w:pPr>
        <w:pStyle w:val="Body"/>
      </w:pPr>
      <w:r>
        <w:t xml:space="preserve">While each phase presents a logical flow to undertake a continuum of practice with children and families, phases are interrelated and therefore some practice activities may occur consecutively, concurrently or cyclically. Some practice activities clearly define timeframes and responsible leads, where other practice activities require tailored and collaborative approaches based on the unique situation presenting for each child and family. </w:t>
      </w:r>
    </w:p>
    <w:p w14:paraId="38F6D3EF" w14:textId="77777777" w:rsidR="00DB45B5" w:rsidRPr="006556A2" w:rsidRDefault="00DB45B5" w:rsidP="009B3272">
      <w:pPr>
        <w:pStyle w:val="Body"/>
      </w:pPr>
      <w:r>
        <w:t xml:space="preserve">Evidence informed practice elements and cultural elements will also be used across the continuum of practice. </w:t>
      </w:r>
      <w:r w:rsidRPr="00DF145B">
        <w:t>Some manualised evidence-based programs or interventions may also have prescribed processes that differ in duration and timing from that outlined below</w:t>
      </w:r>
      <w:r>
        <w:t>.</w:t>
      </w:r>
    </w:p>
    <w:p w14:paraId="702D4BF7" w14:textId="77777777" w:rsidR="00DB45B5" w:rsidRPr="00F434E3" w:rsidRDefault="00DB45B5" w:rsidP="009B3272">
      <w:pPr>
        <w:pStyle w:val="Body"/>
      </w:pPr>
      <w:r w:rsidRPr="001A4DF4">
        <w:lastRenderedPageBreak/>
        <w:t xml:space="preserve">Practitioners </w:t>
      </w:r>
      <w:r w:rsidRPr="00E31EF4">
        <w:t xml:space="preserve">will undertake practice activities outlined </w:t>
      </w:r>
      <w:r w:rsidRPr="001A4DF4">
        <w:t xml:space="preserve">in the </w:t>
      </w:r>
      <w:r w:rsidRPr="00E31EF4">
        <w:t>guidance in alignment with</w:t>
      </w:r>
      <w:r w:rsidRPr="001A4DF4">
        <w:t xml:space="preserve"> the Relational Approach </w:t>
      </w:r>
      <w:r w:rsidRPr="00E31EF4">
        <w:t>to</w:t>
      </w:r>
      <w:r w:rsidRPr="001A4DF4">
        <w:t xml:space="preserve"> Support (described in section 2.2 of the Start-up Operational Guide</w:t>
      </w:r>
      <w:r w:rsidRPr="00E31EF4">
        <w:t>),</w:t>
      </w:r>
      <w:r w:rsidRPr="001A4DF4">
        <w:t xml:space="preserve"> the Best Interests Case Practice Model </w:t>
      </w:r>
      <w:r>
        <w:t>(BICPM)</w:t>
      </w:r>
      <w:r w:rsidRPr="001A4DF4">
        <w:t xml:space="preserve"> and </w:t>
      </w:r>
      <w:r w:rsidRPr="00E31EF4">
        <w:t>according to</w:t>
      </w:r>
      <w:r w:rsidRPr="001A4DF4">
        <w:t xml:space="preserve"> the Children Youth and Families Act 2005 and relevant information sharing </w:t>
      </w:r>
      <w:r w:rsidRPr="00E31EF4">
        <w:t>schemes.</w:t>
      </w:r>
    </w:p>
    <w:p w14:paraId="14C84243" w14:textId="77777777" w:rsidR="00DB45B5" w:rsidRPr="00633A57" w:rsidRDefault="00DB45B5" w:rsidP="00DB45B5">
      <w:pPr>
        <w:pStyle w:val="Heading1"/>
      </w:pPr>
      <w:bookmarkStart w:id="3" w:name="_Toc74064355"/>
      <w:r w:rsidRPr="00633A57">
        <w:t>Phase 1: Identifying children and families in focus</w:t>
      </w:r>
      <w:bookmarkEnd w:id="3"/>
    </w:p>
    <w:p w14:paraId="61A2BDCF" w14:textId="77777777" w:rsidR="00DB45B5" w:rsidRDefault="00DB45B5" w:rsidP="00DB45B5">
      <w:pPr>
        <w:pStyle w:val="Heading2"/>
        <w:rPr>
          <w:rFonts w:eastAsia="MS Mincho"/>
          <w:bCs/>
        </w:rPr>
      </w:pPr>
      <w:bookmarkStart w:id="4" w:name="_Toc74064356"/>
      <w:r w:rsidRPr="00633A57">
        <w:t>What does this mean for practice with children and families?</w:t>
      </w:r>
      <w:bookmarkEnd w:id="4"/>
    </w:p>
    <w:p w14:paraId="3B589441" w14:textId="77777777" w:rsidR="00DB45B5" w:rsidRDefault="00DB45B5" w:rsidP="009B3272">
      <w:pPr>
        <w:pStyle w:val="Body"/>
        <w:rPr>
          <w:rFonts w:eastAsia="Arial" w:cs="Arial"/>
          <w:color w:val="000000" w:themeColor="text1"/>
          <w:lang w:eastAsia="en-AU"/>
        </w:rPr>
      </w:pPr>
      <w:bookmarkStart w:id="5" w:name="_Hlk53083134"/>
      <w:r>
        <w:t>Finding children and families earlier through an active approach means we can prevent or disrupt patterns of increasing risk and harm to children and enhance engagement with families at a point where they are motivated to change.</w:t>
      </w:r>
      <w:r>
        <w:rPr>
          <w:rFonts w:eastAsia="Arial" w:cs="Arial"/>
          <w:color w:val="000000" w:themeColor="text1"/>
          <w:lang w:eastAsia="en-AU"/>
        </w:rPr>
        <w:t xml:space="preserve"> </w:t>
      </w:r>
      <w:bookmarkEnd w:id="5"/>
      <w:r>
        <w:rPr>
          <w:rFonts w:eastAsia="Arial" w:cs="Arial"/>
          <w:color w:val="000000" w:themeColor="text1"/>
          <w:lang w:eastAsia="en-AU"/>
        </w:rPr>
        <w:t>Identification of the</w:t>
      </w:r>
      <w:r w:rsidRPr="00633A57">
        <w:rPr>
          <w:rFonts w:eastAsia="Arial" w:cs="Arial"/>
          <w:color w:val="000000" w:themeColor="text1"/>
          <w:lang w:eastAsia="en-AU"/>
        </w:rPr>
        <w:t xml:space="preserve"> right children and families </w:t>
      </w:r>
      <w:r>
        <w:rPr>
          <w:rFonts w:eastAsia="Arial" w:cs="Arial"/>
          <w:color w:val="000000" w:themeColor="text1"/>
          <w:lang w:eastAsia="en-AU"/>
        </w:rPr>
        <w:t>is led</w:t>
      </w:r>
      <w:r w:rsidRPr="00633A57">
        <w:rPr>
          <w:rFonts w:eastAsia="Arial" w:cs="Arial"/>
          <w:color w:val="000000" w:themeColor="text1"/>
          <w:lang w:eastAsia="en-AU"/>
        </w:rPr>
        <w:t xml:space="preserve"> by the Child Protection Navigator through</w:t>
      </w:r>
      <w:r>
        <w:rPr>
          <w:rFonts w:eastAsia="Arial" w:cs="Arial"/>
          <w:color w:val="000000" w:themeColor="text1"/>
          <w:lang w:eastAsia="en-AU"/>
        </w:rPr>
        <w:t xml:space="preserve"> use of</w:t>
      </w:r>
      <w:r w:rsidRPr="00633A57">
        <w:rPr>
          <w:rFonts w:eastAsia="Arial" w:cs="Arial"/>
          <w:color w:val="000000" w:themeColor="text1"/>
          <w:lang w:eastAsia="en-AU"/>
        </w:rPr>
        <w:t xml:space="preserve"> data analytics, professional judgement and in consultation with</w:t>
      </w:r>
      <w:r>
        <w:rPr>
          <w:rFonts w:eastAsia="Arial" w:cs="Arial"/>
          <w:color w:val="000000" w:themeColor="text1"/>
          <w:lang w:eastAsia="en-AU"/>
        </w:rPr>
        <w:t xml:space="preserve"> key</w:t>
      </w:r>
      <w:r w:rsidRPr="00633A57">
        <w:rPr>
          <w:rFonts w:eastAsia="Arial" w:cs="Arial"/>
          <w:color w:val="000000" w:themeColor="text1"/>
          <w:lang w:eastAsia="en-AU"/>
        </w:rPr>
        <w:t xml:space="preserve"> </w:t>
      </w:r>
      <w:r>
        <w:rPr>
          <w:rFonts w:eastAsia="Arial" w:cs="Arial"/>
          <w:color w:val="000000" w:themeColor="text1"/>
          <w:lang w:eastAsia="en-AU"/>
        </w:rPr>
        <w:t>professionals</w:t>
      </w:r>
      <w:r w:rsidRPr="00633A57">
        <w:rPr>
          <w:rFonts w:eastAsia="Arial" w:cs="Arial"/>
          <w:color w:val="000000" w:themeColor="text1"/>
          <w:lang w:eastAsia="en-AU"/>
        </w:rPr>
        <w:t>.</w:t>
      </w:r>
    </w:p>
    <w:p w14:paraId="503C4439" w14:textId="77777777" w:rsidR="00DB45B5" w:rsidRDefault="00DB45B5" w:rsidP="009B3272">
      <w:pPr>
        <w:pStyle w:val="Body"/>
      </w:pPr>
      <w:r>
        <w:t>Three cohorts of children are in scope for the Response including:</w:t>
      </w:r>
    </w:p>
    <w:p w14:paraId="33122AE8" w14:textId="77777777" w:rsidR="00DB45B5" w:rsidRPr="00FB4DEB" w:rsidRDefault="00DB45B5" w:rsidP="009B3272">
      <w:pPr>
        <w:pStyle w:val="Bullet1"/>
      </w:pPr>
      <w:r w:rsidRPr="00FB4DEB">
        <w:t>women who are pregnant and subject to an unborn report</w:t>
      </w:r>
    </w:p>
    <w:p w14:paraId="5B04C4D8" w14:textId="77777777" w:rsidR="00DB45B5" w:rsidRPr="00FB4DEB" w:rsidRDefault="00DB45B5" w:rsidP="009B3272">
      <w:pPr>
        <w:pStyle w:val="Bullet1"/>
      </w:pPr>
      <w:r w:rsidRPr="00FB4DEB">
        <w:t>children from birth to five years of age</w:t>
      </w:r>
      <w:r>
        <w:t>;</w:t>
      </w:r>
      <w:r w:rsidRPr="00FB4DEB">
        <w:t xml:space="preserve"> and</w:t>
      </w:r>
    </w:p>
    <w:p w14:paraId="61008602" w14:textId="77777777" w:rsidR="00DB45B5" w:rsidRPr="00794832" w:rsidRDefault="00DB45B5" w:rsidP="009B3272">
      <w:pPr>
        <w:pStyle w:val="Bullet1"/>
      </w:pPr>
      <w:r w:rsidRPr="00FB4DEB">
        <w:t>children and young people aged 10 to 15 years of age.</w:t>
      </w:r>
    </w:p>
    <w:p w14:paraId="6C21D803" w14:textId="77777777" w:rsidR="00DB45B5" w:rsidRPr="00671655" w:rsidRDefault="00DB45B5" w:rsidP="009B3272">
      <w:pPr>
        <w:pStyle w:val="Body"/>
        <w:rPr>
          <w:b/>
          <w:bCs/>
        </w:rPr>
      </w:pPr>
      <w:r w:rsidRPr="00F41BF2">
        <w:t xml:space="preserve">Children and families in these three cohorts, who meet specific criteria are in scope for the Response </w:t>
      </w:r>
      <w:r>
        <w:t>(see</w:t>
      </w:r>
      <w:r w:rsidRPr="00F41BF2">
        <w:t xml:space="preserve"> </w:t>
      </w:r>
      <w:r>
        <w:t>the Response Child and Family’s in Scope Factsheet)</w:t>
      </w:r>
      <w:r w:rsidRPr="00F41BF2">
        <w:t xml:space="preserve">. The </w:t>
      </w:r>
      <w:r w:rsidRPr="00B07367">
        <w:t>child, parent</w:t>
      </w:r>
      <w:r>
        <w:t>/caregiver</w:t>
      </w:r>
      <w:r w:rsidRPr="00B07367">
        <w:t xml:space="preserve"> and case characteristics </w:t>
      </w:r>
      <w:r w:rsidRPr="00F41BF2">
        <w:t xml:space="preserve">in </w:t>
      </w:r>
      <w:r>
        <w:t>the factsheet were identified t</w:t>
      </w:r>
      <w:r w:rsidRPr="00B07367">
        <w:t xml:space="preserve">hrough data analytics </w:t>
      </w:r>
      <w:r>
        <w:t>as those most associated</w:t>
      </w:r>
      <w:r w:rsidRPr="00B07367">
        <w:t xml:space="preserve"> with children more likely to enter care.  </w:t>
      </w:r>
    </w:p>
    <w:p w14:paraId="6968CA65" w14:textId="77777777" w:rsidR="00DB45B5" w:rsidRPr="00221B03" w:rsidRDefault="00DB45B5" w:rsidP="00DB45B5">
      <w:pPr>
        <w:pStyle w:val="Heading2"/>
      </w:pPr>
      <w:bookmarkStart w:id="6" w:name="_Toc74064357"/>
      <w:r w:rsidRPr="00633A57">
        <w:t xml:space="preserve">How might this look </w:t>
      </w:r>
      <w:r w:rsidRPr="00221B03">
        <w:t>different for practice with Aboriginal children and families?</w:t>
      </w:r>
      <w:bookmarkEnd w:id="6"/>
    </w:p>
    <w:p w14:paraId="742986B0" w14:textId="5E372048" w:rsidR="00DB45B5" w:rsidRDefault="00DB45B5" w:rsidP="00DB45B5">
      <w:pPr>
        <w:pStyle w:val="Body"/>
        <w:rPr>
          <w:lang w:eastAsia="en-AU"/>
        </w:rPr>
      </w:pPr>
      <w:r>
        <w:rPr>
          <w:lang w:eastAsia="en-AU"/>
        </w:rPr>
        <w:t xml:space="preserve">Aboriginal children are considered a priority across the defined cohorts and some children may be identified for the Response by Aboriginal Children in Aboriginal Care (ACAC) providers. </w:t>
      </w:r>
      <w:r w:rsidRPr="00BC310B">
        <w:rPr>
          <w:lang w:eastAsia="en-AU"/>
        </w:rPr>
        <w:t xml:space="preserve">Decision-making continues to occur </w:t>
      </w:r>
      <w:r w:rsidRPr="24D57360">
        <w:rPr>
          <w:lang w:eastAsia="en-AU"/>
        </w:rPr>
        <w:t xml:space="preserve">for Aboriginal children </w:t>
      </w:r>
      <w:r w:rsidRPr="00BC310B">
        <w:rPr>
          <w:lang w:eastAsia="en-AU"/>
        </w:rPr>
        <w:t xml:space="preserve">as required </w:t>
      </w:r>
      <w:r w:rsidRPr="24D57360">
        <w:rPr>
          <w:lang w:eastAsia="en-AU"/>
        </w:rPr>
        <w:t xml:space="preserve">by Victorian legislative </w:t>
      </w:r>
      <w:r>
        <w:rPr>
          <w:lang w:eastAsia="en-AU"/>
        </w:rPr>
        <w:t xml:space="preserve">and policy </w:t>
      </w:r>
      <w:r w:rsidRPr="24D57360">
        <w:rPr>
          <w:lang w:eastAsia="en-AU"/>
        </w:rPr>
        <w:t>requirements</w:t>
      </w:r>
      <w:r>
        <w:rPr>
          <w:lang w:eastAsia="en-AU"/>
        </w:rPr>
        <w:t xml:space="preserve"> and all potential connections of Aboriginal children and families are consulted on with the Aboriginal Child Specialist Advice Service (ACSASS) or </w:t>
      </w:r>
      <w:r w:rsidRPr="24D57360">
        <w:rPr>
          <w:lang w:eastAsia="en-AU"/>
        </w:rPr>
        <w:t xml:space="preserve">relevant </w:t>
      </w:r>
      <w:r w:rsidRPr="64C7F006">
        <w:rPr>
          <w:lang w:eastAsia="en-AU"/>
        </w:rPr>
        <w:t>ACAC provider.</w:t>
      </w:r>
    </w:p>
    <w:p w14:paraId="03DE55AF" w14:textId="77777777" w:rsidR="00DB45B5" w:rsidRDefault="00DB45B5" w:rsidP="00DB45B5">
      <w:pPr>
        <w:pStyle w:val="DHHSbody"/>
        <w:rPr>
          <w:rFonts w:eastAsia="Arial" w:cs="Arial"/>
          <w:color w:val="000000" w:themeColor="text1"/>
          <w:lang w:eastAsia="en-AU"/>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18"/>
        <w:gridCol w:w="1888"/>
        <w:gridCol w:w="1888"/>
      </w:tblGrid>
      <w:tr w:rsidR="00DB45B5" w14:paraId="1C7F7910" w14:textId="77777777" w:rsidTr="00DB45B5">
        <w:trPr>
          <w:trHeight w:val="581"/>
          <w:tblHeader/>
        </w:trPr>
        <w:tc>
          <w:tcPr>
            <w:tcW w:w="3148" w:type="pct"/>
            <w:tcBorders>
              <w:top w:val="single" w:sz="4" w:space="0" w:color="auto"/>
              <w:left w:val="single" w:sz="4" w:space="0" w:color="auto"/>
              <w:bottom w:val="single" w:sz="4" w:space="0" w:color="auto"/>
              <w:right w:val="single" w:sz="4" w:space="0" w:color="auto"/>
            </w:tcBorders>
            <w:shd w:val="clear" w:color="auto" w:fill="auto"/>
          </w:tcPr>
          <w:p w14:paraId="782113C2" w14:textId="77777777" w:rsidR="00DB45B5" w:rsidRPr="00DB45B5" w:rsidRDefault="00DB45B5" w:rsidP="00DB45B5">
            <w:pPr>
              <w:pStyle w:val="Tablecolhead"/>
              <w:rPr>
                <w:szCs w:val="21"/>
              </w:rPr>
            </w:pPr>
            <w:r w:rsidRPr="00DB45B5">
              <w:rPr>
                <w:szCs w:val="21"/>
              </w:rPr>
              <w:t>Key Activities for practice</w:t>
            </w:r>
          </w:p>
          <w:p w14:paraId="27FFE334" w14:textId="77777777" w:rsidR="00DB45B5" w:rsidRPr="00DB45B5" w:rsidRDefault="00DB45B5" w:rsidP="00DB45B5">
            <w:pPr>
              <w:pStyle w:val="Tablecolhead"/>
              <w:rPr>
                <w:bCs/>
                <w:szCs w:val="21"/>
              </w:rPr>
            </w:pP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EBC00C2" w14:textId="77777777" w:rsidR="00DB45B5" w:rsidRPr="00DB45B5" w:rsidRDefault="00DB45B5" w:rsidP="00DB45B5">
            <w:pPr>
              <w:pStyle w:val="Tablecolhead"/>
              <w:rPr>
                <w:szCs w:val="21"/>
              </w:rPr>
            </w:pPr>
            <w:r w:rsidRPr="00DB45B5">
              <w:rPr>
                <w:szCs w:val="21"/>
              </w:rPr>
              <w:t>Who</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2D75D52A" w14:textId="77777777" w:rsidR="00DB45B5" w:rsidRPr="00DB45B5" w:rsidRDefault="00DB45B5" w:rsidP="00DB45B5">
            <w:pPr>
              <w:pStyle w:val="Tablecolhead"/>
              <w:rPr>
                <w:szCs w:val="21"/>
              </w:rPr>
            </w:pPr>
            <w:r w:rsidRPr="00DB45B5">
              <w:rPr>
                <w:szCs w:val="21"/>
              </w:rPr>
              <w:t>Timeframe</w:t>
            </w:r>
          </w:p>
        </w:tc>
      </w:tr>
      <w:tr w:rsidR="00DB45B5" w14:paraId="5CAD8976" w14:textId="77777777" w:rsidTr="00DB45B5">
        <w:trPr>
          <w:trHeight w:val="841"/>
        </w:trPr>
        <w:tc>
          <w:tcPr>
            <w:tcW w:w="3148" w:type="pct"/>
            <w:tcBorders>
              <w:top w:val="single" w:sz="4" w:space="0" w:color="auto"/>
              <w:left w:val="single" w:sz="4" w:space="0" w:color="auto"/>
              <w:bottom w:val="single" w:sz="4" w:space="0" w:color="auto"/>
              <w:right w:val="single" w:sz="4" w:space="0" w:color="auto"/>
            </w:tcBorders>
            <w:shd w:val="clear" w:color="auto" w:fill="auto"/>
          </w:tcPr>
          <w:p w14:paraId="61541541" w14:textId="77777777" w:rsidR="00DB45B5" w:rsidRPr="00DB45B5" w:rsidRDefault="00DB45B5" w:rsidP="009E41FB">
            <w:pPr>
              <w:pStyle w:val="DHHSbody"/>
              <w:numPr>
                <w:ilvl w:val="1"/>
                <w:numId w:val="14"/>
              </w:numPr>
              <w:rPr>
                <w:b/>
                <w:bCs/>
                <w:sz w:val="21"/>
                <w:szCs w:val="21"/>
              </w:rPr>
            </w:pPr>
            <w:r w:rsidRPr="00DB45B5">
              <w:rPr>
                <w:b/>
                <w:bCs/>
                <w:sz w:val="21"/>
                <w:szCs w:val="21"/>
              </w:rPr>
              <w:t>Identify connections – Child Protection Navigator</w:t>
            </w:r>
          </w:p>
          <w:p w14:paraId="71C05286" w14:textId="77777777" w:rsidR="00DB45B5" w:rsidRPr="00DB45B5" w:rsidRDefault="00DB45B5" w:rsidP="009E41FB">
            <w:pPr>
              <w:pStyle w:val="DHHSbody"/>
              <w:numPr>
                <w:ilvl w:val="0"/>
                <w:numId w:val="13"/>
              </w:numPr>
              <w:rPr>
                <w:sz w:val="21"/>
                <w:szCs w:val="21"/>
              </w:rPr>
            </w:pPr>
            <w:r w:rsidRPr="00DB45B5">
              <w:rPr>
                <w:sz w:val="21"/>
                <w:szCs w:val="21"/>
              </w:rPr>
              <w:t>The Child Protection Navigator identifies eligible children and families through use of data analytics and insights, professional judgement and specialist consultation with key partners including Child Protection and</w:t>
            </w:r>
            <w:r w:rsidRPr="00DB45B5">
              <w:rPr>
                <w:rStyle w:val="CommentReference"/>
                <w:rFonts w:eastAsia="Times New Roman"/>
                <w:sz w:val="21"/>
                <w:szCs w:val="21"/>
              </w:rPr>
              <w:t xml:space="preserve"> </w:t>
            </w:r>
            <w:r w:rsidRPr="00DB45B5">
              <w:rPr>
                <w:sz w:val="21"/>
                <w:szCs w:val="21"/>
              </w:rPr>
              <w:t>ACSASS, ACAC and Family Services and Child FIRST/The Orange Door.</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7A2ADECE" w14:textId="77777777" w:rsidR="00DB45B5" w:rsidRPr="00DB45B5" w:rsidRDefault="00DB45B5" w:rsidP="00B23095">
            <w:pPr>
              <w:pStyle w:val="DHHSbody"/>
              <w:rPr>
                <w:sz w:val="21"/>
                <w:szCs w:val="21"/>
              </w:rPr>
            </w:pPr>
            <w:r w:rsidRPr="00DB45B5">
              <w:rPr>
                <w:b/>
                <w:bCs/>
                <w:sz w:val="21"/>
                <w:szCs w:val="21"/>
              </w:rPr>
              <w:t>Lead:</w:t>
            </w:r>
            <w:r w:rsidRPr="00DB45B5">
              <w:rPr>
                <w:sz w:val="21"/>
                <w:szCs w:val="21"/>
              </w:rPr>
              <w:t xml:space="preserve"> Child Protection Navigator/ACAC</w:t>
            </w:r>
          </w:p>
          <w:p w14:paraId="59B2760D" w14:textId="77777777" w:rsidR="00DB45B5" w:rsidRPr="00DB45B5" w:rsidRDefault="00DB45B5" w:rsidP="00B23095">
            <w:pPr>
              <w:pStyle w:val="DHHSbody"/>
              <w:rPr>
                <w:b/>
                <w:bCs/>
                <w:sz w:val="21"/>
                <w:szCs w:val="21"/>
              </w:rPr>
            </w:pP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2E67BC3F" w14:textId="77777777" w:rsidR="00DB45B5" w:rsidRPr="00DB45B5" w:rsidRDefault="00DB45B5" w:rsidP="00B23095">
            <w:pPr>
              <w:pStyle w:val="DHHSbody"/>
              <w:rPr>
                <w:b/>
                <w:bCs/>
                <w:sz w:val="21"/>
                <w:szCs w:val="21"/>
              </w:rPr>
            </w:pPr>
            <w:r w:rsidRPr="00DB45B5">
              <w:rPr>
                <w:sz w:val="21"/>
                <w:szCs w:val="21"/>
              </w:rPr>
              <w:t>As early as possible within the context of the eligibility criteria for children and families in focus.</w:t>
            </w:r>
          </w:p>
        </w:tc>
      </w:tr>
      <w:tr w:rsidR="00DB45B5" w14:paraId="3226AC16" w14:textId="77777777" w:rsidTr="00DB45B5">
        <w:trPr>
          <w:trHeight w:val="841"/>
        </w:trPr>
        <w:tc>
          <w:tcPr>
            <w:tcW w:w="3148" w:type="pct"/>
            <w:tcBorders>
              <w:top w:val="single" w:sz="4" w:space="0" w:color="auto"/>
              <w:left w:val="single" w:sz="4" w:space="0" w:color="auto"/>
              <w:bottom w:val="single" w:sz="4" w:space="0" w:color="auto"/>
              <w:right w:val="single" w:sz="4" w:space="0" w:color="auto"/>
            </w:tcBorders>
            <w:shd w:val="clear" w:color="auto" w:fill="auto"/>
          </w:tcPr>
          <w:p w14:paraId="087F6623" w14:textId="77777777" w:rsidR="00DB45B5" w:rsidRPr="00DB45B5" w:rsidRDefault="00DB45B5" w:rsidP="00B23095">
            <w:pPr>
              <w:pStyle w:val="DHHStablecaption"/>
              <w:keepNext w:val="0"/>
              <w:keepLines w:val="0"/>
              <w:spacing w:before="60" w:after="60" w:line="240" w:lineRule="auto"/>
              <w:rPr>
                <w:sz w:val="21"/>
                <w:szCs w:val="21"/>
              </w:rPr>
            </w:pPr>
            <w:r w:rsidRPr="00DB45B5">
              <w:rPr>
                <w:sz w:val="21"/>
                <w:szCs w:val="21"/>
              </w:rPr>
              <w:t>1.2 Identify connections – Child Protection</w:t>
            </w:r>
          </w:p>
          <w:p w14:paraId="1A7E0045" w14:textId="77777777" w:rsidR="00DB45B5" w:rsidRPr="00DB45B5" w:rsidRDefault="00DB45B5" w:rsidP="009E41FB">
            <w:pPr>
              <w:pStyle w:val="DHHSbody"/>
              <w:numPr>
                <w:ilvl w:val="0"/>
                <w:numId w:val="9"/>
              </w:numPr>
              <w:rPr>
                <w:sz w:val="21"/>
                <w:szCs w:val="21"/>
              </w:rPr>
            </w:pPr>
            <w:r w:rsidRPr="00DB45B5">
              <w:rPr>
                <w:sz w:val="21"/>
                <w:szCs w:val="21"/>
              </w:rPr>
              <w:lastRenderedPageBreak/>
              <w:t>Child Protection may identify eligible children and families for the Response through various stages of statutory involvement in accordance with the defined eligibility criteria.</w:t>
            </w:r>
          </w:p>
          <w:p w14:paraId="6EDD0957" w14:textId="77777777" w:rsidR="00DB45B5" w:rsidRPr="00DB45B5" w:rsidRDefault="00DB45B5" w:rsidP="009E41FB">
            <w:pPr>
              <w:pStyle w:val="DHHSbody"/>
              <w:numPr>
                <w:ilvl w:val="0"/>
                <w:numId w:val="9"/>
              </w:numPr>
              <w:rPr>
                <w:sz w:val="21"/>
                <w:szCs w:val="21"/>
              </w:rPr>
            </w:pPr>
            <w:r w:rsidRPr="00DB45B5">
              <w:rPr>
                <w:sz w:val="21"/>
                <w:szCs w:val="21"/>
              </w:rPr>
              <w:t xml:space="preserve">Child Protection in consultation with ACSASS may identify Aboriginal children and families eligible for the Response. This must occur before the connection is made. </w:t>
            </w:r>
          </w:p>
          <w:p w14:paraId="30BC4A3D" w14:textId="77777777" w:rsidR="00DB45B5" w:rsidRPr="00DB45B5" w:rsidRDefault="00DB45B5" w:rsidP="009E41FB">
            <w:pPr>
              <w:pStyle w:val="DHHSbody"/>
              <w:numPr>
                <w:ilvl w:val="0"/>
                <w:numId w:val="9"/>
              </w:numPr>
              <w:rPr>
                <w:sz w:val="21"/>
                <w:szCs w:val="21"/>
              </w:rPr>
            </w:pPr>
            <w:r w:rsidRPr="00DB45B5">
              <w:rPr>
                <w:sz w:val="21"/>
                <w:szCs w:val="21"/>
              </w:rPr>
              <w:t>If eligible, Child Protection will discuss the connection with the Child Protection Navigator to determine suitability and arrange a pre-connection consultation.</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278D4E9" w14:textId="77777777" w:rsidR="00DB45B5" w:rsidRPr="00DB45B5" w:rsidRDefault="00DB45B5" w:rsidP="00B23095">
            <w:pPr>
              <w:pStyle w:val="DHHSbody"/>
              <w:rPr>
                <w:sz w:val="21"/>
                <w:szCs w:val="21"/>
              </w:rPr>
            </w:pPr>
            <w:r w:rsidRPr="00DB45B5">
              <w:rPr>
                <w:b/>
                <w:bCs/>
                <w:sz w:val="21"/>
                <w:szCs w:val="21"/>
              </w:rPr>
              <w:lastRenderedPageBreak/>
              <w:t>Lead:</w:t>
            </w:r>
            <w:r w:rsidRPr="00DB45B5">
              <w:rPr>
                <w:sz w:val="21"/>
                <w:szCs w:val="21"/>
              </w:rPr>
              <w:t xml:space="preserve"> Child Protection Practitioner </w:t>
            </w:r>
          </w:p>
          <w:p w14:paraId="308CC4D0" w14:textId="77777777" w:rsidR="00DB45B5" w:rsidRPr="00DB45B5" w:rsidRDefault="00DB45B5" w:rsidP="00B23095">
            <w:pPr>
              <w:pStyle w:val="DHHSbody"/>
              <w:rPr>
                <w:sz w:val="21"/>
                <w:szCs w:val="21"/>
              </w:rPr>
            </w:pPr>
            <w:r w:rsidRPr="00DB45B5">
              <w:rPr>
                <w:b/>
                <w:sz w:val="21"/>
                <w:szCs w:val="21"/>
              </w:rPr>
              <w:lastRenderedPageBreak/>
              <w:t>Partner:</w:t>
            </w:r>
            <w:r w:rsidRPr="00DB45B5">
              <w:rPr>
                <w:sz w:val="21"/>
                <w:szCs w:val="21"/>
              </w:rPr>
              <w:t xml:space="preserve"> ACSASS and Child Protection Navigator</w:t>
            </w:r>
          </w:p>
          <w:p w14:paraId="2367350F" w14:textId="77777777" w:rsidR="00DB45B5" w:rsidRPr="00DB45B5" w:rsidRDefault="00DB45B5" w:rsidP="00B23095">
            <w:pPr>
              <w:pStyle w:val="DHHSbody"/>
              <w:rPr>
                <w:b/>
                <w:bCs/>
                <w:sz w:val="21"/>
                <w:szCs w:val="21"/>
              </w:rPr>
            </w:pP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96B3D97" w14:textId="77777777" w:rsidR="00DB45B5" w:rsidRPr="00DB45B5" w:rsidRDefault="00DB45B5" w:rsidP="00B23095">
            <w:pPr>
              <w:pStyle w:val="DHHSbody"/>
              <w:rPr>
                <w:sz w:val="21"/>
                <w:szCs w:val="21"/>
              </w:rPr>
            </w:pPr>
            <w:r w:rsidRPr="00DB45B5">
              <w:rPr>
                <w:sz w:val="21"/>
                <w:szCs w:val="21"/>
              </w:rPr>
              <w:lastRenderedPageBreak/>
              <w:t>Anytime</w:t>
            </w:r>
          </w:p>
        </w:tc>
      </w:tr>
      <w:tr w:rsidR="00DB45B5" w14:paraId="157B3066" w14:textId="77777777" w:rsidTr="00DB45B5">
        <w:trPr>
          <w:trHeight w:val="841"/>
        </w:trPr>
        <w:tc>
          <w:tcPr>
            <w:tcW w:w="3148" w:type="pct"/>
            <w:tcBorders>
              <w:top w:val="single" w:sz="4" w:space="0" w:color="auto"/>
              <w:left w:val="single" w:sz="4" w:space="0" w:color="auto"/>
              <w:bottom w:val="single" w:sz="4" w:space="0" w:color="auto"/>
              <w:right w:val="single" w:sz="4" w:space="0" w:color="auto"/>
            </w:tcBorders>
            <w:shd w:val="clear" w:color="auto" w:fill="auto"/>
          </w:tcPr>
          <w:p w14:paraId="10A4A6DB" w14:textId="77777777" w:rsidR="00DB45B5" w:rsidRPr="00DB45B5" w:rsidRDefault="00DB45B5" w:rsidP="00B23095">
            <w:pPr>
              <w:pStyle w:val="DHHStablecaption"/>
              <w:keepNext w:val="0"/>
              <w:keepLines w:val="0"/>
              <w:spacing w:before="60" w:after="60" w:line="240" w:lineRule="auto"/>
              <w:rPr>
                <w:sz w:val="21"/>
                <w:szCs w:val="21"/>
              </w:rPr>
            </w:pPr>
            <w:r w:rsidRPr="00DB45B5">
              <w:rPr>
                <w:sz w:val="21"/>
                <w:szCs w:val="21"/>
              </w:rPr>
              <w:t>1.2 Identify connections – ACAC</w:t>
            </w:r>
          </w:p>
          <w:p w14:paraId="17A1D164" w14:textId="77777777" w:rsidR="00DB45B5" w:rsidRPr="00DB45B5" w:rsidRDefault="00DB45B5" w:rsidP="009E41FB">
            <w:pPr>
              <w:pStyle w:val="DHHSbody"/>
              <w:numPr>
                <w:ilvl w:val="0"/>
                <w:numId w:val="9"/>
              </w:numPr>
              <w:rPr>
                <w:sz w:val="21"/>
                <w:szCs w:val="21"/>
              </w:rPr>
            </w:pPr>
            <w:r w:rsidRPr="00DB45B5">
              <w:rPr>
                <w:rFonts w:eastAsia="Arial" w:cs="Arial"/>
                <w:color w:val="000000" w:themeColor="text1"/>
                <w:sz w:val="21"/>
                <w:szCs w:val="21"/>
                <w:lang w:eastAsia="en-AU"/>
              </w:rPr>
              <w:t>Aboriginal Children in Aboriginal Care (ACAC) providers may identify eligible Aboriginal children and families for connection to the Response.</w:t>
            </w:r>
          </w:p>
          <w:p w14:paraId="35EA94CA" w14:textId="77777777" w:rsidR="00DB45B5" w:rsidRPr="00DB45B5" w:rsidRDefault="00DB45B5" w:rsidP="009E41FB">
            <w:pPr>
              <w:pStyle w:val="DHHSbody"/>
              <w:numPr>
                <w:ilvl w:val="0"/>
                <w:numId w:val="9"/>
              </w:numPr>
              <w:rPr>
                <w:sz w:val="21"/>
                <w:szCs w:val="21"/>
              </w:rPr>
            </w:pPr>
            <w:r w:rsidRPr="00DB45B5">
              <w:rPr>
                <w:sz w:val="21"/>
                <w:szCs w:val="21"/>
              </w:rPr>
              <w:t>ACAC can engage the Aboriginal Response directly for a pre-connection consultation for connections of eligible Aboriginal children and families. Where possible, this includes the Child Protection Navigator for the Aboriginal Response.</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035ACA5A" w14:textId="77777777" w:rsidR="00DB45B5" w:rsidRPr="00DB45B5" w:rsidRDefault="00DB45B5" w:rsidP="00B23095">
            <w:pPr>
              <w:pStyle w:val="DHHSbody"/>
              <w:rPr>
                <w:sz w:val="21"/>
                <w:szCs w:val="21"/>
              </w:rPr>
            </w:pPr>
            <w:r w:rsidRPr="00DB45B5">
              <w:rPr>
                <w:b/>
                <w:bCs/>
                <w:sz w:val="21"/>
                <w:szCs w:val="21"/>
              </w:rPr>
              <w:t>Lead:</w:t>
            </w:r>
            <w:r w:rsidRPr="00DB45B5">
              <w:rPr>
                <w:sz w:val="21"/>
                <w:szCs w:val="21"/>
              </w:rPr>
              <w:t xml:space="preserve"> ACAC</w:t>
            </w:r>
          </w:p>
          <w:p w14:paraId="4D117E51" w14:textId="77777777" w:rsidR="00DB45B5" w:rsidRPr="00DB45B5" w:rsidRDefault="00DB45B5" w:rsidP="00B23095">
            <w:pPr>
              <w:pStyle w:val="DHHSbody"/>
              <w:rPr>
                <w:b/>
                <w:bCs/>
                <w:sz w:val="21"/>
                <w:szCs w:val="21"/>
              </w:rPr>
            </w:pPr>
            <w:r w:rsidRPr="00DB45B5">
              <w:rPr>
                <w:b/>
                <w:bCs/>
                <w:sz w:val="21"/>
                <w:szCs w:val="21"/>
              </w:rPr>
              <w:t>Partner:</w:t>
            </w:r>
            <w:r w:rsidRPr="00DB45B5">
              <w:rPr>
                <w:sz w:val="21"/>
                <w:szCs w:val="21"/>
              </w:rPr>
              <w:t xml:space="preserve"> Child Protection Navigator and Aboriginal Response</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3327B5EE" w14:textId="77777777" w:rsidR="00DB45B5" w:rsidRPr="00DB45B5" w:rsidRDefault="00DB45B5" w:rsidP="00B23095">
            <w:pPr>
              <w:pStyle w:val="DHHSbody"/>
              <w:rPr>
                <w:sz w:val="21"/>
                <w:szCs w:val="21"/>
              </w:rPr>
            </w:pPr>
            <w:r w:rsidRPr="00DB45B5">
              <w:rPr>
                <w:sz w:val="21"/>
                <w:szCs w:val="21"/>
              </w:rPr>
              <w:t>Anytime</w:t>
            </w:r>
          </w:p>
        </w:tc>
      </w:tr>
      <w:tr w:rsidR="00DB45B5" w14:paraId="54DA2A2D" w14:textId="77777777" w:rsidTr="00DB45B5">
        <w:trPr>
          <w:trHeight w:val="841"/>
        </w:trPr>
        <w:tc>
          <w:tcPr>
            <w:tcW w:w="3148" w:type="pct"/>
            <w:tcBorders>
              <w:top w:val="single" w:sz="4" w:space="0" w:color="auto"/>
              <w:left w:val="single" w:sz="4" w:space="0" w:color="auto"/>
              <w:bottom w:val="single" w:sz="4" w:space="0" w:color="auto"/>
              <w:right w:val="single" w:sz="4" w:space="0" w:color="auto"/>
            </w:tcBorders>
            <w:shd w:val="clear" w:color="auto" w:fill="auto"/>
          </w:tcPr>
          <w:p w14:paraId="31FC70BA" w14:textId="77777777" w:rsidR="00DB45B5" w:rsidRPr="00DB45B5" w:rsidRDefault="00DB45B5" w:rsidP="00B23095">
            <w:pPr>
              <w:pStyle w:val="DHHStablecaption"/>
              <w:keepNext w:val="0"/>
              <w:keepLines w:val="0"/>
              <w:spacing w:before="60" w:after="60" w:line="240" w:lineRule="auto"/>
              <w:rPr>
                <w:sz w:val="21"/>
                <w:szCs w:val="21"/>
              </w:rPr>
            </w:pPr>
            <w:r w:rsidRPr="00DB45B5">
              <w:rPr>
                <w:sz w:val="21"/>
                <w:szCs w:val="21"/>
              </w:rPr>
              <w:t>1.2 Identify connections - Family Services (including Child FIRST/The Orange Door) and Community Based Child Protection</w:t>
            </w:r>
          </w:p>
          <w:p w14:paraId="3C7D67D6" w14:textId="77777777" w:rsidR="00DB45B5" w:rsidRPr="00DB45B5" w:rsidRDefault="00DB45B5" w:rsidP="009E41FB">
            <w:pPr>
              <w:pStyle w:val="DHHSbody"/>
              <w:numPr>
                <w:ilvl w:val="0"/>
                <w:numId w:val="12"/>
              </w:numPr>
              <w:rPr>
                <w:b/>
                <w:bCs/>
                <w:sz w:val="21"/>
                <w:szCs w:val="21"/>
              </w:rPr>
            </w:pPr>
            <w:r w:rsidRPr="00DB45B5">
              <w:rPr>
                <w:sz w:val="21"/>
                <w:szCs w:val="21"/>
              </w:rPr>
              <w:t>Family Services (including Child FIRST/ The Orange Door) may raise potential connections for the Response via a section 38 consultation with the Senior Community Based Child Protection Practitioner.</w:t>
            </w:r>
          </w:p>
          <w:p w14:paraId="32055589" w14:textId="77777777" w:rsidR="00DB45B5" w:rsidRPr="00DB45B5" w:rsidRDefault="00DB45B5" w:rsidP="009E41FB">
            <w:pPr>
              <w:pStyle w:val="DHHSbody"/>
              <w:numPr>
                <w:ilvl w:val="0"/>
                <w:numId w:val="9"/>
              </w:numPr>
              <w:rPr>
                <w:sz w:val="21"/>
                <w:szCs w:val="21"/>
              </w:rPr>
            </w:pPr>
            <w:r w:rsidRPr="00DB45B5">
              <w:rPr>
                <w:sz w:val="21"/>
                <w:szCs w:val="21"/>
              </w:rPr>
              <w:t>If eligible, the Community Based Child Protection Practitioner will discuss the connection with the Child Protection Navigator to determine suitability and arrange a pre-connection consultation.</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1AF259D" w14:textId="77777777" w:rsidR="00DB45B5" w:rsidRPr="00DB45B5" w:rsidRDefault="00DB45B5" w:rsidP="00B23095">
            <w:pPr>
              <w:pStyle w:val="DHHSbody"/>
              <w:rPr>
                <w:sz w:val="21"/>
                <w:szCs w:val="21"/>
              </w:rPr>
            </w:pPr>
            <w:r w:rsidRPr="00DB45B5">
              <w:rPr>
                <w:b/>
                <w:bCs/>
                <w:sz w:val="21"/>
                <w:szCs w:val="21"/>
              </w:rPr>
              <w:t>Lead:</w:t>
            </w:r>
            <w:r w:rsidRPr="00DB45B5">
              <w:rPr>
                <w:sz w:val="21"/>
                <w:szCs w:val="21"/>
              </w:rPr>
              <w:t xml:space="preserve"> Community Based Child Protection Practitioner</w:t>
            </w:r>
          </w:p>
          <w:p w14:paraId="0742BE66" w14:textId="77777777" w:rsidR="00DB45B5" w:rsidRPr="00DB45B5" w:rsidRDefault="00DB45B5" w:rsidP="00B23095">
            <w:pPr>
              <w:pStyle w:val="DHHSbody"/>
              <w:rPr>
                <w:b/>
                <w:bCs/>
                <w:sz w:val="21"/>
                <w:szCs w:val="21"/>
              </w:rPr>
            </w:pPr>
            <w:r w:rsidRPr="00DB45B5">
              <w:rPr>
                <w:b/>
                <w:bCs/>
                <w:sz w:val="21"/>
                <w:szCs w:val="21"/>
              </w:rPr>
              <w:t>Partner:</w:t>
            </w:r>
            <w:r w:rsidRPr="00DB45B5">
              <w:rPr>
                <w:sz w:val="21"/>
                <w:szCs w:val="21"/>
              </w:rPr>
              <w:t xml:space="preserve"> Family Services and Child Protection Navigator</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268EF1AC" w14:textId="77777777" w:rsidR="00DB45B5" w:rsidRPr="00DB45B5" w:rsidRDefault="00DB45B5" w:rsidP="00B23095">
            <w:pPr>
              <w:pStyle w:val="DHHSbody"/>
              <w:rPr>
                <w:sz w:val="21"/>
                <w:szCs w:val="21"/>
              </w:rPr>
            </w:pPr>
            <w:r w:rsidRPr="00DB45B5">
              <w:rPr>
                <w:sz w:val="21"/>
                <w:szCs w:val="21"/>
              </w:rPr>
              <w:t>Anytime</w:t>
            </w:r>
          </w:p>
        </w:tc>
      </w:tr>
      <w:tr w:rsidR="00DB45B5" w14:paraId="0F714457" w14:textId="77777777" w:rsidTr="00DB45B5">
        <w:trPr>
          <w:trHeight w:val="841"/>
        </w:trPr>
        <w:tc>
          <w:tcPr>
            <w:tcW w:w="3148" w:type="pct"/>
            <w:tcBorders>
              <w:top w:val="single" w:sz="4" w:space="0" w:color="auto"/>
              <w:left w:val="single" w:sz="4" w:space="0" w:color="auto"/>
              <w:bottom w:val="single" w:sz="4" w:space="0" w:color="auto"/>
              <w:right w:val="single" w:sz="4" w:space="0" w:color="auto"/>
            </w:tcBorders>
            <w:shd w:val="clear" w:color="auto" w:fill="auto"/>
          </w:tcPr>
          <w:p w14:paraId="5090E041" w14:textId="77777777" w:rsidR="00DB45B5" w:rsidRPr="00DB45B5" w:rsidRDefault="00DB45B5" w:rsidP="00B23095">
            <w:pPr>
              <w:pStyle w:val="DHHSbody"/>
              <w:rPr>
                <w:b/>
                <w:bCs/>
                <w:sz w:val="21"/>
                <w:szCs w:val="21"/>
              </w:rPr>
            </w:pPr>
            <w:r w:rsidRPr="00DB45B5">
              <w:rPr>
                <w:b/>
                <w:bCs/>
                <w:sz w:val="21"/>
                <w:szCs w:val="21"/>
              </w:rPr>
              <w:t>1.3 Pre-connection consultation</w:t>
            </w:r>
          </w:p>
          <w:p w14:paraId="60F80AA2" w14:textId="77777777" w:rsidR="00DB45B5" w:rsidRPr="00DB45B5" w:rsidRDefault="00DB45B5" w:rsidP="009E41FB">
            <w:pPr>
              <w:pStyle w:val="DHHSbody"/>
              <w:numPr>
                <w:ilvl w:val="0"/>
                <w:numId w:val="12"/>
              </w:numPr>
              <w:rPr>
                <w:sz w:val="21"/>
                <w:szCs w:val="21"/>
              </w:rPr>
            </w:pPr>
            <w:r w:rsidRPr="00DB45B5">
              <w:rPr>
                <w:sz w:val="21"/>
                <w:szCs w:val="21"/>
              </w:rPr>
              <w:t xml:space="preserve">Child Protection Navigators or ACAC will engage Victorian/Aboriginal Response team leaders in a </w:t>
            </w:r>
            <w:r w:rsidRPr="00DB45B5">
              <w:rPr>
                <w:b/>
                <w:bCs/>
                <w:sz w:val="21"/>
                <w:szCs w:val="21"/>
              </w:rPr>
              <w:t>pre-connection consultation</w:t>
            </w:r>
            <w:r w:rsidRPr="00DB45B5">
              <w:rPr>
                <w:sz w:val="21"/>
                <w:szCs w:val="21"/>
              </w:rPr>
              <w:t xml:space="preserve"> to discuss: </w:t>
            </w:r>
          </w:p>
          <w:p w14:paraId="26BCCDB5" w14:textId="77777777" w:rsidR="00DB45B5" w:rsidRPr="00DB45B5" w:rsidRDefault="00DB45B5" w:rsidP="009B3272">
            <w:pPr>
              <w:pStyle w:val="Bullet2"/>
            </w:pPr>
            <w:r w:rsidRPr="00DB45B5">
              <w:t>suitability and in principle acceptance of the connection to the Response</w:t>
            </w:r>
          </w:p>
          <w:p w14:paraId="342C5EF6" w14:textId="77777777" w:rsidR="00DB45B5" w:rsidRPr="00DB45B5" w:rsidRDefault="00DB45B5" w:rsidP="009B3272">
            <w:pPr>
              <w:pStyle w:val="Bullet2"/>
            </w:pPr>
            <w:r w:rsidRPr="00DB45B5">
              <w:t>availability and matching of a lead Response practitioner</w:t>
            </w:r>
          </w:p>
          <w:p w14:paraId="2543E4C7" w14:textId="77777777" w:rsidR="00DB45B5" w:rsidRPr="00DB45B5" w:rsidRDefault="00DB45B5" w:rsidP="009B3272">
            <w:pPr>
              <w:pStyle w:val="Bullet2"/>
            </w:pPr>
            <w:r w:rsidRPr="00DB45B5">
              <w:t>capacity of the Response to commence work with the family within two business days.</w:t>
            </w:r>
          </w:p>
          <w:p w14:paraId="38AC5EDD" w14:textId="77777777" w:rsidR="00DB45B5" w:rsidRPr="00DB45B5" w:rsidRDefault="00DB45B5" w:rsidP="009E41FB">
            <w:pPr>
              <w:pStyle w:val="DHHSbody"/>
              <w:numPr>
                <w:ilvl w:val="0"/>
                <w:numId w:val="12"/>
              </w:numPr>
              <w:rPr>
                <w:sz w:val="21"/>
                <w:szCs w:val="21"/>
              </w:rPr>
            </w:pPr>
            <w:r w:rsidRPr="00DB45B5">
              <w:rPr>
                <w:sz w:val="21"/>
                <w:szCs w:val="21"/>
              </w:rPr>
              <w:t xml:space="preserve">The </w:t>
            </w:r>
            <w:r w:rsidRPr="00DB45B5">
              <w:rPr>
                <w:b/>
                <w:bCs/>
                <w:sz w:val="21"/>
                <w:szCs w:val="21"/>
              </w:rPr>
              <w:t>Connection Form</w:t>
            </w:r>
            <w:r w:rsidRPr="00DB45B5">
              <w:rPr>
                <w:sz w:val="21"/>
                <w:szCs w:val="21"/>
              </w:rPr>
              <w:t xml:space="preserve"> detailed further below, can be used by Child Protection or the Response to support the discussion </w:t>
            </w:r>
            <w:r w:rsidRPr="00DB45B5">
              <w:rPr>
                <w:sz w:val="21"/>
                <w:szCs w:val="21"/>
              </w:rPr>
              <w:lastRenderedPageBreak/>
              <w:t>and to commence essential information gathering for the Response.</w:t>
            </w:r>
          </w:p>
          <w:p w14:paraId="47C02372" w14:textId="77777777" w:rsidR="00DB45B5" w:rsidRPr="00DB45B5" w:rsidRDefault="00DB45B5" w:rsidP="009E41FB">
            <w:pPr>
              <w:pStyle w:val="DHHSbody"/>
              <w:numPr>
                <w:ilvl w:val="0"/>
                <w:numId w:val="12"/>
              </w:numPr>
              <w:rPr>
                <w:sz w:val="21"/>
                <w:szCs w:val="21"/>
              </w:rPr>
            </w:pPr>
            <w:r w:rsidRPr="00DB45B5">
              <w:rPr>
                <w:sz w:val="21"/>
                <w:szCs w:val="21"/>
              </w:rPr>
              <w:t>If the connection is accepted – the Child Protection Navigator or ACAC will engage the referrer to discuss the nature of the Response with children and families and children aged ten to 15 and their parents must agree to the connection.</w:t>
            </w:r>
          </w:p>
          <w:p w14:paraId="311C9A1E" w14:textId="77777777" w:rsidR="00DB45B5" w:rsidRPr="00DB45B5" w:rsidRDefault="00DB45B5" w:rsidP="009E41FB">
            <w:pPr>
              <w:pStyle w:val="DHHSbody"/>
              <w:numPr>
                <w:ilvl w:val="0"/>
                <w:numId w:val="12"/>
              </w:numPr>
              <w:rPr>
                <w:sz w:val="21"/>
                <w:szCs w:val="21"/>
              </w:rPr>
            </w:pPr>
            <w:r w:rsidRPr="00DB45B5">
              <w:rPr>
                <w:sz w:val="21"/>
                <w:szCs w:val="21"/>
              </w:rPr>
              <w:t xml:space="preserve">If the connection is not accepted due to </w:t>
            </w:r>
            <w:r w:rsidRPr="00DB45B5">
              <w:rPr>
                <w:b/>
                <w:bCs/>
                <w:sz w:val="21"/>
                <w:szCs w:val="21"/>
              </w:rPr>
              <w:t>capacity</w:t>
            </w:r>
            <w:r w:rsidRPr="00DB45B5">
              <w:rPr>
                <w:sz w:val="21"/>
                <w:szCs w:val="21"/>
              </w:rPr>
              <w:t xml:space="preserve"> issues – the Child Protection Navigator or ACAC will support the referrer to identify and engage an alternate service response for the child and family. The details of these pre-connection consultations will be recorded using the Child Protection Navigator </w:t>
            </w:r>
            <w:r w:rsidRPr="00DB45B5">
              <w:rPr>
                <w:b/>
                <w:bCs/>
                <w:sz w:val="21"/>
                <w:szCs w:val="21"/>
              </w:rPr>
              <w:t xml:space="preserve">Response record of connections collection tool </w:t>
            </w:r>
            <w:r w:rsidRPr="00DB45B5">
              <w:rPr>
                <w:sz w:val="21"/>
                <w:szCs w:val="21"/>
              </w:rPr>
              <w:t>(see 1.5 below).</w:t>
            </w:r>
          </w:p>
          <w:p w14:paraId="3151323D" w14:textId="77777777" w:rsidR="00DB45B5" w:rsidRPr="00DB45B5" w:rsidRDefault="00DB45B5" w:rsidP="009E41FB">
            <w:pPr>
              <w:pStyle w:val="DHHSbody"/>
              <w:numPr>
                <w:ilvl w:val="0"/>
                <w:numId w:val="12"/>
              </w:numPr>
              <w:rPr>
                <w:sz w:val="21"/>
                <w:szCs w:val="21"/>
              </w:rPr>
            </w:pPr>
            <w:r w:rsidRPr="00DB45B5">
              <w:rPr>
                <w:sz w:val="21"/>
                <w:szCs w:val="21"/>
              </w:rPr>
              <w:t>If the connection is not accepted due to suitability issues – the Child Protection Navigator or ACAC will support the referrer to identify and engage an alternate service response for the child and family.</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30110A0" w14:textId="77777777" w:rsidR="00DB45B5" w:rsidRPr="00DB45B5" w:rsidRDefault="00DB45B5" w:rsidP="00B23095">
            <w:pPr>
              <w:pStyle w:val="DHHSbody"/>
              <w:rPr>
                <w:sz w:val="21"/>
                <w:szCs w:val="21"/>
              </w:rPr>
            </w:pPr>
            <w:r w:rsidRPr="00DB45B5">
              <w:rPr>
                <w:b/>
                <w:bCs/>
                <w:sz w:val="21"/>
                <w:szCs w:val="21"/>
              </w:rPr>
              <w:lastRenderedPageBreak/>
              <w:t>Lead</w:t>
            </w:r>
            <w:r w:rsidRPr="00DB45B5">
              <w:rPr>
                <w:sz w:val="21"/>
                <w:szCs w:val="21"/>
              </w:rPr>
              <w:t>: Child Protection Navigator or ACAC</w:t>
            </w:r>
          </w:p>
          <w:p w14:paraId="2AE78206" w14:textId="77777777" w:rsidR="00DB45B5" w:rsidRPr="00DB45B5" w:rsidRDefault="00DB45B5" w:rsidP="00B23095">
            <w:pPr>
              <w:pStyle w:val="DHHSbody"/>
              <w:rPr>
                <w:sz w:val="21"/>
                <w:szCs w:val="21"/>
              </w:rPr>
            </w:pPr>
            <w:r w:rsidRPr="00DB45B5">
              <w:rPr>
                <w:b/>
                <w:bCs/>
                <w:sz w:val="21"/>
                <w:szCs w:val="21"/>
              </w:rPr>
              <w:t>Partners:</w:t>
            </w:r>
            <w:r w:rsidRPr="00DB45B5">
              <w:rPr>
                <w:sz w:val="21"/>
                <w:szCs w:val="21"/>
              </w:rPr>
              <w:t xml:space="preserve"> Victorian and Aboriginal Response Teams</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0E73E6FE" w14:textId="77777777" w:rsidR="00DB45B5" w:rsidRPr="00DB45B5" w:rsidRDefault="00DB45B5" w:rsidP="00B23095">
            <w:pPr>
              <w:pStyle w:val="DHHSbody"/>
              <w:rPr>
                <w:sz w:val="21"/>
                <w:szCs w:val="21"/>
              </w:rPr>
            </w:pPr>
            <w:r w:rsidRPr="00DB45B5">
              <w:rPr>
                <w:b/>
                <w:bCs/>
                <w:sz w:val="21"/>
                <w:szCs w:val="21"/>
              </w:rPr>
              <w:t>Required:</w:t>
            </w:r>
            <w:r w:rsidRPr="00DB45B5">
              <w:rPr>
                <w:sz w:val="21"/>
                <w:szCs w:val="21"/>
              </w:rPr>
              <w:t xml:space="preserve"> Within 24 business hours of identifying the eligible connection</w:t>
            </w:r>
          </w:p>
        </w:tc>
      </w:tr>
      <w:tr w:rsidR="00DB45B5" w14:paraId="018D4655" w14:textId="77777777" w:rsidTr="00DB45B5">
        <w:trPr>
          <w:trHeight w:val="841"/>
        </w:trPr>
        <w:tc>
          <w:tcPr>
            <w:tcW w:w="3148" w:type="pct"/>
            <w:tcBorders>
              <w:top w:val="single" w:sz="4" w:space="0" w:color="auto"/>
              <w:left w:val="single" w:sz="4" w:space="0" w:color="auto"/>
              <w:bottom w:val="single" w:sz="4" w:space="0" w:color="auto"/>
              <w:right w:val="single" w:sz="4" w:space="0" w:color="auto"/>
            </w:tcBorders>
            <w:shd w:val="clear" w:color="auto" w:fill="auto"/>
          </w:tcPr>
          <w:p w14:paraId="07577B93" w14:textId="77777777" w:rsidR="00DB45B5" w:rsidRPr="00DB45B5" w:rsidRDefault="00DB45B5" w:rsidP="00B23095">
            <w:pPr>
              <w:pStyle w:val="DHHSbody"/>
              <w:rPr>
                <w:bCs/>
                <w:sz w:val="21"/>
                <w:szCs w:val="21"/>
              </w:rPr>
            </w:pPr>
            <w:r w:rsidRPr="00DB45B5">
              <w:rPr>
                <w:b/>
                <w:bCs/>
                <w:sz w:val="21"/>
                <w:szCs w:val="21"/>
              </w:rPr>
              <w:t>1.4 Capacity monitoring and prioritisation</w:t>
            </w:r>
          </w:p>
          <w:p w14:paraId="422C7232" w14:textId="77777777" w:rsidR="00DB45B5" w:rsidRPr="00DB45B5" w:rsidRDefault="00DB45B5" w:rsidP="00DB45B5">
            <w:pPr>
              <w:pStyle w:val="DHHSbullet1"/>
              <w:numPr>
                <w:ilvl w:val="0"/>
                <w:numId w:val="2"/>
              </w:numPr>
              <w:rPr>
                <w:b/>
                <w:bCs/>
                <w:sz w:val="21"/>
                <w:szCs w:val="21"/>
              </w:rPr>
            </w:pPr>
            <w:r w:rsidRPr="00DB45B5">
              <w:rPr>
                <w:sz w:val="21"/>
                <w:szCs w:val="21"/>
              </w:rPr>
              <w:t>Victorian and Aboriginal Response team leaders provide Child Protection Navigators and ACAC with regular updates regarding Response capacity and availability of practitioners to enable new connections.</w:t>
            </w:r>
          </w:p>
          <w:p w14:paraId="3E25C00E" w14:textId="77777777" w:rsidR="00DB45B5" w:rsidRPr="00DB45B5" w:rsidRDefault="00DB45B5" w:rsidP="00DB45B5">
            <w:pPr>
              <w:pStyle w:val="DHHSbullet1"/>
              <w:numPr>
                <w:ilvl w:val="0"/>
                <w:numId w:val="2"/>
              </w:numPr>
              <w:rPr>
                <w:b/>
                <w:bCs/>
                <w:sz w:val="21"/>
                <w:szCs w:val="21"/>
              </w:rPr>
            </w:pPr>
            <w:r w:rsidRPr="00DB45B5">
              <w:rPr>
                <w:bCs/>
                <w:sz w:val="21"/>
                <w:szCs w:val="21"/>
              </w:rPr>
              <w:t>Child Protection Navigators maintain oversight of all connections into the Response to ensure consistency in demand management and prioritisation in the local Area.</w:t>
            </w:r>
          </w:p>
          <w:p w14:paraId="4945B566" w14:textId="77777777" w:rsidR="00DB45B5" w:rsidRPr="00DB45B5" w:rsidRDefault="00DB45B5" w:rsidP="00DB45B5">
            <w:pPr>
              <w:pStyle w:val="DHHSbullet1"/>
              <w:numPr>
                <w:ilvl w:val="0"/>
                <w:numId w:val="2"/>
              </w:numPr>
              <w:rPr>
                <w:b/>
                <w:bCs/>
                <w:sz w:val="21"/>
                <w:szCs w:val="21"/>
              </w:rPr>
            </w:pPr>
            <w:r w:rsidRPr="00DB45B5">
              <w:rPr>
                <w:sz w:val="21"/>
                <w:szCs w:val="21"/>
              </w:rPr>
              <w:t>Capacity monitoring and the process for prioritisation of connections is an agenda item on the Response Operational Group within each Area.</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24CDB81" w14:textId="77777777" w:rsidR="00DB45B5" w:rsidRPr="00DB45B5" w:rsidRDefault="00DB45B5" w:rsidP="00B23095">
            <w:pPr>
              <w:pStyle w:val="DHHSbody"/>
              <w:rPr>
                <w:sz w:val="21"/>
                <w:szCs w:val="21"/>
              </w:rPr>
            </w:pPr>
            <w:r w:rsidRPr="00DB45B5">
              <w:rPr>
                <w:b/>
                <w:bCs/>
                <w:sz w:val="21"/>
                <w:szCs w:val="21"/>
              </w:rPr>
              <w:t xml:space="preserve">Lead: </w:t>
            </w:r>
            <w:r w:rsidRPr="00DB45B5">
              <w:rPr>
                <w:sz w:val="21"/>
                <w:szCs w:val="21"/>
              </w:rPr>
              <w:t>Child Protection Navigator</w:t>
            </w:r>
          </w:p>
          <w:p w14:paraId="298DA859" w14:textId="77777777" w:rsidR="00DB45B5" w:rsidRPr="00DB45B5" w:rsidRDefault="00DB45B5" w:rsidP="00B23095">
            <w:pPr>
              <w:pStyle w:val="DHHSbody"/>
              <w:rPr>
                <w:sz w:val="21"/>
                <w:szCs w:val="21"/>
              </w:rPr>
            </w:pPr>
            <w:r w:rsidRPr="00DB45B5">
              <w:rPr>
                <w:b/>
                <w:bCs/>
                <w:sz w:val="21"/>
                <w:szCs w:val="21"/>
              </w:rPr>
              <w:t>Partners:</w:t>
            </w:r>
            <w:r w:rsidRPr="00DB45B5">
              <w:rPr>
                <w:sz w:val="21"/>
                <w:szCs w:val="21"/>
              </w:rPr>
              <w:t xml:space="preserve"> Victorian and Aboriginal Response Teams</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3A8038EC" w14:textId="77777777" w:rsidR="00DB45B5" w:rsidRPr="00DB45B5" w:rsidRDefault="00DB45B5" w:rsidP="00B23095">
            <w:pPr>
              <w:pStyle w:val="DHHSbody"/>
              <w:rPr>
                <w:sz w:val="21"/>
                <w:szCs w:val="21"/>
              </w:rPr>
            </w:pPr>
            <w:r w:rsidRPr="00DB45B5">
              <w:rPr>
                <w:b/>
                <w:bCs/>
                <w:sz w:val="21"/>
                <w:szCs w:val="21"/>
              </w:rPr>
              <w:t>Required:</w:t>
            </w:r>
            <w:r w:rsidRPr="00DB45B5">
              <w:rPr>
                <w:sz w:val="21"/>
                <w:szCs w:val="21"/>
              </w:rPr>
              <w:t xml:space="preserve"> Minimum fortnightly basis and ongoing</w:t>
            </w:r>
          </w:p>
          <w:p w14:paraId="6414805C" w14:textId="77777777" w:rsidR="00DB45B5" w:rsidRPr="00DB45B5" w:rsidRDefault="00DB45B5" w:rsidP="00B23095">
            <w:pPr>
              <w:pStyle w:val="DHHSbody"/>
              <w:rPr>
                <w:sz w:val="21"/>
                <w:szCs w:val="21"/>
              </w:rPr>
            </w:pPr>
          </w:p>
        </w:tc>
      </w:tr>
      <w:tr w:rsidR="00DB45B5" w14:paraId="28657E25" w14:textId="77777777" w:rsidTr="00DB45B5">
        <w:trPr>
          <w:trHeight w:val="841"/>
        </w:trPr>
        <w:tc>
          <w:tcPr>
            <w:tcW w:w="3148" w:type="pct"/>
            <w:tcBorders>
              <w:top w:val="single" w:sz="4" w:space="0" w:color="auto"/>
              <w:left w:val="single" w:sz="4" w:space="0" w:color="auto"/>
              <w:bottom w:val="single" w:sz="4" w:space="0" w:color="auto"/>
              <w:right w:val="single" w:sz="4" w:space="0" w:color="auto"/>
            </w:tcBorders>
            <w:shd w:val="clear" w:color="auto" w:fill="auto"/>
          </w:tcPr>
          <w:p w14:paraId="23CFD67D" w14:textId="77777777" w:rsidR="00DB45B5" w:rsidRPr="00DB45B5" w:rsidRDefault="00DB45B5" w:rsidP="00B23095">
            <w:pPr>
              <w:pStyle w:val="DHHStablecaption"/>
              <w:keepNext w:val="0"/>
              <w:keepLines w:val="0"/>
              <w:spacing w:before="60" w:after="60" w:line="240" w:lineRule="auto"/>
              <w:rPr>
                <w:sz w:val="21"/>
                <w:szCs w:val="21"/>
              </w:rPr>
            </w:pPr>
            <w:r w:rsidRPr="00DB45B5">
              <w:rPr>
                <w:sz w:val="21"/>
                <w:szCs w:val="21"/>
              </w:rPr>
              <w:t>1.5 Record of connections</w:t>
            </w:r>
          </w:p>
          <w:p w14:paraId="7764484F" w14:textId="77777777" w:rsidR="00DB45B5" w:rsidRPr="00DB45B5" w:rsidRDefault="00DB45B5" w:rsidP="009E41FB">
            <w:pPr>
              <w:pStyle w:val="DHHSbody"/>
              <w:numPr>
                <w:ilvl w:val="0"/>
                <w:numId w:val="15"/>
              </w:numPr>
              <w:rPr>
                <w:b/>
                <w:bCs/>
                <w:sz w:val="21"/>
                <w:szCs w:val="21"/>
              </w:rPr>
            </w:pPr>
            <w:r w:rsidRPr="00DB45B5">
              <w:rPr>
                <w:sz w:val="21"/>
                <w:szCs w:val="21"/>
              </w:rPr>
              <w:t>Child Protection Navigators keep a record of all pre-connection consultations and successful connections for all children and families to the Response (including eligible connections who were unable to receive the Response due to capacity issues).</w:t>
            </w:r>
          </w:p>
          <w:p w14:paraId="5D36EE4E" w14:textId="77777777" w:rsidR="00DB45B5" w:rsidRPr="00DB45B5" w:rsidRDefault="00DB45B5" w:rsidP="009E41FB">
            <w:pPr>
              <w:pStyle w:val="DHHSbody"/>
              <w:numPr>
                <w:ilvl w:val="0"/>
                <w:numId w:val="15"/>
              </w:numPr>
              <w:rPr>
                <w:b/>
                <w:bCs/>
                <w:sz w:val="21"/>
                <w:szCs w:val="21"/>
              </w:rPr>
            </w:pPr>
            <w:r w:rsidRPr="00DB45B5">
              <w:rPr>
                <w:sz w:val="21"/>
                <w:szCs w:val="21"/>
              </w:rPr>
              <w:t xml:space="preserve">The </w:t>
            </w:r>
            <w:r w:rsidRPr="00DB45B5">
              <w:rPr>
                <w:b/>
                <w:bCs/>
                <w:sz w:val="21"/>
                <w:szCs w:val="21"/>
              </w:rPr>
              <w:t>Response</w:t>
            </w:r>
            <w:r w:rsidRPr="00DB45B5">
              <w:rPr>
                <w:sz w:val="21"/>
                <w:szCs w:val="21"/>
              </w:rPr>
              <w:t xml:space="preserve"> </w:t>
            </w:r>
            <w:r w:rsidRPr="00DB45B5">
              <w:rPr>
                <w:b/>
                <w:bCs/>
                <w:sz w:val="21"/>
                <w:szCs w:val="21"/>
              </w:rPr>
              <w:t>record of connections collection tool</w:t>
            </w:r>
            <w:r w:rsidRPr="00DB45B5">
              <w:rPr>
                <w:sz w:val="21"/>
                <w:szCs w:val="21"/>
              </w:rPr>
              <w:t xml:space="preserve"> is available for Child Protection Navigators at</w:t>
            </w:r>
            <w:r w:rsidRPr="00DB45B5">
              <w:rPr>
                <w:b/>
                <w:bCs/>
                <w:sz w:val="21"/>
                <w:szCs w:val="21"/>
              </w:rPr>
              <w:t xml:space="preserve"> </w:t>
            </w:r>
            <w:r w:rsidRPr="00DB45B5">
              <w:rPr>
                <w:sz w:val="21"/>
                <w:szCs w:val="21"/>
              </w:rPr>
              <w:t>SharePoint site &lt;https://dhhsvicgovau.sharepoint.com/sites/FPRR/&gt;</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F610246" w14:textId="77777777" w:rsidR="00DB45B5" w:rsidRPr="00DB45B5" w:rsidRDefault="00DB45B5" w:rsidP="00B23095">
            <w:pPr>
              <w:pStyle w:val="DHHSbody"/>
              <w:rPr>
                <w:b/>
                <w:bCs/>
                <w:sz w:val="21"/>
                <w:szCs w:val="21"/>
              </w:rPr>
            </w:pPr>
            <w:r w:rsidRPr="00DB45B5">
              <w:rPr>
                <w:b/>
                <w:bCs/>
                <w:sz w:val="21"/>
                <w:szCs w:val="21"/>
              </w:rPr>
              <w:t xml:space="preserve">Lead: </w:t>
            </w:r>
            <w:r w:rsidRPr="00DB45B5">
              <w:rPr>
                <w:sz w:val="21"/>
                <w:szCs w:val="21"/>
              </w:rPr>
              <w:t>Child Protection Navigator</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67A10C65" w14:textId="77777777" w:rsidR="00DB45B5" w:rsidRPr="00DB45B5" w:rsidRDefault="00DB45B5" w:rsidP="00B23095">
            <w:pPr>
              <w:pStyle w:val="DHHSbody"/>
              <w:rPr>
                <w:b/>
                <w:bCs/>
                <w:sz w:val="21"/>
                <w:szCs w:val="21"/>
              </w:rPr>
            </w:pPr>
            <w:r w:rsidRPr="00DB45B5">
              <w:rPr>
                <w:b/>
                <w:bCs/>
                <w:sz w:val="21"/>
                <w:szCs w:val="21"/>
              </w:rPr>
              <w:t>Required:</w:t>
            </w:r>
            <w:r w:rsidRPr="00DB45B5">
              <w:rPr>
                <w:sz w:val="21"/>
                <w:szCs w:val="21"/>
              </w:rPr>
              <w:t xml:space="preserve"> Within 24 business hours for each connection</w:t>
            </w:r>
          </w:p>
        </w:tc>
      </w:tr>
    </w:tbl>
    <w:p w14:paraId="58A52A28" w14:textId="77777777" w:rsidR="00DB45B5" w:rsidRDefault="00DB45B5" w:rsidP="004A683B">
      <w:pPr>
        <w:pStyle w:val="Heading1"/>
      </w:pPr>
      <w:bookmarkStart w:id="7" w:name="_Toc74064358"/>
      <w:r>
        <w:lastRenderedPageBreak/>
        <w:t>Phase 2: Connection (referral)</w:t>
      </w:r>
      <w:bookmarkEnd w:id="7"/>
    </w:p>
    <w:p w14:paraId="534F1CC4" w14:textId="77777777" w:rsidR="00DB45B5" w:rsidRDefault="00DB45B5" w:rsidP="004A683B">
      <w:pPr>
        <w:pStyle w:val="Heading2"/>
      </w:pPr>
      <w:bookmarkStart w:id="8" w:name="_Toc74064359"/>
      <w:r>
        <w:t>What does this mean for practice with children and families?</w:t>
      </w:r>
      <w:bookmarkEnd w:id="8"/>
    </w:p>
    <w:p w14:paraId="1D0F7C0C" w14:textId="77777777" w:rsidR="00DB45B5" w:rsidRDefault="00DB45B5" w:rsidP="004A683B">
      <w:pPr>
        <w:pStyle w:val="Body"/>
      </w:pPr>
      <w:r>
        <w:t>Children and families are connected and prepared to experience the right service when they need it most. This occurs through a streamlined and coordinated connection (referral) process where Child Protection and the Response work in partnership to share information, activate the Response quickly and develop a plan for coordinated work with families.</w:t>
      </w:r>
    </w:p>
    <w:p w14:paraId="7616A0F6" w14:textId="77777777" w:rsidR="00DB45B5" w:rsidRDefault="00DB45B5" w:rsidP="004A683B">
      <w:pPr>
        <w:pStyle w:val="Heading2"/>
      </w:pPr>
      <w:bookmarkStart w:id="9" w:name="_Toc74064360"/>
      <w:r>
        <w:t>How might this look different for practice with Aboriginal children and families?</w:t>
      </w:r>
      <w:bookmarkEnd w:id="9"/>
    </w:p>
    <w:p w14:paraId="5D29FDF1" w14:textId="77777777" w:rsidR="00DB45B5" w:rsidRDefault="00DB45B5" w:rsidP="004A683B">
      <w:pPr>
        <w:pStyle w:val="Body"/>
      </w:pPr>
      <w:r>
        <w:t xml:space="preserve">Aboriginal people have the knowledge, expertise, strengths and right to lead change for their own children. Therefore, preferences should always be given to Aboriginal services when thinking about what service will best meet the needs of Aboriginal children and families. </w:t>
      </w:r>
    </w:p>
    <w:p w14:paraId="2EFFFB11" w14:textId="77777777" w:rsidR="00DB45B5" w:rsidRPr="001B4CBD" w:rsidRDefault="00DB45B5" w:rsidP="004A683B">
      <w:pPr>
        <w:pStyle w:val="Body"/>
      </w:pPr>
      <w:r>
        <w:t>Similarly,</w:t>
      </w:r>
      <w:r w:rsidDel="004514C9">
        <w:t xml:space="preserve"> </w:t>
      </w:r>
      <w:r>
        <w:t>Aboriginal families will be offered connection to the Aboriginal Response in the first instance (dependant on capacity and location) with opportunity to indicate their preference of service provider.</w:t>
      </w:r>
      <w:r w:rsidDel="0060580F">
        <w:t xml:space="preserve"> </w:t>
      </w:r>
      <w:r>
        <w:t>Their voice, choice and preference is respected by all.</w:t>
      </w:r>
    </w:p>
    <w:tbl>
      <w:tblPr>
        <w:tblStyle w:val="TableGrid"/>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15"/>
        <w:gridCol w:w="1991"/>
        <w:gridCol w:w="1888"/>
      </w:tblGrid>
      <w:tr w:rsidR="00DB45B5" w14:paraId="5F352C46" w14:textId="77777777" w:rsidTr="004A683B">
        <w:trPr>
          <w:trHeight w:val="313"/>
          <w:tblHeader/>
        </w:trPr>
        <w:tc>
          <w:tcPr>
            <w:tcW w:w="6315" w:type="dxa"/>
            <w:tcBorders>
              <w:top w:val="single" w:sz="4" w:space="0" w:color="auto"/>
              <w:left w:val="single" w:sz="4" w:space="0" w:color="auto"/>
              <w:bottom w:val="single" w:sz="4" w:space="0" w:color="auto"/>
              <w:right w:val="single" w:sz="4" w:space="0" w:color="auto"/>
            </w:tcBorders>
            <w:shd w:val="clear" w:color="auto" w:fill="auto"/>
          </w:tcPr>
          <w:p w14:paraId="2D4F7FF6" w14:textId="77777777" w:rsidR="00DB45B5" w:rsidRPr="004A683B" w:rsidRDefault="00DB45B5" w:rsidP="004A683B">
            <w:pPr>
              <w:pStyle w:val="Tablecolhead"/>
              <w:rPr>
                <w:szCs w:val="21"/>
              </w:rPr>
            </w:pPr>
            <w:r w:rsidRPr="004A683B">
              <w:rPr>
                <w:szCs w:val="21"/>
              </w:rPr>
              <w:t>Detailed description / Key Activities</w:t>
            </w:r>
          </w:p>
          <w:p w14:paraId="5DECD077" w14:textId="77777777" w:rsidR="00DB45B5" w:rsidRPr="004A683B" w:rsidRDefault="00DB45B5" w:rsidP="004A683B">
            <w:pPr>
              <w:pStyle w:val="Tablecolhead"/>
              <w:rPr>
                <w:szCs w:val="21"/>
              </w:rPr>
            </w:pPr>
          </w:p>
        </w:tc>
        <w:tc>
          <w:tcPr>
            <w:tcW w:w="1991" w:type="dxa"/>
            <w:tcBorders>
              <w:top w:val="single" w:sz="4" w:space="0" w:color="auto"/>
              <w:left w:val="single" w:sz="4" w:space="0" w:color="auto"/>
              <w:bottom w:val="single" w:sz="4" w:space="0" w:color="auto"/>
              <w:right w:val="single" w:sz="4" w:space="0" w:color="auto"/>
            </w:tcBorders>
            <w:shd w:val="clear" w:color="auto" w:fill="auto"/>
          </w:tcPr>
          <w:p w14:paraId="610645BD" w14:textId="77777777" w:rsidR="00DB45B5" w:rsidRPr="00E27BB4" w:rsidRDefault="00DB45B5" w:rsidP="004A683B">
            <w:pPr>
              <w:pStyle w:val="Tablecolhead"/>
              <w:rPr>
                <w:bCs/>
              </w:rPr>
            </w:pPr>
            <w:r>
              <w:rPr>
                <w:bCs/>
              </w:rPr>
              <w:t>Who</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48AE3BB3" w14:textId="77777777" w:rsidR="00DB45B5" w:rsidRPr="00E27BB4" w:rsidRDefault="00DB45B5" w:rsidP="004A683B">
            <w:pPr>
              <w:pStyle w:val="Tablecolhead"/>
              <w:rPr>
                <w:bCs/>
              </w:rPr>
            </w:pPr>
            <w:r w:rsidRPr="00E27BB4">
              <w:rPr>
                <w:bCs/>
              </w:rPr>
              <w:t>Timeframe</w:t>
            </w:r>
          </w:p>
        </w:tc>
      </w:tr>
      <w:tr w:rsidR="00DB45B5" w14:paraId="199C973D" w14:textId="77777777" w:rsidTr="004A683B">
        <w:trPr>
          <w:trHeight w:val="1257"/>
        </w:trPr>
        <w:tc>
          <w:tcPr>
            <w:tcW w:w="6315" w:type="dxa"/>
            <w:tcBorders>
              <w:top w:val="single" w:sz="4" w:space="0" w:color="auto"/>
              <w:left w:val="single" w:sz="4" w:space="0" w:color="auto"/>
              <w:bottom w:val="single" w:sz="4" w:space="0" w:color="auto"/>
              <w:right w:val="single" w:sz="4" w:space="0" w:color="auto"/>
            </w:tcBorders>
            <w:shd w:val="clear" w:color="auto" w:fill="auto"/>
          </w:tcPr>
          <w:p w14:paraId="15F06900" w14:textId="77777777" w:rsidR="00DB45B5" w:rsidRPr="004A683B" w:rsidRDefault="00DB45B5" w:rsidP="00B23095">
            <w:pPr>
              <w:pStyle w:val="DHHStablecaption"/>
              <w:keepNext w:val="0"/>
              <w:keepLines w:val="0"/>
              <w:spacing w:before="60" w:after="60" w:line="240" w:lineRule="auto"/>
              <w:rPr>
                <w:sz w:val="21"/>
                <w:szCs w:val="21"/>
              </w:rPr>
            </w:pPr>
            <w:r w:rsidRPr="004A683B">
              <w:rPr>
                <w:sz w:val="21"/>
                <w:szCs w:val="21"/>
              </w:rPr>
              <w:t>2.1 Connection acceptance and allocation to Response</w:t>
            </w:r>
          </w:p>
          <w:p w14:paraId="42F8EA3C" w14:textId="77777777" w:rsidR="00DB45B5" w:rsidRPr="004A683B" w:rsidRDefault="00DB45B5" w:rsidP="009E41FB">
            <w:pPr>
              <w:pStyle w:val="DHHSbullet1"/>
              <w:numPr>
                <w:ilvl w:val="0"/>
                <w:numId w:val="10"/>
              </w:numPr>
              <w:rPr>
                <w:sz w:val="21"/>
                <w:szCs w:val="21"/>
              </w:rPr>
            </w:pPr>
            <w:r w:rsidRPr="004A683B">
              <w:rPr>
                <w:sz w:val="21"/>
                <w:szCs w:val="21"/>
              </w:rPr>
              <w:t xml:space="preserve">Following the pre-connection consultation and in principle acceptance of the connection, the Response provider will confirm formal acceptance of the connection and: </w:t>
            </w:r>
          </w:p>
          <w:p w14:paraId="623ED357" w14:textId="77777777" w:rsidR="00DB45B5" w:rsidRPr="004A683B" w:rsidRDefault="00DB45B5" w:rsidP="009B3272">
            <w:pPr>
              <w:pStyle w:val="Bullet2"/>
              <w:rPr>
                <w:b/>
                <w:bCs/>
              </w:rPr>
            </w:pPr>
            <w:r w:rsidRPr="004A683B">
              <w:t>allocate the lead Response Practitioner who will work with the child and family and care team</w:t>
            </w:r>
          </w:p>
          <w:p w14:paraId="1F3E9EC1" w14:textId="77777777" w:rsidR="00DB45B5" w:rsidRPr="004A683B" w:rsidRDefault="00DB45B5" w:rsidP="009B3272">
            <w:pPr>
              <w:pStyle w:val="Bullet2"/>
              <w:rPr>
                <w:b/>
                <w:bCs/>
              </w:rPr>
            </w:pPr>
            <w:r w:rsidRPr="004A683B">
              <w:t>allocate a secondary Response Practitioner to support the lead practitioner and family as required (and in consideration of reduced staff capacity due to COVID-19).</w:t>
            </w:r>
          </w:p>
          <w:p w14:paraId="405D060A" w14:textId="77777777" w:rsidR="00DB45B5" w:rsidRPr="004A683B" w:rsidRDefault="00DB45B5" w:rsidP="009B3272">
            <w:pPr>
              <w:pStyle w:val="Bullet2"/>
              <w:rPr>
                <w:b/>
                <w:bCs/>
              </w:rPr>
            </w:pPr>
            <w:r w:rsidRPr="004A683B">
              <w:t>contact the Child Protection Navigator with the allocated practitioner details (lead and secondary)</w:t>
            </w:r>
          </w:p>
          <w:p w14:paraId="4BBD82C0" w14:textId="77777777" w:rsidR="00DB45B5" w:rsidRPr="004A683B" w:rsidRDefault="00DB45B5" w:rsidP="009B3272">
            <w:pPr>
              <w:pStyle w:val="Bullet2"/>
              <w:rPr>
                <w:b/>
                <w:bCs/>
              </w:rPr>
            </w:pPr>
            <w:r w:rsidRPr="004A683B">
              <w:t xml:space="preserve">initiate planning for the </w:t>
            </w:r>
            <w:r w:rsidRPr="004A683B">
              <w:rPr>
                <w:b/>
                <w:bCs/>
              </w:rPr>
              <w:t xml:space="preserve">first professionals meeting </w:t>
            </w:r>
            <w:r w:rsidRPr="004A683B">
              <w:t>for connection</w:t>
            </w:r>
            <w:r w:rsidRPr="004A683B">
              <w:rPr>
                <w:b/>
                <w:bCs/>
              </w:rPr>
              <w:t xml:space="preserve"> </w:t>
            </w:r>
            <w:r w:rsidRPr="004A683B">
              <w:t>within 24 hours</w:t>
            </w:r>
            <w:r w:rsidRPr="004A683B">
              <w:rPr>
                <w:bCs/>
              </w:rPr>
              <w:t>.</w:t>
            </w:r>
          </w:p>
        </w:tc>
        <w:tc>
          <w:tcPr>
            <w:tcW w:w="1991" w:type="dxa"/>
            <w:tcBorders>
              <w:top w:val="single" w:sz="4" w:space="0" w:color="auto"/>
              <w:left w:val="single" w:sz="4" w:space="0" w:color="auto"/>
              <w:bottom w:val="single" w:sz="4" w:space="0" w:color="auto"/>
              <w:right w:val="single" w:sz="4" w:space="0" w:color="auto"/>
            </w:tcBorders>
            <w:shd w:val="clear" w:color="auto" w:fill="auto"/>
          </w:tcPr>
          <w:p w14:paraId="404DE6C7" w14:textId="77777777" w:rsidR="00DB45B5" w:rsidRDefault="00DB45B5" w:rsidP="00B23095">
            <w:pPr>
              <w:pStyle w:val="DHHSbody"/>
            </w:pPr>
            <w:r w:rsidRPr="00B13F35">
              <w:rPr>
                <w:b/>
                <w:bCs/>
              </w:rPr>
              <w:t>Lead:</w:t>
            </w:r>
            <w:r>
              <w:rPr>
                <w:b/>
                <w:bCs/>
              </w:rPr>
              <w:t xml:space="preserve"> </w:t>
            </w:r>
            <w:r>
              <w:t>Aboriginal and Victorian</w:t>
            </w:r>
            <w:r w:rsidRPr="00093572">
              <w:t xml:space="preserve"> </w:t>
            </w:r>
            <w:r w:rsidRPr="00D1499F">
              <w:t>Respons</w:t>
            </w:r>
            <w:r>
              <w:t>e Team Leader</w:t>
            </w:r>
          </w:p>
          <w:p w14:paraId="079B30C5" w14:textId="77777777" w:rsidR="00DB45B5" w:rsidRPr="009953A2" w:rsidRDefault="00DB45B5" w:rsidP="00B23095">
            <w:pPr>
              <w:pStyle w:val="DHHSbody"/>
              <w:rPr>
                <w:b/>
                <w:bCs/>
              </w:rPr>
            </w:pPr>
            <w:r>
              <w:rPr>
                <w:b/>
                <w:bCs/>
              </w:rPr>
              <w:t>Partner</w:t>
            </w:r>
            <w:r w:rsidRPr="00310852">
              <w:t>: Child Protection Navigator</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7AAAC30" w14:textId="77777777" w:rsidR="00DB45B5" w:rsidRPr="00DB418D" w:rsidRDefault="00DB45B5" w:rsidP="00B23095">
            <w:pPr>
              <w:pStyle w:val="DHHSbody"/>
            </w:pPr>
            <w:r w:rsidRPr="00C9113D">
              <w:rPr>
                <w:b/>
                <w:bCs/>
              </w:rPr>
              <w:t>Required:</w:t>
            </w:r>
            <w:r>
              <w:t xml:space="preserve"> Within 24 business hours of pre-connection consultation</w:t>
            </w:r>
          </w:p>
        </w:tc>
      </w:tr>
      <w:tr w:rsidR="00DB45B5" w14:paraId="23203A45" w14:textId="77777777" w:rsidTr="004A683B">
        <w:trPr>
          <w:trHeight w:val="1257"/>
        </w:trPr>
        <w:tc>
          <w:tcPr>
            <w:tcW w:w="6315" w:type="dxa"/>
            <w:tcBorders>
              <w:top w:val="single" w:sz="4" w:space="0" w:color="auto"/>
              <w:left w:val="single" w:sz="4" w:space="0" w:color="auto"/>
              <w:bottom w:val="single" w:sz="4" w:space="0" w:color="auto"/>
              <w:right w:val="single" w:sz="4" w:space="0" w:color="auto"/>
            </w:tcBorders>
            <w:shd w:val="clear" w:color="auto" w:fill="auto"/>
          </w:tcPr>
          <w:p w14:paraId="2762C4EC" w14:textId="77777777" w:rsidR="00DB45B5" w:rsidRPr="004A683B" w:rsidRDefault="00DB45B5" w:rsidP="00B23095">
            <w:pPr>
              <w:pStyle w:val="DHHStablecaption"/>
              <w:keepNext w:val="0"/>
              <w:keepLines w:val="0"/>
              <w:spacing w:before="60" w:after="60" w:line="240" w:lineRule="auto"/>
              <w:rPr>
                <w:sz w:val="21"/>
                <w:szCs w:val="21"/>
              </w:rPr>
            </w:pPr>
            <w:r w:rsidRPr="004A683B">
              <w:rPr>
                <w:sz w:val="21"/>
                <w:szCs w:val="21"/>
              </w:rPr>
              <w:t>2.2 Connection form (referral form)</w:t>
            </w:r>
          </w:p>
          <w:p w14:paraId="13294956" w14:textId="77777777" w:rsidR="00DB45B5" w:rsidRPr="004A683B" w:rsidRDefault="00DB45B5" w:rsidP="009E41FB">
            <w:pPr>
              <w:pStyle w:val="DHHSbullet1"/>
              <w:numPr>
                <w:ilvl w:val="0"/>
                <w:numId w:val="10"/>
              </w:numPr>
              <w:rPr>
                <w:sz w:val="21"/>
                <w:szCs w:val="21"/>
              </w:rPr>
            </w:pPr>
            <w:r w:rsidRPr="004A683B">
              <w:rPr>
                <w:sz w:val="21"/>
                <w:szCs w:val="21"/>
              </w:rPr>
              <w:t xml:space="preserve">A </w:t>
            </w:r>
            <w:r w:rsidRPr="004A683B">
              <w:rPr>
                <w:b/>
                <w:bCs/>
                <w:sz w:val="21"/>
                <w:szCs w:val="21"/>
              </w:rPr>
              <w:t>Connection form</w:t>
            </w:r>
            <w:r w:rsidRPr="004A683B">
              <w:rPr>
                <w:sz w:val="21"/>
                <w:szCs w:val="21"/>
              </w:rPr>
              <w:t xml:space="preserve"> is available on SharePoint site &lt;https://dhhsvicgovau.sharepoint.com/sites/FPRR/&gt; to support recording of essential information required about the child and family, including the rationale for intensive intervention of the Response. </w:t>
            </w:r>
          </w:p>
          <w:p w14:paraId="31EF132D" w14:textId="77777777" w:rsidR="00DB45B5" w:rsidRPr="004A683B" w:rsidRDefault="00DB45B5" w:rsidP="009E41FB">
            <w:pPr>
              <w:pStyle w:val="DHHSbullet1"/>
              <w:numPr>
                <w:ilvl w:val="0"/>
                <w:numId w:val="10"/>
              </w:numPr>
              <w:rPr>
                <w:sz w:val="21"/>
                <w:szCs w:val="21"/>
              </w:rPr>
            </w:pPr>
            <w:r w:rsidRPr="004A683B">
              <w:rPr>
                <w:sz w:val="21"/>
                <w:szCs w:val="21"/>
              </w:rPr>
              <w:t>While its use can be determined at a local level local, it provides an approach to support information gathering for connection and initial assessment and may be:</w:t>
            </w:r>
          </w:p>
          <w:p w14:paraId="3BBF8242" w14:textId="77777777" w:rsidR="00DB45B5" w:rsidRPr="004A683B" w:rsidRDefault="00DB45B5" w:rsidP="009B3272">
            <w:pPr>
              <w:pStyle w:val="Bullet2"/>
            </w:pPr>
            <w:r w:rsidRPr="004A683B">
              <w:t>completed by the referrer prior to pre-connection</w:t>
            </w:r>
          </w:p>
          <w:p w14:paraId="3CF500CF" w14:textId="77777777" w:rsidR="00DB45B5" w:rsidRPr="004A683B" w:rsidRDefault="00DB45B5" w:rsidP="009B3272">
            <w:pPr>
              <w:pStyle w:val="Bullet2"/>
            </w:pPr>
            <w:r w:rsidRPr="004A683B">
              <w:lastRenderedPageBreak/>
              <w:t>completed in collaboration as a record of the first professionals meeting.</w:t>
            </w:r>
          </w:p>
          <w:p w14:paraId="1E2CCF15" w14:textId="77777777" w:rsidR="00DB45B5" w:rsidRPr="004A683B" w:rsidRDefault="00DB45B5" w:rsidP="009E41FB">
            <w:pPr>
              <w:pStyle w:val="DHHSbullet1"/>
              <w:numPr>
                <w:ilvl w:val="0"/>
                <w:numId w:val="10"/>
              </w:numPr>
              <w:rPr>
                <w:sz w:val="21"/>
                <w:szCs w:val="21"/>
              </w:rPr>
            </w:pPr>
            <w:r w:rsidRPr="004A683B">
              <w:rPr>
                <w:sz w:val="21"/>
                <w:szCs w:val="21"/>
              </w:rPr>
              <w:t>Completion of the connection form must not delay the activation of the Response.</w:t>
            </w:r>
          </w:p>
          <w:p w14:paraId="38110FDA" w14:textId="77777777" w:rsidR="00DB45B5" w:rsidRPr="004A683B" w:rsidRDefault="00DB45B5" w:rsidP="009E41FB">
            <w:pPr>
              <w:pStyle w:val="DHHSbullet1"/>
              <w:numPr>
                <w:ilvl w:val="0"/>
                <w:numId w:val="10"/>
              </w:numPr>
              <w:rPr>
                <w:sz w:val="21"/>
                <w:szCs w:val="21"/>
              </w:rPr>
            </w:pPr>
            <w:r w:rsidRPr="004A683B">
              <w:rPr>
                <w:sz w:val="21"/>
                <w:szCs w:val="21"/>
              </w:rPr>
              <w:t>Child and family details discussed will be recorded on IRIS by the Aboriginal/Victorian Response Team.</w:t>
            </w:r>
          </w:p>
        </w:tc>
        <w:tc>
          <w:tcPr>
            <w:tcW w:w="1991" w:type="dxa"/>
            <w:tcBorders>
              <w:top w:val="single" w:sz="4" w:space="0" w:color="auto"/>
              <w:left w:val="single" w:sz="4" w:space="0" w:color="auto"/>
              <w:bottom w:val="single" w:sz="4" w:space="0" w:color="auto"/>
              <w:right w:val="single" w:sz="4" w:space="0" w:color="auto"/>
            </w:tcBorders>
            <w:shd w:val="clear" w:color="auto" w:fill="auto"/>
          </w:tcPr>
          <w:p w14:paraId="0199F305" w14:textId="77777777" w:rsidR="00DB45B5" w:rsidRPr="00B13F35" w:rsidRDefault="00DB45B5" w:rsidP="00B23095">
            <w:pPr>
              <w:pStyle w:val="DHHSbody"/>
              <w:rPr>
                <w:b/>
                <w:bCs/>
              </w:rPr>
            </w:pPr>
            <w:r>
              <w:rPr>
                <w:b/>
                <w:bCs/>
              </w:rPr>
              <w:lastRenderedPageBreak/>
              <w:t xml:space="preserve">Lead: </w:t>
            </w:r>
            <w:r w:rsidRPr="0047482F">
              <w:t>determined based on nature of connection</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A0CAB9C" w14:textId="77777777" w:rsidR="00DB45B5" w:rsidRPr="00C9113D" w:rsidRDefault="00DB45B5" w:rsidP="00B23095">
            <w:pPr>
              <w:pStyle w:val="DHHSbody"/>
              <w:rPr>
                <w:b/>
                <w:bCs/>
              </w:rPr>
            </w:pPr>
          </w:p>
        </w:tc>
      </w:tr>
      <w:tr w:rsidR="00DB45B5" w14:paraId="65EC25FA" w14:textId="77777777" w:rsidTr="004A683B">
        <w:trPr>
          <w:trHeight w:val="699"/>
        </w:trPr>
        <w:tc>
          <w:tcPr>
            <w:tcW w:w="6315" w:type="dxa"/>
            <w:tcBorders>
              <w:top w:val="single" w:sz="4" w:space="0" w:color="auto"/>
              <w:left w:val="single" w:sz="4" w:space="0" w:color="auto"/>
              <w:bottom w:val="single" w:sz="4" w:space="0" w:color="auto"/>
              <w:right w:val="single" w:sz="4" w:space="0" w:color="auto"/>
            </w:tcBorders>
            <w:shd w:val="clear" w:color="auto" w:fill="auto"/>
          </w:tcPr>
          <w:p w14:paraId="266829B2" w14:textId="77777777" w:rsidR="00DB45B5" w:rsidRPr="004A683B" w:rsidRDefault="00DB45B5" w:rsidP="00B23095">
            <w:pPr>
              <w:pStyle w:val="DHHStablecaption"/>
              <w:keepNext w:val="0"/>
              <w:keepLines w:val="0"/>
              <w:spacing w:before="60" w:after="60" w:line="240" w:lineRule="auto"/>
              <w:rPr>
                <w:b w:val="0"/>
                <w:sz w:val="21"/>
                <w:szCs w:val="21"/>
              </w:rPr>
            </w:pPr>
            <w:r w:rsidRPr="004A683B">
              <w:rPr>
                <w:sz w:val="21"/>
                <w:szCs w:val="21"/>
              </w:rPr>
              <w:t>2.3 First professionals meeting for connection</w:t>
            </w:r>
          </w:p>
          <w:p w14:paraId="05144B7A" w14:textId="77777777" w:rsidR="00DB45B5" w:rsidRPr="004A683B" w:rsidRDefault="00DB45B5" w:rsidP="009E41FB">
            <w:pPr>
              <w:pStyle w:val="DHHSbullet1"/>
              <w:numPr>
                <w:ilvl w:val="0"/>
                <w:numId w:val="10"/>
              </w:numPr>
              <w:rPr>
                <w:sz w:val="21"/>
                <w:szCs w:val="21"/>
              </w:rPr>
            </w:pPr>
            <w:r w:rsidRPr="004A683B">
              <w:rPr>
                <w:sz w:val="21"/>
                <w:szCs w:val="21"/>
              </w:rPr>
              <w:t xml:space="preserve">The Response Practitioner will coordinate and chair the </w:t>
            </w:r>
            <w:r w:rsidRPr="004A683B">
              <w:rPr>
                <w:b/>
                <w:bCs/>
                <w:sz w:val="21"/>
                <w:szCs w:val="21"/>
              </w:rPr>
              <w:t xml:space="preserve">first professionals meeting </w:t>
            </w:r>
            <w:r w:rsidRPr="004A683B">
              <w:rPr>
                <w:sz w:val="21"/>
                <w:szCs w:val="21"/>
              </w:rPr>
              <w:t>to enable required sharing of information and begin to establish the professional’s component of the child and family’s care team.</w:t>
            </w:r>
          </w:p>
          <w:p w14:paraId="76A02CD2" w14:textId="77777777" w:rsidR="00DB45B5" w:rsidRPr="004A683B" w:rsidRDefault="00DB45B5" w:rsidP="009E41FB">
            <w:pPr>
              <w:pStyle w:val="DHHSbullet1"/>
              <w:numPr>
                <w:ilvl w:val="0"/>
                <w:numId w:val="10"/>
              </w:numPr>
              <w:rPr>
                <w:sz w:val="21"/>
                <w:szCs w:val="21"/>
              </w:rPr>
            </w:pPr>
            <w:r w:rsidRPr="004A683B">
              <w:rPr>
                <w:sz w:val="21"/>
                <w:szCs w:val="21"/>
              </w:rPr>
              <w:t>The meeting may occur in person (where possible), virtually or via phone and include the:</w:t>
            </w:r>
          </w:p>
          <w:p w14:paraId="79E45DE6" w14:textId="77777777" w:rsidR="00DB45B5" w:rsidRPr="004A683B" w:rsidRDefault="00DB45B5" w:rsidP="009B3272">
            <w:pPr>
              <w:pStyle w:val="Bullet2"/>
            </w:pPr>
            <w:r w:rsidRPr="004A683B">
              <w:t xml:space="preserve">Lead Response Practitioner – </w:t>
            </w:r>
            <w:r w:rsidRPr="004A683B">
              <w:rPr>
                <w:b/>
                <w:bCs/>
              </w:rPr>
              <w:t>required</w:t>
            </w:r>
          </w:p>
          <w:p w14:paraId="48F32E79" w14:textId="77777777" w:rsidR="00DB45B5" w:rsidRPr="004A683B" w:rsidRDefault="00DB45B5" w:rsidP="009B3272">
            <w:pPr>
              <w:pStyle w:val="Bullet2"/>
            </w:pPr>
            <w:r w:rsidRPr="004A683B">
              <w:t xml:space="preserve">referrer (Child Protection, ACAC or Family Services (including Child FIRST/The Orange Door) - </w:t>
            </w:r>
            <w:r w:rsidRPr="004A683B">
              <w:rPr>
                <w:b/>
                <w:bCs/>
              </w:rPr>
              <w:t>required</w:t>
            </w:r>
          </w:p>
          <w:p w14:paraId="344AC3C8" w14:textId="77777777" w:rsidR="00DB45B5" w:rsidRPr="004A683B" w:rsidRDefault="00DB45B5" w:rsidP="009B3272">
            <w:pPr>
              <w:pStyle w:val="Bullet2"/>
            </w:pPr>
            <w:r w:rsidRPr="004A683B">
              <w:t xml:space="preserve">allocated Child Protection Practitioner or ACAC Practitioner </w:t>
            </w:r>
            <w:r w:rsidRPr="004A683B">
              <w:rPr>
                <w:b/>
              </w:rPr>
              <w:t>-</w:t>
            </w:r>
            <w:r w:rsidRPr="004A683B">
              <w:t xml:space="preserve"> </w:t>
            </w:r>
            <w:r w:rsidRPr="004A683B">
              <w:rPr>
                <w:b/>
                <w:bCs/>
              </w:rPr>
              <w:t>required</w:t>
            </w:r>
          </w:p>
          <w:p w14:paraId="334591BE" w14:textId="77777777" w:rsidR="00DB45B5" w:rsidRPr="004A683B" w:rsidRDefault="00DB45B5" w:rsidP="009B3272">
            <w:pPr>
              <w:pStyle w:val="Bullet2"/>
            </w:pPr>
            <w:r w:rsidRPr="004A683B">
              <w:t>Child Protection Navigator (if case awaiting allocation or supporting practice) - if required</w:t>
            </w:r>
          </w:p>
          <w:p w14:paraId="0EF507CF" w14:textId="77777777" w:rsidR="00DB45B5" w:rsidRPr="004A683B" w:rsidRDefault="00DB45B5" w:rsidP="009B3272">
            <w:pPr>
              <w:pStyle w:val="Bullet2"/>
            </w:pPr>
            <w:r w:rsidRPr="004A683B">
              <w:t>Response Team leader/s – if required</w:t>
            </w:r>
          </w:p>
          <w:p w14:paraId="6939453F" w14:textId="77777777" w:rsidR="00DB45B5" w:rsidRPr="004A683B" w:rsidRDefault="00DB45B5" w:rsidP="009B3272">
            <w:pPr>
              <w:pStyle w:val="Bullet2"/>
            </w:pPr>
            <w:r w:rsidRPr="004A683B">
              <w:t>ACCO/AFLDM convenor - if required.</w:t>
            </w:r>
          </w:p>
          <w:p w14:paraId="552272CD" w14:textId="77777777" w:rsidR="00DB45B5" w:rsidRPr="004A683B" w:rsidRDefault="00DB45B5" w:rsidP="009E41FB">
            <w:pPr>
              <w:pStyle w:val="DHHSbullet1"/>
              <w:numPr>
                <w:ilvl w:val="0"/>
                <w:numId w:val="10"/>
              </w:numPr>
              <w:rPr>
                <w:sz w:val="21"/>
                <w:szCs w:val="21"/>
              </w:rPr>
            </w:pPr>
            <w:r w:rsidRPr="004A683B">
              <w:rPr>
                <w:sz w:val="21"/>
                <w:szCs w:val="21"/>
              </w:rPr>
              <w:t>Child Protection or ACAC will provide the Response Practitioner with the following documentation:</w:t>
            </w:r>
          </w:p>
          <w:p w14:paraId="259B1869" w14:textId="77777777" w:rsidR="00DB45B5" w:rsidRPr="004A683B" w:rsidRDefault="00DB45B5" w:rsidP="009B3272">
            <w:pPr>
              <w:pStyle w:val="Bullet2"/>
            </w:pPr>
            <w:r w:rsidRPr="004A683B">
              <w:t>The child or young person’s profile – available on CRIS</w:t>
            </w:r>
          </w:p>
          <w:p w14:paraId="4A044A3D" w14:textId="77777777" w:rsidR="00DB45B5" w:rsidRPr="004A683B" w:rsidRDefault="00DB45B5" w:rsidP="009B3272">
            <w:pPr>
              <w:pStyle w:val="Bullet2"/>
            </w:pPr>
            <w:r w:rsidRPr="004A683B">
              <w:t>The child or young person’s intake document – available on CRIS</w:t>
            </w:r>
          </w:p>
          <w:p w14:paraId="21A0D4B0" w14:textId="77777777" w:rsidR="00DB45B5" w:rsidRPr="004A683B" w:rsidRDefault="00DB45B5" w:rsidP="009B3272">
            <w:pPr>
              <w:pStyle w:val="Bullet2"/>
            </w:pPr>
            <w:r w:rsidRPr="004A683B">
              <w:t>The child or young person’s case plan, including any court ordered conditions (if applicable) and the case plan actions table.</w:t>
            </w:r>
          </w:p>
          <w:p w14:paraId="320C2534" w14:textId="77777777" w:rsidR="00DB45B5" w:rsidRPr="009B3272" w:rsidRDefault="00DB45B5" w:rsidP="00B23095">
            <w:pPr>
              <w:pStyle w:val="DHHStablecaption"/>
              <w:keepNext w:val="0"/>
              <w:keepLines w:val="0"/>
              <w:spacing w:before="60" w:after="60" w:line="240" w:lineRule="auto"/>
              <w:rPr>
                <w:b w:val="0"/>
                <w:bCs/>
                <w:sz w:val="21"/>
                <w:szCs w:val="21"/>
              </w:rPr>
            </w:pPr>
            <w:r w:rsidRPr="009B3272">
              <w:rPr>
                <w:b w:val="0"/>
                <w:bCs/>
                <w:sz w:val="21"/>
                <w:szCs w:val="21"/>
              </w:rPr>
              <w:t xml:space="preserve">As detailed above, the connection form can be used to gather essential information required in collaboration and may form the record of this meeting.  </w:t>
            </w:r>
          </w:p>
        </w:tc>
        <w:tc>
          <w:tcPr>
            <w:tcW w:w="1991" w:type="dxa"/>
            <w:tcBorders>
              <w:top w:val="single" w:sz="4" w:space="0" w:color="auto"/>
              <w:left w:val="single" w:sz="4" w:space="0" w:color="auto"/>
              <w:bottom w:val="single" w:sz="4" w:space="0" w:color="auto"/>
              <w:right w:val="single" w:sz="4" w:space="0" w:color="auto"/>
            </w:tcBorders>
            <w:shd w:val="clear" w:color="auto" w:fill="auto"/>
          </w:tcPr>
          <w:p w14:paraId="16FBF763" w14:textId="77777777" w:rsidR="00DB45B5" w:rsidRPr="009953A2" w:rsidRDefault="00DB45B5" w:rsidP="00B23095">
            <w:pPr>
              <w:pStyle w:val="DHHSbody"/>
              <w:rPr>
                <w:b/>
                <w:bCs/>
              </w:rPr>
            </w:pPr>
            <w:r w:rsidRPr="00B13F35">
              <w:rPr>
                <w:b/>
                <w:bCs/>
              </w:rPr>
              <w:t>Lead:</w:t>
            </w:r>
            <w:r>
              <w:rPr>
                <w:b/>
                <w:bCs/>
              </w:rPr>
              <w:t xml:space="preserve"> </w:t>
            </w:r>
            <w:r>
              <w:t>Lead Response Practitioner or Response Team Leader</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5B4E4CFB" w14:textId="77777777" w:rsidR="00DB45B5" w:rsidRPr="00DB418D" w:rsidRDefault="00DB45B5" w:rsidP="00B23095">
            <w:pPr>
              <w:pStyle w:val="DHHSbody"/>
            </w:pPr>
            <w:r w:rsidRPr="00C9113D">
              <w:rPr>
                <w:b/>
                <w:bCs/>
              </w:rPr>
              <w:t>Required:</w:t>
            </w:r>
            <w:r>
              <w:t xml:space="preserve"> Within 24 business hours of connection acceptance</w:t>
            </w:r>
          </w:p>
        </w:tc>
      </w:tr>
    </w:tbl>
    <w:p w14:paraId="2F79DE22" w14:textId="77777777" w:rsidR="00DB45B5" w:rsidRDefault="00DB45B5" w:rsidP="004A683B">
      <w:pPr>
        <w:pStyle w:val="Heading1"/>
      </w:pPr>
      <w:bookmarkStart w:id="10" w:name="_Toc74064361"/>
      <w:r>
        <w:t xml:space="preserve">Phase 3: </w:t>
      </w:r>
      <w:r w:rsidRPr="009953A2">
        <w:t>Engage</w:t>
      </w:r>
      <w:r>
        <w:t>ment</w:t>
      </w:r>
      <w:bookmarkEnd w:id="10"/>
    </w:p>
    <w:p w14:paraId="714B90EB" w14:textId="77777777" w:rsidR="00DB45B5" w:rsidRPr="004A683B" w:rsidRDefault="00DB45B5" w:rsidP="004A683B">
      <w:pPr>
        <w:pStyle w:val="Heading2"/>
      </w:pPr>
      <w:bookmarkStart w:id="11" w:name="_Toc74064362"/>
      <w:r w:rsidRPr="004A683B">
        <w:t>What does this mean for practice with children and families?</w:t>
      </w:r>
      <w:bookmarkEnd w:id="11"/>
    </w:p>
    <w:p w14:paraId="7B038E04" w14:textId="77777777" w:rsidR="00DB45B5" w:rsidRDefault="00DB45B5" w:rsidP="004A683B">
      <w:pPr>
        <w:pStyle w:val="Body"/>
      </w:pPr>
      <w:r>
        <w:t xml:space="preserve">Children and families are engaged in culturally safe, respectful and inclusive ways by the right team of people through evidence informed, collaborative and coordinated practice that empowers families to lead meaningful change. Child Protection and the Response work together to plan collaborative practice activities to engage families, including joint visits and regular care teams. </w:t>
      </w:r>
    </w:p>
    <w:p w14:paraId="526C1907" w14:textId="77777777" w:rsidR="00DB45B5" w:rsidRDefault="00DB45B5" w:rsidP="004A683B">
      <w:pPr>
        <w:pStyle w:val="Body"/>
        <w:rPr>
          <w:rFonts w:eastAsia="Arial" w:cs="Arial"/>
          <w:color w:val="000000" w:themeColor="text1"/>
          <w:lang w:eastAsia="en-AU"/>
        </w:rPr>
      </w:pPr>
      <w:r w:rsidRPr="00354144">
        <w:rPr>
          <w:rFonts w:eastAsia="Arial" w:cs="Arial"/>
          <w:color w:val="000000" w:themeColor="text1"/>
          <w:lang w:eastAsia="en-AU"/>
        </w:rPr>
        <w:lastRenderedPageBreak/>
        <w:t xml:space="preserve">The </w:t>
      </w:r>
      <w:r w:rsidRPr="004A683B">
        <w:rPr>
          <w:rFonts w:eastAsia="Arial" w:cs="Arial"/>
          <w:color w:val="000000" w:themeColor="text1"/>
          <w:lang w:eastAsia="en-AU"/>
        </w:rPr>
        <w:t>Lead Aboriginal or Victorian Response Practitioner</w:t>
      </w:r>
      <w:r w:rsidRPr="00A15870">
        <w:rPr>
          <w:rFonts w:eastAsia="Arial" w:cs="Arial"/>
          <w:color w:val="000000" w:themeColor="text1"/>
          <w:lang w:eastAsia="en-AU"/>
        </w:rPr>
        <w:t xml:space="preserve"> </w:t>
      </w:r>
      <w:r>
        <w:rPr>
          <w:rFonts w:eastAsia="Arial" w:cs="Arial"/>
          <w:color w:val="000000" w:themeColor="text1"/>
          <w:lang w:eastAsia="en-AU"/>
        </w:rPr>
        <w:t>provides a primary contact and coordination point for the family and care team, in addition to intensive in home and outreach support. Importantly, the care team approach supports enhanced engagement of children and families by respecting their unique needs and experience and improves capacity for information sharing, clarity of roles and responsibilities, transparent decision making and a more holistic view of child and family safety. This approach also provides an opportunity to celebrate successes of the family and problem solve together to reach improved outcomes.</w:t>
      </w:r>
    </w:p>
    <w:p w14:paraId="1808F8D6" w14:textId="77777777" w:rsidR="00DB45B5" w:rsidRPr="004A683B" w:rsidRDefault="00DB45B5" w:rsidP="004A683B">
      <w:pPr>
        <w:pStyle w:val="Heading2"/>
      </w:pPr>
      <w:bookmarkStart w:id="12" w:name="_Toc74064363"/>
      <w:r w:rsidRPr="004A683B">
        <w:t>How might this look different for practice with Aboriginal children and families?</w:t>
      </w:r>
      <w:bookmarkEnd w:id="12"/>
    </w:p>
    <w:p w14:paraId="2B3EF4AC" w14:textId="77777777" w:rsidR="00DB45B5" w:rsidRDefault="00DB45B5" w:rsidP="009B3272">
      <w:pPr>
        <w:pStyle w:val="Body"/>
      </w:pPr>
      <w:r w:rsidRPr="000E4977">
        <w:t>Building trust and rapport with Aboriginal children and families is an important aspect of effective engagement. However, trust and rapport may not occur in a straightforward way</w:t>
      </w:r>
      <w:r>
        <w:t xml:space="preserve"> and can be impacted by past experiences, policies and systems, including concerns regarding child removal. </w:t>
      </w:r>
    </w:p>
    <w:p w14:paraId="293D368A" w14:textId="77777777" w:rsidR="00DB45B5" w:rsidRPr="00D14202" w:rsidRDefault="00DB45B5" w:rsidP="009B3272">
      <w:pPr>
        <w:pStyle w:val="Body"/>
      </w:pPr>
      <w:r>
        <w:t xml:space="preserve">Aboriginal cultural elements designed with Aboriginal organisations for the Response will promote engagement.  Importantly practitioners will engage in </w:t>
      </w:r>
      <w:r w:rsidRPr="000E4977">
        <w:t>deep listening, respectful and reflective curiosity and inquiry into the varied views, experiences and perspectives of Aboriginal peoples and their culture and community</w:t>
      </w:r>
      <w:r>
        <w:t>.</w:t>
      </w:r>
    </w:p>
    <w:tbl>
      <w:tblPr>
        <w:tblStyle w:val="GridTable4-Accen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8"/>
        <w:gridCol w:w="2026"/>
        <w:gridCol w:w="1750"/>
      </w:tblGrid>
      <w:tr w:rsidR="00DB45B5" w:rsidRPr="00BF28AB" w14:paraId="2A1BAF91" w14:textId="77777777" w:rsidTr="009B3272">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000" w:firstRow="0" w:lastRow="0" w:firstColumn="1" w:lastColumn="0" w:oddVBand="0" w:evenVBand="0" w:oddHBand="0" w:evenHBand="0" w:firstRowFirstColumn="0" w:firstRowLastColumn="0" w:lastRowFirstColumn="0" w:lastRowLastColumn="0"/>
            <w:tcW w:w="3193" w:type="pct"/>
            <w:tcBorders>
              <w:top w:val="none" w:sz="0" w:space="0" w:color="auto"/>
              <w:left w:val="none" w:sz="0" w:space="0" w:color="auto"/>
              <w:bottom w:val="none" w:sz="0" w:space="0" w:color="auto"/>
              <w:right w:val="none" w:sz="0" w:space="0" w:color="auto"/>
            </w:tcBorders>
            <w:shd w:val="clear" w:color="auto" w:fill="auto"/>
          </w:tcPr>
          <w:p w14:paraId="2C620D9F" w14:textId="77777777" w:rsidR="00DB45B5" w:rsidRPr="009B3272" w:rsidRDefault="00DB45B5" w:rsidP="009B3272">
            <w:pPr>
              <w:pStyle w:val="Tablecolhead"/>
              <w:rPr>
                <w:b/>
                <w:lang w:eastAsia="en-AU"/>
              </w:rPr>
            </w:pPr>
            <w:r w:rsidRPr="009B3272">
              <w:rPr>
                <w:b/>
              </w:rPr>
              <w:t>Detailed description/key activities</w:t>
            </w:r>
          </w:p>
        </w:tc>
        <w:tc>
          <w:tcPr>
            <w:tcW w:w="904" w:type="pct"/>
            <w:tcBorders>
              <w:top w:val="none" w:sz="0" w:space="0" w:color="auto"/>
              <w:left w:val="none" w:sz="0" w:space="0" w:color="auto"/>
              <w:bottom w:val="none" w:sz="0" w:space="0" w:color="auto"/>
              <w:right w:val="none" w:sz="0" w:space="0" w:color="auto"/>
            </w:tcBorders>
            <w:shd w:val="clear" w:color="auto" w:fill="auto"/>
          </w:tcPr>
          <w:p w14:paraId="48B15D29" w14:textId="77777777" w:rsidR="00DB45B5" w:rsidRPr="009B3272" w:rsidRDefault="00DB45B5" w:rsidP="009B3272">
            <w:pPr>
              <w:pStyle w:val="Tablecolhead"/>
              <w:cnfStyle w:val="100000000000" w:firstRow="1" w:lastRow="0" w:firstColumn="0" w:lastColumn="0" w:oddVBand="0" w:evenVBand="0" w:oddHBand="0" w:evenHBand="0" w:firstRowFirstColumn="0" w:firstRowLastColumn="0" w:lastRowFirstColumn="0" w:lastRowLastColumn="0"/>
              <w:rPr>
                <w:b/>
              </w:rPr>
            </w:pPr>
            <w:r w:rsidRPr="009B3272">
              <w:rPr>
                <w:b/>
              </w:rPr>
              <w:t>Responsible Lead/Partners</w:t>
            </w:r>
          </w:p>
        </w:tc>
        <w:tc>
          <w:tcPr>
            <w:tcW w:w="903" w:type="pct"/>
            <w:tcBorders>
              <w:top w:val="none" w:sz="0" w:space="0" w:color="auto"/>
              <w:left w:val="none" w:sz="0" w:space="0" w:color="auto"/>
              <w:bottom w:val="none" w:sz="0" w:space="0" w:color="auto"/>
              <w:right w:val="none" w:sz="0" w:space="0" w:color="auto"/>
            </w:tcBorders>
            <w:shd w:val="clear" w:color="auto" w:fill="auto"/>
          </w:tcPr>
          <w:p w14:paraId="574FC3E9" w14:textId="77777777" w:rsidR="00DB45B5" w:rsidRPr="009B3272" w:rsidRDefault="00DB45B5" w:rsidP="009B3272">
            <w:pPr>
              <w:pStyle w:val="Tablecolhead"/>
              <w:cnfStyle w:val="100000000000" w:firstRow="1" w:lastRow="0" w:firstColumn="0" w:lastColumn="0" w:oddVBand="0" w:evenVBand="0" w:oddHBand="0" w:evenHBand="0" w:firstRowFirstColumn="0" w:firstRowLastColumn="0" w:lastRowFirstColumn="0" w:lastRowLastColumn="0"/>
              <w:rPr>
                <w:b/>
              </w:rPr>
            </w:pPr>
            <w:r w:rsidRPr="009B3272">
              <w:rPr>
                <w:bCs w:val="0"/>
              </w:rPr>
              <w:t>Timeframe</w:t>
            </w:r>
          </w:p>
        </w:tc>
      </w:tr>
      <w:tr w:rsidR="00DB45B5" w:rsidRPr="00BF28AB" w14:paraId="17E27A07" w14:textId="77777777" w:rsidTr="009B3272">
        <w:trPr>
          <w:cnfStyle w:val="000000100000" w:firstRow="0" w:lastRow="0" w:firstColumn="0" w:lastColumn="0" w:oddVBand="0" w:evenVBand="0" w:oddHBand="1" w:evenHBand="0" w:firstRowFirstColumn="0" w:firstRowLastColumn="0" w:lastRowFirstColumn="0" w:lastRowLastColumn="0"/>
          <w:trHeight w:val="1201"/>
        </w:trPr>
        <w:tc>
          <w:tcPr>
            <w:cnfStyle w:val="001000000000" w:firstRow="0" w:lastRow="0" w:firstColumn="1" w:lastColumn="0" w:oddVBand="0" w:evenVBand="0" w:oddHBand="0" w:evenHBand="0" w:firstRowFirstColumn="0" w:firstRowLastColumn="0" w:lastRowFirstColumn="0" w:lastRowLastColumn="0"/>
            <w:tcW w:w="3193" w:type="pct"/>
            <w:shd w:val="clear" w:color="auto" w:fill="auto"/>
          </w:tcPr>
          <w:p w14:paraId="032B1310" w14:textId="77777777" w:rsidR="00DB45B5" w:rsidRPr="009B3272" w:rsidRDefault="00DB45B5" w:rsidP="00B23095">
            <w:pPr>
              <w:pStyle w:val="DHHStablecaption"/>
              <w:keepNext w:val="0"/>
              <w:keepLines w:val="0"/>
              <w:widowControl w:val="0"/>
              <w:spacing w:before="120" w:line="240" w:lineRule="auto"/>
              <w:rPr>
                <w:b/>
                <w:bCs w:val="0"/>
                <w:sz w:val="21"/>
                <w:szCs w:val="21"/>
                <w:lang w:eastAsia="en-AU"/>
              </w:rPr>
            </w:pPr>
            <w:r w:rsidRPr="009B3272">
              <w:rPr>
                <w:b/>
                <w:bCs w:val="0"/>
                <w:sz w:val="21"/>
                <w:szCs w:val="21"/>
                <w:lang w:eastAsia="en-AU"/>
              </w:rPr>
              <w:t>3.1 Initial engagement</w:t>
            </w:r>
          </w:p>
          <w:p w14:paraId="268707EF" w14:textId="77777777" w:rsidR="00DB45B5" w:rsidRPr="009B3272" w:rsidRDefault="00DB45B5" w:rsidP="009B3272">
            <w:pPr>
              <w:pStyle w:val="Bullet1"/>
              <w:rPr>
                <w:b w:val="0"/>
                <w:bCs w:val="0"/>
              </w:rPr>
            </w:pPr>
            <w:r w:rsidRPr="009B3272">
              <w:rPr>
                <w:b w:val="0"/>
                <w:bCs w:val="0"/>
              </w:rPr>
              <w:t>The lead Response Practitioner will contact the parent / caregiver to make introductions and initiate the Response work with the family, including a planned first joint visit/contact.</w:t>
            </w:r>
          </w:p>
        </w:tc>
        <w:tc>
          <w:tcPr>
            <w:tcW w:w="904" w:type="pct"/>
            <w:shd w:val="clear" w:color="auto" w:fill="auto"/>
          </w:tcPr>
          <w:p w14:paraId="25481B5E" w14:textId="77777777" w:rsidR="00DB45B5" w:rsidRPr="009B3272" w:rsidRDefault="00DB45B5" w:rsidP="00B23095">
            <w:pPr>
              <w:pStyle w:val="DHHSbody"/>
              <w:cnfStyle w:val="000000100000" w:firstRow="0" w:lastRow="0" w:firstColumn="0" w:lastColumn="0" w:oddVBand="0" w:evenVBand="0" w:oddHBand="1" w:evenHBand="0" w:firstRowFirstColumn="0" w:firstRowLastColumn="0" w:lastRowFirstColumn="0" w:lastRowLastColumn="0"/>
              <w:rPr>
                <w:sz w:val="21"/>
                <w:szCs w:val="21"/>
              </w:rPr>
            </w:pPr>
            <w:r w:rsidRPr="009B3272">
              <w:rPr>
                <w:b/>
                <w:bCs/>
                <w:sz w:val="21"/>
                <w:szCs w:val="21"/>
              </w:rPr>
              <w:t xml:space="preserve">Lead: </w:t>
            </w:r>
            <w:r w:rsidRPr="009B3272">
              <w:rPr>
                <w:sz w:val="21"/>
                <w:szCs w:val="21"/>
              </w:rPr>
              <w:t>Lead Aboriginal and Victorian Response Practitioner</w:t>
            </w:r>
          </w:p>
        </w:tc>
        <w:tc>
          <w:tcPr>
            <w:tcW w:w="903" w:type="pct"/>
            <w:shd w:val="clear" w:color="auto" w:fill="auto"/>
          </w:tcPr>
          <w:p w14:paraId="5A4EB0D3" w14:textId="77777777" w:rsidR="00DB45B5" w:rsidRPr="009B3272" w:rsidRDefault="00DB45B5" w:rsidP="00B23095">
            <w:pPr>
              <w:pStyle w:val="DHHSbody"/>
              <w:cnfStyle w:val="000000100000" w:firstRow="0" w:lastRow="0" w:firstColumn="0" w:lastColumn="0" w:oddVBand="0" w:evenVBand="0" w:oddHBand="1" w:evenHBand="0" w:firstRowFirstColumn="0" w:firstRowLastColumn="0" w:lastRowFirstColumn="0" w:lastRowLastColumn="0"/>
              <w:rPr>
                <w:b/>
                <w:bCs/>
                <w:sz w:val="21"/>
                <w:szCs w:val="21"/>
              </w:rPr>
            </w:pPr>
            <w:r w:rsidRPr="009B3272">
              <w:rPr>
                <w:b/>
                <w:bCs/>
                <w:sz w:val="21"/>
                <w:szCs w:val="21"/>
              </w:rPr>
              <w:t>Required:</w:t>
            </w:r>
            <w:r w:rsidRPr="009B3272">
              <w:rPr>
                <w:sz w:val="21"/>
                <w:szCs w:val="21"/>
              </w:rPr>
              <w:t xml:space="preserve"> Within two working days of connection acceptance</w:t>
            </w:r>
          </w:p>
        </w:tc>
      </w:tr>
      <w:tr w:rsidR="00DB45B5" w:rsidRPr="00BF28AB" w14:paraId="54C8C59F" w14:textId="77777777" w:rsidTr="009B3272">
        <w:trPr>
          <w:trHeight w:val="690"/>
        </w:trPr>
        <w:tc>
          <w:tcPr>
            <w:cnfStyle w:val="001000000000" w:firstRow="0" w:lastRow="0" w:firstColumn="1" w:lastColumn="0" w:oddVBand="0" w:evenVBand="0" w:oddHBand="0" w:evenHBand="0" w:firstRowFirstColumn="0" w:firstRowLastColumn="0" w:lastRowFirstColumn="0" w:lastRowLastColumn="0"/>
            <w:tcW w:w="3193" w:type="pct"/>
            <w:shd w:val="clear" w:color="auto" w:fill="auto"/>
          </w:tcPr>
          <w:p w14:paraId="66701D2E" w14:textId="77777777" w:rsidR="00DB45B5" w:rsidRPr="009B3272" w:rsidRDefault="00DB45B5" w:rsidP="00B23095">
            <w:pPr>
              <w:pStyle w:val="DHHStablecaption"/>
              <w:keepNext w:val="0"/>
              <w:keepLines w:val="0"/>
              <w:widowControl w:val="0"/>
              <w:spacing w:before="120" w:line="240" w:lineRule="auto"/>
              <w:rPr>
                <w:b/>
                <w:bCs w:val="0"/>
                <w:sz w:val="21"/>
                <w:szCs w:val="21"/>
                <w:lang w:eastAsia="en-AU"/>
              </w:rPr>
            </w:pPr>
            <w:r w:rsidRPr="009B3272">
              <w:rPr>
                <w:b/>
                <w:bCs w:val="0"/>
                <w:sz w:val="21"/>
                <w:szCs w:val="21"/>
                <w:lang w:eastAsia="en-AU"/>
              </w:rPr>
              <w:t>3.2 First joint contact with the family</w:t>
            </w:r>
          </w:p>
          <w:p w14:paraId="761C6837" w14:textId="77777777" w:rsidR="00DB45B5" w:rsidRPr="009B3272" w:rsidRDefault="00DB45B5" w:rsidP="009B3272">
            <w:pPr>
              <w:pStyle w:val="Bullet1"/>
              <w:rPr>
                <w:b w:val="0"/>
                <w:bCs w:val="0"/>
              </w:rPr>
            </w:pPr>
            <w:r w:rsidRPr="009B3272">
              <w:rPr>
                <w:b w:val="0"/>
                <w:bCs w:val="0"/>
              </w:rPr>
              <w:t>The Lead Response Practitioner and Child Protection will coordinate a first joint contact (visit) with the family, with attendance by the:</w:t>
            </w:r>
          </w:p>
          <w:p w14:paraId="3AD70582" w14:textId="77777777" w:rsidR="00DB45B5" w:rsidRPr="009B3272" w:rsidRDefault="00DB45B5" w:rsidP="009B3272">
            <w:pPr>
              <w:pStyle w:val="Bullet2"/>
              <w:rPr>
                <w:b w:val="0"/>
                <w:bCs w:val="0"/>
              </w:rPr>
            </w:pPr>
            <w:r w:rsidRPr="009B3272">
              <w:rPr>
                <w:b w:val="0"/>
                <w:bCs w:val="0"/>
              </w:rPr>
              <w:t>Lead Response Practitioner - required</w:t>
            </w:r>
          </w:p>
          <w:p w14:paraId="65FB2C0F" w14:textId="77777777" w:rsidR="00DB45B5" w:rsidRPr="009B3272" w:rsidRDefault="00DB45B5" w:rsidP="009B3272">
            <w:pPr>
              <w:pStyle w:val="Bullet2"/>
              <w:rPr>
                <w:b w:val="0"/>
                <w:bCs w:val="0"/>
              </w:rPr>
            </w:pPr>
            <w:r w:rsidRPr="009B3272">
              <w:rPr>
                <w:b w:val="0"/>
                <w:bCs w:val="0"/>
              </w:rPr>
              <w:t>allocated Child Protection Practitioner (or ACAC if applicable) - required</w:t>
            </w:r>
          </w:p>
          <w:p w14:paraId="6FD62180" w14:textId="77777777" w:rsidR="00DB45B5" w:rsidRPr="009B3272" w:rsidRDefault="00DB45B5" w:rsidP="009B3272">
            <w:pPr>
              <w:pStyle w:val="Bullet2"/>
              <w:rPr>
                <w:b w:val="0"/>
                <w:bCs w:val="0"/>
              </w:rPr>
            </w:pPr>
            <w:r w:rsidRPr="009B3272">
              <w:rPr>
                <w:b w:val="0"/>
                <w:bCs w:val="0"/>
              </w:rPr>
              <w:t>referrer or Community Based Child Protection - if appropriate to support engagement</w:t>
            </w:r>
          </w:p>
          <w:p w14:paraId="04D0147A" w14:textId="77777777" w:rsidR="00DB45B5" w:rsidRPr="009B3272" w:rsidRDefault="00DB45B5" w:rsidP="009B3272">
            <w:pPr>
              <w:pStyle w:val="Bullet2"/>
              <w:rPr>
                <w:b w:val="0"/>
                <w:bCs w:val="0"/>
              </w:rPr>
            </w:pPr>
            <w:r w:rsidRPr="009B3272">
              <w:rPr>
                <w:b w:val="0"/>
                <w:bCs w:val="0"/>
              </w:rPr>
              <w:t>Child Protection Navigator - if case is connected from Intake or awaiting allocation.</w:t>
            </w:r>
          </w:p>
          <w:p w14:paraId="3DAE523B" w14:textId="77777777" w:rsidR="00DB45B5" w:rsidRPr="009B3272" w:rsidRDefault="00DB45B5" w:rsidP="009B3272">
            <w:pPr>
              <w:pStyle w:val="Bullet1"/>
              <w:rPr>
                <w:b w:val="0"/>
                <w:bCs w:val="0"/>
              </w:rPr>
            </w:pPr>
            <w:r w:rsidRPr="009B3272">
              <w:rPr>
                <w:b w:val="0"/>
                <w:bCs w:val="0"/>
              </w:rPr>
              <w:t>This meeting with the family will:</w:t>
            </w:r>
          </w:p>
          <w:p w14:paraId="639566F7" w14:textId="77777777" w:rsidR="00DB45B5" w:rsidRPr="009B3272" w:rsidRDefault="00DB45B5" w:rsidP="009B3272">
            <w:pPr>
              <w:pStyle w:val="Bullet2"/>
              <w:rPr>
                <w:b w:val="0"/>
                <w:bCs w:val="0"/>
              </w:rPr>
            </w:pPr>
            <w:r w:rsidRPr="009B3272">
              <w:rPr>
                <w:b w:val="0"/>
                <w:bCs w:val="0"/>
              </w:rPr>
              <w:t>enable introductions and explanation of the Response</w:t>
            </w:r>
          </w:p>
          <w:p w14:paraId="759C0125" w14:textId="77777777" w:rsidR="00DB45B5" w:rsidRPr="009B3272" w:rsidRDefault="00DB45B5" w:rsidP="009B3272">
            <w:pPr>
              <w:pStyle w:val="Bullet2"/>
              <w:rPr>
                <w:b w:val="0"/>
                <w:bCs w:val="0"/>
              </w:rPr>
            </w:pPr>
            <w:r w:rsidRPr="009B3272">
              <w:rPr>
                <w:b w:val="0"/>
                <w:bCs w:val="0"/>
              </w:rPr>
              <w:t>provide clarification of roles and responsibilities, including the nature of the care team approach and what families can expect</w:t>
            </w:r>
          </w:p>
          <w:p w14:paraId="7CE4EC76" w14:textId="77777777" w:rsidR="00DB45B5" w:rsidRPr="009B3272" w:rsidRDefault="00DB45B5" w:rsidP="009B3272">
            <w:pPr>
              <w:pStyle w:val="Bullet2"/>
              <w:rPr>
                <w:b w:val="0"/>
                <w:bCs w:val="0"/>
              </w:rPr>
            </w:pPr>
            <w:r w:rsidRPr="009B3272">
              <w:rPr>
                <w:b w:val="0"/>
                <w:bCs w:val="0"/>
              </w:rPr>
              <w:t xml:space="preserve">seek to understand the family’s preferences, motivations and high-level goals focused on immediate safety and </w:t>
            </w:r>
            <w:r w:rsidRPr="009B3272">
              <w:rPr>
                <w:b w:val="0"/>
                <w:bCs w:val="0"/>
              </w:rPr>
              <w:lastRenderedPageBreak/>
              <w:t>supporting engagement (i.e. use of flexible funding where appropriate).</w:t>
            </w:r>
          </w:p>
          <w:p w14:paraId="75506D2A" w14:textId="77777777" w:rsidR="00DB45B5" w:rsidRPr="009B3272" w:rsidRDefault="00DB45B5" w:rsidP="009B3272">
            <w:pPr>
              <w:pStyle w:val="Bullet2"/>
              <w:rPr>
                <w:b w:val="0"/>
                <w:bCs w:val="0"/>
              </w:rPr>
            </w:pPr>
            <w:r w:rsidRPr="009B3272">
              <w:rPr>
                <w:b w:val="0"/>
                <w:bCs w:val="0"/>
              </w:rPr>
              <w:t>explore the family’s understanding of the concerns, Child Protection’s involvement and the case plan direction (if applicable)</w:t>
            </w:r>
          </w:p>
          <w:p w14:paraId="2978DFAB" w14:textId="77777777" w:rsidR="00DB45B5" w:rsidRPr="009B3272" w:rsidRDefault="00DB45B5" w:rsidP="009B3272">
            <w:pPr>
              <w:pStyle w:val="Bullet2"/>
            </w:pPr>
            <w:r w:rsidRPr="009B3272">
              <w:rPr>
                <w:b w:val="0"/>
                <w:bCs w:val="0"/>
              </w:rPr>
              <w:t>provide clarification for children and families on above points as needed to promote strong understanding.</w:t>
            </w:r>
          </w:p>
        </w:tc>
        <w:tc>
          <w:tcPr>
            <w:tcW w:w="904" w:type="pct"/>
            <w:shd w:val="clear" w:color="auto" w:fill="auto"/>
          </w:tcPr>
          <w:p w14:paraId="1D295CE5" w14:textId="77777777" w:rsidR="00DB45B5" w:rsidRPr="009B3272" w:rsidRDefault="00DB45B5" w:rsidP="00B23095">
            <w:pPr>
              <w:pStyle w:val="DHHSbody"/>
              <w:cnfStyle w:val="000000000000" w:firstRow="0" w:lastRow="0" w:firstColumn="0" w:lastColumn="0" w:oddVBand="0" w:evenVBand="0" w:oddHBand="0" w:evenHBand="0" w:firstRowFirstColumn="0" w:firstRowLastColumn="0" w:lastRowFirstColumn="0" w:lastRowLastColumn="0"/>
              <w:rPr>
                <w:b/>
                <w:bCs/>
                <w:sz w:val="21"/>
                <w:szCs w:val="21"/>
              </w:rPr>
            </w:pPr>
            <w:r w:rsidRPr="009B3272">
              <w:rPr>
                <w:b/>
                <w:bCs/>
                <w:sz w:val="21"/>
                <w:szCs w:val="21"/>
              </w:rPr>
              <w:lastRenderedPageBreak/>
              <w:t>Lead:</w:t>
            </w:r>
            <w:r w:rsidRPr="009B3272">
              <w:rPr>
                <w:sz w:val="21"/>
                <w:szCs w:val="21"/>
              </w:rPr>
              <w:t xml:space="preserve"> Aboriginal and Victorian Response Practitioner/ Child Protection Practitioner</w:t>
            </w:r>
          </w:p>
          <w:p w14:paraId="56DD7264" w14:textId="77777777" w:rsidR="00DB45B5" w:rsidRPr="009B3272" w:rsidRDefault="00DB45B5" w:rsidP="00B23095">
            <w:pPr>
              <w:pStyle w:val="DHHSbody"/>
              <w:cnfStyle w:val="000000000000" w:firstRow="0" w:lastRow="0" w:firstColumn="0" w:lastColumn="0" w:oddVBand="0" w:evenVBand="0" w:oddHBand="0" w:evenHBand="0" w:firstRowFirstColumn="0" w:firstRowLastColumn="0" w:lastRowFirstColumn="0" w:lastRowLastColumn="0"/>
              <w:rPr>
                <w:b/>
                <w:bCs/>
                <w:sz w:val="21"/>
                <w:szCs w:val="21"/>
              </w:rPr>
            </w:pPr>
            <w:r w:rsidRPr="009B3272">
              <w:rPr>
                <w:b/>
                <w:bCs/>
                <w:sz w:val="21"/>
                <w:szCs w:val="21"/>
              </w:rPr>
              <w:t>Partners:</w:t>
            </w:r>
            <w:r w:rsidRPr="009B3272">
              <w:rPr>
                <w:sz w:val="21"/>
                <w:szCs w:val="21"/>
              </w:rPr>
              <w:t xml:space="preserve"> referrer and/or Child Protection Navigator</w:t>
            </w:r>
          </w:p>
        </w:tc>
        <w:tc>
          <w:tcPr>
            <w:tcW w:w="903" w:type="pct"/>
            <w:shd w:val="clear" w:color="auto" w:fill="auto"/>
          </w:tcPr>
          <w:p w14:paraId="087A3ED2" w14:textId="77777777" w:rsidR="00DB45B5" w:rsidRPr="009B3272" w:rsidRDefault="00DB45B5" w:rsidP="00B23095">
            <w:pPr>
              <w:pStyle w:val="DHHSbody"/>
              <w:cnfStyle w:val="000000000000" w:firstRow="0" w:lastRow="0" w:firstColumn="0" w:lastColumn="0" w:oddVBand="0" w:evenVBand="0" w:oddHBand="0" w:evenHBand="0" w:firstRowFirstColumn="0" w:firstRowLastColumn="0" w:lastRowFirstColumn="0" w:lastRowLastColumn="0"/>
              <w:rPr>
                <w:b/>
                <w:bCs/>
                <w:sz w:val="21"/>
                <w:szCs w:val="21"/>
              </w:rPr>
            </w:pPr>
            <w:r w:rsidRPr="009B3272">
              <w:rPr>
                <w:b/>
                <w:bCs/>
                <w:sz w:val="21"/>
                <w:szCs w:val="21"/>
              </w:rPr>
              <w:t>Required:</w:t>
            </w:r>
            <w:r w:rsidRPr="009B3272">
              <w:rPr>
                <w:sz w:val="21"/>
                <w:szCs w:val="21"/>
              </w:rPr>
              <w:t xml:space="preserve"> Within first week of connection acceptance</w:t>
            </w:r>
          </w:p>
        </w:tc>
      </w:tr>
      <w:tr w:rsidR="00DB45B5" w:rsidRPr="00BF28AB" w14:paraId="57EC0838" w14:textId="77777777" w:rsidTr="009B3272">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193" w:type="pct"/>
            <w:shd w:val="clear" w:color="auto" w:fill="auto"/>
          </w:tcPr>
          <w:p w14:paraId="35523B9B" w14:textId="77777777" w:rsidR="00DB45B5" w:rsidRPr="009B3272" w:rsidRDefault="00DB45B5" w:rsidP="00B23095">
            <w:pPr>
              <w:pStyle w:val="DHHStablecaption"/>
              <w:keepNext w:val="0"/>
              <w:keepLines w:val="0"/>
              <w:widowControl w:val="0"/>
              <w:spacing w:before="120" w:line="240" w:lineRule="auto"/>
              <w:rPr>
                <w:b/>
                <w:bCs w:val="0"/>
                <w:sz w:val="21"/>
                <w:szCs w:val="21"/>
                <w:lang w:eastAsia="en-AU"/>
              </w:rPr>
            </w:pPr>
            <w:r w:rsidRPr="009B3272">
              <w:rPr>
                <w:b/>
                <w:bCs w:val="0"/>
                <w:sz w:val="21"/>
                <w:szCs w:val="21"/>
                <w:lang w:eastAsia="en-AU"/>
              </w:rPr>
              <w:t>3.3 Assertive engagement and evidence-informed approaches</w:t>
            </w:r>
          </w:p>
          <w:p w14:paraId="2EC570CB" w14:textId="77777777" w:rsidR="00DB45B5" w:rsidRPr="009B3272" w:rsidRDefault="00DB45B5" w:rsidP="009B3272">
            <w:pPr>
              <w:pStyle w:val="Bullet1"/>
              <w:rPr>
                <w:b w:val="0"/>
                <w:bCs w:val="0"/>
                <w:caps/>
              </w:rPr>
            </w:pPr>
            <w:r w:rsidRPr="009B3272">
              <w:rPr>
                <w:b w:val="0"/>
                <w:bCs w:val="0"/>
              </w:rPr>
              <w:t>Aboriginal/Victorian Response Practitioners deliver culturally safe and respectful assertive outreach to support engagement.</w:t>
            </w:r>
          </w:p>
          <w:p w14:paraId="6784DA29" w14:textId="77777777" w:rsidR="00DB45B5" w:rsidRPr="009B3272" w:rsidRDefault="00DB45B5" w:rsidP="009B3272">
            <w:pPr>
              <w:pStyle w:val="Bullet1"/>
              <w:rPr>
                <w:b w:val="0"/>
                <w:bCs w:val="0"/>
              </w:rPr>
            </w:pPr>
            <w:r w:rsidRPr="009B3272">
              <w:rPr>
                <w:b w:val="0"/>
                <w:bCs w:val="0"/>
              </w:rPr>
              <w:t>Assertive engagement may include;</w:t>
            </w:r>
          </w:p>
          <w:p w14:paraId="6EB23C7F" w14:textId="77777777" w:rsidR="00DB45B5" w:rsidRPr="009B3272" w:rsidRDefault="00DB45B5" w:rsidP="009B3272">
            <w:pPr>
              <w:pStyle w:val="Bullet2"/>
              <w:rPr>
                <w:b w:val="0"/>
                <w:bCs w:val="0"/>
              </w:rPr>
            </w:pPr>
            <w:r w:rsidRPr="009B3272">
              <w:rPr>
                <w:b w:val="0"/>
                <w:bCs w:val="0"/>
              </w:rPr>
              <w:t>phone calls/texts</w:t>
            </w:r>
          </w:p>
          <w:p w14:paraId="46C7B9AA" w14:textId="77777777" w:rsidR="00DB45B5" w:rsidRPr="009B3272" w:rsidRDefault="00DB45B5" w:rsidP="009B3272">
            <w:pPr>
              <w:pStyle w:val="Bullet2"/>
              <w:rPr>
                <w:b w:val="0"/>
                <w:bCs w:val="0"/>
              </w:rPr>
            </w:pPr>
            <w:r w:rsidRPr="009B3272">
              <w:rPr>
                <w:b w:val="0"/>
                <w:bCs w:val="0"/>
              </w:rPr>
              <w:t>planned home visits</w:t>
            </w:r>
          </w:p>
          <w:p w14:paraId="772A8D64" w14:textId="77777777" w:rsidR="00DB45B5" w:rsidRPr="009B3272" w:rsidRDefault="00DB45B5" w:rsidP="009B3272">
            <w:pPr>
              <w:pStyle w:val="Bullet2"/>
              <w:rPr>
                <w:b w:val="0"/>
                <w:bCs w:val="0"/>
              </w:rPr>
            </w:pPr>
            <w:r w:rsidRPr="009B3272">
              <w:rPr>
                <w:b w:val="0"/>
                <w:bCs w:val="0"/>
              </w:rPr>
              <w:t>unannounced home visits</w:t>
            </w:r>
          </w:p>
          <w:p w14:paraId="367F1EFA" w14:textId="77777777" w:rsidR="00DB45B5" w:rsidRPr="009B3272" w:rsidRDefault="00DB45B5" w:rsidP="009B3272">
            <w:pPr>
              <w:pStyle w:val="Bullet2"/>
              <w:rPr>
                <w:b w:val="0"/>
                <w:bCs w:val="0"/>
              </w:rPr>
            </w:pPr>
            <w:r w:rsidRPr="009B3272">
              <w:rPr>
                <w:b w:val="0"/>
                <w:bCs w:val="0"/>
              </w:rPr>
              <w:t>joint visits with Child Protection</w:t>
            </w:r>
          </w:p>
          <w:p w14:paraId="45D43B28" w14:textId="77777777" w:rsidR="00DB45B5" w:rsidRPr="009B3272" w:rsidRDefault="00DB45B5" w:rsidP="009B3272">
            <w:pPr>
              <w:pStyle w:val="Bullet2"/>
              <w:rPr>
                <w:b w:val="0"/>
                <w:bCs w:val="0"/>
              </w:rPr>
            </w:pPr>
            <w:r w:rsidRPr="009B3272">
              <w:rPr>
                <w:b w:val="0"/>
                <w:bCs w:val="0"/>
              </w:rPr>
              <w:t>collaboration with other services already engaged.</w:t>
            </w:r>
          </w:p>
          <w:p w14:paraId="79EE3B4E" w14:textId="77777777" w:rsidR="00DB45B5" w:rsidRPr="009B3272" w:rsidRDefault="00DB45B5" w:rsidP="009E41FB">
            <w:pPr>
              <w:pStyle w:val="DHHSbullet1"/>
              <w:numPr>
                <w:ilvl w:val="0"/>
                <w:numId w:val="11"/>
              </w:numPr>
              <w:rPr>
                <w:b w:val="0"/>
                <w:bCs w:val="0"/>
                <w:sz w:val="21"/>
                <w:szCs w:val="21"/>
              </w:rPr>
            </w:pPr>
            <w:r w:rsidRPr="009B3272">
              <w:rPr>
                <w:b w:val="0"/>
                <w:bCs w:val="0"/>
                <w:sz w:val="21"/>
                <w:szCs w:val="21"/>
              </w:rPr>
              <w:t>The Aboriginal/Victorian Response Team delivers evidence-informed approaches to support engagement as outlined in the Engagement module of the Response. These practice techniques can support the development of co-productive relationships with mutual trust and respect.</w:t>
            </w:r>
          </w:p>
          <w:p w14:paraId="43660E01" w14:textId="77777777" w:rsidR="00DB45B5" w:rsidRPr="009B3272" w:rsidRDefault="00DB45B5" w:rsidP="009E41FB">
            <w:pPr>
              <w:pStyle w:val="DHHSbullet1"/>
              <w:numPr>
                <w:ilvl w:val="0"/>
                <w:numId w:val="11"/>
              </w:numPr>
              <w:rPr>
                <w:b w:val="0"/>
                <w:bCs w:val="0"/>
                <w:sz w:val="21"/>
                <w:szCs w:val="21"/>
              </w:rPr>
            </w:pPr>
            <w:r w:rsidRPr="009B3272">
              <w:rPr>
                <w:rFonts w:cs="Arial"/>
                <w:b w:val="0"/>
                <w:bCs w:val="0"/>
                <w:color w:val="000000"/>
                <w:sz w:val="21"/>
                <w:szCs w:val="21"/>
              </w:rPr>
              <w:t>The secondary Response practitioner may attend a subsequent contact/visit with the Lead Response Practitioner to provide the family with a second point of contact when their lead Response Practitioner is not available.</w:t>
            </w:r>
          </w:p>
        </w:tc>
        <w:tc>
          <w:tcPr>
            <w:tcW w:w="904" w:type="pct"/>
            <w:shd w:val="clear" w:color="auto" w:fill="auto"/>
          </w:tcPr>
          <w:p w14:paraId="3D342124" w14:textId="77777777" w:rsidR="00DB45B5" w:rsidRPr="009B3272" w:rsidRDefault="00DB45B5" w:rsidP="00B23095">
            <w:pPr>
              <w:pStyle w:val="DHHSbody"/>
              <w:cnfStyle w:val="000000100000" w:firstRow="0" w:lastRow="0" w:firstColumn="0" w:lastColumn="0" w:oddVBand="0" w:evenVBand="0" w:oddHBand="1" w:evenHBand="0" w:firstRowFirstColumn="0" w:firstRowLastColumn="0" w:lastRowFirstColumn="0" w:lastRowLastColumn="0"/>
              <w:rPr>
                <w:b/>
                <w:bCs/>
                <w:sz w:val="21"/>
                <w:szCs w:val="21"/>
              </w:rPr>
            </w:pPr>
            <w:r w:rsidRPr="009B3272">
              <w:rPr>
                <w:b/>
                <w:bCs/>
                <w:sz w:val="21"/>
                <w:szCs w:val="21"/>
              </w:rPr>
              <w:t>Lead:</w:t>
            </w:r>
            <w:r w:rsidRPr="009B3272">
              <w:rPr>
                <w:sz w:val="21"/>
                <w:szCs w:val="21"/>
              </w:rPr>
              <w:t xml:space="preserve"> Aboriginal/Victorian Response Practitioner</w:t>
            </w:r>
          </w:p>
          <w:p w14:paraId="13E847AF" w14:textId="77777777" w:rsidR="00DB45B5" w:rsidRPr="009B3272" w:rsidRDefault="00DB45B5" w:rsidP="00B23095">
            <w:pPr>
              <w:pStyle w:val="DHHSbody"/>
              <w:cnfStyle w:val="000000100000" w:firstRow="0" w:lastRow="0" w:firstColumn="0" w:lastColumn="0" w:oddVBand="0" w:evenVBand="0" w:oddHBand="1" w:evenHBand="0" w:firstRowFirstColumn="0" w:firstRowLastColumn="0" w:lastRowFirstColumn="0" w:lastRowLastColumn="0"/>
              <w:rPr>
                <w:b/>
                <w:bCs/>
                <w:sz w:val="21"/>
                <w:szCs w:val="21"/>
              </w:rPr>
            </w:pPr>
            <w:r w:rsidRPr="009B3272">
              <w:rPr>
                <w:b/>
                <w:bCs/>
                <w:sz w:val="21"/>
                <w:szCs w:val="21"/>
              </w:rPr>
              <w:t>Partners:</w:t>
            </w:r>
            <w:r w:rsidRPr="009B3272">
              <w:rPr>
                <w:sz w:val="21"/>
                <w:szCs w:val="21"/>
              </w:rPr>
              <w:t xml:space="preserve"> Child Protection, Care team, Secondary Response Practitioner</w:t>
            </w:r>
          </w:p>
        </w:tc>
        <w:tc>
          <w:tcPr>
            <w:tcW w:w="903" w:type="pct"/>
            <w:shd w:val="clear" w:color="auto" w:fill="auto"/>
          </w:tcPr>
          <w:p w14:paraId="5112C3BD" w14:textId="77777777" w:rsidR="00DB45B5" w:rsidRPr="009B3272" w:rsidRDefault="00DB45B5" w:rsidP="00B23095">
            <w:pPr>
              <w:pStyle w:val="DHHSbody"/>
              <w:cnfStyle w:val="000000100000" w:firstRow="0" w:lastRow="0" w:firstColumn="0" w:lastColumn="0" w:oddVBand="0" w:evenVBand="0" w:oddHBand="1" w:evenHBand="0" w:firstRowFirstColumn="0" w:firstRowLastColumn="0" w:lastRowFirstColumn="0" w:lastRowLastColumn="0"/>
              <w:rPr>
                <w:sz w:val="21"/>
                <w:szCs w:val="21"/>
              </w:rPr>
            </w:pPr>
            <w:r w:rsidRPr="009B3272">
              <w:rPr>
                <w:b/>
                <w:bCs/>
                <w:sz w:val="21"/>
                <w:szCs w:val="21"/>
              </w:rPr>
              <w:t>Required:</w:t>
            </w:r>
            <w:r w:rsidRPr="009B3272">
              <w:rPr>
                <w:sz w:val="21"/>
                <w:szCs w:val="21"/>
              </w:rPr>
              <w:t xml:space="preserve"> Ongoing</w:t>
            </w:r>
          </w:p>
        </w:tc>
      </w:tr>
      <w:tr w:rsidR="00DB45B5" w:rsidRPr="00BF28AB" w14:paraId="4E3E3ADF" w14:textId="77777777" w:rsidTr="009B3272">
        <w:trPr>
          <w:trHeight w:val="2400"/>
        </w:trPr>
        <w:tc>
          <w:tcPr>
            <w:cnfStyle w:val="001000000000" w:firstRow="0" w:lastRow="0" w:firstColumn="1" w:lastColumn="0" w:oddVBand="0" w:evenVBand="0" w:oddHBand="0" w:evenHBand="0" w:firstRowFirstColumn="0" w:firstRowLastColumn="0" w:lastRowFirstColumn="0" w:lastRowLastColumn="0"/>
            <w:tcW w:w="3193" w:type="pct"/>
            <w:shd w:val="clear" w:color="auto" w:fill="auto"/>
          </w:tcPr>
          <w:p w14:paraId="15042F07" w14:textId="77777777" w:rsidR="00DB45B5" w:rsidRPr="009B3272" w:rsidRDefault="00DB45B5" w:rsidP="00B23095">
            <w:pPr>
              <w:pStyle w:val="DHHStablecaption"/>
              <w:keepNext w:val="0"/>
              <w:keepLines w:val="0"/>
              <w:widowControl w:val="0"/>
              <w:spacing w:before="120" w:line="240" w:lineRule="auto"/>
              <w:rPr>
                <w:b/>
                <w:bCs w:val="0"/>
                <w:sz w:val="21"/>
                <w:szCs w:val="21"/>
                <w:lang w:eastAsia="en-AU"/>
              </w:rPr>
            </w:pPr>
            <w:r w:rsidRPr="009B3272">
              <w:rPr>
                <w:b/>
                <w:bCs w:val="0"/>
                <w:sz w:val="21"/>
                <w:szCs w:val="21"/>
                <w:lang w:eastAsia="en-AU"/>
              </w:rPr>
              <w:t>3.4 Establish care team around the child and family</w:t>
            </w:r>
          </w:p>
          <w:p w14:paraId="5C8CDB7C" w14:textId="77777777" w:rsidR="00DB45B5" w:rsidRPr="009B3272" w:rsidRDefault="00DB45B5" w:rsidP="009E41FB">
            <w:pPr>
              <w:pStyle w:val="DHHSbullet1"/>
              <w:numPr>
                <w:ilvl w:val="0"/>
                <w:numId w:val="11"/>
              </w:numPr>
              <w:rPr>
                <w:b w:val="0"/>
                <w:bCs w:val="0"/>
                <w:sz w:val="21"/>
                <w:szCs w:val="21"/>
              </w:rPr>
            </w:pPr>
            <w:r w:rsidRPr="009B3272">
              <w:rPr>
                <w:b w:val="0"/>
                <w:bCs w:val="0"/>
                <w:sz w:val="21"/>
                <w:szCs w:val="21"/>
              </w:rPr>
              <w:t>A</w:t>
            </w:r>
            <w:r w:rsidRPr="009B3272">
              <w:rPr>
                <w:b w:val="0"/>
                <w:sz w:val="21"/>
                <w:szCs w:val="21"/>
              </w:rPr>
              <w:t xml:space="preserve"> care te</w:t>
            </w:r>
            <w:r w:rsidRPr="009B3272">
              <w:rPr>
                <w:b w:val="0"/>
                <w:bCs w:val="0"/>
                <w:sz w:val="21"/>
                <w:szCs w:val="21"/>
              </w:rPr>
              <w:t>am</w:t>
            </w:r>
            <w:r w:rsidRPr="009B3272">
              <w:rPr>
                <w:rStyle w:val="FootnoteReference"/>
                <w:b w:val="0"/>
                <w:bCs w:val="0"/>
                <w:sz w:val="21"/>
                <w:szCs w:val="21"/>
              </w:rPr>
              <w:footnoteReference w:id="2"/>
            </w:r>
            <w:r w:rsidRPr="009B3272">
              <w:rPr>
                <w:b w:val="0"/>
                <w:bCs w:val="0"/>
                <w:sz w:val="21"/>
                <w:szCs w:val="21"/>
              </w:rPr>
              <w:t xml:space="preserve"> will be established around the child and family at commencement of the Response.</w:t>
            </w:r>
          </w:p>
          <w:p w14:paraId="22CD09E0" w14:textId="77777777" w:rsidR="00DB45B5" w:rsidRPr="009B3272" w:rsidRDefault="00DB45B5" w:rsidP="009E41FB">
            <w:pPr>
              <w:pStyle w:val="DHHSbullet1"/>
              <w:numPr>
                <w:ilvl w:val="0"/>
                <w:numId w:val="11"/>
              </w:numPr>
              <w:rPr>
                <w:b w:val="0"/>
                <w:bCs w:val="0"/>
                <w:sz w:val="21"/>
                <w:szCs w:val="21"/>
              </w:rPr>
            </w:pPr>
            <w:r w:rsidRPr="009B3272">
              <w:rPr>
                <w:rFonts w:cs="Arial"/>
                <w:b w:val="0"/>
                <w:bCs w:val="0"/>
                <w:color w:val="000000"/>
                <w:sz w:val="21"/>
                <w:szCs w:val="21"/>
              </w:rPr>
              <w:t>Children, parents and carers will be recognised as core members of the care team whose opinions and lived expertise are valued and respected.</w:t>
            </w:r>
          </w:p>
          <w:p w14:paraId="2F00AA72" w14:textId="77777777" w:rsidR="00DB45B5" w:rsidRPr="009B3272" w:rsidRDefault="00DB45B5" w:rsidP="009E41FB">
            <w:pPr>
              <w:pStyle w:val="DHHSbullet1"/>
              <w:numPr>
                <w:ilvl w:val="0"/>
                <w:numId w:val="11"/>
              </w:numPr>
              <w:rPr>
                <w:b w:val="0"/>
                <w:bCs w:val="0"/>
                <w:sz w:val="21"/>
                <w:szCs w:val="21"/>
              </w:rPr>
            </w:pPr>
            <w:r w:rsidRPr="009B3272">
              <w:rPr>
                <w:rFonts w:cs="Arial"/>
                <w:b w:val="0"/>
                <w:bCs w:val="0"/>
                <w:color w:val="000000"/>
                <w:sz w:val="21"/>
                <w:szCs w:val="21"/>
              </w:rPr>
              <w:t>Care team meetings will be convened in creative ways that meet the needs of the child/ren and family and will occur regularly to promote a shared understanding and view to safety.</w:t>
            </w:r>
          </w:p>
          <w:p w14:paraId="4797A99C" w14:textId="77777777" w:rsidR="00DB45B5" w:rsidRPr="009B3272" w:rsidRDefault="00DB45B5" w:rsidP="009E41FB">
            <w:pPr>
              <w:pStyle w:val="DHHSbullet1"/>
              <w:numPr>
                <w:ilvl w:val="0"/>
                <w:numId w:val="11"/>
              </w:numPr>
              <w:rPr>
                <w:b w:val="0"/>
                <w:bCs w:val="0"/>
                <w:sz w:val="21"/>
                <w:szCs w:val="21"/>
              </w:rPr>
            </w:pPr>
            <w:r w:rsidRPr="009B3272">
              <w:rPr>
                <w:rFonts w:cs="Arial"/>
                <w:b w:val="0"/>
                <w:bCs w:val="0"/>
                <w:color w:val="000000"/>
                <w:sz w:val="21"/>
                <w:szCs w:val="21"/>
              </w:rPr>
              <w:lastRenderedPageBreak/>
              <w:t>Care teams are critical to promote shared communication, information sharing, decision-making and planning with the child and family and coordinated practice of the Response and Child Protection.</w:t>
            </w:r>
          </w:p>
          <w:p w14:paraId="2052A97B" w14:textId="77777777" w:rsidR="00DB45B5" w:rsidRPr="009B3272" w:rsidRDefault="00DB45B5" w:rsidP="009E41FB">
            <w:pPr>
              <w:pStyle w:val="DHHSbullet1"/>
              <w:numPr>
                <w:ilvl w:val="0"/>
                <w:numId w:val="11"/>
              </w:numPr>
              <w:rPr>
                <w:b w:val="0"/>
                <w:bCs w:val="0"/>
                <w:sz w:val="21"/>
                <w:szCs w:val="21"/>
              </w:rPr>
            </w:pPr>
            <w:r w:rsidRPr="009B3272">
              <w:rPr>
                <w:b w:val="0"/>
                <w:bCs w:val="0"/>
                <w:sz w:val="21"/>
                <w:szCs w:val="21"/>
              </w:rPr>
              <w:t>The care team is coordinated by the Victorian/Aboriginal Response Practitioner and includes the child (as appropriate) and family, carers, Child Protection, care services (for children in care) and other important people (to child and family) or key stakeholders as deemed appropriate.</w:t>
            </w:r>
          </w:p>
          <w:p w14:paraId="1E3C8510" w14:textId="77777777" w:rsidR="00DB45B5" w:rsidRPr="009B3272" w:rsidRDefault="00DB45B5" w:rsidP="009E41FB">
            <w:pPr>
              <w:pStyle w:val="DHHSbullet1"/>
              <w:numPr>
                <w:ilvl w:val="0"/>
                <w:numId w:val="11"/>
              </w:numPr>
              <w:rPr>
                <w:b w:val="0"/>
                <w:bCs w:val="0"/>
                <w:sz w:val="21"/>
                <w:szCs w:val="21"/>
              </w:rPr>
            </w:pPr>
            <w:r w:rsidRPr="009B3272">
              <w:rPr>
                <w:rFonts w:cs="Arial"/>
                <w:b w:val="0"/>
                <w:bCs w:val="0"/>
                <w:color w:val="000000"/>
                <w:sz w:val="21"/>
                <w:szCs w:val="21"/>
              </w:rPr>
              <w:t>Each person will have a clear understanding of their role and responsibilities, noting the role of professionals and intensity of a service may change over time according to the child and family’s needs.</w:t>
            </w:r>
          </w:p>
          <w:p w14:paraId="12C98531" w14:textId="77777777" w:rsidR="00DB45B5" w:rsidRPr="009B3272" w:rsidRDefault="00DB45B5" w:rsidP="009E41FB">
            <w:pPr>
              <w:pStyle w:val="DHHSbullet1"/>
              <w:numPr>
                <w:ilvl w:val="0"/>
                <w:numId w:val="11"/>
              </w:numPr>
              <w:rPr>
                <w:b w:val="0"/>
                <w:bCs w:val="0"/>
                <w:sz w:val="21"/>
                <w:szCs w:val="21"/>
              </w:rPr>
            </w:pPr>
            <w:r w:rsidRPr="009B3272">
              <w:rPr>
                <w:rFonts w:cs="Arial"/>
                <w:b w:val="0"/>
                <w:bCs w:val="0"/>
                <w:color w:val="000000"/>
                <w:sz w:val="21"/>
                <w:szCs w:val="21"/>
              </w:rPr>
              <w:t>At all times, the safety of children and family members will be a paramount consideration, including cultural safety.</w:t>
            </w:r>
          </w:p>
        </w:tc>
        <w:tc>
          <w:tcPr>
            <w:tcW w:w="904" w:type="pct"/>
            <w:shd w:val="clear" w:color="auto" w:fill="auto"/>
          </w:tcPr>
          <w:p w14:paraId="58075C20" w14:textId="77777777" w:rsidR="00DB45B5" w:rsidRPr="009B3272" w:rsidRDefault="00DB45B5" w:rsidP="00B23095">
            <w:pPr>
              <w:pStyle w:val="DHHSbody"/>
              <w:cnfStyle w:val="000000000000" w:firstRow="0" w:lastRow="0" w:firstColumn="0" w:lastColumn="0" w:oddVBand="0" w:evenVBand="0" w:oddHBand="0" w:evenHBand="0" w:firstRowFirstColumn="0" w:firstRowLastColumn="0" w:lastRowFirstColumn="0" w:lastRowLastColumn="0"/>
              <w:rPr>
                <w:sz w:val="21"/>
                <w:szCs w:val="21"/>
              </w:rPr>
            </w:pPr>
            <w:r w:rsidRPr="009B3272">
              <w:rPr>
                <w:b/>
                <w:bCs/>
                <w:sz w:val="21"/>
                <w:szCs w:val="21"/>
              </w:rPr>
              <w:lastRenderedPageBreak/>
              <w:t>Lead:</w:t>
            </w:r>
            <w:r w:rsidRPr="009B3272">
              <w:rPr>
                <w:sz w:val="21"/>
                <w:szCs w:val="21"/>
              </w:rPr>
              <w:t xml:space="preserve"> Victorian/Aboriginal Response Practitioner</w:t>
            </w:r>
          </w:p>
          <w:p w14:paraId="2D6621BA" w14:textId="77777777" w:rsidR="00DB45B5" w:rsidRPr="009B3272" w:rsidRDefault="00DB45B5" w:rsidP="00B23095">
            <w:pPr>
              <w:pStyle w:val="DHHSbody"/>
              <w:cnfStyle w:val="000000000000" w:firstRow="0" w:lastRow="0" w:firstColumn="0" w:lastColumn="0" w:oddVBand="0" w:evenVBand="0" w:oddHBand="0" w:evenHBand="0" w:firstRowFirstColumn="0" w:firstRowLastColumn="0" w:lastRowFirstColumn="0" w:lastRowLastColumn="0"/>
              <w:rPr>
                <w:sz w:val="21"/>
                <w:szCs w:val="21"/>
              </w:rPr>
            </w:pPr>
            <w:r w:rsidRPr="009B3272">
              <w:rPr>
                <w:b/>
                <w:bCs/>
                <w:sz w:val="21"/>
                <w:szCs w:val="21"/>
              </w:rPr>
              <w:t xml:space="preserve">Care team members: </w:t>
            </w:r>
            <w:r w:rsidRPr="009B3272">
              <w:rPr>
                <w:sz w:val="21"/>
                <w:szCs w:val="21"/>
              </w:rPr>
              <w:t>Children, parents and carers, Child Protection Practitioner,</w:t>
            </w:r>
            <w:r w:rsidRPr="009B3272">
              <w:rPr>
                <w:b/>
                <w:bCs/>
                <w:sz w:val="21"/>
                <w:szCs w:val="21"/>
              </w:rPr>
              <w:t xml:space="preserve"> </w:t>
            </w:r>
            <w:r w:rsidRPr="009B3272">
              <w:rPr>
                <w:sz w:val="21"/>
                <w:szCs w:val="21"/>
              </w:rPr>
              <w:t xml:space="preserve">Care </w:t>
            </w:r>
            <w:r w:rsidRPr="009B3272">
              <w:rPr>
                <w:sz w:val="21"/>
                <w:szCs w:val="21"/>
              </w:rPr>
              <w:lastRenderedPageBreak/>
              <w:t>Services, other stakeholders</w:t>
            </w:r>
          </w:p>
        </w:tc>
        <w:tc>
          <w:tcPr>
            <w:tcW w:w="903" w:type="pct"/>
            <w:shd w:val="clear" w:color="auto" w:fill="auto"/>
          </w:tcPr>
          <w:p w14:paraId="422897D7" w14:textId="77777777" w:rsidR="00DB45B5" w:rsidRPr="009B3272" w:rsidRDefault="00DB45B5" w:rsidP="00B23095">
            <w:pPr>
              <w:pStyle w:val="DHHSbody"/>
              <w:cnfStyle w:val="000000000000" w:firstRow="0" w:lastRow="0" w:firstColumn="0" w:lastColumn="0" w:oddVBand="0" w:evenVBand="0" w:oddHBand="0" w:evenHBand="0" w:firstRowFirstColumn="0" w:firstRowLastColumn="0" w:lastRowFirstColumn="0" w:lastRowLastColumn="0"/>
              <w:rPr>
                <w:b/>
                <w:bCs/>
                <w:sz w:val="21"/>
                <w:szCs w:val="21"/>
              </w:rPr>
            </w:pPr>
            <w:r w:rsidRPr="009B3272">
              <w:rPr>
                <w:b/>
                <w:bCs/>
                <w:sz w:val="21"/>
                <w:szCs w:val="21"/>
              </w:rPr>
              <w:lastRenderedPageBreak/>
              <w:t>Guide:</w:t>
            </w:r>
          </w:p>
          <w:p w14:paraId="2A55E095" w14:textId="77777777" w:rsidR="00DB45B5" w:rsidRPr="009B3272" w:rsidRDefault="00DB45B5" w:rsidP="00B23095">
            <w:pPr>
              <w:pStyle w:val="DHHSbody"/>
              <w:cnfStyle w:val="000000000000" w:firstRow="0" w:lastRow="0" w:firstColumn="0" w:lastColumn="0" w:oddVBand="0" w:evenVBand="0" w:oddHBand="0" w:evenHBand="0" w:firstRowFirstColumn="0" w:firstRowLastColumn="0" w:lastRowFirstColumn="0" w:lastRowLastColumn="0"/>
              <w:rPr>
                <w:b/>
                <w:bCs/>
                <w:sz w:val="21"/>
                <w:szCs w:val="21"/>
              </w:rPr>
            </w:pPr>
            <w:r w:rsidRPr="009B3272">
              <w:rPr>
                <w:b/>
                <w:bCs/>
                <w:sz w:val="21"/>
                <w:szCs w:val="21"/>
              </w:rPr>
              <w:t xml:space="preserve">Initial: </w:t>
            </w:r>
            <w:r w:rsidRPr="009B3272">
              <w:rPr>
                <w:sz w:val="21"/>
                <w:szCs w:val="21"/>
              </w:rPr>
              <w:t>weekly basis</w:t>
            </w:r>
          </w:p>
          <w:p w14:paraId="3B9586ED" w14:textId="77777777" w:rsidR="00DB45B5" w:rsidRPr="009B3272" w:rsidRDefault="00DB45B5" w:rsidP="00B23095">
            <w:pPr>
              <w:pStyle w:val="DHHSbody"/>
              <w:cnfStyle w:val="000000000000" w:firstRow="0" w:lastRow="0" w:firstColumn="0" w:lastColumn="0" w:oddVBand="0" w:evenVBand="0" w:oddHBand="0" w:evenHBand="0" w:firstRowFirstColumn="0" w:firstRowLastColumn="0" w:lastRowFirstColumn="0" w:lastRowLastColumn="0"/>
              <w:rPr>
                <w:sz w:val="21"/>
                <w:szCs w:val="21"/>
              </w:rPr>
            </w:pPr>
            <w:r w:rsidRPr="009B3272">
              <w:rPr>
                <w:b/>
                <w:bCs/>
                <w:sz w:val="21"/>
                <w:szCs w:val="21"/>
              </w:rPr>
              <w:t xml:space="preserve">Mid (200hrs): </w:t>
            </w:r>
            <w:r w:rsidRPr="009B3272">
              <w:rPr>
                <w:sz w:val="21"/>
                <w:szCs w:val="21"/>
              </w:rPr>
              <w:t>weekly or</w:t>
            </w:r>
            <w:r w:rsidRPr="009B3272">
              <w:rPr>
                <w:b/>
                <w:bCs/>
                <w:sz w:val="21"/>
                <w:szCs w:val="21"/>
              </w:rPr>
              <w:t xml:space="preserve"> </w:t>
            </w:r>
            <w:r w:rsidRPr="009B3272">
              <w:rPr>
                <w:sz w:val="21"/>
                <w:szCs w:val="21"/>
              </w:rPr>
              <w:t>fortnightly basis</w:t>
            </w:r>
          </w:p>
          <w:p w14:paraId="726600EB" w14:textId="77777777" w:rsidR="00DB45B5" w:rsidRPr="009B3272" w:rsidRDefault="00DB45B5" w:rsidP="00B23095">
            <w:pPr>
              <w:pStyle w:val="DHHSbody"/>
              <w:cnfStyle w:val="000000000000" w:firstRow="0" w:lastRow="0" w:firstColumn="0" w:lastColumn="0" w:oddVBand="0" w:evenVBand="0" w:oddHBand="0" w:evenHBand="0" w:firstRowFirstColumn="0" w:firstRowLastColumn="0" w:lastRowFirstColumn="0" w:lastRowLastColumn="0"/>
              <w:rPr>
                <w:b/>
                <w:bCs/>
                <w:sz w:val="21"/>
                <w:szCs w:val="21"/>
              </w:rPr>
            </w:pPr>
            <w:r w:rsidRPr="009B3272">
              <w:rPr>
                <w:b/>
                <w:bCs/>
                <w:sz w:val="21"/>
                <w:szCs w:val="21"/>
              </w:rPr>
              <w:t>Transition (40hrs):</w:t>
            </w:r>
            <w:r w:rsidRPr="009B3272">
              <w:rPr>
                <w:sz w:val="21"/>
                <w:szCs w:val="21"/>
              </w:rPr>
              <w:t xml:space="preserve"> based on needs of child and family</w:t>
            </w:r>
          </w:p>
        </w:tc>
      </w:tr>
      <w:tr w:rsidR="00DB45B5" w:rsidRPr="00BF28AB" w14:paraId="31C3E270" w14:textId="77777777" w:rsidTr="009B3272">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3193" w:type="pct"/>
            <w:shd w:val="clear" w:color="auto" w:fill="auto"/>
          </w:tcPr>
          <w:p w14:paraId="44654E75" w14:textId="77777777" w:rsidR="00DB45B5" w:rsidRPr="009B3272" w:rsidRDefault="00DB45B5" w:rsidP="00B23095">
            <w:pPr>
              <w:pStyle w:val="DHHStablecaption"/>
              <w:keepNext w:val="0"/>
              <w:keepLines w:val="0"/>
              <w:widowControl w:val="0"/>
              <w:spacing w:before="120" w:line="240" w:lineRule="auto"/>
              <w:rPr>
                <w:sz w:val="21"/>
                <w:szCs w:val="21"/>
                <w:lang w:eastAsia="en-AU"/>
              </w:rPr>
            </w:pPr>
            <w:r w:rsidRPr="009B3272">
              <w:rPr>
                <w:b/>
                <w:bCs w:val="0"/>
                <w:sz w:val="21"/>
                <w:szCs w:val="21"/>
                <w:lang w:eastAsia="en-AU"/>
              </w:rPr>
              <w:t>Joint visits of the Response and Child Protection</w:t>
            </w:r>
          </w:p>
          <w:p w14:paraId="7D7FC959" w14:textId="77777777" w:rsidR="00DB45B5" w:rsidRPr="009B3272" w:rsidRDefault="00DB45B5" w:rsidP="009B3272">
            <w:pPr>
              <w:pStyle w:val="Bullet1"/>
              <w:rPr>
                <w:b w:val="0"/>
                <w:bCs w:val="0"/>
                <w:szCs w:val="21"/>
                <w:lang w:eastAsia="en-AU"/>
              </w:rPr>
            </w:pPr>
            <w:r w:rsidRPr="009B3272">
              <w:rPr>
                <w:b w:val="0"/>
                <w:bCs w:val="0"/>
                <w:szCs w:val="21"/>
                <w:lang w:eastAsia="en-AU"/>
              </w:rPr>
              <w:t>Child Protection Practitioners and Aboriginal/Victorian Response Practitioners will communicate regularly and coordinate shared visits with the child and family.</w:t>
            </w:r>
          </w:p>
          <w:p w14:paraId="2A5C5C49" w14:textId="77777777" w:rsidR="00DB45B5" w:rsidRPr="009B3272" w:rsidRDefault="00DB45B5" w:rsidP="009B3272">
            <w:pPr>
              <w:pStyle w:val="Bullet1"/>
              <w:rPr>
                <w:szCs w:val="21"/>
                <w:lang w:eastAsia="en-AU"/>
              </w:rPr>
            </w:pPr>
            <w:r w:rsidRPr="009B3272">
              <w:rPr>
                <w:b w:val="0"/>
                <w:bCs w:val="0"/>
                <w:szCs w:val="21"/>
                <w:lang w:eastAsia="en-AU"/>
              </w:rPr>
              <w:t>Child Protection Practitioners are not required to attend each visit with the Response, rather the Response Practitioner may attend visits with the family planned by Child Protection.</w:t>
            </w:r>
          </w:p>
        </w:tc>
        <w:tc>
          <w:tcPr>
            <w:tcW w:w="904" w:type="pct"/>
            <w:shd w:val="clear" w:color="auto" w:fill="auto"/>
          </w:tcPr>
          <w:p w14:paraId="344D2739" w14:textId="77777777" w:rsidR="00DB45B5" w:rsidRPr="009B3272" w:rsidRDefault="00DB45B5" w:rsidP="00B23095">
            <w:pPr>
              <w:pStyle w:val="DHHSbody"/>
              <w:cnfStyle w:val="000000100000" w:firstRow="0" w:lastRow="0" w:firstColumn="0" w:lastColumn="0" w:oddVBand="0" w:evenVBand="0" w:oddHBand="1" w:evenHBand="0" w:firstRowFirstColumn="0" w:firstRowLastColumn="0" w:lastRowFirstColumn="0" w:lastRowLastColumn="0"/>
              <w:rPr>
                <w:sz w:val="21"/>
                <w:szCs w:val="21"/>
              </w:rPr>
            </w:pPr>
            <w:r w:rsidRPr="009B3272">
              <w:rPr>
                <w:sz w:val="21"/>
                <w:szCs w:val="21"/>
              </w:rPr>
              <w:t>Child Protection Practitioner and Aboriginal/Victorian Response Practitioner</w:t>
            </w:r>
          </w:p>
        </w:tc>
        <w:tc>
          <w:tcPr>
            <w:tcW w:w="903" w:type="pct"/>
            <w:shd w:val="clear" w:color="auto" w:fill="auto"/>
          </w:tcPr>
          <w:p w14:paraId="0EE69339" w14:textId="77777777" w:rsidR="00DB45B5" w:rsidRPr="009B3272" w:rsidRDefault="00DB45B5" w:rsidP="00B23095">
            <w:pPr>
              <w:pStyle w:val="DHHSbody"/>
              <w:cnfStyle w:val="000000100000" w:firstRow="0" w:lastRow="0" w:firstColumn="0" w:lastColumn="0" w:oddVBand="0" w:evenVBand="0" w:oddHBand="1" w:evenHBand="0" w:firstRowFirstColumn="0" w:firstRowLastColumn="0" w:lastRowFirstColumn="0" w:lastRowLastColumn="0"/>
              <w:rPr>
                <w:b/>
                <w:bCs/>
                <w:sz w:val="21"/>
                <w:szCs w:val="21"/>
              </w:rPr>
            </w:pPr>
            <w:r w:rsidRPr="009B3272">
              <w:rPr>
                <w:b/>
                <w:bCs/>
                <w:sz w:val="21"/>
                <w:szCs w:val="21"/>
              </w:rPr>
              <w:t>Minimum guide:</w:t>
            </w:r>
          </w:p>
          <w:p w14:paraId="3EAA9932" w14:textId="77777777" w:rsidR="00DB45B5" w:rsidRPr="009B3272" w:rsidRDefault="00DB45B5" w:rsidP="00B23095">
            <w:pPr>
              <w:pStyle w:val="DHHSbody"/>
              <w:cnfStyle w:val="000000100000" w:firstRow="0" w:lastRow="0" w:firstColumn="0" w:lastColumn="0" w:oddVBand="0" w:evenVBand="0" w:oddHBand="1" w:evenHBand="0" w:firstRowFirstColumn="0" w:firstRowLastColumn="0" w:lastRowFirstColumn="0" w:lastRowLastColumn="0"/>
              <w:rPr>
                <w:sz w:val="21"/>
                <w:szCs w:val="21"/>
              </w:rPr>
            </w:pPr>
            <w:r w:rsidRPr="009B3272">
              <w:rPr>
                <w:sz w:val="21"/>
                <w:szCs w:val="21"/>
              </w:rPr>
              <w:t>once per week (for high risk infant or high risk) or fortnightly determined in consideration of Child Protection requirements</w:t>
            </w:r>
          </w:p>
        </w:tc>
      </w:tr>
    </w:tbl>
    <w:p w14:paraId="42D2C345" w14:textId="77777777" w:rsidR="00DB45B5" w:rsidRDefault="00DB45B5" w:rsidP="004A683B">
      <w:pPr>
        <w:pStyle w:val="Heading1"/>
      </w:pPr>
      <w:bookmarkStart w:id="13" w:name="_Toc74064364"/>
      <w:r>
        <w:t>Phase 4: Understanding and Planning (Assessment)</w:t>
      </w:r>
      <w:bookmarkEnd w:id="13"/>
    </w:p>
    <w:p w14:paraId="2A9A0D14" w14:textId="4C029942" w:rsidR="00DB45B5" w:rsidRPr="00022BC1" w:rsidRDefault="009B3272" w:rsidP="009B3272">
      <w:pPr>
        <w:pStyle w:val="Body"/>
      </w:pPr>
      <w:r>
        <w:t>Note: c</w:t>
      </w:r>
      <w:r w:rsidR="00DB45B5" w:rsidRPr="00022BC1">
        <w:t>omprehensive details about assessment, planning and review can be found in the Assessment Framework (</w:t>
      </w:r>
      <w:r w:rsidR="00DB45B5" w:rsidRPr="00C34FAC">
        <w:t xml:space="preserve">attachment </w:t>
      </w:r>
      <w:r w:rsidR="00DB45B5" w:rsidRPr="00C34FAC">
        <w:rPr>
          <w:iCs/>
        </w:rPr>
        <w:t>2</w:t>
      </w:r>
      <w:r w:rsidR="00DB45B5" w:rsidRPr="00022BC1">
        <w:t>). This section should be read in conjunction with this framework.</w:t>
      </w:r>
    </w:p>
    <w:p w14:paraId="72F47807" w14:textId="77777777" w:rsidR="00DB45B5" w:rsidRDefault="00DB45B5" w:rsidP="004A683B">
      <w:pPr>
        <w:pStyle w:val="Heading2"/>
      </w:pPr>
      <w:bookmarkStart w:id="14" w:name="_Toc74064365"/>
      <w:r>
        <w:t>What does this mean for practice with children and families?</w:t>
      </w:r>
      <w:bookmarkEnd w:id="14"/>
    </w:p>
    <w:p w14:paraId="27AD947D" w14:textId="77777777" w:rsidR="00DB45B5" w:rsidRDefault="00DB45B5" w:rsidP="009B3272">
      <w:pPr>
        <w:pStyle w:val="Body"/>
      </w:pPr>
      <w:r>
        <w:rPr>
          <w:lang w:eastAsia="en-AU"/>
        </w:rPr>
        <w:t xml:space="preserve">Children and families will </w:t>
      </w:r>
      <w:r w:rsidRPr="00A15870">
        <w:rPr>
          <w:lang w:eastAsia="en-AU"/>
        </w:rPr>
        <w:t xml:space="preserve">experience </w:t>
      </w:r>
      <w:r w:rsidRPr="00A15870">
        <w:rPr>
          <w:b/>
          <w:bCs/>
          <w:lang w:eastAsia="en-AU"/>
        </w:rPr>
        <w:t xml:space="preserve">understanding and </w:t>
      </w:r>
      <w:r w:rsidRPr="00A15870">
        <w:rPr>
          <w:b/>
          <w:lang w:eastAsia="en-AU"/>
        </w:rPr>
        <w:t>planning</w:t>
      </w:r>
      <w:r w:rsidRPr="00A15870">
        <w:rPr>
          <w:lang w:eastAsia="en-AU"/>
        </w:rPr>
        <w:t xml:space="preserve"> (assessment) approaches to explore the</w:t>
      </w:r>
      <w:r>
        <w:rPr>
          <w:lang w:eastAsia="en-AU"/>
        </w:rPr>
        <w:t>ir</w:t>
      </w:r>
      <w:r w:rsidRPr="00A15870">
        <w:rPr>
          <w:lang w:eastAsia="en-AU"/>
        </w:rPr>
        <w:t xml:space="preserve"> individual and holistic needs, preferences and experiences</w:t>
      </w:r>
      <w:r>
        <w:rPr>
          <w:lang w:eastAsia="en-AU"/>
        </w:rPr>
        <w:t>, including safety. Their voice and choice are respected, and they will have opportunities to lead or contribute to planning and decision making that impacts their lives. The unique experience and perspectives of carers and care team members are valued and respected in understanding and planning.</w:t>
      </w:r>
    </w:p>
    <w:p w14:paraId="49264146" w14:textId="77777777" w:rsidR="00DB45B5" w:rsidRDefault="00DB45B5" w:rsidP="009B3272">
      <w:pPr>
        <w:pStyle w:val="Body"/>
        <w:rPr>
          <w:rFonts w:cs="Arial"/>
        </w:rPr>
      </w:pPr>
      <w:r>
        <w:t xml:space="preserve">As </w:t>
      </w:r>
      <w:r w:rsidRPr="004D785C">
        <w:t xml:space="preserve">families gain confidence and </w:t>
      </w:r>
      <w:r>
        <w:t>achieve</w:t>
      </w:r>
      <w:r w:rsidRPr="004D785C">
        <w:t xml:space="preserve"> progress </w:t>
      </w:r>
      <w:r>
        <w:t>towards</w:t>
      </w:r>
      <w:r w:rsidRPr="004D785C">
        <w:t xml:space="preserve"> goals</w:t>
      </w:r>
      <w:r>
        <w:t>,</w:t>
      </w:r>
      <w:r w:rsidRPr="004D785C">
        <w:t xml:space="preserve"> </w:t>
      </w:r>
      <w:r>
        <w:t>this will be acknowledged and celebrated by the care team</w:t>
      </w:r>
      <w:r w:rsidRPr="004D785C">
        <w:t>.</w:t>
      </w:r>
      <w:r w:rsidRPr="00AC728E">
        <w:t xml:space="preserve"> </w:t>
      </w:r>
      <w:r>
        <w:t xml:space="preserve">In turn, this enables quality reviews of the level of service provision intensity, including </w:t>
      </w:r>
      <w:r w:rsidRPr="004D785C">
        <w:t>decreas</w:t>
      </w:r>
      <w:r>
        <w:t xml:space="preserve">es that are </w:t>
      </w:r>
      <w:r w:rsidRPr="004D785C">
        <w:t xml:space="preserve">proportionate to </w:t>
      </w:r>
      <w:r>
        <w:t>the needs of families</w:t>
      </w:r>
      <w:r w:rsidRPr="004D785C">
        <w:t xml:space="preserve"> and </w:t>
      </w:r>
      <w:r>
        <w:t xml:space="preserve">reflective of </w:t>
      </w:r>
      <w:r w:rsidRPr="004D785C">
        <w:t xml:space="preserve">development </w:t>
      </w:r>
      <w:r>
        <w:t>towards increasing</w:t>
      </w:r>
      <w:r w:rsidRPr="004D785C">
        <w:t xml:space="preserve"> self-</w:t>
      </w:r>
      <w:r>
        <w:t>management and connection in community</w:t>
      </w:r>
      <w:r w:rsidRPr="004D785C">
        <w:t>.</w:t>
      </w:r>
    </w:p>
    <w:p w14:paraId="5BA2E74E" w14:textId="77777777" w:rsidR="00DB45B5" w:rsidRPr="00A15870" w:rsidRDefault="00DB45B5" w:rsidP="009B3272">
      <w:pPr>
        <w:pStyle w:val="Body"/>
        <w:rPr>
          <w:rFonts w:eastAsia="Arial" w:cs="Arial"/>
          <w:color w:val="000000" w:themeColor="text1"/>
          <w:lang w:eastAsia="en-AU"/>
        </w:rPr>
      </w:pPr>
      <w:r>
        <w:rPr>
          <w:rFonts w:eastAsia="Arial" w:cs="Arial"/>
          <w:color w:val="000000" w:themeColor="text1"/>
          <w:lang w:eastAsia="en-AU"/>
        </w:rPr>
        <w:lastRenderedPageBreak/>
        <w:t>The assessment framework (</w:t>
      </w:r>
      <w:r w:rsidRPr="00C34FAC">
        <w:rPr>
          <w:rFonts w:eastAsia="Arial" w:cs="Arial"/>
          <w:color w:val="000000" w:themeColor="text1"/>
          <w:lang w:eastAsia="en-AU"/>
        </w:rPr>
        <w:t>attachment 2</w:t>
      </w:r>
      <w:r>
        <w:rPr>
          <w:rFonts w:eastAsia="Arial" w:cs="Arial"/>
          <w:color w:val="000000" w:themeColor="text1"/>
          <w:lang w:eastAsia="en-AU"/>
        </w:rPr>
        <w:t>) guides practitioners to undertake understanding and planning activities in partnership with children and families, care team members and other relevant stakeholders. Children’s rights, safety, development and permanency are central to development of plans, considering their age, stage, culture and identity and with respect to family connection, wellbeing and capability.</w:t>
      </w:r>
    </w:p>
    <w:p w14:paraId="1390831D" w14:textId="77777777" w:rsidR="00DB45B5" w:rsidRDefault="00DB45B5" w:rsidP="004A683B">
      <w:pPr>
        <w:pStyle w:val="Heading2"/>
      </w:pPr>
      <w:bookmarkStart w:id="15" w:name="_Toc74064366"/>
      <w:r>
        <w:t>How might this look different for practice with Aboriginal children and families?</w:t>
      </w:r>
      <w:bookmarkEnd w:id="15"/>
    </w:p>
    <w:p w14:paraId="2A02B8F7" w14:textId="77777777" w:rsidR="00DB45B5" w:rsidRPr="002E6A9C" w:rsidRDefault="00DB45B5" w:rsidP="009B3272">
      <w:pPr>
        <w:pStyle w:val="Body"/>
      </w:pPr>
      <w:r>
        <w:t>Assessments with Aboriginal children and families must understand the impact of colonisation and historical policies on Aboriginal families and communities. Subsequently, concepts of ‘protection’ or ‘intervention’ have not been associated with good outcomes for Aboriginal people, and there remains a deep mistrust of people who offer services based on concepts of ‘protection’ or best interests’.</w:t>
      </w:r>
    </w:p>
    <w:p w14:paraId="457EB5DF" w14:textId="77777777" w:rsidR="00DB45B5" w:rsidRDefault="00DB45B5" w:rsidP="009B3272">
      <w:pPr>
        <w:pStyle w:val="Body"/>
      </w:pPr>
      <w:r>
        <w:t>All actions concerning children, their best interests should be the paramount consideration and ensuring their safety is essential. Advancing the best interests of Aboriginal children requires a holistic realisation of their rights, including rights to safety, family, housing, health, education, culture and participation.</w:t>
      </w:r>
    </w:p>
    <w:p w14:paraId="2913F332" w14:textId="77777777" w:rsidR="00DB45B5" w:rsidRDefault="00DB45B5" w:rsidP="009B3272">
      <w:pPr>
        <w:pStyle w:val="Body"/>
      </w:pPr>
      <w:r>
        <w:t>The Response will ensure that the best interests of Aboriginal children are informed by Aboriginal people as a paramount consideration in all decisions about their care and protection and actively promote the inclusion of children’s voice (where appropriate) in all decisions that affect them.</w:t>
      </w:r>
    </w:p>
    <w:p w14:paraId="7D658E11" w14:textId="77777777" w:rsidR="00DB45B5" w:rsidRDefault="00DB45B5" w:rsidP="009B3272">
      <w:pPr>
        <w:pStyle w:val="Body"/>
        <w:rPr>
          <w:highlight w:val="yellow"/>
        </w:rPr>
      </w:pPr>
      <w:r>
        <w:t>The Response seeks to identify from the family, their definition of who is ‘family’ or who forms ‘community’ for an Aboriginal child and family and who is to be involved in assessments, services and planning activities.</w:t>
      </w:r>
    </w:p>
    <w:p w14:paraId="3C081843" w14:textId="77777777" w:rsidR="00DB45B5" w:rsidRPr="006C1F5D" w:rsidRDefault="00DB45B5" w:rsidP="009B3272">
      <w:pPr>
        <w:pStyle w:val="Body"/>
        <w:rPr>
          <w:b/>
          <w:bCs/>
        </w:rPr>
      </w:pPr>
      <w:r>
        <w:t>For Aboriginal children in care, the care team (in consultation with the Senior Advisor Aboriginal Cultural Planning) will develop or review a cultural plan and ensure this is implemented and provided to the child.</w:t>
      </w:r>
    </w:p>
    <w:tbl>
      <w:tblPr>
        <w:tblStyle w:val="GridTable4-Accent4"/>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9"/>
        <w:gridCol w:w="2026"/>
        <w:gridCol w:w="1609"/>
      </w:tblGrid>
      <w:tr w:rsidR="009B3272" w:rsidRPr="004A683B" w14:paraId="7E9BD412" w14:textId="77777777" w:rsidTr="009B3272">
        <w:trPr>
          <w:cnfStyle w:val="100000000000" w:firstRow="1" w:lastRow="0" w:firstColumn="0" w:lastColumn="0" w:oddVBand="0" w:evenVBand="0" w:oddHBand="0" w:evenHBand="0" w:firstRowFirstColumn="0" w:firstRowLastColumn="0" w:lastRowFirstColumn="0" w:lastRowLastColumn="0"/>
          <w:trHeight w:val="50"/>
          <w:tblHeader/>
        </w:trPr>
        <w:tc>
          <w:tcPr>
            <w:cnfStyle w:val="001000000000" w:firstRow="0" w:lastRow="0" w:firstColumn="1" w:lastColumn="0" w:oddVBand="0" w:evenVBand="0" w:oddHBand="0" w:evenHBand="0" w:firstRowFirstColumn="0" w:firstRowLastColumn="0" w:lastRowFirstColumn="0" w:lastRowLastColumn="0"/>
            <w:tcW w:w="3285" w:type="pct"/>
            <w:tcBorders>
              <w:top w:val="none" w:sz="0" w:space="0" w:color="auto"/>
              <w:left w:val="none" w:sz="0" w:space="0" w:color="auto"/>
              <w:bottom w:val="none" w:sz="0" w:space="0" w:color="auto"/>
              <w:right w:val="none" w:sz="0" w:space="0" w:color="auto"/>
            </w:tcBorders>
            <w:shd w:val="clear" w:color="auto" w:fill="auto"/>
          </w:tcPr>
          <w:p w14:paraId="1D97A65F" w14:textId="77777777" w:rsidR="00DB45B5" w:rsidRPr="00BA7C67" w:rsidRDefault="00DB45B5" w:rsidP="004A683B">
            <w:pPr>
              <w:pStyle w:val="Tablecolhead"/>
              <w:rPr>
                <w:b/>
              </w:rPr>
            </w:pPr>
            <w:r w:rsidRPr="00BA7C67">
              <w:rPr>
                <w:b/>
              </w:rPr>
              <w:t>Detailed description/key activities</w:t>
            </w:r>
          </w:p>
        </w:tc>
        <w:tc>
          <w:tcPr>
            <w:tcW w:w="858" w:type="pct"/>
            <w:tcBorders>
              <w:top w:val="none" w:sz="0" w:space="0" w:color="auto"/>
              <w:left w:val="none" w:sz="0" w:space="0" w:color="auto"/>
              <w:bottom w:val="none" w:sz="0" w:space="0" w:color="auto"/>
              <w:right w:val="none" w:sz="0" w:space="0" w:color="auto"/>
            </w:tcBorders>
            <w:shd w:val="clear" w:color="auto" w:fill="auto"/>
          </w:tcPr>
          <w:p w14:paraId="5DD650CB" w14:textId="77777777" w:rsidR="00DB45B5" w:rsidRPr="00BA7C67" w:rsidRDefault="00DB45B5" w:rsidP="004A683B">
            <w:pPr>
              <w:pStyle w:val="Tablecolhead"/>
              <w:cnfStyle w:val="100000000000" w:firstRow="1" w:lastRow="0" w:firstColumn="0" w:lastColumn="0" w:oddVBand="0" w:evenVBand="0" w:oddHBand="0" w:evenHBand="0" w:firstRowFirstColumn="0" w:firstRowLastColumn="0" w:lastRowFirstColumn="0" w:lastRowLastColumn="0"/>
              <w:rPr>
                <w:b/>
              </w:rPr>
            </w:pPr>
            <w:r w:rsidRPr="00BA7C67">
              <w:rPr>
                <w:b/>
              </w:rPr>
              <w:t>Responsible</w:t>
            </w:r>
            <w:r>
              <w:rPr>
                <w:b/>
              </w:rPr>
              <w:t xml:space="preserve"> Lead/Partners</w:t>
            </w:r>
          </w:p>
        </w:tc>
        <w:tc>
          <w:tcPr>
            <w:tcW w:w="857" w:type="pct"/>
            <w:tcBorders>
              <w:top w:val="none" w:sz="0" w:space="0" w:color="auto"/>
              <w:left w:val="none" w:sz="0" w:space="0" w:color="auto"/>
              <w:bottom w:val="none" w:sz="0" w:space="0" w:color="auto"/>
              <w:right w:val="none" w:sz="0" w:space="0" w:color="auto"/>
            </w:tcBorders>
            <w:shd w:val="clear" w:color="auto" w:fill="auto"/>
          </w:tcPr>
          <w:p w14:paraId="01E66420" w14:textId="77777777" w:rsidR="00DB45B5" w:rsidRPr="004A683B" w:rsidRDefault="00DB45B5" w:rsidP="004A683B">
            <w:pPr>
              <w:pStyle w:val="Tablecolhead"/>
              <w:cnfStyle w:val="100000000000" w:firstRow="1" w:lastRow="0" w:firstColumn="0" w:lastColumn="0" w:oddVBand="0" w:evenVBand="0" w:oddHBand="0" w:evenHBand="0" w:firstRowFirstColumn="0" w:firstRowLastColumn="0" w:lastRowFirstColumn="0" w:lastRowLastColumn="0"/>
              <w:rPr>
                <w:b/>
              </w:rPr>
            </w:pPr>
            <w:r w:rsidRPr="009B3272">
              <w:rPr>
                <w:b/>
              </w:rPr>
              <w:t>Timeframe</w:t>
            </w:r>
          </w:p>
        </w:tc>
      </w:tr>
      <w:tr w:rsidR="009B3272" w14:paraId="11C07151" w14:textId="77777777" w:rsidTr="009B3272">
        <w:trPr>
          <w:cnfStyle w:val="000000100000" w:firstRow="0" w:lastRow="0" w:firstColumn="0" w:lastColumn="0" w:oddVBand="0" w:evenVBand="0" w:oddHBand="1" w:evenHBand="0" w:firstRowFirstColumn="0" w:firstRowLastColumn="0" w:lastRowFirstColumn="0" w:lastRowLastColumn="0"/>
          <w:trHeight w:val="4974"/>
        </w:trPr>
        <w:tc>
          <w:tcPr>
            <w:cnfStyle w:val="001000000000" w:firstRow="0" w:lastRow="0" w:firstColumn="1" w:lastColumn="0" w:oddVBand="0" w:evenVBand="0" w:oddHBand="0" w:evenHBand="0" w:firstRowFirstColumn="0" w:firstRowLastColumn="0" w:lastRowFirstColumn="0" w:lastRowLastColumn="0"/>
            <w:tcW w:w="3285" w:type="pct"/>
            <w:shd w:val="clear" w:color="auto" w:fill="auto"/>
          </w:tcPr>
          <w:p w14:paraId="3B23BC70" w14:textId="77777777" w:rsidR="00DB45B5" w:rsidRPr="004A683B" w:rsidRDefault="00DB45B5" w:rsidP="00B23095">
            <w:pPr>
              <w:pStyle w:val="Heading3"/>
              <w:keepNext w:val="0"/>
              <w:keepLines w:val="0"/>
              <w:widowControl w:val="0"/>
              <w:spacing w:before="120" w:line="240" w:lineRule="auto"/>
              <w:outlineLvl w:val="2"/>
              <w:rPr>
                <w:sz w:val="21"/>
                <w:szCs w:val="21"/>
              </w:rPr>
            </w:pPr>
            <w:bookmarkStart w:id="16" w:name="_Toc74064367"/>
            <w:r w:rsidRPr="004A683B">
              <w:rPr>
                <w:b/>
                <w:bCs/>
                <w:sz w:val="21"/>
                <w:szCs w:val="21"/>
              </w:rPr>
              <w:t>4.1 Initial Assessment</w:t>
            </w:r>
            <w:bookmarkEnd w:id="16"/>
          </w:p>
          <w:p w14:paraId="6500F5DE" w14:textId="77777777" w:rsidR="00DB45B5" w:rsidRPr="004A683B" w:rsidRDefault="00DB45B5" w:rsidP="009E41FB">
            <w:pPr>
              <w:pStyle w:val="DHHSbullet1"/>
              <w:numPr>
                <w:ilvl w:val="0"/>
                <w:numId w:val="11"/>
              </w:numPr>
              <w:rPr>
                <w:b w:val="0"/>
                <w:bCs w:val="0"/>
                <w:sz w:val="21"/>
                <w:szCs w:val="21"/>
              </w:rPr>
            </w:pPr>
            <w:r w:rsidRPr="004A683B">
              <w:rPr>
                <w:b w:val="0"/>
                <w:bCs w:val="0"/>
                <w:sz w:val="21"/>
                <w:szCs w:val="21"/>
              </w:rPr>
              <w:t xml:space="preserve">Information gathering for the initial assessment begins during the connection process, building on the </w:t>
            </w:r>
            <w:r w:rsidRPr="004A683B">
              <w:rPr>
                <w:sz w:val="21"/>
                <w:szCs w:val="21"/>
              </w:rPr>
              <w:t>connection form</w:t>
            </w:r>
            <w:r w:rsidRPr="004A683B">
              <w:rPr>
                <w:b w:val="0"/>
                <w:bCs w:val="0"/>
                <w:sz w:val="21"/>
                <w:szCs w:val="21"/>
              </w:rPr>
              <w:t>, first professionals meeting and first joint visit with the family (refer to section 2.2).</w:t>
            </w:r>
          </w:p>
          <w:p w14:paraId="70E5360A" w14:textId="77777777" w:rsidR="00DB45B5" w:rsidRPr="004A683B" w:rsidRDefault="00DB45B5" w:rsidP="009E41FB">
            <w:pPr>
              <w:pStyle w:val="DHHSbullet1"/>
              <w:numPr>
                <w:ilvl w:val="0"/>
                <w:numId w:val="11"/>
              </w:numPr>
              <w:rPr>
                <w:b w:val="0"/>
                <w:bCs w:val="0"/>
                <w:sz w:val="21"/>
                <w:szCs w:val="21"/>
              </w:rPr>
            </w:pPr>
            <w:r w:rsidRPr="004A683B">
              <w:rPr>
                <w:b w:val="0"/>
                <w:bCs w:val="0"/>
                <w:sz w:val="21"/>
                <w:szCs w:val="21"/>
              </w:rPr>
              <w:t xml:space="preserve">The initial assessment is documented by the Response Practitioner in part two of the </w:t>
            </w:r>
            <w:r w:rsidRPr="004A683B">
              <w:rPr>
                <w:sz w:val="21"/>
                <w:szCs w:val="21"/>
              </w:rPr>
              <w:t>connection form</w:t>
            </w:r>
            <w:r w:rsidRPr="004A683B">
              <w:rPr>
                <w:b w:val="0"/>
                <w:sz w:val="21"/>
                <w:szCs w:val="21"/>
              </w:rPr>
              <w:t xml:space="preserve"> or other locally developed forms in line with the assessment framework and can be</w:t>
            </w:r>
            <w:r w:rsidRPr="004A683B">
              <w:rPr>
                <w:b w:val="0"/>
                <w:bCs w:val="0"/>
                <w:sz w:val="21"/>
                <w:szCs w:val="21"/>
              </w:rPr>
              <w:t xml:space="preserve"> completed through collaboration with the family, Child Protection / ACAC and other service providers as relevant.</w:t>
            </w:r>
          </w:p>
          <w:p w14:paraId="24570928" w14:textId="77777777" w:rsidR="00DB45B5" w:rsidRPr="004A683B" w:rsidRDefault="00DB45B5" w:rsidP="009E41FB">
            <w:pPr>
              <w:pStyle w:val="DHHSbullet1"/>
              <w:numPr>
                <w:ilvl w:val="0"/>
                <w:numId w:val="11"/>
              </w:numPr>
              <w:rPr>
                <w:b w:val="0"/>
                <w:bCs w:val="0"/>
                <w:sz w:val="21"/>
                <w:szCs w:val="21"/>
              </w:rPr>
            </w:pPr>
            <w:r w:rsidRPr="004A683B">
              <w:rPr>
                <w:b w:val="0"/>
                <w:bCs w:val="0"/>
                <w:sz w:val="21"/>
                <w:szCs w:val="21"/>
              </w:rPr>
              <w:t xml:space="preserve">The purpose of this assessment is to understand the family’s strengths, needs and risks and rationale for connection to the Response. The assessment will reflect the family’s motivation for change, known barriers and resources to build upon and child and family safety planning. </w:t>
            </w:r>
          </w:p>
          <w:p w14:paraId="3A07102F" w14:textId="77777777" w:rsidR="00DB45B5" w:rsidRPr="004A683B" w:rsidRDefault="00DB45B5" w:rsidP="009E41FB">
            <w:pPr>
              <w:pStyle w:val="DHHSbullet1"/>
              <w:numPr>
                <w:ilvl w:val="0"/>
                <w:numId w:val="11"/>
              </w:numPr>
              <w:rPr>
                <w:b w:val="0"/>
                <w:bCs w:val="0"/>
                <w:sz w:val="21"/>
                <w:szCs w:val="21"/>
              </w:rPr>
            </w:pPr>
            <w:r w:rsidRPr="004A683B">
              <w:rPr>
                <w:b w:val="0"/>
                <w:bCs w:val="0"/>
                <w:sz w:val="21"/>
                <w:szCs w:val="21"/>
              </w:rPr>
              <w:t>Worker safety and engagement considerations will also be explored.</w:t>
            </w:r>
          </w:p>
        </w:tc>
        <w:tc>
          <w:tcPr>
            <w:tcW w:w="858" w:type="pct"/>
            <w:shd w:val="clear" w:color="auto" w:fill="auto"/>
          </w:tcPr>
          <w:p w14:paraId="3C04ADF2" w14:textId="77777777" w:rsidR="00DB45B5" w:rsidRPr="004A683B" w:rsidRDefault="00DB45B5" w:rsidP="00B23095">
            <w:pPr>
              <w:pStyle w:val="DHHSbody"/>
              <w:cnfStyle w:val="000000100000" w:firstRow="0" w:lastRow="0" w:firstColumn="0" w:lastColumn="0" w:oddVBand="0" w:evenVBand="0" w:oddHBand="1" w:evenHBand="0" w:firstRowFirstColumn="0" w:firstRowLastColumn="0" w:lastRowFirstColumn="0" w:lastRowLastColumn="0"/>
              <w:rPr>
                <w:b/>
                <w:bCs/>
                <w:sz w:val="21"/>
                <w:szCs w:val="21"/>
              </w:rPr>
            </w:pPr>
            <w:r w:rsidRPr="004A683B">
              <w:rPr>
                <w:b/>
                <w:bCs/>
                <w:sz w:val="21"/>
                <w:szCs w:val="21"/>
              </w:rPr>
              <w:t xml:space="preserve">Lead: </w:t>
            </w:r>
            <w:r w:rsidRPr="004A683B">
              <w:rPr>
                <w:sz w:val="21"/>
                <w:szCs w:val="21"/>
              </w:rPr>
              <w:t>Aboriginal/Victorian Response Team &amp; Child Protection (where open)/ ACAC</w:t>
            </w:r>
          </w:p>
          <w:p w14:paraId="1A91F2B6" w14:textId="77777777" w:rsidR="00DB45B5" w:rsidRPr="004A683B" w:rsidRDefault="00DB45B5" w:rsidP="00B23095">
            <w:pPr>
              <w:pStyle w:val="DHHSbody"/>
              <w:cnfStyle w:val="000000100000" w:firstRow="0" w:lastRow="0" w:firstColumn="0" w:lastColumn="0" w:oddVBand="0" w:evenVBand="0" w:oddHBand="1" w:evenHBand="0" w:firstRowFirstColumn="0" w:firstRowLastColumn="0" w:lastRowFirstColumn="0" w:lastRowLastColumn="0"/>
              <w:rPr>
                <w:sz w:val="21"/>
                <w:szCs w:val="21"/>
              </w:rPr>
            </w:pPr>
            <w:r w:rsidRPr="004A683B">
              <w:rPr>
                <w:b/>
                <w:bCs/>
                <w:sz w:val="21"/>
                <w:szCs w:val="21"/>
              </w:rPr>
              <w:t>Partners:</w:t>
            </w:r>
            <w:r w:rsidRPr="004A683B">
              <w:rPr>
                <w:sz w:val="21"/>
                <w:szCs w:val="21"/>
              </w:rPr>
              <w:t xml:space="preserve"> IFS, CF/TOD, other service providers</w:t>
            </w:r>
          </w:p>
        </w:tc>
        <w:tc>
          <w:tcPr>
            <w:tcW w:w="857" w:type="pct"/>
            <w:shd w:val="clear" w:color="auto" w:fill="auto"/>
          </w:tcPr>
          <w:p w14:paraId="6C18E2C4" w14:textId="77777777" w:rsidR="00DB45B5" w:rsidRPr="004A683B" w:rsidRDefault="00DB45B5" w:rsidP="00B23095">
            <w:pPr>
              <w:pStyle w:val="DHHSbody"/>
              <w:cnfStyle w:val="000000100000" w:firstRow="0" w:lastRow="0" w:firstColumn="0" w:lastColumn="0" w:oddVBand="0" w:evenVBand="0" w:oddHBand="1" w:evenHBand="0" w:firstRowFirstColumn="0" w:firstRowLastColumn="0" w:lastRowFirstColumn="0" w:lastRowLastColumn="0"/>
              <w:rPr>
                <w:b/>
                <w:bCs/>
                <w:sz w:val="21"/>
                <w:szCs w:val="21"/>
              </w:rPr>
            </w:pPr>
            <w:r w:rsidRPr="004A683B">
              <w:rPr>
                <w:b/>
                <w:bCs/>
                <w:sz w:val="21"/>
                <w:szCs w:val="21"/>
              </w:rPr>
              <w:t>Time:</w:t>
            </w:r>
            <w:r w:rsidRPr="004A683B">
              <w:rPr>
                <w:sz w:val="21"/>
                <w:szCs w:val="21"/>
              </w:rPr>
              <w:t xml:space="preserve"> completed in 1 week</w:t>
            </w:r>
          </w:p>
        </w:tc>
      </w:tr>
      <w:tr w:rsidR="009B3272" w14:paraId="4F2F5274" w14:textId="77777777" w:rsidTr="009B3272">
        <w:trPr>
          <w:trHeight w:val="274"/>
        </w:trPr>
        <w:tc>
          <w:tcPr>
            <w:cnfStyle w:val="001000000000" w:firstRow="0" w:lastRow="0" w:firstColumn="1" w:lastColumn="0" w:oddVBand="0" w:evenVBand="0" w:oddHBand="0" w:evenHBand="0" w:firstRowFirstColumn="0" w:firstRowLastColumn="0" w:lastRowFirstColumn="0" w:lastRowLastColumn="0"/>
            <w:tcW w:w="3285" w:type="pct"/>
            <w:shd w:val="clear" w:color="auto" w:fill="auto"/>
          </w:tcPr>
          <w:p w14:paraId="1EC7EA7F" w14:textId="77777777" w:rsidR="00DB45B5" w:rsidRPr="004A683B" w:rsidRDefault="00DB45B5" w:rsidP="00B23095">
            <w:pPr>
              <w:pStyle w:val="Heading3"/>
              <w:keepNext w:val="0"/>
              <w:keepLines w:val="0"/>
              <w:widowControl w:val="0"/>
              <w:spacing w:before="120" w:line="240" w:lineRule="auto"/>
              <w:outlineLvl w:val="2"/>
              <w:rPr>
                <w:b/>
                <w:bCs/>
                <w:sz w:val="21"/>
                <w:szCs w:val="21"/>
              </w:rPr>
            </w:pPr>
            <w:bookmarkStart w:id="17" w:name="_Toc74064368"/>
            <w:r w:rsidRPr="004A683B">
              <w:rPr>
                <w:b/>
                <w:bCs/>
                <w:sz w:val="21"/>
                <w:szCs w:val="21"/>
              </w:rPr>
              <w:lastRenderedPageBreak/>
              <w:t>4.2 Comprehensive Assessment</w:t>
            </w:r>
            <w:bookmarkEnd w:id="17"/>
          </w:p>
          <w:p w14:paraId="767BDB35" w14:textId="77777777" w:rsidR="00DB45B5" w:rsidRPr="004A683B" w:rsidRDefault="00DB45B5" w:rsidP="009E41FB">
            <w:pPr>
              <w:pStyle w:val="DHHSbullet1"/>
              <w:numPr>
                <w:ilvl w:val="0"/>
                <w:numId w:val="11"/>
              </w:numPr>
              <w:rPr>
                <w:b w:val="0"/>
                <w:bCs w:val="0"/>
                <w:sz w:val="21"/>
                <w:szCs w:val="21"/>
              </w:rPr>
            </w:pPr>
            <w:r w:rsidRPr="004A683B">
              <w:rPr>
                <w:b w:val="0"/>
                <w:bCs w:val="0"/>
                <w:sz w:val="21"/>
                <w:szCs w:val="21"/>
              </w:rPr>
              <w:t>The comprehensive assessment is led by the Aboriginal/Victorian Response Practitioner engaging in relational ways with the family and care team (and other professionals), while building upon the initial assessment.</w:t>
            </w:r>
          </w:p>
          <w:p w14:paraId="08956EA1" w14:textId="77777777" w:rsidR="00DB45B5" w:rsidRPr="004A683B" w:rsidRDefault="00DB45B5" w:rsidP="009E41FB">
            <w:pPr>
              <w:pStyle w:val="DHHSbullet1"/>
              <w:numPr>
                <w:ilvl w:val="0"/>
                <w:numId w:val="11"/>
              </w:numPr>
              <w:rPr>
                <w:b w:val="0"/>
                <w:bCs w:val="0"/>
                <w:sz w:val="21"/>
                <w:szCs w:val="21"/>
              </w:rPr>
            </w:pPr>
            <w:r w:rsidRPr="004A683B">
              <w:rPr>
                <w:b w:val="0"/>
                <w:bCs w:val="0"/>
                <w:sz w:val="21"/>
                <w:szCs w:val="21"/>
              </w:rPr>
              <w:t>The purpose of this assessment is to establish a strengths-based and trauma informed view of child development, family functioning and family capability, including individual and holistic strengths, risks and needs and wellbeing of each family member to inform development of the child and family action plan.</w:t>
            </w:r>
          </w:p>
          <w:p w14:paraId="67C1B907" w14:textId="77777777" w:rsidR="00DB45B5" w:rsidRPr="004A683B" w:rsidRDefault="00DB45B5" w:rsidP="009E41FB">
            <w:pPr>
              <w:pStyle w:val="DHHSbullet1"/>
              <w:numPr>
                <w:ilvl w:val="0"/>
                <w:numId w:val="11"/>
              </w:numPr>
              <w:rPr>
                <w:b w:val="0"/>
                <w:bCs w:val="0"/>
                <w:sz w:val="21"/>
                <w:szCs w:val="21"/>
              </w:rPr>
            </w:pPr>
            <w:r w:rsidRPr="004A683B">
              <w:rPr>
                <w:b w:val="0"/>
                <w:bCs w:val="0"/>
                <w:sz w:val="21"/>
                <w:szCs w:val="21"/>
              </w:rPr>
              <w:t>A focus on identification and development of children, families and carers familial, peer and community support networks are required to create and strengthen supportive, nurturing and enduring relationships.</w:t>
            </w:r>
          </w:p>
          <w:p w14:paraId="0DE437A2" w14:textId="77777777" w:rsidR="00DB45B5" w:rsidRPr="004A683B" w:rsidRDefault="00DB45B5" w:rsidP="009E41FB">
            <w:pPr>
              <w:pStyle w:val="DHHSbullet1"/>
              <w:numPr>
                <w:ilvl w:val="0"/>
                <w:numId w:val="11"/>
              </w:numPr>
              <w:rPr>
                <w:b w:val="0"/>
                <w:bCs w:val="0"/>
                <w:sz w:val="21"/>
                <w:szCs w:val="21"/>
              </w:rPr>
            </w:pPr>
            <w:r w:rsidRPr="004A683B">
              <w:rPr>
                <w:b w:val="0"/>
                <w:bCs w:val="0"/>
                <w:sz w:val="21"/>
                <w:szCs w:val="21"/>
              </w:rPr>
              <w:t>The comprehensive assessment may be documented in any format. The key domains outlined in the Understanding and Planning Guide (Assessment Framework) should be used to guide what needs to be covered in this assessment (</w:t>
            </w:r>
            <w:r w:rsidRPr="004A683B">
              <w:rPr>
                <w:b w:val="0"/>
                <w:sz w:val="21"/>
                <w:szCs w:val="21"/>
              </w:rPr>
              <w:t xml:space="preserve">attachment </w:t>
            </w:r>
            <w:r w:rsidRPr="004A683B">
              <w:rPr>
                <w:b w:val="0"/>
                <w:bCs w:val="0"/>
                <w:sz w:val="21"/>
                <w:szCs w:val="21"/>
              </w:rPr>
              <w:t>2).</w:t>
            </w:r>
          </w:p>
          <w:p w14:paraId="0736FF85" w14:textId="77777777" w:rsidR="00DB45B5" w:rsidRPr="004A683B" w:rsidRDefault="00DB45B5" w:rsidP="009E41FB">
            <w:pPr>
              <w:pStyle w:val="DHHSbullet1"/>
              <w:numPr>
                <w:ilvl w:val="0"/>
                <w:numId w:val="11"/>
              </w:numPr>
              <w:rPr>
                <w:b w:val="0"/>
                <w:bCs w:val="0"/>
                <w:sz w:val="21"/>
                <w:szCs w:val="21"/>
              </w:rPr>
            </w:pPr>
            <w:r w:rsidRPr="004A683B">
              <w:rPr>
                <w:b w:val="0"/>
                <w:bCs w:val="0"/>
                <w:sz w:val="21"/>
                <w:szCs w:val="21"/>
              </w:rPr>
              <w:t xml:space="preserve">The assessment should be informed by family outcome measures/scales, such as NCFAS or other culturally appropriate outcomes tools. </w:t>
            </w:r>
          </w:p>
          <w:p w14:paraId="63F55799" w14:textId="77777777" w:rsidR="00DB45B5" w:rsidRPr="004A683B" w:rsidRDefault="00DB45B5" w:rsidP="009E41FB">
            <w:pPr>
              <w:pStyle w:val="DHHSbullet1"/>
              <w:numPr>
                <w:ilvl w:val="0"/>
                <w:numId w:val="11"/>
              </w:numPr>
              <w:rPr>
                <w:b w:val="0"/>
                <w:bCs w:val="0"/>
                <w:sz w:val="21"/>
                <w:szCs w:val="21"/>
              </w:rPr>
            </w:pPr>
            <w:r w:rsidRPr="004A683B">
              <w:rPr>
                <w:b w:val="0"/>
                <w:bCs w:val="0"/>
                <w:sz w:val="21"/>
                <w:szCs w:val="21"/>
              </w:rPr>
              <w:t>The Response Practitioner will share the comprehensive assessment with Child Protection.</w:t>
            </w:r>
          </w:p>
        </w:tc>
        <w:tc>
          <w:tcPr>
            <w:tcW w:w="858" w:type="pct"/>
            <w:shd w:val="clear" w:color="auto" w:fill="auto"/>
          </w:tcPr>
          <w:p w14:paraId="562E70F5" w14:textId="77777777" w:rsidR="00DB45B5" w:rsidRPr="004A683B" w:rsidRDefault="00DB45B5" w:rsidP="00B23095">
            <w:pPr>
              <w:pStyle w:val="DHHSbody"/>
              <w:cnfStyle w:val="000000000000" w:firstRow="0" w:lastRow="0" w:firstColumn="0" w:lastColumn="0" w:oddVBand="0" w:evenVBand="0" w:oddHBand="0" w:evenHBand="0" w:firstRowFirstColumn="0" w:firstRowLastColumn="0" w:lastRowFirstColumn="0" w:lastRowLastColumn="0"/>
              <w:rPr>
                <w:b/>
                <w:bCs/>
                <w:sz w:val="21"/>
                <w:szCs w:val="21"/>
              </w:rPr>
            </w:pPr>
            <w:r w:rsidRPr="004A683B">
              <w:rPr>
                <w:b/>
                <w:bCs/>
                <w:sz w:val="21"/>
                <w:szCs w:val="21"/>
              </w:rPr>
              <w:t xml:space="preserve">Lead: </w:t>
            </w:r>
            <w:r w:rsidRPr="004A683B">
              <w:rPr>
                <w:sz w:val="21"/>
                <w:szCs w:val="21"/>
              </w:rPr>
              <w:t>Aboriginal/Victorian Response Practitioner</w:t>
            </w:r>
          </w:p>
          <w:p w14:paraId="4EB041D1" w14:textId="77777777" w:rsidR="00DB45B5" w:rsidRPr="004A683B" w:rsidRDefault="00DB45B5" w:rsidP="00B23095">
            <w:pPr>
              <w:pStyle w:val="DHHSbody"/>
              <w:cnfStyle w:val="000000000000" w:firstRow="0" w:lastRow="0" w:firstColumn="0" w:lastColumn="0" w:oddVBand="0" w:evenVBand="0" w:oddHBand="0" w:evenHBand="0" w:firstRowFirstColumn="0" w:firstRowLastColumn="0" w:lastRowFirstColumn="0" w:lastRowLastColumn="0"/>
              <w:rPr>
                <w:b/>
                <w:bCs/>
                <w:sz w:val="21"/>
                <w:szCs w:val="21"/>
              </w:rPr>
            </w:pPr>
            <w:r w:rsidRPr="004A683B">
              <w:rPr>
                <w:b/>
                <w:bCs/>
                <w:sz w:val="21"/>
                <w:szCs w:val="21"/>
              </w:rPr>
              <w:t xml:space="preserve">Partners: </w:t>
            </w:r>
            <w:r w:rsidRPr="004A683B">
              <w:rPr>
                <w:sz w:val="21"/>
                <w:szCs w:val="21"/>
              </w:rPr>
              <w:t>care team, other professionals as required</w:t>
            </w:r>
          </w:p>
          <w:p w14:paraId="5AD9CE75" w14:textId="77777777" w:rsidR="00DB45B5" w:rsidRPr="004A683B" w:rsidRDefault="00DB45B5" w:rsidP="00B23095">
            <w:pPr>
              <w:pStyle w:val="DHHSbody"/>
              <w:cnfStyle w:val="000000000000" w:firstRow="0" w:lastRow="0" w:firstColumn="0" w:lastColumn="0" w:oddVBand="0" w:evenVBand="0" w:oddHBand="0" w:evenHBand="0" w:firstRowFirstColumn="0" w:firstRowLastColumn="0" w:lastRowFirstColumn="0" w:lastRowLastColumn="0"/>
              <w:rPr>
                <w:b/>
                <w:bCs/>
                <w:sz w:val="21"/>
                <w:szCs w:val="21"/>
              </w:rPr>
            </w:pPr>
          </w:p>
        </w:tc>
        <w:tc>
          <w:tcPr>
            <w:tcW w:w="857" w:type="pct"/>
            <w:shd w:val="clear" w:color="auto" w:fill="auto"/>
          </w:tcPr>
          <w:p w14:paraId="70D24F0B" w14:textId="77777777" w:rsidR="00DB45B5" w:rsidRPr="004A683B" w:rsidRDefault="00DB45B5" w:rsidP="00B23095">
            <w:pPr>
              <w:pStyle w:val="DHHSbody"/>
              <w:cnfStyle w:val="000000000000" w:firstRow="0" w:lastRow="0" w:firstColumn="0" w:lastColumn="0" w:oddVBand="0" w:evenVBand="0" w:oddHBand="0" w:evenHBand="0" w:firstRowFirstColumn="0" w:firstRowLastColumn="0" w:lastRowFirstColumn="0" w:lastRowLastColumn="0"/>
              <w:rPr>
                <w:b/>
                <w:bCs/>
                <w:sz w:val="21"/>
                <w:szCs w:val="21"/>
              </w:rPr>
            </w:pPr>
            <w:r w:rsidRPr="004A683B">
              <w:rPr>
                <w:b/>
                <w:bCs/>
                <w:sz w:val="21"/>
                <w:szCs w:val="21"/>
              </w:rPr>
              <w:t xml:space="preserve">Time: </w:t>
            </w:r>
            <w:r w:rsidRPr="004A683B">
              <w:rPr>
                <w:sz w:val="21"/>
                <w:szCs w:val="21"/>
              </w:rPr>
              <w:t xml:space="preserve">completed by week 3 </w:t>
            </w:r>
          </w:p>
        </w:tc>
      </w:tr>
      <w:tr w:rsidR="009B3272" w14:paraId="0FD0CBAE" w14:textId="77777777" w:rsidTr="009B3272">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3285" w:type="pct"/>
            <w:shd w:val="clear" w:color="auto" w:fill="auto"/>
          </w:tcPr>
          <w:p w14:paraId="657B16E9" w14:textId="77777777" w:rsidR="00DB45B5" w:rsidRPr="004A683B" w:rsidRDefault="00DB45B5" w:rsidP="00B23095">
            <w:pPr>
              <w:pStyle w:val="DHHStablecaption"/>
              <w:keepNext w:val="0"/>
              <w:keepLines w:val="0"/>
              <w:widowControl w:val="0"/>
              <w:spacing w:before="120" w:line="240" w:lineRule="auto"/>
              <w:rPr>
                <w:b/>
                <w:sz w:val="21"/>
                <w:szCs w:val="21"/>
              </w:rPr>
            </w:pPr>
            <w:r w:rsidRPr="004A683B">
              <w:rPr>
                <w:b/>
                <w:sz w:val="21"/>
                <w:szCs w:val="21"/>
              </w:rPr>
              <w:t>4.3 Planning (c</w:t>
            </w:r>
            <w:r w:rsidRPr="004A683B">
              <w:rPr>
                <w:rStyle w:val="DHHSbodyChar"/>
                <w:b/>
                <w:sz w:val="21"/>
                <w:szCs w:val="21"/>
              </w:rPr>
              <w:t>hild and family action plan)</w:t>
            </w:r>
          </w:p>
          <w:p w14:paraId="3E2AE2A1" w14:textId="77777777" w:rsidR="00DB45B5" w:rsidRPr="004A683B" w:rsidRDefault="00DB45B5" w:rsidP="009E41FB">
            <w:pPr>
              <w:pStyle w:val="DHHSbullet1"/>
              <w:numPr>
                <w:ilvl w:val="0"/>
                <w:numId w:val="11"/>
              </w:numPr>
              <w:rPr>
                <w:b w:val="0"/>
                <w:bCs w:val="0"/>
                <w:sz w:val="21"/>
                <w:szCs w:val="21"/>
              </w:rPr>
            </w:pPr>
            <w:r w:rsidRPr="004A683B">
              <w:rPr>
                <w:b w:val="0"/>
                <w:bCs w:val="0"/>
                <w:sz w:val="21"/>
                <w:szCs w:val="21"/>
              </w:rPr>
              <w:t xml:space="preserve">Building on the comprehensive assessment, the Aboriginal/Victorian Response Practitioner facilitates development of a </w:t>
            </w:r>
            <w:r w:rsidRPr="004A683B">
              <w:rPr>
                <w:sz w:val="21"/>
                <w:szCs w:val="21"/>
              </w:rPr>
              <w:t>child and family action plan</w:t>
            </w:r>
            <w:r w:rsidRPr="004A683B">
              <w:rPr>
                <w:b w:val="0"/>
                <w:bCs w:val="0"/>
                <w:sz w:val="21"/>
                <w:szCs w:val="21"/>
              </w:rPr>
              <w:t xml:space="preserve">. </w:t>
            </w:r>
          </w:p>
          <w:p w14:paraId="0E45093E" w14:textId="77777777" w:rsidR="00DB45B5" w:rsidRPr="004A683B" w:rsidRDefault="00DB45B5" w:rsidP="009E41FB">
            <w:pPr>
              <w:pStyle w:val="DHHSbullet1"/>
              <w:numPr>
                <w:ilvl w:val="0"/>
                <w:numId w:val="11"/>
              </w:numPr>
              <w:rPr>
                <w:b w:val="0"/>
                <w:bCs w:val="0"/>
                <w:sz w:val="21"/>
                <w:szCs w:val="21"/>
              </w:rPr>
            </w:pPr>
            <w:r w:rsidRPr="004A683B">
              <w:rPr>
                <w:b w:val="0"/>
                <w:bCs w:val="0"/>
                <w:sz w:val="21"/>
                <w:szCs w:val="21"/>
              </w:rPr>
              <w:t>Children (as appropriate), families and carers are engaged to lead, co-develop and contribute to goals within their plan. Care team members and professionals may also contribute in formal or informal ways.</w:t>
            </w:r>
          </w:p>
          <w:p w14:paraId="09803F55" w14:textId="77777777" w:rsidR="00DB45B5" w:rsidRPr="004A683B" w:rsidRDefault="00DB45B5" w:rsidP="009E41FB">
            <w:pPr>
              <w:pStyle w:val="DHHSbullet1"/>
              <w:numPr>
                <w:ilvl w:val="0"/>
                <w:numId w:val="11"/>
              </w:numPr>
              <w:rPr>
                <w:b w:val="0"/>
                <w:bCs w:val="0"/>
                <w:sz w:val="21"/>
                <w:szCs w:val="21"/>
              </w:rPr>
            </w:pPr>
            <w:r w:rsidRPr="004A683B">
              <w:rPr>
                <w:b w:val="0"/>
                <w:bCs w:val="0"/>
                <w:sz w:val="21"/>
                <w:szCs w:val="21"/>
              </w:rPr>
              <w:t>The Aboriginal/Victorian Response Team will deliver evidence-informed approaches to support planning as outlined in the Preparing module of the Victorian and Aboriginal Response, including Aboriginal cultural elements.</w:t>
            </w:r>
          </w:p>
          <w:p w14:paraId="180A4F03" w14:textId="77777777" w:rsidR="00DB45B5" w:rsidRPr="004A683B" w:rsidRDefault="00DB45B5" w:rsidP="009E41FB">
            <w:pPr>
              <w:pStyle w:val="DHHSbullet1"/>
              <w:numPr>
                <w:ilvl w:val="0"/>
                <w:numId w:val="11"/>
              </w:numPr>
              <w:rPr>
                <w:b w:val="0"/>
                <w:bCs w:val="0"/>
                <w:sz w:val="21"/>
                <w:szCs w:val="21"/>
              </w:rPr>
            </w:pPr>
            <w:r w:rsidRPr="004A683B">
              <w:rPr>
                <w:b w:val="0"/>
                <w:bCs w:val="0"/>
                <w:sz w:val="21"/>
                <w:szCs w:val="21"/>
              </w:rPr>
              <w:t>The Response Practitioner will document the child and family action plan and share this with the family and Child Protection.</w:t>
            </w:r>
          </w:p>
          <w:p w14:paraId="5E85E33B" w14:textId="56D6814F" w:rsidR="00DB45B5" w:rsidRPr="004A683B" w:rsidRDefault="00DB45B5" w:rsidP="00B23095">
            <w:pPr>
              <w:pStyle w:val="DHHSbullet1"/>
              <w:ind w:left="0" w:firstLine="0"/>
              <w:rPr>
                <w:sz w:val="21"/>
                <w:szCs w:val="21"/>
              </w:rPr>
            </w:pPr>
            <w:r w:rsidRPr="004A683B">
              <w:rPr>
                <w:b w:val="0"/>
                <w:bCs w:val="0"/>
                <w:sz w:val="21"/>
                <w:szCs w:val="21"/>
              </w:rPr>
              <w:t xml:space="preserve">Further advice regarding </w:t>
            </w:r>
            <w:hyperlink r:id="rId14" w:history="1">
              <w:r w:rsidRPr="009B3272">
                <w:rPr>
                  <w:rStyle w:val="Hyperlink"/>
                  <w:b w:val="0"/>
                  <w:bCs w:val="0"/>
                  <w:sz w:val="21"/>
                  <w:szCs w:val="21"/>
                </w:rPr>
                <w:t>Child and Family Action Planning</w:t>
              </w:r>
            </w:hyperlink>
            <w:r w:rsidRPr="004A683B">
              <w:rPr>
                <w:b w:val="0"/>
                <w:bCs w:val="0"/>
                <w:sz w:val="21"/>
                <w:szCs w:val="21"/>
              </w:rPr>
              <w:t xml:space="preserve"> can be found at &lt;https://providers.dhhs.vic.gov.au/child-and-family-action-plans-word&gt;</w:t>
            </w:r>
          </w:p>
        </w:tc>
        <w:tc>
          <w:tcPr>
            <w:tcW w:w="858" w:type="pct"/>
            <w:shd w:val="clear" w:color="auto" w:fill="auto"/>
          </w:tcPr>
          <w:p w14:paraId="516B30AA" w14:textId="77777777" w:rsidR="00DB45B5" w:rsidRPr="004A683B" w:rsidRDefault="00DB45B5" w:rsidP="00B23095">
            <w:pPr>
              <w:pStyle w:val="DHHSbody"/>
              <w:cnfStyle w:val="000000100000" w:firstRow="0" w:lastRow="0" w:firstColumn="0" w:lastColumn="0" w:oddVBand="0" w:evenVBand="0" w:oddHBand="1" w:evenHBand="0" w:firstRowFirstColumn="0" w:firstRowLastColumn="0" w:lastRowFirstColumn="0" w:lastRowLastColumn="0"/>
              <w:rPr>
                <w:b/>
                <w:bCs/>
                <w:sz w:val="21"/>
                <w:szCs w:val="21"/>
              </w:rPr>
            </w:pPr>
            <w:r w:rsidRPr="004A683B">
              <w:rPr>
                <w:b/>
                <w:bCs/>
                <w:sz w:val="21"/>
                <w:szCs w:val="21"/>
              </w:rPr>
              <w:t xml:space="preserve">Lead: </w:t>
            </w:r>
            <w:r w:rsidRPr="004A683B">
              <w:rPr>
                <w:sz w:val="21"/>
                <w:szCs w:val="21"/>
              </w:rPr>
              <w:t>AFPR/FPR Response Team</w:t>
            </w:r>
          </w:p>
          <w:p w14:paraId="1836C89F" w14:textId="77777777" w:rsidR="00DB45B5" w:rsidRPr="004A683B" w:rsidRDefault="00DB45B5" w:rsidP="00B23095">
            <w:pPr>
              <w:pStyle w:val="DHHSbody"/>
              <w:cnfStyle w:val="000000100000" w:firstRow="0" w:lastRow="0" w:firstColumn="0" w:lastColumn="0" w:oddVBand="0" w:evenVBand="0" w:oddHBand="1" w:evenHBand="0" w:firstRowFirstColumn="0" w:firstRowLastColumn="0" w:lastRowFirstColumn="0" w:lastRowLastColumn="0"/>
              <w:rPr>
                <w:b/>
                <w:bCs/>
                <w:sz w:val="21"/>
                <w:szCs w:val="21"/>
              </w:rPr>
            </w:pPr>
            <w:r w:rsidRPr="004A683B">
              <w:rPr>
                <w:b/>
                <w:bCs/>
                <w:sz w:val="21"/>
                <w:szCs w:val="21"/>
              </w:rPr>
              <w:t xml:space="preserve">Partners: </w:t>
            </w:r>
            <w:r w:rsidRPr="004A683B">
              <w:rPr>
                <w:sz w:val="21"/>
                <w:szCs w:val="21"/>
              </w:rPr>
              <w:t>Child Protection, other services</w:t>
            </w:r>
          </w:p>
        </w:tc>
        <w:tc>
          <w:tcPr>
            <w:tcW w:w="857" w:type="pct"/>
            <w:shd w:val="clear" w:color="auto" w:fill="auto"/>
          </w:tcPr>
          <w:p w14:paraId="08BB2D98" w14:textId="77777777" w:rsidR="00DB45B5" w:rsidRPr="004A683B" w:rsidRDefault="00DB45B5" w:rsidP="00B23095">
            <w:pPr>
              <w:pStyle w:val="DHHSbody"/>
              <w:cnfStyle w:val="000000100000" w:firstRow="0" w:lastRow="0" w:firstColumn="0" w:lastColumn="0" w:oddVBand="0" w:evenVBand="0" w:oddHBand="1" w:evenHBand="0" w:firstRowFirstColumn="0" w:firstRowLastColumn="0" w:lastRowFirstColumn="0" w:lastRowLastColumn="0"/>
              <w:rPr>
                <w:b/>
                <w:bCs/>
                <w:sz w:val="21"/>
                <w:szCs w:val="21"/>
              </w:rPr>
            </w:pPr>
            <w:r w:rsidRPr="004A683B">
              <w:rPr>
                <w:b/>
                <w:bCs/>
                <w:sz w:val="21"/>
                <w:szCs w:val="21"/>
              </w:rPr>
              <w:t>Time:</w:t>
            </w:r>
            <w:r w:rsidRPr="004A683B">
              <w:rPr>
                <w:sz w:val="21"/>
                <w:szCs w:val="21"/>
              </w:rPr>
              <w:t xml:space="preserve"> completed by week 3</w:t>
            </w:r>
          </w:p>
        </w:tc>
      </w:tr>
      <w:tr w:rsidR="009B3272" w14:paraId="1F75E131" w14:textId="77777777" w:rsidTr="009B3272">
        <w:trPr>
          <w:trHeight w:val="699"/>
        </w:trPr>
        <w:tc>
          <w:tcPr>
            <w:cnfStyle w:val="001000000000" w:firstRow="0" w:lastRow="0" w:firstColumn="1" w:lastColumn="0" w:oddVBand="0" w:evenVBand="0" w:oddHBand="0" w:evenHBand="0" w:firstRowFirstColumn="0" w:firstRowLastColumn="0" w:lastRowFirstColumn="0" w:lastRowLastColumn="0"/>
            <w:tcW w:w="3285" w:type="pct"/>
            <w:shd w:val="clear" w:color="auto" w:fill="auto"/>
          </w:tcPr>
          <w:p w14:paraId="5822932C" w14:textId="77777777" w:rsidR="00DB45B5" w:rsidRPr="004A683B" w:rsidRDefault="00DB45B5" w:rsidP="00B23095">
            <w:pPr>
              <w:pStyle w:val="DHHStablecaption"/>
              <w:keepNext w:val="0"/>
              <w:keepLines w:val="0"/>
              <w:widowControl w:val="0"/>
              <w:spacing w:before="120" w:line="240" w:lineRule="auto"/>
              <w:rPr>
                <w:rFonts w:eastAsia="Times"/>
                <w:b/>
                <w:sz w:val="21"/>
                <w:szCs w:val="21"/>
              </w:rPr>
            </w:pPr>
            <w:r w:rsidRPr="004A683B">
              <w:rPr>
                <w:b/>
                <w:sz w:val="21"/>
                <w:szCs w:val="21"/>
              </w:rPr>
              <w:t>4.4 Review</w:t>
            </w:r>
          </w:p>
          <w:p w14:paraId="4174EB55" w14:textId="77777777" w:rsidR="00DB45B5" w:rsidRPr="004A683B" w:rsidRDefault="00DB45B5" w:rsidP="009E41FB">
            <w:pPr>
              <w:pStyle w:val="DHHSbullet1"/>
              <w:numPr>
                <w:ilvl w:val="0"/>
                <w:numId w:val="11"/>
              </w:numPr>
              <w:rPr>
                <w:b w:val="0"/>
                <w:bCs w:val="0"/>
                <w:sz w:val="21"/>
                <w:szCs w:val="21"/>
              </w:rPr>
            </w:pPr>
            <w:r w:rsidRPr="004A683B">
              <w:rPr>
                <w:b w:val="0"/>
                <w:bCs w:val="0"/>
                <w:sz w:val="21"/>
                <w:szCs w:val="21"/>
              </w:rPr>
              <w:t xml:space="preserve">Review is ongoing during the Response intervention. Formal Review points provide the opportunity to summarise changed or </w:t>
            </w:r>
            <w:r w:rsidRPr="004A683B">
              <w:rPr>
                <w:b w:val="0"/>
                <w:bCs w:val="0"/>
                <w:sz w:val="21"/>
                <w:szCs w:val="21"/>
              </w:rPr>
              <w:lastRenderedPageBreak/>
              <w:t>new information related to the assessment domains, progress to goals and barriers to change. Formal reviews also support sharing information as relevant.</w:t>
            </w:r>
          </w:p>
          <w:p w14:paraId="3D74E862" w14:textId="77777777" w:rsidR="00DB45B5" w:rsidRPr="004A683B" w:rsidRDefault="00DB45B5" w:rsidP="009E41FB">
            <w:pPr>
              <w:pStyle w:val="DHHSbullet1"/>
              <w:numPr>
                <w:ilvl w:val="0"/>
                <w:numId w:val="11"/>
              </w:numPr>
              <w:rPr>
                <w:b w:val="0"/>
                <w:bCs w:val="0"/>
                <w:sz w:val="21"/>
                <w:szCs w:val="21"/>
              </w:rPr>
            </w:pPr>
            <w:r w:rsidRPr="004A683B">
              <w:rPr>
                <w:b w:val="0"/>
                <w:bCs w:val="0"/>
                <w:sz w:val="21"/>
                <w:szCs w:val="21"/>
              </w:rPr>
              <w:t>Due to the level of risk and potential for escalation as well as the intensive nature of the Response, formal reviews should occur monthly to ensure good case oversight.</w:t>
            </w:r>
          </w:p>
          <w:p w14:paraId="4903BC89" w14:textId="77777777" w:rsidR="00DB45B5" w:rsidRPr="004A683B" w:rsidRDefault="00DB45B5" w:rsidP="009E41FB">
            <w:pPr>
              <w:pStyle w:val="DHHSbullet1"/>
              <w:numPr>
                <w:ilvl w:val="0"/>
                <w:numId w:val="11"/>
              </w:numPr>
              <w:rPr>
                <w:b w:val="0"/>
                <w:bCs w:val="0"/>
                <w:sz w:val="21"/>
                <w:szCs w:val="21"/>
              </w:rPr>
            </w:pPr>
            <w:r w:rsidRPr="004A683B">
              <w:rPr>
                <w:b w:val="0"/>
                <w:bCs w:val="0"/>
                <w:sz w:val="21"/>
                <w:szCs w:val="21"/>
              </w:rPr>
              <w:t>The review may be documented in any format provided it aligns with domains in the comprehensive assessment as outlined in the Assessment Framework (</w:t>
            </w:r>
            <w:r w:rsidRPr="004A683B">
              <w:rPr>
                <w:b w:val="0"/>
                <w:sz w:val="21"/>
                <w:szCs w:val="21"/>
              </w:rPr>
              <w:t xml:space="preserve">attachment </w:t>
            </w:r>
            <w:r w:rsidRPr="004A683B">
              <w:rPr>
                <w:b w:val="0"/>
                <w:bCs w:val="0"/>
                <w:sz w:val="21"/>
                <w:szCs w:val="21"/>
              </w:rPr>
              <w:t>2</w:t>
            </w:r>
            <w:r w:rsidRPr="004A683B">
              <w:rPr>
                <w:b w:val="0"/>
                <w:sz w:val="21"/>
                <w:szCs w:val="21"/>
              </w:rPr>
              <w:t>).</w:t>
            </w:r>
          </w:p>
          <w:p w14:paraId="2F64B1CE" w14:textId="77777777" w:rsidR="00DB45B5" w:rsidRPr="004A683B" w:rsidRDefault="00DB45B5" w:rsidP="009E41FB">
            <w:pPr>
              <w:pStyle w:val="DHHSbullet1"/>
              <w:numPr>
                <w:ilvl w:val="0"/>
                <w:numId w:val="11"/>
              </w:numPr>
              <w:rPr>
                <w:b w:val="0"/>
                <w:bCs w:val="0"/>
                <w:sz w:val="21"/>
                <w:szCs w:val="21"/>
              </w:rPr>
            </w:pPr>
            <w:r w:rsidRPr="004A683B">
              <w:rPr>
                <w:b w:val="0"/>
                <w:bCs w:val="0"/>
                <w:sz w:val="21"/>
                <w:szCs w:val="21"/>
              </w:rPr>
              <w:t>A review is completed by the Aboriginal/Victorian Response Practitioner in collaboration with Child Protection or ACAC and other service providers as relevant.</w:t>
            </w:r>
          </w:p>
          <w:p w14:paraId="4506041A" w14:textId="77777777" w:rsidR="00DB45B5" w:rsidRPr="004A683B" w:rsidRDefault="00DB45B5" w:rsidP="009E41FB">
            <w:pPr>
              <w:pStyle w:val="DHHSbullet1"/>
              <w:numPr>
                <w:ilvl w:val="0"/>
                <w:numId w:val="11"/>
              </w:numPr>
              <w:rPr>
                <w:b w:val="0"/>
                <w:bCs w:val="0"/>
                <w:sz w:val="21"/>
                <w:szCs w:val="21"/>
              </w:rPr>
            </w:pPr>
            <w:r w:rsidRPr="004A683B">
              <w:rPr>
                <w:b w:val="0"/>
                <w:bCs w:val="0"/>
                <w:sz w:val="21"/>
                <w:szCs w:val="21"/>
              </w:rPr>
              <w:t>The reviews should be shared with Child Protection where there is an open Child Protection case.</w:t>
            </w:r>
          </w:p>
        </w:tc>
        <w:tc>
          <w:tcPr>
            <w:tcW w:w="858" w:type="pct"/>
            <w:shd w:val="clear" w:color="auto" w:fill="auto"/>
          </w:tcPr>
          <w:p w14:paraId="12D8323D" w14:textId="77777777" w:rsidR="00DB45B5" w:rsidRPr="004A683B" w:rsidRDefault="00DB45B5" w:rsidP="00B23095">
            <w:pPr>
              <w:pStyle w:val="DHHSbody"/>
              <w:cnfStyle w:val="000000000000" w:firstRow="0" w:lastRow="0" w:firstColumn="0" w:lastColumn="0" w:oddVBand="0" w:evenVBand="0" w:oddHBand="0" w:evenHBand="0" w:firstRowFirstColumn="0" w:firstRowLastColumn="0" w:lastRowFirstColumn="0" w:lastRowLastColumn="0"/>
              <w:rPr>
                <w:b/>
                <w:bCs/>
                <w:sz w:val="21"/>
                <w:szCs w:val="21"/>
              </w:rPr>
            </w:pPr>
            <w:r w:rsidRPr="004A683B">
              <w:rPr>
                <w:b/>
                <w:bCs/>
                <w:sz w:val="21"/>
                <w:szCs w:val="21"/>
              </w:rPr>
              <w:lastRenderedPageBreak/>
              <w:t>Lead:</w:t>
            </w:r>
            <w:r w:rsidRPr="004A683B">
              <w:rPr>
                <w:sz w:val="21"/>
                <w:szCs w:val="21"/>
              </w:rPr>
              <w:t xml:space="preserve"> Aboriginal/Victorian Response Team</w:t>
            </w:r>
          </w:p>
          <w:p w14:paraId="0B0C0B01" w14:textId="77777777" w:rsidR="00DB45B5" w:rsidRPr="004A683B" w:rsidRDefault="00DB45B5" w:rsidP="00B23095">
            <w:pPr>
              <w:pStyle w:val="DHHSbody"/>
              <w:cnfStyle w:val="000000000000" w:firstRow="0" w:lastRow="0" w:firstColumn="0" w:lastColumn="0" w:oddVBand="0" w:evenVBand="0" w:oddHBand="0" w:evenHBand="0" w:firstRowFirstColumn="0" w:firstRowLastColumn="0" w:lastRowFirstColumn="0" w:lastRowLastColumn="0"/>
              <w:rPr>
                <w:b/>
                <w:bCs/>
                <w:sz w:val="21"/>
                <w:szCs w:val="21"/>
              </w:rPr>
            </w:pPr>
            <w:r w:rsidRPr="004A683B">
              <w:rPr>
                <w:b/>
                <w:bCs/>
                <w:sz w:val="21"/>
                <w:szCs w:val="21"/>
              </w:rPr>
              <w:lastRenderedPageBreak/>
              <w:t xml:space="preserve">Partners: </w:t>
            </w:r>
            <w:r w:rsidRPr="004A683B">
              <w:rPr>
                <w:sz w:val="21"/>
                <w:szCs w:val="21"/>
              </w:rPr>
              <w:t>Child Protection</w:t>
            </w:r>
            <w:r w:rsidRPr="004A683B">
              <w:rPr>
                <w:b/>
                <w:bCs/>
                <w:sz w:val="21"/>
                <w:szCs w:val="21"/>
              </w:rPr>
              <w:t xml:space="preserve"> </w:t>
            </w:r>
          </w:p>
        </w:tc>
        <w:tc>
          <w:tcPr>
            <w:tcW w:w="857" w:type="pct"/>
            <w:shd w:val="clear" w:color="auto" w:fill="auto"/>
          </w:tcPr>
          <w:p w14:paraId="680EEBB8" w14:textId="77777777" w:rsidR="00DB45B5" w:rsidRPr="004A683B" w:rsidRDefault="00DB45B5" w:rsidP="00B23095">
            <w:pPr>
              <w:pStyle w:val="DHHSbody"/>
              <w:cnfStyle w:val="000000000000" w:firstRow="0" w:lastRow="0" w:firstColumn="0" w:lastColumn="0" w:oddVBand="0" w:evenVBand="0" w:oddHBand="0" w:evenHBand="0" w:firstRowFirstColumn="0" w:firstRowLastColumn="0" w:lastRowFirstColumn="0" w:lastRowLastColumn="0"/>
              <w:rPr>
                <w:b/>
                <w:bCs/>
                <w:sz w:val="21"/>
                <w:szCs w:val="21"/>
              </w:rPr>
            </w:pPr>
            <w:r w:rsidRPr="004A683B">
              <w:rPr>
                <w:b/>
                <w:bCs/>
                <w:sz w:val="21"/>
                <w:szCs w:val="21"/>
              </w:rPr>
              <w:lastRenderedPageBreak/>
              <w:t>Time:</w:t>
            </w:r>
            <w:r w:rsidRPr="004A683B">
              <w:rPr>
                <w:sz w:val="21"/>
                <w:szCs w:val="21"/>
              </w:rPr>
              <w:t xml:space="preserve"> monthly</w:t>
            </w:r>
          </w:p>
        </w:tc>
      </w:tr>
      <w:tr w:rsidR="009B3272" w14:paraId="4D87C0B1" w14:textId="77777777" w:rsidTr="009B3272">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3285" w:type="pct"/>
            <w:shd w:val="clear" w:color="auto" w:fill="auto"/>
          </w:tcPr>
          <w:p w14:paraId="084CC522" w14:textId="77777777" w:rsidR="00DB45B5" w:rsidRPr="004A683B" w:rsidRDefault="00DB45B5" w:rsidP="00B23095">
            <w:pPr>
              <w:pStyle w:val="DHHStablecaption"/>
              <w:keepNext w:val="0"/>
              <w:keepLines w:val="0"/>
              <w:widowControl w:val="0"/>
              <w:spacing w:before="120" w:line="240" w:lineRule="auto"/>
              <w:rPr>
                <w:sz w:val="21"/>
                <w:szCs w:val="21"/>
              </w:rPr>
            </w:pPr>
            <w:r w:rsidRPr="004A683B">
              <w:rPr>
                <w:b/>
                <w:bCs w:val="0"/>
                <w:sz w:val="21"/>
                <w:szCs w:val="21"/>
              </w:rPr>
              <w:t>4.5 Child Protection case planning</w:t>
            </w:r>
          </w:p>
          <w:p w14:paraId="043362E7" w14:textId="77777777" w:rsidR="00DB45B5" w:rsidRPr="004A683B" w:rsidRDefault="00DB45B5" w:rsidP="009E41FB">
            <w:pPr>
              <w:pStyle w:val="DHHSbody"/>
              <w:numPr>
                <w:ilvl w:val="0"/>
                <w:numId w:val="16"/>
              </w:numPr>
              <w:rPr>
                <w:b w:val="0"/>
                <w:bCs w:val="0"/>
                <w:sz w:val="21"/>
                <w:szCs w:val="21"/>
              </w:rPr>
            </w:pPr>
            <w:r w:rsidRPr="004A683B">
              <w:rPr>
                <w:b w:val="0"/>
                <w:bCs w:val="0"/>
                <w:sz w:val="21"/>
                <w:szCs w:val="21"/>
              </w:rPr>
              <w:t xml:space="preserve">Whether a first case plan or review, Child Protection will engage children and families, carers, Response Practitioners and other important people and professionals in case planning. </w:t>
            </w:r>
          </w:p>
          <w:p w14:paraId="4265D836" w14:textId="77777777" w:rsidR="00DB45B5" w:rsidRPr="004A683B" w:rsidRDefault="00DB45B5" w:rsidP="009E41FB">
            <w:pPr>
              <w:pStyle w:val="DHHSbody"/>
              <w:numPr>
                <w:ilvl w:val="0"/>
                <w:numId w:val="16"/>
              </w:numPr>
              <w:rPr>
                <w:b w:val="0"/>
                <w:bCs w:val="0"/>
                <w:sz w:val="21"/>
                <w:szCs w:val="21"/>
              </w:rPr>
            </w:pPr>
            <w:r w:rsidRPr="004A683B">
              <w:rPr>
                <w:b w:val="0"/>
                <w:bCs w:val="0"/>
                <w:sz w:val="21"/>
                <w:szCs w:val="21"/>
              </w:rPr>
              <w:t>This can occur through informal meetings and discussions or formal meetings if required, with case plans to be submitted for endorsement by the case planner.</w:t>
            </w:r>
          </w:p>
        </w:tc>
        <w:tc>
          <w:tcPr>
            <w:tcW w:w="858" w:type="pct"/>
            <w:shd w:val="clear" w:color="auto" w:fill="auto"/>
          </w:tcPr>
          <w:p w14:paraId="58247478" w14:textId="77777777" w:rsidR="00DB45B5" w:rsidRPr="004A683B" w:rsidRDefault="00DB45B5" w:rsidP="00B23095">
            <w:pPr>
              <w:pStyle w:val="DHHSbody"/>
              <w:cnfStyle w:val="000000100000" w:firstRow="0" w:lastRow="0" w:firstColumn="0" w:lastColumn="0" w:oddVBand="0" w:evenVBand="0" w:oddHBand="1" w:evenHBand="0" w:firstRowFirstColumn="0" w:firstRowLastColumn="0" w:lastRowFirstColumn="0" w:lastRowLastColumn="0"/>
              <w:rPr>
                <w:sz w:val="21"/>
                <w:szCs w:val="21"/>
              </w:rPr>
            </w:pPr>
            <w:r w:rsidRPr="004A683B">
              <w:rPr>
                <w:b/>
                <w:bCs/>
                <w:sz w:val="21"/>
                <w:szCs w:val="21"/>
              </w:rPr>
              <w:t xml:space="preserve">Lead: </w:t>
            </w:r>
            <w:r w:rsidRPr="004A683B">
              <w:rPr>
                <w:sz w:val="21"/>
                <w:szCs w:val="21"/>
              </w:rPr>
              <w:t>Child Protection</w:t>
            </w:r>
          </w:p>
          <w:p w14:paraId="09950C2B" w14:textId="77777777" w:rsidR="00DB45B5" w:rsidRPr="004A683B" w:rsidRDefault="00DB45B5" w:rsidP="00B23095">
            <w:pPr>
              <w:pStyle w:val="DHHSbody"/>
              <w:cnfStyle w:val="000000100000" w:firstRow="0" w:lastRow="0" w:firstColumn="0" w:lastColumn="0" w:oddVBand="0" w:evenVBand="0" w:oddHBand="1" w:evenHBand="0" w:firstRowFirstColumn="0" w:firstRowLastColumn="0" w:lastRowFirstColumn="0" w:lastRowLastColumn="0"/>
              <w:rPr>
                <w:b/>
                <w:bCs/>
                <w:sz w:val="21"/>
                <w:szCs w:val="21"/>
              </w:rPr>
            </w:pPr>
          </w:p>
        </w:tc>
        <w:tc>
          <w:tcPr>
            <w:tcW w:w="857" w:type="pct"/>
            <w:shd w:val="clear" w:color="auto" w:fill="auto"/>
          </w:tcPr>
          <w:p w14:paraId="360088AA" w14:textId="77777777" w:rsidR="00DB45B5" w:rsidRPr="004A683B" w:rsidRDefault="00DB45B5" w:rsidP="00B23095">
            <w:pPr>
              <w:pStyle w:val="DHHSbody"/>
              <w:cnfStyle w:val="000000100000" w:firstRow="0" w:lastRow="0" w:firstColumn="0" w:lastColumn="0" w:oddVBand="0" w:evenVBand="0" w:oddHBand="1" w:evenHBand="0" w:firstRowFirstColumn="0" w:firstRowLastColumn="0" w:lastRowFirstColumn="0" w:lastRowLastColumn="0"/>
              <w:rPr>
                <w:sz w:val="21"/>
                <w:szCs w:val="21"/>
              </w:rPr>
            </w:pPr>
            <w:r w:rsidRPr="004A683B">
              <w:rPr>
                <w:b/>
                <w:bCs/>
                <w:sz w:val="21"/>
                <w:szCs w:val="21"/>
              </w:rPr>
              <w:t xml:space="preserve">Required: </w:t>
            </w:r>
            <w:r w:rsidRPr="004A683B">
              <w:rPr>
                <w:sz w:val="21"/>
                <w:szCs w:val="21"/>
              </w:rPr>
              <w:t>as per Child Protection Practice Requirements</w:t>
            </w:r>
          </w:p>
        </w:tc>
      </w:tr>
    </w:tbl>
    <w:p w14:paraId="6BF82575" w14:textId="77777777" w:rsidR="00DB45B5" w:rsidRDefault="00DB45B5" w:rsidP="004A683B">
      <w:pPr>
        <w:pStyle w:val="Heading1"/>
      </w:pPr>
      <w:bookmarkStart w:id="18" w:name="_Toc74064369"/>
      <w:r>
        <w:t xml:space="preserve">Phase 5: </w:t>
      </w:r>
      <w:r w:rsidRPr="00EC6F6B">
        <w:t>Intensive Support</w:t>
      </w:r>
      <w:bookmarkEnd w:id="18"/>
    </w:p>
    <w:p w14:paraId="29C1ED92" w14:textId="77777777" w:rsidR="00DB45B5" w:rsidRPr="000E611A" w:rsidRDefault="00DB45B5" w:rsidP="004A683B">
      <w:pPr>
        <w:pStyle w:val="Heading2"/>
      </w:pPr>
      <w:bookmarkStart w:id="19" w:name="_Toc74064370"/>
      <w:r>
        <w:t>What does this mean for practice with children and families?</w:t>
      </w:r>
      <w:bookmarkEnd w:id="19"/>
    </w:p>
    <w:p w14:paraId="0FC3BB74" w14:textId="77777777" w:rsidR="00DB45B5" w:rsidRPr="00976A0A" w:rsidRDefault="00DB45B5" w:rsidP="009B3272">
      <w:pPr>
        <w:pStyle w:val="Body"/>
      </w:pPr>
      <w:r>
        <w:t>Children and families will experience up to 200 hours of intensive supports delivered flexibly and tailored to their unique circumstance, reflective of the co-developed goals of the child and family plan and linked to statutory case plans (if applicable). Supports will primarily be coordinated, facilitated or delivered by the Lead Aboriginal/Victorian Response Practitioner through quality engagement and collaboration with the child and family and care team. Support may include access to flexible brokerage to address child and family needs and goals and access specialist supports.</w:t>
      </w:r>
    </w:p>
    <w:p w14:paraId="62FB1A92" w14:textId="77777777" w:rsidR="00DB45B5" w:rsidRPr="00AE1ECF" w:rsidRDefault="00DB45B5" w:rsidP="009B3272">
      <w:pPr>
        <w:pStyle w:val="Body"/>
        <w:rPr>
          <w:rFonts w:eastAsia="Arial" w:cs="Arial"/>
          <w:color w:val="000000" w:themeColor="text1"/>
          <w:lang w:eastAsia="en-AU"/>
        </w:rPr>
      </w:pPr>
      <w:r>
        <w:rPr>
          <w:rFonts w:eastAsia="Arial" w:cs="Arial"/>
          <w:color w:val="000000" w:themeColor="text1"/>
          <w:lang w:eastAsia="en-AU"/>
        </w:rPr>
        <w:t xml:space="preserve">Aboriginal/Victorian </w:t>
      </w:r>
      <w:r w:rsidRPr="004F2975">
        <w:rPr>
          <w:rFonts w:eastAsia="Arial" w:cs="Arial"/>
          <w:color w:val="000000" w:themeColor="text1"/>
          <w:lang w:eastAsia="en-AU"/>
        </w:rPr>
        <w:t xml:space="preserve">Response </w:t>
      </w:r>
      <w:r>
        <w:rPr>
          <w:rFonts w:eastAsia="Arial" w:cs="Arial"/>
          <w:color w:val="000000" w:themeColor="text1"/>
          <w:lang w:eastAsia="en-AU"/>
        </w:rPr>
        <w:t>Practitioner</w:t>
      </w:r>
      <w:r w:rsidRPr="004F2975">
        <w:rPr>
          <w:rFonts w:eastAsia="Arial" w:cs="Arial"/>
          <w:color w:val="000000" w:themeColor="text1"/>
          <w:lang w:eastAsia="en-AU"/>
        </w:rPr>
        <w:t>s will be trained in and deliver evidence informed</w:t>
      </w:r>
      <w:r>
        <w:rPr>
          <w:rFonts w:eastAsia="Arial" w:cs="Arial"/>
          <w:color w:val="000000" w:themeColor="text1"/>
          <w:lang w:eastAsia="en-AU"/>
        </w:rPr>
        <w:t xml:space="preserve"> intervention</w:t>
      </w:r>
      <w:r w:rsidRPr="004F2975">
        <w:rPr>
          <w:rFonts w:eastAsia="Arial" w:cs="Arial"/>
          <w:color w:val="000000" w:themeColor="text1"/>
          <w:lang w:eastAsia="en-AU"/>
        </w:rPr>
        <w:t xml:space="preserve"> </w:t>
      </w:r>
      <w:r>
        <w:rPr>
          <w:rFonts w:eastAsia="Arial" w:cs="Arial"/>
          <w:color w:val="000000" w:themeColor="text1"/>
          <w:lang w:eastAsia="en-AU"/>
        </w:rPr>
        <w:t>practice</w:t>
      </w:r>
      <w:r w:rsidRPr="004F2975">
        <w:rPr>
          <w:rFonts w:eastAsia="Arial" w:cs="Arial"/>
          <w:color w:val="000000" w:themeColor="text1"/>
          <w:lang w:eastAsia="en-AU"/>
        </w:rPr>
        <w:t xml:space="preserve"> elements and </w:t>
      </w:r>
      <w:r>
        <w:rPr>
          <w:rFonts w:eastAsia="Arial" w:cs="Arial"/>
          <w:color w:val="000000" w:themeColor="text1"/>
          <w:lang w:eastAsia="en-AU"/>
        </w:rPr>
        <w:t>Aboriginal cultural elements</w:t>
      </w:r>
      <w:r w:rsidRPr="004F2975">
        <w:rPr>
          <w:rFonts w:eastAsia="Arial" w:cs="Arial"/>
          <w:color w:val="000000" w:themeColor="text1"/>
          <w:lang w:eastAsia="en-AU"/>
        </w:rPr>
        <w:t xml:space="preserve"> to develop consistent ways of working, shared language and capability of practitioners.</w:t>
      </w:r>
    </w:p>
    <w:p w14:paraId="56372D2D" w14:textId="77777777" w:rsidR="00DB45B5" w:rsidRDefault="00DB45B5" w:rsidP="004A683B">
      <w:pPr>
        <w:pStyle w:val="Heading2"/>
      </w:pPr>
      <w:bookmarkStart w:id="20" w:name="_Toc74064371"/>
      <w:r>
        <w:t>How might this look different for practice with Aboriginal children and families?</w:t>
      </w:r>
      <w:bookmarkEnd w:id="20"/>
    </w:p>
    <w:p w14:paraId="1DCD04E5" w14:textId="77777777" w:rsidR="00DB45B5" w:rsidRDefault="00DB45B5" w:rsidP="009B3272">
      <w:pPr>
        <w:pStyle w:val="Body"/>
      </w:pPr>
      <w:r w:rsidRPr="006F6080">
        <w:t xml:space="preserve">The approach to Aboriginal families will recognise the unique culture, </w:t>
      </w:r>
      <w:r>
        <w:t xml:space="preserve">lived experience and </w:t>
      </w:r>
      <w:r w:rsidRPr="006F6080">
        <w:t>impacts of history and have a strong emphasis on building trusting partnerships and co-developed solutions.</w:t>
      </w:r>
      <w:r>
        <w:t xml:space="preserve"> </w:t>
      </w:r>
      <w:r w:rsidRPr="006F6080">
        <w:t xml:space="preserve">Meaningful and sustainable change will only be achieved when families are empowered </w:t>
      </w:r>
      <w:r>
        <w:t xml:space="preserve">as experts in their own lives </w:t>
      </w:r>
      <w:r w:rsidRPr="006F6080">
        <w:t>and motivated to make changes for themselves</w:t>
      </w:r>
      <w:r>
        <w:t xml:space="preserve">. </w:t>
      </w:r>
      <w:r w:rsidRPr="006F6080">
        <w:t xml:space="preserve">As trust is built up, the Lead </w:t>
      </w:r>
      <w:r>
        <w:t>Response practitioner</w:t>
      </w:r>
      <w:r w:rsidRPr="006F6080">
        <w:t xml:space="preserve"> will introduce </w:t>
      </w:r>
      <w:r w:rsidRPr="006F6080">
        <w:lastRenderedPageBreak/>
        <w:t>more targeted interventions and work with families to determine the right mix of practical, educational and therapeutic healing supports to build family capacity, confidence, self-esteem and agency.</w:t>
      </w:r>
    </w:p>
    <w:p w14:paraId="5D418E18" w14:textId="77777777" w:rsidR="00DB45B5" w:rsidRPr="000D3389" w:rsidRDefault="00DB45B5" w:rsidP="009B3272">
      <w:pPr>
        <w:pStyle w:val="Body"/>
      </w:pPr>
      <w:r w:rsidRPr="006F6080">
        <w:t>The Response must engage with processes of individual and community healing. Practitioners need to understand that connection to culture, country and community is embedded in Aboriginal healing and builds resilience. Work must not only focus on increasing the family functioning and building stability for children, it should also aim to strengthen the families cultural and community connections.</w:t>
      </w:r>
    </w:p>
    <w:tbl>
      <w:tblPr>
        <w:tblStyle w:val="TableGrid"/>
        <w:tblW w:w="49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5"/>
        <w:gridCol w:w="2054"/>
      </w:tblGrid>
      <w:tr w:rsidR="00DB45B5" w14:paraId="76ECC8EE" w14:textId="77777777" w:rsidTr="004A683B">
        <w:trPr>
          <w:trHeight w:val="166"/>
          <w:tblHeader/>
        </w:trPr>
        <w:tc>
          <w:tcPr>
            <w:tcW w:w="3987" w:type="pct"/>
            <w:tcBorders>
              <w:top w:val="single" w:sz="4" w:space="0" w:color="auto"/>
              <w:left w:val="single" w:sz="4" w:space="0" w:color="auto"/>
              <w:bottom w:val="single" w:sz="4" w:space="0" w:color="auto"/>
              <w:right w:val="single" w:sz="4" w:space="0" w:color="auto"/>
            </w:tcBorders>
            <w:shd w:val="clear" w:color="auto" w:fill="auto"/>
          </w:tcPr>
          <w:p w14:paraId="36F524CE" w14:textId="77777777" w:rsidR="00DB45B5" w:rsidRPr="00EC6F6B" w:rsidRDefault="00DB45B5" w:rsidP="004A683B">
            <w:pPr>
              <w:pStyle w:val="Tablecolhead"/>
            </w:pPr>
            <w:r w:rsidRPr="00EC6F6B">
              <w:t>Detailed description/key activities</w:t>
            </w:r>
          </w:p>
        </w:tc>
        <w:tc>
          <w:tcPr>
            <w:tcW w:w="1013" w:type="pct"/>
            <w:tcBorders>
              <w:top w:val="single" w:sz="4" w:space="0" w:color="auto"/>
              <w:left w:val="single" w:sz="4" w:space="0" w:color="auto"/>
              <w:bottom w:val="single" w:sz="4" w:space="0" w:color="auto"/>
              <w:right w:val="single" w:sz="4" w:space="0" w:color="auto"/>
            </w:tcBorders>
            <w:shd w:val="clear" w:color="auto" w:fill="auto"/>
          </w:tcPr>
          <w:p w14:paraId="7591D6DD" w14:textId="77777777" w:rsidR="00DB45B5" w:rsidRPr="00EC6F6B" w:rsidRDefault="00DB45B5" w:rsidP="004A683B">
            <w:pPr>
              <w:pStyle w:val="Tablecolhead"/>
              <w:rPr>
                <w:bCs/>
              </w:rPr>
            </w:pPr>
            <w:r w:rsidRPr="00EC6F6B">
              <w:t>Responsible/ timeframe</w:t>
            </w:r>
          </w:p>
        </w:tc>
      </w:tr>
      <w:tr w:rsidR="00DB45B5" w14:paraId="76AC1610" w14:textId="77777777" w:rsidTr="004A683B">
        <w:trPr>
          <w:trHeight w:val="1544"/>
        </w:trPr>
        <w:tc>
          <w:tcPr>
            <w:tcW w:w="3987" w:type="pct"/>
            <w:tcBorders>
              <w:top w:val="single" w:sz="4" w:space="0" w:color="auto"/>
              <w:left w:val="single" w:sz="4" w:space="0" w:color="auto"/>
              <w:bottom w:val="single" w:sz="4" w:space="0" w:color="auto"/>
              <w:right w:val="single" w:sz="4" w:space="0" w:color="auto"/>
            </w:tcBorders>
            <w:shd w:val="clear" w:color="auto" w:fill="auto"/>
          </w:tcPr>
          <w:p w14:paraId="74E53AFC" w14:textId="77777777" w:rsidR="00DB45B5" w:rsidRPr="004A683B" w:rsidRDefault="00DB45B5" w:rsidP="00B23095">
            <w:pPr>
              <w:pStyle w:val="DHHStablecaption"/>
              <w:keepNext w:val="0"/>
              <w:keepLines w:val="0"/>
              <w:spacing w:before="120" w:line="240" w:lineRule="auto"/>
              <w:rPr>
                <w:sz w:val="21"/>
                <w:szCs w:val="21"/>
              </w:rPr>
            </w:pPr>
            <w:r w:rsidRPr="004A683B">
              <w:rPr>
                <w:sz w:val="21"/>
                <w:szCs w:val="21"/>
              </w:rPr>
              <w:t>5.1 Intensive support</w:t>
            </w:r>
          </w:p>
          <w:p w14:paraId="1914BE60" w14:textId="77777777" w:rsidR="00DB45B5" w:rsidRPr="004A683B" w:rsidRDefault="00DB45B5" w:rsidP="00B23095">
            <w:pPr>
              <w:pStyle w:val="DHHSbullet1"/>
              <w:ind w:left="0" w:firstLine="0"/>
              <w:rPr>
                <w:sz w:val="21"/>
                <w:szCs w:val="21"/>
              </w:rPr>
            </w:pPr>
            <w:r w:rsidRPr="004A683B">
              <w:rPr>
                <w:sz w:val="21"/>
                <w:szCs w:val="21"/>
              </w:rPr>
              <w:t>The Aboriginal/Victorian Response Team delivers intensive and evidence-based / informed interventions as outlined within their funding submission and agreed through negotiations with Local Areas and reflected in their funding agreement. This may be through applying the relevant Victorian Family Preservation and Reunification practice modules and Aboriginal Cultural Elements or through an existing evidence/based program. These interventions:</w:t>
            </w:r>
          </w:p>
          <w:p w14:paraId="4BD820D9" w14:textId="77777777" w:rsidR="00DB45B5" w:rsidRPr="004A683B" w:rsidRDefault="00DB45B5" w:rsidP="009E41FB">
            <w:pPr>
              <w:pStyle w:val="DHHSbullet1"/>
              <w:numPr>
                <w:ilvl w:val="0"/>
                <w:numId w:val="11"/>
              </w:numPr>
              <w:rPr>
                <w:sz w:val="21"/>
                <w:szCs w:val="21"/>
              </w:rPr>
            </w:pPr>
            <w:r w:rsidRPr="004A683B">
              <w:rPr>
                <w:sz w:val="21"/>
                <w:szCs w:val="21"/>
              </w:rPr>
              <w:t>allow for frequent and agile engagement and be delivered in way that benefits the family and is attuned and responsive to their needs and circumstances. For example:</w:t>
            </w:r>
          </w:p>
          <w:p w14:paraId="3D70F29C" w14:textId="77777777" w:rsidR="00DB45B5" w:rsidRPr="004A683B" w:rsidRDefault="00DB45B5" w:rsidP="009B3272">
            <w:pPr>
              <w:pStyle w:val="Bullet2"/>
            </w:pPr>
            <w:r w:rsidRPr="004A683B">
              <w:t>pregnant women should be provided with antenatal interventions</w:t>
            </w:r>
          </w:p>
          <w:p w14:paraId="311812FB" w14:textId="77777777" w:rsidR="00DB45B5" w:rsidRPr="004A683B" w:rsidRDefault="00DB45B5" w:rsidP="009B3272">
            <w:pPr>
              <w:pStyle w:val="Bullet2"/>
            </w:pPr>
            <w:r w:rsidRPr="004A683B">
              <w:t>parent/ care givers with young children should be provided with early parenting interventions</w:t>
            </w:r>
          </w:p>
          <w:p w14:paraId="039CE587" w14:textId="77777777" w:rsidR="00DB45B5" w:rsidRPr="004A683B" w:rsidRDefault="00DB45B5" w:rsidP="009B3272">
            <w:pPr>
              <w:pStyle w:val="Bullet2"/>
            </w:pPr>
            <w:r w:rsidRPr="004A683B">
              <w:t>young people using violence should be provided with behaviour support services</w:t>
            </w:r>
          </w:p>
          <w:p w14:paraId="351E2451" w14:textId="77777777" w:rsidR="00DB45B5" w:rsidRPr="004A683B" w:rsidRDefault="00DB45B5" w:rsidP="009E41FB">
            <w:pPr>
              <w:pStyle w:val="DHHSbullet1"/>
              <w:numPr>
                <w:ilvl w:val="0"/>
                <w:numId w:val="11"/>
              </w:numPr>
              <w:rPr>
                <w:sz w:val="21"/>
                <w:szCs w:val="21"/>
              </w:rPr>
            </w:pPr>
            <w:r w:rsidRPr="004A683B">
              <w:rPr>
                <w:sz w:val="21"/>
                <w:szCs w:val="21"/>
              </w:rPr>
              <w:t>provide therapeutic and trauma-informed support that is rapidly applied, centred around creating wellbeing and safety for a child, focused on building parental/ caregiver capacity and improving family functioning.</w:t>
            </w:r>
          </w:p>
          <w:p w14:paraId="6063FAB6" w14:textId="101075AA" w:rsidR="00DB45B5" w:rsidRPr="004A683B" w:rsidRDefault="00DB45B5" w:rsidP="009E41FB">
            <w:pPr>
              <w:pStyle w:val="DHHSbullet1"/>
              <w:numPr>
                <w:ilvl w:val="0"/>
                <w:numId w:val="11"/>
              </w:numPr>
              <w:rPr>
                <w:sz w:val="21"/>
                <w:szCs w:val="21"/>
              </w:rPr>
            </w:pPr>
            <w:r w:rsidRPr="004A683B">
              <w:rPr>
                <w:sz w:val="21"/>
                <w:szCs w:val="21"/>
              </w:rPr>
              <w:t xml:space="preserve">prioritise working with families in their home settings and/or use virtual technologies to support families (as required under coronavirus (COVID-19) restrictions. See </w:t>
            </w:r>
            <w:hyperlink r:id="rId15" w:history="1">
              <w:r w:rsidRPr="004A683B">
                <w:rPr>
                  <w:rStyle w:val="Hyperlink"/>
                  <w:sz w:val="21"/>
                  <w:szCs w:val="21"/>
                </w:rPr>
                <w:t>Information for Community Services Coronavirus COVID-19</w:t>
              </w:r>
            </w:hyperlink>
            <w:r w:rsidRPr="004A683B">
              <w:rPr>
                <w:sz w:val="21"/>
                <w:szCs w:val="21"/>
              </w:rPr>
              <w:t xml:space="preserve"> &lt;https://www.dhhs.vic.gov.au/information-community-services-coronavirus-covid-19&gt;).</w:t>
            </w:r>
          </w:p>
          <w:p w14:paraId="7695F64D" w14:textId="77777777" w:rsidR="00DB45B5" w:rsidRPr="004A683B" w:rsidRDefault="00DB45B5" w:rsidP="009E41FB">
            <w:pPr>
              <w:pStyle w:val="DHHSbullet1"/>
              <w:numPr>
                <w:ilvl w:val="0"/>
                <w:numId w:val="11"/>
              </w:numPr>
              <w:rPr>
                <w:sz w:val="21"/>
                <w:szCs w:val="21"/>
              </w:rPr>
            </w:pPr>
            <w:r w:rsidRPr="004A683B">
              <w:rPr>
                <w:sz w:val="21"/>
                <w:szCs w:val="21"/>
              </w:rPr>
              <w:t>Service Providers may engage specialists to support and address families’ needs as required, including therapeutic, Family Violence or Mental Health supports. These professionals may also act as secondary consults.</w:t>
            </w:r>
          </w:p>
        </w:tc>
        <w:tc>
          <w:tcPr>
            <w:tcW w:w="1013" w:type="pct"/>
            <w:tcBorders>
              <w:top w:val="single" w:sz="4" w:space="0" w:color="auto"/>
              <w:left w:val="single" w:sz="4" w:space="0" w:color="auto"/>
              <w:bottom w:val="single" w:sz="4" w:space="0" w:color="auto"/>
              <w:right w:val="single" w:sz="4" w:space="0" w:color="auto"/>
            </w:tcBorders>
            <w:shd w:val="clear" w:color="auto" w:fill="auto"/>
          </w:tcPr>
          <w:p w14:paraId="7216CE2C" w14:textId="77777777" w:rsidR="00DB45B5" w:rsidRPr="004A683B" w:rsidRDefault="00DB45B5" w:rsidP="00B23095">
            <w:pPr>
              <w:pStyle w:val="DHHSbody"/>
              <w:rPr>
                <w:b/>
                <w:bCs/>
                <w:sz w:val="21"/>
                <w:szCs w:val="21"/>
              </w:rPr>
            </w:pPr>
            <w:r w:rsidRPr="004A683B">
              <w:rPr>
                <w:b/>
                <w:bCs/>
                <w:sz w:val="21"/>
                <w:szCs w:val="21"/>
              </w:rPr>
              <w:t>Lead:</w:t>
            </w:r>
            <w:r w:rsidRPr="004A683B">
              <w:rPr>
                <w:sz w:val="21"/>
                <w:szCs w:val="21"/>
              </w:rPr>
              <w:t xml:space="preserve"> Victorian/Aboriginal Response Team</w:t>
            </w:r>
          </w:p>
          <w:p w14:paraId="6FF064E5" w14:textId="77777777" w:rsidR="00DB45B5" w:rsidRPr="004A683B" w:rsidRDefault="00DB45B5" w:rsidP="00B23095">
            <w:pPr>
              <w:pStyle w:val="DHHSbody"/>
              <w:rPr>
                <w:b/>
                <w:bCs/>
                <w:sz w:val="21"/>
                <w:szCs w:val="21"/>
              </w:rPr>
            </w:pPr>
            <w:r w:rsidRPr="004A683B">
              <w:rPr>
                <w:b/>
                <w:bCs/>
                <w:sz w:val="21"/>
                <w:szCs w:val="21"/>
              </w:rPr>
              <w:t>Partners:</w:t>
            </w:r>
            <w:r w:rsidRPr="004A683B">
              <w:rPr>
                <w:sz w:val="21"/>
                <w:szCs w:val="21"/>
              </w:rPr>
              <w:t xml:space="preserve"> Child Protection, other services</w:t>
            </w:r>
          </w:p>
          <w:p w14:paraId="745B8938" w14:textId="77777777" w:rsidR="00DB45B5" w:rsidRPr="004A683B" w:rsidRDefault="00DB45B5" w:rsidP="00B23095">
            <w:pPr>
              <w:pStyle w:val="DHHSbody"/>
              <w:rPr>
                <w:sz w:val="21"/>
                <w:szCs w:val="21"/>
              </w:rPr>
            </w:pPr>
            <w:r w:rsidRPr="004A683B">
              <w:rPr>
                <w:b/>
                <w:bCs/>
                <w:sz w:val="21"/>
                <w:szCs w:val="21"/>
              </w:rPr>
              <w:t xml:space="preserve">Time: </w:t>
            </w:r>
            <w:r w:rsidRPr="004A683B">
              <w:rPr>
                <w:sz w:val="21"/>
                <w:szCs w:val="21"/>
              </w:rPr>
              <w:t>200 hours (flexible)</w:t>
            </w:r>
          </w:p>
        </w:tc>
      </w:tr>
      <w:tr w:rsidR="00DB45B5" w14:paraId="40D8EEFC" w14:textId="77777777" w:rsidTr="004A683B">
        <w:trPr>
          <w:trHeight w:val="2845"/>
        </w:trPr>
        <w:tc>
          <w:tcPr>
            <w:tcW w:w="3987" w:type="pct"/>
            <w:tcBorders>
              <w:top w:val="single" w:sz="4" w:space="0" w:color="auto"/>
              <w:left w:val="single" w:sz="4" w:space="0" w:color="auto"/>
              <w:bottom w:val="single" w:sz="4" w:space="0" w:color="auto"/>
              <w:right w:val="single" w:sz="4" w:space="0" w:color="auto"/>
            </w:tcBorders>
            <w:shd w:val="clear" w:color="auto" w:fill="auto"/>
          </w:tcPr>
          <w:p w14:paraId="42D7533B" w14:textId="77777777" w:rsidR="00DB45B5" w:rsidRPr="004A683B" w:rsidRDefault="00DB45B5" w:rsidP="00B23095">
            <w:pPr>
              <w:pStyle w:val="DHHStablecaption"/>
              <w:keepNext w:val="0"/>
              <w:keepLines w:val="0"/>
              <w:spacing w:before="120" w:line="240" w:lineRule="auto"/>
              <w:rPr>
                <w:sz w:val="21"/>
                <w:szCs w:val="21"/>
              </w:rPr>
            </w:pPr>
            <w:r w:rsidRPr="004A683B">
              <w:rPr>
                <w:sz w:val="21"/>
                <w:szCs w:val="21"/>
              </w:rPr>
              <w:t>5.2 Flexible Funding</w:t>
            </w:r>
          </w:p>
          <w:p w14:paraId="59A0DC2B" w14:textId="77777777" w:rsidR="00DB45B5" w:rsidRPr="004A683B" w:rsidRDefault="00DB45B5" w:rsidP="009E41FB">
            <w:pPr>
              <w:pStyle w:val="DHHSbullet1"/>
              <w:numPr>
                <w:ilvl w:val="0"/>
                <w:numId w:val="11"/>
              </w:numPr>
              <w:rPr>
                <w:sz w:val="21"/>
                <w:szCs w:val="21"/>
              </w:rPr>
            </w:pPr>
            <w:r w:rsidRPr="004A683B">
              <w:rPr>
                <w:sz w:val="21"/>
                <w:szCs w:val="21"/>
              </w:rPr>
              <w:t>Flexible funding is used to address the needs of the child, young person and family, including;</w:t>
            </w:r>
          </w:p>
          <w:p w14:paraId="0B2B4061" w14:textId="77777777" w:rsidR="00DB45B5" w:rsidRPr="004A683B" w:rsidRDefault="00DB45B5" w:rsidP="009B3272">
            <w:pPr>
              <w:pStyle w:val="Bullet2"/>
            </w:pPr>
            <w:r w:rsidRPr="004A683B">
              <w:t>any immediate goods or services required</w:t>
            </w:r>
          </w:p>
          <w:p w14:paraId="15518C27" w14:textId="77777777" w:rsidR="00DB45B5" w:rsidRPr="004A683B" w:rsidRDefault="00DB45B5" w:rsidP="009B3272">
            <w:pPr>
              <w:pStyle w:val="Bullet2"/>
            </w:pPr>
            <w:r w:rsidRPr="004A683B">
              <w:t>acquiring therapeutic supports where otherwise unavailable including engaging specialists to support and address families’ needs as required, including therapeutic, Family Violence or Mental Health supports.</w:t>
            </w:r>
          </w:p>
          <w:p w14:paraId="747A6F82" w14:textId="3AD494AF" w:rsidR="00DB45B5" w:rsidRPr="004A683B" w:rsidRDefault="00DB45B5" w:rsidP="00DB45B5">
            <w:pPr>
              <w:pStyle w:val="DHHSbullet1"/>
              <w:numPr>
                <w:ilvl w:val="0"/>
                <w:numId w:val="2"/>
              </w:numPr>
              <w:rPr>
                <w:sz w:val="21"/>
                <w:szCs w:val="21"/>
              </w:rPr>
            </w:pPr>
            <w:r w:rsidRPr="004A683B">
              <w:rPr>
                <w:sz w:val="21"/>
                <w:szCs w:val="21"/>
              </w:rPr>
              <w:t xml:space="preserve">For current </w:t>
            </w:r>
            <w:hyperlink r:id="rId16" w:history="1">
              <w:r w:rsidRPr="004A683B">
                <w:rPr>
                  <w:rStyle w:val="Hyperlink"/>
                  <w:sz w:val="21"/>
                  <w:szCs w:val="21"/>
                </w:rPr>
                <w:t>reporting requirements for flexible funding</w:t>
              </w:r>
            </w:hyperlink>
            <w:r w:rsidRPr="004A683B">
              <w:rPr>
                <w:sz w:val="21"/>
                <w:szCs w:val="21"/>
              </w:rPr>
              <w:t xml:space="preserve"> see &lt;https://providers.dhhs.vic.gov.au/flexible-funding-31437-word&gt;.</w:t>
            </w:r>
          </w:p>
          <w:p w14:paraId="1814C909" w14:textId="7D460077" w:rsidR="00DB45B5" w:rsidRPr="004A683B" w:rsidRDefault="00D93E91" w:rsidP="004A683B">
            <w:pPr>
              <w:pStyle w:val="Bullet1"/>
            </w:pPr>
            <w:hyperlink r:id="rId17" w:history="1">
              <w:r w:rsidR="00DB45B5" w:rsidRPr="004A683B">
                <w:rPr>
                  <w:rStyle w:val="Hyperlink"/>
                  <w:szCs w:val="21"/>
                </w:rPr>
                <w:t>The Flexible Funding acquittal tool</w:t>
              </w:r>
            </w:hyperlink>
            <w:r w:rsidR="00DB45B5" w:rsidRPr="004A683B">
              <w:t xml:space="preserve"> is located at &lt;https://providers.dhhs.vic.gov.au/family-services-flexible-funding-acquittal-tool-xls&gt;</w:t>
            </w:r>
          </w:p>
        </w:tc>
        <w:tc>
          <w:tcPr>
            <w:tcW w:w="1013" w:type="pct"/>
            <w:tcBorders>
              <w:top w:val="single" w:sz="4" w:space="0" w:color="auto"/>
              <w:left w:val="single" w:sz="4" w:space="0" w:color="auto"/>
              <w:bottom w:val="single" w:sz="4" w:space="0" w:color="auto"/>
              <w:right w:val="single" w:sz="4" w:space="0" w:color="auto"/>
            </w:tcBorders>
            <w:shd w:val="clear" w:color="auto" w:fill="auto"/>
          </w:tcPr>
          <w:p w14:paraId="70712D04" w14:textId="77777777" w:rsidR="00DB45B5" w:rsidRPr="004A683B" w:rsidRDefault="00DB45B5" w:rsidP="00B23095">
            <w:pPr>
              <w:pStyle w:val="DHHSbody"/>
              <w:rPr>
                <w:b/>
                <w:bCs/>
                <w:sz w:val="21"/>
                <w:szCs w:val="21"/>
              </w:rPr>
            </w:pPr>
            <w:r w:rsidRPr="004A683B">
              <w:rPr>
                <w:b/>
                <w:bCs/>
                <w:sz w:val="21"/>
                <w:szCs w:val="21"/>
              </w:rPr>
              <w:lastRenderedPageBreak/>
              <w:t xml:space="preserve">Lead: </w:t>
            </w:r>
            <w:r w:rsidRPr="004A683B">
              <w:rPr>
                <w:sz w:val="21"/>
                <w:szCs w:val="21"/>
              </w:rPr>
              <w:t>Aboriginal/Victorian Response Team</w:t>
            </w:r>
          </w:p>
        </w:tc>
      </w:tr>
      <w:tr w:rsidR="00DB45B5" w14:paraId="0B674467" w14:textId="77777777" w:rsidTr="004A683B">
        <w:trPr>
          <w:trHeight w:val="3588"/>
        </w:trPr>
        <w:tc>
          <w:tcPr>
            <w:tcW w:w="3987" w:type="pct"/>
            <w:tcBorders>
              <w:top w:val="single" w:sz="4" w:space="0" w:color="auto"/>
              <w:left w:val="single" w:sz="4" w:space="0" w:color="auto"/>
              <w:bottom w:val="single" w:sz="4" w:space="0" w:color="auto"/>
              <w:right w:val="single" w:sz="4" w:space="0" w:color="auto"/>
            </w:tcBorders>
            <w:shd w:val="clear" w:color="auto" w:fill="auto"/>
          </w:tcPr>
          <w:p w14:paraId="5D550F30" w14:textId="77777777" w:rsidR="00DB45B5" w:rsidRPr="004A683B" w:rsidRDefault="00DB45B5" w:rsidP="00B23095">
            <w:pPr>
              <w:pStyle w:val="DHHStablecaption"/>
              <w:keepNext w:val="0"/>
              <w:keepLines w:val="0"/>
              <w:spacing w:before="120" w:line="240" w:lineRule="auto"/>
              <w:rPr>
                <w:sz w:val="21"/>
                <w:szCs w:val="21"/>
              </w:rPr>
            </w:pPr>
            <w:r w:rsidRPr="004A683B">
              <w:rPr>
                <w:sz w:val="21"/>
                <w:szCs w:val="21"/>
              </w:rPr>
              <w:t>5.3 Linkages and Coordination</w:t>
            </w:r>
          </w:p>
          <w:p w14:paraId="233495E2" w14:textId="77777777" w:rsidR="00DB45B5" w:rsidRPr="004A683B" w:rsidRDefault="00DB45B5" w:rsidP="004A683B">
            <w:pPr>
              <w:pStyle w:val="Bullet1"/>
            </w:pPr>
            <w:r w:rsidRPr="004A683B">
              <w:t>The Aboriginal/Victorian Response Practitioner works collaboratively with children, young people and families to empower the family to advocate for their needs.</w:t>
            </w:r>
          </w:p>
          <w:p w14:paraId="3366B2BA" w14:textId="77777777" w:rsidR="00DB45B5" w:rsidRPr="004A683B" w:rsidRDefault="00DB45B5" w:rsidP="004A683B">
            <w:pPr>
              <w:pStyle w:val="Bullet1"/>
            </w:pPr>
            <w:r w:rsidRPr="004A683B">
              <w:t>As appropriate, they will facilitate families to link families in with:</w:t>
            </w:r>
          </w:p>
          <w:p w14:paraId="05E3692F" w14:textId="77777777" w:rsidR="00DB45B5" w:rsidRPr="004A683B" w:rsidRDefault="00DB45B5" w:rsidP="004A683B">
            <w:pPr>
              <w:pStyle w:val="Bullet2"/>
            </w:pPr>
            <w:r w:rsidRPr="004A683B">
              <w:t>Health and community services such as General Practitioners, Maternal and Child Health</w:t>
            </w:r>
          </w:p>
          <w:p w14:paraId="0046DADD" w14:textId="77777777" w:rsidR="00DB45B5" w:rsidRPr="004A683B" w:rsidRDefault="00DB45B5" w:rsidP="004A683B">
            <w:pPr>
              <w:pStyle w:val="Bullet2"/>
            </w:pPr>
            <w:r w:rsidRPr="004A683B">
              <w:t>National Disability Insurance Scheme</w:t>
            </w:r>
          </w:p>
          <w:p w14:paraId="3946F8E6" w14:textId="77777777" w:rsidR="00DB45B5" w:rsidRPr="004A683B" w:rsidRDefault="00DB45B5" w:rsidP="004A683B">
            <w:pPr>
              <w:pStyle w:val="Bullet2"/>
            </w:pPr>
            <w:r w:rsidRPr="004A683B">
              <w:t>Family violence, drug and alcohol and mental health services and housing and homelessness supports</w:t>
            </w:r>
          </w:p>
          <w:p w14:paraId="72C75443" w14:textId="77777777" w:rsidR="00DB45B5" w:rsidRPr="004A683B" w:rsidRDefault="00DB45B5" w:rsidP="004A683B">
            <w:pPr>
              <w:pStyle w:val="Bullet2"/>
            </w:pPr>
            <w:r w:rsidRPr="004A683B">
              <w:t>Educational settings including childcare.</w:t>
            </w:r>
          </w:p>
        </w:tc>
        <w:tc>
          <w:tcPr>
            <w:tcW w:w="1013" w:type="pct"/>
            <w:tcBorders>
              <w:top w:val="single" w:sz="4" w:space="0" w:color="auto"/>
              <w:left w:val="single" w:sz="4" w:space="0" w:color="auto"/>
              <w:bottom w:val="single" w:sz="4" w:space="0" w:color="auto"/>
              <w:right w:val="single" w:sz="4" w:space="0" w:color="auto"/>
            </w:tcBorders>
            <w:shd w:val="clear" w:color="auto" w:fill="auto"/>
          </w:tcPr>
          <w:p w14:paraId="63F88C38" w14:textId="77777777" w:rsidR="00DB45B5" w:rsidRPr="004A683B" w:rsidRDefault="00DB45B5" w:rsidP="00B23095">
            <w:pPr>
              <w:pStyle w:val="DHHSbody"/>
              <w:rPr>
                <w:b/>
                <w:bCs/>
                <w:sz w:val="21"/>
                <w:szCs w:val="21"/>
              </w:rPr>
            </w:pPr>
            <w:r w:rsidRPr="004A683B">
              <w:rPr>
                <w:b/>
                <w:bCs/>
                <w:sz w:val="21"/>
                <w:szCs w:val="21"/>
              </w:rPr>
              <w:t xml:space="preserve">Lead: </w:t>
            </w:r>
            <w:r w:rsidRPr="004A683B">
              <w:rPr>
                <w:sz w:val="21"/>
                <w:szCs w:val="21"/>
              </w:rPr>
              <w:t>Aboriginal/Victorian Response Team</w:t>
            </w:r>
          </w:p>
          <w:p w14:paraId="5128202D" w14:textId="77777777" w:rsidR="00DB45B5" w:rsidRPr="004A683B" w:rsidRDefault="00DB45B5" w:rsidP="00B23095">
            <w:pPr>
              <w:pStyle w:val="DHHSbody"/>
              <w:rPr>
                <w:b/>
                <w:bCs/>
                <w:sz w:val="21"/>
                <w:szCs w:val="21"/>
              </w:rPr>
            </w:pPr>
            <w:r w:rsidRPr="004A683B">
              <w:rPr>
                <w:b/>
                <w:bCs/>
                <w:sz w:val="21"/>
                <w:szCs w:val="21"/>
              </w:rPr>
              <w:t xml:space="preserve">Partners: </w:t>
            </w:r>
            <w:r w:rsidRPr="004A683B">
              <w:rPr>
                <w:sz w:val="21"/>
                <w:szCs w:val="21"/>
              </w:rPr>
              <w:t>Child Protection, other services</w:t>
            </w:r>
          </w:p>
        </w:tc>
      </w:tr>
    </w:tbl>
    <w:p w14:paraId="13B7E608" w14:textId="77777777" w:rsidR="00DB45B5" w:rsidRDefault="00DB45B5" w:rsidP="004A683B">
      <w:pPr>
        <w:pStyle w:val="Heading1"/>
      </w:pPr>
      <w:bookmarkStart w:id="21" w:name="_Toc74064372"/>
      <w:r>
        <w:t>Phase 6: Sustained support and transitions, including closure</w:t>
      </w:r>
      <w:bookmarkEnd w:id="21"/>
    </w:p>
    <w:p w14:paraId="110086BE" w14:textId="77777777" w:rsidR="00DB45B5" w:rsidRDefault="00DB45B5" w:rsidP="004A683B">
      <w:pPr>
        <w:pStyle w:val="Heading2"/>
      </w:pPr>
      <w:bookmarkStart w:id="22" w:name="_Toc74064373"/>
      <w:r>
        <w:t>What does this mean for practice with children and families?</w:t>
      </w:r>
      <w:bookmarkEnd w:id="22"/>
    </w:p>
    <w:p w14:paraId="5C3DE596" w14:textId="77777777" w:rsidR="00DB45B5" w:rsidRDefault="00DB45B5" w:rsidP="004A683B">
      <w:pPr>
        <w:pStyle w:val="Body"/>
      </w:pPr>
      <w:r w:rsidRPr="00A15870">
        <w:rPr>
          <w:lang w:eastAsia="en-AU"/>
        </w:rPr>
        <w:t xml:space="preserve">Children and families </w:t>
      </w:r>
      <w:r>
        <w:rPr>
          <w:lang w:eastAsia="en-AU"/>
        </w:rPr>
        <w:t xml:space="preserve">will </w:t>
      </w:r>
      <w:r w:rsidRPr="00A15870">
        <w:rPr>
          <w:lang w:eastAsia="en-AU"/>
        </w:rPr>
        <w:t xml:space="preserve">receive </w:t>
      </w:r>
      <w:r w:rsidRPr="004A683B">
        <w:rPr>
          <w:lang w:eastAsia="en-AU"/>
        </w:rPr>
        <w:t xml:space="preserve">40 hours of sustained and transitional support </w:t>
      </w:r>
      <w:r w:rsidRPr="00A15870">
        <w:rPr>
          <w:lang w:eastAsia="en-AU"/>
        </w:rPr>
        <w:t>t</w:t>
      </w:r>
      <w:r>
        <w:rPr>
          <w:lang w:eastAsia="en-AU"/>
        </w:rPr>
        <w:t>o</w:t>
      </w:r>
      <w:r w:rsidRPr="00A15870">
        <w:rPr>
          <w:lang w:eastAsia="en-AU"/>
        </w:rPr>
        <w:t xml:space="preserve"> enable self-</w:t>
      </w:r>
      <w:r>
        <w:rPr>
          <w:lang w:eastAsia="en-AU"/>
        </w:rPr>
        <w:t>managing</w:t>
      </w:r>
      <w:r w:rsidRPr="00A15870">
        <w:rPr>
          <w:lang w:eastAsia="en-AU"/>
        </w:rPr>
        <w:t xml:space="preserve"> </w:t>
      </w:r>
      <w:r>
        <w:rPr>
          <w:lang w:eastAsia="en-AU"/>
        </w:rPr>
        <w:t xml:space="preserve">behaviours of increased </w:t>
      </w:r>
      <w:r w:rsidRPr="00A15870">
        <w:rPr>
          <w:lang w:eastAsia="en-AU"/>
        </w:rPr>
        <w:t xml:space="preserve">child and family safety, family functioning and </w:t>
      </w:r>
      <w:r>
        <w:rPr>
          <w:lang w:eastAsia="en-AU"/>
        </w:rPr>
        <w:t xml:space="preserve">connection to culture and community. </w:t>
      </w:r>
      <w:r w:rsidRPr="004D785C">
        <w:t>As the family transitions to more self-sustaining and community-oriented supports, practitioners will support the family to recognise what to do when problems emerge, and what options are available to them and how they might access support in future.</w:t>
      </w:r>
    </w:p>
    <w:p w14:paraId="4D9D9F08" w14:textId="77777777" w:rsidR="00DB45B5" w:rsidRDefault="00DB45B5" w:rsidP="004A683B">
      <w:pPr>
        <w:pStyle w:val="Body"/>
      </w:pPr>
      <w:r>
        <w:t>The focus will include a staged reduction of the Response intensity to connect families to more self-sustaining supports in community and mainstream services.</w:t>
      </w:r>
    </w:p>
    <w:p w14:paraId="32EAD331" w14:textId="77777777" w:rsidR="00DB45B5" w:rsidRDefault="00DB45B5" w:rsidP="004A683B">
      <w:pPr>
        <w:pStyle w:val="Body"/>
      </w:pPr>
      <w:r>
        <w:t>A facilitated referral pathway to more intensive services may be required where family preservation and reunification services are not conducive to the child or young person’s permanency needs.</w:t>
      </w:r>
    </w:p>
    <w:p w14:paraId="1A2CD726" w14:textId="77777777" w:rsidR="009B3272" w:rsidRDefault="009B3272">
      <w:pPr>
        <w:spacing w:after="0" w:line="240" w:lineRule="auto"/>
        <w:rPr>
          <w:b/>
          <w:color w:val="201547"/>
          <w:sz w:val="32"/>
          <w:szCs w:val="28"/>
        </w:rPr>
      </w:pPr>
      <w:r>
        <w:br w:type="page"/>
      </w:r>
    </w:p>
    <w:p w14:paraId="75B4DE1B" w14:textId="2FACFB2E" w:rsidR="00DB45B5" w:rsidRDefault="00DB45B5" w:rsidP="004A683B">
      <w:pPr>
        <w:pStyle w:val="Heading2"/>
      </w:pPr>
      <w:bookmarkStart w:id="23" w:name="_Toc74064374"/>
      <w:r>
        <w:lastRenderedPageBreak/>
        <w:t>How might this look different for practice with Aboriginal children and families?</w:t>
      </w:r>
      <w:bookmarkEnd w:id="23"/>
    </w:p>
    <w:p w14:paraId="36B9B3CF" w14:textId="77777777" w:rsidR="00DB45B5" w:rsidRDefault="00DB45B5" w:rsidP="009B3272">
      <w:pPr>
        <w:pStyle w:val="Body"/>
        <w:rPr>
          <w:highlight w:val="yellow"/>
        </w:rPr>
      </w:pPr>
      <w:r w:rsidRPr="004D785C">
        <w:t xml:space="preserve">When practitioners are preparing </w:t>
      </w:r>
      <w:r>
        <w:t>Aboriginal</w:t>
      </w:r>
      <w:r w:rsidRPr="004D785C">
        <w:t xml:space="preserve"> families for closing their involvement, it’s important to celebrate all the successes the family have made. One way may be to organise a whole of family recreational activity to celebrate their achievements.</w:t>
      </w:r>
    </w:p>
    <w:tbl>
      <w:tblPr>
        <w:tblStyle w:val="TableGrid"/>
        <w:tblW w:w="49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6"/>
        <w:gridCol w:w="2102"/>
      </w:tblGrid>
      <w:tr w:rsidR="00DB45B5" w14:paraId="14C6FC6B" w14:textId="77777777" w:rsidTr="004A683B">
        <w:trPr>
          <w:trHeight w:val="700"/>
          <w:tblHeader/>
        </w:trPr>
        <w:tc>
          <w:tcPr>
            <w:tcW w:w="3949" w:type="pct"/>
            <w:tcBorders>
              <w:top w:val="single" w:sz="4" w:space="0" w:color="auto"/>
              <w:left w:val="single" w:sz="4" w:space="0" w:color="auto"/>
              <w:bottom w:val="single" w:sz="4" w:space="0" w:color="auto"/>
              <w:right w:val="single" w:sz="4" w:space="0" w:color="auto"/>
            </w:tcBorders>
            <w:shd w:val="clear" w:color="auto" w:fill="auto"/>
          </w:tcPr>
          <w:p w14:paraId="0D33EBBC" w14:textId="77777777" w:rsidR="00DB45B5" w:rsidRPr="004A683B" w:rsidRDefault="00DB45B5" w:rsidP="004A683B">
            <w:pPr>
              <w:pStyle w:val="Tablecolhead"/>
              <w:rPr>
                <w:szCs w:val="21"/>
              </w:rPr>
            </w:pPr>
            <w:r w:rsidRPr="004A683B">
              <w:rPr>
                <w:szCs w:val="21"/>
              </w:rPr>
              <w:t>Detailed description/key activities</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1BE7557A" w14:textId="77777777" w:rsidR="00DB45B5" w:rsidRPr="004A683B" w:rsidRDefault="00DB45B5" w:rsidP="004A683B">
            <w:pPr>
              <w:pStyle w:val="Tablecolhead"/>
              <w:rPr>
                <w:bCs/>
                <w:szCs w:val="21"/>
              </w:rPr>
            </w:pPr>
            <w:r w:rsidRPr="004A683B">
              <w:rPr>
                <w:szCs w:val="21"/>
              </w:rPr>
              <w:t>Responsible/ timeframe</w:t>
            </w:r>
          </w:p>
        </w:tc>
      </w:tr>
      <w:tr w:rsidR="00DB45B5" w14:paraId="1C0C9314" w14:textId="77777777" w:rsidTr="004A683B">
        <w:trPr>
          <w:trHeight w:val="5562"/>
        </w:trPr>
        <w:tc>
          <w:tcPr>
            <w:tcW w:w="3949" w:type="pct"/>
            <w:tcBorders>
              <w:top w:val="single" w:sz="4" w:space="0" w:color="auto"/>
              <w:left w:val="single" w:sz="4" w:space="0" w:color="auto"/>
              <w:bottom w:val="single" w:sz="4" w:space="0" w:color="auto"/>
              <w:right w:val="single" w:sz="4" w:space="0" w:color="auto"/>
            </w:tcBorders>
            <w:shd w:val="clear" w:color="auto" w:fill="auto"/>
          </w:tcPr>
          <w:p w14:paraId="30CE5935" w14:textId="77777777" w:rsidR="00DB45B5" w:rsidRPr="004A683B" w:rsidRDefault="00DB45B5" w:rsidP="00B23095">
            <w:pPr>
              <w:pStyle w:val="DHHSbullet1"/>
              <w:rPr>
                <w:b/>
                <w:bCs/>
                <w:sz w:val="21"/>
                <w:szCs w:val="21"/>
              </w:rPr>
            </w:pPr>
            <w:r w:rsidRPr="004A683B">
              <w:rPr>
                <w:b/>
                <w:bCs/>
                <w:sz w:val="21"/>
                <w:szCs w:val="21"/>
              </w:rPr>
              <w:t>Sustained support up to 40 hours</w:t>
            </w:r>
          </w:p>
          <w:p w14:paraId="774112E7" w14:textId="6DC6D24C" w:rsidR="00DB45B5" w:rsidRPr="004A683B" w:rsidRDefault="00DB45B5" w:rsidP="004A683B">
            <w:pPr>
              <w:pStyle w:val="Bullet1"/>
            </w:pPr>
            <w:r w:rsidRPr="004A683B">
              <w:t>Intensity of support can be reduced as children and their families</w:t>
            </w:r>
            <w:r w:rsidR="004A683B">
              <w:t>:</w:t>
            </w:r>
          </w:p>
          <w:p w14:paraId="167F2128" w14:textId="77777777" w:rsidR="00DB45B5" w:rsidRPr="004A683B" w:rsidRDefault="00DB45B5" w:rsidP="004A683B">
            <w:pPr>
              <w:pStyle w:val="Bullet2"/>
            </w:pPr>
            <w:r w:rsidRPr="004A683B">
              <w:t>reach improved levels of child safety and wellbeing</w:t>
            </w:r>
          </w:p>
          <w:p w14:paraId="2627AB1D" w14:textId="77777777" w:rsidR="00DB45B5" w:rsidRPr="004A683B" w:rsidRDefault="00DB45B5" w:rsidP="004A683B">
            <w:pPr>
              <w:pStyle w:val="Bullet2"/>
            </w:pPr>
            <w:r w:rsidRPr="004A683B">
              <w:t>self-managing parent/caregiving capabilities</w:t>
            </w:r>
          </w:p>
          <w:p w14:paraId="5ADC381F" w14:textId="77777777" w:rsidR="00DB45B5" w:rsidRPr="004A683B" w:rsidRDefault="00DB45B5" w:rsidP="004A683B">
            <w:pPr>
              <w:pStyle w:val="Bullet1"/>
            </w:pPr>
            <w:r w:rsidRPr="004A683B">
              <w:t>The Response package provides up to 40 hours of funding to enable an experience of continuity of care for families, for example it may be used to support the transition to more sustainable community and self-managing supports.</w:t>
            </w:r>
          </w:p>
          <w:p w14:paraId="4D61ED21" w14:textId="77777777" w:rsidR="00DB45B5" w:rsidRPr="004A683B" w:rsidRDefault="00DB45B5" w:rsidP="004A683B">
            <w:pPr>
              <w:pStyle w:val="Bullet1"/>
            </w:pPr>
            <w:r w:rsidRPr="004A683B">
              <w:t>Dependant on the needs of the child, young person and family this may be provided by:</w:t>
            </w:r>
          </w:p>
          <w:p w14:paraId="40D2EC18" w14:textId="77777777" w:rsidR="00DB45B5" w:rsidRPr="004A683B" w:rsidRDefault="00DB45B5" w:rsidP="004A683B">
            <w:pPr>
              <w:pStyle w:val="Bullet2"/>
            </w:pPr>
            <w:r w:rsidRPr="004A683B">
              <w:t>the same Response lead practitioner where the service provider can allocate targets to both Response and Family Services and is able to manage caseloads to support shared target types</w:t>
            </w:r>
          </w:p>
          <w:p w14:paraId="76B83E24" w14:textId="77777777" w:rsidR="00DB45B5" w:rsidRPr="004A683B" w:rsidRDefault="00DB45B5" w:rsidP="004A683B">
            <w:pPr>
              <w:pStyle w:val="Bullet2"/>
            </w:pPr>
            <w:r w:rsidRPr="004A683B">
              <w:t>a different practitioner within the same Service Provider where caseloads are split depending on target types</w:t>
            </w:r>
          </w:p>
          <w:p w14:paraId="1534DAB9" w14:textId="77777777" w:rsidR="00DB45B5" w:rsidRPr="004A683B" w:rsidRDefault="00DB45B5" w:rsidP="004A683B">
            <w:pPr>
              <w:pStyle w:val="Bullet2"/>
            </w:pPr>
            <w:r w:rsidRPr="004A683B">
              <w:t>another service provider who provides Family Services where there is a transfer of targets.</w:t>
            </w:r>
          </w:p>
          <w:p w14:paraId="27B7B790" w14:textId="77777777" w:rsidR="00DB45B5" w:rsidRPr="004A683B" w:rsidRDefault="00DB45B5" w:rsidP="004A683B">
            <w:pPr>
              <w:pStyle w:val="Bullet1"/>
            </w:pPr>
            <w:r w:rsidRPr="004A683B">
              <w:t>There is an expectation that there is a transition period to ensure service continuity for families and support the transition to a new practitioner.</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4E09C64F" w14:textId="77777777" w:rsidR="00DB45B5" w:rsidRPr="004A683B" w:rsidRDefault="00DB45B5" w:rsidP="00B23095">
            <w:pPr>
              <w:pStyle w:val="DHHSbody"/>
              <w:rPr>
                <w:sz w:val="21"/>
                <w:szCs w:val="21"/>
              </w:rPr>
            </w:pPr>
            <w:r w:rsidRPr="004A683B">
              <w:rPr>
                <w:b/>
                <w:bCs/>
                <w:sz w:val="21"/>
                <w:szCs w:val="21"/>
              </w:rPr>
              <w:t xml:space="preserve">Lead: </w:t>
            </w:r>
            <w:r w:rsidRPr="004A683B">
              <w:rPr>
                <w:sz w:val="21"/>
                <w:szCs w:val="21"/>
              </w:rPr>
              <w:t>Victorian/Aboriginal Response Team or IFS</w:t>
            </w:r>
          </w:p>
          <w:p w14:paraId="6809AAF9" w14:textId="77777777" w:rsidR="00DB45B5" w:rsidRPr="004A683B" w:rsidRDefault="00DB45B5" w:rsidP="00B23095">
            <w:pPr>
              <w:pStyle w:val="DHHSbody"/>
              <w:rPr>
                <w:b/>
                <w:bCs/>
                <w:sz w:val="21"/>
                <w:szCs w:val="21"/>
              </w:rPr>
            </w:pPr>
            <w:r w:rsidRPr="004A683B">
              <w:rPr>
                <w:b/>
                <w:bCs/>
                <w:sz w:val="21"/>
                <w:szCs w:val="21"/>
              </w:rPr>
              <w:t xml:space="preserve">Partners: </w:t>
            </w:r>
            <w:r w:rsidRPr="004A683B">
              <w:rPr>
                <w:sz w:val="21"/>
                <w:szCs w:val="21"/>
              </w:rPr>
              <w:t>CP &amp; ACAC</w:t>
            </w:r>
          </w:p>
          <w:p w14:paraId="55F11056" w14:textId="77777777" w:rsidR="00DB45B5" w:rsidRPr="004A683B" w:rsidRDefault="00DB45B5" w:rsidP="00B23095">
            <w:pPr>
              <w:pStyle w:val="DHHSbody"/>
              <w:rPr>
                <w:sz w:val="21"/>
                <w:szCs w:val="21"/>
              </w:rPr>
            </w:pPr>
            <w:r w:rsidRPr="004A683B">
              <w:rPr>
                <w:b/>
                <w:bCs/>
                <w:sz w:val="21"/>
                <w:szCs w:val="21"/>
              </w:rPr>
              <w:t xml:space="preserve">Time: </w:t>
            </w:r>
            <w:r w:rsidRPr="004A683B">
              <w:rPr>
                <w:sz w:val="21"/>
                <w:szCs w:val="21"/>
              </w:rPr>
              <w:t>40 hours</w:t>
            </w:r>
          </w:p>
        </w:tc>
      </w:tr>
      <w:tr w:rsidR="00DB45B5" w14:paraId="7FD38D03" w14:textId="77777777" w:rsidTr="004A683B">
        <w:trPr>
          <w:trHeight w:val="690"/>
        </w:trPr>
        <w:tc>
          <w:tcPr>
            <w:tcW w:w="3949" w:type="pct"/>
            <w:tcBorders>
              <w:top w:val="single" w:sz="4" w:space="0" w:color="auto"/>
              <w:left w:val="single" w:sz="4" w:space="0" w:color="auto"/>
              <w:bottom w:val="single" w:sz="4" w:space="0" w:color="auto"/>
              <w:right w:val="single" w:sz="4" w:space="0" w:color="auto"/>
            </w:tcBorders>
            <w:shd w:val="clear" w:color="auto" w:fill="auto"/>
          </w:tcPr>
          <w:p w14:paraId="297325F5" w14:textId="77777777" w:rsidR="00DB45B5" w:rsidRPr="004A683B" w:rsidRDefault="00DB45B5" w:rsidP="00B23095">
            <w:pPr>
              <w:pStyle w:val="DHHStablecaption"/>
              <w:keepNext w:val="0"/>
              <w:keepLines w:val="0"/>
              <w:spacing w:before="120" w:line="240" w:lineRule="auto"/>
              <w:rPr>
                <w:sz w:val="21"/>
                <w:szCs w:val="21"/>
                <w:lang w:eastAsia="en-AU"/>
              </w:rPr>
            </w:pPr>
            <w:r w:rsidRPr="004A683B">
              <w:rPr>
                <w:sz w:val="21"/>
                <w:szCs w:val="21"/>
                <w:lang w:eastAsia="en-AU"/>
              </w:rPr>
              <w:t>6.1 Closure – goals met</w:t>
            </w:r>
          </w:p>
          <w:p w14:paraId="4183EA9E" w14:textId="77777777" w:rsidR="00DB45B5" w:rsidRPr="004A683B" w:rsidRDefault="00DB45B5" w:rsidP="004A683B">
            <w:pPr>
              <w:pStyle w:val="Bullet1"/>
            </w:pPr>
            <w:r w:rsidRPr="004A683B">
              <w:t>Response providers should make decisions regarding closure in consultation with the family, Child Protection / ACAC and other services where Child Protection is open</w:t>
            </w:r>
          </w:p>
          <w:p w14:paraId="7CCC753A" w14:textId="77777777" w:rsidR="00DB45B5" w:rsidRPr="004A683B" w:rsidRDefault="00DB45B5" w:rsidP="004A683B">
            <w:pPr>
              <w:pStyle w:val="Bullet1"/>
            </w:pPr>
            <w:r w:rsidRPr="004A683B">
              <w:t>Closure is indicated when families;</w:t>
            </w:r>
          </w:p>
          <w:p w14:paraId="4ABA3D5D" w14:textId="77777777" w:rsidR="00DB45B5" w:rsidRPr="004A683B" w:rsidRDefault="00DB45B5" w:rsidP="004A683B">
            <w:pPr>
              <w:pStyle w:val="Bullet2"/>
            </w:pPr>
            <w:r w:rsidRPr="004A683B">
              <w:t>have met case plan goals, including those from the Child Protection/ACAC case plan</w:t>
            </w:r>
          </w:p>
          <w:p w14:paraId="65D0E609" w14:textId="77777777" w:rsidR="00DB45B5" w:rsidRPr="004A683B" w:rsidRDefault="00DB45B5" w:rsidP="004A683B">
            <w:pPr>
              <w:pStyle w:val="Bullet2"/>
            </w:pPr>
            <w:r w:rsidRPr="004A683B">
              <w:t>can self-identify new issues</w:t>
            </w:r>
          </w:p>
          <w:p w14:paraId="1A15CB87" w14:textId="77777777" w:rsidR="00DB45B5" w:rsidRPr="004A683B" w:rsidRDefault="00DB45B5" w:rsidP="004A683B">
            <w:pPr>
              <w:pStyle w:val="Bullet2"/>
            </w:pPr>
            <w:r w:rsidRPr="004A683B">
              <w:t>can recognise and use their strengths</w:t>
            </w:r>
          </w:p>
          <w:p w14:paraId="512DAEDE" w14:textId="77777777" w:rsidR="00DB45B5" w:rsidRPr="004A683B" w:rsidRDefault="00DB45B5" w:rsidP="004A683B">
            <w:pPr>
              <w:pStyle w:val="Bullet2"/>
            </w:pPr>
            <w:r w:rsidRPr="004A683B">
              <w:t>can maintain community connections (including self-referral)</w:t>
            </w:r>
          </w:p>
          <w:p w14:paraId="609A56A9" w14:textId="77777777" w:rsidR="00DB45B5" w:rsidRPr="004A683B" w:rsidRDefault="00DB45B5" w:rsidP="004A683B">
            <w:pPr>
              <w:pStyle w:val="Bullet2"/>
            </w:pPr>
            <w:r w:rsidRPr="004A683B">
              <w:t>can successfully self-manage.</w:t>
            </w:r>
          </w:p>
          <w:p w14:paraId="1BFB6D56" w14:textId="77777777" w:rsidR="00DB45B5" w:rsidRPr="004A683B" w:rsidRDefault="00DB45B5" w:rsidP="004A683B">
            <w:pPr>
              <w:pStyle w:val="Bullet1"/>
            </w:pPr>
            <w:r w:rsidRPr="004A683B">
              <w:t>Children and their families should be supported and prepared for closure, including being involved in a closure meeting.</w:t>
            </w:r>
          </w:p>
          <w:p w14:paraId="179E2ADA" w14:textId="77777777" w:rsidR="00DB45B5" w:rsidRPr="004A683B" w:rsidRDefault="00DB45B5" w:rsidP="004A683B">
            <w:pPr>
              <w:pStyle w:val="Bullet1"/>
            </w:pPr>
            <w:r w:rsidRPr="004A683B">
              <w:t xml:space="preserve">The Lead Response Practitioner, in collaboration with Child Protection or ACAC if open and other professionals as relevant should develop a closure </w:t>
            </w:r>
            <w:r w:rsidRPr="004A683B">
              <w:lastRenderedPageBreak/>
              <w:t>summary which summarises progress to goals, barriers to change, ongoing needs, links and referrals.</w:t>
            </w:r>
          </w:p>
          <w:p w14:paraId="29DE9FEC" w14:textId="77777777" w:rsidR="00DB45B5" w:rsidRPr="004A683B" w:rsidRDefault="00DB45B5" w:rsidP="004A683B">
            <w:pPr>
              <w:pStyle w:val="Bullet1"/>
            </w:pPr>
            <w:r w:rsidRPr="004A683B">
              <w:t>The closure summary should be shared with Child Protection/ACAC either via the open allocated practitioner or the Child Protection Navigator.</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5CA9F973" w14:textId="77777777" w:rsidR="00DB45B5" w:rsidRPr="004A683B" w:rsidRDefault="00DB45B5" w:rsidP="00B23095">
            <w:pPr>
              <w:pStyle w:val="DHHSbody"/>
              <w:rPr>
                <w:b/>
                <w:bCs/>
                <w:sz w:val="21"/>
                <w:szCs w:val="21"/>
              </w:rPr>
            </w:pPr>
            <w:r w:rsidRPr="004A683B">
              <w:rPr>
                <w:b/>
                <w:bCs/>
                <w:sz w:val="21"/>
                <w:szCs w:val="21"/>
              </w:rPr>
              <w:lastRenderedPageBreak/>
              <w:t xml:space="preserve">Lead: </w:t>
            </w:r>
            <w:r w:rsidRPr="004A683B">
              <w:rPr>
                <w:sz w:val="21"/>
                <w:szCs w:val="21"/>
              </w:rPr>
              <w:t>Victorian and Aboriginal Response Team &amp; Child Protection and ACAC (where open)</w:t>
            </w:r>
          </w:p>
        </w:tc>
      </w:tr>
      <w:tr w:rsidR="00DB45B5" w14:paraId="45533EF5" w14:textId="77777777" w:rsidTr="004A68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0"/>
        </w:trPr>
        <w:tc>
          <w:tcPr>
            <w:tcW w:w="3949" w:type="pct"/>
            <w:tcBorders>
              <w:top w:val="single" w:sz="4" w:space="0" w:color="auto"/>
              <w:left w:val="single" w:sz="4" w:space="0" w:color="auto"/>
              <w:bottom w:val="single" w:sz="4" w:space="0" w:color="auto"/>
              <w:right w:val="single" w:sz="4" w:space="0" w:color="auto"/>
            </w:tcBorders>
            <w:shd w:val="clear" w:color="auto" w:fill="auto"/>
          </w:tcPr>
          <w:p w14:paraId="71D59CEE" w14:textId="77777777" w:rsidR="00DB45B5" w:rsidRPr="004A683B" w:rsidRDefault="00DB45B5" w:rsidP="00B23095">
            <w:pPr>
              <w:pStyle w:val="DHHStablecaption"/>
              <w:keepNext w:val="0"/>
              <w:keepLines w:val="0"/>
              <w:spacing w:before="120" w:line="240" w:lineRule="auto"/>
              <w:rPr>
                <w:sz w:val="21"/>
                <w:szCs w:val="21"/>
                <w:lang w:eastAsia="en-AU"/>
              </w:rPr>
            </w:pPr>
            <w:r w:rsidRPr="004A683B">
              <w:rPr>
                <w:sz w:val="21"/>
                <w:szCs w:val="21"/>
                <w:lang w:eastAsia="en-AU"/>
              </w:rPr>
              <w:t>6.2 Closure – safety goals not met</w:t>
            </w:r>
          </w:p>
          <w:p w14:paraId="2AF24595" w14:textId="77777777" w:rsidR="00DB45B5" w:rsidRPr="004A683B" w:rsidRDefault="00DB45B5" w:rsidP="004A683B">
            <w:pPr>
              <w:pStyle w:val="Bullet1"/>
            </w:pPr>
            <w:r w:rsidRPr="004A683B">
              <w:t>Closure may also be indicated where:</w:t>
            </w:r>
          </w:p>
          <w:p w14:paraId="2B6426FE" w14:textId="77777777" w:rsidR="00DB45B5" w:rsidRPr="004A683B" w:rsidRDefault="00DB45B5" w:rsidP="004A683B">
            <w:pPr>
              <w:pStyle w:val="Bullet2"/>
            </w:pPr>
            <w:r w:rsidRPr="004A683B">
              <w:t>the Child Protection/ACAC case plan no longer supports reunification</w:t>
            </w:r>
          </w:p>
          <w:p w14:paraId="3C38AB27" w14:textId="77777777" w:rsidR="00DB45B5" w:rsidRPr="004A683B" w:rsidRDefault="00DB45B5" w:rsidP="004A683B">
            <w:pPr>
              <w:pStyle w:val="Bullet2"/>
            </w:pPr>
            <w:r w:rsidRPr="004A683B">
              <w:t>the family have not engaged with the Aboriginal/Victorian Response Team after assertive outreach and active engagement</w:t>
            </w:r>
          </w:p>
          <w:p w14:paraId="650AB894" w14:textId="77777777" w:rsidR="00DB45B5" w:rsidRPr="004A683B" w:rsidRDefault="00DB45B5" w:rsidP="004A683B">
            <w:pPr>
              <w:pStyle w:val="Bullet2"/>
            </w:pPr>
            <w:r w:rsidRPr="004A683B">
              <w:t>following the intensive Response intervention, the family have not made progress towards goals meaning that the family needs/risk are too intensive for a Family Services transition.</w:t>
            </w:r>
          </w:p>
          <w:p w14:paraId="6757F58E" w14:textId="77777777" w:rsidR="00DB45B5" w:rsidRPr="004A683B" w:rsidRDefault="00DB45B5" w:rsidP="004A683B">
            <w:pPr>
              <w:pStyle w:val="Bullet1"/>
            </w:pPr>
            <w:r w:rsidRPr="004A683B">
              <w:t>The Lead Response Practitioner, in collaboration with Child Protection or ACAC if open and other professionals as relevant should develop a closure summary which summarises progress to goals, barriers to change, ongoing needs, links and referrals.</w:t>
            </w:r>
          </w:p>
          <w:p w14:paraId="34744917" w14:textId="77777777" w:rsidR="00DB45B5" w:rsidRPr="004A683B" w:rsidRDefault="00DB45B5" w:rsidP="004A683B">
            <w:pPr>
              <w:pStyle w:val="Bullet1"/>
            </w:pPr>
            <w:r w:rsidRPr="004A683B">
              <w:t>The closure summary should be shared with Child Protection/ACAC either via the open allocated practitioner or the Child Protection Navigator.</w:t>
            </w:r>
          </w:p>
          <w:p w14:paraId="6C24BE89" w14:textId="77777777" w:rsidR="00DB45B5" w:rsidRPr="004A683B" w:rsidRDefault="00DB45B5" w:rsidP="004A683B">
            <w:pPr>
              <w:pStyle w:val="Bullet1"/>
            </w:pPr>
            <w:r w:rsidRPr="004A683B">
              <w:t>Where closure is indicated in these circumstances a closure conference should occur to plan and approve the management of risk post closure.</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58AE7D09" w14:textId="77777777" w:rsidR="00DB45B5" w:rsidRPr="004A683B" w:rsidRDefault="00DB45B5" w:rsidP="00B23095">
            <w:pPr>
              <w:pStyle w:val="DHHSbody"/>
              <w:rPr>
                <w:b/>
                <w:bCs/>
                <w:sz w:val="21"/>
                <w:szCs w:val="21"/>
              </w:rPr>
            </w:pPr>
            <w:r w:rsidRPr="004A683B">
              <w:rPr>
                <w:b/>
                <w:bCs/>
                <w:sz w:val="21"/>
                <w:szCs w:val="21"/>
              </w:rPr>
              <w:t xml:space="preserve">Lead: </w:t>
            </w:r>
            <w:r w:rsidRPr="004A683B">
              <w:rPr>
                <w:sz w:val="21"/>
                <w:szCs w:val="21"/>
              </w:rPr>
              <w:t>Response / Child Protection/ACAC</w:t>
            </w:r>
          </w:p>
          <w:p w14:paraId="38FFB86F" w14:textId="77777777" w:rsidR="00DB45B5" w:rsidRPr="004A683B" w:rsidRDefault="00DB45B5" w:rsidP="00B23095">
            <w:pPr>
              <w:pStyle w:val="DHHSbody"/>
              <w:rPr>
                <w:b/>
                <w:bCs/>
                <w:sz w:val="21"/>
                <w:szCs w:val="21"/>
              </w:rPr>
            </w:pPr>
            <w:r w:rsidRPr="004A683B">
              <w:rPr>
                <w:b/>
                <w:bCs/>
                <w:sz w:val="21"/>
                <w:szCs w:val="21"/>
              </w:rPr>
              <w:t xml:space="preserve">Partners: </w:t>
            </w:r>
            <w:r w:rsidRPr="004A683B">
              <w:rPr>
                <w:sz w:val="21"/>
                <w:szCs w:val="21"/>
              </w:rPr>
              <w:t>Other service providers</w:t>
            </w:r>
          </w:p>
        </w:tc>
      </w:tr>
      <w:tr w:rsidR="00DB45B5" w14:paraId="30AE0481" w14:textId="77777777" w:rsidTr="009B3272">
        <w:trPr>
          <w:trHeight w:val="2211"/>
        </w:trPr>
        <w:tc>
          <w:tcPr>
            <w:tcW w:w="3949" w:type="pct"/>
            <w:tcBorders>
              <w:top w:val="single" w:sz="4" w:space="0" w:color="auto"/>
              <w:left w:val="single" w:sz="4" w:space="0" w:color="auto"/>
              <w:bottom w:val="single" w:sz="4" w:space="0" w:color="auto"/>
              <w:right w:val="single" w:sz="4" w:space="0" w:color="auto"/>
            </w:tcBorders>
            <w:shd w:val="clear" w:color="auto" w:fill="auto"/>
          </w:tcPr>
          <w:p w14:paraId="25A32588" w14:textId="77777777" w:rsidR="00DB45B5" w:rsidRPr="004A683B" w:rsidRDefault="00DB45B5" w:rsidP="00B23095">
            <w:pPr>
              <w:pStyle w:val="DHHStablecaption"/>
              <w:keepNext w:val="0"/>
              <w:keepLines w:val="0"/>
              <w:spacing w:before="120" w:line="240" w:lineRule="auto"/>
              <w:rPr>
                <w:sz w:val="21"/>
                <w:szCs w:val="21"/>
                <w:lang w:eastAsia="en-AU"/>
              </w:rPr>
            </w:pPr>
            <w:r w:rsidRPr="004A683B">
              <w:rPr>
                <w:sz w:val="21"/>
                <w:szCs w:val="21"/>
                <w:lang w:eastAsia="en-AU"/>
              </w:rPr>
              <w:t>6.3 Transition</w:t>
            </w:r>
          </w:p>
          <w:p w14:paraId="7EE394CA" w14:textId="77777777" w:rsidR="00DB45B5" w:rsidRPr="004A683B" w:rsidRDefault="00DB45B5" w:rsidP="004A683B">
            <w:pPr>
              <w:pStyle w:val="Bullet1"/>
            </w:pPr>
            <w:r w:rsidRPr="004A683B">
              <w:t>Transition to Family Services (or other services) is indicated where there has been progress to goals in the Response however the family would benefit from a level of continued support through a Family Services intervention. When transitioning, Response Practitioners should ensure there is;</w:t>
            </w:r>
          </w:p>
          <w:p w14:paraId="7BD00709" w14:textId="77777777" w:rsidR="00DB45B5" w:rsidRPr="004A683B" w:rsidRDefault="00DB45B5" w:rsidP="004A683B">
            <w:pPr>
              <w:pStyle w:val="Bullet2"/>
            </w:pPr>
            <w:r w:rsidRPr="004A683B">
              <w:t>a warm handover between services</w:t>
            </w:r>
          </w:p>
          <w:p w14:paraId="76AAD5A2" w14:textId="77777777" w:rsidR="00DB45B5" w:rsidRPr="004A683B" w:rsidRDefault="00DB45B5" w:rsidP="004A683B">
            <w:pPr>
              <w:pStyle w:val="Bullet2"/>
            </w:pPr>
            <w:r w:rsidRPr="004A683B">
              <w:t>work with the family to manage knowledge transfer and handover to the new practitioner</w:t>
            </w:r>
          </w:p>
          <w:p w14:paraId="12D2A150" w14:textId="77777777" w:rsidR="00DB45B5" w:rsidRPr="004A683B" w:rsidRDefault="00DB45B5" w:rsidP="004A683B">
            <w:pPr>
              <w:pStyle w:val="Bullet2"/>
            </w:pPr>
            <w:r w:rsidRPr="004A683B">
              <w:t>allow for secondary consults with the new practitioner</w:t>
            </w:r>
          </w:p>
          <w:p w14:paraId="35833E79" w14:textId="77777777" w:rsidR="00DB45B5" w:rsidRPr="004A683B" w:rsidRDefault="00DB45B5" w:rsidP="004A683B">
            <w:pPr>
              <w:pStyle w:val="Bullet2"/>
            </w:pPr>
            <w:r w:rsidRPr="004A683B">
              <w:t>check in with families.</w:t>
            </w:r>
          </w:p>
          <w:p w14:paraId="07007B95" w14:textId="77777777" w:rsidR="00DB45B5" w:rsidRPr="004A683B" w:rsidRDefault="00DB45B5" w:rsidP="004A683B">
            <w:pPr>
              <w:pStyle w:val="Bullet1"/>
            </w:pPr>
            <w:r w:rsidRPr="004A683B">
              <w:t>The Lead Response Practitioner should remain engaged during a transition to Family Services and may act as an ongoing consult to the Family Services practitioner for a period of 4 weeks.</w:t>
            </w:r>
          </w:p>
          <w:p w14:paraId="3891AB84" w14:textId="77777777" w:rsidR="00DB45B5" w:rsidRPr="004A683B" w:rsidRDefault="00DB45B5" w:rsidP="004A683B">
            <w:pPr>
              <w:pStyle w:val="Bullet1"/>
            </w:pPr>
            <w:r w:rsidRPr="004A683B">
              <w:t>The Family Services practitioner should join the team supporting the child and family at the later stages of intensive intervention before the transition.</w:t>
            </w:r>
          </w:p>
          <w:p w14:paraId="476DBD1F" w14:textId="77777777" w:rsidR="00DB45B5" w:rsidRPr="004A683B" w:rsidRDefault="00DB45B5" w:rsidP="004A683B">
            <w:pPr>
              <w:pStyle w:val="Bullet1"/>
            </w:pPr>
            <w:r w:rsidRPr="004A683B">
              <w:t>The Lead Response Practitioner, in collaboration with Child Protection or ACAC if open and other professionals as relevant should develop a closure summary which summarises progress to goals, barriers to change, ongoing needs, links and referrals.</w:t>
            </w:r>
          </w:p>
          <w:p w14:paraId="57FD23C1" w14:textId="77777777" w:rsidR="00DB45B5" w:rsidRPr="004A683B" w:rsidRDefault="00DB45B5" w:rsidP="004A683B">
            <w:pPr>
              <w:pStyle w:val="Bullet1"/>
            </w:pPr>
            <w:r w:rsidRPr="004A683B">
              <w:lastRenderedPageBreak/>
              <w:t>The closure summary should be shared with the Family Services team and Child Protection either via the open allocated worker or the Child Protection Navigator.</w:t>
            </w:r>
          </w:p>
          <w:p w14:paraId="2551869F" w14:textId="77777777" w:rsidR="00DB45B5" w:rsidRPr="004A683B" w:rsidRDefault="00DB45B5" w:rsidP="004A683B">
            <w:pPr>
              <w:pStyle w:val="Bullet1"/>
            </w:pPr>
            <w:r w:rsidRPr="004A683B">
              <w:t>The Aboriginal/Victorian Response Team should also provide the Family Services team with copies of progressive assessments, reviews and plans with goals achieved.</w:t>
            </w:r>
          </w:p>
          <w:p w14:paraId="43A63DA1" w14:textId="77777777" w:rsidR="00DB45B5" w:rsidRPr="004A683B" w:rsidRDefault="00DB45B5" w:rsidP="004A683B">
            <w:pPr>
              <w:pStyle w:val="Bullet1"/>
              <w:rPr>
                <w:bCs/>
              </w:rPr>
            </w:pPr>
            <w:r w:rsidRPr="004A683B">
              <w:rPr>
                <w:bCs/>
              </w:rPr>
              <w:t>The Aboriginal/Victorian Response Team will work with children, young people and families to ensure they are guided by them and support and prepare children, young people and families for transitions. This includes being involved in a transition/handover meeting.</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5B972859" w14:textId="77777777" w:rsidR="00DB45B5" w:rsidRPr="004A683B" w:rsidRDefault="00DB45B5" w:rsidP="00B23095">
            <w:pPr>
              <w:pStyle w:val="DHHSbody"/>
              <w:rPr>
                <w:b/>
                <w:bCs/>
                <w:sz w:val="21"/>
                <w:szCs w:val="21"/>
              </w:rPr>
            </w:pPr>
            <w:r w:rsidRPr="004A683B">
              <w:rPr>
                <w:b/>
                <w:bCs/>
                <w:sz w:val="21"/>
                <w:szCs w:val="21"/>
              </w:rPr>
              <w:lastRenderedPageBreak/>
              <w:t xml:space="preserve">Lead: </w:t>
            </w:r>
            <w:r w:rsidRPr="004A683B">
              <w:rPr>
                <w:sz w:val="21"/>
                <w:szCs w:val="21"/>
              </w:rPr>
              <w:t>Aboriginal and Victorian Response Team</w:t>
            </w:r>
          </w:p>
          <w:p w14:paraId="50F3B686" w14:textId="77777777" w:rsidR="00DB45B5" w:rsidRPr="004A683B" w:rsidRDefault="00DB45B5" w:rsidP="00B23095">
            <w:pPr>
              <w:pStyle w:val="DHHSbody"/>
              <w:rPr>
                <w:b/>
                <w:bCs/>
                <w:sz w:val="21"/>
                <w:szCs w:val="21"/>
              </w:rPr>
            </w:pPr>
            <w:r w:rsidRPr="004A683B">
              <w:rPr>
                <w:b/>
                <w:sz w:val="21"/>
                <w:szCs w:val="21"/>
              </w:rPr>
              <w:t>Partners:</w:t>
            </w:r>
            <w:r w:rsidRPr="004A683B">
              <w:rPr>
                <w:sz w:val="21"/>
                <w:szCs w:val="21"/>
              </w:rPr>
              <w:t xml:space="preserve"> IFS, Child Protection/ACAC</w:t>
            </w:r>
          </w:p>
        </w:tc>
      </w:tr>
    </w:tbl>
    <w:p w14:paraId="1EEF89D4" w14:textId="77777777" w:rsidR="00DB45B5" w:rsidRPr="007933F7" w:rsidRDefault="00DB45B5" w:rsidP="00DB45B5">
      <w:pPr>
        <w:pStyle w:val="DHHSbody"/>
        <w:rPr>
          <w:color w:val="D50032"/>
          <w:sz w:val="26"/>
          <w:szCs w:val="26"/>
        </w:rPr>
      </w:pPr>
    </w:p>
    <w:p w14:paraId="25EA409E" w14:textId="6D84B8AE" w:rsidR="004A683B" w:rsidRDefault="004A683B">
      <w:pPr>
        <w:spacing w:after="0" w:line="240" w:lineRule="auto"/>
        <w:rPr>
          <w:rFonts w:eastAsia="Times"/>
          <w:b/>
          <w:szCs w:val="21"/>
        </w:rPr>
      </w:pPr>
    </w:p>
    <w:p w14:paraId="05CB973C" w14:textId="77777777" w:rsidR="00BF717D" w:rsidRDefault="00BF717D">
      <w:pPr>
        <w:spacing w:after="0" w:line="240" w:lineRule="auto"/>
        <w:rPr>
          <w:rFonts w:eastAsia="Times"/>
          <w:b/>
          <w:szCs w:val="21"/>
        </w:rPr>
      </w:pPr>
    </w:p>
    <w:p w14:paraId="56556614" w14:textId="2539E442" w:rsidR="00BF717D" w:rsidRDefault="00BF717D">
      <w:pPr>
        <w:spacing w:after="0" w:line="240" w:lineRule="auto"/>
        <w:rPr>
          <w:rFonts w:eastAsia="Times"/>
          <w:b/>
          <w:szCs w:val="21"/>
        </w:rPr>
      </w:pPr>
    </w:p>
    <w:p w14:paraId="38F68D65" w14:textId="77777777" w:rsidR="00BF717D" w:rsidRDefault="00BF717D">
      <w:pPr>
        <w:spacing w:after="0" w:line="240" w:lineRule="auto"/>
        <w:rPr>
          <w:rFonts w:eastAsia="Times"/>
          <w:b/>
          <w:szCs w:val="21"/>
        </w:rPr>
      </w:pPr>
    </w:p>
    <w:p w14:paraId="2F25E58C" w14:textId="260F2273" w:rsidR="0092228D" w:rsidRDefault="009B3272" w:rsidP="0092228D">
      <w:pPr>
        <w:spacing w:after="0" w:line="240" w:lineRule="auto"/>
        <w:rPr>
          <w:rFonts w:eastAsia="Times"/>
          <w:b/>
          <w:szCs w:val="21"/>
        </w:rPr>
      </w:pPr>
      <w:r>
        <w:rPr>
          <w:rFonts w:eastAsia="Times"/>
          <w:b/>
          <w:szCs w:val="21"/>
        </w:rPr>
        <w:tab/>
      </w:r>
      <w:r>
        <w:rPr>
          <w:rFonts w:eastAsia="Times"/>
          <w:b/>
          <w:szCs w:val="21"/>
        </w:rPr>
        <w:tab/>
      </w:r>
    </w:p>
    <w:p w14:paraId="2DA94A9A" w14:textId="529FD1F5" w:rsidR="009B3272" w:rsidRDefault="009B3272" w:rsidP="0092228D">
      <w:pPr>
        <w:spacing w:after="0" w:line="240" w:lineRule="auto"/>
        <w:rPr>
          <w:rFonts w:eastAsia="Times"/>
          <w:b/>
          <w:szCs w:val="21"/>
        </w:rPr>
      </w:pPr>
    </w:p>
    <w:p w14:paraId="58467FF1" w14:textId="23A71586" w:rsidR="009B3272" w:rsidRDefault="009B3272" w:rsidP="0092228D">
      <w:pPr>
        <w:spacing w:after="0" w:line="240" w:lineRule="auto"/>
        <w:rPr>
          <w:rFonts w:eastAsia="Times"/>
          <w:b/>
          <w:szCs w:val="21"/>
        </w:rPr>
      </w:pPr>
    </w:p>
    <w:p w14:paraId="5BF16868" w14:textId="573F367F" w:rsidR="009B3272" w:rsidRDefault="009B3272" w:rsidP="0092228D">
      <w:pPr>
        <w:spacing w:after="0" w:line="240" w:lineRule="auto"/>
        <w:rPr>
          <w:rFonts w:eastAsia="Times"/>
          <w:b/>
          <w:szCs w:val="21"/>
        </w:rPr>
      </w:pPr>
    </w:p>
    <w:p w14:paraId="2F1A8260" w14:textId="2708675B" w:rsidR="009B3272" w:rsidRDefault="009B3272" w:rsidP="0092228D">
      <w:pPr>
        <w:spacing w:after="0" w:line="240" w:lineRule="auto"/>
        <w:rPr>
          <w:rFonts w:eastAsia="Times"/>
          <w:b/>
          <w:szCs w:val="21"/>
        </w:rPr>
      </w:pPr>
    </w:p>
    <w:p w14:paraId="0871D6AB" w14:textId="124511F9" w:rsidR="009B3272" w:rsidRDefault="009B3272" w:rsidP="0092228D">
      <w:pPr>
        <w:spacing w:after="0" w:line="240" w:lineRule="auto"/>
        <w:rPr>
          <w:rFonts w:eastAsia="Times"/>
          <w:b/>
          <w:szCs w:val="21"/>
        </w:rPr>
      </w:pPr>
    </w:p>
    <w:p w14:paraId="7ECF4B9B" w14:textId="71946474" w:rsidR="009B3272" w:rsidRDefault="009B3272" w:rsidP="0092228D">
      <w:pPr>
        <w:spacing w:after="0" w:line="240" w:lineRule="auto"/>
        <w:rPr>
          <w:rFonts w:eastAsia="Times"/>
          <w:b/>
          <w:szCs w:val="21"/>
        </w:rPr>
      </w:pPr>
    </w:p>
    <w:p w14:paraId="64DEACC0" w14:textId="4D963045" w:rsidR="009B3272" w:rsidRDefault="009B3272" w:rsidP="0092228D">
      <w:pPr>
        <w:spacing w:after="0" w:line="240" w:lineRule="auto"/>
        <w:rPr>
          <w:rFonts w:eastAsia="Times"/>
          <w:b/>
          <w:szCs w:val="21"/>
        </w:rPr>
      </w:pPr>
    </w:p>
    <w:p w14:paraId="15C69DD6" w14:textId="7FA1DB40" w:rsidR="009B3272" w:rsidRDefault="009B3272" w:rsidP="0092228D">
      <w:pPr>
        <w:spacing w:after="0" w:line="240" w:lineRule="auto"/>
        <w:rPr>
          <w:rFonts w:eastAsia="Times"/>
          <w:b/>
          <w:szCs w:val="21"/>
        </w:rPr>
      </w:pPr>
    </w:p>
    <w:p w14:paraId="7F653582" w14:textId="68C2C7D1" w:rsidR="009B3272" w:rsidRDefault="009B3272" w:rsidP="0092228D">
      <w:pPr>
        <w:spacing w:after="0" w:line="240" w:lineRule="auto"/>
        <w:rPr>
          <w:rFonts w:eastAsia="Times"/>
          <w:b/>
          <w:szCs w:val="21"/>
        </w:rPr>
      </w:pPr>
    </w:p>
    <w:p w14:paraId="1378860E" w14:textId="11BB747F" w:rsidR="009B3272" w:rsidRDefault="009B3272" w:rsidP="0092228D">
      <w:pPr>
        <w:spacing w:after="0" w:line="240" w:lineRule="auto"/>
        <w:rPr>
          <w:rFonts w:eastAsia="Times"/>
          <w:b/>
          <w:szCs w:val="21"/>
        </w:rPr>
      </w:pPr>
    </w:p>
    <w:p w14:paraId="5F70E275" w14:textId="08AC96CC" w:rsidR="009B3272" w:rsidRDefault="009B3272" w:rsidP="0092228D">
      <w:pPr>
        <w:spacing w:after="0" w:line="240" w:lineRule="auto"/>
        <w:rPr>
          <w:rFonts w:eastAsia="Times"/>
          <w:b/>
          <w:szCs w:val="21"/>
        </w:rPr>
      </w:pPr>
    </w:p>
    <w:p w14:paraId="6021BFFD" w14:textId="09CF2960" w:rsidR="009B3272" w:rsidRDefault="009B3272" w:rsidP="0092228D">
      <w:pPr>
        <w:spacing w:after="0" w:line="240" w:lineRule="auto"/>
        <w:rPr>
          <w:rFonts w:eastAsia="Times"/>
          <w:b/>
          <w:szCs w:val="21"/>
        </w:rPr>
      </w:pPr>
    </w:p>
    <w:p w14:paraId="6B7300E5" w14:textId="77777777" w:rsidR="009B3272" w:rsidRPr="0092228D" w:rsidRDefault="009B3272" w:rsidP="0092228D">
      <w:pPr>
        <w:spacing w:after="0" w:line="240" w:lineRule="auto"/>
        <w:rPr>
          <w:rFonts w:eastAsia="Times"/>
          <w:b/>
          <w:szCs w:val="21"/>
        </w:rPr>
      </w:pPr>
    </w:p>
    <w:tbl>
      <w:tblPr>
        <w:tblStyle w:val="TableGrid"/>
        <w:tblW w:w="0" w:type="auto"/>
        <w:tblCellMar>
          <w:bottom w:w="108" w:type="dxa"/>
        </w:tblCellMar>
        <w:tblLook w:val="0600" w:firstRow="0" w:lastRow="0" w:firstColumn="0" w:lastColumn="0" w:noHBand="1" w:noVBand="1"/>
      </w:tblPr>
      <w:tblGrid>
        <w:gridCol w:w="10194"/>
      </w:tblGrid>
      <w:tr w:rsidR="0092228D" w14:paraId="31AD5DB3" w14:textId="77777777" w:rsidTr="0082501B">
        <w:tc>
          <w:tcPr>
            <w:tcW w:w="10194" w:type="dxa"/>
          </w:tcPr>
          <w:p w14:paraId="3F21E07B" w14:textId="08F3CD9A" w:rsidR="00DB45B5" w:rsidRDefault="00DB45B5" w:rsidP="00DB45B5">
            <w:pPr>
              <w:pStyle w:val="Accessibilitypara"/>
            </w:pPr>
            <w:r>
              <w:t xml:space="preserve">To receive this publication in an accessible format please </w:t>
            </w:r>
            <w:hyperlink r:id="rId18" w:history="1">
              <w:r w:rsidRPr="00D93E91">
                <w:rPr>
                  <w:rStyle w:val="Hyperlink"/>
                </w:rPr>
                <w:t xml:space="preserve">email </w:t>
              </w:r>
              <w:r w:rsidR="00D93E91" w:rsidRPr="00D93E91">
                <w:rPr>
                  <w:rStyle w:val="Hyperlink"/>
                </w:rPr>
                <w:t>the Children, youth and families reform team</w:t>
              </w:r>
            </w:hyperlink>
            <w:r w:rsidR="00D93E91">
              <w:t xml:space="preserve"> &lt;</w:t>
            </w:r>
            <w:r>
              <w:t>childrenyouthfamilies@</w:t>
            </w:r>
            <w:r w:rsidR="009C6491">
              <w:t>dffh</w:t>
            </w:r>
            <w:r>
              <w:t>.vic.gov.au</w:t>
            </w:r>
            <w:r w:rsidR="00D93E91">
              <w:t>&gt;</w:t>
            </w:r>
            <w:r>
              <w:t>.</w:t>
            </w:r>
          </w:p>
          <w:p w14:paraId="11AD9DE3" w14:textId="77777777" w:rsidR="00DB45B5" w:rsidRPr="00C31117" w:rsidRDefault="00DB45B5" w:rsidP="00DB45B5">
            <w:pPr>
              <w:pStyle w:val="DHHSbody"/>
            </w:pPr>
            <w:r w:rsidRPr="00C31117">
              <w:t>Authorised and published by the Victorian Government, 1 Treasury Place, Melbourne.</w:t>
            </w:r>
          </w:p>
          <w:p w14:paraId="4C8EC0B7" w14:textId="1C7EF7DA" w:rsidR="00DB45B5" w:rsidRPr="00C31117" w:rsidRDefault="00DB45B5" w:rsidP="00DB45B5">
            <w:pPr>
              <w:pStyle w:val="DHHSbody"/>
            </w:pPr>
            <w:r w:rsidRPr="00C31117">
              <w:t xml:space="preserve">© State of Victoria, Australia, Department </w:t>
            </w:r>
            <w:r w:rsidR="009C6491">
              <w:t>of Families, Fairness and Housing</w:t>
            </w:r>
            <w:r w:rsidRPr="00F54A56">
              <w:t xml:space="preserve"> </w:t>
            </w:r>
            <w:r w:rsidRPr="00825428">
              <w:t>(</w:t>
            </w:r>
            <w:r>
              <w:t>November 2020</w:t>
            </w:r>
            <w:r w:rsidRPr="00825428">
              <w:t>)</w:t>
            </w:r>
            <w:r w:rsidRPr="00C31117">
              <w:t>.</w:t>
            </w:r>
          </w:p>
          <w:p w14:paraId="1B840F9D" w14:textId="77777777" w:rsidR="00DB45B5" w:rsidRPr="00825428" w:rsidRDefault="00DB45B5" w:rsidP="00DB45B5">
            <w:pPr>
              <w:pStyle w:val="DHHSbody"/>
            </w:pPr>
            <w:r w:rsidRPr="00825428">
              <w:t>Except where otherwise indicated, the images in this publication show models and illustrative settings only, and do not necessarily depict actual services, facilities or recipients of services. This publication may contain images of deceased Aboriginal and Torres Strait Islander peoples.</w:t>
            </w:r>
          </w:p>
          <w:p w14:paraId="3457B96D" w14:textId="77777777" w:rsidR="00DB45B5" w:rsidRPr="007D03EE" w:rsidRDefault="00DB45B5" w:rsidP="00DB45B5">
            <w:pPr>
              <w:pStyle w:val="DHHSbody"/>
            </w:pPr>
            <w:r w:rsidRPr="007D03EE">
              <w:t>In this document, ‘Aboriginal’ refers to both Aboriginal and Torres Strait Islander people. ‘Indigenous’ or ‘Koori/Koorie’ is retained when part of the title of a report, program or quotation.</w:t>
            </w:r>
          </w:p>
          <w:p w14:paraId="422C1EFB" w14:textId="2BF7F41B" w:rsidR="0092228D" w:rsidRDefault="005541B0" w:rsidP="0092228D">
            <w:pPr>
              <w:pStyle w:val="Imprint"/>
            </w:pPr>
            <w:r w:rsidRPr="00434B52">
              <w:rPr>
                <w:color w:val="auto"/>
              </w:rPr>
              <w:t xml:space="preserve">Available at the </w:t>
            </w:r>
            <w:hyperlink r:id="rId19" w:history="1">
              <w:r w:rsidRPr="0092228D">
                <w:rPr>
                  <w:rStyle w:val="Hyperlink"/>
                  <w:color w:val="1F497D" w:themeColor="text2"/>
                </w:rPr>
                <w:t xml:space="preserve"> Providers website</w:t>
              </w:r>
            </w:hyperlink>
            <w:r w:rsidRPr="00434B52">
              <w:rPr>
                <w:color w:val="auto"/>
              </w:rPr>
              <w:t xml:space="preserve"> &lt;https://providers.d</w:t>
            </w:r>
            <w:r>
              <w:rPr>
                <w:color w:val="auto"/>
              </w:rPr>
              <w:t>ffh</w:t>
            </w:r>
            <w:r w:rsidRPr="00434B52">
              <w:rPr>
                <w:color w:val="auto"/>
              </w:rPr>
              <w:t>.vic.gov.au/victorian-and-aboriginal-family-preservation-and-reunification-response&gt;</w:t>
            </w:r>
          </w:p>
        </w:tc>
      </w:tr>
    </w:tbl>
    <w:p w14:paraId="112EE83E" w14:textId="77777777" w:rsidR="0092228D" w:rsidRDefault="0092228D" w:rsidP="00F62660">
      <w:pPr>
        <w:pStyle w:val="DHHSbody"/>
      </w:pPr>
    </w:p>
    <w:sectPr w:rsidR="0092228D" w:rsidSect="00B21959">
      <w:headerReference w:type="default" r:id="rId20"/>
      <w:footerReference w:type="even" r:id="rId21"/>
      <w:footerReference w:type="default" r:id="rId22"/>
      <w:footerReference w:type="first" r:id="rId2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036AB" w14:textId="77777777" w:rsidR="0082501B" w:rsidRDefault="0082501B">
      <w:r>
        <w:separator/>
      </w:r>
    </w:p>
    <w:p w14:paraId="03AE2A2C" w14:textId="77777777" w:rsidR="0082501B" w:rsidRDefault="0082501B"/>
  </w:endnote>
  <w:endnote w:type="continuationSeparator" w:id="0">
    <w:p w14:paraId="1C9C3E32" w14:textId="77777777" w:rsidR="0082501B" w:rsidRDefault="0082501B">
      <w:r>
        <w:continuationSeparator/>
      </w:r>
    </w:p>
    <w:p w14:paraId="310AD876" w14:textId="77777777" w:rsidR="0082501B" w:rsidRDefault="0082501B"/>
  </w:endnote>
  <w:endnote w:type="continuationNotice" w:id="1">
    <w:p w14:paraId="24A7FCC0" w14:textId="77777777" w:rsidR="0082501B" w:rsidRDefault="008250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5FB3A" w14:textId="1DE5A748" w:rsidR="0082501B" w:rsidRPr="00A1389F" w:rsidRDefault="0082501B" w:rsidP="00815208">
    <w:pPr>
      <w:pStyle w:val="Documentsubtitle"/>
    </w:pPr>
    <w:r>
      <w:rPr>
        <w:noProof/>
        <w:lang w:eastAsia="en-AU"/>
      </w:rPr>
      <mc:AlternateContent>
        <mc:Choice Requires="wps">
          <w:drawing>
            <wp:anchor distT="0" distB="0" distL="114300" distR="114300" simplePos="0" relativeHeight="251667456" behindDoc="0" locked="0" layoutInCell="0" allowOverlap="1" wp14:anchorId="0E4F2AE2" wp14:editId="130EB4D6">
              <wp:simplePos x="0" y="0"/>
              <wp:positionH relativeFrom="page">
                <wp:posOffset>0</wp:posOffset>
              </wp:positionH>
              <wp:positionV relativeFrom="page">
                <wp:posOffset>10189210</wp:posOffset>
              </wp:positionV>
              <wp:extent cx="7560310" cy="311785"/>
              <wp:effectExtent l="0" t="0" r="0" b="12065"/>
              <wp:wrapNone/>
              <wp:docPr id="5" name="MSIPCMab3146b29d98af0ea2f03c2a"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1976C9" w14:textId="34BD88A2" w:rsidR="0082501B" w:rsidRPr="00F51EA4" w:rsidRDefault="0082501B" w:rsidP="00F51EA4">
                          <w:pPr>
                            <w:spacing w:after="0"/>
                            <w:jc w:val="center"/>
                            <w:rPr>
                              <w:rFonts w:ascii="Arial Black" w:hAnsi="Arial Black"/>
                              <w:color w:val="000000"/>
                              <w:sz w:val="20"/>
                            </w:rPr>
                          </w:pPr>
                          <w:r w:rsidRPr="00F51EA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4F2AE2" id="_x0000_t202" coordsize="21600,21600" o:spt="202" path="m,l,21600r21600,l21600,xe">
              <v:stroke joinstyle="miter"/>
              <v:path gradientshapeok="t" o:connecttype="rect"/>
            </v:shapetype>
            <v:shape id="MSIPCMab3146b29d98af0ea2f03c2a"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G+WSeetAgAARQUAAA4AAAAA&#10;AAAAAAAAAAAALgIAAGRycy9lMm9Eb2MueG1sUEsBAi0AFAAGAAgAAAAhAEgNXprfAAAACwEAAA8A&#10;AAAAAAAAAAAAAAAABwUAAGRycy9kb3ducmV2LnhtbFBLBQYAAAAABAAEAPMAAAATBgAAAAA=&#10;" o:allowincell="f" filled="f" stroked="f" strokeweight=".5pt">
              <v:textbox inset=",0,,0">
                <w:txbxContent>
                  <w:p w14:paraId="6A1976C9" w14:textId="34BD88A2" w:rsidR="0082501B" w:rsidRPr="00F51EA4" w:rsidRDefault="0082501B" w:rsidP="00F51EA4">
                    <w:pPr>
                      <w:spacing w:after="0"/>
                      <w:jc w:val="center"/>
                      <w:rPr>
                        <w:rFonts w:ascii="Arial Black" w:hAnsi="Arial Black"/>
                        <w:color w:val="000000"/>
                        <w:sz w:val="20"/>
                      </w:rPr>
                    </w:pPr>
                    <w:r w:rsidRPr="00F51EA4">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57216" behindDoc="1" locked="1" layoutInCell="1" allowOverlap="1" wp14:anchorId="46DEE8CA" wp14:editId="7AB348A3">
          <wp:simplePos x="0" y="0"/>
          <wp:positionH relativeFrom="page">
            <wp:posOffset>6985</wp:posOffset>
          </wp:positionH>
          <wp:positionV relativeFrom="bottomMargin">
            <wp:align>top</wp:align>
          </wp:positionV>
          <wp:extent cx="7559675" cy="1007745"/>
          <wp:effectExtent l="0" t="0" r="3175" b="1905"/>
          <wp:wrapNone/>
          <wp:docPr id="10" name="Picture 10"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59675" cy="100774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489370AA" w14:textId="72D3C572" w:rsidR="0082501B" w:rsidRDefault="00825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E0C75" w14:textId="12C4C539" w:rsidR="0082501B" w:rsidRDefault="008250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D470F" w14:textId="6C8080F1" w:rsidR="0082501B" w:rsidRPr="00A1389F" w:rsidRDefault="00750716" w:rsidP="008729AF">
    <w:pPr>
      <w:pStyle w:val="Footer"/>
    </w:pPr>
    <w:r>
      <w:rPr>
        <w:noProof/>
      </w:rPr>
      <mc:AlternateContent>
        <mc:Choice Requires="wps">
          <w:drawing>
            <wp:anchor distT="0" distB="0" distL="114300" distR="114300" simplePos="0" relativeHeight="251668480" behindDoc="0" locked="0" layoutInCell="0" allowOverlap="1" wp14:anchorId="1D79C158" wp14:editId="16E13304">
              <wp:simplePos x="0" y="0"/>
              <wp:positionH relativeFrom="page">
                <wp:posOffset>0</wp:posOffset>
              </wp:positionH>
              <wp:positionV relativeFrom="page">
                <wp:posOffset>10189210</wp:posOffset>
              </wp:positionV>
              <wp:extent cx="7560310" cy="311785"/>
              <wp:effectExtent l="0" t="0" r="0" b="12065"/>
              <wp:wrapNone/>
              <wp:docPr id="1" name="MSIPCMdd78479b943d0fabee060bf9"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830219" w14:textId="23B3D62C" w:rsidR="00750716" w:rsidRPr="00750716" w:rsidRDefault="00750716" w:rsidP="00750716">
                          <w:pPr>
                            <w:spacing w:after="0"/>
                            <w:jc w:val="center"/>
                            <w:rPr>
                              <w:rFonts w:ascii="Arial Black" w:hAnsi="Arial Black"/>
                              <w:color w:val="000000"/>
                              <w:sz w:val="20"/>
                            </w:rPr>
                          </w:pPr>
                          <w:r w:rsidRPr="0075071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79C158" id="_x0000_t202" coordsize="21600,21600" o:spt="202" path="m,l,21600r21600,l21600,xe">
              <v:stroke joinstyle="miter"/>
              <v:path gradientshapeok="t" o:connecttype="rect"/>
            </v:shapetype>
            <v:shape id="MSIPCMdd78479b943d0fabee060bf9" o:spid="_x0000_s1027" type="#_x0000_t202" alt="{&quot;HashCode&quot;:904758361,&quot;Height&quot;:841.0,&quot;Width&quot;:595.0,&quot;Placement&quot;:&quot;Footer&quot;,&quot;Index&quot;:&quot;Primary&quot;,&quot;Section&quot;:3,&quot;Top&quot;:0.0,&quot;Left&quot;:0.0}" style="position:absolute;margin-left:0;margin-top:802.3pt;width:595.3pt;height:24.5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Atjz3ergIAAEwFAAAOAAAA&#10;AAAAAAAAAAAAAC4CAABkcnMvZTJvRG9jLnhtbFBLAQItABQABgAIAAAAIQBIDV6a3wAAAAsBAAAP&#10;AAAAAAAAAAAAAAAAAAgFAABkcnMvZG93bnJldi54bWxQSwUGAAAAAAQABADzAAAAFAYAAAAA&#10;" o:allowincell="f" filled="f" stroked="f" strokeweight=".5pt">
              <v:textbox inset=",0,,0">
                <w:txbxContent>
                  <w:p w14:paraId="55830219" w14:textId="23B3D62C" w:rsidR="00750716" w:rsidRPr="00750716" w:rsidRDefault="00750716" w:rsidP="00750716">
                    <w:pPr>
                      <w:spacing w:after="0"/>
                      <w:jc w:val="center"/>
                      <w:rPr>
                        <w:rFonts w:ascii="Arial Black" w:hAnsi="Arial Black"/>
                        <w:color w:val="000000"/>
                        <w:sz w:val="20"/>
                      </w:rPr>
                    </w:pPr>
                    <w:r w:rsidRPr="00750716">
                      <w:rPr>
                        <w:rFonts w:ascii="Arial Black" w:hAnsi="Arial Black"/>
                        <w:color w:val="000000"/>
                        <w:sz w:val="20"/>
                      </w:rPr>
                      <w:t>OFFICIAL</w:t>
                    </w:r>
                  </w:p>
                </w:txbxContent>
              </v:textbox>
              <w10:wrap anchorx="page" anchory="page"/>
            </v:shape>
          </w:pict>
        </mc:Fallback>
      </mc:AlternateContent>
    </w:r>
    <w:r w:rsidR="0082501B">
      <w:rPr>
        <w:noProof/>
      </w:rPr>
      <mc:AlternateContent>
        <mc:Choice Requires="wps">
          <w:drawing>
            <wp:anchor distT="0" distB="0" distL="114300" distR="114300" simplePos="0" relativeHeight="251658242" behindDoc="0" locked="0" layoutInCell="0" allowOverlap="1" wp14:anchorId="2610200E" wp14:editId="17095A48">
              <wp:simplePos x="0" y="0"/>
              <wp:positionH relativeFrom="page">
                <wp:posOffset>0</wp:posOffset>
              </wp:positionH>
              <wp:positionV relativeFrom="page">
                <wp:posOffset>10189210</wp:posOffset>
              </wp:positionV>
              <wp:extent cx="7560310" cy="311785"/>
              <wp:effectExtent l="0" t="0" r="0" b="12065"/>
              <wp:wrapNone/>
              <wp:docPr id="8" name="MSIPCM15804e7a966a17554f54c85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BFC334" w14:textId="2C402EDF" w:rsidR="0082501B" w:rsidRPr="00F51EA4" w:rsidRDefault="0082501B" w:rsidP="00F51EA4">
                          <w:pPr>
                            <w:spacing w:after="0"/>
                            <w:jc w:val="center"/>
                            <w:rPr>
                              <w:rFonts w:ascii="Arial Black" w:hAnsi="Arial Black"/>
                              <w:color w:val="000000"/>
                              <w:sz w:val="20"/>
                            </w:rPr>
                          </w:pPr>
                          <w:r w:rsidRPr="00F51EA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610200E" id="MSIPCM15804e7a966a17554f54c856"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MM62Ka8CAABMBQAADgAA&#10;AAAAAAAAAAAAAAAuAgAAZHJzL2Uyb0RvYy54bWxQSwECLQAUAAYACAAAACEASA1emt8AAAALAQAA&#10;DwAAAAAAAAAAAAAAAAAJBQAAZHJzL2Rvd25yZXYueG1sUEsFBgAAAAAEAAQA8wAAABUGAAAAAA==&#10;" o:allowincell="f" filled="f" stroked="f" strokeweight=".5pt">
              <v:textbox inset=",0,,0">
                <w:txbxContent>
                  <w:p w14:paraId="4EBFC334" w14:textId="2C402EDF" w:rsidR="0082501B" w:rsidRPr="00F51EA4" w:rsidRDefault="0082501B" w:rsidP="00F51EA4">
                    <w:pPr>
                      <w:spacing w:after="0"/>
                      <w:jc w:val="center"/>
                      <w:rPr>
                        <w:rFonts w:ascii="Arial Black" w:hAnsi="Arial Black"/>
                        <w:color w:val="000000"/>
                        <w:sz w:val="20"/>
                      </w:rPr>
                    </w:pPr>
                    <w:r w:rsidRPr="00F51EA4">
                      <w:rPr>
                        <w:rFonts w:ascii="Arial Black" w:hAnsi="Arial Black"/>
                        <w:color w:val="000000"/>
                        <w:sz w:val="20"/>
                      </w:rPr>
                      <w:t>OFFICIAL</w:t>
                    </w:r>
                  </w:p>
                </w:txbxContent>
              </v:textbox>
              <w10:wrap anchorx="page" anchory="page"/>
            </v:shape>
          </w:pict>
        </mc:Fallback>
      </mc:AlternateContent>
    </w:r>
    <w:r w:rsidR="009B3272">
      <w:t>Practice phases and activities guide</w:t>
    </w:r>
    <w:r w:rsidR="0082501B">
      <w:t xml:space="preserve"> - Victorian and Aboriginal Family Preservation and Reunification Response </w:t>
    </w:r>
  </w:p>
  <w:p w14:paraId="0FAD1020" w14:textId="38408ADE" w:rsidR="0082501B" w:rsidRDefault="008250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9CC31" w14:textId="013100B1" w:rsidR="0082501B" w:rsidRDefault="00825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37541" w14:textId="77777777" w:rsidR="0082501B" w:rsidRDefault="0082501B" w:rsidP="00207717">
      <w:pPr>
        <w:spacing w:before="120"/>
      </w:pPr>
      <w:r>
        <w:separator/>
      </w:r>
    </w:p>
  </w:footnote>
  <w:footnote w:type="continuationSeparator" w:id="0">
    <w:p w14:paraId="203AF82C" w14:textId="77777777" w:rsidR="0082501B" w:rsidRDefault="0082501B">
      <w:r>
        <w:continuationSeparator/>
      </w:r>
    </w:p>
    <w:p w14:paraId="114F8375" w14:textId="77777777" w:rsidR="0082501B" w:rsidRDefault="0082501B"/>
  </w:footnote>
  <w:footnote w:type="continuationNotice" w:id="1">
    <w:p w14:paraId="7C1461D5" w14:textId="77777777" w:rsidR="0082501B" w:rsidRDefault="0082501B">
      <w:pPr>
        <w:spacing w:after="0" w:line="240" w:lineRule="auto"/>
      </w:pPr>
    </w:p>
  </w:footnote>
  <w:footnote w:id="2">
    <w:p w14:paraId="66874FFF" w14:textId="77777777" w:rsidR="00DB45B5" w:rsidRDefault="00DB45B5" w:rsidP="00DB45B5">
      <w:pPr>
        <w:pStyle w:val="FootnoteText"/>
      </w:pPr>
      <w:r>
        <w:rPr>
          <w:rStyle w:val="FootnoteReference"/>
        </w:rPr>
        <w:footnoteRef/>
      </w:r>
      <w:r>
        <w:t xml:space="preserve"> A ‘care team’ in this document refers to a multidisciplinary group of professionals established around the child and family’s individual and holistic needs. Children, young people, parents and carers are valued and respected members of the care team. Care teams are coordinated by Practitioners delivering the Response and include Child Protection, placement agency workers (for children in care) and other members as agreed.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8932F" w14:textId="77777777" w:rsidR="0082501B" w:rsidRDefault="0082501B"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7950236"/>
      <w:docPartObj>
        <w:docPartGallery w:val="Page Numbers (Top of Page)"/>
        <w:docPartUnique/>
      </w:docPartObj>
    </w:sdtPr>
    <w:sdtEndPr>
      <w:rPr>
        <w:noProof/>
      </w:rPr>
    </w:sdtEndPr>
    <w:sdtContent>
      <w:p w14:paraId="7A7FBE8B" w14:textId="3CF185F6" w:rsidR="0082501B" w:rsidRDefault="0082501B">
        <w:pPr>
          <w:pStyle w:val="Header"/>
        </w:pPr>
        <w:r>
          <w:fldChar w:fldCharType="begin"/>
        </w:r>
        <w:r>
          <w:instrText xml:space="preserve"> PAGE   \* MERGEFORMAT </w:instrText>
        </w:r>
        <w:r>
          <w:fldChar w:fldCharType="separate"/>
        </w:r>
        <w:r>
          <w:rPr>
            <w:noProof/>
          </w:rPr>
          <w:t>2</w:t>
        </w:r>
        <w:r>
          <w:rPr>
            <w:noProof/>
          </w:rPr>
          <w:fldChar w:fldCharType="end"/>
        </w:r>
      </w:p>
    </w:sdtContent>
  </w:sdt>
  <w:p w14:paraId="25FFDF93" w14:textId="6957D696" w:rsidR="0082501B" w:rsidRPr="00AA7491" w:rsidRDefault="0082501B" w:rsidP="00AA7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50056"/>
    <w:multiLevelType w:val="multilevel"/>
    <w:tmpl w:val="A10A987A"/>
    <w:numStyleLink w:val="ZZNumbersloweralpha"/>
  </w:abstractNum>
  <w:abstractNum w:abstractNumId="1" w15:restartNumberingAfterBreak="0">
    <w:nsid w:val="0B8D43DB"/>
    <w:multiLevelType w:val="multilevel"/>
    <w:tmpl w:val="5890EA66"/>
    <w:numStyleLink w:val="ZZNumbersdigit"/>
  </w:abstractNum>
  <w:abstractNum w:abstractNumId="2"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16A3162"/>
    <w:multiLevelType w:val="hybridMultilevel"/>
    <w:tmpl w:val="01E61A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F1417B"/>
    <w:multiLevelType w:val="hybridMultilevel"/>
    <w:tmpl w:val="C07023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0944C11"/>
    <w:multiLevelType w:val="hybridMultilevel"/>
    <w:tmpl w:val="E46226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0C04BC3"/>
    <w:multiLevelType w:val="hybridMultilevel"/>
    <w:tmpl w:val="779054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8FD5F41"/>
    <w:multiLevelType w:val="hybridMultilevel"/>
    <w:tmpl w:val="384650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9E86B3C"/>
    <w:multiLevelType w:val="multilevel"/>
    <w:tmpl w:val="439C09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F3761AC"/>
    <w:multiLevelType w:val="hybridMultilevel"/>
    <w:tmpl w:val="81CCEE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8A827AC"/>
    <w:multiLevelType w:val="hybridMultilevel"/>
    <w:tmpl w:val="C17AEF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11"/>
  </w:num>
  <w:num w:numId="3">
    <w:abstractNumId w:val="10"/>
  </w:num>
  <w:num w:numId="4">
    <w:abstractNumId w:val="13"/>
  </w:num>
  <w:num w:numId="5">
    <w:abstractNumId w:val="7"/>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5"/>
  </w:num>
  <w:num w:numId="12">
    <w:abstractNumId w:val="3"/>
  </w:num>
  <w:num w:numId="13">
    <w:abstractNumId w:val="14"/>
  </w:num>
  <w:num w:numId="14">
    <w:abstractNumId w:val="12"/>
  </w:num>
  <w:num w:numId="15">
    <w:abstractNumId w:val="9"/>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23C"/>
    <w:rsid w:val="00000519"/>
    <w:rsid w:val="00000719"/>
    <w:rsid w:val="00002993"/>
    <w:rsid w:val="00002D68"/>
    <w:rsid w:val="00002E20"/>
    <w:rsid w:val="00003311"/>
    <w:rsid w:val="00003403"/>
    <w:rsid w:val="00004930"/>
    <w:rsid w:val="00004E5E"/>
    <w:rsid w:val="00005347"/>
    <w:rsid w:val="000072B6"/>
    <w:rsid w:val="0001021B"/>
    <w:rsid w:val="00010C45"/>
    <w:rsid w:val="00010E5C"/>
    <w:rsid w:val="00011D89"/>
    <w:rsid w:val="00013C45"/>
    <w:rsid w:val="000154EA"/>
    <w:rsid w:val="000154FD"/>
    <w:rsid w:val="000208C7"/>
    <w:rsid w:val="00020BC9"/>
    <w:rsid w:val="0002100B"/>
    <w:rsid w:val="00022271"/>
    <w:rsid w:val="000235E8"/>
    <w:rsid w:val="00024D89"/>
    <w:rsid w:val="000250B6"/>
    <w:rsid w:val="00026686"/>
    <w:rsid w:val="00027713"/>
    <w:rsid w:val="000322B3"/>
    <w:rsid w:val="000324E7"/>
    <w:rsid w:val="0003336B"/>
    <w:rsid w:val="00033D81"/>
    <w:rsid w:val="00037366"/>
    <w:rsid w:val="00037BF3"/>
    <w:rsid w:val="00040E8C"/>
    <w:rsid w:val="00041283"/>
    <w:rsid w:val="00041BF0"/>
    <w:rsid w:val="00042C8A"/>
    <w:rsid w:val="0004355E"/>
    <w:rsid w:val="0004536B"/>
    <w:rsid w:val="00046B68"/>
    <w:rsid w:val="00047962"/>
    <w:rsid w:val="000527DD"/>
    <w:rsid w:val="00053C4B"/>
    <w:rsid w:val="00053C81"/>
    <w:rsid w:val="00055584"/>
    <w:rsid w:val="000555D3"/>
    <w:rsid w:val="000561C7"/>
    <w:rsid w:val="00056237"/>
    <w:rsid w:val="00056ECF"/>
    <w:rsid w:val="000578B2"/>
    <w:rsid w:val="00060959"/>
    <w:rsid w:val="00060C8F"/>
    <w:rsid w:val="000610D7"/>
    <w:rsid w:val="0006298A"/>
    <w:rsid w:val="000659AD"/>
    <w:rsid w:val="000663CD"/>
    <w:rsid w:val="000733FE"/>
    <w:rsid w:val="00073A11"/>
    <w:rsid w:val="00074219"/>
    <w:rsid w:val="00074E8A"/>
    <w:rsid w:val="00074ED5"/>
    <w:rsid w:val="00075817"/>
    <w:rsid w:val="00082079"/>
    <w:rsid w:val="0008300E"/>
    <w:rsid w:val="000847C7"/>
    <w:rsid w:val="0008508E"/>
    <w:rsid w:val="0008709C"/>
    <w:rsid w:val="00087951"/>
    <w:rsid w:val="0009037D"/>
    <w:rsid w:val="00090B69"/>
    <w:rsid w:val="0009113B"/>
    <w:rsid w:val="00092556"/>
    <w:rsid w:val="00092E62"/>
    <w:rsid w:val="00093402"/>
    <w:rsid w:val="00094DA3"/>
    <w:rsid w:val="00096C0B"/>
    <w:rsid w:val="00096CD1"/>
    <w:rsid w:val="00097251"/>
    <w:rsid w:val="000974B2"/>
    <w:rsid w:val="000A012C"/>
    <w:rsid w:val="000A0EB9"/>
    <w:rsid w:val="000A1750"/>
    <w:rsid w:val="000A186C"/>
    <w:rsid w:val="000A1EA4"/>
    <w:rsid w:val="000A2476"/>
    <w:rsid w:val="000A4387"/>
    <w:rsid w:val="000A4D78"/>
    <w:rsid w:val="000A57E9"/>
    <w:rsid w:val="000A641A"/>
    <w:rsid w:val="000A7F7B"/>
    <w:rsid w:val="000B0A6E"/>
    <w:rsid w:val="000B2333"/>
    <w:rsid w:val="000B3EDB"/>
    <w:rsid w:val="000B543D"/>
    <w:rsid w:val="000B55F9"/>
    <w:rsid w:val="000B5BF7"/>
    <w:rsid w:val="000B6BC8"/>
    <w:rsid w:val="000B709D"/>
    <w:rsid w:val="000C0303"/>
    <w:rsid w:val="000C0EA6"/>
    <w:rsid w:val="000C1B0D"/>
    <w:rsid w:val="000C2531"/>
    <w:rsid w:val="000C2731"/>
    <w:rsid w:val="000C2942"/>
    <w:rsid w:val="000C3E5D"/>
    <w:rsid w:val="000C42EA"/>
    <w:rsid w:val="000C4464"/>
    <w:rsid w:val="000C4546"/>
    <w:rsid w:val="000C5219"/>
    <w:rsid w:val="000D022E"/>
    <w:rsid w:val="000D123D"/>
    <w:rsid w:val="000D1242"/>
    <w:rsid w:val="000D1520"/>
    <w:rsid w:val="000D18D1"/>
    <w:rsid w:val="000D38D5"/>
    <w:rsid w:val="000D3D0D"/>
    <w:rsid w:val="000D7858"/>
    <w:rsid w:val="000E0970"/>
    <w:rsid w:val="000E1B05"/>
    <w:rsid w:val="000E23FD"/>
    <w:rsid w:val="000E3CA3"/>
    <w:rsid w:val="000E3CC7"/>
    <w:rsid w:val="000E48E8"/>
    <w:rsid w:val="000E5AEA"/>
    <w:rsid w:val="000E6BD4"/>
    <w:rsid w:val="000E6D6D"/>
    <w:rsid w:val="000E718B"/>
    <w:rsid w:val="000F0ED5"/>
    <w:rsid w:val="000F1525"/>
    <w:rsid w:val="000F1F1E"/>
    <w:rsid w:val="000F2259"/>
    <w:rsid w:val="000F2DDA"/>
    <w:rsid w:val="000F2EA0"/>
    <w:rsid w:val="000F49CC"/>
    <w:rsid w:val="000F4A54"/>
    <w:rsid w:val="000F4BE4"/>
    <w:rsid w:val="000F5213"/>
    <w:rsid w:val="000F74A3"/>
    <w:rsid w:val="00101001"/>
    <w:rsid w:val="00102183"/>
    <w:rsid w:val="00103276"/>
    <w:rsid w:val="0010392D"/>
    <w:rsid w:val="0010447F"/>
    <w:rsid w:val="00104FE3"/>
    <w:rsid w:val="0010714F"/>
    <w:rsid w:val="001120C5"/>
    <w:rsid w:val="001133B6"/>
    <w:rsid w:val="00113694"/>
    <w:rsid w:val="001158B5"/>
    <w:rsid w:val="00116920"/>
    <w:rsid w:val="00117AD8"/>
    <w:rsid w:val="00120A3C"/>
    <w:rsid w:val="00120BD3"/>
    <w:rsid w:val="00122FEA"/>
    <w:rsid w:val="001232BD"/>
    <w:rsid w:val="0012421A"/>
    <w:rsid w:val="00124ED5"/>
    <w:rsid w:val="001276FA"/>
    <w:rsid w:val="001315E6"/>
    <w:rsid w:val="00131730"/>
    <w:rsid w:val="00131839"/>
    <w:rsid w:val="00133249"/>
    <w:rsid w:val="001340A4"/>
    <w:rsid w:val="001374C8"/>
    <w:rsid w:val="00137E6E"/>
    <w:rsid w:val="00141011"/>
    <w:rsid w:val="001447B3"/>
    <w:rsid w:val="0014510C"/>
    <w:rsid w:val="00147D10"/>
    <w:rsid w:val="00150625"/>
    <w:rsid w:val="00150BD1"/>
    <w:rsid w:val="00151243"/>
    <w:rsid w:val="00151748"/>
    <w:rsid w:val="00152073"/>
    <w:rsid w:val="00154E16"/>
    <w:rsid w:val="001559EE"/>
    <w:rsid w:val="00156598"/>
    <w:rsid w:val="001572DB"/>
    <w:rsid w:val="00157304"/>
    <w:rsid w:val="001609E9"/>
    <w:rsid w:val="00161939"/>
    <w:rsid w:val="00161AA0"/>
    <w:rsid w:val="00161D2E"/>
    <w:rsid w:val="00161F3E"/>
    <w:rsid w:val="00162093"/>
    <w:rsid w:val="001621DC"/>
    <w:rsid w:val="00162CA9"/>
    <w:rsid w:val="00164815"/>
    <w:rsid w:val="00165459"/>
    <w:rsid w:val="00165A57"/>
    <w:rsid w:val="001712C2"/>
    <w:rsid w:val="00172BAF"/>
    <w:rsid w:val="00172FC4"/>
    <w:rsid w:val="0017674D"/>
    <w:rsid w:val="0017681C"/>
    <w:rsid w:val="001771DD"/>
    <w:rsid w:val="00177995"/>
    <w:rsid w:val="00177A8C"/>
    <w:rsid w:val="00177B78"/>
    <w:rsid w:val="001803E3"/>
    <w:rsid w:val="00180AF5"/>
    <w:rsid w:val="0018189A"/>
    <w:rsid w:val="00181E79"/>
    <w:rsid w:val="001831BB"/>
    <w:rsid w:val="00184467"/>
    <w:rsid w:val="00184A20"/>
    <w:rsid w:val="00184E3A"/>
    <w:rsid w:val="0018546D"/>
    <w:rsid w:val="00185F6D"/>
    <w:rsid w:val="001864E7"/>
    <w:rsid w:val="001867AB"/>
    <w:rsid w:val="00186B33"/>
    <w:rsid w:val="00187C18"/>
    <w:rsid w:val="001908D2"/>
    <w:rsid w:val="00191D4B"/>
    <w:rsid w:val="00192222"/>
    <w:rsid w:val="00192F9D"/>
    <w:rsid w:val="00193D10"/>
    <w:rsid w:val="00193EF5"/>
    <w:rsid w:val="00196EB8"/>
    <w:rsid w:val="00196EFB"/>
    <w:rsid w:val="001979FF"/>
    <w:rsid w:val="00197B17"/>
    <w:rsid w:val="001A0A9E"/>
    <w:rsid w:val="001A1950"/>
    <w:rsid w:val="001A1C54"/>
    <w:rsid w:val="001A202A"/>
    <w:rsid w:val="001A25D3"/>
    <w:rsid w:val="001A27FD"/>
    <w:rsid w:val="001A3ACE"/>
    <w:rsid w:val="001A60F6"/>
    <w:rsid w:val="001A622C"/>
    <w:rsid w:val="001A7F02"/>
    <w:rsid w:val="001B058F"/>
    <w:rsid w:val="001B1B5D"/>
    <w:rsid w:val="001B30CF"/>
    <w:rsid w:val="001B452C"/>
    <w:rsid w:val="001B6B96"/>
    <w:rsid w:val="001B7228"/>
    <w:rsid w:val="001B738B"/>
    <w:rsid w:val="001B7901"/>
    <w:rsid w:val="001C080B"/>
    <w:rsid w:val="001C09DB"/>
    <w:rsid w:val="001C1031"/>
    <w:rsid w:val="001C277E"/>
    <w:rsid w:val="001C286B"/>
    <w:rsid w:val="001C2A72"/>
    <w:rsid w:val="001C31B7"/>
    <w:rsid w:val="001C3E42"/>
    <w:rsid w:val="001C757D"/>
    <w:rsid w:val="001D05C7"/>
    <w:rsid w:val="001D0B75"/>
    <w:rsid w:val="001D0B96"/>
    <w:rsid w:val="001D10F7"/>
    <w:rsid w:val="001D2D1B"/>
    <w:rsid w:val="001D39A5"/>
    <w:rsid w:val="001D3C09"/>
    <w:rsid w:val="001D44E8"/>
    <w:rsid w:val="001D47D8"/>
    <w:rsid w:val="001D60EC"/>
    <w:rsid w:val="001D658F"/>
    <w:rsid w:val="001D6F59"/>
    <w:rsid w:val="001D7079"/>
    <w:rsid w:val="001D7780"/>
    <w:rsid w:val="001E0B35"/>
    <w:rsid w:val="001E154E"/>
    <w:rsid w:val="001E32D9"/>
    <w:rsid w:val="001E44DF"/>
    <w:rsid w:val="001E4544"/>
    <w:rsid w:val="001E543A"/>
    <w:rsid w:val="001E68A5"/>
    <w:rsid w:val="001E6BB0"/>
    <w:rsid w:val="001E7282"/>
    <w:rsid w:val="001E7E21"/>
    <w:rsid w:val="001F0CEF"/>
    <w:rsid w:val="001F16A1"/>
    <w:rsid w:val="001F18C6"/>
    <w:rsid w:val="001F2171"/>
    <w:rsid w:val="001F2ED6"/>
    <w:rsid w:val="001F3826"/>
    <w:rsid w:val="001F416D"/>
    <w:rsid w:val="001F518B"/>
    <w:rsid w:val="001F5699"/>
    <w:rsid w:val="001F6E46"/>
    <w:rsid w:val="001F7C91"/>
    <w:rsid w:val="00201482"/>
    <w:rsid w:val="00201B99"/>
    <w:rsid w:val="002033B7"/>
    <w:rsid w:val="00203751"/>
    <w:rsid w:val="002041C1"/>
    <w:rsid w:val="0020463F"/>
    <w:rsid w:val="00206463"/>
    <w:rsid w:val="00206F2F"/>
    <w:rsid w:val="00207717"/>
    <w:rsid w:val="0021053D"/>
    <w:rsid w:val="00210662"/>
    <w:rsid w:val="00210A92"/>
    <w:rsid w:val="00214DFA"/>
    <w:rsid w:val="00216C03"/>
    <w:rsid w:val="0021790D"/>
    <w:rsid w:val="00220C04"/>
    <w:rsid w:val="0022278D"/>
    <w:rsid w:val="00222E6C"/>
    <w:rsid w:val="00224A13"/>
    <w:rsid w:val="0022701F"/>
    <w:rsid w:val="002272F1"/>
    <w:rsid w:val="00227C68"/>
    <w:rsid w:val="00233085"/>
    <w:rsid w:val="002333F5"/>
    <w:rsid w:val="00233724"/>
    <w:rsid w:val="0023567A"/>
    <w:rsid w:val="00236102"/>
    <w:rsid w:val="00236568"/>
    <w:rsid w:val="002365B4"/>
    <w:rsid w:val="00236CA5"/>
    <w:rsid w:val="00241150"/>
    <w:rsid w:val="002412D3"/>
    <w:rsid w:val="00241563"/>
    <w:rsid w:val="002432E1"/>
    <w:rsid w:val="00246207"/>
    <w:rsid w:val="0024668F"/>
    <w:rsid w:val="00246C5E"/>
    <w:rsid w:val="00246F2B"/>
    <w:rsid w:val="00250960"/>
    <w:rsid w:val="00250DC4"/>
    <w:rsid w:val="00250F78"/>
    <w:rsid w:val="00251343"/>
    <w:rsid w:val="00252520"/>
    <w:rsid w:val="0025257A"/>
    <w:rsid w:val="002536A4"/>
    <w:rsid w:val="002548F4"/>
    <w:rsid w:val="00254F58"/>
    <w:rsid w:val="00255A0A"/>
    <w:rsid w:val="0026059C"/>
    <w:rsid w:val="002620BC"/>
    <w:rsid w:val="00262802"/>
    <w:rsid w:val="00263A90"/>
    <w:rsid w:val="0026408B"/>
    <w:rsid w:val="0026408C"/>
    <w:rsid w:val="00264EBA"/>
    <w:rsid w:val="00266EFB"/>
    <w:rsid w:val="00267C3E"/>
    <w:rsid w:val="00267E04"/>
    <w:rsid w:val="002709BB"/>
    <w:rsid w:val="0027131C"/>
    <w:rsid w:val="00272880"/>
    <w:rsid w:val="00273BAC"/>
    <w:rsid w:val="00275107"/>
    <w:rsid w:val="00275796"/>
    <w:rsid w:val="002763B3"/>
    <w:rsid w:val="00276AD4"/>
    <w:rsid w:val="00277A8B"/>
    <w:rsid w:val="002802E3"/>
    <w:rsid w:val="0028213D"/>
    <w:rsid w:val="00282DAD"/>
    <w:rsid w:val="00285EB4"/>
    <w:rsid w:val="002862F1"/>
    <w:rsid w:val="00286FEA"/>
    <w:rsid w:val="00290980"/>
    <w:rsid w:val="002912E9"/>
    <w:rsid w:val="00291373"/>
    <w:rsid w:val="00293ECC"/>
    <w:rsid w:val="00293FDC"/>
    <w:rsid w:val="0029597D"/>
    <w:rsid w:val="002962C3"/>
    <w:rsid w:val="0029752B"/>
    <w:rsid w:val="002A0A9C"/>
    <w:rsid w:val="002A483C"/>
    <w:rsid w:val="002A7214"/>
    <w:rsid w:val="002B0463"/>
    <w:rsid w:val="002B050D"/>
    <w:rsid w:val="002B0C7C"/>
    <w:rsid w:val="002B1729"/>
    <w:rsid w:val="002B313E"/>
    <w:rsid w:val="002B36C7"/>
    <w:rsid w:val="002B4712"/>
    <w:rsid w:val="002B4DD4"/>
    <w:rsid w:val="002B5277"/>
    <w:rsid w:val="002B5375"/>
    <w:rsid w:val="002B63CC"/>
    <w:rsid w:val="002B77C1"/>
    <w:rsid w:val="002C0ED7"/>
    <w:rsid w:val="002C2067"/>
    <w:rsid w:val="002C2728"/>
    <w:rsid w:val="002C3C16"/>
    <w:rsid w:val="002C56D1"/>
    <w:rsid w:val="002C57CB"/>
    <w:rsid w:val="002C64D5"/>
    <w:rsid w:val="002C7153"/>
    <w:rsid w:val="002D0D21"/>
    <w:rsid w:val="002D1E0D"/>
    <w:rsid w:val="002D47E9"/>
    <w:rsid w:val="002D5006"/>
    <w:rsid w:val="002D521B"/>
    <w:rsid w:val="002D5522"/>
    <w:rsid w:val="002D6263"/>
    <w:rsid w:val="002E01D0"/>
    <w:rsid w:val="002E161D"/>
    <w:rsid w:val="002E297C"/>
    <w:rsid w:val="002E3100"/>
    <w:rsid w:val="002E48E1"/>
    <w:rsid w:val="002E535D"/>
    <w:rsid w:val="002E5C90"/>
    <w:rsid w:val="002E60D2"/>
    <w:rsid w:val="002E6C95"/>
    <w:rsid w:val="002E702D"/>
    <w:rsid w:val="002E7C36"/>
    <w:rsid w:val="002F022E"/>
    <w:rsid w:val="002F10FA"/>
    <w:rsid w:val="002F3ADF"/>
    <w:rsid w:val="002F3D32"/>
    <w:rsid w:val="002F4A02"/>
    <w:rsid w:val="002F578C"/>
    <w:rsid w:val="002F5F31"/>
    <w:rsid w:val="002F5F46"/>
    <w:rsid w:val="002F6957"/>
    <w:rsid w:val="002F6C3D"/>
    <w:rsid w:val="00301187"/>
    <w:rsid w:val="00301B97"/>
    <w:rsid w:val="00302216"/>
    <w:rsid w:val="00302A99"/>
    <w:rsid w:val="00303E53"/>
    <w:rsid w:val="00304F34"/>
    <w:rsid w:val="00305CC1"/>
    <w:rsid w:val="00305D3D"/>
    <w:rsid w:val="00306B5B"/>
    <w:rsid w:val="00306CE7"/>
    <w:rsid w:val="00306E5F"/>
    <w:rsid w:val="00307414"/>
    <w:rsid w:val="00307E14"/>
    <w:rsid w:val="00311841"/>
    <w:rsid w:val="00314054"/>
    <w:rsid w:val="00314571"/>
    <w:rsid w:val="00316F27"/>
    <w:rsid w:val="003214F1"/>
    <w:rsid w:val="00321779"/>
    <w:rsid w:val="00322D3F"/>
    <w:rsid w:val="00322E4B"/>
    <w:rsid w:val="0032315E"/>
    <w:rsid w:val="00324061"/>
    <w:rsid w:val="003256F2"/>
    <w:rsid w:val="00325970"/>
    <w:rsid w:val="00327870"/>
    <w:rsid w:val="00330839"/>
    <w:rsid w:val="003308F3"/>
    <w:rsid w:val="00330A7A"/>
    <w:rsid w:val="00331B84"/>
    <w:rsid w:val="0033259D"/>
    <w:rsid w:val="003333D2"/>
    <w:rsid w:val="00337339"/>
    <w:rsid w:val="003406C6"/>
    <w:rsid w:val="003418CC"/>
    <w:rsid w:val="0034249D"/>
    <w:rsid w:val="00342FB2"/>
    <w:rsid w:val="003443C1"/>
    <w:rsid w:val="003459BD"/>
    <w:rsid w:val="0034645D"/>
    <w:rsid w:val="00350BCF"/>
    <w:rsid w:val="00350D38"/>
    <w:rsid w:val="0035143C"/>
    <w:rsid w:val="00351B36"/>
    <w:rsid w:val="00352C21"/>
    <w:rsid w:val="00353B63"/>
    <w:rsid w:val="0035419D"/>
    <w:rsid w:val="003556A4"/>
    <w:rsid w:val="003556DF"/>
    <w:rsid w:val="00356E23"/>
    <w:rsid w:val="00357B4E"/>
    <w:rsid w:val="00361FC2"/>
    <w:rsid w:val="003633E9"/>
    <w:rsid w:val="00364068"/>
    <w:rsid w:val="003654D5"/>
    <w:rsid w:val="00366367"/>
    <w:rsid w:val="00366FD6"/>
    <w:rsid w:val="00367526"/>
    <w:rsid w:val="003716FD"/>
    <w:rsid w:val="0037204B"/>
    <w:rsid w:val="0037242B"/>
    <w:rsid w:val="003744CF"/>
    <w:rsid w:val="00374717"/>
    <w:rsid w:val="00374C50"/>
    <w:rsid w:val="0037676C"/>
    <w:rsid w:val="00381043"/>
    <w:rsid w:val="00381CD3"/>
    <w:rsid w:val="003829E5"/>
    <w:rsid w:val="00386109"/>
    <w:rsid w:val="00386944"/>
    <w:rsid w:val="003877A1"/>
    <w:rsid w:val="00392514"/>
    <w:rsid w:val="00392BE6"/>
    <w:rsid w:val="0039494D"/>
    <w:rsid w:val="003956CC"/>
    <w:rsid w:val="00395C9A"/>
    <w:rsid w:val="003A04E1"/>
    <w:rsid w:val="003A0853"/>
    <w:rsid w:val="003A2223"/>
    <w:rsid w:val="003A2F21"/>
    <w:rsid w:val="003A3689"/>
    <w:rsid w:val="003A5755"/>
    <w:rsid w:val="003A5A31"/>
    <w:rsid w:val="003A6B67"/>
    <w:rsid w:val="003A6E2F"/>
    <w:rsid w:val="003B13B6"/>
    <w:rsid w:val="003B14C3"/>
    <w:rsid w:val="003B15E6"/>
    <w:rsid w:val="003B191B"/>
    <w:rsid w:val="003B27B7"/>
    <w:rsid w:val="003B2DC2"/>
    <w:rsid w:val="003B2E0A"/>
    <w:rsid w:val="003B408A"/>
    <w:rsid w:val="003B54E3"/>
    <w:rsid w:val="003B6CF6"/>
    <w:rsid w:val="003C0591"/>
    <w:rsid w:val="003C08A2"/>
    <w:rsid w:val="003C0CB1"/>
    <w:rsid w:val="003C2045"/>
    <w:rsid w:val="003C27D8"/>
    <w:rsid w:val="003C32B8"/>
    <w:rsid w:val="003C3B5B"/>
    <w:rsid w:val="003C43A1"/>
    <w:rsid w:val="003C4FC0"/>
    <w:rsid w:val="003C55F4"/>
    <w:rsid w:val="003C7897"/>
    <w:rsid w:val="003C7A3F"/>
    <w:rsid w:val="003D2766"/>
    <w:rsid w:val="003D2A74"/>
    <w:rsid w:val="003D2D19"/>
    <w:rsid w:val="003D3E8F"/>
    <w:rsid w:val="003D6475"/>
    <w:rsid w:val="003D6519"/>
    <w:rsid w:val="003D6EE6"/>
    <w:rsid w:val="003E14FB"/>
    <w:rsid w:val="003E2609"/>
    <w:rsid w:val="003E375C"/>
    <w:rsid w:val="003E4086"/>
    <w:rsid w:val="003E60F2"/>
    <w:rsid w:val="003E639E"/>
    <w:rsid w:val="003E71E5"/>
    <w:rsid w:val="003F0445"/>
    <w:rsid w:val="003F0CF0"/>
    <w:rsid w:val="003F1069"/>
    <w:rsid w:val="003F14B1"/>
    <w:rsid w:val="003F16AF"/>
    <w:rsid w:val="003F2B20"/>
    <w:rsid w:val="003F3289"/>
    <w:rsid w:val="003F3C62"/>
    <w:rsid w:val="003F4CBC"/>
    <w:rsid w:val="003F5CB9"/>
    <w:rsid w:val="003F62EA"/>
    <w:rsid w:val="003F7D04"/>
    <w:rsid w:val="003F7F02"/>
    <w:rsid w:val="004013C7"/>
    <w:rsid w:val="00401FCF"/>
    <w:rsid w:val="0040247B"/>
    <w:rsid w:val="00403700"/>
    <w:rsid w:val="0040427E"/>
    <w:rsid w:val="00404C03"/>
    <w:rsid w:val="004051C3"/>
    <w:rsid w:val="00405BF4"/>
    <w:rsid w:val="004061D0"/>
    <w:rsid w:val="00406285"/>
    <w:rsid w:val="00411416"/>
    <w:rsid w:val="004134B0"/>
    <w:rsid w:val="004148F9"/>
    <w:rsid w:val="00415942"/>
    <w:rsid w:val="0042054C"/>
    <w:rsid w:val="0042084E"/>
    <w:rsid w:val="00421848"/>
    <w:rsid w:val="00421EEF"/>
    <w:rsid w:val="004226DD"/>
    <w:rsid w:val="00422D10"/>
    <w:rsid w:val="00423690"/>
    <w:rsid w:val="00423DEC"/>
    <w:rsid w:val="004241E3"/>
    <w:rsid w:val="00424D65"/>
    <w:rsid w:val="00427E42"/>
    <w:rsid w:val="00430393"/>
    <w:rsid w:val="00431806"/>
    <w:rsid w:val="00431E4D"/>
    <w:rsid w:val="0043248C"/>
    <w:rsid w:val="0043411C"/>
    <w:rsid w:val="00437220"/>
    <w:rsid w:val="00437779"/>
    <w:rsid w:val="00437AC5"/>
    <w:rsid w:val="00440C91"/>
    <w:rsid w:val="0044205E"/>
    <w:rsid w:val="00442C6C"/>
    <w:rsid w:val="00442E14"/>
    <w:rsid w:val="00443CBE"/>
    <w:rsid w:val="00443E8A"/>
    <w:rsid w:val="004441BC"/>
    <w:rsid w:val="004468B4"/>
    <w:rsid w:val="00451857"/>
    <w:rsid w:val="0045230A"/>
    <w:rsid w:val="00452D16"/>
    <w:rsid w:val="0045376A"/>
    <w:rsid w:val="00454AD0"/>
    <w:rsid w:val="00455A7C"/>
    <w:rsid w:val="00457337"/>
    <w:rsid w:val="00462E3D"/>
    <w:rsid w:val="00466E79"/>
    <w:rsid w:val="00466FF7"/>
    <w:rsid w:val="00467EB2"/>
    <w:rsid w:val="00470D7D"/>
    <w:rsid w:val="00471BAC"/>
    <w:rsid w:val="00472065"/>
    <w:rsid w:val="0047372D"/>
    <w:rsid w:val="00473BA3"/>
    <w:rsid w:val="004740CC"/>
    <w:rsid w:val="004743DD"/>
    <w:rsid w:val="00474549"/>
    <w:rsid w:val="00474B9F"/>
    <w:rsid w:val="00474CEA"/>
    <w:rsid w:val="00476312"/>
    <w:rsid w:val="004779FB"/>
    <w:rsid w:val="004813BE"/>
    <w:rsid w:val="00483968"/>
    <w:rsid w:val="004841BE"/>
    <w:rsid w:val="0048443B"/>
    <w:rsid w:val="00484F86"/>
    <w:rsid w:val="00486028"/>
    <w:rsid w:val="00486080"/>
    <w:rsid w:val="00487D59"/>
    <w:rsid w:val="00490746"/>
    <w:rsid w:val="00490852"/>
    <w:rsid w:val="00491C9C"/>
    <w:rsid w:val="00492473"/>
    <w:rsid w:val="00492F30"/>
    <w:rsid w:val="0049380E"/>
    <w:rsid w:val="004946F4"/>
    <w:rsid w:val="0049487E"/>
    <w:rsid w:val="00495AFA"/>
    <w:rsid w:val="0049756F"/>
    <w:rsid w:val="004979AF"/>
    <w:rsid w:val="004A006C"/>
    <w:rsid w:val="004A040C"/>
    <w:rsid w:val="004A160D"/>
    <w:rsid w:val="004A1966"/>
    <w:rsid w:val="004A1A70"/>
    <w:rsid w:val="004A1F5B"/>
    <w:rsid w:val="004A2A59"/>
    <w:rsid w:val="004A34D6"/>
    <w:rsid w:val="004A3E81"/>
    <w:rsid w:val="004A4195"/>
    <w:rsid w:val="004A450D"/>
    <w:rsid w:val="004A5C62"/>
    <w:rsid w:val="004A5CE5"/>
    <w:rsid w:val="004A683B"/>
    <w:rsid w:val="004A707D"/>
    <w:rsid w:val="004A7352"/>
    <w:rsid w:val="004B0448"/>
    <w:rsid w:val="004B08EA"/>
    <w:rsid w:val="004B4185"/>
    <w:rsid w:val="004B4E77"/>
    <w:rsid w:val="004B5DA9"/>
    <w:rsid w:val="004B734D"/>
    <w:rsid w:val="004C25A1"/>
    <w:rsid w:val="004C31C3"/>
    <w:rsid w:val="004C3C63"/>
    <w:rsid w:val="004C4782"/>
    <w:rsid w:val="004C4FAE"/>
    <w:rsid w:val="004C5541"/>
    <w:rsid w:val="004C62BF"/>
    <w:rsid w:val="004C6EEE"/>
    <w:rsid w:val="004C702B"/>
    <w:rsid w:val="004D0033"/>
    <w:rsid w:val="004D016B"/>
    <w:rsid w:val="004D0E1D"/>
    <w:rsid w:val="004D1B22"/>
    <w:rsid w:val="004D23CC"/>
    <w:rsid w:val="004D2786"/>
    <w:rsid w:val="004D36F2"/>
    <w:rsid w:val="004D3802"/>
    <w:rsid w:val="004D5AAC"/>
    <w:rsid w:val="004D66C6"/>
    <w:rsid w:val="004D70D0"/>
    <w:rsid w:val="004D76C2"/>
    <w:rsid w:val="004E04BD"/>
    <w:rsid w:val="004E1106"/>
    <w:rsid w:val="004E138F"/>
    <w:rsid w:val="004E175A"/>
    <w:rsid w:val="004E29B3"/>
    <w:rsid w:val="004E3671"/>
    <w:rsid w:val="004E4649"/>
    <w:rsid w:val="004E5C2B"/>
    <w:rsid w:val="004E65F0"/>
    <w:rsid w:val="004E7C13"/>
    <w:rsid w:val="004F00DD"/>
    <w:rsid w:val="004F2133"/>
    <w:rsid w:val="004F3359"/>
    <w:rsid w:val="004F3A14"/>
    <w:rsid w:val="004F3E32"/>
    <w:rsid w:val="004F4205"/>
    <w:rsid w:val="004F5398"/>
    <w:rsid w:val="004F55F1"/>
    <w:rsid w:val="004F6231"/>
    <w:rsid w:val="004F68B7"/>
    <w:rsid w:val="004F68F3"/>
    <w:rsid w:val="004F6936"/>
    <w:rsid w:val="004F72C6"/>
    <w:rsid w:val="00501DEB"/>
    <w:rsid w:val="00503DC6"/>
    <w:rsid w:val="00505D34"/>
    <w:rsid w:val="0050629C"/>
    <w:rsid w:val="00506F5D"/>
    <w:rsid w:val="00510C37"/>
    <w:rsid w:val="00511926"/>
    <w:rsid w:val="00511A77"/>
    <w:rsid w:val="005126D0"/>
    <w:rsid w:val="00514667"/>
    <w:rsid w:val="00514E39"/>
    <w:rsid w:val="00515515"/>
    <w:rsid w:val="0051568D"/>
    <w:rsid w:val="00516B85"/>
    <w:rsid w:val="005176C8"/>
    <w:rsid w:val="00522243"/>
    <w:rsid w:val="00523B2A"/>
    <w:rsid w:val="0052544A"/>
    <w:rsid w:val="00526AC7"/>
    <w:rsid w:val="00526C15"/>
    <w:rsid w:val="00527683"/>
    <w:rsid w:val="005349A0"/>
    <w:rsid w:val="00535D03"/>
    <w:rsid w:val="00535FC9"/>
    <w:rsid w:val="00536499"/>
    <w:rsid w:val="005378EF"/>
    <w:rsid w:val="00540EE5"/>
    <w:rsid w:val="00541911"/>
    <w:rsid w:val="00542A03"/>
    <w:rsid w:val="00542BE2"/>
    <w:rsid w:val="00543903"/>
    <w:rsid w:val="00543F11"/>
    <w:rsid w:val="00546305"/>
    <w:rsid w:val="00546AA4"/>
    <w:rsid w:val="00547A95"/>
    <w:rsid w:val="0055119B"/>
    <w:rsid w:val="0055281A"/>
    <w:rsid w:val="0055326F"/>
    <w:rsid w:val="0055345E"/>
    <w:rsid w:val="005541B0"/>
    <w:rsid w:val="00561202"/>
    <w:rsid w:val="00564007"/>
    <w:rsid w:val="0056496B"/>
    <w:rsid w:val="00572031"/>
    <w:rsid w:val="00572282"/>
    <w:rsid w:val="0057302B"/>
    <w:rsid w:val="00573CE3"/>
    <w:rsid w:val="00574BF6"/>
    <w:rsid w:val="00576E84"/>
    <w:rsid w:val="00580394"/>
    <w:rsid w:val="005809CD"/>
    <w:rsid w:val="00582B8C"/>
    <w:rsid w:val="005847A4"/>
    <w:rsid w:val="0058543D"/>
    <w:rsid w:val="0058757E"/>
    <w:rsid w:val="00590625"/>
    <w:rsid w:val="00591DBC"/>
    <w:rsid w:val="00592436"/>
    <w:rsid w:val="00594207"/>
    <w:rsid w:val="005953C4"/>
    <w:rsid w:val="00595422"/>
    <w:rsid w:val="00595D1C"/>
    <w:rsid w:val="00596A4B"/>
    <w:rsid w:val="00597507"/>
    <w:rsid w:val="00597D56"/>
    <w:rsid w:val="005A06E7"/>
    <w:rsid w:val="005A1309"/>
    <w:rsid w:val="005A2912"/>
    <w:rsid w:val="005A2D2E"/>
    <w:rsid w:val="005A2F41"/>
    <w:rsid w:val="005A479D"/>
    <w:rsid w:val="005A4EE3"/>
    <w:rsid w:val="005A77A3"/>
    <w:rsid w:val="005A7B73"/>
    <w:rsid w:val="005B1C6D"/>
    <w:rsid w:val="005B21B6"/>
    <w:rsid w:val="005B2886"/>
    <w:rsid w:val="005B3A08"/>
    <w:rsid w:val="005B3AC3"/>
    <w:rsid w:val="005B3FB0"/>
    <w:rsid w:val="005B7A63"/>
    <w:rsid w:val="005C0955"/>
    <w:rsid w:val="005C49DA"/>
    <w:rsid w:val="005C50F3"/>
    <w:rsid w:val="005C5142"/>
    <w:rsid w:val="005C54B5"/>
    <w:rsid w:val="005C5D80"/>
    <w:rsid w:val="005C5D91"/>
    <w:rsid w:val="005C5D9A"/>
    <w:rsid w:val="005D07B8"/>
    <w:rsid w:val="005D12A8"/>
    <w:rsid w:val="005D4F31"/>
    <w:rsid w:val="005D6597"/>
    <w:rsid w:val="005E013F"/>
    <w:rsid w:val="005E14E7"/>
    <w:rsid w:val="005E26A3"/>
    <w:rsid w:val="005E28A3"/>
    <w:rsid w:val="005E294D"/>
    <w:rsid w:val="005E2ECB"/>
    <w:rsid w:val="005E4312"/>
    <w:rsid w:val="005E447E"/>
    <w:rsid w:val="005E4FD1"/>
    <w:rsid w:val="005E5614"/>
    <w:rsid w:val="005E6314"/>
    <w:rsid w:val="005E7250"/>
    <w:rsid w:val="005E7753"/>
    <w:rsid w:val="005F0775"/>
    <w:rsid w:val="005F0B19"/>
    <w:rsid w:val="005F0CF5"/>
    <w:rsid w:val="005F1F6B"/>
    <w:rsid w:val="005F21EB"/>
    <w:rsid w:val="005F5931"/>
    <w:rsid w:val="005F5DDD"/>
    <w:rsid w:val="005F64CF"/>
    <w:rsid w:val="005F7FEF"/>
    <w:rsid w:val="0060205C"/>
    <w:rsid w:val="006041AD"/>
    <w:rsid w:val="006050E0"/>
    <w:rsid w:val="0060575C"/>
    <w:rsid w:val="00605908"/>
    <w:rsid w:val="00607850"/>
    <w:rsid w:val="00610D7C"/>
    <w:rsid w:val="0061181A"/>
    <w:rsid w:val="00612262"/>
    <w:rsid w:val="00613414"/>
    <w:rsid w:val="00615D35"/>
    <w:rsid w:val="00615EF8"/>
    <w:rsid w:val="00617D18"/>
    <w:rsid w:val="00620154"/>
    <w:rsid w:val="00620DD6"/>
    <w:rsid w:val="00622824"/>
    <w:rsid w:val="0062408D"/>
    <w:rsid w:val="006240CC"/>
    <w:rsid w:val="006244CF"/>
    <w:rsid w:val="00624940"/>
    <w:rsid w:val="006254F8"/>
    <w:rsid w:val="00625540"/>
    <w:rsid w:val="0062574A"/>
    <w:rsid w:val="006257D1"/>
    <w:rsid w:val="006268D5"/>
    <w:rsid w:val="00627C72"/>
    <w:rsid w:val="00627DA7"/>
    <w:rsid w:val="006300E0"/>
    <w:rsid w:val="00630DA4"/>
    <w:rsid w:val="00631CD4"/>
    <w:rsid w:val="00632597"/>
    <w:rsid w:val="00634715"/>
    <w:rsid w:val="00634D13"/>
    <w:rsid w:val="00634D86"/>
    <w:rsid w:val="006358B4"/>
    <w:rsid w:val="00636E49"/>
    <w:rsid w:val="00640E4D"/>
    <w:rsid w:val="00641724"/>
    <w:rsid w:val="006418BC"/>
    <w:rsid w:val="006419AA"/>
    <w:rsid w:val="00644B1F"/>
    <w:rsid w:val="00644B7E"/>
    <w:rsid w:val="006454E6"/>
    <w:rsid w:val="00646235"/>
    <w:rsid w:val="006468F3"/>
    <w:rsid w:val="00646A68"/>
    <w:rsid w:val="006505BD"/>
    <w:rsid w:val="006508EA"/>
    <w:rsid w:val="0065092E"/>
    <w:rsid w:val="006512DF"/>
    <w:rsid w:val="006557A7"/>
    <w:rsid w:val="00656290"/>
    <w:rsid w:val="006572E1"/>
    <w:rsid w:val="00657B5B"/>
    <w:rsid w:val="006601C9"/>
    <w:rsid w:val="006605A9"/>
    <w:rsid w:val="006608D8"/>
    <w:rsid w:val="006615CA"/>
    <w:rsid w:val="006621D7"/>
    <w:rsid w:val="0066302A"/>
    <w:rsid w:val="00666BC7"/>
    <w:rsid w:val="00667770"/>
    <w:rsid w:val="00670261"/>
    <w:rsid w:val="00670597"/>
    <w:rsid w:val="006706D0"/>
    <w:rsid w:val="006718D9"/>
    <w:rsid w:val="00674A93"/>
    <w:rsid w:val="006750D9"/>
    <w:rsid w:val="00675CAB"/>
    <w:rsid w:val="006768C6"/>
    <w:rsid w:val="006771FA"/>
    <w:rsid w:val="00677574"/>
    <w:rsid w:val="00680316"/>
    <w:rsid w:val="00681C96"/>
    <w:rsid w:val="00683878"/>
    <w:rsid w:val="00684339"/>
    <w:rsid w:val="0068451C"/>
    <w:rsid w:val="0068454C"/>
    <w:rsid w:val="006853BF"/>
    <w:rsid w:val="00685AF8"/>
    <w:rsid w:val="00686828"/>
    <w:rsid w:val="00686FCB"/>
    <w:rsid w:val="0069045B"/>
    <w:rsid w:val="00691322"/>
    <w:rsid w:val="00691B62"/>
    <w:rsid w:val="00692097"/>
    <w:rsid w:val="006926F2"/>
    <w:rsid w:val="0069309B"/>
    <w:rsid w:val="006931B0"/>
    <w:rsid w:val="006933B5"/>
    <w:rsid w:val="006937F6"/>
    <w:rsid w:val="00693D14"/>
    <w:rsid w:val="00694DDB"/>
    <w:rsid w:val="00695A93"/>
    <w:rsid w:val="0069624F"/>
    <w:rsid w:val="00696F27"/>
    <w:rsid w:val="006A18C2"/>
    <w:rsid w:val="006A2F67"/>
    <w:rsid w:val="006A3383"/>
    <w:rsid w:val="006A3D6D"/>
    <w:rsid w:val="006A3F9D"/>
    <w:rsid w:val="006A6D54"/>
    <w:rsid w:val="006A6F48"/>
    <w:rsid w:val="006A73ED"/>
    <w:rsid w:val="006A7C27"/>
    <w:rsid w:val="006A7DFE"/>
    <w:rsid w:val="006B077C"/>
    <w:rsid w:val="006B16AF"/>
    <w:rsid w:val="006B18D5"/>
    <w:rsid w:val="006B2449"/>
    <w:rsid w:val="006B6803"/>
    <w:rsid w:val="006B6825"/>
    <w:rsid w:val="006B70F8"/>
    <w:rsid w:val="006B7EAD"/>
    <w:rsid w:val="006C0D2A"/>
    <w:rsid w:val="006C1D36"/>
    <w:rsid w:val="006C23BF"/>
    <w:rsid w:val="006C475C"/>
    <w:rsid w:val="006D0F05"/>
    <w:rsid w:val="006D0F16"/>
    <w:rsid w:val="006D12E7"/>
    <w:rsid w:val="006D1366"/>
    <w:rsid w:val="006D2A3F"/>
    <w:rsid w:val="006D2FBC"/>
    <w:rsid w:val="006D519A"/>
    <w:rsid w:val="006D5972"/>
    <w:rsid w:val="006D5EDF"/>
    <w:rsid w:val="006D6D5C"/>
    <w:rsid w:val="006E0A5A"/>
    <w:rsid w:val="006E1351"/>
    <w:rsid w:val="006E138B"/>
    <w:rsid w:val="006E1867"/>
    <w:rsid w:val="006E2965"/>
    <w:rsid w:val="006E62C6"/>
    <w:rsid w:val="006E6C9C"/>
    <w:rsid w:val="006E7639"/>
    <w:rsid w:val="006F0330"/>
    <w:rsid w:val="006F1FDC"/>
    <w:rsid w:val="006F297E"/>
    <w:rsid w:val="006F4D74"/>
    <w:rsid w:val="006F6B8C"/>
    <w:rsid w:val="006F72EC"/>
    <w:rsid w:val="007013EF"/>
    <w:rsid w:val="00702771"/>
    <w:rsid w:val="007028C5"/>
    <w:rsid w:val="00702E36"/>
    <w:rsid w:val="00703FED"/>
    <w:rsid w:val="007055BD"/>
    <w:rsid w:val="0070680F"/>
    <w:rsid w:val="00710FD7"/>
    <w:rsid w:val="0071185D"/>
    <w:rsid w:val="00713246"/>
    <w:rsid w:val="00713683"/>
    <w:rsid w:val="00714789"/>
    <w:rsid w:val="00716617"/>
    <w:rsid w:val="007173CA"/>
    <w:rsid w:val="00720C18"/>
    <w:rsid w:val="007216AA"/>
    <w:rsid w:val="00721AB5"/>
    <w:rsid w:val="00721CFB"/>
    <w:rsid w:val="00721DEF"/>
    <w:rsid w:val="007236D3"/>
    <w:rsid w:val="00724A43"/>
    <w:rsid w:val="00725125"/>
    <w:rsid w:val="007273AC"/>
    <w:rsid w:val="007305A6"/>
    <w:rsid w:val="00730FF7"/>
    <w:rsid w:val="00731305"/>
    <w:rsid w:val="00731AD4"/>
    <w:rsid w:val="007340FA"/>
    <w:rsid w:val="007346E4"/>
    <w:rsid w:val="00735B72"/>
    <w:rsid w:val="00737EFB"/>
    <w:rsid w:val="00740F22"/>
    <w:rsid w:val="00741CF0"/>
    <w:rsid w:val="00741F1A"/>
    <w:rsid w:val="0074200B"/>
    <w:rsid w:val="0074327A"/>
    <w:rsid w:val="00743A2C"/>
    <w:rsid w:val="00743F34"/>
    <w:rsid w:val="007447DA"/>
    <w:rsid w:val="007450F8"/>
    <w:rsid w:val="0074696E"/>
    <w:rsid w:val="00750135"/>
    <w:rsid w:val="00750716"/>
    <w:rsid w:val="00750EC2"/>
    <w:rsid w:val="00751FBD"/>
    <w:rsid w:val="007521BD"/>
    <w:rsid w:val="0075268B"/>
    <w:rsid w:val="00752ADA"/>
    <w:rsid w:val="00752B28"/>
    <w:rsid w:val="00753B02"/>
    <w:rsid w:val="007541A9"/>
    <w:rsid w:val="00754E36"/>
    <w:rsid w:val="00756682"/>
    <w:rsid w:val="00763139"/>
    <w:rsid w:val="007700BD"/>
    <w:rsid w:val="00770F37"/>
    <w:rsid w:val="007711A0"/>
    <w:rsid w:val="007717E8"/>
    <w:rsid w:val="00772D5E"/>
    <w:rsid w:val="007739CC"/>
    <w:rsid w:val="00773D37"/>
    <w:rsid w:val="0077463E"/>
    <w:rsid w:val="00774862"/>
    <w:rsid w:val="00776928"/>
    <w:rsid w:val="00776A9C"/>
    <w:rsid w:val="00776C03"/>
    <w:rsid w:val="00776E0F"/>
    <w:rsid w:val="007774B1"/>
    <w:rsid w:val="00777BE1"/>
    <w:rsid w:val="00777FE3"/>
    <w:rsid w:val="007806BA"/>
    <w:rsid w:val="007813A1"/>
    <w:rsid w:val="007833D8"/>
    <w:rsid w:val="00785677"/>
    <w:rsid w:val="00785F42"/>
    <w:rsid w:val="00786F16"/>
    <w:rsid w:val="007875AD"/>
    <w:rsid w:val="007919C1"/>
    <w:rsid w:val="00791BD7"/>
    <w:rsid w:val="007933F7"/>
    <w:rsid w:val="007947D1"/>
    <w:rsid w:val="00796C5C"/>
    <w:rsid w:val="00796E20"/>
    <w:rsid w:val="00797C32"/>
    <w:rsid w:val="007A0CF8"/>
    <w:rsid w:val="007A11E8"/>
    <w:rsid w:val="007A36D1"/>
    <w:rsid w:val="007A3CBC"/>
    <w:rsid w:val="007A4455"/>
    <w:rsid w:val="007A46B5"/>
    <w:rsid w:val="007A4958"/>
    <w:rsid w:val="007B0914"/>
    <w:rsid w:val="007B1374"/>
    <w:rsid w:val="007B32E5"/>
    <w:rsid w:val="007B3DB9"/>
    <w:rsid w:val="007B4A32"/>
    <w:rsid w:val="007B589F"/>
    <w:rsid w:val="007B5E2B"/>
    <w:rsid w:val="007B6186"/>
    <w:rsid w:val="007B73BC"/>
    <w:rsid w:val="007B7491"/>
    <w:rsid w:val="007C12B3"/>
    <w:rsid w:val="007C1838"/>
    <w:rsid w:val="007C20B9"/>
    <w:rsid w:val="007C21B0"/>
    <w:rsid w:val="007C3BF0"/>
    <w:rsid w:val="007C3EC2"/>
    <w:rsid w:val="007C7301"/>
    <w:rsid w:val="007C7859"/>
    <w:rsid w:val="007C7F28"/>
    <w:rsid w:val="007D1466"/>
    <w:rsid w:val="007D2BDE"/>
    <w:rsid w:val="007D2C02"/>
    <w:rsid w:val="007D2FB6"/>
    <w:rsid w:val="007D49EB"/>
    <w:rsid w:val="007D5831"/>
    <w:rsid w:val="007D5E1C"/>
    <w:rsid w:val="007E0DE2"/>
    <w:rsid w:val="007E2B4C"/>
    <w:rsid w:val="007E3A10"/>
    <w:rsid w:val="007E3B98"/>
    <w:rsid w:val="007E417A"/>
    <w:rsid w:val="007F11EB"/>
    <w:rsid w:val="007F1DA1"/>
    <w:rsid w:val="007F31B6"/>
    <w:rsid w:val="007F4960"/>
    <w:rsid w:val="007F546C"/>
    <w:rsid w:val="007F625F"/>
    <w:rsid w:val="007F665E"/>
    <w:rsid w:val="00800412"/>
    <w:rsid w:val="00801B45"/>
    <w:rsid w:val="00801BC9"/>
    <w:rsid w:val="00803468"/>
    <w:rsid w:val="00803B24"/>
    <w:rsid w:val="00803BE4"/>
    <w:rsid w:val="00803F24"/>
    <w:rsid w:val="008041F5"/>
    <w:rsid w:val="008053A2"/>
    <w:rsid w:val="0080587B"/>
    <w:rsid w:val="008060C0"/>
    <w:rsid w:val="00806468"/>
    <w:rsid w:val="00807D21"/>
    <w:rsid w:val="008119CA"/>
    <w:rsid w:val="0081201C"/>
    <w:rsid w:val="008130C4"/>
    <w:rsid w:val="0081386D"/>
    <w:rsid w:val="00815021"/>
    <w:rsid w:val="00815208"/>
    <w:rsid w:val="008155F0"/>
    <w:rsid w:val="00816276"/>
    <w:rsid w:val="00816735"/>
    <w:rsid w:val="00816B82"/>
    <w:rsid w:val="00817877"/>
    <w:rsid w:val="00817878"/>
    <w:rsid w:val="00820141"/>
    <w:rsid w:val="00820E0C"/>
    <w:rsid w:val="00820E68"/>
    <w:rsid w:val="00821A37"/>
    <w:rsid w:val="00823275"/>
    <w:rsid w:val="0082366F"/>
    <w:rsid w:val="00824B23"/>
    <w:rsid w:val="0082501B"/>
    <w:rsid w:val="00826511"/>
    <w:rsid w:val="008275FA"/>
    <w:rsid w:val="00827EEC"/>
    <w:rsid w:val="00832A5C"/>
    <w:rsid w:val="008338A2"/>
    <w:rsid w:val="00833B44"/>
    <w:rsid w:val="0083555E"/>
    <w:rsid w:val="00836848"/>
    <w:rsid w:val="00840826"/>
    <w:rsid w:val="00841AA9"/>
    <w:rsid w:val="00845C60"/>
    <w:rsid w:val="00846C25"/>
    <w:rsid w:val="008474FE"/>
    <w:rsid w:val="00847551"/>
    <w:rsid w:val="00851016"/>
    <w:rsid w:val="00851887"/>
    <w:rsid w:val="00852E8B"/>
    <w:rsid w:val="00853965"/>
    <w:rsid w:val="00853EE4"/>
    <w:rsid w:val="00855535"/>
    <w:rsid w:val="008561CA"/>
    <w:rsid w:val="00857C5A"/>
    <w:rsid w:val="00857FB7"/>
    <w:rsid w:val="00860710"/>
    <w:rsid w:val="00860E45"/>
    <w:rsid w:val="00861253"/>
    <w:rsid w:val="0086177C"/>
    <w:rsid w:val="0086255E"/>
    <w:rsid w:val="008633F0"/>
    <w:rsid w:val="00865210"/>
    <w:rsid w:val="00867D9D"/>
    <w:rsid w:val="008705B7"/>
    <w:rsid w:val="008729AF"/>
    <w:rsid w:val="00872E0A"/>
    <w:rsid w:val="00873034"/>
    <w:rsid w:val="00873347"/>
    <w:rsid w:val="00873594"/>
    <w:rsid w:val="0087515E"/>
    <w:rsid w:val="00875285"/>
    <w:rsid w:val="00882029"/>
    <w:rsid w:val="00882475"/>
    <w:rsid w:val="00882785"/>
    <w:rsid w:val="008828F0"/>
    <w:rsid w:val="00882988"/>
    <w:rsid w:val="00884170"/>
    <w:rsid w:val="00884B62"/>
    <w:rsid w:val="0088529C"/>
    <w:rsid w:val="00887903"/>
    <w:rsid w:val="00892553"/>
    <w:rsid w:val="0089270A"/>
    <w:rsid w:val="00892F7B"/>
    <w:rsid w:val="00893AF6"/>
    <w:rsid w:val="00894BC4"/>
    <w:rsid w:val="008A0278"/>
    <w:rsid w:val="008A0593"/>
    <w:rsid w:val="008A0ACF"/>
    <w:rsid w:val="008A28A8"/>
    <w:rsid w:val="008A29C9"/>
    <w:rsid w:val="008A523E"/>
    <w:rsid w:val="008A5B32"/>
    <w:rsid w:val="008A6505"/>
    <w:rsid w:val="008A78FB"/>
    <w:rsid w:val="008A7EE4"/>
    <w:rsid w:val="008B1C18"/>
    <w:rsid w:val="008B2029"/>
    <w:rsid w:val="008B2EE4"/>
    <w:rsid w:val="008B2FD6"/>
    <w:rsid w:val="008B3821"/>
    <w:rsid w:val="008B3B5D"/>
    <w:rsid w:val="008B4A7B"/>
    <w:rsid w:val="008B4D35"/>
    <w:rsid w:val="008B4D3D"/>
    <w:rsid w:val="008B57C7"/>
    <w:rsid w:val="008B6FBB"/>
    <w:rsid w:val="008B771B"/>
    <w:rsid w:val="008C21B1"/>
    <w:rsid w:val="008C2406"/>
    <w:rsid w:val="008C2F92"/>
    <w:rsid w:val="008C33A2"/>
    <w:rsid w:val="008C589D"/>
    <w:rsid w:val="008C6532"/>
    <w:rsid w:val="008C6D51"/>
    <w:rsid w:val="008D1DF7"/>
    <w:rsid w:val="008D2846"/>
    <w:rsid w:val="008D3242"/>
    <w:rsid w:val="008D4236"/>
    <w:rsid w:val="008D462F"/>
    <w:rsid w:val="008D4D8D"/>
    <w:rsid w:val="008D536D"/>
    <w:rsid w:val="008D5C45"/>
    <w:rsid w:val="008D6DCF"/>
    <w:rsid w:val="008D7015"/>
    <w:rsid w:val="008E08AD"/>
    <w:rsid w:val="008E108B"/>
    <w:rsid w:val="008E2AD9"/>
    <w:rsid w:val="008E4376"/>
    <w:rsid w:val="008E7972"/>
    <w:rsid w:val="008E7A0A"/>
    <w:rsid w:val="008E7B49"/>
    <w:rsid w:val="008F147E"/>
    <w:rsid w:val="008F59F6"/>
    <w:rsid w:val="008F6DA5"/>
    <w:rsid w:val="009002AB"/>
    <w:rsid w:val="00900719"/>
    <w:rsid w:val="00900920"/>
    <w:rsid w:val="009017AC"/>
    <w:rsid w:val="009019DA"/>
    <w:rsid w:val="00902A9A"/>
    <w:rsid w:val="00904293"/>
    <w:rsid w:val="00904A1C"/>
    <w:rsid w:val="00905030"/>
    <w:rsid w:val="0090597B"/>
    <w:rsid w:val="00906490"/>
    <w:rsid w:val="0090684B"/>
    <w:rsid w:val="009102BC"/>
    <w:rsid w:val="009111B2"/>
    <w:rsid w:val="009120F8"/>
    <w:rsid w:val="00913517"/>
    <w:rsid w:val="009151F5"/>
    <w:rsid w:val="00915C7D"/>
    <w:rsid w:val="00915F25"/>
    <w:rsid w:val="00917715"/>
    <w:rsid w:val="00922157"/>
    <w:rsid w:val="00922189"/>
    <w:rsid w:val="0092228D"/>
    <w:rsid w:val="00924AE1"/>
    <w:rsid w:val="00924B90"/>
    <w:rsid w:val="009257ED"/>
    <w:rsid w:val="009269B1"/>
    <w:rsid w:val="0092724D"/>
    <w:rsid w:val="009272B3"/>
    <w:rsid w:val="0093140B"/>
    <w:rsid w:val="009315BE"/>
    <w:rsid w:val="00931E40"/>
    <w:rsid w:val="00932C6A"/>
    <w:rsid w:val="00933076"/>
    <w:rsid w:val="0093338F"/>
    <w:rsid w:val="00933B49"/>
    <w:rsid w:val="00933F31"/>
    <w:rsid w:val="00935530"/>
    <w:rsid w:val="009362B7"/>
    <w:rsid w:val="00937BD9"/>
    <w:rsid w:val="009410A6"/>
    <w:rsid w:val="009417CB"/>
    <w:rsid w:val="00943A82"/>
    <w:rsid w:val="0094476C"/>
    <w:rsid w:val="00946D01"/>
    <w:rsid w:val="00950E2C"/>
    <w:rsid w:val="00951D50"/>
    <w:rsid w:val="009525EB"/>
    <w:rsid w:val="009531B3"/>
    <w:rsid w:val="0095470B"/>
    <w:rsid w:val="00954874"/>
    <w:rsid w:val="00955742"/>
    <w:rsid w:val="0095615A"/>
    <w:rsid w:val="00960B7B"/>
    <w:rsid w:val="00961400"/>
    <w:rsid w:val="00963646"/>
    <w:rsid w:val="00964938"/>
    <w:rsid w:val="009660C5"/>
    <w:rsid w:val="0096632D"/>
    <w:rsid w:val="00967124"/>
    <w:rsid w:val="00967C5F"/>
    <w:rsid w:val="00970261"/>
    <w:rsid w:val="009718C7"/>
    <w:rsid w:val="00973788"/>
    <w:rsid w:val="00974B09"/>
    <w:rsid w:val="0097559F"/>
    <w:rsid w:val="009761EA"/>
    <w:rsid w:val="0097761E"/>
    <w:rsid w:val="00982454"/>
    <w:rsid w:val="009825CD"/>
    <w:rsid w:val="00982729"/>
    <w:rsid w:val="00982CF0"/>
    <w:rsid w:val="00982E54"/>
    <w:rsid w:val="009850E4"/>
    <w:rsid w:val="0098531F"/>
    <w:rsid w:val="009853E1"/>
    <w:rsid w:val="0098636B"/>
    <w:rsid w:val="00986E6B"/>
    <w:rsid w:val="00987182"/>
    <w:rsid w:val="00990032"/>
    <w:rsid w:val="00990B19"/>
    <w:rsid w:val="0099145C"/>
    <w:rsid w:val="0099153B"/>
    <w:rsid w:val="00991769"/>
    <w:rsid w:val="00991FE6"/>
    <w:rsid w:val="009921E3"/>
    <w:rsid w:val="0099232C"/>
    <w:rsid w:val="00992E6F"/>
    <w:rsid w:val="00993D4F"/>
    <w:rsid w:val="00994386"/>
    <w:rsid w:val="009A0193"/>
    <w:rsid w:val="009A13D8"/>
    <w:rsid w:val="009A1403"/>
    <w:rsid w:val="009A150E"/>
    <w:rsid w:val="009A279E"/>
    <w:rsid w:val="009A3015"/>
    <w:rsid w:val="009A3490"/>
    <w:rsid w:val="009A4953"/>
    <w:rsid w:val="009A55DB"/>
    <w:rsid w:val="009A76B3"/>
    <w:rsid w:val="009A7988"/>
    <w:rsid w:val="009B0A6F"/>
    <w:rsid w:val="009B0A94"/>
    <w:rsid w:val="009B2AE8"/>
    <w:rsid w:val="009B3272"/>
    <w:rsid w:val="009B5125"/>
    <w:rsid w:val="009B5161"/>
    <w:rsid w:val="009B5622"/>
    <w:rsid w:val="009B59D3"/>
    <w:rsid w:val="009B59E9"/>
    <w:rsid w:val="009B6BD9"/>
    <w:rsid w:val="009B70AA"/>
    <w:rsid w:val="009C3492"/>
    <w:rsid w:val="009C369E"/>
    <w:rsid w:val="009C519A"/>
    <w:rsid w:val="009C5E77"/>
    <w:rsid w:val="009C6491"/>
    <w:rsid w:val="009C7A7E"/>
    <w:rsid w:val="009D02E8"/>
    <w:rsid w:val="009D2424"/>
    <w:rsid w:val="009D51D0"/>
    <w:rsid w:val="009D62D9"/>
    <w:rsid w:val="009D70A4"/>
    <w:rsid w:val="009D7A52"/>
    <w:rsid w:val="009D7B14"/>
    <w:rsid w:val="009E08D1"/>
    <w:rsid w:val="009E1410"/>
    <w:rsid w:val="009E1B95"/>
    <w:rsid w:val="009E1D26"/>
    <w:rsid w:val="009E23C7"/>
    <w:rsid w:val="009E41FB"/>
    <w:rsid w:val="009E496F"/>
    <w:rsid w:val="009E4B0D"/>
    <w:rsid w:val="009E5250"/>
    <w:rsid w:val="009E6D14"/>
    <w:rsid w:val="009E6E8D"/>
    <w:rsid w:val="009E7A69"/>
    <w:rsid w:val="009E7F92"/>
    <w:rsid w:val="009F02A3"/>
    <w:rsid w:val="009F0558"/>
    <w:rsid w:val="009F145E"/>
    <w:rsid w:val="009F1CA0"/>
    <w:rsid w:val="009F2479"/>
    <w:rsid w:val="009F288D"/>
    <w:rsid w:val="009F2959"/>
    <w:rsid w:val="009F2F27"/>
    <w:rsid w:val="009F34AA"/>
    <w:rsid w:val="009F3ED7"/>
    <w:rsid w:val="009F520B"/>
    <w:rsid w:val="009F5C15"/>
    <w:rsid w:val="009F6BCB"/>
    <w:rsid w:val="009F7B78"/>
    <w:rsid w:val="00A0057A"/>
    <w:rsid w:val="00A00B62"/>
    <w:rsid w:val="00A01184"/>
    <w:rsid w:val="00A02FA1"/>
    <w:rsid w:val="00A04CCE"/>
    <w:rsid w:val="00A04F6F"/>
    <w:rsid w:val="00A0547F"/>
    <w:rsid w:val="00A05ADD"/>
    <w:rsid w:val="00A06530"/>
    <w:rsid w:val="00A07421"/>
    <w:rsid w:val="00A0745A"/>
    <w:rsid w:val="00A0776B"/>
    <w:rsid w:val="00A10C09"/>
    <w:rsid w:val="00A10FB9"/>
    <w:rsid w:val="00A11421"/>
    <w:rsid w:val="00A11FD8"/>
    <w:rsid w:val="00A1389F"/>
    <w:rsid w:val="00A157B1"/>
    <w:rsid w:val="00A21CD9"/>
    <w:rsid w:val="00A21CE9"/>
    <w:rsid w:val="00A22229"/>
    <w:rsid w:val="00A22394"/>
    <w:rsid w:val="00A24442"/>
    <w:rsid w:val="00A26D49"/>
    <w:rsid w:val="00A31000"/>
    <w:rsid w:val="00A32577"/>
    <w:rsid w:val="00A32834"/>
    <w:rsid w:val="00A3294B"/>
    <w:rsid w:val="00A330BB"/>
    <w:rsid w:val="00A348C2"/>
    <w:rsid w:val="00A4395B"/>
    <w:rsid w:val="00A44882"/>
    <w:rsid w:val="00A44CD1"/>
    <w:rsid w:val="00A45125"/>
    <w:rsid w:val="00A45941"/>
    <w:rsid w:val="00A47D6E"/>
    <w:rsid w:val="00A47E15"/>
    <w:rsid w:val="00A514C2"/>
    <w:rsid w:val="00A54715"/>
    <w:rsid w:val="00A55130"/>
    <w:rsid w:val="00A556FC"/>
    <w:rsid w:val="00A566DA"/>
    <w:rsid w:val="00A56A38"/>
    <w:rsid w:val="00A6061C"/>
    <w:rsid w:val="00A61136"/>
    <w:rsid w:val="00A6125B"/>
    <w:rsid w:val="00A61DF2"/>
    <w:rsid w:val="00A624C7"/>
    <w:rsid w:val="00A6275C"/>
    <w:rsid w:val="00A62D44"/>
    <w:rsid w:val="00A6360B"/>
    <w:rsid w:val="00A63FAC"/>
    <w:rsid w:val="00A67263"/>
    <w:rsid w:val="00A67730"/>
    <w:rsid w:val="00A67F7F"/>
    <w:rsid w:val="00A7161C"/>
    <w:rsid w:val="00A71B89"/>
    <w:rsid w:val="00A72A4E"/>
    <w:rsid w:val="00A73FE9"/>
    <w:rsid w:val="00A765FF"/>
    <w:rsid w:val="00A77843"/>
    <w:rsid w:val="00A77AA3"/>
    <w:rsid w:val="00A800F0"/>
    <w:rsid w:val="00A8236D"/>
    <w:rsid w:val="00A84029"/>
    <w:rsid w:val="00A85075"/>
    <w:rsid w:val="00A854EB"/>
    <w:rsid w:val="00A872E5"/>
    <w:rsid w:val="00A91406"/>
    <w:rsid w:val="00A9240C"/>
    <w:rsid w:val="00A92FD8"/>
    <w:rsid w:val="00A96714"/>
    <w:rsid w:val="00A96E65"/>
    <w:rsid w:val="00A96ECE"/>
    <w:rsid w:val="00A9718C"/>
    <w:rsid w:val="00A97C72"/>
    <w:rsid w:val="00AA0B2F"/>
    <w:rsid w:val="00AA310B"/>
    <w:rsid w:val="00AA63D4"/>
    <w:rsid w:val="00AA7491"/>
    <w:rsid w:val="00AB06E8"/>
    <w:rsid w:val="00AB1CD3"/>
    <w:rsid w:val="00AB2221"/>
    <w:rsid w:val="00AB27A4"/>
    <w:rsid w:val="00AB27B5"/>
    <w:rsid w:val="00AB352F"/>
    <w:rsid w:val="00AB3CC9"/>
    <w:rsid w:val="00AB4E4F"/>
    <w:rsid w:val="00AB5B75"/>
    <w:rsid w:val="00AB66BB"/>
    <w:rsid w:val="00AC274B"/>
    <w:rsid w:val="00AC4764"/>
    <w:rsid w:val="00AC481F"/>
    <w:rsid w:val="00AC6D36"/>
    <w:rsid w:val="00AD0CBA"/>
    <w:rsid w:val="00AD26E2"/>
    <w:rsid w:val="00AD4098"/>
    <w:rsid w:val="00AD6359"/>
    <w:rsid w:val="00AD66FD"/>
    <w:rsid w:val="00AD7767"/>
    <w:rsid w:val="00AD784C"/>
    <w:rsid w:val="00AE0C16"/>
    <w:rsid w:val="00AE126A"/>
    <w:rsid w:val="00AE1BAE"/>
    <w:rsid w:val="00AE3005"/>
    <w:rsid w:val="00AE3124"/>
    <w:rsid w:val="00AE3BD5"/>
    <w:rsid w:val="00AE4A56"/>
    <w:rsid w:val="00AE59A0"/>
    <w:rsid w:val="00AE5D7E"/>
    <w:rsid w:val="00AE7145"/>
    <w:rsid w:val="00AF0C57"/>
    <w:rsid w:val="00AF229A"/>
    <w:rsid w:val="00AF26F3"/>
    <w:rsid w:val="00AF57D6"/>
    <w:rsid w:val="00AF5F04"/>
    <w:rsid w:val="00B00672"/>
    <w:rsid w:val="00B00887"/>
    <w:rsid w:val="00B01749"/>
    <w:rsid w:val="00B01B4D"/>
    <w:rsid w:val="00B042C6"/>
    <w:rsid w:val="00B04489"/>
    <w:rsid w:val="00B04E66"/>
    <w:rsid w:val="00B05F92"/>
    <w:rsid w:val="00B06571"/>
    <w:rsid w:val="00B068BA"/>
    <w:rsid w:val="00B06D4F"/>
    <w:rsid w:val="00B07217"/>
    <w:rsid w:val="00B07484"/>
    <w:rsid w:val="00B07CC0"/>
    <w:rsid w:val="00B11AC5"/>
    <w:rsid w:val="00B12211"/>
    <w:rsid w:val="00B12F09"/>
    <w:rsid w:val="00B13851"/>
    <w:rsid w:val="00B13889"/>
    <w:rsid w:val="00B13B1C"/>
    <w:rsid w:val="00B14B5F"/>
    <w:rsid w:val="00B200DB"/>
    <w:rsid w:val="00B2011E"/>
    <w:rsid w:val="00B21959"/>
    <w:rsid w:val="00B21F90"/>
    <w:rsid w:val="00B22291"/>
    <w:rsid w:val="00B2382F"/>
    <w:rsid w:val="00B23996"/>
    <w:rsid w:val="00B23F9A"/>
    <w:rsid w:val="00B2417B"/>
    <w:rsid w:val="00B24E6F"/>
    <w:rsid w:val="00B25C35"/>
    <w:rsid w:val="00B26CB5"/>
    <w:rsid w:val="00B2752E"/>
    <w:rsid w:val="00B307CC"/>
    <w:rsid w:val="00B31F31"/>
    <w:rsid w:val="00B326B7"/>
    <w:rsid w:val="00B32927"/>
    <w:rsid w:val="00B34F74"/>
    <w:rsid w:val="00B3588E"/>
    <w:rsid w:val="00B36072"/>
    <w:rsid w:val="00B37F7E"/>
    <w:rsid w:val="00B4198F"/>
    <w:rsid w:val="00B41F3D"/>
    <w:rsid w:val="00B431E8"/>
    <w:rsid w:val="00B4427D"/>
    <w:rsid w:val="00B44CCA"/>
    <w:rsid w:val="00B45141"/>
    <w:rsid w:val="00B519CD"/>
    <w:rsid w:val="00B5273A"/>
    <w:rsid w:val="00B5289E"/>
    <w:rsid w:val="00B52ABE"/>
    <w:rsid w:val="00B53A62"/>
    <w:rsid w:val="00B568C6"/>
    <w:rsid w:val="00B569DA"/>
    <w:rsid w:val="00B57329"/>
    <w:rsid w:val="00B576E1"/>
    <w:rsid w:val="00B60E61"/>
    <w:rsid w:val="00B62B50"/>
    <w:rsid w:val="00B62CE0"/>
    <w:rsid w:val="00B62D8D"/>
    <w:rsid w:val="00B635B7"/>
    <w:rsid w:val="00B63AE8"/>
    <w:rsid w:val="00B65950"/>
    <w:rsid w:val="00B66D83"/>
    <w:rsid w:val="00B672C0"/>
    <w:rsid w:val="00B676FD"/>
    <w:rsid w:val="00B678B6"/>
    <w:rsid w:val="00B70C7A"/>
    <w:rsid w:val="00B70E1F"/>
    <w:rsid w:val="00B71324"/>
    <w:rsid w:val="00B723D7"/>
    <w:rsid w:val="00B73199"/>
    <w:rsid w:val="00B7422F"/>
    <w:rsid w:val="00B75646"/>
    <w:rsid w:val="00B7629E"/>
    <w:rsid w:val="00B76B54"/>
    <w:rsid w:val="00B8233D"/>
    <w:rsid w:val="00B85F98"/>
    <w:rsid w:val="00B90729"/>
    <w:rsid w:val="00B907DA"/>
    <w:rsid w:val="00B911A8"/>
    <w:rsid w:val="00B916DB"/>
    <w:rsid w:val="00B91D99"/>
    <w:rsid w:val="00B950BC"/>
    <w:rsid w:val="00B96449"/>
    <w:rsid w:val="00B96FC4"/>
    <w:rsid w:val="00B9714C"/>
    <w:rsid w:val="00B97D70"/>
    <w:rsid w:val="00BA29AD"/>
    <w:rsid w:val="00BA33CF"/>
    <w:rsid w:val="00BA3F8D"/>
    <w:rsid w:val="00BA4021"/>
    <w:rsid w:val="00BA4DCB"/>
    <w:rsid w:val="00BA7312"/>
    <w:rsid w:val="00BB02AF"/>
    <w:rsid w:val="00BB324F"/>
    <w:rsid w:val="00BB3D5E"/>
    <w:rsid w:val="00BB43A5"/>
    <w:rsid w:val="00BB5FE1"/>
    <w:rsid w:val="00BB7A10"/>
    <w:rsid w:val="00BC1362"/>
    <w:rsid w:val="00BC41E5"/>
    <w:rsid w:val="00BC5335"/>
    <w:rsid w:val="00BC60BE"/>
    <w:rsid w:val="00BC637D"/>
    <w:rsid w:val="00BC6D3D"/>
    <w:rsid w:val="00BC6E85"/>
    <w:rsid w:val="00BC7468"/>
    <w:rsid w:val="00BC7D4F"/>
    <w:rsid w:val="00BC7ED7"/>
    <w:rsid w:val="00BD2850"/>
    <w:rsid w:val="00BD6B95"/>
    <w:rsid w:val="00BE19E6"/>
    <w:rsid w:val="00BE1AAB"/>
    <w:rsid w:val="00BE28D2"/>
    <w:rsid w:val="00BE46EF"/>
    <w:rsid w:val="00BE4A64"/>
    <w:rsid w:val="00BE4B93"/>
    <w:rsid w:val="00BE53FC"/>
    <w:rsid w:val="00BE5E43"/>
    <w:rsid w:val="00BE606C"/>
    <w:rsid w:val="00BE7514"/>
    <w:rsid w:val="00BF14B3"/>
    <w:rsid w:val="00BF2DC6"/>
    <w:rsid w:val="00BF2DE4"/>
    <w:rsid w:val="00BF557D"/>
    <w:rsid w:val="00BF581C"/>
    <w:rsid w:val="00BF66D9"/>
    <w:rsid w:val="00BF717D"/>
    <w:rsid w:val="00BF7F58"/>
    <w:rsid w:val="00C01381"/>
    <w:rsid w:val="00C01AB1"/>
    <w:rsid w:val="00C026A0"/>
    <w:rsid w:val="00C02D48"/>
    <w:rsid w:val="00C03EA4"/>
    <w:rsid w:val="00C04CB3"/>
    <w:rsid w:val="00C04F42"/>
    <w:rsid w:val="00C04F7F"/>
    <w:rsid w:val="00C06137"/>
    <w:rsid w:val="00C06929"/>
    <w:rsid w:val="00C079B8"/>
    <w:rsid w:val="00C10037"/>
    <w:rsid w:val="00C112E1"/>
    <w:rsid w:val="00C11D94"/>
    <w:rsid w:val="00C123EA"/>
    <w:rsid w:val="00C1290B"/>
    <w:rsid w:val="00C12A49"/>
    <w:rsid w:val="00C133EE"/>
    <w:rsid w:val="00C149D0"/>
    <w:rsid w:val="00C16692"/>
    <w:rsid w:val="00C17FF4"/>
    <w:rsid w:val="00C21567"/>
    <w:rsid w:val="00C22073"/>
    <w:rsid w:val="00C23123"/>
    <w:rsid w:val="00C231A0"/>
    <w:rsid w:val="00C26588"/>
    <w:rsid w:val="00C26BC1"/>
    <w:rsid w:val="00C27DE9"/>
    <w:rsid w:val="00C32989"/>
    <w:rsid w:val="00C33213"/>
    <w:rsid w:val="00C33388"/>
    <w:rsid w:val="00C337FC"/>
    <w:rsid w:val="00C35484"/>
    <w:rsid w:val="00C3594C"/>
    <w:rsid w:val="00C40CCB"/>
    <w:rsid w:val="00C41579"/>
    <w:rsid w:val="00C4173A"/>
    <w:rsid w:val="00C41AA9"/>
    <w:rsid w:val="00C443B4"/>
    <w:rsid w:val="00C45DA3"/>
    <w:rsid w:val="00C46833"/>
    <w:rsid w:val="00C50DED"/>
    <w:rsid w:val="00C52217"/>
    <w:rsid w:val="00C537F0"/>
    <w:rsid w:val="00C54DE3"/>
    <w:rsid w:val="00C5562A"/>
    <w:rsid w:val="00C5762E"/>
    <w:rsid w:val="00C57BEC"/>
    <w:rsid w:val="00C602FF"/>
    <w:rsid w:val="00C60622"/>
    <w:rsid w:val="00C6100E"/>
    <w:rsid w:val="00C61174"/>
    <w:rsid w:val="00C6148F"/>
    <w:rsid w:val="00C621B1"/>
    <w:rsid w:val="00C62F7A"/>
    <w:rsid w:val="00C63B9C"/>
    <w:rsid w:val="00C63FEE"/>
    <w:rsid w:val="00C65890"/>
    <w:rsid w:val="00C6682F"/>
    <w:rsid w:val="00C66EEB"/>
    <w:rsid w:val="00C67BF4"/>
    <w:rsid w:val="00C71C0B"/>
    <w:rsid w:val="00C71C71"/>
    <w:rsid w:val="00C7275E"/>
    <w:rsid w:val="00C74C5D"/>
    <w:rsid w:val="00C77026"/>
    <w:rsid w:val="00C802D1"/>
    <w:rsid w:val="00C809D9"/>
    <w:rsid w:val="00C81DC2"/>
    <w:rsid w:val="00C863C4"/>
    <w:rsid w:val="00C87964"/>
    <w:rsid w:val="00C90576"/>
    <w:rsid w:val="00C90865"/>
    <w:rsid w:val="00C91F6E"/>
    <w:rsid w:val="00C920EA"/>
    <w:rsid w:val="00C93C3E"/>
    <w:rsid w:val="00C95B82"/>
    <w:rsid w:val="00CA1192"/>
    <w:rsid w:val="00CA12E3"/>
    <w:rsid w:val="00CA1476"/>
    <w:rsid w:val="00CA2BB5"/>
    <w:rsid w:val="00CA305B"/>
    <w:rsid w:val="00CA351D"/>
    <w:rsid w:val="00CA40F4"/>
    <w:rsid w:val="00CA42CC"/>
    <w:rsid w:val="00CA4AD1"/>
    <w:rsid w:val="00CA6611"/>
    <w:rsid w:val="00CA6AE6"/>
    <w:rsid w:val="00CA6FF6"/>
    <w:rsid w:val="00CA7136"/>
    <w:rsid w:val="00CA782F"/>
    <w:rsid w:val="00CA7835"/>
    <w:rsid w:val="00CB0B2F"/>
    <w:rsid w:val="00CB17F7"/>
    <w:rsid w:val="00CB187B"/>
    <w:rsid w:val="00CB2835"/>
    <w:rsid w:val="00CB327F"/>
    <w:rsid w:val="00CB3285"/>
    <w:rsid w:val="00CB4500"/>
    <w:rsid w:val="00CB71D9"/>
    <w:rsid w:val="00CC0C72"/>
    <w:rsid w:val="00CC2124"/>
    <w:rsid w:val="00CC2BFD"/>
    <w:rsid w:val="00CC6486"/>
    <w:rsid w:val="00CC67A3"/>
    <w:rsid w:val="00CD1744"/>
    <w:rsid w:val="00CD23DA"/>
    <w:rsid w:val="00CD2515"/>
    <w:rsid w:val="00CD3476"/>
    <w:rsid w:val="00CD5758"/>
    <w:rsid w:val="00CD64DF"/>
    <w:rsid w:val="00CE0F03"/>
    <w:rsid w:val="00CE225F"/>
    <w:rsid w:val="00CE4528"/>
    <w:rsid w:val="00CE571F"/>
    <w:rsid w:val="00CF0DD9"/>
    <w:rsid w:val="00CF1547"/>
    <w:rsid w:val="00CF2674"/>
    <w:rsid w:val="00CF2F50"/>
    <w:rsid w:val="00CF3304"/>
    <w:rsid w:val="00CF6198"/>
    <w:rsid w:val="00CF61C0"/>
    <w:rsid w:val="00CF727D"/>
    <w:rsid w:val="00CF753D"/>
    <w:rsid w:val="00CF7C25"/>
    <w:rsid w:val="00D02919"/>
    <w:rsid w:val="00D02F6B"/>
    <w:rsid w:val="00D03935"/>
    <w:rsid w:val="00D04AED"/>
    <w:rsid w:val="00D04C61"/>
    <w:rsid w:val="00D05B8D"/>
    <w:rsid w:val="00D05B9B"/>
    <w:rsid w:val="00D065A2"/>
    <w:rsid w:val="00D065E4"/>
    <w:rsid w:val="00D077E2"/>
    <w:rsid w:val="00D079AA"/>
    <w:rsid w:val="00D07F00"/>
    <w:rsid w:val="00D1130F"/>
    <w:rsid w:val="00D11682"/>
    <w:rsid w:val="00D12E46"/>
    <w:rsid w:val="00D16AAF"/>
    <w:rsid w:val="00D17B72"/>
    <w:rsid w:val="00D2241E"/>
    <w:rsid w:val="00D22CDD"/>
    <w:rsid w:val="00D23411"/>
    <w:rsid w:val="00D30D61"/>
    <w:rsid w:val="00D316FA"/>
    <w:rsid w:val="00D3185C"/>
    <w:rsid w:val="00D3205F"/>
    <w:rsid w:val="00D3318E"/>
    <w:rsid w:val="00D33E72"/>
    <w:rsid w:val="00D35BD6"/>
    <w:rsid w:val="00D36117"/>
    <w:rsid w:val="00D361B5"/>
    <w:rsid w:val="00D3796F"/>
    <w:rsid w:val="00D411A2"/>
    <w:rsid w:val="00D41BEF"/>
    <w:rsid w:val="00D4216F"/>
    <w:rsid w:val="00D456BD"/>
    <w:rsid w:val="00D4606D"/>
    <w:rsid w:val="00D50158"/>
    <w:rsid w:val="00D50B9C"/>
    <w:rsid w:val="00D517D0"/>
    <w:rsid w:val="00D51DD9"/>
    <w:rsid w:val="00D52D73"/>
    <w:rsid w:val="00D52E58"/>
    <w:rsid w:val="00D54B04"/>
    <w:rsid w:val="00D55B61"/>
    <w:rsid w:val="00D55DE1"/>
    <w:rsid w:val="00D56A6B"/>
    <w:rsid w:val="00D56B20"/>
    <w:rsid w:val="00D578B3"/>
    <w:rsid w:val="00D60375"/>
    <w:rsid w:val="00D617FF"/>
    <w:rsid w:val="00D618F4"/>
    <w:rsid w:val="00D626B8"/>
    <w:rsid w:val="00D63003"/>
    <w:rsid w:val="00D6382C"/>
    <w:rsid w:val="00D643CD"/>
    <w:rsid w:val="00D65F97"/>
    <w:rsid w:val="00D66392"/>
    <w:rsid w:val="00D714CC"/>
    <w:rsid w:val="00D71D97"/>
    <w:rsid w:val="00D72068"/>
    <w:rsid w:val="00D72F72"/>
    <w:rsid w:val="00D73059"/>
    <w:rsid w:val="00D73663"/>
    <w:rsid w:val="00D74428"/>
    <w:rsid w:val="00D74846"/>
    <w:rsid w:val="00D75EA7"/>
    <w:rsid w:val="00D81ADF"/>
    <w:rsid w:val="00D81F21"/>
    <w:rsid w:val="00D82233"/>
    <w:rsid w:val="00D835C9"/>
    <w:rsid w:val="00D83C80"/>
    <w:rsid w:val="00D83ECC"/>
    <w:rsid w:val="00D846E5"/>
    <w:rsid w:val="00D861A4"/>
    <w:rsid w:val="00D864F2"/>
    <w:rsid w:val="00D87B06"/>
    <w:rsid w:val="00D91AFB"/>
    <w:rsid w:val="00D92F2E"/>
    <w:rsid w:val="00D93E91"/>
    <w:rsid w:val="00D943F8"/>
    <w:rsid w:val="00D95470"/>
    <w:rsid w:val="00D96282"/>
    <w:rsid w:val="00D965A5"/>
    <w:rsid w:val="00D96B55"/>
    <w:rsid w:val="00DA06AE"/>
    <w:rsid w:val="00DA0BC6"/>
    <w:rsid w:val="00DA1073"/>
    <w:rsid w:val="00DA2619"/>
    <w:rsid w:val="00DA4239"/>
    <w:rsid w:val="00DA65DE"/>
    <w:rsid w:val="00DA7778"/>
    <w:rsid w:val="00DB0B61"/>
    <w:rsid w:val="00DB1474"/>
    <w:rsid w:val="00DB2034"/>
    <w:rsid w:val="00DB287B"/>
    <w:rsid w:val="00DB2962"/>
    <w:rsid w:val="00DB314E"/>
    <w:rsid w:val="00DB45B5"/>
    <w:rsid w:val="00DB4A91"/>
    <w:rsid w:val="00DB5172"/>
    <w:rsid w:val="00DB52FB"/>
    <w:rsid w:val="00DB6671"/>
    <w:rsid w:val="00DC013B"/>
    <w:rsid w:val="00DC0399"/>
    <w:rsid w:val="00DC090B"/>
    <w:rsid w:val="00DC1358"/>
    <w:rsid w:val="00DC1679"/>
    <w:rsid w:val="00DC1C2C"/>
    <w:rsid w:val="00DC219B"/>
    <w:rsid w:val="00DC2CF1"/>
    <w:rsid w:val="00DC3A7C"/>
    <w:rsid w:val="00DC3D8E"/>
    <w:rsid w:val="00DC4FCF"/>
    <w:rsid w:val="00DC50E0"/>
    <w:rsid w:val="00DC6386"/>
    <w:rsid w:val="00DC7D64"/>
    <w:rsid w:val="00DD0669"/>
    <w:rsid w:val="00DD1130"/>
    <w:rsid w:val="00DD1951"/>
    <w:rsid w:val="00DD19BD"/>
    <w:rsid w:val="00DD3B9A"/>
    <w:rsid w:val="00DD487D"/>
    <w:rsid w:val="00DD4E83"/>
    <w:rsid w:val="00DD6628"/>
    <w:rsid w:val="00DD6945"/>
    <w:rsid w:val="00DE10AB"/>
    <w:rsid w:val="00DE164E"/>
    <w:rsid w:val="00DE2D04"/>
    <w:rsid w:val="00DE3250"/>
    <w:rsid w:val="00DE6028"/>
    <w:rsid w:val="00DE6B3A"/>
    <w:rsid w:val="00DE6C85"/>
    <w:rsid w:val="00DE78A3"/>
    <w:rsid w:val="00DF0F8B"/>
    <w:rsid w:val="00DF1A71"/>
    <w:rsid w:val="00DF223D"/>
    <w:rsid w:val="00DF24A7"/>
    <w:rsid w:val="00DF2C6E"/>
    <w:rsid w:val="00DF3F9A"/>
    <w:rsid w:val="00DF50FC"/>
    <w:rsid w:val="00DF68C7"/>
    <w:rsid w:val="00DF731A"/>
    <w:rsid w:val="00DF76D7"/>
    <w:rsid w:val="00E01351"/>
    <w:rsid w:val="00E01ABC"/>
    <w:rsid w:val="00E021F9"/>
    <w:rsid w:val="00E03B4A"/>
    <w:rsid w:val="00E06B75"/>
    <w:rsid w:val="00E1021D"/>
    <w:rsid w:val="00E10B08"/>
    <w:rsid w:val="00E11332"/>
    <w:rsid w:val="00E11352"/>
    <w:rsid w:val="00E122BD"/>
    <w:rsid w:val="00E12BD2"/>
    <w:rsid w:val="00E1349E"/>
    <w:rsid w:val="00E1425E"/>
    <w:rsid w:val="00E145DF"/>
    <w:rsid w:val="00E15437"/>
    <w:rsid w:val="00E167C5"/>
    <w:rsid w:val="00E16EAC"/>
    <w:rsid w:val="00E170DC"/>
    <w:rsid w:val="00E17546"/>
    <w:rsid w:val="00E20A4D"/>
    <w:rsid w:val="00E210B5"/>
    <w:rsid w:val="00E224C9"/>
    <w:rsid w:val="00E24100"/>
    <w:rsid w:val="00E24A5A"/>
    <w:rsid w:val="00E258DD"/>
    <w:rsid w:val="00E25BF2"/>
    <w:rsid w:val="00E261B3"/>
    <w:rsid w:val="00E266DE"/>
    <w:rsid w:val="00E26818"/>
    <w:rsid w:val="00E27FFC"/>
    <w:rsid w:val="00E30B15"/>
    <w:rsid w:val="00E33237"/>
    <w:rsid w:val="00E351A9"/>
    <w:rsid w:val="00E358C7"/>
    <w:rsid w:val="00E36B7F"/>
    <w:rsid w:val="00E40181"/>
    <w:rsid w:val="00E40236"/>
    <w:rsid w:val="00E42159"/>
    <w:rsid w:val="00E43058"/>
    <w:rsid w:val="00E43851"/>
    <w:rsid w:val="00E4453C"/>
    <w:rsid w:val="00E477BC"/>
    <w:rsid w:val="00E47927"/>
    <w:rsid w:val="00E507EF"/>
    <w:rsid w:val="00E52522"/>
    <w:rsid w:val="00E54950"/>
    <w:rsid w:val="00E555DF"/>
    <w:rsid w:val="00E55FB3"/>
    <w:rsid w:val="00E56A01"/>
    <w:rsid w:val="00E57661"/>
    <w:rsid w:val="00E60994"/>
    <w:rsid w:val="00E61789"/>
    <w:rsid w:val="00E62868"/>
    <w:rsid w:val="00E629A1"/>
    <w:rsid w:val="00E64492"/>
    <w:rsid w:val="00E6557A"/>
    <w:rsid w:val="00E66031"/>
    <w:rsid w:val="00E6794C"/>
    <w:rsid w:val="00E67E47"/>
    <w:rsid w:val="00E70A09"/>
    <w:rsid w:val="00E70EB4"/>
    <w:rsid w:val="00E71561"/>
    <w:rsid w:val="00E71591"/>
    <w:rsid w:val="00E71959"/>
    <w:rsid w:val="00E71CEB"/>
    <w:rsid w:val="00E72063"/>
    <w:rsid w:val="00E741FC"/>
    <w:rsid w:val="00E7474F"/>
    <w:rsid w:val="00E74D68"/>
    <w:rsid w:val="00E74DB6"/>
    <w:rsid w:val="00E77763"/>
    <w:rsid w:val="00E80DE3"/>
    <w:rsid w:val="00E82C55"/>
    <w:rsid w:val="00E84C22"/>
    <w:rsid w:val="00E8787E"/>
    <w:rsid w:val="00E92AC3"/>
    <w:rsid w:val="00E93D06"/>
    <w:rsid w:val="00E97BF0"/>
    <w:rsid w:val="00EA02AC"/>
    <w:rsid w:val="00EA2F6A"/>
    <w:rsid w:val="00EA3862"/>
    <w:rsid w:val="00EA4112"/>
    <w:rsid w:val="00EA5E44"/>
    <w:rsid w:val="00EA626B"/>
    <w:rsid w:val="00EA632C"/>
    <w:rsid w:val="00EA6862"/>
    <w:rsid w:val="00EA6E63"/>
    <w:rsid w:val="00EB00E0"/>
    <w:rsid w:val="00EB05D5"/>
    <w:rsid w:val="00EB521D"/>
    <w:rsid w:val="00EB7D86"/>
    <w:rsid w:val="00EC028A"/>
    <w:rsid w:val="00EC059F"/>
    <w:rsid w:val="00EC0DC1"/>
    <w:rsid w:val="00EC0E13"/>
    <w:rsid w:val="00EC1F24"/>
    <w:rsid w:val="00EC20FF"/>
    <w:rsid w:val="00EC22F6"/>
    <w:rsid w:val="00EC3A56"/>
    <w:rsid w:val="00EC4E16"/>
    <w:rsid w:val="00EC5808"/>
    <w:rsid w:val="00EC5ADB"/>
    <w:rsid w:val="00EC7203"/>
    <w:rsid w:val="00ED01C0"/>
    <w:rsid w:val="00ED050A"/>
    <w:rsid w:val="00ED5B9B"/>
    <w:rsid w:val="00ED6624"/>
    <w:rsid w:val="00ED6BAD"/>
    <w:rsid w:val="00ED7447"/>
    <w:rsid w:val="00ED753E"/>
    <w:rsid w:val="00EE00D6"/>
    <w:rsid w:val="00EE095D"/>
    <w:rsid w:val="00EE11E7"/>
    <w:rsid w:val="00EE124D"/>
    <w:rsid w:val="00EE1488"/>
    <w:rsid w:val="00EE1730"/>
    <w:rsid w:val="00EE19EE"/>
    <w:rsid w:val="00EE29AD"/>
    <w:rsid w:val="00EE2B0E"/>
    <w:rsid w:val="00EE3E24"/>
    <w:rsid w:val="00EE4D5D"/>
    <w:rsid w:val="00EE5131"/>
    <w:rsid w:val="00EF0148"/>
    <w:rsid w:val="00EF109B"/>
    <w:rsid w:val="00EF1832"/>
    <w:rsid w:val="00EF201C"/>
    <w:rsid w:val="00EF2C72"/>
    <w:rsid w:val="00EF36AF"/>
    <w:rsid w:val="00EF390A"/>
    <w:rsid w:val="00EF50F4"/>
    <w:rsid w:val="00EF59A3"/>
    <w:rsid w:val="00EF6675"/>
    <w:rsid w:val="00EF6A09"/>
    <w:rsid w:val="00F0063D"/>
    <w:rsid w:val="00F006C1"/>
    <w:rsid w:val="00F00F53"/>
    <w:rsid w:val="00F00F9C"/>
    <w:rsid w:val="00F01E5F"/>
    <w:rsid w:val="00F024F3"/>
    <w:rsid w:val="00F02ABA"/>
    <w:rsid w:val="00F04186"/>
    <w:rsid w:val="00F0437A"/>
    <w:rsid w:val="00F06440"/>
    <w:rsid w:val="00F0756A"/>
    <w:rsid w:val="00F101B8"/>
    <w:rsid w:val="00F10C7D"/>
    <w:rsid w:val="00F11037"/>
    <w:rsid w:val="00F14B5D"/>
    <w:rsid w:val="00F16666"/>
    <w:rsid w:val="00F16F1B"/>
    <w:rsid w:val="00F16F8D"/>
    <w:rsid w:val="00F21A53"/>
    <w:rsid w:val="00F21DA8"/>
    <w:rsid w:val="00F23400"/>
    <w:rsid w:val="00F249DE"/>
    <w:rsid w:val="00F250A9"/>
    <w:rsid w:val="00F267AF"/>
    <w:rsid w:val="00F279C2"/>
    <w:rsid w:val="00F30FF4"/>
    <w:rsid w:val="00F3122E"/>
    <w:rsid w:val="00F32368"/>
    <w:rsid w:val="00F331AD"/>
    <w:rsid w:val="00F35287"/>
    <w:rsid w:val="00F40A70"/>
    <w:rsid w:val="00F40DFB"/>
    <w:rsid w:val="00F42C15"/>
    <w:rsid w:val="00F43110"/>
    <w:rsid w:val="00F433DC"/>
    <w:rsid w:val="00F437B2"/>
    <w:rsid w:val="00F43A37"/>
    <w:rsid w:val="00F44AF8"/>
    <w:rsid w:val="00F453CF"/>
    <w:rsid w:val="00F4542A"/>
    <w:rsid w:val="00F45F42"/>
    <w:rsid w:val="00F4641B"/>
    <w:rsid w:val="00F46EB8"/>
    <w:rsid w:val="00F50CD1"/>
    <w:rsid w:val="00F511E4"/>
    <w:rsid w:val="00F51EA4"/>
    <w:rsid w:val="00F529E5"/>
    <w:rsid w:val="00F52D09"/>
    <w:rsid w:val="00F52E08"/>
    <w:rsid w:val="00F53A66"/>
    <w:rsid w:val="00F5462D"/>
    <w:rsid w:val="00F5477C"/>
    <w:rsid w:val="00F55B21"/>
    <w:rsid w:val="00F56CD9"/>
    <w:rsid w:val="00F56EF6"/>
    <w:rsid w:val="00F60082"/>
    <w:rsid w:val="00F60187"/>
    <w:rsid w:val="00F611A6"/>
    <w:rsid w:val="00F61A9F"/>
    <w:rsid w:val="00F61B5F"/>
    <w:rsid w:val="00F62660"/>
    <w:rsid w:val="00F63BAF"/>
    <w:rsid w:val="00F64696"/>
    <w:rsid w:val="00F6506A"/>
    <w:rsid w:val="00F65AA9"/>
    <w:rsid w:val="00F66378"/>
    <w:rsid w:val="00F6768F"/>
    <w:rsid w:val="00F70C06"/>
    <w:rsid w:val="00F72C2C"/>
    <w:rsid w:val="00F736EF"/>
    <w:rsid w:val="00F73B3D"/>
    <w:rsid w:val="00F741F2"/>
    <w:rsid w:val="00F76CAB"/>
    <w:rsid w:val="00F772C6"/>
    <w:rsid w:val="00F77A5B"/>
    <w:rsid w:val="00F809D4"/>
    <w:rsid w:val="00F80E74"/>
    <w:rsid w:val="00F815B5"/>
    <w:rsid w:val="00F84E6B"/>
    <w:rsid w:val="00F85195"/>
    <w:rsid w:val="00F85F74"/>
    <w:rsid w:val="00F868E3"/>
    <w:rsid w:val="00F8799A"/>
    <w:rsid w:val="00F87F1C"/>
    <w:rsid w:val="00F90892"/>
    <w:rsid w:val="00F938BA"/>
    <w:rsid w:val="00F95214"/>
    <w:rsid w:val="00F9722F"/>
    <w:rsid w:val="00F97919"/>
    <w:rsid w:val="00FA091C"/>
    <w:rsid w:val="00FA2C46"/>
    <w:rsid w:val="00FA3525"/>
    <w:rsid w:val="00FA394A"/>
    <w:rsid w:val="00FA3E60"/>
    <w:rsid w:val="00FA496C"/>
    <w:rsid w:val="00FA5028"/>
    <w:rsid w:val="00FA5A53"/>
    <w:rsid w:val="00FA6F2D"/>
    <w:rsid w:val="00FA75CE"/>
    <w:rsid w:val="00FB01BD"/>
    <w:rsid w:val="00FB2F05"/>
    <w:rsid w:val="00FB314C"/>
    <w:rsid w:val="00FB324A"/>
    <w:rsid w:val="00FB338B"/>
    <w:rsid w:val="00FB3501"/>
    <w:rsid w:val="00FB403B"/>
    <w:rsid w:val="00FB4769"/>
    <w:rsid w:val="00FB4CDA"/>
    <w:rsid w:val="00FB59B7"/>
    <w:rsid w:val="00FB6481"/>
    <w:rsid w:val="00FB6D36"/>
    <w:rsid w:val="00FC00BF"/>
    <w:rsid w:val="00FC077A"/>
    <w:rsid w:val="00FC0965"/>
    <w:rsid w:val="00FC0DA0"/>
    <w:rsid w:val="00FC0F81"/>
    <w:rsid w:val="00FC252F"/>
    <w:rsid w:val="00FC395C"/>
    <w:rsid w:val="00FC5E8E"/>
    <w:rsid w:val="00FC5EE2"/>
    <w:rsid w:val="00FD07D0"/>
    <w:rsid w:val="00FD10C8"/>
    <w:rsid w:val="00FD1CD2"/>
    <w:rsid w:val="00FD269D"/>
    <w:rsid w:val="00FD3766"/>
    <w:rsid w:val="00FD40AD"/>
    <w:rsid w:val="00FD47C4"/>
    <w:rsid w:val="00FD4DAB"/>
    <w:rsid w:val="00FD56FE"/>
    <w:rsid w:val="00FD6BEE"/>
    <w:rsid w:val="00FE2DCF"/>
    <w:rsid w:val="00FE399F"/>
    <w:rsid w:val="00FE3FA7"/>
    <w:rsid w:val="00FE4A9D"/>
    <w:rsid w:val="00FE506D"/>
    <w:rsid w:val="00FE64F0"/>
    <w:rsid w:val="00FE6601"/>
    <w:rsid w:val="00FF2A4E"/>
    <w:rsid w:val="00FF2FCE"/>
    <w:rsid w:val="00FF4F7D"/>
    <w:rsid w:val="00FF53D3"/>
    <w:rsid w:val="00FF651C"/>
    <w:rsid w:val="00FF6D9D"/>
    <w:rsid w:val="00FF7DD5"/>
    <w:rsid w:val="09FFCD43"/>
    <w:rsid w:val="0BCF2F57"/>
    <w:rsid w:val="0BD105D9"/>
    <w:rsid w:val="0C949307"/>
    <w:rsid w:val="11EA6A24"/>
    <w:rsid w:val="1391C23B"/>
    <w:rsid w:val="13FB1FFC"/>
    <w:rsid w:val="142DCB89"/>
    <w:rsid w:val="19558DF7"/>
    <w:rsid w:val="1ACF1620"/>
    <w:rsid w:val="2334197A"/>
    <w:rsid w:val="2D476E7A"/>
    <w:rsid w:val="30ECAF10"/>
    <w:rsid w:val="31961479"/>
    <w:rsid w:val="42642C3D"/>
    <w:rsid w:val="42660015"/>
    <w:rsid w:val="47BEC12A"/>
    <w:rsid w:val="5084B33D"/>
    <w:rsid w:val="547AA1EE"/>
    <w:rsid w:val="57CB959F"/>
    <w:rsid w:val="5CE91E26"/>
    <w:rsid w:val="6F47FEDE"/>
    <w:rsid w:val="77F26DF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060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rsid w:val="009E7A69"/>
    <w:rPr>
      <w:rFonts w:ascii="Arial" w:eastAsia="MS Gothic" w:hAnsi="Arial"/>
      <w:b/>
      <w:bCs/>
      <w:color w:val="201547"/>
      <w:sz w:val="27"/>
      <w:szCs w:val="26"/>
      <w:lang w:eastAsia="en-US"/>
    </w:rPr>
  </w:style>
  <w:style w:type="character" w:customStyle="1" w:styleId="Heading4Char">
    <w:name w:val="Heading 4 Char"/>
    <w:link w:val="Heading4"/>
    <w:rsid w:val="009E7A69"/>
    <w:rPr>
      <w:rFonts w:ascii="Arial" w:eastAsia="MS Mincho" w:hAnsi="Arial"/>
      <w:b/>
      <w:bCs/>
      <w:color w:val="201547"/>
      <w:sz w:val="24"/>
      <w:szCs w:val="22"/>
      <w:lang w:eastAsia="en-US"/>
    </w:rPr>
  </w:style>
  <w:style w:type="paragraph" w:styleId="Header">
    <w:name w:val="header"/>
    <w:link w:val="HeaderChar"/>
    <w:uiPriority w:val="10"/>
    <w:rsid w:val="00B14B5F"/>
    <w:pPr>
      <w:spacing w:after="300"/>
    </w:pPr>
    <w:rPr>
      <w:rFonts w:ascii="Arial" w:hAnsi="Arial" w:cs="Arial"/>
      <w:color w:val="201547"/>
      <w:szCs w:val="18"/>
      <w:lang w:eastAsia="en-US"/>
    </w:rPr>
  </w:style>
  <w:style w:type="paragraph" w:styleId="Footer">
    <w:name w:val="footer"/>
    <w:link w:val="FooterCha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9B327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4841BE"/>
    <w:pPr>
      <w:spacing w:before="480" w:after="200" w:line="330" w:lineRule="atLeast"/>
      <w:outlineLvl w:val="9"/>
    </w:pPr>
    <w:rPr>
      <w:sz w:val="29"/>
    </w:rPr>
  </w:style>
  <w:style w:type="character" w:customStyle="1" w:styleId="TOCheadingfactsheetChar">
    <w:name w:val="TOC heading fact sheet Char"/>
    <w:link w:val="TOCheadingfactsheet"/>
    <w:uiPriority w:val="4"/>
    <w:rsid w:val="004841BE"/>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20FF"/>
    <w:pPr>
      <w:spacing w:after="12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37339"/>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37339"/>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Numberloweralphaindent"/>
    <w:uiPriority w:val="3"/>
    <w:rsid w:val="00337339"/>
    <w:pPr>
      <w:numPr>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normaltextrun">
    <w:name w:val="normaltextrun"/>
    <w:basedOn w:val="DefaultParagraphFont"/>
    <w:rsid w:val="00B21959"/>
  </w:style>
  <w:style w:type="paragraph" w:customStyle="1" w:styleId="DHHSbody">
    <w:name w:val="DHHS body"/>
    <w:link w:val="DHHSbodyChar"/>
    <w:qFormat/>
    <w:rsid w:val="008A523E"/>
    <w:pPr>
      <w:spacing w:after="120" w:line="270" w:lineRule="atLeast"/>
    </w:pPr>
    <w:rPr>
      <w:rFonts w:ascii="Arial" w:eastAsia="Times" w:hAnsi="Arial"/>
      <w:lang w:eastAsia="en-US"/>
    </w:rPr>
  </w:style>
  <w:style w:type="character" w:customStyle="1" w:styleId="DHHSbodyChar">
    <w:name w:val="DHHS body Char"/>
    <w:basedOn w:val="DefaultParagraphFont"/>
    <w:link w:val="DHHSbody"/>
    <w:locked/>
    <w:rsid w:val="008A523E"/>
    <w:rPr>
      <w:rFonts w:ascii="Arial" w:eastAsia="Times" w:hAnsi="Arial"/>
      <w:lang w:eastAsia="en-US"/>
    </w:rPr>
  </w:style>
  <w:style w:type="paragraph" w:styleId="ListParagraph">
    <w:name w:val="List Paragraph"/>
    <w:aliases w:val="Bullet List,1st List Paragraph,List Paragraph1,List Paragraph11,Bullet point,L,Recommendation,DDM Gen Text,List Paragraph - bullets,NFP GP Bulleted List,bullet point list,Bullet points,Content descriptions,Dot Points,Capire List Paragraph"/>
    <w:basedOn w:val="Normal"/>
    <w:link w:val="ListParagraphChar"/>
    <w:uiPriority w:val="34"/>
    <w:qFormat/>
    <w:rsid w:val="00B73199"/>
    <w:pPr>
      <w:ind w:left="720"/>
      <w:contextualSpacing/>
    </w:pPr>
  </w:style>
  <w:style w:type="character" w:customStyle="1" w:styleId="ListParagraphChar">
    <w:name w:val="List Paragraph Char"/>
    <w:aliases w:val="Bullet List Char,1st List Paragraph Char,List Paragraph1 Char,List Paragraph11 Char,Bullet point Char,L Char,Recommendation Char,DDM Gen Text Char,List Paragraph - bullets Char,NFP GP Bulleted List Char,bullet point list Char"/>
    <w:basedOn w:val="DefaultParagraphFont"/>
    <w:link w:val="ListParagraph"/>
    <w:uiPriority w:val="34"/>
    <w:rsid w:val="00451857"/>
    <w:rPr>
      <w:rFonts w:ascii="Arial" w:hAnsi="Arial"/>
      <w:sz w:val="21"/>
      <w:lang w:eastAsia="en-US"/>
    </w:rPr>
  </w:style>
  <w:style w:type="character" w:styleId="Mention">
    <w:name w:val="Mention"/>
    <w:basedOn w:val="DefaultParagraphFont"/>
    <w:uiPriority w:val="99"/>
    <w:unhideWhenUsed/>
    <w:rsid w:val="00B2011E"/>
    <w:rPr>
      <w:color w:val="2B579A"/>
      <w:shd w:val="clear" w:color="auto" w:fill="E1DFDD"/>
    </w:rPr>
  </w:style>
  <w:style w:type="character" w:customStyle="1" w:styleId="HeaderChar">
    <w:name w:val="Header Char"/>
    <w:basedOn w:val="DefaultParagraphFont"/>
    <w:link w:val="Header"/>
    <w:uiPriority w:val="99"/>
    <w:rsid w:val="00F42C15"/>
    <w:rPr>
      <w:rFonts w:ascii="Arial" w:hAnsi="Arial" w:cs="Arial"/>
      <w:color w:val="201547"/>
      <w:szCs w:val="18"/>
      <w:lang w:eastAsia="en-US"/>
    </w:rPr>
  </w:style>
  <w:style w:type="paragraph" w:customStyle="1" w:styleId="paragraph">
    <w:name w:val="paragraph"/>
    <w:basedOn w:val="Normal"/>
    <w:rsid w:val="00B06D4F"/>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B06D4F"/>
  </w:style>
  <w:style w:type="paragraph" w:styleId="TOCHeading">
    <w:name w:val="TOC Heading"/>
    <w:basedOn w:val="Heading1"/>
    <w:next w:val="Normal"/>
    <w:uiPriority w:val="39"/>
    <w:unhideWhenUsed/>
    <w:qFormat/>
    <w:rsid w:val="00B200DB"/>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customStyle="1" w:styleId="FooterChar">
    <w:name w:val="Footer Char"/>
    <w:basedOn w:val="DefaultParagraphFont"/>
    <w:link w:val="Footer"/>
    <w:uiPriority w:val="8"/>
    <w:rsid w:val="008729AF"/>
    <w:rPr>
      <w:rFonts w:ascii="Arial" w:hAnsi="Arial" w:cs="Arial"/>
      <w:szCs w:val="18"/>
      <w:lang w:eastAsia="en-US"/>
    </w:rPr>
  </w:style>
  <w:style w:type="paragraph" w:styleId="NormalWeb">
    <w:name w:val="Normal (Web)"/>
    <w:basedOn w:val="Normal"/>
    <w:uiPriority w:val="99"/>
    <w:semiHidden/>
    <w:unhideWhenUsed/>
    <w:rsid w:val="005E28A3"/>
    <w:pPr>
      <w:spacing w:before="100" w:beforeAutospacing="1" w:after="100" w:afterAutospacing="1" w:line="240" w:lineRule="auto"/>
    </w:pPr>
    <w:rPr>
      <w:rFonts w:ascii="Times New Roman" w:hAnsi="Times New Roman"/>
      <w:sz w:val="24"/>
      <w:szCs w:val="24"/>
      <w:lang w:eastAsia="en-AU"/>
    </w:rPr>
  </w:style>
  <w:style w:type="paragraph" w:customStyle="1" w:styleId="DHHSmainheading">
    <w:name w:val="DHHS main heading"/>
    <w:uiPriority w:val="8"/>
    <w:rsid w:val="00D861A4"/>
    <w:pPr>
      <w:spacing w:line="560" w:lineRule="atLeast"/>
    </w:pPr>
    <w:rPr>
      <w:rFonts w:ascii="Arial" w:hAnsi="Arial"/>
      <w:color w:val="FFFFFF"/>
      <w:sz w:val="50"/>
      <w:szCs w:val="50"/>
      <w:lang w:eastAsia="en-US"/>
    </w:rPr>
  </w:style>
  <w:style w:type="paragraph" w:customStyle="1" w:styleId="DHHSbullet1">
    <w:name w:val="DHHS bullet 1"/>
    <w:basedOn w:val="DHHSbody"/>
    <w:qFormat/>
    <w:rsid w:val="0082501B"/>
    <w:pPr>
      <w:spacing w:after="40"/>
      <w:ind w:left="284" w:hanging="284"/>
    </w:pPr>
  </w:style>
  <w:style w:type="paragraph" w:customStyle="1" w:styleId="DHHStabletext">
    <w:name w:val="DHHS table text"/>
    <w:uiPriority w:val="3"/>
    <w:qFormat/>
    <w:rsid w:val="0082501B"/>
    <w:pPr>
      <w:spacing w:before="80" w:after="60"/>
    </w:pPr>
    <w:rPr>
      <w:rFonts w:ascii="Arial" w:hAnsi="Arial"/>
      <w:lang w:eastAsia="en-US"/>
    </w:rPr>
  </w:style>
  <w:style w:type="paragraph" w:customStyle="1" w:styleId="DHHSbullet2">
    <w:name w:val="DHHS bullet 2"/>
    <w:basedOn w:val="DHHSbody"/>
    <w:uiPriority w:val="2"/>
    <w:qFormat/>
    <w:rsid w:val="0082501B"/>
    <w:pPr>
      <w:spacing w:after="40"/>
      <w:ind w:left="567" w:hanging="283"/>
    </w:pPr>
  </w:style>
  <w:style w:type="paragraph" w:customStyle="1" w:styleId="DHHSbodyafterbullets">
    <w:name w:val="DHHS body after bullets"/>
    <w:basedOn w:val="DHHSbody"/>
    <w:uiPriority w:val="11"/>
    <w:rsid w:val="0082501B"/>
    <w:pPr>
      <w:spacing w:before="120"/>
    </w:pPr>
  </w:style>
  <w:style w:type="paragraph" w:customStyle="1" w:styleId="DHHStablebullet2">
    <w:name w:val="DHHS table bullet 2"/>
    <w:basedOn w:val="DHHStabletext"/>
    <w:uiPriority w:val="11"/>
    <w:rsid w:val="0082501B"/>
    <w:pPr>
      <w:tabs>
        <w:tab w:val="num" w:pos="227"/>
      </w:tabs>
      <w:ind w:left="454" w:hanging="227"/>
    </w:pPr>
  </w:style>
  <w:style w:type="paragraph" w:customStyle="1" w:styleId="DHHStablebullet1">
    <w:name w:val="DHHS table bullet 1"/>
    <w:basedOn w:val="DHHStabletext"/>
    <w:uiPriority w:val="3"/>
    <w:qFormat/>
    <w:rsid w:val="0082501B"/>
    <w:pPr>
      <w:ind w:left="227" w:hanging="227"/>
    </w:pPr>
  </w:style>
  <w:style w:type="paragraph" w:customStyle="1" w:styleId="DHHStablecolhead">
    <w:name w:val="DHHS table col head"/>
    <w:uiPriority w:val="3"/>
    <w:qFormat/>
    <w:rsid w:val="0082501B"/>
    <w:pPr>
      <w:spacing w:before="80" w:after="60"/>
    </w:pPr>
    <w:rPr>
      <w:rFonts w:ascii="Arial" w:hAnsi="Arial"/>
      <w:b/>
      <w:color w:val="004C97"/>
      <w:lang w:eastAsia="en-US"/>
    </w:rPr>
  </w:style>
  <w:style w:type="paragraph" w:customStyle="1" w:styleId="DHHSbulletafternumbers1">
    <w:name w:val="DHHS bullet after numbers 1"/>
    <w:basedOn w:val="DHHSbody"/>
    <w:uiPriority w:val="4"/>
    <w:rsid w:val="0082501B"/>
    <w:pPr>
      <w:numPr>
        <w:ilvl w:val="2"/>
        <w:numId w:val="7"/>
      </w:numPr>
    </w:pPr>
  </w:style>
  <w:style w:type="paragraph" w:customStyle="1" w:styleId="DHHSnumberdigit">
    <w:name w:val="DHHS number digit"/>
    <w:basedOn w:val="DHHSbody"/>
    <w:uiPriority w:val="2"/>
    <w:rsid w:val="0082501B"/>
    <w:pPr>
      <w:numPr>
        <w:numId w:val="7"/>
      </w:numPr>
    </w:pPr>
  </w:style>
  <w:style w:type="paragraph" w:customStyle="1" w:styleId="DHHSnumberdigitindent">
    <w:name w:val="DHHS number digit indent"/>
    <w:basedOn w:val="Normal"/>
    <w:uiPriority w:val="3"/>
    <w:rsid w:val="0082501B"/>
    <w:pPr>
      <w:numPr>
        <w:ilvl w:val="1"/>
        <w:numId w:val="7"/>
      </w:numPr>
      <w:spacing w:line="270" w:lineRule="atLeast"/>
    </w:pPr>
    <w:rPr>
      <w:rFonts w:eastAsia="Times"/>
      <w:sz w:val="20"/>
    </w:rPr>
  </w:style>
  <w:style w:type="paragraph" w:customStyle="1" w:styleId="DHHSfooter">
    <w:name w:val="DHHS footer"/>
    <w:uiPriority w:val="11"/>
    <w:rsid w:val="0082501B"/>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82501B"/>
  </w:style>
  <w:style w:type="paragraph" w:customStyle="1" w:styleId="DHHSbulletafternumbers2">
    <w:name w:val="DHHS bullet after numbers 2"/>
    <w:basedOn w:val="DHHSbody"/>
    <w:rsid w:val="0082501B"/>
    <w:pPr>
      <w:numPr>
        <w:ilvl w:val="3"/>
        <w:numId w:val="7"/>
      </w:numPr>
    </w:pPr>
  </w:style>
  <w:style w:type="table" w:customStyle="1" w:styleId="TableGrid1">
    <w:name w:val="Table Grid1"/>
    <w:basedOn w:val="TableNormal"/>
    <w:next w:val="TableGrid"/>
    <w:uiPriority w:val="59"/>
    <w:rsid w:val="008250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tabletext6pt">
    <w:name w:val="DHHS table text + 6pt"/>
    <w:basedOn w:val="DHHStabletext"/>
    <w:rsid w:val="00DB45B5"/>
    <w:pPr>
      <w:spacing w:after="120"/>
    </w:pPr>
  </w:style>
  <w:style w:type="paragraph" w:customStyle="1" w:styleId="DHHSbodynospace">
    <w:name w:val="DHHS body no space"/>
    <w:basedOn w:val="DHHSbody"/>
    <w:uiPriority w:val="1"/>
    <w:rsid w:val="00DB45B5"/>
    <w:pPr>
      <w:spacing w:after="0"/>
    </w:pPr>
  </w:style>
  <w:style w:type="paragraph" w:customStyle="1" w:styleId="DHHSTOCheadingfactsheet">
    <w:name w:val="DHHS TOC heading fact sheet"/>
    <w:basedOn w:val="Heading2"/>
    <w:next w:val="DHHSbody"/>
    <w:link w:val="DHHSTOCheadingfactsheetChar"/>
    <w:uiPriority w:val="4"/>
    <w:rsid w:val="00DB45B5"/>
    <w:pPr>
      <w:spacing w:before="0" w:after="200" w:line="320" w:lineRule="atLeast"/>
      <w:outlineLvl w:val="9"/>
    </w:pPr>
    <w:rPr>
      <w:color w:val="004C97"/>
      <w:sz w:val="28"/>
    </w:rPr>
  </w:style>
  <w:style w:type="character" w:customStyle="1" w:styleId="DHHSTOCheadingfactsheetChar">
    <w:name w:val="DHHS TOC heading fact sheet Char"/>
    <w:link w:val="DHHSTOCheadingfactsheet"/>
    <w:uiPriority w:val="4"/>
    <w:rsid w:val="00DB45B5"/>
    <w:rPr>
      <w:rFonts w:ascii="Arial" w:hAnsi="Arial"/>
      <w:b/>
      <w:color w:val="004C97"/>
      <w:sz w:val="28"/>
      <w:szCs w:val="28"/>
      <w:lang w:eastAsia="en-US"/>
    </w:rPr>
  </w:style>
  <w:style w:type="paragraph" w:customStyle="1" w:styleId="DHHStablecaption">
    <w:name w:val="DHHS table caption"/>
    <w:next w:val="DHHSbody"/>
    <w:uiPriority w:val="3"/>
    <w:qFormat/>
    <w:rsid w:val="00DB45B5"/>
    <w:pPr>
      <w:keepNext/>
      <w:keepLines/>
      <w:spacing w:before="240" w:after="120" w:line="240" w:lineRule="atLeast"/>
    </w:pPr>
    <w:rPr>
      <w:rFonts w:ascii="Arial" w:hAnsi="Arial"/>
      <w:b/>
      <w:lang w:eastAsia="en-US"/>
    </w:rPr>
  </w:style>
  <w:style w:type="paragraph" w:customStyle="1" w:styleId="DHHSaccessibilitypara">
    <w:name w:val="DHHS accessibility para"/>
    <w:uiPriority w:val="8"/>
    <w:rsid w:val="00DB45B5"/>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DB45B5"/>
    <w:pPr>
      <w:keepNext/>
      <w:keepLines/>
      <w:spacing w:before="240" w:after="120"/>
    </w:pPr>
    <w:rPr>
      <w:rFonts w:ascii="Arial" w:hAnsi="Arial"/>
      <w:b/>
      <w:lang w:eastAsia="en-US"/>
    </w:rPr>
  </w:style>
  <w:style w:type="paragraph" w:customStyle="1" w:styleId="DHHSmainsubheading">
    <w:name w:val="DHHS main subheading"/>
    <w:uiPriority w:val="8"/>
    <w:rsid w:val="00DB45B5"/>
    <w:rPr>
      <w:rFonts w:ascii="Arial" w:hAnsi="Arial"/>
      <w:color w:val="FFFFFF"/>
      <w:sz w:val="28"/>
      <w:szCs w:val="24"/>
      <w:lang w:eastAsia="en-US"/>
    </w:rPr>
  </w:style>
  <w:style w:type="paragraph" w:customStyle="1" w:styleId="DHHSnumberloweralphaindent">
    <w:name w:val="DHHS number lower alpha indent"/>
    <w:basedOn w:val="DHHSbody"/>
    <w:uiPriority w:val="3"/>
    <w:rsid w:val="00DB45B5"/>
    <w:pPr>
      <w:numPr>
        <w:ilvl w:val="1"/>
        <w:numId w:val="8"/>
      </w:numPr>
      <w:ind w:left="567" w:hanging="283"/>
    </w:pPr>
  </w:style>
  <w:style w:type="paragraph" w:customStyle="1" w:styleId="DHHSnumberloweralpha">
    <w:name w:val="DHHS number lower alpha"/>
    <w:basedOn w:val="DHHSbody"/>
    <w:uiPriority w:val="3"/>
    <w:rsid w:val="00DB45B5"/>
    <w:pPr>
      <w:numPr>
        <w:numId w:val="8"/>
      </w:numPr>
    </w:pPr>
  </w:style>
  <w:style w:type="paragraph" w:customStyle="1" w:styleId="DHHSnumberlowerroman">
    <w:name w:val="DHHS number lower roman"/>
    <w:basedOn w:val="DHHSbody"/>
    <w:uiPriority w:val="3"/>
    <w:rsid w:val="00DB45B5"/>
    <w:pPr>
      <w:tabs>
        <w:tab w:val="num" w:pos="397"/>
      </w:tabs>
      <w:ind w:left="397" w:hanging="397"/>
    </w:pPr>
  </w:style>
  <w:style w:type="paragraph" w:customStyle="1" w:styleId="DHHSnumberlowerromanindent">
    <w:name w:val="DHHS number lower roman indent"/>
    <w:basedOn w:val="DHHSbody"/>
    <w:uiPriority w:val="3"/>
    <w:rsid w:val="00DB45B5"/>
    <w:pPr>
      <w:tabs>
        <w:tab w:val="num" w:pos="794"/>
      </w:tabs>
      <w:ind w:left="794" w:hanging="397"/>
    </w:pPr>
  </w:style>
  <w:style w:type="paragraph" w:customStyle="1" w:styleId="DHHSquote">
    <w:name w:val="DHHS quote"/>
    <w:basedOn w:val="DHHSbody"/>
    <w:uiPriority w:val="4"/>
    <w:rsid w:val="00DB45B5"/>
    <w:pPr>
      <w:ind w:left="397"/>
    </w:pPr>
    <w:rPr>
      <w:szCs w:val="18"/>
    </w:rPr>
  </w:style>
  <w:style w:type="paragraph" w:customStyle="1" w:styleId="DHHStablefigurenote">
    <w:name w:val="DHHS table/figure note"/>
    <w:uiPriority w:val="4"/>
    <w:rsid w:val="00DB45B5"/>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DB45B5"/>
    <w:pPr>
      <w:spacing w:before="240"/>
    </w:pPr>
  </w:style>
  <w:style w:type="paragraph" w:customStyle="1" w:styleId="DHHSquotebullet1">
    <w:name w:val="DHHS quote bullet 1"/>
    <w:basedOn w:val="DHHSquote"/>
    <w:rsid w:val="00DB45B5"/>
    <w:pPr>
      <w:tabs>
        <w:tab w:val="num" w:pos="397"/>
      </w:tabs>
      <w:ind w:hanging="397"/>
    </w:pPr>
  </w:style>
  <w:style w:type="paragraph" w:customStyle="1" w:styleId="DHHSquotebullet2">
    <w:name w:val="DHHS quote bullet 2"/>
    <w:basedOn w:val="DHHSquote"/>
    <w:rsid w:val="00DB45B5"/>
    <w:pPr>
      <w:tabs>
        <w:tab w:val="num" w:pos="794"/>
      </w:tabs>
      <w:ind w:left="794" w:hanging="397"/>
    </w:pPr>
  </w:style>
  <w:style w:type="table" w:styleId="GridTable4-Accent2">
    <w:name w:val="Grid Table 4 Accent 2"/>
    <w:basedOn w:val="TableNormal"/>
    <w:uiPriority w:val="49"/>
    <w:rsid w:val="00DB45B5"/>
    <w:rPr>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4">
    <w:name w:val="Grid Table 4 Accent 4"/>
    <w:basedOn w:val="TableNormal"/>
    <w:uiPriority w:val="49"/>
    <w:rsid w:val="00DB45B5"/>
    <w:rPr>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27230355">
      <w:bodyDiv w:val="1"/>
      <w:marLeft w:val="0"/>
      <w:marRight w:val="0"/>
      <w:marTop w:val="0"/>
      <w:marBottom w:val="0"/>
      <w:divBdr>
        <w:top w:val="none" w:sz="0" w:space="0" w:color="auto"/>
        <w:left w:val="none" w:sz="0" w:space="0" w:color="auto"/>
        <w:bottom w:val="none" w:sz="0" w:space="0" w:color="auto"/>
        <w:right w:val="none" w:sz="0" w:space="0" w:color="auto"/>
      </w:divBdr>
      <w:divsChild>
        <w:div w:id="512573758">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96182939">
      <w:bodyDiv w:val="1"/>
      <w:marLeft w:val="0"/>
      <w:marRight w:val="0"/>
      <w:marTop w:val="0"/>
      <w:marBottom w:val="0"/>
      <w:divBdr>
        <w:top w:val="none" w:sz="0" w:space="0" w:color="auto"/>
        <w:left w:val="none" w:sz="0" w:space="0" w:color="auto"/>
        <w:bottom w:val="none" w:sz="0" w:space="0" w:color="auto"/>
        <w:right w:val="none" w:sz="0" w:space="0" w:color="auto"/>
      </w:divBdr>
      <w:divsChild>
        <w:div w:id="222764345">
          <w:marLeft w:val="0"/>
          <w:marRight w:val="0"/>
          <w:marTop w:val="0"/>
          <w:marBottom w:val="0"/>
          <w:divBdr>
            <w:top w:val="none" w:sz="0" w:space="0" w:color="auto"/>
            <w:left w:val="none" w:sz="0" w:space="0" w:color="auto"/>
            <w:bottom w:val="none" w:sz="0" w:space="0" w:color="auto"/>
            <w:right w:val="none" w:sz="0" w:space="0" w:color="auto"/>
          </w:divBdr>
        </w:div>
        <w:div w:id="1070156442">
          <w:marLeft w:val="0"/>
          <w:marRight w:val="0"/>
          <w:marTop w:val="0"/>
          <w:marBottom w:val="0"/>
          <w:divBdr>
            <w:top w:val="none" w:sz="0" w:space="0" w:color="auto"/>
            <w:left w:val="none" w:sz="0" w:space="0" w:color="auto"/>
            <w:bottom w:val="none" w:sz="0" w:space="0" w:color="auto"/>
            <w:right w:val="none" w:sz="0" w:space="0" w:color="auto"/>
          </w:divBdr>
        </w:div>
      </w:divsChild>
    </w:div>
    <w:div w:id="650792085">
      <w:bodyDiv w:val="1"/>
      <w:marLeft w:val="0"/>
      <w:marRight w:val="0"/>
      <w:marTop w:val="0"/>
      <w:marBottom w:val="0"/>
      <w:divBdr>
        <w:top w:val="none" w:sz="0" w:space="0" w:color="auto"/>
        <w:left w:val="none" w:sz="0" w:space="0" w:color="auto"/>
        <w:bottom w:val="none" w:sz="0" w:space="0" w:color="auto"/>
        <w:right w:val="none" w:sz="0" w:space="0" w:color="auto"/>
      </w:divBdr>
    </w:div>
    <w:div w:id="812062441">
      <w:bodyDiv w:val="1"/>
      <w:marLeft w:val="0"/>
      <w:marRight w:val="0"/>
      <w:marTop w:val="0"/>
      <w:marBottom w:val="0"/>
      <w:divBdr>
        <w:top w:val="none" w:sz="0" w:space="0" w:color="auto"/>
        <w:left w:val="none" w:sz="0" w:space="0" w:color="auto"/>
        <w:bottom w:val="none" w:sz="0" w:space="0" w:color="auto"/>
        <w:right w:val="none" w:sz="0" w:space="0" w:color="auto"/>
      </w:divBdr>
      <w:divsChild>
        <w:div w:id="1592548897">
          <w:marLeft w:val="331"/>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7812470">
      <w:bodyDiv w:val="1"/>
      <w:marLeft w:val="0"/>
      <w:marRight w:val="0"/>
      <w:marTop w:val="0"/>
      <w:marBottom w:val="0"/>
      <w:divBdr>
        <w:top w:val="none" w:sz="0" w:space="0" w:color="auto"/>
        <w:left w:val="none" w:sz="0" w:space="0" w:color="auto"/>
        <w:bottom w:val="none" w:sz="0" w:space="0" w:color="auto"/>
        <w:right w:val="none" w:sz="0" w:space="0" w:color="auto"/>
      </w:divBdr>
      <w:divsChild>
        <w:div w:id="197015070">
          <w:marLeft w:val="0"/>
          <w:marRight w:val="0"/>
          <w:marTop w:val="0"/>
          <w:marBottom w:val="0"/>
          <w:divBdr>
            <w:top w:val="none" w:sz="0" w:space="0" w:color="auto"/>
            <w:left w:val="none" w:sz="0" w:space="0" w:color="auto"/>
            <w:bottom w:val="none" w:sz="0" w:space="0" w:color="auto"/>
            <w:right w:val="none" w:sz="0" w:space="0" w:color="auto"/>
          </w:divBdr>
        </w:div>
        <w:div w:id="206257404">
          <w:marLeft w:val="0"/>
          <w:marRight w:val="0"/>
          <w:marTop w:val="0"/>
          <w:marBottom w:val="0"/>
          <w:divBdr>
            <w:top w:val="none" w:sz="0" w:space="0" w:color="auto"/>
            <w:left w:val="none" w:sz="0" w:space="0" w:color="auto"/>
            <w:bottom w:val="none" w:sz="0" w:space="0" w:color="auto"/>
            <w:right w:val="none" w:sz="0" w:space="0" w:color="auto"/>
          </w:divBdr>
        </w:div>
      </w:divsChild>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54423348">
      <w:bodyDiv w:val="1"/>
      <w:marLeft w:val="0"/>
      <w:marRight w:val="0"/>
      <w:marTop w:val="0"/>
      <w:marBottom w:val="0"/>
      <w:divBdr>
        <w:top w:val="none" w:sz="0" w:space="0" w:color="auto"/>
        <w:left w:val="none" w:sz="0" w:space="0" w:color="auto"/>
        <w:bottom w:val="none" w:sz="0" w:space="0" w:color="auto"/>
        <w:right w:val="none" w:sz="0" w:space="0" w:color="auto"/>
      </w:divBdr>
      <w:divsChild>
        <w:div w:id="66346552">
          <w:marLeft w:val="0"/>
          <w:marRight w:val="0"/>
          <w:marTop w:val="0"/>
          <w:marBottom w:val="0"/>
          <w:divBdr>
            <w:top w:val="none" w:sz="0" w:space="0" w:color="auto"/>
            <w:left w:val="none" w:sz="0" w:space="0" w:color="auto"/>
            <w:bottom w:val="none" w:sz="0" w:space="0" w:color="auto"/>
            <w:right w:val="none" w:sz="0" w:space="0" w:color="auto"/>
          </w:divBdr>
        </w:div>
      </w:divsChild>
    </w:div>
    <w:div w:id="117021724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5712643">
      <w:bodyDiv w:val="1"/>
      <w:marLeft w:val="0"/>
      <w:marRight w:val="0"/>
      <w:marTop w:val="0"/>
      <w:marBottom w:val="0"/>
      <w:divBdr>
        <w:top w:val="none" w:sz="0" w:space="0" w:color="auto"/>
        <w:left w:val="none" w:sz="0" w:space="0" w:color="auto"/>
        <w:bottom w:val="none" w:sz="0" w:space="0" w:color="auto"/>
        <w:right w:val="none" w:sz="0" w:space="0" w:color="auto"/>
      </w:divBdr>
      <w:divsChild>
        <w:div w:id="1465387134">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hildrenyouthfamilies@dffh.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providers.dhhs.vic.gov.au/family-services-flexible-funding-acquittal-tool-xl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oviders.dhhs.vic.gov.au/flexible-funding-31437-wor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hhs.vic.gov.au/information-community-services-coronavirus-covid-19"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https://providers.dffh.vic.gov.au/victorian-and-aboriginal-family-preservation-and-reunification-respon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viders.dhhs.vic.gov.au/child-and-family-action-plans-word"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FAF4F1ED-FE63-498C-BA13-3211F5969646}">
  <ds:schemaRefs>
    <ds:schemaRef ds:uri="http://schemas.microsoft.com/sharepoint/v3/contenttype/forms"/>
  </ds:schemaRefs>
</ds:datastoreItem>
</file>

<file path=customXml/itemProps2.xml><?xml version="1.0" encoding="utf-8"?>
<ds:datastoreItem xmlns:ds="http://schemas.openxmlformats.org/officeDocument/2006/customXml" ds:itemID="{0CF7B91D-83D3-45C5-8ACD-68C93B6E9B73}"/>
</file>

<file path=customXml/itemProps3.xml><?xml version="1.0" encoding="utf-8"?>
<ds:datastoreItem xmlns:ds="http://schemas.openxmlformats.org/officeDocument/2006/customXml" ds:itemID="{82F82472-4E36-4E37-9013-837F30218B02}">
  <ds:schemaRefs>
    <ds:schemaRef ds:uri="http://schemas.openxmlformats.org/officeDocument/2006/bibliography"/>
  </ds:schemaRefs>
</ds:datastoreItem>
</file>

<file path=customXml/itemProps4.xml><?xml version="1.0" encoding="utf-8"?>
<ds:datastoreItem xmlns:ds="http://schemas.openxmlformats.org/officeDocument/2006/customXml" ds:itemID="{E2A854A3-DF91-487B-9471-620ADBD929C7}">
  <ds:schemaRefs>
    <ds:schemaRef ds:uri="a8b31afa-417e-4da9-875e-8e3e59b2866e"/>
    <ds:schemaRef ds:uri="http://purl.org/dc/elements/1.1/"/>
    <ds:schemaRef ds:uri="http://schemas.microsoft.com/office/2006/metadata/properties"/>
    <ds:schemaRef ds:uri="http://purl.org/dc/terms/"/>
    <ds:schemaRef ds:uri="http://schemas.openxmlformats.org/package/2006/metadata/core-properties"/>
    <ds:schemaRef ds:uri="689964ec-e939-4341-a3ff-2a40e91928f6"/>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5575</Words>
  <Characters>35404</Characters>
  <Application>Microsoft Office Word</Application>
  <DocSecurity>0</DocSecurity>
  <Lines>295</Lines>
  <Paragraphs>81</Paragraphs>
  <ScaleCrop>false</ScaleCrop>
  <HeadingPairs>
    <vt:vector size="2" baseType="variant">
      <vt:variant>
        <vt:lpstr>Title</vt:lpstr>
      </vt:variant>
      <vt:variant>
        <vt:i4>1</vt:i4>
      </vt:variant>
    </vt:vector>
  </HeadingPairs>
  <TitlesOfParts>
    <vt:vector size="1" baseType="lpstr">
      <vt:lpstr>Practice phases and activities guide </vt:lpstr>
    </vt:vector>
  </TitlesOfParts>
  <Manager/>
  <Company/>
  <LinksUpToDate>false</LinksUpToDate>
  <CharactersWithSpaces>40898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phases and activities guide </dc:title>
  <dc:subject>Victorian and Aboriginal Preservation and Reunification Response</dc:subject>
  <dc:creator/>
  <cp:keywords/>
  <dc:description/>
  <cp:lastModifiedBy/>
  <cp:revision>1</cp:revision>
  <dcterms:created xsi:type="dcterms:W3CDTF">2021-06-08T02:21:00Z</dcterms:created>
  <dcterms:modified xsi:type="dcterms:W3CDTF">2021-06-09T23:27:00Z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0x0101009F0C4347C5C6D34BA8C9FCC4F57D19B6</vt:lpwstr>
  </property>
  <property fmtid="{D5CDD505-2E9C-101B-9397-08002B2CF9AE}" pid="3" name="MSIP_Label_43e64453-338c-4f93-8a4d-0039a0a41f2a_Enabled">
    <vt:lpwstr>true</vt:lpwstr>
  </property>
  <property fmtid="{D5CDD505-2E9C-101B-9397-08002B2CF9AE}" pid="4" name="MSIP_Label_43e64453-338c-4f93-8a4d-0039a0a41f2a_SetDate">
    <vt:lpwstr>2021-06-09T23:27:25Z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a477bf0e-8e89-42f4-88da-90e3f3daabce</vt:lpwstr>
  </property>
  <property fmtid="{D5CDD505-2E9C-101B-9397-08002B2CF9AE}" pid="9" name="MSIP_Label_43e64453-338c-4f93-8a4d-0039a0a41f2a_ContentBits">
    <vt:lpwstr>2</vt:lpwstr>
  </property>
</Properties>
</file>