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8FEC6"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3607C482" wp14:editId="630A8518">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7F629B83"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522"/>
      </w:tblGrid>
      <w:tr w:rsidR="00AD784C" w14:paraId="42AF9A1D" w14:textId="77777777" w:rsidTr="004D7EDC">
        <w:trPr>
          <w:trHeight w:val="685"/>
        </w:trPr>
        <w:tc>
          <w:tcPr>
            <w:tcW w:w="8522" w:type="dxa"/>
            <w:shd w:val="clear" w:color="auto" w:fill="auto"/>
            <w:vAlign w:val="bottom"/>
          </w:tcPr>
          <w:p w14:paraId="04F4E987" w14:textId="77777777" w:rsidR="00AD784C" w:rsidRPr="00DE4E5C" w:rsidRDefault="0017376D" w:rsidP="006D72EA">
            <w:pPr>
              <w:pStyle w:val="DHHSmainheading"/>
              <w:spacing w:line="270" w:lineRule="atLeast"/>
              <w:rPr>
                <w:sz w:val="44"/>
                <w:szCs w:val="44"/>
              </w:rPr>
            </w:pPr>
            <w:r w:rsidRPr="0017376D">
              <w:rPr>
                <w:rFonts w:cs="Arial"/>
                <w:sz w:val="44"/>
                <w:szCs w:val="44"/>
              </w:rPr>
              <w:t>Planning</w:t>
            </w:r>
            <w:r w:rsidR="00F922BE" w:rsidRPr="00DE4E5C">
              <w:rPr>
                <w:rFonts w:cs="Arial"/>
                <w:sz w:val="44"/>
                <w:szCs w:val="44"/>
              </w:rPr>
              <w:br/>
            </w:r>
            <w:r w:rsidRPr="0017376D">
              <w:rPr>
                <w:rFonts w:cs="Arial"/>
                <w:sz w:val="44"/>
                <w:szCs w:val="44"/>
              </w:rPr>
              <w:t>17252</w:t>
            </w:r>
          </w:p>
        </w:tc>
      </w:tr>
      <w:tr w:rsidR="00AD784C" w14:paraId="287049C1" w14:textId="77777777" w:rsidTr="004D7EDC">
        <w:trPr>
          <w:trHeight w:hRule="exact" w:val="1135"/>
        </w:trPr>
        <w:tc>
          <w:tcPr>
            <w:tcW w:w="8522" w:type="dxa"/>
            <w:shd w:val="clear" w:color="auto" w:fill="auto"/>
            <w:tcMar>
              <w:top w:w="170" w:type="dxa"/>
              <w:bottom w:w="510" w:type="dxa"/>
            </w:tcMar>
          </w:tcPr>
          <w:p w14:paraId="65B81B9B" w14:textId="77777777" w:rsidR="003C1752" w:rsidRDefault="00F922BE" w:rsidP="005E76EA">
            <w:pPr>
              <w:pStyle w:val="DHHSmainsubheading"/>
              <w:rPr>
                <w:szCs w:val="28"/>
              </w:rPr>
            </w:pPr>
            <w:r>
              <w:rPr>
                <w:szCs w:val="28"/>
              </w:rPr>
              <w:t>Outcome objective</w:t>
            </w:r>
            <w:r w:rsidR="00DE4E5C">
              <w:rPr>
                <w:szCs w:val="28"/>
              </w:rPr>
              <w:t>:</w:t>
            </w:r>
            <w:r>
              <w:rPr>
                <w:szCs w:val="28"/>
              </w:rPr>
              <w:t xml:space="preserve"> </w:t>
            </w:r>
            <w:r w:rsidR="00A63DA8" w:rsidRPr="00A63DA8">
              <w:rPr>
                <w:szCs w:val="28"/>
              </w:rPr>
              <w:t xml:space="preserve">Victorians have </w:t>
            </w:r>
            <w:r w:rsidR="00B72281">
              <w:rPr>
                <w:szCs w:val="28"/>
              </w:rPr>
              <w:t xml:space="preserve">the </w:t>
            </w:r>
            <w:r w:rsidR="00A63DA8" w:rsidRPr="00A63DA8">
              <w:rPr>
                <w:szCs w:val="28"/>
              </w:rPr>
              <w:t>capabilities to participate</w:t>
            </w:r>
            <w:r w:rsidR="00A63DA8">
              <w:rPr>
                <w:szCs w:val="28"/>
              </w:rPr>
              <w:t xml:space="preserve"> </w:t>
            </w:r>
          </w:p>
          <w:p w14:paraId="6307F7AD" w14:textId="77777777" w:rsidR="00DE4E5C" w:rsidRDefault="00F922BE" w:rsidP="005E76EA">
            <w:pPr>
              <w:pStyle w:val="DHHSmainsubheading"/>
              <w:rPr>
                <w:szCs w:val="28"/>
              </w:rPr>
            </w:pPr>
            <w:r>
              <w:rPr>
                <w:szCs w:val="28"/>
              </w:rPr>
              <w:t xml:space="preserve">Output group: </w:t>
            </w:r>
            <w:r w:rsidR="00265F42" w:rsidRPr="00265F42">
              <w:rPr>
                <w:szCs w:val="28"/>
              </w:rPr>
              <w:t>Disability services</w:t>
            </w:r>
          </w:p>
          <w:p w14:paraId="43B5970B" w14:textId="77777777" w:rsidR="00F922BE" w:rsidRPr="00AD784C" w:rsidRDefault="00F922BE" w:rsidP="00D1443D">
            <w:pPr>
              <w:pStyle w:val="DHHSmainsubheading"/>
              <w:rPr>
                <w:szCs w:val="28"/>
              </w:rPr>
            </w:pPr>
            <w:r>
              <w:rPr>
                <w:szCs w:val="28"/>
              </w:rPr>
              <w:t xml:space="preserve">Output: </w:t>
            </w:r>
            <w:r w:rsidR="00B72281">
              <w:rPr>
                <w:szCs w:val="28"/>
              </w:rPr>
              <w:t>Disability</w:t>
            </w:r>
            <w:r w:rsidR="00B72281" w:rsidRPr="00265F42">
              <w:rPr>
                <w:szCs w:val="28"/>
              </w:rPr>
              <w:t xml:space="preserve"> </w:t>
            </w:r>
            <w:r w:rsidR="00265F42" w:rsidRPr="00265F42">
              <w:rPr>
                <w:szCs w:val="28"/>
              </w:rPr>
              <w:t xml:space="preserve">services </w:t>
            </w:r>
          </w:p>
        </w:tc>
      </w:tr>
    </w:tbl>
    <w:p w14:paraId="76CA32E6"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460F8DD3" w14:textId="77777777" w:rsidR="00A62D44" w:rsidRDefault="00B70F76" w:rsidP="00C05E3E">
      <w:pPr>
        <w:pStyle w:val="Heading1"/>
      </w:pPr>
      <w:r w:rsidRPr="00B70F76">
        <w:t>1.</w:t>
      </w:r>
      <w:r>
        <w:t xml:space="preserve"> </w:t>
      </w:r>
      <w:r w:rsidR="00DF6BAF">
        <w:t xml:space="preserve">Service Objective </w:t>
      </w:r>
    </w:p>
    <w:p w14:paraId="5DC0C39F" w14:textId="77777777" w:rsidR="00265F42" w:rsidRDefault="00265F42" w:rsidP="00A63DA8">
      <w:pPr>
        <w:pStyle w:val="DHHSbody"/>
        <w:rPr>
          <w:b/>
          <w:bCs/>
        </w:rPr>
      </w:pPr>
      <w:bookmarkStart w:id="2" w:name="_Toc256778633"/>
      <w:r w:rsidRPr="00265F42">
        <w:t>Planning aims to maximise the independence of a person with a disability, their family and networks, to self-direct their disability related supports</w:t>
      </w:r>
      <w:r w:rsidR="00A13231">
        <w:t xml:space="preserve">. </w:t>
      </w:r>
    </w:p>
    <w:p w14:paraId="471DA126" w14:textId="77777777" w:rsidR="00DF6BAF" w:rsidRDefault="00DE4E5C" w:rsidP="00C05E3E">
      <w:pPr>
        <w:pStyle w:val="Heading1"/>
      </w:pPr>
      <w:r>
        <w:t>2</w:t>
      </w:r>
      <w:r w:rsidR="00B70F76" w:rsidRPr="00B70F76">
        <w:t xml:space="preserve">. </w:t>
      </w:r>
      <w:r w:rsidR="00DF6BAF">
        <w:t>Description of the service</w:t>
      </w:r>
    </w:p>
    <w:p w14:paraId="56BC0858" w14:textId="77777777" w:rsidR="00265F42" w:rsidRPr="00265F42" w:rsidRDefault="00265F42" w:rsidP="00A63DA8">
      <w:pPr>
        <w:pStyle w:val="DHHSbody"/>
        <w:rPr>
          <w:b/>
          <w:bCs/>
        </w:rPr>
      </w:pPr>
      <w:r w:rsidRPr="00265F42">
        <w:t>Planning involves working with people who receive an individual support package or futures for young adults to plan for, or review, their supports.</w:t>
      </w:r>
    </w:p>
    <w:p w14:paraId="0698F422" w14:textId="77777777" w:rsidR="00265F42" w:rsidRPr="00265F42" w:rsidRDefault="00265F42" w:rsidP="00A63DA8">
      <w:pPr>
        <w:pStyle w:val="DHHSbody"/>
        <w:rPr>
          <w:b/>
          <w:bCs/>
        </w:rPr>
      </w:pPr>
      <w:r w:rsidRPr="00265F42">
        <w:t>Support plans are required to outline a person’s goals, needs and aspirations, and their choice of a range of informal, community-based and disability specific supports to respond to their needs.</w:t>
      </w:r>
    </w:p>
    <w:p w14:paraId="34DA7FDD" w14:textId="77777777" w:rsidR="00B70F76" w:rsidRPr="00B70F76" w:rsidRDefault="00DF6BAF" w:rsidP="00C05E3E">
      <w:pPr>
        <w:pStyle w:val="Heading1"/>
      </w:pPr>
      <w:r>
        <w:t xml:space="preserve">3. </w:t>
      </w:r>
      <w:r w:rsidR="00B70F76" w:rsidRPr="00B70F76">
        <w:t>Client group</w:t>
      </w:r>
    </w:p>
    <w:p w14:paraId="3D680E03" w14:textId="77777777" w:rsidR="00265F42" w:rsidRDefault="00B70F76" w:rsidP="00A63DA8">
      <w:pPr>
        <w:pStyle w:val="DHHSbody"/>
        <w:rPr>
          <w:rStyle w:val="DHHSbodyChar"/>
          <w:color w:val="7030A0"/>
        </w:rPr>
      </w:pPr>
      <w:r>
        <w:t xml:space="preserve">The client group this </w:t>
      </w:r>
      <w:r w:rsidR="00EC4117">
        <w:t xml:space="preserve">activity </w:t>
      </w:r>
      <w:r w:rsidR="00265F42">
        <w:t xml:space="preserve">is targeted </w:t>
      </w:r>
      <w:r w:rsidR="00265F42" w:rsidRPr="00A526A2">
        <w:t xml:space="preserve">at </w:t>
      </w:r>
      <w:r w:rsidR="00265F42" w:rsidRPr="00A526A2">
        <w:rPr>
          <w:rStyle w:val="DHHSbodyChar"/>
        </w:rPr>
        <w:t>people with a disability (as defined in the Disability Act) who receive an individual support or futures for young adults package</w:t>
      </w:r>
      <w:r w:rsidR="00A526A2">
        <w:rPr>
          <w:rStyle w:val="DHHSbodyChar"/>
        </w:rPr>
        <w:t>.</w:t>
      </w:r>
      <w:r w:rsidR="00265F42" w:rsidRPr="00A526A2">
        <w:rPr>
          <w:rStyle w:val="DHHSbodyChar"/>
        </w:rPr>
        <w:t xml:space="preserve"> </w:t>
      </w:r>
    </w:p>
    <w:p w14:paraId="5BEE62ED" w14:textId="77777777" w:rsidR="002D1AA5" w:rsidRDefault="00DF6BAF" w:rsidP="00C05E3E">
      <w:pPr>
        <w:pStyle w:val="Heading1"/>
      </w:pPr>
      <w:r w:rsidRPr="00265F42">
        <w:t>4</w:t>
      </w:r>
      <w:r w:rsidR="00B70F76" w:rsidRPr="00265F42">
        <w:t>.</w:t>
      </w:r>
      <w:r w:rsidR="00B70F76">
        <w:t xml:space="preserve"> </w:t>
      </w:r>
      <w:r w:rsidR="00B70F76" w:rsidRPr="00265F42">
        <w:t xml:space="preserve">Obligations specific to this </w:t>
      </w:r>
      <w:r w:rsidR="00EC4117" w:rsidRPr="00265F42">
        <w:t>activity</w:t>
      </w:r>
    </w:p>
    <w:p w14:paraId="63561622"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789BEFBD" w14:textId="77777777" w:rsidR="00A526A2" w:rsidRPr="001F3DE2" w:rsidRDefault="00A526A2" w:rsidP="00C05E3E">
      <w:pPr>
        <w:pStyle w:val="Heading2"/>
      </w:pPr>
      <w:r w:rsidRPr="001F3DE2">
        <w:t xml:space="preserve">4a.  Registration and Accreditation </w:t>
      </w:r>
    </w:p>
    <w:p w14:paraId="11491A40" w14:textId="77777777" w:rsidR="00A526A2" w:rsidRPr="00C05E3E" w:rsidRDefault="00A526A2" w:rsidP="00C05E3E">
      <w:pPr>
        <w:pStyle w:val="DHHSbullet1"/>
      </w:pPr>
      <w:r w:rsidRPr="00C05E3E">
        <w:t>Independent review and accreditation against the department’s Human Services Standards, unless exempted</w:t>
      </w:r>
      <w:r w:rsidR="00AF1557" w:rsidRPr="00C05E3E">
        <w:t>.</w:t>
      </w:r>
    </w:p>
    <w:p w14:paraId="35785357" w14:textId="77777777" w:rsidR="00A526A2" w:rsidRPr="00C05E3E" w:rsidRDefault="00A526A2" w:rsidP="00C05E3E">
      <w:pPr>
        <w:pStyle w:val="DHHSbullet1"/>
      </w:pPr>
      <w:r w:rsidRPr="00C05E3E">
        <w:t>Registration under the Disability Act 2006</w:t>
      </w:r>
      <w:r w:rsidR="00AF1557" w:rsidRPr="00C05E3E">
        <w:t>.</w:t>
      </w:r>
    </w:p>
    <w:p w14:paraId="6422117C" w14:textId="77777777" w:rsidR="00A526A2" w:rsidRPr="001F3DE2" w:rsidRDefault="00A526A2" w:rsidP="00C05E3E">
      <w:pPr>
        <w:pStyle w:val="Heading2"/>
      </w:pPr>
      <w:r w:rsidRPr="008E27D4">
        <w:rPr>
          <w:rStyle w:val="DHHSbodyChar"/>
          <w:color w:val="7030A0"/>
        </w:rPr>
        <w:t xml:space="preserve"> </w:t>
      </w:r>
      <w:r w:rsidRPr="001F3DE2">
        <w:t xml:space="preserve">4b. Program requirements and other policy guidelines </w:t>
      </w:r>
    </w:p>
    <w:bookmarkStart w:id="3" w:name="_Toc421023841"/>
    <w:bookmarkStart w:id="4" w:name="_Toc475953722"/>
    <w:bookmarkStart w:id="5" w:name="_Toc477437702"/>
    <w:bookmarkStart w:id="6" w:name="_Toc529373787"/>
    <w:p w14:paraId="0A05BCEF" w14:textId="77777777" w:rsidR="00B72281" w:rsidRPr="00C05E3E" w:rsidRDefault="00C05E3E" w:rsidP="00A63DA8">
      <w:pPr>
        <w:pStyle w:val="DHHSbullet1"/>
        <w:rPr>
          <w:rStyle w:val="Hyperlink"/>
        </w:rPr>
      </w:pPr>
      <w:r w:rsidRPr="00C05E3E">
        <w:rPr>
          <w:rStyle w:val="Hyperlink"/>
        </w:rPr>
        <w:fldChar w:fldCharType="begin"/>
      </w:r>
      <w:r w:rsidRPr="00C05E3E">
        <w:rPr>
          <w:rStyle w:val="Hyperlink"/>
        </w:rPr>
        <w:instrText xml:space="preserve"> HYPERLINK "https://providers.dhhs.vic.gov.au/disability-services-planning-policy-2009-word" </w:instrText>
      </w:r>
      <w:r w:rsidRPr="00C05E3E">
        <w:rPr>
          <w:rStyle w:val="Hyperlink"/>
        </w:rPr>
        <w:fldChar w:fldCharType="separate"/>
      </w:r>
      <w:r w:rsidR="00265F42" w:rsidRPr="00C05E3E">
        <w:rPr>
          <w:rStyle w:val="Hyperlink"/>
        </w:rPr>
        <w:t>Disability Services planning policy</w:t>
      </w:r>
      <w:r w:rsidRPr="00C05E3E">
        <w:rPr>
          <w:rStyle w:val="Hyperlink"/>
        </w:rPr>
        <w:fldChar w:fldCharType="end"/>
      </w:r>
      <w:r w:rsidR="00A63DA8" w:rsidRPr="00C05E3E">
        <w:rPr>
          <w:rStyle w:val="Hyperlink"/>
        </w:rPr>
        <w:t xml:space="preserve"> </w:t>
      </w:r>
    </w:p>
    <w:p w14:paraId="192DCC1B" w14:textId="77777777" w:rsidR="00265F42" w:rsidRPr="00A63DA8" w:rsidRDefault="00265F42" w:rsidP="00B72281">
      <w:pPr>
        <w:pStyle w:val="DHHSbullet1"/>
        <w:numPr>
          <w:ilvl w:val="0"/>
          <w:numId w:val="0"/>
        </w:numPr>
        <w:ind w:firstLine="284"/>
        <w:rPr>
          <w:b/>
          <w:bCs/>
        </w:rPr>
      </w:pPr>
      <w:r w:rsidRPr="00265F42">
        <w:t>&lt;</w:t>
      </w:r>
      <w:r w:rsidR="002302DF" w:rsidRPr="002302DF">
        <w:t xml:space="preserve"> https://providers.dhhs.vic.gov.au/disability-services-planning-policy-2009-word </w:t>
      </w:r>
      <w:r w:rsidRPr="00265F42">
        <w:t>&gt;</w:t>
      </w:r>
    </w:p>
    <w:p w14:paraId="0CFBF2E4" w14:textId="77777777" w:rsidR="00265F42" w:rsidRPr="00A63DA8" w:rsidRDefault="009709F1" w:rsidP="00A63DA8">
      <w:pPr>
        <w:pStyle w:val="DHHSbullet1"/>
        <w:rPr>
          <w:b/>
          <w:bCs/>
        </w:rPr>
      </w:pPr>
      <w:hyperlink r:id="rId20" w:history="1">
        <w:r w:rsidR="00265F42" w:rsidRPr="00C05E3E">
          <w:rPr>
            <w:rStyle w:val="Hyperlink"/>
          </w:rPr>
          <w:t>Planning for individuals: a resource kit and implementation guide for disability service providers</w:t>
        </w:r>
      </w:hyperlink>
      <w:r w:rsidR="00A63DA8">
        <w:t xml:space="preserve"> </w:t>
      </w:r>
      <w:r w:rsidR="00265F42" w:rsidRPr="00265F42">
        <w:t>&lt;</w:t>
      </w:r>
      <w:r w:rsidR="002302DF" w:rsidRPr="002302DF">
        <w:t xml:space="preserve"> https://providers.dhhs.vic.gov.au/planning-individuals-resource-kit-and-implementation-guide-disability-service-providers-word </w:t>
      </w:r>
      <w:r w:rsidR="00265F42" w:rsidRPr="00265F42">
        <w:t>&gt;</w:t>
      </w:r>
    </w:p>
    <w:p w14:paraId="38A1C874" w14:textId="77777777" w:rsidR="00C05E3E" w:rsidRPr="00F50173" w:rsidRDefault="009709F1" w:rsidP="00C05E3E">
      <w:pPr>
        <w:pStyle w:val="DHHSbullet1"/>
        <w:rPr>
          <w:rStyle w:val="Hyperlink"/>
        </w:rPr>
      </w:pPr>
      <w:hyperlink r:id="rId21" w:history="1">
        <w:r w:rsidR="00C05E3E">
          <w:rPr>
            <w:rStyle w:val="Hyperlink"/>
          </w:rPr>
          <w:t>Disability Support Register (DSR) Guidelines</w:t>
        </w:r>
      </w:hyperlink>
      <w:r w:rsidR="00C05E3E" w:rsidRPr="00F50173">
        <w:rPr>
          <w:rStyle w:val="Hyperlink"/>
        </w:rPr>
        <w:t xml:space="preserve"> </w:t>
      </w:r>
    </w:p>
    <w:p w14:paraId="3193E9C0" w14:textId="77777777" w:rsidR="00C05E3E" w:rsidRPr="00D92C73" w:rsidRDefault="00C05E3E" w:rsidP="00C05E3E">
      <w:pPr>
        <w:pStyle w:val="DHHSbullet1"/>
        <w:numPr>
          <w:ilvl w:val="0"/>
          <w:numId w:val="0"/>
        </w:numPr>
        <w:ind w:left="284"/>
        <w:rPr>
          <w:b/>
          <w:bCs/>
        </w:rPr>
      </w:pPr>
      <w:r w:rsidRPr="00830A9A">
        <w:t>&lt;https://services.dhhs.vic.gov.au/disability-support-register-guidelines</w:t>
      </w:r>
      <w:r>
        <w:t>-word</w:t>
      </w:r>
      <w:r w:rsidRPr="00830A9A">
        <w:t>&gt;</w:t>
      </w:r>
    </w:p>
    <w:p w14:paraId="127B3BE7" w14:textId="77777777" w:rsidR="00C05E3E" w:rsidRPr="002228CE" w:rsidRDefault="009709F1" w:rsidP="00C05E3E">
      <w:pPr>
        <w:pStyle w:val="DHHSbullet1"/>
        <w:rPr>
          <w:b/>
          <w:bCs/>
        </w:rPr>
      </w:pPr>
      <w:hyperlink r:id="rId22" w:history="1">
        <w:r w:rsidR="00C05E3E" w:rsidRPr="00BD5A53">
          <w:rPr>
            <w:rStyle w:val="Hyperlink"/>
          </w:rPr>
          <w:t>Senior Practitioner – Authorised Program Officer practice advice</w:t>
        </w:r>
      </w:hyperlink>
      <w:r w:rsidR="00C05E3E">
        <w:t xml:space="preserve"> </w:t>
      </w:r>
      <w:r w:rsidR="00C05E3E" w:rsidRPr="00BD5A53">
        <w:rPr>
          <w:rStyle w:val="DHHSbodyChar"/>
        </w:rPr>
        <w:t>&lt;https://dhhs.vic.gov.au/publications/authorised-program-officer-practice-advice&gt;</w:t>
      </w:r>
    </w:p>
    <w:p w14:paraId="1CB5B588" w14:textId="77777777" w:rsidR="00C05E3E" w:rsidRDefault="009709F1" w:rsidP="00C05E3E">
      <w:pPr>
        <w:pStyle w:val="DHHSbullet1"/>
      </w:pPr>
      <w:hyperlink r:id="rId23" w:history="1">
        <w:r w:rsidR="00C05E3E" w:rsidRPr="00BD5A53">
          <w:rPr>
            <w:rStyle w:val="Hyperlink"/>
          </w:rPr>
          <w:t>Senior Practitioner – Independent Person toolkit</w:t>
        </w:r>
      </w:hyperlink>
      <w:r w:rsidR="00C05E3E">
        <w:t xml:space="preserve"> </w:t>
      </w:r>
    </w:p>
    <w:p w14:paraId="0201E71F" w14:textId="77777777" w:rsidR="00C05E3E" w:rsidRPr="002F6763" w:rsidRDefault="00C05E3E" w:rsidP="00C05E3E">
      <w:pPr>
        <w:pStyle w:val="DHHSbullet1"/>
        <w:numPr>
          <w:ilvl w:val="0"/>
          <w:numId w:val="0"/>
        </w:numPr>
        <w:ind w:left="284"/>
      </w:pPr>
      <w:r w:rsidRPr="002F6763">
        <w:rPr>
          <w:rStyle w:val="Hyperlink"/>
          <w:color w:val="auto"/>
          <w:u w:val="none"/>
        </w:rPr>
        <w:lastRenderedPageBreak/>
        <w:t>&lt;https://dhhs.vic.gov.au/senior-practitioner-disability-independent-person-toolkit&gt;</w:t>
      </w:r>
    </w:p>
    <w:p w14:paraId="1E0C3308" w14:textId="77777777" w:rsidR="00C05E3E" w:rsidRPr="002F6763" w:rsidRDefault="009709F1" w:rsidP="00C05E3E">
      <w:pPr>
        <w:pStyle w:val="DHHSbullet1"/>
        <w:rPr>
          <w:b/>
          <w:bCs/>
        </w:rPr>
      </w:pPr>
      <w:hyperlink r:id="rId24" w:history="1">
        <w:r w:rsidR="00C05E3E" w:rsidRPr="002F6763">
          <w:rPr>
            <w:rStyle w:val="Hyperlink"/>
          </w:rPr>
          <w:t>Senior Practitioner – Behaviour support planning toolkit</w:t>
        </w:r>
      </w:hyperlink>
    </w:p>
    <w:p w14:paraId="550E782C" w14:textId="77777777" w:rsidR="00C05E3E" w:rsidRPr="00D54024" w:rsidRDefault="00C05E3E" w:rsidP="00C05E3E">
      <w:pPr>
        <w:pStyle w:val="DHHSbullet1"/>
        <w:numPr>
          <w:ilvl w:val="0"/>
          <w:numId w:val="0"/>
        </w:numPr>
        <w:ind w:left="284"/>
        <w:rPr>
          <w:b/>
          <w:bCs/>
        </w:rPr>
      </w:pPr>
      <w:r>
        <w:t>&lt;</w:t>
      </w:r>
      <w:r w:rsidRPr="002F6763">
        <w:t>https://providers.dhhs.vic.gov.au/behaviour-support-planning-toolkit-section-4-useful-assessment-tools-and-forms-word</w:t>
      </w:r>
      <w:r>
        <w:t>&gt;</w:t>
      </w:r>
    </w:p>
    <w:p w14:paraId="27251EA8" w14:textId="77777777" w:rsidR="00575BC9" w:rsidRPr="00575BC9" w:rsidRDefault="00DF6BAF" w:rsidP="00C05E3E">
      <w:pPr>
        <w:pStyle w:val="Heading1"/>
      </w:pPr>
      <w:r>
        <w:t>5</w:t>
      </w:r>
      <w:r w:rsidR="00575BC9">
        <w:t xml:space="preserve">. </w:t>
      </w:r>
      <w:bookmarkEnd w:id="3"/>
      <w:bookmarkEnd w:id="4"/>
      <w:bookmarkEnd w:id="5"/>
      <w:bookmarkEnd w:id="6"/>
      <w:r w:rsidR="0017293C">
        <w:t>Performance</w:t>
      </w:r>
    </w:p>
    <w:p w14:paraId="5615D15F" w14:textId="77777777" w:rsidR="00575BC9" w:rsidRPr="001F1A17" w:rsidRDefault="00E05E8D" w:rsidP="002302DF">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1E0E0826" w14:textId="77777777" w:rsidR="00575BC9" w:rsidRPr="00C05E3E" w:rsidRDefault="00E05E8D" w:rsidP="00C05E3E">
      <w:pPr>
        <w:pStyle w:val="Heading2"/>
      </w:pPr>
      <w:r w:rsidRPr="00C05E3E">
        <w:t>Key performance measure</w:t>
      </w:r>
      <w:r w:rsidR="00265F42" w:rsidRPr="00C05E3E">
        <w:t xml:space="preserve"> 1</w:t>
      </w:r>
      <w:r w:rsidR="00575BC9" w:rsidRPr="00C05E3E">
        <w:t xml:space="preserve">: </w:t>
      </w:r>
      <w:r w:rsidR="00265F42" w:rsidRPr="00C05E3E">
        <w:rPr>
          <w:rFonts w:eastAsia="Times"/>
        </w:rPr>
        <w:t>Number of new plans prepared or reviews undertaken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2D53A956" w14:textId="77777777" w:rsidTr="00C05E3E">
        <w:trPr>
          <w:cantSplit/>
          <w:trHeight w:hRule="exact" w:val="724"/>
        </w:trPr>
        <w:tc>
          <w:tcPr>
            <w:tcW w:w="2835" w:type="dxa"/>
          </w:tcPr>
          <w:p w14:paraId="1B5B5D18" w14:textId="77777777" w:rsidR="00B8690F" w:rsidRPr="0017293C" w:rsidRDefault="00B8690F" w:rsidP="0017293C">
            <w:pPr>
              <w:pStyle w:val="DHHStablecolhead"/>
            </w:pPr>
            <w:r w:rsidRPr="00575BC9">
              <w:t>Aim/objective</w:t>
            </w:r>
          </w:p>
        </w:tc>
        <w:tc>
          <w:tcPr>
            <w:tcW w:w="7379" w:type="dxa"/>
          </w:tcPr>
          <w:p w14:paraId="1B0F198B" w14:textId="77777777" w:rsidR="00B8690F" w:rsidRPr="002F7C4B" w:rsidRDefault="00265F42" w:rsidP="00A63DA8">
            <w:pPr>
              <w:pStyle w:val="DHHStabletext"/>
            </w:pPr>
            <w:r w:rsidRPr="00265F42">
              <w:t>The aim of this performance measure is to monitor the number of new plans prepared, and the number of reviews of existing plans.</w:t>
            </w:r>
          </w:p>
        </w:tc>
      </w:tr>
      <w:tr w:rsidR="00B8690F" w:rsidRPr="00C237A0" w14:paraId="38DC8612" w14:textId="77777777" w:rsidTr="00C05E3E">
        <w:trPr>
          <w:cantSplit/>
          <w:trHeight w:hRule="exact" w:val="340"/>
        </w:trPr>
        <w:tc>
          <w:tcPr>
            <w:tcW w:w="2835" w:type="dxa"/>
          </w:tcPr>
          <w:p w14:paraId="7D9418C9" w14:textId="77777777" w:rsidR="00B8690F" w:rsidRPr="0017293C" w:rsidRDefault="00B8690F" w:rsidP="0017293C">
            <w:pPr>
              <w:pStyle w:val="DHHStablecolhead"/>
            </w:pPr>
            <w:r w:rsidRPr="00575BC9">
              <w:t>Target</w:t>
            </w:r>
          </w:p>
        </w:tc>
        <w:tc>
          <w:tcPr>
            <w:tcW w:w="7379" w:type="dxa"/>
          </w:tcPr>
          <w:p w14:paraId="3587E157" w14:textId="77777777" w:rsidR="00B8690F" w:rsidRPr="002F7C4B" w:rsidRDefault="00B8690F" w:rsidP="00A63DA8">
            <w:pPr>
              <w:pStyle w:val="DHHStabletext"/>
            </w:pPr>
            <w:r>
              <w:t>The performance measure target is provided in the Service Agreement.</w:t>
            </w:r>
          </w:p>
        </w:tc>
      </w:tr>
      <w:tr w:rsidR="00B8690F" w:rsidRPr="00C237A0" w14:paraId="5CDD2687" w14:textId="77777777" w:rsidTr="00C05E3E">
        <w:trPr>
          <w:cantSplit/>
          <w:trHeight w:hRule="exact" w:val="340"/>
        </w:trPr>
        <w:tc>
          <w:tcPr>
            <w:tcW w:w="2835" w:type="dxa"/>
          </w:tcPr>
          <w:p w14:paraId="7F10349B" w14:textId="77777777" w:rsidR="00B8690F" w:rsidRPr="0017293C" w:rsidRDefault="00B8690F" w:rsidP="0017293C">
            <w:pPr>
              <w:pStyle w:val="DHHStablecolhead"/>
            </w:pPr>
            <w:r w:rsidRPr="00575BC9">
              <w:t>Type of count</w:t>
            </w:r>
          </w:p>
        </w:tc>
        <w:tc>
          <w:tcPr>
            <w:tcW w:w="7379" w:type="dxa"/>
          </w:tcPr>
          <w:p w14:paraId="2BBF16DF" w14:textId="3112B42E" w:rsidR="00B8690F" w:rsidRPr="00C237A0" w:rsidRDefault="00B8690F" w:rsidP="00A63DA8">
            <w:pPr>
              <w:pStyle w:val="DHHStabletext"/>
            </w:pPr>
            <w:r>
              <w:t xml:space="preserve">Cumulative          </w:t>
            </w:r>
          </w:p>
        </w:tc>
      </w:tr>
      <w:tr w:rsidR="00B8690F" w:rsidRPr="00C237A0" w14:paraId="75B96D36" w14:textId="77777777" w:rsidTr="00C05E3E">
        <w:trPr>
          <w:cantSplit/>
          <w:trHeight w:hRule="exact" w:val="588"/>
        </w:trPr>
        <w:tc>
          <w:tcPr>
            <w:tcW w:w="2835" w:type="dxa"/>
          </w:tcPr>
          <w:p w14:paraId="2B1BE7C1" w14:textId="77777777" w:rsidR="00B8690F" w:rsidRPr="0017293C" w:rsidRDefault="00B8690F" w:rsidP="0017293C">
            <w:pPr>
              <w:pStyle w:val="DHHStablecolhead"/>
            </w:pPr>
            <w:r w:rsidRPr="00575BC9">
              <w:t>Counting rule</w:t>
            </w:r>
          </w:p>
        </w:tc>
        <w:tc>
          <w:tcPr>
            <w:tcW w:w="7379" w:type="dxa"/>
          </w:tcPr>
          <w:p w14:paraId="6896A15D" w14:textId="77777777" w:rsidR="00B8690F" w:rsidRPr="00C237A0" w:rsidRDefault="00265F42" w:rsidP="00A63DA8">
            <w:pPr>
              <w:pStyle w:val="DHHStabletext"/>
            </w:pPr>
            <w:r w:rsidRPr="00265F42">
              <w:t>Count the number of new plans prepared or existing plans reviewed during the reporting period.</w:t>
            </w:r>
          </w:p>
        </w:tc>
      </w:tr>
      <w:tr w:rsidR="00B8690F" w:rsidRPr="00C237A0" w14:paraId="3A60D505" w14:textId="77777777" w:rsidTr="00C05E3E">
        <w:trPr>
          <w:cantSplit/>
          <w:trHeight w:hRule="exact" w:val="569"/>
        </w:trPr>
        <w:tc>
          <w:tcPr>
            <w:tcW w:w="2835" w:type="dxa"/>
          </w:tcPr>
          <w:p w14:paraId="659F9731" w14:textId="77777777" w:rsidR="00B8690F" w:rsidRPr="0017293C" w:rsidRDefault="00B8690F" w:rsidP="0017293C">
            <w:pPr>
              <w:pStyle w:val="DHHStablecolhead"/>
            </w:pPr>
            <w:r w:rsidRPr="00575BC9">
              <w:t>Data source(s) collection</w:t>
            </w:r>
          </w:p>
        </w:tc>
        <w:tc>
          <w:tcPr>
            <w:tcW w:w="7379" w:type="dxa"/>
          </w:tcPr>
          <w:p w14:paraId="36782644" w14:textId="77777777" w:rsidR="00B8690F" w:rsidRPr="002F7C4B" w:rsidRDefault="00265F42" w:rsidP="00A63DA8">
            <w:pPr>
              <w:pStyle w:val="DHHStabletext"/>
            </w:pPr>
            <w:r w:rsidRPr="00265F42">
              <w:t>Client Relationship Information System (CRIS) and Client Relationship Information System for Service Providers (CRISSP).</w:t>
            </w:r>
          </w:p>
        </w:tc>
      </w:tr>
      <w:tr w:rsidR="00B8690F" w:rsidRPr="00C237A0" w14:paraId="67DD7AD5" w14:textId="77777777" w:rsidTr="00C05E3E">
        <w:trPr>
          <w:cantSplit/>
          <w:trHeight w:hRule="exact" w:val="1930"/>
        </w:trPr>
        <w:tc>
          <w:tcPr>
            <w:tcW w:w="2835" w:type="dxa"/>
          </w:tcPr>
          <w:p w14:paraId="2FD9043F" w14:textId="77777777" w:rsidR="00B8690F" w:rsidRPr="0017293C" w:rsidRDefault="00B8690F" w:rsidP="0017293C">
            <w:pPr>
              <w:pStyle w:val="DHHStablecolhead"/>
            </w:pPr>
            <w:r w:rsidRPr="00575BC9">
              <w:t>Definition of terms</w:t>
            </w:r>
          </w:p>
        </w:tc>
        <w:tc>
          <w:tcPr>
            <w:tcW w:w="7379" w:type="dxa"/>
          </w:tcPr>
          <w:p w14:paraId="3384C027" w14:textId="77777777" w:rsidR="00265F42" w:rsidRPr="00265F42" w:rsidRDefault="00265F42" w:rsidP="00A63DA8">
            <w:pPr>
              <w:pStyle w:val="DHHStabletext"/>
            </w:pPr>
            <w:r w:rsidRPr="00265F42">
              <w:t>A support plan documents a person’s goals and strategies regarding their disability support and how service providers will support them to achieve these objectives.</w:t>
            </w:r>
          </w:p>
          <w:p w14:paraId="06CC54CA" w14:textId="77777777" w:rsidR="00B8690F" w:rsidRPr="002F7C4B" w:rsidRDefault="00265F42" w:rsidP="00A63DA8">
            <w:pPr>
              <w:pStyle w:val="DHHStabletext"/>
            </w:pPr>
            <w:r w:rsidRPr="00265F42">
              <w:t>A funding proposal is a component of the support plan and it is developed with the support plan. The funding proposal outlines the cost of supports and services identified in the support plan that require disability services funding.</w:t>
            </w:r>
          </w:p>
        </w:tc>
      </w:tr>
    </w:tbl>
    <w:p w14:paraId="36BE3916" w14:textId="77777777" w:rsidR="00575BC9" w:rsidRPr="00575BC9" w:rsidRDefault="00DF6BAF" w:rsidP="00C05E3E">
      <w:pPr>
        <w:pStyle w:val="Heading1"/>
      </w:pPr>
      <w:r>
        <w:t>6</w:t>
      </w:r>
      <w:r w:rsidR="00575BC9">
        <w:t>. Data collection</w:t>
      </w:r>
    </w:p>
    <w:p w14:paraId="3AA0D690" w14:textId="77777777" w:rsidR="00575BC9" w:rsidRDefault="00A11FC5" w:rsidP="002302DF">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77FEF266" w14:textId="77777777" w:rsidTr="006C7A1F">
        <w:trPr>
          <w:trHeight w:hRule="exact" w:val="340"/>
          <w:tblHeader/>
        </w:trPr>
        <w:tc>
          <w:tcPr>
            <w:tcW w:w="2580" w:type="dxa"/>
            <w:vAlign w:val="center"/>
          </w:tcPr>
          <w:p w14:paraId="4754166C" w14:textId="77777777" w:rsidR="00575BC9" w:rsidRPr="00575BC9" w:rsidRDefault="00575BC9" w:rsidP="0017293C">
            <w:pPr>
              <w:pStyle w:val="DHHStablecolhead"/>
              <w:spacing w:before="0" w:after="0"/>
            </w:pPr>
            <w:r w:rsidRPr="00575BC9">
              <w:t>Data collection name</w:t>
            </w:r>
          </w:p>
        </w:tc>
        <w:tc>
          <w:tcPr>
            <w:tcW w:w="2580" w:type="dxa"/>
            <w:vAlign w:val="center"/>
          </w:tcPr>
          <w:p w14:paraId="7FED0B57"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43D90E34"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7902B5A2" w14:textId="77777777" w:rsidR="00575BC9" w:rsidRPr="00575BC9" w:rsidRDefault="00575BC9" w:rsidP="0017293C">
            <w:pPr>
              <w:pStyle w:val="DHHStablecolhead"/>
              <w:spacing w:before="0" w:after="0"/>
            </w:pPr>
            <w:r w:rsidRPr="00575BC9">
              <w:t>Reporting cycle</w:t>
            </w:r>
          </w:p>
        </w:tc>
      </w:tr>
      <w:tr w:rsidR="00265F42" w:rsidRPr="00C237A0" w14:paraId="1B0128F3" w14:textId="77777777" w:rsidTr="00E15ACE">
        <w:trPr>
          <w:trHeight w:val="776"/>
        </w:trPr>
        <w:tc>
          <w:tcPr>
            <w:tcW w:w="2580" w:type="dxa"/>
          </w:tcPr>
          <w:p w14:paraId="0AA61849" w14:textId="77777777" w:rsidR="00265F42" w:rsidRPr="00BF1313" w:rsidRDefault="00265F42" w:rsidP="00E15ACE">
            <w:pPr>
              <w:pStyle w:val="DHHStabletext"/>
            </w:pPr>
            <w:r w:rsidRPr="00BF1313">
              <w:t>Client Relationship Information System (CRIS) and Client Relationship Information System for Service Providers (CRISSP)</w:t>
            </w:r>
          </w:p>
        </w:tc>
        <w:tc>
          <w:tcPr>
            <w:tcW w:w="2580" w:type="dxa"/>
          </w:tcPr>
          <w:p w14:paraId="20FE6B48" w14:textId="77777777" w:rsidR="00265F42" w:rsidRPr="00BF1313" w:rsidRDefault="00265F42" w:rsidP="00E15ACE">
            <w:pPr>
              <w:pStyle w:val="DHHStabletext"/>
            </w:pPr>
            <w:r w:rsidRPr="00BF1313">
              <w:t xml:space="preserve">CRIS/CRISSP </w:t>
            </w:r>
          </w:p>
        </w:tc>
        <w:tc>
          <w:tcPr>
            <w:tcW w:w="2580" w:type="dxa"/>
          </w:tcPr>
          <w:p w14:paraId="5B667CED" w14:textId="77777777" w:rsidR="00265F42" w:rsidRPr="003C1752" w:rsidRDefault="00265F42" w:rsidP="00E15ACE">
            <w:pPr>
              <w:pStyle w:val="DHHStabletext"/>
            </w:pPr>
            <w:r w:rsidRPr="003C1752">
              <w:t>Regional Individual Support Package System</w:t>
            </w:r>
            <w:r w:rsidRPr="003C1752">
              <w:rPr>
                <w:rStyle w:val="PlaceholderText"/>
                <w:rFonts w:eastAsia="MS Mincho"/>
                <w:color w:val="auto"/>
              </w:rPr>
              <w:t xml:space="preserve"> dataset</w:t>
            </w:r>
          </w:p>
        </w:tc>
        <w:tc>
          <w:tcPr>
            <w:tcW w:w="2508" w:type="dxa"/>
          </w:tcPr>
          <w:p w14:paraId="05D36CCA" w14:textId="77777777" w:rsidR="00265F42" w:rsidRPr="003C1752" w:rsidRDefault="00265F42" w:rsidP="00E15ACE">
            <w:pPr>
              <w:pStyle w:val="DHHStabletext"/>
            </w:pPr>
            <w:r w:rsidRPr="003C1752">
              <w:rPr>
                <w:rStyle w:val="PlaceholderText"/>
                <w:rFonts w:eastAsia="MS Mincho"/>
                <w:color w:val="auto"/>
              </w:rPr>
              <w:t xml:space="preserve">Quarterly </w:t>
            </w:r>
          </w:p>
        </w:tc>
      </w:tr>
      <w:bookmarkEnd w:id="2"/>
    </w:tbl>
    <w:p w14:paraId="168CA229" w14:textId="77777777" w:rsidR="006C7A1F" w:rsidRDefault="006C7A1F" w:rsidP="00AA3CA8">
      <w:pPr>
        <w:rPr>
          <w:sz w:val="4"/>
          <w:szCs w:val="4"/>
        </w:rPr>
      </w:pPr>
    </w:p>
    <w:p w14:paraId="2C35B4FF" w14:textId="77777777" w:rsidR="006C7A1F" w:rsidRDefault="006C7A1F" w:rsidP="00AA3CA8">
      <w:pPr>
        <w:rPr>
          <w:sz w:val="4"/>
          <w:szCs w:val="4"/>
        </w:rPr>
      </w:pPr>
    </w:p>
    <w:p w14:paraId="236D53A9"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2302DF" w:rsidRPr="002802E3" w14:paraId="7B9D00AD"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2F36A3" w14:textId="77777777" w:rsidR="004D7EDC" w:rsidRDefault="004D7EDC" w:rsidP="004D7EDC">
            <w:pPr>
              <w:pStyle w:val="DHHSaccessibilitypara"/>
            </w:pPr>
            <w:r>
              <w:t xml:space="preserve">To receive this publication in an accessible format </w:t>
            </w:r>
            <w:hyperlink r:id="rId25" w:history="1">
              <w:r>
                <w:rPr>
                  <w:rStyle w:val="Hyperlink"/>
                </w:rPr>
                <w:t>email Service Agreement Policy</w:t>
              </w:r>
            </w:hyperlink>
            <w:r>
              <w:t xml:space="preserve"> &lt;</w:t>
            </w:r>
            <w:hyperlink r:id="rId26" w:history="1">
              <w:r>
                <w:rPr>
                  <w:rStyle w:val="Hyperlink"/>
                </w:rPr>
                <w:t>sapolicy@dhhs.vic.gov.au</w:t>
              </w:r>
            </w:hyperlink>
            <w:r>
              <w:t>&gt;</w:t>
            </w:r>
          </w:p>
          <w:p w14:paraId="124FE68E" w14:textId="687E5DA7" w:rsidR="004D7EDC" w:rsidRDefault="004D7EDC" w:rsidP="004D7EDC">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002913">
              <w:rPr>
                <w:sz w:val="16"/>
                <w:szCs w:val="16"/>
              </w:rPr>
              <w:t xml:space="preserve">Updated October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1E4C992C" w14:textId="77777777" w:rsidR="002302DF" w:rsidRPr="008328D4" w:rsidRDefault="004D7EDC" w:rsidP="004D7EDC">
            <w:pPr>
              <w:pStyle w:val="DHHSbody"/>
              <w:rPr>
                <w:color w:val="FF0000"/>
                <w:szCs w:val="19"/>
              </w:rPr>
            </w:pPr>
            <w:r>
              <w:t xml:space="preserve">Available on the department’s </w:t>
            </w:r>
            <w:hyperlink r:id="rId27" w:history="1">
              <w:r>
                <w:rPr>
                  <w:rStyle w:val="Hyperlink"/>
                </w:rPr>
                <w:t>Health and human services activity search</w:t>
              </w:r>
            </w:hyperlink>
            <w:r>
              <w:t xml:space="preserve"> &lt;</w:t>
            </w:r>
            <w:hyperlink r:id="rId28" w:history="1">
              <w:r>
                <w:rPr>
                  <w:rStyle w:val="Hyperlink"/>
                  <w:lang w:eastAsia="en-AU"/>
                </w:rPr>
                <w:t>http://providers.dhhs.vic.gov.au/health-human-services-activity-search</w:t>
              </w:r>
            </w:hyperlink>
            <w:r>
              <w:rPr>
                <w:color w:val="000000"/>
                <w:lang w:eastAsia="en-AU"/>
              </w:rPr>
              <w:t>&gt;</w:t>
            </w:r>
          </w:p>
        </w:tc>
      </w:tr>
    </w:tbl>
    <w:p w14:paraId="512FE8EE" w14:textId="77777777" w:rsidR="000918C3" w:rsidRPr="006C7A1F" w:rsidRDefault="000918C3" w:rsidP="004D7EDC">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C5712" w14:textId="77777777" w:rsidR="00A803C5" w:rsidRDefault="00A803C5">
      <w:r>
        <w:separator/>
      </w:r>
    </w:p>
  </w:endnote>
  <w:endnote w:type="continuationSeparator" w:id="0">
    <w:p w14:paraId="799EFC14" w14:textId="77777777" w:rsidR="00A803C5" w:rsidRDefault="00A8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0957" w14:textId="77777777" w:rsidR="009709F1" w:rsidRDefault="0097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04EE"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342179D" wp14:editId="0990A1CE">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E104" w14:textId="77777777" w:rsidR="009709F1" w:rsidRDefault="009709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CE7" w14:textId="56C63D18" w:rsidR="009D70A4" w:rsidRPr="00A11421" w:rsidRDefault="00002913" w:rsidP="0051568D">
    <w:pPr>
      <w:pStyle w:val="DHHSfooter"/>
    </w:pPr>
    <w:r>
      <w:t>Disability Services 17252</w:t>
    </w:r>
    <w:r w:rsidR="003D4626">
      <w:t xml:space="preserve"> Planning</w:t>
    </w:r>
    <w:r w:rsidR="006A7939">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A526A2">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DA12" w14:textId="77777777" w:rsidR="00A803C5" w:rsidRDefault="00A803C5" w:rsidP="002862F1">
      <w:pPr>
        <w:spacing w:before="120"/>
      </w:pPr>
      <w:r>
        <w:separator/>
      </w:r>
    </w:p>
  </w:footnote>
  <w:footnote w:type="continuationSeparator" w:id="0">
    <w:p w14:paraId="65FD4F52" w14:textId="77777777" w:rsidR="00A803C5" w:rsidRDefault="00A8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86A2" w14:textId="77777777" w:rsidR="009709F1" w:rsidRDefault="00970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B1A8" w14:textId="77777777" w:rsidR="009709F1" w:rsidRDefault="0097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A3CC" w14:textId="77777777" w:rsidR="009709F1" w:rsidRDefault="00970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93C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913"/>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376D"/>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02DF"/>
    <w:rsid w:val="002333F5"/>
    <w:rsid w:val="00233724"/>
    <w:rsid w:val="00241843"/>
    <w:rsid w:val="002432E1"/>
    <w:rsid w:val="00246207"/>
    <w:rsid w:val="00246C5E"/>
    <w:rsid w:val="00251343"/>
    <w:rsid w:val="00254F58"/>
    <w:rsid w:val="00260216"/>
    <w:rsid w:val="002620BC"/>
    <w:rsid w:val="00262802"/>
    <w:rsid w:val="00263A90"/>
    <w:rsid w:val="0026408B"/>
    <w:rsid w:val="00265F42"/>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1752"/>
    <w:rsid w:val="003C2045"/>
    <w:rsid w:val="003C43A1"/>
    <w:rsid w:val="003C4FC0"/>
    <w:rsid w:val="003C55F4"/>
    <w:rsid w:val="003C7A3F"/>
    <w:rsid w:val="003D2766"/>
    <w:rsid w:val="003D3E8F"/>
    <w:rsid w:val="003D4626"/>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7EDC"/>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87F4D"/>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0681"/>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6A68"/>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09F1"/>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3231"/>
    <w:rsid w:val="00A15148"/>
    <w:rsid w:val="00A157B1"/>
    <w:rsid w:val="00A20D71"/>
    <w:rsid w:val="00A22229"/>
    <w:rsid w:val="00A30018"/>
    <w:rsid w:val="00A44882"/>
    <w:rsid w:val="00A526A2"/>
    <w:rsid w:val="00A54715"/>
    <w:rsid w:val="00A6061C"/>
    <w:rsid w:val="00A62D44"/>
    <w:rsid w:val="00A63DA8"/>
    <w:rsid w:val="00A67263"/>
    <w:rsid w:val="00A7161C"/>
    <w:rsid w:val="00A77AA3"/>
    <w:rsid w:val="00A803C5"/>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15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2281"/>
    <w:rsid w:val="00B7459A"/>
    <w:rsid w:val="00B75646"/>
    <w:rsid w:val="00B8690F"/>
    <w:rsid w:val="00B86DB1"/>
    <w:rsid w:val="00B90729"/>
    <w:rsid w:val="00B907DA"/>
    <w:rsid w:val="00B950BC"/>
    <w:rsid w:val="00B9714C"/>
    <w:rsid w:val="00BA3F8D"/>
    <w:rsid w:val="00BA4E70"/>
    <w:rsid w:val="00BA5A87"/>
    <w:rsid w:val="00BA6D1B"/>
    <w:rsid w:val="00BB7A10"/>
    <w:rsid w:val="00BC7468"/>
    <w:rsid w:val="00BC7D4F"/>
    <w:rsid w:val="00BC7ED7"/>
    <w:rsid w:val="00BD2850"/>
    <w:rsid w:val="00BE28D2"/>
    <w:rsid w:val="00BE4A64"/>
    <w:rsid w:val="00BF7F58"/>
    <w:rsid w:val="00C01381"/>
    <w:rsid w:val="00C05E3E"/>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87CC5"/>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875A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16C"/>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47DCC"/>
  <w15:docId w15:val="{FCE351C2-7CD7-4149-B34D-CE546B0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C05E3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C05E3E"/>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5E3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05E3E"/>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PlaceholderText">
    <w:name w:val="Placeholder Text"/>
    <w:basedOn w:val="DefaultParagraphFont"/>
    <w:semiHidden/>
    <w:rsid w:val="00265F42"/>
    <w:rPr>
      <w:rFonts w:cs="Times New Roman"/>
      <w:color w:val="808080"/>
    </w:rPr>
  </w:style>
  <w:style w:type="character" w:styleId="UnresolvedMention">
    <w:name w:val="Unresolved Mention"/>
    <w:basedOn w:val="DefaultParagraphFont"/>
    <w:uiPriority w:val="99"/>
    <w:semiHidden/>
    <w:unhideWhenUsed/>
    <w:rsid w:val="00B7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22209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apolicy@dhhs.vic.gov.au" TargetMode="External"/><Relationship Id="rId3" Type="http://schemas.openxmlformats.org/officeDocument/2006/relationships/customXml" Target="../customXml/item3.xml"/><Relationship Id="rId21" Type="http://schemas.openxmlformats.org/officeDocument/2006/relationships/hyperlink" Target="https://services.dhhs.vic.gov.au/disability-support-register-guidelines-wor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apolicy@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hhs.vic.gov.au/planning-individuals-resource-kit-and-implementation-guide-disability-service-providers-wo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behaviour-support-planning-toolkit-section-4-useful-assessment-tools-and-forms-wor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hhs.vic.gov.au/publications/senior-practitioner-disability-independent-person-toolkit" TargetMode="External"/><Relationship Id="rId28"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authorised-program-officer-practice-advice" TargetMode="External"/><Relationship Id="rId27" Type="http://schemas.openxmlformats.org/officeDocument/2006/relationships/hyperlink" Target="http://providers.dhhs.vic.gov.au/health-human-services-activity-search"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D156-11B1-4CBA-9B68-09EBCBB2274E}">
  <ds:schemaRefs>
    <ds:schemaRef ds:uri="http://schemas.microsoft.com/sharepoint/v3/contenttype/forms"/>
  </ds:schemaRefs>
</ds:datastoreItem>
</file>

<file path=customXml/itemProps2.xml><?xml version="1.0" encoding="utf-8"?>
<ds:datastoreItem xmlns:ds="http://schemas.openxmlformats.org/officeDocument/2006/customXml" ds:itemID="{E6A19864-58D9-425D-A2D4-E152872FCA17}">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B8E125AE-D71D-4E8D-A4C6-40E79D64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C9728-9476-4055-85B7-37BD8AF6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 description human services Planning 17252</vt:lpstr>
    </vt:vector>
  </TitlesOfParts>
  <Company>Department of Health and Human Services</Company>
  <LinksUpToDate>false</LinksUpToDate>
  <CharactersWithSpaces>5340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Planning 17252</dc:title>
  <dc:subject>service agreement activity descriptions</dc:subject>
  <dc:creator>Service Agreement Policy unit</dc:creator>
  <cp:keywords>service agreement; activity description; human services; disability services; Planning; 17252</cp:keywords>
  <cp:lastModifiedBy>Alice York (DHHS)</cp:lastModifiedBy>
  <cp:revision>2</cp:revision>
  <cp:lastPrinted>2019-01-08T23:20:00Z</cp:lastPrinted>
  <dcterms:created xsi:type="dcterms:W3CDTF">2020-12-31T03:20:00Z</dcterms:created>
  <dcterms:modified xsi:type="dcterms:W3CDTF">2020-12-31T03:20:00Z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2020-12-31T03:20:23Z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d87a7182-5db6-4691-966d-b0ffeb684643</vt:lpwstr>
  </property>
  <property fmtid="{D5CDD505-2E9C-101B-9397-08002B2CF9AE}" pid="10" name="MSIP_Label_efdf5488-3066-4b6c-8fea-9472b8a1f34c_ContentBits">
    <vt:lpwstr>0</vt:lpwstr>
  </property>
</Properties>
</file>