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Parenting Assessment and Skills Development Services 31255</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dffh.vic.gov.au/publications/best-interests-case-practice-model-summary-guide" TargetMode="External"/>
<Relationship Id="rId12" Type="http://schemas.openxmlformats.org/officeDocument/2006/relationships/hyperlink" Target="https://providers.dffh.vic.gov.au/best-interests-framework-vulnerable-children-and-youth-pdf" TargetMode="External"/>
<Relationship Id="rId13" Type="http://schemas.openxmlformats.org/officeDocument/2006/relationships/hyperlink" Target="https://providers.dffh.vic.gov.au/human-services-standards" TargetMode="External"/>
<Relationship Id="rId14" Type="http://schemas.openxmlformats.org/officeDocument/2006/relationships/hyperlink" Target="https://dhhs.vic.gov.au/sites/default/files/documents/201706/Supporting-parents-early-parenting-strategy.pdf" TargetMode="External"/>
<Relationship Id="rId15" Type="http://schemas.openxmlformats.org/officeDocument/2006/relationships/hyperlink" Target="https://providers.dffh.vic.gov.au/program-requirements-family-and-early-parenting-services-victoria-word" TargetMode="External"/>
<Relationship Id="rId16" Type="http://schemas.openxmlformats.org/officeDocument/2006/relationships/hyperlink" Target="https://providers.dffh.vic.gov.au/children-youth-and-families" TargetMode="External"/>
<Relationship Id="rId17" Type="http://schemas.openxmlformats.org/officeDocument/2006/relationships/hyperlink" Target="http://providers.dffh.vic.gov.au/families-fairness-housing-health-activity-search" TargetMode="External"/>
<Relationship Id="rId18"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Parenting Assessment and Skills Development Services</w:t>
            </w:r>
          </w:p>
          <w:p>
            <w:pPr>
              <w:spacing w:line="560" w:lineRule="atLeast"/>
              <w:rPr>
                <w:rFonts w:ascii="Arial" w:hAnsi="Arial" w:eastAsia="Arial" w:cs="Arial"/>
                <w:color w:val="201547"/>
                <w:sz w:val="44"/>
              </w:rPr>
            </w:pPr>
            <w:r>
              <w:rPr>
                <w:rFonts w:ascii="Arial" w:hAnsi="Arial" w:eastAsia="Arial" w:cs="Arial"/>
                <w:color w:val="201547"/>
                <w:sz w:val="44"/>
              </w:rPr>
              <w:t>31255</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have capabilities to participate</w:t>
            </w:r>
          </w:p>
          <w:p>
            <w:pPr>
              <w:spacing w:after="120"/>
              <w:rPr>
                <w:rFonts w:ascii="Arial" w:hAnsi="Arial" w:eastAsia="Arial" w:cs="Arial"/>
                <w:color w:val="201547"/>
                <w:sz w:val="28"/>
              </w:rPr>
            </w:pPr>
            <w:r>
              <w:rPr>
                <w:rFonts w:ascii="Arial" w:hAnsi="Arial" w:eastAsia="Arial" w:cs="Arial"/>
                <w:color w:val="201547"/>
                <w:sz w:val="28"/>
              </w:rPr>
              <w:t>Output group: Child Protection and Family Services</w:t>
            </w:r>
          </w:p>
          <w:p>
            <w:pPr>
              <w:spacing w:after="120"/>
              <w:rPr>
                <w:rFonts w:ascii="Arial" w:hAnsi="Arial" w:eastAsia="Arial" w:cs="Arial"/>
                <w:color w:val="201547"/>
                <w:sz w:val="28"/>
              </w:rPr>
            </w:pPr>
            <w:r>
              <w:rPr>
                <w:rFonts w:ascii="Arial" w:hAnsi="Arial" w:eastAsia="Arial" w:cs="Arial"/>
                <w:color w:val="201547"/>
                <w:sz w:val="28"/>
              </w:rPr>
              <w:t>Output: Family And Community Services</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Parenting Assessment and Skill Development Services (PASDS) aim to assess and assist parents of vulnerable infants and young children involved with child protection to develop their skills, knowledge and capacity to safely care for and nurture their children.</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PASDS are specialist, intensive parenting services for children involved with child protection. PASDS are provided by community services organisations in the home, in a residential or community setting.</w:t>
      </w:r>
      <w:r>
        <w:br/>
      </w:r>
      <w:r>
        <w:rPr>
          <w:rFonts w:ascii="Arial" w:hAnsi="Arial" w:eastAsia="Arial" w:cs="Arial"/>
          <w:color w:val="000000"/>
          <w:sz w:val="20"/>
        </w:rPr>
        <w:t>PASDS provide independent, specialised assessments of vulnerable infants and young child/rens health, development, safety and wellbeing. This includes an assessment of the parent/s capacity and ability to take on new parenting skills to care for their child/ren and improve their child/ren’s outcomes.</w:t>
      </w:r>
      <w:r>
        <w:br/>
      </w:r>
      <w:r>
        <w:rPr>
          <w:rFonts w:ascii="Arial" w:hAnsi="Arial" w:eastAsia="Arial" w:cs="Arial"/>
          <w:color w:val="000000"/>
          <w:sz w:val="20"/>
        </w:rPr>
        <w:t>PASDS also include an intensive skill development service component for parents to assist them to develop their skills, knowledge and capacity to safely care for and nurture their children.</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The client group this activity is targeted at parents of vulnerable infants and young children from birth to two years old (but may include three-year old children where appropriate).</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Independent review and accreditation against the department’s Human Services Standards, unless exempted.</w:t>
      </w:r>
      <w:r>
        <w:rPr>
          <w:rFonts w:ascii="Arial" w:hAnsi="Arial" w:eastAsia="Arial" w:cs="Arial"/>
          <w:b/>
          <w:bCs/>
          <w:color w:val="000000"/>
          <w:sz w:val="20"/>
        </w:rPr>
        <w:t xml:space="preserve"> </w:t>
      </w:r>
    </w:p>
    <w:p>
      <w:pPr>
        <w:numPr>
          <w:ilvl w:val="0"/>
          <w:numId w:val="7"/>
        </w:numPr>
        <w:spacing w:after="40" w:line="270" w:lineRule="atLeast"/>
        <w:rPr>
          <w:rFonts w:ascii="Arial" w:hAnsi="Arial" w:eastAsia="Arial" w:cs="Arial"/>
          <w:color w:val="000000"/>
          <w:sz w:val="20"/>
        </w:rPr>
      </w:pPr>
      <w:r>
        <w:rPr>
          <w:rFonts w:ascii="Arial" w:hAnsi="Arial" w:eastAsia="Arial" w:cs="Arial"/>
          <w:color w:val="000000"/>
          <w:sz w:val="20"/>
        </w:rPr>
        <w:t>Registration under the Children, Youth and Families Act 2005</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Best Interests Case Practice Model - Summary Guide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&lt;https://www.dffh.vic.gov.au/publications/best-interests-case-practice-model-summary-guide&gt;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The Best Interests Framework for Vulnerable Children and Youth</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&lt;https://providers.dffh.vic.gov.au/best-interests-framework-vulnerable-children-and-youth-pdf&gt;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Social Services Standards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&lt;https://providers.dffh.vic.gov.au/human-services-standards&gt;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Supporting Parents, Supporting Children: A Victorian Early Parenting Strategy</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&lt;https://dhhs.vic.gov.au/sites/default/files/documents/201706/Supporting-parents-early-parenting-strategy.pdf&gt;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Program Requirements for Family and Early Parenting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&lt;https://providers.dffh.vic.gov.au/program-requirements-family-and-early-parenting-services-victoria-word&gt;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Child and family services transfer to Aboriginal Community Controlled Organisations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&lt;https://providers.dffh.vic.gov.au/children-youth-and-families&gt;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new clients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families provided with a PASDS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clients (families) who complete a PASDS during the reporting period.</w:t>
            </w:r>
            <w:r>
              <w:br/>
            </w:r>
            <w:r>
              <w:rPr>
                <w:rFonts w:ascii="Arial" w:hAnsi="Arial" w:eastAsia="Arial" w:cs="Arial"/>
                <w:color w:val="000000"/>
                <w:sz w:val="20"/>
              </w:rPr>
              <w:t>For example:</w:t>
            </w:r>
            <w:r>
              <w:br/>
            </w:r>
            <w:r>
              <w:rPr>
                <w:rFonts w:ascii="Arial" w:hAnsi="Arial" w:eastAsia="Arial" w:cs="Arial"/>
                <w:color w:val="000000"/>
                <w:sz w:val="20"/>
              </w:rPr>
              <w:t>Total number of new clients = 100</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Parenting Assessment and Skills Development (PASDS)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A client is defined as a family and their child/ren from birth to two years old (and up to three years old if appropriate) who receive a PASDS.</w:t>
            </w:r>
            <w:r>
              <w:br/>
            </w:r>
            <w:r>
              <w:rPr>
                <w:rFonts w:ascii="Arial" w:hAnsi="Arial" w:eastAsia="Arial" w:cs="Arial"/>
                <w:color w:val="000000"/>
                <w:sz w:val="20"/>
              </w:rPr>
              <w:t xml:space="preserve">A child, their parents and siblings are counted as one client, not counted individually. </w:t>
            </w:r>
            <w:r>
              <w:br/>
            </w:r>
            <w:r>
              <w:rPr>
                <w:rFonts w:ascii="Arial" w:hAnsi="Arial" w:eastAsia="Arial" w:cs="Arial"/>
                <w:color w:val="000000"/>
                <w:sz w:val="20"/>
              </w:rPr>
              <w:t>A client may receive one or more types of service under this activity, but should be counted only once.</w:t>
            </w:r>
            <w:r>
              <w:br/>
            </w:r>
            <w:r>
              <w:rPr>
                <w:rFonts w:ascii="Arial" w:hAnsi="Arial" w:eastAsia="Arial" w:cs="Arial"/>
                <w:color w:val="000000"/>
                <w:sz w:val="20"/>
              </w:rPr>
              <w:t>For the purpose of counting, completion of a PASDS service includes those families who do not undertake a full program and exit early</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Parenting Assessment and Skills Development (PASDS)</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IRIS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PASDS module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March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7"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Child Protection and Family Services 31255 Parenting Assessment and Skills Development Services</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