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DA306E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7EF96473" wp14:editId="408F8F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headerReference w:type="firs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EC356B" w:rsidP="00A91406">
            <w:pPr>
              <w:pStyle w:val="DHHSmainheading"/>
            </w:pPr>
            <w:r>
              <w:t>Overnight Safety Plans</w:t>
            </w:r>
          </w:p>
        </w:tc>
      </w:tr>
    </w:tbl>
    <w:p w:rsidR="000B29BB" w:rsidRDefault="000B29BB" w:rsidP="00373D7B">
      <w:pPr>
        <w:pStyle w:val="DHHSmainsubheading"/>
        <w:rPr>
          <w:szCs w:val="28"/>
        </w:rPr>
        <w:sectPr w:rsidR="000B29BB" w:rsidSect="00AA7506">
          <w:headerReference w:type="default" r:id="rId11"/>
          <w:footerReference w:type="default" r:id="rId12"/>
          <w:type w:val="continuous"/>
          <w:pgSz w:w="11906" w:h="16838" w:code="9"/>
          <w:pgMar w:top="1418" w:right="851" w:bottom="851" w:left="851" w:header="567" w:footer="510" w:gutter="0"/>
          <w:cols w:space="34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</w:tblGrid>
      <w:tr w:rsidR="00AD784C" w:rsidRPr="002524AA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2524AA" w:rsidRDefault="00D42E69" w:rsidP="00BB7ABC">
            <w:pPr>
              <w:pStyle w:val="DHHSmainsubheading"/>
              <w:rPr>
                <w:szCs w:val="28"/>
              </w:rPr>
            </w:pPr>
            <w:r w:rsidRPr="002524AA">
              <w:rPr>
                <w:szCs w:val="28"/>
              </w:rPr>
              <w:t>Further guidance to support</w:t>
            </w:r>
            <w:r w:rsidR="00BB7ABC">
              <w:rPr>
                <w:szCs w:val="28"/>
              </w:rPr>
              <w:t xml:space="preserve"> approval </w:t>
            </w:r>
            <w:r w:rsidR="00EC356B" w:rsidRPr="002524AA">
              <w:rPr>
                <w:szCs w:val="28"/>
              </w:rPr>
              <w:t xml:space="preserve">and </w:t>
            </w:r>
            <w:r w:rsidR="00BB7ABC">
              <w:rPr>
                <w:szCs w:val="28"/>
              </w:rPr>
              <w:t xml:space="preserve">review </w:t>
            </w:r>
            <w:r w:rsidR="00EC356B" w:rsidRPr="002524AA">
              <w:rPr>
                <w:szCs w:val="28"/>
              </w:rPr>
              <w:t>process</w:t>
            </w:r>
            <w:r w:rsidRPr="002524AA">
              <w:rPr>
                <w:szCs w:val="28"/>
              </w:rPr>
              <w:t>es</w:t>
            </w:r>
          </w:p>
        </w:tc>
      </w:tr>
    </w:tbl>
    <w:p w:rsidR="00437B6D" w:rsidRPr="002524AA" w:rsidRDefault="00437B6D" w:rsidP="00D42E69">
      <w:pPr>
        <w:pStyle w:val="Heading1"/>
        <w:sectPr w:rsidR="00437B6D" w:rsidRPr="002524AA" w:rsidSect="000B29BB">
          <w:type w:val="continuous"/>
          <w:pgSz w:w="11906" w:h="16838" w:code="9"/>
          <w:pgMar w:top="1418" w:right="851" w:bottom="851" w:left="851" w:header="567" w:footer="510" w:gutter="0"/>
          <w:cols w:num="2" w:space="340"/>
          <w:titlePg/>
          <w:docGrid w:linePitch="360"/>
        </w:sectPr>
      </w:pPr>
    </w:p>
    <w:p w:rsidR="00D42E69" w:rsidRPr="002524AA" w:rsidRDefault="00D040C4" w:rsidP="00DA6D20">
      <w:pPr>
        <w:pStyle w:val="Heading1"/>
        <w:spacing w:before="120"/>
      </w:pPr>
      <w:r w:rsidRPr="002524AA">
        <w:t>Purpose</w:t>
      </w:r>
      <w:r w:rsidR="00445CF4">
        <w:t xml:space="preserve"> of plans</w:t>
      </w:r>
    </w:p>
    <w:p w:rsidR="00DA6D20" w:rsidRPr="002524AA" w:rsidRDefault="005114A4" w:rsidP="00654A37">
      <w:pPr>
        <w:pStyle w:val="DHHSbody"/>
      </w:pPr>
      <w:r w:rsidRPr="002524AA">
        <w:t xml:space="preserve">The improved safety and supervision requirements </w:t>
      </w:r>
      <w:r w:rsidR="00F733D4" w:rsidRPr="002524AA">
        <w:t xml:space="preserve">are part of the </w:t>
      </w:r>
      <w:r w:rsidR="00F733D4" w:rsidRPr="002524AA">
        <w:rPr>
          <w:i/>
        </w:rPr>
        <w:t>P</w:t>
      </w:r>
      <w:r w:rsidRPr="002524AA">
        <w:rPr>
          <w:i/>
        </w:rPr>
        <w:t>rogram requirements for residential care in Victoria</w:t>
      </w:r>
      <w:r w:rsidR="000E1C73" w:rsidRPr="002524AA">
        <w:t xml:space="preserve"> </w:t>
      </w:r>
      <w:r w:rsidR="00F733D4" w:rsidRPr="002524AA">
        <w:t>and outline expectations of residential care providers to proactively</w:t>
      </w:r>
      <w:r w:rsidR="007D6750" w:rsidRPr="002524AA">
        <w:t xml:space="preserve"> </w:t>
      </w:r>
      <w:r w:rsidR="00F733D4" w:rsidRPr="002524AA">
        <w:t>respond to the care needs of young people in residential care overnight including</w:t>
      </w:r>
      <w:r w:rsidR="00DA6D20" w:rsidRPr="002524AA">
        <w:t>:</w:t>
      </w:r>
    </w:p>
    <w:p w:rsidR="00DA6D20" w:rsidRPr="002524AA" w:rsidRDefault="00DA6D20" w:rsidP="00DA6D20">
      <w:pPr>
        <w:pStyle w:val="DHHSbody"/>
        <w:numPr>
          <w:ilvl w:val="0"/>
          <w:numId w:val="18"/>
        </w:numPr>
      </w:pPr>
      <w:r w:rsidRPr="002524AA">
        <w:t>a</w:t>
      </w:r>
      <w:r w:rsidR="00ED2840">
        <w:t xml:space="preserve"> stand-</w:t>
      </w:r>
      <w:r w:rsidR="00F143D1" w:rsidRPr="002524AA">
        <w:t xml:space="preserve">up staff member </w:t>
      </w:r>
      <w:r w:rsidRPr="002524AA">
        <w:t>in</w:t>
      </w:r>
      <w:r w:rsidR="00F143D1" w:rsidRPr="002524AA">
        <w:t xml:space="preserve"> all four bed homes overnight</w:t>
      </w:r>
      <w:r w:rsidRPr="002524AA">
        <w:t>;</w:t>
      </w:r>
      <w:r w:rsidR="0044410D">
        <w:t xml:space="preserve"> and</w:t>
      </w:r>
    </w:p>
    <w:p w:rsidR="00F733D4" w:rsidRPr="002524AA" w:rsidRDefault="00F143D1" w:rsidP="00DA6D20">
      <w:pPr>
        <w:pStyle w:val="DHHSbody"/>
        <w:numPr>
          <w:ilvl w:val="0"/>
          <w:numId w:val="18"/>
        </w:numPr>
      </w:pPr>
      <w:r w:rsidRPr="002524AA">
        <w:t>ever</w:t>
      </w:r>
      <w:r w:rsidR="00DA6D20" w:rsidRPr="002524AA">
        <w:t>y</w:t>
      </w:r>
      <w:r w:rsidRPr="002524AA">
        <w:t xml:space="preserve"> residential care home is subject to an area level</w:t>
      </w:r>
      <w:r w:rsidR="00F733D4" w:rsidRPr="002524AA">
        <w:t xml:space="preserve"> Overnight Saf</w:t>
      </w:r>
      <w:r w:rsidR="0044410D">
        <w:t>ety Plan.</w:t>
      </w:r>
    </w:p>
    <w:p w:rsidR="00F733D4" w:rsidRPr="002524AA" w:rsidRDefault="00F733D4" w:rsidP="00654A37">
      <w:pPr>
        <w:pStyle w:val="DHHSbody"/>
      </w:pPr>
      <w:r w:rsidRPr="002524AA">
        <w:t>T</w:t>
      </w:r>
      <w:r w:rsidR="000E1C73" w:rsidRPr="002524AA">
        <w:t xml:space="preserve">his document </w:t>
      </w:r>
      <w:r w:rsidR="00152E6C">
        <w:t>supports</w:t>
      </w:r>
      <w:r w:rsidR="00DA6D20" w:rsidRPr="002524AA">
        <w:t xml:space="preserve"> Area Directors and </w:t>
      </w:r>
      <w:r w:rsidR="00E446E3">
        <w:t>Senior Managers at Community Service Organisations</w:t>
      </w:r>
      <w:r w:rsidR="00D05866">
        <w:t xml:space="preserve"> (CSOs)</w:t>
      </w:r>
      <w:r w:rsidR="00E446E3">
        <w:t xml:space="preserve"> </w:t>
      </w:r>
      <w:r w:rsidR="009B509A" w:rsidRPr="002524AA">
        <w:t>with</w:t>
      </w:r>
      <w:r w:rsidRPr="002524AA">
        <w:t xml:space="preserve"> the </w:t>
      </w:r>
      <w:r w:rsidR="000E1C73" w:rsidRPr="002524AA">
        <w:t>approval and review of</w:t>
      </w:r>
      <w:r w:rsidRPr="002524AA">
        <w:t xml:space="preserve"> Overnight Safety Plans</w:t>
      </w:r>
      <w:r w:rsidR="00E446E3">
        <w:t xml:space="preserve">, developed by </w:t>
      </w:r>
      <w:r w:rsidR="000E2444">
        <w:t xml:space="preserve">residential care </w:t>
      </w:r>
      <w:r w:rsidR="009B509A" w:rsidRPr="002524AA">
        <w:t>provider</w:t>
      </w:r>
      <w:r w:rsidR="00E446E3">
        <w:t>s.</w:t>
      </w:r>
      <w:r w:rsidR="00205FCD">
        <w:t xml:space="preserve"> </w:t>
      </w:r>
      <w:r w:rsidR="008A55CA">
        <w:t xml:space="preserve">It </w:t>
      </w:r>
      <w:r w:rsidR="00664E5A">
        <w:t>does</w:t>
      </w:r>
      <w:r w:rsidR="008A55CA">
        <w:t xml:space="preserve"> no</w:t>
      </w:r>
      <w:r w:rsidR="00664E5A">
        <w:t>t replace</w:t>
      </w:r>
      <w:r w:rsidR="008A55CA">
        <w:t xml:space="preserve"> or change existing</w:t>
      </w:r>
      <w:r w:rsidR="00F2243F">
        <w:t xml:space="preserve"> policy</w:t>
      </w:r>
      <w:r w:rsidR="00664E5A">
        <w:t xml:space="preserve"> expectations outli</w:t>
      </w:r>
      <w:r w:rsidR="008A55CA">
        <w:t xml:space="preserve">ned in the program requirements or </w:t>
      </w:r>
      <w:r w:rsidR="00664E5A">
        <w:t>Overnight Safety Plan</w:t>
      </w:r>
      <w:r w:rsidR="008A55CA">
        <w:t xml:space="preserve"> template</w:t>
      </w:r>
      <w:r w:rsidR="0044410D">
        <w:t>.</w:t>
      </w:r>
    </w:p>
    <w:p w:rsidR="00D42E69" w:rsidRPr="002524AA" w:rsidRDefault="001610B7" w:rsidP="00654A37">
      <w:pPr>
        <w:pStyle w:val="Heading2"/>
      </w:pPr>
      <w:r w:rsidRPr="002524AA">
        <w:t>Key requirements</w:t>
      </w:r>
    </w:p>
    <w:p w:rsidR="00654A37" w:rsidRPr="002524AA" w:rsidRDefault="00610B71" w:rsidP="00437B6D">
      <w:pPr>
        <w:pStyle w:val="DHHSbody"/>
        <w:numPr>
          <w:ilvl w:val="0"/>
          <w:numId w:val="14"/>
        </w:numPr>
      </w:pPr>
      <w:r w:rsidRPr="002524AA">
        <w:t>Every</w:t>
      </w:r>
      <w:r w:rsidR="00F7346F" w:rsidRPr="002524AA">
        <w:t xml:space="preserve"> residential care home must be subject to an Overnight Safety Plan</w:t>
      </w:r>
      <w:r w:rsidR="00437B6D" w:rsidRPr="002524AA">
        <w:t xml:space="preserve"> incl</w:t>
      </w:r>
      <w:r w:rsidR="00F7346F" w:rsidRPr="002524AA">
        <w:t>u</w:t>
      </w:r>
      <w:r w:rsidR="00437B6D" w:rsidRPr="002524AA">
        <w:t>ding u</w:t>
      </w:r>
      <w:r w:rsidR="00F7346F" w:rsidRPr="002524AA">
        <w:t xml:space="preserve">nfunded or contingency placements. </w:t>
      </w:r>
      <w:r w:rsidR="00D05866">
        <w:t>P</w:t>
      </w:r>
      <w:r w:rsidR="00770B14" w:rsidRPr="002524AA">
        <w:t>lease note there are no exceptions.</w:t>
      </w:r>
    </w:p>
    <w:p w:rsidR="00437B6D" w:rsidRPr="002524AA" w:rsidRDefault="00F7346F" w:rsidP="00457481">
      <w:pPr>
        <w:pStyle w:val="DHHSbody"/>
        <w:numPr>
          <w:ilvl w:val="0"/>
          <w:numId w:val="14"/>
        </w:numPr>
      </w:pPr>
      <w:r w:rsidRPr="002524AA">
        <w:t>As par</w:t>
      </w:r>
      <w:r w:rsidR="007D6750" w:rsidRPr="002524AA">
        <w:t>t of the Overnight Safety Plan</w:t>
      </w:r>
      <w:r w:rsidR="00EB4C28">
        <w:t>,</w:t>
      </w:r>
      <w:r w:rsidR="007D6750" w:rsidRPr="002524AA">
        <w:t xml:space="preserve"> </w:t>
      </w:r>
      <w:r w:rsidR="00437B6D" w:rsidRPr="002524AA">
        <w:t>providers</w:t>
      </w:r>
      <w:r w:rsidR="00457481" w:rsidRPr="002524AA">
        <w:t xml:space="preserve"> are required to outline the ‘overnight response’</w:t>
      </w:r>
      <w:r w:rsidR="00437B6D" w:rsidRPr="002524AA">
        <w:t xml:space="preserve"> </w:t>
      </w:r>
      <w:r w:rsidR="00457481" w:rsidRPr="002524AA">
        <w:t xml:space="preserve">to provide additional staffing support when necessary. </w:t>
      </w:r>
    </w:p>
    <w:p w:rsidR="00457481" w:rsidRPr="002524AA" w:rsidRDefault="00457481" w:rsidP="00457481">
      <w:pPr>
        <w:pStyle w:val="DHHSbody"/>
        <w:numPr>
          <w:ilvl w:val="0"/>
          <w:numId w:val="14"/>
        </w:numPr>
      </w:pPr>
      <w:r w:rsidRPr="002524AA">
        <w:t>Key requirements</w:t>
      </w:r>
      <w:r w:rsidR="00437B6D" w:rsidRPr="002524AA">
        <w:t xml:space="preserve"> of the overnight response</w:t>
      </w:r>
      <w:r w:rsidRPr="002524AA">
        <w:t xml:space="preserve"> include:</w:t>
      </w:r>
    </w:p>
    <w:p w:rsidR="00457481" w:rsidRPr="002524AA" w:rsidRDefault="00457481" w:rsidP="00457481">
      <w:pPr>
        <w:pStyle w:val="DHHSbody"/>
        <w:numPr>
          <w:ilvl w:val="1"/>
          <w:numId w:val="14"/>
        </w:numPr>
      </w:pPr>
      <w:r w:rsidRPr="002524AA">
        <w:t>Additional staffing support is provided within 30 minutes</w:t>
      </w:r>
      <w:r w:rsidR="00156C16" w:rsidRPr="002524AA">
        <w:t xml:space="preserve"> once decided this is </w:t>
      </w:r>
      <w:r w:rsidR="007D6750" w:rsidRPr="002524AA">
        <w:t>needed</w:t>
      </w:r>
      <w:r w:rsidR="00E446E3">
        <w:t>.</w:t>
      </w:r>
    </w:p>
    <w:p w:rsidR="00F143D1" w:rsidRPr="002524AA" w:rsidRDefault="00AE5FAA" w:rsidP="00F143D1">
      <w:pPr>
        <w:pStyle w:val="DHHSbody"/>
        <w:numPr>
          <w:ilvl w:val="1"/>
          <w:numId w:val="14"/>
        </w:numPr>
      </w:pPr>
      <w:r>
        <w:t>Additional staffing response is provided by</w:t>
      </w:r>
      <w:r w:rsidR="00457481" w:rsidRPr="002524AA">
        <w:t xml:space="preserve"> experienced staff famili</w:t>
      </w:r>
      <w:r w:rsidR="00F741D7">
        <w:t>ar with residential care homes</w:t>
      </w:r>
      <w:r w:rsidR="0016311C">
        <w:t>.</w:t>
      </w:r>
    </w:p>
    <w:p w:rsidR="000B29BB" w:rsidRPr="002524AA" w:rsidRDefault="00AE5FAA" w:rsidP="00F143D1">
      <w:pPr>
        <w:pStyle w:val="DHHSbody"/>
        <w:numPr>
          <w:ilvl w:val="1"/>
          <w:numId w:val="14"/>
        </w:numPr>
      </w:pPr>
      <w:r>
        <w:t>A p</w:t>
      </w:r>
      <w:r w:rsidR="00457481" w:rsidRPr="002524AA">
        <w:t xml:space="preserve">resumption that staff will pick-up and </w:t>
      </w:r>
      <w:r w:rsidR="00152E6C">
        <w:t xml:space="preserve">transport </w:t>
      </w:r>
      <w:r w:rsidR="00457481" w:rsidRPr="002524AA">
        <w:t xml:space="preserve">young people </w:t>
      </w:r>
      <w:r w:rsidR="00156C16" w:rsidRPr="002524AA">
        <w:t>home</w:t>
      </w:r>
      <w:r w:rsidR="00152E6C">
        <w:t xml:space="preserve"> during evening hours</w:t>
      </w:r>
      <w:r w:rsidR="00457481" w:rsidRPr="002524AA">
        <w:t>, un</w:t>
      </w:r>
      <w:r w:rsidR="00156C16" w:rsidRPr="002524AA">
        <w:t xml:space="preserve">less this is not the safest </w:t>
      </w:r>
      <w:r w:rsidR="00F733D4" w:rsidRPr="002524AA">
        <w:t>or fastest method</w:t>
      </w:r>
      <w:r>
        <w:t>. If an alternative safe and timely response is warranted</w:t>
      </w:r>
      <w:r w:rsidR="00F733D4" w:rsidRPr="002524AA">
        <w:t xml:space="preserve"> </w:t>
      </w:r>
      <w:r>
        <w:t xml:space="preserve">it must be </w:t>
      </w:r>
      <w:r w:rsidR="00457481" w:rsidRPr="002524AA">
        <w:t xml:space="preserve">at no cost to the young person. </w:t>
      </w:r>
    </w:p>
    <w:p w:rsidR="00F143D1" w:rsidRPr="002524AA" w:rsidRDefault="00F143D1" w:rsidP="00457481">
      <w:pPr>
        <w:pStyle w:val="DHHSbody"/>
        <w:numPr>
          <w:ilvl w:val="0"/>
          <w:numId w:val="14"/>
        </w:numPr>
      </w:pPr>
      <w:r w:rsidRPr="002524AA">
        <w:t xml:space="preserve">Young people should be involved in safety planning, as appropriate to their age and development, and </w:t>
      </w:r>
      <w:r w:rsidR="00DA6D20" w:rsidRPr="002524AA">
        <w:t>are to be aware of the strategies in place to support them to return home safely.</w:t>
      </w:r>
    </w:p>
    <w:p w:rsidR="00457481" w:rsidRPr="002524AA" w:rsidRDefault="00156C16" w:rsidP="00457481">
      <w:pPr>
        <w:pStyle w:val="DHHSbody"/>
        <w:numPr>
          <w:ilvl w:val="0"/>
          <w:numId w:val="14"/>
        </w:numPr>
      </w:pPr>
      <w:r w:rsidRPr="002524AA">
        <w:t>Young</w:t>
      </w:r>
      <w:r w:rsidR="00457481" w:rsidRPr="002524AA">
        <w:t xml:space="preserve"> people’s sense of connection and belonging to the residential home and continuity of care should be supported as </w:t>
      </w:r>
      <w:r w:rsidR="00EB4C28">
        <w:t>much</w:t>
      </w:r>
      <w:r w:rsidR="00457481" w:rsidRPr="002524AA">
        <w:t xml:space="preserve"> as possible. </w:t>
      </w:r>
    </w:p>
    <w:p w:rsidR="00156C16" w:rsidRPr="002524AA" w:rsidRDefault="00AA7506" w:rsidP="00457481">
      <w:pPr>
        <w:pStyle w:val="DHHSbody"/>
        <w:numPr>
          <w:ilvl w:val="0"/>
          <w:numId w:val="14"/>
        </w:numPr>
      </w:pPr>
      <w:r w:rsidRPr="002524AA">
        <w:t>Consideration needs to be given to</w:t>
      </w:r>
      <w:r w:rsidR="00156C16" w:rsidRPr="002524AA">
        <w:t xml:space="preserve"> the dynamics </w:t>
      </w:r>
      <w:r w:rsidR="007D6750" w:rsidRPr="002524AA">
        <w:t>in</w:t>
      </w:r>
      <w:r w:rsidR="00CF5179" w:rsidRPr="002524AA">
        <w:t xml:space="preserve"> residential care homes </w:t>
      </w:r>
      <w:r w:rsidR="007D6750" w:rsidRPr="002524AA">
        <w:t xml:space="preserve">subject to the plan </w:t>
      </w:r>
      <w:r w:rsidR="00156C16" w:rsidRPr="002524AA">
        <w:t xml:space="preserve">and </w:t>
      </w:r>
      <w:proofErr w:type="gramStart"/>
      <w:r w:rsidR="00156C16" w:rsidRPr="002524AA">
        <w:t>take into account</w:t>
      </w:r>
      <w:proofErr w:type="gramEnd"/>
      <w:r w:rsidR="00156C16" w:rsidRPr="002524AA">
        <w:t xml:space="preserve"> individual plans (for example, behaviour support plans)</w:t>
      </w:r>
      <w:r w:rsidRPr="002524AA">
        <w:t xml:space="preserve">, however </w:t>
      </w:r>
      <w:r w:rsidR="00F741D7">
        <w:t xml:space="preserve">it </w:t>
      </w:r>
      <w:r w:rsidRPr="002524AA">
        <w:t xml:space="preserve">doesn’t </w:t>
      </w:r>
      <w:r w:rsidR="00156C16" w:rsidRPr="002524AA">
        <w:t xml:space="preserve">replace existing individual case management and planning processes. </w:t>
      </w:r>
    </w:p>
    <w:p w:rsidR="00156C16" w:rsidRPr="002524AA" w:rsidRDefault="00156C16" w:rsidP="00457481">
      <w:pPr>
        <w:pStyle w:val="DHHSbody"/>
        <w:numPr>
          <w:ilvl w:val="0"/>
          <w:numId w:val="14"/>
        </w:numPr>
      </w:pPr>
      <w:r w:rsidRPr="002524AA">
        <w:t xml:space="preserve">There may be circumstances where additional staffing is required </w:t>
      </w:r>
      <w:r w:rsidR="004D3F77" w:rsidRPr="002524AA">
        <w:t xml:space="preserve">above the </w:t>
      </w:r>
      <w:r w:rsidRPr="002524AA">
        <w:t xml:space="preserve">overnight </w:t>
      </w:r>
      <w:r w:rsidR="004D3F77" w:rsidRPr="002524AA">
        <w:t xml:space="preserve">response, a portion of which is </w:t>
      </w:r>
      <w:r w:rsidR="009B509A" w:rsidRPr="002524AA">
        <w:t>provide</w:t>
      </w:r>
      <w:r w:rsidR="00EB4C28">
        <w:t>d</w:t>
      </w:r>
      <w:r w:rsidR="009B509A" w:rsidRPr="002524AA">
        <w:t xml:space="preserve"> for </w:t>
      </w:r>
      <w:r w:rsidRPr="002524AA">
        <w:t xml:space="preserve">within the complex </w:t>
      </w:r>
      <w:r w:rsidR="00116BCF" w:rsidRPr="002524AA">
        <w:t xml:space="preserve">RP3 </w:t>
      </w:r>
      <w:r w:rsidRPr="002524AA">
        <w:t xml:space="preserve">level of </w:t>
      </w:r>
      <w:r w:rsidR="00116BCF" w:rsidRPr="002524AA">
        <w:t>funding</w:t>
      </w:r>
      <w:r w:rsidRPr="002524AA">
        <w:t xml:space="preserve">. The indicators </w:t>
      </w:r>
      <w:r w:rsidR="002667CC" w:rsidRPr="002524AA">
        <w:t>to be</w:t>
      </w:r>
      <w:r w:rsidR="00DA306E" w:rsidRPr="002524AA">
        <w:t xml:space="preserve"> consider</w:t>
      </w:r>
      <w:r w:rsidR="002667CC" w:rsidRPr="002524AA">
        <w:t>ed</w:t>
      </w:r>
      <w:r w:rsidR="00DA306E" w:rsidRPr="002524AA">
        <w:t xml:space="preserve"> </w:t>
      </w:r>
      <w:r w:rsidR="004D3F77" w:rsidRPr="002524AA">
        <w:t xml:space="preserve">by the </w:t>
      </w:r>
      <w:r w:rsidR="00EB4C28">
        <w:t xml:space="preserve">residential care </w:t>
      </w:r>
      <w:r w:rsidR="004D3F77" w:rsidRPr="002524AA">
        <w:t xml:space="preserve">provider </w:t>
      </w:r>
      <w:r w:rsidR="00C06A9C">
        <w:t xml:space="preserve">in deciding </w:t>
      </w:r>
      <w:r w:rsidR="004D3F77" w:rsidRPr="002524AA">
        <w:t xml:space="preserve">when to activate this support </w:t>
      </w:r>
      <w:r w:rsidR="00C06A9C">
        <w:t>are</w:t>
      </w:r>
      <w:r w:rsidR="00C06A9C" w:rsidRPr="002524AA">
        <w:t xml:space="preserve"> </w:t>
      </w:r>
      <w:r w:rsidR="002667CC" w:rsidRPr="002524AA">
        <w:t>outlined</w:t>
      </w:r>
      <w:r w:rsidR="00DA306E" w:rsidRPr="002524AA">
        <w:t xml:space="preserve"> </w:t>
      </w:r>
      <w:r w:rsidR="004D3F77" w:rsidRPr="002524AA">
        <w:t>in the</w:t>
      </w:r>
      <w:r w:rsidRPr="002524AA">
        <w:t xml:space="preserve"> safety and supervision requirement</w:t>
      </w:r>
      <w:r w:rsidR="004D3F77" w:rsidRPr="002524AA">
        <w:t>s</w:t>
      </w:r>
      <w:r w:rsidRPr="002524AA">
        <w:t xml:space="preserve">. </w:t>
      </w:r>
    </w:p>
    <w:p w:rsidR="00156C16" w:rsidRPr="002524AA" w:rsidRDefault="00156C16" w:rsidP="00156C16">
      <w:pPr>
        <w:pStyle w:val="Heading1"/>
      </w:pPr>
      <w:r w:rsidRPr="002524AA">
        <w:t>Approval and review</w:t>
      </w:r>
    </w:p>
    <w:p w:rsidR="000B29BB" w:rsidRPr="002524AA" w:rsidRDefault="00156C16" w:rsidP="00457481">
      <w:pPr>
        <w:pStyle w:val="DHHSbody"/>
        <w:numPr>
          <w:ilvl w:val="0"/>
          <w:numId w:val="14"/>
        </w:numPr>
      </w:pPr>
      <w:r w:rsidRPr="002524AA">
        <w:t>Overnight Safety Plan</w:t>
      </w:r>
      <w:r w:rsidR="00E446E3">
        <w:t>s</w:t>
      </w:r>
      <w:r w:rsidRPr="002524AA">
        <w:t xml:space="preserve"> will </w:t>
      </w:r>
      <w:r w:rsidR="000E2444">
        <w:t xml:space="preserve">be approved by </w:t>
      </w:r>
      <w:r w:rsidR="0016311C">
        <w:t xml:space="preserve">the most </w:t>
      </w:r>
      <w:r w:rsidR="0020645A">
        <w:t>s</w:t>
      </w:r>
      <w:r w:rsidR="00236568">
        <w:t xml:space="preserve">enior </w:t>
      </w:r>
      <w:r w:rsidR="0020645A">
        <w:t>CSO m</w:t>
      </w:r>
      <w:r w:rsidR="004F4977">
        <w:t>anager in the area and the</w:t>
      </w:r>
      <w:r w:rsidR="009E001F">
        <w:t xml:space="preserve"> respective</w:t>
      </w:r>
      <w:r w:rsidR="00B24A0A" w:rsidRPr="00B24A0A">
        <w:rPr>
          <w:color w:val="FF0000"/>
        </w:rPr>
        <w:t xml:space="preserve"> </w:t>
      </w:r>
      <w:r w:rsidRPr="002524AA">
        <w:t>department Area Director</w:t>
      </w:r>
      <w:r w:rsidR="00770B14" w:rsidRPr="002524AA">
        <w:t xml:space="preserve">. </w:t>
      </w:r>
    </w:p>
    <w:p w:rsidR="000E2444" w:rsidRDefault="00770B14" w:rsidP="0020645A">
      <w:pPr>
        <w:pStyle w:val="DHHSbody"/>
        <w:numPr>
          <w:ilvl w:val="0"/>
          <w:numId w:val="14"/>
        </w:numPr>
      </w:pPr>
      <w:r w:rsidRPr="002524AA">
        <w:t xml:space="preserve">Every </w:t>
      </w:r>
      <w:r w:rsidR="00116BCF" w:rsidRPr="002524AA">
        <w:t xml:space="preserve">plan </w:t>
      </w:r>
      <w:r w:rsidRPr="002524AA">
        <w:t xml:space="preserve">must be </w:t>
      </w:r>
      <w:r w:rsidR="00784D49" w:rsidRPr="002524AA">
        <w:t xml:space="preserve">formally reviewed </w:t>
      </w:r>
      <w:r w:rsidR="000B29BB" w:rsidRPr="002524AA">
        <w:t xml:space="preserve">and signed on a quarterly basis </w:t>
      </w:r>
      <w:r w:rsidR="00D05866">
        <w:t xml:space="preserve">by </w:t>
      </w:r>
      <w:r w:rsidR="0020645A">
        <w:t xml:space="preserve">the </w:t>
      </w:r>
      <w:r w:rsidR="00307BD5">
        <w:t xml:space="preserve">CSO </w:t>
      </w:r>
      <w:r w:rsidR="0020645A">
        <w:t>senior manager and respective department</w:t>
      </w:r>
      <w:r w:rsidR="00D05866" w:rsidRPr="002524AA">
        <w:t xml:space="preserve"> Area </w:t>
      </w:r>
      <w:r w:rsidR="00307BD5">
        <w:t>Director.</w:t>
      </w:r>
    </w:p>
    <w:p w:rsidR="000E2444" w:rsidRDefault="0020645A" w:rsidP="000E2444">
      <w:pPr>
        <w:pStyle w:val="DHHSbody"/>
        <w:numPr>
          <w:ilvl w:val="0"/>
          <w:numId w:val="14"/>
        </w:numPr>
      </w:pPr>
      <w:r>
        <w:t>C</w:t>
      </w:r>
      <w:r w:rsidR="000E2444" w:rsidRPr="00E446E3">
        <w:t>onsideration</w:t>
      </w:r>
      <w:r>
        <w:t xml:space="preserve"> needs to be given to </w:t>
      </w:r>
      <w:r w:rsidR="000E2444" w:rsidRPr="00E446E3">
        <w:t>the time required to have the</w:t>
      </w:r>
      <w:r w:rsidR="000E2444">
        <w:t xml:space="preserve"> Overnight Safety Plan</w:t>
      </w:r>
      <w:r w:rsidR="000E2444" w:rsidRPr="00E446E3">
        <w:t xml:space="preserve"> </w:t>
      </w:r>
      <w:r w:rsidR="000E2444">
        <w:t>finalise</w:t>
      </w:r>
      <w:r w:rsidR="0044410D">
        <w:t xml:space="preserve">d prior to the commencement of </w:t>
      </w:r>
      <w:r w:rsidR="000E2444">
        <w:t xml:space="preserve">the </w:t>
      </w:r>
      <w:r w:rsidR="000E2444" w:rsidRPr="00E446E3">
        <w:t>upcoming quarter.</w:t>
      </w:r>
      <w:r>
        <w:t xml:space="preserve"> Providers n</w:t>
      </w:r>
      <w:r w:rsidR="00307BD5">
        <w:t xml:space="preserve">eed to consider timeframes when </w:t>
      </w:r>
      <w:r>
        <w:t>submitting plans to the department</w:t>
      </w:r>
      <w:r w:rsidR="00307BD5">
        <w:t>.</w:t>
      </w:r>
    </w:p>
    <w:p w:rsidR="005035DA" w:rsidRPr="002524AA" w:rsidRDefault="005035DA" w:rsidP="00D42E69">
      <w:pPr>
        <w:pStyle w:val="DHHSbody"/>
        <w:numPr>
          <w:ilvl w:val="0"/>
          <w:numId w:val="14"/>
        </w:numPr>
      </w:pPr>
      <w:r w:rsidRPr="002524AA">
        <w:t>Variations to the plans can occur outside the quarterly review. For example, in response to Major Impact incidents, where c</w:t>
      </w:r>
      <w:r w:rsidR="00ED2840">
        <w:t>hanges are required to the area-</w:t>
      </w:r>
      <w:r w:rsidRPr="002524AA">
        <w:t xml:space="preserve">based approach or </w:t>
      </w:r>
      <w:r w:rsidR="00557136">
        <w:t xml:space="preserve">strategies are needed </w:t>
      </w:r>
      <w:r w:rsidR="008A55CA">
        <w:t xml:space="preserve">for </w:t>
      </w:r>
      <w:r w:rsidR="009B509A" w:rsidRPr="002524AA">
        <w:t>a</w:t>
      </w:r>
      <w:r w:rsidR="00557136">
        <w:t>n individual</w:t>
      </w:r>
      <w:r w:rsidR="009B509A" w:rsidRPr="002524AA">
        <w:t xml:space="preserve"> home</w:t>
      </w:r>
      <w:r w:rsidR="00557136">
        <w:t xml:space="preserve"> for</w:t>
      </w:r>
      <w:r w:rsidR="008A55CA">
        <w:t xml:space="preserve"> </w:t>
      </w:r>
      <w:proofErr w:type="gramStart"/>
      <w:r w:rsidRPr="002524AA">
        <w:t>a period of time</w:t>
      </w:r>
      <w:proofErr w:type="gramEnd"/>
      <w:r w:rsidR="00116BCF" w:rsidRPr="002524AA">
        <w:t xml:space="preserve"> </w:t>
      </w:r>
      <w:r w:rsidR="000B29BB" w:rsidRPr="002524AA">
        <w:t xml:space="preserve">(i.e. </w:t>
      </w:r>
      <w:r w:rsidR="00116BCF" w:rsidRPr="002524AA">
        <w:t>house dynamics</w:t>
      </w:r>
      <w:r w:rsidR="00770B14" w:rsidRPr="002524AA">
        <w:t xml:space="preserve"> change</w:t>
      </w:r>
      <w:r w:rsidR="000B29BB" w:rsidRPr="002524AA">
        <w:t>)</w:t>
      </w:r>
      <w:r w:rsidRPr="002524AA">
        <w:t xml:space="preserve">. </w:t>
      </w:r>
    </w:p>
    <w:p w:rsidR="004450F9" w:rsidRPr="002524AA" w:rsidRDefault="004450F9" w:rsidP="000B29BB">
      <w:pPr>
        <w:pStyle w:val="DHHSbody"/>
        <w:sectPr w:rsidR="004450F9" w:rsidRPr="002524AA" w:rsidSect="000B29BB">
          <w:type w:val="continuous"/>
          <w:pgSz w:w="11906" w:h="16838" w:code="9"/>
          <w:pgMar w:top="1418" w:right="707" w:bottom="709" w:left="851" w:header="567" w:footer="510" w:gutter="0"/>
          <w:cols w:num="2" w:space="340"/>
          <w:titlePg/>
          <w:docGrid w:linePitch="360"/>
        </w:sectPr>
      </w:pPr>
    </w:p>
    <w:p w:rsidR="00B2752E" w:rsidRPr="002524AA" w:rsidRDefault="00D42E69" w:rsidP="000B29BB">
      <w:pPr>
        <w:pStyle w:val="Heading1"/>
      </w:pPr>
      <w:r w:rsidRPr="002524AA">
        <w:lastRenderedPageBreak/>
        <w:t xml:space="preserve">Best practice </w:t>
      </w:r>
      <w:r w:rsidR="00A83FCC" w:rsidRPr="002524AA">
        <w:t>guidance</w:t>
      </w:r>
    </w:p>
    <w:p w:rsidR="009B509A" w:rsidRPr="002524AA" w:rsidRDefault="009B509A" w:rsidP="003138D3">
      <w:pPr>
        <w:pStyle w:val="DHHSbody"/>
        <w:sectPr w:rsidR="009B509A" w:rsidRPr="002524AA" w:rsidSect="009B509A">
          <w:type w:val="continuous"/>
          <w:pgSz w:w="11906" w:h="16838" w:code="9"/>
          <w:pgMar w:top="1418" w:right="707" w:bottom="709" w:left="851" w:header="567" w:footer="510" w:gutter="0"/>
          <w:cols w:space="340"/>
          <w:titlePg/>
          <w:docGrid w:linePitch="360"/>
        </w:sectPr>
      </w:pPr>
    </w:p>
    <w:p w:rsidR="003138D3" w:rsidRPr="002524AA" w:rsidRDefault="003138D3" w:rsidP="003138D3">
      <w:pPr>
        <w:pStyle w:val="DHHSbody"/>
      </w:pPr>
      <w:r w:rsidRPr="002524AA">
        <w:t>Overnight Safety Plans should:</w:t>
      </w:r>
    </w:p>
    <w:p w:rsidR="00D42E69" w:rsidRPr="002524AA" w:rsidRDefault="00C16660" w:rsidP="003138D3">
      <w:pPr>
        <w:pStyle w:val="DHHSbody"/>
        <w:numPr>
          <w:ilvl w:val="0"/>
          <w:numId w:val="15"/>
        </w:numPr>
      </w:pPr>
      <w:r w:rsidRPr="002524AA">
        <w:t>B</w:t>
      </w:r>
      <w:r w:rsidR="003138D3" w:rsidRPr="002524AA">
        <w:t>e succinct and action orientated (how, when, who and what)</w:t>
      </w:r>
      <w:r w:rsidR="00EC540A" w:rsidRPr="002524AA">
        <w:t xml:space="preserve"> and easy to navigate. </w:t>
      </w:r>
    </w:p>
    <w:p w:rsidR="00B665A2" w:rsidRPr="002524AA" w:rsidRDefault="00C16660" w:rsidP="003138D3">
      <w:pPr>
        <w:pStyle w:val="DHHSbody"/>
        <w:numPr>
          <w:ilvl w:val="0"/>
          <w:numId w:val="15"/>
        </w:numPr>
      </w:pPr>
      <w:r w:rsidRPr="002524AA">
        <w:t>Clearly</w:t>
      </w:r>
      <w:r w:rsidR="00EC540A" w:rsidRPr="002524AA">
        <w:t xml:space="preserve"> </w:t>
      </w:r>
      <w:r w:rsidRPr="002524AA">
        <w:t>articulate</w:t>
      </w:r>
      <w:r w:rsidR="00EC540A" w:rsidRPr="002524AA">
        <w:t xml:space="preserve"> how and when additional staffing will be mobilised </w:t>
      </w:r>
      <w:r w:rsidRPr="002524AA">
        <w:t>overnight</w:t>
      </w:r>
      <w:r w:rsidR="00B665A2" w:rsidRPr="002524AA">
        <w:t xml:space="preserve">, </w:t>
      </w:r>
      <w:r w:rsidR="00EC540A" w:rsidRPr="002524AA">
        <w:t>either to the home or to support the transport of young people home.</w:t>
      </w:r>
      <w:r w:rsidR="00664E5A">
        <w:t xml:space="preserve"> This includes the collection of young people who are missing overnight. </w:t>
      </w:r>
    </w:p>
    <w:p w:rsidR="00C16660" w:rsidRPr="002524AA" w:rsidRDefault="00152E6C" w:rsidP="003138D3">
      <w:pPr>
        <w:pStyle w:val="DHHSbody"/>
        <w:numPr>
          <w:ilvl w:val="0"/>
          <w:numId w:val="15"/>
        </w:numPr>
      </w:pPr>
      <w:r>
        <w:t xml:space="preserve">Not </w:t>
      </w:r>
      <w:r w:rsidR="00EC540A" w:rsidRPr="002524AA">
        <w:t>assu</w:t>
      </w:r>
      <w:r w:rsidR="00C16660" w:rsidRPr="002524AA">
        <w:t>me additional fundin</w:t>
      </w:r>
      <w:r w:rsidR="00EC540A" w:rsidRPr="002524AA">
        <w:t xml:space="preserve">g or rely </w:t>
      </w:r>
      <w:r w:rsidR="00C16660" w:rsidRPr="002524AA">
        <w:t>on After Hours</w:t>
      </w:r>
      <w:r w:rsidR="00EC540A" w:rsidRPr="002524AA">
        <w:t xml:space="preserve"> Child Protection Emergency Services for a response</w:t>
      </w:r>
      <w:r w:rsidR="00B13E1A" w:rsidRPr="002524AA">
        <w:t xml:space="preserve">, who should only provide outreach when the </w:t>
      </w:r>
      <w:r w:rsidR="00B13E1A" w:rsidRPr="002524AA">
        <w:rPr>
          <w:rFonts w:cs="Arial"/>
          <w:color w:val="000000"/>
          <w:lang w:eastAsia="en-AU"/>
        </w:rPr>
        <w:t xml:space="preserve">execution of </w:t>
      </w:r>
      <w:r>
        <w:rPr>
          <w:rFonts w:cs="Arial"/>
          <w:color w:val="000000"/>
          <w:lang w:eastAsia="en-AU"/>
        </w:rPr>
        <w:t xml:space="preserve">a </w:t>
      </w:r>
      <w:r w:rsidR="00B13E1A" w:rsidRPr="002524AA">
        <w:rPr>
          <w:rFonts w:cs="Arial"/>
          <w:color w:val="000000"/>
          <w:lang w:eastAsia="en-AU"/>
        </w:rPr>
        <w:t>statutory delegation is required</w:t>
      </w:r>
      <w:r w:rsidR="00B13E1A" w:rsidRPr="002524AA">
        <w:t xml:space="preserve"> </w:t>
      </w:r>
      <w:r w:rsidR="005C4EAC" w:rsidRPr="002524AA">
        <w:t xml:space="preserve">(further guidance on the role of </w:t>
      </w:r>
      <w:r w:rsidR="0016311C">
        <w:t>After Hours Child P</w:t>
      </w:r>
      <w:r w:rsidR="005C4EAC" w:rsidRPr="002524AA">
        <w:t xml:space="preserve">rotection </w:t>
      </w:r>
      <w:r w:rsidR="0016311C">
        <w:t xml:space="preserve">Emergency Services </w:t>
      </w:r>
      <w:r w:rsidR="005C4EAC" w:rsidRPr="002524AA">
        <w:t>is below)</w:t>
      </w:r>
      <w:r w:rsidR="00EC540A" w:rsidRPr="002524AA">
        <w:t xml:space="preserve">. </w:t>
      </w:r>
    </w:p>
    <w:p w:rsidR="00BB7ABC" w:rsidRDefault="00EC540A" w:rsidP="00BB7ABC">
      <w:pPr>
        <w:pStyle w:val="DHHSbody"/>
        <w:numPr>
          <w:ilvl w:val="0"/>
          <w:numId w:val="15"/>
        </w:numPr>
      </w:pPr>
      <w:r w:rsidRPr="002524AA">
        <w:t xml:space="preserve">Be developed with a focus on longevity, only requiring changes where new or </w:t>
      </w:r>
      <w:r w:rsidR="00F733D4" w:rsidRPr="002524AA">
        <w:t xml:space="preserve">adapted strategies are required. </w:t>
      </w:r>
    </w:p>
    <w:p w:rsidR="00F733D4" w:rsidRPr="00EF3093" w:rsidRDefault="00152E6C" w:rsidP="00BB7ABC">
      <w:pPr>
        <w:pStyle w:val="DHHSbody"/>
        <w:numPr>
          <w:ilvl w:val="0"/>
          <w:numId w:val="15"/>
        </w:numPr>
        <w:sectPr w:rsidR="00F733D4" w:rsidRPr="00EF3093" w:rsidSect="000B29BB">
          <w:type w:val="continuous"/>
          <w:pgSz w:w="11906" w:h="16838" w:code="9"/>
          <w:pgMar w:top="1418" w:right="707" w:bottom="709" w:left="851" w:header="567" w:footer="510" w:gutter="0"/>
          <w:cols w:space="340"/>
          <w:titlePg/>
          <w:docGrid w:linePitch="360"/>
        </w:sectPr>
      </w:pPr>
      <w:r>
        <w:t>O</w:t>
      </w:r>
      <w:r w:rsidR="00EC6225" w:rsidRPr="00EF3093">
        <w:t xml:space="preserve">utline additional </w:t>
      </w:r>
      <w:r w:rsidR="00EC6225" w:rsidRPr="00EF3093">
        <w:rPr>
          <w:i/>
        </w:rPr>
        <w:t>strategies</w:t>
      </w:r>
      <w:r w:rsidR="00EC6225" w:rsidRPr="00EF3093">
        <w:t xml:space="preserve"> </w:t>
      </w:r>
      <w:r>
        <w:t xml:space="preserve">at the house level </w:t>
      </w:r>
      <w:r w:rsidR="00EC6225" w:rsidRPr="00EF3093">
        <w:t xml:space="preserve">to meet the care, safety and supervision needs of a specific home, </w:t>
      </w:r>
      <w:r w:rsidR="00BB7ABC" w:rsidRPr="00EF3093">
        <w:t xml:space="preserve">where this is required </w:t>
      </w:r>
      <w:r w:rsidR="00EC6225" w:rsidRPr="00EF3093">
        <w:t xml:space="preserve">over and above the strategies outlined </w:t>
      </w:r>
      <w:r w:rsidR="000E6688">
        <w:t>by the CSO to provide an overnight response of additional staffing when required</w:t>
      </w:r>
      <w:r w:rsidR="0044410D">
        <w:t xml:space="preserve">. </w:t>
      </w:r>
    </w:p>
    <w:p w:rsidR="00D46D5A" w:rsidRDefault="00F741D7" w:rsidP="00A83FCC">
      <w:pPr>
        <w:pStyle w:val="Heading2"/>
      </w:pPr>
      <w:r>
        <w:t>Additional considerations</w:t>
      </w:r>
    </w:p>
    <w:p w:rsidR="008D266D" w:rsidRDefault="00F733D4" w:rsidP="001107E0">
      <w:pPr>
        <w:pStyle w:val="DHHSbullet1"/>
      </w:pPr>
      <w:r w:rsidRPr="00F733D4">
        <w:rPr>
          <w:i/>
        </w:rPr>
        <w:t>Prevention:</w:t>
      </w:r>
      <w:r>
        <w:t xml:space="preserve"> </w:t>
      </w:r>
      <w:r w:rsidR="001107E0">
        <w:t xml:space="preserve">To promote overnight safety and supervision </w:t>
      </w:r>
      <w:r w:rsidR="00D05816">
        <w:t xml:space="preserve">of </w:t>
      </w:r>
      <w:r w:rsidR="001107E0">
        <w:t>young people in residential care there needs to be a focus</w:t>
      </w:r>
      <w:r w:rsidR="00F42C58">
        <w:t xml:space="preserve"> on</w:t>
      </w:r>
      <w:r w:rsidR="001107E0">
        <w:t xml:space="preserve"> </w:t>
      </w:r>
      <w:r w:rsidR="008D266D">
        <w:t>preventio</w:t>
      </w:r>
      <w:r w:rsidR="001107E0">
        <w:t>n and early intervention</w:t>
      </w:r>
      <w:r w:rsidR="00F42C58">
        <w:t xml:space="preserve"> and not just on</w:t>
      </w:r>
      <w:r w:rsidR="000E1C73">
        <w:t xml:space="preserve"> responding</w:t>
      </w:r>
      <w:r w:rsidR="007944B9">
        <w:t xml:space="preserve"> to</w:t>
      </w:r>
      <w:r w:rsidR="00D05816">
        <w:t xml:space="preserve"> crises or</w:t>
      </w:r>
      <w:r w:rsidR="007944B9">
        <w:t xml:space="preserve"> incidents</w:t>
      </w:r>
      <w:r w:rsidR="00D05816">
        <w:t xml:space="preserve"> as they occur</w:t>
      </w:r>
      <w:r w:rsidR="0044410D">
        <w:t xml:space="preserve">. </w:t>
      </w:r>
    </w:p>
    <w:p w:rsidR="007F2842" w:rsidRPr="007747F5" w:rsidRDefault="00C23098" w:rsidP="000E1C73">
      <w:pPr>
        <w:pStyle w:val="DHHSbullet1"/>
      </w:pPr>
      <w:r w:rsidRPr="00F733D4">
        <w:rPr>
          <w:i/>
        </w:rPr>
        <w:t>Missing</w:t>
      </w:r>
      <w:r w:rsidR="00F733D4" w:rsidRPr="00F733D4">
        <w:rPr>
          <w:i/>
        </w:rPr>
        <w:t xml:space="preserve"> from care: </w:t>
      </w:r>
      <w:r w:rsidR="007747F5" w:rsidRPr="007747F5">
        <w:t>Young people</w:t>
      </w:r>
      <w:r w:rsidR="000E1C73" w:rsidRPr="007747F5">
        <w:t xml:space="preserve"> outside the </w:t>
      </w:r>
      <w:r w:rsidR="007747F5" w:rsidRPr="007747F5">
        <w:t xml:space="preserve">residential care </w:t>
      </w:r>
      <w:r w:rsidR="000E1C73" w:rsidRPr="007747F5">
        <w:t xml:space="preserve">home </w:t>
      </w:r>
      <w:r w:rsidR="00EB4C28" w:rsidRPr="007747F5">
        <w:t>overnight are</w:t>
      </w:r>
      <w:r w:rsidR="000E1C73" w:rsidRPr="007747F5">
        <w:t xml:space="preserve"> at</w:t>
      </w:r>
      <w:r w:rsidR="007747F5" w:rsidRPr="007747F5">
        <w:t xml:space="preserve"> greater </w:t>
      </w:r>
      <w:r w:rsidR="000E1C73" w:rsidRPr="007747F5">
        <w:t xml:space="preserve">risk </w:t>
      </w:r>
      <w:r w:rsidR="007747F5" w:rsidRPr="007747F5">
        <w:t xml:space="preserve">to themselves and others including engaging in offending behaviour, </w:t>
      </w:r>
      <w:r w:rsidR="000E1C73" w:rsidRPr="007747F5">
        <w:t>risk of sexual exploitation and other forms of victimisation</w:t>
      </w:r>
      <w:r w:rsidR="007D0303">
        <w:t xml:space="preserve"> when out of the home</w:t>
      </w:r>
      <w:r w:rsidR="007747F5" w:rsidRPr="007747F5">
        <w:t>.</w:t>
      </w:r>
    </w:p>
    <w:p w:rsidR="000E1C73" w:rsidRPr="00F42C58" w:rsidRDefault="00C23098" w:rsidP="000E1C73">
      <w:pPr>
        <w:pStyle w:val="DHHSbullet1"/>
        <w:rPr>
          <w:i/>
        </w:rPr>
      </w:pPr>
      <w:r w:rsidRPr="00F733D4">
        <w:rPr>
          <w:i/>
        </w:rPr>
        <w:t>Reducing criminalisation</w:t>
      </w:r>
      <w:r w:rsidR="00F733D4" w:rsidRPr="00F733D4">
        <w:rPr>
          <w:i/>
        </w:rPr>
        <w:t>:</w:t>
      </w:r>
      <w:r w:rsidRPr="00F733D4">
        <w:rPr>
          <w:i/>
        </w:rPr>
        <w:t xml:space="preserve"> </w:t>
      </w:r>
      <w:r w:rsidR="00B277D3">
        <w:t xml:space="preserve">There is a </w:t>
      </w:r>
      <w:r w:rsidR="007A7F98">
        <w:t xml:space="preserve">need to </w:t>
      </w:r>
      <w:r w:rsidR="00B277D3">
        <w:t xml:space="preserve">reduce unnecessary contact with the criminal justice system for young people in residential care. </w:t>
      </w:r>
      <w:r w:rsidR="00F42C58">
        <w:t>R</w:t>
      </w:r>
      <w:r w:rsidR="007A7F98" w:rsidRPr="001312C4">
        <w:t>esponse</w:t>
      </w:r>
      <w:r w:rsidR="00F42C58">
        <w:t>s</w:t>
      </w:r>
      <w:r w:rsidR="007A7F98" w:rsidRPr="001312C4">
        <w:t xml:space="preserve"> to </w:t>
      </w:r>
      <w:r w:rsidR="00F42C58">
        <w:t>incidents</w:t>
      </w:r>
      <w:r w:rsidR="007A7F98" w:rsidRPr="001312C4">
        <w:t xml:space="preserve"> </w:t>
      </w:r>
      <w:r w:rsidR="00F42C58">
        <w:t>shou</w:t>
      </w:r>
      <w:r w:rsidR="008A0905">
        <w:t xml:space="preserve">ld </w:t>
      </w:r>
      <w:r w:rsidR="007D0303">
        <w:t xml:space="preserve">only involve </w:t>
      </w:r>
      <w:r w:rsidR="00F42C58">
        <w:t xml:space="preserve">police </w:t>
      </w:r>
      <w:r w:rsidR="00EB4C28" w:rsidRPr="001312C4">
        <w:t>whe</w:t>
      </w:r>
      <w:r w:rsidR="00EB4C28">
        <w:t>n appropriate</w:t>
      </w:r>
      <w:r w:rsidR="007A7F98" w:rsidRPr="001312C4">
        <w:t>.</w:t>
      </w:r>
    </w:p>
    <w:p w:rsidR="00C04374" w:rsidRPr="00C04374" w:rsidRDefault="00F42C58" w:rsidP="00C04374">
      <w:pPr>
        <w:pStyle w:val="DHHSbullet1"/>
        <w:rPr>
          <w:i/>
        </w:rPr>
      </w:pPr>
      <w:r>
        <w:rPr>
          <w:i/>
        </w:rPr>
        <w:t xml:space="preserve">Behaviour support planning: </w:t>
      </w:r>
      <w:r w:rsidR="005A1FA2">
        <w:rPr>
          <w:i/>
        </w:rPr>
        <w:t>Y</w:t>
      </w:r>
      <w:r w:rsidR="00C04374" w:rsidRPr="00C04374">
        <w:t xml:space="preserve">oung people </w:t>
      </w:r>
      <w:r w:rsidR="005A1FA2">
        <w:t>with behaviours of concern</w:t>
      </w:r>
      <w:r w:rsidR="00C04374" w:rsidRPr="00C04374">
        <w:t xml:space="preserve"> have the right to receive individualised and effective support that maximises their wellbeing, rights and reduces the</w:t>
      </w:r>
      <w:r w:rsidR="00252298">
        <w:t>ir</w:t>
      </w:r>
      <w:r w:rsidR="005A1FA2">
        <w:t xml:space="preserve"> need to use these </w:t>
      </w:r>
      <w:r w:rsidR="00C04374" w:rsidRPr="00C04374">
        <w:t>behaviour</w:t>
      </w:r>
      <w:r w:rsidR="005A1FA2">
        <w:t xml:space="preserve">s. </w:t>
      </w:r>
    </w:p>
    <w:p w:rsidR="007F2842" w:rsidRPr="000E1C73" w:rsidRDefault="000E1C73" w:rsidP="008A0905">
      <w:pPr>
        <w:pStyle w:val="DHHSbullet1"/>
        <w:rPr>
          <w:i/>
        </w:rPr>
      </w:pPr>
      <w:r w:rsidRPr="00F733D4">
        <w:rPr>
          <w:i/>
        </w:rPr>
        <w:t xml:space="preserve">Voice of the child: </w:t>
      </w:r>
      <w:r w:rsidR="00C04374">
        <w:rPr>
          <w:i/>
        </w:rPr>
        <w:t>Y</w:t>
      </w:r>
      <w:r w:rsidR="008A0905" w:rsidRPr="008A0905">
        <w:t xml:space="preserve">oung people </w:t>
      </w:r>
      <w:r w:rsidR="00C04374">
        <w:t xml:space="preserve">need to be </w:t>
      </w:r>
      <w:r w:rsidR="008A0905" w:rsidRPr="008A0905">
        <w:t xml:space="preserve">provided with the opportunity to </w:t>
      </w:r>
      <w:r w:rsidR="00C04374">
        <w:t xml:space="preserve">consent, </w:t>
      </w:r>
      <w:r w:rsidR="008A0905" w:rsidRPr="008A0905">
        <w:t xml:space="preserve">participate </w:t>
      </w:r>
      <w:r w:rsidR="00C06A9C">
        <w:t xml:space="preserve">in </w:t>
      </w:r>
      <w:r w:rsidR="008A0905" w:rsidRPr="008A0905">
        <w:t>and have t</w:t>
      </w:r>
      <w:r w:rsidR="00C04374">
        <w:t xml:space="preserve">heir views </w:t>
      </w:r>
      <w:proofErr w:type="gramStart"/>
      <w:r w:rsidR="00C04374">
        <w:t>taken into account</w:t>
      </w:r>
      <w:proofErr w:type="gramEnd"/>
      <w:r w:rsidR="00C04374">
        <w:t xml:space="preserve"> as part of </w:t>
      </w:r>
      <w:r w:rsidR="005A1FA2">
        <w:t>care</w:t>
      </w:r>
      <w:r w:rsidR="00C04374">
        <w:t xml:space="preserve"> planning process</w:t>
      </w:r>
      <w:r w:rsidR="005A1FA2">
        <w:t>es</w:t>
      </w:r>
      <w:r w:rsidR="0044410D">
        <w:t xml:space="preserve">. </w:t>
      </w:r>
    </w:p>
    <w:p w:rsidR="00786D0D" w:rsidRPr="002524AA" w:rsidRDefault="003E385E" w:rsidP="00786D0D">
      <w:pPr>
        <w:pStyle w:val="Heading2"/>
      </w:pPr>
      <w:r w:rsidRPr="002524AA">
        <w:t>Role of After Hours Child Protection Emergenc</w:t>
      </w:r>
      <w:r w:rsidR="007E62B2">
        <w:t>y Service</w:t>
      </w:r>
    </w:p>
    <w:p w:rsidR="00786D0D" w:rsidRPr="0091090E" w:rsidRDefault="001F4B8C" w:rsidP="00786D0D">
      <w:pPr>
        <w:pStyle w:val="DHHSbody"/>
      </w:pPr>
      <w:r>
        <w:t xml:space="preserve">The </w:t>
      </w:r>
      <w:proofErr w:type="gramStart"/>
      <w:r>
        <w:t>After Hours</w:t>
      </w:r>
      <w:proofErr w:type="gramEnd"/>
      <w:r>
        <w:t xml:space="preserve"> Child Protection Emergency Service responds to situations where there is immediate risk to the safety of a child or young person. </w:t>
      </w:r>
      <w:r w:rsidR="00D74574" w:rsidRPr="0091090E">
        <w:t xml:space="preserve">Residential </w:t>
      </w:r>
      <w:r w:rsidR="00EB4C28">
        <w:t>home</w:t>
      </w:r>
      <w:r w:rsidR="00D74574" w:rsidRPr="0091090E">
        <w:t xml:space="preserve"> staff should consult with their on</w:t>
      </w:r>
      <w:r w:rsidR="008E034F">
        <w:t>-</w:t>
      </w:r>
      <w:r w:rsidR="00D74574" w:rsidRPr="0091090E">
        <w:t xml:space="preserve">call prior to calling the </w:t>
      </w:r>
      <w:proofErr w:type="gramStart"/>
      <w:r w:rsidR="00D74574" w:rsidRPr="0091090E">
        <w:t>After Hours</w:t>
      </w:r>
      <w:proofErr w:type="gramEnd"/>
      <w:r w:rsidR="00D74574" w:rsidRPr="0091090E">
        <w:t xml:space="preserve"> Child Protection Emergency Service to ensure that all actions that can be taken by the </w:t>
      </w:r>
      <w:r w:rsidR="00676DDB">
        <w:t>CSO</w:t>
      </w:r>
      <w:r w:rsidR="00D74574" w:rsidRPr="0091090E">
        <w:t xml:space="preserve"> have been </w:t>
      </w:r>
      <w:r w:rsidR="00152E6C">
        <w:t xml:space="preserve">undertaken </w:t>
      </w:r>
      <w:r w:rsidR="00D74574" w:rsidRPr="0091090E">
        <w:t>and that the following information is available:</w:t>
      </w:r>
    </w:p>
    <w:p w:rsidR="00D74574" w:rsidRDefault="00D74574" w:rsidP="00D74574">
      <w:pPr>
        <w:pStyle w:val="DHHSbody"/>
        <w:numPr>
          <w:ilvl w:val="0"/>
          <w:numId w:val="22"/>
        </w:numPr>
      </w:pPr>
      <w:r>
        <w:t>The name, age and current address of the child that you are calling about.</w:t>
      </w:r>
    </w:p>
    <w:p w:rsidR="0091090E" w:rsidRDefault="00D74574" w:rsidP="0091090E">
      <w:pPr>
        <w:pStyle w:val="DHHSbody"/>
        <w:numPr>
          <w:ilvl w:val="0"/>
          <w:numId w:val="22"/>
        </w:numPr>
      </w:pPr>
      <w:r>
        <w:t>What is happening now to the child that places them at immediate risk of harm?</w:t>
      </w:r>
    </w:p>
    <w:p w:rsidR="00D74574" w:rsidRDefault="00D74574" w:rsidP="00D74574">
      <w:pPr>
        <w:pStyle w:val="DHHSbody"/>
      </w:pPr>
      <w:r>
        <w:t>M</w:t>
      </w:r>
      <w:r w:rsidRPr="002524AA">
        <w:t xml:space="preserve">atters or incidents that can be managed by the </w:t>
      </w:r>
      <w:r w:rsidR="00676DDB">
        <w:t>CSO</w:t>
      </w:r>
      <w:r w:rsidRPr="002524AA">
        <w:t xml:space="preserve"> or where information can reasonably be expected to be provided during business hours </w:t>
      </w:r>
      <w:r>
        <w:t xml:space="preserve">should wait till then. </w:t>
      </w:r>
      <w:r w:rsidR="00786D0D" w:rsidRPr="002524AA">
        <w:t xml:space="preserve">There </w:t>
      </w:r>
      <w:r w:rsidRPr="002524AA">
        <w:t>may be</w:t>
      </w:r>
      <w:r w:rsidR="00786D0D" w:rsidRPr="002524AA">
        <w:t xml:space="preserve"> other circumstances where con</w:t>
      </w:r>
      <w:r w:rsidR="00152E6C">
        <w:t>tact</w:t>
      </w:r>
      <w:r w:rsidR="00786D0D" w:rsidRPr="002524AA">
        <w:t xml:space="preserve"> with the </w:t>
      </w:r>
      <w:proofErr w:type="gramStart"/>
      <w:r w:rsidR="00786D0D" w:rsidRPr="002524AA">
        <w:t>After Hours</w:t>
      </w:r>
      <w:proofErr w:type="gramEnd"/>
      <w:r w:rsidR="00786D0D" w:rsidRPr="002524AA">
        <w:t xml:space="preserve"> Child Protection Emergency Service is necessary to ensure the safety of a child or young person. </w:t>
      </w:r>
      <w:r>
        <w:t xml:space="preserve">If a </w:t>
      </w:r>
      <w:r w:rsidR="00676DDB">
        <w:t>CSO</w:t>
      </w:r>
      <w:r>
        <w:t xml:space="preserve"> is in doubt about whether a situation involving a child or young person is serious or not, err on the side of caution and call the </w:t>
      </w:r>
      <w:proofErr w:type="gramStart"/>
      <w:r>
        <w:t>After Hours</w:t>
      </w:r>
      <w:proofErr w:type="gramEnd"/>
      <w:r>
        <w:t xml:space="preserve"> Child Protection Emergency Service. </w:t>
      </w:r>
    </w:p>
    <w:p w:rsidR="000B29BB" w:rsidRPr="00915859" w:rsidRDefault="005C4EAC" w:rsidP="00915859">
      <w:pPr>
        <w:pStyle w:val="DHHSbody"/>
      </w:pPr>
      <w:r w:rsidRPr="002524AA">
        <w:t xml:space="preserve">Since October 2017, a direct telephone line has been created for agencies to call when requesting an urgent warrant for a case contracted client. </w:t>
      </w:r>
      <w:r w:rsidR="0091090E">
        <w:t xml:space="preserve">The </w:t>
      </w:r>
      <w:proofErr w:type="gramStart"/>
      <w:r w:rsidR="0091090E">
        <w:t>After Hours</w:t>
      </w:r>
      <w:proofErr w:type="gramEnd"/>
      <w:r w:rsidR="0091090E">
        <w:t xml:space="preserve"> Child Protection Emergency Service </w:t>
      </w:r>
      <w:r w:rsidR="00EB4C28">
        <w:t>w</w:t>
      </w:r>
      <w:r w:rsidR="0091090E">
        <w:t>ill decide whether the warrant is</w:t>
      </w:r>
      <w:r w:rsidR="00D24C06">
        <w:t xml:space="preserve"> applied for</w:t>
      </w:r>
      <w:r w:rsidR="0091090E">
        <w:t xml:space="preserve"> or not. </w:t>
      </w:r>
      <w:r w:rsidRPr="002524AA">
        <w:t>Operating guidelines have been distributed by the Centre for Excellence in Child and Family</w:t>
      </w:r>
      <w:r w:rsidR="00EB4C28">
        <w:t xml:space="preserve"> Welfare</w:t>
      </w:r>
      <w:r w:rsidRPr="002524AA">
        <w:t xml:space="preserve"> to relevant </w:t>
      </w:r>
      <w:r w:rsidR="00676DDB">
        <w:t>CSO</w:t>
      </w:r>
      <w:r w:rsidRPr="002524AA">
        <w:t xml:space="preserve"> and Aboriginal Community Controlled Organisations.</w:t>
      </w:r>
    </w:p>
    <w:p w:rsidR="00BB7ABC" w:rsidRDefault="00BB7ABC">
      <w:pPr>
        <w:rPr>
          <w:rFonts w:ascii="Arial" w:eastAsia="MS Gothic" w:hAnsi="Arial" w:cs="Arial"/>
          <w:bCs/>
          <w:color w:val="007B4B"/>
          <w:kern w:val="32"/>
          <w:sz w:val="36"/>
          <w:szCs w:val="40"/>
        </w:rPr>
      </w:pPr>
      <w:r>
        <w:br w:type="page"/>
      </w:r>
    </w:p>
    <w:p w:rsidR="00D42E69" w:rsidRPr="0029759F" w:rsidRDefault="00D46D5A" w:rsidP="0029759F">
      <w:pPr>
        <w:pStyle w:val="Heading1"/>
      </w:pPr>
      <w:r w:rsidRPr="0029759F">
        <w:lastRenderedPageBreak/>
        <w:t>Quick guide to support</w:t>
      </w:r>
      <w:r w:rsidR="00A4387B" w:rsidRPr="0029759F">
        <w:t xml:space="preserve"> approval</w:t>
      </w:r>
      <w:r w:rsidR="00152E6C">
        <w:t xml:space="preserve"> of Overnight Safety Plans</w:t>
      </w:r>
    </w:p>
    <w:tbl>
      <w:tblPr>
        <w:tblStyle w:val="TableGrid1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792596" w:rsidRPr="00D42E69" w:rsidTr="007A7F98">
        <w:tc>
          <w:tcPr>
            <w:tcW w:w="2093" w:type="dxa"/>
          </w:tcPr>
          <w:p w:rsidR="00D42E69" w:rsidRPr="00F45D69" w:rsidRDefault="00D42E69" w:rsidP="00F45D69">
            <w:pPr>
              <w:pStyle w:val="DHHStablecolhead"/>
            </w:pPr>
            <w:r w:rsidRPr="00F45D69">
              <w:t>Section</w:t>
            </w:r>
          </w:p>
        </w:tc>
        <w:tc>
          <w:tcPr>
            <w:tcW w:w="8080" w:type="dxa"/>
          </w:tcPr>
          <w:p w:rsidR="00D42E69" w:rsidRPr="00F45D69" w:rsidRDefault="00D42E69" w:rsidP="00F45D69">
            <w:pPr>
              <w:pStyle w:val="DHHStablecolhead"/>
            </w:pPr>
            <w:r w:rsidRPr="00F45D69">
              <w:t>Prompts</w:t>
            </w:r>
          </w:p>
        </w:tc>
      </w:tr>
      <w:tr w:rsidR="00792596" w:rsidRPr="00D42E69" w:rsidTr="007A7F98">
        <w:tc>
          <w:tcPr>
            <w:tcW w:w="2093" w:type="dxa"/>
          </w:tcPr>
          <w:p w:rsidR="00D42E69" w:rsidRPr="0029759F" w:rsidRDefault="00D42E69" w:rsidP="00AA7685">
            <w:pPr>
              <w:pStyle w:val="DHHStablecaption"/>
              <w:rPr>
                <w:sz w:val="20"/>
                <w:szCs w:val="20"/>
              </w:rPr>
            </w:pPr>
            <w:r w:rsidRPr="0029759F">
              <w:rPr>
                <w:sz w:val="20"/>
                <w:szCs w:val="20"/>
              </w:rPr>
              <w:t xml:space="preserve">Preparing for </w:t>
            </w:r>
            <w:r w:rsidR="00F733D4" w:rsidRPr="0029759F">
              <w:rPr>
                <w:sz w:val="20"/>
                <w:szCs w:val="20"/>
              </w:rPr>
              <w:t>approval</w:t>
            </w:r>
          </w:p>
        </w:tc>
        <w:tc>
          <w:tcPr>
            <w:tcW w:w="8080" w:type="dxa"/>
          </w:tcPr>
          <w:p w:rsidR="00D42E69" w:rsidRPr="0029759F" w:rsidRDefault="00D42E69" w:rsidP="0029759F">
            <w:pPr>
              <w:pStyle w:val="DHHStabletext"/>
              <w:rPr>
                <w:sz w:val="20"/>
              </w:rPr>
            </w:pPr>
            <w:r w:rsidRPr="0029759F">
              <w:rPr>
                <w:sz w:val="20"/>
              </w:rPr>
              <w:t xml:space="preserve">Has consideration been given to the following: 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S</w:t>
            </w:r>
            <w:r w:rsidR="00D42E69" w:rsidRPr="0029759F">
              <w:rPr>
                <w:sz w:val="20"/>
              </w:rPr>
              <w:t>afety and supervision needs of individual young people and dynamics</w:t>
            </w:r>
            <w:r w:rsidR="00A83FCC" w:rsidRPr="0029759F">
              <w:rPr>
                <w:sz w:val="20"/>
              </w:rPr>
              <w:t xml:space="preserve"> within each residential care </w:t>
            </w:r>
            <w:r w:rsidR="007D0303" w:rsidRPr="0029759F">
              <w:rPr>
                <w:sz w:val="20"/>
              </w:rPr>
              <w:t>home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C</w:t>
            </w:r>
            <w:r w:rsidR="00D42E69" w:rsidRPr="0029759F">
              <w:rPr>
                <w:sz w:val="20"/>
              </w:rPr>
              <w:t xml:space="preserve">lient incidents </w:t>
            </w:r>
            <w:r w:rsidR="00373D7B" w:rsidRPr="0029759F">
              <w:rPr>
                <w:sz w:val="20"/>
              </w:rPr>
              <w:t xml:space="preserve">that have occurred </w:t>
            </w:r>
            <w:r w:rsidRPr="0029759F">
              <w:rPr>
                <w:sz w:val="20"/>
              </w:rPr>
              <w:t>over the last quarter.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A</w:t>
            </w:r>
            <w:r w:rsidR="00D42E69" w:rsidRPr="0029759F">
              <w:rPr>
                <w:sz w:val="20"/>
              </w:rPr>
              <w:t>ny variations that occurred in the previous quarter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A</w:t>
            </w:r>
            <w:r w:rsidR="00D42E69" w:rsidRPr="0029759F">
              <w:rPr>
                <w:sz w:val="20"/>
              </w:rPr>
              <w:t xml:space="preserve">ny anticipated stressors or issues for the following </w:t>
            </w:r>
            <w:proofErr w:type="gramStart"/>
            <w:r w:rsidR="00D42E69" w:rsidRPr="0029759F">
              <w:rPr>
                <w:sz w:val="20"/>
              </w:rPr>
              <w:t>three month</w:t>
            </w:r>
            <w:proofErr w:type="gramEnd"/>
            <w:r w:rsidR="00D42E69" w:rsidRPr="0029759F">
              <w:rPr>
                <w:sz w:val="20"/>
              </w:rPr>
              <w:t xml:space="preserve"> period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C</w:t>
            </w:r>
            <w:r w:rsidR="00D42E69" w:rsidRPr="0029759F">
              <w:rPr>
                <w:sz w:val="20"/>
              </w:rPr>
              <w:t>onsultation with Child Protection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C</w:t>
            </w:r>
            <w:r w:rsidR="00D42E69" w:rsidRPr="0029759F">
              <w:rPr>
                <w:sz w:val="20"/>
              </w:rPr>
              <w:t>onsultation with Placement Coordina</w:t>
            </w:r>
            <w:r w:rsidR="00CE11F0" w:rsidRPr="0029759F">
              <w:rPr>
                <w:sz w:val="20"/>
              </w:rPr>
              <w:t>tion</w:t>
            </w:r>
            <w:r w:rsidR="008E034F" w:rsidRPr="0029759F">
              <w:rPr>
                <w:sz w:val="20"/>
              </w:rPr>
              <w:t xml:space="preserve"> Unit</w:t>
            </w:r>
            <w:r w:rsidR="00CE11F0" w:rsidRPr="0029759F">
              <w:rPr>
                <w:sz w:val="20"/>
              </w:rPr>
              <w:t>.</w:t>
            </w:r>
          </w:p>
        </w:tc>
      </w:tr>
      <w:tr w:rsidR="00792596" w:rsidRPr="00D42E69" w:rsidTr="007A7F98">
        <w:tc>
          <w:tcPr>
            <w:tcW w:w="2093" w:type="dxa"/>
          </w:tcPr>
          <w:p w:rsidR="00792596" w:rsidRPr="0029759F" w:rsidRDefault="00D42E69" w:rsidP="00AA7685">
            <w:pPr>
              <w:pStyle w:val="DHHStablecaption"/>
              <w:rPr>
                <w:sz w:val="20"/>
                <w:szCs w:val="20"/>
              </w:rPr>
            </w:pPr>
            <w:r w:rsidRPr="0029759F">
              <w:rPr>
                <w:sz w:val="20"/>
                <w:szCs w:val="20"/>
              </w:rPr>
              <w:t>Overnight Safety Plan details</w:t>
            </w:r>
          </w:p>
          <w:p w:rsidR="00D42E69" w:rsidRPr="00D42E69" w:rsidRDefault="00792596" w:rsidP="00AA7685">
            <w:pPr>
              <w:pStyle w:val="DHHStablecaption"/>
              <w:rPr>
                <w:sz w:val="20"/>
                <w:szCs w:val="20"/>
              </w:rPr>
            </w:pPr>
            <w:r w:rsidRPr="0029759F">
              <w:rPr>
                <w:sz w:val="20"/>
                <w:szCs w:val="20"/>
              </w:rPr>
              <w:t>(page four)</w:t>
            </w:r>
          </w:p>
        </w:tc>
        <w:tc>
          <w:tcPr>
            <w:tcW w:w="8080" w:type="dxa"/>
          </w:tcPr>
          <w:p w:rsidR="00D42E69" w:rsidRPr="0029759F" w:rsidRDefault="00D42E69" w:rsidP="0029759F">
            <w:pPr>
              <w:pStyle w:val="DHHStabletext"/>
              <w:rPr>
                <w:sz w:val="20"/>
              </w:rPr>
            </w:pPr>
            <w:r w:rsidRPr="0029759F">
              <w:rPr>
                <w:sz w:val="20"/>
              </w:rPr>
              <w:t xml:space="preserve">Is the following clear: </w:t>
            </w:r>
          </w:p>
          <w:p w:rsidR="00D42E69" w:rsidRPr="0029759F" w:rsidRDefault="0016311C" w:rsidP="00BE73AC">
            <w:pPr>
              <w:pStyle w:val="DHHSbullet1"/>
              <w:rPr>
                <w:sz w:val="20"/>
              </w:rPr>
            </w:pPr>
            <w:r w:rsidRPr="0029759F">
              <w:rPr>
                <w:sz w:val="20"/>
              </w:rPr>
              <w:t>H</w:t>
            </w:r>
            <w:r w:rsidR="00D42E69" w:rsidRPr="0029759F">
              <w:rPr>
                <w:sz w:val="20"/>
              </w:rPr>
              <w:t>ow many and which properties are subject to the plan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BE73AC">
            <w:pPr>
              <w:pStyle w:val="DHHSbullet1"/>
              <w:rPr>
                <w:sz w:val="20"/>
              </w:rPr>
            </w:pPr>
            <w:r w:rsidRPr="0029759F">
              <w:rPr>
                <w:sz w:val="20"/>
              </w:rPr>
              <w:t>W</w:t>
            </w:r>
            <w:r w:rsidR="00D42E69" w:rsidRPr="0029759F">
              <w:rPr>
                <w:sz w:val="20"/>
              </w:rPr>
              <w:t>hat quarter/</w:t>
            </w:r>
            <w:proofErr w:type="gramStart"/>
            <w:r w:rsidR="00D42E69" w:rsidRPr="0029759F">
              <w:rPr>
                <w:sz w:val="20"/>
              </w:rPr>
              <w:t>three month</w:t>
            </w:r>
            <w:proofErr w:type="gramEnd"/>
            <w:r w:rsidR="00D42E69" w:rsidRPr="0029759F">
              <w:rPr>
                <w:sz w:val="20"/>
              </w:rPr>
              <w:t xml:space="preserve"> period the plan covers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BE73AC">
            <w:pPr>
              <w:pStyle w:val="DHHSbullet1"/>
              <w:rPr>
                <w:sz w:val="20"/>
              </w:rPr>
            </w:pPr>
            <w:r w:rsidRPr="0029759F">
              <w:rPr>
                <w:sz w:val="20"/>
              </w:rPr>
              <w:t>D</w:t>
            </w:r>
            <w:r w:rsidR="00D42E69" w:rsidRPr="0029759F">
              <w:rPr>
                <w:sz w:val="20"/>
              </w:rPr>
              <w:t>ate the plan was first approved</w:t>
            </w:r>
            <w:r w:rsidRPr="0029759F">
              <w:rPr>
                <w:sz w:val="20"/>
              </w:rPr>
              <w:t>.</w:t>
            </w:r>
          </w:p>
          <w:p w:rsidR="006F48F1" w:rsidRPr="0029759F" w:rsidRDefault="0016311C" w:rsidP="00BE73AC">
            <w:pPr>
              <w:pStyle w:val="DHHSbullet1"/>
              <w:rPr>
                <w:sz w:val="20"/>
              </w:rPr>
            </w:pPr>
            <w:r w:rsidRPr="0029759F">
              <w:rPr>
                <w:sz w:val="20"/>
              </w:rPr>
              <w:t>D</w:t>
            </w:r>
            <w:r w:rsidR="00D42E69" w:rsidRPr="0029759F">
              <w:rPr>
                <w:sz w:val="20"/>
              </w:rPr>
              <w:t>ate the plan was last reviewed</w:t>
            </w:r>
            <w:r w:rsidR="00CE11F0" w:rsidRPr="0029759F">
              <w:rPr>
                <w:sz w:val="20"/>
              </w:rPr>
              <w:t>.</w:t>
            </w:r>
          </w:p>
        </w:tc>
      </w:tr>
      <w:tr w:rsidR="00792596" w:rsidRPr="00D42E69" w:rsidTr="007A7F98">
        <w:tc>
          <w:tcPr>
            <w:tcW w:w="2093" w:type="dxa"/>
          </w:tcPr>
          <w:p w:rsidR="00D42E69" w:rsidRDefault="00D42E69" w:rsidP="00AA7685">
            <w:pPr>
              <w:pStyle w:val="DHHStablecap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</w:t>
            </w:r>
            <w:r w:rsidR="005700F5">
              <w:rPr>
                <w:sz w:val="20"/>
                <w:szCs w:val="20"/>
              </w:rPr>
              <w:t xml:space="preserve">one: </w:t>
            </w:r>
            <w:r w:rsidR="005700F5" w:rsidRPr="00D42E69">
              <w:rPr>
                <w:sz w:val="20"/>
                <w:szCs w:val="20"/>
              </w:rPr>
              <w:t>Agency/</w:t>
            </w:r>
            <w:r w:rsidR="0029759F">
              <w:rPr>
                <w:sz w:val="20"/>
                <w:szCs w:val="20"/>
              </w:rPr>
              <w:t>CSO</w:t>
            </w:r>
            <w:r w:rsidR="008E034F">
              <w:rPr>
                <w:sz w:val="20"/>
                <w:szCs w:val="20"/>
              </w:rPr>
              <w:t xml:space="preserve"> level</w:t>
            </w:r>
          </w:p>
          <w:p w:rsidR="005700F5" w:rsidRPr="00D42E69" w:rsidRDefault="005700F5" w:rsidP="00AA7685">
            <w:pPr>
              <w:pStyle w:val="DHHStablecaption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D42E69" w:rsidRPr="0029759F" w:rsidRDefault="008E034F" w:rsidP="0029759F">
            <w:pPr>
              <w:pStyle w:val="DHHStabletext"/>
              <w:rPr>
                <w:sz w:val="20"/>
              </w:rPr>
            </w:pPr>
            <w:r w:rsidRPr="0029759F">
              <w:rPr>
                <w:sz w:val="20"/>
              </w:rPr>
              <w:t>Is the following clear: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H</w:t>
            </w:r>
            <w:r w:rsidR="00B665A2" w:rsidRPr="0029759F">
              <w:rPr>
                <w:sz w:val="20"/>
              </w:rPr>
              <w:t xml:space="preserve">ow and when </w:t>
            </w:r>
            <w:r w:rsidR="00D42E69" w:rsidRPr="0029759F">
              <w:rPr>
                <w:sz w:val="20"/>
              </w:rPr>
              <w:t>additional staffing will be mobilised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H</w:t>
            </w:r>
            <w:r w:rsidR="00B665A2" w:rsidRPr="0029759F">
              <w:rPr>
                <w:sz w:val="20"/>
              </w:rPr>
              <w:t>ow and when y</w:t>
            </w:r>
            <w:r w:rsidR="00D42E69" w:rsidRPr="0029759F">
              <w:rPr>
                <w:sz w:val="20"/>
              </w:rPr>
              <w:t>oung people will be transported home</w:t>
            </w:r>
          </w:p>
          <w:p w:rsidR="00792596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H</w:t>
            </w:r>
            <w:r w:rsidR="00792596" w:rsidRPr="0029759F">
              <w:rPr>
                <w:sz w:val="20"/>
              </w:rPr>
              <w:t xml:space="preserve">ow and </w:t>
            </w:r>
            <w:r w:rsidR="00A83FCC" w:rsidRPr="0029759F">
              <w:rPr>
                <w:sz w:val="20"/>
              </w:rPr>
              <w:t>w</w:t>
            </w:r>
            <w:r w:rsidR="00377FC7" w:rsidRPr="0029759F">
              <w:rPr>
                <w:sz w:val="20"/>
              </w:rPr>
              <w:t>hen</w:t>
            </w:r>
            <w:r w:rsidR="0002048C" w:rsidRPr="0029759F">
              <w:rPr>
                <w:sz w:val="20"/>
              </w:rPr>
              <w:t xml:space="preserve"> additional staffing support </w:t>
            </w:r>
            <w:r w:rsidR="00792596" w:rsidRPr="0029759F">
              <w:rPr>
                <w:sz w:val="20"/>
              </w:rPr>
              <w:t xml:space="preserve">within the complex level of support will </w:t>
            </w:r>
            <w:r w:rsidRPr="0029759F">
              <w:rPr>
                <w:sz w:val="20"/>
              </w:rPr>
              <w:t xml:space="preserve">be </w:t>
            </w:r>
            <w:r w:rsidR="00792596" w:rsidRPr="0029759F">
              <w:rPr>
                <w:sz w:val="20"/>
              </w:rPr>
              <w:t xml:space="preserve">implemented </w:t>
            </w:r>
            <w:r w:rsidR="00CE11F0" w:rsidRPr="0029759F">
              <w:rPr>
                <w:sz w:val="20"/>
              </w:rPr>
              <w:t>above the overnight response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H</w:t>
            </w:r>
            <w:r w:rsidR="00E37306" w:rsidRPr="0029759F">
              <w:rPr>
                <w:sz w:val="20"/>
              </w:rPr>
              <w:t xml:space="preserve">ow responses or </w:t>
            </w:r>
            <w:r w:rsidR="00D42E69" w:rsidRPr="0029759F">
              <w:rPr>
                <w:sz w:val="20"/>
              </w:rPr>
              <w:t>strategies</w:t>
            </w:r>
            <w:r w:rsidR="00792596" w:rsidRPr="0029759F">
              <w:rPr>
                <w:sz w:val="20"/>
              </w:rPr>
              <w:t xml:space="preserve"> outlined</w:t>
            </w:r>
            <w:r w:rsidR="0002048C" w:rsidRPr="0029759F">
              <w:rPr>
                <w:sz w:val="20"/>
              </w:rPr>
              <w:t xml:space="preserve"> will</w:t>
            </w:r>
            <w:r w:rsidR="00D42E69" w:rsidRPr="0029759F">
              <w:rPr>
                <w:sz w:val="20"/>
              </w:rPr>
              <w:t xml:space="preserve"> be triaged</w:t>
            </w:r>
            <w:r w:rsidR="007D0303" w:rsidRPr="0029759F">
              <w:rPr>
                <w:sz w:val="20"/>
              </w:rPr>
              <w:t xml:space="preserve"> by the </w:t>
            </w:r>
            <w:r w:rsidR="00116BCF" w:rsidRPr="0029759F">
              <w:rPr>
                <w:sz w:val="20"/>
              </w:rPr>
              <w:t>provider</w:t>
            </w:r>
            <w:r w:rsidR="00CE11F0" w:rsidRPr="0029759F">
              <w:rPr>
                <w:sz w:val="20"/>
              </w:rPr>
              <w:t>.</w:t>
            </w:r>
          </w:p>
          <w:p w:rsidR="00D42E69" w:rsidRPr="0029759F" w:rsidRDefault="00377FC7" w:rsidP="0029759F">
            <w:pPr>
              <w:pStyle w:val="DHHStabletext"/>
              <w:rPr>
                <w:sz w:val="20"/>
              </w:rPr>
            </w:pPr>
            <w:r w:rsidRPr="0029759F">
              <w:rPr>
                <w:sz w:val="20"/>
              </w:rPr>
              <w:t>Are</w:t>
            </w:r>
            <w:r w:rsidR="00D42E69" w:rsidRPr="0029759F">
              <w:rPr>
                <w:sz w:val="20"/>
              </w:rPr>
              <w:t xml:space="preserve"> the following requirements </w:t>
            </w:r>
            <w:proofErr w:type="gramStart"/>
            <w:r w:rsidR="00D42E69" w:rsidRPr="0029759F">
              <w:rPr>
                <w:sz w:val="20"/>
              </w:rPr>
              <w:t>satisfied:</w:t>
            </w:r>
            <w:proofErr w:type="gramEnd"/>
            <w:r w:rsidR="00D42E69" w:rsidRPr="0029759F">
              <w:rPr>
                <w:sz w:val="20"/>
              </w:rPr>
              <w:t xml:space="preserve"> </w:t>
            </w:r>
          </w:p>
          <w:p w:rsidR="0002048C" w:rsidRPr="0029759F" w:rsidRDefault="0016311C" w:rsidP="00BE73AC">
            <w:pPr>
              <w:pStyle w:val="DHHSbullet1"/>
              <w:rPr>
                <w:sz w:val="20"/>
              </w:rPr>
            </w:pPr>
            <w:r w:rsidRPr="0029759F">
              <w:rPr>
                <w:sz w:val="20"/>
              </w:rPr>
              <w:t>A</w:t>
            </w:r>
            <w:r w:rsidR="0002048C" w:rsidRPr="0029759F">
              <w:rPr>
                <w:sz w:val="20"/>
              </w:rPr>
              <w:t xml:space="preserve">dditional staffing capacity can be provided </w:t>
            </w:r>
            <w:r w:rsidR="00A83FCC" w:rsidRPr="0029759F">
              <w:rPr>
                <w:sz w:val="20"/>
              </w:rPr>
              <w:t xml:space="preserve">within 30 minutes with </w:t>
            </w:r>
            <w:r w:rsidR="0002048C" w:rsidRPr="0029759F">
              <w:rPr>
                <w:sz w:val="20"/>
              </w:rPr>
              <w:t xml:space="preserve">consideration to </w:t>
            </w:r>
            <w:r w:rsidR="00A83FCC" w:rsidRPr="0029759F">
              <w:rPr>
                <w:sz w:val="20"/>
              </w:rPr>
              <w:t xml:space="preserve">the </w:t>
            </w:r>
            <w:r w:rsidR="0002048C" w:rsidRPr="0029759F">
              <w:rPr>
                <w:sz w:val="20"/>
              </w:rPr>
              <w:t>geograph</w:t>
            </w:r>
            <w:r w:rsidR="008E034F" w:rsidRPr="0029759F">
              <w:rPr>
                <w:sz w:val="20"/>
              </w:rPr>
              <w:t>ic coverage and number of homes</w:t>
            </w:r>
            <w:r w:rsidRPr="0029759F">
              <w:rPr>
                <w:sz w:val="20"/>
              </w:rPr>
              <w:t>.</w:t>
            </w:r>
          </w:p>
          <w:p w:rsidR="00D42E69" w:rsidRPr="0029759F" w:rsidRDefault="0016311C" w:rsidP="00BE73AC">
            <w:pPr>
              <w:pStyle w:val="DHHSbullet1"/>
              <w:rPr>
                <w:sz w:val="20"/>
              </w:rPr>
            </w:pPr>
            <w:r w:rsidRPr="0029759F">
              <w:rPr>
                <w:sz w:val="20"/>
              </w:rPr>
              <w:t>T</w:t>
            </w:r>
            <w:r w:rsidR="00A83FCC" w:rsidRPr="0029759F">
              <w:rPr>
                <w:sz w:val="20"/>
              </w:rPr>
              <w:t xml:space="preserve">here is a commitment that staff will collect young people outside the home overnight when it is required and safe to do so. </w:t>
            </w:r>
          </w:p>
        </w:tc>
      </w:tr>
      <w:tr w:rsidR="00792596" w:rsidRPr="00D42E69" w:rsidTr="007A7F98">
        <w:tc>
          <w:tcPr>
            <w:tcW w:w="2093" w:type="dxa"/>
          </w:tcPr>
          <w:p w:rsidR="00D42E69" w:rsidRPr="00D42E69" w:rsidRDefault="007A7F98" w:rsidP="00AA7685">
            <w:pPr>
              <w:pStyle w:val="DHHStablecap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42E69" w:rsidRPr="00D42E69">
              <w:rPr>
                <w:sz w:val="20"/>
                <w:szCs w:val="20"/>
              </w:rPr>
              <w:t xml:space="preserve">urther information </w:t>
            </w:r>
          </w:p>
        </w:tc>
        <w:tc>
          <w:tcPr>
            <w:tcW w:w="8080" w:type="dxa"/>
          </w:tcPr>
          <w:p w:rsidR="00004957" w:rsidRPr="0029759F" w:rsidRDefault="00252298" w:rsidP="0029759F">
            <w:pPr>
              <w:pStyle w:val="DHHStabletext"/>
              <w:rPr>
                <w:sz w:val="20"/>
              </w:rPr>
            </w:pPr>
            <w:r w:rsidRPr="0029759F">
              <w:rPr>
                <w:sz w:val="20"/>
              </w:rPr>
              <w:t>The</w:t>
            </w:r>
            <w:r w:rsidR="00004957" w:rsidRPr="0029759F">
              <w:rPr>
                <w:sz w:val="20"/>
              </w:rPr>
              <w:t xml:space="preserve"> Overnight Safety Plan template does not specify what information the CSO n</w:t>
            </w:r>
            <w:r w:rsidR="00676DDB" w:rsidRPr="0029759F">
              <w:rPr>
                <w:sz w:val="20"/>
              </w:rPr>
              <w:t>eeds to include in this field, h</w:t>
            </w:r>
            <w:r w:rsidR="00004957" w:rsidRPr="0029759F">
              <w:rPr>
                <w:sz w:val="20"/>
              </w:rPr>
              <w:t xml:space="preserve">owever, this could be used to demonstrate: </w:t>
            </w:r>
          </w:p>
          <w:p w:rsidR="003E385E" w:rsidRPr="0029759F" w:rsidRDefault="00307BD5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H</w:t>
            </w:r>
            <w:r w:rsidR="003E385E" w:rsidRPr="0029759F">
              <w:rPr>
                <w:sz w:val="20"/>
              </w:rPr>
              <w:t xml:space="preserve">ow young people </w:t>
            </w:r>
            <w:r w:rsidR="00004957" w:rsidRPr="0029759F">
              <w:rPr>
                <w:sz w:val="20"/>
              </w:rPr>
              <w:t>have been</w:t>
            </w:r>
            <w:r w:rsidR="003E385E" w:rsidRPr="0029759F">
              <w:rPr>
                <w:sz w:val="20"/>
              </w:rPr>
              <w:t xml:space="preserve"> involved in safety planning and informed of the strategies available for them to return home at night</w:t>
            </w:r>
            <w:r w:rsidR="00004957" w:rsidRPr="0029759F">
              <w:rPr>
                <w:sz w:val="20"/>
              </w:rPr>
              <w:t xml:space="preserve"> (highly recommended</w:t>
            </w:r>
            <w:r w:rsidR="00676DDB" w:rsidRPr="0029759F">
              <w:rPr>
                <w:sz w:val="20"/>
              </w:rPr>
              <w:t xml:space="preserve"> as this is </w:t>
            </w:r>
            <w:r w:rsidR="00ED2840">
              <w:rPr>
                <w:sz w:val="20"/>
              </w:rPr>
              <w:t>a key requirement</w:t>
            </w:r>
            <w:r w:rsidR="00676DDB" w:rsidRPr="0029759F">
              <w:rPr>
                <w:sz w:val="20"/>
              </w:rPr>
              <w:t xml:space="preserve"> of overnight safety planning</w:t>
            </w:r>
            <w:r w:rsidR="00004957" w:rsidRPr="0029759F">
              <w:rPr>
                <w:sz w:val="20"/>
              </w:rPr>
              <w:t>)</w:t>
            </w:r>
            <w:r w:rsidR="003E385E" w:rsidRPr="0029759F">
              <w:rPr>
                <w:sz w:val="20"/>
              </w:rPr>
              <w:t>.</w:t>
            </w:r>
          </w:p>
          <w:p w:rsidR="00D42E69" w:rsidRPr="0029759F" w:rsidRDefault="003E385E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 xml:space="preserve">Actions to prevent young people from going missing from care and strategies to promote their safety if this does occur (for example, provision of mobile phones). </w:t>
            </w:r>
          </w:p>
          <w:p w:rsidR="00DA6D20" w:rsidRPr="0029759F" w:rsidRDefault="00DA6D20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 xml:space="preserve">Further </w:t>
            </w:r>
            <w:r w:rsidR="003E385E" w:rsidRPr="0029759F">
              <w:rPr>
                <w:sz w:val="20"/>
              </w:rPr>
              <w:t xml:space="preserve">pertinent </w:t>
            </w:r>
            <w:r w:rsidRPr="0029759F">
              <w:rPr>
                <w:sz w:val="20"/>
              </w:rPr>
              <w:t>information about the on-call arrangements or overnight response</w:t>
            </w:r>
            <w:r w:rsidR="00CE11F0" w:rsidRPr="0029759F">
              <w:rPr>
                <w:sz w:val="20"/>
              </w:rPr>
              <w:t>.</w:t>
            </w:r>
          </w:p>
        </w:tc>
      </w:tr>
      <w:tr w:rsidR="00792596" w:rsidRPr="00D42E69" w:rsidTr="007A7F98">
        <w:trPr>
          <w:trHeight w:val="145"/>
        </w:trPr>
        <w:tc>
          <w:tcPr>
            <w:tcW w:w="2093" w:type="dxa"/>
          </w:tcPr>
          <w:p w:rsidR="00D42E69" w:rsidRDefault="00792596" w:rsidP="00AA7685">
            <w:pPr>
              <w:pStyle w:val="DHHStablecap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two: </w:t>
            </w:r>
            <w:r w:rsidR="00D42E69" w:rsidRPr="00D42E69">
              <w:rPr>
                <w:sz w:val="20"/>
                <w:szCs w:val="20"/>
              </w:rPr>
              <w:t>House level</w:t>
            </w:r>
          </w:p>
          <w:p w:rsidR="00792596" w:rsidRPr="00D42E69" w:rsidRDefault="00792596" w:rsidP="00AA7685">
            <w:pPr>
              <w:pStyle w:val="DHHStablecaption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279FF" w:rsidRPr="0029759F" w:rsidRDefault="00BB7AB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>Has consideration been given to the</w:t>
            </w:r>
            <w:r w:rsidR="00B279FF" w:rsidRPr="0029759F">
              <w:rPr>
                <w:sz w:val="20"/>
              </w:rPr>
              <w:t xml:space="preserve"> overnight</w:t>
            </w:r>
            <w:r w:rsidRPr="0029759F">
              <w:rPr>
                <w:sz w:val="20"/>
              </w:rPr>
              <w:t xml:space="preserve"> care, safety and </w:t>
            </w:r>
            <w:r w:rsidR="00B279FF" w:rsidRPr="0029759F">
              <w:rPr>
                <w:sz w:val="20"/>
              </w:rPr>
              <w:t xml:space="preserve">supervision requirements of children and young people in the home and overall house dynamic? </w:t>
            </w:r>
          </w:p>
          <w:p w:rsidR="000B29BB" w:rsidRPr="0029759F" w:rsidRDefault="00BB7AB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 xml:space="preserve">Where the </w:t>
            </w:r>
            <w:r w:rsidR="00B279FF" w:rsidRPr="0029759F">
              <w:rPr>
                <w:sz w:val="20"/>
              </w:rPr>
              <w:t xml:space="preserve">needs of a </w:t>
            </w:r>
            <w:proofErr w:type="gramStart"/>
            <w:r w:rsidR="00B279FF" w:rsidRPr="0029759F">
              <w:rPr>
                <w:sz w:val="20"/>
              </w:rPr>
              <w:t xml:space="preserve">particular </w:t>
            </w:r>
            <w:r w:rsidRPr="0029759F">
              <w:rPr>
                <w:sz w:val="20"/>
              </w:rPr>
              <w:t>home</w:t>
            </w:r>
            <w:proofErr w:type="gramEnd"/>
            <w:r w:rsidRPr="0029759F">
              <w:rPr>
                <w:sz w:val="20"/>
              </w:rPr>
              <w:t xml:space="preserve"> are adequately met through the strategies ident</w:t>
            </w:r>
            <w:r w:rsidR="006F48F1" w:rsidRPr="0029759F">
              <w:rPr>
                <w:sz w:val="20"/>
              </w:rPr>
              <w:t>ified in section one (A</w:t>
            </w:r>
            <w:r w:rsidR="008E034F" w:rsidRPr="0029759F">
              <w:rPr>
                <w:sz w:val="20"/>
              </w:rPr>
              <w:t>gency/</w:t>
            </w:r>
            <w:r w:rsidR="00676DDB" w:rsidRPr="0029759F">
              <w:rPr>
                <w:sz w:val="20"/>
              </w:rPr>
              <w:t>CSO</w:t>
            </w:r>
            <w:r w:rsidRPr="0029759F">
              <w:rPr>
                <w:sz w:val="20"/>
              </w:rPr>
              <w:t xml:space="preserve"> level), no further information is required.</w:t>
            </w:r>
          </w:p>
          <w:p w:rsidR="00BB7ABC" w:rsidRPr="0029759F" w:rsidRDefault="00BB7AB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 xml:space="preserve">Where the house level </w:t>
            </w:r>
            <w:r w:rsidR="00B279FF" w:rsidRPr="0029759F">
              <w:rPr>
                <w:sz w:val="20"/>
              </w:rPr>
              <w:t xml:space="preserve">section is used, does </w:t>
            </w:r>
            <w:r w:rsidR="006F48F1" w:rsidRPr="0029759F">
              <w:rPr>
                <w:sz w:val="20"/>
              </w:rPr>
              <w:t xml:space="preserve">the </w:t>
            </w:r>
            <w:r w:rsidR="00B279FF" w:rsidRPr="0029759F">
              <w:rPr>
                <w:sz w:val="20"/>
              </w:rPr>
              <w:t>information provided outline</w:t>
            </w:r>
            <w:r w:rsidRPr="0029759F">
              <w:rPr>
                <w:sz w:val="20"/>
              </w:rPr>
              <w:t xml:space="preserve"> strategies to address the identified needs or issues</w:t>
            </w:r>
            <w:r w:rsidR="00B279FF" w:rsidRPr="0029759F">
              <w:rPr>
                <w:sz w:val="20"/>
              </w:rPr>
              <w:t>?</w:t>
            </w:r>
            <w:r w:rsidRPr="0029759F">
              <w:rPr>
                <w:sz w:val="20"/>
              </w:rPr>
              <w:t xml:space="preserve"> Where this information is descriptive, consideration should be given to including this in another section of the plan or individual behaviour support plans. </w:t>
            </w:r>
          </w:p>
        </w:tc>
      </w:tr>
      <w:tr w:rsidR="00B665A2" w:rsidRPr="00D42E69" w:rsidTr="007A7F98">
        <w:trPr>
          <w:trHeight w:val="145"/>
        </w:trPr>
        <w:tc>
          <w:tcPr>
            <w:tcW w:w="2093" w:type="dxa"/>
          </w:tcPr>
          <w:p w:rsidR="00B665A2" w:rsidRPr="00D42E69" w:rsidRDefault="00A83FCC" w:rsidP="00AA7685">
            <w:pPr>
              <w:pStyle w:val="DHHStablecap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Signing</w:t>
            </w:r>
            <w:r w:rsidR="00B665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:rsidR="00B665A2" w:rsidRPr="0029759F" w:rsidRDefault="00A83FCC" w:rsidP="0029759F">
            <w:pPr>
              <w:pStyle w:val="DHHStablebullet"/>
              <w:rPr>
                <w:sz w:val="20"/>
              </w:rPr>
            </w:pPr>
            <w:r w:rsidRPr="0029759F">
              <w:rPr>
                <w:sz w:val="20"/>
              </w:rPr>
              <w:t xml:space="preserve">Is the plan dated by the agency and </w:t>
            </w:r>
            <w:proofErr w:type="gramStart"/>
            <w:r w:rsidRPr="0029759F">
              <w:rPr>
                <w:sz w:val="20"/>
              </w:rPr>
              <w:t>department</w:t>
            </w:r>
            <w:r w:rsidR="00CE11F0" w:rsidRPr="0029759F">
              <w:rPr>
                <w:sz w:val="20"/>
              </w:rPr>
              <w:t>.</w:t>
            </w:r>
            <w:proofErr w:type="gramEnd"/>
          </w:p>
        </w:tc>
      </w:tr>
    </w:tbl>
    <w:p w:rsidR="0044410D" w:rsidRDefault="00A83FCC" w:rsidP="007A7F98">
      <w:pPr>
        <w:pStyle w:val="DHHStablecolhead"/>
        <w:spacing w:before="100" w:beforeAutospacing="1" w:after="0"/>
      </w:pPr>
      <w:r>
        <w:t xml:space="preserve">Following approval, signed </w:t>
      </w:r>
      <w:r w:rsidR="00AA7685">
        <w:t>Overnight Safety Plans</w:t>
      </w:r>
      <w:r>
        <w:t xml:space="preserve"> are to be </w:t>
      </w:r>
      <w:r w:rsidR="00C23098">
        <w:t>returned to the</w:t>
      </w:r>
      <w:r w:rsidR="00AA7685">
        <w:t xml:space="preserve"> residential care</w:t>
      </w:r>
      <w:r w:rsidR="00F733D4">
        <w:t xml:space="preserve"> </w:t>
      </w:r>
      <w:r w:rsidR="00C23098">
        <w:t>provider and made available within the</w:t>
      </w:r>
      <w:r w:rsidR="00AA7685">
        <w:t xml:space="preserve"> residential care</w:t>
      </w:r>
      <w:r w:rsidR="00C23098">
        <w:t xml:space="preserve"> home. </w:t>
      </w:r>
    </w:p>
    <w:p w:rsidR="0044410D" w:rsidRDefault="0044410D">
      <w:pPr>
        <w:rPr>
          <w:rFonts w:ascii="Arial" w:hAnsi="Arial"/>
          <w:b/>
          <w:color w:val="007B4B"/>
        </w:rPr>
      </w:pPr>
      <w:r>
        <w:br w:type="page"/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44410D" w:rsidRPr="002802E3" w:rsidTr="001E76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10D" w:rsidRPr="00254F58" w:rsidRDefault="0044410D" w:rsidP="001E7670">
            <w:pPr>
              <w:pStyle w:val="DHHSaccessibilitypara"/>
            </w:pPr>
            <w:r>
              <w:lastRenderedPageBreak/>
              <w:br w:type="page"/>
            </w:r>
            <w:r w:rsidRPr="00254F58">
              <w:t xml:space="preserve">To receive this </w:t>
            </w:r>
            <w:r>
              <w:t>template</w:t>
            </w:r>
            <w:r w:rsidRPr="00254F58">
              <w:t xml:space="preserve">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9096 7366</w:t>
            </w:r>
            <w:r w:rsidRPr="00254F58">
              <w:t xml:space="preserve">, using the National Relay Service 13 36 77 if required, or email </w:t>
            </w:r>
            <w:hyperlink r:id="rId13" w:history="1">
              <w:r w:rsidRPr="00251C51">
                <w:rPr>
                  <w:rStyle w:val="Hyperlink"/>
                </w:rPr>
                <w:t>Robyn Gumley</w:t>
              </w:r>
            </w:hyperlink>
            <w:r>
              <w:t xml:space="preserve"> &lt;</w:t>
            </w:r>
            <w:r w:rsidRPr="007113CC">
              <w:t>robyn.gumley@dhhs.vic.gov.au</w:t>
            </w:r>
            <w:r>
              <w:t>&gt;</w:t>
            </w:r>
          </w:p>
          <w:p w:rsidR="0044410D" w:rsidRPr="00254F58" w:rsidRDefault="0044410D" w:rsidP="001E7670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44410D" w:rsidRPr="00254F58" w:rsidRDefault="0044410D" w:rsidP="001E7670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>, December 2018.</w:t>
            </w:r>
          </w:p>
          <w:p w:rsidR="0044410D" w:rsidRDefault="0044410D" w:rsidP="001E7670">
            <w:pPr>
              <w:pStyle w:val="DHHSbody"/>
            </w:pPr>
            <w:r w:rsidRPr="00DA003F">
              <w:t>Where the term ‘Aboriginal’ is used it refers to both Aboriginal and Torres Strait Islander people. Indigenous is retained when it is part of the title of a report, program or quotation.</w:t>
            </w:r>
          </w:p>
          <w:p w:rsidR="0044410D" w:rsidRPr="002802E3" w:rsidRDefault="0044410D" w:rsidP="001E7670">
            <w:pPr>
              <w:pStyle w:val="DHHSbody"/>
            </w:pPr>
            <w:r w:rsidRPr="00254F58">
              <w:rPr>
                <w:szCs w:val="19"/>
              </w:rPr>
              <w:t xml:space="preserve">Available at </w:t>
            </w:r>
            <w:r>
              <w:rPr>
                <w:szCs w:val="19"/>
              </w:rPr>
              <w:t xml:space="preserve">the </w:t>
            </w:r>
            <w:hyperlink r:id="rId14" w:history="1">
              <w:r w:rsidRPr="00251C51">
                <w:rPr>
                  <w:rStyle w:val="Hyperlink"/>
                  <w:szCs w:val="19"/>
                </w:rPr>
                <w:t>out of home care program requirements webpage</w:t>
              </w:r>
            </w:hyperlink>
            <w:r>
              <w:rPr>
                <w:szCs w:val="19"/>
              </w:rPr>
              <w:t xml:space="preserve"> &lt;</w:t>
            </w:r>
            <w:r>
              <w:rPr>
                <w:rFonts w:ascii="Helv" w:hAnsi="Helv" w:cs="Helv"/>
                <w:color w:val="000000"/>
                <w:lang w:eastAsia="en-AU"/>
              </w:rPr>
              <w:t>https://providers.dhhs.vic.gov.au/program-requirements-out-home-care-services&gt;</w:t>
            </w:r>
          </w:p>
        </w:tc>
      </w:tr>
    </w:tbl>
    <w:p w:rsidR="00A83FCC" w:rsidRDefault="00A83FCC" w:rsidP="0044410D">
      <w:pPr>
        <w:pStyle w:val="DHHStablecolhead"/>
        <w:spacing w:before="100" w:beforeAutospacing="1" w:after="0"/>
      </w:pPr>
    </w:p>
    <w:sectPr w:rsidR="00A83FCC" w:rsidSect="00C04374">
      <w:type w:val="continuous"/>
      <w:pgSz w:w="11906" w:h="16838" w:code="9"/>
      <w:pgMar w:top="993" w:right="851" w:bottom="709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46C" w:rsidRDefault="009E046C">
      <w:r>
        <w:separator/>
      </w:r>
    </w:p>
  </w:endnote>
  <w:endnote w:type="continuationSeparator" w:id="0">
    <w:p w:rsidR="009E046C" w:rsidRDefault="009E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DA306E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0645C1E5" wp14:editId="3D2C312E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A11421" w:rsidRDefault="00D42E69" w:rsidP="0051568D">
    <w:pPr>
      <w:pStyle w:val="DHHSfooter"/>
    </w:pPr>
    <w:r w:rsidRPr="00BB7ABC">
      <w:t>Overnight Safety Plans: Further guidance</w:t>
    </w:r>
    <w:r w:rsidR="00BB7ABC" w:rsidRPr="00BB7ABC">
      <w:rPr>
        <w:szCs w:val="28"/>
      </w:rPr>
      <w:t xml:space="preserve"> to support approval and review processes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3640AC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46C" w:rsidRDefault="009E046C" w:rsidP="002862F1">
      <w:pPr>
        <w:spacing w:before="120"/>
      </w:pPr>
      <w:r>
        <w:separator/>
      </w:r>
    </w:p>
  </w:footnote>
  <w:footnote w:type="continuationSeparator" w:id="0">
    <w:p w:rsidR="009E046C" w:rsidRDefault="009E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42" w:rsidRDefault="007F2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E20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0C3576D5"/>
    <w:multiLevelType w:val="hybridMultilevel"/>
    <w:tmpl w:val="32EAC7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C2EE2"/>
    <w:multiLevelType w:val="hybridMultilevel"/>
    <w:tmpl w:val="8A541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270B5"/>
    <w:multiLevelType w:val="hybridMultilevel"/>
    <w:tmpl w:val="2EA60C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41076A80"/>
    <w:multiLevelType w:val="hybridMultilevel"/>
    <w:tmpl w:val="1152ECB4"/>
    <w:lvl w:ilvl="0" w:tplc="DA80133C">
      <w:numFmt w:val="bullet"/>
      <w:lvlText w:val="–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6F7B"/>
    <w:multiLevelType w:val="hybridMultilevel"/>
    <w:tmpl w:val="3E7472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61073AA"/>
    <w:multiLevelType w:val="hybridMultilevel"/>
    <w:tmpl w:val="5BECC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0133C">
      <w:numFmt w:val="bullet"/>
      <w:lvlText w:val="–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A517F"/>
    <w:multiLevelType w:val="hybridMultilevel"/>
    <w:tmpl w:val="56E022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4110D"/>
    <w:multiLevelType w:val="hybridMultilevel"/>
    <w:tmpl w:val="61D463A0"/>
    <w:lvl w:ilvl="0" w:tplc="26A847E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739B2"/>
    <w:multiLevelType w:val="hybridMultilevel"/>
    <w:tmpl w:val="9AF42F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2F25"/>
    <w:multiLevelType w:val="hybridMultilevel"/>
    <w:tmpl w:val="D29AE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AF1F41"/>
    <w:multiLevelType w:val="hybridMultilevel"/>
    <w:tmpl w:val="55A651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847893"/>
    <w:multiLevelType w:val="hybridMultilevel"/>
    <w:tmpl w:val="FC54D9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F0029"/>
    <w:multiLevelType w:val="hybridMultilevel"/>
    <w:tmpl w:val="C32CF6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0E29E1"/>
    <w:multiLevelType w:val="hybridMultilevel"/>
    <w:tmpl w:val="8F149E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9"/>
  </w:num>
  <w:num w:numId="10">
    <w:abstractNumId w:val="4"/>
  </w:num>
  <w:num w:numId="11">
    <w:abstractNumId w:val="12"/>
  </w:num>
  <w:num w:numId="12">
    <w:abstractNumId w:val="16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5"/>
  </w:num>
  <w:num w:numId="18">
    <w:abstractNumId w:val="8"/>
  </w:num>
  <w:num w:numId="19">
    <w:abstractNumId w:val="6"/>
  </w:num>
  <w:num w:numId="20">
    <w:abstractNumId w:val="18"/>
  </w:num>
  <w:num w:numId="21">
    <w:abstractNumId w:val="0"/>
  </w:num>
  <w:num w:numId="22">
    <w:abstractNumId w:val="17"/>
  </w:num>
  <w:num w:numId="2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6B"/>
    <w:rsid w:val="00004957"/>
    <w:rsid w:val="000072B6"/>
    <w:rsid w:val="0001021B"/>
    <w:rsid w:val="00010A36"/>
    <w:rsid w:val="00011D89"/>
    <w:rsid w:val="0002048C"/>
    <w:rsid w:val="00024D89"/>
    <w:rsid w:val="000250B6"/>
    <w:rsid w:val="00032122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29BB"/>
    <w:rsid w:val="000B543D"/>
    <w:rsid w:val="000B5BF7"/>
    <w:rsid w:val="000B6BC8"/>
    <w:rsid w:val="000C37ED"/>
    <w:rsid w:val="000C42EA"/>
    <w:rsid w:val="000C4546"/>
    <w:rsid w:val="000D1242"/>
    <w:rsid w:val="000E1C73"/>
    <w:rsid w:val="000E2444"/>
    <w:rsid w:val="000E3CC7"/>
    <w:rsid w:val="000E6688"/>
    <w:rsid w:val="000E6BD4"/>
    <w:rsid w:val="000F1F1E"/>
    <w:rsid w:val="000F2259"/>
    <w:rsid w:val="000F6BE1"/>
    <w:rsid w:val="0010392D"/>
    <w:rsid w:val="0010447F"/>
    <w:rsid w:val="00104FE3"/>
    <w:rsid w:val="001107E0"/>
    <w:rsid w:val="00116BCF"/>
    <w:rsid w:val="00120BD3"/>
    <w:rsid w:val="00122FEA"/>
    <w:rsid w:val="001232BD"/>
    <w:rsid w:val="00124ED5"/>
    <w:rsid w:val="00130C96"/>
    <w:rsid w:val="00134114"/>
    <w:rsid w:val="001447B3"/>
    <w:rsid w:val="00152073"/>
    <w:rsid w:val="00152E6C"/>
    <w:rsid w:val="00156C16"/>
    <w:rsid w:val="001610B7"/>
    <w:rsid w:val="00161939"/>
    <w:rsid w:val="00161AA0"/>
    <w:rsid w:val="00162093"/>
    <w:rsid w:val="0016311C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3D7C"/>
    <w:rsid w:val="001F4B8C"/>
    <w:rsid w:val="001F6E46"/>
    <w:rsid w:val="001F7C91"/>
    <w:rsid w:val="00205FCD"/>
    <w:rsid w:val="0020645A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36568"/>
    <w:rsid w:val="00236EE1"/>
    <w:rsid w:val="002432E1"/>
    <w:rsid w:val="00246207"/>
    <w:rsid w:val="00246C5E"/>
    <w:rsid w:val="00251343"/>
    <w:rsid w:val="00252298"/>
    <w:rsid w:val="002524AA"/>
    <w:rsid w:val="00254F58"/>
    <w:rsid w:val="002620BC"/>
    <w:rsid w:val="00262802"/>
    <w:rsid w:val="00263A90"/>
    <w:rsid w:val="0026408B"/>
    <w:rsid w:val="002667CC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9759F"/>
    <w:rsid w:val="002A483C"/>
    <w:rsid w:val="002A7883"/>
    <w:rsid w:val="002B1729"/>
    <w:rsid w:val="002B36C7"/>
    <w:rsid w:val="002B3F18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BD5"/>
    <w:rsid w:val="00307E14"/>
    <w:rsid w:val="003138D3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640AC"/>
    <w:rsid w:val="00373D7B"/>
    <w:rsid w:val="003744CF"/>
    <w:rsid w:val="00374717"/>
    <w:rsid w:val="0037676C"/>
    <w:rsid w:val="00377FC7"/>
    <w:rsid w:val="003829E5"/>
    <w:rsid w:val="003956CC"/>
    <w:rsid w:val="00395C9A"/>
    <w:rsid w:val="003A6B67"/>
    <w:rsid w:val="003B108D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385E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37B6D"/>
    <w:rsid w:val="00442C6C"/>
    <w:rsid w:val="00443CBE"/>
    <w:rsid w:val="00443E8A"/>
    <w:rsid w:val="0044410D"/>
    <w:rsid w:val="004441BC"/>
    <w:rsid w:val="00444454"/>
    <w:rsid w:val="004450F9"/>
    <w:rsid w:val="00445CF4"/>
    <w:rsid w:val="004468B4"/>
    <w:rsid w:val="0045230A"/>
    <w:rsid w:val="00457337"/>
    <w:rsid w:val="00457481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3F77"/>
    <w:rsid w:val="004E138F"/>
    <w:rsid w:val="004E4649"/>
    <w:rsid w:val="004E5C2B"/>
    <w:rsid w:val="004F00DD"/>
    <w:rsid w:val="004F2133"/>
    <w:rsid w:val="004F4977"/>
    <w:rsid w:val="004F55F1"/>
    <w:rsid w:val="004F6936"/>
    <w:rsid w:val="005035DA"/>
    <w:rsid w:val="00503DC6"/>
    <w:rsid w:val="00506F5D"/>
    <w:rsid w:val="005114A4"/>
    <w:rsid w:val="005126D0"/>
    <w:rsid w:val="0051568D"/>
    <w:rsid w:val="005252CF"/>
    <w:rsid w:val="00526C15"/>
    <w:rsid w:val="00536499"/>
    <w:rsid w:val="00543903"/>
    <w:rsid w:val="00543F11"/>
    <w:rsid w:val="00546894"/>
    <w:rsid w:val="00547A95"/>
    <w:rsid w:val="00557136"/>
    <w:rsid w:val="005700F5"/>
    <w:rsid w:val="00572031"/>
    <w:rsid w:val="005724C8"/>
    <w:rsid w:val="005732CA"/>
    <w:rsid w:val="00576E84"/>
    <w:rsid w:val="00582B8C"/>
    <w:rsid w:val="0058757E"/>
    <w:rsid w:val="00596A4B"/>
    <w:rsid w:val="00597507"/>
    <w:rsid w:val="005A1FA2"/>
    <w:rsid w:val="005B21B6"/>
    <w:rsid w:val="005B299D"/>
    <w:rsid w:val="005B3A08"/>
    <w:rsid w:val="005B7A63"/>
    <w:rsid w:val="005C0955"/>
    <w:rsid w:val="005C49DA"/>
    <w:rsid w:val="005C4EAC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B71"/>
    <w:rsid w:val="00610D7C"/>
    <w:rsid w:val="00613414"/>
    <w:rsid w:val="0062408D"/>
    <w:rsid w:val="006240CC"/>
    <w:rsid w:val="00627DA7"/>
    <w:rsid w:val="006354C6"/>
    <w:rsid w:val="006358B4"/>
    <w:rsid w:val="006419AA"/>
    <w:rsid w:val="00641EA4"/>
    <w:rsid w:val="00644B7E"/>
    <w:rsid w:val="006454E6"/>
    <w:rsid w:val="00646A68"/>
    <w:rsid w:val="0065092E"/>
    <w:rsid w:val="00654A37"/>
    <w:rsid w:val="006557A7"/>
    <w:rsid w:val="00656290"/>
    <w:rsid w:val="006621D7"/>
    <w:rsid w:val="0066302A"/>
    <w:rsid w:val="00664E5A"/>
    <w:rsid w:val="00670597"/>
    <w:rsid w:val="006706D0"/>
    <w:rsid w:val="00676DDB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48F1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2D2"/>
    <w:rsid w:val="00754E36"/>
    <w:rsid w:val="00763139"/>
    <w:rsid w:val="00770B14"/>
    <w:rsid w:val="00770F37"/>
    <w:rsid w:val="007711A0"/>
    <w:rsid w:val="00772D5E"/>
    <w:rsid w:val="007747F5"/>
    <w:rsid w:val="00776928"/>
    <w:rsid w:val="00784D49"/>
    <w:rsid w:val="00785677"/>
    <w:rsid w:val="00786D0D"/>
    <w:rsid w:val="00786F16"/>
    <w:rsid w:val="00792596"/>
    <w:rsid w:val="007944B9"/>
    <w:rsid w:val="00796E20"/>
    <w:rsid w:val="00797C32"/>
    <w:rsid w:val="007A7F98"/>
    <w:rsid w:val="007B0914"/>
    <w:rsid w:val="007B1374"/>
    <w:rsid w:val="007B589F"/>
    <w:rsid w:val="007B6186"/>
    <w:rsid w:val="007B73BC"/>
    <w:rsid w:val="007C20B9"/>
    <w:rsid w:val="007C55B3"/>
    <w:rsid w:val="007C7301"/>
    <w:rsid w:val="007C7859"/>
    <w:rsid w:val="007D0303"/>
    <w:rsid w:val="007D2BDE"/>
    <w:rsid w:val="007D2FB6"/>
    <w:rsid w:val="007D6750"/>
    <w:rsid w:val="007D6B5C"/>
    <w:rsid w:val="007D6E2D"/>
    <w:rsid w:val="007E0DE2"/>
    <w:rsid w:val="007E3B98"/>
    <w:rsid w:val="007E62B2"/>
    <w:rsid w:val="007F2842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579B4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0905"/>
    <w:rsid w:val="008A55CA"/>
    <w:rsid w:val="008A5B32"/>
    <w:rsid w:val="008B2EE4"/>
    <w:rsid w:val="008B4D3D"/>
    <w:rsid w:val="008B57C7"/>
    <w:rsid w:val="008C2F92"/>
    <w:rsid w:val="008D266D"/>
    <w:rsid w:val="008D2846"/>
    <w:rsid w:val="008D4236"/>
    <w:rsid w:val="008D462F"/>
    <w:rsid w:val="008D6DCF"/>
    <w:rsid w:val="008E034F"/>
    <w:rsid w:val="008E4376"/>
    <w:rsid w:val="008E7A0A"/>
    <w:rsid w:val="00900719"/>
    <w:rsid w:val="009017AC"/>
    <w:rsid w:val="00904A1C"/>
    <w:rsid w:val="00905030"/>
    <w:rsid w:val="00906490"/>
    <w:rsid w:val="0091090E"/>
    <w:rsid w:val="009111B2"/>
    <w:rsid w:val="00915859"/>
    <w:rsid w:val="00924AE1"/>
    <w:rsid w:val="009269B1"/>
    <w:rsid w:val="0092724D"/>
    <w:rsid w:val="00937BD9"/>
    <w:rsid w:val="009424CB"/>
    <w:rsid w:val="00950E2C"/>
    <w:rsid w:val="00951D50"/>
    <w:rsid w:val="009525EB"/>
    <w:rsid w:val="00954445"/>
    <w:rsid w:val="00954874"/>
    <w:rsid w:val="00961400"/>
    <w:rsid w:val="00963646"/>
    <w:rsid w:val="009677BC"/>
    <w:rsid w:val="009853E1"/>
    <w:rsid w:val="00986E6B"/>
    <w:rsid w:val="00991769"/>
    <w:rsid w:val="00994386"/>
    <w:rsid w:val="009A13D8"/>
    <w:rsid w:val="009A279E"/>
    <w:rsid w:val="009B0A6F"/>
    <w:rsid w:val="009B0A94"/>
    <w:rsid w:val="009B509A"/>
    <w:rsid w:val="009B59E9"/>
    <w:rsid w:val="009B70AA"/>
    <w:rsid w:val="009C7A7E"/>
    <w:rsid w:val="009D02E8"/>
    <w:rsid w:val="009D51D0"/>
    <w:rsid w:val="009D70A4"/>
    <w:rsid w:val="009E001F"/>
    <w:rsid w:val="009E046C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387B"/>
    <w:rsid w:val="00A44882"/>
    <w:rsid w:val="00A54715"/>
    <w:rsid w:val="00A6061C"/>
    <w:rsid w:val="00A62D44"/>
    <w:rsid w:val="00A632AB"/>
    <w:rsid w:val="00A67263"/>
    <w:rsid w:val="00A7161C"/>
    <w:rsid w:val="00A77AA3"/>
    <w:rsid w:val="00A83FCC"/>
    <w:rsid w:val="00A854EB"/>
    <w:rsid w:val="00A872E5"/>
    <w:rsid w:val="00A90BD8"/>
    <w:rsid w:val="00A91406"/>
    <w:rsid w:val="00A95009"/>
    <w:rsid w:val="00A96E65"/>
    <w:rsid w:val="00A97C72"/>
    <w:rsid w:val="00AA63D4"/>
    <w:rsid w:val="00AA7506"/>
    <w:rsid w:val="00AA7685"/>
    <w:rsid w:val="00AB06E8"/>
    <w:rsid w:val="00AB1CD3"/>
    <w:rsid w:val="00AB352F"/>
    <w:rsid w:val="00AC274B"/>
    <w:rsid w:val="00AC4764"/>
    <w:rsid w:val="00AC6D36"/>
    <w:rsid w:val="00AD0CBA"/>
    <w:rsid w:val="00AD26E2"/>
    <w:rsid w:val="00AD658E"/>
    <w:rsid w:val="00AD784C"/>
    <w:rsid w:val="00AE126A"/>
    <w:rsid w:val="00AE3005"/>
    <w:rsid w:val="00AE3BD5"/>
    <w:rsid w:val="00AE59A0"/>
    <w:rsid w:val="00AE5FAA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3E1A"/>
    <w:rsid w:val="00B22291"/>
    <w:rsid w:val="00B23F9A"/>
    <w:rsid w:val="00B2417B"/>
    <w:rsid w:val="00B24A0A"/>
    <w:rsid w:val="00B24E6F"/>
    <w:rsid w:val="00B26CB5"/>
    <w:rsid w:val="00B2752E"/>
    <w:rsid w:val="00B277D3"/>
    <w:rsid w:val="00B279FF"/>
    <w:rsid w:val="00B307CC"/>
    <w:rsid w:val="00B31220"/>
    <w:rsid w:val="00B326B7"/>
    <w:rsid w:val="00B34F86"/>
    <w:rsid w:val="00B431E8"/>
    <w:rsid w:val="00B45141"/>
    <w:rsid w:val="00B5273A"/>
    <w:rsid w:val="00B561C3"/>
    <w:rsid w:val="00B57329"/>
    <w:rsid w:val="00B62B50"/>
    <w:rsid w:val="00B635B7"/>
    <w:rsid w:val="00B63AE8"/>
    <w:rsid w:val="00B65950"/>
    <w:rsid w:val="00B665A2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B7ABC"/>
    <w:rsid w:val="00BC7468"/>
    <w:rsid w:val="00BC7D4F"/>
    <w:rsid w:val="00BC7ED7"/>
    <w:rsid w:val="00BD2850"/>
    <w:rsid w:val="00BE28D2"/>
    <w:rsid w:val="00BE4A64"/>
    <w:rsid w:val="00BE73AC"/>
    <w:rsid w:val="00BF7F58"/>
    <w:rsid w:val="00C01381"/>
    <w:rsid w:val="00C04374"/>
    <w:rsid w:val="00C06A9C"/>
    <w:rsid w:val="00C079B8"/>
    <w:rsid w:val="00C123EA"/>
    <w:rsid w:val="00C12A49"/>
    <w:rsid w:val="00C133EE"/>
    <w:rsid w:val="00C16660"/>
    <w:rsid w:val="00C23098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3B91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E11F0"/>
    <w:rsid w:val="00CE7C11"/>
    <w:rsid w:val="00CF2F50"/>
    <w:rsid w:val="00CF5179"/>
    <w:rsid w:val="00D02919"/>
    <w:rsid w:val="00D040C4"/>
    <w:rsid w:val="00D04C61"/>
    <w:rsid w:val="00D05816"/>
    <w:rsid w:val="00D05866"/>
    <w:rsid w:val="00D05B8D"/>
    <w:rsid w:val="00D065A2"/>
    <w:rsid w:val="00D07F00"/>
    <w:rsid w:val="00D17B72"/>
    <w:rsid w:val="00D24C06"/>
    <w:rsid w:val="00D3185C"/>
    <w:rsid w:val="00D33E72"/>
    <w:rsid w:val="00D35BD6"/>
    <w:rsid w:val="00D361B5"/>
    <w:rsid w:val="00D411A2"/>
    <w:rsid w:val="00D42E69"/>
    <w:rsid w:val="00D4606D"/>
    <w:rsid w:val="00D46D5A"/>
    <w:rsid w:val="00D50B9C"/>
    <w:rsid w:val="00D52D73"/>
    <w:rsid w:val="00D52E58"/>
    <w:rsid w:val="00D714CC"/>
    <w:rsid w:val="00D74574"/>
    <w:rsid w:val="00D75EA7"/>
    <w:rsid w:val="00D81F21"/>
    <w:rsid w:val="00D93646"/>
    <w:rsid w:val="00D95470"/>
    <w:rsid w:val="00DA0AEC"/>
    <w:rsid w:val="00DA2619"/>
    <w:rsid w:val="00DA306E"/>
    <w:rsid w:val="00DA4239"/>
    <w:rsid w:val="00DA6D20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37306"/>
    <w:rsid w:val="00E40181"/>
    <w:rsid w:val="00E446E3"/>
    <w:rsid w:val="00E56A01"/>
    <w:rsid w:val="00E629A1"/>
    <w:rsid w:val="00E6794C"/>
    <w:rsid w:val="00E71591"/>
    <w:rsid w:val="00E82C55"/>
    <w:rsid w:val="00E92AC3"/>
    <w:rsid w:val="00EB00E0"/>
    <w:rsid w:val="00EB4C28"/>
    <w:rsid w:val="00EC059F"/>
    <w:rsid w:val="00EC1F24"/>
    <w:rsid w:val="00EC22F6"/>
    <w:rsid w:val="00EC356B"/>
    <w:rsid w:val="00EC540A"/>
    <w:rsid w:val="00EC6225"/>
    <w:rsid w:val="00ED2840"/>
    <w:rsid w:val="00ED5B9B"/>
    <w:rsid w:val="00ED6BAD"/>
    <w:rsid w:val="00ED7447"/>
    <w:rsid w:val="00EE1488"/>
    <w:rsid w:val="00EE4D5D"/>
    <w:rsid w:val="00EE5131"/>
    <w:rsid w:val="00EF109B"/>
    <w:rsid w:val="00EF3093"/>
    <w:rsid w:val="00EF36AF"/>
    <w:rsid w:val="00F00F9C"/>
    <w:rsid w:val="00F01E5F"/>
    <w:rsid w:val="00F02ABA"/>
    <w:rsid w:val="00F0437A"/>
    <w:rsid w:val="00F11037"/>
    <w:rsid w:val="00F143D1"/>
    <w:rsid w:val="00F16F1B"/>
    <w:rsid w:val="00F2243F"/>
    <w:rsid w:val="00F250A9"/>
    <w:rsid w:val="00F30FF4"/>
    <w:rsid w:val="00F3122E"/>
    <w:rsid w:val="00F331AD"/>
    <w:rsid w:val="00F35287"/>
    <w:rsid w:val="00F42C58"/>
    <w:rsid w:val="00F43A37"/>
    <w:rsid w:val="00F45D69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33D4"/>
    <w:rsid w:val="00F7346F"/>
    <w:rsid w:val="00F741D7"/>
    <w:rsid w:val="00F76CAB"/>
    <w:rsid w:val="00F772C6"/>
    <w:rsid w:val="00F815B5"/>
    <w:rsid w:val="00F85195"/>
    <w:rsid w:val="00F938BA"/>
    <w:rsid w:val="00FA2C46"/>
    <w:rsid w:val="00FA3525"/>
    <w:rsid w:val="00FA5AD3"/>
    <w:rsid w:val="00FB4769"/>
    <w:rsid w:val="00FB4CDA"/>
    <w:rsid w:val="00FC0F81"/>
    <w:rsid w:val="00FC395C"/>
    <w:rsid w:val="00FD3766"/>
    <w:rsid w:val="00FD4280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DEEF7633-8E0E-4372-AC7F-A16B6207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table" w:customStyle="1" w:styleId="TableGrid1">
    <w:name w:val="Table Grid1"/>
    <w:basedOn w:val="TableNormal"/>
    <w:next w:val="TableGrid"/>
    <w:uiPriority w:val="59"/>
    <w:rsid w:val="00D42E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4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77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B14"/>
  </w:style>
  <w:style w:type="character" w:customStyle="1" w:styleId="CommentTextChar">
    <w:name w:val="Comment Text Char"/>
    <w:basedOn w:val="DefaultParagraphFont"/>
    <w:link w:val="CommentText"/>
    <w:uiPriority w:val="99"/>
    <w:rsid w:val="00770B14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B14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1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71"/>
    <w:rsid w:val="00676DDB"/>
    <w:rPr>
      <w:rFonts w:ascii="Cambria" w:hAnsi="Cambria"/>
      <w:lang w:eastAsia="en-US"/>
    </w:rPr>
  </w:style>
  <w:style w:type="character" w:customStyle="1" w:styleId="DHHSbodyChar">
    <w:name w:val="DHHS body Char"/>
    <w:link w:val="DHHSbody"/>
    <w:locked/>
    <w:rsid w:val="0044410D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byn.gumley@dhhs.vic.gov.a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viders.dhhs.vic.gov.au/program-requirements-out-home-care-servi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74CFD836-0AA5-411A-A222-DC4F0B601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5E6B1-DD51-48BB-851A-E1E16352CACB}"/>
</file>

<file path=customXml/itemProps3.xml><?xml version="1.0" encoding="utf-8"?>
<ds:datastoreItem xmlns:ds="http://schemas.openxmlformats.org/officeDocument/2006/customXml" ds:itemID="{8660E2DC-B55F-47CA-97AF-553CA33210A6}"/>
</file>

<file path=customXml/itemProps4.xml><?xml version="1.0" encoding="utf-8"?>
<ds:datastoreItem xmlns:ds="http://schemas.openxmlformats.org/officeDocument/2006/customXml" ds:itemID="{636C150D-300A-4033-83C2-B9E02C1CC4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Overnight Safety Plans further guidance</vt:lpstr>
    </vt:vector>
  </TitlesOfParts>
  <Company>Department of Health and Human Services</Company>
  <LinksUpToDate>false</LinksUpToDate>
  <CharactersWithSpaces>10702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Overnight Safety Plans further guidance</dc:title>
  <dc:subject>Overnight safety plans - Further guidance to support approval and review processes</dc:subject>
  <dc:creator>Children and Families Policy</dc:creator>
  <cp:keywords>overnight safety plan, OSP, further guidance, overnight response</cp:keywords>
  <cp:lastModifiedBy>Janet M Westwood (DHHS)</cp:lastModifiedBy>
  <cp:revision>6</cp:revision>
  <cp:lastPrinted>2018-12-05T02:17:00Z</cp:lastPrinted>
  <dcterms:created xsi:type="dcterms:W3CDTF">2018-12-27T05:07:00Z</dcterms:created>
  <dcterms:modified xsi:type="dcterms:W3CDTF">2019-01-09T03:41:00Z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