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7516B" w14:textId="39EC6297" w:rsidR="0074696E" w:rsidRPr="00280C4B" w:rsidRDefault="00B95AB9" w:rsidP="00280C4B">
      <w:pPr>
        <w:pStyle w:val="Sectionbreakfirstpage"/>
      </w:pPr>
      <w:r w:rsidRPr="00280C4B">
        <w:drawing>
          <wp:anchor distT="0" distB="0" distL="114300" distR="114300" simplePos="0" relativeHeight="251658240" behindDoc="1" locked="1" layoutInCell="1" allowOverlap="1" wp14:anchorId="5643E9A5" wp14:editId="493E0E5C">
            <wp:simplePos x="0" y="0"/>
            <wp:positionH relativeFrom="page">
              <wp:posOffset>0</wp:posOffset>
            </wp:positionH>
            <wp:positionV relativeFrom="page">
              <wp:posOffset>0</wp:posOffset>
            </wp:positionV>
            <wp:extent cx="7563600" cy="2070720"/>
            <wp:effectExtent l="0" t="0" r="0" b="635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1"/>
                    <a:stretch>
                      <a:fillRect/>
                    </a:stretch>
                  </pic:blipFill>
                  <pic:spPr>
                    <a:xfrm>
                      <a:off x="0" y="0"/>
                      <a:ext cx="7563600" cy="2070720"/>
                    </a:xfrm>
                    <a:prstGeom prst="rect">
                      <a:avLst/>
                    </a:prstGeom>
                  </pic:spPr>
                </pic:pic>
              </a:graphicData>
            </a:graphic>
            <wp14:sizeRelH relativeFrom="margin">
              <wp14:pctWidth>0</wp14:pctWidth>
            </wp14:sizeRelH>
            <wp14:sizeRelV relativeFrom="margin">
              <wp14:pctHeight>0</wp14:pctHeight>
            </wp14:sizeRelV>
          </wp:anchor>
        </w:drawing>
      </w:r>
    </w:p>
    <w:p w14:paraId="4BFB21E4" w14:textId="77777777" w:rsidR="00A62D44" w:rsidRPr="00280C4B" w:rsidRDefault="00A62D44" w:rsidP="00280C4B">
      <w:pPr>
        <w:pStyle w:val="Sectionbreakfirstpage"/>
        <w:sectPr w:rsidR="00A62D44" w:rsidRPr="00280C4B" w:rsidSect="00593A99">
          <w:footerReference w:type="default" r:id="rId12"/>
          <w:footerReference w:type="first" r:id="rId13"/>
          <w:pgSz w:w="11906" w:h="16838" w:code="9"/>
          <w:pgMar w:top="454" w:right="851" w:bottom="1418" w:left="851" w:header="340" w:footer="567" w:gutter="0"/>
          <w:cols w:space="708"/>
          <w:docGrid w:linePitch="360"/>
        </w:sectPr>
      </w:pPr>
    </w:p>
    <w:tbl>
      <w:tblPr>
        <w:tblW w:w="7655" w:type="dxa"/>
        <w:tblLook w:val="04A0" w:firstRow="1" w:lastRow="0" w:firstColumn="1" w:lastColumn="0" w:noHBand="0" w:noVBand="1"/>
      </w:tblPr>
      <w:tblGrid>
        <w:gridCol w:w="7655"/>
      </w:tblGrid>
      <w:tr w:rsidR="00AD784C" w14:paraId="259790AC" w14:textId="77777777" w:rsidTr="4A0841C3">
        <w:trPr>
          <w:trHeight w:val="1418"/>
        </w:trPr>
        <w:tc>
          <w:tcPr>
            <w:tcW w:w="7655" w:type="dxa"/>
            <w:vAlign w:val="bottom"/>
          </w:tcPr>
          <w:p w14:paraId="7C5009DE" w14:textId="1620387A" w:rsidR="00AD784C" w:rsidRPr="0009050A" w:rsidRDefault="68A2C4D6" w:rsidP="0016037B">
            <w:pPr>
              <w:pStyle w:val="Documenttitle"/>
            </w:pPr>
            <w:r>
              <w:t xml:space="preserve">2026 </w:t>
            </w:r>
            <w:r w:rsidR="00FA3F05">
              <w:t>N</w:t>
            </w:r>
            <w:r w:rsidR="005717F6">
              <w:t>eighbo</w:t>
            </w:r>
            <w:r w:rsidR="00141A12">
              <w:t xml:space="preserve">urhood </w:t>
            </w:r>
            <w:r w:rsidR="00FA3F05">
              <w:t>H</w:t>
            </w:r>
            <w:r w:rsidR="00141A12">
              <w:t>o</w:t>
            </w:r>
            <w:r w:rsidR="00D94B4F">
              <w:t xml:space="preserve">use </w:t>
            </w:r>
            <w:r w:rsidR="00FA3F05">
              <w:t>C</w:t>
            </w:r>
            <w:r w:rsidR="00713FF7">
              <w:t xml:space="preserve">oordination </w:t>
            </w:r>
            <w:r w:rsidR="00FA3F05">
              <w:t>P</w:t>
            </w:r>
            <w:r w:rsidR="00713FF7">
              <w:t>rogram</w:t>
            </w:r>
            <w:r w:rsidR="00FA3F05">
              <w:t xml:space="preserve"> </w:t>
            </w:r>
          </w:p>
        </w:tc>
      </w:tr>
      <w:tr w:rsidR="000B2117" w14:paraId="09491ED5" w14:textId="77777777" w:rsidTr="00262DA8">
        <w:trPr>
          <w:trHeight w:val="1208"/>
        </w:trPr>
        <w:tc>
          <w:tcPr>
            <w:tcW w:w="7655" w:type="dxa"/>
          </w:tcPr>
          <w:p w14:paraId="4295D640" w14:textId="49845D49" w:rsidR="000B2117" w:rsidRPr="0016037B" w:rsidRDefault="00713FF7" w:rsidP="0016037B">
            <w:pPr>
              <w:pStyle w:val="Documentsubtitle"/>
            </w:pPr>
            <w:r>
              <w:t xml:space="preserve">Service Delivery Tracking – </w:t>
            </w:r>
            <w:r w:rsidR="00F84EC5">
              <w:t>F</w:t>
            </w:r>
            <w:r w:rsidR="005717F6">
              <w:t xml:space="preserve">requently </w:t>
            </w:r>
            <w:r w:rsidR="00F84EC5">
              <w:t>A</w:t>
            </w:r>
            <w:r w:rsidR="005717F6">
              <w:t xml:space="preserve">sked </w:t>
            </w:r>
            <w:r w:rsidR="00F84EC5">
              <w:t>Q</w:t>
            </w:r>
            <w:r w:rsidR="005717F6">
              <w:t>uestion</w:t>
            </w:r>
            <w:r w:rsidR="00F84EC5">
              <w:t>s</w:t>
            </w:r>
            <w:r w:rsidR="68C66E1E">
              <w:t xml:space="preserve"> </w:t>
            </w:r>
            <w:r w:rsidR="005717F6">
              <w:t>(FAQ)</w:t>
            </w:r>
          </w:p>
        </w:tc>
      </w:tr>
      <w:tr w:rsidR="00CF4148" w14:paraId="4387BEA9" w14:textId="77777777" w:rsidTr="4A0841C3">
        <w:trPr>
          <w:trHeight w:val="284"/>
        </w:trPr>
        <w:tc>
          <w:tcPr>
            <w:tcW w:w="7655" w:type="dxa"/>
          </w:tcPr>
          <w:p w14:paraId="55309317" w14:textId="77777777" w:rsidR="00CF4148" w:rsidRPr="00250DC4" w:rsidRDefault="00165B25" w:rsidP="00CF4148">
            <w:pPr>
              <w:pStyle w:val="Bannermarking"/>
            </w:pPr>
            <w:fldSimple w:instr="FILLIN  &quot;Type the protective marking&quot; \d OFFICIAL \o  \* MERGEFORMAT">
              <w:r>
                <w:t>OFFICIAL</w:t>
              </w:r>
            </w:fldSimple>
          </w:p>
        </w:tc>
      </w:tr>
    </w:tbl>
    <w:p w14:paraId="19131810" w14:textId="77777777" w:rsidR="00E443A3" w:rsidRDefault="00E443A3" w:rsidP="4A0841C3">
      <w:pPr>
        <w:pStyle w:val="Body"/>
        <w:rPr>
          <w:color w:val="C00000"/>
          <w:sz w:val="24"/>
          <w:szCs w:val="24"/>
        </w:rPr>
      </w:pPr>
    </w:p>
    <w:p w14:paraId="26736EA0" w14:textId="77777777" w:rsidR="00965DC9" w:rsidRDefault="00965DC9" w:rsidP="00965DC9">
      <w:pPr>
        <w:pStyle w:val="TOCheadingfactsheet"/>
      </w:pPr>
      <w:r>
        <w:t>Overview</w:t>
      </w:r>
    </w:p>
    <w:p w14:paraId="3567BA88" w14:textId="277F3119" w:rsidR="00965DC9" w:rsidRDefault="00965DC9" w:rsidP="00965DC9">
      <w:pPr>
        <w:pStyle w:val="Body"/>
      </w:pPr>
      <w:r>
        <w:t xml:space="preserve">In line with the Neighbourhood House Coordination Program (NHCP) guidelines, </w:t>
      </w:r>
      <w:r w:rsidR="000F68E5">
        <w:t>neighbourhood houses</w:t>
      </w:r>
      <w:r w:rsidR="002E6AFD">
        <w:t xml:space="preserve"> </w:t>
      </w:r>
      <w:r>
        <w:t xml:space="preserve">are required to report on activity hours and open hours </w:t>
      </w:r>
      <w:r w:rsidR="00E87919">
        <w:t>each month</w:t>
      </w:r>
      <w:r>
        <w:t xml:space="preserve"> using the</w:t>
      </w:r>
      <w:r w:rsidR="001D3AF7">
        <w:t xml:space="preserve"> </w:t>
      </w:r>
      <w:r>
        <w:t>Service Delivery Tracking</w:t>
      </w:r>
      <w:r w:rsidR="009618C9">
        <w:t xml:space="preserve"> (SDT)</w:t>
      </w:r>
      <w:r>
        <w:t xml:space="preserve"> acquittal tool to meet program and funding requirements. </w:t>
      </w:r>
    </w:p>
    <w:p w14:paraId="676BB50B" w14:textId="63D455A8" w:rsidR="00965DC9" w:rsidRDefault="00965DC9" w:rsidP="00965DC9">
      <w:pPr>
        <w:pStyle w:val="Body"/>
      </w:pPr>
      <w:r>
        <w:t>Th</w:t>
      </w:r>
      <w:r w:rsidR="008E79BA">
        <w:t>e monthly</w:t>
      </w:r>
      <w:r>
        <w:t xml:space="preserve"> reporting requirement aligns with </w:t>
      </w:r>
      <w:r w:rsidR="001D3AF7">
        <w:t xml:space="preserve">standard </w:t>
      </w:r>
      <w:r>
        <w:t>departmental requirements for other funded organisations and allow</w:t>
      </w:r>
      <w:r w:rsidR="00B30BCB">
        <w:t>s</w:t>
      </w:r>
      <w:r>
        <w:t xml:space="preserve"> the department to monitor </w:t>
      </w:r>
      <w:r w:rsidR="006275EE">
        <w:t xml:space="preserve">service delivery </w:t>
      </w:r>
      <w:r w:rsidR="00BE7975">
        <w:t>a</w:t>
      </w:r>
      <w:r w:rsidR="001B3F64">
        <w:t xml:space="preserve">gainst </w:t>
      </w:r>
      <w:r w:rsidR="005D56D9">
        <w:t>program</w:t>
      </w:r>
      <w:r w:rsidR="001B3F64">
        <w:t xml:space="preserve"> </w:t>
      </w:r>
      <w:r w:rsidR="00BE7975">
        <w:t xml:space="preserve">targets </w:t>
      </w:r>
      <w:r w:rsidR="004C6943">
        <w:t xml:space="preserve">across </w:t>
      </w:r>
      <w:r>
        <w:t>the sector in a timely manner.</w:t>
      </w:r>
    </w:p>
    <w:p w14:paraId="1CEB9B5E" w14:textId="67CED72A" w:rsidR="00BC6DE7" w:rsidRPr="00BC6DE7" w:rsidRDefault="00160550" w:rsidP="00160550">
      <w:pPr>
        <w:pStyle w:val="Body"/>
      </w:pPr>
      <w:r>
        <w:t>SDT</w:t>
      </w:r>
      <w:r w:rsidR="00BC6DE7">
        <w:t xml:space="preserve"> </w:t>
      </w:r>
      <w:r w:rsidR="00BC6DE7" w:rsidRPr="00BC6DE7">
        <w:t>must accurately reflect</w:t>
      </w:r>
      <w:r w:rsidR="00BC6DE7">
        <w:t xml:space="preserve"> </w:t>
      </w:r>
      <w:r w:rsidR="000F68E5">
        <w:t xml:space="preserve">neighbourhood houses </w:t>
      </w:r>
      <w:r w:rsidR="00BC6DE7" w:rsidRPr="00BC6DE7">
        <w:t>open hours and activity hours</w:t>
      </w:r>
      <w:r>
        <w:t xml:space="preserve">. </w:t>
      </w:r>
      <w:r w:rsidR="00B30BCB">
        <w:t>Neighbourhood houses are required to be</w:t>
      </w:r>
      <w:r w:rsidR="00BC6DE7" w:rsidRPr="00BC6DE7">
        <w:t xml:space="preserve"> open for at least 88.</w:t>
      </w:r>
      <w:r w:rsidR="00B30BCB">
        <w:t>8</w:t>
      </w:r>
      <w:r w:rsidR="00BC6DE7" w:rsidRPr="00BC6DE7">
        <w:t>5% of</w:t>
      </w:r>
      <w:r w:rsidR="00062033">
        <w:t xml:space="preserve"> their</w:t>
      </w:r>
      <w:r w:rsidR="00BC6DE7" w:rsidRPr="00BC6DE7">
        <w:t xml:space="preserve"> funded coordination hours</w:t>
      </w:r>
      <w:r>
        <w:t xml:space="preserve"> and d</w:t>
      </w:r>
      <w:r w:rsidR="00BC6DE7" w:rsidRPr="00BC6DE7">
        <w:t>eliver twice as many activity hours as the</w:t>
      </w:r>
      <w:r w:rsidR="00C30931">
        <w:t>ir funded</w:t>
      </w:r>
      <w:r w:rsidR="00BC6DE7" w:rsidRPr="00BC6DE7">
        <w:t xml:space="preserve"> coordination hours</w:t>
      </w:r>
      <w:r w:rsidR="00D45AED">
        <w:t>.</w:t>
      </w:r>
    </w:p>
    <w:p w14:paraId="072D0874" w14:textId="2D0412A5" w:rsidR="00B74FFB" w:rsidRPr="00B57329" w:rsidRDefault="00B74FFB" w:rsidP="00C85FE5">
      <w:pPr>
        <w:pStyle w:val="TOCheadingfactsheet"/>
        <w:tabs>
          <w:tab w:val="left" w:pos="7351"/>
          <w:tab w:val="left" w:pos="8834"/>
        </w:tabs>
      </w:pPr>
      <w:r w:rsidRPr="00B57329">
        <w:t>Contents</w:t>
      </w:r>
      <w:r w:rsidR="00630F6B">
        <w:tab/>
      </w:r>
      <w:r w:rsidR="00C85FE5">
        <w:tab/>
      </w:r>
    </w:p>
    <w:p w14:paraId="75D58A5E" w14:textId="431D5563" w:rsidR="00476C04" w:rsidRDefault="00B74FFB">
      <w:pPr>
        <w:pStyle w:val="TOC1"/>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\h \z \t "Heading 1,1,Heading 2,2" </w:instrText>
      </w:r>
      <w:r>
        <w:fldChar w:fldCharType="separate"/>
      </w:r>
      <w:hyperlink w:anchor="_Toc239074772" w:history="1">
        <w:r w:rsidR="00476C04" w:rsidRPr="00A907A1">
          <w:rPr>
            <w:rStyle w:val="Hyperlink"/>
          </w:rPr>
          <w:t>When is my SDT acquittal due?</w:t>
        </w:r>
        <w:r w:rsidR="00476C04">
          <w:rPr>
            <w:webHidden/>
          </w:rPr>
          <w:tab/>
        </w:r>
        <w:r w:rsidR="00476C04">
          <w:rPr>
            <w:webHidden/>
          </w:rPr>
          <w:fldChar w:fldCharType="begin"/>
        </w:r>
        <w:r w:rsidR="00476C04">
          <w:rPr>
            <w:webHidden/>
          </w:rPr>
          <w:instrText xml:space="preserve"> PAGEREF _Toc239074772 \h </w:instrText>
        </w:r>
        <w:r w:rsidR="00476C04">
          <w:rPr>
            <w:webHidden/>
          </w:rPr>
        </w:r>
        <w:r w:rsidR="00476C04">
          <w:rPr>
            <w:webHidden/>
          </w:rPr>
          <w:fldChar w:fldCharType="separate"/>
        </w:r>
        <w:r w:rsidR="00476C04">
          <w:rPr>
            <w:webHidden/>
          </w:rPr>
          <w:t>2</w:t>
        </w:r>
        <w:r w:rsidR="00476C04">
          <w:rPr>
            <w:webHidden/>
          </w:rPr>
          <w:fldChar w:fldCharType="end"/>
        </w:r>
      </w:hyperlink>
    </w:p>
    <w:p w14:paraId="1C2A3535" w14:textId="55AF387D" w:rsidR="00476C04" w:rsidRDefault="00476C04">
      <w:pPr>
        <w:pStyle w:val="TOC1"/>
        <w:rPr>
          <w:rFonts w:asciiTheme="minorHAnsi" w:eastAsiaTheme="minorEastAsia" w:hAnsiTheme="minorHAnsi" w:cstheme="minorBidi"/>
          <w:b w:val="0"/>
          <w:kern w:val="2"/>
          <w:sz w:val="24"/>
          <w:szCs w:val="24"/>
          <w:lang w:eastAsia="en-AU"/>
          <w14:ligatures w14:val="standardContextual"/>
        </w:rPr>
      </w:pPr>
      <w:hyperlink w:anchor="_Toc239074773" w:history="1">
        <w:r w:rsidRPr="00A907A1">
          <w:rPr>
            <w:rStyle w:val="Hyperlink"/>
          </w:rPr>
          <w:t>How do I complete an SDT acquittal in the Service Agreement Module?</w:t>
        </w:r>
        <w:r>
          <w:rPr>
            <w:webHidden/>
          </w:rPr>
          <w:tab/>
        </w:r>
        <w:r>
          <w:rPr>
            <w:webHidden/>
          </w:rPr>
          <w:fldChar w:fldCharType="begin"/>
        </w:r>
        <w:r>
          <w:rPr>
            <w:webHidden/>
          </w:rPr>
          <w:instrText xml:space="preserve"> PAGEREF _Toc239074773 \h </w:instrText>
        </w:r>
        <w:r>
          <w:rPr>
            <w:webHidden/>
          </w:rPr>
        </w:r>
        <w:r>
          <w:rPr>
            <w:webHidden/>
          </w:rPr>
          <w:fldChar w:fldCharType="separate"/>
        </w:r>
        <w:r>
          <w:rPr>
            <w:webHidden/>
          </w:rPr>
          <w:t>2</w:t>
        </w:r>
        <w:r>
          <w:rPr>
            <w:webHidden/>
          </w:rPr>
          <w:fldChar w:fldCharType="end"/>
        </w:r>
      </w:hyperlink>
    </w:p>
    <w:p w14:paraId="1A47EBE0" w14:textId="127B6C33" w:rsidR="00476C04" w:rsidRDefault="00476C04">
      <w:pPr>
        <w:pStyle w:val="TOC2"/>
        <w:rPr>
          <w:rFonts w:asciiTheme="minorHAnsi" w:eastAsiaTheme="minorEastAsia" w:hAnsiTheme="minorHAnsi" w:cstheme="minorBidi"/>
          <w:kern w:val="2"/>
          <w:sz w:val="24"/>
          <w:szCs w:val="24"/>
          <w:lang w:eastAsia="en-AU"/>
          <w14:ligatures w14:val="standardContextual"/>
        </w:rPr>
      </w:pPr>
      <w:hyperlink w:anchor="_Toc239074774" w:history="1">
        <w:r w:rsidRPr="00A907A1">
          <w:rPr>
            <w:rStyle w:val="Hyperlink"/>
          </w:rPr>
          <w:t>Navigating to the acquittal tab in the Service Agreement Module</w:t>
        </w:r>
        <w:r>
          <w:rPr>
            <w:webHidden/>
          </w:rPr>
          <w:tab/>
        </w:r>
        <w:r>
          <w:rPr>
            <w:webHidden/>
          </w:rPr>
          <w:fldChar w:fldCharType="begin"/>
        </w:r>
        <w:r>
          <w:rPr>
            <w:webHidden/>
          </w:rPr>
          <w:instrText xml:space="preserve"> PAGEREF _Toc239074774 \h </w:instrText>
        </w:r>
        <w:r>
          <w:rPr>
            <w:webHidden/>
          </w:rPr>
        </w:r>
        <w:r>
          <w:rPr>
            <w:webHidden/>
          </w:rPr>
          <w:fldChar w:fldCharType="separate"/>
        </w:r>
        <w:r>
          <w:rPr>
            <w:webHidden/>
          </w:rPr>
          <w:t>2</w:t>
        </w:r>
        <w:r>
          <w:rPr>
            <w:webHidden/>
          </w:rPr>
          <w:fldChar w:fldCharType="end"/>
        </w:r>
      </w:hyperlink>
    </w:p>
    <w:p w14:paraId="5430BE00" w14:textId="2BCE7FEB" w:rsidR="00476C04" w:rsidRDefault="00476C04">
      <w:pPr>
        <w:pStyle w:val="TOC2"/>
        <w:rPr>
          <w:rFonts w:asciiTheme="minorHAnsi" w:eastAsiaTheme="minorEastAsia" w:hAnsiTheme="minorHAnsi" w:cstheme="minorBidi"/>
          <w:kern w:val="2"/>
          <w:sz w:val="24"/>
          <w:szCs w:val="24"/>
          <w:lang w:eastAsia="en-AU"/>
          <w14:ligatures w14:val="standardContextual"/>
        </w:rPr>
      </w:pPr>
      <w:hyperlink w:anchor="_Toc239074775" w:history="1">
        <w:r w:rsidRPr="00A907A1">
          <w:rPr>
            <w:rStyle w:val="Hyperlink"/>
          </w:rPr>
          <w:t>Manually completing the acquittal tab</w:t>
        </w:r>
        <w:r>
          <w:rPr>
            <w:webHidden/>
          </w:rPr>
          <w:tab/>
        </w:r>
        <w:r>
          <w:rPr>
            <w:webHidden/>
          </w:rPr>
          <w:fldChar w:fldCharType="begin"/>
        </w:r>
        <w:r>
          <w:rPr>
            <w:webHidden/>
          </w:rPr>
          <w:instrText xml:space="preserve"> PAGEREF _Toc239074775 \h </w:instrText>
        </w:r>
        <w:r>
          <w:rPr>
            <w:webHidden/>
          </w:rPr>
        </w:r>
        <w:r>
          <w:rPr>
            <w:webHidden/>
          </w:rPr>
          <w:fldChar w:fldCharType="separate"/>
        </w:r>
        <w:r>
          <w:rPr>
            <w:webHidden/>
          </w:rPr>
          <w:t>3</w:t>
        </w:r>
        <w:r>
          <w:rPr>
            <w:webHidden/>
          </w:rPr>
          <w:fldChar w:fldCharType="end"/>
        </w:r>
      </w:hyperlink>
    </w:p>
    <w:p w14:paraId="6CF5E6BB" w14:textId="336C818A" w:rsidR="00476C04" w:rsidRDefault="00476C04">
      <w:pPr>
        <w:pStyle w:val="TOC1"/>
        <w:rPr>
          <w:rFonts w:asciiTheme="minorHAnsi" w:eastAsiaTheme="minorEastAsia" w:hAnsiTheme="minorHAnsi" w:cstheme="minorBidi"/>
          <w:b w:val="0"/>
          <w:kern w:val="2"/>
          <w:sz w:val="24"/>
          <w:szCs w:val="24"/>
          <w:lang w:eastAsia="en-AU"/>
          <w14:ligatures w14:val="standardContextual"/>
        </w:rPr>
      </w:pPr>
      <w:hyperlink w:anchor="_Toc239074776" w:history="1">
        <w:r w:rsidRPr="00A907A1">
          <w:rPr>
            <w:rStyle w:val="Hyperlink"/>
          </w:rPr>
          <w:t>What are activity hours and what can be counted towards activity hours?</w:t>
        </w:r>
        <w:r>
          <w:rPr>
            <w:webHidden/>
          </w:rPr>
          <w:tab/>
        </w:r>
        <w:r>
          <w:rPr>
            <w:webHidden/>
          </w:rPr>
          <w:fldChar w:fldCharType="begin"/>
        </w:r>
        <w:r>
          <w:rPr>
            <w:webHidden/>
          </w:rPr>
          <w:instrText xml:space="preserve"> PAGEREF _Toc239074776 \h </w:instrText>
        </w:r>
        <w:r>
          <w:rPr>
            <w:webHidden/>
          </w:rPr>
        </w:r>
        <w:r>
          <w:rPr>
            <w:webHidden/>
          </w:rPr>
          <w:fldChar w:fldCharType="separate"/>
        </w:r>
        <w:r>
          <w:rPr>
            <w:webHidden/>
          </w:rPr>
          <w:t>4</w:t>
        </w:r>
        <w:r>
          <w:rPr>
            <w:webHidden/>
          </w:rPr>
          <w:fldChar w:fldCharType="end"/>
        </w:r>
      </w:hyperlink>
    </w:p>
    <w:p w14:paraId="30A180E1" w14:textId="2751DEBD" w:rsidR="00476C04" w:rsidRDefault="00476C04">
      <w:pPr>
        <w:pStyle w:val="TOC1"/>
        <w:rPr>
          <w:rFonts w:asciiTheme="minorHAnsi" w:eastAsiaTheme="minorEastAsia" w:hAnsiTheme="minorHAnsi" w:cstheme="minorBidi"/>
          <w:b w:val="0"/>
          <w:kern w:val="2"/>
          <w:sz w:val="24"/>
          <w:szCs w:val="24"/>
          <w:lang w:eastAsia="en-AU"/>
          <w14:ligatures w14:val="standardContextual"/>
        </w:rPr>
      </w:pPr>
      <w:hyperlink w:anchor="_Toc239074777" w:history="1">
        <w:r w:rsidRPr="00A907A1">
          <w:rPr>
            <w:rStyle w:val="Hyperlink"/>
          </w:rPr>
          <w:t>Should I report preparation time even if a class or activity doesn’t run?</w:t>
        </w:r>
        <w:r>
          <w:rPr>
            <w:webHidden/>
          </w:rPr>
          <w:tab/>
        </w:r>
        <w:r>
          <w:rPr>
            <w:webHidden/>
          </w:rPr>
          <w:fldChar w:fldCharType="begin"/>
        </w:r>
        <w:r>
          <w:rPr>
            <w:webHidden/>
          </w:rPr>
          <w:instrText xml:space="preserve"> PAGEREF _Toc239074777 \h </w:instrText>
        </w:r>
        <w:r>
          <w:rPr>
            <w:webHidden/>
          </w:rPr>
        </w:r>
        <w:r>
          <w:rPr>
            <w:webHidden/>
          </w:rPr>
          <w:fldChar w:fldCharType="separate"/>
        </w:r>
        <w:r>
          <w:rPr>
            <w:webHidden/>
          </w:rPr>
          <w:t>5</w:t>
        </w:r>
        <w:r>
          <w:rPr>
            <w:webHidden/>
          </w:rPr>
          <w:fldChar w:fldCharType="end"/>
        </w:r>
      </w:hyperlink>
    </w:p>
    <w:p w14:paraId="3EDA15C6" w14:textId="062C5CCC" w:rsidR="00476C04" w:rsidRDefault="00476C04">
      <w:pPr>
        <w:pStyle w:val="TOC1"/>
        <w:rPr>
          <w:rFonts w:asciiTheme="minorHAnsi" w:eastAsiaTheme="minorEastAsia" w:hAnsiTheme="minorHAnsi" w:cstheme="minorBidi"/>
          <w:b w:val="0"/>
          <w:kern w:val="2"/>
          <w:sz w:val="24"/>
          <w:szCs w:val="24"/>
          <w:lang w:eastAsia="en-AU"/>
          <w14:ligatures w14:val="standardContextual"/>
        </w:rPr>
      </w:pPr>
      <w:hyperlink w:anchor="_Toc239074778" w:history="1">
        <w:r w:rsidRPr="00A907A1">
          <w:rPr>
            <w:rStyle w:val="Hyperlink"/>
          </w:rPr>
          <w:t>Why can’t I see an option to record my organisation’s open hours?</w:t>
        </w:r>
        <w:r>
          <w:rPr>
            <w:webHidden/>
          </w:rPr>
          <w:tab/>
        </w:r>
        <w:r>
          <w:rPr>
            <w:webHidden/>
          </w:rPr>
          <w:fldChar w:fldCharType="begin"/>
        </w:r>
        <w:r>
          <w:rPr>
            <w:webHidden/>
          </w:rPr>
          <w:instrText xml:space="preserve"> PAGEREF _Toc239074778 \h </w:instrText>
        </w:r>
        <w:r>
          <w:rPr>
            <w:webHidden/>
          </w:rPr>
        </w:r>
        <w:r>
          <w:rPr>
            <w:webHidden/>
          </w:rPr>
          <w:fldChar w:fldCharType="separate"/>
        </w:r>
        <w:r>
          <w:rPr>
            <w:webHidden/>
          </w:rPr>
          <w:t>5</w:t>
        </w:r>
        <w:r>
          <w:rPr>
            <w:webHidden/>
          </w:rPr>
          <w:fldChar w:fldCharType="end"/>
        </w:r>
      </w:hyperlink>
    </w:p>
    <w:p w14:paraId="4F822532" w14:textId="257A3AE7" w:rsidR="00476C04" w:rsidRDefault="00476C04">
      <w:pPr>
        <w:pStyle w:val="TOC1"/>
        <w:rPr>
          <w:rFonts w:asciiTheme="minorHAnsi" w:eastAsiaTheme="minorEastAsia" w:hAnsiTheme="minorHAnsi" w:cstheme="minorBidi"/>
          <w:b w:val="0"/>
          <w:kern w:val="2"/>
          <w:sz w:val="24"/>
          <w:szCs w:val="24"/>
          <w:lang w:eastAsia="en-AU"/>
          <w14:ligatures w14:val="standardContextual"/>
        </w:rPr>
      </w:pPr>
      <w:hyperlink w:anchor="_Toc239074779" w:history="1">
        <w:r w:rsidRPr="00A907A1">
          <w:rPr>
            <w:rStyle w:val="Hyperlink"/>
          </w:rPr>
          <w:t>Is the target number in the SDT acquittal template for my organisation’s activity hours?</w:t>
        </w:r>
        <w:r>
          <w:rPr>
            <w:webHidden/>
          </w:rPr>
          <w:tab/>
        </w:r>
        <w:r>
          <w:rPr>
            <w:webHidden/>
          </w:rPr>
          <w:fldChar w:fldCharType="begin"/>
        </w:r>
        <w:r>
          <w:rPr>
            <w:webHidden/>
          </w:rPr>
          <w:instrText xml:space="preserve"> PAGEREF _Toc239074779 \h </w:instrText>
        </w:r>
        <w:r>
          <w:rPr>
            <w:webHidden/>
          </w:rPr>
        </w:r>
        <w:r>
          <w:rPr>
            <w:webHidden/>
          </w:rPr>
          <w:fldChar w:fldCharType="separate"/>
        </w:r>
        <w:r>
          <w:rPr>
            <w:webHidden/>
          </w:rPr>
          <w:t>5</w:t>
        </w:r>
        <w:r>
          <w:rPr>
            <w:webHidden/>
          </w:rPr>
          <w:fldChar w:fldCharType="end"/>
        </w:r>
      </w:hyperlink>
    </w:p>
    <w:p w14:paraId="4ED9C7F4" w14:textId="760132F9" w:rsidR="00476C04" w:rsidRDefault="00476C04">
      <w:pPr>
        <w:pStyle w:val="TOC1"/>
        <w:rPr>
          <w:rFonts w:asciiTheme="minorHAnsi" w:eastAsiaTheme="minorEastAsia" w:hAnsiTheme="minorHAnsi" w:cstheme="minorBidi"/>
          <w:b w:val="0"/>
          <w:kern w:val="2"/>
          <w:sz w:val="24"/>
          <w:szCs w:val="24"/>
          <w:lang w:eastAsia="en-AU"/>
          <w14:ligatures w14:val="standardContextual"/>
        </w:rPr>
      </w:pPr>
      <w:hyperlink w:anchor="_Toc239074780" w:history="1">
        <w:r w:rsidRPr="00A907A1">
          <w:rPr>
            <w:rStyle w:val="Hyperlink"/>
          </w:rPr>
          <w:t>I am unable to see SDT acquittal or enter information into the acquittal template. How do I get the right access?</w:t>
        </w:r>
        <w:r>
          <w:rPr>
            <w:webHidden/>
          </w:rPr>
          <w:tab/>
        </w:r>
        <w:r>
          <w:rPr>
            <w:webHidden/>
          </w:rPr>
          <w:fldChar w:fldCharType="begin"/>
        </w:r>
        <w:r>
          <w:rPr>
            <w:webHidden/>
          </w:rPr>
          <w:instrText xml:space="preserve"> PAGEREF _Toc239074780 \h </w:instrText>
        </w:r>
        <w:r>
          <w:rPr>
            <w:webHidden/>
          </w:rPr>
        </w:r>
        <w:r>
          <w:rPr>
            <w:webHidden/>
          </w:rPr>
          <w:fldChar w:fldCharType="separate"/>
        </w:r>
        <w:r>
          <w:rPr>
            <w:webHidden/>
          </w:rPr>
          <w:t>5</w:t>
        </w:r>
        <w:r>
          <w:rPr>
            <w:webHidden/>
          </w:rPr>
          <w:fldChar w:fldCharType="end"/>
        </w:r>
      </w:hyperlink>
    </w:p>
    <w:p w14:paraId="13D8BED9" w14:textId="4C07AD0E" w:rsidR="00476C04" w:rsidRDefault="00476C04">
      <w:pPr>
        <w:pStyle w:val="TOC1"/>
        <w:rPr>
          <w:rFonts w:asciiTheme="minorHAnsi" w:eastAsiaTheme="minorEastAsia" w:hAnsiTheme="minorHAnsi" w:cstheme="minorBidi"/>
          <w:b w:val="0"/>
          <w:kern w:val="2"/>
          <w:sz w:val="24"/>
          <w:szCs w:val="24"/>
          <w:lang w:eastAsia="en-AU"/>
          <w14:ligatures w14:val="standardContextual"/>
        </w:rPr>
      </w:pPr>
      <w:hyperlink w:anchor="_Toc239074781" w:history="1">
        <w:r w:rsidRPr="00A907A1">
          <w:rPr>
            <w:rStyle w:val="Hyperlink"/>
          </w:rPr>
          <w:t>I am reporting for an organisation that operates multiple funded neighbourhood houses. How should I report this?</w:t>
        </w:r>
        <w:r>
          <w:rPr>
            <w:webHidden/>
          </w:rPr>
          <w:tab/>
        </w:r>
        <w:r>
          <w:rPr>
            <w:webHidden/>
          </w:rPr>
          <w:fldChar w:fldCharType="begin"/>
        </w:r>
        <w:r>
          <w:rPr>
            <w:webHidden/>
          </w:rPr>
          <w:instrText xml:space="preserve"> PAGEREF _Toc239074781 \h </w:instrText>
        </w:r>
        <w:r>
          <w:rPr>
            <w:webHidden/>
          </w:rPr>
        </w:r>
        <w:r>
          <w:rPr>
            <w:webHidden/>
          </w:rPr>
          <w:fldChar w:fldCharType="separate"/>
        </w:r>
        <w:r>
          <w:rPr>
            <w:webHidden/>
          </w:rPr>
          <w:t>6</w:t>
        </w:r>
        <w:r>
          <w:rPr>
            <w:webHidden/>
          </w:rPr>
          <w:fldChar w:fldCharType="end"/>
        </w:r>
      </w:hyperlink>
    </w:p>
    <w:p w14:paraId="7D1E5130" w14:textId="1616829C" w:rsidR="00476C04" w:rsidRDefault="00476C04">
      <w:pPr>
        <w:pStyle w:val="TOC1"/>
        <w:rPr>
          <w:rFonts w:asciiTheme="minorHAnsi" w:eastAsiaTheme="minorEastAsia" w:hAnsiTheme="minorHAnsi" w:cstheme="minorBidi"/>
          <w:b w:val="0"/>
          <w:kern w:val="2"/>
          <w:sz w:val="24"/>
          <w:szCs w:val="24"/>
          <w:lang w:eastAsia="en-AU"/>
          <w14:ligatures w14:val="standardContextual"/>
        </w:rPr>
      </w:pPr>
      <w:hyperlink w:anchor="_Toc239074782" w:history="1">
        <w:r w:rsidRPr="00A907A1">
          <w:rPr>
            <w:rStyle w:val="Hyperlink"/>
          </w:rPr>
          <w:t>How can I amend or change my SDT data once submitted?</w:t>
        </w:r>
        <w:r>
          <w:rPr>
            <w:webHidden/>
          </w:rPr>
          <w:tab/>
        </w:r>
        <w:r>
          <w:rPr>
            <w:webHidden/>
          </w:rPr>
          <w:fldChar w:fldCharType="begin"/>
        </w:r>
        <w:r>
          <w:rPr>
            <w:webHidden/>
          </w:rPr>
          <w:instrText xml:space="preserve"> PAGEREF _Toc239074782 \h </w:instrText>
        </w:r>
        <w:r>
          <w:rPr>
            <w:webHidden/>
          </w:rPr>
        </w:r>
        <w:r>
          <w:rPr>
            <w:webHidden/>
          </w:rPr>
          <w:fldChar w:fldCharType="separate"/>
        </w:r>
        <w:r>
          <w:rPr>
            <w:webHidden/>
          </w:rPr>
          <w:t>6</w:t>
        </w:r>
        <w:r>
          <w:rPr>
            <w:webHidden/>
          </w:rPr>
          <w:fldChar w:fldCharType="end"/>
        </w:r>
      </w:hyperlink>
    </w:p>
    <w:p w14:paraId="12ED838A" w14:textId="0F1D8DC9" w:rsidR="00FF1E19" w:rsidRPr="00FF1E19" w:rsidRDefault="00B74FFB" w:rsidP="00FF1E19">
      <w:pPr>
        <w:pStyle w:val="Body"/>
      </w:pPr>
      <w:r>
        <w:fldChar w:fldCharType="end"/>
      </w:r>
    </w:p>
    <w:p w14:paraId="7ECF7F56" w14:textId="281A88C7" w:rsidR="00563D13" w:rsidRPr="00961F2F" w:rsidRDefault="17387C83" w:rsidP="00FF1E19">
      <w:pPr>
        <w:pStyle w:val="Heading1"/>
      </w:pPr>
      <w:bookmarkStart w:id="0" w:name="_Toc239074772"/>
      <w:r w:rsidRPr="00961F2F">
        <w:lastRenderedPageBreak/>
        <w:t xml:space="preserve">When is </w:t>
      </w:r>
      <w:r w:rsidR="0670A2BE" w:rsidRPr="00961F2F">
        <w:t xml:space="preserve">my </w:t>
      </w:r>
      <w:r w:rsidR="006C2317">
        <w:t>SDT</w:t>
      </w:r>
      <w:r w:rsidR="6B29199E" w:rsidRPr="00961F2F">
        <w:t xml:space="preserve"> acquittal</w:t>
      </w:r>
      <w:r w:rsidRPr="00961F2F">
        <w:t xml:space="preserve"> due?</w:t>
      </w:r>
      <w:bookmarkEnd w:id="0"/>
    </w:p>
    <w:p w14:paraId="33DF930B" w14:textId="50556950" w:rsidR="00141A6C" w:rsidRPr="00C3423B" w:rsidRDefault="006C7FF8" w:rsidP="006B3DAE">
      <w:pPr>
        <w:pStyle w:val="Body"/>
      </w:pPr>
      <w:r w:rsidRPr="00C3423B">
        <w:t>The SDT acquittal is due on the 10</w:t>
      </w:r>
      <w:r w:rsidRPr="00C3423B">
        <w:rPr>
          <w:vertAlign w:val="superscript"/>
        </w:rPr>
        <w:t>th</w:t>
      </w:r>
      <w:r w:rsidRPr="00C3423B">
        <w:t xml:space="preserve"> of each month, except for January, where reporting will be due </w:t>
      </w:r>
      <w:r w:rsidR="00F31F77" w:rsidRPr="00C3423B">
        <w:t>by 31 January. This extension is to recognise that many neighbourhood houses are closed in early-to</w:t>
      </w:r>
      <w:r w:rsidR="003206DD" w:rsidRPr="00C3423B">
        <w:t>-mid January</w:t>
      </w:r>
      <w:r w:rsidR="4FE11A70">
        <w:t xml:space="preserve"> and</w:t>
      </w:r>
      <w:r w:rsidR="00A04815">
        <w:t xml:space="preserve"> will allow</w:t>
      </w:r>
      <w:r w:rsidR="008225DC" w:rsidRPr="00C3423B">
        <w:t xml:space="preserve"> more time for </w:t>
      </w:r>
      <w:r w:rsidR="00627622" w:rsidRPr="00C3423B">
        <w:t xml:space="preserve">reporting. </w:t>
      </w:r>
    </w:p>
    <w:p w14:paraId="54C649FB" w14:textId="4DF80D01" w:rsidR="0048380D" w:rsidRPr="006B3DAE" w:rsidRDefault="00813444" w:rsidP="006B3DAE">
      <w:pPr>
        <w:pStyle w:val="Body"/>
      </w:pPr>
      <w:r w:rsidRPr="00C3423B">
        <w:t>SDT will remain open after the 10</w:t>
      </w:r>
      <w:r w:rsidRPr="00C3423B">
        <w:rPr>
          <w:vertAlign w:val="superscript"/>
        </w:rPr>
        <w:t>th</w:t>
      </w:r>
      <w:r w:rsidRPr="00C3423B">
        <w:t xml:space="preserve"> of each</w:t>
      </w:r>
      <w:r w:rsidR="00D31031" w:rsidRPr="00C3423B">
        <w:t xml:space="preserve"> month, so entries can be submitted late if required. </w:t>
      </w:r>
      <w:r w:rsidR="00C30931">
        <w:t>T</w:t>
      </w:r>
      <w:r w:rsidR="00D31031" w:rsidRPr="00C3423B">
        <w:t xml:space="preserve">he department will follow up with neighbourhood houses that </w:t>
      </w:r>
      <w:r w:rsidR="008E6EFA">
        <w:t xml:space="preserve">routinely </w:t>
      </w:r>
      <w:r w:rsidR="005B71E9">
        <w:t>fail to meet</w:t>
      </w:r>
      <w:r w:rsidR="0093341F" w:rsidRPr="00C3423B">
        <w:t xml:space="preserve"> reporting deadlines</w:t>
      </w:r>
      <w:r w:rsidR="008A0108" w:rsidRPr="00C3423B">
        <w:t xml:space="preserve"> without </w:t>
      </w:r>
      <w:r w:rsidR="00F96631" w:rsidRPr="00C3423B">
        <w:t>a</w:t>
      </w:r>
      <w:r w:rsidR="00585435">
        <w:t>ny</w:t>
      </w:r>
      <w:r w:rsidR="00F96631" w:rsidRPr="00C3423B">
        <w:t xml:space="preserve"> reasonable </w:t>
      </w:r>
      <w:r w:rsidR="006B76C4">
        <w:t>justification.</w:t>
      </w:r>
      <w:r w:rsidR="008A0108">
        <w:t xml:space="preserve"> </w:t>
      </w:r>
    </w:p>
    <w:p w14:paraId="5CBC0B24" w14:textId="4EBEE541" w:rsidR="006B3DAE" w:rsidRPr="00961F2F" w:rsidRDefault="006B3DAE" w:rsidP="00961F2F">
      <w:pPr>
        <w:pStyle w:val="Heading1"/>
      </w:pPr>
      <w:bookmarkStart w:id="1" w:name="_Toc239074773"/>
      <w:r w:rsidRPr="00961F2F">
        <w:t xml:space="preserve">How do </w:t>
      </w:r>
      <w:r w:rsidR="00BF35BE" w:rsidRPr="00961F2F">
        <w:t>I complete a</w:t>
      </w:r>
      <w:r w:rsidR="00C2239B" w:rsidRPr="00961F2F">
        <w:t xml:space="preserve">n </w:t>
      </w:r>
      <w:r w:rsidR="00BF35BE" w:rsidRPr="00961F2F">
        <w:t xml:space="preserve">SDT acquittal in </w:t>
      </w:r>
      <w:r w:rsidR="004D4F71" w:rsidRPr="00961F2F">
        <w:t xml:space="preserve">the </w:t>
      </w:r>
      <w:r w:rsidR="00BF35BE" w:rsidRPr="00961F2F">
        <w:t>Service</w:t>
      </w:r>
      <w:r w:rsidR="00976FC6" w:rsidRPr="00961F2F">
        <w:t xml:space="preserve"> Agreement Module</w:t>
      </w:r>
      <w:r w:rsidR="00BF35BE" w:rsidRPr="00961F2F">
        <w:t>?</w:t>
      </w:r>
      <w:bookmarkEnd w:id="1"/>
      <w:r w:rsidR="00BF35BE" w:rsidRPr="00961F2F">
        <w:t xml:space="preserve"> </w:t>
      </w:r>
    </w:p>
    <w:p w14:paraId="412DF065" w14:textId="0B28A666" w:rsidR="00D81E1C" w:rsidRPr="00D81E1C" w:rsidRDefault="00D81E1C" w:rsidP="00672992">
      <w:pPr>
        <w:pStyle w:val="Heading2"/>
      </w:pPr>
      <w:bookmarkStart w:id="2" w:name="_Toc239074774"/>
      <w:r w:rsidRPr="00D81E1C">
        <w:t>Navigating to the acquittal tab</w:t>
      </w:r>
      <w:r w:rsidR="00DF6D11">
        <w:t xml:space="preserve"> in the Service Agreement Module</w:t>
      </w:r>
      <w:bookmarkEnd w:id="2"/>
    </w:p>
    <w:p w14:paraId="33BCAFBF" w14:textId="7785481F" w:rsidR="00F229BB" w:rsidRDefault="00F229BB" w:rsidP="00E26B81">
      <w:pPr>
        <w:pStyle w:val="Body"/>
      </w:pPr>
      <w:r>
        <w:t>Log</w:t>
      </w:r>
      <w:r w:rsidR="005438A9">
        <w:t xml:space="preserve"> </w:t>
      </w:r>
      <w:r>
        <w:t xml:space="preserve">in to </w:t>
      </w:r>
      <w:r w:rsidR="00CB2B1F">
        <w:t xml:space="preserve">My Agency and </w:t>
      </w:r>
      <w:r w:rsidR="002A773A">
        <w:t>select</w:t>
      </w:r>
      <w:r w:rsidR="00CB2B1F">
        <w:t xml:space="preserve"> the </w:t>
      </w:r>
      <w:r w:rsidR="002B3AD2">
        <w:t>‘</w:t>
      </w:r>
      <w:r w:rsidR="00CB2B1F">
        <w:t>Service Agreement Model</w:t>
      </w:r>
      <w:r w:rsidR="002B3AD2">
        <w:t>’</w:t>
      </w:r>
      <w:r w:rsidR="00CB2B1F">
        <w:t xml:space="preserve"> (SAM)</w:t>
      </w:r>
      <w:r w:rsidR="003C3BF5">
        <w:t xml:space="preserve"> link</w:t>
      </w:r>
      <w:r w:rsidR="00E26B81">
        <w:t>.</w:t>
      </w:r>
    </w:p>
    <w:p w14:paraId="3385F026" w14:textId="2DC5E740" w:rsidR="003A54DF" w:rsidRDefault="00EF5D3E" w:rsidP="00B60811">
      <w:pPr>
        <w:pStyle w:val="Body"/>
      </w:pPr>
      <w:r>
        <w:rPr>
          <w:noProof/>
        </w:rPr>
        <w:drawing>
          <wp:inline distT="0" distB="0" distL="0" distR="0" wp14:anchorId="140946B7" wp14:editId="36AD5FC8">
            <wp:extent cx="6162675" cy="4316240"/>
            <wp:effectExtent l="19050" t="19050" r="9525" b="27305"/>
            <wp:docPr id="978851779" name="Picture 1" descr="Screenshot of My Agency with a dark red box around the Service Agreement Module (SAM) hyper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851779" name="Picture 1" descr="Screenshot of My Agency with a dark red box around the Service Agreement Module (SAM) hyperlink"/>
                    <pic:cNvPicPr/>
                  </pic:nvPicPr>
                  <pic:blipFill>
                    <a:blip r:embed="rId14"/>
                    <a:stretch>
                      <a:fillRect/>
                    </a:stretch>
                  </pic:blipFill>
                  <pic:spPr>
                    <a:xfrm>
                      <a:off x="0" y="0"/>
                      <a:ext cx="6179565" cy="4328069"/>
                    </a:xfrm>
                    <a:prstGeom prst="rect">
                      <a:avLst/>
                    </a:prstGeom>
                    <a:ln>
                      <a:solidFill>
                        <a:schemeClr val="tx1"/>
                      </a:solidFill>
                    </a:ln>
                  </pic:spPr>
                </pic:pic>
              </a:graphicData>
            </a:graphic>
          </wp:inline>
        </w:drawing>
      </w:r>
    </w:p>
    <w:p w14:paraId="247B6B08" w14:textId="2B46D767" w:rsidR="007D1723" w:rsidRPr="003A54DF" w:rsidRDefault="003A54DF" w:rsidP="003A54DF">
      <w:pPr>
        <w:spacing w:after="0" w:line="240" w:lineRule="auto"/>
        <w:rPr>
          <w:rFonts w:eastAsia="Times"/>
        </w:rPr>
      </w:pPr>
      <w:r>
        <w:br w:type="page"/>
      </w:r>
    </w:p>
    <w:p w14:paraId="2C8C77A8" w14:textId="4C1DDFCC" w:rsidR="00D81E1C" w:rsidRPr="00D81E1C" w:rsidRDefault="00D81E1C" w:rsidP="00672992">
      <w:pPr>
        <w:pStyle w:val="Heading2"/>
      </w:pPr>
      <w:bookmarkStart w:id="3" w:name="_Toc239074775"/>
      <w:r>
        <w:lastRenderedPageBreak/>
        <w:t xml:space="preserve">Manually </w:t>
      </w:r>
      <w:r w:rsidR="00E26B81">
        <w:t>c</w:t>
      </w:r>
      <w:r>
        <w:t>ompleting the acquittal tab</w:t>
      </w:r>
      <w:bookmarkEnd w:id="3"/>
      <w:r>
        <w:t xml:space="preserve"> </w:t>
      </w:r>
    </w:p>
    <w:p w14:paraId="2BA828A1" w14:textId="68963828" w:rsidR="007D1723" w:rsidRDefault="00453670" w:rsidP="00453670">
      <w:pPr>
        <w:pStyle w:val="Body"/>
      </w:pPr>
      <w:r>
        <w:t>The acquittal template can be completed manually b</w:t>
      </w:r>
      <w:r w:rsidR="00DF6D11">
        <w:t>y</w:t>
      </w:r>
      <w:r>
        <w:t xml:space="preserve"> entering the data directly </w:t>
      </w:r>
      <w:r w:rsidR="00F521CC">
        <w:t>in SAM.</w:t>
      </w:r>
    </w:p>
    <w:p w14:paraId="424B3F97" w14:textId="11921B4D" w:rsidR="00F521CC" w:rsidRDefault="00651236" w:rsidP="00262DA8">
      <w:pPr>
        <w:pStyle w:val="Numberdigit"/>
      </w:pPr>
      <w:r>
        <w:t xml:space="preserve">Once logged in, </w:t>
      </w:r>
      <w:r w:rsidR="002A773A">
        <w:t>select</w:t>
      </w:r>
      <w:r>
        <w:t xml:space="preserve"> the </w:t>
      </w:r>
      <w:r w:rsidR="00922967">
        <w:t>‘A</w:t>
      </w:r>
      <w:r>
        <w:t>cquittal</w:t>
      </w:r>
      <w:r w:rsidR="007C0840">
        <w:t>’</w:t>
      </w:r>
      <w:r>
        <w:t xml:space="preserve"> </w:t>
      </w:r>
      <w:r w:rsidR="007C0840">
        <w:t>t</w:t>
      </w:r>
      <w:r>
        <w:t>ab.</w:t>
      </w:r>
    </w:p>
    <w:p w14:paraId="7149CE78" w14:textId="5F6E4E56" w:rsidR="006B3DAE" w:rsidRDefault="00651236" w:rsidP="00262DA8">
      <w:pPr>
        <w:pStyle w:val="Numberdigit"/>
      </w:pPr>
      <w:r>
        <w:t>Under the ‘</w:t>
      </w:r>
      <w:r w:rsidR="00922967">
        <w:t>A</w:t>
      </w:r>
      <w:r>
        <w:t xml:space="preserve">ctual </w:t>
      </w:r>
      <w:r w:rsidR="00922967">
        <w:t>R</w:t>
      </w:r>
      <w:r>
        <w:t>esponses’ section</w:t>
      </w:r>
      <w:r w:rsidR="00633FCF">
        <w:t xml:space="preserve"> in the ‘Acquittal’ tab</w:t>
      </w:r>
      <w:r w:rsidR="00453DEA">
        <w:t xml:space="preserve">, select the month </w:t>
      </w:r>
      <w:r w:rsidR="00437048">
        <w:t xml:space="preserve">that </w:t>
      </w:r>
      <w:r w:rsidR="00453DEA">
        <w:t>you</w:t>
      </w:r>
      <w:r w:rsidR="00437048">
        <w:t xml:space="preserve">r </w:t>
      </w:r>
      <w:r w:rsidR="00724506">
        <w:t xml:space="preserve">neighbourhood </w:t>
      </w:r>
      <w:r w:rsidR="00437048">
        <w:t>house</w:t>
      </w:r>
      <w:r w:rsidR="00160550">
        <w:t xml:space="preserve"> or organisation</w:t>
      </w:r>
      <w:r w:rsidR="00437048">
        <w:t xml:space="preserve"> is</w:t>
      </w:r>
      <w:r w:rsidR="00453DEA">
        <w:t xml:space="preserve"> submitting data for.</w:t>
      </w:r>
      <w:r w:rsidR="00453DEA" w:rsidRPr="006B3DAE">
        <w:t xml:space="preserve"> </w:t>
      </w:r>
    </w:p>
    <w:p w14:paraId="58CBE75B" w14:textId="20ACF672" w:rsidR="00FF1E19" w:rsidRDefault="003A54DF" w:rsidP="003A54DF">
      <w:pPr>
        <w:pStyle w:val="Body"/>
      </w:pPr>
      <w:r>
        <w:rPr>
          <w:noProof/>
        </w:rPr>
        <w:drawing>
          <wp:inline distT="0" distB="0" distL="0" distR="0" wp14:anchorId="3F16D737" wp14:editId="7963C53D">
            <wp:extent cx="6446438" cy="3181350"/>
            <wp:effectExtent l="19050" t="19050" r="12065" b="19050"/>
            <wp:docPr id="660353012" name="Picture 1" descr="The actual responses section of the Acquittal tab with dark red boxes around the acquittal tab and the unsubmitted data row, number 1 an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353012" name="Picture 1" descr="The actual responses section of the Acquittal tab with dark red boxes around the acquittal tab and the unsubmitted data row, number 1 and 2"/>
                    <pic:cNvPicPr/>
                  </pic:nvPicPr>
                  <pic:blipFill>
                    <a:blip r:embed="rId15"/>
                    <a:stretch>
                      <a:fillRect/>
                    </a:stretch>
                  </pic:blipFill>
                  <pic:spPr>
                    <a:xfrm>
                      <a:off x="0" y="0"/>
                      <a:ext cx="6456037" cy="3186087"/>
                    </a:xfrm>
                    <a:prstGeom prst="rect">
                      <a:avLst/>
                    </a:prstGeom>
                    <a:ln>
                      <a:solidFill>
                        <a:schemeClr val="tx1"/>
                      </a:solidFill>
                    </a:ln>
                  </pic:spPr>
                </pic:pic>
              </a:graphicData>
            </a:graphic>
          </wp:inline>
        </w:drawing>
      </w:r>
    </w:p>
    <w:p w14:paraId="7D0519B3" w14:textId="3D7A8AAC" w:rsidR="00EF5D3E" w:rsidRPr="00FF1E19" w:rsidRDefault="00A158FF" w:rsidP="00FF1E19">
      <w:pPr>
        <w:pStyle w:val="Numberdigit"/>
      </w:pPr>
      <w:r>
        <w:t>Scroll down to the ‘</w:t>
      </w:r>
      <w:r w:rsidR="00922967">
        <w:t>A</w:t>
      </w:r>
      <w:r>
        <w:t xml:space="preserve">ctual </w:t>
      </w:r>
      <w:r w:rsidR="00922967">
        <w:t>R</w:t>
      </w:r>
      <w:r w:rsidR="00EB5E18">
        <w:t xml:space="preserve">esponse </w:t>
      </w:r>
      <w:r w:rsidR="00922967">
        <w:t>D</w:t>
      </w:r>
      <w:r w:rsidR="00EB5E18">
        <w:t>etails’ section</w:t>
      </w:r>
      <w:r w:rsidR="00387696">
        <w:t>.</w:t>
      </w:r>
    </w:p>
    <w:p w14:paraId="3782B2ED" w14:textId="175FC1DB" w:rsidR="00672AB8" w:rsidRDefault="00EF5D3E" w:rsidP="00262DA8">
      <w:pPr>
        <w:pStyle w:val="Numberdigit"/>
      </w:pPr>
      <w:r>
        <w:t xml:space="preserve">Navigate </w:t>
      </w:r>
      <w:r w:rsidR="00B0262C">
        <w:t>across to the ‘</w:t>
      </w:r>
      <w:r w:rsidR="00922967">
        <w:t>A</w:t>
      </w:r>
      <w:r w:rsidR="00B0262C">
        <w:t xml:space="preserve">ctual </w:t>
      </w:r>
      <w:r w:rsidR="00922967">
        <w:t>U</w:t>
      </w:r>
      <w:r w:rsidR="00B0262C">
        <w:t>nits’ and ‘</w:t>
      </w:r>
      <w:r w:rsidR="00DA30F9">
        <w:t>C</w:t>
      </w:r>
      <w:r w:rsidR="00B0262C">
        <w:t>omment’ fields</w:t>
      </w:r>
      <w:r w:rsidR="007C49B1">
        <w:t xml:space="preserve"> on the right</w:t>
      </w:r>
      <w:r w:rsidR="00B0262C">
        <w:t>.</w:t>
      </w:r>
    </w:p>
    <w:p w14:paraId="25E6487D" w14:textId="28CD012C" w:rsidR="00795939" w:rsidRDefault="009F2561" w:rsidP="00262DA8">
      <w:pPr>
        <w:pStyle w:val="Body"/>
      </w:pPr>
      <w:r>
        <w:rPr>
          <w:noProof/>
        </w:rPr>
        <w:drawing>
          <wp:inline distT="0" distB="0" distL="0" distR="0" wp14:anchorId="47CFFBA1" wp14:editId="0E204B7E">
            <wp:extent cx="6469780" cy="1100066"/>
            <wp:effectExtent l="19050" t="19050" r="26670" b="24130"/>
            <wp:docPr id="1704201311" name="Picture 1" descr="Screenshot of the Actual Response Details section with dark red boxes around the title and the Actual  Unit and the Comments fields, numbered 3 an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201311" name="Picture 1" descr="Screenshot of the Actual Response Details section with dark red boxes around the title and the Actual  Unit and the Comments fields, numbered 3 and 4"/>
                    <pic:cNvPicPr/>
                  </pic:nvPicPr>
                  <pic:blipFill>
                    <a:blip r:embed="rId16"/>
                    <a:stretch>
                      <a:fillRect/>
                    </a:stretch>
                  </pic:blipFill>
                  <pic:spPr>
                    <a:xfrm>
                      <a:off x="0" y="0"/>
                      <a:ext cx="6516147" cy="1107950"/>
                    </a:xfrm>
                    <a:prstGeom prst="rect">
                      <a:avLst/>
                    </a:prstGeom>
                    <a:ln>
                      <a:solidFill>
                        <a:schemeClr val="tx1"/>
                      </a:solidFill>
                    </a:ln>
                  </pic:spPr>
                </pic:pic>
              </a:graphicData>
            </a:graphic>
          </wp:inline>
        </w:drawing>
      </w:r>
    </w:p>
    <w:p w14:paraId="26C36E3E" w14:textId="0CB9F494" w:rsidR="00B0262C" w:rsidRDefault="00B0262C" w:rsidP="00153C06">
      <w:pPr>
        <w:pStyle w:val="Bulletafternumbers1"/>
      </w:pPr>
      <w:r>
        <w:t xml:space="preserve">For each activity, </w:t>
      </w:r>
      <w:r w:rsidR="00107949">
        <w:t xml:space="preserve">enter </w:t>
      </w:r>
      <w:r w:rsidR="005658F5">
        <w:t>the actual number of units delivered for the month in the ‘Actual Units’ field. If services are provided across multiple divisions and areas, enter t</w:t>
      </w:r>
      <w:r w:rsidR="00922967">
        <w:t>he data relevant to the Division/ Group/ Region and Service Plan Area specified in the Service Plan Division/ Group/ Region and ‘Service Plan Area’ fields.</w:t>
      </w:r>
    </w:p>
    <w:p w14:paraId="590CA51D" w14:textId="016F4FB9" w:rsidR="0006797E" w:rsidRDefault="00F71201" w:rsidP="00153C06">
      <w:pPr>
        <w:pStyle w:val="Bulletafternumbers1"/>
      </w:pPr>
      <w:r>
        <w:t>While comments are not mandatory, an expl</w:t>
      </w:r>
      <w:r w:rsidR="00F35E36">
        <w:t>anation must be provided for any targets that were not achieved.</w:t>
      </w:r>
      <w:r w:rsidR="009F243F">
        <w:t xml:space="preserve"> Up to 1,00</w:t>
      </w:r>
      <w:r w:rsidR="0078113E">
        <w:t>0</w:t>
      </w:r>
      <w:r w:rsidR="009F243F">
        <w:t xml:space="preserve"> characters can be entered in</w:t>
      </w:r>
      <w:r w:rsidR="0078113E">
        <w:t xml:space="preserve"> </w:t>
      </w:r>
      <w:r w:rsidR="009F243F">
        <w:t>the ‘Comment’ field.</w:t>
      </w:r>
      <w:r w:rsidR="00207CF2">
        <w:t xml:space="preserve"> </w:t>
      </w:r>
      <w:r w:rsidR="00DD44D0">
        <w:t xml:space="preserve">However, it </w:t>
      </w:r>
      <w:r w:rsidR="00207CF2">
        <w:t xml:space="preserve">is advised to enter only </w:t>
      </w:r>
      <w:r w:rsidR="0044013D">
        <w:t xml:space="preserve">summarised information </w:t>
      </w:r>
      <w:r w:rsidR="0078113E">
        <w:t xml:space="preserve">in this field </w:t>
      </w:r>
      <w:r w:rsidR="0044013D">
        <w:t>and limit the number of characters to 255.</w:t>
      </w:r>
    </w:p>
    <w:p w14:paraId="0C8AC1B7" w14:textId="238B070A" w:rsidR="00F35E36" w:rsidRDefault="000C63CD" w:rsidP="00153C06">
      <w:pPr>
        <w:pStyle w:val="Bulletafternumbers1"/>
      </w:pPr>
      <w:r>
        <w:t xml:space="preserve">Save </w:t>
      </w:r>
      <w:r w:rsidR="004416F0">
        <w:t xml:space="preserve">data </w:t>
      </w:r>
      <w:r>
        <w:t xml:space="preserve">at any time by pressing and holding the </w:t>
      </w:r>
      <w:r w:rsidR="00DD44D0">
        <w:t>‘</w:t>
      </w:r>
      <w:r>
        <w:t>ctrl</w:t>
      </w:r>
      <w:r w:rsidR="00DD44D0">
        <w:t>’</w:t>
      </w:r>
      <w:r>
        <w:t xml:space="preserve"> and then </w:t>
      </w:r>
      <w:r w:rsidR="00DD44D0">
        <w:t>‘</w:t>
      </w:r>
      <w:r>
        <w:t>S</w:t>
      </w:r>
      <w:r w:rsidR="000772B4">
        <w:t>’</w:t>
      </w:r>
      <w:r>
        <w:t xml:space="preserve"> keys.</w:t>
      </w:r>
    </w:p>
    <w:p w14:paraId="622A7B43" w14:textId="72BFB536" w:rsidR="004416F0" w:rsidRDefault="00795939" w:rsidP="00262DA8">
      <w:pPr>
        <w:pStyle w:val="Bulletafternumbers1"/>
      </w:pPr>
      <w:r>
        <w:t>Once the ‘Actual Units</w:t>
      </w:r>
      <w:r w:rsidR="00C869CB">
        <w:t xml:space="preserve">’ field </w:t>
      </w:r>
      <w:r w:rsidR="003C208F">
        <w:t>has been completed, the ‘Submit</w:t>
      </w:r>
      <w:r w:rsidR="00D076A2">
        <w:t xml:space="preserve">’ button will appear </w:t>
      </w:r>
      <w:r w:rsidR="00085448">
        <w:t xml:space="preserve">at the top of the </w:t>
      </w:r>
      <w:r w:rsidR="00D076A2">
        <w:t xml:space="preserve">‘Actual Responses’ section. </w:t>
      </w:r>
      <w:r w:rsidR="002A773A">
        <w:t>Select</w:t>
      </w:r>
      <w:r w:rsidR="00D076A2">
        <w:t xml:space="preserve"> the submit button.</w:t>
      </w:r>
    </w:p>
    <w:p w14:paraId="658A4B03" w14:textId="4B056A94" w:rsidR="00266658" w:rsidRPr="006B3DAE" w:rsidRDefault="00EF5D3E" w:rsidP="00266658">
      <w:pPr>
        <w:pStyle w:val="Body"/>
      </w:pPr>
      <w:r>
        <w:rPr>
          <w:noProof/>
        </w:rPr>
        <w:lastRenderedPageBreak/>
        <w:drawing>
          <wp:inline distT="0" distB="0" distL="0" distR="0" wp14:anchorId="3154EEB8" wp14:editId="0C12F40A">
            <wp:extent cx="6405379" cy="3160879"/>
            <wp:effectExtent l="19050" t="19050" r="14605" b="20955"/>
            <wp:docPr id="1598356955" name="Picture 1" descr="Screenshot of the Actual Responses section of the screen with a dark red box around the month to be submitted and the number 5 next to the now enabled Submi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356955" name="Picture 1" descr="Screenshot of the Actual Responses section of the screen with a dark red box around the month to be submitted and the number 5 next to the now enabled Submit button"/>
                    <pic:cNvPicPr/>
                  </pic:nvPicPr>
                  <pic:blipFill>
                    <a:blip r:embed="rId17"/>
                    <a:stretch>
                      <a:fillRect/>
                    </a:stretch>
                  </pic:blipFill>
                  <pic:spPr>
                    <a:xfrm>
                      <a:off x="0" y="0"/>
                      <a:ext cx="6424601" cy="3170364"/>
                    </a:xfrm>
                    <a:prstGeom prst="rect">
                      <a:avLst/>
                    </a:prstGeom>
                    <a:ln>
                      <a:solidFill>
                        <a:schemeClr val="tx1"/>
                      </a:solidFill>
                    </a:ln>
                  </pic:spPr>
                </pic:pic>
              </a:graphicData>
            </a:graphic>
          </wp:inline>
        </w:drawing>
      </w:r>
    </w:p>
    <w:p w14:paraId="28F2F6A6" w14:textId="02B74B7F" w:rsidR="00387696" w:rsidRDefault="001414A7" w:rsidP="00BF0816">
      <w:pPr>
        <w:pStyle w:val="Numberdigit"/>
      </w:pPr>
      <w:r>
        <w:t>The ‘Submit’ button and ‘Import Responses’ fields will become disabled once data has been submitted.</w:t>
      </w:r>
      <w:r w:rsidR="00883BB8">
        <w:t xml:space="preserve"> The </w:t>
      </w:r>
      <w:r w:rsidR="00CA520D">
        <w:t xml:space="preserve">‘Submitted’ checkbox, ‘Submitted Date’ and ‘Submitted By’ fields will </w:t>
      </w:r>
      <w:r w:rsidR="004805D0">
        <w:t>automatically appear as completed.</w:t>
      </w:r>
    </w:p>
    <w:p w14:paraId="514B57D4" w14:textId="527539EE" w:rsidR="004103B1" w:rsidRDefault="004103B1" w:rsidP="004103B1">
      <w:pPr>
        <w:pStyle w:val="Body"/>
      </w:pPr>
      <w:r w:rsidRPr="001D4B14">
        <w:rPr>
          <w:noProof/>
        </w:rPr>
        <w:drawing>
          <wp:inline distT="0" distB="0" distL="0" distR="0" wp14:anchorId="763C3819" wp14:editId="3D586E3D">
            <wp:extent cx="6468894" cy="1304783"/>
            <wp:effectExtent l="19050" t="19050" r="8255" b="10160"/>
            <wp:docPr id="559039114" name="Picture 1" descr="Screenshot of the Actual Responses section of the screen with a dark red box around the disabled Submit and Import responses buttons, and another box around the auto completed submitted, submitted date and submitted by fields, after the data has been submitted. this is numbere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039114" name="Picture 1" descr="Screenshot of the Actual Responses section of the screen with a dark red box around the disabled Submit and Import responses buttons, and another box around the auto completed submitted, submitted date and submitted by fields, after the data has been submitted. this is numbered 6"/>
                    <pic:cNvPicPr/>
                  </pic:nvPicPr>
                  <pic:blipFill>
                    <a:blip r:embed="rId18"/>
                    <a:stretch>
                      <a:fillRect/>
                    </a:stretch>
                  </pic:blipFill>
                  <pic:spPr>
                    <a:xfrm>
                      <a:off x="0" y="0"/>
                      <a:ext cx="6521963" cy="1315487"/>
                    </a:xfrm>
                    <a:prstGeom prst="rect">
                      <a:avLst/>
                    </a:prstGeom>
                    <a:ln>
                      <a:solidFill>
                        <a:schemeClr val="tx1"/>
                      </a:solidFill>
                    </a:ln>
                  </pic:spPr>
                </pic:pic>
              </a:graphicData>
            </a:graphic>
          </wp:inline>
        </w:drawing>
      </w:r>
    </w:p>
    <w:p w14:paraId="33010A04" w14:textId="26F01F67" w:rsidR="008653AD" w:rsidRDefault="00CE095E" w:rsidP="008653AD">
      <w:pPr>
        <w:pStyle w:val="Heading1"/>
      </w:pPr>
      <w:bookmarkStart w:id="4" w:name="_Toc239074776"/>
      <w:r>
        <w:t xml:space="preserve">What </w:t>
      </w:r>
      <w:r w:rsidR="002C561E">
        <w:t>are acti</w:t>
      </w:r>
      <w:r w:rsidR="004B07B5">
        <w:t xml:space="preserve">vity hours and what </w:t>
      </w:r>
      <w:r w:rsidR="00BD2C5C">
        <w:t>can be</w:t>
      </w:r>
      <w:r w:rsidR="00A157DC">
        <w:t xml:space="preserve"> counted towards activity hours</w:t>
      </w:r>
      <w:r w:rsidR="004A2318">
        <w:t>?</w:t>
      </w:r>
      <w:bookmarkEnd w:id="4"/>
      <w:r w:rsidR="008553E9">
        <w:t xml:space="preserve"> </w:t>
      </w:r>
    </w:p>
    <w:p w14:paraId="34EE0040" w14:textId="21A8E3A2" w:rsidR="003546C4" w:rsidRDefault="00E90F55" w:rsidP="00E333F8">
      <w:pPr>
        <w:pStyle w:val="Body"/>
      </w:pPr>
      <w:r>
        <w:t>U</w:t>
      </w:r>
      <w:r w:rsidR="00AF0AA5">
        <w:t xml:space="preserve">nder the </w:t>
      </w:r>
      <w:hyperlink r:id="rId19">
        <w:r w:rsidR="00AF0AA5" w:rsidRPr="1A22C1E2">
          <w:rPr>
            <w:rStyle w:val="Hyperlink"/>
          </w:rPr>
          <w:t xml:space="preserve">NHCP </w:t>
        </w:r>
        <w:r w:rsidR="004754B0" w:rsidRPr="1A22C1E2">
          <w:rPr>
            <w:rStyle w:val="Hyperlink"/>
          </w:rPr>
          <w:t>guidelines</w:t>
        </w:r>
      </w:hyperlink>
      <w:r w:rsidR="00E014BB">
        <w:rPr>
          <w:rStyle w:val="FootnoteReference"/>
        </w:rPr>
        <w:footnoteReference w:id="2"/>
      </w:r>
      <w:r w:rsidR="00DD4B2D">
        <w:t xml:space="preserve"> on page 12</w:t>
      </w:r>
      <w:r>
        <w:t xml:space="preserve">, activity hours encompass </w:t>
      </w:r>
      <w:r w:rsidR="00AF0AA5">
        <w:t>a</w:t>
      </w:r>
      <w:r w:rsidR="00B618D5">
        <w:t>ny</w:t>
      </w:r>
      <w:r w:rsidR="00AF0AA5">
        <w:t xml:space="preserve"> </w:t>
      </w:r>
      <w:r w:rsidR="006C51FD">
        <w:t>activities, programs and services</w:t>
      </w:r>
      <w:r w:rsidR="00AF0AA5">
        <w:t xml:space="preserve"> that neighbourhood houses</w:t>
      </w:r>
      <w:r w:rsidR="00681F6B">
        <w:t xml:space="preserve"> d</w:t>
      </w:r>
      <w:r w:rsidR="006C51FD">
        <w:t>eliver</w:t>
      </w:r>
      <w:r w:rsidR="00AF0AA5">
        <w:t xml:space="preserve"> </w:t>
      </w:r>
      <w:r w:rsidR="00653DC7">
        <w:t xml:space="preserve">in line with the </w:t>
      </w:r>
      <w:r w:rsidR="00B2493E">
        <w:t xml:space="preserve">community strengthening aims of the </w:t>
      </w:r>
      <w:r w:rsidR="008F0DD2">
        <w:t>NHCP</w:t>
      </w:r>
      <w:r w:rsidR="029B621B">
        <w:t xml:space="preserve">, </w:t>
      </w:r>
      <w:r w:rsidR="0A9174F4">
        <w:t>including those supported by</w:t>
      </w:r>
      <w:r w:rsidR="029B621B">
        <w:t xml:space="preserve"> </w:t>
      </w:r>
      <w:r w:rsidR="0A9174F4">
        <w:t>other funding streams</w:t>
      </w:r>
      <w:r w:rsidR="1D3F425B">
        <w:t xml:space="preserve"> and program areas</w:t>
      </w:r>
      <w:r w:rsidR="000F094F">
        <w:t>.</w:t>
      </w:r>
    </w:p>
    <w:p w14:paraId="05393EF9" w14:textId="77777777" w:rsidR="009D7085" w:rsidRDefault="008F0DD2" w:rsidP="00221DD0">
      <w:pPr>
        <w:pStyle w:val="Body"/>
      </w:pPr>
      <w:r>
        <w:t>A</w:t>
      </w:r>
      <w:r w:rsidR="00490975">
        <w:t xml:space="preserve">ctivities, programs </w:t>
      </w:r>
      <w:r>
        <w:t>or</w:t>
      </w:r>
      <w:r w:rsidR="00490975">
        <w:t xml:space="preserve"> services </w:t>
      </w:r>
      <w:r w:rsidR="000F5B7E">
        <w:t>must meet at least one of these aims</w:t>
      </w:r>
      <w:r w:rsidR="009D7085">
        <w:t xml:space="preserve"> to be counted: </w:t>
      </w:r>
    </w:p>
    <w:p w14:paraId="4353D693" w14:textId="77777777" w:rsidR="009D7085" w:rsidRDefault="00490975" w:rsidP="009D7085">
      <w:pPr>
        <w:pStyle w:val="Bullet1"/>
      </w:pPr>
      <w:r>
        <w:t>buil</w:t>
      </w:r>
      <w:r w:rsidR="00FD5859">
        <w:t>d community</w:t>
      </w:r>
      <w:r>
        <w:t xml:space="preserve"> capacity</w:t>
      </w:r>
    </w:p>
    <w:p w14:paraId="37C72946" w14:textId="77777777" w:rsidR="009D7085" w:rsidRDefault="00490975" w:rsidP="009D7085">
      <w:pPr>
        <w:pStyle w:val="Bullet1"/>
      </w:pPr>
      <w:r>
        <w:t xml:space="preserve">contribute to community development </w:t>
      </w:r>
      <w:r w:rsidR="00EB4294">
        <w:t>and</w:t>
      </w:r>
      <w:r>
        <w:t xml:space="preserve"> resilience</w:t>
      </w:r>
    </w:p>
    <w:p w14:paraId="4BC413E3" w14:textId="77777777" w:rsidR="009D7085" w:rsidRDefault="00221DD0" w:rsidP="009D7085">
      <w:pPr>
        <w:pStyle w:val="Bullet1"/>
      </w:pPr>
      <w:r>
        <w:t xml:space="preserve">create </w:t>
      </w:r>
      <w:r w:rsidR="00FD5859">
        <w:t xml:space="preserve">and foster </w:t>
      </w:r>
      <w:r w:rsidR="00B621E2">
        <w:t>social connection</w:t>
      </w:r>
      <w:r>
        <w:t>s</w:t>
      </w:r>
      <w:r w:rsidR="00FD5859">
        <w:t>, diversity</w:t>
      </w:r>
      <w:r w:rsidR="00B621E2">
        <w:t xml:space="preserve"> and wellbeing</w:t>
      </w:r>
    </w:p>
    <w:p w14:paraId="67DA9BE5" w14:textId="5217EF1A" w:rsidR="00E333F8" w:rsidRPr="00E333F8" w:rsidRDefault="00B621E2" w:rsidP="009D7085">
      <w:pPr>
        <w:pStyle w:val="Bullet1"/>
      </w:pPr>
      <w:r>
        <w:t>provide training and employment opportunities</w:t>
      </w:r>
      <w:r w:rsidR="00DA63D2">
        <w:t>.</w:t>
      </w:r>
    </w:p>
    <w:p w14:paraId="5D28803F" w14:textId="71346E0B" w:rsidR="00C869AD" w:rsidRPr="00E333F8" w:rsidRDefault="00C869AD" w:rsidP="00BC6B0B">
      <w:pPr>
        <w:pStyle w:val="Bodyafterbullets"/>
      </w:pPr>
      <w:r>
        <w:t xml:space="preserve">Some activities a neighbourhood house may deliver, such as client services programs funded by another area </w:t>
      </w:r>
      <w:r w:rsidRPr="00BC6B0B">
        <w:rPr>
          <w:rStyle w:val="BodyChar"/>
        </w:rPr>
        <w:t>of government, may not be considered activities that meet the aims of the NHCP. If you are unsure about these activities, please reach out to your contact for that program</w:t>
      </w:r>
      <w:r w:rsidR="49D32E57" w:rsidRPr="00BC6B0B">
        <w:rPr>
          <w:rStyle w:val="BodyChar"/>
        </w:rPr>
        <w:t>.</w:t>
      </w:r>
    </w:p>
    <w:p w14:paraId="129674B3" w14:textId="738BE753" w:rsidR="00E333F8" w:rsidRDefault="0012180B" w:rsidP="009D7085">
      <w:pPr>
        <w:pStyle w:val="Body"/>
        <w:spacing w:before="240"/>
      </w:pPr>
      <w:r>
        <w:lastRenderedPageBreak/>
        <w:t>Neighbourhood</w:t>
      </w:r>
      <w:r w:rsidR="00C1724C">
        <w:t xml:space="preserve"> houses are encouraged to use the </w:t>
      </w:r>
      <w:proofErr w:type="spellStart"/>
      <w:r w:rsidR="00E333F8" w:rsidRPr="00E333F8">
        <w:t>NHVic</w:t>
      </w:r>
      <w:proofErr w:type="spellEnd"/>
      <w:r w:rsidR="00E333F8" w:rsidRPr="00E333F8">
        <w:t xml:space="preserve"> </w:t>
      </w:r>
      <w:hyperlink r:id="rId20">
        <w:r w:rsidR="00E333F8" w:rsidRPr="576868BF">
          <w:rPr>
            <w:rStyle w:val="Hyperlink"/>
          </w:rPr>
          <w:t>Activity Hours Calculator Tool</w:t>
        </w:r>
      </w:hyperlink>
      <w:r w:rsidR="00B00B33">
        <w:rPr>
          <w:rStyle w:val="FootnoteReference"/>
        </w:rPr>
        <w:footnoteReference w:id="3"/>
      </w:r>
      <w:r w:rsidR="00E333F8">
        <w:t xml:space="preserve"> </w:t>
      </w:r>
      <w:r w:rsidR="00E333F8" w:rsidRPr="00E333F8">
        <w:t xml:space="preserve">to </w:t>
      </w:r>
      <w:r w:rsidR="00816B52">
        <w:t xml:space="preserve">assist with </w:t>
      </w:r>
      <w:r w:rsidR="00E333F8" w:rsidRPr="00E333F8">
        <w:t>track</w:t>
      </w:r>
      <w:r w:rsidR="00816B52">
        <w:t>ing</w:t>
      </w:r>
      <w:r w:rsidR="00E333F8" w:rsidRPr="00E333F8">
        <w:t xml:space="preserve"> monthly report</w:t>
      </w:r>
      <w:r w:rsidR="00305DDB">
        <w:t>ing</w:t>
      </w:r>
      <w:r w:rsidR="00E333F8" w:rsidRPr="00E333F8">
        <w:t xml:space="preserve"> and </w:t>
      </w:r>
      <w:r w:rsidR="00E333F8">
        <w:t>understand</w:t>
      </w:r>
      <w:r w:rsidR="00816B52">
        <w:t>ing</w:t>
      </w:r>
      <w:r w:rsidR="00E333F8">
        <w:t xml:space="preserve"> the types of activities that </w:t>
      </w:r>
      <w:r w:rsidR="675BCD1B">
        <w:t>can be reported.</w:t>
      </w:r>
    </w:p>
    <w:p w14:paraId="2A7B7A85" w14:textId="7CABB292" w:rsidR="008B5785" w:rsidRPr="00E333F8" w:rsidRDefault="0012180B" w:rsidP="00E333F8">
      <w:pPr>
        <w:pStyle w:val="Body"/>
      </w:pPr>
      <w:r>
        <w:t xml:space="preserve">For </w:t>
      </w:r>
      <w:r w:rsidR="003A6F8B">
        <w:t>queries or support</w:t>
      </w:r>
      <w:r>
        <w:t xml:space="preserve">, </w:t>
      </w:r>
      <w:r w:rsidR="003A6F8B">
        <w:t>please contact the Social Inclusion team</w:t>
      </w:r>
      <w:r w:rsidR="001E191A">
        <w:t xml:space="preserve"> </w:t>
      </w:r>
      <w:r w:rsidR="00425342">
        <w:t>at</w:t>
      </w:r>
      <w:r w:rsidR="008B5785">
        <w:t xml:space="preserve"> </w:t>
      </w:r>
      <w:hyperlink r:id="rId21" w:history="1">
        <w:r w:rsidR="008B5785" w:rsidRPr="00F86192">
          <w:rPr>
            <w:rStyle w:val="Hyperlink"/>
          </w:rPr>
          <w:t>NHCP@dffh.vic.gov.au</w:t>
        </w:r>
      </w:hyperlink>
      <w:r w:rsidR="008B5785">
        <w:t>.</w:t>
      </w:r>
    </w:p>
    <w:p w14:paraId="5BB0A901" w14:textId="77777777" w:rsidR="00B46CF3" w:rsidRPr="00961F2F" w:rsidRDefault="00B46CF3" w:rsidP="00B46CF3">
      <w:pPr>
        <w:pStyle w:val="Heading1"/>
      </w:pPr>
      <w:bookmarkStart w:id="5" w:name="_Toc239074777"/>
      <w:r w:rsidRPr="00961F2F">
        <w:t>Should I report preparation time even if a class or activity doesn’t run?</w:t>
      </w:r>
      <w:bookmarkEnd w:id="5"/>
      <w:r w:rsidRPr="00961F2F">
        <w:t xml:space="preserve"> </w:t>
      </w:r>
    </w:p>
    <w:p w14:paraId="235065E1" w14:textId="77777777" w:rsidR="00B46CF3" w:rsidRDefault="00B46CF3" w:rsidP="00B46CF3">
      <w:pPr>
        <w:pStyle w:val="Body"/>
      </w:pPr>
      <w:r w:rsidRPr="00C977CC">
        <w:t>Yes, preparation for classes count towards activity hours.</w:t>
      </w:r>
      <w:r>
        <w:t xml:space="preserve"> Neighbourhood houses must ensure that they add any preparation hours completed to their SDT acquittal template. </w:t>
      </w:r>
    </w:p>
    <w:p w14:paraId="65D6CC02" w14:textId="3CE80184" w:rsidR="00563D13" w:rsidRPr="00153C06" w:rsidRDefault="764B6BAD" w:rsidP="00153C06">
      <w:pPr>
        <w:pStyle w:val="Heading1"/>
        <w:rPr>
          <w:b/>
        </w:rPr>
      </w:pPr>
      <w:bookmarkStart w:id="6" w:name="_Toc239074778"/>
      <w:r w:rsidRPr="00153C06">
        <w:t xml:space="preserve">Why can’t I see an option to record my </w:t>
      </w:r>
      <w:r w:rsidR="00E36350" w:rsidRPr="00153C06">
        <w:t xml:space="preserve">organisation’s </w:t>
      </w:r>
      <w:r w:rsidRPr="00153C06">
        <w:t>open hours?</w:t>
      </w:r>
      <w:bookmarkEnd w:id="6"/>
    </w:p>
    <w:p w14:paraId="125E11D8" w14:textId="2B13882A" w:rsidR="00DD63DA" w:rsidRPr="00563D13" w:rsidRDefault="00DD63DA" w:rsidP="00DD63DA">
      <w:pPr>
        <w:pStyle w:val="Body"/>
      </w:pPr>
      <w:r>
        <w:t xml:space="preserve">The </w:t>
      </w:r>
      <w:r w:rsidRPr="00304632">
        <w:rPr>
          <w:b/>
          <w:bCs/>
        </w:rPr>
        <w:t xml:space="preserve">open hours reporting function is </w:t>
      </w:r>
      <w:r>
        <w:rPr>
          <w:b/>
          <w:bCs/>
        </w:rPr>
        <w:t xml:space="preserve">currently </w:t>
      </w:r>
      <w:r w:rsidRPr="00304632">
        <w:rPr>
          <w:b/>
          <w:bCs/>
        </w:rPr>
        <w:t>unavailable</w:t>
      </w:r>
      <w:r w:rsidR="00380925">
        <w:rPr>
          <w:b/>
          <w:bCs/>
        </w:rPr>
        <w:t xml:space="preserve">. </w:t>
      </w:r>
      <w:r w:rsidR="00380925" w:rsidRPr="00380925">
        <w:t>W</w:t>
      </w:r>
      <w:r w:rsidRPr="00380925">
        <w:t>e ask</w:t>
      </w:r>
      <w:r w:rsidRPr="00563D13">
        <w:t xml:space="preserve"> that </w:t>
      </w:r>
      <w:r w:rsidR="00902FE5">
        <w:t xml:space="preserve">neighbourhood houses </w:t>
      </w:r>
      <w:r>
        <w:t xml:space="preserve">continue </w:t>
      </w:r>
      <w:r w:rsidRPr="00563D13">
        <w:t>report</w:t>
      </w:r>
      <w:r>
        <w:t>ing</w:t>
      </w:r>
      <w:r w:rsidRPr="00563D13">
        <w:t xml:space="preserve"> their activity hours </w:t>
      </w:r>
      <w:r>
        <w:t xml:space="preserve">monthly </w:t>
      </w:r>
      <w:r w:rsidRPr="00563D13">
        <w:t>and</w:t>
      </w:r>
      <w:r w:rsidR="00BE5A0D">
        <w:t xml:space="preserve"> await</w:t>
      </w:r>
      <w:r w:rsidRPr="00563D13">
        <w:t xml:space="preserve"> further notice</w:t>
      </w:r>
      <w:r w:rsidR="00BE5A0D">
        <w:t xml:space="preserve"> from the NHCP team</w:t>
      </w:r>
      <w:r w:rsidRPr="00563D13">
        <w:t xml:space="preserve"> </w:t>
      </w:r>
      <w:r w:rsidR="00380925">
        <w:t>regarding open hours reporting.</w:t>
      </w:r>
    </w:p>
    <w:p w14:paraId="7C5D5C30" w14:textId="7E77D81F" w:rsidR="00563D13" w:rsidRDefault="00563D13" w:rsidP="00563D13">
      <w:pPr>
        <w:pStyle w:val="Body"/>
      </w:pPr>
      <w:r w:rsidRPr="00563D13">
        <w:t>The NHCP team is working with the SAM/My Agency team to address this</w:t>
      </w:r>
      <w:r w:rsidR="009254D2">
        <w:t xml:space="preserve"> issue</w:t>
      </w:r>
      <w:r w:rsidR="00762124">
        <w:t xml:space="preserve"> as quickly as possible</w:t>
      </w:r>
      <w:r w:rsidR="00305DDB">
        <w:t xml:space="preserve"> and will notify </w:t>
      </w:r>
      <w:r w:rsidR="005278DA">
        <w:t>neighbourhood houses once th</w:t>
      </w:r>
      <w:r w:rsidR="00160550">
        <w:t>is</w:t>
      </w:r>
      <w:r w:rsidR="005278DA">
        <w:t xml:space="preserve"> function bec</w:t>
      </w:r>
      <w:r w:rsidR="007F5849">
        <w:t xml:space="preserve">omes </w:t>
      </w:r>
      <w:r w:rsidR="0093517C">
        <w:t xml:space="preserve">available. </w:t>
      </w:r>
    </w:p>
    <w:p w14:paraId="360DF0A5" w14:textId="56AB20FC" w:rsidR="00A86E1B" w:rsidRPr="00E84DF8" w:rsidRDefault="0093517C" w:rsidP="00563D13">
      <w:pPr>
        <w:pStyle w:val="Body"/>
        <w:rPr>
          <w:b/>
          <w:bCs/>
        </w:rPr>
      </w:pPr>
      <w:r>
        <w:t>Once available,</w:t>
      </w:r>
      <w:r w:rsidR="00A86E1B" w:rsidRPr="00602C82">
        <w:t xml:space="preserve"> </w:t>
      </w:r>
      <w:r w:rsidR="00A86E1B">
        <w:t>neighbourhood houses</w:t>
      </w:r>
      <w:r w:rsidR="00A86E1B" w:rsidRPr="00602C82">
        <w:t xml:space="preserve"> will be expected to </w:t>
      </w:r>
      <w:r w:rsidR="00A86E1B">
        <w:t xml:space="preserve">report their hours in line with the open </w:t>
      </w:r>
      <w:proofErr w:type="gramStart"/>
      <w:r w:rsidR="00A86E1B">
        <w:t>hours</w:t>
      </w:r>
      <w:proofErr w:type="gramEnd"/>
      <w:r w:rsidR="00A86E1B">
        <w:t xml:space="preserve"> requirement in the </w:t>
      </w:r>
      <w:r w:rsidR="00505370">
        <w:t>G</w:t>
      </w:r>
      <w:r w:rsidR="00A86E1B">
        <w:t>uidelines</w:t>
      </w:r>
      <w:r w:rsidR="00BF7BD8">
        <w:t xml:space="preserve"> on page 1</w:t>
      </w:r>
      <w:r w:rsidR="00517D10">
        <w:t>1</w:t>
      </w:r>
      <w:r w:rsidR="007D305F">
        <w:t xml:space="preserve">. The Guidelines </w:t>
      </w:r>
      <w:r w:rsidR="00A86E1B">
        <w:t xml:space="preserve">state that houses must be </w:t>
      </w:r>
      <w:r w:rsidR="00A86E1B" w:rsidRPr="00E84DF8">
        <w:rPr>
          <w:b/>
          <w:bCs/>
        </w:rPr>
        <w:t>open for at least 88.</w:t>
      </w:r>
      <w:r w:rsidR="0033619A">
        <w:rPr>
          <w:b/>
          <w:bCs/>
        </w:rPr>
        <w:t>8</w:t>
      </w:r>
      <w:r w:rsidR="00A86E1B" w:rsidRPr="00E84DF8">
        <w:rPr>
          <w:b/>
          <w:bCs/>
        </w:rPr>
        <w:t>5% of their funded coordination hours.</w:t>
      </w:r>
    </w:p>
    <w:p w14:paraId="16924BF4" w14:textId="7E0F9232" w:rsidR="00602C82" w:rsidRPr="00961F2F" w:rsidRDefault="00D539C3" w:rsidP="00961F2F">
      <w:pPr>
        <w:pStyle w:val="Heading1"/>
      </w:pPr>
      <w:bookmarkStart w:id="7" w:name="_Toc239074779"/>
      <w:r w:rsidRPr="00961F2F">
        <w:t>Is the t</w:t>
      </w:r>
      <w:r w:rsidR="00602C82" w:rsidRPr="00961F2F">
        <w:t xml:space="preserve">arget number </w:t>
      </w:r>
      <w:r w:rsidR="00B77605" w:rsidRPr="00961F2F">
        <w:t xml:space="preserve">in the SDT acquittal template </w:t>
      </w:r>
      <w:r w:rsidR="00602C82" w:rsidRPr="00961F2F">
        <w:t xml:space="preserve">for </w:t>
      </w:r>
      <w:r w:rsidRPr="00961F2F">
        <w:t xml:space="preserve">my </w:t>
      </w:r>
      <w:r w:rsidR="00E36350" w:rsidRPr="00961F2F">
        <w:t xml:space="preserve">organisation’s </w:t>
      </w:r>
      <w:r w:rsidR="00602C82" w:rsidRPr="00961F2F">
        <w:t>activity hours</w:t>
      </w:r>
      <w:r w:rsidRPr="00961F2F">
        <w:t>?</w:t>
      </w:r>
      <w:bookmarkEnd w:id="7"/>
      <w:r w:rsidR="00F33829" w:rsidRPr="00961F2F">
        <w:t xml:space="preserve"> </w:t>
      </w:r>
    </w:p>
    <w:p w14:paraId="0578872B" w14:textId="612BE38C" w:rsidR="00602C82" w:rsidRPr="00602C82" w:rsidRDefault="00602C82" w:rsidP="00602C82">
      <w:pPr>
        <w:pStyle w:val="Body"/>
      </w:pPr>
      <w:r w:rsidRPr="00602C82">
        <w:t xml:space="preserve">The listed target number </w:t>
      </w:r>
      <w:r w:rsidR="006B1A8B">
        <w:t xml:space="preserve">in the acquittal </w:t>
      </w:r>
      <w:r w:rsidRPr="00602C82">
        <w:t xml:space="preserve">is the </w:t>
      </w:r>
      <w:r w:rsidR="00762124">
        <w:t>neighbourhood house’s</w:t>
      </w:r>
      <w:r w:rsidRPr="00602C82">
        <w:t xml:space="preserve"> annual coordination hours (for most houses, this is 1300). Annual activity hours reported are expected to be double this number. </w:t>
      </w:r>
    </w:p>
    <w:p w14:paraId="43CA2636" w14:textId="2CFEA05F" w:rsidR="00602C82" w:rsidRPr="00961F2F" w:rsidRDefault="00524160" w:rsidP="00961F2F">
      <w:pPr>
        <w:pStyle w:val="Heading1"/>
      </w:pPr>
      <w:bookmarkStart w:id="8" w:name="_Toc239074780"/>
      <w:r w:rsidRPr="00961F2F">
        <w:t>I am u</w:t>
      </w:r>
      <w:r w:rsidR="00602C82" w:rsidRPr="00961F2F">
        <w:t>nable to see SDT acquittal or enter information into the acquittal template</w:t>
      </w:r>
      <w:r w:rsidRPr="00961F2F">
        <w:t>.</w:t>
      </w:r>
      <w:r w:rsidR="003C3F08" w:rsidRPr="00961F2F">
        <w:t xml:space="preserve"> How do I get the right access?</w:t>
      </w:r>
      <w:bookmarkEnd w:id="8"/>
    </w:p>
    <w:p w14:paraId="1FD5358B" w14:textId="77777777" w:rsidR="00647116" w:rsidRDefault="00602C82" w:rsidP="00602C82">
      <w:pPr>
        <w:pStyle w:val="Body"/>
      </w:pPr>
      <w:r w:rsidRPr="00602C82">
        <w:t xml:space="preserve">To access and edit </w:t>
      </w:r>
      <w:r w:rsidR="00A31A44">
        <w:t>the</w:t>
      </w:r>
      <w:r w:rsidR="00762124">
        <w:t xml:space="preserve"> </w:t>
      </w:r>
      <w:r w:rsidRPr="00602C82">
        <w:t xml:space="preserve">SDT acquittal, </w:t>
      </w:r>
      <w:r w:rsidR="00562641">
        <w:t>a</w:t>
      </w:r>
      <w:r w:rsidR="00E211FA">
        <w:t xml:space="preserve"> nominated staff member</w:t>
      </w:r>
      <w:r w:rsidR="00C92956">
        <w:t xml:space="preserve"> </w:t>
      </w:r>
      <w:r w:rsidR="00762124">
        <w:t xml:space="preserve">within </w:t>
      </w:r>
      <w:r w:rsidR="00A31A44">
        <w:t>a neighbourhood house</w:t>
      </w:r>
      <w:r w:rsidR="00762124">
        <w:t xml:space="preserve"> </w:t>
      </w:r>
      <w:r w:rsidR="00C7390C">
        <w:t xml:space="preserve">or </w:t>
      </w:r>
      <w:r w:rsidR="002B0142">
        <w:t xml:space="preserve">organisation </w:t>
      </w:r>
      <w:r w:rsidRPr="00602C82">
        <w:t>need</w:t>
      </w:r>
      <w:r w:rsidR="00C92956">
        <w:t>s</w:t>
      </w:r>
      <w:r w:rsidRPr="00602C82">
        <w:t xml:space="preserve"> to have </w:t>
      </w:r>
      <w:r w:rsidR="00475852">
        <w:t>‘</w:t>
      </w:r>
      <w:r w:rsidRPr="00602C82">
        <w:t>Editor</w:t>
      </w:r>
      <w:r w:rsidR="00475852">
        <w:t xml:space="preserve">’ </w:t>
      </w:r>
      <w:r w:rsidRPr="00602C82">
        <w:t xml:space="preserve">permissions </w:t>
      </w:r>
      <w:r w:rsidR="00702E54">
        <w:t>under the ‘</w:t>
      </w:r>
      <w:r w:rsidRPr="00602C82">
        <w:t>Performance</w:t>
      </w:r>
      <w:r w:rsidR="00702E54">
        <w:t>’ tab</w:t>
      </w:r>
      <w:r w:rsidR="00004437">
        <w:t xml:space="preserve"> selected</w:t>
      </w:r>
      <w:r w:rsidRPr="00602C82">
        <w:t xml:space="preserve"> in the SAM module. The </w:t>
      </w:r>
      <w:r w:rsidR="00562641">
        <w:t xml:space="preserve">neighbourhood house’s </w:t>
      </w:r>
      <w:r w:rsidRPr="00602C82">
        <w:t>Access Controller can update user permissions to support this</w:t>
      </w:r>
      <w:r w:rsidR="002B35D1">
        <w:t xml:space="preserve"> process</w:t>
      </w:r>
      <w:r w:rsidRPr="00602C82">
        <w:t xml:space="preserve">. </w:t>
      </w:r>
    </w:p>
    <w:p w14:paraId="3D28B9FD" w14:textId="3E500B7B" w:rsidR="00602C82" w:rsidRPr="00602C82" w:rsidRDefault="00602C82" w:rsidP="00602C82">
      <w:pPr>
        <w:pStyle w:val="Body"/>
      </w:pPr>
      <w:r w:rsidRPr="00602C82">
        <w:t xml:space="preserve">Please see </w:t>
      </w:r>
      <w:hyperlink r:id="rId22" w:history="1">
        <w:r w:rsidRPr="00602C82">
          <w:rPr>
            <w:rStyle w:val="Hyperlink"/>
          </w:rPr>
          <w:t>Managing contacts in the Service Agreement Module (SAM)</w:t>
        </w:r>
      </w:hyperlink>
      <w:r w:rsidR="00D55416">
        <w:rPr>
          <w:rStyle w:val="FootnoteReference"/>
        </w:rPr>
        <w:footnoteReference w:id="4"/>
      </w:r>
      <w:r w:rsidR="005A0E4D">
        <w:t xml:space="preserve"> </w:t>
      </w:r>
      <w:r w:rsidRPr="00207369">
        <w:t xml:space="preserve">for </w:t>
      </w:r>
      <w:r w:rsidR="006108AE" w:rsidRPr="00207369">
        <w:t>guidance. I</w:t>
      </w:r>
      <w:r w:rsidRPr="00207369">
        <w:t xml:space="preserve">f this does not resolve the issue, </w:t>
      </w:r>
      <w:r w:rsidRPr="00602C82">
        <w:t>please contact</w:t>
      </w:r>
      <w:r w:rsidR="00956745">
        <w:t xml:space="preserve"> </w:t>
      </w:r>
      <w:r w:rsidR="00E64CBB">
        <w:t>the My Agency team</w:t>
      </w:r>
      <w:r w:rsidR="00956745">
        <w:t xml:space="preserve"> by email at </w:t>
      </w:r>
      <w:hyperlink r:id="rId23" w:history="1">
        <w:r w:rsidR="00956745" w:rsidRPr="00956745">
          <w:rPr>
            <w:rStyle w:val="Hyperlink"/>
          </w:rPr>
          <w:t>fac@dffh.vic.gov.au</w:t>
        </w:r>
      </w:hyperlink>
      <w:r w:rsidR="005A77AD">
        <w:t>.</w:t>
      </w:r>
    </w:p>
    <w:p w14:paraId="1F630EB9" w14:textId="079853FD" w:rsidR="00602C82" w:rsidRPr="00961F2F" w:rsidRDefault="003C3F08" w:rsidP="00961F2F">
      <w:pPr>
        <w:pStyle w:val="Heading1"/>
      </w:pPr>
      <w:bookmarkStart w:id="9" w:name="_Toc239074781"/>
      <w:r w:rsidRPr="00961F2F">
        <w:lastRenderedPageBreak/>
        <w:t>I am r</w:t>
      </w:r>
      <w:r w:rsidR="00602C82" w:rsidRPr="00961F2F">
        <w:t xml:space="preserve">eporting for </w:t>
      </w:r>
      <w:r w:rsidRPr="00961F2F">
        <w:t xml:space="preserve">an </w:t>
      </w:r>
      <w:r w:rsidR="00602C82" w:rsidRPr="00961F2F">
        <w:t xml:space="preserve">organisation </w:t>
      </w:r>
      <w:r w:rsidRPr="00961F2F">
        <w:t xml:space="preserve">that </w:t>
      </w:r>
      <w:r w:rsidR="00602C82" w:rsidRPr="00961F2F">
        <w:t>operates multiple funded neighbourhood houses</w:t>
      </w:r>
      <w:r w:rsidRPr="00961F2F">
        <w:t xml:space="preserve">. How </w:t>
      </w:r>
      <w:r w:rsidR="00FE344C" w:rsidRPr="00961F2F">
        <w:t>should I</w:t>
      </w:r>
      <w:r w:rsidRPr="00961F2F">
        <w:t xml:space="preserve"> report this?</w:t>
      </w:r>
      <w:bookmarkEnd w:id="9"/>
    </w:p>
    <w:p w14:paraId="36388216" w14:textId="1D8BB643" w:rsidR="00602C82" w:rsidRPr="00602C82" w:rsidRDefault="00A31A44" w:rsidP="00602C82">
      <w:pPr>
        <w:pStyle w:val="Body"/>
      </w:pPr>
      <w:r>
        <w:rPr>
          <w:lang w:val="en-US"/>
        </w:rPr>
        <w:t xml:space="preserve">For organisations reporting on behalf of </w:t>
      </w:r>
      <w:proofErr w:type="spellStart"/>
      <w:r>
        <w:rPr>
          <w:lang w:val="en-US"/>
        </w:rPr>
        <w:t>neighbourhood</w:t>
      </w:r>
      <w:proofErr w:type="spellEnd"/>
      <w:r>
        <w:rPr>
          <w:lang w:val="en-US"/>
        </w:rPr>
        <w:t xml:space="preserve"> </w:t>
      </w:r>
      <w:r w:rsidR="008D3BFE">
        <w:rPr>
          <w:lang w:val="en-US"/>
        </w:rPr>
        <w:t>houses, p</w:t>
      </w:r>
      <w:r w:rsidR="00602C82" w:rsidRPr="00602C82">
        <w:rPr>
          <w:lang w:val="en-US"/>
        </w:rPr>
        <w:t xml:space="preserve">lease input the total number of activity hours </w:t>
      </w:r>
      <w:r w:rsidR="002B35D1">
        <w:rPr>
          <w:lang w:val="en-US"/>
        </w:rPr>
        <w:t>that</w:t>
      </w:r>
      <w:r w:rsidR="00602C82" w:rsidRPr="00602C82">
        <w:rPr>
          <w:lang w:val="en-US"/>
        </w:rPr>
        <w:t xml:space="preserve"> your organisation operates in the </w:t>
      </w:r>
      <w:r w:rsidR="002B35D1">
        <w:rPr>
          <w:lang w:val="en-US"/>
        </w:rPr>
        <w:t>‘</w:t>
      </w:r>
      <w:r w:rsidR="00602C82" w:rsidRPr="00602C82">
        <w:rPr>
          <w:lang w:val="en-US"/>
        </w:rPr>
        <w:t xml:space="preserve">Response Details Actual </w:t>
      </w:r>
      <w:proofErr w:type="gramStart"/>
      <w:r w:rsidR="00602C82" w:rsidRPr="00602C82">
        <w:rPr>
          <w:lang w:val="en-US"/>
        </w:rPr>
        <w:t>Units</w:t>
      </w:r>
      <w:r w:rsidR="002B35D1">
        <w:rPr>
          <w:lang w:val="en-US"/>
        </w:rPr>
        <w:t>’</w:t>
      </w:r>
      <w:proofErr w:type="gramEnd"/>
      <w:r w:rsidR="00602C82" w:rsidRPr="00602C82">
        <w:rPr>
          <w:lang w:val="en-US"/>
        </w:rPr>
        <w:t xml:space="preserve"> box. In the </w:t>
      </w:r>
      <w:r w:rsidR="002B35D1">
        <w:rPr>
          <w:lang w:val="en-US"/>
        </w:rPr>
        <w:t>‘</w:t>
      </w:r>
      <w:r w:rsidR="00602C82" w:rsidRPr="00602C82">
        <w:rPr>
          <w:lang w:val="en-US"/>
        </w:rPr>
        <w:t xml:space="preserve">Response Details </w:t>
      </w:r>
      <w:proofErr w:type="gramStart"/>
      <w:r w:rsidR="00602C82" w:rsidRPr="00602C82">
        <w:rPr>
          <w:lang w:val="en-US"/>
        </w:rPr>
        <w:t>Comments</w:t>
      </w:r>
      <w:r w:rsidR="002B35D1">
        <w:rPr>
          <w:lang w:val="en-US"/>
        </w:rPr>
        <w:t>’</w:t>
      </w:r>
      <w:proofErr w:type="gramEnd"/>
      <w:r w:rsidR="00602C82" w:rsidRPr="00602C82">
        <w:rPr>
          <w:lang w:val="en-US"/>
        </w:rPr>
        <w:t xml:space="preserve"> box, please provide a breakdown by house</w:t>
      </w:r>
      <w:r w:rsidR="00A34309">
        <w:rPr>
          <w:lang w:val="en-US"/>
        </w:rPr>
        <w:t xml:space="preserve">, </w:t>
      </w:r>
      <w:r w:rsidR="00CB3EC2">
        <w:rPr>
          <w:lang w:val="en-US"/>
        </w:rPr>
        <w:t>for example</w:t>
      </w:r>
      <w:r w:rsidR="00602C82" w:rsidRPr="00602C82">
        <w:rPr>
          <w:lang w:val="en-US"/>
        </w:rPr>
        <w:t>:</w:t>
      </w:r>
    </w:p>
    <w:p w14:paraId="30E34648" w14:textId="77777777" w:rsidR="00602C82" w:rsidRPr="00602C82" w:rsidRDefault="00602C82" w:rsidP="00662028">
      <w:pPr>
        <w:pStyle w:val="Bullet1"/>
      </w:pPr>
      <w:r w:rsidRPr="00602C82">
        <w:rPr>
          <w:lang w:val="en-US"/>
        </w:rPr>
        <w:t>NH1 – 108</w:t>
      </w:r>
    </w:p>
    <w:p w14:paraId="1A0C0C27" w14:textId="4C8DD405" w:rsidR="00602C82" w:rsidRDefault="00602C82" w:rsidP="00662028">
      <w:pPr>
        <w:pStyle w:val="Bullet1"/>
        <w:rPr>
          <w:lang w:val="en-US"/>
        </w:rPr>
      </w:pPr>
      <w:r w:rsidRPr="00602C82">
        <w:rPr>
          <w:lang w:val="en-US"/>
        </w:rPr>
        <w:t>NH2 – 97</w:t>
      </w:r>
      <w:r w:rsidR="002B35D1">
        <w:rPr>
          <w:lang w:val="en-US"/>
        </w:rPr>
        <w:t>.</w:t>
      </w:r>
    </w:p>
    <w:p w14:paraId="1CA93767" w14:textId="1EB0A1F6" w:rsidR="002B35D1" w:rsidRPr="006D0766" w:rsidRDefault="031927BE" w:rsidP="00386274">
      <w:pPr>
        <w:pStyle w:val="Heading1"/>
      </w:pPr>
      <w:bookmarkStart w:id="10" w:name="_Toc239074782"/>
      <w:r w:rsidRPr="006D0766">
        <w:t>How can I amend or change my SDT data once submitted?</w:t>
      </w:r>
      <w:bookmarkEnd w:id="10"/>
    </w:p>
    <w:p w14:paraId="74EB7FDB" w14:textId="3855900A" w:rsidR="00F84EC5" w:rsidRDefault="002B35D1" w:rsidP="3B1003D4">
      <w:pPr>
        <w:pStyle w:val="Body"/>
      </w:pPr>
      <w:r>
        <w:t xml:space="preserve">To amend or un-submit </w:t>
      </w:r>
      <w:r w:rsidR="00207F41">
        <w:t>SDT</w:t>
      </w:r>
      <w:r w:rsidR="0031563D">
        <w:t xml:space="preserve"> data</w:t>
      </w:r>
      <w:r w:rsidR="00366300">
        <w:t xml:space="preserve"> for the current financial year</w:t>
      </w:r>
      <w:r w:rsidR="00207F41">
        <w:t xml:space="preserve">, </w:t>
      </w:r>
      <w:r w:rsidR="00562641">
        <w:t>neighbourhood houses</w:t>
      </w:r>
      <w:r w:rsidR="00F84EC5">
        <w:t xml:space="preserve"> must</w:t>
      </w:r>
      <w:r w:rsidR="00987EC8">
        <w:t xml:space="preserve"> </w:t>
      </w:r>
      <w:r w:rsidR="0031563D">
        <w:t xml:space="preserve">contact the department </w:t>
      </w:r>
      <w:r w:rsidR="00366300">
        <w:t xml:space="preserve">for assistance. </w:t>
      </w:r>
    </w:p>
    <w:p w14:paraId="058A5B57" w14:textId="51E84230" w:rsidR="00ED45D0" w:rsidRDefault="00562641" w:rsidP="00BC6B0B">
      <w:pPr>
        <w:pStyle w:val="Body"/>
      </w:pPr>
      <w:r>
        <w:t>Departmental</w:t>
      </w:r>
      <w:r w:rsidR="05DA3396" w:rsidRPr="2D50B144">
        <w:t xml:space="preserve"> staff can initiate the un-submission process for </w:t>
      </w:r>
      <w:r w:rsidR="05DA3396" w:rsidRPr="00366300">
        <w:rPr>
          <w:b/>
          <w:bCs/>
        </w:rPr>
        <w:t>two reasons:</w:t>
      </w:r>
      <w:r w:rsidR="05DA3396" w:rsidRPr="2D50B144">
        <w:t xml:space="preserve"> </w:t>
      </w:r>
    </w:p>
    <w:p w14:paraId="42077C47" w14:textId="4D771219" w:rsidR="00F67FCB" w:rsidRPr="00F84EC5" w:rsidRDefault="05DA3396" w:rsidP="01752602">
      <w:pPr>
        <w:pStyle w:val="Bullet1"/>
      </w:pPr>
      <w:r>
        <w:t xml:space="preserve">If the </w:t>
      </w:r>
      <w:r w:rsidR="00562641">
        <w:t>neighbourhood house</w:t>
      </w:r>
      <w:r>
        <w:t xml:space="preserve"> </w:t>
      </w:r>
      <w:r w:rsidR="00562641">
        <w:t>used</w:t>
      </w:r>
      <w:r>
        <w:t xml:space="preserve"> an incorrect counting method</w:t>
      </w:r>
    </w:p>
    <w:p w14:paraId="57F426ED" w14:textId="0B8E1774" w:rsidR="00F67FCB" w:rsidRPr="00F84EC5" w:rsidRDefault="05DA3396" w:rsidP="153DDF62">
      <w:pPr>
        <w:pStyle w:val="Bullet1"/>
      </w:pPr>
      <w:r w:rsidRPr="2D50B144">
        <w:t>If the commentary field contains confidential or sensitive information. Please refer to the</w:t>
      </w:r>
      <w:r w:rsidR="00DA79C6">
        <w:t xml:space="preserve"> </w:t>
      </w:r>
      <w:r w:rsidR="00330467">
        <w:t>‘M</w:t>
      </w:r>
      <w:r w:rsidR="00DA4D50">
        <w:t xml:space="preserve">anually completing </w:t>
      </w:r>
      <w:r w:rsidR="00330467">
        <w:t xml:space="preserve">the acquittal tab’ </w:t>
      </w:r>
      <w:r w:rsidR="0098246C">
        <w:t xml:space="preserve">section </w:t>
      </w:r>
      <w:r w:rsidR="00622FFB">
        <w:t xml:space="preserve">on page </w:t>
      </w:r>
      <w:r w:rsidR="00163CA5">
        <w:t xml:space="preserve">3 </w:t>
      </w:r>
      <w:r w:rsidR="0098246C">
        <w:t>for details on</w:t>
      </w:r>
      <w:r w:rsidRPr="2D50B144">
        <w:t xml:space="preserve"> the type of information that should be entered.</w:t>
      </w:r>
    </w:p>
    <w:p w14:paraId="1B372D63" w14:textId="017781C7" w:rsidR="00ED45D0" w:rsidRDefault="00F67FCB" w:rsidP="00BC6B0B">
      <w:pPr>
        <w:pStyle w:val="Bodyafterbullets"/>
      </w:pPr>
      <w:r w:rsidRPr="00386274">
        <w:rPr>
          <w:rStyle w:val="BodyChar"/>
        </w:rPr>
        <w:t>For support, p</w:t>
      </w:r>
      <w:r w:rsidR="05DA3396" w:rsidRPr="00386274">
        <w:rPr>
          <w:rStyle w:val="BodyChar"/>
        </w:rPr>
        <w:t>lease contact the NHCP team</w:t>
      </w:r>
      <w:r w:rsidR="00870539" w:rsidRPr="00386274">
        <w:rPr>
          <w:rStyle w:val="BodyChar"/>
        </w:rPr>
        <w:t xml:space="preserve"> by email</w:t>
      </w:r>
      <w:r w:rsidR="05DA3396" w:rsidRPr="00386274">
        <w:rPr>
          <w:rStyle w:val="BodyChar"/>
        </w:rPr>
        <w:t xml:space="preserve"> at </w:t>
      </w:r>
      <w:hyperlink r:id="rId24" w:history="1">
        <w:r w:rsidR="00207369" w:rsidRPr="00386274">
          <w:rPr>
            <w:rStyle w:val="Hyperlink"/>
          </w:rPr>
          <w:t>NHCP@dffh.vic.gov.au.</w:t>
        </w:r>
      </w:hyperlink>
    </w:p>
    <w:p w14:paraId="2A78D9F9" w14:textId="1E2D7835" w:rsidR="006634FE" w:rsidRDefault="006634FE" w:rsidP="003853A4">
      <w:pPr>
        <w:spacing w:line="276" w:lineRule="auto"/>
      </w:pPr>
    </w:p>
    <w:p w14:paraId="00C779F6" w14:textId="15A14916" w:rsidR="0024275E" w:rsidRPr="00B748D2" w:rsidRDefault="0024275E" w:rsidP="0084472B">
      <w:pPr>
        <w:pStyle w:val="Accessibilitypara"/>
        <w:pBdr>
          <w:top w:val="single" w:sz="4" w:space="1" w:color="auto"/>
          <w:left w:val="single" w:sz="4" w:space="4" w:color="auto"/>
          <w:bottom w:val="single" w:sz="4" w:space="1" w:color="auto"/>
          <w:right w:val="single" w:sz="4" w:space="4" w:color="auto"/>
        </w:pBdr>
      </w:pPr>
      <w:r w:rsidRPr="00B748D2">
        <w:t xml:space="preserve">Contact us to receive this document in another format. Please email Social Inclusion </w:t>
      </w:r>
      <w:hyperlink r:id="rId25" w:history="1">
        <w:r w:rsidR="00D87856" w:rsidRPr="00D87856">
          <w:rPr>
            <w:rStyle w:val="Hyperlink"/>
          </w:rPr>
          <w:t>NHCP@dffh.vic.gov.au</w:t>
        </w:r>
      </w:hyperlink>
      <w:r w:rsidRPr="00B748D2">
        <w:t>.</w:t>
      </w:r>
    </w:p>
    <w:p w14:paraId="76464D04" w14:textId="77777777" w:rsidR="00644A80" w:rsidRPr="00DE21C7" w:rsidRDefault="00644A80" w:rsidP="00644A80">
      <w:pPr>
        <w:pStyle w:val="Imprint"/>
        <w:pBdr>
          <w:top w:val="single" w:sz="4" w:space="1" w:color="auto"/>
          <w:left w:val="single" w:sz="4" w:space="4" w:color="auto"/>
          <w:bottom w:val="single" w:sz="4" w:space="1" w:color="auto"/>
          <w:right w:val="single" w:sz="4" w:space="4" w:color="auto"/>
        </w:pBdr>
      </w:pPr>
      <w:r w:rsidRPr="00DE21C7">
        <w:t>Authorised and published by the Victorian Government, 1 Treasury Place, Melbourne.</w:t>
      </w:r>
    </w:p>
    <w:p w14:paraId="02059881" w14:textId="34586BBE" w:rsidR="00644A80" w:rsidRPr="00DE21C7" w:rsidRDefault="00644A80" w:rsidP="00644A80">
      <w:pPr>
        <w:pStyle w:val="Imprint"/>
        <w:pBdr>
          <w:top w:val="single" w:sz="4" w:space="1" w:color="auto"/>
          <w:left w:val="single" w:sz="4" w:space="4" w:color="auto"/>
          <w:bottom w:val="single" w:sz="4" w:space="1" w:color="auto"/>
          <w:right w:val="single" w:sz="4" w:space="4" w:color="auto"/>
        </w:pBdr>
      </w:pPr>
      <w:r w:rsidRPr="00DE21C7">
        <w:t>© State of Victoria, Australia, Department of Families, Fairness and Housing,</w:t>
      </w:r>
      <w:r>
        <w:t xml:space="preserve"> August 2026.</w:t>
      </w:r>
    </w:p>
    <w:p w14:paraId="629A4CE7" w14:textId="790988BB" w:rsidR="00F72AE7" w:rsidRDefault="00F72AE7" w:rsidP="628D17ED">
      <w:pPr>
        <w:pStyle w:val="Imprint"/>
        <w:pBdr>
          <w:top w:val="single" w:sz="4" w:space="1" w:color="auto"/>
          <w:left w:val="single" w:sz="4" w:space="4" w:color="auto"/>
          <w:bottom w:val="single" w:sz="4" w:space="1" w:color="auto"/>
          <w:right w:val="single" w:sz="4" w:space="4" w:color="auto"/>
        </w:pBdr>
      </w:pPr>
      <w:r w:rsidRPr="628D17ED">
        <w:rPr>
          <w:b/>
          <w:bCs/>
        </w:rPr>
        <w:t xml:space="preserve">ISBN </w:t>
      </w:r>
      <w:r>
        <w:t>978-1-76171-228-9 (</w:t>
      </w:r>
      <w:r w:rsidRPr="628D17ED">
        <w:rPr>
          <w:b/>
          <w:bCs/>
        </w:rPr>
        <w:t>online)</w:t>
      </w:r>
      <w:r>
        <w:t xml:space="preserve"> </w:t>
      </w:r>
    </w:p>
    <w:p w14:paraId="237907BB" w14:textId="126159E4" w:rsidR="006E4E04" w:rsidRDefault="00644A80" w:rsidP="00644A80">
      <w:pPr>
        <w:pStyle w:val="Imprint"/>
        <w:pBdr>
          <w:top w:val="single" w:sz="4" w:space="1" w:color="auto"/>
          <w:left w:val="single" w:sz="4" w:space="4" w:color="auto"/>
          <w:bottom w:val="single" w:sz="4" w:space="1" w:color="auto"/>
          <w:right w:val="single" w:sz="4" w:space="4" w:color="auto"/>
        </w:pBdr>
      </w:pPr>
      <w:r>
        <w:t xml:space="preserve">Available at </w:t>
      </w:r>
      <w:hyperlink r:id="rId26" w:history="1">
        <w:r w:rsidRPr="1508AF90">
          <w:rPr>
            <w:rStyle w:val="Hyperlink"/>
          </w:rPr>
          <w:t>DFFH Service Providers' Neighbourhood House Coordination program web page</w:t>
        </w:r>
      </w:hyperlink>
      <w:r w:rsidR="004271A5">
        <w:rPr>
          <w:rStyle w:val="FootnoteReference"/>
        </w:rPr>
        <w:footnoteReference w:id="5"/>
      </w:r>
      <w:r>
        <w:t xml:space="preserve">: </w:t>
      </w:r>
    </w:p>
    <w:p w14:paraId="2C233804" w14:textId="77777777" w:rsidR="005C62DF" w:rsidRDefault="005C62DF" w:rsidP="2D50B144">
      <w:pPr>
        <w:spacing w:after="0"/>
        <w:rPr>
          <w:rFonts w:eastAsia="Arial" w:cs="Arial"/>
          <w:szCs w:val="21"/>
        </w:rPr>
      </w:pPr>
    </w:p>
    <w:sectPr w:rsidR="005C62DF" w:rsidSect="003A54DF">
      <w:headerReference w:type="default" r:id="rId27"/>
      <w:footerReference w:type="default" r:id="rId28"/>
      <w:type w:val="continuous"/>
      <w:pgSz w:w="11906" w:h="16838" w:code="9"/>
      <w:pgMar w:top="1418" w:right="851" w:bottom="851" w:left="851" w:header="624" w:footer="907"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7A0CA" w14:textId="77777777" w:rsidR="00B70B6C" w:rsidRDefault="00B70B6C">
      <w:r>
        <w:separator/>
      </w:r>
    </w:p>
    <w:p w14:paraId="76D04823" w14:textId="77777777" w:rsidR="00B70B6C" w:rsidRDefault="00B70B6C"/>
  </w:endnote>
  <w:endnote w:type="continuationSeparator" w:id="0">
    <w:p w14:paraId="69457EB0" w14:textId="77777777" w:rsidR="00B70B6C" w:rsidRDefault="00B70B6C">
      <w:r>
        <w:continuationSeparator/>
      </w:r>
    </w:p>
    <w:p w14:paraId="2A1A27B7" w14:textId="77777777" w:rsidR="00B70B6C" w:rsidRDefault="00B70B6C"/>
  </w:endnote>
  <w:endnote w:type="continuationNotice" w:id="1">
    <w:p w14:paraId="6727C2D7" w14:textId="77777777" w:rsidR="00B70B6C" w:rsidRDefault="00B70B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D652E" w14:textId="77777777" w:rsidR="00E261B3" w:rsidRPr="00F65AA9" w:rsidRDefault="00967335" w:rsidP="00EF2C72">
    <w:pPr>
      <w:pStyle w:val="Footer"/>
    </w:pPr>
    <w:r>
      <w:rPr>
        <w:noProof/>
        <w:lang w:eastAsia="en-AU"/>
      </w:rPr>
      <w:drawing>
        <wp:anchor distT="0" distB="0" distL="114300" distR="114300" simplePos="0" relativeHeight="251658243" behindDoc="1" locked="1" layoutInCell="1" allowOverlap="1" wp14:anchorId="7C7F58B7" wp14:editId="798A5D84">
          <wp:simplePos x="538163" y="9644063"/>
          <wp:positionH relativeFrom="page">
            <wp:align>right</wp:align>
          </wp:positionH>
          <wp:positionV relativeFrom="page">
            <wp:align>bottom</wp:align>
          </wp:positionV>
          <wp:extent cx="7560000" cy="792720"/>
          <wp:effectExtent l="0" t="0" r="3175" b="7620"/>
          <wp:wrapNone/>
          <wp:docPr id="7" name="Picture 7" descr="Victoria State Government Families, Fairness and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Victoria State Government Families, Fairness and Housing"/>
                  <pic:cNvPicPr/>
                </pic:nvPicPr>
                <pic:blipFill>
                  <a:blip r:embed="rId1"/>
                  <a:stretch>
                    <a:fillRect/>
                  </a:stretch>
                </pic:blipFill>
                <pic:spPr>
                  <a:xfrm>
                    <a:off x="0" y="0"/>
                    <a:ext cx="7560000" cy="792720"/>
                  </a:xfrm>
                  <a:prstGeom prst="rect">
                    <a:avLst/>
                  </a:prstGeom>
                </pic:spPr>
              </pic:pic>
            </a:graphicData>
          </a:graphic>
          <wp14:sizeRelH relativeFrom="margin">
            <wp14:pctWidth>0</wp14:pctWidth>
          </wp14:sizeRelH>
          <wp14:sizeRelV relativeFrom="margin">
            <wp14:pctHeight>0</wp14:pctHeight>
          </wp14:sizeRelV>
        </wp:anchor>
      </w:drawing>
    </w:r>
    <w:r w:rsidR="00E261B3">
      <w:rPr>
        <w:noProof/>
        <w:lang w:eastAsia="en-AU"/>
      </w:rPr>
      <mc:AlternateContent>
        <mc:Choice Requires="wps">
          <w:drawing>
            <wp:anchor distT="0" distB="0" distL="114300" distR="114300" simplePos="0" relativeHeight="251658240" behindDoc="0" locked="0" layoutInCell="0" allowOverlap="1" wp14:anchorId="3F220AE8" wp14:editId="5BC83ADF">
              <wp:simplePos x="0" y="0"/>
              <wp:positionH relativeFrom="page">
                <wp:posOffset>0</wp:posOffset>
              </wp:positionH>
              <wp:positionV relativeFrom="page">
                <wp:posOffset>10189210</wp:posOffset>
              </wp:positionV>
              <wp:extent cx="7560310" cy="311785"/>
              <wp:effectExtent l="0" t="0" r="0" b="12065"/>
              <wp:wrapNone/>
              <wp:docPr id="5" name="MSIPCMc3054336811d08b680b9289e"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A91CEC"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F220AE8" id="_x0000_t202" coordsize="21600,21600" o:spt="202" path="m,l,21600r21600,l21600,xe">
              <v:stroke joinstyle="miter"/>
              <v:path gradientshapeok="t" o:connecttype="rect"/>
            </v:shapetype>
            <v:shape id="MSIPCMc3054336811d08b680b9289e" o:spid="_x0000_s1026" type="#_x0000_t202" alt="{&quot;HashCode&quot;:904758361,&quot;Height&quot;:841.0,&quot;Width&quot;:595.0,&quot;Placement&quot;:&quot;Footer&quot;,&quot;Index&quot;:&quot;Primary&quot;,&quot;Section&quot;:1,&quot;Top&quot;:0.0,&quot;Left&quot;:0.0}" style="position:absolute;margin-left:0;margin-top:802.3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" o:allowincell="f" filled="f" stroked="f" strokeweight=".5pt">
              <v:textbox inset=",0,,0">
                <w:txbxContent>
                  <w:p w14:paraId="23A91CEC"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A46DF" w14:textId="77777777" w:rsidR="00E261B3" w:rsidRDefault="00E261B3">
    <w:pPr>
      <w:pStyle w:val="Footer"/>
    </w:pPr>
    <w:r>
      <w:rPr>
        <w:noProof/>
      </w:rPr>
      <mc:AlternateContent>
        <mc:Choice Requires="wps">
          <w:drawing>
            <wp:anchor distT="0" distB="0" distL="114300" distR="114300" simplePos="0" relativeHeight="251658241" behindDoc="0" locked="0" layoutInCell="0" allowOverlap="1" wp14:anchorId="36861015" wp14:editId="5023B46B">
              <wp:simplePos x="0" y="0"/>
              <wp:positionH relativeFrom="page">
                <wp:posOffset>0</wp:posOffset>
              </wp:positionH>
              <wp:positionV relativeFrom="page">
                <wp:posOffset>10189687</wp:posOffset>
              </wp:positionV>
              <wp:extent cx="7560310" cy="311785"/>
              <wp:effectExtent l="0" t="0" r="0" b="12065"/>
              <wp:wrapNone/>
              <wp:docPr id="6" name="MSIPCM418f4cbe97f099549309dca7"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D3E0A0"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6861015" id="_x0000_t202" coordsize="21600,21600" o:spt="202" path="m,l,21600r21600,l21600,xe">
              <v:stroke joinstyle="miter"/>
              <v:path gradientshapeok="t" o:connecttype="rect"/>
            </v:shapetype>
            <v:shape id="MSIPCM418f4cbe97f099549309dca7" o:spid="_x0000_s1027" type="#_x0000_t202" alt="{&quot;HashCode&quot;:904758361,&quot;Height&quot;:841.0,&quot;Width&quot;:595.0,&quot;Placement&quot;:&quot;Footer&quot;,&quot;Index&quot;:&quot;FirstPage&quot;,&quot;Section&quot;:1,&quot;Top&quot;:0.0,&quot;Left&quot;:0.0}" style="position:absolute;margin-left:0;margin-top:802.35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5FD3E0A0"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1D74B" w14:textId="77777777" w:rsidR="00593A99" w:rsidRPr="00F65AA9" w:rsidRDefault="00593A99" w:rsidP="00EF2C72">
    <w:pPr>
      <w:pStyle w:val="Footer"/>
    </w:pPr>
    <w:r>
      <w:rPr>
        <w:noProof/>
        <w:lang w:eastAsia="en-AU"/>
      </w:rPr>
      <mc:AlternateContent>
        <mc:Choice Requires="wps">
          <w:drawing>
            <wp:anchor distT="0" distB="0" distL="114300" distR="114300" simplePos="0" relativeHeight="251658242" behindDoc="0" locked="0" layoutInCell="0" allowOverlap="1" wp14:anchorId="005089CE" wp14:editId="12E569FA">
              <wp:simplePos x="0" y="0"/>
              <wp:positionH relativeFrom="page">
                <wp:posOffset>0</wp:posOffset>
              </wp:positionH>
              <wp:positionV relativeFrom="page">
                <wp:posOffset>10189210</wp:posOffset>
              </wp:positionV>
              <wp:extent cx="7560310" cy="311785"/>
              <wp:effectExtent l="0" t="0" r="0" b="12065"/>
              <wp:wrapNone/>
              <wp:docPr id="3" name="MSIPCMc3054336811d08b680b9289e"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5DBA412" w14:textId="77777777" w:rsidR="00593A99" w:rsidRPr="00B21F90" w:rsidRDefault="00593A99"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05089CE" id="_x0000_t202" coordsize="21600,21600" o:spt="202" path="m,l,21600r21600,l21600,xe">
              <v:stroke joinstyle="miter"/>
              <v:path gradientshapeok="t" o:connecttype="rect"/>
            </v:shapetype>
            <v:shape id="_x0000_s1028" type="#_x0000_t202" alt="{&quot;HashCode&quot;:904758361,&quot;Height&quot;:841.0,&quot;Width&quot;:595.0,&quot;Placement&quot;:&quot;Footer&quot;,&quot;Index&quot;:&quot;Primary&quot;,&quot;Section&quot;:1,&quot;Top&quot;:0.0,&quot;Left&quot;:0.0}" style="position:absolute;margin-left:0;margin-top:802.3pt;width:595.3pt;height:24.5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7jRm/GAIAACsEAAAOAAAAAAAAAAAAAAAAAC4CAABkcnMvZTJvRG9jLnhtbFBLAQItABQA&#10;BgAIAAAAIQBIDV6a3wAAAAsBAAAPAAAAAAAAAAAAAAAAAHIEAABkcnMvZG93bnJldi54bWxQSwUG&#10;AAAAAAQABADzAAAAfgUAAAAA&#10;" o:allowincell="f" filled="f" stroked="f" strokeweight=".5pt">
              <v:textbox inset=",0,,0">
                <w:txbxContent>
                  <w:p w14:paraId="45DBA412" w14:textId="77777777" w:rsidR="00593A99" w:rsidRPr="00B21F90" w:rsidRDefault="00593A99"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C675E" w14:textId="77777777" w:rsidR="00B70B6C" w:rsidRDefault="00B70B6C" w:rsidP="00207717">
      <w:pPr>
        <w:spacing w:before="120"/>
      </w:pPr>
      <w:r>
        <w:separator/>
      </w:r>
    </w:p>
  </w:footnote>
  <w:footnote w:type="continuationSeparator" w:id="0">
    <w:p w14:paraId="21EACE07" w14:textId="77777777" w:rsidR="00B70B6C" w:rsidRDefault="00B70B6C">
      <w:r>
        <w:continuationSeparator/>
      </w:r>
    </w:p>
    <w:p w14:paraId="47EEB3D7" w14:textId="77777777" w:rsidR="00B70B6C" w:rsidRDefault="00B70B6C"/>
  </w:footnote>
  <w:footnote w:type="continuationNotice" w:id="1">
    <w:p w14:paraId="6D1DA848" w14:textId="77777777" w:rsidR="00B70B6C" w:rsidRDefault="00B70B6C">
      <w:pPr>
        <w:spacing w:after="0" w:line="240" w:lineRule="auto"/>
      </w:pPr>
    </w:p>
  </w:footnote>
  <w:footnote w:id="2">
    <w:p w14:paraId="21C13ADC" w14:textId="18024491" w:rsidR="00E014BB" w:rsidRPr="00E014BB" w:rsidRDefault="00E014BB">
      <w:pPr>
        <w:pStyle w:val="FootnoteText"/>
        <w:rPr>
          <w:lang w:val="en-US"/>
        </w:rPr>
      </w:pPr>
      <w:r>
        <w:rPr>
          <w:rStyle w:val="FootnoteReference"/>
        </w:rPr>
        <w:footnoteRef/>
      </w:r>
      <w:r>
        <w:t xml:space="preserve"> </w:t>
      </w:r>
      <w:r>
        <w:rPr>
          <w:lang w:val="en-US"/>
        </w:rPr>
        <w:t>https</w:t>
      </w:r>
      <w:r w:rsidR="002447E3">
        <w:rPr>
          <w:lang w:val="en-US"/>
        </w:rPr>
        <w:t>//providers</w:t>
      </w:r>
      <w:r w:rsidR="00216500">
        <w:rPr>
          <w:lang w:val="en-US"/>
        </w:rPr>
        <w:t>.dffh.vic.gov.au/neighbourhood-hours</w:t>
      </w:r>
      <w:r w:rsidR="001245F0">
        <w:rPr>
          <w:lang w:val="en-US"/>
        </w:rPr>
        <w:t>-coordination-program</w:t>
      </w:r>
    </w:p>
  </w:footnote>
  <w:footnote w:id="3">
    <w:p w14:paraId="65E16AD3" w14:textId="77777777" w:rsidR="00B00B33" w:rsidRPr="003614A7" w:rsidRDefault="00B00B33" w:rsidP="00B00B33">
      <w:pPr>
        <w:pStyle w:val="FootnoteText"/>
        <w:rPr>
          <w:lang w:val="en-US"/>
        </w:rPr>
      </w:pPr>
      <w:r>
        <w:rPr>
          <w:rStyle w:val="FootnoteReference"/>
        </w:rPr>
        <w:footnoteRef/>
      </w:r>
      <w:r>
        <w:t xml:space="preserve"> </w:t>
      </w:r>
      <w:r>
        <w:rPr>
          <w:lang w:val="en-US"/>
        </w:rPr>
        <w:t>https://www.nhvic.org.au/sector-specific-resources</w:t>
      </w:r>
    </w:p>
  </w:footnote>
  <w:footnote w:id="4">
    <w:p w14:paraId="425FB9B9" w14:textId="40390B90" w:rsidR="00D87856" w:rsidRPr="004271A5" w:rsidRDefault="00D55416">
      <w:pPr>
        <w:pStyle w:val="FootnoteText"/>
      </w:pPr>
      <w:r>
        <w:rPr>
          <w:rStyle w:val="FootnoteReference"/>
        </w:rPr>
        <w:footnoteRef/>
      </w:r>
      <w:r>
        <w:t xml:space="preserve"> </w:t>
      </w:r>
      <w:r w:rsidR="00D87856" w:rsidRPr="00EA3460">
        <w:t>https://fac.dffh.vic.gov.au/managing-contacts-service-agreement-module-sam</w:t>
      </w:r>
    </w:p>
  </w:footnote>
  <w:footnote w:id="5">
    <w:p w14:paraId="6A8D6BE6" w14:textId="02770DAA" w:rsidR="004271A5" w:rsidRPr="00386274" w:rsidRDefault="004271A5">
      <w:pPr>
        <w:pStyle w:val="FootnoteText"/>
        <w:rPr>
          <w:lang w:val="en-US"/>
        </w:rPr>
      </w:pPr>
      <w:r>
        <w:rPr>
          <w:rStyle w:val="FootnoteReference"/>
        </w:rPr>
        <w:footnoteRef/>
      </w:r>
      <w:r>
        <w:t xml:space="preserve"> https://providers.dffh.vic.gov.au/neighbourhood-house-coordination-program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392B1" w14:textId="77777777" w:rsidR="003A54DF" w:rsidRDefault="00B95722" w:rsidP="00B95722">
    <w:pPr>
      <w:pStyle w:val="Header"/>
    </w:pPr>
    <w:r w:rsidRPr="00165B25">
      <w:t xml:space="preserve">2026 </w:t>
    </w:r>
    <w:r w:rsidR="00D16453">
      <w:t>Neighbourhood House Coordination Program</w:t>
    </w:r>
    <w:r>
      <w:t xml:space="preserve"> – </w:t>
    </w:r>
    <w:r w:rsidR="00256442">
      <w:t xml:space="preserve">Service Delivery Tracking – </w:t>
    </w:r>
  </w:p>
  <w:p w14:paraId="6A639794" w14:textId="67A4DE5D" w:rsidR="00E261B3" w:rsidRPr="00B95722" w:rsidRDefault="00256442" w:rsidP="00B95722">
    <w:pPr>
      <w:pStyle w:val="Header"/>
    </w:pPr>
    <w:r>
      <w:t>Frequently Asked Questions (FAQ)</w:t>
    </w:r>
    <w:r w:rsidR="00B60811">
      <w:ptab w:relativeTo="margin" w:alignment="right" w:leader="none"/>
    </w:r>
    <w:r w:rsidR="00B60811">
      <w:fldChar w:fldCharType="begin"/>
    </w:r>
    <w:r w:rsidR="00B60811">
      <w:instrText xml:space="preserve"> PAGE   \* MERGEFORMAT </w:instrText>
    </w:r>
    <w:r w:rsidR="00B60811">
      <w:fldChar w:fldCharType="separate"/>
    </w:r>
    <w:r w:rsidR="00B60811">
      <w:rPr>
        <w:noProof/>
      </w:rPr>
      <w:t>1</w:t>
    </w:r>
    <w:r w:rsidR="00B60811">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D2E30"/>
    <w:multiLevelType w:val="multilevel"/>
    <w:tmpl w:val="A10A987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20C56B7E"/>
    <w:multiLevelType w:val="hybridMultilevel"/>
    <w:tmpl w:val="AA3E81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AC60EA1"/>
    <w:multiLevelType w:val="multilevel"/>
    <w:tmpl w:val="D460E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6C68D4"/>
    <w:multiLevelType w:val="multilevel"/>
    <w:tmpl w:val="B4525A8A"/>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4" w15:restartNumberingAfterBreak="0">
    <w:nsid w:val="3EC54A41"/>
    <w:multiLevelType w:val="multilevel"/>
    <w:tmpl w:val="EA56950A"/>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5" w15:restartNumberingAfterBreak="0">
    <w:nsid w:val="541611C2"/>
    <w:multiLevelType w:val="multilevel"/>
    <w:tmpl w:val="CE309CD8"/>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6" w15:restartNumberingAfterBreak="0">
    <w:nsid w:val="544119CC"/>
    <w:multiLevelType w:val="hybridMultilevel"/>
    <w:tmpl w:val="9EA837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54BA1E5A"/>
    <w:multiLevelType w:val="multilevel"/>
    <w:tmpl w:val="94EEF5CE"/>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8" w15:restartNumberingAfterBreak="0">
    <w:nsid w:val="6309259F"/>
    <w:multiLevelType w:val="multilevel"/>
    <w:tmpl w:val="60E46E98"/>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num w:numId="1" w16cid:durableId="1589266887">
    <w:abstractNumId w:val="3"/>
  </w:num>
  <w:num w:numId="2" w16cid:durableId="1782994873">
    <w:abstractNumId w:val="7"/>
  </w:num>
  <w:num w:numId="3" w16cid:durableId="2113083680">
    <w:abstractNumId w:val="5"/>
  </w:num>
  <w:num w:numId="4" w16cid:durableId="1212838369">
    <w:abstractNumId w:val="8"/>
  </w:num>
  <w:num w:numId="5" w16cid:durableId="1752003522">
    <w:abstractNumId w:val="4"/>
  </w:num>
  <w:num w:numId="6" w16cid:durableId="1586567688">
    <w:abstractNumId w:val="0"/>
  </w:num>
  <w:num w:numId="7" w16cid:durableId="11690786">
    <w:abstractNumId w:val="6"/>
  </w:num>
  <w:num w:numId="8" w16cid:durableId="1866600287">
    <w:abstractNumId w:val="2"/>
  </w:num>
  <w:num w:numId="9" w16cid:durableId="1467703106">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B25"/>
    <w:rsid w:val="00000719"/>
    <w:rsid w:val="00002230"/>
    <w:rsid w:val="00002D68"/>
    <w:rsid w:val="00002D85"/>
    <w:rsid w:val="00003403"/>
    <w:rsid w:val="00004437"/>
    <w:rsid w:val="00004475"/>
    <w:rsid w:val="00004BB6"/>
    <w:rsid w:val="00005347"/>
    <w:rsid w:val="000072B6"/>
    <w:rsid w:val="00007C56"/>
    <w:rsid w:val="00007DA4"/>
    <w:rsid w:val="0001021B"/>
    <w:rsid w:val="00011D89"/>
    <w:rsid w:val="00012FC0"/>
    <w:rsid w:val="000154FD"/>
    <w:rsid w:val="000173BC"/>
    <w:rsid w:val="00021F04"/>
    <w:rsid w:val="00022271"/>
    <w:rsid w:val="000235E8"/>
    <w:rsid w:val="0002471A"/>
    <w:rsid w:val="00024D89"/>
    <w:rsid w:val="000250B6"/>
    <w:rsid w:val="00025A1C"/>
    <w:rsid w:val="00026738"/>
    <w:rsid w:val="00027986"/>
    <w:rsid w:val="00032C95"/>
    <w:rsid w:val="00033D81"/>
    <w:rsid w:val="000360D9"/>
    <w:rsid w:val="00037366"/>
    <w:rsid w:val="000414EB"/>
    <w:rsid w:val="0004197D"/>
    <w:rsid w:val="00041BF0"/>
    <w:rsid w:val="00042C8A"/>
    <w:rsid w:val="00042F81"/>
    <w:rsid w:val="00044428"/>
    <w:rsid w:val="0004536B"/>
    <w:rsid w:val="00045531"/>
    <w:rsid w:val="00046B68"/>
    <w:rsid w:val="00050DCD"/>
    <w:rsid w:val="00051595"/>
    <w:rsid w:val="0005171F"/>
    <w:rsid w:val="00052445"/>
    <w:rsid w:val="000527DD"/>
    <w:rsid w:val="0005502E"/>
    <w:rsid w:val="00055203"/>
    <w:rsid w:val="000574AC"/>
    <w:rsid w:val="000578B2"/>
    <w:rsid w:val="00060959"/>
    <w:rsid w:val="00060C8F"/>
    <w:rsid w:val="00062033"/>
    <w:rsid w:val="0006298A"/>
    <w:rsid w:val="00063AC6"/>
    <w:rsid w:val="000643BD"/>
    <w:rsid w:val="00065E90"/>
    <w:rsid w:val="000663CD"/>
    <w:rsid w:val="0006797E"/>
    <w:rsid w:val="000704E9"/>
    <w:rsid w:val="000733FE"/>
    <w:rsid w:val="0007395C"/>
    <w:rsid w:val="00074219"/>
    <w:rsid w:val="00074925"/>
    <w:rsid w:val="00074ED5"/>
    <w:rsid w:val="00075947"/>
    <w:rsid w:val="00077040"/>
    <w:rsid w:val="000772B4"/>
    <w:rsid w:val="000808AA"/>
    <w:rsid w:val="0008351E"/>
    <w:rsid w:val="00083608"/>
    <w:rsid w:val="0008508E"/>
    <w:rsid w:val="00085448"/>
    <w:rsid w:val="00086557"/>
    <w:rsid w:val="00087951"/>
    <w:rsid w:val="0009050A"/>
    <w:rsid w:val="0009113B"/>
    <w:rsid w:val="00093402"/>
    <w:rsid w:val="000945DF"/>
    <w:rsid w:val="00094DA3"/>
    <w:rsid w:val="00096CD1"/>
    <w:rsid w:val="000A012C"/>
    <w:rsid w:val="000A024D"/>
    <w:rsid w:val="000A0EB9"/>
    <w:rsid w:val="000A149D"/>
    <w:rsid w:val="000A16B7"/>
    <w:rsid w:val="000A186C"/>
    <w:rsid w:val="000A1EA4"/>
    <w:rsid w:val="000A2476"/>
    <w:rsid w:val="000A6410"/>
    <w:rsid w:val="000A641A"/>
    <w:rsid w:val="000B0432"/>
    <w:rsid w:val="000B109D"/>
    <w:rsid w:val="000B1239"/>
    <w:rsid w:val="000B167B"/>
    <w:rsid w:val="000B2117"/>
    <w:rsid w:val="000B3EDB"/>
    <w:rsid w:val="000B543D"/>
    <w:rsid w:val="000B55F9"/>
    <w:rsid w:val="000B5BF7"/>
    <w:rsid w:val="000B60CD"/>
    <w:rsid w:val="000B6BC8"/>
    <w:rsid w:val="000B6E68"/>
    <w:rsid w:val="000C02F9"/>
    <w:rsid w:val="000C0303"/>
    <w:rsid w:val="000C0D72"/>
    <w:rsid w:val="000C369E"/>
    <w:rsid w:val="000C4010"/>
    <w:rsid w:val="000C42EA"/>
    <w:rsid w:val="000C4546"/>
    <w:rsid w:val="000C63CD"/>
    <w:rsid w:val="000D04F4"/>
    <w:rsid w:val="000D0D18"/>
    <w:rsid w:val="000D1242"/>
    <w:rsid w:val="000D16C7"/>
    <w:rsid w:val="000D485E"/>
    <w:rsid w:val="000D567B"/>
    <w:rsid w:val="000D7585"/>
    <w:rsid w:val="000D7B75"/>
    <w:rsid w:val="000E0543"/>
    <w:rsid w:val="000E0970"/>
    <w:rsid w:val="000E36BA"/>
    <w:rsid w:val="000E3CC7"/>
    <w:rsid w:val="000E45C5"/>
    <w:rsid w:val="000E62DE"/>
    <w:rsid w:val="000E6BD4"/>
    <w:rsid w:val="000E6D6D"/>
    <w:rsid w:val="000F094F"/>
    <w:rsid w:val="000F11FB"/>
    <w:rsid w:val="000F1F1E"/>
    <w:rsid w:val="000F2259"/>
    <w:rsid w:val="000F23DF"/>
    <w:rsid w:val="000F2D6C"/>
    <w:rsid w:val="000F2DDA"/>
    <w:rsid w:val="000F2EA0"/>
    <w:rsid w:val="000F5213"/>
    <w:rsid w:val="000F5B7E"/>
    <w:rsid w:val="000F68E5"/>
    <w:rsid w:val="000F6ADD"/>
    <w:rsid w:val="000F7896"/>
    <w:rsid w:val="000F79A5"/>
    <w:rsid w:val="00101001"/>
    <w:rsid w:val="00101DF0"/>
    <w:rsid w:val="00103066"/>
    <w:rsid w:val="00103276"/>
    <w:rsid w:val="0010392D"/>
    <w:rsid w:val="00103F21"/>
    <w:rsid w:val="0010447F"/>
    <w:rsid w:val="00104FE3"/>
    <w:rsid w:val="00105291"/>
    <w:rsid w:val="0010714F"/>
    <w:rsid w:val="00107949"/>
    <w:rsid w:val="00110483"/>
    <w:rsid w:val="00111169"/>
    <w:rsid w:val="001120C5"/>
    <w:rsid w:val="00113D4F"/>
    <w:rsid w:val="001154E3"/>
    <w:rsid w:val="00116A7A"/>
    <w:rsid w:val="00120BD3"/>
    <w:rsid w:val="0012180B"/>
    <w:rsid w:val="00122FEA"/>
    <w:rsid w:val="00123162"/>
    <w:rsid w:val="001232BD"/>
    <w:rsid w:val="001245F0"/>
    <w:rsid w:val="00124ED5"/>
    <w:rsid w:val="001276FA"/>
    <w:rsid w:val="001332F0"/>
    <w:rsid w:val="001414A7"/>
    <w:rsid w:val="00141A12"/>
    <w:rsid w:val="00141A6C"/>
    <w:rsid w:val="00141F0B"/>
    <w:rsid w:val="00142C5D"/>
    <w:rsid w:val="001447B3"/>
    <w:rsid w:val="001456EF"/>
    <w:rsid w:val="0014692F"/>
    <w:rsid w:val="001511A6"/>
    <w:rsid w:val="00151E81"/>
    <w:rsid w:val="00152073"/>
    <w:rsid w:val="00152187"/>
    <w:rsid w:val="00153C06"/>
    <w:rsid w:val="0015504A"/>
    <w:rsid w:val="0015528C"/>
    <w:rsid w:val="0015578B"/>
    <w:rsid w:val="00156232"/>
    <w:rsid w:val="00156598"/>
    <w:rsid w:val="00156BA8"/>
    <w:rsid w:val="0016037B"/>
    <w:rsid w:val="00160550"/>
    <w:rsid w:val="00160FE5"/>
    <w:rsid w:val="00161939"/>
    <w:rsid w:val="00161AA0"/>
    <w:rsid w:val="00161D2E"/>
    <w:rsid w:val="00161F3E"/>
    <w:rsid w:val="00162093"/>
    <w:rsid w:val="00162CA9"/>
    <w:rsid w:val="00163BAE"/>
    <w:rsid w:val="00163CA5"/>
    <w:rsid w:val="00164DA1"/>
    <w:rsid w:val="00164DC9"/>
    <w:rsid w:val="00165459"/>
    <w:rsid w:val="00165A57"/>
    <w:rsid w:val="00165B25"/>
    <w:rsid w:val="00166905"/>
    <w:rsid w:val="00170422"/>
    <w:rsid w:val="00170FF5"/>
    <w:rsid w:val="001712C2"/>
    <w:rsid w:val="00172517"/>
    <w:rsid w:val="001726A5"/>
    <w:rsid w:val="00172BAF"/>
    <w:rsid w:val="001760F6"/>
    <w:rsid w:val="0017674D"/>
    <w:rsid w:val="001771DD"/>
    <w:rsid w:val="00177984"/>
    <w:rsid w:val="00177995"/>
    <w:rsid w:val="00177A8C"/>
    <w:rsid w:val="001803A6"/>
    <w:rsid w:val="001804C9"/>
    <w:rsid w:val="00182384"/>
    <w:rsid w:val="0018241D"/>
    <w:rsid w:val="00182843"/>
    <w:rsid w:val="00183D65"/>
    <w:rsid w:val="00186B33"/>
    <w:rsid w:val="00186BBB"/>
    <w:rsid w:val="001874B6"/>
    <w:rsid w:val="00190397"/>
    <w:rsid w:val="001918C1"/>
    <w:rsid w:val="00192F9D"/>
    <w:rsid w:val="00193944"/>
    <w:rsid w:val="00195AC7"/>
    <w:rsid w:val="00196CDF"/>
    <w:rsid w:val="00196EB8"/>
    <w:rsid w:val="00196EFB"/>
    <w:rsid w:val="001979FF"/>
    <w:rsid w:val="00197B17"/>
    <w:rsid w:val="00197F52"/>
    <w:rsid w:val="001A1950"/>
    <w:rsid w:val="001A1C54"/>
    <w:rsid w:val="001A202A"/>
    <w:rsid w:val="001A2731"/>
    <w:rsid w:val="001A3ACE"/>
    <w:rsid w:val="001B058F"/>
    <w:rsid w:val="001B1A98"/>
    <w:rsid w:val="001B3DCB"/>
    <w:rsid w:val="001B3F64"/>
    <w:rsid w:val="001B4B71"/>
    <w:rsid w:val="001B6B96"/>
    <w:rsid w:val="001B7228"/>
    <w:rsid w:val="001B738B"/>
    <w:rsid w:val="001C022D"/>
    <w:rsid w:val="001C09DB"/>
    <w:rsid w:val="001C0B47"/>
    <w:rsid w:val="001C277E"/>
    <w:rsid w:val="001C2A72"/>
    <w:rsid w:val="001C31B7"/>
    <w:rsid w:val="001C4847"/>
    <w:rsid w:val="001C4B48"/>
    <w:rsid w:val="001C5F28"/>
    <w:rsid w:val="001C62A2"/>
    <w:rsid w:val="001D0AAD"/>
    <w:rsid w:val="001D0B75"/>
    <w:rsid w:val="001D145A"/>
    <w:rsid w:val="001D22BE"/>
    <w:rsid w:val="001D39A5"/>
    <w:rsid w:val="001D3AF7"/>
    <w:rsid w:val="001D3C09"/>
    <w:rsid w:val="001D44E8"/>
    <w:rsid w:val="001D60EC"/>
    <w:rsid w:val="001D65FE"/>
    <w:rsid w:val="001D6F59"/>
    <w:rsid w:val="001D715D"/>
    <w:rsid w:val="001E0614"/>
    <w:rsid w:val="001E06A9"/>
    <w:rsid w:val="001E191A"/>
    <w:rsid w:val="001E219E"/>
    <w:rsid w:val="001E232A"/>
    <w:rsid w:val="001E44DF"/>
    <w:rsid w:val="001E4C1F"/>
    <w:rsid w:val="001E4FD1"/>
    <w:rsid w:val="001E68A5"/>
    <w:rsid w:val="001E6BB0"/>
    <w:rsid w:val="001E7282"/>
    <w:rsid w:val="001E77EC"/>
    <w:rsid w:val="001F132A"/>
    <w:rsid w:val="001F17DC"/>
    <w:rsid w:val="001F20C6"/>
    <w:rsid w:val="001F2624"/>
    <w:rsid w:val="001F3826"/>
    <w:rsid w:val="001F6769"/>
    <w:rsid w:val="001F6E46"/>
    <w:rsid w:val="001F736B"/>
    <w:rsid w:val="001F7C91"/>
    <w:rsid w:val="00200147"/>
    <w:rsid w:val="002033B7"/>
    <w:rsid w:val="00203EB3"/>
    <w:rsid w:val="00206463"/>
    <w:rsid w:val="00206D08"/>
    <w:rsid w:val="00206F2F"/>
    <w:rsid w:val="00207369"/>
    <w:rsid w:val="00207717"/>
    <w:rsid w:val="00207CF2"/>
    <w:rsid w:val="00207F41"/>
    <w:rsid w:val="00210104"/>
    <w:rsid w:val="0021053D"/>
    <w:rsid w:val="0021058F"/>
    <w:rsid w:val="002106BE"/>
    <w:rsid w:val="00210A92"/>
    <w:rsid w:val="00212A70"/>
    <w:rsid w:val="002137AD"/>
    <w:rsid w:val="002140A0"/>
    <w:rsid w:val="00215926"/>
    <w:rsid w:val="00216500"/>
    <w:rsid w:val="00216A52"/>
    <w:rsid w:val="00216C03"/>
    <w:rsid w:val="00220C04"/>
    <w:rsid w:val="00221DD0"/>
    <w:rsid w:val="0022278D"/>
    <w:rsid w:val="002228E4"/>
    <w:rsid w:val="00225B73"/>
    <w:rsid w:val="0022701F"/>
    <w:rsid w:val="00227284"/>
    <w:rsid w:val="00227C68"/>
    <w:rsid w:val="002305A0"/>
    <w:rsid w:val="00232CE7"/>
    <w:rsid w:val="00233311"/>
    <w:rsid w:val="002333F5"/>
    <w:rsid w:val="00233724"/>
    <w:rsid w:val="00233E9D"/>
    <w:rsid w:val="002342BB"/>
    <w:rsid w:val="00235CD6"/>
    <w:rsid w:val="002365B4"/>
    <w:rsid w:val="002370AC"/>
    <w:rsid w:val="00241177"/>
    <w:rsid w:val="002418CF"/>
    <w:rsid w:val="00241F22"/>
    <w:rsid w:val="00242378"/>
    <w:rsid w:val="0024260F"/>
    <w:rsid w:val="0024275E"/>
    <w:rsid w:val="002432E1"/>
    <w:rsid w:val="002447E3"/>
    <w:rsid w:val="00246207"/>
    <w:rsid w:val="00246C5E"/>
    <w:rsid w:val="00250960"/>
    <w:rsid w:val="00250DC4"/>
    <w:rsid w:val="00251343"/>
    <w:rsid w:val="0025138B"/>
    <w:rsid w:val="00252AAB"/>
    <w:rsid w:val="002536A4"/>
    <w:rsid w:val="00254F58"/>
    <w:rsid w:val="002553DF"/>
    <w:rsid w:val="002559C5"/>
    <w:rsid w:val="00256442"/>
    <w:rsid w:val="0025653C"/>
    <w:rsid w:val="00260C2C"/>
    <w:rsid w:val="002620BC"/>
    <w:rsid w:val="00262802"/>
    <w:rsid w:val="00262B6C"/>
    <w:rsid w:val="00262C7B"/>
    <w:rsid w:val="00262DA8"/>
    <w:rsid w:val="00263A90"/>
    <w:rsid w:val="0026408B"/>
    <w:rsid w:val="00266282"/>
    <w:rsid w:val="002663A8"/>
    <w:rsid w:val="00266658"/>
    <w:rsid w:val="00267C3E"/>
    <w:rsid w:val="002709BB"/>
    <w:rsid w:val="0027131C"/>
    <w:rsid w:val="002736C5"/>
    <w:rsid w:val="00273BAC"/>
    <w:rsid w:val="00274B3B"/>
    <w:rsid w:val="00274B86"/>
    <w:rsid w:val="002755D1"/>
    <w:rsid w:val="002763B3"/>
    <w:rsid w:val="002802E3"/>
    <w:rsid w:val="00280C4B"/>
    <w:rsid w:val="00281E9D"/>
    <w:rsid w:val="0028213D"/>
    <w:rsid w:val="00282EB8"/>
    <w:rsid w:val="002831AE"/>
    <w:rsid w:val="00283E6B"/>
    <w:rsid w:val="00284DB1"/>
    <w:rsid w:val="002862F1"/>
    <w:rsid w:val="00290363"/>
    <w:rsid w:val="00290E24"/>
    <w:rsid w:val="002911E6"/>
    <w:rsid w:val="00291373"/>
    <w:rsid w:val="002942FE"/>
    <w:rsid w:val="00295878"/>
    <w:rsid w:val="0029597D"/>
    <w:rsid w:val="00295AAD"/>
    <w:rsid w:val="002962C3"/>
    <w:rsid w:val="00296BA3"/>
    <w:rsid w:val="00296D17"/>
    <w:rsid w:val="0029752B"/>
    <w:rsid w:val="00297E6D"/>
    <w:rsid w:val="002A0508"/>
    <w:rsid w:val="002A0A9C"/>
    <w:rsid w:val="002A1D78"/>
    <w:rsid w:val="002A483C"/>
    <w:rsid w:val="002A72B0"/>
    <w:rsid w:val="002A773A"/>
    <w:rsid w:val="002B0142"/>
    <w:rsid w:val="002B0C7C"/>
    <w:rsid w:val="002B1729"/>
    <w:rsid w:val="002B35D1"/>
    <w:rsid w:val="002B36C7"/>
    <w:rsid w:val="002B3AD2"/>
    <w:rsid w:val="002B3B67"/>
    <w:rsid w:val="002B4DD4"/>
    <w:rsid w:val="002B5277"/>
    <w:rsid w:val="002B5375"/>
    <w:rsid w:val="002B5AF6"/>
    <w:rsid w:val="002B77C1"/>
    <w:rsid w:val="002B7B4B"/>
    <w:rsid w:val="002B7BA3"/>
    <w:rsid w:val="002C0ED7"/>
    <w:rsid w:val="002C2728"/>
    <w:rsid w:val="002C2ABC"/>
    <w:rsid w:val="002C561E"/>
    <w:rsid w:val="002C778E"/>
    <w:rsid w:val="002D0AE4"/>
    <w:rsid w:val="002D118E"/>
    <w:rsid w:val="002D1E0D"/>
    <w:rsid w:val="002D5006"/>
    <w:rsid w:val="002D5CB8"/>
    <w:rsid w:val="002D7BB3"/>
    <w:rsid w:val="002E01D0"/>
    <w:rsid w:val="002E0804"/>
    <w:rsid w:val="002E161D"/>
    <w:rsid w:val="002E1974"/>
    <w:rsid w:val="002E2959"/>
    <w:rsid w:val="002E3100"/>
    <w:rsid w:val="002E54F8"/>
    <w:rsid w:val="002E6AFD"/>
    <w:rsid w:val="002E6C95"/>
    <w:rsid w:val="002E7C36"/>
    <w:rsid w:val="002F082C"/>
    <w:rsid w:val="002F151D"/>
    <w:rsid w:val="002F2097"/>
    <w:rsid w:val="002F2B35"/>
    <w:rsid w:val="002F362E"/>
    <w:rsid w:val="002F3ADF"/>
    <w:rsid w:val="002F3D32"/>
    <w:rsid w:val="002F49B3"/>
    <w:rsid w:val="002F5F31"/>
    <w:rsid w:val="002F5F46"/>
    <w:rsid w:val="002F64AE"/>
    <w:rsid w:val="002F7356"/>
    <w:rsid w:val="00302216"/>
    <w:rsid w:val="003024CF"/>
    <w:rsid w:val="00303E53"/>
    <w:rsid w:val="00304632"/>
    <w:rsid w:val="00305CC1"/>
    <w:rsid w:val="00305DDB"/>
    <w:rsid w:val="00306E5F"/>
    <w:rsid w:val="00307E14"/>
    <w:rsid w:val="00313601"/>
    <w:rsid w:val="00314054"/>
    <w:rsid w:val="00314246"/>
    <w:rsid w:val="0031563D"/>
    <w:rsid w:val="00316F27"/>
    <w:rsid w:val="00317775"/>
    <w:rsid w:val="003206DD"/>
    <w:rsid w:val="003214F1"/>
    <w:rsid w:val="00322E4B"/>
    <w:rsid w:val="003252EE"/>
    <w:rsid w:val="0032772E"/>
    <w:rsid w:val="00327870"/>
    <w:rsid w:val="00330467"/>
    <w:rsid w:val="0033218A"/>
    <w:rsid w:val="0033259D"/>
    <w:rsid w:val="00332611"/>
    <w:rsid w:val="003333D2"/>
    <w:rsid w:val="00333468"/>
    <w:rsid w:val="0033619A"/>
    <w:rsid w:val="00336984"/>
    <w:rsid w:val="00337339"/>
    <w:rsid w:val="003406C6"/>
    <w:rsid w:val="003418CC"/>
    <w:rsid w:val="00342706"/>
    <w:rsid w:val="003459BD"/>
    <w:rsid w:val="00346699"/>
    <w:rsid w:val="00350D38"/>
    <w:rsid w:val="00351141"/>
    <w:rsid w:val="00351405"/>
    <w:rsid w:val="00351B36"/>
    <w:rsid w:val="003546C4"/>
    <w:rsid w:val="00357B4E"/>
    <w:rsid w:val="003614A7"/>
    <w:rsid w:val="00361C43"/>
    <w:rsid w:val="00362C8D"/>
    <w:rsid w:val="00365E51"/>
    <w:rsid w:val="00366300"/>
    <w:rsid w:val="00367881"/>
    <w:rsid w:val="00367E24"/>
    <w:rsid w:val="0037053E"/>
    <w:rsid w:val="003716FD"/>
    <w:rsid w:val="0037204B"/>
    <w:rsid w:val="0037379C"/>
    <w:rsid w:val="003744CF"/>
    <w:rsid w:val="00374717"/>
    <w:rsid w:val="0037676C"/>
    <w:rsid w:val="00377A1A"/>
    <w:rsid w:val="00380925"/>
    <w:rsid w:val="00381043"/>
    <w:rsid w:val="0038146E"/>
    <w:rsid w:val="003829E5"/>
    <w:rsid w:val="003853A4"/>
    <w:rsid w:val="00386109"/>
    <w:rsid w:val="00386274"/>
    <w:rsid w:val="00386944"/>
    <w:rsid w:val="00387696"/>
    <w:rsid w:val="00387D00"/>
    <w:rsid w:val="00387F10"/>
    <w:rsid w:val="003919AC"/>
    <w:rsid w:val="00392D60"/>
    <w:rsid w:val="003937B0"/>
    <w:rsid w:val="003956CC"/>
    <w:rsid w:val="00395C9A"/>
    <w:rsid w:val="00397FCA"/>
    <w:rsid w:val="003A04E1"/>
    <w:rsid w:val="003A0853"/>
    <w:rsid w:val="003A16A6"/>
    <w:rsid w:val="003A3670"/>
    <w:rsid w:val="003A3EE9"/>
    <w:rsid w:val="003A54DF"/>
    <w:rsid w:val="003A5797"/>
    <w:rsid w:val="003A6B67"/>
    <w:rsid w:val="003A6F8B"/>
    <w:rsid w:val="003A7178"/>
    <w:rsid w:val="003B13B6"/>
    <w:rsid w:val="003B143E"/>
    <w:rsid w:val="003B14C3"/>
    <w:rsid w:val="003B15E6"/>
    <w:rsid w:val="003B1BDC"/>
    <w:rsid w:val="003B1C57"/>
    <w:rsid w:val="003B408A"/>
    <w:rsid w:val="003B55E6"/>
    <w:rsid w:val="003B6325"/>
    <w:rsid w:val="003B77AA"/>
    <w:rsid w:val="003C08A2"/>
    <w:rsid w:val="003C1FCF"/>
    <w:rsid w:val="003C2045"/>
    <w:rsid w:val="003C208F"/>
    <w:rsid w:val="003C3BF5"/>
    <w:rsid w:val="003C3F08"/>
    <w:rsid w:val="003C43A1"/>
    <w:rsid w:val="003C4FC0"/>
    <w:rsid w:val="003C55F4"/>
    <w:rsid w:val="003C5A1A"/>
    <w:rsid w:val="003C619A"/>
    <w:rsid w:val="003C7897"/>
    <w:rsid w:val="003C7A3F"/>
    <w:rsid w:val="003C7A9E"/>
    <w:rsid w:val="003C7EDF"/>
    <w:rsid w:val="003D02D2"/>
    <w:rsid w:val="003D2766"/>
    <w:rsid w:val="003D2A74"/>
    <w:rsid w:val="003D3311"/>
    <w:rsid w:val="003D3E8F"/>
    <w:rsid w:val="003D6313"/>
    <w:rsid w:val="003D6475"/>
    <w:rsid w:val="003D6C6D"/>
    <w:rsid w:val="003D6EE6"/>
    <w:rsid w:val="003D7000"/>
    <w:rsid w:val="003D727D"/>
    <w:rsid w:val="003D7E30"/>
    <w:rsid w:val="003E30A0"/>
    <w:rsid w:val="003E375C"/>
    <w:rsid w:val="003E38B4"/>
    <w:rsid w:val="003E4086"/>
    <w:rsid w:val="003E44C3"/>
    <w:rsid w:val="003E639E"/>
    <w:rsid w:val="003E71E5"/>
    <w:rsid w:val="003F02AA"/>
    <w:rsid w:val="003F0445"/>
    <w:rsid w:val="003F0CF0"/>
    <w:rsid w:val="003F14B1"/>
    <w:rsid w:val="003F2B20"/>
    <w:rsid w:val="003F3289"/>
    <w:rsid w:val="003F3C62"/>
    <w:rsid w:val="003F57BA"/>
    <w:rsid w:val="003F5CB9"/>
    <w:rsid w:val="003F69AF"/>
    <w:rsid w:val="003F728B"/>
    <w:rsid w:val="004004CC"/>
    <w:rsid w:val="004013C7"/>
    <w:rsid w:val="004015E0"/>
    <w:rsid w:val="00401FCF"/>
    <w:rsid w:val="00404661"/>
    <w:rsid w:val="00406157"/>
    <w:rsid w:val="00406285"/>
    <w:rsid w:val="004071F3"/>
    <w:rsid w:val="00407286"/>
    <w:rsid w:val="00407B1F"/>
    <w:rsid w:val="004103B1"/>
    <w:rsid w:val="00410E60"/>
    <w:rsid w:val="00410F42"/>
    <w:rsid w:val="004148F9"/>
    <w:rsid w:val="00414B4F"/>
    <w:rsid w:val="00417907"/>
    <w:rsid w:val="00420135"/>
    <w:rsid w:val="00420156"/>
    <w:rsid w:val="0042084E"/>
    <w:rsid w:val="004212C0"/>
    <w:rsid w:val="00421EEF"/>
    <w:rsid w:val="00423335"/>
    <w:rsid w:val="00424C40"/>
    <w:rsid w:val="00424D65"/>
    <w:rsid w:val="00425342"/>
    <w:rsid w:val="00426F94"/>
    <w:rsid w:val="004271A5"/>
    <w:rsid w:val="00430393"/>
    <w:rsid w:val="00431806"/>
    <w:rsid w:val="00434CF3"/>
    <w:rsid w:val="0043509A"/>
    <w:rsid w:val="004350F9"/>
    <w:rsid w:val="00437048"/>
    <w:rsid w:val="00437AC5"/>
    <w:rsid w:val="0044013D"/>
    <w:rsid w:val="0044016A"/>
    <w:rsid w:val="004416F0"/>
    <w:rsid w:val="00441BEB"/>
    <w:rsid w:val="004421C8"/>
    <w:rsid w:val="00442C6C"/>
    <w:rsid w:val="00442D57"/>
    <w:rsid w:val="00442F28"/>
    <w:rsid w:val="004437CE"/>
    <w:rsid w:val="00443CBE"/>
    <w:rsid w:val="00443E8A"/>
    <w:rsid w:val="00443F3C"/>
    <w:rsid w:val="004441BC"/>
    <w:rsid w:val="004468B4"/>
    <w:rsid w:val="0045020E"/>
    <w:rsid w:val="0045230A"/>
    <w:rsid w:val="0045234C"/>
    <w:rsid w:val="00453670"/>
    <w:rsid w:val="00453DEA"/>
    <w:rsid w:val="0045486A"/>
    <w:rsid w:val="00454AD0"/>
    <w:rsid w:val="00456B97"/>
    <w:rsid w:val="00457337"/>
    <w:rsid w:val="00462B5E"/>
    <w:rsid w:val="00462E3D"/>
    <w:rsid w:val="00463855"/>
    <w:rsid w:val="0046440A"/>
    <w:rsid w:val="0046496B"/>
    <w:rsid w:val="00464B18"/>
    <w:rsid w:val="00466DB4"/>
    <w:rsid w:val="00466E79"/>
    <w:rsid w:val="004705EC"/>
    <w:rsid w:val="00470D7D"/>
    <w:rsid w:val="00472AB0"/>
    <w:rsid w:val="00473644"/>
    <w:rsid w:val="0047372D"/>
    <w:rsid w:val="00473BA3"/>
    <w:rsid w:val="004743DD"/>
    <w:rsid w:val="00474B32"/>
    <w:rsid w:val="00474CEA"/>
    <w:rsid w:val="004754B0"/>
    <w:rsid w:val="00475852"/>
    <w:rsid w:val="00476B8D"/>
    <w:rsid w:val="00476C04"/>
    <w:rsid w:val="004805D0"/>
    <w:rsid w:val="004817C5"/>
    <w:rsid w:val="004818D5"/>
    <w:rsid w:val="004830C6"/>
    <w:rsid w:val="0048380D"/>
    <w:rsid w:val="0048391C"/>
    <w:rsid w:val="00483968"/>
    <w:rsid w:val="004841BE"/>
    <w:rsid w:val="004846C1"/>
    <w:rsid w:val="00484708"/>
    <w:rsid w:val="00484B48"/>
    <w:rsid w:val="00484F86"/>
    <w:rsid w:val="004865F2"/>
    <w:rsid w:val="00490746"/>
    <w:rsid w:val="00490852"/>
    <w:rsid w:val="00490975"/>
    <w:rsid w:val="00491C9C"/>
    <w:rsid w:val="00492F30"/>
    <w:rsid w:val="004946F4"/>
    <w:rsid w:val="0049487E"/>
    <w:rsid w:val="00495A2A"/>
    <w:rsid w:val="00497DCD"/>
    <w:rsid w:val="004A0BFE"/>
    <w:rsid w:val="004A0F4D"/>
    <w:rsid w:val="004A160D"/>
    <w:rsid w:val="004A2318"/>
    <w:rsid w:val="004A2D9C"/>
    <w:rsid w:val="004A3C46"/>
    <w:rsid w:val="004A3E81"/>
    <w:rsid w:val="004A4195"/>
    <w:rsid w:val="004A4345"/>
    <w:rsid w:val="004A5C62"/>
    <w:rsid w:val="004A5CE5"/>
    <w:rsid w:val="004A707D"/>
    <w:rsid w:val="004A7FEB"/>
    <w:rsid w:val="004B07B5"/>
    <w:rsid w:val="004B4185"/>
    <w:rsid w:val="004B4670"/>
    <w:rsid w:val="004C00E6"/>
    <w:rsid w:val="004C050E"/>
    <w:rsid w:val="004C1E1A"/>
    <w:rsid w:val="004C3362"/>
    <w:rsid w:val="004C5541"/>
    <w:rsid w:val="004C5DFD"/>
    <w:rsid w:val="004C6943"/>
    <w:rsid w:val="004C6EEE"/>
    <w:rsid w:val="004C702B"/>
    <w:rsid w:val="004D0033"/>
    <w:rsid w:val="004D016B"/>
    <w:rsid w:val="004D1B22"/>
    <w:rsid w:val="004D23CC"/>
    <w:rsid w:val="004D36F2"/>
    <w:rsid w:val="004D4F71"/>
    <w:rsid w:val="004D5E3C"/>
    <w:rsid w:val="004E1106"/>
    <w:rsid w:val="004E138F"/>
    <w:rsid w:val="004E225F"/>
    <w:rsid w:val="004E4649"/>
    <w:rsid w:val="004E5C2B"/>
    <w:rsid w:val="004F00DD"/>
    <w:rsid w:val="004F2133"/>
    <w:rsid w:val="004F44DB"/>
    <w:rsid w:val="004F5398"/>
    <w:rsid w:val="004F53C2"/>
    <w:rsid w:val="004F55F1"/>
    <w:rsid w:val="004F6936"/>
    <w:rsid w:val="004F7B35"/>
    <w:rsid w:val="00500AEE"/>
    <w:rsid w:val="00503DC6"/>
    <w:rsid w:val="00503EE4"/>
    <w:rsid w:val="00505370"/>
    <w:rsid w:val="00506F5D"/>
    <w:rsid w:val="005101BA"/>
    <w:rsid w:val="00510314"/>
    <w:rsid w:val="00510C37"/>
    <w:rsid w:val="00511296"/>
    <w:rsid w:val="005126D0"/>
    <w:rsid w:val="00512729"/>
    <w:rsid w:val="00513109"/>
    <w:rsid w:val="00514667"/>
    <w:rsid w:val="0051568D"/>
    <w:rsid w:val="00517C10"/>
    <w:rsid w:val="00517D10"/>
    <w:rsid w:val="00520683"/>
    <w:rsid w:val="00524160"/>
    <w:rsid w:val="00526642"/>
    <w:rsid w:val="00526AC7"/>
    <w:rsid w:val="00526C15"/>
    <w:rsid w:val="0052748A"/>
    <w:rsid w:val="005278DA"/>
    <w:rsid w:val="0053066C"/>
    <w:rsid w:val="00530B64"/>
    <w:rsid w:val="00530F19"/>
    <w:rsid w:val="00531BFF"/>
    <w:rsid w:val="005324FE"/>
    <w:rsid w:val="00532DEB"/>
    <w:rsid w:val="00534274"/>
    <w:rsid w:val="00535286"/>
    <w:rsid w:val="00536499"/>
    <w:rsid w:val="0053739F"/>
    <w:rsid w:val="005375D8"/>
    <w:rsid w:val="00537910"/>
    <w:rsid w:val="00541DC0"/>
    <w:rsid w:val="00542A03"/>
    <w:rsid w:val="005432CB"/>
    <w:rsid w:val="005438A9"/>
    <w:rsid w:val="00543903"/>
    <w:rsid w:val="00543B0F"/>
    <w:rsid w:val="00543F11"/>
    <w:rsid w:val="00544447"/>
    <w:rsid w:val="00546305"/>
    <w:rsid w:val="00546F29"/>
    <w:rsid w:val="00547A95"/>
    <w:rsid w:val="0055119B"/>
    <w:rsid w:val="00551E62"/>
    <w:rsid w:val="0055383E"/>
    <w:rsid w:val="00554877"/>
    <w:rsid w:val="0055515B"/>
    <w:rsid w:val="00556923"/>
    <w:rsid w:val="00557A11"/>
    <w:rsid w:val="00561202"/>
    <w:rsid w:val="00561BA1"/>
    <w:rsid w:val="00561CE3"/>
    <w:rsid w:val="00561E96"/>
    <w:rsid w:val="005623E4"/>
    <w:rsid w:val="00562641"/>
    <w:rsid w:val="00562678"/>
    <w:rsid w:val="00563632"/>
    <w:rsid w:val="0056366A"/>
    <w:rsid w:val="005636B8"/>
    <w:rsid w:val="00563D13"/>
    <w:rsid w:val="005656D9"/>
    <w:rsid w:val="005658F5"/>
    <w:rsid w:val="00566F55"/>
    <w:rsid w:val="00567C17"/>
    <w:rsid w:val="00570C74"/>
    <w:rsid w:val="00571446"/>
    <w:rsid w:val="005717F6"/>
    <w:rsid w:val="00571A6A"/>
    <w:rsid w:val="00572031"/>
    <w:rsid w:val="00572282"/>
    <w:rsid w:val="00573CE3"/>
    <w:rsid w:val="00574B01"/>
    <w:rsid w:val="00574E04"/>
    <w:rsid w:val="00576E84"/>
    <w:rsid w:val="00580394"/>
    <w:rsid w:val="005809CD"/>
    <w:rsid w:val="005816C8"/>
    <w:rsid w:val="00581877"/>
    <w:rsid w:val="00582B8C"/>
    <w:rsid w:val="00584EA1"/>
    <w:rsid w:val="00585435"/>
    <w:rsid w:val="005872B6"/>
    <w:rsid w:val="0058757E"/>
    <w:rsid w:val="0059176B"/>
    <w:rsid w:val="00593A99"/>
    <w:rsid w:val="005944C2"/>
    <w:rsid w:val="00595636"/>
    <w:rsid w:val="00596A4B"/>
    <w:rsid w:val="00596DEC"/>
    <w:rsid w:val="00597507"/>
    <w:rsid w:val="00597BA3"/>
    <w:rsid w:val="00597EB0"/>
    <w:rsid w:val="005A0E4D"/>
    <w:rsid w:val="005A2AF8"/>
    <w:rsid w:val="005A479D"/>
    <w:rsid w:val="005A52E6"/>
    <w:rsid w:val="005A77AD"/>
    <w:rsid w:val="005B1932"/>
    <w:rsid w:val="005B1C6D"/>
    <w:rsid w:val="005B21B6"/>
    <w:rsid w:val="005B288C"/>
    <w:rsid w:val="005B3A08"/>
    <w:rsid w:val="005B3C12"/>
    <w:rsid w:val="005B4DDA"/>
    <w:rsid w:val="005B5F15"/>
    <w:rsid w:val="005B624A"/>
    <w:rsid w:val="005B71E9"/>
    <w:rsid w:val="005B726C"/>
    <w:rsid w:val="005B7A63"/>
    <w:rsid w:val="005C0955"/>
    <w:rsid w:val="005C10D2"/>
    <w:rsid w:val="005C47D7"/>
    <w:rsid w:val="005C49DA"/>
    <w:rsid w:val="005C50F3"/>
    <w:rsid w:val="005C54B5"/>
    <w:rsid w:val="005C5D80"/>
    <w:rsid w:val="005C5D91"/>
    <w:rsid w:val="005C5EDF"/>
    <w:rsid w:val="005C62DF"/>
    <w:rsid w:val="005D031C"/>
    <w:rsid w:val="005D0352"/>
    <w:rsid w:val="005D07B8"/>
    <w:rsid w:val="005D1125"/>
    <w:rsid w:val="005D4281"/>
    <w:rsid w:val="005D56D9"/>
    <w:rsid w:val="005D6597"/>
    <w:rsid w:val="005D66FC"/>
    <w:rsid w:val="005D7F2C"/>
    <w:rsid w:val="005E14E7"/>
    <w:rsid w:val="005E157F"/>
    <w:rsid w:val="005E225E"/>
    <w:rsid w:val="005E26A3"/>
    <w:rsid w:val="005E2ECB"/>
    <w:rsid w:val="005E447E"/>
    <w:rsid w:val="005E4FD1"/>
    <w:rsid w:val="005E6605"/>
    <w:rsid w:val="005E6870"/>
    <w:rsid w:val="005E7763"/>
    <w:rsid w:val="005F0775"/>
    <w:rsid w:val="005F0CF5"/>
    <w:rsid w:val="005F1B89"/>
    <w:rsid w:val="005F21EB"/>
    <w:rsid w:val="005F339C"/>
    <w:rsid w:val="005F56CB"/>
    <w:rsid w:val="005F64CF"/>
    <w:rsid w:val="005F7D08"/>
    <w:rsid w:val="00600A45"/>
    <w:rsid w:val="0060130B"/>
    <w:rsid w:val="00602C82"/>
    <w:rsid w:val="006041AD"/>
    <w:rsid w:val="00605908"/>
    <w:rsid w:val="00605A89"/>
    <w:rsid w:val="00605C4D"/>
    <w:rsid w:val="00605E9B"/>
    <w:rsid w:val="00607850"/>
    <w:rsid w:val="006108AE"/>
    <w:rsid w:val="00610D7C"/>
    <w:rsid w:val="00613414"/>
    <w:rsid w:val="00613C32"/>
    <w:rsid w:val="00614303"/>
    <w:rsid w:val="00614FC4"/>
    <w:rsid w:val="00617340"/>
    <w:rsid w:val="00620154"/>
    <w:rsid w:val="006204E5"/>
    <w:rsid w:val="0062067E"/>
    <w:rsid w:val="006227F6"/>
    <w:rsid w:val="00622FFB"/>
    <w:rsid w:val="0062408D"/>
    <w:rsid w:val="006240CC"/>
    <w:rsid w:val="0062480F"/>
    <w:rsid w:val="00624940"/>
    <w:rsid w:val="006254F8"/>
    <w:rsid w:val="00626220"/>
    <w:rsid w:val="006275EE"/>
    <w:rsid w:val="00627622"/>
    <w:rsid w:val="0062798E"/>
    <w:rsid w:val="00627DA7"/>
    <w:rsid w:val="00630DA4"/>
    <w:rsid w:val="00630F6B"/>
    <w:rsid w:val="00631CD4"/>
    <w:rsid w:val="00632597"/>
    <w:rsid w:val="00633FCF"/>
    <w:rsid w:val="006341FE"/>
    <w:rsid w:val="00634D13"/>
    <w:rsid w:val="006358B4"/>
    <w:rsid w:val="00640456"/>
    <w:rsid w:val="00641724"/>
    <w:rsid w:val="006419AA"/>
    <w:rsid w:val="00644574"/>
    <w:rsid w:val="00644A80"/>
    <w:rsid w:val="00644B1F"/>
    <w:rsid w:val="00644B7E"/>
    <w:rsid w:val="006454E6"/>
    <w:rsid w:val="00646235"/>
    <w:rsid w:val="00646311"/>
    <w:rsid w:val="00646A68"/>
    <w:rsid w:val="00647116"/>
    <w:rsid w:val="0064767C"/>
    <w:rsid w:val="006505BD"/>
    <w:rsid w:val="006508EA"/>
    <w:rsid w:val="0065092E"/>
    <w:rsid w:val="006510BC"/>
    <w:rsid w:val="00651236"/>
    <w:rsid w:val="00652854"/>
    <w:rsid w:val="0065393A"/>
    <w:rsid w:val="00653DC7"/>
    <w:rsid w:val="00655214"/>
    <w:rsid w:val="006557A7"/>
    <w:rsid w:val="00656290"/>
    <w:rsid w:val="00657409"/>
    <w:rsid w:val="006601C9"/>
    <w:rsid w:val="006605D1"/>
    <w:rsid w:val="006608D8"/>
    <w:rsid w:val="00662028"/>
    <w:rsid w:val="006621D7"/>
    <w:rsid w:val="0066302A"/>
    <w:rsid w:val="006634FE"/>
    <w:rsid w:val="00666678"/>
    <w:rsid w:val="006670D9"/>
    <w:rsid w:val="00667770"/>
    <w:rsid w:val="00670597"/>
    <w:rsid w:val="006706D0"/>
    <w:rsid w:val="006716FA"/>
    <w:rsid w:val="00672992"/>
    <w:rsid w:val="00672AB8"/>
    <w:rsid w:val="00673442"/>
    <w:rsid w:val="00673560"/>
    <w:rsid w:val="0067378F"/>
    <w:rsid w:val="006750F0"/>
    <w:rsid w:val="00677574"/>
    <w:rsid w:val="006776C0"/>
    <w:rsid w:val="006805AC"/>
    <w:rsid w:val="00680CF8"/>
    <w:rsid w:val="00681E68"/>
    <w:rsid w:val="00681F6B"/>
    <w:rsid w:val="00682956"/>
    <w:rsid w:val="00683878"/>
    <w:rsid w:val="0068454C"/>
    <w:rsid w:val="006854CE"/>
    <w:rsid w:val="00691B62"/>
    <w:rsid w:val="006933B5"/>
    <w:rsid w:val="006934C7"/>
    <w:rsid w:val="00693CBF"/>
    <w:rsid w:val="00693D14"/>
    <w:rsid w:val="00695A93"/>
    <w:rsid w:val="00696F27"/>
    <w:rsid w:val="006A0DC4"/>
    <w:rsid w:val="006A18C2"/>
    <w:rsid w:val="006A2C8E"/>
    <w:rsid w:val="006A3383"/>
    <w:rsid w:val="006A4FD2"/>
    <w:rsid w:val="006A79B7"/>
    <w:rsid w:val="006B077C"/>
    <w:rsid w:val="006B16AF"/>
    <w:rsid w:val="006B1A8B"/>
    <w:rsid w:val="006B24DA"/>
    <w:rsid w:val="006B3311"/>
    <w:rsid w:val="006B3DAE"/>
    <w:rsid w:val="006B51D3"/>
    <w:rsid w:val="006B6803"/>
    <w:rsid w:val="006B740B"/>
    <w:rsid w:val="006B76C4"/>
    <w:rsid w:val="006C1D64"/>
    <w:rsid w:val="006C2317"/>
    <w:rsid w:val="006C2ABA"/>
    <w:rsid w:val="006C2F7E"/>
    <w:rsid w:val="006C3A0B"/>
    <w:rsid w:val="006C4020"/>
    <w:rsid w:val="006C51FD"/>
    <w:rsid w:val="006C6AAE"/>
    <w:rsid w:val="006C7FF8"/>
    <w:rsid w:val="006D0766"/>
    <w:rsid w:val="006D0F16"/>
    <w:rsid w:val="006D0F3D"/>
    <w:rsid w:val="006D1F08"/>
    <w:rsid w:val="006D203D"/>
    <w:rsid w:val="006D2A3F"/>
    <w:rsid w:val="006D2FBC"/>
    <w:rsid w:val="006D3C48"/>
    <w:rsid w:val="006E02B2"/>
    <w:rsid w:val="006E138B"/>
    <w:rsid w:val="006E1867"/>
    <w:rsid w:val="006E1DAA"/>
    <w:rsid w:val="006E4DF5"/>
    <w:rsid w:val="006E4E04"/>
    <w:rsid w:val="006E6A2C"/>
    <w:rsid w:val="006E7D60"/>
    <w:rsid w:val="006F0330"/>
    <w:rsid w:val="006F192B"/>
    <w:rsid w:val="006F1D79"/>
    <w:rsid w:val="006F1FDC"/>
    <w:rsid w:val="006F21B9"/>
    <w:rsid w:val="006F3BE9"/>
    <w:rsid w:val="006F5D54"/>
    <w:rsid w:val="006F6B8C"/>
    <w:rsid w:val="007013EF"/>
    <w:rsid w:val="00702E54"/>
    <w:rsid w:val="007048FF"/>
    <w:rsid w:val="00705341"/>
    <w:rsid w:val="007055BD"/>
    <w:rsid w:val="007065FD"/>
    <w:rsid w:val="00707DD6"/>
    <w:rsid w:val="00710028"/>
    <w:rsid w:val="007107D0"/>
    <w:rsid w:val="007113DD"/>
    <w:rsid w:val="00711529"/>
    <w:rsid w:val="00711A74"/>
    <w:rsid w:val="00712484"/>
    <w:rsid w:val="007137A3"/>
    <w:rsid w:val="00713F9F"/>
    <w:rsid w:val="00713FF7"/>
    <w:rsid w:val="007153AB"/>
    <w:rsid w:val="007173CA"/>
    <w:rsid w:val="0071767F"/>
    <w:rsid w:val="00720215"/>
    <w:rsid w:val="00720FCE"/>
    <w:rsid w:val="007216AA"/>
    <w:rsid w:val="00721AB5"/>
    <w:rsid w:val="00721CFB"/>
    <w:rsid w:val="00721DEF"/>
    <w:rsid w:val="00724315"/>
    <w:rsid w:val="00724506"/>
    <w:rsid w:val="00724A43"/>
    <w:rsid w:val="007273AC"/>
    <w:rsid w:val="00727E76"/>
    <w:rsid w:val="00731AD4"/>
    <w:rsid w:val="007321EC"/>
    <w:rsid w:val="007346E4"/>
    <w:rsid w:val="007357E7"/>
    <w:rsid w:val="0073618C"/>
    <w:rsid w:val="00740F22"/>
    <w:rsid w:val="00741977"/>
    <w:rsid w:val="00741CF0"/>
    <w:rsid w:val="00741F1A"/>
    <w:rsid w:val="00743A2C"/>
    <w:rsid w:val="007447DA"/>
    <w:rsid w:val="00744AD9"/>
    <w:rsid w:val="007450F8"/>
    <w:rsid w:val="00745173"/>
    <w:rsid w:val="007452D5"/>
    <w:rsid w:val="007456B4"/>
    <w:rsid w:val="0074696E"/>
    <w:rsid w:val="00747B18"/>
    <w:rsid w:val="00750135"/>
    <w:rsid w:val="00750EC2"/>
    <w:rsid w:val="00752008"/>
    <w:rsid w:val="00752469"/>
    <w:rsid w:val="00752B28"/>
    <w:rsid w:val="0075411E"/>
    <w:rsid w:val="007541A9"/>
    <w:rsid w:val="00754E36"/>
    <w:rsid w:val="00756318"/>
    <w:rsid w:val="00756BB2"/>
    <w:rsid w:val="00757569"/>
    <w:rsid w:val="0076106C"/>
    <w:rsid w:val="00761A1F"/>
    <w:rsid w:val="00762124"/>
    <w:rsid w:val="00762174"/>
    <w:rsid w:val="00763139"/>
    <w:rsid w:val="00764EC7"/>
    <w:rsid w:val="007660FE"/>
    <w:rsid w:val="00766F80"/>
    <w:rsid w:val="00770F37"/>
    <w:rsid w:val="007711A0"/>
    <w:rsid w:val="00771831"/>
    <w:rsid w:val="00772D5E"/>
    <w:rsid w:val="00772E48"/>
    <w:rsid w:val="0077463E"/>
    <w:rsid w:val="00776928"/>
    <w:rsid w:val="00776E0F"/>
    <w:rsid w:val="007774B1"/>
    <w:rsid w:val="00777BE1"/>
    <w:rsid w:val="00780454"/>
    <w:rsid w:val="00780BCD"/>
    <w:rsid w:val="0078113E"/>
    <w:rsid w:val="00782A40"/>
    <w:rsid w:val="007833D8"/>
    <w:rsid w:val="00785677"/>
    <w:rsid w:val="00786F16"/>
    <w:rsid w:val="00787658"/>
    <w:rsid w:val="00790624"/>
    <w:rsid w:val="00790B91"/>
    <w:rsid w:val="00791BD7"/>
    <w:rsid w:val="007933F7"/>
    <w:rsid w:val="00795939"/>
    <w:rsid w:val="00796E20"/>
    <w:rsid w:val="00797C32"/>
    <w:rsid w:val="007A0050"/>
    <w:rsid w:val="007A11E8"/>
    <w:rsid w:val="007A18FC"/>
    <w:rsid w:val="007A1C98"/>
    <w:rsid w:val="007A2953"/>
    <w:rsid w:val="007A3FE8"/>
    <w:rsid w:val="007A48ED"/>
    <w:rsid w:val="007A6B2E"/>
    <w:rsid w:val="007A7250"/>
    <w:rsid w:val="007A73B4"/>
    <w:rsid w:val="007B0914"/>
    <w:rsid w:val="007B1374"/>
    <w:rsid w:val="007B285B"/>
    <w:rsid w:val="007B32E5"/>
    <w:rsid w:val="007B3DB9"/>
    <w:rsid w:val="007B41E0"/>
    <w:rsid w:val="007B46F4"/>
    <w:rsid w:val="007B589F"/>
    <w:rsid w:val="007B60D3"/>
    <w:rsid w:val="007B6186"/>
    <w:rsid w:val="007B6D16"/>
    <w:rsid w:val="007B73BC"/>
    <w:rsid w:val="007B746D"/>
    <w:rsid w:val="007B7EB5"/>
    <w:rsid w:val="007C0829"/>
    <w:rsid w:val="007C0840"/>
    <w:rsid w:val="007C0A82"/>
    <w:rsid w:val="007C1838"/>
    <w:rsid w:val="007C20B9"/>
    <w:rsid w:val="007C2501"/>
    <w:rsid w:val="007C49B1"/>
    <w:rsid w:val="007C52DD"/>
    <w:rsid w:val="007C7301"/>
    <w:rsid w:val="007C7859"/>
    <w:rsid w:val="007C7F28"/>
    <w:rsid w:val="007D0381"/>
    <w:rsid w:val="007D1466"/>
    <w:rsid w:val="007D1723"/>
    <w:rsid w:val="007D2A85"/>
    <w:rsid w:val="007D2BDE"/>
    <w:rsid w:val="007D2FB6"/>
    <w:rsid w:val="007D305F"/>
    <w:rsid w:val="007D474A"/>
    <w:rsid w:val="007D49EB"/>
    <w:rsid w:val="007D5E1C"/>
    <w:rsid w:val="007D7C3F"/>
    <w:rsid w:val="007E0DE2"/>
    <w:rsid w:val="007E11B1"/>
    <w:rsid w:val="007E3062"/>
    <w:rsid w:val="007E3B98"/>
    <w:rsid w:val="007E417A"/>
    <w:rsid w:val="007E56ED"/>
    <w:rsid w:val="007F0C24"/>
    <w:rsid w:val="007F217C"/>
    <w:rsid w:val="007F31B6"/>
    <w:rsid w:val="007F546C"/>
    <w:rsid w:val="007F5849"/>
    <w:rsid w:val="007F5992"/>
    <w:rsid w:val="007F625F"/>
    <w:rsid w:val="007F665E"/>
    <w:rsid w:val="007F6FA9"/>
    <w:rsid w:val="00800412"/>
    <w:rsid w:val="00800AB3"/>
    <w:rsid w:val="00800AF2"/>
    <w:rsid w:val="00801740"/>
    <w:rsid w:val="008022A2"/>
    <w:rsid w:val="00804353"/>
    <w:rsid w:val="008048E9"/>
    <w:rsid w:val="0080587B"/>
    <w:rsid w:val="00806468"/>
    <w:rsid w:val="008119CA"/>
    <w:rsid w:val="00811BBF"/>
    <w:rsid w:val="0081237F"/>
    <w:rsid w:val="008130C4"/>
    <w:rsid w:val="00813444"/>
    <w:rsid w:val="008155F0"/>
    <w:rsid w:val="00816735"/>
    <w:rsid w:val="00816B52"/>
    <w:rsid w:val="0081704E"/>
    <w:rsid w:val="00820141"/>
    <w:rsid w:val="0082038A"/>
    <w:rsid w:val="00820E0C"/>
    <w:rsid w:val="008225DC"/>
    <w:rsid w:val="00823275"/>
    <w:rsid w:val="0082366F"/>
    <w:rsid w:val="00824AEC"/>
    <w:rsid w:val="008251B4"/>
    <w:rsid w:val="00825DDE"/>
    <w:rsid w:val="00826C7B"/>
    <w:rsid w:val="008301D4"/>
    <w:rsid w:val="008305CB"/>
    <w:rsid w:val="00832F55"/>
    <w:rsid w:val="008338A2"/>
    <w:rsid w:val="0083403B"/>
    <w:rsid w:val="00834685"/>
    <w:rsid w:val="00841AA9"/>
    <w:rsid w:val="00842796"/>
    <w:rsid w:val="008434EE"/>
    <w:rsid w:val="0084374F"/>
    <w:rsid w:val="0084472B"/>
    <w:rsid w:val="008474FE"/>
    <w:rsid w:val="00847B29"/>
    <w:rsid w:val="008501C1"/>
    <w:rsid w:val="0085232E"/>
    <w:rsid w:val="00852906"/>
    <w:rsid w:val="00853EE4"/>
    <w:rsid w:val="008553E9"/>
    <w:rsid w:val="00855535"/>
    <w:rsid w:val="00857C5A"/>
    <w:rsid w:val="00857FD1"/>
    <w:rsid w:val="008600BA"/>
    <w:rsid w:val="00860E7F"/>
    <w:rsid w:val="0086255E"/>
    <w:rsid w:val="008633F0"/>
    <w:rsid w:val="00863A23"/>
    <w:rsid w:val="00863EE4"/>
    <w:rsid w:val="00864750"/>
    <w:rsid w:val="008653AD"/>
    <w:rsid w:val="00867D9D"/>
    <w:rsid w:val="00870539"/>
    <w:rsid w:val="00872272"/>
    <w:rsid w:val="00872C54"/>
    <w:rsid w:val="00872E0A"/>
    <w:rsid w:val="00873594"/>
    <w:rsid w:val="00875285"/>
    <w:rsid w:val="00880FFD"/>
    <w:rsid w:val="00881939"/>
    <w:rsid w:val="00883BB8"/>
    <w:rsid w:val="0088450C"/>
    <w:rsid w:val="00884B62"/>
    <w:rsid w:val="0088529C"/>
    <w:rsid w:val="00885378"/>
    <w:rsid w:val="00885C6C"/>
    <w:rsid w:val="00886FF1"/>
    <w:rsid w:val="00887903"/>
    <w:rsid w:val="0089270A"/>
    <w:rsid w:val="00893AF6"/>
    <w:rsid w:val="00894BC4"/>
    <w:rsid w:val="00897169"/>
    <w:rsid w:val="008A0108"/>
    <w:rsid w:val="008A06D7"/>
    <w:rsid w:val="008A28A8"/>
    <w:rsid w:val="008A2FF7"/>
    <w:rsid w:val="008A38B8"/>
    <w:rsid w:val="008A3CC8"/>
    <w:rsid w:val="008A502F"/>
    <w:rsid w:val="008A5910"/>
    <w:rsid w:val="008A5B32"/>
    <w:rsid w:val="008A5D60"/>
    <w:rsid w:val="008A6835"/>
    <w:rsid w:val="008B0E7D"/>
    <w:rsid w:val="008B2029"/>
    <w:rsid w:val="008B2EE4"/>
    <w:rsid w:val="008B3821"/>
    <w:rsid w:val="008B4D3D"/>
    <w:rsid w:val="008B5785"/>
    <w:rsid w:val="008B57C7"/>
    <w:rsid w:val="008B650C"/>
    <w:rsid w:val="008B6E36"/>
    <w:rsid w:val="008C2F92"/>
    <w:rsid w:val="008C5298"/>
    <w:rsid w:val="008C5796"/>
    <w:rsid w:val="008C589D"/>
    <w:rsid w:val="008C5E23"/>
    <w:rsid w:val="008C6804"/>
    <w:rsid w:val="008C6922"/>
    <w:rsid w:val="008C6D51"/>
    <w:rsid w:val="008D2411"/>
    <w:rsid w:val="008D2846"/>
    <w:rsid w:val="008D3BFE"/>
    <w:rsid w:val="008D4236"/>
    <w:rsid w:val="008D462F"/>
    <w:rsid w:val="008D47A6"/>
    <w:rsid w:val="008D54C5"/>
    <w:rsid w:val="008D5C45"/>
    <w:rsid w:val="008D6DCF"/>
    <w:rsid w:val="008D6F95"/>
    <w:rsid w:val="008E056D"/>
    <w:rsid w:val="008E1158"/>
    <w:rsid w:val="008E4376"/>
    <w:rsid w:val="008E4D8F"/>
    <w:rsid w:val="008E5E4C"/>
    <w:rsid w:val="008E6A17"/>
    <w:rsid w:val="008E6EFA"/>
    <w:rsid w:val="008E79BA"/>
    <w:rsid w:val="008E7A0A"/>
    <w:rsid w:val="008E7B49"/>
    <w:rsid w:val="008F0DD2"/>
    <w:rsid w:val="008F31BB"/>
    <w:rsid w:val="008F59F6"/>
    <w:rsid w:val="008F5D21"/>
    <w:rsid w:val="008F5D79"/>
    <w:rsid w:val="008F63CE"/>
    <w:rsid w:val="00900719"/>
    <w:rsid w:val="00900934"/>
    <w:rsid w:val="009017AC"/>
    <w:rsid w:val="009028D4"/>
    <w:rsid w:val="00902A9A"/>
    <w:rsid w:val="00902FE5"/>
    <w:rsid w:val="00904226"/>
    <w:rsid w:val="00904A1C"/>
    <w:rsid w:val="00905030"/>
    <w:rsid w:val="00906490"/>
    <w:rsid w:val="009111B2"/>
    <w:rsid w:val="00913F1A"/>
    <w:rsid w:val="009151F5"/>
    <w:rsid w:val="009159A7"/>
    <w:rsid w:val="00920179"/>
    <w:rsid w:val="00922967"/>
    <w:rsid w:val="00924AE1"/>
    <w:rsid w:val="009254D2"/>
    <w:rsid w:val="009257ED"/>
    <w:rsid w:val="009269B1"/>
    <w:rsid w:val="0092724D"/>
    <w:rsid w:val="009272B3"/>
    <w:rsid w:val="009315BE"/>
    <w:rsid w:val="00931A79"/>
    <w:rsid w:val="009328BB"/>
    <w:rsid w:val="0093338F"/>
    <w:rsid w:val="0093341F"/>
    <w:rsid w:val="00934AB0"/>
    <w:rsid w:val="0093517C"/>
    <w:rsid w:val="00935B27"/>
    <w:rsid w:val="00935E4F"/>
    <w:rsid w:val="00937306"/>
    <w:rsid w:val="00937A77"/>
    <w:rsid w:val="00937BD9"/>
    <w:rsid w:val="00942728"/>
    <w:rsid w:val="00944271"/>
    <w:rsid w:val="00950E2C"/>
    <w:rsid w:val="00951D50"/>
    <w:rsid w:val="009525EB"/>
    <w:rsid w:val="0095470B"/>
    <w:rsid w:val="00954874"/>
    <w:rsid w:val="00954D01"/>
    <w:rsid w:val="00955739"/>
    <w:rsid w:val="00955C56"/>
    <w:rsid w:val="0095615A"/>
    <w:rsid w:val="00956745"/>
    <w:rsid w:val="00961400"/>
    <w:rsid w:val="009618C9"/>
    <w:rsid w:val="00961F2F"/>
    <w:rsid w:val="00963213"/>
    <w:rsid w:val="00963447"/>
    <w:rsid w:val="00963646"/>
    <w:rsid w:val="00964D99"/>
    <w:rsid w:val="00965DC9"/>
    <w:rsid w:val="0096632D"/>
    <w:rsid w:val="009663CE"/>
    <w:rsid w:val="00967124"/>
    <w:rsid w:val="00967335"/>
    <w:rsid w:val="00971219"/>
    <w:rsid w:val="009718C7"/>
    <w:rsid w:val="0097224A"/>
    <w:rsid w:val="00973CC1"/>
    <w:rsid w:val="0097559F"/>
    <w:rsid w:val="009761EA"/>
    <w:rsid w:val="00976461"/>
    <w:rsid w:val="00976A0E"/>
    <w:rsid w:val="00976FC6"/>
    <w:rsid w:val="0097761E"/>
    <w:rsid w:val="00981104"/>
    <w:rsid w:val="00982454"/>
    <w:rsid w:val="0098246C"/>
    <w:rsid w:val="009826C3"/>
    <w:rsid w:val="00982CF0"/>
    <w:rsid w:val="0098365C"/>
    <w:rsid w:val="00984324"/>
    <w:rsid w:val="009844A2"/>
    <w:rsid w:val="009853E1"/>
    <w:rsid w:val="0098669C"/>
    <w:rsid w:val="00986E6B"/>
    <w:rsid w:val="00987EC8"/>
    <w:rsid w:val="00990032"/>
    <w:rsid w:val="00990B19"/>
    <w:rsid w:val="0099153B"/>
    <w:rsid w:val="00991769"/>
    <w:rsid w:val="0099194F"/>
    <w:rsid w:val="00992276"/>
    <w:rsid w:val="0099232C"/>
    <w:rsid w:val="009924FB"/>
    <w:rsid w:val="00994137"/>
    <w:rsid w:val="00994386"/>
    <w:rsid w:val="00994791"/>
    <w:rsid w:val="0099510F"/>
    <w:rsid w:val="0099548C"/>
    <w:rsid w:val="009954C4"/>
    <w:rsid w:val="00997BD2"/>
    <w:rsid w:val="009A0328"/>
    <w:rsid w:val="009A13D8"/>
    <w:rsid w:val="009A20F5"/>
    <w:rsid w:val="009A23AA"/>
    <w:rsid w:val="009A23BA"/>
    <w:rsid w:val="009A279E"/>
    <w:rsid w:val="009A3015"/>
    <w:rsid w:val="009A3490"/>
    <w:rsid w:val="009A4EB9"/>
    <w:rsid w:val="009A54B6"/>
    <w:rsid w:val="009A59D8"/>
    <w:rsid w:val="009A65C4"/>
    <w:rsid w:val="009A6CE3"/>
    <w:rsid w:val="009A76C8"/>
    <w:rsid w:val="009B0A6F"/>
    <w:rsid w:val="009B0A94"/>
    <w:rsid w:val="009B0B39"/>
    <w:rsid w:val="009B1A95"/>
    <w:rsid w:val="009B2AE8"/>
    <w:rsid w:val="009B3B59"/>
    <w:rsid w:val="009B4A56"/>
    <w:rsid w:val="009B5622"/>
    <w:rsid w:val="009B59E9"/>
    <w:rsid w:val="009B70AA"/>
    <w:rsid w:val="009B759F"/>
    <w:rsid w:val="009C09F2"/>
    <w:rsid w:val="009C0F05"/>
    <w:rsid w:val="009C1A3D"/>
    <w:rsid w:val="009C1CB1"/>
    <w:rsid w:val="009C4A57"/>
    <w:rsid w:val="009C5E77"/>
    <w:rsid w:val="009C7A7E"/>
    <w:rsid w:val="009D02E8"/>
    <w:rsid w:val="009D0C35"/>
    <w:rsid w:val="009D2FFB"/>
    <w:rsid w:val="009D33E1"/>
    <w:rsid w:val="009D51D0"/>
    <w:rsid w:val="009D5DA8"/>
    <w:rsid w:val="009D7085"/>
    <w:rsid w:val="009D70A4"/>
    <w:rsid w:val="009D7A52"/>
    <w:rsid w:val="009D7B14"/>
    <w:rsid w:val="009E08D1"/>
    <w:rsid w:val="009E107C"/>
    <w:rsid w:val="009E1B95"/>
    <w:rsid w:val="009E3049"/>
    <w:rsid w:val="009E3B14"/>
    <w:rsid w:val="009E496F"/>
    <w:rsid w:val="009E4B0D"/>
    <w:rsid w:val="009E4B8F"/>
    <w:rsid w:val="009E5250"/>
    <w:rsid w:val="009E791C"/>
    <w:rsid w:val="009E7A69"/>
    <w:rsid w:val="009E7F92"/>
    <w:rsid w:val="009F02A3"/>
    <w:rsid w:val="009F243F"/>
    <w:rsid w:val="009F2561"/>
    <w:rsid w:val="009F2F27"/>
    <w:rsid w:val="009F34AA"/>
    <w:rsid w:val="009F36C7"/>
    <w:rsid w:val="009F4579"/>
    <w:rsid w:val="009F4E81"/>
    <w:rsid w:val="009F4FC0"/>
    <w:rsid w:val="009F5435"/>
    <w:rsid w:val="009F6BCB"/>
    <w:rsid w:val="009F7B78"/>
    <w:rsid w:val="00A0057A"/>
    <w:rsid w:val="00A01D38"/>
    <w:rsid w:val="00A02FA1"/>
    <w:rsid w:val="00A04815"/>
    <w:rsid w:val="00A04CCE"/>
    <w:rsid w:val="00A06A3A"/>
    <w:rsid w:val="00A06BC1"/>
    <w:rsid w:val="00A06E06"/>
    <w:rsid w:val="00A07421"/>
    <w:rsid w:val="00A0776B"/>
    <w:rsid w:val="00A07BEE"/>
    <w:rsid w:val="00A10FB9"/>
    <w:rsid w:val="00A11421"/>
    <w:rsid w:val="00A11FD8"/>
    <w:rsid w:val="00A122FA"/>
    <w:rsid w:val="00A12447"/>
    <w:rsid w:val="00A1389F"/>
    <w:rsid w:val="00A13E42"/>
    <w:rsid w:val="00A14996"/>
    <w:rsid w:val="00A14BE4"/>
    <w:rsid w:val="00A157B1"/>
    <w:rsid w:val="00A157DC"/>
    <w:rsid w:val="00A158FF"/>
    <w:rsid w:val="00A15AC2"/>
    <w:rsid w:val="00A15DFE"/>
    <w:rsid w:val="00A1792B"/>
    <w:rsid w:val="00A20C8F"/>
    <w:rsid w:val="00A22229"/>
    <w:rsid w:val="00A223C4"/>
    <w:rsid w:val="00A24442"/>
    <w:rsid w:val="00A252B9"/>
    <w:rsid w:val="00A25845"/>
    <w:rsid w:val="00A25BB7"/>
    <w:rsid w:val="00A26521"/>
    <w:rsid w:val="00A31A44"/>
    <w:rsid w:val="00A321B9"/>
    <w:rsid w:val="00A32577"/>
    <w:rsid w:val="00A330BB"/>
    <w:rsid w:val="00A34309"/>
    <w:rsid w:val="00A34ACD"/>
    <w:rsid w:val="00A352E5"/>
    <w:rsid w:val="00A44882"/>
    <w:rsid w:val="00A45125"/>
    <w:rsid w:val="00A45946"/>
    <w:rsid w:val="00A513A9"/>
    <w:rsid w:val="00A525EA"/>
    <w:rsid w:val="00A54715"/>
    <w:rsid w:val="00A56DCF"/>
    <w:rsid w:val="00A605F7"/>
    <w:rsid w:val="00A6061C"/>
    <w:rsid w:val="00A61630"/>
    <w:rsid w:val="00A62D44"/>
    <w:rsid w:val="00A62F6D"/>
    <w:rsid w:val="00A637EF"/>
    <w:rsid w:val="00A63DFE"/>
    <w:rsid w:val="00A64D01"/>
    <w:rsid w:val="00A6591A"/>
    <w:rsid w:val="00A66DE9"/>
    <w:rsid w:val="00A67263"/>
    <w:rsid w:val="00A67FC6"/>
    <w:rsid w:val="00A701AD"/>
    <w:rsid w:val="00A7069F"/>
    <w:rsid w:val="00A70ABC"/>
    <w:rsid w:val="00A714F5"/>
    <w:rsid w:val="00A7161C"/>
    <w:rsid w:val="00A77AA3"/>
    <w:rsid w:val="00A819BA"/>
    <w:rsid w:val="00A8236D"/>
    <w:rsid w:val="00A854EB"/>
    <w:rsid w:val="00A8581A"/>
    <w:rsid w:val="00A86E1B"/>
    <w:rsid w:val="00A872E5"/>
    <w:rsid w:val="00A87E00"/>
    <w:rsid w:val="00A91406"/>
    <w:rsid w:val="00A937E3"/>
    <w:rsid w:val="00A9427C"/>
    <w:rsid w:val="00A95BC0"/>
    <w:rsid w:val="00A95D43"/>
    <w:rsid w:val="00A96481"/>
    <w:rsid w:val="00A96E65"/>
    <w:rsid w:val="00A96ECE"/>
    <w:rsid w:val="00A97C72"/>
    <w:rsid w:val="00AA0B75"/>
    <w:rsid w:val="00AA310B"/>
    <w:rsid w:val="00AA4EBE"/>
    <w:rsid w:val="00AA6157"/>
    <w:rsid w:val="00AA63D4"/>
    <w:rsid w:val="00AA6B3D"/>
    <w:rsid w:val="00AB06E8"/>
    <w:rsid w:val="00AB16D1"/>
    <w:rsid w:val="00AB19D0"/>
    <w:rsid w:val="00AB1A4F"/>
    <w:rsid w:val="00AB1CD3"/>
    <w:rsid w:val="00AB2843"/>
    <w:rsid w:val="00AB352F"/>
    <w:rsid w:val="00AB6FEE"/>
    <w:rsid w:val="00AC274B"/>
    <w:rsid w:val="00AC4764"/>
    <w:rsid w:val="00AC6D36"/>
    <w:rsid w:val="00AC7363"/>
    <w:rsid w:val="00AD0CBA"/>
    <w:rsid w:val="00AD110B"/>
    <w:rsid w:val="00AD1546"/>
    <w:rsid w:val="00AD26E2"/>
    <w:rsid w:val="00AD4499"/>
    <w:rsid w:val="00AD5141"/>
    <w:rsid w:val="00AD53BA"/>
    <w:rsid w:val="00AD784C"/>
    <w:rsid w:val="00AE126A"/>
    <w:rsid w:val="00AE1BAE"/>
    <w:rsid w:val="00AE3005"/>
    <w:rsid w:val="00AE3BD5"/>
    <w:rsid w:val="00AE58B9"/>
    <w:rsid w:val="00AE59A0"/>
    <w:rsid w:val="00AE6E88"/>
    <w:rsid w:val="00AE7145"/>
    <w:rsid w:val="00AF0AA5"/>
    <w:rsid w:val="00AF0C57"/>
    <w:rsid w:val="00AF0C78"/>
    <w:rsid w:val="00AF26F3"/>
    <w:rsid w:val="00AF597E"/>
    <w:rsid w:val="00AF5B14"/>
    <w:rsid w:val="00AF5F04"/>
    <w:rsid w:val="00AF7891"/>
    <w:rsid w:val="00B00672"/>
    <w:rsid w:val="00B00B33"/>
    <w:rsid w:val="00B01B4D"/>
    <w:rsid w:val="00B0262C"/>
    <w:rsid w:val="00B02BD1"/>
    <w:rsid w:val="00B03E06"/>
    <w:rsid w:val="00B03F1F"/>
    <w:rsid w:val="00B04489"/>
    <w:rsid w:val="00B05804"/>
    <w:rsid w:val="00B06571"/>
    <w:rsid w:val="00B068BA"/>
    <w:rsid w:val="00B06E5F"/>
    <w:rsid w:val="00B07217"/>
    <w:rsid w:val="00B10673"/>
    <w:rsid w:val="00B13851"/>
    <w:rsid w:val="00B138DE"/>
    <w:rsid w:val="00B13B1C"/>
    <w:rsid w:val="00B13B6B"/>
    <w:rsid w:val="00B13D04"/>
    <w:rsid w:val="00B142A7"/>
    <w:rsid w:val="00B14B5F"/>
    <w:rsid w:val="00B16138"/>
    <w:rsid w:val="00B16DED"/>
    <w:rsid w:val="00B20D01"/>
    <w:rsid w:val="00B21F90"/>
    <w:rsid w:val="00B22237"/>
    <w:rsid w:val="00B22291"/>
    <w:rsid w:val="00B23F9A"/>
    <w:rsid w:val="00B2417B"/>
    <w:rsid w:val="00B24519"/>
    <w:rsid w:val="00B2493E"/>
    <w:rsid w:val="00B24CD0"/>
    <w:rsid w:val="00B24E6F"/>
    <w:rsid w:val="00B26CB5"/>
    <w:rsid w:val="00B2752E"/>
    <w:rsid w:val="00B301C7"/>
    <w:rsid w:val="00B307CC"/>
    <w:rsid w:val="00B30BCB"/>
    <w:rsid w:val="00B326B7"/>
    <w:rsid w:val="00B3437C"/>
    <w:rsid w:val="00B3588E"/>
    <w:rsid w:val="00B358BB"/>
    <w:rsid w:val="00B4198F"/>
    <w:rsid w:val="00B41F3D"/>
    <w:rsid w:val="00B431E8"/>
    <w:rsid w:val="00B45141"/>
    <w:rsid w:val="00B45EAF"/>
    <w:rsid w:val="00B45F94"/>
    <w:rsid w:val="00B46CF3"/>
    <w:rsid w:val="00B50291"/>
    <w:rsid w:val="00B50E68"/>
    <w:rsid w:val="00B519CD"/>
    <w:rsid w:val="00B5273A"/>
    <w:rsid w:val="00B57329"/>
    <w:rsid w:val="00B60811"/>
    <w:rsid w:val="00B60D3C"/>
    <w:rsid w:val="00B60E61"/>
    <w:rsid w:val="00B618D5"/>
    <w:rsid w:val="00B61D62"/>
    <w:rsid w:val="00B621E2"/>
    <w:rsid w:val="00B62B50"/>
    <w:rsid w:val="00B635B7"/>
    <w:rsid w:val="00B637F6"/>
    <w:rsid w:val="00B63AE8"/>
    <w:rsid w:val="00B640D0"/>
    <w:rsid w:val="00B6421A"/>
    <w:rsid w:val="00B65950"/>
    <w:rsid w:val="00B66D83"/>
    <w:rsid w:val="00B672C0"/>
    <w:rsid w:val="00B676FD"/>
    <w:rsid w:val="00B678B6"/>
    <w:rsid w:val="00B706E8"/>
    <w:rsid w:val="00B70B6C"/>
    <w:rsid w:val="00B71EED"/>
    <w:rsid w:val="00B72564"/>
    <w:rsid w:val="00B74FD9"/>
    <w:rsid w:val="00B74FFB"/>
    <w:rsid w:val="00B75646"/>
    <w:rsid w:val="00B7629E"/>
    <w:rsid w:val="00B77605"/>
    <w:rsid w:val="00B80D32"/>
    <w:rsid w:val="00B85CA5"/>
    <w:rsid w:val="00B87EF4"/>
    <w:rsid w:val="00B90067"/>
    <w:rsid w:val="00B90729"/>
    <w:rsid w:val="00B907DA"/>
    <w:rsid w:val="00B91FFE"/>
    <w:rsid w:val="00B92F86"/>
    <w:rsid w:val="00B9323E"/>
    <w:rsid w:val="00B9329A"/>
    <w:rsid w:val="00B950BC"/>
    <w:rsid w:val="00B95722"/>
    <w:rsid w:val="00B95AB9"/>
    <w:rsid w:val="00B97088"/>
    <w:rsid w:val="00B9714C"/>
    <w:rsid w:val="00BA0434"/>
    <w:rsid w:val="00BA29AD"/>
    <w:rsid w:val="00BA33CF"/>
    <w:rsid w:val="00BA3F8D"/>
    <w:rsid w:val="00BA5316"/>
    <w:rsid w:val="00BA63B8"/>
    <w:rsid w:val="00BA7096"/>
    <w:rsid w:val="00BA70ED"/>
    <w:rsid w:val="00BA7F00"/>
    <w:rsid w:val="00BB069E"/>
    <w:rsid w:val="00BB2FA8"/>
    <w:rsid w:val="00BB41E6"/>
    <w:rsid w:val="00BB7A10"/>
    <w:rsid w:val="00BB7E08"/>
    <w:rsid w:val="00BC1DCE"/>
    <w:rsid w:val="00BC37B5"/>
    <w:rsid w:val="00BC60BE"/>
    <w:rsid w:val="00BC6B0B"/>
    <w:rsid w:val="00BC6DE7"/>
    <w:rsid w:val="00BC7468"/>
    <w:rsid w:val="00BC795E"/>
    <w:rsid w:val="00BC7D4F"/>
    <w:rsid w:val="00BC7ED7"/>
    <w:rsid w:val="00BD10F5"/>
    <w:rsid w:val="00BD2850"/>
    <w:rsid w:val="00BD2C5C"/>
    <w:rsid w:val="00BD4675"/>
    <w:rsid w:val="00BD4697"/>
    <w:rsid w:val="00BD4ABF"/>
    <w:rsid w:val="00BD4ADA"/>
    <w:rsid w:val="00BD6049"/>
    <w:rsid w:val="00BD67FC"/>
    <w:rsid w:val="00BD7951"/>
    <w:rsid w:val="00BE1E92"/>
    <w:rsid w:val="00BE28D2"/>
    <w:rsid w:val="00BE4A64"/>
    <w:rsid w:val="00BE5A0D"/>
    <w:rsid w:val="00BE5E43"/>
    <w:rsid w:val="00BE66F6"/>
    <w:rsid w:val="00BE7975"/>
    <w:rsid w:val="00BF0816"/>
    <w:rsid w:val="00BF0D06"/>
    <w:rsid w:val="00BF1D02"/>
    <w:rsid w:val="00BF258E"/>
    <w:rsid w:val="00BF2759"/>
    <w:rsid w:val="00BF35BE"/>
    <w:rsid w:val="00BF3FA1"/>
    <w:rsid w:val="00BF43CC"/>
    <w:rsid w:val="00BF4699"/>
    <w:rsid w:val="00BF557D"/>
    <w:rsid w:val="00BF62DC"/>
    <w:rsid w:val="00BF7882"/>
    <w:rsid w:val="00BF7BD8"/>
    <w:rsid w:val="00BF7F58"/>
    <w:rsid w:val="00C00720"/>
    <w:rsid w:val="00C007A1"/>
    <w:rsid w:val="00C01381"/>
    <w:rsid w:val="00C01AB1"/>
    <w:rsid w:val="00C026A0"/>
    <w:rsid w:val="00C02DC2"/>
    <w:rsid w:val="00C03E98"/>
    <w:rsid w:val="00C03EA4"/>
    <w:rsid w:val="00C04F42"/>
    <w:rsid w:val="00C06137"/>
    <w:rsid w:val="00C06929"/>
    <w:rsid w:val="00C079B8"/>
    <w:rsid w:val="00C10037"/>
    <w:rsid w:val="00C123EA"/>
    <w:rsid w:val="00C12A49"/>
    <w:rsid w:val="00C133EE"/>
    <w:rsid w:val="00C149D0"/>
    <w:rsid w:val="00C16B9C"/>
    <w:rsid w:val="00C1724C"/>
    <w:rsid w:val="00C204E8"/>
    <w:rsid w:val="00C208DE"/>
    <w:rsid w:val="00C20D9D"/>
    <w:rsid w:val="00C2239B"/>
    <w:rsid w:val="00C231A0"/>
    <w:rsid w:val="00C24699"/>
    <w:rsid w:val="00C260F5"/>
    <w:rsid w:val="00C26588"/>
    <w:rsid w:val="00C2789E"/>
    <w:rsid w:val="00C27DE9"/>
    <w:rsid w:val="00C27FF5"/>
    <w:rsid w:val="00C30288"/>
    <w:rsid w:val="00C30931"/>
    <w:rsid w:val="00C32989"/>
    <w:rsid w:val="00C33388"/>
    <w:rsid w:val="00C3423B"/>
    <w:rsid w:val="00C35138"/>
    <w:rsid w:val="00C35484"/>
    <w:rsid w:val="00C3618C"/>
    <w:rsid w:val="00C4173A"/>
    <w:rsid w:val="00C41ABA"/>
    <w:rsid w:val="00C438D4"/>
    <w:rsid w:val="00C442B3"/>
    <w:rsid w:val="00C44610"/>
    <w:rsid w:val="00C44FB2"/>
    <w:rsid w:val="00C46093"/>
    <w:rsid w:val="00C47399"/>
    <w:rsid w:val="00C478D4"/>
    <w:rsid w:val="00C50960"/>
    <w:rsid w:val="00C50DED"/>
    <w:rsid w:val="00C52217"/>
    <w:rsid w:val="00C557E3"/>
    <w:rsid w:val="00C602FF"/>
    <w:rsid w:val="00C61174"/>
    <w:rsid w:val="00C61196"/>
    <w:rsid w:val="00C6148F"/>
    <w:rsid w:val="00C621B1"/>
    <w:rsid w:val="00C6277C"/>
    <w:rsid w:val="00C62F7A"/>
    <w:rsid w:val="00C63549"/>
    <w:rsid w:val="00C63B9C"/>
    <w:rsid w:val="00C64947"/>
    <w:rsid w:val="00C6682F"/>
    <w:rsid w:val="00C66874"/>
    <w:rsid w:val="00C67B71"/>
    <w:rsid w:val="00C67BF4"/>
    <w:rsid w:val="00C67F86"/>
    <w:rsid w:val="00C70F1B"/>
    <w:rsid w:val="00C7275E"/>
    <w:rsid w:val="00C7390C"/>
    <w:rsid w:val="00C74C5D"/>
    <w:rsid w:val="00C74D49"/>
    <w:rsid w:val="00C76066"/>
    <w:rsid w:val="00C7669C"/>
    <w:rsid w:val="00C76CC5"/>
    <w:rsid w:val="00C807CE"/>
    <w:rsid w:val="00C82675"/>
    <w:rsid w:val="00C85FE5"/>
    <w:rsid w:val="00C863C4"/>
    <w:rsid w:val="00C869AD"/>
    <w:rsid w:val="00C869CB"/>
    <w:rsid w:val="00C901B8"/>
    <w:rsid w:val="00C911CA"/>
    <w:rsid w:val="00C920EA"/>
    <w:rsid w:val="00C92732"/>
    <w:rsid w:val="00C92956"/>
    <w:rsid w:val="00C93C3E"/>
    <w:rsid w:val="00C9689B"/>
    <w:rsid w:val="00C9773B"/>
    <w:rsid w:val="00C977CC"/>
    <w:rsid w:val="00CA12E3"/>
    <w:rsid w:val="00CA1476"/>
    <w:rsid w:val="00CA262C"/>
    <w:rsid w:val="00CA2C93"/>
    <w:rsid w:val="00CA34E4"/>
    <w:rsid w:val="00CA520D"/>
    <w:rsid w:val="00CA603E"/>
    <w:rsid w:val="00CA6611"/>
    <w:rsid w:val="00CA6AE6"/>
    <w:rsid w:val="00CA6B46"/>
    <w:rsid w:val="00CA782F"/>
    <w:rsid w:val="00CB0EE9"/>
    <w:rsid w:val="00CB0F08"/>
    <w:rsid w:val="00CB187B"/>
    <w:rsid w:val="00CB2835"/>
    <w:rsid w:val="00CB2B1F"/>
    <w:rsid w:val="00CB3285"/>
    <w:rsid w:val="00CB3EC2"/>
    <w:rsid w:val="00CB4500"/>
    <w:rsid w:val="00CB75FD"/>
    <w:rsid w:val="00CC04F8"/>
    <w:rsid w:val="00CC0C72"/>
    <w:rsid w:val="00CC2BFD"/>
    <w:rsid w:val="00CC404D"/>
    <w:rsid w:val="00CC42E0"/>
    <w:rsid w:val="00CC4C82"/>
    <w:rsid w:val="00CC5C8A"/>
    <w:rsid w:val="00CD0D55"/>
    <w:rsid w:val="00CD155D"/>
    <w:rsid w:val="00CD1A9A"/>
    <w:rsid w:val="00CD3476"/>
    <w:rsid w:val="00CD4556"/>
    <w:rsid w:val="00CD4B67"/>
    <w:rsid w:val="00CD5608"/>
    <w:rsid w:val="00CD64DF"/>
    <w:rsid w:val="00CD6B54"/>
    <w:rsid w:val="00CD7782"/>
    <w:rsid w:val="00CE0177"/>
    <w:rsid w:val="00CE093C"/>
    <w:rsid w:val="00CE095E"/>
    <w:rsid w:val="00CE225F"/>
    <w:rsid w:val="00CE2829"/>
    <w:rsid w:val="00CE37A2"/>
    <w:rsid w:val="00CE4804"/>
    <w:rsid w:val="00CF1A50"/>
    <w:rsid w:val="00CF2554"/>
    <w:rsid w:val="00CF2F50"/>
    <w:rsid w:val="00CF30B3"/>
    <w:rsid w:val="00CF3871"/>
    <w:rsid w:val="00CF4148"/>
    <w:rsid w:val="00CF5AA9"/>
    <w:rsid w:val="00CF6198"/>
    <w:rsid w:val="00CF62DF"/>
    <w:rsid w:val="00CF74CB"/>
    <w:rsid w:val="00D02919"/>
    <w:rsid w:val="00D02B60"/>
    <w:rsid w:val="00D04C61"/>
    <w:rsid w:val="00D04D31"/>
    <w:rsid w:val="00D05B8D"/>
    <w:rsid w:val="00D05B9B"/>
    <w:rsid w:val="00D065A2"/>
    <w:rsid w:val="00D076A2"/>
    <w:rsid w:val="00D079AA"/>
    <w:rsid w:val="00D07F00"/>
    <w:rsid w:val="00D10DD2"/>
    <w:rsid w:val="00D11036"/>
    <w:rsid w:val="00D111D7"/>
    <w:rsid w:val="00D111E3"/>
    <w:rsid w:val="00D1130F"/>
    <w:rsid w:val="00D122CD"/>
    <w:rsid w:val="00D13933"/>
    <w:rsid w:val="00D15D45"/>
    <w:rsid w:val="00D16453"/>
    <w:rsid w:val="00D17B72"/>
    <w:rsid w:val="00D218A3"/>
    <w:rsid w:val="00D248DF"/>
    <w:rsid w:val="00D25A2A"/>
    <w:rsid w:val="00D31031"/>
    <w:rsid w:val="00D3185C"/>
    <w:rsid w:val="00D3205F"/>
    <w:rsid w:val="00D3318E"/>
    <w:rsid w:val="00D33B99"/>
    <w:rsid w:val="00D33E72"/>
    <w:rsid w:val="00D35BD6"/>
    <w:rsid w:val="00D361B5"/>
    <w:rsid w:val="00D364AA"/>
    <w:rsid w:val="00D402DB"/>
    <w:rsid w:val="00D40AA5"/>
    <w:rsid w:val="00D411A2"/>
    <w:rsid w:val="00D43A46"/>
    <w:rsid w:val="00D43C24"/>
    <w:rsid w:val="00D45AED"/>
    <w:rsid w:val="00D4606D"/>
    <w:rsid w:val="00D479AF"/>
    <w:rsid w:val="00D50B9C"/>
    <w:rsid w:val="00D52D73"/>
    <w:rsid w:val="00D52E58"/>
    <w:rsid w:val="00D539C3"/>
    <w:rsid w:val="00D55416"/>
    <w:rsid w:val="00D55687"/>
    <w:rsid w:val="00D55B94"/>
    <w:rsid w:val="00D56B20"/>
    <w:rsid w:val="00D577E7"/>
    <w:rsid w:val="00D578B3"/>
    <w:rsid w:val="00D60CD8"/>
    <w:rsid w:val="00D618F4"/>
    <w:rsid w:val="00D6347F"/>
    <w:rsid w:val="00D636CD"/>
    <w:rsid w:val="00D63B58"/>
    <w:rsid w:val="00D644C4"/>
    <w:rsid w:val="00D650FC"/>
    <w:rsid w:val="00D657E9"/>
    <w:rsid w:val="00D65ACE"/>
    <w:rsid w:val="00D67429"/>
    <w:rsid w:val="00D70AE7"/>
    <w:rsid w:val="00D714CC"/>
    <w:rsid w:val="00D71E48"/>
    <w:rsid w:val="00D72481"/>
    <w:rsid w:val="00D73698"/>
    <w:rsid w:val="00D75EA7"/>
    <w:rsid w:val="00D76645"/>
    <w:rsid w:val="00D811A2"/>
    <w:rsid w:val="00D81ADF"/>
    <w:rsid w:val="00D81E1C"/>
    <w:rsid w:val="00D81F21"/>
    <w:rsid w:val="00D824B9"/>
    <w:rsid w:val="00D8315C"/>
    <w:rsid w:val="00D8423D"/>
    <w:rsid w:val="00D84658"/>
    <w:rsid w:val="00D8512A"/>
    <w:rsid w:val="00D864F2"/>
    <w:rsid w:val="00D87856"/>
    <w:rsid w:val="00D917F2"/>
    <w:rsid w:val="00D924E8"/>
    <w:rsid w:val="00D92F55"/>
    <w:rsid w:val="00D9354D"/>
    <w:rsid w:val="00D93F08"/>
    <w:rsid w:val="00D943F8"/>
    <w:rsid w:val="00D94B4F"/>
    <w:rsid w:val="00D94E42"/>
    <w:rsid w:val="00D95470"/>
    <w:rsid w:val="00D961FF"/>
    <w:rsid w:val="00D967E6"/>
    <w:rsid w:val="00D96B55"/>
    <w:rsid w:val="00DA1008"/>
    <w:rsid w:val="00DA1B9B"/>
    <w:rsid w:val="00DA2619"/>
    <w:rsid w:val="00DA2E57"/>
    <w:rsid w:val="00DA30F9"/>
    <w:rsid w:val="00DA3539"/>
    <w:rsid w:val="00DA4239"/>
    <w:rsid w:val="00DA4425"/>
    <w:rsid w:val="00DA4D50"/>
    <w:rsid w:val="00DA63D2"/>
    <w:rsid w:val="00DA65DE"/>
    <w:rsid w:val="00DA7529"/>
    <w:rsid w:val="00DA79C6"/>
    <w:rsid w:val="00DB040F"/>
    <w:rsid w:val="00DB0B61"/>
    <w:rsid w:val="00DB1474"/>
    <w:rsid w:val="00DB2962"/>
    <w:rsid w:val="00DB5257"/>
    <w:rsid w:val="00DB52AD"/>
    <w:rsid w:val="00DB52FB"/>
    <w:rsid w:val="00DB5B83"/>
    <w:rsid w:val="00DB7102"/>
    <w:rsid w:val="00DC013B"/>
    <w:rsid w:val="00DC090B"/>
    <w:rsid w:val="00DC1679"/>
    <w:rsid w:val="00DC219B"/>
    <w:rsid w:val="00DC2CF1"/>
    <w:rsid w:val="00DC3A7C"/>
    <w:rsid w:val="00DC4F97"/>
    <w:rsid w:val="00DC4FCF"/>
    <w:rsid w:val="00DC50E0"/>
    <w:rsid w:val="00DC571A"/>
    <w:rsid w:val="00DC5BCC"/>
    <w:rsid w:val="00DC6386"/>
    <w:rsid w:val="00DC6BF1"/>
    <w:rsid w:val="00DC71A9"/>
    <w:rsid w:val="00DC7B4C"/>
    <w:rsid w:val="00DD05B5"/>
    <w:rsid w:val="00DD1130"/>
    <w:rsid w:val="00DD1534"/>
    <w:rsid w:val="00DD1951"/>
    <w:rsid w:val="00DD27E1"/>
    <w:rsid w:val="00DD44D0"/>
    <w:rsid w:val="00DD487D"/>
    <w:rsid w:val="00DD4B2D"/>
    <w:rsid w:val="00DD4C21"/>
    <w:rsid w:val="00DD4E83"/>
    <w:rsid w:val="00DD56E3"/>
    <w:rsid w:val="00DD63DA"/>
    <w:rsid w:val="00DD655B"/>
    <w:rsid w:val="00DD6628"/>
    <w:rsid w:val="00DD6945"/>
    <w:rsid w:val="00DD6DF8"/>
    <w:rsid w:val="00DD78DB"/>
    <w:rsid w:val="00DE2D04"/>
    <w:rsid w:val="00DE3250"/>
    <w:rsid w:val="00DE5669"/>
    <w:rsid w:val="00DE6028"/>
    <w:rsid w:val="00DE6C85"/>
    <w:rsid w:val="00DE7428"/>
    <w:rsid w:val="00DE78A3"/>
    <w:rsid w:val="00DF05A3"/>
    <w:rsid w:val="00DF0A6E"/>
    <w:rsid w:val="00DF1A71"/>
    <w:rsid w:val="00DF50FC"/>
    <w:rsid w:val="00DF51DF"/>
    <w:rsid w:val="00DF68C7"/>
    <w:rsid w:val="00DF6D11"/>
    <w:rsid w:val="00DF731A"/>
    <w:rsid w:val="00E0013E"/>
    <w:rsid w:val="00E00B63"/>
    <w:rsid w:val="00E014BB"/>
    <w:rsid w:val="00E02784"/>
    <w:rsid w:val="00E04F08"/>
    <w:rsid w:val="00E06B75"/>
    <w:rsid w:val="00E11332"/>
    <w:rsid w:val="00E11352"/>
    <w:rsid w:val="00E16789"/>
    <w:rsid w:val="00E16AB5"/>
    <w:rsid w:val="00E170DC"/>
    <w:rsid w:val="00E17546"/>
    <w:rsid w:val="00E204CD"/>
    <w:rsid w:val="00E210B5"/>
    <w:rsid w:val="00E211FA"/>
    <w:rsid w:val="00E21977"/>
    <w:rsid w:val="00E2249B"/>
    <w:rsid w:val="00E23CEF"/>
    <w:rsid w:val="00E24CCF"/>
    <w:rsid w:val="00E261B3"/>
    <w:rsid w:val="00E26818"/>
    <w:rsid w:val="00E26B81"/>
    <w:rsid w:val="00E27FFC"/>
    <w:rsid w:val="00E30B15"/>
    <w:rsid w:val="00E327DB"/>
    <w:rsid w:val="00E33237"/>
    <w:rsid w:val="00E333F8"/>
    <w:rsid w:val="00E33DF7"/>
    <w:rsid w:val="00E34EDF"/>
    <w:rsid w:val="00E36350"/>
    <w:rsid w:val="00E3740D"/>
    <w:rsid w:val="00E40019"/>
    <w:rsid w:val="00E40181"/>
    <w:rsid w:val="00E40430"/>
    <w:rsid w:val="00E40D07"/>
    <w:rsid w:val="00E430B3"/>
    <w:rsid w:val="00E443A3"/>
    <w:rsid w:val="00E457B0"/>
    <w:rsid w:val="00E516C5"/>
    <w:rsid w:val="00E522FA"/>
    <w:rsid w:val="00E53A81"/>
    <w:rsid w:val="00E54950"/>
    <w:rsid w:val="00E55375"/>
    <w:rsid w:val="00E5549C"/>
    <w:rsid w:val="00E55C79"/>
    <w:rsid w:val="00E55FB3"/>
    <w:rsid w:val="00E56A01"/>
    <w:rsid w:val="00E629A1"/>
    <w:rsid w:val="00E64CBB"/>
    <w:rsid w:val="00E66337"/>
    <w:rsid w:val="00E6794C"/>
    <w:rsid w:val="00E70248"/>
    <w:rsid w:val="00E70C2E"/>
    <w:rsid w:val="00E70D54"/>
    <w:rsid w:val="00E71591"/>
    <w:rsid w:val="00E715B1"/>
    <w:rsid w:val="00E71A13"/>
    <w:rsid w:val="00E71CEB"/>
    <w:rsid w:val="00E72439"/>
    <w:rsid w:val="00E74651"/>
    <w:rsid w:val="00E7474F"/>
    <w:rsid w:val="00E75249"/>
    <w:rsid w:val="00E7706E"/>
    <w:rsid w:val="00E77901"/>
    <w:rsid w:val="00E80DE3"/>
    <w:rsid w:val="00E82C55"/>
    <w:rsid w:val="00E8301B"/>
    <w:rsid w:val="00E84DF8"/>
    <w:rsid w:val="00E8561D"/>
    <w:rsid w:val="00E857C1"/>
    <w:rsid w:val="00E85881"/>
    <w:rsid w:val="00E8738D"/>
    <w:rsid w:val="00E8787E"/>
    <w:rsid w:val="00E87919"/>
    <w:rsid w:val="00E87D7A"/>
    <w:rsid w:val="00E90D1D"/>
    <w:rsid w:val="00E90F55"/>
    <w:rsid w:val="00E92230"/>
    <w:rsid w:val="00E92AC3"/>
    <w:rsid w:val="00E92C05"/>
    <w:rsid w:val="00E9359E"/>
    <w:rsid w:val="00E959EC"/>
    <w:rsid w:val="00EA10B1"/>
    <w:rsid w:val="00EA1DED"/>
    <w:rsid w:val="00EA2A77"/>
    <w:rsid w:val="00EA2F6A"/>
    <w:rsid w:val="00EA3460"/>
    <w:rsid w:val="00EA5B81"/>
    <w:rsid w:val="00EA70CF"/>
    <w:rsid w:val="00EA7F27"/>
    <w:rsid w:val="00EB00E0"/>
    <w:rsid w:val="00EB05D5"/>
    <w:rsid w:val="00EB15BB"/>
    <w:rsid w:val="00EB1931"/>
    <w:rsid w:val="00EB1C77"/>
    <w:rsid w:val="00EB1EA6"/>
    <w:rsid w:val="00EB3131"/>
    <w:rsid w:val="00EB3E2C"/>
    <w:rsid w:val="00EB4294"/>
    <w:rsid w:val="00EB4563"/>
    <w:rsid w:val="00EB5E18"/>
    <w:rsid w:val="00EB62E5"/>
    <w:rsid w:val="00EC0395"/>
    <w:rsid w:val="00EC059F"/>
    <w:rsid w:val="00EC060B"/>
    <w:rsid w:val="00EC0613"/>
    <w:rsid w:val="00EC1F24"/>
    <w:rsid w:val="00EC20FF"/>
    <w:rsid w:val="00EC22F6"/>
    <w:rsid w:val="00EC24CA"/>
    <w:rsid w:val="00EC66AC"/>
    <w:rsid w:val="00ED0D80"/>
    <w:rsid w:val="00ED12F2"/>
    <w:rsid w:val="00ED195F"/>
    <w:rsid w:val="00ED2EA6"/>
    <w:rsid w:val="00ED41CB"/>
    <w:rsid w:val="00ED45D0"/>
    <w:rsid w:val="00ED5B9B"/>
    <w:rsid w:val="00ED6BAD"/>
    <w:rsid w:val="00ED7447"/>
    <w:rsid w:val="00EE00D6"/>
    <w:rsid w:val="00EE04C5"/>
    <w:rsid w:val="00EE11E7"/>
    <w:rsid w:val="00EE1488"/>
    <w:rsid w:val="00EE1730"/>
    <w:rsid w:val="00EE1776"/>
    <w:rsid w:val="00EE29AD"/>
    <w:rsid w:val="00EE3E24"/>
    <w:rsid w:val="00EE4D5D"/>
    <w:rsid w:val="00EE5131"/>
    <w:rsid w:val="00EE5D5F"/>
    <w:rsid w:val="00EE702F"/>
    <w:rsid w:val="00EF109B"/>
    <w:rsid w:val="00EF1715"/>
    <w:rsid w:val="00EF201C"/>
    <w:rsid w:val="00EF24DE"/>
    <w:rsid w:val="00EF2C72"/>
    <w:rsid w:val="00EF36AF"/>
    <w:rsid w:val="00EF486E"/>
    <w:rsid w:val="00EF59A3"/>
    <w:rsid w:val="00EF5D3E"/>
    <w:rsid w:val="00EF6675"/>
    <w:rsid w:val="00EF755F"/>
    <w:rsid w:val="00F00050"/>
    <w:rsid w:val="00F0063D"/>
    <w:rsid w:val="00F0093C"/>
    <w:rsid w:val="00F00F9C"/>
    <w:rsid w:val="00F01B5D"/>
    <w:rsid w:val="00F01E5F"/>
    <w:rsid w:val="00F024F3"/>
    <w:rsid w:val="00F028C2"/>
    <w:rsid w:val="00F029DC"/>
    <w:rsid w:val="00F02ABA"/>
    <w:rsid w:val="00F03236"/>
    <w:rsid w:val="00F035CA"/>
    <w:rsid w:val="00F03701"/>
    <w:rsid w:val="00F0437A"/>
    <w:rsid w:val="00F04845"/>
    <w:rsid w:val="00F062DD"/>
    <w:rsid w:val="00F07653"/>
    <w:rsid w:val="00F101B8"/>
    <w:rsid w:val="00F10C7D"/>
    <w:rsid w:val="00F11037"/>
    <w:rsid w:val="00F13876"/>
    <w:rsid w:val="00F16F1B"/>
    <w:rsid w:val="00F17D74"/>
    <w:rsid w:val="00F20294"/>
    <w:rsid w:val="00F20D13"/>
    <w:rsid w:val="00F229BB"/>
    <w:rsid w:val="00F22CDD"/>
    <w:rsid w:val="00F234D6"/>
    <w:rsid w:val="00F23761"/>
    <w:rsid w:val="00F2445C"/>
    <w:rsid w:val="00F250A9"/>
    <w:rsid w:val="00F2561A"/>
    <w:rsid w:val="00F267AF"/>
    <w:rsid w:val="00F30FF4"/>
    <w:rsid w:val="00F3122E"/>
    <w:rsid w:val="00F3199D"/>
    <w:rsid w:val="00F31F77"/>
    <w:rsid w:val="00F32368"/>
    <w:rsid w:val="00F331AD"/>
    <w:rsid w:val="00F33829"/>
    <w:rsid w:val="00F35287"/>
    <w:rsid w:val="00F35E36"/>
    <w:rsid w:val="00F36553"/>
    <w:rsid w:val="00F40A70"/>
    <w:rsid w:val="00F42A2A"/>
    <w:rsid w:val="00F43A37"/>
    <w:rsid w:val="00F4641B"/>
    <w:rsid w:val="00F46EB8"/>
    <w:rsid w:val="00F476B8"/>
    <w:rsid w:val="00F50CD1"/>
    <w:rsid w:val="00F511E4"/>
    <w:rsid w:val="00F51D3A"/>
    <w:rsid w:val="00F521CC"/>
    <w:rsid w:val="00F52D09"/>
    <w:rsid w:val="00F52E08"/>
    <w:rsid w:val="00F53A66"/>
    <w:rsid w:val="00F53C08"/>
    <w:rsid w:val="00F5462D"/>
    <w:rsid w:val="00F54D35"/>
    <w:rsid w:val="00F55B21"/>
    <w:rsid w:val="00F56EF6"/>
    <w:rsid w:val="00F57332"/>
    <w:rsid w:val="00F57A42"/>
    <w:rsid w:val="00F60082"/>
    <w:rsid w:val="00F60DAA"/>
    <w:rsid w:val="00F612C3"/>
    <w:rsid w:val="00F61617"/>
    <w:rsid w:val="00F61A9F"/>
    <w:rsid w:val="00F61B5F"/>
    <w:rsid w:val="00F62F14"/>
    <w:rsid w:val="00F634C7"/>
    <w:rsid w:val="00F64696"/>
    <w:rsid w:val="00F65AA9"/>
    <w:rsid w:val="00F665D6"/>
    <w:rsid w:val="00F66C25"/>
    <w:rsid w:val="00F67016"/>
    <w:rsid w:val="00F67544"/>
    <w:rsid w:val="00F6768F"/>
    <w:rsid w:val="00F67FCB"/>
    <w:rsid w:val="00F70EC1"/>
    <w:rsid w:val="00F71201"/>
    <w:rsid w:val="00F72115"/>
    <w:rsid w:val="00F72AE7"/>
    <w:rsid w:val="00F72C2C"/>
    <w:rsid w:val="00F741F2"/>
    <w:rsid w:val="00F76CAB"/>
    <w:rsid w:val="00F772C6"/>
    <w:rsid w:val="00F77F59"/>
    <w:rsid w:val="00F815B5"/>
    <w:rsid w:val="00F81C40"/>
    <w:rsid w:val="00F83585"/>
    <w:rsid w:val="00F84C2A"/>
    <w:rsid w:val="00F84EC5"/>
    <w:rsid w:val="00F85195"/>
    <w:rsid w:val="00F85639"/>
    <w:rsid w:val="00F868E3"/>
    <w:rsid w:val="00F938BA"/>
    <w:rsid w:val="00F93EB5"/>
    <w:rsid w:val="00F94D2B"/>
    <w:rsid w:val="00F95018"/>
    <w:rsid w:val="00F96631"/>
    <w:rsid w:val="00F972B1"/>
    <w:rsid w:val="00F97919"/>
    <w:rsid w:val="00FA0B5A"/>
    <w:rsid w:val="00FA0C50"/>
    <w:rsid w:val="00FA1602"/>
    <w:rsid w:val="00FA1754"/>
    <w:rsid w:val="00FA2C46"/>
    <w:rsid w:val="00FA3525"/>
    <w:rsid w:val="00FA3F05"/>
    <w:rsid w:val="00FA5A53"/>
    <w:rsid w:val="00FA7958"/>
    <w:rsid w:val="00FA7D88"/>
    <w:rsid w:val="00FB3501"/>
    <w:rsid w:val="00FB4268"/>
    <w:rsid w:val="00FB4769"/>
    <w:rsid w:val="00FB4CDA"/>
    <w:rsid w:val="00FB5B4E"/>
    <w:rsid w:val="00FB6481"/>
    <w:rsid w:val="00FB6D36"/>
    <w:rsid w:val="00FB719F"/>
    <w:rsid w:val="00FB7F69"/>
    <w:rsid w:val="00FC0965"/>
    <w:rsid w:val="00FC0B8A"/>
    <w:rsid w:val="00FC0F81"/>
    <w:rsid w:val="00FC252F"/>
    <w:rsid w:val="00FC395C"/>
    <w:rsid w:val="00FC3A49"/>
    <w:rsid w:val="00FC4DB7"/>
    <w:rsid w:val="00FC5E8E"/>
    <w:rsid w:val="00FC660E"/>
    <w:rsid w:val="00FD097F"/>
    <w:rsid w:val="00FD2C39"/>
    <w:rsid w:val="00FD3766"/>
    <w:rsid w:val="00FD47C4"/>
    <w:rsid w:val="00FD4C3B"/>
    <w:rsid w:val="00FD5859"/>
    <w:rsid w:val="00FD5D11"/>
    <w:rsid w:val="00FE08C7"/>
    <w:rsid w:val="00FE2DCF"/>
    <w:rsid w:val="00FE344C"/>
    <w:rsid w:val="00FE3FA7"/>
    <w:rsid w:val="00FE6760"/>
    <w:rsid w:val="00FE7E34"/>
    <w:rsid w:val="00FF0209"/>
    <w:rsid w:val="00FF0370"/>
    <w:rsid w:val="00FF1E19"/>
    <w:rsid w:val="00FF1F14"/>
    <w:rsid w:val="00FF2A4E"/>
    <w:rsid w:val="00FF2FCE"/>
    <w:rsid w:val="00FF4728"/>
    <w:rsid w:val="00FF4F7D"/>
    <w:rsid w:val="00FF6D9D"/>
    <w:rsid w:val="00FF7DD5"/>
    <w:rsid w:val="01752602"/>
    <w:rsid w:val="029B621B"/>
    <w:rsid w:val="029CDC5A"/>
    <w:rsid w:val="031927BE"/>
    <w:rsid w:val="033DD38F"/>
    <w:rsid w:val="03620E8D"/>
    <w:rsid w:val="046B7C78"/>
    <w:rsid w:val="05A552D5"/>
    <w:rsid w:val="05DA3396"/>
    <w:rsid w:val="0670A2BE"/>
    <w:rsid w:val="0795069E"/>
    <w:rsid w:val="07F30A00"/>
    <w:rsid w:val="08590A12"/>
    <w:rsid w:val="08F6032A"/>
    <w:rsid w:val="09512D63"/>
    <w:rsid w:val="0A9174F4"/>
    <w:rsid w:val="0C8D7907"/>
    <w:rsid w:val="0E24BFFD"/>
    <w:rsid w:val="0E92A3C1"/>
    <w:rsid w:val="0FE17C63"/>
    <w:rsid w:val="102D3169"/>
    <w:rsid w:val="131BCF89"/>
    <w:rsid w:val="1485C088"/>
    <w:rsid w:val="14C060C3"/>
    <w:rsid w:val="153DDF62"/>
    <w:rsid w:val="1632336B"/>
    <w:rsid w:val="17387C83"/>
    <w:rsid w:val="174515B5"/>
    <w:rsid w:val="182BD256"/>
    <w:rsid w:val="1A22C1E2"/>
    <w:rsid w:val="1B48D298"/>
    <w:rsid w:val="1D3F425B"/>
    <w:rsid w:val="20A2D383"/>
    <w:rsid w:val="217A0BC7"/>
    <w:rsid w:val="229B5B66"/>
    <w:rsid w:val="22F14F63"/>
    <w:rsid w:val="2796EC16"/>
    <w:rsid w:val="2A305293"/>
    <w:rsid w:val="2CE8B253"/>
    <w:rsid w:val="2D50B144"/>
    <w:rsid w:val="2EE0E27B"/>
    <w:rsid w:val="2F32C9F8"/>
    <w:rsid w:val="2FE0BC0F"/>
    <w:rsid w:val="316E527B"/>
    <w:rsid w:val="333A7437"/>
    <w:rsid w:val="34BE6A0D"/>
    <w:rsid w:val="363DEF38"/>
    <w:rsid w:val="384F5601"/>
    <w:rsid w:val="38F09E89"/>
    <w:rsid w:val="3966554B"/>
    <w:rsid w:val="3A4C5DD5"/>
    <w:rsid w:val="3B1003D4"/>
    <w:rsid w:val="3B18BF63"/>
    <w:rsid w:val="3CA17ABD"/>
    <w:rsid w:val="403144E2"/>
    <w:rsid w:val="415E6782"/>
    <w:rsid w:val="41A8439F"/>
    <w:rsid w:val="4207EA28"/>
    <w:rsid w:val="42F7BEAE"/>
    <w:rsid w:val="4436FC73"/>
    <w:rsid w:val="44BC71C9"/>
    <w:rsid w:val="47BD35F0"/>
    <w:rsid w:val="48610C31"/>
    <w:rsid w:val="48FB701F"/>
    <w:rsid w:val="49651712"/>
    <w:rsid w:val="49D32E57"/>
    <w:rsid w:val="4A0841C3"/>
    <w:rsid w:val="4A11D762"/>
    <w:rsid w:val="4A92045A"/>
    <w:rsid w:val="4B3F0BEB"/>
    <w:rsid w:val="4FE11A70"/>
    <w:rsid w:val="50B1B30A"/>
    <w:rsid w:val="5142E72B"/>
    <w:rsid w:val="53045E76"/>
    <w:rsid w:val="576868BF"/>
    <w:rsid w:val="57FA265F"/>
    <w:rsid w:val="57FF667D"/>
    <w:rsid w:val="5810C807"/>
    <w:rsid w:val="5B9D0B36"/>
    <w:rsid w:val="5BE6CC44"/>
    <w:rsid w:val="5ECA9D28"/>
    <w:rsid w:val="5EF85539"/>
    <w:rsid w:val="614AF951"/>
    <w:rsid w:val="61C25D1D"/>
    <w:rsid w:val="628D17ED"/>
    <w:rsid w:val="62F47EB1"/>
    <w:rsid w:val="6442F254"/>
    <w:rsid w:val="675BCD1B"/>
    <w:rsid w:val="6881370C"/>
    <w:rsid w:val="68A2C4D6"/>
    <w:rsid w:val="68C66E1E"/>
    <w:rsid w:val="69D13BD6"/>
    <w:rsid w:val="6A1E6D5C"/>
    <w:rsid w:val="6B29199E"/>
    <w:rsid w:val="6BE98EC1"/>
    <w:rsid w:val="6C650079"/>
    <w:rsid w:val="6E333603"/>
    <w:rsid w:val="6F2F2BC1"/>
    <w:rsid w:val="704013BF"/>
    <w:rsid w:val="706A1DA6"/>
    <w:rsid w:val="7194D7E6"/>
    <w:rsid w:val="72377C1E"/>
    <w:rsid w:val="7312956C"/>
    <w:rsid w:val="736B4618"/>
    <w:rsid w:val="748BBC68"/>
    <w:rsid w:val="74FABD42"/>
    <w:rsid w:val="764B6BAD"/>
    <w:rsid w:val="789AE862"/>
    <w:rsid w:val="7A0F06DC"/>
    <w:rsid w:val="7A76CACE"/>
    <w:rsid w:val="7A84315A"/>
    <w:rsid w:val="7AAFF02C"/>
    <w:rsid w:val="7BF9466A"/>
    <w:rsid w:val="7D124BF2"/>
    <w:rsid w:val="7D60E87B"/>
    <w:rsid w:val="7E81A04E"/>
    <w:rsid w:val="7ED336A4"/>
    <w:rsid w:val="7EEBF2AF"/>
    <w:rsid w:val="7FBB6FD2"/>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E447FD"/>
  <w15:docId w15:val="{3DA2D53B-E14E-4366-881F-7FF49A8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34"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3D7E30"/>
    <w:pPr>
      <w:spacing w:after="120" w:line="280" w:lineRule="atLeast"/>
    </w:pPr>
    <w:rPr>
      <w:rFonts w:ascii="Arial" w:hAnsi="Arial"/>
      <w:sz w:val="21"/>
      <w:lang w:eastAsia="en-US"/>
    </w:rPr>
  </w:style>
  <w:style w:type="paragraph" w:styleId="Heading1">
    <w:name w:val="heading 1"/>
    <w:next w:val="Body"/>
    <w:link w:val="Heading1Char"/>
    <w:uiPriority w:val="1"/>
    <w:qFormat/>
    <w:rsid w:val="003D7E30"/>
    <w:pPr>
      <w:keepNext/>
      <w:keepLines/>
      <w:spacing w:before="320" w:after="200" w:line="440" w:lineRule="atLeast"/>
      <w:outlineLvl w:val="0"/>
    </w:pPr>
    <w:rPr>
      <w:rFonts w:ascii="Arial" w:eastAsia="MS Gothic" w:hAnsi="Arial" w:cs="Arial"/>
      <w:bCs/>
      <w:color w:val="201547"/>
      <w:kern w:val="32"/>
      <w:sz w:val="40"/>
      <w:szCs w:val="40"/>
      <w:lang w:eastAsia="en-US"/>
    </w:rPr>
  </w:style>
  <w:style w:type="paragraph" w:styleId="Heading2">
    <w:name w:val="heading 2"/>
    <w:next w:val="Body"/>
    <w:link w:val="Heading2Char"/>
    <w:uiPriority w:val="1"/>
    <w:qFormat/>
    <w:rsid w:val="003D7E30"/>
    <w:pPr>
      <w:keepNext/>
      <w:keepLines/>
      <w:spacing w:before="280" w:after="120" w:line="360" w:lineRule="atLeast"/>
      <w:outlineLvl w:val="1"/>
    </w:pPr>
    <w:rPr>
      <w:rFonts w:ascii="Arial" w:hAnsi="Arial"/>
      <w:b/>
      <w:color w:val="201547"/>
      <w:sz w:val="32"/>
      <w:szCs w:val="28"/>
      <w:lang w:eastAsia="en-US"/>
    </w:rPr>
  </w:style>
  <w:style w:type="paragraph" w:styleId="Heading3">
    <w:name w:val="heading 3"/>
    <w:next w:val="Body"/>
    <w:link w:val="Heading3Char"/>
    <w:uiPriority w:val="1"/>
    <w:qFormat/>
    <w:rsid w:val="003D7E30"/>
    <w:pPr>
      <w:keepNext/>
      <w:keepLines/>
      <w:spacing w:before="280" w:after="120" w:line="320" w:lineRule="atLeast"/>
      <w:outlineLvl w:val="2"/>
    </w:pPr>
    <w:rPr>
      <w:rFonts w:ascii="Arial" w:eastAsia="MS Gothic" w:hAnsi="Arial"/>
      <w:bCs/>
      <w:color w:val="201547"/>
      <w:sz w:val="28"/>
      <w:szCs w:val="26"/>
      <w:lang w:eastAsia="en-US"/>
    </w:rPr>
  </w:style>
  <w:style w:type="paragraph" w:styleId="Heading4">
    <w:name w:val="heading 4"/>
    <w:next w:val="Body"/>
    <w:link w:val="Heading4Char"/>
    <w:uiPriority w:val="1"/>
    <w:qFormat/>
    <w:rsid w:val="003D7E30"/>
    <w:pPr>
      <w:keepNext/>
      <w:keepLines/>
      <w:spacing w:before="240" w:after="80" w:line="280" w:lineRule="atLeast"/>
      <w:outlineLvl w:val="3"/>
    </w:pPr>
    <w:rPr>
      <w:rFonts w:ascii="Arial" w:eastAsia="MS Mincho" w:hAnsi="Arial"/>
      <w:b/>
      <w:bCs/>
      <w:color w:val="201547"/>
      <w:sz w:val="24"/>
      <w:szCs w:val="22"/>
      <w:lang w:eastAsia="en-US"/>
    </w:rPr>
  </w:style>
  <w:style w:type="paragraph" w:styleId="Heading5">
    <w:name w:val="heading 5"/>
    <w:next w:val="Body"/>
    <w:link w:val="Heading5Char"/>
    <w:uiPriority w:val="98"/>
    <w:qFormat/>
    <w:rsid w:val="00B95AB9"/>
    <w:pPr>
      <w:keepNext/>
      <w:keepLines/>
      <w:spacing w:before="240" w:after="80" w:line="240" w:lineRule="atLeast"/>
      <w:outlineLvl w:val="4"/>
    </w:pPr>
    <w:rPr>
      <w:rFonts w:ascii="Arial" w:eastAsia="MS Mincho" w:hAnsi="Arial"/>
      <w:b/>
      <w:bCs/>
      <w:iCs/>
      <w:color w:val="201547"/>
      <w:sz w:val="21"/>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3D7E30"/>
    <w:rPr>
      <w:rFonts w:ascii="Arial" w:eastAsia="MS Gothic" w:hAnsi="Arial" w:cs="Arial"/>
      <w:bCs/>
      <w:color w:val="201547"/>
      <w:kern w:val="32"/>
      <w:sz w:val="40"/>
      <w:szCs w:val="40"/>
      <w:lang w:eastAsia="en-US"/>
    </w:rPr>
  </w:style>
  <w:style w:type="character" w:customStyle="1" w:styleId="Heading2Char">
    <w:name w:val="Heading 2 Char"/>
    <w:link w:val="Heading2"/>
    <w:uiPriority w:val="1"/>
    <w:rsid w:val="003D7E30"/>
    <w:rPr>
      <w:rFonts w:ascii="Arial" w:hAnsi="Arial"/>
      <w:b/>
      <w:color w:val="201547"/>
      <w:sz w:val="32"/>
      <w:szCs w:val="28"/>
      <w:lang w:eastAsia="en-US"/>
    </w:rPr>
  </w:style>
  <w:style w:type="character" w:customStyle="1" w:styleId="Heading3Char">
    <w:name w:val="Heading 3 Char"/>
    <w:link w:val="Heading3"/>
    <w:uiPriority w:val="1"/>
    <w:rsid w:val="003D7E30"/>
    <w:rPr>
      <w:rFonts w:ascii="Arial" w:eastAsia="MS Gothic" w:hAnsi="Arial"/>
      <w:bCs/>
      <w:color w:val="201547"/>
      <w:sz w:val="28"/>
      <w:szCs w:val="26"/>
      <w:lang w:eastAsia="en-US"/>
    </w:rPr>
  </w:style>
  <w:style w:type="character" w:customStyle="1" w:styleId="Heading4Char">
    <w:name w:val="Heading 4 Char"/>
    <w:link w:val="Heading4"/>
    <w:uiPriority w:val="1"/>
    <w:rsid w:val="003D7E30"/>
    <w:rPr>
      <w:rFonts w:ascii="Arial" w:eastAsia="MS Mincho" w:hAnsi="Arial"/>
      <w:b/>
      <w:bCs/>
      <w:color w:val="201547"/>
      <w:sz w:val="24"/>
      <w:szCs w:val="22"/>
      <w:lang w:eastAsia="en-US"/>
    </w:rPr>
  </w:style>
  <w:style w:type="paragraph" w:styleId="Header">
    <w:name w:val="header"/>
    <w:uiPriority w:val="10"/>
    <w:rsid w:val="00593A99"/>
    <w:rPr>
      <w:rFonts w:ascii="Arial" w:hAnsi="Arial" w:cs="Arial"/>
      <w:b/>
      <w:color w:val="201547"/>
      <w:sz w:val="18"/>
      <w:szCs w:val="18"/>
      <w:lang w:eastAsia="en-US"/>
    </w:rPr>
  </w:style>
  <w:style w:type="paragraph" w:styleId="Footer">
    <w:name w:val="footer"/>
    <w:uiPriority w:val="8"/>
    <w:rsid w:val="00FB5B4E"/>
    <w:rPr>
      <w:rFonts w:ascii="Arial" w:hAnsi="Arial" w:cs="Arial"/>
      <w:sz w:val="18"/>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337339"/>
    <w:pPr>
      <w:numPr>
        <w:numId w:val="2"/>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593A99"/>
    <w:pPr>
      <w:keepLines/>
      <w:tabs>
        <w:tab w:val="right" w:leader="dot" w:pos="10206"/>
      </w:tabs>
      <w:spacing w:before="160" w:after="60"/>
    </w:pPr>
    <w:rPr>
      <w:b/>
      <w:noProof/>
    </w:rPr>
  </w:style>
  <w:style w:type="character" w:customStyle="1" w:styleId="Heading5Char">
    <w:name w:val="Heading 5 Char"/>
    <w:link w:val="Heading5"/>
    <w:uiPriority w:val="98"/>
    <w:rsid w:val="00B95AB9"/>
    <w:rPr>
      <w:rFonts w:ascii="Arial" w:eastAsia="MS Mincho" w:hAnsi="Arial"/>
      <w:b/>
      <w:bCs/>
      <w:iCs/>
      <w:color w:val="201547"/>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9C1CB1"/>
    <w:pPr>
      <w:spacing w:before="360" w:after="200" w:line="330" w:lineRule="atLeast"/>
      <w:outlineLvl w:val="9"/>
    </w:pPr>
    <w:rPr>
      <w:sz w:val="29"/>
    </w:rPr>
  </w:style>
  <w:style w:type="character" w:customStyle="1" w:styleId="TOCheadingfactsheetChar">
    <w:name w:val="TOC heading fact sheet Char"/>
    <w:link w:val="TOCheadingfactsheet"/>
    <w:uiPriority w:val="4"/>
    <w:rsid w:val="009C1CB1"/>
    <w:rPr>
      <w:rFonts w:ascii="Arial" w:hAnsi="Arial"/>
      <w:b/>
      <w:color w:val="201547"/>
      <w:sz w:val="29"/>
      <w:szCs w:val="28"/>
      <w:lang w:eastAsia="en-US"/>
    </w:rPr>
  </w:style>
  <w:style w:type="paragraph" w:styleId="TOC2">
    <w:name w:val="toc 2"/>
    <w:basedOn w:val="Normal"/>
    <w:next w:val="Normal"/>
    <w:uiPriority w:val="39"/>
    <w:rsid w:val="00B04489"/>
    <w:pPr>
      <w:keepLines/>
      <w:tabs>
        <w:tab w:val="right" w:leader="dot" w:pos="10206"/>
      </w:tabs>
      <w:spacing w:after="60"/>
    </w:pPr>
    <w:rPr>
      <w:noProof/>
    </w:rPr>
  </w:style>
  <w:style w:type="paragraph" w:styleId="TOC3">
    <w:name w:val="toc 3"/>
    <w:basedOn w:val="Normal"/>
    <w:next w:val="Normal"/>
    <w:uiPriority w:val="39"/>
    <w:rsid w:val="00B04489"/>
    <w:pPr>
      <w:keepLines/>
      <w:tabs>
        <w:tab w:val="right" w:leader="dot" w:pos="10206"/>
      </w:tabs>
      <w:spacing w:after="60"/>
      <w:ind w:left="284"/>
    </w:pPr>
    <w:rPr>
      <w:rFonts w:cs="Arial"/>
    </w:rPr>
  </w:style>
  <w:style w:type="paragraph" w:styleId="TOC4">
    <w:name w:val="toc 4"/>
    <w:basedOn w:val="TOC3"/>
    <w:uiPriority w:val="39"/>
    <w:rsid w:val="00B04489"/>
    <w:pPr>
      <w:ind w:left="567"/>
    </w:pPr>
  </w:style>
  <w:style w:type="paragraph" w:styleId="TOC5">
    <w:name w:val="toc 5"/>
    <w:basedOn w:val="TOC4"/>
    <w:rsid w:val="00B04489"/>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280C4B"/>
    <w:rPr>
      <w:rFonts w:ascii="Arial" w:hAnsi="Arial"/>
      <w:noProof/>
      <w:sz w:val="16"/>
      <w:szCs w:val="16"/>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16037B"/>
    <w:pPr>
      <w:spacing w:after="80" w:line="440" w:lineRule="atLeast"/>
    </w:pPr>
    <w:rPr>
      <w:rFonts w:ascii="Arial" w:hAnsi="Arial"/>
      <w:b/>
      <w:color w:val="201547"/>
      <w:sz w:val="40"/>
      <w:szCs w:val="4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FB5B4E"/>
    <w:pPr>
      <w:spacing w:before="12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337339"/>
    <w:pPr>
      <w:numPr>
        <w:ilvl w:val="1"/>
        <w:numId w:val="2"/>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337339"/>
    <w:pPr>
      <w:numPr>
        <w:ilvl w:val="1"/>
        <w:numId w:val="3"/>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337339"/>
    <w:pPr>
      <w:numPr>
        <w:numId w:val="3"/>
      </w:numPr>
    </w:pPr>
  </w:style>
  <w:style w:type="numbering" w:customStyle="1" w:styleId="ZZTablebullets">
    <w:name w:val="ZZ Table bullets"/>
    <w:basedOn w:val="NoList"/>
    <w:rsid w:val="00337339"/>
    <w:pPr>
      <w:numPr>
        <w:numId w:val="3"/>
      </w:numPr>
    </w:pPr>
  </w:style>
  <w:style w:type="paragraph" w:customStyle="1" w:styleId="Tablecolhead">
    <w:name w:val="Table col head"/>
    <w:uiPriority w:val="3"/>
    <w:qFormat/>
    <w:rsid w:val="00EB05D5"/>
    <w:pPr>
      <w:spacing w:before="80" w:after="60"/>
    </w:pPr>
    <w:rPr>
      <w:rFonts w:ascii="Arial" w:hAnsi="Arial"/>
      <w:b/>
      <w:color w:val="201547"/>
      <w:sz w:val="21"/>
      <w:lang w:eastAsia="en-US"/>
    </w:rPr>
  </w:style>
  <w:style w:type="paragraph" w:customStyle="1" w:styleId="Bulletafternumbers1">
    <w:name w:val="Bullet after numbers 1"/>
    <w:basedOn w:val="Body"/>
    <w:uiPriority w:val="4"/>
    <w:rsid w:val="003D7E30"/>
    <w:pPr>
      <w:numPr>
        <w:ilvl w:val="2"/>
        <w:numId w:val="1"/>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16037B"/>
    <w:pPr>
      <w:spacing w:after="100" w:line="360" w:lineRule="atLeast"/>
    </w:pPr>
    <w:rPr>
      <w:rFonts w:ascii="Arial" w:hAnsi="Arial"/>
      <w:color w:val="201547"/>
      <w:sz w:val="32"/>
      <w:szCs w:val="32"/>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337339"/>
    <w:pPr>
      <w:numPr>
        <w:numId w:val="2"/>
      </w:numPr>
    </w:pPr>
  </w:style>
  <w:style w:type="numbering" w:customStyle="1" w:styleId="ZZNumbersdigit">
    <w:name w:val="ZZ Numbers digit"/>
    <w:rsid w:val="003D7E30"/>
    <w:pPr>
      <w:numPr>
        <w:numId w:val="1"/>
      </w:numPr>
    </w:pPr>
  </w:style>
  <w:style w:type="numbering" w:customStyle="1" w:styleId="ZZQuotebullets">
    <w:name w:val="ZZ Quote bullets"/>
    <w:basedOn w:val="ZZNumbersdigit"/>
    <w:rsid w:val="00337339"/>
    <w:pPr>
      <w:numPr>
        <w:numId w:val="4"/>
      </w:numPr>
    </w:pPr>
  </w:style>
  <w:style w:type="paragraph" w:customStyle="1" w:styleId="Numberdigit">
    <w:name w:val="Number digit"/>
    <w:basedOn w:val="Body"/>
    <w:uiPriority w:val="2"/>
    <w:rsid w:val="003D7E30"/>
    <w:pPr>
      <w:numPr>
        <w:numId w:val="1"/>
      </w:numPr>
    </w:pPr>
  </w:style>
  <w:style w:type="paragraph" w:customStyle="1" w:styleId="Numberloweralphaindent">
    <w:name w:val="Number lower alpha indent"/>
    <w:basedOn w:val="Body"/>
    <w:uiPriority w:val="3"/>
    <w:rsid w:val="00337339"/>
    <w:pPr>
      <w:numPr>
        <w:ilvl w:val="1"/>
        <w:numId w:val="6"/>
      </w:numPr>
    </w:pPr>
  </w:style>
  <w:style w:type="paragraph" w:customStyle="1" w:styleId="Numberdigitindent">
    <w:name w:val="Number digit indent"/>
    <w:basedOn w:val="Body"/>
    <w:uiPriority w:val="3"/>
    <w:rsid w:val="003D7E30"/>
    <w:pPr>
      <w:numPr>
        <w:ilvl w:val="1"/>
        <w:numId w:val="1"/>
      </w:numPr>
    </w:pPr>
  </w:style>
  <w:style w:type="paragraph" w:customStyle="1" w:styleId="Numberloweralpha">
    <w:name w:val="Number lower alpha"/>
    <w:basedOn w:val="Body"/>
    <w:uiPriority w:val="3"/>
    <w:rsid w:val="00337339"/>
    <w:pPr>
      <w:numPr>
        <w:numId w:val="6"/>
      </w:numPr>
    </w:pPr>
  </w:style>
  <w:style w:type="paragraph" w:customStyle="1" w:styleId="Numberlowerroman">
    <w:name w:val="Number lower roman"/>
    <w:basedOn w:val="Body"/>
    <w:uiPriority w:val="3"/>
    <w:rsid w:val="00337339"/>
    <w:pPr>
      <w:numPr>
        <w:numId w:val="5"/>
      </w:numPr>
    </w:pPr>
  </w:style>
  <w:style w:type="paragraph" w:customStyle="1" w:styleId="Numberlowerromanindent">
    <w:name w:val="Number lower roman indent"/>
    <w:basedOn w:val="Body"/>
    <w:uiPriority w:val="3"/>
    <w:rsid w:val="00337339"/>
    <w:pPr>
      <w:numPr>
        <w:ilvl w:val="1"/>
        <w:numId w:val="5"/>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3D7E30"/>
    <w:pPr>
      <w:numPr>
        <w:ilvl w:val="3"/>
        <w:numId w:val="1"/>
      </w:numPr>
    </w:pPr>
  </w:style>
  <w:style w:type="numbering" w:customStyle="1" w:styleId="ZZNumberslowerroman">
    <w:name w:val="ZZ Numbers lower roman"/>
    <w:basedOn w:val="ZZQuotebullets"/>
    <w:rsid w:val="00337339"/>
    <w:pPr>
      <w:numPr>
        <w:numId w:val="5"/>
      </w:numPr>
    </w:pPr>
  </w:style>
  <w:style w:type="numbering" w:customStyle="1" w:styleId="ZZNumbersloweralpha">
    <w:name w:val="ZZ Numbers lower alpha"/>
    <w:basedOn w:val="NoList"/>
    <w:rsid w:val="00337339"/>
    <w:pPr>
      <w:numPr>
        <w:numId w:val="6"/>
      </w:numPr>
    </w:pPr>
  </w:style>
  <w:style w:type="paragraph" w:customStyle="1" w:styleId="Quotebullet1">
    <w:name w:val="Quote bullet 1"/>
    <w:basedOn w:val="Quotetext"/>
    <w:rsid w:val="00337339"/>
    <w:pPr>
      <w:numPr>
        <w:numId w:val="4"/>
      </w:numPr>
    </w:pPr>
  </w:style>
  <w:style w:type="paragraph" w:customStyle="1" w:styleId="Quotebullet2">
    <w:name w:val="Quote bullet 2"/>
    <w:basedOn w:val="Quotetext"/>
    <w:rsid w:val="00337339"/>
    <w:pPr>
      <w:numPr>
        <w:ilvl w:val="1"/>
        <w:numId w:val="4"/>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FB5B4E"/>
    <w:pPr>
      <w:spacing w:after="0"/>
    </w:pPr>
    <w:rPr>
      <w:b/>
      <w:bCs/>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FB5B4E"/>
    <w:pPr>
      <w:spacing w:after="60" w:line="270" w:lineRule="atLeast"/>
    </w:pPr>
    <w:rPr>
      <w:sz w:val="20"/>
    </w:rPr>
  </w:style>
  <w:style w:type="paragraph" w:customStyle="1" w:styleId="Introtext">
    <w:name w:val="Intro text"/>
    <w:basedOn w:val="Body"/>
    <w:uiPriority w:val="11"/>
    <w:rsid w:val="008A5D60"/>
    <w:pPr>
      <w:spacing w:line="320" w:lineRule="atLeast"/>
    </w:pPr>
    <w:rPr>
      <w:color w:val="201547"/>
      <w:sz w:val="24"/>
    </w:rPr>
  </w:style>
  <w:style w:type="paragraph" w:styleId="Caption">
    <w:name w:val="caption"/>
    <w:basedOn w:val="Normal"/>
    <w:next w:val="Normal"/>
    <w:uiPriority w:val="35"/>
    <w:unhideWhenUsed/>
    <w:qFormat/>
    <w:rsid w:val="00C204E8"/>
    <w:pPr>
      <w:spacing w:before="240" w:line="250" w:lineRule="atLeast"/>
    </w:pPr>
    <w:rPr>
      <w:b/>
      <w:iCs/>
      <w:color w:val="000000" w:themeColor="text1"/>
      <w:szCs w:val="18"/>
    </w:rPr>
  </w:style>
  <w:style w:type="paragraph" w:styleId="ListParagraph">
    <w:name w:val="List Paragraph"/>
    <w:basedOn w:val="Normal"/>
    <w:uiPriority w:val="34"/>
    <w:qFormat/>
    <w:rsid w:val="005B288C"/>
    <w:pPr>
      <w:ind w:left="720"/>
      <w:contextualSpacing/>
    </w:pPr>
  </w:style>
  <w:style w:type="character" w:styleId="Mention">
    <w:name w:val="Mention"/>
    <w:basedOn w:val="DefaultParagraphFont"/>
    <w:uiPriority w:val="99"/>
    <w:unhideWhenUsed/>
    <w:rsid w:val="005B193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7.png"/><Relationship Id="rId26" Type="http://schemas.openxmlformats.org/officeDocument/2006/relationships/hyperlink" Target="https://providers.dffh.vic.gov.au/neighbourhood-house-coordination-program" TargetMode="External"/><Relationship Id="rId3" Type="http://schemas.openxmlformats.org/officeDocument/2006/relationships/customXml" Target="../customXml/item3.xml"/><Relationship Id="rId21" Type="http://schemas.openxmlformats.org/officeDocument/2006/relationships/hyperlink" Target="mailto:NHCP@dffh.vic.gov.au"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hyperlink" Target="mailto:NHCP@dffh.vic.gov.au"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www.nhvic.org.au/sector-specific-resource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 TargetMode="Externa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mailto:fac@dffh.vic.gov.au"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providers.dffh.vic.gov.au/neighbourhood-house-coordination-progra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fac.dffh.vic.gov.au/managing-contacts-service-agreement-module-sam"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dhhsvicgovau.sharepoint.com/DepartmentTemplates/DFFH/Visual%20Style/DFFH%20teal%20fact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D10DDBA391F0149AB2F2E34E3BD905A" ma:contentTypeVersion="10" ma:contentTypeDescription="Create a new document." ma:contentTypeScope="" ma:versionID="726fdfcb03b19268751791db7a3683d9">
  <xsd:schema xmlns:xsd="http://www.w3.org/2001/XMLSchema" xmlns:xs="http://www.w3.org/2001/XMLSchema" xmlns:p="http://schemas.microsoft.com/office/2006/metadata/properties" xmlns:ns2="d7cf47c6-3c08-4fc2-ac25-d431ffaaf108" xmlns:ns3="753618dc-3aec-4644-8bb4-aeeaa79c2ce0" targetNamespace="http://schemas.microsoft.com/office/2006/metadata/properties" ma:root="true" ma:fieldsID="67df0c35684f0a4b67a2b6eb414b1ed6" ns2:_="" ns3:_="">
    <xsd:import namespace="d7cf47c6-3c08-4fc2-ac25-d431ffaaf108"/>
    <xsd:import namespace="753618dc-3aec-4644-8bb4-aeeaa79c2c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cf47c6-3c08-4fc2-ac25-d431ffaaf1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3618dc-3aec-4644-8bb4-aeeaa79c2ce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23cb5c-2d78-46a9-aa30-3522d7b22d33}" ma:internalName="TaxCatchAll" ma:showField="CatchAllData" ma:web="753618dc-3aec-4644-8bb4-aeeaa79c2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7cf47c6-3c08-4fc2-ac25-d431ffaaf108">
      <Terms xmlns="http://schemas.microsoft.com/office/infopath/2007/PartnerControls"/>
    </lcf76f155ced4ddcb4097134ff3c332f>
    <TaxCatchAll xmlns="753618dc-3aec-4644-8bb4-aeeaa79c2ce0" xsi:nil="true"/>
  </documentManagement>
</p:properties>
</file>

<file path=customXml/itemProps1.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2.xml><?xml version="1.0" encoding="utf-8"?>
<ds:datastoreItem xmlns:ds="http://schemas.openxmlformats.org/officeDocument/2006/customXml" ds:itemID="{0FD0900F-4E87-4582-A23F-61CC41FA08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cf47c6-3c08-4fc2-ac25-d431ffaaf108"/>
    <ds:schemaRef ds:uri="753618dc-3aec-4644-8bb4-aeeaa79c2c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4.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d7cf47c6-3c08-4fc2-ac25-d431ffaaf108"/>
    <ds:schemaRef ds:uri="753618dc-3aec-4644-8bb4-aeeaa79c2ce0"/>
  </ds:schemaRefs>
</ds:datastoreItem>
</file>

<file path=docProps/app.xml><?xml version="1.0" encoding="utf-8"?>
<Properties xmlns="http://schemas.openxmlformats.org/officeDocument/2006/extended-properties" xmlns:vt="http://schemas.openxmlformats.org/officeDocument/2006/docPropsVTypes">
  <Template>DFFH%20teal%20factsheet.dotx</Template>
  <TotalTime>4</TotalTime>
  <Pages>6</Pages>
  <Words>1445</Words>
  <Characters>8241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2026 Neighbourhood House Coordination Program - Service Delivery Tracking - Frequently Asked Questions (FAQ)</vt:lpstr>
    </vt:vector>
  </TitlesOfParts>
  <Company>Victoria State Government, Department of Families, Fairness and Housing</Company>
  <LinksUpToDate>false</LinksUpToDate>
  <CharactersWithSpaces>9667</CharactersWithSpaces>
  <SharedDoc>false</SharedDoc>
  <HyperlinkBase/>
  <HLinks>
    <vt:vector size="114" baseType="variant">
      <vt:variant>
        <vt:i4>7667770</vt:i4>
      </vt:variant>
      <vt:variant>
        <vt:i4>93</vt:i4>
      </vt:variant>
      <vt:variant>
        <vt:i4>0</vt:i4>
      </vt:variant>
      <vt:variant>
        <vt:i4>5</vt:i4>
      </vt:variant>
      <vt:variant>
        <vt:lpwstr>https://providers.dffh.vic.gov.au/neighbourhood-house-coordination-program</vt:lpwstr>
      </vt:variant>
      <vt:variant>
        <vt:lpwstr/>
      </vt:variant>
      <vt:variant>
        <vt:i4>4456568</vt:i4>
      </vt:variant>
      <vt:variant>
        <vt:i4>90</vt:i4>
      </vt:variant>
      <vt:variant>
        <vt:i4>0</vt:i4>
      </vt:variant>
      <vt:variant>
        <vt:i4>5</vt:i4>
      </vt:variant>
      <vt:variant>
        <vt:lpwstr>mailto:NHCP@dffh.vic.gov.au</vt:lpwstr>
      </vt:variant>
      <vt:variant>
        <vt:lpwstr/>
      </vt:variant>
      <vt:variant>
        <vt:i4>6422640</vt:i4>
      </vt:variant>
      <vt:variant>
        <vt:i4>87</vt:i4>
      </vt:variant>
      <vt:variant>
        <vt:i4>0</vt:i4>
      </vt:variant>
      <vt:variant>
        <vt:i4>5</vt:i4>
      </vt:variant>
      <vt:variant>
        <vt:lpwstr>mailto:</vt:lpwstr>
      </vt:variant>
      <vt:variant>
        <vt:lpwstr/>
      </vt:variant>
      <vt:variant>
        <vt:i4>3670016</vt:i4>
      </vt:variant>
      <vt:variant>
        <vt:i4>84</vt:i4>
      </vt:variant>
      <vt:variant>
        <vt:i4>0</vt:i4>
      </vt:variant>
      <vt:variant>
        <vt:i4>5</vt:i4>
      </vt:variant>
      <vt:variant>
        <vt:lpwstr>mailto:fac@dffh.vic.gov.au</vt:lpwstr>
      </vt:variant>
      <vt:variant>
        <vt:lpwstr/>
      </vt:variant>
      <vt:variant>
        <vt:i4>3211381</vt:i4>
      </vt:variant>
      <vt:variant>
        <vt:i4>81</vt:i4>
      </vt:variant>
      <vt:variant>
        <vt:i4>0</vt:i4>
      </vt:variant>
      <vt:variant>
        <vt:i4>5</vt:i4>
      </vt:variant>
      <vt:variant>
        <vt:lpwstr>https://fac.dffh.vic.gov.au/managing-contacts-service-agreement-module-sam</vt:lpwstr>
      </vt:variant>
      <vt:variant>
        <vt:lpwstr/>
      </vt:variant>
      <vt:variant>
        <vt:i4>4456568</vt:i4>
      </vt:variant>
      <vt:variant>
        <vt:i4>78</vt:i4>
      </vt:variant>
      <vt:variant>
        <vt:i4>0</vt:i4>
      </vt:variant>
      <vt:variant>
        <vt:i4>5</vt:i4>
      </vt:variant>
      <vt:variant>
        <vt:lpwstr>mailto:NHCP@dffh.vic.gov.au</vt:lpwstr>
      </vt:variant>
      <vt:variant>
        <vt:lpwstr/>
      </vt:variant>
      <vt:variant>
        <vt:i4>7209016</vt:i4>
      </vt:variant>
      <vt:variant>
        <vt:i4>75</vt:i4>
      </vt:variant>
      <vt:variant>
        <vt:i4>0</vt:i4>
      </vt:variant>
      <vt:variant>
        <vt:i4>5</vt:i4>
      </vt:variant>
      <vt:variant>
        <vt:lpwstr>https://www.nhvic.org.au/sector-specific-resources</vt:lpwstr>
      </vt:variant>
      <vt:variant>
        <vt:lpwstr/>
      </vt:variant>
      <vt:variant>
        <vt:i4>7667770</vt:i4>
      </vt:variant>
      <vt:variant>
        <vt:i4>72</vt:i4>
      </vt:variant>
      <vt:variant>
        <vt:i4>0</vt:i4>
      </vt:variant>
      <vt:variant>
        <vt:i4>5</vt:i4>
      </vt:variant>
      <vt:variant>
        <vt:lpwstr>https://providers.dffh.vic.gov.au/neighbourhood-house-coordination-program</vt:lpwstr>
      </vt:variant>
      <vt:variant>
        <vt:lpwstr/>
      </vt:variant>
      <vt:variant>
        <vt:i4>1114174</vt:i4>
      </vt:variant>
      <vt:variant>
        <vt:i4>65</vt:i4>
      </vt:variant>
      <vt:variant>
        <vt:i4>0</vt:i4>
      </vt:variant>
      <vt:variant>
        <vt:i4>5</vt:i4>
      </vt:variant>
      <vt:variant>
        <vt:lpwstr/>
      </vt:variant>
      <vt:variant>
        <vt:lpwstr>_Toc238824696</vt:lpwstr>
      </vt:variant>
      <vt:variant>
        <vt:i4>1114174</vt:i4>
      </vt:variant>
      <vt:variant>
        <vt:i4>59</vt:i4>
      </vt:variant>
      <vt:variant>
        <vt:i4>0</vt:i4>
      </vt:variant>
      <vt:variant>
        <vt:i4>5</vt:i4>
      </vt:variant>
      <vt:variant>
        <vt:lpwstr/>
      </vt:variant>
      <vt:variant>
        <vt:lpwstr>_Toc238824695</vt:lpwstr>
      </vt:variant>
      <vt:variant>
        <vt:i4>1114174</vt:i4>
      </vt:variant>
      <vt:variant>
        <vt:i4>53</vt:i4>
      </vt:variant>
      <vt:variant>
        <vt:i4>0</vt:i4>
      </vt:variant>
      <vt:variant>
        <vt:i4>5</vt:i4>
      </vt:variant>
      <vt:variant>
        <vt:lpwstr/>
      </vt:variant>
      <vt:variant>
        <vt:lpwstr>_Toc238824694</vt:lpwstr>
      </vt:variant>
      <vt:variant>
        <vt:i4>1114174</vt:i4>
      </vt:variant>
      <vt:variant>
        <vt:i4>47</vt:i4>
      </vt:variant>
      <vt:variant>
        <vt:i4>0</vt:i4>
      </vt:variant>
      <vt:variant>
        <vt:i4>5</vt:i4>
      </vt:variant>
      <vt:variant>
        <vt:lpwstr/>
      </vt:variant>
      <vt:variant>
        <vt:lpwstr>_Toc238824693</vt:lpwstr>
      </vt:variant>
      <vt:variant>
        <vt:i4>1114174</vt:i4>
      </vt:variant>
      <vt:variant>
        <vt:i4>41</vt:i4>
      </vt:variant>
      <vt:variant>
        <vt:i4>0</vt:i4>
      </vt:variant>
      <vt:variant>
        <vt:i4>5</vt:i4>
      </vt:variant>
      <vt:variant>
        <vt:lpwstr/>
      </vt:variant>
      <vt:variant>
        <vt:lpwstr>_Toc238824692</vt:lpwstr>
      </vt:variant>
      <vt:variant>
        <vt:i4>1114174</vt:i4>
      </vt:variant>
      <vt:variant>
        <vt:i4>35</vt:i4>
      </vt:variant>
      <vt:variant>
        <vt:i4>0</vt:i4>
      </vt:variant>
      <vt:variant>
        <vt:i4>5</vt:i4>
      </vt:variant>
      <vt:variant>
        <vt:lpwstr/>
      </vt:variant>
      <vt:variant>
        <vt:lpwstr>_Toc238824691</vt:lpwstr>
      </vt:variant>
      <vt:variant>
        <vt:i4>1114174</vt:i4>
      </vt:variant>
      <vt:variant>
        <vt:i4>29</vt:i4>
      </vt:variant>
      <vt:variant>
        <vt:i4>0</vt:i4>
      </vt:variant>
      <vt:variant>
        <vt:i4>5</vt:i4>
      </vt:variant>
      <vt:variant>
        <vt:lpwstr/>
      </vt:variant>
      <vt:variant>
        <vt:lpwstr>_Toc238824690</vt:lpwstr>
      </vt:variant>
      <vt:variant>
        <vt:i4>1048638</vt:i4>
      </vt:variant>
      <vt:variant>
        <vt:i4>23</vt:i4>
      </vt:variant>
      <vt:variant>
        <vt:i4>0</vt:i4>
      </vt:variant>
      <vt:variant>
        <vt:i4>5</vt:i4>
      </vt:variant>
      <vt:variant>
        <vt:lpwstr/>
      </vt:variant>
      <vt:variant>
        <vt:lpwstr>_Toc238824689</vt:lpwstr>
      </vt:variant>
      <vt:variant>
        <vt:i4>1048638</vt:i4>
      </vt:variant>
      <vt:variant>
        <vt:i4>17</vt:i4>
      </vt:variant>
      <vt:variant>
        <vt:i4>0</vt:i4>
      </vt:variant>
      <vt:variant>
        <vt:i4>5</vt:i4>
      </vt:variant>
      <vt:variant>
        <vt:lpwstr/>
      </vt:variant>
      <vt:variant>
        <vt:lpwstr>_Toc238824688</vt:lpwstr>
      </vt:variant>
      <vt:variant>
        <vt:i4>1048638</vt:i4>
      </vt:variant>
      <vt:variant>
        <vt:i4>11</vt:i4>
      </vt:variant>
      <vt:variant>
        <vt:i4>0</vt:i4>
      </vt:variant>
      <vt:variant>
        <vt:i4>5</vt:i4>
      </vt:variant>
      <vt:variant>
        <vt:lpwstr/>
      </vt:variant>
      <vt:variant>
        <vt:lpwstr>_Toc238824687</vt:lpwstr>
      </vt:variant>
      <vt:variant>
        <vt:i4>1048638</vt:i4>
      </vt:variant>
      <vt:variant>
        <vt:i4>5</vt:i4>
      </vt:variant>
      <vt:variant>
        <vt:i4>0</vt:i4>
      </vt:variant>
      <vt:variant>
        <vt:i4>5</vt:i4>
      </vt:variant>
      <vt:variant>
        <vt:lpwstr/>
      </vt:variant>
      <vt:variant>
        <vt:lpwstr>_Toc238824686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Neighbourhood House Coordination Program - Service Delivery Tracking - Frequently Asked Questions (FAQ)</dc:title>
  <dc:subject>2026 Neighbourhood House Coordination Program - Service Delivery Tracking - Frequently Asked Questions (FAQ)</dc:subject>
  <dc:creator>Disability Fairness and Emergency Management</dc:creator>
  <cp:keywords>Neighbourhood House Coordination Program, Help with My Agency, Neighbourhood House reporting, Service delivery tracker help, Frequenty asekd questions</cp:keywords>
  <cp:revision>2</cp:revision>
  <cp:lastPrinted>2026-08-08T14:24:00Z</cp:lastPrinted>
  <dcterms:created xsi:type="dcterms:W3CDTF">2026-08-31T06:01:00Z</dcterms:created>
  <dcterms:modified xsi:type="dcterms:W3CDTF">2026-08-31T06:01:00Z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version">
    <vt:lpwstr>2026v2 23022026</vt:lpwstr>
  </property>
  <property fmtid="{D5CDD505-2E9C-101B-9397-08002B2CF9AE}" pid="4" name="MSIP_Label_43e64453-338c-4f93-8a4d-0039a0a41f2a_Enabled">
    <vt:lpwstr>true</vt:lpwstr>
  </property>
  <property fmtid="{D5CDD505-2E9C-101B-9397-08002B2CF9AE}" pid="5" name="MSIP_Label_43e64453-338c-4f93-8a4d-0039a0a41f2a_SetDate">
    <vt:lpwstr>2022-02-01T04:45:40Z</vt:lpwstr>
  </property>
  <property fmtid="{D5CDD505-2E9C-101B-9397-08002B2CF9AE}" pid="6" name="MSIP_Label_43e64453-338c-4f93-8a4d-0039a0a41f2a_Method">
    <vt:lpwstr>Privileged</vt:lpwstr>
  </property>
  <property fmtid="{D5CDD505-2E9C-101B-9397-08002B2CF9AE}" pid="7" name="MSIP_Label_43e64453-338c-4f93-8a4d-0039a0a41f2a_Name">
    <vt:lpwstr>43e64453-338c-4f93-8a4d-0039a0a41f2a</vt:lpwstr>
  </property>
  <property fmtid="{D5CDD505-2E9C-101B-9397-08002B2CF9AE}" pid="8" name="MSIP_Label_43e64453-338c-4f93-8a4d-0039a0a41f2a_SiteId">
    <vt:lpwstr>c0e0601f-0fac-449c-9c88-a104c4eb9f28</vt:lpwstr>
  </property>
  <property fmtid="{D5CDD505-2E9C-101B-9397-08002B2CF9AE}" pid="9" name="MSIP_Label_43e64453-338c-4f93-8a4d-0039a0a41f2a_ActionId">
    <vt:lpwstr>54912b29-25c0-467c-aeba-e810dbabbcec</vt:lpwstr>
  </property>
  <property fmtid="{D5CDD505-2E9C-101B-9397-08002B2CF9AE}" pid="10" name="MSIP_Label_43e64453-338c-4f93-8a4d-0039a0a41f2a_ContentBits">
    <vt:lpwstr>2</vt:lpwstr>
  </property>
  <property fmtid="{D5CDD505-2E9C-101B-9397-08002B2CF9AE}" pid="11" name="O365portals">
    <vt:lpwstr>https://dhhsvicgovau.sharepoint.com/:w:/s/dffh/Ed1G_4r4BHNHgqOGDkeMWhcB0Lm5z1k7mSu1dsrFHD18Fg?e=GtzvTT, DFFH A4 portrait factsheet Teal (O365)</vt:lpwstr>
  </property>
  <property fmtid="{D5CDD505-2E9C-101B-9397-08002B2CF9AE}" pid="12" name="xd_ProgID">
    <vt:lpwstr/>
  </property>
  <property fmtid="{D5CDD505-2E9C-101B-9397-08002B2CF9AE}" pid="13" name="Daysbeforethenextreview">
    <vt:r8>365</vt:r8>
  </property>
  <property fmtid="{D5CDD505-2E9C-101B-9397-08002B2CF9AE}" pid="14" name="ComplianceAssetId">
    <vt:lpwstr/>
  </property>
  <property fmtid="{D5CDD505-2E9C-101B-9397-08002B2CF9AE}" pid="15" name="TemplateUrl">
    <vt:lpwstr/>
  </property>
  <property fmtid="{D5CDD505-2E9C-101B-9397-08002B2CF9AE}" pid="16" name="Format">
    <vt:lpwstr>Factsheet</vt:lpwstr>
  </property>
  <property fmtid="{D5CDD505-2E9C-101B-9397-08002B2CF9AE}" pid="17" name="Style">
    <vt:lpwstr>Visual style</vt:lpwstr>
  </property>
  <property fmtid="{D5CDD505-2E9C-101B-9397-08002B2CF9AE}" pid="18" name="TemplateVersion">
    <vt:i4>1</vt:i4>
  </property>
  <property fmtid="{D5CDD505-2E9C-101B-9397-08002B2CF9AE}" pid="19" name="Hyperlink Base">
    <vt:lpwstr>https://dhhsvicgovau.sharepoint.com/:w:/s/dffh/ERru7sG4VvdIqrUpHqYgLGkBTVDvDkt3EhVEUNuHeoMhgw</vt:lpwstr>
  </property>
  <property fmtid="{D5CDD505-2E9C-101B-9397-08002B2CF9AE}" pid="20" name="Link">
    <vt:lpwstr>https://dhhsvicgovau.sharepoint.com/:w:/s/dffh/ERru7sG4VvdIqrUpHqYgLGkBTVDvDkt3EhVEUNuHeoMhgw, https://dhhsvicgovau.sharepoint.com/:w:/s/dffh/ERru7sG4VvdIqrUpHqYgLGkBTVDvDkt3EhVEUNuHeoMhgw</vt:lpwstr>
  </property>
  <property fmtid="{D5CDD505-2E9C-101B-9397-08002B2CF9AE}" pid="21" name="xd_Signature">
    <vt:bool>false</vt:bool>
  </property>
  <property fmtid="{D5CDD505-2E9C-101B-9397-08002B2CF9AE}" pid="22" name="GrammarlyDocumentId">
    <vt:lpwstr>a96ef3f9140c67fb1c37e25bbce71637528ada4686b3f059d6e1212ee154b03b</vt:lpwstr>
  </property>
  <property fmtid="{D5CDD505-2E9C-101B-9397-08002B2CF9AE}" pid="23" name="ContentTypeId">
    <vt:lpwstr>0x0101008D10DDBA391F0149AB2F2E34E3BD905A</vt:lpwstr>
  </property>
  <property fmtid="{D5CDD505-2E9C-101B-9397-08002B2CF9AE}" pid="24" name="MediaServiceImageTags">
    <vt:lpwstr/>
  </property>
</Properties>
</file>