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8E053" w14:textId="77777777" w:rsidR="0074696E" w:rsidRPr="004C6EEE" w:rsidRDefault="00457807"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14:anchorId="1B12187B" wp14:editId="2041E1F4">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p w14:paraId="55F2AF76" w14:textId="77777777" w:rsidR="00A62D44" w:rsidRPr="004C6EEE" w:rsidRDefault="00A62D44" w:rsidP="00D1443D">
      <w:pPr>
        <w:pStyle w:val="Sectionbreakfirstpage"/>
        <w:rPr>
          <w:rFonts w:eastAsia="Times"/>
          <w:noProof/>
          <w:sz w:val="12"/>
        </w:rPr>
        <w:sectPr w:rsidR="00A62D44" w:rsidRPr="004C6EEE" w:rsidSect="00F922BE">
          <w:headerReference w:type="even" r:id="rId12"/>
          <w:headerReference w:type="default" r:id="rId13"/>
          <w:footerReference w:type="even" r:id="rId14"/>
          <w:footerReference w:type="default" r:id="rId15"/>
          <w:headerReference w:type="first" r:id="rId16"/>
          <w:footerReference w:type="first" r:id="rId17"/>
          <w:pgSz w:w="11906" w:h="16838" w:code="9"/>
          <w:pgMar w:top="426" w:right="851" w:bottom="1418" w:left="851" w:header="510" w:footer="510" w:gutter="0"/>
          <w:cols w:space="708"/>
          <w:docGrid w:linePitch="360"/>
        </w:sectPr>
      </w:pPr>
    </w:p>
    <w:tbl>
      <w:tblPr>
        <w:tblW w:w="0" w:type="auto"/>
        <w:tblLook w:val="04A0" w:firstRow="1" w:lastRow="0" w:firstColumn="1" w:lastColumn="0" w:noHBand="0" w:noVBand="1"/>
      </w:tblPr>
      <w:tblGrid>
        <w:gridCol w:w="8101"/>
      </w:tblGrid>
      <w:tr w:rsidR="00AD784C" w14:paraId="372A8989" w14:textId="77777777" w:rsidTr="00E05E8D">
        <w:trPr>
          <w:trHeight w:val="1075"/>
        </w:trPr>
        <w:tc>
          <w:tcPr>
            <w:tcW w:w="8101" w:type="dxa"/>
            <w:shd w:val="clear" w:color="auto" w:fill="auto"/>
            <w:vAlign w:val="bottom"/>
          </w:tcPr>
          <w:p w14:paraId="5A4228F8" w14:textId="77777777" w:rsidR="00AD784C" w:rsidRPr="00DE4E5C" w:rsidRDefault="00D2316A" w:rsidP="006D72EA">
            <w:pPr>
              <w:pStyle w:val="DHHSmainheading"/>
              <w:spacing w:line="270" w:lineRule="atLeast"/>
              <w:rPr>
                <w:sz w:val="44"/>
                <w:szCs w:val="44"/>
              </w:rPr>
            </w:pPr>
            <w:r w:rsidRPr="00D2316A">
              <w:rPr>
                <w:rFonts w:cs="Arial"/>
                <w:sz w:val="44"/>
                <w:szCs w:val="44"/>
              </w:rPr>
              <w:t>Multiple and Complex Needs</w:t>
            </w:r>
            <w:r>
              <w:rPr>
                <w:rFonts w:cs="Arial"/>
                <w:sz w:val="44"/>
                <w:szCs w:val="44"/>
              </w:rPr>
              <w:t xml:space="preserve"> </w:t>
            </w:r>
            <w:r w:rsidRPr="00D2316A">
              <w:rPr>
                <w:rFonts w:cs="Arial"/>
                <w:sz w:val="44"/>
                <w:szCs w:val="44"/>
              </w:rPr>
              <w:t>Initiative</w:t>
            </w:r>
            <w:r w:rsidR="00F922BE" w:rsidRPr="00DE4E5C">
              <w:rPr>
                <w:rFonts w:cs="Arial"/>
                <w:sz w:val="44"/>
                <w:szCs w:val="44"/>
              </w:rPr>
              <w:br/>
            </w:r>
            <w:r w:rsidRPr="00D2316A">
              <w:rPr>
                <w:rFonts w:cs="Arial"/>
                <w:sz w:val="44"/>
                <w:szCs w:val="44"/>
              </w:rPr>
              <w:t>17250</w:t>
            </w:r>
          </w:p>
        </w:tc>
      </w:tr>
      <w:tr w:rsidR="00AD784C" w14:paraId="51A5A9E2" w14:textId="77777777" w:rsidTr="00E05E8D">
        <w:trPr>
          <w:trHeight w:hRule="exact" w:val="1404"/>
        </w:trPr>
        <w:tc>
          <w:tcPr>
            <w:tcW w:w="8101" w:type="dxa"/>
            <w:shd w:val="clear" w:color="auto" w:fill="auto"/>
            <w:tcMar>
              <w:top w:w="170" w:type="dxa"/>
              <w:bottom w:w="510" w:type="dxa"/>
            </w:tcMar>
          </w:tcPr>
          <w:p w14:paraId="75EB25A2" w14:textId="77777777" w:rsidR="000E5242" w:rsidRDefault="00F922BE" w:rsidP="005E76EA">
            <w:pPr>
              <w:pStyle w:val="DHHSmainsubheading"/>
              <w:rPr>
                <w:szCs w:val="28"/>
              </w:rPr>
            </w:pPr>
            <w:r>
              <w:rPr>
                <w:szCs w:val="28"/>
              </w:rPr>
              <w:t>Outcome objective</w:t>
            </w:r>
            <w:r w:rsidR="00DE4E5C">
              <w:rPr>
                <w:szCs w:val="28"/>
              </w:rPr>
              <w:t>:</w:t>
            </w:r>
            <w:r>
              <w:rPr>
                <w:szCs w:val="28"/>
              </w:rPr>
              <w:t xml:space="preserve"> </w:t>
            </w:r>
            <w:r w:rsidR="000E5242">
              <w:rPr>
                <w:szCs w:val="28"/>
              </w:rPr>
              <w:t>Victorians have capabilities to participate</w:t>
            </w:r>
          </w:p>
          <w:p w14:paraId="590FA206" w14:textId="77777777" w:rsidR="00DE4E5C" w:rsidRDefault="00F922BE" w:rsidP="005E76EA">
            <w:pPr>
              <w:pStyle w:val="DHHSmainsubheading"/>
              <w:rPr>
                <w:szCs w:val="28"/>
              </w:rPr>
            </w:pPr>
            <w:r>
              <w:rPr>
                <w:szCs w:val="28"/>
              </w:rPr>
              <w:t xml:space="preserve">Output group: </w:t>
            </w:r>
            <w:r w:rsidR="000E5242" w:rsidRPr="000E5242">
              <w:rPr>
                <w:szCs w:val="28"/>
              </w:rPr>
              <w:t>Disability services</w:t>
            </w:r>
          </w:p>
          <w:p w14:paraId="47C7A8DB" w14:textId="77777777" w:rsidR="00F922BE" w:rsidRPr="00AD784C" w:rsidRDefault="00F922BE" w:rsidP="00D1443D">
            <w:pPr>
              <w:pStyle w:val="DHHSmainsubheading"/>
              <w:rPr>
                <w:szCs w:val="28"/>
              </w:rPr>
            </w:pPr>
            <w:r>
              <w:rPr>
                <w:szCs w:val="28"/>
              </w:rPr>
              <w:t xml:space="preserve">Output: </w:t>
            </w:r>
            <w:r w:rsidR="000E5242" w:rsidRPr="000E5242">
              <w:rPr>
                <w:szCs w:val="28"/>
              </w:rPr>
              <w:t>Client services and capacity</w:t>
            </w:r>
          </w:p>
        </w:tc>
      </w:tr>
    </w:tbl>
    <w:p w14:paraId="5B731226" w14:textId="77777777" w:rsidR="00A62D44" w:rsidRDefault="00B70F76" w:rsidP="00203367">
      <w:pPr>
        <w:pStyle w:val="Heading1"/>
      </w:pPr>
      <w:r w:rsidRPr="00B70F76">
        <w:t>1.</w:t>
      </w:r>
      <w:r>
        <w:t xml:space="preserve"> </w:t>
      </w:r>
      <w:r w:rsidR="00DF6BAF">
        <w:t xml:space="preserve">Service Objective </w:t>
      </w:r>
    </w:p>
    <w:p w14:paraId="688C2DD8" w14:textId="77777777" w:rsidR="00B70F76" w:rsidRPr="000E5242" w:rsidRDefault="000E5242" w:rsidP="000E5242">
      <w:pPr>
        <w:pStyle w:val="DHHSbody"/>
      </w:pPr>
      <w:bookmarkStart w:id="1" w:name="_Toc256778633"/>
      <w:r w:rsidRPr="000E5242">
        <w:t>To facilitate the delivery of welfare services, health services, mental health services, disability services, drug and alcohol treatment services, and housing and support services to certain persons with multiple and complex needs by providing for the assessment of such persons and the development and implementation of appropriate care plans.</w:t>
      </w:r>
      <w:r w:rsidR="00B70F76" w:rsidRPr="000E5242">
        <w:fldChar w:fldCharType="begin"/>
      </w:r>
      <w:r w:rsidR="00B70F76" w:rsidRPr="000E5242">
        <w:instrText xml:space="preserve"> COMMENTS  \* FirstCap  \* MERGEFORMAT </w:instrText>
      </w:r>
      <w:r w:rsidR="00B70F76" w:rsidRPr="000E5242">
        <w:fldChar w:fldCharType="end"/>
      </w:r>
    </w:p>
    <w:p w14:paraId="64C7A2D7" w14:textId="77777777" w:rsidR="00DF6BAF" w:rsidRDefault="00DE4E5C" w:rsidP="00203367">
      <w:pPr>
        <w:pStyle w:val="Heading1"/>
      </w:pPr>
      <w:r>
        <w:t>2</w:t>
      </w:r>
      <w:r w:rsidR="00B70F76" w:rsidRPr="00B70F76">
        <w:t xml:space="preserve">. </w:t>
      </w:r>
      <w:r w:rsidR="00DF6BAF">
        <w:t>Description of the service</w:t>
      </w:r>
    </w:p>
    <w:p w14:paraId="59BEF71C" w14:textId="77777777" w:rsidR="000E5242" w:rsidRPr="000E5242" w:rsidRDefault="000E5242" w:rsidP="000E5242">
      <w:pPr>
        <w:pStyle w:val="DHHSbody"/>
      </w:pPr>
      <w:r w:rsidRPr="000E5242">
        <w:t xml:space="preserve">Multiple and Complex Needs Initiative (MACNI) delivers a targeted, time-limited service response to a small number of people with complex needs, who are aged 16 years and over. </w:t>
      </w:r>
    </w:p>
    <w:p w14:paraId="0E1AC152" w14:textId="77777777" w:rsidR="000E5242" w:rsidRDefault="000E5242" w:rsidP="000E5242">
      <w:pPr>
        <w:pStyle w:val="DHHSbody"/>
        <w:rPr>
          <w:b/>
          <w:bCs/>
        </w:rPr>
      </w:pPr>
      <w:r w:rsidRPr="000E5242">
        <w:t xml:space="preserve">MACNI is a cross-departmental initiative, funded by the Department of Health and Human Services and Department of Justice and </w:t>
      </w:r>
      <w:r w:rsidR="00917297">
        <w:t>Community Safety</w:t>
      </w:r>
      <w:r w:rsidRPr="000E5242">
        <w:t>.</w:t>
      </w:r>
    </w:p>
    <w:p w14:paraId="33771997" w14:textId="77777777" w:rsidR="00B70F76" w:rsidRPr="00B70F76" w:rsidRDefault="00DF6BAF" w:rsidP="00203367">
      <w:pPr>
        <w:pStyle w:val="Heading1"/>
      </w:pPr>
      <w:r>
        <w:t xml:space="preserve">3. </w:t>
      </w:r>
      <w:r w:rsidR="00B70F76" w:rsidRPr="00B70F76">
        <w:t>Client group</w:t>
      </w:r>
    </w:p>
    <w:p w14:paraId="7B1D9589" w14:textId="77777777" w:rsidR="000C5EEB" w:rsidRPr="000E5242" w:rsidRDefault="00B70F76" w:rsidP="000C5EEB">
      <w:pPr>
        <w:pStyle w:val="DHHSbody"/>
        <w:rPr>
          <w:rStyle w:val="DHHSbodyChar"/>
        </w:rPr>
      </w:pPr>
      <w:r w:rsidRPr="000E5242">
        <w:t xml:space="preserve">The client group this </w:t>
      </w:r>
      <w:r w:rsidR="00EC4117" w:rsidRPr="000E5242">
        <w:t xml:space="preserve">activity </w:t>
      </w:r>
      <w:r w:rsidRPr="000E5242">
        <w:t xml:space="preserve">is targeted at </w:t>
      </w:r>
      <w:r w:rsidR="00917297">
        <w:t xml:space="preserve">are </w:t>
      </w:r>
      <w:r w:rsidR="000E5242" w:rsidRPr="000E5242">
        <w:rPr>
          <w:rStyle w:val="DHHSbodyChar"/>
        </w:rPr>
        <w:t xml:space="preserve">individuals who meet the eligibility criteria set out in the Human Services (Complex Needs) Act 2009. </w:t>
      </w:r>
      <w:r w:rsidR="000C5EEB" w:rsidRPr="000E5242">
        <w:rPr>
          <w:rStyle w:val="DHHSbodyChar"/>
        </w:rPr>
        <w:t>The criteria are that the individual:</w:t>
      </w:r>
    </w:p>
    <w:p w14:paraId="38FEA740" w14:textId="77777777" w:rsidR="000C5EEB" w:rsidRPr="00203367" w:rsidRDefault="000C5EEB" w:rsidP="00203367">
      <w:pPr>
        <w:pStyle w:val="DHHSbullet1"/>
        <w:rPr>
          <w:rStyle w:val="DHHSbodyChar"/>
        </w:rPr>
      </w:pPr>
      <w:r w:rsidRPr="00203367">
        <w:rPr>
          <w:rStyle w:val="DHHSbodyChar"/>
        </w:rPr>
        <w:t>has attained 16 years of age</w:t>
      </w:r>
    </w:p>
    <w:p w14:paraId="1C630D1B" w14:textId="77777777" w:rsidR="000C5EEB" w:rsidRPr="000E5242" w:rsidRDefault="00203367" w:rsidP="00203367">
      <w:pPr>
        <w:pStyle w:val="DHHSbullet1"/>
        <w:numPr>
          <w:ilvl w:val="0"/>
          <w:numId w:val="0"/>
        </w:numPr>
        <w:rPr>
          <w:rStyle w:val="DHHSbodyChar"/>
        </w:rPr>
      </w:pPr>
      <w:r>
        <w:rPr>
          <w:rStyle w:val="DHHSbodyChar"/>
        </w:rPr>
        <w:t>A</w:t>
      </w:r>
      <w:r w:rsidR="000C5EEB" w:rsidRPr="000E5242">
        <w:rPr>
          <w:rStyle w:val="DHHSbodyChar"/>
        </w:rPr>
        <w:t>ppears to satisfy two or more of the following criteria:</w:t>
      </w:r>
    </w:p>
    <w:p w14:paraId="1EFA89E5" w14:textId="77777777" w:rsidR="000C5EEB" w:rsidRPr="00203367" w:rsidRDefault="000C5EEB" w:rsidP="00203367">
      <w:pPr>
        <w:pStyle w:val="DHHSbullet1"/>
        <w:rPr>
          <w:rStyle w:val="DHHSbodyChar"/>
        </w:rPr>
      </w:pPr>
      <w:r w:rsidRPr="00203367">
        <w:rPr>
          <w:rStyle w:val="DHHSbodyChar"/>
        </w:rPr>
        <w:t>has a mental disorder within the meaning of the Mental Health Act 2014</w:t>
      </w:r>
    </w:p>
    <w:p w14:paraId="0C88DBCE" w14:textId="77777777" w:rsidR="000C5EEB" w:rsidRPr="00203367" w:rsidRDefault="000C5EEB" w:rsidP="00203367">
      <w:pPr>
        <w:pStyle w:val="DHHSbullet1"/>
        <w:rPr>
          <w:rStyle w:val="DHHSbodyChar"/>
        </w:rPr>
      </w:pPr>
      <w:r w:rsidRPr="00203367">
        <w:rPr>
          <w:rStyle w:val="DHHSbodyChar"/>
        </w:rPr>
        <w:t>has an acquired brain injury</w:t>
      </w:r>
    </w:p>
    <w:p w14:paraId="7965177E" w14:textId="77777777" w:rsidR="000C5EEB" w:rsidRPr="00203367" w:rsidRDefault="000C5EEB" w:rsidP="00203367">
      <w:pPr>
        <w:pStyle w:val="DHHSbullet1"/>
        <w:rPr>
          <w:rStyle w:val="DHHSbodyChar"/>
        </w:rPr>
      </w:pPr>
      <w:r w:rsidRPr="00203367">
        <w:rPr>
          <w:rStyle w:val="DHHSbodyChar"/>
        </w:rPr>
        <w:t>has an intellectual impairment</w:t>
      </w:r>
    </w:p>
    <w:p w14:paraId="36433CAD" w14:textId="77777777" w:rsidR="000C5EEB" w:rsidRPr="00203367" w:rsidRDefault="000C5EEB" w:rsidP="00203367">
      <w:pPr>
        <w:pStyle w:val="DHHSbullet1"/>
        <w:rPr>
          <w:rStyle w:val="DHHSbodyChar"/>
        </w:rPr>
      </w:pPr>
      <w:r w:rsidRPr="00203367">
        <w:rPr>
          <w:rStyle w:val="DHHSbodyChar"/>
        </w:rPr>
        <w:t>has a severe substance dependence within the meaning of section 5 of the Severe Substance Dependence Treatment Act 2010.</w:t>
      </w:r>
    </w:p>
    <w:p w14:paraId="4C7B9515" w14:textId="77777777" w:rsidR="000C5EEB" w:rsidRPr="00203367" w:rsidRDefault="000C5EEB" w:rsidP="00203367">
      <w:pPr>
        <w:pStyle w:val="DHHSbullet1"/>
        <w:rPr>
          <w:rStyle w:val="DHHSbodyChar"/>
        </w:rPr>
      </w:pPr>
      <w:r w:rsidRPr="00203367">
        <w:rPr>
          <w:rStyle w:val="DHHSbodyChar"/>
        </w:rPr>
        <w:t xml:space="preserve">has exhibited violent or dangerous behaviour that caused serious harm to himself or herself or some other person or is exhibiting behaviour which is reasonably likely to place himself or herself or some other person at risk of serious harm, and </w:t>
      </w:r>
    </w:p>
    <w:p w14:paraId="3C133779" w14:textId="77777777" w:rsidR="000C5EEB" w:rsidRPr="000E5242" w:rsidRDefault="000C5EEB" w:rsidP="00203367">
      <w:pPr>
        <w:pStyle w:val="DHHSbullet1"/>
      </w:pPr>
      <w:proofErr w:type="gramStart"/>
      <w:r w:rsidRPr="00203367">
        <w:rPr>
          <w:rStyle w:val="DHHSbodyChar"/>
        </w:rPr>
        <w:t>is in need of</w:t>
      </w:r>
      <w:proofErr w:type="gramEnd"/>
      <w:r w:rsidRPr="00203367">
        <w:rPr>
          <w:rStyle w:val="DHHSbodyChar"/>
        </w:rPr>
        <w:t xml:space="preserve"> intensive supervision and support and would derive benefit from receiving co-ordinated services in accordance with a care plan under the Human Services</w:t>
      </w:r>
      <w:r w:rsidRPr="000E5242">
        <w:rPr>
          <w:rStyle w:val="DHHSbodyChar"/>
        </w:rPr>
        <w:t xml:space="preserve"> (Complex Needs) Act.</w:t>
      </w:r>
    </w:p>
    <w:p w14:paraId="4843E590" w14:textId="77777777" w:rsidR="002D1AA5" w:rsidRDefault="00DF6BAF" w:rsidP="00203367">
      <w:pPr>
        <w:pStyle w:val="Heading1"/>
      </w:pPr>
      <w:r>
        <w:t>4</w:t>
      </w:r>
      <w:r w:rsidR="00B70F76">
        <w:t xml:space="preserve">. Obligations specific to this </w:t>
      </w:r>
      <w:r w:rsidR="00EC4117">
        <w:t>activity</w:t>
      </w:r>
    </w:p>
    <w:p w14:paraId="6FCA9F86" w14:textId="77777777" w:rsidR="00B70F76" w:rsidRDefault="00DF6BAF" w:rsidP="006C7A1F">
      <w:pPr>
        <w:pStyle w:val="DHHSbody"/>
        <w:spacing w:beforeLines="40" w:before="96"/>
      </w:pPr>
      <w:r>
        <w:t>In addition to the obligations listed in the Service Agreement, o</w:t>
      </w:r>
      <w:r w:rsidR="002B3651">
        <w:t xml:space="preserve">rganisations funded to deliver this </w:t>
      </w:r>
      <w:r w:rsidR="00EC4117">
        <w:t xml:space="preserve">activity </w:t>
      </w:r>
      <w:r w:rsidR="002B3651">
        <w:t>must comply with the following:</w:t>
      </w:r>
    </w:p>
    <w:p w14:paraId="4B56CC31" w14:textId="77777777" w:rsidR="00020209" w:rsidRDefault="00020209" w:rsidP="00203367">
      <w:pPr>
        <w:pStyle w:val="Heading2"/>
      </w:pPr>
      <w:r w:rsidRPr="000E5242">
        <w:lastRenderedPageBreak/>
        <w:t xml:space="preserve">4a.  Registration and Accreditation </w:t>
      </w:r>
    </w:p>
    <w:p w14:paraId="5BE45F06" w14:textId="77777777" w:rsidR="00C8188A" w:rsidRPr="00203367" w:rsidRDefault="00C8188A" w:rsidP="00203367">
      <w:pPr>
        <w:pStyle w:val="DHHSbullet1"/>
        <w:rPr>
          <w:rStyle w:val="DHHSbodyChar"/>
        </w:rPr>
      </w:pPr>
      <w:r w:rsidRPr="00203367">
        <w:rPr>
          <w:rStyle w:val="DHHSbodyChar"/>
        </w:rPr>
        <w:t>Independent review and accreditation against the department’s Human Services Standards, unless exempted</w:t>
      </w:r>
    </w:p>
    <w:p w14:paraId="1A938D47" w14:textId="77777777" w:rsidR="00C8188A" w:rsidRPr="00203367" w:rsidRDefault="00C8188A" w:rsidP="00203367">
      <w:pPr>
        <w:pStyle w:val="DHHSbullet1"/>
        <w:rPr>
          <w:rStyle w:val="DHHSbodyChar"/>
        </w:rPr>
      </w:pPr>
      <w:r w:rsidRPr="00203367">
        <w:rPr>
          <w:rStyle w:val="DHHSbodyChar"/>
        </w:rPr>
        <w:t>Registration under the Disability Act 2006</w:t>
      </w:r>
    </w:p>
    <w:p w14:paraId="299F8ED9" w14:textId="77777777" w:rsidR="000E5242" w:rsidRPr="000E5242" w:rsidRDefault="00020209" w:rsidP="00203367">
      <w:pPr>
        <w:pStyle w:val="Heading2"/>
      </w:pPr>
      <w:r w:rsidRPr="000E5242">
        <w:t xml:space="preserve">4b. </w:t>
      </w:r>
      <w:r w:rsidR="00C8188A" w:rsidRPr="00C8188A">
        <w:t>Program requirements and other policy guidelines</w:t>
      </w:r>
    </w:p>
    <w:p w14:paraId="6937DB31" w14:textId="77777777" w:rsidR="000E5242" w:rsidRPr="000E5242" w:rsidRDefault="000E5242" w:rsidP="000E5242">
      <w:pPr>
        <w:pStyle w:val="DHHSbullet1"/>
        <w:rPr>
          <w:b/>
          <w:bCs/>
        </w:rPr>
      </w:pPr>
      <w:bookmarkStart w:id="2" w:name="_Toc421023841"/>
      <w:bookmarkStart w:id="3" w:name="_Toc475953722"/>
      <w:bookmarkStart w:id="4" w:name="_Toc477437702"/>
      <w:bookmarkStart w:id="5" w:name="_Toc529373787"/>
      <w:r w:rsidRPr="000E5242">
        <w:t>Multiple and Complex Needs Initiative (MACNI) Service provision framework</w:t>
      </w:r>
      <w:r>
        <w:t xml:space="preserve"> </w:t>
      </w:r>
      <w:hyperlink r:id="rId18" w:history="1">
        <w:r w:rsidR="00807BA9">
          <w:rPr>
            <w:rStyle w:val="Hyperlink"/>
          </w:rPr>
          <w:t>https://providers.dhhs.vic.gov.au/specialist-disability-support</w:t>
        </w:r>
      </w:hyperlink>
    </w:p>
    <w:p w14:paraId="1EE0E821" w14:textId="77777777" w:rsidR="00575BC9" w:rsidRPr="00575BC9" w:rsidRDefault="00DF6BAF" w:rsidP="00203367">
      <w:pPr>
        <w:pStyle w:val="Heading1"/>
      </w:pPr>
      <w:r>
        <w:t>5</w:t>
      </w:r>
      <w:r w:rsidR="00575BC9">
        <w:t xml:space="preserve">. </w:t>
      </w:r>
      <w:bookmarkEnd w:id="2"/>
      <w:bookmarkEnd w:id="3"/>
      <w:bookmarkEnd w:id="4"/>
      <w:bookmarkEnd w:id="5"/>
      <w:r w:rsidR="0017293C">
        <w:t>Performance</w:t>
      </w:r>
    </w:p>
    <w:p w14:paraId="35360119" w14:textId="77777777" w:rsidR="00575BC9" w:rsidRPr="001F1A17" w:rsidRDefault="00E05E8D" w:rsidP="00203367">
      <w:pPr>
        <w:pStyle w:val="DHHSbody"/>
      </w:pPr>
      <w:r>
        <w:t>Funding is subject to</w:t>
      </w:r>
      <w:r w:rsidR="0017293C">
        <w:t xml:space="preserve"> achieving</w:t>
      </w:r>
      <w:r>
        <w:t xml:space="preserve"> the</w:t>
      </w:r>
      <w:r w:rsidR="00575BC9" w:rsidRPr="00171F04">
        <w:t xml:space="preserve"> </w:t>
      </w:r>
      <w:r w:rsidR="00895643">
        <w:t xml:space="preserve">performance </w:t>
      </w:r>
      <w:r>
        <w:t xml:space="preserve">targets </w:t>
      </w:r>
      <w:r w:rsidR="00895643">
        <w:t xml:space="preserve">specified in </w:t>
      </w:r>
      <w:r w:rsidR="00575BC9">
        <w:t>Schedule 2 of the Service Agreement</w:t>
      </w:r>
      <w:r w:rsidR="00895643">
        <w:t>.</w:t>
      </w:r>
      <w:r w:rsidR="006C7A1F">
        <w:t xml:space="preserve"> </w:t>
      </w:r>
      <w:r>
        <w:t xml:space="preserve">Performance is measured as follows:  </w:t>
      </w:r>
    </w:p>
    <w:p w14:paraId="73D4DE04" w14:textId="77777777" w:rsidR="000E5242" w:rsidRPr="009C215D" w:rsidRDefault="000E5242" w:rsidP="00203367">
      <w:pPr>
        <w:pStyle w:val="Heading2"/>
      </w:pPr>
      <w:r>
        <w:t xml:space="preserve">Key performance measure </w:t>
      </w:r>
      <w:r w:rsidR="004F650C">
        <w:t>1</w:t>
      </w:r>
      <w:r w:rsidRPr="00575BC9">
        <w:t xml:space="preserve">: </w:t>
      </w:r>
      <w:r w:rsidR="000C5EEB">
        <w:rPr>
          <w:rStyle w:val="DHHSbodyChar"/>
        </w:rPr>
        <w:t>Number of hours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0E5242" w:rsidRPr="00C237A0" w14:paraId="1EE55866" w14:textId="77777777" w:rsidTr="00203367">
        <w:trPr>
          <w:cantSplit/>
          <w:trHeight w:hRule="exact" w:val="707"/>
        </w:trPr>
        <w:tc>
          <w:tcPr>
            <w:tcW w:w="2835" w:type="dxa"/>
          </w:tcPr>
          <w:p w14:paraId="485639A9" w14:textId="77777777" w:rsidR="000E5242" w:rsidRPr="0017293C" w:rsidRDefault="000E5242" w:rsidP="00537791">
            <w:pPr>
              <w:pStyle w:val="DHHStablecolhead"/>
            </w:pPr>
            <w:r w:rsidRPr="00575BC9">
              <w:t>Aim/objective</w:t>
            </w:r>
          </w:p>
        </w:tc>
        <w:tc>
          <w:tcPr>
            <w:tcW w:w="7379" w:type="dxa"/>
          </w:tcPr>
          <w:p w14:paraId="2EEEEC20" w14:textId="77777777" w:rsidR="000E5242" w:rsidRPr="00B07B0B" w:rsidRDefault="000C5EEB" w:rsidP="00537791">
            <w:pPr>
              <w:pStyle w:val="DHHStabletext"/>
            </w:pPr>
            <w:r w:rsidRPr="00CC3B44">
              <w:rPr>
                <w:rFonts w:cs="Arial"/>
              </w:rPr>
              <w:t xml:space="preserve">The measure provides data on the number of </w:t>
            </w:r>
            <w:r>
              <w:rPr>
                <w:rFonts w:cs="Arial"/>
              </w:rPr>
              <w:t xml:space="preserve">hours </w:t>
            </w:r>
            <w:r w:rsidRPr="00CC3B44">
              <w:rPr>
                <w:rFonts w:cs="Arial"/>
              </w:rPr>
              <w:t>MACNI eligible clients referred for care plan</w:t>
            </w:r>
            <w:r>
              <w:rPr>
                <w:rFonts w:cs="Arial"/>
              </w:rPr>
              <w:t xml:space="preserve"> assessment,</w:t>
            </w:r>
            <w:r w:rsidRPr="00CC3B44">
              <w:rPr>
                <w:rFonts w:cs="Arial"/>
              </w:rPr>
              <w:t xml:space="preserve"> development and coordination.</w:t>
            </w:r>
          </w:p>
        </w:tc>
      </w:tr>
      <w:tr w:rsidR="000E5242" w:rsidRPr="00C237A0" w14:paraId="7ED03263" w14:textId="77777777" w:rsidTr="00203367">
        <w:trPr>
          <w:cantSplit/>
          <w:trHeight w:hRule="exact" w:val="561"/>
        </w:trPr>
        <w:tc>
          <w:tcPr>
            <w:tcW w:w="2835" w:type="dxa"/>
          </w:tcPr>
          <w:p w14:paraId="5F7D138D" w14:textId="77777777" w:rsidR="000E5242" w:rsidRPr="0017293C" w:rsidRDefault="000E5242" w:rsidP="00537791">
            <w:pPr>
              <w:pStyle w:val="DHHStablecolhead"/>
            </w:pPr>
            <w:r w:rsidRPr="00575BC9">
              <w:t>Target</w:t>
            </w:r>
          </w:p>
        </w:tc>
        <w:tc>
          <w:tcPr>
            <w:tcW w:w="7379" w:type="dxa"/>
          </w:tcPr>
          <w:p w14:paraId="5C63E189" w14:textId="77777777" w:rsidR="000E5242" w:rsidRPr="002F7C4B" w:rsidRDefault="000E5242" w:rsidP="00537791">
            <w:pPr>
              <w:pStyle w:val="DHHSbody"/>
              <w:spacing w:after="0"/>
              <w:rPr>
                <w:color w:val="7030A0"/>
              </w:rPr>
            </w:pPr>
            <w:r>
              <w:t>The performance measure target is provided in the Service Agreement.</w:t>
            </w:r>
          </w:p>
        </w:tc>
      </w:tr>
      <w:tr w:rsidR="000E5242" w:rsidRPr="00C237A0" w14:paraId="597429EB" w14:textId="77777777" w:rsidTr="00FE5F88">
        <w:trPr>
          <w:cantSplit/>
          <w:trHeight w:hRule="exact" w:val="501"/>
        </w:trPr>
        <w:tc>
          <w:tcPr>
            <w:tcW w:w="2835" w:type="dxa"/>
          </w:tcPr>
          <w:p w14:paraId="1429F634" w14:textId="77777777" w:rsidR="000E5242" w:rsidRPr="0017293C" w:rsidRDefault="000E5242" w:rsidP="00537791">
            <w:pPr>
              <w:pStyle w:val="DHHStablecolhead"/>
            </w:pPr>
            <w:r w:rsidRPr="00575BC9">
              <w:t>Type of count</w:t>
            </w:r>
          </w:p>
        </w:tc>
        <w:tc>
          <w:tcPr>
            <w:tcW w:w="7379" w:type="dxa"/>
          </w:tcPr>
          <w:p w14:paraId="28D6F4A5" w14:textId="3E48E9C1" w:rsidR="000E5242" w:rsidRPr="00C237A0" w:rsidRDefault="000E5242" w:rsidP="000E5242">
            <w:pPr>
              <w:pStyle w:val="DHHStabletext"/>
              <w:spacing w:before="0" w:after="0"/>
            </w:pPr>
            <w:r>
              <w:t xml:space="preserve">Cumulative          </w:t>
            </w:r>
          </w:p>
        </w:tc>
      </w:tr>
      <w:tr w:rsidR="000E5242" w:rsidRPr="00C237A0" w14:paraId="3D6BADB7" w14:textId="77777777" w:rsidTr="00203367">
        <w:trPr>
          <w:cantSplit/>
          <w:trHeight w:hRule="exact" w:val="1161"/>
        </w:trPr>
        <w:tc>
          <w:tcPr>
            <w:tcW w:w="2835" w:type="dxa"/>
          </w:tcPr>
          <w:p w14:paraId="5878FD41" w14:textId="77777777" w:rsidR="000E5242" w:rsidRPr="0017293C" w:rsidRDefault="000E5242" w:rsidP="00537791">
            <w:pPr>
              <w:pStyle w:val="DHHStablecolhead"/>
            </w:pPr>
            <w:r w:rsidRPr="00575BC9">
              <w:t>Counting rule</w:t>
            </w:r>
          </w:p>
        </w:tc>
        <w:tc>
          <w:tcPr>
            <w:tcW w:w="7379" w:type="dxa"/>
          </w:tcPr>
          <w:p w14:paraId="34987B22" w14:textId="77777777" w:rsidR="000C5EEB" w:rsidRDefault="000C5EEB" w:rsidP="000C5EEB">
            <w:pPr>
              <w:pStyle w:val="DHHStabletext"/>
              <w:rPr>
                <w:rFonts w:cs="Arial"/>
              </w:rPr>
            </w:pPr>
            <w:r w:rsidRPr="00CC3B44">
              <w:rPr>
                <w:rFonts w:cs="Arial"/>
              </w:rPr>
              <w:t>The number of referrals from date of eligibility for care plan development and coordination.</w:t>
            </w:r>
            <w:r>
              <w:rPr>
                <w:rFonts w:cs="Arial"/>
              </w:rPr>
              <w:t xml:space="preserve"> </w:t>
            </w:r>
          </w:p>
          <w:p w14:paraId="58B89CFE" w14:textId="77777777" w:rsidR="000E5242" w:rsidRPr="00B07B0B" w:rsidRDefault="000C5EEB" w:rsidP="000C5EEB">
            <w:pPr>
              <w:pStyle w:val="DHHStabletext"/>
              <w:rPr>
                <w:color w:val="000000"/>
              </w:rPr>
            </w:pPr>
            <w:r>
              <w:rPr>
                <w:rFonts w:cs="Arial"/>
              </w:rPr>
              <w:t>Clients to receive care plan coordination within 12 weeks of eligibility and counted by area panels.</w:t>
            </w:r>
          </w:p>
        </w:tc>
      </w:tr>
      <w:tr w:rsidR="000E5242" w:rsidRPr="00C237A0" w14:paraId="3B5B820A" w14:textId="77777777" w:rsidTr="00203367">
        <w:trPr>
          <w:cantSplit/>
          <w:trHeight w:hRule="exact" w:val="707"/>
        </w:trPr>
        <w:tc>
          <w:tcPr>
            <w:tcW w:w="2835" w:type="dxa"/>
          </w:tcPr>
          <w:p w14:paraId="66F41F78" w14:textId="77777777" w:rsidR="000E5242" w:rsidRPr="0017293C" w:rsidRDefault="000E5242" w:rsidP="00537791">
            <w:pPr>
              <w:pStyle w:val="DHHStablecolhead"/>
            </w:pPr>
            <w:r w:rsidRPr="00575BC9">
              <w:t>Data source(s) collection</w:t>
            </w:r>
          </w:p>
        </w:tc>
        <w:tc>
          <w:tcPr>
            <w:tcW w:w="7379" w:type="dxa"/>
          </w:tcPr>
          <w:p w14:paraId="3E681E34" w14:textId="77777777" w:rsidR="000E5242" w:rsidRPr="00B07B0B" w:rsidRDefault="00BA6B3A" w:rsidP="00537791">
            <w:pPr>
              <w:pStyle w:val="DHHStabletext"/>
            </w:pPr>
            <w:r w:rsidRPr="00485140">
              <w:t>Complex Support Application</w:t>
            </w:r>
          </w:p>
        </w:tc>
      </w:tr>
      <w:tr w:rsidR="000E5242" w:rsidRPr="00C237A0" w14:paraId="38C7861E" w14:textId="77777777" w:rsidTr="00203367">
        <w:trPr>
          <w:cantSplit/>
          <w:trHeight w:hRule="exact" w:val="8234"/>
        </w:trPr>
        <w:tc>
          <w:tcPr>
            <w:tcW w:w="2835" w:type="dxa"/>
          </w:tcPr>
          <w:p w14:paraId="4098889C" w14:textId="77777777" w:rsidR="000E5242" w:rsidRPr="0017293C" w:rsidRDefault="000E5242" w:rsidP="00537791">
            <w:pPr>
              <w:pStyle w:val="DHHStablecolhead"/>
            </w:pPr>
            <w:r w:rsidRPr="00575BC9">
              <w:lastRenderedPageBreak/>
              <w:t>Definition of terms</w:t>
            </w:r>
          </w:p>
        </w:tc>
        <w:tc>
          <w:tcPr>
            <w:tcW w:w="7379" w:type="dxa"/>
          </w:tcPr>
          <w:p w14:paraId="36BD8D62" w14:textId="77777777" w:rsidR="000E5242" w:rsidRDefault="000E5242" w:rsidP="00537791">
            <w:pPr>
              <w:pStyle w:val="DHHStabletext"/>
            </w:pPr>
            <w:r>
              <w:t>MACNI</w:t>
            </w:r>
            <w:r w:rsidR="000C5EEB">
              <w:t xml:space="preserve"> eligible clients as set out in the Human Services (Complex Needs) Act 2009.</w:t>
            </w:r>
          </w:p>
          <w:p w14:paraId="20E5B1BC" w14:textId="77777777" w:rsidR="000C5EEB" w:rsidRDefault="000C5EEB" w:rsidP="00537791">
            <w:pPr>
              <w:pStyle w:val="DHHStabletext"/>
            </w:pPr>
            <w:r>
              <w:t>Number of referrals = number of clients</w:t>
            </w:r>
          </w:p>
          <w:p w14:paraId="26E03790" w14:textId="77777777" w:rsidR="000C5EEB" w:rsidRPr="007F40E1" w:rsidRDefault="000C5EEB" w:rsidP="000C5EEB">
            <w:pPr>
              <w:pStyle w:val="DHHSbody"/>
            </w:pPr>
            <w:r w:rsidRPr="007F40E1">
              <w:t>The levels of care plan development range from less to more intensive with an increased number of weeks. The levels are as follows:</w:t>
            </w:r>
          </w:p>
          <w:p w14:paraId="02C066FC" w14:textId="77777777" w:rsidR="000C5EEB" w:rsidRPr="007F40E1" w:rsidRDefault="000C5EEB" w:rsidP="000C5EEB">
            <w:pPr>
              <w:pStyle w:val="DHHSbody"/>
              <w:ind w:left="1418" w:hanging="1418"/>
            </w:pPr>
            <w:r w:rsidRPr="007F40E1">
              <w:rPr>
                <w:b/>
              </w:rPr>
              <w:t>Level 1:</w:t>
            </w:r>
            <w:r w:rsidRPr="007F40E1">
              <w:t xml:space="preserve"> </w:t>
            </w:r>
            <w:r w:rsidRPr="007F40E1">
              <w:tab/>
              <w:t>20 hours per week for 4 weeks where the work involves a synthesis and analysis of existing accessible information.</w:t>
            </w:r>
          </w:p>
          <w:p w14:paraId="2A3B7298" w14:textId="77777777" w:rsidR="000C5EEB" w:rsidRPr="007F40E1" w:rsidRDefault="000C5EEB" w:rsidP="000C5EEB">
            <w:pPr>
              <w:pStyle w:val="DHHSbody"/>
              <w:ind w:left="1418" w:hanging="1418"/>
            </w:pPr>
            <w:r w:rsidRPr="007F40E1">
              <w:rPr>
                <w:b/>
              </w:rPr>
              <w:t>Level 2:</w:t>
            </w:r>
            <w:r w:rsidRPr="007F40E1">
              <w:t xml:space="preserve"> </w:t>
            </w:r>
            <w:r w:rsidRPr="007F40E1">
              <w:tab/>
              <w:t>20 hours per week for 8 weeks where the work involves the sourcing and analysis of new/difficult to access information.</w:t>
            </w:r>
          </w:p>
          <w:p w14:paraId="45A7E8AB" w14:textId="77777777" w:rsidR="000C5EEB" w:rsidRDefault="000C5EEB" w:rsidP="000C5EEB">
            <w:pPr>
              <w:pStyle w:val="DHHSbody"/>
              <w:ind w:left="1418" w:hanging="1418"/>
            </w:pPr>
            <w:r w:rsidRPr="007F40E1">
              <w:rPr>
                <w:b/>
              </w:rPr>
              <w:t>Level 3:</w:t>
            </w:r>
            <w:r w:rsidRPr="007F40E1">
              <w:t xml:space="preserve"> </w:t>
            </w:r>
            <w:r w:rsidRPr="007F40E1">
              <w:tab/>
              <w:t>20 hours per week for 12 weeks where the work involves the extensive sourcing and analysis of new/difficult to access information.</w:t>
            </w:r>
          </w:p>
          <w:p w14:paraId="5595C27C" w14:textId="77777777" w:rsidR="000C5EEB" w:rsidRPr="007F40E1" w:rsidRDefault="000C5EEB" w:rsidP="000C5EEB">
            <w:pPr>
              <w:pStyle w:val="DHHSbody"/>
            </w:pPr>
            <w:r w:rsidRPr="007F40E1">
              <w:t>The levels of care plan coordination range from less to more intensive with an increased number of weeks. The levels are as follows:</w:t>
            </w:r>
          </w:p>
          <w:p w14:paraId="6D52EB22" w14:textId="77777777" w:rsidR="000C5EEB" w:rsidRPr="007F40E1" w:rsidRDefault="000C5EEB" w:rsidP="000C5EEB">
            <w:pPr>
              <w:pStyle w:val="DHHSbody"/>
              <w:ind w:left="1418" w:hanging="1418"/>
              <w:rPr>
                <w:b/>
              </w:rPr>
            </w:pPr>
            <w:r w:rsidRPr="007F40E1">
              <w:rPr>
                <w:b/>
              </w:rPr>
              <w:t>Level 1:</w:t>
            </w:r>
            <w:r w:rsidRPr="007F40E1">
              <w:t xml:space="preserve"> </w:t>
            </w:r>
            <w:r w:rsidRPr="007F40E1">
              <w:tab/>
              <w:t>4 hours per week where the risk is currently managed; the care team is identified as relatively cohesive and high functioning; interventions are not determined especially urgent, and the person is not at a critical transition point.</w:t>
            </w:r>
          </w:p>
          <w:p w14:paraId="21135A42" w14:textId="77777777" w:rsidR="000C5EEB" w:rsidRDefault="000C5EEB" w:rsidP="000C5EEB">
            <w:pPr>
              <w:pStyle w:val="DHHSbody"/>
              <w:ind w:left="1418" w:hanging="1418"/>
            </w:pPr>
            <w:r w:rsidRPr="007F40E1">
              <w:rPr>
                <w:b/>
              </w:rPr>
              <w:t xml:space="preserve">Level 2: </w:t>
            </w:r>
            <w:r w:rsidRPr="007F40E1">
              <w:rPr>
                <w:b/>
              </w:rPr>
              <w:tab/>
            </w:r>
            <w:r w:rsidRPr="009C215D">
              <w:t>8 hours per week where some identified risks have not yet been responded to adequately; the care team is not cohesive and well-functioning; there is some urgency to required interventions, and/or the person is at a critical transition point.</w:t>
            </w:r>
          </w:p>
          <w:p w14:paraId="7E7A66D2" w14:textId="77777777" w:rsidR="000C5EEB" w:rsidRPr="00B07B0B" w:rsidRDefault="009C215D" w:rsidP="009C215D">
            <w:pPr>
              <w:pStyle w:val="DHHSbody"/>
              <w:ind w:left="1418" w:hanging="1418"/>
            </w:pPr>
            <w:r>
              <w:rPr>
                <w:b/>
              </w:rPr>
              <w:t>Level 3:</w:t>
            </w:r>
            <w:r w:rsidR="00A3636C">
              <w:rPr>
                <w:b/>
              </w:rPr>
              <w:t xml:space="preserve">           </w:t>
            </w:r>
            <w:r>
              <w:rPr>
                <w:b/>
              </w:rPr>
              <w:t xml:space="preserve"> </w:t>
            </w:r>
            <w:r w:rsidR="000C5EEB" w:rsidRPr="009C215D">
              <w:rPr>
                <w:rStyle w:val="DHHSbodyChar"/>
              </w:rPr>
              <w:t xml:space="preserve">12 hours per week where a high level of risk is identified; </w:t>
            </w:r>
            <w:r w:rsidR="002229D2" w:rsidRPr="009C215D">
              <w:rPr>
                <w:rStyle w:val="DHHSbodyChar"/>
              </w:rPr>
              <w:t>the care</w:t>
            </w:r>
            <w:r w:rsidR="000C5EEB" w:rsidRPr="009C215D">
              <w:rPr>
                <w:rStyle w:val="DHHSbodyChar"/>
              </w:rPr>
              <w:t xml:space="preserve"> team is not well developed or dysfunctional; interventions are urgent, and/or the person is at a critical transition point.</w:t>
            </w:r>
          </w:p>
        </w:tc>
      </w:tr>
    </w:tbl>
    <w:p w14:paraId="5971023E" w14:textId="77777777" w:rsidR="00485140" w:rsidRDefault="00485140" w:rsidP="000E5242">
      <w:pPr>
        <w:pStyle w:val="DHHStablecaption"/>
        <w:spacing w:before="40"/>
      </w:pPr>
    </w:p>
    <w:p w14:paraId="5F6FDA17" w14:textId="77777777" w:rsidR="000E5242" w:rsidRPr="000E5242" w:rsidRDefault="000E5242" w:rsidP="00203367">
      <w:pPr>
        <w:pStyle w:val="Heading2"/>
      </w:pPr>
      <w:r>
        <w:t xml:space="preserve">Key performance measure </w:t>
      </w:r>
      <w:r w:rsidR="00485140">
        <w:t>2</w:t>
      </w:r>
      <w:r w:rsidRPr="00575BC9">
        <w:t xml:space="preserve">: </w:t>
      </w:r>
      <w:r w:rsidRPr="000E5242">
        <w:rPr>
          <w:rStyle w:val="DHHSbodyChar"/>
        </w:rPr>
        <w:t xml:space="preserve">Number of </w:t>
      </w:r>
      <w:r w:rsidR="002229D2">
        <w:rPr>
          <w:rStyle w:val="DHHSbodyChar"/>
        </w:rPr>
        <w:t>transition plans developed</w:t>
      </w:r>
      <w:r w:rsidRPr="000E5242">
        <w:rPr>
          <w:rStyle w:val="DHHSbodyChar"/>
        </w:rPr>
        <w:t xml:space="preserve"> for MACNI clients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0E5242" w:rsidRPr="00C237A0" w14:paraId="7FBE5FDB" w14:textId="77777777" w:rsidTr="00203367">
        <w:trPr>
          <w:cantSplit/>
          <w:trHeight w:hRule="exact" w:val="679"/>
        </w:trPr>
        <w:tc>
          <w:tcPr>
            <w:tcW w:w="2835" w:type="dxa"/>
          </w:tcPr>
          <w:p w14:paraId="610E8ED4" w14:textId="77777777" w:rsidR="000E5242" w:rsidRPr="0017293C" w:rsidRDefault="000E5242" w:rsidP="00537791">
            <w:pPr>
              <w:pStyle w:val="DHHStablecolhead"/>
            </w:pPr>
            <w:r w:rsidRPr="00575BC9">
              <w:t>Aim/objective</w:t>
            </w:r>
          </w:p>
        </w:tc>
        <w:tc>
          <w:tcPr>
            <w:tcW w:w="7379" w:type="dxa"/>
          </w:tcPr>
          <w:p w14:paraId="068A3921" w14:textId="77777777" w:rsidR="000E5242" w:rsidRPr="008B2BC9" w:rsidRDefault="00485140" w:rsidP="00537791">
            <w:pPr>
              <w:pStyle w:val="DHHStabletext"/>
            </w:pPr>
            <w:r>
              <w:t>To ensure clients receive a transition plan within 6 months prior to exiting MACNI</w:t>
            </w:r>
            <w:r w:rsidR="000E5242" w:rsidRPr="008B2BC9">
              <w:t xml:space="preserve">. </w:t>
            </w:r>
          </w:p>
        </w:tc>
      </w:tr>
      <w:tr w:rsidR="000E5242" w:rsidRPr="00C237A0" w14:paraId="1D234644" w14:textId="77777777" w:rsidTr="00203367">
        <w:trPr>
          <w:cantSplit/>
          <w:trHeight w:hRule="exact" w:val="340"/>
        </w:trPr>
        <w:tc>
          <w:tcPr>
            <w:tcW w:w="2835" w:type="dxa"/>
          </w:tcPr>
          <w:p w14:paraId="45704F97" w14:textId="77777777" w:rsidR="000E5242" w:rsidRPr="0017293C" w:rsidRDefault="000E5242" w:rsidP="00537791">
            <w:pPr>
              <w:pStyle w:val="DHHStablecolhead"/>
            </w:pPr>
            <w:r w:rsidRPr="00575BC9">
              <w:t>Target</w:t>
            </w:r>
          </w:p>
        </w:tc>
        <w:tc>
          <w:tcPr>
            <w:tcW w:w="7379" w:type="dxa"/>
          </w:tcPr>
          <w:p w14:paraId="00AA3797" w14:textId="77777777" w:rsidR="000E5242" w:rsidRPr="002F7C4B" w:rsidRDefault="000E5242" w:rsidP="00537791">
            <w:pPr>
              <w:pStyle w:val="DHHSbody"/>
              <w:spacing w:after="0"/>
              <w:rPr>
                <w:color w:val="7030A0"/>
              </w:rPr>
            </w:pPr>
            <w:r>
              <w:t>The performance measure target is provided in the Service Agreement.</w:t>
            </w:r>
          </w:p>
        </w:tc>
      </w:tr>
      <w:tr w:rsidR="000E5242" w:rsidRPr="00C237A0" w14:paraId="4F8E83E9" w14:textId="77777777" w:rsidTr="00203367">
        <w:trPr>
          <w:cantSplit/>
          <w:trHeight w:hRule="exact" w:val="340"/>
        </w:trPr>
        <w:tc>
          <w:tcPr>
            <w:tcW w:w="2835" w:type="dxa"/>
          </w:tcPr>
          <w:p w14:paraId="6D4B7133" w14:textId="77777777" w:rsidR="000E5242" w:rsidRPr="0017293C" w:rsidRDefault="000E5242" w:rsidP="00537791">
            <w:pPr>
              <w:pStyle w:val="DHHStablecolhead"/>
            </w:pPr>
            <w:r w:rsidRPr="00575BC9">
              <w:t>Type of count</w:t>
            </w:r>
          </w:p>
        </w:tc>
        <w:tc>
          <w:tcPr>
            <w:tcW w:w="7379" w:type="dxa"/>
          </w:tcPr>
          <w:p w14:paraId="02429659" w14:textId="7FA15A86" w:rsidR="000E5242" w:rsidRPr="00C237A0" w:rsidRDefault="000E5242" w:rsidP="00537791">
            <w:pPr>
              <w:pStyle w:val="DHHStabletext"/>
              <w:spacing w:before="0" w:after="0"/>
            </w:pPr>
            <w:r>
              <w:t xml:space="preserve">Cumulative          </w:t>
            </w:r>
          </w:p>
        </w:tc>
      </w:tr>
      <w:tr w:rsidR="002122AB" w:rsidRPr="00C237A0" w14:paraId="399EC866" w14:textId="77777777" w:rsidTr="00203367">
        <w:trPr>
          <w:cantSplit/>
          <w:trHeight w:hRule="exact" w:val="624"/>
        </w:trPr>
        <w:tc>
          <w:tcPr>
            <w:tcW w:w="2835" w:type="dxa"/>
          </w:tcPr>
          <w:p w14:paraId="2967689A" w14:textId="77777777" w:rsidR="002122AB" w:rsidRPr="0017293C" w:rsidRDefault="002122AB" w:rsidP="00537791">
            <w:pPr>
              <w:pStyle w:val="DHHStablecolhead"/>
            </w:pPr>
            <w:r w:rsidRPr="00575BC9">
              <w:t>Counting rule</w:t>
            </w:r>
          </w:p>
        </w:tc>
        <w:tc>
          <w:tcPr>
            <w:tcW w:w="7379" w:type="dxa"/>
          </w:tcPr>
          <w:p w14:paraId="7F249616" w14:textId="77777777" w:rsidR="002122AB" w:rsidRPr="006452CD" w:rsidRDefault="002763CF" w:rsidP="002763CF">
            <w:pPr>
              <w:pStyle w:val="DHHStabletext"/>
            </w:pPr>
            <w:r w:rsidRPr="00B07B0B">
              <w:rPr>
                <w:color w:val="000000"/>
              </w:rPr>
              <w:t>This is counted by area panels and rep</w:t>
            </w:r>
            <w:r>
              <w:rPr>
                <w:color w:val="000000"/>
              </w:rPr>
              <w:t>orted to the Service Implementation</w:t>
            </w:r>
            <w:r w:rsidRPr="00B07B0B">
              <w:rPr>
                <w:color w:val="000000"/>
              </w:rPr>
              <w:t xml:space="preserve"> and Support </w:t>
            </w:r>
            <w:r>
              <w:rPr>
                <w:color w:val="000000"/>
              </w:rPr>
              <w:t>b</w:t>
            </w:r>
            <w:r w:rsidRPr="00B07B0B">
              <w:rPr>
                <w:color w:val="000000"/>
              </w:rPr>
              <w:t xml:space="preserve">ranch quarterly through </w:t>
            </w:r>
            <w:r w:rsidR="001B107A">
              <w:rPr>
                <w:color w:val="000000"/>
              </w:rPr>
              <w:t>the Complex Support Application</w:t>
            </w:r>
            <w:r w:rsidRPr="00B07B0B">
              <w:rPr>
                <w:color w:val="000000"/>
              </w:rPr>
              <w:t>.</w:t>
            </w:r>
          </w:p>
        </w:tc>
      </w:tr>
      <w:tr w:rsidR="002122AB" w:rsidRPr="00C237A0" w14:paraId="01C99EDE" w14:textId="77777777" w:rsidTr="00203367">
        <w:trPr>
          <w:cantSplit/>
          <w:trHeight w:hRule="exact" w:val="340"/>
        </w:trPr>
        <w:tc>
          <w:tcPr>
            <w:tcW w:w="2835" w:type="dxa"/>
          </w:tcPr>
          <w:p w14:paraId="1B7AB504" w14:textId="77777777" w:rsidR="002122AB" w:rsidRPr="0017293C" w:rsidRDefault="002122AB" w:rsidP="00537791">
            <w:pPr>
              <w:pStyle w:val="DHHStablecolhead"/>
            </w:pPr>
            <w:r w:rsidRPr="00575BC9">
              <w:t>Data source(s) collection</w:t>
            </w:r>
          </w:p>
        </w:tc>
        <w:tc>
          <w:tcPr>
            <w:tcW w:w="7379" w:type="dxa"/>
          </w:tcPr>
          <w:p w14:paraId="4D7F2AA0" w14:textId="77777777" w:rsidR="002122AB" w:rsidRDefault="002229D2" w:rsidP="00537791">
            <w:pPr>
              <w:pStyle w:val="DHHStabletext"/>
            </w:pPr>
            <w:r>
              <w:t>Complex Support Application</w:t>
            </w:r>
          </w:p>
          <w:p w14:paraId="2293239A" w14:textId="77777777" w:rsidR="00F4316D" w:rsidRPr="008B2BC9" w:rsidRDefault="00F4316D" w:rsidP="00537791">
            <w:pPr>
              <w:pStyle w:val="DHHStabletext"/>
            </w:pPr>
          </w:p>
        </w:tc>
      </w:tr>
      <w:tr w:rsidR="002122AB" w:rsidRPr="00C237A0" w14:paraId="20F8D283" w14:textId="77777777" w:rsidTr="00203367">
        <w:trPr>
          <w:cantSplit/>
          <w:trHeight w:hRule="exact" w:val="657"/>
        </w:trPr>
        <w:tc>
          <w:tcPr>
            <w:tcW w:w="2835" w:type="dxa"/>
          </w:tcPr>
          <w:p w14:paraId="2EE06EE9" w14:textId="77777777" w:rsidR="002122AB" w:rsidRPr="0017293C" w:rsidRDefault="002122AB" w:rsidP="00537791">
            <w:pPr>
              <w:pStyle w:val="DHHStablecolhead"/>
            </w:pPr>
            <w:r w:rsidRPr="00575BC9">
              <w:t>Definition of terms</w:t>
            </w:r>
          </w:p>
        </w:tc>
        <w:tc>
          <w:tcPr>
            <w:tcW w:w="7379" w:type="dxa"/>
          </w:tcPr>
          <w:p w14:paraId="730BA654" w14:textId="77777777" w:rsidR="002122AB" w:rsidRPr="00CC3B44" w:rsidRDefault="002763CF" w:rsidP="00537791">
            <w:pPr>
              <w:pStyle w:val="DHHStabletext"/>
            </w:pPr>
            <w:r>
              <w:t>Transition plan development as defined in the service provision framework for the MACNI.</w:t>
            </w:r>
          </w:p>
        </w:tc>
      </w:tr>
    </w:tbl>
    <w:p w14:paraId="04B0B7F2" w14:textId="77777777" w:rsidR="00203367" w:rsidRDefault="00203367" w:rsidP="00203367">
      <w:pPr>
        <w:pStyle w:val="DHHSbody"/>
      </w:pPr>
    </w:p>
    <w:p w14:paraId="0A8D75EA" w14:textId="77777777" w:rsidR="00203367" w:rsidRDefault="00203367">
      <w:pPr>
        <w:spacing w:before="0" w:line="240" w:lineRule="auto"/>
        <w:rPr>
          <w:rFonts w:eastAsia="Times"/>
          <w:lang w:eastAsia="en-US"/>
        </w:rPr>
      </w:pPr>
      <w:r>
        <w:br w:type="page"/>
      </w:r>
    </w:p>
    <w:p w14:paraId="6FF151EB" w14:textId="77777777" w:rsidR="00203367" w:rsidRDefault="00203367" w:rsidP="00203367">
      <w:pPr>
        <w:pStyle w:val="DHHSbody"/>
      </w:pPr>
    </w:p>
    <w:p w14:paraId="17E0A241" w14:textId="77777777" w:rsidR="00575BC9" w:rsidRPr="00575BC9" w:rsidRDefault="00DF6BAF" w:rsidP="00203367">
      <w:pPr>
        <w:pStyle w:val="Heading1"/>
      </w:pPr>
      <w:r>
        <w:t>6</w:t>
      </w:r>
      <w:r w:rsidR="00575BC9">
        <w:t>. Data collection</w:t>
      </w:r>
    </w:p>
    <w:p w14:paraId="1FBD5116" w14:textId="77777777" w:rsidR="00203367" w:rsidRPr="00861B39" w:rsidRDefault="00203367" w:rsidP="00203367">
      <w:pPr>
        <w:pStyle w:val="DHHSbody"/>
        <w:rPr>
          <w:b/>
        </w:rPr>
      </w:pPr>
      <w:r w:rsidRPr="00861B39">
        <w:t>May 2019</w:t>
      </w:r>
    </w:p>
    <w:p w14:paraId="3CDC78AF" w14:textId="77777777" w:rsidR="00203367" w:rsidRPr="00861B39" w:rsidRDefault="00203367" w:rsidP="00203367">
      <w:pPr>
        <w:pStyle w:val="DHHSbullet1"/>
        <w:rPr>
          <w:b/>
        </w:rPr>
      </w:pPr>
      <w:r w:rsidRPr="00861B39">
        <w:t xml:space="preserve">Inclusion of reference to Complex Support Application launched 1 April 2019 which replaced the MACNI excel database previously used. </w:t>
      </w:r>
    </w:p>
    <w:p w14:paraId="710E942F" w14:textId="77777777" w:rsidR="00203367" w:rsidRPr="00861B39" w:rsidRDefault="00203367" w:rsidP="00203367">
      <w:pPr>
        <w:pStyle w:val="DHHSbullet1"/>
      </w:pPr>
      <w:r w:rsidRPr="00861B39">
        <w:t xml:space="preserve">Update of Key Performance Measures </w:t>
      </w:r>
    </w:p>
    <w:p w14:paraId="5757BB45" w14:textId="77777777" w:rsidR="00203367" w:rsidRDefault="00203367" w:rsidP="00203367">
      <w:pPr>
        <w:pStyle w:val="DHHSbody"/>
      </w:pPr>
    </w:p>
    <w:p w14:paraId="5BB82AFE" w14:textId="77777777" w:rsidR="00575BC9" w:rsidRDefault="00A11FC5" w:rsidP="00203367">
      <w:pPr>
        <w:pStyle w:val="DHHSbody"/>
      </w:pPr>
      <w:r>
        <w:t>The r</w:t>
      </w:r>
      <w:r w:rsidR="0087683C">
        <w:t>eporting requirements for this service</w:t>
      </w:r>
      <w:r>
        <w:t xml:space="preserv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580"/>
        <w:gridCol w:w="2580"/>
        <w:gridCol w:w="2508"/>
      </w:tblGrid>
      <w:tr w:rsidR="00575BC9" w:rsidRPr="00045493" w14:paraId="710E8CF0" w14:textId="77777777" w:rsidTr="00203367">
        <w:trPr>
          <w:trHeight w:hRule="exact" w:val="340"/>
          <w:tblHeader/>
        </w:trPr>
        <w:tc>
          <w:tcPr>
            <w:tcW w:w="2580" w:type="dxa"/>
          </w:tcPr>
          <w:p w14:paraId="435645D0" w14:textId="77777777" w:rsidR="00575BC9" w:rsidRPr="00575BC9" w:rsidRDefault="00575BC9" w:rsidP="0017293C">
            <w:pPr>
              <w:pStyle w:val="DHHStablecolhead"/>
              <w:spacing w:before="0" w:after="0"/>
            </w:pPr>
            <w:r w:rsidRPr="00575BC9">
              <w:t>Data collection name</w:t>
            </w:r>
          </w:p>
        </w:tc>
        <w:tc>
          <w:tcPr>
            <w:tcW w:w="2580" w:type="dxa"/>
          </w:tcPr>
          <w:p w14:paraId="5FC119D9" w14:textId="77777777" w:rsidR="00575BC9" w:rsidRPr="00575BC9" w:rsidRDefault="00575BC9" w:rsidP="0017293C">
            <w:pPr>
              <w:pStyle w:val="DHHStablecolhead"/>
              <w:spacing w:before="0" w:after="0"/>
            </w:pPr>
            <w:r w:rsidRPr="00575BC9">
              <w:t xml:space="preserve">Data system </w:t>
            </w:r>
          </w:p>
        </w:tc>
        <w:tc>
          <w:tcPr>
            <w:tcW w:w="2580" w:type="dxa"/>
          </w:tcPr>
          <w:p w14:paraId="0E097925" w14:textId="77777777" w:rsidR="00575BC9" w:rsidRPr="00575BC9" w:rsidRDefault="00575BC9" w:rsidP="0017293C">
            <w:pPr>
              <w:pStyle w:val="DHHStablecolhead"/>
              <w:spacing w:before="0" w:after="0"/>
            </w:pPr>
            <w:r w:rsidRPr="00575BC9">
              <w:t xml:space="preserve">Data set </w:t>
            </w:r>
          </w:p>
        </w:tc>
        <w:tc>
          <w:tcPr>
            <w:tcW w:w="2508" w:type="dxa"/>
          </w:tcPr>
          <w:p w14:paraId="1C7935B8" w14:textId="77777777" w:rsidR="00575BC9" w:rsidRPr="00575BC9" w:rsidRDefault="00575BC9" w:rsidP="0017293C">
            <w:pPr>
              <w:pStyle w:val="DHHStablecolhead"/>
              <w:spacing w:before="0" w:after="0"/>
            </w:pPr>
            <w:r w:rsidRPr="00575BC9">
              <w:t>Reporting cycle</w:t>
            </w:r>
          </w:p>
        </w:tc>
      </w:tr>
      <w:tr w:rsidR="002122AB" w:rsidRPr="00C237A0" w14:paraId="382D5E1B" w14:textId="77777777" w:rsidTr="00203367">
        <w:trPr>
          <w:trHeight w:val="20"/>
        </w:trPr>
        <w:tc>
          <w:tcPr>
            <w:tcW w:w="2580" w:type="dxa"/>
          </w:tcPr>
          <w:p w14:paraId="5641BCC3" w14:textId="77777777" w:rsidR="002122AB" w:rsidRPr="00E61519" w:rsidRDefault="002122AB" w:rsidP="00537791">
            <w:pPr>
              <w:pStyle w:val="DHHStabletext"/>
            </w:pPr>
            <w:r>
              <w:t>Annual reports</w:t>
            </w:r>
          </w:p>
        </w:tc>
        <w:tc>
          <w:tcPr>
            <w:tcW w:w="2580" w:type="dxa"/>
            <w:shd w:val="clear" w:color="auto" w:fill="auto"/>
          </w:tcPr>
          <w:p w14:paraId="32F35C22" w14:textId="77777777" w:rsidR="002122AB" w:rsidRPr="00E61519" w:rsidRDefault="00F4316D" w:rsidP="00537791">
            <w:pPr>
              <w:pStyle w:val="DHHStabletext"/>
            </w:pPr>
            <w:r w:rsidRPr="00485140">
              <w:t>Complex Support Application</w:t>
            </w:r>
          </w:p>
        </w:tc>
        <w:tc>
          <w:tcPr>
            <w:tcW w:w="2580" w:type="dxa"/>
          </w:tcPr>
          <w:p w14:paraId="3D224F48" w14:textId="77777777" w:rsidR="002122AB" w:rsidRPr="00E61519" w:rsidRDefault="002122AB" w:rsidP="00537791">
            <w:pPr>
              <w:pStyle w:val="DHHStabletext"/>
            </w:pPr>
            <w:r>
              <w:t>Annual report</w:t>
            </w:r>
          </w:p>
        </w:tc>
        <w:tc>
          <w:tcPr>
            <w:tcW w:w="2508" w:type="dxa"/>
          </w:tcPr>
          <w:p w14:paraId="68484935" w14:textId="77777777" w:rsidR="002122AB" w:rsidRPr="00E61519" w:rsidRDefault="002122AB" w:rsidP="00537791">
            <w:pPr>
              <w:pStyle w:val="DHHStabletext"/>
            </w:pPr>
            <w:r>
              <w:t>Annual</w:t>
            </w:r>
          </w:p>
        </w:tc>
      </w:tr>
      <w:tr w:rsidR="002122AB" w:rsidRPr="00C237A0" w14:paraId="11239ABB" w14:textId="77777777" w:rsidTr="00203367">
        <w:tblPrEx>
          <w:tblLook w:val="01E0" w:firstRow="1" w:lastRow="1" w:firstColumn="1" w:lastColumn="1" w:noHBand="0" w:noVBand="0"/>
        </w:tblPrEx>
        <w:trPr>
          <w:trHeight w:val="20"/>
        </w:trPr>
        <w:tc>
          <w:tcPr>
            <w:tcW w:w="2580" w:type="dxa"/>
          </w:tcPr>
          <w:p w14:paraId="3F800235" w14:textId="77777777" w:rsidR="002122AB" w:rsidRPr="00E61519" w:rsidRDefault="002122AB" w:rsidP="00537791">
            <w:pPr>
              <w:pStyle w:val="DHHStabletext"/>
            </w:pPr>
            <w:r>
              <w:t>Quarterly reports</w:t>
            </w:r>
          </w:p>
        </w:tc>
        <w:tc>
          <w:tcPr>
            <w:tcW w:w="2580" w:type="dxa"/>
            <w:shd w:val="clear" w:color="auto" w:fill="auto"/>
          </w:tcPr>
          <w:p w14:paraId="2CE18146" w14:textId="77777777" w:rsidR="002122AB" w:rsidRPr="00E61519" w:rsidRDefault="00F4316D" w:rsidP="00537791">
            <w:pPr>
              <w:pStyle w:val="DHHStabletext"/>
            </w:pPr>
            <w:r w:rsidRPr="00485140">
              <w:t>Complex Support Application</w:t>
            </w:r>
          </w:p>
        </w:tc>
        <w:tc>
          <w:tcPr>
            <w:tcW w:w="2580" w:type="dxa"/>
          </w:tcPr>
          <w:p w14:paraId="622921FC" w14:textId="77777777" w:rsidR="002122AB" w:rsidRPr="00E61519" w:rsidRDefault="002122AB" w:rsidP="00537791">
            <w:pPr>
              <w:pStyle w:val="DHHStabletext"/>
            </w:pPr>
            <w:r>
              <w:t>Quarterly reports</w:t>
            </w:r>
          </w:p>
        </w:tc>
        <w:tc>
          <w:tcPr>
            <w:tcW w:w="2508" w:type="dxa"/>
          </w:tcPr>
          <w:p w14:paraId="5F09AC4B" w14:textId="77777777" w:rsidR="002122AB" w:rsidRPr="00E61519" w:rsidRDefault="002122AB" w:rsidP="00537791">
            <w:pPr>
              <w:pStyle w:val="DHHStabletext"/>
            </w:pPr>
            <w:r w:rsidRPr="00E61519">
              <w:t>Quarterly</w:t>
            </w:r>
          </w:p>
        </w:tc>
      </w:tr>
      <w:bookmarkEnd w:id="1"/>
    </w:tbl>
    <w:p w14:paraId="1DF3B77A" w14:textId="77777777" w:rsidR="006C7A1F" w:rsidRDefault="006C7A1F" w:rsidP="00AA3CA8">
      <w:pPr>
        <w:rPr>
          <w:sz w:val="4"/>
          <w:szCs w:val="4"/>
        </w:rPr>
      </w:pPr>
    </w:p>
    <w:p w14:paraId="29D277FF" w14:textId="77777777" w:rsidR="006C7A1F" w:rsidRDefault="006C7A1F" w:rsidP="00AA3CA8">
      <w:pPr>
        <w:rPr>
          <w:sz w:val="4"/>
          <w:szCs w:val="4"/>
        </w:rPr>
      </w:pPr>
    </w:p>
    <w:p w14:paraId="0A523FB7" w14:textId="77777777" w:rsidR="006C7A1F" w:rsidRDefault="006C7A1F" w:rsidP="00AA3CA8">
      <w:pPr>
        <w:rPr>
          <w:sz w:val="4"/>
          <w:szCs w:val="4"/>
        </w:rPr>
      </w:pPr>
    </w:p>
    <w:p w14:paraId="10630D4D" w14:textId="77777777" w:rsidR="00DF6BAF" w:rsidRPr="00AA0F86" w:rsidRDefault="00DF6BAF" w:rsidP="00AA3CA8">
      <w:pPr>
        <w:rPr>
          <w:rFonts w:eastAsia="MS Gothic"/>
          <w:b/>
          <w:bCs/>
          <w:sz w:val="24"/>
          <w:szCs w:val="26"/>
          <w:lang w:eastAsia="en-US"/>
        </w:rPr>
      </w:pPr>
    </w:p>
    <w:p w14:paraId="4301F0D4" w14:textId="77777777" w:rsidR="006C7A1F" w:rsidRDefault="006C7A1F" w:rsidP="00AA3CA8">
      <w:pPr>
        <w:rPr>
          <w:sz w:val="4"/>
          <w:szCs w:val="4"/>
        </w:rPr>
      </w:pPr>
    </w:p>
    <w:p w14:paraId="3C80D526" w14:textId="77777777" w:rsidR="006C7A1F" w:rsidRPr="006C7A1F" w:rsidRDefault="006C7A1F" w:rsidP="00AA3CA8">
      <w:pPr>
        <w:rPr>
          <w:sz w:val="4"/>
          <w:szCs w:val="4"/>
        </w:rPr>
      </w:pPr>
    </w:p>
    <w:tbl>
      <w:tblPr>
        <w:tblW w:w="4800" w:type="pct"/>
        <w:tblInd w:w="113" w:type="dxa"/>
        <w:tblCellMar>
          <w:top w:w="113" w:type="dxa"/>
          <w:bottom w:w="57" w:type="dxa"/>
        </w:tblCellMar>
        <w:tblLook w:val="00A0" w:firstRow="1" w:lastRow="0" w:firstColumn="1" w:lastColumn="0" w:noHBand="0" w:noVBand="0"/>
      </w:tblPr>
      <w:tblGrid>
        <w:gridCol w:w="9786"/>
      </w:tblGrid>
      <w:tr w:rsidR="006A7939" w:rsidRPr="002802E3" w14:paraId="565DF77C" w14:textId="77777777" w:rsidTr="00431E46">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357DEE5E" w14:textId="77777777" w:rsidR="00203367" w:rsidRDefault="00203367" w:rsidP="00203367">
            <w:pPr>
              <w:pStyle w:val="DHHSaccessibilitypara"/>
            </w:pPr>
            <w:r>
              <w:t xml:space="preserve">To receive this publication in an accessible format </w:t>
            </w:r>
            <w:hyperlink r:id="rId19" w:history="1">
              <w:r>
                <w:rPr>
                  <w:rStyle w:val="Hyperlink"/>
                </w:rPr>
                <w:t>email Service Agreement Policy</w:t>
              </w:r>
            </w:hyperlink>
            <w:r>
              <w:t xml:space="preserve"> &lt;</w:t>
            </w:r>
            <w:hyperlink r:id="rId20" w:history="1">
              <w:r>
                <w:rPr>
                  <w:rStyle w:val="Hyperlink"/>
                </w:rPr>
                <w:t>sapolicy@dhhs.vic.gov.au</w:t>
              </w:r>
            </w:hyperlink>
            <w:r>
              <w:t>&gt;</w:t>
            </w:r>
          </w:p>
          <w:p w14:paraId="3B2E64A4" w14:textId="015E9AED" w:rsidR="00203367" w:rsidRDefault="00203367" w:rsidP="00203367">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FE5F88">
              <w:rPr>
                <w:sz w:val="16"/>
                <w:szCs w:val="16"/>
              </w:rPr>
              <w:t>Updated October 2020.</w:t>
            </w:r>
            <w:r>
              <w:rPr>
                <w:sz w:val="16"/>
                <w:szCs w:val="16"/>
              </w:rPr>
              <w:t>Where the term ‘Aboriginal’ is used it refers to both Aboriginal and Torres Strait Islander people. Indigenous is retained when it is part of the title of a report, program or quotation. ISSN 2207-8347 (online/PDF/Word)</w:t>
            </w:r>
          </w:p>
          <w:p w14:paraId="7DD7AEE8" w14:textId="77777777" w:rsidR="006A7939" w:rsidRPr="00CA4422" w:rsidRDefault="00203367" w:rsidP="00203367">
            <w:pPr>
              <w:pStyle w:val="DHHSbody"/>
              <w:spacing w:line="240" w:lineRule="auto"/>
            </w:pPr>
            <w:r>
              <w:t xml:space="preserve">Available on the department’s </w:t>
            </w:r>
            <w:hyperlink r:id="rId21" w:history="1">
              <w:r>
                <w:rPr>
                  <w:rStyle w:val="Hyperlink"/>
                </w:rPr>
                <w:t>Health and human services activity search</w:t>
              </w:r>
            </w:hyperlink>
            <w:r>
              <w:t xml:space="preserve"> &lt;</w:t>
            </w:r>
            <w:hyperlink r:id="rId22" w:history="1">
              <w:r>
                <w:rPr>
                  <w:rStyle w:val="Hyperlink"/>
                  <w:lang w:eastAsia="en-AU"/>
                </w:rPr>
                <w:t>http://providers.dhhs.vic.gov.au/health-human-services-activity-search</w:t>
              </w:r>
            </w:hyperlink>
            <w:r>
              <w:rPr>
                <w:color w:val="000000"/>
                <w:lang w:eastAsia="en-AU"/>
              </w:rPr>
              <w:t>&gt;</w:t>
            </w:r>
          </w:p>
        </w:tc>
      </w:tr>
    </w:tbl>
    <w:p w14:paraId="6DEC3DF7" w14:textId="77777777" w:rsidR="000918C3" w:rsidRPr="006C7A1F" w:rsidRDefault="000918C3" w:rsidP="006C7A1F">
      <w:pPr>
        <w:rPr>
          <w:sz w:val="2"/>
          <w:szCs w:val="2"/>
          <w:lang w:eastAsia="en-US"/>
        </w:rPr>
      </w:pPr>
    </w:p>
    <w:sectPr w:rsidR="000918C3" w:rsidRPr="006C7A1F" w:rsidSect="00F4316D">
      <w:headerReference w:type="default" r:id="rId23"/>
      <w:footerReference w:type="default" r:id="rId24"/>
      <w:type w:val="continuous"/>
      <w:pgSz w:w="11906" w:h="16838" w:code="9"/>
      <w:pgMar w:top="1276"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85EF7" w14:textId="77777777" w:rsidR="00EE78E2" w:rsidRDefault="00EE78E2">
      <w:r>
        <w:separator/>
      </w:r>
    </w:p>
  </w:endnote>
  <w:endnote w:type="continuationSeparator" w:id="0">
    <w:p w14:paraId="45EC35BE" w14:textId="77777777" w:rsidR="00EE78E2" w:rsidRDefault="00EE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6ACB" w14:textId="77777777" w:rsidR="00FE5F88" w:rsidRDefault="00FE5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1B82" w14:textId="77777777" w:rsidR="009D70A4" w:rsidRPr="00F65AA9" w:rsidRDefault="00457807" w:rsidP="0051568D">
    <w:pPr>
      <w:pStyle w:val="DHHSfooter"/>
    </w:pPr>
    <w:r>
      <w:rPr>
        <w:noProof/>
        <w:lang w:eastAsia="en-AU"/>
      </w:rPr>
      <w:drawing>
        <wp:anchor distT="0" distB="0" distL="114300" distR="114300" simplePos="0" relativeHeight="251657728" behindDoc="0" locked="1" layoutInCell="0" allowOverlap="1" wp14:anchorId="5FD84DD7" wp14:editId="082F21CD">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3EF8" w14:textId="77777777" w:rsidR="00FE5F88" w:rsidRDefault="00FE5F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6A2D8" w14:textId="73B43E38" w:rsidR="009D70A4" w:rsidRPr="00A11421" w:rsidRDefault="00FE5F88" w:rsidP="0051568D">
    <w:pPr>
      <w:pStyle w:val="DHHSfooter"/>
    </w:pPr>
    <w:r>
      <w:t>Disability Services 17250</w:t>
    </w:r>
    <w:r w:rsidR="005611F2">
      <w:t xml:space="preserve"> </w:t>
    </w:r>
    <w:r w:rsidR="005611F2" w:rsidRPr="005611F2">
      <w:t>MACNI</w:t>
    </w:r>
    <w:r w:rsidR="009D70A4" w:rsidRPr="00A11421">
      <w:tab/>
    </w:r>
    <w:r w:rsidR="009D70A4" w:rsidRPr="00A11421">
      <w:fldChar w:fldCharType="begin"/>
    </w:r>
    <w:r w:rsidR="009D70A4" w:rsidRPr="00A11421">
      <w:instrText xml:space="preserve"> PAGE </w:instrText>
    </w:r>
    <w:r w:rsidR="009D70A4" w:rsidRPr="00A11421">
      <w:fldChar w:fldCharType="separate"/>
    </w:r>
    <w:r w:rsidR="002D2D29">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44F5F" w14:textId="77777777" w:rsidR="00EE78E2" w:rsidRDefault="00EE78E2" w:rsidP="002862F1">
      <w:pPr>
        <w:spacing w:before="120"/>
      </w:pPr>
      <w:r>
        <w:separator/>
      </w:r>
    </w:p>
  </w:footnote>
  <w:footnote w:type="continuationSeparator" w:id="0">
    <w:p w14:paraId="6FB5E7A7" w14:textId="77777777" w:rsidR="00EE78E2" w:rsidRDefault="00EE7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8A3B" w14:textId="77777777" w:rsidR="00FE5F88" w:rsidRDefault="00FE5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ACAB" w14:textId="77777777" w:rsidR="00FE5F88" w:rsidRDefault="00FE5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D8FFA" w14:textId="77777777" w:rsidR="00FE5F88" w:rsidRDefault="00FE5F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A7F4D"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3426F5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ED50F1"/>
    <w:multiLevelType w:val="hybridMultilevel"/>
    <w:tmpl w:val="FE36F1A0"/>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5F195B"/>
    <w:multiLevelType w:val="hybridMultilevel"/>
    <w:tmpl w:val="F2404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1"/>
  </w:num>
  <w:num w:numId="10">
    <w:abstractNumId w:val="13"/>
  </w:num>
  <w:num w:numId="11">
    <w:abstractNumId w:val="7"/>
  </w:num>
  <w:num w:numId="12">
    <w:abstractNumId w:val="8"/>
  </w:num>
  <w:num w:numId="13">
    <w:abstractNumId w:val="4"/>
  </w:num>
  <w:num w:numId="14">
    <w:abstractNumId w:val="12"/>
  </w:num>
  <w:num w:numId="15">
    <w:abstractNumId w:val="2"/>
  </w:num>
  <w:num w:numId="16">
    <w:abstractNumId w:val="9"/>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48F0"/>
    <w:rsid w:val="000072B6"/>
    <w:rsid w:val="0001021B"/>
    <w:rsid w:val="00011D89"/>
    <w:rsid w:val="0002020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C5EEB"/>
    <w:rsid w:val="000D1242"/>
    <w:rsid w:val="000D3756"/>
    <w:rsid w:val="000E3CC7"/>
    <w:rsid w:val="000E5242"/>
    <w:rsid w:val="000E6BD4"/>
    <w:rsid w:val="000F1F1E"/>
    <w:rsid w:val="000F2259"/>
    <w:rsid w:val="000F2B4A"/>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B107A"/>
    <w:rsid w:val="001C1970"/>
    <w:rsid w:val="001C277E"/>
    <w:rsid w:val="001C2A72"/>
    <w:rsid w:val="001D0B75"/>
    <w:rsid w:val="001D3C09"/>
    <w:rsid w:val="001D44E8"/>
    <w:rsid w:val="001D60EC"/>
    <w:rsid w:val="001E44DF"/>
    <w:rsid w:val="001E68A5"/>
    <w:rsid w:val="001E6BB0"/>
    <w:rsid w:val="001F3826"/>
    <w:rsid w:val="001F6E46"/>
    <w:rsid w:val="001F7C91"/>
    <w:rsid w:val="00203367"/>
    <w:rsid w:val="00206463"/>
    <w:rsid w:val="00206F2F"/>
    <w:rsid w:val="0021053D"/>
    <w:rsid w:val="00210A92"/>
    <w:rsid w:val="002122AB"/>
    <w:rsid w:val="00216C03"/>
    <w:rsid w:val="00220C04"/>
    <w:rsid w:val="0022278D"/>
    <w:rsid w:val="002229D2"/>
    <w:rsid w:val="0022701F"/>
    <w:rsid w:val="002333F5"/>
    <w:rsid w:val="00233724"/>
    <w:rsid w:val="00241843"/>
    <w:rsid w:val="002432E1"/>
    <w:rsid w:val="00246207"/>
    <w:rsid w:val="00246C5E"/>
    <w:rsid w:val="00251343"/>
    <w:rsid w:val="00254F58"/>
    <w:rsid w:val="002620BC"/>
    <w:rsid w:val="00262802"/>
    <w:rsid w:val="00263A90"/>
    <w:rsid w:val="0026408B"/>
    <w:rsid w:val="00267C3E"/>
    <w:rsid w:val="002709BB"/>
    <w:rsid w:val="002763B3"/>
    <w:rsid w:val="002763CF"/>
    <w:rsid w:val="002802E3"/>
    <w:rsid w:val="0028213D"/>
    <w:rsid w:val="002862F1"/>
    <w:rsid w:val="00291373"/>
    <w:rsid w:val="00293D28"/>
    <w:rsid w:val="0029597D"/>
    <w:rsid w:val="002962C3"/>
    <w:rsid w:val="0029752B"/>
    <w:rsid w:val="002A483C"/>
    <w:rsid w:val="002B1729"/>
    <w:rsid w:val="002B3651"/>
    <w:rsid w:val="002B4DD4"/>
    <w:rsid w:val="002B5277"/>
    <w:rsid w:val="002B5375"/>
    <w:rsid w:val="002B77C1"/>
    <w:rsid w:val="002C2728"/>
    <w:rsid w:val="002D1AA5"/>
    <w:rsid w:val="002D2D29"/>
    <w:rsid w:val="002D5006"/>
    <w:rsid w:val="002E01D0"/>
    <w:rsid w:val="002E161D"/>
    <w:rsid w:val="002E3100"/>
    <w:rsid w:val="002E6C95"/>
    <w:rsid w:val="002E7C36"/>
    <w:rsid w:val="002F5F31"/>
    <w:rsid w:val="002F5F46"/>
    <w:rsid w:val="002F7C4B"/>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956CC"/>
    <w:rsid w:val="00395C9A"/>
    <w:rsid w:val="003A6B67"/>
    <w:rsid w:val="003B15E6"/>
    <w:rsid w:val="003C2045"/>
    <w:rsid w:val="003C43A1"/>
    <w:rsid w:val="003C4FC0"/>
    <w:rsid w:val="003C55F4"/>
    <w:rsid w:val="003C7A3F"/>
    <w:rsid w:val="003D2766"/>
    <w:rsid w:val="003D3E8F"/>
    <w:rsid w:val="003D5245"/>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85140"/>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50C"/>
    <w:rsid w:val="004F6936"/>
    <w:rsid w:val="00503DC6"/>
    <w:rsid w:val="00506F5D"/>
    <w:rsid w:val="005126D0"/>
    <w:rsid w:val="0051568D"/>
    <w:rsid w:val="00526C15"/>
    <w:rsid w:val="00536499"/>
    <w:rsid w:val="005409A4"/>
    <w:rsid w:val="00543903"/>
    <w:rsid w:val="00543F11"/>
    <w:rsid w:val="00547A95"/>
    <w:rsid w:val="005611F2"/>
    <w:rsid w:val="005620F5"/>
    <w:rsid w:val="00572031"/>
    <w:rsid w:val="00575BC9"/>
    <w:rsid w:val="00576E84"/>
    <w:rsid w:val="00582B8C"/>
    <w:rsid w:val="0058757E"/>
    <w:rsid w:val="005938E5"/>
    <w:rsid w:val="00596A4B"/>
    <w:rsid w:val="00597507"/>
    <w:rsid w:val="005B21B6"/>
    <w:rsid w:val="005B384F"/>
    <w:rsid w:val="005B3A08"/>
    <w:rsid w:val="005B7A63"/>
    <w:rsid w:val="005C0955"/>
    <w:rsid w:val="005C49DA"/>
    <w:rsid w:val="005C50F3"/>
    <w:rsid w:val="005C5D91"/>
    <w:rsid w:val="005C7CBC"/>
    <w:rsid w:val="005D07B8"/>
    <w:rsid w:val="005D6597"/>
    <w:rsid w:val="005E14E7"/>
    <w:rsid w:val="005E26A3"/>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70597"/>
    <w:rsid w:val="006706D0"/>
    <w:rsid w:val="00673455"/>
    <w:rsid w:val="00677574"/>
    <w:rsid w:val="0068454C"/>
    <w:rsid w:val="00691B62"/>
    <w:rsid w:val="00693D14"/>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C0F0C"/>
    <w:rsid w:val="007C20B9"/>
    <w:rsid w:val="007C7301"/>
    <w:rsid w:val="007C7859"/>
    <w:rsid w:val="007D2932"/>
    <w:rsid w:val="007D2BDE"/>
    <w:rsid w:val="007D2FB6"/>
    <w:rsid w:val="007E0DE2"/>
    <w:rsid w:val="007E3B98"/>
    <w:rsid w:val="007F31B6"/>
    <w:rsid w:val="007F546C"/>
    <w:rsid w:val="007F625F"/>
    <w:rsid w:val="007F665E"/>
    <w:rsid w:val="00800412"/>
    <w:rsid w:val="0080587B"/>
    <w:rsid w:val="00806468"/>
    <w:rsid w:val="00807BA9"/>
    <w:rsid w:val="008155F0"/>
    <w:rsid w:val="00816735"/>
    <w:rsid w:val="00820141"/>
    <w:rsid w:val="00820E0C"/>
    <w:rsid w:val="008237E6"/>
    <w:rsid w:val="008338A2"/>
    <w:rsid w:val="008370FF"/>
    <w:rsid w:val="00841AA9"/>
    <w:rsid w:val="00853EE4"/>
    <w:rsid w:val="00855535"/>
    <w:rsid w:val="00861B39"/>
    <w:rsid w:val="0086255E"/>
    <w:rsid w:val="008633F0"/>
    <w:rsid w:val="00867D9D"/>
    <w:rsid w:val="00871222"/>
    <w:rsid w:val="00872E0A"/>
    <w:rsid w:val="00875285"/>
    <w:rsid w:val="0087683C"/>
    <w:rsid w:val="00884B62"/>
    <w:rsid w:val="0088529C"/>
    <w:rsid w:val="00887903"/>
    <w:rsid w:val="0089270A"/>
    <w:rsid w:val="00893AF6"/>
    <w:rsid w:val="00894BC4"/>
    <w:rsid w:val="00895643"/>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15A20"/>
    <w:rsid w:val="00917297"/>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215D"/>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FC5"/>
    <w:rsid w:val="00A157B1"/>
    <w:rsid w:val="00A20D71"/>
    <w:rsid w:val="00A22229"/>
    <w:rsid w:val="00A3636C"/>
    <w:rsid w:val="00A44882"/>
    <w:rsid w:val="00A54715"/>
    <w:rsid w:val="00A6061C"/>
    <w:rsid w:val="00A62D44"/>
    <w:rsid w:val="00A67263"/>
    <w:rsid w:val="00A7161C"/>
    <w:rsid w:val="00A77AA3"/>
    <w:rsid w:val="00A842F2"/>
    <w:rsid w:val="00A854EB"/>
    <w:rsid w:val="00A872E5"/>
    <w:rsid w:val="00A91406"/>
    <w:rsid w:val="00A96E65"/>
    <w:rsid w:val="00A97C72"/>
    <w:rsid w:val="00AA0F86"/>
    <w:rsid w:val="00AA3CA8"/>
    <w:rsid w:val="00AA63D4"/>
    <w:rsid w:val="00AA7900"/>
    <w:rsid w:val="00AB06E8"/>
    <w:rsid w:val="00AB1CD3"/>
    <w:rsid w:val="00AB352F"/>
    <w:rsid w:val="00AC0C15"/>
    <w:rsid w:val="00AC274B"/>
    <w:rsid w:val="00AC4764"/>
    <w:rsid w:val="00AC6D36"/>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5A87"/>
    <w:rsid w:val="00BA6B3A"/>
    <w:rsid w:val="00BA6D1B"/>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188A"/>
    <w:rsid w:val="00C863C4"/>
    <w:rsid w:val="00C93C3E"/>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F00"/>
    <w:rsid w:val="00D1443D"/>
    <w:rsid w:val="00D17B72"/>
    <w:rsid w:val="00D2316A"/>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68C7"/>
    <w:rsid w:val="00DF6BAF"/>
    <w:rsid w:val="00DF731A"/>
    <w:rsid w:val="00E05E8D"/>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E78E2"/>
    <w:rsid w:val="00EF109B"/>
    <w:rsid w:val="00EF36AF"/>
    <w:rsid w:val="00F00F9C"/>
    <w:rsid w:val="00F01E5F"/>
    <w:rsid w:val="00F02ABA"/>
    <w:rsid w:val="00F0437A"/>
    <w:rsid w:val="00F11037"/>
    <w:rsid w:val="00F16F1B"/>
    <w:rsid w:val="00F250A9"/>
    <w:rsid w:val="00F30FF4"/>
    <w:rsid w:val="00F3122E"/>
    <w:rsid w:val="00F331AD"/>
    <w:rsid w:val="00F35287"/>
    <w:rsid w:val="00F425DA"/>
    <w:rsid w:val="00F4316D"/>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B5BF7"/>
    <w:rsid w:val="00FC0F81"/>
    <w:rsid w:val="00FC395C"/>
    <w:rsid w:val="00FD3766"/>
    <w:rsid w:val="00FD47C4"/>
    <w:rsid w:val="00FE2DCF"/>
    <w:rsid w:val="00FE5F88"/>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44AF789"/>
  <w15:docId w15:val="{80FE2623-2971-4123-8D2D-CD1C6B49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203367"/>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203367"/>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203367"/>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203367"/>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5966841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hhs.vic.gov.au/specialist-disability-suppor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providers.dhhs.vic.gov.au/health-human-services-activity-search"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apolicy@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apolicy@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providers.dhhs.vic.gov.au/health-human-services-activity-sear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9224-C130-40DC-AD8D-29F13322469F}">
  <ds:schemaRefs>
    <ds:schemaRef ds:uri="http://schemas.microsoft.com/sharepoint/v3/contenttype/forms"/>
  </ds:schemaRefs>
</ds:datastoreItem>
</file>

<file path=customXml/itemProps2.xml><?xml version="1.0" encoding="utf-8"?>
<ds:datastoreItem xmlns:ds="http://schemas.openxmlformats.org/officeDocument/2006/customXml" ds:itemID="{1CCCB8D0-8AC4-4C36-9B17-B414D5B19E84}">
  <ds:schemaRefs>
    <ds:schemaRef ds:uri="http://schemas.microsoft.com/office/2006/metadata/properties"/>
    <ds:schemaRef ds:uri="http://schemas.microsoft.com/office/infopath/2007/PartnerControls"/>
    <ds:schemaRef ds:uri="a0a1cdb3-76af-40bd-93b0-f7d150250ba2"/>
  </ds:schemaRefs>
</ds:datastoreItem>
</file>

<file path=customXml/itemProps3.xml><?xml version="1.0" encoding="utf-8"?>
<ds:datastoreItem xmlns:ds="http://schemas.openxmlformats.org/officeDocument/2006/customXml" ds:itemID="{101E8A90-8FE8-4225-8776-FC5152D76EFC}"/>
</file>

<file path=customXml/itemProps4.xml><?xml version="1.0" encoding="utf-8"?>
<ds:datastoreItem xmlns:ds="http://schemas.openxmlformats.org/officeDocument/2006/customXml" ds:itemID="{4B790056-12CB-4DD9-86A6-D5BA52A3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Activity Description-human servcies MACNI 17250</vt:lpstr>
    </vt:vector>
  </TitlesOfParts>
  <Company>Department of Health and Human Services</Company>
  <LinksUpToDate>false</LinksUpToDate>
  <CharactersWithSpaces>6794</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Description-human servcies MACNI 17250</dc:title>
  <dc:subject>service agreement activity descriptions</dc:subject>
  <dc:creator>Service Agreement Policy unit</dc:creator>
  <cp:keywords>servcie ageement;Activity Description;human services; disability;MACNI;17250</cp:keywords>
  <cp:lastModifiedBy>Alice York (DHHS)</cp:lastModifiedBy>
  <cp:revision>2</cp:revision>
  <cp:lastPrinted>2019-01-08T23:20:00Z</cp:lastPrinted>
  <dcterms:created xsi:type="dcterms:W3CDTF">2020-12-31T03:18:00Z</dcterms:created>
  <dcterms:modified xsi:type="dcterms:W3CDTF">2020-12-31T03:18:00Z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MSIP_Label_efdf5488-3066-4b6c-8fea-9472b8a1f34c_Enabled">
    <vt:lpwstr>true</vt:lpwstr>
  </property>
  <property fmtid="{D5CDD505-2E9C-101B-9397-08002B2CF9AE}" pid="5" name="MSIP_Label_efdf5488-3066-4b6c-8fea-9472b8a1f34c_SetDate">
    <vt:lpwstr>2020-12-31T03:18:58Z</vt:lpwstr>
  </property>
  <property fmtid="{D5CDD505-2E9C-101B-9397-08002B2CF9AE}" pid="6" name="MSIP_Label_efdf5488-3066-4b6c-8fea-9472b8a1f34c_Method">
    <vt:lpwstr>Privileged</vt:lpwstr>
  </property>
  <property fmtid="{D5CDD505-2E9C-101B-9397-08002B2CF9AE}" pid="7" name="MSIP_Label_efdf5488-3066-4b6c-8fea-9472b8a1f34c_Name">
    <vt:lpwstr>efdf5488-3066-4b6c-8fea-9472b8a1f34c</vt:lpwstr>
  </property>
  <property fmtid="{D5CDD505-2E9C-101B-9397-08002B2CF9AE}" pid="8" name="MSIP_Label_efdf5488-3066-4b6c-8fea-9472b8a1f34c_SiteId">
    <vt:lpwstr>c0e0601f-0fac-449c-9c88-a104c4eb9f28</vt:lpwstr>
  </property>
  <property fmtid="{D5CDD505-2E9C-101B-9397-08002B2CF9AE}" pid="9" name="MSIP_Label_efdf5488-3066-4b6c-8fea-9472b8a1f34c_ActionId">
    <vt:lpwstr>3449a724-cb2e-4a39-a441-cec84d9af081</vt:lpwstr>
  </property>
  <property fmtid="{D5CDD505-2E9C-101B-9397-08002B2CF9AE}" pid="10" name="MSIP_Label_efdf5488-3066-4b6c-8fea-9472b8a1f34c_ContentBits">
    <vt:lpwstr>0</vt:lpwstr>
  </property>
</Properties>
</file>