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9D4" w:rsidRPr="004946F4" w:rsidRDefault="003309FC" w:rsidP="00DE6028">
      <w:pPr>
        <w:pStyle w:val="Spacerparatopoffirstpage"/>
      </w:pPr>
      <w:r>
        <w:rPr>
          <w:lang w:val="en-US"/>
        </w:rPr>
        <w:drawing>
          <wp:anchor distT="0" distB="0" distL="114300" distR="114300" simplePos="0" relativeHeight="251657728" behindDoc="1" locked="1" layoutInCell="0" allowOverlap="1">
            <wp:simplePos x="0" y="0"/>
            <wp:positionH relativeFrom="page">
              <wp:posOffset>0</wp:posOffset>
            </wp:positionH>
            <wp:positionV relativeFrom="page">
              <wp:posOffset>0</wp:posOffset>
            </wp:positionV>
            <wp:extent cx="10691495" cy="1714500"/>
            <wp:effectExtent l="0" t="0" r="0" b="0"/>
            <wp:wrapNone/>
            <wp:docPr id="3" name="Picture 35"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1495" cy="1714500"/>
                    </a:xfrm>
                    <a:prstGeom prst="rect">
                      <a:avLst/>
                    </a:prstGeom>
                    <a:noFill/>
                  </pic:spPr>
                </pic:pic>
              </a:graphicData>
            </a:graphic>
            <wp14:sizeRelH relativeFrom="page">
              <wp14:pctWidth>0</wp14:pctWidth>
            </wp14:sizeRelH>
            <wp14:sizeRelV relativeFrom="page">
              <wp14:pctHeight>0</wp14:pctHeight>
            </wp14:sizeRelV>
          </wp:anchor>
        </w:drawing>
      </w:r>
    </w:p>
    <w:p w:rsidR="002659D4" w:rsidRPr="004C6EEE" w:rsidRDefault="002659D4" w:rsidP="004C6EEE">
      <w:pPr>
        <w:pStyle w:val="Sectionbreakfirstpage"/>
        <w:sectPr w:rsidR="002659D4" w:rsidRPr="004C6EEE" w:rsidSect="00CF41DA">
          <w:footerReference w:type="default" r:id="rId9"/>
          <w:pgSz w:w="16838" w:h="11906" w:orient="landscape" w:code="9"/>
          <w:pgMar w:top="425" w:right="851" w:bottom="1418" w:left="851" w:header="510" w:footer="510" w:gutter="0"/>
          <w:cols w:space="708"/>
          <w:docGrid w:linePitch="360"/>
        </w:sectPr>
      </w:pPr>
    </w:p>
    <w:tbl>
      <w:tblPr>
        <w:tblW w:w="13291" w:type="dxa"/>
        <w:tblLook w:val="00A0" w:firstRow="1" w:lastRow="0" w:firstColumn="1" w:lastColumn="0" w:noHBand="0" w:noVBand="0"/>
      </w:tblPr>
      <w:tblGrid>
        <w:gridCol w:w="13291"/>
      </w:tblGrid>
      <w:tr w:rsidR="002659D4" w:rsidRPr="00161AA0" w:rsidTr="00460E43">
        <w:trPr>
          <w:trHeight w:val="1106"/>
        </w:trPr>
        <w:tc>
          <w:tcPr>
            <w:tcW w:w="13291" w:type="dxa"/>
            <w:vAlign w:val="bottom"/>
          </w:tcPr>
          <w:p w:rsidR="002659D4" w:rsidRPr="00161AA0" w:rsidRDefault="002659D4" w:rsidP="00460E43">
            <w:pPr>
              <w:pStyle w:val="DHHSmainheading"/>
            </w:pPr>
            <w:bookmarkStart w:id="0" w:name="_Toc410762195"/>
            <w:bookmarkStart w:id="1" w:name="_GoBack" w:colFirst="0" w:colLast="0"/>
            <w:r>
              <w:lastRenderedPageBreak/>
              <w:t>Ministerial Statement of Expectations: regulator action plan 2016-17</w:t>
            </w:r>
          </w:p>
        </w:tc>
      </w:tr>
      <w:tr w:rsidR="002659D4" w:rsidTr="00460E43">
        <w:trPr>
          <w:trHeight w:hRule="exact" w:val="709"/>
        </w:trPr>
        <w:tc>
          <w:tcPr>
            <w:tcW w:w="13291" w:type="dxa"/>
            <w:tcMar>
              <w:top w:w="340" w:type="dxa"/>
              <w:bottom w:w="680" w:type="dxa"/>
            </w:tcMar>
          </w:tcPr>
          <w:p w:rsidR="002659D4" w:rsidRDefault="002659D4" w:rsidP="00460E43">
            <w:pPr>
              <w:pStyle w:val="DHHSmainsubheading"/>
            </w:pPr>
            <w:r w:rsidRPr="005C0724">
              <w:rPr>
                <w:sz w:val="30"/>
                <w:szCs w:val="30"/>
              </w:rPr>
              <w:t>Standards and Regulation Unit</w:t>
            </w:r>
          </w:p>
        </w:tc>
      </w:tr>
    </w:tbl>
    <w:bookmarkEnd w:id="1"/>
    <w:p w:rsidR="002659D4" w:rsidRDefault="002659D4" w:rsidP="00310351">
      <w:pPr>
        <w:pStyle w:val="DHHSbody"/>
        <w:sectPr w:rsidR="002659D4" w:rsidSect="004367B3">
          <w:type w:val="continuous"/>
          <w:pgSz w:w="16838" w:h="11906" w:orient="landscape"/>
          <w:pgMar w:top="851" w:right="851" w:bottom="851" w:left="851" w:header="567" w:footer="510" w:gutter="0"/>
          <w:cols w:space="720"/>
          <w:docGrid w:linePitch="272"/>
        </w:sectPr>
      </w:pPr>
      <w:r>
        <w:rPr>
          <w:rFonts w:cs="Arial"/>
          <w:color w:val="000000"/>
          <w:lang w:eastAsia="en-AU"/>
        </w:rPr>
        <w:t>The table below details the Department of Health and Human Services’ Standards and Regulation Unit's plan to meet the performance improvement expectations outlined in the Standards and Regulation Unit’s Ministerial Statement of Expectations 2016-17.</w:t>
      </w:r>
    </w:p>
    <w:tbl>
      <w:tblPr>
        <w:tblW w:w="150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4"/>
        <w:gridCol w:w="5032"/>
        <w:gridCol w:w="5032"/>
      </w:tblGrid>
      <w:tr w:rsidR="002659D4" w:rsidTr="00253505">
        <w:trPr>
          <w:trHeight w:val="395"/>
          <w:tblHeader/>
        </w:trPr>
        <w:tc>
          <w:tcPr>
            <w:tcW w:w="5034" w:type="dxa"/>
          </w:tcPr>
          <w:bookmarkEnd w:id="0"/>
          <w:p w:rsidR="002659D4" w:rsidRPr="005273B4" w:rsidRDefault="002659D4" w:rsidP="00460E43">
            <w:pPr>
              <w:pStyle w:val="DHHStablecolhead"/>
            </w:pPr>
            <w:r>
              <w:lastRenderedPageBreak/>
              <w:t>Performance Improvement</w:t>
            </w:r>
          </w:p>
        </w:tc>
        <w:tc>
          <w:tcPr>
            <w:tcW w:w="5032" w:type="dxa"/>
          </w:tcPr>
          <w:p w:rsidR="002659D4" w:rsidRDefault="002659D4" w:rsidP="00D71509">
            <w:pPr>
              <w:pStyle w:val="DHHStablecolhead"/>
            </w:pPr>
            <w:r>
              <w:t>Actions</w:t>
            </w:r>
          </w:p>
        </w:tc>
        <w:tc>
          <w:tcPr>
            <w:tcW w:w="5032" w:type="dxa"/>
          </w:tcPr>
          <w:p w:rsidR="002659D4" w:rsidRDefault="002659D4" w:rsidP="00460E43">
            <w:pPr>
              <w:pStyle w:val="DHHStablecolhead"/>
            </w:pPr>
            <w:r>
              <w:t>Performance Targets</w:t>
            </w:r>
          </w:p>
        </w:tc>
      </w:tr>
      <w:tr w:rsidR="002659D4" w:rsidTr="00253505">
        <w:trPr>
          <w:trHeight w:val="1292"/>
        </w:trPr>
        <w:tc>
          <w:tcPr>
            <w:tcW w:w="5034" w:type="dxa"/>
          </w:tcPr>
          <w:p w:rsidR="002659D4" w:rsidRDefault="002659D4" w:rsidP="00460E43">
            <w:pPr>
              <w:pStyle w:val="DHHStabletext"/>
            </w:pPr>
            <w:r w:rsidRPr="005C0724">
              <w:t>Increasing stakeholder engagement by providing and seeking feedback from funded and registered homelessness, children, youth and families and disability services, in relation to regulation activities, such as through sector meetings and forums.</w:t>
            </w:r>
          </w:p>
        </w:tc>
        <w:tc>
          <w:tcPr>
            <w:tcW w:w="5032" w:type="dxa"/>
          </w:tcPr>
          <w:p w:rsidR="002659D4" w:rsidRDefault="002659D4" w:rsidP="005C0724">
            <w:pPr>
              <w:pStyle w:val="DHHStabletext"/>
            </w:pPr>
            <w:r>
              <w:t>In addition to the existing annual quality forum, develop an online survey for feedback.</w:t>
            </w:r>
          </w:p>
          <w:p w:rsidR="002659D4" w:rsidRDefault="002659D4" w:rsidP="005C0724">
            <w:pPr>
              <w:pStyle w:val="DHHStabletext"/>
            </w:pPr>
            <w:r>
              <w:t>Consult with the sectors, via the existing quality reference group, on the format for the next quality forum.</w:t>
            </w:r>
          </w:p>
          <w:p w:rsidR="002659D4" w:rsidRDefault="002659D4" w:rsidP="005C0724">
            <w:pPr>
              <w:pStyle w:val="DHHStabletext"/>
            </w:pPr>
            <w:r>
              <w:t>Produce a public report pertaining to the themes identified from the first round of independent reviews.</w:t>
            </w:r>
          </w:p>
          <w:p w:rsidR="002659D4" w:rsidRDefault="002659D4" w:rsidP="005C0724">
            <w:pPr>
              <w:pStyle w:val="DHHStabletext"/>
            </w:pPr>
            <w:r>
              <w:t>Request feedback on the Standards and Regulation Unit's email updates and action accordingly.</w:t>
            </w:r>
          </w:p>
        </w:tc>
        <w:tc>
          <w:tcPr>
            <w:tcW w:w="5032" w:type="dxa"/>
          </w:tcPr>
          <w:p w:rsidR="002659D4" w:rsidRDefault="00130B48" w:rsidP="00460E43">
            <w:pPr>
              <w:pStyle w:val="DHHStabletext"/>
            </w:pPr>
            <w:r>
              <w:t xml:space="preserve">Online survey to </w:t>
            </w:r>
            <w:r w:rsidR="002659D4">
              <w:t>be completed by 30 June 2017</w:t>
            </w:r>
            <w:r w:rsidR="00AF1535">
              <w:t>.</w:t>
            </w:r>
            <w:r w:rsidR="002659D4">
              <w:br/>
            </w:r>
            <w:r w:rsidR="002659D4">
              <w:br/>
              <w:t>Consultation and quality forum to be completed by 31 December 2016</w:t>
            </w:r>
            <w:r w:rsidR="00AF1535">
              <w:t>.</w:t>
            </w:r>
          </w:p>
          <w:p w:rsidR="002659D4" w:rsidRDefault="002659D4" w:rsidP="00460E43">
            <w:pPr>
              <w:pStyle w:val="DHHStabletext"/>
            </w:pPr>
          </w:p>
          <w:p w:rsidR="002659D4" w:rsidRDefault="00130B48" w:rsidP="00460E43">
            <w:pPr>
              <w:pStyle w:val="DHHStabletext"/>
            </w:pPr>
            <w:r>
              <w:t xml:space="preserve">Public report to </w:t>
            </w:r>
            <w:r w:rsidR="002659D4">
              <w:t>be completed by 31 December 2016</w:t>
            </w:r>
            <w:r w:rsidR="00AF1535">
              <w:t>.</w:t>
            </w:r>
          </w:p>
          <w:p w:rsidR="002659D4" w:rsidRDefault="002659D4" w:rsidP="00460E43">
            <w:pPr>
              <w:pStyle w:val="DHHStabletext"/>
            </w:pPr>
            <w:r>
              <w:br/>
            </w:r>
            <w:r w:rsidR="00130B48">
              <w:t xml:space="preserve">Requested feedback to be </w:t>
            </w:r>
            <w:r>
              <w:t>completed by 31 December 2016 and ongoing</w:t>
            </w:r>
            <w:r w:rsidR="00AF1535">
              <w:t>.</w:t>
            </w:r>
          </w:p>
        </w:tc>
      </w:tr>
      <w:tr w:rsidR="002659D4" w:rsidTr="00DF210F">
        <w:trPr>
          <w:trHeight w:val="449"/>
        </w:trPr>
        <w:tc>
          <w:tcPr>
            <w:tcW w:w="5034" w:type="dxa"/>
          </w:tcPr>
          <w:p w:rsidR="002659D4" w:rsidRDefault="002659D4" w:rsidP="00460E43">
            <w:pPr>
              <w:pStyle w:val="DHHStabletext"/>
            </w:pPr>
            <w:r w:rsidRPr="005C0724">
              <w:t>Providing additional assistance, such as through information and training, to support smaller organisations fund</w:t>
            </w:r>
            <w:r>
              <w:t>ed under a prescribed threshold</w:t>
            </w:r>
            <w:r>
              <w:rPr>
                <w:rStyle w:val="FootnoteReference"/>
              </w:rPr>
              <w:footnoteReference w:id="1"/>
            </w:r>
            <w:r w:rsidRPr="005C0724">
              <w:t xml:space="preserve"> to encourage regulatory compliance.</w:t>
            </w:r>
          </w:p>
        </w:tc>
        <w:tc>
          <w:tcPr>
            <w:tcW w:w="5032" w:type="dxa"/>
          </w:tcPr>
          <w:p w:rsidR="002659D4" w:rsidRDefault="002659D4" w:rsidP="00460E43">
            <w:pPr>
              <w:pStyle w:val="DHHStabletext"/>
            </w:pPr>
            <w:r w:rsidRPr="005C0724">
              <w:t>Develop and deliver at least one facilitated workshop on the self-assessment requirements, for organisations exempt from independent review due to the level of funding.</w:t>
            </w:r>
          </w:p>
        </w:tc>
        <w:tc>
          <w:tcPr>
            <w:tcW w:w="5032" w:type="dxa"/>
          </w:tcPr>
          <w:p w:rsidR="002659D4" w:rsidRDefault="00130B48" w:rsidP="005C0724">
            <w:pPr>
              <w:pStyle w:val="DHHStabletext"/>
            </w:pPr>
            <w:r>
              <w:t>Facilitated workshop to</w:t>
            </w:r>
            <w:r w:rsidR="002659D4">
              <w:t xml:space="preserve"> be completed by 31 December 2016</w:t>
            </w:r>
            <w:r w:rsidR="00AF1535">
              <w:t>.</w:t>
            </w:r>
          </w:p>
          <w:p w:rsidR="002659D4" w:rsidRDefault="002659D4" w:rsidP="00460E43">
            <w:pPr>
              <w:pStyle w:val="DHHStabletext"/>
            </w:pPr>
          </w:p>
        </w:tc>
      </w:tr>
      <w:tr w:rsidR="002659D4" w:rsidTr="00DF210F">
        <w:trPr>
          <w:trHeight w:val="65"/>
        </w:trPr>
        <w:tc>
          <w:tcPr>
            <w:tcW w:w="5034" w:type="dxa"/>
          </w:tcPr>
          <w:p w:rsidR="002659D4" w:rsidRDefault="002659D4" w:rsidP="00460E43">
            <w:pPr>
              <w:pStyle w:val="DHHStabletext"/>
            </w:pPr>
            <w:r w:rsidRPr="005C0724">
              <w:t>Reducing regulato</w:t>
            </w:r>
            <w:r>
              <w:t xml:space="preserve">ry burden by ensuring processes or </w:t>
            </w:r>
            <w:r w:rsidRPr="005C0724">
              <w:t>systems in place make it as easy as possible for organisations to access and submit information. This should include investigating, in consultation with the funded agency sector, the use of online forms and surveys.</w:t>
            </w:r>
          </w:p>
        </w:tc>
        <w:tc>
          <w:tcPr>
            <w:tcW w:w="5032" w:type="dxa"/>
          </w:tcPr>
          <w:p w:rsidR="002659D4" w:rsidRDefault="002659D4" w:rsidP="005C0724">
            <w:pPr>
              <w:pStyle w:val="DHHStabletext"/>
            </w:pPr>
            <w:r>
              <w:t>Explore online mechanisms for processes such as:</w:t>
            </w:r>
          </w:p>
          <w:p w:rsidR="002659D4" w:rsidRDefault="002659D4" w:rsidP="00AB0CF3">
            <w:pPr>
              <w:pStyle w:val="DHHStabletext"/>
              <w:numPr>
                <w:ilvl w:val="0"/>
                <w:numId w:val="17"/>
              </w:numPr>
            </w:pPr>
            <w:proofErr w:type="gramStart"/>
            <w:r>
              <w:t>registration</w:t>
            </w:r>
            <w:proofErr w:type="gramEnd"/>
            <w:r>
              <w:t xml:space="preserve"> renewal applications</w:t>
            </w:r>
          </w:p>
          <w:p w:rsidR="002659D4" w:rsidRDefault="002659D4" w:rsidP="00AB0CF3">
            <w:pPr>
              <w:pStyle w:val="DHHStabletext"/>
              <w:numPr>
                <w:ilvl w:val="0"/>
                <w:numId w:val="17"/>
              </w:numPr>
            </w:pPr>
            <w:proofErr w:type="gramStart"/>
            <w:r>
              <w:t>changes</w:t>
            </w:r>
            <w:proofErr w:type="gramEnd"/>
            <w:r>
              <w:t xml:space="preserve"> to registration details</w:t>
            </w:r>
          </w:p>
          <w:p w:rsidR="002659D4" w:rsidRDefault="002659D4" w:rsidP="00AB0CF3">
            <w:pPr>
              <w:pStyle w:val="DHHStabletext"/>
              <w:numPr>
                <w:ilvl w:val="0"/>
                <w:numId w:val="17"/>
              </w:numPr>
            </w:pPr>
            <w:proofErr w:type="gramStart"/>
            <w:r>
              <w:t>changes</w:t>
            </w:r>
            <w:proofErr w:type="gramEnd"/>
            <w:r>
              <w:t xml:space="preserve"> to site locations.</w:t>
            </w:r>
          </w:p>
          <w:p w:rsidR="002659D4" w:rsidRDefault="002659D4" w:rsidP="009D1205">
            <w:pPr>
              <w:pStyle w:val="DHHStabletext"/>
            </w:pPr>
          </w:p>
          <w:p w:rsidR="002659D4" w:rsidRPr="005C0724" w:rsidRDefault="002659D4" w:rsidP="00032664">
            <w:pPr>
              <w:pStyle w:val="DHHStabletext"/>
            </w:pPr>
            <w:r>
              <w:lastRenderedPageBreak/>
              <w:t>Review webpage for accessibility and ease of use, ensuring dates are added when information is updated.</w:t>
            </w:r>
          </w:p>
        </w:tc>
        <w:tc>
          <w:tcPr>
            <w:tcW w:w="5032" w:type="dxa"/>
          </w:tcPr>
          <w:p w:rsidR="002659D4" w:rsidRDefault="00130B48" w:rsidP="005C0724">
            <w:pPr>
              <w:pStyle w:val="DHHStabletext"/>
            </w:pPr>
            <w:r>
              <w:lastRenderedPageBreak/>
              <w:t>Investigation of online mechanisms to</w:t>
            </w:r>
            <w:r w:rsidR="002659D4">
              <w:t xml:space="preserve"> be completed by 30 June 2017</w:t>
            </w:r>
            <w:r w:rsidR="00AF1535">
              <w:t>.</w:t>
            </w:r>
          </w:p>
          <w:p w:rsidR="002659D4" w:rsidRDefault="002659D4" w:rsidP="005C0724">
            <w:pPr>
              <w:pStyle w:val="DHHStabletext"/>
            </w:pPr>
          </w:p>
          <w:p w:rsidR="002659D4" w:rsidRDefault="002659D4" w:rsidP="005C0724">
            <w:pPr>
              <w:pStyle w:val="DHHStabletext"/>
            </w:pPr>
          </w:p>
          <w:p w:rsidR="00130B48" w:rsidRDefault="002659D4" w:rsidP="009D1205">
            <w:pPr>
              <w:pStyle w:val="DHHStabletext"/>
            </w:pPr>
            <w:r>
              <w:br/>
            </w:r>
          </w:p>
          <w:p w:rsidR="002659D4" w:rsidRDefault="003309FC" w:rsidP="009D1205">
            <w:pPr>
              <w:pStyle w:val="DHHStabletext"/>
            </w:pPr>
            <w:r>
              <w:lastRenderedPageBreak/>
              <w:t>Review of webpage to</w:t>
            </w:r>
            <w:r w:rsidR="002659D4">
              <w:t xml:space="preserve"> be completed by 31 December 2016</w:t>
            </w:r>
            <w:r w:rsidR="00AF1535">
              <w:t>.</w:t>
            </w:r>
          </w:p>
          <w:p w:rsidR="002659D4" w:rsidRDefault="002659D4" w:rsidP="005C0724">
            <w:pPr>
              <w:pStyle w:val="DHHStabletext"/>
            </w:pPr>
          </w:p>
          <w:p w:rsidR="002659D4" w:rsidRDefault="002659D4" w:rsidP="00460E43">
            <w:pPr>
              <w:pStyle w:val="DHHStabletext"/>
            </w:pPr>
          </w:p>
        </w:tc>
      </w:tr>
      <w:tr w:rsidR="002659D4" w:rsidTr="00DF210F">
        <w:trPr>
          <w:trHeight w:val="65"/>
        </w:trPr>
        <w:tc>
          <w:tcPr>
            <w:tcW w:w="5034" w:type="dxa"/>
          </w:tcPr>
          <w:p w:rsidR="002659D4" w:rsidRPr="00754763" w:rsidRDefault="002659D4" w:rsidP="005C0724">
            <w:pPr>
              <w:pStyle w:val="DHHStabletext"/>
            </w:pPr>
            <w:r w:rsidRPr="00754763">
              <w:lastRenderedPageBreak/>
              <w:t>Identifying and collecting data available to the Standards and Regulation Unit, such as information that relates to risks to client safety and wellbeing, to inform a risk-based approach to regulation.</w:t>
            </w:r>
          </w:p>
        </w:tc>
        <w:tc>
          <w:tcPr>
            <w:tcW w:w="5032" w:type="dxa"/>
          </w:tcPr>
          <w:p w:rsidR="002659D4" w:rsidRDefault="002659D4" w:rsidP="00460E43">
            <w:pPr>
              <w:pStyle w:val="DHHStabletext"/>
            </w:pPr>
            <w:r w:rsidRPr="009D1205">
              <w:t>Clearly identify and document the data used to inform decision making regarding renewal of registration, including desktop reviews, live monitoring, unannounced audit outcomes and risk tiering data.</w:t>
            </w:r>
          </w:p>
        </w:tc>
        <w:tc>
          <w:tcPr>
            <w:tcW w:w="5032" w:type="dxa"/>
          </w:tcPr>
          <w:p w:rsidR="002659D4" w:rsidRDefault="003309FC" w:rsidP="00460E43">
            <w:pPr>
              <w:pStyle w:val="DHHStabletext"/>
            </w:pPr>
            <w:r>
              <w:t xml:space="preserve">Documentation of data to inform renewal of registration to </w:t>
            </w:r>
            <w:r w:rsidR="002659D4">
              <w:t>be completed by 31 December 2016</w:t>
            </w:r>
            <w:r w:rsidR="00AF1535">
              <w:t>.</w:t>
            </w:r>
          </w:p>
        </w:tc>
      </w:tr>
      <w:tr w:rsidR="002659D4" w:rsidTr="00253505">
        <w:trPr>
          <w:trHeight w:val="1392"/>
        </w:trPr>
        <w:tc>
          <w:tcPr>
            <w:tcW w:w="5034" w:type="dxa"/>
          </w:tcPr>
          <w:p w:rsidR="002659D4" w:rsidRPr="00754763" w:rsidRDefault="002659D4" w:rsidP="005C0724">
            <w:pPr>
              <w:pStyle w:val="DHHStabletext"/>
            </w:pPr>
            <w:r w:rsidRPr="00754763">
              <w:t>Ensuring formal instruments, such as information sharing protocols and working arrangements, are updated or developed. These should clarify the roles of the Standards and Regulation Unit and other regulators, such as the Housing Registrar, and agencies, such as the National Disability Insurance Agency, where there are shared accountabilities.</w:t>
            </w:r>
          </w:p>
        </w:tc>
        <w:tc>
          <w:tcPr>
            <w:tcW w:w="5032" w:type="dxa"/>
          </w:tcPr>
          <w:p w:rsidR="002659D4" w:rsidRDefault="002659D4" w:rsidP="009D1205">
            <w:pPr>
              <w:pStyle w:val="DHHStabletext"/>
            </w:pPr>
            <w:r>
              <w:t>Establish transition working arrangements with the National Disability Insurance Agency, which continue to improve on the processes put in place for the trial period 2013-2016, and allow information sharing and reduce the regulatory reporting burden for jointly funded organisations. The protocol with the National Disability Insurance Agency allows the use of Victoria’s quality and safeguards during the transition to full scheme.</w:t>
            </w:r>
          </w:p>
          <w:p w:rsidR="002659D4" w:rsidRDefault="002659D4" w:rsidP="009D1205">
            <w:pPr>
              <w:pStyle w:val="DHHStabletext"/>
            </w:pPr>
            <w:r>
              <w:t>Work with other regulatory bodies to develop information sharing protocols to reduce the regulatory reporting burden.</w:t>
            </w:r>
          </w:p>
          <w:p w:rsidR="002659D4" w:rsidRDefault="002659D4" w:rsidP="009D1205">
            <w:pPr>
              <w:pStyle w:val="DHHStabletext"/>
            </w:pPr>
            <w:r>
              <w:t>Where formal instruments exist, the Standards and Regulation Unit should meet with the other regulators to identify good practice and share lessons.</w:t>
            </w:r>
          </w:p>
        </w:tc>
        <w:tc>
          <w:tcPr>
            <w:tcW w:w="5032" w:type="dxa"/>
          </w:tcPr>
          <w:p w:rsidR="002659D4" w:rsidRDefault="002659D4" w:rsidP="00460E43">
            <w:pPr>
              <w:pStyle w:val="DHHStabletext"/>
            </w:pPr>
            <w:r>
              <w:t>T</w:t>
            </w:r>
            <w:r w:rsidR="003309FC">
              <w:t>ransition working arrangements t</w:t>
            </w:r>
            <w:r>
              <w:t>o be implemented on 1 July 2016</w:t>
            </w:r>
            <w:r w:rsidR="00AF1535">
              <w:t>.</w:t>
            </w:r>
          </w:p>
          <w:p w:rsidR="002659D4" w:rsidRDefault="002659D4" w:rsidP="00460E43">
            <w:pPr>
              <w:pStyle w:val="DHHStabletext"/>
            </w:pPr>
          </w:p>
          <w:p w:rsidR="002659D4" w:rsidRDefault="002659D4" w:rsidP="00460E43">
            <w:pPr>
              <w:pStyle w:val="DHHStabletext"/>
            </w:pPr>
          </w:p>
          <w:p w:rsidR="002659D4" w:rsidRDefault="002659D4" w:rsidP="00460E43">
            <w:pPr>
              <w:pStyle w:val="DHHStabletext"/>
            </w:pPr>
          </w:p>
          <w:p w:rsidR="002659D4" w:rsidRDefault="002659D4" w:rsidP="00460E43">
            <w:pPr>
              <w:pStyle w:val="DHHStabletext"/>
            </w:pPr>
          </w:p>
          <w:p w:rsidR="002659D4" w:rsidRDefault="002659D4" w:rsidP="009D1205">
            <w:pPr>
              <w:pStyle w:val="DHHStabletext"/>
            </w:pPr>
            <w:r>
              <w:br/>
            </w:r>
          </w:p>
          <w:p w:rsidR="002659D4" w:rsidRDefault="003309FC" w:rsidP="009D1205">
            <w:pPr>
              <w:pStyle w:val="DHHStabletext"/>
            </w:pPr>
            <w:r>
              <w:t xml:space="preserve">Information sharing protocols to </w:t>
            </w:r>
            <w:r w:rsidR="002659D4">
              <w:t>be completed by 30 June 2017</w:t>
            </w:r>
            <w:r w:rsidR="00AF1535">
              <w:t>.</w:t>
            </w:r>
          </w:p>
          <w:p w:rsidR="002659D4" w:rsidRDefault="002659D4" w:rsidP="009D1205">
            <w:pPr>
              <w:pStyle w:val="DHHStabletext"/>
            </w:pPr>
            <w:r>
              <w:br/>
            </w:r>
            <w:r w:rsidR="003309FC">
              <w:t>Meeting with other regulators t</w:t>
            </w:r>
            <w:r>
              <w:t>o be completed by 30 June 2017</w:t>
            </w:r>
            <w:r w:rsidR="00AF1535">
              <w:t>.</w:t>
            </w:r>
          </w:p>
          <w:p w:rsidR="002659D4" w:rsidRDefault="002659D4" w:rsidP="00460E43">
            <w:pPr>
              <w:pStyle w:val="DHHStabletext"/>
            </w:pPr>
          </w:p>
        </w:tc>
      </w:tr>
      <w:tr w:rsidR="002659D4" w:rsidTr="00253505">
        <w:trPr>
          <w:trHeight w:val="1392"/>
        </w:trPr>
        <w:tc>
          <w:tcPr>
            <w:tcW w:w="5034" w:type="dxa"/>
          </w:tcPr>
          <w:p w:rsidR="002659D4" w:rsidRPr="00754763" w:rsidRDefault="002659D4" w:rsidP="005C0724">
            <w:pPr>
              <w:pStyle w:val="DHHStabletext"/>
            </w:pPr>
            <w:r w:rsidRPr="00754763">
              <w:t xml:space="preserve">Improving internal business processes of the Standards and Regulation Unit through documenting its activities, such as documenting how the Standards and Regulation Unit responds to breaches of the Service Agreement or Act. </w:t>
            </w:r>
          </w:p>
        </w:tc>
        <w:tc>
          <w:tcPr>
            <w:tcW w:w="5032" w:type="dxa"/>
          </w:tcPr>
          <w:p w:rsidR="002659D4" w:rsidRDefault="002659D4" w:rsidP="009D1205">
            <w:pPr>
              <w:pStyle w:val="DHHStabletext"/>
            </w:pPr>
            <w:r>
              <w:t xml:space="preserve">Document process maps for the </w:t>
            </w:r>
            <w:proofErr w:type="gramStart"/>
            <w:r>
              <w:t>decision making</w:t>
            </w:r>
            <w:proofErr w:type="gramEnd"/>
            <w:r>
              <w:t xml:space="preserve"> process regarding registration, registration revocation and Service Agreement termination or breaches to build on existing policies and documentation.</w:t>
            </w:r>
          </w:p>
          <w:p w:rsidR="002659D4" w:rsidRDefault="002659D4" w:rsidP="009D1205">
            <w:pPr>
              <w:pStyle w:val="DHHStabletext"/>
            </w:pPr>
            <w:r>
              <w:t xml:space="preserve">Review and update, where necessary, the existing </w:t>
            </w:r>
            <w:proofErr w:type="gramStart"/>
            <w:r>
              <w:t>processes for self-assessment reports and quality improvement plans</w:t>
            </w:r>
            <w:proofErr w:type="gramEnd"/>
            <w:r>
              <w:t>.</w:t>
            </w:r>
          </w:p>
          <w:p w:rsidR="002659D4" w:rsidRDefault="002659D4" w:rsidP="009D1205">
            <w:pPr>
              <w:pStyle w:val="DHHStabletext"/>
            </w:pPr>
            <w:r>
              <w:t>Document the Standards and Regulation Unit's standard operating procedures to ensure consistency in its approach to monitoring and regulation.</w:t>
            </w:r>
          </w:p>
        </w:tc>
        <w:tc>
          <w:tcPr>
            <w:tcW w:w="5032" w:type="dxa"/>
          </w:tcPr>
          <w:p w:rsidR="002659D4" w:rsidRDefault="003309FC" w:rsidP="00460E43">
            <w:pPr>
              <w:pStyle w:val="DHHStabletext"/>
            </w:pPr>
            <w:r>
              <w:t>Document process maps to</w:t>
            </w:r>
            <w:r w:rsidR="002659D4">
              <w:t xml:space="preserve"> be completed by 30 June 2017</w:t>
            </w:r>
            <w:r w:rsidR="00AF1535">
              <w:t>.</w:t>
            </w:r>
          </w:p>
          <w:p w:rsidR="002659D4" w:rsidRDefault="002659D4" w:rsidP="00460E43">
            <w:pPr>
              <w:pStyle w:val="DHHStabletext"/>
            </w:pPr>
          </w:p>
          <w:p w:rsidR="002659D4" w:rsidRDefault="003309FC" w:rsidP="00460E43">
            <w:pPr>
              <w:pStyle w:val="DHHStabletext"/>
            </w:pPr>
            <w:r>
              <w:t xml:space="preserve">Review process for self-assessment reports and quality improvement plans to </w:t>
            </w:r>
            <w:r w:rsidR="002659D4">
              <w:t>be completed by 30 June 2017</w:t>
            </w:r>
            <w:r w:rsidR="00AF1535">
              <w:t>.</w:t>
            </w:r>
          </w:p>
          <w:p w:rsidR="002659D4" w:rsidRDefault="002659D4" w:rsidP="00460E43">
            <w:pPr>
              <w:pStyle w:val="DHHStabletext"/>
            </w:pPr>
            <w:r>
              <w:br/>
            </w:r>
            <w:r w:rsidR="003309FC">
              <w:t>Documentation of operating procedures t</w:t>
            </w:r>
            <w:r>
              <w:t>o be completed by 30 June 2017</w:t>
            </w:r>
            <w:r w:rsidR="00AF1535">
              <w:t>.</w:t>
            </w:r>
          </w:p>
        </w:tc>
      </w:tr>
      <w:tr w:rsidR="002659D4" w:rsidTr="00253505">
        <w:trPr>
          <w:trHeight w:val="1392"/>
        </w:trPr>
        <w:tc>
          <w:tcPr>
            <w:tcW w:w="5034" w:type="dxa"/>
          </w:tcPr>
          <w:p w:rsidR="002659D4" w:rsidRPr="00754763" w:rsidRDefault="002659D4" w:rsidP="005C0724">
            <w:pPr>
              <w:pStyle w:val="DHHStabletext"/>
            </w:pPr>
            <w:r w:rsidRPr="00754763">
              <w:lastRenderedPageBreak/>
              <w:t>Ensuring the Standards and Regulation Unit’s regulatory policy provides clarity in relation to when the Unit should take regulatory action, or when it should prompt an alternative response using the department’s funding or stewardship measures.</w:t>
            </w:r>
          </w:p>
        </w:tc>
        <w:tc>
          <w:tcPr>
            <w:tcW w:w="5032" w:type="dxa"/>
          </w:tcPr>
          <w:p w:rsidR="002659D4" w:rsidRDefault="002659D4" w:rsidP="00B617B6">
            <w:pPr>
              <w:pStyle w:val="DHHStabletext"/>
            </w:pPr>
            <w:r>
              <w:t>Update the Standards and Regulation Unit’s regulatory policy to clarify the circumstances in which regulatory action should be taken and when alternative responses are required. This will be included when improving and documenting the Standards and Regulation Unit’s processes as noted in other performance improvements and actions above.</w:t>
            </w:r>
          </w:p>
        </w:tc>
        <w:tc>
          <w:tcPr>
            <w:tcW w:w="5032" w:type="dxa"/>
          </w:tcPr>
          <w:p w:rsidR="002659D4" w:rsidRDefault="003309FC" w:rsidP="00460E43">
            <w:pPr>
              <w:pStyle w:val="DHHStabletext"/>
            </w:pPr>
            <w:r>
              <w:t xml:space="preserve">Update of regulatory policy to </w:t>
            </w:r>
            <w:r w:rsidR="002659D4">
              <w:t>be completed by 31 December 2016</w:t>
            </w:r>
            <w:r w:rsidR="00AF1535">
              <w:t>.</w:t>
            </w:r>
          </w:p>
        </w:tc>
      </w:tr>
    </w:tbl>
    <w:p w:rsidR="002659D4" w:rsidRPr="00906490" w:rsidRDefault="002659D4" w:rsidP="00D71509">
      <w:pPr>
        <w:pStyle w:val="DHHSbody"/>
      </w:pPr>
    </w:p>
    <w:sectPr w:rsidR="002659D4" w:rsidRPr="00906490" w:rsidSect="00E45931">
      <w:headerReference w:type="default" r:id="rId10"/>
      <w:footerReference w:type="default" r:id="rId11"/>
      <w:type w:val="continuous"/>
      <w:pgSz w:w="16838" w:h="11906" w:orient="landscape" w:code="9"/>
      <w:pgMar w:top="1134" w:right="851" w:bottom="1134" w:left="851" w:header="567" w:footer="510" w:gutter="0"/>
      <w:cols w:space="34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535" w:rsidRDefault="00AF1535">
      <w:r>
        <w:separator/>
      </w:r>
    </w:p>
  </w:endnote>
  <w:endnote w:type="continuationSeparator" w:id="0">
    <w:p w:rsidR="00AF1535" w:rsidRDefault="00AF1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MS Mincho">
    <w:altName w:val="ＭＳ 明朝"/>
    <w:charset w:val="80"/>
    <w:family w:val="modern"/>
    <w:pitch w:val="fixed"/>
    <w:sig w:usb0="E00002FF" w:usb1="6AC7FDFB" w:usb2="00000012" w:usb3="00000000" w:csb0="0002009F" w:csb1="00000000"/>
  </w:font>
  <w:font w:name="Verdana">
    <w:panose1 w:val="020B0604030504040204"/>
    <w:charset w:val="4D"/>
    <w:family w:val="roman"/>
    <w:notTrueType/>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Calibri Light">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0000000000000000000"/>
    <w:charset w:val="4D"/>
    <w:family w:val="swiss"/>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535" w:rsidRPr="00F65AA9" w:rsidRDefault="00AF1535" w:rsidP="007034E7">
    <w:pPr>
      <w:pStyle w:val="DHHSfooter"/>
    </w:pPr>
    <w:r>
      <w:rPr>
        <w:noProof/>
        <w:lang w:val="en-US"/>
      </w:rPr>
      <w:drawing>
        <wp:anchor distT="0" distB="0" distL="114300" distR="114300" simplePos="0" relativeHeight="251657728" behindDoc="1" locked="1" layoutInCell="0" allowOverlap="1">
          <wp:simplePos x="0" y="0"/>
          <wp:positionH relativeFrom="page">
            <wp:posOffset>0</wp:posOffset>
          </wp:positionH>
          <wp:positionV relativeFrom="page">
            <wp:posOffset>6769100</wp:posOffset>
          </wp:positionV>
          <wp:extent cx="10691495" cy="791210"/>
          <wp:effectExtent l="0" t="0" r="0" b="8890"/>
          <wp:wrapNone/>
          <wp:docPr id="1" name="Picture 13"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7912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535" w:rsidRPr="00A11421" w:rsidRDefault="00AF1535" w:rsidP="007034E7">
    <w:pPr>
      <w:pStyle w:val="DHHSfooter"/>
    </w:pPr>
    <w:r>
      <w:t>Ministerial Statement of Expectations: regulator action plan 2016-17</w:t>
    </w:r>
    <w:r w:rsidRPr="00A11421">
      <w:tab/>
    </w:r>
    <w:r>
      <w:fldChar w:fldCharType="begin"/>
    </w:r>
    <w:r>
      <w:instrText xml:space="preserve"> PAGE </w:instrText>
    </w:r>
    <w:r>
      <w:fldChar w:fldCharType="separate"/>
    </w:r>
    <w:r w:rsidR="00E85D1F">
      <w:rPr>
        <w:noProof/>
      </w:rPr>
      <w:t>3</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535" w:rsidRDefault="00AF1535" w:rsidP="002862F1">
      <w:pPr>
        <w:spacing w:before="120"/>
      </w:pPr>
      <w:r>
        <w:separator/>
      </w:r>
    </w:p>
  </w:footnote>
  <w:footnote w:type="continuationSeparator" w:id="0">
    <w:p w:rsidR="00AF1535" w:rsidRDefault="00AF1535">
      <w:r>
        <w:continuationSeparator/>
      </w:r>
    </w:p>
  </w:footnote>
  <w:footnote w:id="1">
    <w:p w:rsidR="00AF1535" w:rsidRDefault="00AF1535" w:rsidP="005C0724">
      <w:pPr>
        <w:pStyle w:val="FootnoteText"/>
      </w:pPr>
      <w:r>
        <w:rPr>
          <w:rStyle w:val="FootnoteReference"/>
        </w:rPr>
        <w:footnoteRef/>
      </w:r>
      <w:r>
        <w:t xml:space="preserve"> </w:t>
      </w:r>
      <w:r w:rsidRPr="00967BD3">
        <w:rPr>
          <w:rFonts w:cs="Helv"/>
          <w:color w:val="000000"/>
          <w:lang w:eastAsia="en-AU"/>
        </w:rPr>
        <w:t xml:space="preserve">All organisations within scope of the </w:t>
      </w:r>
      <w:r>
        <w:rPr>
          <w:rFonts w:cs="Helv"/>
          <w:color w:val="000000"/>
          <w:lang w:eastAsia="en-AU"/>
        </w:rPr>
        <w:t>Human Services S</w:t>
      </w:r>
      <w:r w:rsidRPr="00967BD3">
        <w:rPr>
          <w:rFonts w:cs="Helv"/>
          <w:color w:val="000000"/>
          <w:lang w:eastAsia="en-AU"/>
        </w:rPr>
        <w:t xml:space="preserve">tandards </w:t>
      </w:r>
      <w:proofErr w:type="gramStart"/>
      <w:r w:rsidRPr="00967BD3">
        <w:rPr>
          <w:rFonts w:cs="Helv"/>
          <w:color w:val="000000"/>
          <w:lang w:eastAsia="en-AU"/>
        </w:rPr>
        <w:t>are required to be independently reviewed</w:t>
      </w:r>
      <w:proofErr w:type="gramEnd"/>
      <w:r w:rsidRPr="00967BD3">
        <w:rPr>
          <w:rFonts w:cs="Helv"/>
          <w:color w:val="000000"/>
          <w:lang w:eastAsia="en-AU"/>
        </w:rPr>
        <w:t xml:space="preserve">. In some cases, where an organisation receives less than the prescribed funding threshold </w:t>
      </w:r>
      <w:r>
        <w:rPr>
          <w:rFonts w:cs="Helv"/>
          <w:color w:val="000000"/>
          <w:lang w:eastAsia="en-AU"/>
        </w:rPr>
        <w:t>–</w:t>
      </w:r>
      <w:r w:rsidRPr="00967BD3">
        <w:rPr>
          <w:rFonts w:cs="Helv"/>
          <w:color w:val="000000"/>
          <w:lang w:eastAsia="en-AU"/>
        </w:rPr>
        <w:t xml:space="preserve"> l</w:t>
      </w:r>
      <w:r>
        <w:rPr>
          <w:rFonts w:cs="Helv"/>
          <w:color w:val="000000"/>
          <w:lang w:eastAsia="en-AU"/>
        </w:rPr>
        <w:t>ess than $100,000</w:t>
      </w:r>
      <w:r w:rsidRPr="00967BD3">
        <w:rPr>
          <w:rFonts w:cs="Helv"/>
          <w:color w:val="000000"/>
          <w:lang w:eastAsia="en-AU"/>
        </w:rPr>
        <w:t xml:space="preserve"> indexed annually </w:t>
      </w:r>
      <w:r>
        <w:rPr>
          <w:rFonts w:cs="Helv"/>
          <w:color w:val="000000"/>
          <w:lang w:eastAsia="en-AU"/>
        </w:rPr>
        <w:t>–</w:t>
      </w:r>
      <w:r w:rsidRPr="00967BD3">
        <w:rPr>
          <w:rFonts w:cs="Helv"/>
          <w:color w:val="000000"/>
          <w:lang w:eastAsia="en-AU"/>
        </w:rPr>
        <w:t xml:space="preserve"> it may be exempt from the requirement to be independently reviewed and instead required to complete a self-assessment.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535" w:rsidRPr="008D2F4B" w:rsidRDefault="00AF1535" w:rsidP="008D2F4B">
    <w:pPr>
      <w:pStyle w:val="DHHS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1">
    <w:nsid w:val="01356B64"/>
    <w:multiLevelType w:val="multilevel"/>
    <w:tmpl w:val="577C881E"/>
    <w:lvl w:ilvl="0">
      <w:start w:val="1"/>
      <w:numFmt w:val="decimal"/>
      <w:lvlText w:val="%1."/>
      <w:lvlJc w:val="left"/>
      <w:pPr>
        <w:tabs>
          <w:tab w:val="num" w:pos="397"/>
        </w:tabs>
        <w:ind w:left="397" w:hanging="397"/>
      </w:pPr>
      <w:rPr>
        <w:rFonts w:cs="Times New Roman" w:hint="default"/>
      </w:rPr>
    </w:lvl>
    <w:lvl w:ilvl="1">
      <w:start w:val="1"/>
      <w:numFmt w:val="decimal"/>
      <w:lvlRestart w:val="0"/>
      <w:lvlText w:val="%2."/>
      <w:lvlJc w:val="left"/>
      <w:pPr>
        <w:tabs>
          <w:tab w:val="num" w:pos="794"/>
        </w:tabs>
        <w:ind w:left="794" w:hanging="397"/>
      </w:pPr>
      <w:rPr>
        <w:rFonts w:cs="Times New Roman" w:hint="default"/>
      </w:rPr>
    </w:lvl>
    <w:lvl w:ilvl="2">
      <w:start w:val="1"/>
      <w:numFmt w:val="lowerLetter"/>
      <w:lvlRestart w:val="0"/>
      <w:lvlText w:val="(%3)"/>
      <w:lvlJc w:val="left"/>
      <w:pPr>
        <w:tabs>
          <w:tab w:val="num" w:pos="397"/>
        </w:tabs>
        <w:ind w:left="397" w:hanging="397"/>
      </w:pPr>
      <w:rPr>
        <w:rFonts w:cs="Times New Roman" w:hint="default"/>
      </w:rPr>
    </w:lvl>
    <w:lvl w:ilvl="3">
      <w:start w:val="1"/>
      <w:numFmt w:val="lowerLetter"/>
      <w:lvlRestart w:val="0"/>
      <w:lvlText w:val="(%4)"/>
      <w:lvlJc w:val="left"/>
      <w:pPr>
        <w:tabs>
          <w:tab w:val="num" w:pos="794"/>
        </w:tabs>
        <w:ind w:left="794" w:hanging="397"/>
      </w:pPr>
      <w:rPr>
        <w:rFonts w:cs="Times New Roman" w:hint="default"/>
      </w:rPr>
    </w:lvl>
    <w:lvl w:ilvl="4">
      <w:start w:val="1"/>
      <w:numFmt w:val="lowerRoman"/>
      <w:lvlRestart w:val="0"/>
      <w:lvlText w:val="(%5)"/>
      <w:lvlJc w:val="left"/>
      <w:pPr>
        <w:tabs>
          <w:tab w:val="num" w:pos="397"/>
        </w:tabs>
        <w:ind w:left="397" w:hanging="397"/>
      </w:pPr>
      <w:rPr>
        <w:rFonts w:cs="Times New Roman" w:hint="default"/>
      </w:rPr>
    </w:lvl>
    <w:lvl w:ilvl="5">
      <w:start w:val="1"/>
      <w:numFmt w:val="lowerRoman"/>
      <w:lvlRestart w:val="0"/>
      <w:lvlText w:val="(%6)"/>
      <w:lvlJc w:val="left"/>
      <w:pPr>
        <w:tabs>
          <w:tab w:val="num" w:pos="794"/>
        </w:tabs>
        <w:ind w:left="794" w:hanging="397"/>
      </w:pPr>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right"/>
      <w:rPr>
        <w:rFonts w:cs="Times New Roman" w:hint="default"/>
      </w:rPr>
    </w:lvl>
  </w:abstractNum>
  <w:abstractNum w:abstractNumId="2">
    <w:nsid w:val="0B8D43DB"/>
    <w:multiLevelType w:val="multilevel"/>
    <w:tmpl w:val="4B4E7622"/>
    <w:numStyleLink w:val="ZZNumbers"/>
  </w:abstractNum>
  <w:abstractNum w:abstractNumId="3">
    <w:nsid w:val="2B370F66"/>
    <w:multiLevelType w:val="multilevel"/>
    <w:tmpl w:val="4B4E7622"/>
    <w:numStyleLink w:val="ZZNumbers"/>
  </w:abstractNum>
  <w:abstractNum w:abstractNumId="4">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cs="Times New Roman" w:hint="default"/>
      </w:rPr>
    </w:lvl>
    <w:lvl w:ilvl="1">
      <w:start w:val="1"/>
      <w:numFmt w:val="decimal"/>
      <w:lvlRestart w:val="0"/>
      <w:pStyle w:val="DHHSnumberdigitindent"/>
      <w:lvlText w:val="%2."/>
      <w:lvlJc w:val="left"/>
      <w:pPr>
        <w:tabs>
          <w:tab w:val="num" w:pos="794"/>
        </w:tabs>
        <w:ind w:left="794" w:hanging="397"/>
      </w:pPr>
      <w:rPr>
        <w:rFonts w:cs="Times New Roman" w:hint="default"/>
      </w:rPr>
    </w:lvl>
    <w:lvl w:ilvl="2">
      <w:start w:val="1"/>
      <w:numFmt w:val="lowerLetter"/>
      <w:lvlRestart w:val="0"/>
      <w:pStyle w:val="DHHSnumberloweralpha"/>
      <w:lvlText w:val="(%3)"/>
      <w:lvlJc w:val="left"/>
      <w:pPr>
        <w:tabs>
          <w:tab w:val="num" w:pos="397"/>
        </w:tabs>
        <w:ind w:left="397" w:hanging="397"/>
      </w:pPr>
      <w:rPr>
        <w:rFonts w:cs="Times New Roman" w:hint="default"/>
      </w:rPr>
    </w:lvl>
    <w:lvl w:ilvl="3">
      <w:start w:val="1"/>
      <w:numFmt w:val="lowerLetter"/>
      <w:lvlRestart w:val="0"/>
      <w:pStyle w:val="DHHSnumberloweralphaindent"/>
      <w:lvlText w:val="(%4)"/>
      <w:lvlJc w:val="left"/>
      <w:pPr>
        <w:tabs>
          <w:tab w:val="num" w:pos="794"/>
        </w:tabs>
        <w:ind w:left="794" w:hanging="397"/>
      </w:pPr>
      <w:rPr>
        <w:rFonts w:cs="Times New Roman" w:hint="default"/>
      </w:rPr>
    </w:lvl>
    <w:lvl w:ilvl="4">
      <w:start w:val="1"/>
      <w:numFmt w:val="lowerRoman"/>
      <w:lvlRestart w:val="0"/>
      <w:pStyle w:val="DHHSnumberlowerroman"/>
      <w:lvlText w:val="(%5)"/>
      <w:lvlJc w:val="left"/>
      <w:pPr>
        <w:tabs>
          <w:tab w:val="num" w:pos="397"/>
        </w:tabs>
        <w:ind w:left="397" w:hanging="397"/>
      </w:pPr>
      <w:rPr>
        <w:rFonts w:cs="Times New Roman" w:hint="default"/>
      </w:rPr>
    </w:lvl>
    <w:lvl w:ilvl="5">
      <w:start w:val="1"/>
      <w:numFmt w:val="lowerRoman"/>
      <w:lvlRestart w:val="0"/>
      <w:pStyle w:val="DHHSnumberlowerromanindent"/>
      <w:lvlText w:val="(%6)"/>
      <w:lvlJc w:val="left"/>
      <w:pPr>
        <w:tabs>
          <w:tab w:val="num" w:pos="794"/>
        </w:tabs>
        <w:ind w:left="794" w:hanging="397"/>
      </w:pPr>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right"/>
      <w:rPr>
        <w:rFonts w:cs="Times New Roman" w:hint="default"/>
      </w:rPr>
    </w:lvl>
  </w:abstractNum>
  <w:abstractNum w:abstractNumId="5">
    <w:nsid w:val="3F6E2390"/>
    <w:multiLevelType w:val="hybridMultilevel"/>
    <w:tmpl w:val="1E58A19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nsid w:val="505C2A9E"/>
    <w:multiLevelType w:val="hybridMultilevel"/>
    <w:tmpl w:val="70F28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51FC06D7"/>
    <w:multiLevelType w:val="hybridMultilevel"/>
    <w:tmpl w:val="252EB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5"/>
  </w:num>
  <w:num w:numId="1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FCE"/>
    <w:rsid w:val="000072B6"/>
    <w:rsid w:val="0001021B"/>
    <w:rsid w:val="00011D89"/>
    <w:rsid w:val="00024D89"/>
    <w:rsid w:val="00032664"/>
    <w:rsid w:val="00033D81"/>
    <w:rsid w:val="00041BF0"/>
    <w:rsid w:val="0004326C"/>
    <w:rsid w:val="0004536B"/>
    <w:rsid w:val="00046B68"/>
    <w:rsid w:val="000527DD"/>
    <w:rsid w:val="000578B2"/>
    <w:rsid w:val="00060959"/>
    <w:rsid w:val="00064864"/>
    <w:rsid w:val="000663CD"/>
    <w:rsid w:val="000669AD"/>
    <w:rsid w:val="00074219"/>
    <w:rsid w:val="00074ED5"/>
    <w:rsid w:val="0008494B"/>
    <w:rsid w:val="00094DA3"/>
    <w:rsid w:val="00096CD1"/>
    <w:rsid w:val="000A012C"/>
    <w:rsid w:val="000A0EB9"/>
    <w:rsid w:val="000A186C"/>
    <w:rsid w:val="000B543D"/>
    <w:rsid w:val="000B5BF7"/>
    <w:rsid w:val="000B6BC8"/>
    <w:rsid w:val="000C42EA"/>
    <w:rsid w:val="000C4546"/>
    <w:rsid w:val="000C7297"/>
    <w:rsid w:val="000D1242"/>
    <w:rsid w:val="000E3CC7"/>
    <w:rsid w:val="000E6BD4"/>
    <w:rsid w:val="000F1F1E"/>
    <w:rsid w:val="000F2259"/>
    <w:rsid w:val="001005E4"/>
    <w:rsid w:val="0010392D"/>
    <w:rsid w:val="00104FE3"/>
    <w:rsid w:val="0011595B"/>
    <w:rsid w:val="00120BD3"/>
    <w:rsid w:val="00122FEA"/>
    <w:rsid w:val="001232BD"/>
    <w:rsid w:val="00124ED5"/>
    <w:rsid w:val="00130B48"/>
    <w:rsid w:val="001370DB"/>
    <w:rsid w:val="001447B3"/>
    <w:rsid w:val="00152073"/>
    <w:rsid w:val="00161939"/>
    <w:rsid w:val="00161AA0"/>
    <w:rsid w:val="00162093"/>
    <w:rsid w:val="001645B1"/>
    <w:rsid w:val="001666C9"/>
    <w:rsid w:val="001771DD"/>
    <w:rsid w:val="00177995"/>
    <w:rsid w:val="00177A8C"/>
    <w:rsid w:val="00186B33"/>
    <w:rsid w:val="00187F13"/>
    <w:rsid w:val="00192F9D"/>
    <w:rsid w:val="00196EB8"/>
    <w:rsid w:val="001979FF"/>
    <w:rsid w:val="00197B17"/>
    <w:rsid w:val="001A3ACE"/>
    <w:rsid w:val="001C2A72"/>
    <w:rsid w:val="001D0B75"/>
    <w:rsid w:val="001D3C09"/>
    <w:rsid w:val="001D44E8"/>
    <w:rsid w:val="001D60EC"/>
    <w:rsid w:val="001E44DF"/>
    <w:rsid w:val="001E68A5"/>
    <w:rsid w:val="001E73EF"/>
    <w:rsid w:val="001F3826"/>
    <w:rsid w:val="001F6E46"/>
    <w:rsid w:val="001F7C91"/>
    <w:rsid w:val="00206463"/>
    <w:rsid w:val="00206F2F"/>
    <w:rsid w:val="0021053D"/>
    <w:rsid w:val="00210A92"/>
    <w:rsid w:val="002131E2"/>
    <w:rsid w:val="00213D50"/>
    <w:rsid w:val="00216C03"/>
    <w:rsid w:val="002206B2"/>
    <w:rsid w:val="00220C04"/>
    <w:rsid w:val="0022701F"/>
    <w:rsid w:val="002333F5"/>
    <w:rsid w:val="002432E1"/>
    <w:rsid w:val="00244DBA"/>
    <w:rsid w:val="00246C5E"/>
    <w:rsid w:val="00251343"/>
    <w:rsid w:val="00253505"/>
    <w:rsid w:val="00254F58"/>
    <w:rsid w:val="00257984"/>
    <w:rsid w:val="002620BC"/>
    <w:rsid w:val="00262802"/>
    <w:rsid w:val="00263A90"/>
    <w:rsid w:val="0026408B"/>
    <w:rsid w:val="002659D4"/>
    <w:rsid w:val="00267C3E"/>
    <w:rsid w:val="002709BB"/>
    <w:rsid w:val="002763B3"/>
    <w:rsid w:val="002802E3"/>
    <w:rsid w:val="002818A9"/>
    <w:rsid w:val="0028213D"/>
    <w:rsid w:val="002862F1"/>
    <w:rsid w:val="00291373"/>
    <w:rsid w:val="0029597D"/>
    <w:rsid w:val="002962C3"/>
    <w:rsid w:val="002A483C"/>
    <w:rsid w:val="002B1729"/>
    <w:rsid w:val="002B4DD4"/>
    <w:rsid w:val="002B5277"/>
    <w:rsid w:val="002B60F1"/>
    <w:rsid w:val="002B77C1"/>
    <w:rsid w:val="002C2728"/>
    <w:rsid w:val="002D5006"/>
    <w:rsid w:val="002E01D0"/>
    <w:rsid w:val="002E161D"/>
    <w:rsid w:val="002E6C95"/>
    <w:rsid w:val="002E7C36"/>
    <w:rsid w:val="002F5F31"/>
    <w:rsid w:val="002F7F61"/>
    <w:rsid w:val="00302216"/>
    <w:rsid w:val="00303E53"/>
    <w:rsid w:val="003041C3"/>
    <w:rsid w:val="00305D25"/>
    <w:rsid w:val="00306E5F"/>
    <w:rsid w:val="00307E14"/>
    <w:rsid w:val="00310351"/>
    <w:rsid w:val="00314054"/>
    <w:rsid w:val="00316F27"/>
    <w:rsid w:val="00327870"/>
    <w:rsid w:val="003309FC"/>
    <w:rsid w:val="0033259D"/>
    <w:rsid w:val="003406C6"/>
    <w:rsid w:val="003418CC"/>
    <w:rsid w:val="00344EBE"/>
    <w:rsid w:val="003459BD"/>
    <w:rsid w:val="00350D38"/>
    <w:rsid w:val="0036022F"/>
    <w:rsid w:val="003613F9"/>
    <w:rsid w:val="0037290E"/>
    <w:rsid w:val="003744CF"/>
    <w:rsid w:val="00374717"/>
    <w:rsid w:val="0037676C"/>
    <w:rsid w:val="003829E5"/>
    <w:rsid w:val="003956CC"/>
    <w:rsid w:val="00395C9A"/>
    <w:rsid w:val="003A3438"/>
    <w:rsid w:val="003A6B67"/>
    <w:rsid w:val="003B15E6"/>
    <w:rsid w:val="003C2045"/>
    <w:rsid w:val="003C2440"/>
    <w:rsid w:val="003C43A1"/>
    <w:rsid w:val="003C4FC0"/>
    <w:rsid w:val="003C55F4"/>
    <w:rsid w:val="003C7A3F"/>
    <w:rsid w:val="003D3E8F"/>
    <w:rsid w:val="003D6475"/>
    <w:rsid w:val="003E2E5F"/>
    <w:rsid w:val="003F0445"/>
    <w:rsid w:val="003F0CF0"/>
    <w:rsid w:val="003F3289"/>
    <w:rsid w:val="00401FCF"/>
    <w:rsid w:val="00406285"/>
    <w:rsid w:val="004148F9"/>
    <w:rsid w:val="0042084E"/>
    <w:rsid w:val="0042175D"/>
    <w:rsid w:val="00421EEF"/>
    <w:rsid w:val="00424D65"/>
    <w:rsid w:val="004367B3"/>
    <w:rsid w:val="00442C6C"/>
    <w:rsid w:val="00443CBE"/>
    <w:rsid w:val="00443E8A"/>
    <w:rsid w:val="004441BC"/>
    <w:rsid w:val="0045230A"/>
    <w:rsid w:val="00457337"/>
    <w:rsid w:val="00460E43"/>
    <w:rsid w:val="0047372D"/>
    <w:rsid w:val="004743DD"/>
    <w:rsid w:val="00474CEA"/>
    <w:rsid w:val="00483968"/>
    <w:rsid w:val="0048442F"/>
    <w:rsid w:val="00484F86"/>
    <w:rsid w:val="00490746"/>
    <w:rsid w:val="00490852"/>
    <w:rsid w:val="00492D85"/>
    <w:rsid w:val="00492F30"/>
    <w:rsid w:val="004946F4"/>
    <w:rsid w:val="0049487E"/>
    <w:rsid w:val="004A160D"/>
    <w:rsid w:val="004A3E81"/>
    <w:rsid w:val="004A5C62"/>
    <w:rsid w:val="004A707D"/>
    <w:rsid w:val="004C6EEE"/>
    <w:rsid w:val="004C702B"/>
    <w:rsid w:val="004D016B"/>
    <w:rsid w:val="004D1B22"/>
    <w:rsid w:val="004D36F2"/>
    <w:rsid w:val="004E138F"/>
    <w:rsid w:val="004E4649"/>
    <w:rsid w:val="004E5C2B"/>
    <w:rsid w:val="004E7DBA"/>
    <w:rsid w:val="004F00DD"/>
    <w:rsid w:val="004F2133"/>
    <w:rsid w:val="004F55F1"/>
    <w:rsid w:val="004F6936"/>
    <w:rsid w:val="005027C0"/>
    <w:rsid w:val="00503DC6"/>
    <w:rsid w:val="00506F5D"/>
    <w:rsid w:val="005126D0"/>
    <w:rsid w:val="0051568D"/>
    <w:rsid w:val="00526C15"/>
    <w:rsid w:val="005273B4"/>
    <w:rsid w:val="00536499"/>
    <w:rsid w:val="00541ADB"/>
    <w:rsid w:val="00543903"/>
    <w:rsid w:val="00547A95"/>
    <w:rsid w:val="00557E03"/>
    <w:rsid w:val="00572031"/>
    <w:rsid w:val="00575A09"/>
    <w:rsid w:val="00576E84"/>
    <w:rsid w:val="00582B8C"/>
    <w:rsid w:val="0058757E"/>
    <w:rsid w:val="005921E7"/>
    <w:rsid w:val="00596A4B"/>
    <w:rsid w:val="00597507"/>
    <w:rsid w:val="005B21B6"/>
    <w:rsid w:val="005B3A08"/>
    <w:rsid w:val="005B7A63"/>
    <w:rsid w:val="005C0724"/>
    <w:rsid w:val="005C0955"/>
    <w:rsid w:val="005C49DA"/>
    <w:rsid w:val="005C50F3"/>
    <w:rsid w:val="005C5D91"/>
    <w:rsid w:val="005C77D1"/>
    <w:rsid w:val="005D07B8"/>
    <w:rsid w:val="005D6597"/>
    <w:rsid w:val="005E14E7"/>
    <w:rsid w:val="005E26A3"/>
    <w:rsid w:val="005E447E"/>
    <w:rsid w:val="005F0775"/>
    <w:rsid w:val="005F0CF5"/>
    <w:rsid w:val="005F21EB"/>
    <w:rsid w:val="00605908"/>
    <w:rsid w:val="00605F1B"/>
    <w:rsid w:val="00610D7C"/>
    <w:rsid w:val="006119C6"/>
    <w:rsid w:val="00613414"/>
    <w:rsid w:val="0062408D"/>
    <w:rsid w:val="006240CC"/>
    <w:rsid w:val="00627DA7"/>
    <w:rsid w:val="006358B4"/>
    <w:rsid w:val="006419AA"/>
    <w:rsid w:val="006447F0"/>
    <w:rsid w:val="00644B7E"/>
    <w:rsid w:val="006454E6"/>
    <w:rsid w:val="00646A68"/>
    <w:rsid w:val="0065092E"/>
    <w:rsid w:val="00654526"/>
    <w:rsid w:val="006557A7"/>
    <w:rsid w:val="00656290"/>
    <w:rsid w:val="006621D7"/>
    <w:rsid w:val="0066302A"/>
    <w:rsid w:val="00670597"/>
    <w:rsid w:val="006706D0"/>
    <w:rsid w:val="00677574"/>
    <w:rsid w:val="0068454C"/>
    <w:rsid w:val="00691B62"/>
    <w:rsid w:val="00693D14"/>
    <w:rsid w:val="006A016F"/>
    <w:rsid w:val="006A18C2"/>
    <w:rsid w:val="006B077C"/>
    <w:rsid w:val="006C75DB"/>
    <w:rsid w:val="006D2A3F"/>
    <w:rsid w:val="006E138B"/>
    <w:rsid w:val="006F1FDC"/>
    <w:rsid w:val="007013EF"/>
    <w:rsid w:val="007034E7"/>
    <w:rsid w:val="007216AA"/>
    <w:rsid w:val="00721AB5"/>
    <w:rsid w:val="00721DEF"/>
    <w:rsid w:val="00724A43"/>
    <w:rsid w:val="007346E4"/>
    <w:rsid w:val="00740F22"/>
    <w:rsid w:val="00741F1A"/>
    <w:rsid w:val="007450F8"/>
    <w:rsid w:val="0074696E"/>
    <w:rsid w:val="00750135"/>
    <w:rsid w:val="00752B28"/>
    <w:rsid w:val="00754763"/>
    <w:rsid w:val="00754E36"/>
    <w:rsid w:val="00763139"/>
    <w:rsid w:val="00770F37"/>
    <w:rsid w:val="00772D5E"/>
    <w:rsid w:val="00776928"/>
    <w:rsid w:val="0078266E"/>
    <w:rsid w:val="00786F16"/>
    <w:rsid w:val="00796E20"/>
    <w:rsid w:val="00797C32"/>
    <w:rsid w:val="007B0914"/>
    <w:rsid w:val="007B1374"/>
    <w:rsid w:val="007B589F"/>
    <w:rsid w:val="007B6186"/>
    <w:rsid w:val="007C14D9"/>
    <w:rsid w:val="007C7301"/>
    <w:rsid w:val="007C7859"/>
    <w:rsid w:val="007D2BDE"/>
    <w:rsid w:val="007D2FB6"/>
    <w:rsid w:val="007E0DE2"/>
    <w:rsid w:val="007F31B6"/>
    <w:rsid w:val="007F546C"/>
    <w:rsid w:val="007F665E"/>
    <w:rsid w:val="00800412"/>
    <w:rsid w:val="0080587B"/>
    <w:rsid w:val="00806468"/>
    <w:rsid w:val="008155F0"/>
    <w:rsid w:val="00816735"/>
    <w:rsid w:val="00820141"/>
    <w:rsid w:val="008204A8"/>
    <w:rsid w:val="00820E0C"/>
    <w:rsid w:val="008338A2"/>
    <w:rsid w:val="00840DF3"/>
    <w:rsid w:val="0084417C"/>
    <w:rsid w:val="00853EE4"/>
    <w:rsid w:val="00855535"/>
    <w:rsid w:val="00856385"/>
    <w:rsid w:val="008633F0"/>
    <w:rsid w:val="00867D9D"/>
    <w:rsid w:val="00872E0A"/>
    <w:rsid w:val="00875285"/>
    <w:rsid w:val="00884B62"/>
    <w:rsid w:val="0088529C"/>
    <w:rsid w:val="00887903"/>
    <w:rsid w:val="00891CA2"/>
    <w:rsid w:val="0089270A"/>
    <w:rsid w:val="00893AF6"/>
    <w:rsid w:val="00894BC4"/>
    <w:rsid w:val="008B2EE4"/>
    <w:rsid w:val="008B2F9E"/>
    <w:rsid w:val="008B4D3D"/>
    <w:rsid w:val="008B57C7"/>
    <w:rsid w:val="008C2F92"/>
    <w:rsid w:val="008C5B5C"/>
    <w:rsid w:val="008C65EB"/>
    <w:rsid w:val="008D2F4B"/>
    <w:rsid w:val="008D4236"/>
    <w:rsid w:val="008D462F"/>
    <w:rsid w:val="008E4376"/>
    <w:rsid w:val="008E7A0A"/>
    <w:rsid w:val="008F6CA5"/>
    <w:rsid w:val="00900719"/>
    <w:rsid w:val="009017AC"/>
    <w:rsid w:val="00905030"/>
    <w:rsid w:val="00906490"/>
    <w:rsid w:val="009111B2"/>
    <w:rsid w:val="00924AE1"/>
    <w:rsid w:val="009269B1"/>
    <w:rsid w:val="0092724D"/>
    <w:rsid w:val="00937BD9"/>
    <w:rsid w:val="00950E2C"/>
    <w:rsid w:val="00951D50"/>
    <w:rsid w:val="009525EB"/>
    <w:rsid w:val="0095350A"/>
    <w:rsid w:val="0095645E"/>
    <w:rsid w:val="00961400"/>
    <w:rsid w:val="00963646"/>
    <w:rsid w:val="00967BD3"/>
    <w:rsid w:val="009853E1"/>
    <w:rsid w:val="00986E6B"/>
    <w:rsid w:val="00991769"/>
    <w:rsid w:val="00994386"/>
    <w:rsid w:val="009A13D8"/>
    <w:rsid w:val="009A279E"/>
    <w:rsid w:val="009B0A6F"/>
    <w:rsid w:val="009B59E9"/>
    <w:rsid w:val="009C175A"/>
    <w:rsid w:val="009C7A7E"/>
    <w:rsid w:val="009D02E8"/>
    <w:rsid w:val="009D1205"/>
    <w:rsid w:val="009D51D0"/>
    <w:rsid w:val="009D70A4"/>
    <w:rsid w:val="009E08D1"/>
    <w:rsid w:val="009E1B95"/>
    <w:rsid w:val="009E496F"/>
    <w:rsid w:val="009E4B0D"/>
    <w:rsid w:val="009E7F92"/>
    <w:rsid w:val="009F02A3"/>
    <w:rsid w:val="009F2F27"/>
    <w:rsid w:val="009F6BCB"/>
    <w:rsid w:val="009F7B78"/>
    <w:rsid w:val="00A0057A"/>
    <w:rsid w:val="00A11421"/>
    <w:rsid w:val="00A13F4A"/>
    <w:rsid w:val="00A157B1"/>
    <w:rsid w:val="00A22229"/>
    <w:rsid w:val="00A36213"/>
    <w:rsid w:val="00A44882"/>
    <w:rsid w:val="00A54715"/>
    <w:rsid w:val="00A564AE"/>
    <w:rsid w:val="00A6061C"/>
    <w:rsid w:val="00A62787"/>
    <w:rsid w:val="00A62A86"/>
    <w:rsid w:val="00A62D44"/>
    <w:rsid w:val="00A67263"/>
    <w:rsid w:val="00A7161C"/>
    <w:rsid w:val="00A77AA3"/>
    <w:rsid w:val="00A872E5"/>
    <w:rsid w:val="00A911C8"/>
    <w:rsid w:val="00A96E65"/>
    <w:rsid w:val="00A97C72"/>
    <w:rsid w:val="00AA325B"/>
    <w:rsid w:val="00AA5797"/>
    <w:rsid w:val="00AA63D4"/>
    <w:rsid w:val="00AB06E8"/>
    <w:rsid w:val="00AB0CF3"/>
    <w:rsid w:val="00AB1CD3"/>
    <w:rsid w:val="00AB352F"/>
    <w:rsid w:val="00AC274B"/>
    <w:rsid w:val="00AC4764"/>
    <w:rsid w:val="00AC6D36"/>
    <w:rsid w:val="00AD0CBA"/>
    <w:rsid w:val="00AD26E2"/>
    <w:rsid w:val="00AE126A"/>
    <w:rsid w:val="00AE3005"/>
    <w:rsid w:val="00AE59A0"/>
    <w:rsid w:val="00AF0C57"/>
    <w:rsid w:val="00AF1535"/>
    <w:rsid w:val="00AF26F3"/>
    <w:rsid w:val="00AF6C1F"/>
    <w:rsid w:val="00B00672"/>
    <w:rsid w:val="00B01B4D"/>
    <w:rsid w:val="00B033C5"/>
    <w:rsid w:val="00B06571"/>
    <w:rsid w:val="00B068BA"/>
    <w:rsid w:val="00B13851"/>
    <w:rsid w:val="00B13B1C"/>
    <w:rsid w:val="00B14293"/>
    <w:rsid w:val="00B22291"/>
    <w:rsid w:val="00B23F9A"/>
    <w:rsid w:val="00B2417B"/>
    <w:rsid w:val="00B24E6F"/>
    <w:rsid w:val="00B26CB5"/>
    <w:rsid w:val="00B2752E"/>
    <w:rsid w:val="00B307CC"/>
    <w:rsid w:val="00B431E8"/>
    <w:rsid w:val="00B45141"/>
    <w:rsid w:val="00B5273A"/>
    <w:rsid w:val="00B617B6"/>
    <w:rsid w:val="00B62B50"/>
    <w:rsid w:val="00B635B7"/>
    <w:rsid w:val="00B63AE8"/>
    <w:rsid w:val="00B65950"/>
    <w:rsid w:val="00B672C0"/>
    <w:rsid w:val="00B75646"/>
    <w:rsid w:val="00B90729"/>
    <w:rsid w:val="00B907DA"/>
    <w:rsid w:val="00B950BC"/>
    <w:rsid w:val="00B9667D"/>
    <w:rsid w:val="00B9714C"/>
    <w:rsid w:val="00BA1707"/>
    <w:rsid w:val="00BA3F8D"/>
    <w:rsid w:val="00BA4845"/>
    <w:rsid w:val="00BB3453"/>
    <w:rsid w:val="00BB7A10"/>
    <w:rsid w:val="00BC45CF"/>
    <w:rsid w:val="00BC7D4F"/>
    <w:rsid w:val="00BC7ED7"/>
    <w:rsid w:val="00BD2850"/>
    <w:rsid w:val="00BE28D2"/>
    <w:rsid w:val="00BF5F6F"/>
    <w:rsid w:val="00BF7F58"/>
    <w:rsid w:val="00C01381"/>
    <w:rsid w:val="00C079B8"/>
    <w:rsid w:val="00C123EA"/>
    <w:rsid w:val="00C125E4"/>
    <w:rsid w:val="00C12A49"/>
    <w:rsid w:val="00C133EE"/>
    <w:rsid w:val="00C27DE9"/>
    <w:rsid w:val="00C33388"/>
    <w:rsid w:val="00C4173A"/>
    <w:rsid w:val="00C602FF"/>
    <w:rsid w:val="00C61174"/>
    <w:rsid w:val="00C6148F"/>
    <w:rsid w:val="00C62F7A"/>
    <w:rsid w:val="00C63B9C"/>
    <w:rsid w:val="00C6682F"/>
    <w:rsid w:val="00C6780B"/>
    <w:rsid w:val="00C7096B"/>
    <w:rsid w:val="00C7275E"/>
    <w:rsid w:val="00C74C5D"/>
    <w:rsid w:val="00C863C4"/>
    <w:rsid w:val="00C93C3E"/>
    <w:rsid w:val="00C94CF8"/>
    <w:rsid w:val="00CA12E3"/>
    <w:rsid w:val="00CA6611"/>
    <w:rsid w:val="00CA6B4E"/>
    <w:rsid w:val="00CA6B58"/>
    <w:rsid w:val="00CC0C72"/>
    <w:rsid w:val="00CC2BFD"/>
    <w:rsid w:val="00CD2B37"/>
    <w:rsid w:val="00CD3476"/>
    <w:rsid w:val="00CD64DF"/>
    <w:rsid w:val="00CF0B09"/>
    <w:rsid w:val="00CF2F50"/>
    <w:rsid w:val="00CF41DA"/>
    <w:rsid w:val="00D02919"/>
    <w:rsid w:val="00D04C61"/>
    <w:rsid w:val="00D0539B"/>
    <w:rsid w:val="00D05B8D"/>
    <w:rsid w:val="00D065A2"/>
    <w:rsid w:val="00D07F00"/>
    <w:rsid w:val="00D1790F"/>
    <w:rsid w:val="00D32B8A"/>
    <w:rsid w:val="00D33E72"/>
    <w:rsid w:val="00D35BD6"/>
    <w:rsid w:val="00D361B5"/>
    <w:rsid w:val="00D411A2"/>
    <w:rsid w:val="00D50B9C"/>
    <w:rsid w:val="00D52D73"/>
    <w:rsid w:val="00D52E58"/>
    <w:rsid w:val="00D714CC"/>
    <w:rsid w:val="00D71509"/>
    <w:rsid w:val="00D75EA7"/>
    <w:rsid w:val="00D81F21"/>
    <w:rsid w:val="00D95470"/>
    <w:rsid w:val="00DA2619"/>
    <w:rsid w:val="00DA4239"/>
    <w:rsid w:val="00DB0B61"/>
    <w:rsid w:val="00DC090B"/>
    <w:rsid w:val="00DC2CF1"/>
    <w:rsid w:val="00DC4FCF"/>
    <w:rsid w:val="00DC50E0"/>
    <w:rsid w:val="00DC6386"/>
    <w:rsid w:val="00DD1130"/>
    <w:rsid w:val="00DD1951"/>
    <w:rsid w:val="00DD6628"/>
    <w:rsid w:val="00DE09D5"/>
    <w:rsid w:val="00DE3250"/>
    <w:rsid w:val="00DE6028"/>
    <w:rsid w:val="00DE78A3"/>
    <w:rsid w:val="00DF1A71"/>
    <w:rsid w:val="00DF210F"/>
    <w:rsid w:val="00DF68C7"/>
    <w:rsid w:val="00DF731A"/>
    <w:rsid w:val="00E14388"/>
    <w:rsid w:val="00E170DC"/>
    <w:rsid w:val="00E21842"/>
    <w:rsid w:val="00E23265"/>
    <w:rsid w:val="00E26818"/>
    <w:rsid w:val="00E27FFC"/>
    <w:rsid w:val="00E30B15"/>
    <w:rsid w:val="00E40181"/>
    <w:rsid w:val="00E43426"/>
    <w:rsid w:val="00E45931"/>
    <w:rsid w:val="00E53A79"/>
    <w:rsid w:val="00E629A1"/>
    <w:rsid w:val="00E82C55"/>
    <w:rsid w:val="00E85D1F"/>
    <w:rsid w:val="00E87893"/>
    <w:rsid w:val="00E92AC3"/>
    <w:rsid w:val="00E942CF"/>
    <w:rsid w:val="00EB00E0"/>
    <w:rsid w:val="00EC059F"/>
    <w:rsid w:val="00EC1F24"/>
    <w:rsid w:val="00EC22F6"/>
    <w:rsid w:val="00EC4749"/>
    <w:rsid w:val="00ED2012"/>
    <w:rsid w:val="00ED5B9B"/>
    <w:rsid w:val="00ED6BAD"/>
    <w:rsid w:val="00ED7447"/>
    <w:rsid w:val="00ED79F1"/>
    <w:rsid w:val="00EE1488"/>
    <w:rsid w:val="00EE4D5D"/>
    <w:rsid w:val="00EE5131"/>
    <w:rsid w:val="00EE716F"/>
    <w:rsid w:val="00EF109B"/>
    <w:rsid w:val="00EF36AF"/>
    <w:rsid w:val="00EF5D9A"/>
    <w:rsid w:val="00F00F9C"/>
    <w:rsid w:val="00F01FCE"/>
    <w:rsid w:val="00F02ABA"/>
    <w:rsid w:val="00F0437A"/>
    <w:rsid w:val="00F11037"/>
    <w:rsid w:val="00F16F1B"/>
    <w:rsid w:val="00F213F4"/>
    <w:rsid w:val="00F250A9"/>
    <w:rsid w:val="00F26794"/>
    <w:rsid w:val="00F30FF4"/>
    <w:rsid w:val="00F3122E"/>
    <w:rsid w:val="00F331AD"/>
    <w:rsid w:val="00F43A37"/>
    <w:rsid w:val="00F4641B"/>
    <w:rsid w:val="00F46EB8"/>
    <w:rsid w:val="00F511E4"/>
    <w:rsid w:val="00F52D09"/>
    <w:rsid w:val="00F52E08"/>
    <w:rsid w:val="00F55B21"/>
    <w:rsid w:val="00F56EF6"/>
    <w:rsid w:val="00F575C2"/>
    <w:rsid w:val="00F61A9F"/>
    <w:rsid w:val="00F64696"/>
    <w:rsid w:val="00F65AA9"/>
    <w:rsid w:val="00F668CA"/>
    <w:rsid w:val="00F6768F"/>
    <w:rsid w:val="00F725AE"/>
    <w:rsid w:val="00F72C2C"/>
    <w:rsid w:val="00F76CAB"/>
    <w:rsid w:val="00F772C6"/>
    <w:rsid w:val="00F85195"/>
    <w:rsid w:val="00F87AD1"/>
    <w:rsid w:val="00F92503"/>
    <w:rsid w:val="00F938BA"/>
    <w:rsid w:val="00FA2C46"/>
    <w:rsid w:val="00FA6B67"/>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AU" w:eastAsia="en-AU"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FCE"/>
    <w:rPr>
      <w:rFonts w:ascii="Cambria" w:hAnsi="Cambria"/>
      <w:sz w:val="20"/>
      <w:szCs w:val="20"/>
      <w:lang w:eastAsia="en-US"/>
    </w:rPr>
  </w:style>
  <w:style w:type="paragraph" w:styleId="Heading1">
    <w:name w:val="heading 1"/>
    <w:basedOn w:val="Normal"/>
    <w:next w:val="DHHSbody"/>
    <w:link w:val="Heading1Char"/>
    <w:uiPriority w:val="99"/>
    <w:qFormat/>
    <w:rsid w:val="006A016F"/>
    <w:pPr>
      <w:keepNext/>
      <w:keepLines/>
      <w:spacing w:before="320" w:after="200" w:line="440" w:lineRule="atLeast"/>
      <w:outlineLvl w:val="0"/>
    </w:pPr>
    <w:rPr>
      <w:rFonts w:ascii="Arial" w:eastAsia="MS Gothic" w:hAnsi="Arial"/>
      <w:bCs/>
      <w:color w:val="007B4B"/>
      <w:kern w:val="32"/>
      <w:sz w:val="36"/>
      <w:szCs w:val="40"/>
    </w:rPr>
  </w:style>
  <w:style w:type="paragraph" w:styleId="Heading2">
    <w:name w:val="heading 2"/>
    <w:basedOn w:val="Normal"/>
    <w:next w:val="DHHSbody"/>
    <w:link w:val="Heading2Char"/>
    <w:uiPriority w:val="99"/>
    <w:qFormat/>
    <w:rsid w:val="006A016F"/>
    <w:pPr>
      <w:keepNext/>
      <w:keepLines/>
      <w:spacing w:before="240" w:after="90" w:line="320" w:lineRule="atLeast"/>
      <w:outlineLvl w:val="1"/>
    </w:pPr>
    <w:rPr>
      <w:rFonts w:ascii="Arial" w:hAnsi="Arial"/>
      <w:b/>
      <w:color w:val="007B4B"/>
      <w:sz w:val="28"/>
      <w:szCs w:val="28"/>
    </w:rPr>
  </w:style>
  <w:style w:type="paragraph" w:styleId="Heading3">
    <w:name w:val="heading 3"/>
    <w:basedOn w:val="Normal"/>
    <w:next w:val="DHHSbody"/>
    <w:link w:val="Heading3Char"/>
    <w:uiPriority w:val="99"/>
    <w:qFormat/>
    <w:rsid w:val="00152073"/>
    <w:pPr>
      <w:keepNext/>
      <w:keepLines/>
      <w:spacing w:before="280" w:after="120" w:line="280" w:lineRule="atLeast"/>
      <w:outlineLvl w:val="2"/>
    </w:pPr>
    <w:rPr>
      <w:rFonts w:ascii="Arial" w:eastAsia="MS Gothic" w:hAnsi="Arial"/>
      <w:b/>
      <w:bCs/>
      <w:sz w:val="24"/>
      <w:szCs w:val="26"/>
    </w:rPr>
  </w:style>
  <w:style w:type="paragraph" w:styleId="Heading4">
    <w:name w:val="heading 4"/>
    <w:basedOn w:val="Normal"/>
    <w:next w:val="DHHSbody"/>
    <w:link w:val="Heading4Char"/>
    <w:uiPriority w:val="99"/>
    <w:qFormat/>
    <w:rsid w:val="00152073"/>
    <w:pPr>
      <w:keepNext/>
      <w:keepLines/>
      <w:spacing w:before="240" w:after="120" w:line="240" w:lineRule="atLeast"/>
      <w:outlineLvl w:val="3"/>
    </w:pPr>
    <w:rPr>
      <w:rFonts w:ascii="Arial" w:eastAsia="MS Mincho" w:hAnsi="Arial"/>
      <w:b/>
      <w:bCs/>
    </w:rPr>
  </w:style>
  <w:style w:type="paragraph" w:styleId="Heading5">
    <w:name w:val="heading 5"/>
    <w:basedOn w:val="Normal"/>
    <w:next w:val="Normal"/>
    <w:link w:val="Heading5Char"/>
    <w:uiPriority w:val="99"/>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A016F"/>
    <w:rPr>
      <w:rFonts w:ascii="Arial" w:eastAsia="MS Gothic" w:hAnsi="Arial"/>
      <w:color w:val="007B4B"/>
      <w:kern w:val="32"/>
      <w:sz w:val="40"/>
      <w:lang w:eastAsia="en-US"/>
    </w:rPr>
  </w:style>
  <w:style w:type="character" w:customStyle="1" w:styleId="Heading2Char">
    <w:name w:val="Heading 2 Char"/>
    <w:basedOn w:val="DefaultParagraphFont"/>
    <w:link w:val="Heading2"/>
    <w:uiPriority w:val="99"/>
    <w:locked/>
    <w:rsid w:val="006A016F"/>
    <w:rPr>
      <w:rFonts w:ascii="Arial" w:hAnsi="Arial"/>
      <w:b/>
      <w:color w:val="007B4B"/>
      <w:sz w:val="28"/>
      <w:lang w:eastAsia="en-US"/>
    </w:rPr>
  </w:style>
  <w:style w:type="character" w:customStyle="1" w:styleId="Heading3Char">
    <w:name w:val="Heading 3 Char"/>
    <w:basedOn w:val="DefaultParagraphFont"/>
    <w:link w:val="Heading3"/>
    <w:uiPriority w:val="99"/>
    <w:locked/>
    <w:rsid w:val="00152073"/>
    <w:rPr>
      <w:rFonts w:ascii="Arial" w:eastAsia="MS Gothic" w:hAnsi="Arial"/>
      <w:b/>
      <w:sz w:val="26"/>
      <w:lang w:eastAsia="en-US"/>
    </w:rPr>
  </w:style>
  <w:style w:type="character" w:customStyle="1" w:styleId="Heading4Char">
    <w:name w:val="Heading 4 Char"/>
    <w:basedOn w:val="DefaultParagraphFont"/>
    <w:link w:val="Heading4"/>
    <w:uiPriority w:val="99"/>
    <w:locked/>
    <w:rsid w:val="00152073"/>
    <w:rPr>
      <w:rFonts w:ascii="Arial" w:eastAsia="MS Mincho" w:hAnsi="Arial"/>
      <w:b/>
      <w:lang w:eastAsia="en-US"/>
    </w:rPr>
  </w:style>
  <w:style w:type="character" w:customStyle="1" w:styleId="Heading5Char">
    <w:name w:val="Heading 5 Char"/>
    <w:basedOn w:val="DefaultParagraphFont"/>
    <w:link w:val="Heading5"/>
    <w:uiPriority w:val="99"/>
    <w:semiHidden/>
    <w:locked/>
    <w:rsid w:val="00CF2F50"/>
    <w:rPr>
      <w:rFonts w:ascii="Cambria" w:eastAsia="MS Mincho" w:hAnsi="Cambria"/>
      <w:b/>
      <w:i/>
      <w:sz w:val="26"/>
      <w:lang w:eastAsia="en-US"/>
    </w:rPr>
  </w:style>
  <w:style w:type="paragraph" w:customStyle="1" w:styleId="DHHSbody">
    <w:name w:val="DHHS body"/>
    <w:uiPriority w:val="99"/>
    <w:rsid w:val="00DE6028"/>
    <w:pPr>
      <w:spacing w:after="120" w:line="270" w:lineRule="atLeast"/>
    </w:pPr>
    <w:rPr>
      <w:rFonts w:ascii="Arial" w:hAnsi="Arial"/>
      <w:sz w:val="20"/>
      <w:szCs w:val="20"/>
      <w:lang w:eastAsia="en-US"/>
    </w:rPr>
  </w:style>
  <w:style w:type="paragraph" w:styleId="Header">
    <w:name w:val="header"/>
    <w:basedOn w:val="DHHSheader"/>
    <w:link w:val="HeaderChar"/>
    <w:uiPriority w:val="99"/>
    <w:rsid w:val="00262802"/>
  </w:style>
  <w:style w:type="character" w:customStyle="1" w:styleId="HeaderChar">
    <w:name w:val="Header Char"/>
    <w:basedOn w:val="DefaultParagraphFont"/>
    <w:link w:val="Header"/>
    <w:uiPriority w:val="99"/>
    <w:semiHidden/>
    <w:rsid w:val="003117C0"/>
    <w:rPr>
      <w:rFonts w:ascii="Cambria" w:hAnsi="Cambria"/>
      <w:sz w:val="20"/>
      <w:szCs w:val="20"/>
      <w:lang w:eastAsia="en-US"/>
    </w:rPr>
  </w:style>
  <w:style w:type="paragraph" w:styleId="Footer">
    <w:name w:val="footer"/>
    <w:basedOn w:val="DHHSfooter"/>
    <w:link w:val="FooterChar"/>
    <w:uiPriority w:val="99"/>
    <w:rsid w:val="00C27DE9"/>
    <w:pPr>
      <w:tabs>
        <w:tab w:val="right" w:pos="10206"/>
      </w:tabs>
    </w:pPr>
  </w:style>
  <w:style w:type="character" w:customStyle="1" w:styleId="FooterChar">
    <w:name w:val="Footer Char"/>
    <w:basedOn w:val="DefaultParagraphFont"/>
    <w:link w:val="Footer"/>
    <w:uiPriority w:val="99"/>
    <w:semiHidden/>
    <w:rsid w:val="003117C0"/>
    <w:rPr>
      <w:rFonts w:ascii="Cambria" w:hAnsi="Cambria"/>
      <w:sz w:val="20"/>
      <w:szCs w:val="20"/>
      <w:lang w:eastAsia="en-US"/>
    </w:rPr>
  </w:style>
  <w:style w:type="character" w:styleId="FollowedHyperlink">
    <w:name w:val="FollowedHyperlink"/>
    <w:basedOn w:val="DefaultParagraphFont"/>
    <w:uiPriority w:val="99"/>
    <w:rsid w:val="00152073"/>
    <w:rPr>
      <w:rFonts w:cs="Times New Roman"/>
      <w:color w:val="6633CC"/>
      <w:u w:val="dotted"/>
    </w:rPr>
  </w:style>
  <w:style w:type="paragraph" w:customStyle="1" w:styleId="DHHStabletext6pt">
    <w:name w:val="DHHS table text + 6pt"/>
    <w:basedOn w:val="DHHStabletext"/>
    <w:uiPriority w:val="99"/>
    <w:rsid w:val="00152073"/>
    <w:pPr>
      <w:spacing w:after="120"/>
    </w:pPr>
  </w:style>
  <w:style w:type="paragraph" w:styleId="EndnoteText">
    <w:name w:val="endnote text"/>
    <w:basedOn w:val="Normal"/>
    <w:link w:val="EndnoteTextChar"/>
    <w:uiPriority w:val="99"/>
    <w:semiHidden/>
    <w:rPr>
      <w:rFonts w:ascii="Verdana" w:hAnsi="Verdana"/>
      <w:sz w:val="24"/>
      <w:szCs w:val="24"/>
    </w:rPr>
  </w:style>
  <w:style w:type="character" w:customStyle="1" w:styleId="EndnoteTextChar">
    <w:name w:val="Endnote Text Char"/>
    <w:basedOn w:val="DefaultParagraphFont"/>
    <w:link w:val="EndnoteText"/>
    <w:uiPriority w:val="99"/>
    <w:semiHidden/>
    <w:locked/>
    <w:rsid w:val="0042084E"/>
    <w:rPr>
      <w:rFonts w:ascii="Verdana" w:hAnsi="Verdana"/>
      <w:sz w:val="24"/>
      <w:lang w:eastAsia="en-US"/>
    </w:rPr>
  </w:style>
  <w:style w:type="character" w:styleId="EndnoteReference">
    <w:name w:val="endnote reference"/>
    <w:basedOn w:val="DefaultParagraphFont"/>
    <w:uiPriority w:val="99"/>
    <w:semiHidden/>
    <w:rPr>
      <w:rFonts w:cs="Times New Roman"/>
      <w:vertAlign w:val="superscript"/>
    </w:rPr>
  </w:style>
  <w:style w:type="table" w:styleId="TableGrid">
    <w:name w:val="Table Grid"/>
    <w:basedOn w:val="TableNormal"/>
    <w:uiPriority w:val="99"/>
    <w:rsid w:val="009B0A6F"/>
    <w:rPr>
      <w:sz w:val="20"/>
      <w:szCs w:val="20"/>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HHSbodynospace">
    <w:name w:val="DHHS body no space"/>
    <w:basedOn w:val="DHHSbody"/>
    <w:uiPriority w:val="99"/>
    <w:rsid w:val="00F772C6"/>
    <w:pPr>
      <w:spacing w:after="0"/>
    </w:pPr>
  </w:style>
  <w:style w:type="paragraph" w:customStyle="1" w:styleId="DHHSbullet1">
    <w:name w:val="DHHS bullet 1"/>
    <w:basedOn w:val="DHHSbody"/>
    <w:uiPriority w:val="99"/>
    <w:rsid w:val="0051568D"/>
    <w:pPr>
      <w:numPr>
        <w:numId w:val="7"/>
      </w:numPr>
      <w:spacing w:after="40"/>
    </w:pPr>
  </w:style>
  <w:style w:type="paragraph" w:styleId="DocumentMap">
    <w:name w:val="Document Map"/>
    <w:basedOn w:val="Normal"/>
    <w:link w:val="DocumentMapChar"/>
    <w:uiPriority w:val="99"/>
    <w:semiHidden/>
    <w:rsid w:val="001D60EC"/>
    <w:rPr>
      <w:rFonts w:ascii="Lucida Grande" w:hAnsi="Lucida Grande"/>
      <w:sz w:val="24"/>
      <w:szCs w:val="24"/>
      <w:lang w:eastAsia="en-AU"/>
    </w:rPr>
  </w:style>
  <w:style w:type="character" w:customStyle="1" w:styleId="DocumentMapChar">
    <w:name w:val="Document Map Char"/>
    <w:basedOn w:val="DefaultParagraphFont"/>
    <w:link w:val="DocumentMap"/>
    <w:uiPriority w:val="99"/>
    <w:semiHidden/>
    <w:locked/>
    <w:rsid w:val="001D60EC"/>
    <w:rPr>
      <w:rFonts w:ascii="Lucida Grande" w:hAnsi="Lucida Grande"/>
      <w:sz w:val="24"/>
    </w:rPr>
  </w:style>
  <w:style w:type="character" w:styleId="PageNumber">
    <w:name w:val="page number"/>
    <w:basedOn w:val="DefaultParagraphFont"/>
    <w:uiPriority w:val="99"/>
    <w:semiHidden/>
    <w:rsid w:val="003744CF"/>
    <w:rPr>
      <w:rFonts w:cs="Times New Roman"/>
      <w:sz w:val="18"/>
    </w:rPr>
  </w:style>
  <w:style w:type="paragraph" w:styleId="TOC1">
    <w:name w:val="toc 1"/>
    <w:basedOn w:val="Normal"/>
    <w:uiPriority w:val="99"/>
    <w:rsid w:val="00AA5797"/>
    <w:pPr>
      <w:keepLines/>
      <w:tabs>
        <w:tab w:val="right" w:leader="dot" w:pos="9072"/>
      </w:tabs>
      <w:spacing w:before="120" w:after="60"/>
      <w:ind w:right="680"/>
    </w:pPr>
    <w:rPr>
      <w:rFonts w:ascii="Arial" w:hAnsi="Arial"/>
      <w:b/>
      <w:noProof/>
    </w:rPr>
  </w:style>
  <w:style w:type="character" w:customStyle="1" w:styleId="DHHSfigurecaptionChar">
    <w:name w:val="DHHS figure caption Char"/>
    <w:link w:val="DHHSfigurecaption"/>
    <w:uiPriority w:val="99"/>
    <w:locked/>
    <w:rsid w:val="00D0539B"/>
    <w:rPr>
      <w:rFonts w:ascii="Arial" w:hAnsi="Arial"/>
      <w:b/>
      <w:lang w:val="en-AU" w:eastAsia="en-US"/>
    </w:rPr>
  </w:style>
  <w:style w:type="paragraph" w:customStyle="1" w:styleId="DHHSTOCheadingfactsheet">
    <w:name w:val="DHHS TOC heading fact sheet"/>
    <w:basedOn w:val="Heading2"/>
    <w:next w:val="DHHSbody"/>
    <w:link w:val="DHHSTOCheadingfactsheetChar"/>
    <w:uiPriority w:val="99"/>
    <w:rsid w:val="006A016F"/>
    <w:pPr>
      <w:spacing w:before="0" w:after="200"/>
      <w:outlineLvl w:val="9"/>
    </w:pPr>
  </w:style>
  <w:style w:type="character" w:customStyle="1" w:styleId="DHHSTOCheadingfactsheetChar">
    <w:name w:val="DHHS TOC heading fact sheet Char"/>
    <w:link w:val="DHHSTOCheadingfactsheet"/>
    <w:uiPriority w:val="99"/>
    <w:locked/>
    <w:rsid w:val="006A016F"/>
    <w:rPr>
      <w:rFonts w:ascii="Arial" w:hAnsi="Arial"/>
      <w:b/>
      <w:color w:val="007B4B"/>
      <w:sz w:val="28"/>
      <w:lang w:eastAsia="en-US"/>
    </w:rPr>
  </w:style>
  <w:style w:type="paragraph" w:styleId="TOC2">
    <w:name w:val="toc 2"/>
    <w:basedOn w:val="Normal"/>
    <w:uiPriority w:val="99"/>
    <w:rsid w:val="00AA5797"/>
    <w:pPr>
      <w:keepLines/>
      <w:tabs>
        <w:tab w:val="right" w:leader="dot" w:pos="9072"/>
      </w:tabs>
      <w:spacing w:after="60"/>
      <w:ind w:right="680"/>
    </w:pPr>
    <w:rPr>
      <w:rFonts w:ascii="Arial" w:hAnsi="Arial"/>
      <w:noProof/>
    </w:rPr>
  </w:style>
  <w:style w:type="paragraph" w:styleId="TOC3">
    <w:name w:val="toc 3"/>
    <w:basedOn w:val="TOC2"/>
    <w:next w:val="DHHSbody"/>
    <w:uiPriority w:val="99"/>
    <w:semiHidden/>
    <w:rsid w:val="005E447E"/>
    <w:pPr>
      <w:ind w:left="284"/>
    </w:pPr>
  </w:style>
  <w:style w:type="paragraph" w:styleId="TOC4">
    <w:name w:val="toc 4"/>
    <w:basedOn w:val="TOC3"/>
    <w:autoRedefine/>
    <w:uiPriority w:val="99"/>
    <w:semiHidden/>
    <w:rsid w:val="00024D89"/>
    <w:pPr>
      <w:ind w:left="567"/>
    </w:pPr>
  </w:style>
  <w:style w:type="paragraph" w:styleId="TOC5">
    <w:name w:val="toc 5"/>
    <w:basedOn w:val="Normal"/>
    <w:next w:val="Normal"/>
    <w:autoRedefine/>
    <w:uiPriority w:val="99"/>
    <w:semiHidden/>
    <w:rsid w:val="0021053D"/>
    <w:pPr>
      <w:ind w:left="800"/>
    </w:pPr>
  </w:style>
  <w:style w:type="paragraph" w:styleId="TOC6">
    <w:name w:val="toc 6"/>
    <w:basedOn w:val="Normal"/>
    <w:next w:val="Normal"/>
    <w:autoRedefine/>
    <w:uiPriority w:val="99"/>
    <w:semiHidden/>
    <w:rsid w:val="0021053D"/>
    <w:pPr>
      <w:ind w:left="1000"/>
    </w:pPr>
  </w:style>
  <w:style w:type="paragraph" w:styleId="TOC7">
    <w:name w:val="toc 7"/>
    <w:basedOn w:val="Normal"/>
    <w:next w:val="Normal"/>
    <w:autoRedefine/>
    <w:uiPriority w:val="99"/>
    <w:semiHidden/>
    <w:rsid w:val="0021053D"/>
    <w:pPr>
      <w:ind w:left="1200"/>
    </w:pPr>
  </w:style>
  <w:style w:type="paragraph" w:styleId="TOC8">
    <w:name w:val="toc 8"/>
    <w:basedOn w:val="Normal"/>
    <w:next w:val="Normal"/>
    <w:autoRedefine/>
    <w:uiPriority w:val="99"/>
    <w:semiHidden/>
    <w:rsid w:val="0021053D"/>
    <w:pPr>
      <w:ind w:left="1400"/>
    </w:pPr>
  </w:style>
  <w:style w:type="paragraph" w:styleId="TOC9">
    <w:name w:val="toc 9"/>
    <w:basedOn w:val="Normal"/>
    <w:next w:val="Normal"/>
    <w:autoRedefine/>
    <w:uiPriority w:val="99"/>
    <w:semiHidden/>
    <w:rsid w:val="0021053D"/>
    <w:pPr>
      <w:ind w:left="1600"/>
    </w:pPr>
  </w:style>
  <w:style w:type="paragraph" w:styleId="Subtitle">
    <w:name w:val="Subtitle"/>
    <w:basedOn w:val="Normal"/>
    <w:next w:val="Normal"/>
    <w:link w:val="SubtitleChar"/>
    <w:uiPriority w:val="99"/>
    <w:qFormat/>
    <w:rsid w:val="00152073"/>
    <w:pPr>
      <w:spacing w:after="60"/>
      <w:jc w:val="center"/>
    </w:pPr>
    <w:rPr>
      <w:rFonts w:ascii="Calibri Light" w:hAnsi="Calibri Light"/>
      <w:sz w:val="24"/>
      <w:szCs w:val="24"/>
    </w:rPr>
  </w:style>
  <w:style w:type="character" w:customStyle="1" w:styleId="SubtitleChar">
    <w:name w:val="Subtitle Char"/>
    <w:basedOn w:val="DefaultParagraphFont"/>
    <w:link w:val="Subtitle"/>
    <w:uiPriority w:val="99"/>
    <w:semiHidden/>
    <w:locked/>
    <w:rsid w:val="00152073"/>
    <w:rPr>
      <w:rFonts w:ascii="Calibri Light" w:hAnsi="Calibri Light"/>
      <w:sz w:val="24"/>
      <w:lang w:eastAsia="en-US"/>
    </w:rPr>
  </w:style>
  <w:style w:type="paragraph" w:customStyle="1" w:styleId="Sectionbreakfirstpage">
    <w:name w:val="Section break first page"/>
    <w:uiPriority w:val="99"/>
    <w:rsid w:val="004C6EEE"/>
    <w:pPr>
      <w:spacing w:after="400"/>
    </w:pPr>
    <w:rPr>
      <w:rFonts w:ascii="Arial" w:hAnsi="Arial"/>
      <w:sz w:val="20"/>
      <w:szCs w:val="20"/>
      <w:lang w:eastAsia="en-US"/>
    </w:rPr>
  </w:style>
  <w:style w:type="paragraph" w:customStyle="1" w:styleId="DHHStabletext">
    <w:name w:val="DHHS table text"/>
    <w:uiPriority w:val="99"/>
    <w:rsid w:val="00DA2619"/>
    <w:pPr>
      <w:spacing w:before="80" w:after="60"/>
    </w:pPr>
    <w:rPr>
      <w:rFonts w:ascii="Arial" w:hAnsi="Arial"/>
      <w:sz w:val="20"/>
      <w:szCs w:val="20"/>
      <w:lang w:eastAsia="en-US"/>
    </w:rPr>
  </w:style>
  <w:style w:type="paragraph" w:customStyle="1" w:styleId="DHHStablecaption">
    <w:name w:val="DHHS table caption"/>
    <w:next w:val="DHHSbody"/>
    <w:uiPriority w:val="99"/>
    <w:rsid w:val="00F575C2"/>
    <w:pPr>
      <w:keepNext/>
      <w:keepLines/>
      <w:spacing w:before="240" w:after="120" w:line="240" w:lineRule="atLeast"/>
    </w:pPr>
    <w:rPr>
      <w:rFonts w:ascii="Arial" w:hAnsi="Arial"/>
      <w:b/>
      <w:sz w:val="20"/>
      <w:szCs w:val="20"/>
      <w:lang w:eastAsia="en-US"/>
    </w:rPr>
  </w:style>
  <w:style w:type="paragraph" w:customStyle="1" w:styleId="DHHSmainheading">
    <w:name w:val="DHHS main heading"/>
    <w:uiPriority w:val="99"/>
    <w:rsid w:val="004946F4"/>
    <w:pPr>
      <w:spacing w:line="560" w:lineRule="atLeast"/>
    </w:pPr>
    <w:rPr>
      <w:rFonts w:ascii="Arial" w:hAnsi="Arial"/>
      <w:color w:val="FFFFFF"/>
      <w:sz w:val="50"/>
      <w:szCs w:val="50"/>
      <w:lang w:eastAsia="en-US"/>
    </w:rPr>
  </w:style>
  <w:style w:type="character" w:styleId="FootnoteReference">
    <w:name w:val="footnote reference"/>
    <w:basedOn w:val="DefaultParagraphFont"/>
    <w:uiPriority w:val="99"/>
    <w:rsid w:val="00BC7ED7"/>
    <w:rPr>
      <w:rFonts w:cs="Times New Roman"/>
      <w:vertAlign w:val="superscript"/>
    </w:rPr>
  </w:style>
  <w:style w:type="paragraph" w:customStyle="1" w:styleId="DHHSaccessibilitypara">
    <w:name w:val="DHHS accessibility para"/>
    <w:uiPriority w:val="99"/>
    <w:rsid w:val="00770F37"/>
    <w:pPr>
      <w:spacing w:after="200" w:line="300" w:lineRule="atLeast"/>
    </w:pPr>
    <w:rPr>
      <w:rFonts w:ascii="Arial" w:hAnsi="Arial"/>
      <w:sz w:val="24"/>
      <w:szCs w:val="19"/>
      <w:lang w:eastAsia="en-US"/>
    </w:rPr>
  </w:style>
  <w:style w:type="paragraph" w:customStyle="1" w:styleId="DHHSfigurecaption">
    <w:name w:val="DHHS figure caption"/>
    <w:next w:val="DHHSbody"/>
    <w:link w:val="DHHSfigurecaptionChar"/>
    <w:uiPriority w:val="99"/>
    <w:rsid w:val="00770F37"/>
    <w:pPr>
      <w:keepNext/>
      <w:keepLines/>
      <w:spacing w:before="240" w:after="120"/>
    </w:pPr>
    <w:rPr>
      <w:rFonts w:ascii="Arial" w:hAnsi="Arial"/>
      <w:b/>
      <w:sz w:val="20"/>
      <w:szCs w:val="20"/>
      <w:lang w:eastAsia="en-US"/>
    </w:rPr>
  </w:style>
  <w:style w:type="paragraph" w:customStyle="1" w:styleId="DHHSbullet2">
    <w:name w:val="DHHS bullet 2"/>
    <w:basedOn w:val="DHHSbody"/>
    <w:uiPriority w:val="99"/>
    <w:rsid w:val="0051568D"/>
    <w:pPr>
      <w:numPr>
        <w:ilvl w:val="2"/>
        <w:numId w:val="7"/>
      </w:numPr>
      <w:spacing w:after="40"/>
    </w:pPr>
  </w:style>
  <w:style w:type="character" w:styleId="Strong">
    <w:name w:val="Strong"/>
    <w:basedOn w:val="DefaultParagraphFont"/>
    <w:uiPriority w:val="99"/>
    <w:qFormat/>
    <w:rsid w:val="0048442F"/>
    <w:rPr>
      <w:rFonts w:cs="Times New Roman"/>
      <w:b/>
    </w:rPr>
  </w:style>
  <w:style w:type="paragraph" w:customStyle="1" w:styleId="DHHStablebullet">
    <w:name w:val="DHHS table bullet"/>
    <w:basedOn w:val="DHHStabletext"/>
    <w:uiPriority w:val="99"/>
    <w:rsid w:val="0051568D"/>
    <w:pPr>
      <w:numPr>
        <w:ilvl w:val="6"/>
        <w:numId w:val="7"/>
      </w:numPr>
    </w:pPr>
  </w:style>
  <w:style w:type="paragraph" w:customStyle="1" w:styleId="DHHStablecolhead">
    <w:name w:val="DHHS table col head"/>
    <w:uiPriority w:val="99"/>
    <w:rsid w:val="006A016F"/>
    <w:pPr>
      <w:spacing w:before="80" w:after="60"/>
    </w:pPr>
    <w:rPr>
      <w:rFonts w:ascii="Arial" w:hAnsi="Arial"/>
      <w:b/>
      <w:color w:val="007B4B"/>
      <w:sz w:val="20"/>
      <w:szCs w:val="20"/>
      <w:lang w:eastAsia="en-US"/>
    </w:rPr>
  </w:style>
  <w:style w:type="paragraph" w:customStyle="1" w:styleId="DHHSbulletindent">
    <w:name w:val="DHHS bullet indent"/>
    <w:basedOn w:val="DHHSbody"/>
    <w:uiPriority w:val="99"/>
    <w:rsid w:val="0051568D"/>
    <w:pPr>
      <w:numPr>
        <w:ilvl w:val="4"/>
        <w:numId w:val="7"/>
      </w:numPr>
      <w:spacing w:after="40"/>
    </w:pPr>
  </w:style>
  <w:style w:type="character" w:styleId="Hyperlink">
    <w:name w:val="Hyperlink"/>
    <w:basedOn w:val="DefaultParagraphFont"/>
    <w:uiPriority w:val="99"/>
    <w:rsid w:val="004743DD"/>
    <w:rPr>
      <w:rFonts w:cs="Times New Roman"/>
      <w:color w:val="3366FF"/>
      <w:u w:val="dotted"/>
    </w:rPr>
  </w:style>
  <w:style w:type="paragraph" w:customStyle="1" w:styleId="DHHSbullet1lastline">
    <w:name w:val="DHHS bullet 1 last line"/>
    <w:basedOn w:val="DHHSbullet1"/>
    <w:uiPriority w:val="99"/>
    <w:rsid w:val="0051568D"/>
    <w:pPr>
      <w:numPr>
        <w:ilvl w:val="1"/>
      </w:numPr>
      <w:spacing w:after="120"/>
    </w:pPr>
  </w:style>
  <w:style w:type="paragraph" w:customStyle="1" w:styleId="DHHSbullet2lastline">
    <w:name w:val="DHHS bullet 2 last line"/>
    <w:basedOn w:val="DHHSbullet2"/>
    <w:uiPriority w:val="99"/>
    <w:rsid w:val="0051568D"/>
    <w:pPr>
      <w:numPr>
        <w:ilvl w:val="3"/>
      </w:numPr>
      <w:spacing w:after="120"/>
    </w:pPr>
  </w:style>
  <w:style w:type="paragraph" w:customStyle="1" w:styleId="DHHSmainsubheading">
    <w:name w:val="DHHS main subheading"/>
    <w:uiPriority w:val="99"/>
    <w:rsid w:val="00627DA7"/>
    <w:rPr>
      <w:rFonts w:ascii="Arial" w:hAnsi="Arial"/>
      <w:color w:val="FFFFFF"/>
      <w:sz w:val="28"/>
      <w:szCs w:val="24"/>
      <w:lang w:eastAsia="en-US"/>
    </w:rPr>
  </w:style>
  <w:style w:type="paragraph" w:styleId="FootnoteText">
    <w:name w:val="footnote text"/>
    <w:basedOn w:val="Normal"/>
    <w:link w:val="FootnoteTextChar"/>
    <w:uiPriority w:val="99"/>
    <w:rsid w:val="00152073"/>
    <w:pPr>
      <w:spacing w:before="60" w:after="60" w:line="200" w:lineRule="atLeast"/>
    </w:pPr>
    <w:rPr>
      <w:rFonts w:ascii="Arial" w:eastAsia="MS Gothic" w:hAnsi="Arial"/>
      <w:sz w:val="16"/>
      <w:szCs w:val="16"/>
    </w:rPr>
  </w:style>
  <w:style w:type="character" w:customStyle="1" w:styleId="FootnoteTextChar">
    <w:name w:val="Footnote Text Char"/>
    <w:basedOn w:val="DefaultParagraphFont"/>
    <w:link w:val="FootnoteText"/>
    <w:uiPriority w:val="99"/>
    <w:locked/>
    <w:rsid w:val="003F0445"/>
    <w:rPr>
      <w:rFonts w:ascii="Arial" w:eastAsia="MS Gothic" w:hAnsi="Arial"/>
      <w:sz w:val="16"/>
      <w:lang w:eastAsia="en-US"/>
    </w:rPr>
  </w:style>
  <w:style w:type="paragraph" w:customStyle="1" w:styleId="Spacerparatopoffirstpage">
    <w:name w:val="Spacer para top of first page"/>
    <w:basedOn w:val="DHHSbodynospace"/>
    <w:uiPriority w:val="99"/>
    <w:semiHidden/>
    <w:rsid w:val="00DE6028"/>
    <w:pPr>
      <w:spacing w:line="240" w:lineRule="auto"/>
    </w:pPr>
    <w:rPr>
      <w:noProof/>
      <w:sz w:val="12"/>
    </w:rPr>
  </w:style>
  <w:style w:type="paragraph" w:styleId="Title">
    <w:name w:val="Title"/>
    <w:basedOn w:val="Normal"/>
    <w:next w:val="Normal"/>
    <w:link w:val="TitleChar"/>
    <w:uiPriority w:val="99"/>
    <w:qFormat/>
    <w:rsid w:val="00152073"/>
    <w:pPr>
      <w:spacing w:before="240" w:after="60"/>
      <w:jc w:val="center"/>
    </w:pPr>
    <w:rPr>
      <w:rFonts w:ascii="Calibri Light" w:hAnsi="Calibri Light"/>
      <w:b/>
      <w:bCs/>
      <w:kern w:val="28"/>
      <w:sz w:val="32"/>
      <w:szCs w:val="32"/>
    </w:rPr>
  </w:style>
  <w:style w:type="character" w:customStyle="1" w:styleId="TitleChar">
    <w:name w:val="Title Char"/>
    <w:basedOn w:val="DefaultParagraphFont"/>
    <w:link w:val="Title"/>
    <w:uiPriority w:val="99"/>
    <w:semiHidden/>
    <w:locked/>
    <w:rsid w:val="00152073"/>
    <w:rPr>
      <w:rFonts w:ascii="Calibri Light" w:hAnsi="Calibri Light"/>
      <w:b/>
      <w:kern w:val="28"/>
      <w:sz w:val="32"/>
      <w:lang w:eastAsia="en-US"/>
    </w:rPr>
  </w:style>
  <w:style w:type="paragraph" w:customStyle="1" w:styleId="DHHSbulletindentlastline">
    <w:name w:val="DHHS bullet indent last line"/>
    <w:basedOn w:val="DHHSbody"/>
    <w:uiPriority w:val="99"/>
    <w:rsid w:val="0051568D"/>
    <w:pPr>
      <w:numPr>
        <w:ilvl w:val="5"/>
        <w:numId w:val="7"/>
      </w:numPr>
    </w:pPr>
  </w:style>
  <w:style w:type="paragraph" w:customStyle="1" w:styleId="DHHSnumberdigit">
    <w:name w:val="DHHS number digit"/>
    <w:basedOn w:val="DHHSbody"/>
    <w:uiPriority w:val="99"/>
    <w:rsid w:val="00152073"/>
    <w:pPr>
      <w:numPr>
        <w:numId w:val="8"/>
      </w:numPr>
    </w:pPr>
  </w:style>
  <w:style w:type="paragraph" w:customStyle="1" w:styleId="DHHSnumberloweralphaindent">
    <w:name w:val="DHHS number lower alpha indent"/>
    <w:basedOn w:val="DHHSbody"/>
    <w:uiPriority w:val="99"/>
    <w:rsid w:val="00152073"/>
    <w:pPr>
      <w:numPr>
        <w:ilvl w:val="3"/>
        <w:numId w:val="8"/>
      </w:numPr>
    </w:pPr>
  </w:style>
  <w:style w:type="paragraph" w:customStyle="1" w:styleId="DHHSnumberdigitindent">
    <w:name w:val="DHHS number digit indent"/>
    <w:basedOn w:val="DHHSnumberloweralphaindent"/>
    <w:uiPriority w:val="99"/>
    <w:rsid w:val="00152073"/>
    <w:pPr>
      <w:numPr>
        <w:ilvl w:val="1"/>
      </w:numPr>
    </w:pPr>
  </w:style>
  <w:style w:type="paragraph" w:customStyle="1" w:styleId="DHHSnumberloweralpha">
    <w:name w:val="DHHS number lower alpha"/>
    <w:basedOn w:val="DHHSbody"/>
    <w:uiPriority w:val="99"/>
    <w:rsid w:val="00152073"/>
    <w:pPr>
      <w:numPr>
        <w:ilvl w:val="2"/>
        <w:numId w:val="8"/>
      </w:numPr>
    </w:pPr>
  </w:style>
  <w:style w:type="paragraph" w:customStyle="1" w:styleId="DHHSnumberlowerroman">
    <w:name w:val="DHHS number lower roman"/>
    <w:basedOn w:val="DHHSbody"/>
    <w:uiPriority w:val="99"/>
    <w:rsid w:val="00152073"/>
    <w:pPr>
      <w:numPr>
        <w:ilvl w:val="4"/>
        <w:numId w:val="8"/>
      </w:numPr>
    </w:pPr>
  </w:style>
  <w:style w:type="paragraph" w:customStyle="1" w:styleId="DHHSnumberlowerromanindent">
    <w:name w:val="DHHS number lower roman indent"/>
    <w:basedOn w:val="DHHSbody"/>
    <w:uiPriority w:val="99"/>
    <w:rsid w:val="00152073"/>
    <w:pPr>
      <w:numPr>
        <w:ilvl w:val="5"/>
        <w:numId w:val="8"/>
      </w:numPr>
    </w:pPr>
  </w:style>
  <w:style w:type="paragraph" w:customStyle="1" w:styleId="DHHSquote">
    <w:name w:val="DHHS quote"/>
    <w:basedOn w:val="DHHSbody"/>
    <w:uiPriority w:val="99"/>
    <w:rsid w:val="00152073"/>
    <w:pPr>
      <w:ind w:left="397"/>
    </w:pPr>
    <w:rPr>
      <w:szCs w:val="18"/>
    </w:rPr>
  </w:style>
  <w:style w:type="paragraph" w:customStyle="1" w:styleId="DHHStablefigurenote">
    <w:name w:val="DHHS table/figure note"/>
    <w:uiPriority w:val="99"/>
    <w:rsid w:val="00596A4B"/>
    <w:pPr>
      <w:spacing w:before="60" w:after="60" w:line="240" w:lineRule="exact"/>
    </w:pPr>
    <w:rPr>
      <w:rFonts w:ascii="Arial" w:hAnsi="Arial"/>
      <w:i/>
      <w:sz w:val="18"/>
      <w:szCs w:val="20"/>
      <w:lang w:eastAsia="en-US"/>
    </w:rPr>
  </w:style>
  <w:style w:type="paragraph" w:customStyle="1" w:styleId="DHHSbodyaftertablefigure">
    <w:name w:val="DHHS body after table/figure"/>
    <w:basedOn w:val="DHHSbody"/>
    <w:next w:val="DHHSbody"/>
    <w:uiPriority w:val="99"/>
    <w:rsid w:val="00951D50"/>
    <w:pPr>
      <w:spacing w:before="240"/>
    </w:pPr>
  </w:style>
  <w:style w:type="paragraph" w:customStyle="1" w:styleId="DHHSfooter">
    <w:name w:val="DHHS footer"/>
    <w:uiPriority w:val="99"/>
    <w:rsid w:val="007034E7"/>
    <w:pPr>
      <w:tabs>
        <w:tab w:val="right" w:pos="15139"/>
      </w:tabs>
    </w:pPr>
    <w:rPr>
      <w:rFonts w:ascii="Arial" w:hAnsi="Arial" w:cs="Arial"/>
      <w:sz w:val="18"/>
      <w:szCs w:val="18"/>
      <w:lang w:eastAsia="en-US"/>
    </w:rPr>
  </w:style>
  <w:style w:type="paragraph" w:customStyle="1" w:styleId="DHHSheader">
    <w:name w:val="DHHS header"/>
    <w:basedOn w:val="DHHSfooter"/>
    <w:uiPriority w:val="99"/>
    <w:rsid w:val="008D2F4B"/>
  </w:style>
  <w:style w:type="paragraph" w:styleId="BalloonText">
    <w:name w:val="Balloon Text"/>
    <w:basedOn w:val="Normal"/>
    <w:link w:val="BalloonTextChar"/>
    <w:uiPriority w:val="99"/>
    <w:semiHidden/>
    <w:rsid w:val="00AB0CF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B0CF3"/>
    <w:rPr>
      <w:rFonts w:ascii="Tahoma" w:hAnsi="Tahoma" w:cs="Tahoma"/>
      <w:sz w:val="16"/>
      <w:szCs w:val="16"/>
      <w:lang w:eastAsia="en-US"/>
    </w:rPr>
  </w:style>
  <w:style w:type="paragraph" w:styleId="Revision">
    <w:name w:val="Revision"/>
    <w:hidden/>
    <w:uiPriority w:val="99"/>
    <w:rsid w:val="00AB0CF3"/>
    <w:rPr>
      <w:rFonts w:ascii="Cambria" w:hAnsi="Cambria"/>
      <w:sz w:val="20"/>
      <w:szCs w:val="20"/>
      <w:lang w:eastAsia="en-US"/>
    </w:rPr>
  </w:style>
  <w:style w:type="numbering" w:customStyle="1" w:styleId="ZZNumbers">
    <w:name w:val="ZZ Numbers"/>
    <w:rsid w:val="003117C0"/>
    <w:pPr>
      <w:numPr>
        <w:numId w:val="8"/>
      </w:numPr>
    </w:pPr>
  </w:style>
  <w:style w:type="numbering" w:customStyle="1" w:styleId="ZZBullets">
    <w:name w:val="ZZ Bullets"/>
    <w:rsid w:val="003117C0"/>
    <w:pPr>
      <w:numPr>
        <w:numId w:val="7"/>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AU" w:eastAsia="en-AU"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FCE"/>
    <w:rPr>
      <w:rFonts w:ascii="Cambria" w:hAnsi="Cambria"/>
      <w:sz w:val="20"/>
      <w:szCs w:val="20"/>
      <w:lang w:eastAsia="en-US"/>
    </w:rPr>
  </w:style>
  <w:style w:type="paragraph" w:styleId="Heading1">
    <w:name w:val="heading 1"/>
    <w:basedOn w:val="Normal"/>
    <w:next w:val="DHHSbody"/>
    <w:link w:val="Heading1Char"/>
    <w:uiPriority w:val="99"/>
    <w:qFormat/>
    <w:rsid w:val="006A016F"/>
    <w:pPr>
      <w:keepNext/>
      <w:keepLines/>
      <w:spacing w:before="320" w:after="200" w:line="440" w:lineRule="atLeast"/>
      <w:outlineLvl w:val="0"/>
    </w:pPr>
    <w:rPr>
      <w:rFonts w:ascii="Arial" w:eastAsia="MS Gothic" w:hAnsi="Arial"/>
      <w:bCs/>
      <w:color w:val="007B4B"/>
      <w:kern w:val="32"/>
      <w:sz w:val="36"/>
      <w:szCs w:val="40"/>
    </w:rPr>
  </w:style>
  <w:style w:type="paragraph" w:styleId="Heading2">
    <w:name w:val="heading 2"/>
    <w:basedOn w:val="Normal"/>
    <w:next w:val="DHHSbody"/>
    <w:link w:val="Heading2Char"/>
    <w:uiPriority w:val="99"/>
    <w:qFormat/>
    <w:rsid w:val="006A016F"/>
    <w:pPr>
      <w:keepNext/>
      <w:keepLines/>
      <w:spacing w:before="240" w:after="90" w:line="320" w:lineRule="atLeast"/>
      <w:outlineLvl w:val="1"/>
    </w:pPr>
    <w:rPr>
      <w:rFonts w:ascii="Arial" w:hAnsi="Arial"/>
      <w:b/>
      <w:color w:val="007B4B"/>
      <w:sz w:val="28"/>
      <w:szCs w:val="28"/>
    </w:rPr>
  </w:style>
  <w:style w:type="paragraph" w:styleId="Heading3">
    <w:name w:val="heading 3"/>
    <w:basedOn w:val="Normal"/>
    <w:next w:val="DHHSbody"/>
    <w:link w:val="Heading3Char"/>
    <w:uiPriority w:val="99"/>
    <w:qFormat/>
    <w:rsid w:val="00152073"/>
    <w:pPr>
      <w:keepNext/>
      <w:keepLines/>
      <w:spacing w:before="280" w:after="120" w:line="280" w:lineRule="atLeast"/>
      <w:outlineLvl w:val="2"/>
    </w:pPr>
    <w:rPr>
      <w:rFonts w:ascii="Arial" w:eastAsia="MS Gothic" w:hAnsi="Arial"/>
      <w:b/>
      <w:bCs/>
      <w:sz w:val="24"/>
      <w:szCs w:val="26"/>
    </w:rPr>
  </w:style>
  <w:style w:type="paragraph" w:styleId="Heading4">
    <w:name w:val="heading 4"/>
    <w:basedOn w:val="Normal"/>
    <w:next w:val="DHHSbody"/>
    <w:link w:val="Heading4Char"/>
    <w:uiPriority w:val="99"/>
    <w:qFormat/>
    <w:rsid w:val="00152073"/>
    <w:pPr>
      <w:keepNext/>
      <w:keepLines/>
      <w:spacing w:before="240" w:after="120" w:line="240" w:lineRule="atLeast"/>
      <w:outlineLvl w:val="3"/>
    </w:pPr>
    <w:rPr>
      <w:rFonts w:ascii="Arial" w:eastAsia="MS Mincho" w:hAnsi="Arial"/>
      <w:b/>
      <w:bCs/>
    </w:rPr>
  </w:style>
  <w:style w:type="paragraph" w:styleId="Heading5">
    <w:name w:val="heading 5"/>
    <w:basedOn w:val="Normal"/>
    <w:next w:val="Normal"/>
    <w:link w:val="Heading5Char"/>
    <w:uiPriority w:val="99"/>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A016F"/>
    <w:rPr>
      <w:rFonts w:ascii="Arial" w:eastAsia="MS Gothic" w:hAnsi="Arial"/>
      <w:color w:val="007B4B"/>
      <w:kern w:val="32"/>
      <w:sz w:val="40"/>
      <w:lang w:eastAsia="en-US"/>
    </w:rPr>
  </w:style>
  <w:style w:type="character" w:customStyle="1" w:styleId="Heading2Char">
    <w:name w:val="Heading 2 Char"/>
    <w:basedOn w:val="DefaultParagraphFont"/>
    <w:link w:val="Heading2"/>
    <w:uiPriority w:val="99"/>
    <w:locked/>
    <w:rsid w:val="006A016F"/>
    <w:rPr>
      <w:rFonts w:ascii="Arial" w:hAnsi="Arial"/>
      <w:b/>
      <w:color w:val="007B4B"/>
      <w:sz w:val="28"/>
      <w:lang w:eastAsia="en-US"/>
    </w:rPr>
  </w:style>
  <w:style w:type="character" w:customStyle="1" w:styleId="Heading3Char">
    <w:name w:val="Heading 3 Char"/>
    <w:basedOn w:val="DefaultParagraphFont"/>
    <w:link w:val="Heading3"/>
    <w:uiPriority w:val="99"/>
    <w:locked/>
    <w:rsid w:val="00152073"/>
    <w:rPr>
      <w:rFonts w:ascii="Arial" w:eastAsia="MS Gothic" w:hAnsi="Arial"/>
      <w:b/>
      <w:sz w:val="26"/>
      <w:lang w:eastAsia="en-US"/>
    </w:rPr>
  </w:style>
  <w:style w:type="character" w:customStyle="1" w:styleId="Heading4Char">
    <w:name w:val="Heading 4 Char"/>
    <w:basedOn w:val="DefaultParagraphFont"/>
    <w:link w:val="Heading4"/>
    <w:uiPriority w:val="99"/>
    <w:locked/>
    <w:rsid w:val="00152073"/>
    <w:rPr>
      <w:rFonts w:ascii="Arial" w:eastAsia="MS Mincho" w:hAnsi="Arial"/>
      <w:b/>
      <w:lang w:eastAsia="en-US"/>
    </w:rPr>
  </w:style>
  <w:style w:type="character" w:customStyle="1" w:styleId="Heading5Char">
    <w:name w:val="Heading 5 Char"/>
    <w:basedOn w:val="DefaultParagraphFont"/>
    <w:link w:val="Heading5"/>
    <w:uiPriority w:val="99"/>
    <w:semiHidden/>
    <w:locked/>
    <w:rsid w:val="00CF2F50"/>
    <w:rPr>
      <w:rFonts w:ascii="Cambria" w:eastAsia="MS Mincho" w:hAnsi="Cambria"/>
      <w:b/>
      <w:i/>
      <w:sz w:val="26"/>
      <w:lang w:eastAsia="en-US"/>
    </w:rPr>
  </w:style>
  <w:style w:type="paragraph" w:customStyle="1" w:styleId="DHHSbody">
    <w:name w:val="DHHS body"/>
    <w:uiPriority w:val="99"/>
    <w:rsid w:val="00DE6028"/>
    <w:pPr>
      <w:spacing w:after="120" w:line="270" w:lineRule="atLeast"/>
    </w:pPr>
    <w:rPr>
      <w:rFonts w:ascii="Arial" w:hAnsi="Arial"/>
      <w:sz w:val="20"/>
      <w:szCs w:val="20"/>
      <w:lang w:eastAsia="en-US"/>
    </w:rPr>
  </w:style>
  <w:style w:type="paragraph" w:styleId="Header">
    <w:name w:val="header"/>
    <w:basedOn w:val="DHHSheader"/>
    <w:link w:val="HeaderChar"/>
    <w:uiPriority w:val="99"/>
    <w:rsid w:val="00262802"/>
  </w:style>
  <w:style w:type="character" w:customStyle="1" w:styleId="HeaderChar">
    <w:name w:val="Header Char"/>
    <w:basedOn w:val="DefaultParagraphFont"/>
    <w:link w:val="Header"/>
    <w:uiPriority w:val="99"/>
    <w:semiHidden/>
    <w:rsid w:val="003117C0"/>
    <w:rPr>
      <w:rFonts w:ascii="Cambria" w:hAnsi="Cambria"/>
      <w:sz w:val="20"/>
      <w:szCs w:val="20"/>
      <w:lang w:eastAsia="en-US"/>
    </w:rPr>
  </w:style>
  <w:style w:type="paragraph" w:styleId="Footer">
    <w:name w:val="footer"/>
    <w:basedOn w:val="DHHSfooter"/>
    <w:link w:val="FooterChar"/>
    <w:uiPriority w:val="99"/>
    <w:rsid w:val="00C27DE9"/>
    <w:pPr>
      <w:tabs>
        <w:tab w:val="right" w:pos="10206"/>
      </w:tabs>
    </w:pPr>
  </w:style>
  <w:style w:type="character" w:customStyle="1" w:styleId="FooterChar">
    <w:name w:val="Footer Char"/>
    <w:basedOn w:val="DefaultParagraphFont"/>
    <w:link w:val="Footer"/>
    <w:uiPriority w:val="99"/>
    <w:semiHidden/>
    <w:rsid w:val="003117C0"/>
    <w:rPr>
      <w:rFonts w:ascii="Cambria" w:hAnsi="Cambria"/>
      <w:sz w:val="20"/>
      <w:szCs w:val="20"/>
      <w:lang w:eastAsia="en-US"/>
    </w:rPr>
  </w:style>
  <w:style w:type="character" w:styleId="FollowedHyperlink">
    <w:name w:val="FollowedHyperlink"/>
    <w:basedOn w:val="DefaultParagraphFont"/>
    <w:uiPriority w:val="99"/>
    <w:rsid w:val="00152073"/>
    <w:rPr>
      <w:rFonts w:cs="Times New Roman"/>
      <w:color w:val="6633CC"/>
      <w:u w:val="dotted"/>
    </w:rPr>
  </w:style>
  <w:style w:type="paragraph" w:customStyle="1" w:styleId="DHHStabletext6pt">
    <w:name w:val="DHHS table text + 6pt"/>
    <w:basedOn w:val="DHHStabletext"/>
    <w:uiPriority w:val="99"/>
    <w:rsid w:val="00152073"/>
    <w:pPr>
      <w:spacing w:after="120"/>
    </w:pPr>
  </w:style>
  <w:style w:type="paragraph" w:styleId="EndnoteText">
    <w:name w:val="endnote text"/>
    <w:basedOn w:val="Normal"/>
    <w:link w:val="EndnoteTextChar"/>
    <w:uiPriority w:val="99"/>
    <w:semiHidden/>
    <w:rPr>
      <w:rFonts w:ascii="Verdana" w:hAnsi="Verdana"/>
      <w:sz w:val="24"/>
      <w:szCs w:val="24"/>
    </w:rPr>
  </w:style>
  <w:style w:type="character" w:customStyle="1" w:styleId="EndnoteTextChar">
    <w:name w:val="Endnote Text Char"/>
    <w:basedOn w:val="DefaultParagraphFont"/>
    <w:link w:val="EndnoteText"/>
    <w:uiPriority w:val="99"/>
    <w:semiHidden/>
    <w:locked/>
    <w:rsid w:val="0042084E"/>
    <w:rPr>
      <w:rFonts w:ascii="Verdana" w:hAnsi="Verdana"/>
      <w:sz w:val="24"/>
      <w:lang w:eastAsia="en-US"/>
    </w:rPr>
  </w:style>
  <w:style w:type="character" w:styleId="EndnoteReference">
    <w:name w:val="endnote reference"/>
    <w:basedOn w:val="DefaultParagraphFont"/>
    <w:uiPriority w:val="99"/>
    <w:semiHidden/>
    <w:rPr>
      <w:rFonts w:cs="Times New Roman"/>
      <w:vertAlign w:val="superscript"/>
    </w:rPr>
  </w:style>
  <w:style w:type="table" w:styleId="TableGrid">
    <w:name w:val="Table Grid"/>
    <w:basedOn w:val="TableNormal"/>
    <w:uiPriority w:val="99"/>
    <w:rsid w:val="009B0A6F"/>
    <w:rPr>
      <w:sz w:val="20"/>
      <w:szCs w:val="20"/>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HHSbodynospace">
    <w:name w:val="DHHS body no space"/>
    <w:basedOn w:val="DHHSbody"/>
    <w:uiPriority w:val="99"/>
    <w:rsid w:val="00F772C6"/>
    <w:pPr>
      <w:spacing w:after="0"/>
    </w:pPr>
  </w:style>
  <w:style w:type="paragraph" w:customStyle="1" w:styleId="DHHSbullet1">
    <w:name w:val="DHHS bullet 1"/>
    <w:basedOn w:val="DHHSbody"/>
    <w:uiPriority w:val="99"/>
    <w:rsid w:val="0051568D"/>
    <w:pPr>
      <w:numPr>
        <w:numId w:val="7"/>
      </w:numPr>
      <w:spacing w:after="40"/>
    </w:pPr>
  </w:style>
  <w:style w:type="paragraph" w:styleId="DocumentMap">
    <w:name w:val="Document Map"/>
    <w:basedOn w:val="Normal"/>
    <w:link w:val="DocumentMapChar"/>
    <w:uiPriority w:val="99"/>
    <w:semiHidden/>
    <w:rsid w:val="001D60EC"/>
    <w:rPr>
      <w:rFonts w:ascii="Lucida Grande" w:hAnsi="Lucida Grande"/>
      <w:sz w:val="24"/>
      <w:szCs w:val="24"/>
      <w:lang w:eastAsia="en-AU"/>
    </w:rPr>
  </w:style>
  <w:style w:type="character" w:customStyle="1" w:styleId="DocumentMapChar">
    <w:name w:val="Document Map Char"/>
    <w:basedOn w:val="DefaultParagraphFont"/>
    <w:link w:val="DocumentMap"/>
    <w:uiPriority w:val="99"/>
    <w:semiHidden/>
    <w:locked/>
    <w:rsid w:val="001D60EC"/>
    <w:rPr>
      <w:rFonts w:ascii="Lucida Grande" w:hAnsi="Lucida Grande"/>
      <w:sz w:val="24"/>
    </w:rPr>
  </w:style>
  <w:style w:type="character" w:styleId="PageNumber">
    <w:name w:val="page number"/>
    <w:basedOn w:val="DefaultParagraphFont"/>
    <w:uiPriority w:val="99"/>
    <w:semiHidden/>
    <w:rsid w:val="003744CF"/>
    <w:rPr>
      <w:rFonts w:cs="Times New Roman"/>
      <w:sz w:val="18"/>
    </w:rPr>
  </w:style>
  <w:style w:type="paragraph" w:styleId="TOC1">
    <w:name w:val="toc 1"/>
    <w:basedOn w:val="Normal"/>
    <w:uiPriority w:val="99"/>
    <w:rsid w:val="00AA5797"/>
    <w:pPr>
      <w:keepLines/>
      <w:tabs>
        <w:tab w:val="right" w:leader="dot" w:pos="9072"/>
      </w:tabs>
      <w:spacing w:before="120" w:after="60"/>
      <w:ind w:right="680"/>
    </w:pPr>
    <w:rPr>
      <w:rFonts w:ascii="Arial" w:hAnsi="Arial"/>
      <w:b/>
      <w:noProof/>
    </w:rPr>
  </w:style>
  <w:style w:type="character" w:customStyle="1" w:styleId="DHHSfigurecaptionChar">
    <w:name w:val="DHHS figure caption Char"/>
    <w:link w:val="DHHSfigurecaption"/>
    <w:uiPriority w:val="99"/>
    <w:locked/>
    <w:rsid w:val="00D0539B"/>
    <w:rPr>
      <w:rFonts w:ascii="Arial" w:hAnsi="Arial"/>
      <w:b/>
      <w:lang w:val="en-AU" w:eastAsia="en-US"/>
    </w:rPr>
  </w:style>
  <w:style w:type="paragraph" w:customStyle="1" w:styleId="DHHSTOCheadingfactsheet">
    <w:name w:val="DHHS TOC heading fact sheet"/>
    <w:basedOn w:val="Heading2"/>
    <w:next w:val="DHHSbody"/>
    <w:link w:val="DHHSTOCheadingfactsheetChar"/>
    <w:uiPriority w:val="99"/>
    <w:rsid w:val="006A016F"/>
    <w:pPr>
      <w:spacing w:before="0" w:after="200"/>
      <w:outlineLvl w:val="9"/>
    </w:pPr>
  </w:style>
  <w:style w:type="character" w:customStyle="1" w:styleId="DHHSTOCheadingfactsheetChar">
    <w:name w:val="DHHS TOC heading fact sheet Char"/>
    <w:link w:val="DHHSTOCheadingfactsheet"/>
    <w:uiPriority w:val="99"/>
    <w:locked/>
    <w:rsid w:val="006A016F"/>
    <w:rPr>
      <w:rFonts w:ascii="Arial" w:hAnsi="Arial"/>
      <w:b/>
      <w:color w:val="007B4B"/>
      <w:sz w:val="28"/>
      <w:lang w:eastAsia="en-US"/>
    </w:rPr>
  </w:style>
  <w:style w:type="paragraph" w:styleId="TOC2">
    <w:name w:val="toc 2"/>
    <w:basedOn w:val="Normal"/>
    <w:uiPriority w:val="99"/>
    <w:rsid w:val="00AA5797"/>
    <w:pPr>
      <w:keepLines/>
      <w:tabs>
        <w:tab w:val="right" w:leader="dot" w:pos="9072"/>
      </w:tabs>
      <w:spacing w:after="60"/>
      <w:ind w:right="680"/>
    </w:pPr>
    <w:rPr>
      <w:rFonts w:ascii="Arial" w:hAnsi="Arial"/>
      <w:noProof/>
    </w:rPr>
  </w:style>
  <w:style w:type="paragraph" w:styleId="TOC3">
    <w:name w:val="toc 3"/>
    <w:basedOn w:val="TOC2"/>
    <w:next w:val="DHHSbody"/>
    <w:uiPriority w:val="99"/>
    <w:semiHidden/>
    <w:rsid w:val="005E447E"/>
    <w:pPr>
      <w:ind w:left="284"/>
    </w:pPr>
  </w:style>
  <w:style w:type="paragraph" w:styleId="TOC4">
    <w:name w:val="toc 4"/>
    <w:basedOn w:val="TOC3"/>
    <w:autoRedefine/>
    <w:uiPriority w:val="99"/>
    <w:semiHidden/>
    <w:rsid w:val="00024D89"/>
    <w:pPr>
      <w:ind w:left="567"/>
    </w:pPr>
  </w:style>
  <w:style w:type="paragraph" w:styleId="TOC5">
    <w:name w:val="toc 5"/>
    <w:basedOn w:val="Normal"/>
    <w:next w:val="Normal"/>
    <w:autoRedefine/>
    <w:uiPriority w:val="99"/>
    <w:semiHidden/>
    <w:rsid w:val="0021053D"/>
    <w:pPr>
      <w:ind w:left="800"/>
    </w:pPr>
  </w:style>
  <w:style w:type="paragraph" w:styleId="TOC6">
    <w:name w:val="toc 6"/>
    <w:basedOn w:val="Normal"/>
    <w:next w:val="Normal"/>
    <w:autoRedefine/>
    <w:uiPriority w:val="99"/>
    <w:semiHidden/>
    <w:rsid w:val="0021053D"/>
    <w:pPr>
      <w:ind w:left="1000"/>
    </w:pPr>
  </w:style>
  <w:style w:type="paragraph" w:styleId="TOC7">
    <w:name w:val="toc 7"/>
    <w:basedOn w:val="Normal"/>
    <w:next w:val="Normal"/>
    <w:autoRedefine/>
    <w:uiPriority w:val="99"/>
    <w:semiHidden/>
    <w:rsid w:val="0021053D"/>
    <w:pPr>
      <w:ind w:left="1200"/>
    </w:pPr>
  </w:style>
  <w:style w:type="paragraph" w:styleId="TOC8">
    <w:name w:val="toc 8"/>
    <w:basedOn w:val="Normal"/>
    <w:next w:val="Normal"/>
    <w:autoRedefine/>
    <w:uiPriority w:val="99"/>
    <w:semiHidden/>
    <w:rsid w:val="0021053D"/>
    <w:pPr>
      <w:ind w:left="1400"/>
    </w:pPr>
  </w:style>
  <w:style w:type="paragraph" w:styleId="TOC9">
    <w:name w:val="toc 9"/>
    <w:basedOn w:val="Normal"/>
    <w:next w:val="Normal"/>
    <w:autoRedefine/>
    <w:uiPriority w:val="99"/>
    <w:semiHidden/>
    <w:rsid w:val="0021053D"/>
    <w:pPr>
      <w:ind w:left="1600"/>
    </w:pPr>
  </w:style>
  <w:style w:type="paragraph" w:styleId="Subtitle">
    <w:name w:val="Subtitle"/>
    <w:basedOn w:val="Normal"/>
    <w:next w:val="Normal"/>
    <w:link w:val="SubtitleChar"/>
    <w:uiPriority w:val="99"/>
    <w:qFormat/>
    <w:rsid w:val="00152073"/>
    <w:pPr>
      <w:spacing w:after="60"/>
      <w:jc w:val="center"/>
    </w:pPr>
    <w:rPr>
      <w:rFonts w:ascii="Calibri Light" w:hAnsi="Calibri Light"/>
      <w:sz w:val="24"/>
      <w:szCs w:val="24"/>
    </w:rPr>
  </w:style>
  <w:style w:type="character" w:customStyle="1" w:styleId="SubtitleChar">
    <w:name w:val="Subtitle Char"/>
    <w:basedOn w:val="DefaultParagraphFont"/>
    <w:link w:val="Subtitle"/>
    <w:uiPriority w:val="99"/>
    <w:semiHidden/>
    <w:locked/>
    <w:rsid w:val="00152073"/>
    <w:rPr>
      <w:rFonts w:ascii="Calibri Light" w:hAnsi="Calibri Light"/>
      <w:sz w:val="24"/>
      <w:lang w:eastAsia="en-US"/>
    </w:rPr>
  </w:style>
  <w:style w:type="paragraph" w:customStyle="1" w:styleId="Sectionbreakfirstpage">
    <w:name w:val="Section break first page"/>
    <w:uiPriority w:val="99"/>
    <w:rsid w:val="004C6EEE"/>
    <w:pPr>
      <w:spacing w:after="400"/>
    </w:pPr>
    <w:rPr>
      <w:rFonts w:ascii="Arial" w:hAnsi="Arial"/>
      <w:sz w:val="20"/>
      <w:szCs w:val="20"/>
      <w:lang w:eastAsia="en-US"/>
    </w:rPr>
  </w:style>
  <w:style w:type="paragraph" w:customStyle="1" w:styleId="DHHStabletext">
    <w:name w:val="DHHS table text"/>
    <w:uiPriority w:val="99"/>
    <w:rsid w:val="00DA2619"/>
    <w:pPr>
      <w:spacing w:before="80" w:after="60"/>
    </w:pPr>
    <w:rPr>
      <w:rFonts w:ascii="Arial" w:hAnsi="Arial"/>
      <w:sz w:val="20"/>
      <w:szCs w:val="20"/>
      <w:lang w:eastAsia="en-US"/>
    </w:rPr>
  </w:style>
  <w:style w:type="paragraph" w:customStyle="1" w:styleId="DHHStablecaption">
    <w:name w:val="DHHS table caption"/>
    <w:next w:val="DHHSbody"/>
    <w:uiPriority w:val="99"/>
    <w:rsid w:val="00F575C2"/>
    <w:pPr>
      <w:keepNext/>
      <w:keepLines/>
      <w:spacing w:before="240" w:after="120" w:line="240" w:lineRule="atLeast"/>
    </w:pPr>
    <w:rPr>
      <w:rFonts w:ascii="Arial" w:hAnsi="Arial"/>
      <w:b/>
      <w:sz w:val="20"/>
      <w:szCs w:val="20"/>
      <w:lang w:eastAsia="en-US"/>
    </w:rPr>
  </w:style>
  <w:style w:type="paragraph" w:customStyle="1" w:styleId="DHHSmainheading">
    <w:name w:val="DHHS main heading"/>
    <w:uiPriority w:val="99"/>
    <w:rsid w:val="004946F4"/>
    <w:pPr>
      <w:spacing w:line="560" w:lineRule="atLeast"/>
    </w:pPr>
    <w:rPr>
      <w:rFonts w:ascii="Arial" w:hAnsi="Arial"/>
      <w:color w:val="FFFFFF"/>
      <w:sz w:val="50"/>
      <w:szCs w:val="50"/>
      <w:lang w:eastAsia="en-US"/>
    </w:rPr>
  </w:style>
  <w:style w:type="character" w:styleId="FootnoteReference">
    <w:name w:val="footnote reference"/>
    <w:basedOn w:val="DefaultParagraphFont"/>
    <w:uiPriority w:val="99"/>
    <w:rsid w:val="00BC7ED7"/>
    <w:rPr>
      <w:rFonts w:cs="Times New Roman"/>
      <w:vertAlign w:val="superscript"/>
    </w:rPr>
  </w:style>
  <w:style w:type="paragraph" w:customStyle="1" w:styleId="DHHSaccessibilitypara">
    <w:name w:val="DHHS accessibility para"/>
    <w:uiPriority w:val="99"/>
    <w:rsid w:val="00770F37"/>
    <w:pPr>
      <w:spacing w:after="200" w:line="300" w:lineRule="atLeast"/>
    </w:pPr>
    <w:rPr>
      <w:rFonts w:ascii="Arial" w:hAnsi="Arial"/>
      <w:sz w:val="24"/>
      <w:szCs w:val="19"/>
      <w:lang w:eastAsia="en-US"/>
    </w:rPr>
  </w:style>
  <w:style w:type="paragraph" w:customStyle="1" w:styleId="DHHSfigurecaption">
    <w:name w:val="DHHS figure caption"/>
    <w:next w:val="DHHSbody"/>
    <w:link w:val="DHHSfigurecaptionChar"/>
    <w:uiPriority w:val="99"/>
    <w:rsid w:val="00770F37"/>
    <w:pPr>
      <w:keepNext/>
      <w:keepLines/>
      <w:spacing w:before="240" w:after="120"/>
    </w:pPr>
    <w:rPr>
      <w:rFonts w:ascii="Arial" w:hAnsi="Arial"/>
      <w:b/>
      <w:sz w:val="20"/>
      <w:szCs w:val="20"/>
      <w:lang w:eastAsia="en-US"/>
    </w:rPr>
  </w:style>
  <w:style w:type="paragraph" w:customStyle="1" w:styleId="DHHSbullet2">
    <w:name w:val="DHHS bullet 2"/>
    <w:basedOn w:val="DHHSbody"/>
    <w:uiPriority w:val="99"/>
    <w:rsid w:val="0051568D"/>
    <w:pPr>
      <w:numPr>
        <w:ilvl w:val="2"/>
        <w:numId w:val="7"/>
      </w:numPr>
      <w:spacing w:after="40"/>
    </w:pPr>
  </w:style>
  <w:style w:type="character" w:styleId="Strong">
    <w:name w:val="Strong"/>
    <w:basedOn w:val="DefaultParagraphFont"/>
    <w:uiPriority w:val="99"/>
    <w:qFormat/>
    <w:rsid w:val="0048442F"/>
    <w:rPr>
      <w:rFonts w:cs="Times New Roman"/>
      <w:b/>
    </w:rPr>
  </w:style>
  <w:style w:type="paragraph" w:customStyle="1" w:styleId="DHHStablebullet">
    <w:name w:val="DHHS table bullet"/>
    <w:basedOn w:val="DHHStabletext"/>
    <w:uiPriority w:val="99"/>
    <w:rsid w:val="0051568D"/>
    <w:pPr>
      <w:numPr>
        <w:ilvl w:val="6"/>
        <w:numId w:val="7"/>
      </w:numPr>
    </w:pPr>
  </w:style>
  <w:style w:type="paragraph" w:customStyle="1" w:styleId="DHHStablecolhead">
    <w:name w:val="DHHS table col head"/>
    <w:uiPriority w:val="99"/>
    <w:rsid w:val="006A016F"/>
    <w:pPr>
      <w:spacing w:before="80" w:after="60"/>
    </w:pPr>
    <w:rPr>
      <w:rFonts w:ascii="Arial" w:hAnsi="Arial"/>
      <w:b/>
      <w:color w:val="007B4B"/>
      <w:sz w:val="20"/>
      <w:szCs w:val="20"/>
      <w:lang w:eastAsia="en-US"/>
    </w:rPr>
  </w:style>
  <w:style w:type="paragraph" w:customStyle="1" w:styleId="DHHSbulletindent">
    <w:name w:val="DHHS bullet indent"/>
    <w:basedOn w:val="DHHSbody"/>
    <w:uiPriority w:val="99"/>
    <w:rsid w:val="0051568D"/>
    <w:pPr>
      <w:numPr>
        <w:ilvl w:val="4"/>
        <w:numId w:val="7"/>
      </w:numPr>
      <w:spacing w:after="40"/>
    </w:pPr>
  </w:style>
  <w:style w:type="character" w:styleId="Hyperlink">
    <w:name w:val="Hyperlink"/>
    <w:basedOn w:val="DefaultParagraphFont"/>
    <w:uiPriority w:val="99"/>
    <w:rsid w:val="004743DD"/>
    <w:rPr>
      <w:rFonts w:cs="Times New Roman"/>
      <w:color w:val="3366FF"/>
      <w:u w:val="dotted"/>
    </w:rPr>
  </w:style>
  <w:style w:type="paragraph" w:customStyle="1" w:styleId="DHHSbullet1lastline">
    <w:name w:val="DHHS bullet 1 last line"/>
    <w:basedOn w:val="DHHSbullet1"/>
    <w:uiPriority w:val="99"/>
    <w:rsid w:val="0051568D"/>
    <w:pPr>
      <w:numPr>
        <w:ilvl w:val="1"/>
      </w:numPr>
      <w:spacing w:after="120"/>
    </w:pPr>
  </w:style>
  <w:style w:type="paragraph" w:customStyle="1" w:styleId="DHHSbullet2lastline">
    <w:name w:val="DHHS bullet 2 last line"/>
    <w:basedOn w:val="DHHSbullet2"/>
    <w:uiPriority w:val="99"/>
    <w:rsid w:val="0051568D"/>
    <w:pPr>
      <w:numPr>
        <w:ilvl w:val="3"/>
      </w:numPr>
      <w:spacing w:after="120"/>
    </w:pPr>
  </w:style>
  <w:style w:type="paragraph" w:customStyle="1" w:styleId="DHHSmainsubheading">
    <w:name w:val="DHHS main subheading"/>
    <w:uiPriority w:val="99"/>
    <w:rsid w:val="00627DA7"/>
    <w:rPr>
      <w:rFonts w:ascii="Arial" w:hAnsi="Arial"/>
      <w:color w:val="FFFFFF"/>
      <w:sz w:val="28"/>
      <w:szCs w:val="24"/>
      <w:lang w:eastAsia="en-US"/>
    </w:rPr>
  </w:style>
  <w:style w:type="paragraph" w:styleId="FootnoteText">
    <w:name w:val="footnote text"/>
    <w:basedOn w:val="Normal"/>
    <w:link w:val="FootnoteTextChar"/>
    <w:uiPriority w:val="99"/>
    <w:rsid w:val="00152073"/>
    <w:pPr>
      <w:spacing w:before="60" w:after="60" w:line="200" w:lineRule="atLeast"/>
    </w:pPr>
    <w:rPr>
      <w:rFonts w:ascii="Arial" w:eastAsia="MS Gothic" w:hAnsi="Arial"/>
      <w:sz w:val="16"/>
      <w:szCs w:val="16"/>
    </w:rPr>
  </w:style>
  <w:style w:type="character" w:customStyle="1" w:styleId="FootnoteTextChar">
    <w:name w:val="Footnote Text Char"/>
    <w:basedOn w:val="DefaultParagraphFont"/>
    <w:link w:val="FootnoteText"/>
    <w:uiPriority w:val="99"/>
    <w:locked/>
    <w:rsid w:val="003F0445"/>
    <w:rPr>
      <w:rFonts w:ascii="Arial" w:eastAsia="MS Gothic" w:hAnsi="Arial"/>
      <w:sz w:val="16"/>
      <w:lang w:eastAsia="en-US"/>
    </w:rPr>
  </w:style>
  <w:style w:type="paragraph" w:customStyle="1" w:styleId="Spacerparatopoffirstpage">
    <w:name w:val="Spacer para top of first page"/>
    <w:basedOn w:val="DHHSbodynospace"/>
    <w:uiPriority w:val="99"/>
    <w:semiHidden/>
    <w:rsid w:val="00DE6028"/>
    <w:pPr>
      <w:spacing w:line="240" w:lineRule="auto"/>
    </w:pPr>
    <w:rPr>
      <w:noProof/>
      <w:sz w:val="12"/>
    </w:rPr>
  </w:style>
  <w:style w:type="paragraph" w:styleId="Title">
    <w:name w:val="Title"/>
    <w:basedOn w:val="Normal"/>
    <w:next w:val="Normal"/>
    <w:link w:val="TitleChar"/>
    <w:uiPriority w:val="99"/>
    <w:qFormat/>
    <w:rsid w:val="00152073"/>
    <w:pPr>
      <w:spacing w:before="240" w:after="60"/>
      <w:jc w:val="center"/>
    </w:pPr>
    <w:rPr>
      <w:rFonts w:ascii="Calibri Light" w:hAnsi="Calibri Light"/>
      <w:b/>
      <w:bCs/>
      <w:kern w:val="28"/>
      <w:sz w:val="32"/>
      <w:szCs w:val="32"/>
    </w:rPr>
  </w:style>
  <w:style w:type="character" w:customStyle="1" w:styleId="TitleChar">
    <w:name w:val="Title Char"/>
    <w:basedOn w:val="DefaultParagraphFont"/>
    <w:link w:val="Title"/>
    <w:uiPriority w:val="99"/>
    <w:semiHidden/>
    <w:locked/>
    <w:rsid w:val="00152073"/>
    <w:rPr>
      <w:rFonts w:ascii="Calibri Light" w:hAnsi="Calibri Light"/>
      <w:b/>
      <w:kern w:val="28"/>
      <w:sz w:val="32"/>
      <w:lang w:eastAsia="en-US"/>
    </w:rPr>
  </w:style>
  <w:style w:type="paragraph" w:customStyle="1" w:styleId="DHHSbulletindentlastline">
    <w:name w:val="DHHS bullet indent last line"/>
    <w:basedOn w:val="DHHSbody"/>
    <w:uiPriority w:val="99"/>
    <w:rsid w:val="0051568D"/>
    <w:pPr>
      <w:numPr>
        <w:ilvl w:val="5"/>
        <w:numId w:val="7"/>
      </w:numPr>
    </w:pPr>
  </w:style>
  <w:style w:type="paragraph" w:customStyle="1" w:styleId="DHHSnumberdigit">
    <w:name w:val="DHHS number digit"/>
    <w:basedOn w:val="DHHSbody"/>
    <w:uiPriority w:val="99"/>
    <w:rsid w:val="00152073"/>
    <w:pPr>
      <w:numPr>
        <w:numId w:val="8"/>
      </w:numPr>
    </w:pPr>
  </w:style>
  <w:style w:type="paragraph" w:customStyle="1" w:styleId="DHHSnumberloweralphaindent">
    <w:name w:val="DHHS number lower alpha indent"/>
    <w:basedOn w:val="DHHSbody"/>
    <w:uiPriority w:val="99"/>
    <w:rsid w:val="00152073"/>
    <w:pPr>
      <w:numPr>
        <w:ilvl w:val="3"/>
        <w:numId w:val="8"/>
      </w:numPr>
    </w:pPr>
  </w:style>
  <w:style w:type="paragraph" w:customStyle="1" w:styleId="DHHSnumberdigitindent">
    <w:name w:val="DHHS number digit indent"/>
    <w:basedOn w:val="DHHSnumberloweralphaindent"/>
    <w:uiPriority w:val="99"/>
    <w:rsid w:val="00152073"/>
    <w:pPr>
      <w:numPr>
        <w:ilvl w:val="1"/>
      </w:numPr>
    </w:pPr>
  </w:style>
  <w:style w:type="paragraph" w:customStyle="1" w:styleId="DHHSnumberloweralpha">
    <w:name w:val="DHHS number lower alpha"/>
    <w:basedOn w:val="DHHSbody"/>
    <w:uiPriority w:val="99"/>
    <w:rsid w:val="00152073"/>
    <w:pPr>
      <w:numPr>
        <w:ilvl w:val="2"/>
        <w:numId w:val="8"/>
      </w:numPr>
    </w:pPr>
  </w:style>
  <w:style w:type="paragraph" w:customStyle="1" w:styleId="DHHSnumberlowerroman">
    <w:name w:val="DHHS number lower roman"/>
    <w:basedOn w:val="DHHSbody"/>
    <w:uiPriority w:val="99"/>
    <w:rsid w:val="00152073"/>
    <w:pPr>
      <w:numPr>
        <w:ilvl w:val="4"/>
        <w:numId w:val="8"/>
      </w:numPr>
    </w:pPr>
  </w:style>
  <w:style w:type="paragraph" w:customStyle="1" w:styleId="DHHSnumberlowerromanindent">
    <w:name w:val="DHHS number lower roman indent"/>
    <w:basedOn w:val="DHHSbody"/>
    <w:uiPriority w:val="99"/>
    <w:rsid w:val="00152073"/>
    <w:pPr>
      <w:numPr>
        <w:ilvl w:val="5"/>
        <w:numId w:val="8"/>
      </w:numPr>
    </w:pPr>
  </w:style>
  <w:style w:type="paragraph" w:customStyle="1" w:styleId="DHHSquote">
    <w:name w:val="DHHS quote"/>
    <w:basedOn w:val="DHHSbody"/>
    <w:uiPriority w:val="99"/>
    <w:rsid w:val="00152073"/>
    <w:pPr>
      <w:ind w:left="397"/>
    </w:pPr>
    <w:rPr>
      <w:szCs w:val="18"/>
    </w:rPr>
  </w:style>
  <w:style w:type="paragraph" w:customStyle="1" w:styleId="DHHStablefigurenote">
    <w:name w:val="DHHS table/figure note"/>
    <w:uiPriority w:val="99"/>
    <w:rsid w:val="00596A4B"/>
    <w:pPr>
      <w:spacing w:before="60" w:after="60" w:line="240" w:lineRule="exact"/>
    </w:pPr>
    <w:rPr>
      <w:rFonts w:ascii="Arial" w:hAnsi="Arial"/>
      <w:i/>
      <w:sz w:val="18"/>
      <w:szCs w:val="20"/>
      <w:lang w:eastAsia="en-US"/>
    </w:rPr>
  </w:style>
  <w:style w:type="paragraph" w:customStyle="1" w:styleId="DHHSbodyaftertablefigure">
    <w:name w:val="DHHS body after table/figure"/>
    <w:basedOn w:val="DHHSbody"/>
    <w:next w:val="DHHSbody"/>
    <w:uiPriority w:val="99"/>
    <w:rsid w:val="00951D50"/>
    <w:pPr>
      <w:spacing w:before="240"/>
    </w:pPr>
  </w:style>
  <w:style w:type="paragraph" w:customStyle="1" w:styleId="DHHSfooter">
    <w:name w:val="DHHS footer"/>
    <w:uiPriority w:val="99"/>
    <w:rsid w:val="007034E7"/>
    <w:pPr>
      <w:tabs>
        <w:tab w:val="right" w:pos="15139"/>
      </w:tabs>
    </w:pPr>
    <w:rPr>
      <w:rFonts w:ascii="Arial" w:hAnsi="Arial" w:cs="Arial"/>
      <w:sz w:val="18"/>
      <w:szCs w:val="18"/>
      <w:lang w:eastAsia="en-US"/>
    </w:rPr>
  </w:style>
  <w:style w:type="paragraph" w:customStyle="1" w:styleId="DHHSheader">
    <w:name w:val="DHHS header"/>
    <w:basedOn w:val="DHHSfooter"/>
    <w:uiPriority w:val="99"/>
    <w:rsid w:val="008D2F4B"/>
  </w:style>
  <w:style w:type="paragraph" w:styleId="BalloonText">
    <w:name w:val="Balloon Text"/>
    <w:basedOn w:val="Normal"/>
    <w:link w:val="BalloonTextChar"/>
    <w:uiPriority w:val="99"/>
    <w:semiHidden/>
    <w:rsid w:val="00AB0CF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B0CF3"/>
    <w:rPr>
      <w:rFonts w:ascii="Tahoma" w:hAnsi="Tahoma" w:cs="Tahoma"/>
      <w:sz w:val="16"/>
      <w:szCs w:val="16"/>
      <w:lang w:eastAsia="en-US"/>
    </w:rPr>
  </w:style>
  <w:style w:type="paragraph" w:styleId="Revision">
    <w:name w:val="Revision"/>
    <w:hidden/>
    <w:uiPriority w:val="99"/>
    <w:rsid w:val="00AB0CF3"/>
    <w:rPr>
      <w:rFonts w:ascii="Cambria" w:hAnsi="Cambria"/>
      <w:sz w:val="20"/>
      <w:szCs w:val="20"/>
      <w:lang w:eastAsia="en-US"/>
    </w:rPr>
  </w:style>
  <w:style w:type="numbering" w:customStyle="1" w:styleId="ZZNumbers">
    <w:name w:val="ZZ Numbers"/>
    <w:rsid w:val="003117C0"/>
    <w:pPr>
      <w:numPr>
        <w:numId w:val="8"/>
      </w:numPr>
    </w:pPr>
  </w:style>
  <w:style w:type="numbering" w:customStyle="1" w:styleId="ZZBullets">
    <w:name w:val="ZZ Bullets"/>
    <w:rsid w:val="003117C0"/>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704199">
      <w:marLeft w:val="0"/>
      <w:marRight w:val="0"/>
      <w:marTop w:val="0"/>
      <w:marBottom w:val="0"/>
      <w:divBdr>
        <w:top w:val="none" w:sz="0" w:space="0" w:color="auto"/>
        <w:left w:val="none" w:sz="0" w:space="0" w:color="auto"/>
        <w:bottom w:val="none" w:sz="0" w:space="0" w:color="auto"/>
        <w:right w:val="none" w:sz="0" w:space="0" w:color="auto"/>
      </w:divBdr>
    </w:div>
    <w:div w:id="1253704200">
      <w:marLeft w:val="0"/>
      <w:marRight w:val="0"/>
      <w:marTop w:val="0"/>
      <w:marBottom w:val="0"/>
      <w:divBdr>
        <w:top w:val="none" w:sz="0" w:space="0" w:color="auto"/>
        <w:left w:val="none" w:sz="0" w:space="0" w:color="auto"/>
        <w:bottom w:val="none" w:sz="0" w:space="0" w:color="auto"/>
        <w:right w:val="none" w:sz="0" w:space="0" w:color="auto"/>
      </w:divBdr>
    </w:div>
    <w:div w:id="1253704201">
      <w:marLeft w:val="0"/>
      <w:marRight w:val="0"/>
      <w:marTop w:val="0"/>
      <w:marBottom w:val="0"/>
      <w:divBdr>
        <w:top w:val="none" w:sz="0" w:space="0" w:color="auto"/>
        <w:left w:val="none" w:sz="0" w:space="0" w:color="auto"/>
        <w:bottom w:val="none" w:sz="0" w:space="0" w:color="auto"/>
        <w:right w:val="none" w:sz="0" w:space="0" w:color="auto"/>
      </w:divBdr>
    </w:div>
    <w:div w:id="1253704202">
      <w:marLeft w:val="0"/>
      <w:marRight w:val="0"/>
      <w:marTop w:val="0"/>
      <w:marBottom w:val="0"/>
      <w:divBdr>
        <w:top w:val="none" w:sz="0" w:space="0" w:color="auto"/>
        <w:left w:val="none" w:sz="0" w:space="0" w:color="auto"/>
        <w:bottom w:val="none" w:sz="0" w:space="0" w:color="auto"/>
        <w:right w:val="none" w:sz="0" w:space="0" w:color="auto"/>
      </w:divBdr>
    </w:div>
    <w:div w:id="1253704203">
      <w:marLeft w:val="0"/>
      <w:marRight w:val="0"/>
      <w:marTop w:val="0"/>
      <w:marBottom w:val="0"/>
      <w:divBdr>
        <w:top w:val="none" w:sz="0" w:space="0" w:color="auto"/>
        <w:left w:val="none" w:sz="0" w:space="0" w:color="auto"/>
        <w:bottom w:val="none" w:sz="0" w:space="0" w:color="auto"/>
        <w:right w:val="none" w:sz="0" w:space="0" w:color="auto"/>
      </w:divBdr>
    </w:div>
    <w:div w:id="1253704204">
      <w:marLeft w:val="0"/>
      <w:marRight w:val="0"/>
      <w:marTop w:val="0"/>
      <w:marBottom w:val="0"/>
      <w:divBdr>
        <w:top w:val="none" w:sz="0" w:space="0" w:color="auto"/>
        <w:left w:val="none" w:sz="0" w:space="0" w:color="auto"/>
        <w:bottom w:val="none" w:sz="0" w:space="0" w:color="auto"/>
        <w:right w:val="none" w:sz="0" w:space="0" w:color="auto"/>
      </w:divBdr>
    </w:div>
    <w:div w:id="1253704205">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image" Target="media/image1.png"/><Relationship Id="rId3" Type="http://schemas.microsoft.com/office/2007/relationships/stylesWithEffects" Target="stylesWithEffects.xml"/><Relationship Id="rId1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customXml" Target="../customXml/item3.xml"/><Relationship Id="rId1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Online\TEMPLATES\Visual%20style\DHHS%20Factsheet%20Landscape%2004%20Green%20772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2B1A6DEE-75F6-484A-9D7B-111372A3A739}"/>
</file>

<file path=customXml/itemProps2.xml><?xml version="1.0" encoding="utf-8"?>
<ds:datastoreItem xmlns:ds="http://schemas.openxmlformats.org/officeDocument/2006/customXml" ds:itemID="{FF24B296-3387-4CDF-B575-D1A48C045402}"/>
</file>

<file path=customXml/itemProps3.xml><?xml version="1.0" encoding="utf-8"?>
<ds:datastoreItem xmlns:ds="http://schemas.openxmlformats.org/officeDocument/2006/customXml" ds:itemID="{5EDBA806-B18D-485C-B74E-2E455678E774}"/>
</file>

<file path=docProps/app.xml><?xml version="1.0" encoding="utf-8"?>
<Properties xmlns="http://schemas.openxmlformats.org/officeDocument/2006/extended-properties" xmlns:vt="http://schemas.openxmlformats.org/officeDocument/2006/docPropsVTypes">
  <Template>\Online\TEMPLATES\Visual style\DHHS Factsheet Landscape 04 Green 7726.dot</Template>
  <TotalTime>1</TotalTime>
  <Pages>3</Pages>
  <Words>807</Words>
  <Characters>4811</Characters>
  <Application>Microsoft Macintosh Word</Application>
  <DocSecurity>0</DocSecurity>
  <Lines>154</Lines>
  <Paragraphs>45</Paragraphs>
  <ScaleCrop>false</ScaleCrop>
  <HeadingPairs>
    <vt:vector size="2" baseType="variant">
      <vt:variant>
        <vt:lpstr>Title</vt:lpstr>
      </vt:variant>
      <vt:variant>
        <vt:i4>1</vt:i4>
      </vt:variant>
    </vt:vector>
  </HeadingPairs>
  <TitlesOfParts>
    <vt:vector size="1" baseType="lpstr">
      <vt:lpstr>Ministerial Statement of Expectations: regulator action plan 2016-17</vt:lpstr>
    </vt:vector>
  </TitlesOfParts>
  <Manager/>
  <Company>Department of Health and Human Services</Company>
  <LinksUpToDate>false</LinksUpToDate>
  <CharactersWithSpaces>5581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Ministerial Statement of Expectations: regulator action plan 2016-17</dc:title>
  <dc:subject>Ministerial Statement of Expectations: regulator action plan 2016-17</dc:subject>
  <dc:creator>Standards and Regulation Unit</dc:creator>
  <cp:keywords>Ministerial Statement of Expectations: regulator action plan 2016-17, Ministerial Statement of Expectations,regulator action plan 2016-17, Standards and Regulation Unit</cp:keywords>
  <dc:description/>
  <cp:lastModifiedBy>Peter</cp:lastModifiedBy>
  <cp:revision>2</cp:revision>
  <cp:lastPrinted>2016-08-12T00:48:00Z</cp:lastPrinted>
  <dcterms:created xsi:type="dcterms:W3CDTF">2017-07-13T07:03:00Z</dcterms:created>
  <dcterms:modified xsi:type="dcterms:W3CDTF">2017-07-13T07:03:00Z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