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9056"/>
      </w:tblGrid>
      <w:tr w:rsidR="00AD784C" w14:paraId="564C9F7E" w14:textId="77777777" w:rsidTr="004828A9">
        <w:trPr>
          <w:trHeight w:val="911"/>
        </w:trPr>
        <w:tc>
          <w:tcPr>
            <w:tcW w:w="9056"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4828A9">
        <w:trPr>
          <w:trHeight w:hRule="exact" w:val="849"/>
        </w:trPr>
        <w:tc>
          <w:tcPr>
            <w:tcW w:w="9056" w:type="dxa"/>
            <w:shd w:val="clear" w:color="auto" w:fill="auto"/>
            <w:tcMar>
              <w:top w:w="170" w:type="dxa"/>
              <w:bottom w:w="510" w:type="dxa"/>
            </w:tcMar>
          </w:tcPr>
          <w:p w14:paraId="548F9145" w14:textId="713788E2" w:rsidR="00357B4E" w:rsidRDefault="00E47CA6" w:rsidP="00357B4E">
            <w:pPr>
              <w:pStyle w:val="DHHSmainsubheading"/>
              <w:rPr>
                <w:szCs w:val="28"/>
                <w:lang w:bidi="x-none"/>
              </w:rPr>
            </w:pPr>
            <w:r>
              <w:rPr>
                <w:szCs w:val="28"/>
                <w:lang w:bidi="x-none"/>
              </w:rPr>
              <w:t xml:space="preserve">School </w:t>
            </w:r>
            <w:r w:rsidR="001C0276">
              <w:rPr>
                <w:szCs w:val="28"/>
                <w:lang w:bidi="x-none"/>
              </w:rPr>
              <w:t>counsellor’s</w:t>
            </w:r>
            <w:bookmarkStart w:id="0" w:name="_GoBack"/>
            <w:bookmarkEnd w:id="0"/>
            <w:r w:rsidR="00D00EE8">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p>
    <w:p w14:paraId="31FD52D4" w14:textId="041C0A3D" w:rsidR="00BC09CB" w:rsidRDefault="00BC09CB" w:rsidP="00BC09CB">
      <w:pPr>
        <w:pStyle w:val="Heading2"/>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3D0B8B66" w14:textId="77777777" w:rsidR="00E47CA6" w:rsidRDefault="00E47CA6" w:rsidP="00E47CA6">
      <w:pPr>
        <w:pStyle w:val="Heading2"/>
      </w:pPr>
      <w:bookmarkStart w:id="1" w:name="_Toc536019789"/>
      <w:bookmarkStart w:id="2" w:name="_Hlk32405509"/>
      <w:r>
        <w:t xml:space="preserve">How is a school counsellor defined? </w:t>
      </w:r>
      <w:bookmarkEnd w:id="1"/>
    </w:p>
    <w:p w14:paraId="7EEFA809" w14:textId="77777777" w:rsidR="00E47CA6" w:rsidRDefault="00E47CA6" w:rsidP="00E47CA6">
      <w:pPr>
        <w:pStyle w:val="DHHSbody"/>
      </w:pPr>
      <w:r>
        <w:t xml:space="preserve">A ‘school counsellor’ is defined as “a person employed or engaged (other than on a voluntary basis), to provide direct support to school students, at or directly connected with a school, for mental, emotional or psychological wellbeing.” </w:t>
      </w:r>
    </w:p>
    <w:p w14:paraId="4B0E5542" w14:textId="77777777" w:rsidR="00E47CA6" w:rsidRDefault="00E47CA6" w:rsidP="00E47CA6">
      <w:pPr>
        <w:pStyle w:val="DHHSbody"/>
      </w:pPr>
      <w:r>
        <w:t>A school counsellor includes the following:</w:t>
      </w:r>
    </w:p>
    <w:p w14:paraId="7FE9A5B5" w14:textId="77777777" w:rsidR="00E47CA6" w:rsidRDefault="00E47CA6" w:rsidP="00E47CA6">
      <w:pPr>
        <w:pStyle w:val="DHHSbullet1"/>
      </w:pPr>
      <w:r>
        <w:t>Student Support Service staff</w:t>
      </w:r>
    </w:p>
    <w:p w14:paraId="4186FDB3" w14:textId="77777777" w:rsidR="00E47CA6" w:rsidRDefault="00E47CA6" w:rsidP="00E47CA6">
      <w:pPr>
        <w:pStyle w:val="DHHSbullet1"/>
      </w:pPr>
      <w:r>
        <w:t>Primary Welfare Officers</w:t>
      </w:r>
    </w:p>
    <w:p w14:paraId="72BF9A0F" w14:textId="77777777" w:rsidR="00E47CA6" w:rsidRDefault="00E47CA6" w:rsidP="00E47CA6">
      <w:pPr>
        <w:pStyle w:val="DHHSbullet1"/>
      </w:pPr>
      <w:r>
        <w:t>Mental health practitioners in secondary schools</w:t>
      </w:r>
    </w:p>
    <w:p w14:paraId="3B863014" w14:textId="77777777" w:rsidR="00E47CA6" w:rsidRDefault="00E47CA6" w:rsidP="00E47CA6">
      <w:pPr>
        <w:pStyle w:val="DHHSbullet1"/>
      </w:pPr>
      <w:r>
        <w:t xml:space="preserve">Student Wellbeing Coordinators </w:t>
      </w:r>
    </w:p>
    <w:p w14:paraId="25EF4835" w14:textId="77777777" w:rsidR="00E47CA6" w:rsidRDefault="00E47CA6" w:rsidP="00E47CA6">
      <w:pPr>
        <w:pStyle w:val="DHHSbullet1"/>
      </w:pPr>
      <w:r>
        <w:t>Chaplains</w:t>
      </w:r>
    </w:p>
    <w:p w14:paraId="67B1E408" w14:textId="77777777" w:rsidR="00E47CA6" w:rsidRDefault="00E47CA6" w:rsidP="00E47CA6">
      <w:pPr>
        <w:pStyle w:val="DHHSbullet1"/>
      </w:pPr>
      <w:r>
        <w:t xml:space="preserve">School-based health and wellbeing staff, including allied health staff, such as social workers, speech pathologists, youth workers and school counsellors </w:t>
      </w:r>
    </w:p>
    <w:p w14:paraId="2E85EB63" w14:textId="77777777" w:rsidR="00E47CA6" w:rsidRDefault="00E47CA6" w:rsidP="00E47CA6">
      <w:pPr>
        <w:pStyle w:val="DHHSbullet1"/>
        <w:numPr>
          <w:ilvl w:val="0"/>
          <w:numId w:val="0"/>
        </w:numPr>
        <w:spacing w:before="120" w:after="120"/>
      </w:pPr>
      <w:r>
        <w:t xml:space="preserve">The definition captures some professionals who are currently mandated reporters such as doctors, nurses, registered teachers and registered psychologists. The definition does </w:t>
      </w:r>
      <w:r w:rsidRPr="006728E1">
        <w:rPr>
          <w:b/>
        </w:rPr>
        <w:t>not</w:t>
      </w:r>
      <w:r>
        <w:t xml:space="preserve"> capture a registered home school, TAFE institution or University.</w:t>
      </w:r>
    </w:p>
    <w:p w14:paraId="58DC3CF1" w14:textId="274C58FF" w:rsidR="00EB1500" w:rsidRPr="00E47CA6" w:rsidRDefault="00E47CA6" w:rsidP="00E47CA6">
      <w:pPr>
        <w:spacing w:after="120" w:line="270" w:lineRule="atLeast"/>
        <w:rPr>
          <w:rFonts w:ascii="Arial" w:eastAsia="Times" w:hAnsi="Arial" w:cs="Arial"/>
        </w:rPr>
      </w:pPr>
      <w:r w:rsidRPr="00E47CA6">
        <w:rPr>
          <w:rFonts w:ascii="Arial" w:hAnsi="Arial" w:cs="Arial"/>
        </w:rPr>
        <w:t xml:space="preserve">The above list is </w:t>
      </w:r>
      <w:r>
        <w:rPr>
          <w:rFonts w:ascii="Arial" w:hAnsi="Arial" w:cs="Arial"/>
        </w:rPr>
        <w:t>not</w:t>
      </w:r>
      <w:r w:rsidRPr="00E47CA6">
        <w:rPr>
          <w:rFonts w:ascii="Arial" w:hAnsi="Arial" w:cs="Arial"/>
        </w:rPr>
        <w:t xml:space="preserve"> exhaustive. You must consider the definition of school counsellor and determine whether your work could mean you are a school counsellor.</w:t>
      </w:r>
    </w:p>
    <w:bookmarkEnd w:id="2"/>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proofErr w:type="gramStart"/>
      <w:r w:rsidR="00EB2476">
        <w:t>is in need of</w:t>
      </w:r>
      <w:proofErr w:type="gramEnd"/>
      <w:r w:rsidR="00EB2476">
        <w:t xml:space="preserve">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t xml:space="preserve">If you are worried about a child’s wellbeing but do not believe they </w:t>
      </w:r>
      <w:proofErr w:type="gramStart"/>
      <w:r w:rsidRPr="005971D7">
        <w:t>are in need of</w:t>
      </w:r>
      <w:proofErr w:type="gramEnd"/>
      <w:r w:rsidRPr="005971D7">
        <w:t xml:space="preserve">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lastRenderedPageBreak/>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3" w:name="_Toc536019738"/>
    </w:p>
    <w:p w14:paraId="49652BBF" w14:textId="1C3864C6" w:rsidR="00DE55EC" w:rsidRDefault="00DE55EC" w:rsidP="00DE55EC">
      <w:pPr>
        <w:pStyle w:val="DHHSbody"/>
      </w:pPr>
      <w:r>
        <w:t xml:space="preserve">A child may </w:t>
      </w:r>
      <w:proofErr w:type="gramStart"/>
      <w:r>
        <w:t>be in need of</w:t>
      </w:r>
      <w:proofErr w:type="gramEnd"/>
      <w:r>
        <w:t xml:space="preserve">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7"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 xml:space="preserve">What if I’m worried about a child’s wellbeing, but I don’t believe the child </w:t>
      </w:r>
      <w:proofErr w:type="gramStart"/>
      <w:r>
        <w:t>is in need of</w:t>
      </w:r>
      <w:proofErr w:type="gramEnd"/>
      <w:r>
        <w:t xml:space="preserve"> protection?</w:t>
      </w:r>
      <w:bookmarkEnd w:id="3"/>
    </w:p>
    <w:p w14:paraId="3B475B6C" w14:textId="77777777" w:rsidR="00D00EE8" w:rsidRDefault="00D00EE8" w:rsidP="00D00EE8">
      <w:pPr>
        <w:pStyle w:val="Heading3"/>
      </w:pPr>
      <w:bookmarkStart w:id="4" w:name="_Toc536019739"/>
      <w:r>
        <w:t>Child FIRST or The Orange Door</w:t>
      </w:r>
      <w:bookmarkEnd w:id="4"/>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5"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5"/>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6"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proofErr w:type="spellStart"/>
            <w:r w:rsidRPr="00997A05">
              <w:rPr>
                <w:rFonts w:ascii="Calibri" w:hAnsi="Calibri"/>
                <w:sz w:val="22"/>
                <w:szCs w:val="22"/>
                <w:lang w:eastAsia="en-AU"/>
              </w:rPr>
              <w:t>Brimbank</w:t>
            </w:r>
            <w:proofErr w:type="spellEnd"/>
            <w:r w:rsidRPr="00997A05">
              <w:rPr>
                <w:rFonts w:ascii="Calibri" w:hAnsi="Calibri"/>
                <w:sz w:val="22"/>
                <w:szCs w:val="22"/>
                <w:lang w:eastAsia="en-AU"/>
              </w:rPr>
              <w:t xml:space="preserve">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lastRenderedPageBreak/>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 xml:space="preserve">Latrobe &amp; Baw </w:t>
            </w:r>
            <w:proofErr w:type="spellStart"/>
            <w:r w:rsidRPr="00DE55EC">
              <w:rPr>
                <w:rFonts w:ascii="Calibri" w:hAnsi="Calibri"/>
                <w:color w:val="C5511A"/>
                <w:sz w:val="22"/>
                <w:szCs w:val="22"/>
                <w:lang w:eastAsia="en-AU"/>
                <w14:textFill>
                  <w14:solidFill>
                    <w14:srgbClr w14:val="C5511A">
                      <w14:lumMod w14:val="75000"/>
                    </w14:srgbClr>
                  </w14:solidFill>
                </w14:textFill>
              </w:rPr>
              <w:t>Baw</w:t>
            </w:r>
            <w:proofErr w:type="spellEnd"/>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6"/>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1C0276" w:rsidP="00455D4B">
      <w:pPr>
        <w:pStyle w:val="DHHSbody"/>
      </w:pPr>
      <w:hyperlink r:id="rId18" w:history="1">
        <w:r w:rsidR="00135D6D">
          <w:rPr>
            <w:rStyle w:val="Hyperlink"/>
          </w:rPr>
          <w:t>https://services.dhhs.vic.gov.au/reporting-child-abuse</w:t>
        </w:r>
      </w:hyperlink>
      <w:r w:rsidR="00135D6D" w:rsidRPr="004C38F7">
        <w:t xml:space="preserve"> </w:t>
      </w:r>
    </w:p>
    <w:p w14:paraId="00E465B6" w14:textId="5AA853BC" w:rsidR="00455D4B" w:rsidRDefault="001C0276" w:rsidP="00455D4B">
      <w:pPr>
        <w:pStyle w:val="DHHSbody"/>
      </w:pPr>
      <w:hyperlink r:id="rId19" w:history="1">
        <w:r w:rsidR="00135D6D">
          <w:rPr>
            <w:rStyle w:val="Hyperlink"/>
          </w:rPr>
          <w:t>https://providers.dhhs.vic.gov.au/mandatory-reporting</w:t>
        </w:r>
      </w:hyperlink>
      <w:r w:rsidR="00135D6D" w:rsidRPr="004C38F7">
        <w:t xml:space="preserve"> </w:t>
      </w:r>
    </w:p>
    <w:p w14:paraId="3D4E845A" w14:textId="6A542543" w:rsidR="00CC6F8C" w:rsidRDefault="001C0276" w:rsidP="00455D4B">
      <w:pPr>
        <w:pStyle w:val="DHHSbody"/>
      </w:pPr>
      <w:hyperlink r:id="rId20" w:history="1">
        <w:r w:rsidR="00CC6F8C" w:rsidRPr="00DC58CC">
          <w:rPr>
            <w:rStyle w:val="Hyperlink"/>
          </w:rPr>
          <w:t>https://services.dhhs.vic.gov.au/family-support</w:t>
        </w:r>
      </w:hyperlink>
    </w:p>
    <w:p w14:paraId="2FCCC105" w14:textId="4964DBBC" w:rsidR="00135D6D" w:rsidRPr="00455D4B" w:rsidRDefault="001C0276" w:rsidP="00455D4B">
      <w:pPr>
        <w:pStyle w:val="DHHSbody"/>
      </w:pPr>
      <w:hyperlink r:id="rId21"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7543D0A6" w14:textId="77777777" w:rsidR="00FB2F6E" w:rsidRDefault="00FB2F6E" w:rsidP="00E71376">
      <w:pPr>
        <w:pStyle w:val="DHHSaccessibilitypara"/>
        <w:rPr>
          <w:sz w:val="20"/>
          <w:szCs w:val="20"/>
        </w:rPr>
        <w:sectPr w:rsidR="00FB2F6E" w:rsidSect="002E5EDC">
          <w:type w:val="continuous"/>
          <w:pgSz w:w="11906" w:h="16838" w:code="9"/>
          <w:pgMar w:top="720" w:right="720" w:bottom="720" w:left="720" w:header="567" w:footer="510" w:gutter="0"/>
          <w:cols w:num="2" w:space="340"/>
          <w:titlePg/>
          <w:docGrid w:linePitch="360"/>
        </w:sectPr>
      </w:pPr>
      <w:bookmarkStart w:id="7" w:name="_Hlk1738977"/>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E71376">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E71376">
            <w:pPr>
              <w:pStyle w:val="DHHSaccessibilitypara"/>
              <w:rPr>
                <w:sz w:val="20"/>
                <w:szCs w:val="20"/>
              </w:rPr>
            </w:pPr>
            <w:r w:rsidRPr="00732DC3">
              <w:rPr>
                <w:sz w:val="20"/>
                <w:szCs w:val="20"/>
              </w:rPr>
              <w:t xml:space="preserve">To receive this publication in an accessible format email </w:t>
            </w:r>
            <w:hyperlink r:id="rId22"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E71376">
            <w:pPr>
              <w:pStyle w:val="DHHSbody"/>
            </w:pPr>
            <w:r w:rsidRPr="00732DC3">
              <w:t>Authorised and published by the Victorian Government, 1 Treasury Place, Melbourne.</w:t>
            </w:r>
          </w:p>
          <w:p w14:paraId="3B7D376D" w14:textId="24A0B953" w:rsidR="00FB2F6E" w:rsidRPr="00732DC3" w:rsidRDefault="00FB2F6E" w:rsidP="00E71376">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E71376">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E71376">
            <w:pPr>
              <w:pStyle w:val="DHHSbody"/>
              <w:rPr>
                <w:szCs w:val="19"/>
              </w:rPr>
            </w:pPr>
            <w:r w:rsidRPr="00732DC3">
              <w:t xml:space="preserve">Available </w:t>
            </w:r>
            <w:r>
              <w:t xml:space="preserve">from the </w:t>
            </w:r>
            <w:hyperlink r:id="rId23"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7"/>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D02831" w:rsidRDefault="00D02831">
      <w:r>
        <w:separator/>
      </w:r>
    </w:p>
  </w:endnote>
  <w:endnote w:type="continuationSeparator" w:id="0">
    <w:p w14:paraId="692BAD52" w14:textId="77777777" w:rsidR="00D02831" w:rsidRDefault="00D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402A" w14:textId="77777777" w:rsidR="007D5594" w:rsidRDefault="007D5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9D70A4" w:rsidRPr="00F65AA9" w:rsidRDefault="004932C5"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FAFD" w14:textId="77777777" w:rsidR="007D5594" w:rsidRDefault="007D5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6CFA2A89" w:rsidR="00217487" w:rsidRPr="001B3E5A" w:rsidRDefault="00BC09CB" w:rsidP="0051568D">
    <w:pPr>
      <w:pStyle w:val="DHHSfooter"/>
      <w:rPr>
        <w:sz w:val="16"/>
        <w:szCs w:val="16"/>
      </w:rPr>
    </w:pPr>
    <w:r w:rsidRPr="001B3E5A">
      <w:rPr>
        <w:sz w:val="16"/>
        <w:szCs w:val="16"/>
      </w:rPr>
      <w:t xml:space="preserve">Mandatory reporting to child protection – </w:t>
    </w:r>
    <w:r w:rsidR="007D5594">
      <w:rPr>
        <w:sz w:val="16"/>
        <w:szCs w:val="16"/>
      </w:rPr>
      <w:t>school counsellor</w:t>
    </w:r>
    <w:r w:rsidR="004828A9" w:rsidRPr="001B3E5A">
      <w:rPr>
        <w:sz w:val="16"/>
        <w:szCs w:val="16"/>
      </w:rPr>
      <w:t xml:space="preserve"> </w:t>
    </w:r>
    <w:r w:rsidRPr="001B3E5A">
      <w:rPr>
        <w:sz w:val="16"/>
        <w:szCs w:val="16"/>
      </w:rPr>
      <w:t>fact sheet</w:t>
    </w:r>
  </w:p>
  <w:p w14:paraId="23916A9B" w14:textId="161F834A" w:rsidR="009D70A4" w:rsidRPr="001B3E5A" w:rsidRDefault="00E431BC" w:rsidP="0051568D">
    <w:pPr>
      <w:pStyle w:val="DHHSfooter"/>
      <w:rPr>
        <w:sz w:val="16"/>
        <w:szCs w:val="16"/>
      </w:rPr>
    </w:pPr>
    <w:r w:rsidRPr="001B3E5A">
      <w:rPr>
        <w:sz w:val="16"/>
        <w:szCs w:val="16"/>
      </w:rPr>
      <w:t xml:space="preserve">Version </w:t>
    </w:r>
    <w:r w:rsidR="001B3E5A" w:rsidRPr="001B3E5A">
      <w:rPr>
        <w:sz w:val="16"/>
        <w:szCs w:val="16"/>
      </w:rPr>
      <w:t>12</w:t>
    </w:r>
    <w:r w:rsidR="00B6685B" w:rsidRPr="001B3E5A">
      <w:rPr>
        <w:sz w:val="16"/>
        <w:szCs w:val="16"/>
      </w:rPr>
      <w:t xml:space="preserve"> February 2020</w:t>
    </w:r>
    <w:r w:rsidR="009D70A4" w:rsidRPr="001B3E5A">
      <w:rPr>
        <w:sz w:val="16"/>
        <w:szCs w:val="16"/>
      </w:rPr>
      <w:tab/>
    </w:r>
    <w:r w:rsidR="009D70A4" w:rsidRPr="001B3E5A">
      <w:rPr>
        <w:sz w:val="16"/>
        <w:szCs w:val="16"/>
      </w:rPr>
      <w:fldChar w:fldCharType="begin"/>
    </w:r>
    <w:r w:rsidR="009D70A4" w:rsidRPr="001B3E5A">
      <w:rPr>
        <w:sz w:val="16"/>
        <w:szCs w:val="16"/>
      </w:rPr>
      <w:instrText xml:space="preserve"> PAGE </w:instrText>
    </w:r>
    <w:r w:rsidR="009D70A4" w:rsidRPr="001B3E5A">
      <w:rPr>
        <w:sz w:val="16"/>
        <w:szCs w:val="16"/>
      </w:rPr>
      <w:fldChar w:fldCharType="separate"/>
    </w:r>
    <w:r w:rsidR="001A0903" w:rsidRPr="001B3E5A">
      <w:rPr>
        <w:noProof/>
        <w:sz w:val="16"/>
        <w:szCs w:val="16"/>
      </w:rPr>
      <w:t>2</w:t>
    </w:r>
    <w:r w:rsidR="009D70A4"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D02831" w:rsidRDefault="00D02831" w:rsidP="002862F1">
      <w:pPr>
        <w:spacing w:before="120"/>
      </w:pPr>
      <w:r>
        <w:separator/>
      </w:r>
    </w:p>
  </w:footnote>
  <w:footnote w:type="continuationSeparator" w:id="0">
    <w:p w14:paraId="46C581C8" w14:textId="77777777" w:rsidR="00D02831" w:rsidRDefault="00D02831">
      <w:r>
        <w:continuationSeparator/>
      </w:r>
    </w:p>
  </w:footnote>
  <w:footnote w:id="1">
    <w:p w14:paraId="6BCF8677" w14:textId="77777777" w:rsidR="00BC09CB" w:rsidRDefault="00BC09CB" w:rsidP="00BC09CB">
      <w:pPr>
        <w:pStyle w:val="FootnoteText"/>
      </w:pPr>
      <w:r>
        <w:rPr>
          <w:rStyle w:val="FootnoteReference"/>
        </w:rPr>
        <w:footnoteRef/>
      </w:r>
      <w:r>
        <w:t xml:space="preserve"> </w:t>
      </w:r>
      <w:r w:rsidR="00875F5C" w:rsidRPr="005D3945">
        <w:t xml:space="preserve">For further information, see the </w:t>
      </w:r>
      <w:hyperlink r:id="rId1" w:history="1">
        <w:r w:rsidR="00875F5C" w:rsidRPr="00B4328B">
          <w:rPr>
            <w:rStyle w:val="Hyperlink"/>
          </w:rPr>
          <w:t xml:space="preserve">Department of Treasure and Finance </w:t>
        </w:r>
        <w:r w:rsidR="00875F5C" w:rsidRPr="00B4328B">
          <w:rPr>
            <w:rStyle w:val="Hyperlink"/>
            <w:lang w:val="en"/>
          </w:rPr>
          <w:t>Indexation of fees and penalties</w:t>
        </w:r>
      </w:hyperlink>
      <w:r w:rsidR="00875F5C" w:rsidRPr="005D3945">
        <w:rPr>
          <w:color w:val="000000"/>
          <w:lang w:val="en"/>
        </w:rPr>
        <w:t xml:space="preserve"> </w:t>
      </w:r>
      <w:r w:rsidR="00875F5C" w:rsidRPr="005D3945">
        <w:t xml:space="preserve"> </w:t>
      </w:r>
      <w:r w:rsidR="00875F5C" w:rsidRPr="00A77533">
        <w:t>&lt;</w:t>
      </w:r>
      <w:r w:rsidR="00875F5C" w:rsidRPr="00A77533">
        <w:rPr>
          <w:rStyle w:val="Hyperlink"/>
          <w:color w:val="auto"/>
        </w:rPr>
        <w:t>https://www.dtf.vic.gov.au/financial-management-government/indexation-fees-and-penaltie</w:t>
      </w:r>
      <w:r w:rsidR="00A77533" w:rsidRPr="00A77533">
        <w:rPr>
          <w:rStyle w:val="Hyperlink"/>
          <w:color w:val="auto"/>
        </w:rPr>
        <w:t>s</w:t>
      </w:r>
      <w:r w:rsidR="00875F5C"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B3F2" w14:textId="77777777" w:rsidR="007D5594" w:rsidRDefault="007D5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778C" w14:textId="77777777" w:rsidR="007D5594" w:rsidRDefault="007D5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6701" w14:textId="77777777" w:rsidR="007D5594" w:rsidRDefault="007D5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31E3"/>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0276"/>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63B3"/>
    <w:rsid w:val="002802E3"/>
    <w:rsid w:val="0028213D"/>
    <w:rsid w:val="002862F1"/>
    <w:rsid w:val="00291373"/>
    <w:rsid w:val="0029597D"/>
    <w:rsid w:val="002962C3"/>
    <w:rsid w:val="0029752B"/>
    <w:rsid w:val="002A2FE0"/>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2BDE"/>
    <w:rsid w:val="007D2FB6"/>
    <w:rsid w:val="007D5594"/>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0428"/>
    <w:rsid w:val="00900719"/>
    <w:rsid w:val="009017AC"/>
    <w:rsid w:val="00904326"/>
    <w:rsid w:val="00904A1C"/>
    <w:rsid w:val="00905030"/>
    <w:rsid w:val="0090619D"/>
    <w:rsid w:val="00906490"/>
    <w:rsid w:val="009111B2"/>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47CA6"/>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ervices.dhhs.vic.gov.au/reporting-child-abus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services.dhhs.vic.gov.au/child-protec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dhhs.vic.gov.au/child-protection-conta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ervices.dhhs.vic.gov.au/family-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viders.dhhs.vic.gov.au/mandatory-reporting" TargetMode="Externa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s://providers.dhhs.vic.gov.au/mandatory-re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ndatoryreporting@dhhs.vic.gov.au" TargetMode="Externa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1BAAEF9-F194-44E1-9EAE-876CE3182809}">
  <ds:schemaRefs>
    <ds:schemaRef ds:uri="http://schemas.openxmlformats.org/officeDocument/2006/bibliography"/>
  </ds:schemaRefs>
</ds:datastoreItem>
</file>

<file path=customXml/itemProps2.xml><?xml version="1.0" encoding="utf-8"?>
<ds:datastoreItem xmlns:ds="http://schemas.openxmlformats.org/officeDocument/2006/customXml" ds:itemID="{183FFF22-12C3-442A-AC39-811E405F7D7C}"/>
</file>

<file path=customXml/itemProps3.xml><?xml version="1.0" encoding="utf-8"?>
<ds:datastoreItem xmlns:ds="http://schemas.openxmlformats.org/officeDocument/2006/customXml" ds:itemID="{6955ED68-AD06-4CAF-91DF-66A3D6FE188F}"/>
</file>

<file path=customXml/itemProps4.xml><?xml version="1.0" encoding="utf-8"?>
<ds:datastoreItem xmlns:ds="http://schemas.openxmlformats.org/officeDocument/2006/customXml" ds:itemID="{0560521E-D9AF-4B71-9DE2-781CA5A020D4}"/>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3</Pages>
  <Words>1408</Words>
  <Characters>8281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Mandatory reporting to child protection in Victoria - school counsellors fact hseet 2020</vt:lpstr>
    </vt:vector>
  </TitlesOfParts>
  <Company>Department of Health and Human Services</Company>
  <LinksUpToDate>false</LinksUpToDate>
  <CharactersWithSpaces>9670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to child protection in Victoria - school counsellors fact hseet 2020</dc:title>
  <dc:subject>Mandatory reporting to child protection in Victoria - school counsellors fact hseet 2020</dc:subject>
  <dc:creator>Children and Families </dc:creator>
  <cp:keywords>mandatory reporting in victoria; reporting child abuse; school counsellors </cp:keywords>
  <cp:lastModifiedBy>Alice York (DHHS)</cp:lastModifiedBy>
  <cp:revision>2</cp:revision>
  <cp:lastPrinted>2020-02-12T01:05:00Z</cp:lastPrinted>
  <dcterms:created xsi:type="dcterms:W3CDTF">2020-02-13T06:22:00Z</dcterms:created>
  <dcterms:modified xsi:type="dcterms:W3CDTF">2020-02-13T06:22:00Z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