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2661C" w14:textId="03A55905" w:rsidR="0074696E" w:rsidRPr="004C6EEE" w:rsidRDefault="004932C5" w:rsidP="00AD784C">
      <w:pPr>
        <w:pStyle w:val="Spacerparatopoffirstpage"/>
      </w:pPr>
      <w:bookmarkStart w:id="0" w:name="_GoBack"/>
      <w:bookmarkEnd w:id="0"/>
      <w:r>
        <w:rPr>
          <w:lang w:eastAsia="en-AU"/>
        </w:rPr>
        <w:drawing>
          <wp:anchor distT="0" distB="0" distL="114300" distR="114300" simplePos="0" relativeHeight="251657728" behindDoc="1" locked="1" layoutInCell="0" allowOverlap="1" wp14:anchorId="490EC9A5" wp14:editId="31C95AC6">
            <wp:simplePos x="0" y="0"/>
            <wp:positionH relativeFrom="page">
              <wp:align>right</wp:align>
            </wp:positionH>
            <wp:positionV relativeFrom="page">
              <wp:posOffset>-10795</wp:posOffset>
            </wp:positionV>
            <wp:extent cx="7560945" cy="2102485"/>
            <wp:effectExtent l="0" t="0" r="1905" b="0"/>
            <wp:wrapNone/>
            <wp:docPr id="29" name="Picture 29"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560945" cy="2102485"/>
                    </a:xfrm>
                    <a:prstGeom prst="rect">
                      <a:avLst/>
                    </a:prstGeom>
                    <a:noFill/>
                    <a:ln>
                      <a:noFill/>
                    </a:ln>
                  </pic:spPr>
                </pic:pic>
              </a:graphicData>
            </a:graphic>
            <wp14:sizeRelH relativeFrom="page">
              <wp14:pctWidth>0</wp14:pctWidth>
            </wp14:sizeRelH>
            <wp14:sizeRelV relativeFrom="page">
              <wp14:pctHeight>0</wp14:pctHeight>
            </wp14:sizeRelV>
          </wp:anchor>
        </w:drawing>
      </w:r>
      <w:r w:rsidR="00DB76A0">
        <w:t xml:space="preserve"> </w:t>
      </w:r>
    </w:p>
    <w:p w14:paraId="73040EEB" w14:textId="77777777"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9354"/>
      </w:tblGrid>
      <w:tr w:rsidR="00AD784C" w14:paraId="61C8F88F" w14:textId="77777777" w:rsidTr="001C1D01">
        <w:trPr>
          <w:trHeight w:val="400"/>
        </w:trPr>
        <w:tc>
          <w:tcPr>
            <w:tcW w:w="9354" w:type="dxa"/>
            <w:shd w:val="clear" w:color="auto" w:fill="auto"/>
            <w:vAlign w:val="bottom"/>
          </w:tcPr>
          <w:p w14:paraId="4CC67951" w14:textId="77777777" w:rsidR="001C1D01" w:rsidRPr="001C1D01" w:rsidRDefault="00490F4A" w:rsidP="00490F4A">
            <w:pPr>
              <w:pStyle w:val="DHHSmainheading"/>
              <w:rPr>
                <w:sz w:val="52"/>
                <w:szCs w:val="52"/>
                <w:lang w:bidi="x-none"/>
              </w:rPr>
            </w:pPr>
            <w:r w:rsidRPr="001C1D01">
              <w:rPr>
                <w:sz w:val="52"/>
                <w:szCs w:val="52"/>
                <w:lang w:bidi="x-none"/>
              </w:rPr>
              <w:t>Frequently Asked Questions</w:t>
            </w:r>
          </w:p>
          <w:p w14:paraId="3F7585C8" w14:textId="77777777" w:rsidR="001C1D01" w:rsidRPr="001C1D01" w:rsidRDefault="001C1D01" w:rsidP="00490F4A">
            <w:pPr>
              <w:pStyle w:val="DHHSmainheading"/>
              <w:rPr>
                <w:sz w:val="40"/>
                <w:szCs w:val="40"/>
                <w:lang w:bidi="x-none"/>
              </w:rPr>
            </w:pPr>
          </w:p>
          <w:p w14:paraId="7DBD49E6" w14:textId="43FDB014" w:rsidR="00AD784C" w:rsidRPr="001C1D01" w:rsidRDefault="00AD31C9" w:rsidP="00490F4A">
            <w:pPr>
              <w:pStyle w:val="DHHSmainheading"/>
              <w:rPr>
                <w:sz w:val="40"/>
                <w:szCs w:val="40"/>
                <w:lang w:bidi="x-none"/>
              </w:rPr>
            </w:pPr>
            <w:r w:rsidRPr="001C1D01">
              <w:rPr>
                <w:sz w:val="40"/>
                <w:szCs w:val="40"/>
                <w:lang w:bidi="x-none"/>
              </w:rPr>
              <w:t>Ma</w:t>
            </w:r>
            <w:r w:rsidR="005D1C73" w:rsidRPr="001C1D01">
              <w:rPr>
                <w:sz w:val="40"/>
                <w:szCs w:val="40"/>
                <w:lang w:bidi="x-none"/>
              </w:rPr>
              <w:t>ndatory reporting to child protection</w:t>
            </w:r>
          </w:p>
        </w:tc>
      </w:tr>
      <w:tr w:rsidR="00AD784C" w14:paraId="3E97F130" w14:textId="77777777" w:rsidTr="001C1D01">
        <w:trPr>
          <w:trHeight w:hRule="exact" w:val="366"/>
        </w:trPr>
        <w:tc>
          <w:tcPr>
            <w:tcW w:w="9354" w:type="dxa"/>
            <w:shd w:val="clear" w:color="auto" w:fill="auto"/>
            <w:tcMar>
              <w:top w:w="170" w:type="dxa"/>
              <w:bottom w:w="510" w:type="dxa"/>
            </w:tcMar>
          </w:tcPr>
          <w:p w14:paraId="75F47776" w14:textId="60A234AB" w:rsidR="00357B4E" w:rsidRPr="001C1D01" w:rsidRDefault="00357B4E" w:rsidP="00357B4E">
            <w:pPr>
              <w:pStyle w:val="DHHSmainsubheading"/>
              <w:rPr>
                <w:sz w:val="40"/>
                <w:szCs w:val="40"/>
              </w:rPr>
            </w:pPr>
          </w:p>
        </w:tc>
      </w:tr>
    </w:tbl>
    <w:p w14:paraId="660C9A13" w14:textId="77777777" w:rsidR="00AD784C" w:rsidRPr="008D2846" w:rsidRDefault="00AD784C" w:rsidP="008D2846">
      <w:pPr>
        <w:pStyle w:val="DHHSTOCheadingfactsheet"/>
      </w:pPr>
      <w:r w:rsidRPr="008D2846">
        <w:t>Contents</w:t>
      </w:r>
    </w:p>
    <w:p w14:paraId="0EF01B48" w14:textId="3447BE6B" w:rsidR="00812A29"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32421889" w:history="1">
        <w:r w:rsidR="00812A29" w:rsidRPr="006C6DA3">
          <w:rPr>
            <w:rStyle w:val="Hyperlink"/>
          </w:rPr>
          <w:t>Introduction</w:t>
        </w:r>
        <w:r w:rsidR="00812A29">
          <w:rPr>
            <w:webHidden/>
          </w:rPr>
          <w:tab/>
        </w:r>
        <w:r w:rsidR="00812A29">
          <w:rPr>
            <w:webHidden/>
          </w:rPr>
          <w:fldChar w:fldCharType="begin"/>
        </w:r>
        <w:r w:rsidR="00812A29">
          <w:rPr>
            <w:webHidden/>
          </w:rPr>
          <w:instrText xml:space="preserve"> PAGEREF _Toc32421889 \h </w:instrText>
        </w:r>
        <w:r w:rsidR="00812A29">
          <w:rPr>
            <w:webHidden/>
          </w:rPr>
        </w:r>
        <w:r w:rsidR="00812A29">
          <w:rPr>
            <w:webHidden/>
          </w:rPr>
          <w:fldChar w:fldCharType="separate"/>
        </w:r>
        <w:r w:rsidR="00812A29">
          <w:rPr>
            <w:webHidden/>
          </w:rPr>
          <w:t>3</w:t>
        </w:r>
        <w:r w:rsidR="00812A29">
          <w:rPr>
            <w:webHidden/>
          </w:rPr>
          <w:fldChar w:fldCharType="end"/>
        </w:r>
      </w:hyperlink>
    </w:p>
    <w:p w14:paraId="2C534F42" w14:textId="73A228BE" w:rsidR="00812A29" w:rsidRDefault="002B10BA">
      <w:pPr>
        <w:pStyle w:val="TOC2"/>
        <w:rPr>
          <w:rFonts w:asciiTheme="minorHAnsi" w:eastAsiaTheme="minorEastAsia" w:hAnsiTheme="minorHAnsi" w:cstheme="minorBidi"/>
          <w:sz w:val="22"/>
          <w:szCs w:val="22"/>
          <w:lang w:eastAsia="en-AU"/>
        </w:rPr>
      </w:pPr>
      <w:hyperlink w:anchor="_Toc32421890" w:history="1">
        <w:r w:rsidR="00812A29" w:rsidRPr="006C6DA3">
          <w:rPr>
            <w:rStyle w:val="Hyperlink"/>
          </w:rPr>
          <w:t>What reports are received by child protection?</w:t>
        </w:r>
        <w:r w:rsidR="00812A29">
          <w:rPr>
            <w:webHidden/>
          </w:rPr>
          <w:tab/>
        </w:r>
        <w:r w:rsidR="00812A29">
          <w:rPr>
            <w:webHidden/>
          </w:rPr>
          <w:fldChar w:fldCharType="begin"/>
        </w:r>
        <w:r w:rsidR="00812A29">
          <w:rPr>
            <w:webHidden/>
          </w:rPr>
          <w:instrText xml:space="preserve"> PAGEREF _Toc32421890 \h </w:instrText>
        </w:r>
        <w:r w:rsidR="00812A29">
          <w:rPr>
            <w:webHidden/>
          </w:rPr>
        </w:r>
        <w:r w:rsidR="00812A29">
          <w:rPr>
            <w:webHidden/>
          </w:rPr>
          <w:fldChar w:fldCharType="separate"/>
        </w:r>
        <w:r w:rsidR="00812A29">
          <w:rPr>
            <w:webHidden/>
          </w:rPr>
          <w:t>3</w:t>
        </w:r>
        <w:r w:rsidR="00812A29">
          <w:rPr>
            <w:webHidden/>
          </w:rPr>
          <w:fldChar w:fldCharType="end"/>
        </w:r>
      </w:hyperlink>
    </w:p>
    <w:p w14:paraId="13145000" w14:textId="10295BC2" w:rsidR="00812A29" w:rsidRDefault="002B10BA">
      <w:pPr>
        <w:pStyle w:val="TOC1"/>
        <w:rPr>
          <w:rFonts w:asciiTheme="minorHAnsi" w:eastAsiaTheme="minorEastAsia" w:hAnsiTheme="minorHAnsi" w:cstheme="minorBidi"/>
          <w:b w:val="0"/>
          <w:sz w:val="22"/>
          <w:szCs w:val="22"/>
          <w:lang w:eastAsia="en-AU"/>
        </w:rPr>
      </w:pPr>
      <w:hyperlink w:anchor="_Toc32421891" w:history="1">
        <w:r w:rsidR="00812A29" w:rsidRPr="006C6DA3">
          <w:rPr>
            <w:rStyle w:val="Hyperlink"/>
          </w:rPr>
          <w:t>What if I’m worried about a child’s wellbeing, but I don’t believe the child is in need of protection?</w:t>
        </w:r>
        <w:r w:rsidR="00812A29">
          <w:rPr>
            <w:webHidden/>
          </w:rPr>
          <w:tab/>
        </w:r>
        <w:r w:rsidR="00812A29">
          <w:rPr>
            <w:webHidden/>
          </w:rPr>
          <w:fldChar w:fldCharType="begin"/>
        </w:r>
        <w:r w:rsidR="00812A29">
          <w:rPr>
            <w:webHidden/>
          </w:rPr>
          <w:instrText xml:space="preserve"> PAGEREF _Toc32421891 \h </w:instrText>
        </w:r>
        <w:r w:rsidR="00812A29">
          <w:rPr>
            <w:webHidden/>
          </w:rPr>
        </w:r>
        <w:r w:rsidR="00812A29">
          <w:rPr>
            <w:webHidden/>
          </w:rPr>
          <w:fldChar w:fldCharType="separate"/>
        </w:r>
        <w:r w:rsidR="00812A29">
          <w:rPr>
            <w:webHidden/>
          </w:rPr>
          <w:t>3</w:t>
        </w:r>
        <w:r w:rsidR="00812A29">
          <w:rPr>
            <w:webHidden/>
          </w:rPr>
          <w:fldChar w:fldCharType="end"/>
        </w:r>
      </w:hyperlink>
    </w:p>
    <w:p w14:paraId="0D4DCC3F" w14:textId="5B7145F1" w:rsidR="00812A29" w:rsidRDefault="002B10BA">
      <w:pPr>
        <w:pStyle w:val="TOC2"/>
        <w:rPr>
          <w:rFonts w:asciiTheme="minorHAnsi" w:eastAsiaTheme="minorEastAsia" w:hAnsiTheme="minorHAnsi" w:cstheme="minorBidi"/>
          <w:sz w:val="22"/>
          <w:szCs w:val="22"/>
          <w:lang w:eastAsia="en-AU"/>
        </w:rPr>
      </w:pPr>
      <w:hyperlink w:anchor="_Toc32421892" w:history="1">
        <w:r w:rsidR="00812A29" w:rsidRPr="006C6DA3">
          <w:rPr>
            <w:rStyle w:val="Hyperlink"/>
          </w:rPr>
          <w:t>Child FIRST or The Orange Door</w:t>
        </w:r>
        <w:r w:rsidR="00812A29">
          <w:rPr>
            <w:webHidden/>
          </w:rPr>
          <w:tab/>
        </w:r>
        <w:r w:rsidR="00812A29">
          <w:rPr>
            <w:webHidden/>
          </w:rPr>
          <w:fldChar w:fldCharType="begin"/>
        </w:r>
        <w:r w:rsidR="00812A29">
          <w:rPr>
            <w:webHidden/>
          </w:rPr>
          <w:instrText xml:space="preserve"> PAGEREF _Toc32421892 \h </w:instrText>
        </w:r>
        <w:r w:rsidR="00812A29">
          <w:rPr>
            <w:webHidden/>
          </w:rPr>
        </w:r>
        <w:r w:rsidR="00812A29">
          <w:rPr>
            <w:webHidden/>
          </w:rPr>
          <w:fldChar w:fldCharType="separate"/>
        </w:r>
        <w:r w:rsidR="00812A29">
          <w:rPr>
            <w:webHidden/>
          </w:rPr>
          <w:t>3</w:t>
        </w:r>
        <w:r w:rsidR="00812A29">
          <w:rPr>
            <w:webHidden/>
          </w:rPr>
          <w:fldChar w:fldCharType="end"/>
        </w:r>
      </w:hyperlink>
    </w:p>
    <w:p w14:paraId="7CA141DC" w14:textId="1B20E3F4" w:rsidR="00812A29" w:rsidRDefault="002B10BA">
      <w:pPr>
        <w:pStyle w:val="TOC1"/>
        <w:rPr>
          <w:rFonts w:asciiTheme="minorHAnsi" w:eastAsiaTheme="minorEastAsia" w:hAnsiTheme="minorHAnsi" w:cstheme="minorBidi"/>
          <w:b w:val="0"/>
          <w:sz w:val="22"/>
          <w:szCs w:val="22"/>
          <w:lang w:eastAsia="en-AU"/>
        </w:rPr>
      </w:pPr>
      <w:hyperlink w:anchor="_Toc32421893" w:history="1">
        <w:r w:rsidR="00812A29" w:rsidRPr="006C6DA3">
          <w:rPr>
            <w:rStyle w:val="Hyperlink"/>
          </w:rPr>
          <w:t>Mandatory reporting to child protection</w:t>
        </w:r>
        <w:r w:rsidR="00812A29">
          <w:rPr>
            <w:webHidden/>
          </w:rPr>
          <w:tab/>
        </w:r>
        <w:r w:rsidR="00812A29">
          <w:rPr>
            <w:webHidden/>
          </w:rPr>
          <w:fldChar w:fldCharType="begin"/>
        </w:r>
        <w:r w:rsidR="00812A29">
          <w:rPr>
            <w:webHidden/>
          </w:rPr>
          <w:instrText xml:space="preserve"> PAGEREF _Toc32421893 \h </w:instrText>
        </w:r>
        <w:r w:rsidR="00812A29">
          <w:rPr>
            <w:webHidden/>
          </w:rPr>
        </w:r>
        <w:r w:rsidR="00812A29">
          <w:rPr>
            <w:webHidden/>
          </w:rPr>
          <w:fldChar w:fldCharType="separate"/>
        </w:r>
        <w:r w:rsidR="00812A29">
          <w:rPr>
            <w:webHidden/>
          </w:rPr>
          <w:t>3</w:t>
        </w:r>
        <w:r w:rsidR="00812A29">
          <w:rPr>
            <w:webHidden/>
          </w:rPr>
          <w:fldChar w:fldCharType="end"/>
        </w:r>
      </w:hyperlink>
    </w:p>
    <w:p w14:paraId="51687EDF" w14:textId="23AC0787" w:rsidR="00812A29" w:rsidRDefault="002B10BA">
      <w:pPr>
        <w:pStyle w:val="TOC2"/>
        <w:rPr>
          <w:rFonts w:asciiTheme="minorHAnsi" w:eastAsiaTheme="minorEastAsia" w:hAnsiTheme="minorHAnsi" w:cstheme="minorBidi"/>
          <w:sz w:val="22"/>
          <w:szCs w:val="22"/>
          <w:lang w:eastAsia="en-AU"/>
        </w:rPr>
      </w:pPr>
      <w:hyperlink w:anchor="_Toc32421894" w:history="1">
        <w:r w:rsidR="00812A29" w:rsidRPr="006C6DA3">
          <w:rPr>
            <w:rStyle w:val="Hyperlink"/>
          </w:rPr>
          <w:t>What is mandatory reporting to child protection?</w:t>
        </w:r>
        <w:r w:rsidR="00812A29">
          <w:rPr>
            <w:webHidden/>
          </w:rPr>
          <w:tab/>
        </w:r>
        <w:r w:rsidR="00812A29">
          <w:rPr>
            <w:webHidden/>
          </w:rPr>
          <w:fldChar w:fldCharType="begin"/>
        </w:r>
        <w:r w:rsidR="00812A29">
          <w:rPr>
            <w:webHidden/>
          </w:rPr>
          <w:instrText xml:space="preserve"> PAGEREF _Toc32421894 \h </w:instrText>
        </w:r>
        <w:r w:rsidR="00812A29">
          <w:rPr>
            <w:webHidden/>
          </w:rPr>
        </w:r>
        <w:r w:rsidR="00812A29">
          <w:rPr>
            <w:webHidden/>
          </w:rPr>
          <w:fldChar w:fldCharType="separate"/>
        </w:r>
        <w:r w:rsidR="00812A29">
          <w:rPr>
            <w:webHidden/>
          </w:rPr>
          <w:t>3</w:t>
        </w:r>
        <w:r w:rsidR="00812A29">
          <w:rPr>
            <w:webHidden/>
          </w:rPr>
          <w:fldChar w:fldCharType="end"/>
        </w:r>
      </w:hyperlink>
    </w:p>
    <w:p w14:paraId="30D804DC" w14:textId="35EA9F12" w:rsidR="00812A29" w:rsidRDefault="002B10BA">
      <w:pPr>
        <w:pStyle w:val="TOC2"/>
        <w:rPr>
          <w:rFonts w:asciiTheme="minorHAnsi" w:eastAsiaTheme="minorEastAsia" w:hAnsiTheme="minorHAnsi" w:cstheme="minorBidi"/>
          <w:sz w:val="22"/>
          <w:szCs w:val="22"/>
          <w:lang w:eastAsia="en-AU"/>
        </w:rPr>
      </w:pPr>
      <w:hyperlink w:anchor="_Toc32421895" w:history="1">
        <w:r w:rsidR="00812A29" w:rsidRPr="006C6DA3">
          <w:rPr>
            <w:rStyle w:val="Hyperlink"/>
          </w:rPr>
          <w:t>What is a reasonable belief?</w:t>
        </w:r>
        <w:r w:rsidR="00812A29">
          <w:rPr>
            <w:webHidden/>
          </w:rPr>
          <w:tab/>
        </w:r>
        <w:r w:rsidR="00812A29">
          <w:rPr>
            <w:webHidden/>
          </w:rPr>
          <w:fldChar w:fldCharType="begin"/>
        </w:r>
        <w:r w:rsidR="00812A29">
          <w:rPr>
            <w:webHidden/>
          </w:rPr>
          <w:instrText xml:space="preserve"> PAGEREF _Toc32421895 \h </w:instrText>
        </w:r>
        <w:r w:rsidR="00812A29">
          <w:rPr>
            <w:webHidden/>
          </w:rPr>
        </w:r>
        <w:r w:rsidR="00812A29">
          <w:rPr>
            <w:webHidden/>
          </w:rPr>
          <w:fldChar w:fldCharType="separate"/>
        </w:r>
        <w:r w:rsidR="00812A29">
          <w:rPr>
            <w:webHidden/>
          </w:rPr>
          <w:t>4</w:t>
        </w:r>
        <w:r w:rsidR="00812A29">
          <w:rPr>
            <w:webHidden/>
          </w:rPr>
          <w:fldChar w:fldCharType="end"/>
        </w:r>
      </w:hyperlink>
    </w:p>
    <w:p w14:paraId="6A3F2936" w14:textId="5B729191" w:rsidR="00812A29" w:rsidRDefault="002B10BA">
      <w:pPr>
        <w:pStyle w:val="TOC2"/>
        <w:rPr>
          <w:rFonts w:asciiTheme="minorHAnsi" w:eastAsiaTheme="minorEastAsia" w:hAnsiTheme="minorHAnsi" w:cstheme="minorBidi"/>
          <w:sz w:val="22"/>
          <w:szCs w:val="22"/>
          <w:lang w:eastAsia="en-AU"/>
        </w:rPr>
      </w:pPr>
      <w:hyperlink w:anchor="_Toc32421896" w:history="1">
        <w:r w:rsidR="00812A29" w:rsidRPr="006C6DA3">
          <w:rPr>
            <w:rStyle w:val="Hyperlink"/>
            <w:rFonts w:eastAsia="Calibri"/>
            <w:lang w:val="en-US"/>
          </w:rPr>
          <w:t>What guidelines are there as to when the threshold is reached for reporting to child protection?</w:t>
        </w:r>
        <w:r w:rsidR="00812A29">
          <w:rPr>
            <w:webHidden/>
          </w:rPr>
          <w:tab/>
        </w:r>
        <w:r w:rsidR="00812A29">
          <w:rPr>
            <w:webHidden/>
          </w:rPr>
          <w:fldChar w:fldCharType="begin"/>
        </w:r>
        <w:r w:rsidR="00812A29">
          <w:rPr>
            <w:webHidden/>
          </w:rPr>
          <w:instrText xml:space="preserve"> PAGEREF _Toc32421896 \h </w:instrText>
        </w:r>
        <w:r w:rsidR="00812A29">
          <w:rPr>
            <w:webHidden/>
          </w:rPr>
        </w:r>
        <w:r w:rsidR="00812A29">
          <w:rPr>
            <w:webHidden/>
          </w:rPr>
          <w:fldChar w:fldCharType="separate"/>
        </w:r>
        <w:r w:rsidR="00812A29">
          <w:rPr>
            <w:webHidden/>
          </w:rPr>
          <w:t>4</w:t>
        </w:r>
        <w:r w:rsidR="00812A29">
          <w:rPr>
            <w:webHidden/>
          </w:rPr>
          <w:fldChar w:fldCharType="end"/>
        </w:r>
      </w:hyperlink>
    </w:p>
    <w:p w14:paraId="141CECCA" w14:textId="0EAA2D80" w:rsidR="00812A29" w:rsidRDefault="002B10BA">
      <w:pPr>
        <w:pStyle w:val="TOC2"/>
        <w:rPr>
          <w:rFonts w:asciiTheme="minorHAnsi" w:eastAsiaTheme="minorEastAsia" w:hAnsiTheme="minorHAnsi" w:cstheme="minorBidi"/>
          <w:sz w:val="22"/>
          <w:szCs w:val="22"/>
          <w:lang w:eastAsia="en-AU"/>
        </w:rPr>
      </w:pPr>
      <w:hyperlink w:anchor="_Toc32421897" w:history="1">
        <w:r w:rsidR="00812A29" w:rsidRPr="006C6DA3">
          <w:rPr>
            <w:rStyle w:val="Hyperlink"/>
          </w:rPr>
          <w:t>Definition of a child</w:t>
        </w:r>
        <w:r w:rsidR="00812A29">
          <w:rPr>
            <w:webHidden/>
          </w:rPr>
          <w:tab/>
        </w:r>
        <w:r w:rsidR="00812A29">
          <w:rPr>
            <w:webHidden/>
          </w:rPr>
          <w:fldChar w:fldCharType="begin"/>
        </w:r>
        <w:r w:rsidR="00812A29">
          <w:rPr>
            <w:webHidden/>
          </w:rPr>
          <w:instrText xml:space="preserve"> PAGEREF _Toc32421897 \h </w:instrText>
        </w:r>
        <w:r w:rsidR="00812A29">
          <w:rPr>
            <w:webHidden/>
          </w:rPr>
        </w:r>
        <w:r w:rsidR="00812A29">
          <w:rPr>
            <w:webHidden/>
          </w:rPr>
          <w:fldChar w:fldCharType="separate"/>
        </w:r>
        <w:r w:rsidR="00812A29">
          <w:rPr>
            <w:webHidden/>
          </w:rPr>
          <w:t>4</w:t>
        </w:r>
        <w:r w:rsidR="00812A29">
          <w:rPr>
            <w:webHidden/>
          </w:rPr>
          <w:fldChar w:fldCharType="end"/>
        </w:r>
      </w:hyperlink>
    </w:p>
    <w:p w14:paraId="34B4B1A3" w14:textId="19F8235B" w:rsidR="00812A29" w:rsidRDefault="002B10BA">
      <w:pPr>
        <w:pStyle w:val="TOC1"/>
        <w:rPr>
          <w:rFonts w:asciiTheme="minorHAnsi" w:eastAsiaTheme="minorEastAsia" w:hAnsiTheme="minorHAnsi" w:cstheme="minorBidi"/>
          <w:b w:val="0"/>
          <w:sz w:val="22"/>
          <w:szCs w:val="22"/>
          <w:lang w:eastAsia="en-AU"/>
        </w:rPr>
      </w:pPr>
      <w:hyperlink w:anchor="_Toc32421898" w:history="1">
        <w:r w:rsidR="00812A29" w:rsidRPr="006C6DA3">
          <w:rPr>
            <w:rStyle w:val="Hyperlink"/>
          </w:rPr>
          <w:t>Obligations and scope</w:t>
        </w:r>
        <w:r w:rsidR="00812A29">
          <w:rPr>
            <w:webHidden/>
          </w:rPr>
          <w:tab/>
        </w:r>
        <w:r w:rsidR="00812A29">
          <w:rPr>
            <w:webHidden/>
          </w:rPr>
          <w:fldChar w:fldCharType="begin"/>
        </w:r>
        <w:r w:rsidR="00812A29">
          <w:rPr>
            <w:webHidden/>
          </w:rPr>
          <w:instrText xml:space="preserve"> PAGEREF _Toc32421898 \h </w:instrText>
        </w:r>
        <w:r w:rsidR="00812A29">
          <w:rPr>
            <w:webHidden/>
          </w:rPr>
        </w:r>
        <w:r w:rsidR="00812A29">
          <w:rPr>
            <w:webHidden/>
          </w:rPr>
          <w:fldChar w:fldCharType="separate"/>
        </w:r>
        <w:r w:rsidR="00812A29">
          <w:rPr>
            <w:webHidden/>
          </w:rPr>
          <w:t>5</w:t>
        </w:r>
        <w:r w:rsidR="00812A29">
          <w:rPr>
            <w:webHidden/>
          </w:rPr>
          <w:fldChar w:fldCharType="end"/>
        </w:r>
      </w:hyperlink>
    </w:p>
    <w:p w14:paraId="130F9328" w14:textId="49C32E03" w:rsidR="00812A29" w:rsidRDefault="002B10BA">
      <w:pPr>
        <w:pStyle w:val="TOC2"/>
        <w:rPr>
          <w:rFonts w:asciiTheme="minorHAnsi" w:eastAsiaTheme="minorEastAsia" w:hAnsiTheme="minorHAnsi" w:cstheme="minorBidi"/>
          <w:sz w:val="22"/>
          <w:szCs w:val="22"/>
          <w:lang w:eastAsia="en-AU"/>
        </w:rPr>
      </w:pPr>
      <w:hyperlink w:anchor="_Toc32421899" w:history="1">
        <w:r w:rsidR="00812A29" w:rsidRPr="006C6DA3">
          <w:rPr>
            <w:rStyle w:val="Hyperlink"/>
          </w:rPr>
          <w:t>Why is mandated reporting only about matters relating to child physical and sexual abuse?</w:t>
        </w:r>
        <w:r w:rsidR="00812A29">
          <w:rPr>
            <w:webHidden/>
          </w:rPr>
          <w:tab/>
        </w:r>
        <w:r w:rsidR="00812A29">
          <w:rPr>
            <w:webHidden/>
          </w:rPr>
          <w:fldChar w:fldCharType="begin"/>
        </w:r>
        <w:r w:rsidR="00812A29">
          <w:rPr>
            <w:webHidden/>
          </w:rPr>
          <w:instrText xml:space="preserve"> PAGEREF _Toc32421899 \h </w:instrText>
        </w:r>
        <w:r w:rsidR="00812A29">
          <w:rPr>
            <w:webHidden/>
          </w:rPr>
        </w:r>
        <w:r w:rsidR="00812A29">
          <w:rPr>
            <w:webHidden/>
          </w:rPr>
          <w:fldChar w:fldCharType="separate"/>
        </w:r>
        <w:r w:rsidR="00812A29">
          <w:rPr>
            <w:webHidden/>
          </w:rPr>
          <w:t>5</w:t>
        </w:r>
        <w:r w:rsidR="00812A29">
          <w:rPr>
            <w:webHidden/>
          </w:rPr>
          <w:fldChar w:fldCharType="end"/>
        </w:r>
      </w:hyperlink>
    </w:p>
    <w:p w14:paraId="578D304F" w14:textId="3CABAA57" w:rsidR="00812A29" w:rsidRDefault="002B10BA">
      <w:pPr>
        <w:pStyle w:val="TOC2"/>
        <w:rPr>
          <w:rFonts w:asciiTheme="minorHAnsi" w:eastAsiaTheme="minorEastAsia" w:hAnsiTheme="minorHAnsi" w:cstheme="minorBidi"/>
          <w:sz w:val="22"/>
          <w:szCs w:val="22"/>
          <w:lang w:eastAsia="en-AU"/>
        </w:rPr>
      </w:pPr>
      <w:hyperlink w:anchor="_Toc32421900" w:history="1">
        <w:r w:rsidR="00812A29" w:rsidRPr="006C6DA3">
          <w:rPr>
            <w:rStyle w:val="Hyperlink"/>
          </w:rPr>
          <w:t>Can I report concerns about types of abuse or neglect other than physical or sexual abuse?</w:t>
        </w:r>
        <w:r w:rsidR="00812A29">
          <w:rPr>
            <w:webHidden/>
          </w:rPr>
          <w:tab/>
        </w:r>
        <w:r w:rsidR="00812A29">
          <w:rPr>
            <w:webHidden/>
          </w:rPr>
          <w:fldChar w:fldCharType="begin"/>
        </w:r>
        <w:r w:rsidR="00812A29">
          <w:rPr>
            <w:webHidden/>
          </w:rPr>
          <w:instrText xml:space="preserve"> PAGEREF _Toc32421900 \h </w:instrText>
        </w:r>
        <w:r w:rsidR="00812A29">
          <w:rPr>
            <w:webHidden/>
          </w:rPr>
        </w:r>
        <w:r w:rsidR="00812A29">
          <w:rPr>
            <w:webHidden/>
          </w:rPr>
          <w:fldChar w:fldCharType="separate"/>
        </w:r>
        <w:r w:rsidR="00812A29">
          <w:rPr>
            <w:webHidden/>
          </w:rPr>
          <w:t>5</w:t>
        </w:r>
        <w:r w:rsidR="00812A29">
          <w:rPr>
            <w:webHidden/>
          </w:rPr>
          <w:fldChar w:fldCharType="end"/>
        </w:r>
      </w:hyperlink>
    </w:p>
    <w:p w14:paraId="5E832B2D" w14:textId="6FD1BB30" w:rsidR="00812A29" w:rsidRDefault="002B10BA">
      <w:pPr>
        <w:pStyle w:val="TOC2"/>
        <w:rPr>
          <w:rFonts w:asciiTheme="minorHAnsi" w:eastAsiaTheme="minorEastAsia" w:hAnsiTheme="minorHAnsi" w:cstheme="minorBidi"/>
          <w:sz w:val="22"/>
          <w:szCs w:val="22"/>
          <w:lang w:eastAsia="en-AU"/>
        </w:rPr>
      </w:pPr>
      <w:hyperlink w:anchor="_Toc32421901" w:history="1">
        <w:r w:rsidR="00812A29" w:rsidRPr="006C6DA3">
          <w:rPr>
            <w:rStyle w:val="Hyperlink"/>
          </w:rPr>
          <w:t>What if I formed the belief before I was mandated to report?</w:t>
        </w:r>
        <w:r w:rsidR="00812A29">
          <w:rPr>
            <w:webHidden/>
          </w:rPr>
          <w:tab/>
        </w:r>
        <w:r w:rsidR="00812A29">
          <w:rPr>
            <w:webHidden/>
          </w:rPr>
          <w:fldChar w:fldCharType="begin"/>
        </w:r>
        <w:r w:rsidR="00812A29">
          <w:rPr>
            <w:webHidden/>
          </w:rPr>
          <w:instrText xml:space="preserve"> PAGEREF _Toc32421901 \h </w:instrText>
        </w:r>
        <w:r w:rsidR="00812A29">
          <w:rPr>
            <w:webHidden/>
          </w:rPr>
        </w:r>
        <w:r w:rsidR="00812A29">
          <w:rPr>
            <w:webHidden/>
          </w:rPr>
          <w:fldChar w:fldCharType="separate"/>
        </w:r>
        <w:r w:rsidR="00812A29">
          <w:rPr>
            <w:webHidden/>
          </w:rPr>
          <w:t>5</w:t>
        </w:r>
        <w:r w:rsidR="00812A29">
          <w:rPr>
            <w:webHidden/>
          </w:rPr>
          <w:fldChar w:fldCharType="end"/>
        </w:r>
      </w:hyperlink>
    </w:p>
    <w:p w14:paraId="691C4D70" w14:textId="1AFAF3C5" w:rsidR="00812A29" w:rsidRDefault="002B10BA">
      <w:pPr>
        <w:pStyle w:val="TOC2"/>
        <w:rPr>
          <w:rFonts w:asciiTheme="minorHAnsi" w:eastAsiaTheme="minorEastAsia" w:hAnsiTheme="minorHAnsi" w:cstheme="minorBidi"/>
          <w:sz w:val="22"/>
          <w:szCs w:val="22"/>
          <w:lang w:eastAsia="en-AU"/>
        </w:rPr>
      </w:pPr>
      <w:hyperlink w:anchor="_Toc32421902" w:history="1">
        <w:r w:rsidR="00812A29" w:rsidRPr="006C6DA3">
          <w:rPr>
            <w:rStyle w:val="Hyperlink"/>
            <w:rFonts w:eastAsia="Calibri" w:cs="Arial"/>
            <w:lang w:val="en-US"/>
          </w:rPr>
          <w:t>What if the child does not know the name of the perpetrator?</w:t>
        </w:r>
        <w:r w:rsidR="00812A29">
          <w:rPr>
            <w:webHidden/>
          </w:rPr>
          <w:tab/>
        </w:r>
        <w:r w:rsidR="00812A29">
          <w:rPr>
            <w:webHidden/>
          </w:rPr>
          <w:fldChar w:fldCharType="begin"/>
        </w:r>
        <w:r w:rsidR="00812A29">
          <w:rPr>
            <w:webHidden/>
          </w:rPr>
          <w:instrText xml:space="preserve"> PAGEREF _Toc32421902 \h </w:instrText>
        </w:r>
        <w:r w:rsidR="00812A29">
          <w:rPr>
            <w:webHidden/>
          </w:rPr>
        </w:r>
        <w:r w:rsidR="00812A29">
          <w:rPr>
            <w:webHidden/>
          </w:rPr>
          <w:fldChar w:fldCharType="separate"/>
        </w:r>
        <w:r w:rsidR="00812A29">
          <w:rPr>
            <w:webHidden/>
          </w:rPr>
          <w:t>5</w:t>
        </w:r>
        <w:r w:rsidR="00812A29">
          <w:rPr>
            <w:webHidden/>
          </w:rPr>
          <w:fldChar w:fldCharType="end"/>
        </w:r>
      </w:hyperlink>
    </w:p>
    <w:p w14:paraId="7DD3B7B2" w14:textId="48E5284B" w:rsidR="00812A29" w:rsidRDefault="002B10BA">
      <w:pPr>
        <w:pStyle w:val="TOC2"/>
        <w:rPr>
          <w:rFonts w:asciiTheme="minorHAnsi" w:eastAsiaTheme="minorEastAsia" w:hAnsiTheme="minorHAnsi" w:cstheme="minorBidi"/>
          <w:sz w:val="22"/>
          <w:szCs w:val="22"/>
          <w:lang w:eastAsia="en-AU"/>
        </w:rPr>
      </w:pPr>
      <w:hyperlink w:anchor="_Toc32421903" w:history="1">
        <w:r w:rsidR="00812A29" w:rsidRPr="006C6DA3">
          <w:rPr>
            <w:rStyle w:val="Hyperlink"/>
            <w:rFonts w:eastAsia="Calibri" w:cs="Arial"/>
            <w:lang w:val="en-US"/>
          </w:rPr>
          <w:t>What if the abuse occurred when the child was living outside of Victoria?</w:t>
        </w:r>
        <w:r w:rsidR="00812A29">
          <w:rPr>
            <w:webHidden/>
          </w:rPr>
          <w:tab/>
        </w:r>
        <w:r w:rsidR="00812A29">
          <w:rPr>
            <w:webHidden/>
          </w:rPr>
          <w:fldChar w:fldCharType="begin"/>
        </w:r>
        <w:r w:rsidR="00812A29">
          <w:rPr>
            <w:webHidden/>
          </w:rPr>
          <w:instrText xml:space="preserve"> PAGEREF _Toc32421903 \h </w:instrText>
        </w:r>
        <w:r w:rsidR="00812A29">
          <w:rPr>
            <w:webHidden/>
          </w:rPr>
        </w:r>
        <w:r w:rsidR="00812A29">
          <w:rPr>
            <w:webHidden/>
          </w:rPr>
          <w:fldChar w:fldCharType="separate"/>
        </w:r>
        <w:r w:rsidR="00812A29">
          <w:rPr>
            <w:webHidden/>
          </w:rPr>
          <w:t>5</w:t>
        </w:r>
        <w:r w:rsidR="00812A29">
          <w:rPr>
            <w:webHidden/>
          </w:rPr>
          <w:fldChar w:fldCharType="end"/>
        </w:r>
      </w:hyperlink>
    </w:p>
    <w:p w14:paraId="3E3B2B17" w14:textId="3E97A338" w:rsidR="00812A29" w:rsidRDefault="002B10BA">
      <w:pPr>
        <w:pStyle w:val="TOC2"/>
        <w:rPr>
          <w:rFonts w:asciiTheme="minorHAnsi" w:eastAsiaTheme="minorEastAsia" w:hAnsiTheme="minorHAnsi" w:cstheme="minorBidi"/>
          <w:sz w:val="22"/>
          <w:szCs w:val="22"/>
          <w:lang w:eastAsia="en-AU"/>
        </w:rPr>
      </w:pPr>
      <w:hyperlink w:anchor="_Toc32421904" w:history="1">
        <w:r w:rsidR="00812A29" w:rsidRPr="006C6DA3">
          <w:rPr>
            <w:rStyle w:val="Hyperlink"/>
          </w:rPr>
          <w:t>Am I still required to report to child protection if I am concerned that someone other than a parent is placing the child at significant risk of harm (e.g. sexual exploitation by older male)?</w:t>
        </w:r>
        <w:r w:rsidR="00812A29">
          <w:rPr>
            <w:webHidden/>
          </w:rPr>
          <w:tab/>
        </w:r>
        <w:r w:rsidR="00812A29">
          <w:rPr>
            <w:webHidden/>
          </w:rPr>
          <w:fldChar w:fldCharType="begin"/>
        </w:r>
        <w:r w:rsidR="00812A29">
          <w:rPr>
            <w:webHidden/>
          </w:rPr>
          <w:instrText xml:space="preserve"> PAGEREF _Toc32421904 \h </w:instrText>
        </w:r>
        <w:r w:rsidR="00812A29">
          <w:rPr>
            <w:webHidden/>
          </w:rPr>
        </w:r>
        <w:r w:rsidR="00812A29">
          <w:rPr>
            <w:webHidden/>
          </w:rPr>
          <w:fldChar w:fldCharType="separate"/>
        </w:r>
        <w:r w:rsidR="00812A29">
          <w:rPr>
            <w:webHidden/>
          </w:rPr>
          <w:t>5</w:t>
        </w:r>
        <w:r w:rsidR="00812A29">
          <w:rPr>
            <w:webHidden/>
          </w:rPr>
          <w:fldChar w:fldCharType="end"/>
        </w:r>
      </w:hyperlink>
    </w:p>
    <w:p w14:paraId="7EF0DBE8" w14:textId="0CD1F2C8" w:rsidR="00812A29" w:rsidRDefault="002B10BA">
      <w:pPr>
        <w:pStyle w:val="TOC2"/>
        <w:rPr>
          <w:rFonts w:asciiTheme="minorHAnsi" w:eastAsiaTheme="minorEastAsia" w:hAnsiTheme="minorHAnsi" w:cstheme="minorBidi"/>
          <w:sz w:val="22"/>
          <w:szCs w:val="22"/>
          <w:lang w:eastAsia="en-AU"/>
        </w:rPr>
      </w:pPr>
      <w:hyperlink w:anchor="_Toc32421905" w:history="1">
        <w:r w:rsidR="00812A29" w:rsidRPr="006C6DA3">
          <w:rPr>
            <w:rStyle w:val="Hyperlink"/>
            <w:rFonts w:eastAsia="Calibri" w:cs="Arial"/>
            <w:lang w:val="en-US"/>
          </w:rPr>
          <w:t>What if someone I’m working with admits to committing acts against children that would constitute sexual abuse, as a mandated reporter am I required to report? Does the age of the person matter?</w:t>
        </w:r>
        <w:r w:rsidR="00812A29">
          <w:rPr>
            <w:webHidden/>
          </w:rPr>
          <w:tab/>
        </w:r>
        <w:r w:rsidR="00812A29">
          <w:rPr>
            <w:webHidden/>
          </w:rPr>
          <w:fldChar w:fldCharType="begin"/>
        </w:r>
        <w:r w:rsidR="00812A29">
          <w:rPr>
            <w:webHidden/>
          </w:rPr>
          <w:instrText xml:space="preserve"> PAGEREF _Toc32421905 \h </w:instrText>
        </w:r>
        <w:r w:rsidR="00812A29">
          <w:rPr>
            <w:webHidden/>
          </w:rPr>
        </w:r>
        <w:r w:rsidR="00812A29">
          <w:rPr>
            <w:webHidden/>
          </w:rPr>
          <w:fldChar w:fldCharType="separate"/>
        </w:r>
        <w:r w:rsidR="00812A29">
          <w:rPr>
            <w:webHidden/>
          </w:rPr>
          <w:t>6</w:t>
        </w:r>
        <w:r w:rsidR="00812A29">
          <w:rPr>
            <w:webHidden/>
          </w:rPr>
          <w:fldChar w:fldCharType="end"/>
        </w:r>
      </w:hyperlink>
    </w:p>
    <w:p w14:paraId="79314937" w14:textId="12D12246" w:rsidR="00812A29" w:rsidRDefault="002B10BA">
      <w:pPr>
        <w:pStyle w:val="TOC1"/>
        <w:rPr>
          <w:rFonts w:asciiTheme="minorHAnsi" w:eastAsiaTheme="minorEastAsia" w:hAnsiTheme="minorHAnsi" w:cstheme="minorBidi"/>
          <w:b w:val="0"/>
          <w:sz w:val="22"/>
          <w:szCs w:val="22"/>
          <w:lang w:eastAsia="en-AU"/>
        </w:rPr>
      </w:pPr>
      <w:hyperlink w:anchor="_Toc32421906" w:history="1">
        <w:r w:rsidR="00812A29" w:rsidRPr="006C6DA3">
          <w:rPr>
            <w:rStyle w:val="Hyperlink"/>
          </w:rPr>
          <w:t>New concerns about an existing child protection client</w:t>
        </w:r>
        <w:r w:rsidR="00812A29">
          <w:rPr>
            <w:webHidden/>
          </w:rPr>
          <w:tab/>
        </w:r>
        <w:r w:rsidR="00812A29">
          <w:rPr>
            <w:webHidden/>
          </w:rPr>
          <w:fldChar w:fldCharType="begin"/>
        </w:r>
        <w:r w:rsidR="00812A29">
          <w:rPr>
            <w:webHidden/>
          </w:rPr>
          <w:instrText xml:space="preserve"> PAGEREF _Toc32421906 \h </w:instrText>
        </w:r>
        <w:r w:rsidR="00812A29">
          <w:rPr>
            <w:webHidden/>
          </w:rPr>
        </w:r>
        <w:r w:rsidR="00812A29">
          <w:rPr>
            <w:webHidden/>
          </w:rPr>
          <w:fldChar w:fldCharType="separate"/>
        </w:r>
        <w:r w:rsidR="00812A29">
          <w:rPr>
            <w:webHidden/>
          </w:rPr>
          <w:t>6</w:t>
        </w:r>
        <w:r w:rsidR="00812A29">
          <w:rPr>
            <w:webHidden/>
          </w:rPr>
          <w:fldChar w:fldCharType="end"/>
        </w:r>
      </w:hyperlink>
    </w:p>
    <w:p w14:paraId="72D2BF95" w14:textId="2655E236" w:rsidR="00812A29" w:rsidRDefault="002B10BA">
      <w:pPr>
        <w:pStyle w:val="TOC2"/>
        <w:rPr>
          <w:rFonts w:asciiTheme="minorHAnsi" w:eastAsiaTheme="minorEastAsia" w:hAnsiTheme="minorHAnsi" w:cstheme="minorBidi"/>
          <w:sz w:val="22"/>
          <w:szCs w:val="22"/>
          <w:lang w:eastAsia="en-AU"/>
        </w:rPr>
      </w:pPr>
      <w:hyperlink w:anchor="_Toc32421907" w:history="1">
        <w:r w:rsidR="00812A29" w:rsidRPr="006C6DA3">
          <w:rPr>
            <w:rStyle w:val="Hyperlink"/>
          </w:rPr>
          <w:t>What happens if the concerns are about an existing child protection client?</w:t>
        </w:r>
        <w:r w:rsidR="00812A29">
          <w:rPr>
            <w:webHidden/>
          </w:rPr>
          <w:tab/>
        </w:r>
        <w:r w:rsidR="00812A29">
          <w:rPr>
            <w:webHidden/>
          </w:rPr>
          <w:fldChar w:fldCharType="begin"/>
        </w:r>
        <w:r w:rsidR="00812A29">
          <w:rPr>
            <w:webHidden/>
          </w:rPr>
          <w:instrText xml:space="preserve"> PAGEREF _Toc32421907 \h </w:instrText>
        </w:r>
        <w:r w:rsidR="00812A29">
          <w:rPr>
            <w:webHidden/>
          </w:rPr>
        </w:r>
        <w:r w:rsidR="00812A29">
          <w:rPr>
            <w:webHidden/>
          </w:rPr>
          <w:fldChar w:fldCharType="separate"/>
        </w:r>
        <w:r w:rsidR="00812A29">
          <w:rPr>
            <w:webHidden/>
          </w:rPr>
          <w:t>6</w:t>
        </w:r>
        <w:r w:rsidR="00812A29">
          <w:rPr>
            <w:webHidden/>
          </w:rPr>
          <w:fldChar w:fldCharType="end"/>
        </w:r>
      </w:hyperlink>
    </w:p>
    <w:p w14:paraId="1A0CBA08" w14:textId="63FEDF61" w:rsidR="00812A29" w:rsidRDefault="002B10BA">
      <w:pPr>
        <w:pStyle w:val="TOC2"/>
        <w:rPr>
          <w:rFonts w:asciiTheme="minorHAnsi" w:eastAsiaTheme="minorEastAsia" w:hAnsiTheme="minorHAnsi" w:cstheme="minorBidi"/>
          <w:sz w:val="22"/>
          <w:szCs w:val="22"/>
          <w:lang w:eastAsia="en-AU"/>
        </w:rPr>
      </w:pPr>
      <w:hyperlink w:anchor="_Toc32421908" w:history="1">
        <w:r w:rsidR="00812A29" w:rsidRPr="006C6DA3">
          <w:rPr>
            <w:rStyle w:val="Hyperlink"/>
          </w:rPr>
          <w:t>Does making a mandatory report impact on existing reporting requirements such as Client Incident Management System (CIMS) or Victoria Police?</w:t>
        </w:r>
        <w:r w:rsidR="00812A29">
          <w:rPr>
            <w:webHidden/>
          </w:rPr>
          <w:tab/>
        </w:r>
        <w:r w:rsidR="00812A29">
          <w:rPr>
            <w:webHidden/>
          </w:rPr>
          <w:fldChar w:fldCharType="begin"/>
        </w:r>
        <w:r w:rsidR="00812A29">
          <w:rPr>
            <w:webHidden/>
          </w:rPr>
          <w:instrText xml:space="preserve"> PAGEREF _Toc32421908 \h </w:instrText>
        </w:r>
        <w:r w:rsidR="00812A29">
          <w:rPr>
            <w:webHidden/>
          </w:rPr>
        </w:r>
        <w:r w:rsidR="00812A29">
          <w:rPr>
            <w:webHidden/>
          </w:rPr>
          <w:fldChar w:fldCharType="separate"/>
        </w:r>
        <w:r w:rsidR="00812A29">
          <w:rPr>
            <w:webHidden/>
          </w:rPr>
          <w:t>6</w:t>
        </w:r>
        <w:r w:rsidR="00812A29">
          <w:rPr>
            <w:webHidden/>
          </w:rPr>
          <w:fldChar w:fldCharType="end"/>
        </w:r>
      </w:hyperlink>
    </w:p>
    <w:p w14:paraId="754984F8" w14:textId="5D24D9A8" w:rsidR="00812A29" w:rsidRDefault="002B10BA">
      <w:pPr>
        <w:pStyle w:val="TOC2"/>
        <w:rPr>
          <w:rFonts w:asciiTheme="minorHAnsi" w:eastAsiaTheme="minorEastAsia" w:hAnsiTheme="minorHAnsi" w:cstheme="minorBidi"/>
          <w:sz w:val="22"/>
          <w:szCs w:val="22"/>
          <w:lang w:eastAsia="en-AU"/>
        </w:rPr>
      </w:pPr>
      <w:hyperlink w:anchor="_Toc32421909" w:history="1">
        <w:r w:rsidR="00812A29" w:rsidRPr="006C6DA3">
          <w:rPr>
            <w:rStyle w:val="Hyperlink"/>
          </w:rPr>
          <w:t>What happens if it is not an existing child protection client?</w:t>
        </w:r>
        <w:r w:rsidR="00812A29">
          <w:rPr>
            <w:webHidden/>
          </w:rPr>
          <w:tab/>
        </w:r>
        <w:r w:rsidR="00812A29">
          <w:rPr>
            <w:webHidden/>
          </w:rPr>
          <w:fldChar w:fldCharType="begin"/>
        </w:r>
        <w:r w:rsidR="00812A29">
          <w:rPr>
            <w:webHidden/>
          </w:rPr>
          <w:instrText xml:space="preserve"> PAGEREF _Toc32421909 \h </w:instrText>
        </w:r>
        <w:r w:rsidR="00812A29">
          <w:rPr>
            <w:webHidden/>
          </w:rPr>
        </w:r>
        <w:r w:rsidR="00812A29">
          <w:rPr>
            <w:webHidden/>
          </w:rPr>
          <w:fldChar w:fldCharType="separate"/>
        </w:r>
        <w:r w:rsidR="00812A29">
          <w:rPr>
            <w:webHidden/>
          </w:rPr>
          <w:t>6</w:t>
        </w:r>
        <w:r w:rsidR="00812A29">
          <w:rPr>
            <w:webHidden/>
          </w:rPr>
          <w:fldChar w:fldCharType="end"/>
        </w:r>
      </w:hyperlink>
    </w:p>
    <w:p w14:paraId="207F038D" w14:textId="6788401D" w:rsidR="00812A29" w:rsidRDefault="002B10BA">
      <w:pPr>
        <w:pStyle w:val="TOC1"/>
        <w:rPr>
          <w:rFonts w:asciiTheme="minorHAnsi" w:eastAsiaTheme="minorEastAsia" w:hAnsiTheme="minorHAnsi" w:cstheme="minorBidi"/>
          <w:b w:val="0"/>
          <w:sz w:val="22"/>
          <w:szCs w:val="22"/>
          <w:lang w:eastAsia="en-AU"/>
        </w:rPr>
      </w:pPr>
      <w:hyperlink w:anchor="_Toc32421910" w:history="1">
        <w:r w:rsidR="00812A29" w:rsidRPr="006C6DA3">
          <w:rPr>
            <w:rStyle w:val="Hyperlink"/>
          </w:rPr>
          <w:t>Historical Concerns</w:t>
        </w:r>
        <w:r w:rsidR="00812A29">
          <w:rPr>
            <w:webHidden/>
          </w:rPr>
          <w:tab/>
        </w:r>
        <w:r w:rsidR="00812A29">
          <w:rPr>
            <w:webHidden/>
          </w:rPr>
          <w:fldChar w:fldCharType="begin"/>
        </w:r>
        <w:r w:rsidR="00812A29">
          <w:rPr>
            <w:webHidden/>
          </w:rPr>
          <w:instrText xml:space="preserve"> PAGEREF _Toc32421910 \h </w:instrText>
        </w:r>
        <w:r w:rsidR="00812A29">
          <w:rPr>
            <w:webHidden/>
          </w:rPr>
        </w:r>
        <w:r w:rsidR="00812A29">
          <w:rPr>
            <w:webHidden/>
          </w:rPr>
          <w:fldChar w:fldCharType="separate"/>
        </w:r>
        <w:r w:rsidR="00812A29">
          <w:rPr>
            <w:webHidden/>
          </w:rPr>
          <w:t>7</w:t>
        </w:r>
        <w:r w:rsidR="00812A29">
          <w:rPr>
            <w:webHidden/>
          </w:rPr>
          <w:fldChar w:fldCharType="end"/>
        </w:r>
      </w:hyperlink>
    </w:p>
    <w:p w14:paraId="43B7E99A" w14:textId="3E09EB0E" w:rsidR="00812A29" w:rsidRDefault="002B10BA">
      <w:pPr>
        <w:pStyle w:val="TOC2"/>
        <w:rPr>
          <w:rFonts w:asciiTheme="minorHAnsi" w:eastAsiaTheme="minorEastAsia" w:hAnsiTheme="minorHAnsi" w:cstheme="minorBidi"/>
          <w:sz w:val="22"/>
          <w:szCs w:val="22"/>
          <w:lang w:eastAsia="en-AU"/>
        </w:rPr>
      </w:pPr>
      <w:hyperlink w:anchor="_Toc32421911" w:history="1">
        <w:r w:rsidR="00812A29" w:rsidRPr="006C6DA3">
          <w:rPr>
            <w:rStyle w:val="Hyperlink"/>
          </w:rPr>
          <w:t>What if the incident of physical or sexual abuse occurred a long time ago?</w:t>
        </w:r>
        <w:r w:rsidR="00812A29">
          <w:rPr>
            <w:webHidden/>
          </w:rPr>
          <w:tab/>
        </w:r>
        <w:r w:rsidR="00812A29">
          <w:rPr>
            <w:webHidden/>
          </w:rPr>
          <w:fldChar w:fldCharType="begin"/>
        </w:r>
        <w:r w:rsidR="00812A29">
          <w:rPr>
            <w:webHidden/>
          </w:rPr>
          <w:instrText xml:space="preserve"> PAGEREF _Toc32421911 \h </w:instrText>
        </w:r>
        <w:r w:rsidR="00812A29">
          <w:rPr>
            <w:webHidden/>
          </w:rPr>
        </w:r>
        <w:r w:rsidR="00812A29">
          <w:rPr>
            <w:webHidden/>
          </w:rPr>
          <w:fldChar w:fldCharType="separate"/>
        </w:r>
        <w:r w:rsidR="00812A29">
          <w:rPr>
            <w:webHidden/>
          </w:rPr>
          <w:t>7</w:t>
        </w:r>
        <w:r w:rsidR="00812A29">
          <w:rPr>
            <w:webHidden/>
          </w:rPr>
          <w:fldChar w:fldCharType="end"/>
        </w:r>
      </w:hyperlink>
    </w:p>
    <w:p w14:paraId="01898753" w14:textId="004EB6A5" w:rsidR="00812A29" w:rsidRDefault="002B10BA">
      <w:pPr>
        <w:pStyle w:val="TOC2"/>
        <w:rPr>
          <w:rFonts w:asciiTheme="minorHAnsi" w:eastAsiaTheme="minorEastAsia" w:hAnsiTheme="minorHAnsi" w:cstheme="minorBidi"/>
          <w:sz w:val="22"/>
          <w:szCs w:val="22"/>
          <w:lang w:eastAsia="en-AU"/>
        </w:rPr>
      </w:pPr>
      <w:hyperlink w:anchor="_Toc32421912" w:history="1">
        <w:r w:rsidR="00812A29" w:rsidRPr="006C6DA3">
          <w:rPr>
            <w:rStyle w:val="Hyperlink"/>
          </w:rPr>
          <w:t>Is there a time frame for abuse to be ‘relevant’ for mandatory reporting?</w:t>
        </w:r>
        <w:r w:rsidR="00812A29">
          <w:rPr>
            <w:webHidden/>
          </w:rPr>
          <w:tab/>
        </w:r>
        <w:r w:rsidR="00812A29">
          <w:rPr>
            <w:webHidden/>
          </w:rPr>
          <w:fldChar w:fldCharType="begin"/>
        </w:r>
        <w:r w:rsidR="00812A29">
          <w:rPr>
            <w:webHidden/>
          </w:rPr>
          <w:instrText xml:space="preserve"> PAGEREF _Toc32421912 \h </w:instrText>
        </w:r>
        <w:r w:rsidR="00812A29">
          <w:rPr>
            <w:webHidden/>
          </w:rPr>
        </w:r>
        <w:r w:rsidR="00812A29">
          <w:rPr>
            <w:webHidden/>
          </w:rPr>
          <w:fldChar w:fldCharType="separate"/>
        </w:r>
        <w:r w:rsidR="00812A29">
          <w:rPr>
            <w:webHidden/>
          </w:rPr>
          <w:t>7</w:t>
        </w:r>
        <w:r w:rsidR="00812A29">
          <w:rPr>
            <w:webHidden/>
          </w:rPr>
          <w:fldChar w:fldCharType="end"/>
        </w:r>
      </w:hyperlink>
    </w:p>
    <w:p w14:paraId="14192E7B" w14:textId="226B2F9F" w:rsidR="00812A29" w:rsidRDefault="002B10BA">
      <w:pPr>
        <w:pStyle w:val="TOC2"/>
        <w:rPr>
          <w:rFonts w:asciiTheme="minorHAnsi" w:eastAsiaTheme="minorEastAsia" w:hAnsiTheme="minorHAnsi" w:cstheme="minorBidi"/>
          <w:sz w:val="22"/>
          <w:szCs w:val="22"/>
          <w:lang w:eastAsia="en-AU"/>
        </w:rPr>
      </w:pPr>
      <w:hyperlink w:anchor="_Toc32421913" w:history="1">
        <w:r w:rsidR="00812A29" w:rsidRPr="006C6DA3">
          <w:rPr>
            <w:rStyle w:val="Hyperlink"/>
            <w:rFonts w:eastAsia="Calibri" w:cs="Arial"/>
            <w:lang w:val="en-US"/>
          </w:rPr>
          <w:t>What if an adult discloses that they were sexually or physically abused as a child, and do not want the abuse reported? Is a mandated reporter obliged to make a report?</w:t>
        </w:r>
        <w:r w:rsidR="00812A29">
          <w:rPr>
            <w:webHidden/>
          </w:rPr>
          <w:tab/>
        </w:r>
        <w:r w:rsidR="00812A29">
          <w:rPr>
            <w:webHidden/>
          </w:rPr>
          <w:fldChar w:fldCharType="begin"/>
        </w:r>
        <w:r w:rsidR="00812A29">
          <w:rPr>
            <w:webHidden/>
          </w:rPr>
          <w:instrText xml:space="preserve"> PAGEREF _Toc32421913 \h </w:instrText>
        </w:r>
        <w:r w:rsidR="00812A29">
          <w:rPr>
            <w:webHidden/>
          </w:rPr>
        </w:r>
        <w:r w:rsidR="00812A29">
          <w:rPr>
            <w:webHidden/>
          </w:rPr>
          <w:fldChar w:fldCharType="separate"/>
        </w:r>
        <w:r w:rsidR="00812A29">
          <w:rPr>
            <w:webHidden/>
          </w:rPr>
          <w:t>7</w:t>
        </w:r>
        <w:r w:rsidR="00812A29">
          <w:rPr>
            <w:webHidden/>
          </w:rPr>
          <w:fldChar w:fldCharType="end"/>
        </w:r>
      </w:hyperlink>
    </w:p>
    <w:p w14:paraId="2518E86C" w14:textId="5E82F65A" w:rsidR="00812A29" w:rsidRDefault="002B10BA">
      <w:pPr>
        <w:pStyle w:val="TOC2"/>
        <w:rPr>
          <w:rFonts w:asciiTheme="minorHAnsi" w:eastAsiaTheme="minorEastAsia" w:hAnsiTheme="minorHAnsi" w:cstheme="minorBidi"/>
          <w:sz w:val="22"/>
          <w:szCs w:val="22"/>
          <w:lang w:eastAsia="en-AU"/>
        </w:rPr>
      </w:pPr>
      <w:hyperlink w:anchor="_Toc32421914" w:history="1">
        <w:r w:rsidR="00812A29" w:rsidRPr="006C6DA3">
          <w:rPr>
            <w:rStyle w:val="Hyperlink"/>
            <w:rFonts w:eastAsia="Calibri" w:cs="Arial"/>
            <w:lang w:val="en-US"/>
          </w:rPr>
          <w:t>What if the alleged perpetrator is now deceased, is a mandated reporter still required to make a report?</w:t>
        </w:r>
        <w:r w:rsidR="00812A29">
          <w:rPr>
            <w:webHidden/>
          </w:rPr>
          <w:tab/>
        </w:r>
        <w:r w:rsidR="00812A29">
          <w:rPr>
            <w:webHidden/>
          </w:rPr>
          <w:fldChar w:fldCharType="begin"/>
        </w:r>
        <w:r w:rsidR="00812A29">
          <w:rPr>
            <w:webHidden/>
          </w:rPr>
          <w:instrText xml:space="preserve"> PAGEREF _Toc32421914 \h </w:instrText>
        </w:r>
        <w:r w:rsidR="00812A29">
          <w:rPr>
            <w:webHidden/>
          </w:rPr>
        </w:r>
        <w:r w:rsidR="00812A29">
          <w:rPr>
            <w:webHidden/>
          </w:rPr>
          <w:fldChar w:fldCharType="separate"/>
        </w:r>
        <w:r w:rsidR="00812A29">
          <w:rPr>
            <w:webHidden/>
          </w:rPr>
          <w:t>7</w:t>
        </w:r>
        <w:r w:rsidR="00812A29">
          <w:rPr>
            <w:webHidden/>
          </w:rPr>
          <w:fldChar w:fldCharType="end"/>
        </w:r>
      </w:hyperlink>
    </w:p>
    <w:p w14:paraId="47993E01" w14:textId="11CE07E0" w:rsidR="00812A29" w:rsidRDefault="002B10BA">
      <w:pPr>
        <w:pStyle w:val="TOC1"/>
        <w:rPr>
          <w:rFonts w:asciiTheme="minorHAnsi" w:eastAsiaTheme="minorEastAsia" w:hAnsiTheme="minorHAnsi" w:cstheme="minorBidi"/>
          <w:b w:val="0"/>
          <w:sz w:val="22"/>
          <w:szCs w:val="22"/>
          <w:lang w:eastAsia="en-AU"/>
        </w:rPr>
      </w:pPr>
      <w:hyperlink w:anchor="_Toc32421915" w:history="1">
        <w:r w:rsidR="00812A29" w:rsidRPr="006C6DA3">
          <w:rPr>
            <w:rStyle w:val="Hyperlink"/>
          </w:rPr>
          <w:t>Reporting information received from a third party</w:t>
        </w:r>
        <w:r w:rsidR="00812A29">
          <w:rPr>
            <w:webHidden/>
          </w:rPr>
          <w:tab/>
        </w:r>
        <w:r w:rsidR="00812A29">
          <w:rPr>
            <w:webHidden/>
          </w:rPr>
          <w:fldChar w:fldCharType="begin"/>
        </w:r>
        <w:r w:rsidR="00812A29">
          <w:rPr>
            <w:webHidden/>
          </w:rPr>
          <w:instrText xml:space="preserve"> PAGEREF _Toc32421915 \h </w:instrText>
        </w:r>
        <w:r w:rsidR="00812A29">
          <w:rPr>
            <w:webHidden/>
          </w:rPr>
        </w:r>
        <w:r w:rsidR="00812A29">
          <w:rPr>
            <w:webHidden/>
          </w:rPr>
          <w:fldChar w:fldCharType="separate"/>
        </w:r>
        <w:r w:rsidR="00812A29">
          <w:rPr>
            <w:webHidden/>
          </w:rPr>
          <w:t>7</w:t>
        </w:r>
        <w:r w:rsidR="00812A29">
          <w:rPr>
            <w:webHidden/>
          </w:rPr>
          <w:fldChar w:fldCharType="end"/>
        </w:r>
      </w:hyperlink>
    </w:p>
    <w:p w14:paraId="5CEC887C" w14:textId="760EBDA6" w:rsidR="00812A29" w:rsidRDefault="002B10BA">
      <w:pPr>
        <w:pStyle w:val="TOC2"/>
        <w:rPr>
          <w:rFonts w:asciiTheme="minorHAnsi" w:eastAsiaTheme="minorEastAsia" w:hAnsiTheme="minorHAnsi" w:cstheme="minorBidi"/>
          <w:sz w:val="22"/>
          <w:szCs w:val="22"/>
          <w:lang w:eastAsia="en-AU"/>
        </w:rPr>
      </w:pPr>
      <w:hyperlink w:anchor="_Toc32421916" w:history="1">
        <w:r w:rsidR="00812A29" w:rsidRPr="006C6DA3">
          <w:rPr>
            <w:rStyle w:val="Hyperlink"/>
          </w:rPr>
          <w:t>What if a third party tells a mandatory reporter about concerns for a child or young person?</w:t>
        </w:r>
        <w:r w:rsidR="00812A29">
          <w:rPr>
            <w:webHidden/>
          </w:rPr>
          <w:tab/>
        </w:r>
        <w:r w:rsidR="00812A29">
          <w:rPr>
            <w:webHidden/>
          </w:rPr>
          <w:fldChar w:fldCharType="begin"/>
        </w:r>
        <w:r w:rsidR="00812A29">
          <w:rPr>
            <w:webHidden/>
          </w:rPr>
          <w:instrText xml:space="preserve"> PAGEREF _Toc32421916 \h </w:instrText>
        </w:r>
        <w:r w:rsidR="00812A29">
          <w:rPr>
            <w:webHidden/>
          </w:rPr>
        </w:r>
        <w:r w:rsidR="00812A29">
          <w:rPr>
            <w:webHidden/>
          </w:rPr>
          <w:fldChar w:fldCharType="separate"/>
        </w:r>
        <w:r w:rsidR="00812A29">
          <w:rPr>
            <w:webHidden/>
          </w:rPr>
          <w:t>7</w:t>
        </w:r>
        <w:r w:rsidR="00812A29">
          <w:rPr>
            <w:webHidden/>
          </w:rPr>
          <w:fldChar w:fldCharType="end"/>
        </w:r>
      </w:hyperlink>
    </w:p>
    <w:p w14:paraId="793CF694" w14:textId="42FAE80E" w:rsidR="00812A29" w:rsidRDefault="002B10BA">
      <w:pPr>
        <w:pStyle w:val="TOC2"/>
        <w:rPr>
          <w:rFonts w:asciiTheme="minorHAnsi" w:eastAsiaTheme="minorEastAsia" w:hAnsiTheme="minorHAnsi" w:cstheme="minorBidi"/>
          <w:sz w:val="22"/>
          <w:szCs w:val="22"/>
          <w:lang w:eastAsia="en-AU"/>
        </w:rPr>
      </w:pPr>
      <w:hyperlink w:anchor="_Toc32421917" w:history="1">
        <w:r w:rsidR="00812A29" w:rsidRPr="006C6DA3">
          <w:rPr>
            <w:rStyle w:val="Hyperlink"/>
            <w:rFonts w:eastAsia="Calibri"/>
            <w:lang w:val="en-US"/>
          </w:rPr>
          <w:t>What if the information is about a third person that the mandated reporter has no contact with, and there is no way of being able to assess the veracity of the information given (for example where there may be acrimony between the third party and the parent)?</w:t>
        </w:r>
        <w:r w:rsidR="00812A29">
          <w:rPr>
            <w:webHidden/>
          </w:rPr>
          <w:tab/>
        </w:r>
        <w:r w:rsidR="00812A29">
          <w:rPr>
            <w:webHidden/>
          </w:rPr>
          <w:fldChar w:fldCharType="begin"/>
        </w:r>
        <w:r w:rsidR="00812A29">
          <w:rPr>
            <w:webHidden/>
          </w:rPr>
          <w:instrText xml:space="preserve"> PAGEREF _Toc32421917 \h </w:instrText>
        </w:r>
        <w:r w:rsidR="00812A29">
          <w:rPr>
            <w:webHidden/>
          </w:rPr>
        </w:r>
        <w:r w:rsidR="00812A29">
          <w:rPr>
            <w:webHidden/>
          </w:rPr>
          <w:fldChar w:fldCharType="separate"/>
        </w:r>
        <w:r w:rsidR="00812A29">
          <w:rPr>
            <w:webHidden/>
          </w:rPr>
          <w:t>8</w:t>
        </w:r>
        <w:r w:rsidR="00812A29">
          <w:rPr>
            <w:webHidden/>
          </w:rPr>
          <w:fldChar w:fldCharType="end"/>
        </w:r>
      </w:hyperlink>
    </w:p>
    <w:p w14:paraId="32CC7D6F" w14:textId="07E9A10B" w:rsidR="00812A29" w:rsidRDefault="002B10BA">
      <w:pPr>
        <w:pStyle w:val="TOC2"/>
        <w:rPr>
          <w:rFonts w:asciiTheme="minorHAnsi" w:eastAsiaTheme="minorEastAsia" w:hAnsiTheme="minorHAnsi" w:cstheme="minorBidi"/>
          <w:sz w:val="22"/>
          <w:szCs w:val="22"/>
          <w:lang w:eastAsia="en-AU"/>
        </w:rPr>
      </w:pPr>
      <w:hyperlink w:anchor="_Toc32421918" w:history="1">
        <w:r w:rsidR="00812A29" w:rsidRPr="006C6DA3">
          <w:rPr>
            <w:rStyle w:val="Hyperlink"/>
            <w:rFonts w:eastAsia="Calibri" w:cs="Arial"/>
            <w:lang w:val="en-US"/>
          </w:rPr>
          <w:t>Some organisations require all mandatory reports to go through one person/role (for example the school Principal). What is the mandated reporter’s obligation in this case?</w:t>
        </w:r>
        <w:r w:rsidR="00812A29">
          <w:rPr>
            <w:webHidden/>
          </w:rPr>
          <w:tab/>
        </w:r>
        <w:r w:rsidR="00812A29">
          <w:rPr>
            <w:webHidden/>
          </w:rPr>
          <w:fldChar w:fldCharType="begin"/>
        </w:r>
        <w:r w:rsidR="00812A29">
          <w:rPr>
            <w:webHidden/>
          </w:rPr>
          <w:instrText xml:space="preserve"> PAGEREF _Toc32421918 \h </w:instrText>
        </w:r>
        <w:r w:rsidR="00812A29">
          <w:rPr>
            <w:webHidden/>
          </w:rPr>
        </w:r>
        <w:r w:rsidR="00812A29">
          <w:rPr>
            <w:webHidden/>
          </w:rPr>
          <w:fldChar w:fldCharType="separate"/>
        </w:r>
        <w:r w:rsidR="00812A29">
          <w:rPr>
            <w:webHidden/>
          </w:rPr>
          <w:t>8</w:t>
        </w:r>
        <w:r w:rsidR="00812A29">
          <w:rPr>
            <w:webHidden/>
          </w:rPr>
          <w:fldChar w:fldCharType="end"/>
        </w:r>
      </w:hyperlink>
    </w:p>
    <w:p w14:paraId="69F4D3ED" w14:textId="2F7215BE" w:rsidR="00812A29" w:rsidRDefault="002B10BA">
      <w:pPr>
        <w:pStyle w:val="TOC2"/>
        <w:rPr>
          <w:rFonts w:asciiTheme="minorHAnsi" w:eastAsiaTheme="minorEastAsia" w:hAnsiTheme="minorHAnsi" w:cstheme="minorBidi"/>
          <w:sz w:val="22"/>
          <w:szCs w:val="22"/>
          <w:lang w:eastAsia="en-AU"/>
        </w:rPr>
      </w:pPr>
      <w:hyperlink w:anchor="_Toc32421919" w:history="1">
        <w:r w:rsidR="00812A29" w:rsidRPr="006C6DA3">
          <w:rPr>
            <w:rStyle w:val="Hyperlink"/>
          </w:rPr>
          <w:t>What if someone else has made the same report?</w:t>
        </w:r>
        <w:r w:rsidR="00812A29">
          <w:rPr>
            <w:webHidden/>
          </w:rPr>
          <w:tab/>
        </w:r>
        <w:r w:rsidR="00812A29">
          <w:rPr>
            <w:webHidden/>
          </w:rPr>
          <w:fldChar w:fldCharType="begin"/>
        </w:r>
        <w:r w:rsidR="00812A29">
          <w:rPr>
            <w:webHidden/>
          </w:rPr>
          <w:instrText xml:space="preserve"> PAGEREF _Toc32421919 \h </w:instrText>
        </w:r>
        <w:r w:rsidR="00812A29">
          <w:rPr>
            <w:webHidden/>
          </w:rPr>
        </w:r>
        <w:r w:rsidR="00812A29">
          <w:rPr>
            <w:webHidden/>
          </w:rPr>
          <w:fldChar w:fldCharType="separate"/>
        </w:r>
        <w:r w:rsidR="00812A29">
          <w:rPr>
            <w:webHidden/>
          </w:rPr>
          <w:t>8</w:t>
        </w:r>
        <w:r w:rsidR="00812A29">
          <w:rPr>
            <w:webHidden/>
          </w:rPr>
          <w:fldChar w:fldCharType="end"/>
        </w:r>
      </w:hyperlink>
    </w:p>
    <w:p w14:paraId="70732BAC" w14:textId="6E92EFE7" w:rsidR="00812A29" w:rsidRDefault="002B10BA">
      <w:pPr>
        <w:pStyle w:val="TOC1"/>
        <w:rPr>
          <w:rFonts w:asciiTheme="minorHAnsi" w:eastAsiaTheme="minorEastAsia" w:hAnsiTheme="minorHAnsi" w:cstheme="minorBidi"/>
          <w:b w:val="0"/>
          <w:sz w:val="22"/>
          <w:szCs w:val="22"/>
          <w:lang w:eastAsia="en-AU"/>
        </w:rPr>
      </w:pPr>
      <w:hyperlink w:anchor="_Toc32421920" w:history="1">
        <w:r w:rsidR="00812A29" w:rsidRPr="006C6DA3">
          <w:rPr>
            <w:rStyle w:val="Hyperlink"/>
          </w:rPr>
          <w:t>Penalties for not reporting</w:t>
        </w:r>
        <w:r w:rsidR="00812A29">
          <w:rPr>
            <w:webHidden/>
          </w:rPr>
          <w:tab/>
        </w:r>
        <w:r w:rsidR="00812A29">
          <w:rPr>
            <w:webHidden/>
          </w:rPr>
          <w:fldChar w:fldCharType="begin"/>
        </w:r>
        <w:r w:rsidR="00812A29">
          <w:rPr>
            <w:webHidden/>
          </w:rPr>
          <w:instrText xml:space="preserve"> PAGEREF _Toc32421920 \h </w:instrText>
        </w:r>
        <w:r w:rsidR="00812A29">
          <w:rPr>
            <w:webHidden/>
          </w:rPr>
        </w:r>
        <w:r w:rsidR="00812A29">
          <w:rPr>
            <w:webHidden/>
          </w:rPr>
          <w:fldChar w:fldCharType="separate"/>
        </w:r>
        <w:r w:rsidR="00812A29">
          <w:rPr>
            <w:webHidden/>
          </w:rPr>
          <w:t>8</w:t>
        </w:r>
        <w:r w:rsidR="00812A29">
          <w:rPr>
            <w:webHidden/>
          </w:rPr>
          <w:fldChar w:fldCharType="end"/>
        </w:r>
      </w:hyperlink>
    </w:p>
    <w:p w14:paraId="0D5F5A00" w14:textId="096FECBF" w:rsidR="00812A29" w:rsidRDefault="002B10BA">
      <w:pPr>
        <w:pStyle w:val="TOC2"/>
        <w:rPr>
          <w:rFonts w:asciiTheme="minorHAnsi" w:eastAsiaTheme="minorEastAsia" w:hAnsiTheme="minorHAnsi" w:cstheme="minorBidi"/>
          <w:sz w:val="22"/>
          <w:szCs w:val="22"/>
          <w:lang w:eastAsia="en-AU"/>
        </w:rPr>
      </w:pPr>
      <w:hyperlink w:anchor="_Toc32421921" w:history="1">
        <w:r w:rsidR="00812A29" w:rsidRPr="006C6DA3">
          <w:rPr>
            <w:rStyle w:val="Hyperlink"/>
          </w:rPr>
          <w:t>Are there repercussions for not reporting?</w:t>
        </w:r>
        <w:r w:rsidR="00812A29">
          <w:rPr>
            <w:webHidden/>
          </w:rPr>
          <w:tab/>
        </w:r>
        <w:r w:rsidR="00812A29">
          <w:rPr>
            <w:webHidden/>
          </w:rPr>
          <w:fldChar w:fldCharType="begin"/>
        </w:r>
        <w:r w:rsidR="00812A29">
          <w:rPr>
            <w:webHidden/>
          </w:rPr>
          <w:instrText xml:space="preserve"> PAGEREF _Toc32421921 \h </w:instrText>
        </w:r>
        <w:r w:rsidR="00812A29">
          <w:rPr>
            <w:webHidden/>
          </w:rPr>
        </w:r>
        <w:r w:rsidR="00812A29">
          <w:rPr>
            <w:webHidden/>
          </w:rPr>
          <w:fldChar w:fldCharType="separate"/>
        </w:r>
        <w:r w:rsidR="00812A29">
          <w:rPr>
            <w:webHidden/>
          </w:rPr>
          <w:t>8</w:t>
        </w:r>
        <w:r w:rsidR="00812A29">
          <w:rPr>
            <w:webHidden/>
          </w:rPr>
          <w:fldChar w:fldCharType="end"/>
        </w:r>
      </w:hyperlink>
    </w:p>
    <w:p w14:paraId="1E0C76DD" w14:textId="348470F6" w:rsidR="00812A29" w:rsidRDefault="002B10BA">
      <w:pPr>
        <w:pStyle w:val="TOC2"/>
        <w:rPr>
          <w:rFonts w:asciiTheme="minorHAnsi" w:eastAsiaTheme="minorEastAsia" w:hAnsiTheme="minorHAnsi" w:cstheme="minorBidi"/>
          <w:sz w:val="22"/>
          <w:szCs w:val="22"/>
          <w:lang w:eastAsia="en-AU"/>
        </w:rPr>
      </w:pPr>
      <w:hyperlink w:anchor="_Toc32421922" w:history="1">
        <w:r w:rsidR="00812A29" w:rsidRPr="006C6DA3">
          <w:rPr>
            <w:rStyle w:val="Hyperlink"/>
          </w:rPr>
          <w:t>Are there any exemptions to mandatory reporting requirements?</w:t>
        </w:r>
        <w:r w:rsidR="00812A29">
          <w:rPr>
            <w:webHidden/>
          </w:rPr>
          <w:tab/>
        </w:r>
        <w:r w:rsidR="00812A29">
          <w:rPr>
            <w:webHidden/>
          </w:rPr>
          <w:fldChar w:fldCharType="begin"/>
        </w:r>
        <w:r w:rsidR="00812A29">
          <w:rPr>
            <w:webHidden/>
          </w:rPr>
          <w:instrText xml:space="preserve"> PAGEREF _Toc32421922 \h </w:instrText>
        </w:r>
        <w:r w:rsidR="00812A29">
          <w:rPr>
            <w:webHidden/>
          </w:rPr>
        </w:r>
        <w:r w:rsidR="00812A29">
          <w:rPr>
            <w:webHidden/>
          </w:rPr>
          <w:fldChar w:fldCharType="separate"/>
        </w:r>
        <w:r w:rsidR="00812A29">
          <w:rPr>
            <w:webHidden/>
          </w:rPr>
          <w:t>9</w:t>
        </w:r>
        <w:r w:rsidR="00812A29">
          <w:rPr>
            <w:webHidden/>
          </w:rPr>
          <w:fldChar w:fldCharType="end"/>
        </w:r>
      </w:hyperlink>
    </w:p>
    <w:p w14:paraId="5F38ACFD" w14:textId="5C2B6916" w:rsidR="00812A29" w:rsidRDefault="002B10BA">
      <w:pPr>
        <w:pStyle w:val="TOC1"/>
        <w:rPr>
          <w:rFonts w:asciiTheme="minorHAnsi" w:eastAsiaTheme="minorEastAsia" w:hAnsiTheme="minorHAnsi" w:cstheme="minorBidi"/>
          <w:b w:val="0"/>
          <w:sz w:val="22"/>
          <w:szCs w:val="22"/>
          <w:lang w:eastAsia="en-AU"/>
        </w:rPr>
      </w:pPr>
      <w:hyperlink w:anchor="_Toc32421923" w:history="1">
        <w:r w:rsidR="00812A29" w:rsidRPr="006C6DA3">
          <w:rPr>
            <w:rStyle w:val="Hyperlink"/>
          </w:rPr>
          <w:t>Mandatory reporter groups</w:t>
        </w:r>
        <w:r w:rsidR="00812A29">
          <w:rPr>
            <w:webHidden/>
          </w:rPr>
          <w:tab/>
        </w:r>
        <w:r w:rsidR="00812A29">
          <w:rPr>
            <w:webHidden/>
          </w:rPr>
          <w:fldChar w:fldCharType="begin"/>
        </w:r>
        <w:r w:rsidR="00812A29">
          <w:rPr>
            <w:webHidden/>
          </w:rPr>
          <w:instrText xml:space="preserve"> PAGEREF _Toc32421923 \h </w:instrText>
        </w:r>
        <w:r w:rsidR="00812A29">
          <w:rPr>
            <w:webHidden/>
          </w:rPr>
        </w:r>
        <w:r w:rsidR="00812A29">
          <w:rPr>
            <w:webHidden/>
          </w:rPr>
          <w:fldChar w:fldCharType="separate"/>
        </w:r>
        <w:r w:rsidR="00812A29">
          <w:rPr>
            <w:webHidden/>
          </w:rPr>
          <w:t>9</w:t>
        </w:r>
        <w:r w:rsidR="00812A29">
          <w:rPr>
            <w:webHidden/>
          </w:rPr>
          <w:fldChar w:fldCharType="end"/>
        </w:r>
      </w:hyperlink>
    </w:p>
    <w:p w14:paraId="1C51424D" w14:textId="6E0B4F2D" w:rsidR="00812A29" w:rsidRDefault="002B10BA">
      <w:pPr>
        <w:pStyle w:val="TOC2"/>
        <w:rPr>
          <w:rFonts w:asciiTheme="minorHAnsi" w:eastAsiaTheme="minorEastAsia" w:hAnsiTheme="minorHAnsi" w:cstheme="minorBidi"/>
          <w:sz w:val="22"/>
          <w:szCs w:val="22"/>
          <w:lang w:eastAsia="en-AU"/>
        </w:rPr>
      </w:pPr>
      <w:hyperlink w:anchor="_Toc32421924" w:history="1">
        <w:r w:rsidR="00812A29" w:rsidRPr="006C6DA3">
          <w:rPr>
            <w:rStyle w:val="Hyperlink"/>
          </w:rPr>
          <w:t>Who is mandated to report in Victoria?</w:t>
        </w:r>
        <w:r w:rsidR="00812A29">
          <w:rPr>
            <w:webHidden/>
          </w:rPr>
          <w:tab/>
        </w:r>
        <w:r w:rsidR="00812A29">
          <w:rPr>
            <w:webHidden/>
          </w:rPr>
          <w:fldChar w:fldCharType="begin"/>
        </w:r>
        <w:r w:rsidR="00812A29">
          <w:rPr>
            <w:webHidden/>
          </w:rPr>
          <w:instrText xml:space="preserve"> PAGEREF _Toc32421924 \h </w:instrText>
        </w:r>
        <w:r w:rsidR="00812A29">
          <w:rPr>
            <w:webHidden/>
          </w:rPr>
        </w:r>
        <w:r w:rsidR="00812A29">
          <w:rPr>
            <w:webHidden/>
          </w:rPr>
          <w:fldChar w:fldCharType="separate"/>
        </w:r>
        <w:r w:rsidR="00812A29">
          <w:rPr>
            <w:webHidden/>
          </w:rPr>
          <w:t>9</w:t>
        </w:r>
        <w:r w:rsidR="00812A29">
          <w:rPr>
            <w:webHidden/>
          </w:rPr>
          <w:fldChar w:fldCharType="end"/>
        </w:r>
      </w:hyperlink>
    </w:p>
    <w:p w14:paraId="74693606" w14:textId="7955728E" w:rsidR="00812A29" w:rsidRDefault="002B10BA">
      <w:pPr>
        <w:pStyle w:val="TOC1"/>
        <w:rPr>
          <w:rFonts w:asciiTheme="minorHAnsi" w:eastAsiaTheme="minorEastAsia" w:hAnsiTheme="minorHAnsi" w:cstheme="minorBidi"/>
          <w:b w:val="0"/>
          <w:sz w:val="22"/>
          <w:szCs w:val="22"/>
          <w:lang w:eastAsia="en-AU"/>
        </w:rPr>
      </w:pPr>
      <w:hyperlink w:anchor="_Toc32421925" w:history="1">
        <w:r w:rsidR="00812A29" w:rsidRPr="006C6DA3">
          <w:rPr>
            <w:rStyle w:val="Hyperlink"/>
          </w:rPr>
          <w:t>Out of Home Care workers</w:t>
        </w:r>
        <w:r w:rsidR="00812A29">
          <w:rPr>
            <w:webHidden/>
          </w:rPr>
          <w:tab/>
        </w:r>
        <w:r w:rsidR="00812A29">
          <w:rPr>
            <w:webHidden/>
          </w:rPr>
          <w:fldChar w:fldCharType="begin"/>
        </w:r>
        <w:r w:rsidR="00812A29">
          <w:rPr>
            <w:webHidden/>
          </w:rPr>
          <w:instrText xml:space="preserve"> PAGEREF _Toc32421925 \h </w:instrText>
        </w:r>
        <w:r w:rsidR="00812A29">
          <w:rPr>
            <w:webHidden/>
          </w:rPr>
        </w:r>
        <w:r w:rsidR="00812A29">
          <w:rPr>
            <w:webHidden/>
          </w:rPr>
          <w:fldChar w:fldCharType="separate"/>
        </w:r>
        <w:r w:rsidR="00812A29">
          <w:rPr>
            <w:webHidden/>
          </w:rPr>
          <w:t>9</w:t>
        </w:r>
        <w:r w:rsidR="00812A29">
          <w:rPr>
            <w:webHidden/>
          </w:rPr>
          <w:fldChar w:fldCharType="end"/>
        </w:r>
      </w:hyperlink>
    </w:p>
    <w:p w14:paraId="034A6AE9" w14:textId="407D1E93" w:rsidR="00812A29" w:rsidRDefault="002B10BA">
      <w:pPr>
        <w:pStyle w:val="TOC2"/>
        <w:rPr>
          <w:rFonts w:asciiTheme="minorHAnsi" w:eastAsiaTheme="minorEastAsia" w:hAnsiTheme="minorHAnsi" w:cstheme="minorBidi"/>
          <w:sz w:val="22"/>
          <w:szCs w:val="22"/>
          <w:lang w:eastAsia="en-AU"/>
        </w:rPr>
      </w:pPr>
      <w:hyperlink w:anchor="_Toc32421926" w:history="1">
        <w:r w:rsidR="00812A29" w:rsidRPr="006C6DA3">
          <w:rPr>
            <w:rStyle w:val="Hyperlink"/>
          </w:rPr>
          <w:t>What is an out of home care service?</w:t>
        </w:r>
        <w:r w:rsidR="00812A29">
          <w:rPr>
            <w:webHidden/>
          </w:rPr>
          <w:tab/>
        </w:r>
        <w:r w:rsidR="00812A29">
          <w:rPr>
            <w:webHidden/>
          </w:rPr>
          <w:fldChar w:fldCharType="begin"/>
        </w:r>
        <w:r w:rsidR="00812A29">
          <w:rPr>
            <w:webHidden/>
          </w:rPr>
          <w:instrText xml:space="preserve"> PAGEREF _Toc32421926 \h </w:instrText>
        </w:r>
        <w:r w:rsidR="00812A29">
          <w:rPr>
            <w:webHidden/>
          </w:rPr>
        </w:r>
        <w:r w:rsidR="00812A29">
          <w:rPr>
            <w:webHidden/>
          </w:rPr>
          <w:fldChar w:fldCharType="separate"/>
        </w:r>
        <w:r w:rsidR="00812A29">
          <w:rPr>
            <w:webHidden/>
          </w:rPr>
          <w:t>9</w:t>
        </w:r>
        <w:r w:rsidR="00812A29">
          <w:rPr>
            <w:webHidden/>
          </w:rPr>
          <w:fldChar w:fldCharType="end"/>
        </w:r>
      </w:hyperlink>
    </w:p>
    <w:p w14:paraId="58F42151" w14:textId="3CF51AD4" w:rsidR="00812A29" w:rsidRDefault="002B10BA">
      <w:pPr>
        <w:pStyle w:val="TOC2"/>
        <w:rPr>
          <w:rFonts w:asciiTheme="minorHAnsi" w:eastAsiaTheme="minorEastAsia" w:hAnsiTheme="minorHAnsi" w:cstheme="minorBidi"/>
          <w:sz w:val="22"/>
          <w:szCs w:val="22"/>
          <w:lang w:eastAsia="en-AU"/>
        </w:rPr>
      </w:pPr>
      <w:hyperlink w:anchor="_Toc32421927" w:history="1">
        <w:r w:rsidR="00812A29" w:rsidRPr="006C6DA3">
          <w:rPr>
            <w:rStyle w:val="Hyperlink"/>
          </w:rPr>
          <w:t>How is an out of home care worker defined?</w:t>
        </w:r>
        <w:r w:rsidR="00812A29">
          <w:rPr>
            <w:webHidden/>
          </w:rPr>
          <w:tab/>
        </w:r>
        <w:r w:rsidR="00812A29">
          <w:rPr>
            <w:webHidden/>
          </w:rPr>
          <w:fldChar w:fldCharType="begin"/>
        </w:r>
        <w:r w:rsidR="00812A29">
          <w:rPr>
            <w:webHidden/>
          </w:rPr>
          <w:instrText xml:space="preserve"> PAGEREF _Toc32421927 \h </w:instrText>
        </w:r>
        <w:r w:rsidR="00812A29">
          <w:rPr>
            <w:webHidden/>
          </w:rPr>
        </w:r>
        <w:r w:rsidR="00812A29">
          <w:rPr>
            <w:webHidden/>
          </w:rPr>
          <w:fldChar w:fldCharType="separate"/>
        </w:r>
        <w:r w:rsidR="00812A29">
          <w:rPr>
            <w:webHidden/>
          </w:rPr>
          <w:t>9</w:t>
        </w:r>
        <w:r w:rsidR="00812A29">
          <w:rPr>
            <w:webHidden/>
          </w:rPr>
          <w:fldChar w:fldCharType="end"/>
        </w:r>
      </w:hyperlink>
    </w:p>
    <w:p w14:paraId="28AF14DE" w14:textId="5C117B45" w:rsidR="00812A29" w:rsidRDefault="002B10BA">
      <w:pPr>
        <w:pStyle w:val="TOC2"/>
        <w:rPr>
          <w:rFonts w:asciiTheme="minorHAnsi" w:eastAsiaTheme="minorEastAsia" w:hAnsiTheme="minorHAnsi" w:cstheme="minorBidi"/>
          <w:sz w:val="22"/>
          <w:szCs w:val="22"/>
          <w:lang w:eastAsia="en-AU"/>
        </w:rPr>
      </w:pPr>
      <w:hyperlink w:anchor="_Toc32421928" w:history="1">
        <w:r w:rsidR="00812A29" w:rsidRPr="006C6DA3">
          <w:rPr>
            <w:rStyle w:val="Hyperlink"/>
          </w:rPr>
          <w:t>Who are out of home care workers?</w:t>
        </w:r>
        <w:r w:rsidR="00812A29">
          <w:rPr>
            <w:webHidden/>
          </w:rPr>
          <w:tab/>
        </w:r>
        <w:r w:rsidR="00812A29">
          <w:rPr>
            <w:webHidden/>
          </w:rPr>
          <w:fldChar w:fldCharType="begin"/>
        </w:r>
        <w:r w:rsidR="00812A29">
          <w:rPr>
            <w:webHidden/>
          </w:rPr>
          <w:instrText xml:space="preserve"> PAGEREF _Toc32421928 \h </w:instrText>
        </w:r>
        <w:r w:rsidR="00812A29">
          <w:rPr>
            <w:webHidden/>
          </w:rPr>
        </w:r>
        <w:r w:rsidR="00812A29">
          <w:rPr>
            <w:webHidden/>
          </w:rPr>
          <w:fldChar w:fldCharType="separate"/>
        </w:r>
        <w:r w:rsidR="00812A29">
          <w:rPr>
            <w:webHidden/>
          </w:rPr>
          <w:t>10</w:t>
        </w:r>
        <w:r w:rsidR="00812A29">
          <w:rPr>
            <w:webHidden/>
          </w:rPr>
          <w:fldChar w:fldCharType="end"/>
        </w:r>
      </w:hyperlink>
    </w:p>
    <w:p w14:paraId="5FC05D77" w14:textId="7F8287C9" w:rsidR="00812A29" w:rsidRDefault="002B10BA">
      <w:pPr>
        <w:pStyle w:val="TOC1"/>
        <w:rPr>
          <w:rFonts w:asciiTheme="minorHAnsi" w:eastAsiaTheme="minorEastAsia" w:hAnsiTheme="minorHAnsi" w:cstheme="minorBidi"/>
          <w:b w:val="0"/>
          <w:sz w:val="22"/>
          <w:szCs w:val="22"/>
          <w:lang w:eastAsia="en-AU"/>
        </w:rPr>
      </w:pPr>
      <w:hyperlink w:anchor="_Toc32421929" w:history="1">
        <w:r w:rsidR="00812A29" w:rsidRPr="006C6DA3">
          <w:rPr>
            <w:rStyle w:val="Hyperlink"/>
          </w:rPr>
          <w:t>People working in early childhood settings</w:t>
        </w:r>
        <w:r w:rsidR="00812A29">
          <w:rPr>
            <w:webHidden/>
          </w:rPr>
          <w:tab/>
        </w:r>
        <w:r w:rsidR="00812A29">
          <w:rPr>
            <w:webHidden/>
          </w:rPr>
          <w:fldChar w:fldCharType="begin"/>
        </w:r>
        <w:r w:rsidR="00812A29">
          <w:rPr>
            <w:webHidden/>
          </w:rPr>
          <w:instrText xml:space="preserve"> PAGEREF _Toc32421929 \h </w:instrText>
        </w:r>
        <w:r w:rsidR="00812A29">
          <w:rPr>
            <w:webHidden/>
          </w:rPr>
        </w:r>
        <w:r w:rsidR="00812A29">
          <w:rPr>
            <w:webHidden/>
          </w:rPr>
          <w:fldChar w:fldCharType="separate"/>
        </w:r>
        <w:r w:rsidR="00812A29">
          <w:rPr>
            <w:webHidden/>
          </w:rPr>
          <w:t>10</w:t>
        </w:r>
        <w:r w:rsidR="00812A29">
          <w:rPr>
            <w:webHidden/>
          </w:rPr>
          <w:fldChar w:fldCharType="end"/>
        </w:r>
      </w:hyperlink>
    </w:p>
    <w:p w14:paraId="71CE8FBE" w14:textId="3501A538" w:rsidR="00812A29" w:rsidRDefault="002B10BA">
      <w:pPr>
        <w:pStyle w:val="TOC2"/>
        <w:rPr>
          <w:rFonts w:asciiTheme="minorHAnsi" w:eastAsiaTheme="minorEastAsia" w:hAnsiTheme="minorHAnsi" w:cstheme="minorBidi"/>
          <w:sz w:val="22"/>
          <w:szCs w:val="22"/>
          <w:lang w:eastAsia="en-AU"/>
        </w:rPr>
      </w:pPr>
      <w:hyperlink w:anchor="_Toc32421930" w:history="1">
        <w:r w:rsidR="00812A29" w:rsidRPr="006C6DA3">
          <w:rPr>
            <w:rStyle w:val="Hyperlink"/>
          </w:rPr>
          <w:t>How are people working early childhood defined in legislation?</w:t>
        </w:r>
        <w:r w:rsidR="00812A29">
          <w:rPr>
            <w:webHidden/>
          </w:rPr>
          <w:tab/>
        </w:r>
        <w:r w:rsidR="00812A29">
          <w:rPr>
            <w:webHidden/>
          </w:rPr>
          <w:fldChar w:fldCharType="begin"/>
        </w:r>
        <w:r w:rsidR="00812A29">
          <w:rPr>
            <w:webHidden/>
          </w:rPr>
          <w:instrText xml:space="preserve"> PAGEREF _Toc32421930 \h </w:instrText>
        </w:r>
        <w:r w:rsidR="00812A29">
          <w:rPr>
            <w:webHidden/>
          </w:rPr>
        </w:r>
        <w:r w:rsidR="00812A29">
          <w:rPr>
            <w:webHidden/>
          </w:rPr>
          <w:fldChar w:fldCharType="separate"/>
        </w:r>
        <w:r w:rsidR="00812A29">
          <w:rPr>
            <w:webHidden/>
          </w:rPr>
          <w:t>10</w:t>
        </w:r>
        <w:r w:rsidR="00812A29">
          <w:rPr>
            <w:webHidden/>
          </w:rPr>
          <w:fldChar w:fldCharType="end"/>
        </w:r>
      </w:hyperlink>
    </w:p>
    <w:p w14:paraId="1C6D7359" w14:textId="5FECFD63" w:rsidR="00812A29" w:rsidRDefault="002B10BA">
      <w:pPr>
        <w:pStyle w:val="TOC2"/>
        <w:rPr>
          <w:rFonts w:asciiTheme="minorHAnsi" w:eastAsiaTheme="minorEastAsia" w:hAnsiTheme="minorHAnsi" w:cstheme="minorBidi"/>
          <w:sz w:val="22"/>
          <w:szCs w:val="22"/>
          <w:lang w:eastAsia="en-AU"/>
        </w:rPr>
      </w:pPr>
      <w:hyperlink w:anchor="_Toc32421931" w:history="1">
        <w:r w:rsidR="00812A29" w:rsidRPr="006C6DA3">
          <w:rPr>
            <w:rStyle w:val="Hyperlink"/>
          </w:rPr>
          <w:t>Who are early childhood staff members?</w:t>
        </w:r>
        <w:r w:rsidR="00812A29">
          <w:rPr>
            <w:webHidden/>
          </w:rPr>
          <w:tab/>
        </w:r>
        <w:r w:rsidR="00812A29">
          <w:rPr>
            <w:webHidden/>
          </w:rPr>
          <w:fldChar w:fldCharType="begin"/>
        </w:r>
        <w:r w:rsidR="00812A29">
          <w:rPr>
            <w:webHidden/>
          </w:rPr>
          <w:instrText xml:space="preserve"> PAGEREF _Toc32421931 \h </w:instrText>
        </w:r>
        <w:r w:rsidR="00812A29">
          <w:rPr>
            <w:webHidden/>
          </w:rPr>
        </w:r>
        <w:r w:rsidR="00812A29">
          <w:rPr>
            <w:webHidden/>
          </w:rPr>
          <w:fldChar w:fldCharType="separate"/>
        </w:r>
        <w:r w:rsidR="00812A29">
          <w:rPr>
            <w:webHidden/>
          </w:rPr>
          <w:t>10</w:t>
        </w:r>
        <w:r w:rsidR="00812A29">
          <w:rPr>
            <w:webHidden/>
          </w:rPr>
          <w:fldChar w:fldCharType="end"/>
        </w:r>
      </w:hyperlink>
    </w:p>
    <w:p w14:paraId="2DEED29C" w14:textId="21261A01" w:rsidR="00812A29" w:rsidRDefault="002B10BA">
      <w:pPr>
        <w:pStyle w:val="TOC1"/>
        <w:rPr>
          <w:rFonts w:asciiTheme="minorHAnsi" w:eastAsiaTheme="minorEastAsia" w:hAnsiTheme="minorHAnsi" w:cstheme="minorBidi"/>
          <w:b w:val="0"/>
          <w:sz w:val="22"/>
          <w:szCs w:val="22"/>
          <w:lang w:eastAsia="en-AU"/>
        </w:rPr>
      </w:pPr>
      <w:hyperlink w:anchor="_Toc32421932" w:history="1">
        <w:r w:rsidR="00812A29" w:rsidRPr="006C6DA3">
          <w:rPr>
            <w:rStyle w:val="Hyperlink"/>
          </w:rPr>
          <w:t>Youth Justice Workers</w:t>
        </w:r>
        <w:r w:rsidR="00812A29">
          <w:rPr>
            <w:webHidden/>
          </w:rPr>
          <w:tab/>
        </w:r>
        <w:r w:rsidR="00812A29">
          <w:rPr>
            <w:webHidden/>
          </w:rPr>
          <w:fldChar w:fldCharType="begin"/>
        </w:r>
        <w:r w:rsidR="00812A29">
          <w:rPr>
            <w:webHidden/>
          </w:rPr>
          <w:instrText xml:space="preserve"> PAGEREF _Toc32421932 \h </w:instrText>
        </w:r>
        <w:r w:rsidR="00812A29">
          <w:rPr>
            <w:webHidden/>
          </w:rPr>
        </w:r>
        <w:r w:rsidR="00812A29">
          <w:rPr>
            <w:webHidden/>
          </w:rPr>
          <w:fldChar w:fldCharType="separate"/>
        </w:r>
        <w:r w:rsidR="00812A29">
          <w:rPr>
            <w:webHidden/>
          </w:rPr>
          <w:t>11</w:t>
        </w:r>
        <w:r w:rsidR="00812A29">
          <w:rPr>
            <w:webHidden/>
          </w:rPr>
          <w:fldChar w:fldCharType="end"/>
        </w:r>
      </w:hyperlink>
    </w:p>
    <w:p w14:paraId="3E1263C5" w14:textId="280D18B1" w:rsidR="00812A29" w:rsidRDefault="002B10BA">
      <w:pPr>
        <w:pStyle w:val="TOC2"/>
        <w:rPr>
          <w:rFonts w:asciiTheme="minorHAnsi" w:eastAsiaTheme="minorEastAsia" w:hAnsiTheme="minorHAnsi" w:cstheme="minorBidi"/>
          <w:sz w:val="22"/>
          <w:szCs w:val="22"/>
          <w:lang w:eastAsia="en-AU"/>
        </w:rPr>
      </w:pPr>
      <w:hyperlink w:anchor="_Toc32421933" w:history="1">
        <w:r w:rsidR="00812A29" w:rsidRPr="006C6DA3">
          <w:rPr>
            <w:rStyle w:val="Hyperlink"/>
          </w:rPr>
          <w:t>Which youth justice workers are mandated reporters?</w:t>
        </w:r>
        <w:r w:rsidR="00812A29">
          <w:rPr>
            <w:webHidden/>
          </w:rPr>
          <w:tab/>
        </w:r>
        <w:r w:rsidR="00812A29">
          <w:rPr>
            <w:webHidden/>
          </w:rPr>
          <w:fldChar w:fldCharType="begin"/>
        </w:r>
        <w:r w:rsidR="00812A29">
          <w:rPr>
            <w:webHidden/>
          </w:rPr>
          <w:instrText xml:space="preserve"> PAGEREF _Toc32421933 \h </w:instrText>
        </w:r>
        <w:r w:rsidR="00812A29">
          <w:rPr>
            <w:webHidden/>
          </w:rPr>
        </w:r>
        <w:r w:rsidR="00812A29">
          <w:rPr>
            <w:webHidden/>
          </w:rPr>
          <w:fldChar w:fldCharType="separate"/>
        </w:r>
        <w:r w:rsidR="00812A29">
          <w:rPr>
            <w:webHidden/>
          </w:rPr>
          <w:t>11</w:t>
        </w:r>
        <w:r w:rsidR="00812A29">
          <w:rPr>
            <w:webHidden/>
          </w:rPr>
          <w:fldChar w:fldCharType="end"/>
        </w:r>
      </w:hyperlink>
    </w:p>
    <w:p w14:paraId="628A3FC6" w14:textId="36F555BB" w:rsidR="00812A29" w:rsidRDefault="002B10BA">
      <w:pPr>
        <w:pStyle w:val="TOC2"/>
        <w:rPr>
          <w:rFonts w:asciiTheme="minorHAnsi" w:eastAsiaTheme="minorEastAsia" w:hAnsiTheme="minorHAnsi" w:cstheme="minorBidi"/>
          <w:sz w:val="22"/>
          <w:szCs w:val="22"/>
          <w:lang w:eastAsia="en-AU"/>
        </w:rPr>
      </w:pPr>
      <w:hyperlink w:anchor="_Toc32421934" w:history="1">
        <w:r w:rsidR="00812A29" w:rsidRPr="006C6DA3">
          <w:rPr>
            <w:rStyle w:val="Hyperlink"/>
          </w:rPr>
          <w:t>How is a youth justice worker defined?</w:t>
        </w:r>
        <w:r w:rsidR="00812A29">
          <w:rPr>
            <w:webHidden/>
          </w:rPr>
          <w:tab/>
        </w:r>
        <w:r w:rsidR="00812A29">
          <w:rPr>
            <w:webHidden/>
          </w:rPr>
          <w:fldChar w:fldCharType="begin"/>
        </w:r>
        <w:r w:rsidR="00812A29">
          <w:rPr>
            <w:webHidden/>
          </w:rPr>
          <w:instrText xml:space="preserve"> PAGEREF _Toc32421934 \h </w:instrText>
        </w:r>
        <w:r w:rsidR="00812A29">
          <w:rPr>
            <w:webHidden/>
          </w:rPr>
        </w:r>
        <w:r w:rsidR="00812A29">
          <w:rPr>
            <w:webHidden/>
          </w:rPr>
          <w:fldChar w:fldCharType="separate"/>
        </w:r>
        <w:r w:rsidR="00812A29">
          <w:rPr>
            <w:webHidden/>
          </w:rPr>
          <w:t>11</w:t>
        </w:r>
        <w:r w:rsidR="00812A29">
          <w:rPr>
            <w:webHidden/>
          </w:rPr>
          <w:fldChar w:fldCharType="end"/>
        </w:r>
      </w:hyperlink>
    </w:p>
    <w:p w14:paraId="6CBD8C82" w14:textId="799F76F6" w:rsidR="00812A29" w:rsidRDefault="002B10BA">
      <w:pPr>
        <w:pStyle w:val="TOC2"/>
        <w:rPr>
          <w:rFonts w:asciiTheme="minorHAnsi" w:eastAsiaTheme="minorEastAsia" w:hAnsiTheme="minorHAnsi" w:cstheme="minorBidi"/>
          <w:sz w:val="22"/>
          <w:szCs w:val="22"/>
          <w:lang w:eastAsia="en-AU"/>
        </w:rPr>
      </w:pPr>
      <w:hyperlink w:anchor="_Toc32421935" w:history="1">
        <w:r w:rsidR="00812A29" w:rsidRPr="006C6DA3">
          <w:rPr>
            <w:rStyle w:val="Hyperlink"/>
          </w:rPr>
          <w:t>I work for a community service as a youth justice support worker, am I mandated to report to child protection?</w:t>
        </w:r>
        <w:r w:rsidR="00812A29">
          <w:rPr>
            <w:webHidden/>
          </w:rPr>
          <w:tab/>
        </w:r>
        <w:r w:rsidR="00812A29">
          <w:rPr>
            <w:webHidden/>
          </w:rPr>
          <w:fldChar w:fldCharType="begin"/>
        </w:r>
        <w:r w:rsidR="00812A29">
          <w:rPr>
            <w:webHidden/>
          </w:rPr>
          <w:instrText xml:space="preserve"> PAGEREF _Toc32421935 \h </w:instrText>
        </w:r>
        <w:r w:rsidR="00812A29">
          <w:rPr>
            <w:webHidden/>
          </w:rPr>
        </w:r>
        <w:r w:rsidR="00812A29">
          <w:rPr>
            <w:webHidden/>
          </w:rPr>
          <w:fldChar w:fldCharType="separate"/>
        </w:r>
        <w:r w:rsidR="00812A29">
          <w:rPr>
            <w:webHidden/>
          </w:rPr>
          <w:t>11</w:t>
        </w:r>
        <w:r w:rsidR="00812A29">
          <w:rPr>
            <w:webHidden/>
          </w:rPr>
          <w:fldChar w:fldCharType="end"/>
        </w:r>
      </w:hyperlink>
    </w:p>
    <w:p w14:paraId="3EC4418D" w14:textId="73E7C74F" w:rsidR="00812A29" w:rsidRDefault="002B10BA">
      <w:pPr>
        <w:pStyle w:val="TOC1"/>
        <w:rPr>
          <w:rFonts w:asciiTheme="minorHAnsi" w:eastAsiaTheme="minorEastAsia" w:hAnsiTheme="minorHAnsi" w:cstheme="minorBidi"/>
          <w:b w:val="0"/>
          <w:sz w:val="22"/>
          <w:szCs w:val="22"/>
          <w:lang w:eastAsia="en-AU"/>
        </w:rPr>
      </w:pPr>
      <w:hyperlink w:anchor="_Toc32421936" w:history="1">
        <w:r w:rsidR="00812A29" w:rsidRPr="006C6DA3">
          <w:rPr>
            <w:rStyle w:val="Hyperlink"/>
          </w:rPr>
          <w:t>Registered psychologists</w:t>
        </w:r>
        <w:r w:rsidR="00812A29">
          <w:rPr>
            <w:webHidden/>
          </w:rPr>
          <w:tab/>
        </w:r>
        <w:r w:rsidR="00812A29">
          <w:rPr>
            <w:webHidden/>
          </w:rPr>
          <w:fldChar w:fldCharType="begin"/>
        </w:r>
        <w:r w:rsidR="00812A29">
          <w:rPr>
            <w:webHidden/>
          </w:rPr>
          <w:instrText xml:space="preserve"> PAGEREF _Toc32421936 \h </w:instrText>
        </w:r>
        <w:r w:rsidR="00812A29">
          <w:rPr>
            <w:webHidden/>
          </w:rPr>
        </w:r>
        <w:r w:rsidR="00812A29">
          <w:rPr>
            <w:webHidden/>
          </w:rPr>
          <w:fldChar w:fldCharType="separate"/>
        </w:r>
        <w:r w:rsidR="00812A29">
          <w:rPr>
            <w:webHidden/>
          </w:rPr>
          <w:t>11</w:t>
        </w:r>
        <w:r w:rsidR="00812A29">
          <w:rPr>
            <w:webHidden/>
          </w:rPr>
          <w:fldChar w:fldCharType="end"/>
        </w:r>
      </w:hyperlink>
    </w:p>
    <w:p w14:paraId="0A138E79" w14:textId="34224309" w:rsidR="00812A29" w:rsidRDefault="002B10BA">
      <w:pPr>
        <w:pStyle w:val="TOC2"/>
        <w:rPr>
          <w:rFonts w:asciiTheme="minorHAnsi" w:eastAsiaTheme="minorEastAsia" w:hAnsiTheme="minorHAnsi" w:cstheme="minorBidi"/>
          <w:sz w:val="22"/>
          <w:szCs w:val="22"/>
          <w:lang w:eastAsia="en-AU"/>
        </w:rPr>
      </w:pPr>
      <w:hyperlink w:anchor="_Toc32421937" w:history="1">
        <w:r w:rsidR="00812A29" w:rsidRPr="006C6DA3">
          <w:rPr>
            <w:rStyle w:val="Hyperlink"/>
          </w:rPr>
          <w:t>How is a registered psychologist defined?</w:t>
        </w:r>
        <w:r w:rsidR="00812A29">
          <w:rPr>
            <w:webHidden/>
          </w:rPr>
          <w:tab/>
        </w:r>
        <w:r w:rsidR="00812A29">
          <w:rPr>
            <w:webHidden/>
          </w:rPr>
          <w:fldChar w:fldCharType="begin"/>
        </w:r>
        <w:r w:rsidR="00812A29">
          <w:rPr>
            <w:webHidden/>
          </w:rPr>
          <w:instrText xml:space="preserve"> PAGEREF _Toc32421937 \h </w:instrText>
        </w:r>
        <w:r w:rsidR="00812A29">
          <w:rPr>
            <w:webHidden/>
          </w:rPr>
        </w:r>
        <w:r w:rsidR="00812A29">
          <w:rPr>
            <w:webHidden/>
          </w:rPr>
          <w:fldChar w:fldCharType="separate"/>
        </w:r>
        <w:r w:rsidR="00812A29">
          <w:rPr>
            <w:webHidden/>
          </w:rPr>
          <w:t>11</w:t>
        </w:r>
        <w:r w:rsidR="00812A29">
          <w:rPr>
            <w:webHidden/>
          </w:rPr>
          <w:fldChar w:fldCharType="end"/>
        </w:r>
      </w:hyperlink>
    </w:p>
    <w:p w14:paraId="2B4D800A" w14:textId="6A21E862" w:rsidR="00812A29" w:rsidRDefault="002B10BA">
      <w:pPr>
        <w:pStyle w:val="TOC2"/>
        <w:rPr>
          <w:rFonts w:asciiTheme="minorHAnsi" w:eastAsiaTheme="minorEastAsia" w:hAnsiTheme="minorHAnsi" w:cstheme="minorBidi"/>
          <w:sz w:val="22"/>
          <w:szCs w:val="22"/>
          <w:lang w:eastAsia="en-AU"/>
        </w:rPr>
      </w:pPr>
      <w:hyperlink w:anchor="_Toc32421938" w:history="1">
        <w:r w:rsidR="00812A29" w:rsidRPr="006C6DA3">
          <w:rPr>
            <w:rStyle w:val="Hyperlink"/>
          </w:rPr>
          <w:t>I work in private practice, does this apply to me?</w:t>
        </w:r>
        <w:r w:rsidR="00812A29">
          <w:rPr>
            <w:webHidden/>
          </w:rPr>
          <w:tab/>
        </w:r>
        <w:r w:rsidR="00812A29">
          <w:rPr>
            <w:webHidden/>
          </w:rPr>
          <w:fldChar w:fldCharType="begin"/>
        </w:r>
        <w:r w:rsidR="00812A29">
          <w:rPr>
            <w:webHidden/>
          </w:rPr>
          <w:instrText xml:space="preserve"> PAGEREF _Toc32421938 \h </w:instrText>
        </w:r>
        <w:r w:rsidR="00812A29">
          <w:rPr>
            <w:webHidden/>
          </w:rPr>
        </w:r>
        <w:r w:rsidR="00812A29">
          <w:rPr>
            <w:webHidden/>
          </w:rPr>
          <w:fldChar w:fldCharType="separate"/>
        </w:r>
        <w:r w:rsidR="00812A29">
          <w:rPr>
            <w:webHidden/>
          </w:rPr>
          <w:t>12</w:t>
        </w:r>
        <w:r w:rsidR="00812A29">
          <w:rPr>
            <w:webHidden/>
          </w:rPr>
          <w:fldChar w:fldCharType="end"/>
        </w:r>
      </w:hyperlink>
    </w:p>
    <w:p w14:paraId="5735CF6E" w14:textId="6C1E7BE3" w:rsidR="00812A29" w:rsidRDefault="002B10BA">
      <w:pPr>
        <w:pStyle w:val="TOC2"/>
        <w:rPr>
          <w:rFonts w:asciiTheme="minorHAnsi" w:eastAsiaTheme="minorEastAsia" w:hAnsiTheme="minorHAnsi" w:cstheme="minorBidi"/>
          <w:sz w:val="22"/>
          <w:szCs w:val="22"/>
          <w:lang w:eastAsia="en-AU"/>
        </w:rPr>
      </w:pPr>
      <w:hyperlink w:anchor="_Toc32421939" w:history="1">
        <w:r w:rsidR="00812A29" w:rsidRPr="006C6DA3">
          <w:rPr>
            <w:rStyle w:val="Hyperlink"/>
          </w:rPr>
          <w:t>What about client confidentiality?</w:t>
        </w:r>
        <w:r w:rsidR="00812A29">
          <w:rPr>
            <w:webHidden/>
          </w:rPr>
          <w:tab/>
        </w:r>
        <w:r w:rsidR="00812A29">
          <w:rPr>
            <w:webHidden/>
          </w:rPr>
          <w:fldChar w:fldCharType="begin"/>
        </w:r>
        <w:r w:rsidR="00812A29">
          <w:rPr>
            <w:webHidden/>
          </w:rPr>
          <w:instrText xml:space="preserve"> PAGEREF _Toc32421939 \h </w:instrText>
        </w:r>
        <w:r w:rsidR="00812A29">
          <w:rPr>
            <w:webHidden/>
          </w:rPr>
        </w:r>
        <w:r w:rsidR="00812A29">
          <w:rPr>
            <w:webHidden/>
          </w:rPr>
          <w:fldChar w:fldCharType="separate"/>
        </w:r>
        <w:r w:rsidR="00812A29">
          <w:rPr>
            <w:webHidden/>
          </w:rPr>
          <w:t>12</w:t>
        </w:r>
        <w:r w:rsidR="00812A29">
          <w:rPr>
            <w:webHidden/>
          </w:rPr>
          <w:fldChar w:fldCharType="end"/>
        </w:r>
      </w:hyperlink>
    </w:p>
    <w:p w14:paraId="466399F5" w14:textId="451C217F" w:rsidR="00812A29" w:rsidRDefault="002B10BA">
      <w:pPr>
        <w:pStyle w:val="TOC1"/>
        <w:rPr>
          <w:rFonts w:asciiTheme="minorHAnsi" w:eastAsiaTheme="minorEastAsia" w:hAnsiTheme="minorHAnsi" w:cstheme="minorBidi"/>
          <w:b w:val="0"/>
          <w:sz w:val="22"/>
          <w:szCs w:val="22"/>
          <w:lang w:eastAsia="en-AU"/>
        </w:rPr>
      </w:pPr>
      <w:hyperlink w:anchor="_Toc32421940" w:history="1">
        <w:r w:rsidR="00812A29" w:rsidRPr="006C6DA3">
          <w:rPr>
            <w:rStyle w:val="Hyperlink"/>
          </w:rPr>
          <w:t>School counsellors</w:t>
        </w:r>
        <w:r w:rsidR="00812A29">
          <w:rPr>
            <w:webHidden/>
          </w:rPr>
          <w:tab/>
        </w:r>
        <w:r w:rsidR="00812A29">
          <w:rPr>
            <w:webHidden/>
          </w:rPr>
          <w:fldChar w:fldCharType="begin"/>
        </w:r>
        <w:r w:rsidR="00812A29">
          <w:rPr>
            <w:webHidden/>
          </w:rPr>
          <w:instrText xml:space="preserve"> PAGEREF _Toc32421940 \h </w:instrText>
        </w:r>
        <w:r w:rsidR="00812A29">
          <w:rPr>
            <w:webHidden/>
          </w:rPr>
        </w:r>
        <w:r w:rsidR="00812A29">
          <w:rPr>
            <w:webHidden/>
          </w:rPr>
          <w:fldChar w:fldCharType="separate"/>
        </w:r>
        <w:r w:rsidR="00812A29">
          <w:rPr>
            <w:webHidden/>
          </w:rPr>
          <w:t>12</w:t>
        </w:r>
        <w:r w:rsidR="00812A29">
          <w:rPr>
            <w:webHidden/>
          </w:rPr>
          <w:fldChar w:fldCharType="end"/>
        </w:r>
      </w:hyperlink>
    </w:p>
    <w:p w14:paraId="76163487" w14:textId="6E12DB19" w:rsidR="00812A29" w:rsidRDefault="002B10BA">
      <w:pPr>
        <w:pStyle w:val="TOC2"/>
        <w:rPr>
          <w:rFonts w:asciiTheme="minorHAnsi" w:eastAsiaTheme="minorEastAsia" w:hAnsiTheme="minorHAnsi" w:cstheme="minorBidi"/>
          <w:sz w:val="22"/>
          <w:szCs w:val="22"/>
          <w:lang w:eastAsia="en-AU"/>
        </w:rPr>
      </w:pPr>
      <w:hyperlink w:anchor="_Toc32421941" w:history="1">
        <w:r w:rsidR="00812A29" w:rsidRPr="006C6DA3">
          <w:rPr>
            <w:rStyle w:val="Hyperlink"/>
          </w:rPr>
          <w:t>How is a school counsellor defined?</w:t>
        </w:r>
        <w:r w:rsidR="00812A29">
          <w:rPr>
            <w:webHidden/>
          </w:rPr>
          <w:tab/>
        </w:r>
        <w:r w:rsidR="00812A29">
          <w:rPr>
            <w:webHidden/>
          </w:rPr>
          <w:fldChar w:fldCharType="begin"/>
        </w:r>
        <w:r w:rsidR="00812A29">
          <w:rPr>
            <w:webHidden/>
          </w:rPr>
          <w:instrText xml:space="preserve"> PAGEREF _Toc32421941 \h </w:instrText>
        </w:r>
        <w:r w:rsidR="00812A29">
          <w:rPr>
            <w:webHidden/>
          </w:rPr>
        </w:r>
        <w:r w:rsidR="00812A29">
          <w:rPr>
            <w:webHidden/>
          </w:rPr>
          <w:fldChar w:fldCharType="separate"/>
        </w:r>
        <w:r w:rsidR="00812A29">
          <w:rPr>
            <w:webHidden/>
          </w:rPr>
          <w:t>12</w:t>
        </w:r>
        <w:r w:rsidR="00812A29">
          <w:rPr>
            <w:webHidden/>
          </w:rPr>
          <w:fldChar w:fldCharType="end"/>
        </w:r>
      </w:hyperlink>
    </w:p>
    <w:p w14:paraId="4CEA07CB" w14:textId="7B9ED7EF" w:rsidR="00812A29" w:rsidRDefault="002B10BA">
      <w:pPr>
        <w:pStyle w:val="TOC1"/>
        <w:rPr>
          <w:rFonts w:asciiTheme="minorHAnsi" w:eastAsiaTheme="minorEastAsia" w:hAnsiTheme="minorHAnsi" w:cstheme="minorBidi"/>
          <w:b w:val="0"/>
          <w:sz w:val="22"/>
          <w:szCs w:val="22"/>
          <w:lang w:eastAsia="en-AU"/>
        </w:rPr>
      </w:pPr>
      <w:hyperlink w:anchor="_Toc32421942" w:history="1">
        <w:r w:rsidR="00812A29" w:rsidRPr="006C6DA3">
          <w:rPr>
            <w:rStyle w:val="Hyperlink"/>
          </w:rPr>
          <w:t>People in religious ministry</w:t>
        </w:r>
        <w:r w:rsidR="00812A29">
          <w:rPr>
            <w:webHidden/>
          </w:rPr>
          <w:tab/>
        </w:r>
        <w:r w:rsidR="00812A29">
          <w:rPr>
            <w:webHidden/>
          </w:rPr>
          <w:fldChar w:fldCharType="begin"/>
        </w:r>
        <w:r w:rsidR="00812A29">
          <w:rPr>
            <w:webHidden/>
          </w:rPr>
          <w:instrText xml:space="preserve"> PAGEREF _Toc32421942 \h </w:instrText>
        </w:r>
        <w:r w:rsidR="00812A29">
          <w:rPr>
            <w:webHidden/>
          </w:rPr>
        </w:r>
        <w:r w:rsidR="00812A29">
          <w:rPr>
            <w:webHidden/>
          </w:rPr>
          <w:fldChar w:fldCharType="separate"/>
        </w:r>
        <w:r w:rsidR="00812A29">
          <w:rPr>
            <w:webHidden/>
          </w:rPr>
          <w:t>12</w:t>
        </w:r>
        <w:r w:rsidR="00812A29">
          <w:rPr>
            <w:webHidden/>
          </w:rPr>
          <w:fldChar w:fldCharType="end"/>
        </w:r>
      </w:hyperlink>
    </w:p>
    <w:p w14:paraId="4939CE30" w14:textId="070E0E4D" w:rsidR="00812A29" w:rsidRDefault="002B10BA">
      <w:pPr>
        <w:pStyle w:val="TOC2"/>
        <w:rPr>
          <w:rFonts w:asciiTheme="minorHAnsi" w:eastAsiaTheme="minorEastAsia" w:hAnsiTheme="minorHAnsi" w:cstheme="minorBidi"/>
          <w:sz w:val="22"/>
          <w:szCs w:val="22"/>
          <w:lang w:eastAsia="en-AU"/>
        </w:rPr>
      </w:pPr>
      <w:hyperlink w:anchor="_Toc32421943" w:history="1">
        <w:r w:rsidR="00812A29" w:rsidRPr="006C6DA3">
          <w:rPr>
            <w:rStyle w:val="Hyperlink"/>
          </w:rPr>
          <w:t>How are people in religious ministry defined?</w:t>
        </w:r>
        <w:r w:rsidR="00812A29">
          <w:rPr>
            <w:webHidden/>
          </w:rPr>
          <w:tab/>
        </w:r>
        <w:r w:rsidR="00812A29">
          <w:rPr>
            <w:webHidden/>
          </w:rPr>
          <w:fldChar w:fldCharType="begin"/>
        </w:r>
        <w:r w:rsidR="00812A29">
          <w:rPr>
            <w:webHidden/>
          </w:rPr>
          <w:instrText xml:space="preserve"> PAGEREF _Toc32421943 \h </w:instrText>
        </w:r>
        <w:r w:rsidR="00812A29">
          <w:rPr>
            <w:webHidden/>
          </w:rPr>
        </w:r>
        <w:r w:rsidR="00812A29">
          <w:rPr>
            <w:webHidden/>
          </w:rPr>
          <w:fldChar w:fldCharType="separate"/>
        </w:r>
        <w:r w:rsidR="00812A29">
          <w:rPr>
            <w:webHidden/>
          </w:rPr>
          <w:t>12</w:t>
        </w:r>
        <w:r w:rsidR="00812A29">
          <w:rPr>
            <w:webHidden/>
          </w:rPr>
          <w:fldChar w:fldCharType="end"/>
        </w:r>
      </w:hyperlink>
    </w:p>
    <w:p w14:paraId="49A7E04D" w14:textId="4AD8B43E" w:rsidR="00812A29" w:rsidRDefault="002B10BA">
      <w:pPr>
        <w:pStyle w:val="TOC2"/>
        <w:rPr>
          <w:rFonts w:asciiTheme="minorHAnsi" w:eastAsiaTheme="minorEastAsia" w:hAnsiTheme="minorHAnsi" w:cstheme="minorBidi"/>
          <w:sz w:val="22"/>
          <w:szCs w:val="22"/>
          <w:lang w:eastAsia="en-AU"/>
        </w:rPr>
      </w:pPr>
      <w:hyperlink w:anchor="_Toc32421944" w:history="1">
        <w:r w:rsidR="00812A29" w:rsidRPr="006C6DA3">
          <w:rPr>
            <w:rStyle w:val="Hyperlink"/>
            <w:rFonts w:eastAsia="Times"/>
            <w:i/>
          </w:rPr>
          <w:t>Church elder, deacon, granthi, imam, religious minister, monk, nun, pastor, priest, pujari, rabbi, religious brother or sister and Salvation Army officer</w:t>
        </w:r>
        <w:r w:rsidR="00812A29">
          <w:rPr>
            <w:webHidden/>
          </w:rPr>
          <w:tab/>
        </w:r>
        <w:r w:rsidR="00812A29">
          <w:rPr>
            <w:webHidden/>
          </w:rPr>
          <w:fldChar w:fldCharType="begin"/>
        </w:r>
        <w:r w:rsidR="00812A29">
          <w:rPr>
            <w:webHidden/>
          </w:rPr>
          <w:instrText xml:space="preserve"> PAGEREF _Toc32421944 \h </w:instrText>
        </w:r>
        <w:r w:rsidR="00812A29">
          <w:rPr>
            <w:webHidden/>
          </w:rPr>
        </w:r>
        <w:r w:rsidR="00812A29">
          <w:rPr>
            <w:webHidden/>
          </w:rPr>
          <w:fldChar w:fldCharType="separate"/>
        </w:r>
        <w:r w:rsidR="00812A29">
          <w:rPr>
            <w:webHidden/>
          </w:rPr>
          <w:t>12</w:t>
        </w:r>
        <w:r w:rsidR="00812A29">
          <w:rPr>
            <w:webHidden/>
          </w:rPr>
          <w:fldChar w:fldCharType="end"/>
        </w:r>
      </w:hyperlink>
    </w:p>
    <w:p w14:paraId="4854D425" w14:textId="0793A7A2" w:rsidR="00812A29" w:rsidRDefault="002B10BA">
      <w:pPr>
        <w:pStyle w:val="TOC2"/>
        <w:rPr>
          <w:rFonts w:asciiTheme="minorHAnsi" w:eastAsiaTheme="minorEastAsia" w:hAnsiTheme="minorHAnsi" w:cstheme="minorBidi"/>
          <w:sz w:val="22"/>
          <w:szCs w:val="22"/>
          <w:lang w:eastAsia="en-AU"/>
        </w:rPr>
      </w:pPr>
      <w:hyperlink w:anchor="_Toc32421945" w:history="1">
        <w:r w:rsidR="00812A29" w:rsidRPr="006C6DA3">
          <w:rPr>
            <w:rStyle w:val="Hyperlink"/>
          </w:rPr>
          <w:t>Do I need to report information received during religious confession?</w:t>
        </w:r>
        <w:r w:rsidR="00812A29">
          <w:rPr>
            <w:webHidden/>
          </w:rPr>
          <w:tab/>
        </w:r>
        <w:r w:rsidR="00812A29">
          <w:rPr>
            <w:webHidden/>
          </w:rPr>
          <w:fldChar w:fldCharType="begin"/>
        </w:r>
        <w:r w:rsidR="00812A29">
          <w:rPr>
            <w:webHidden/>
          </w:rPr>
          <w:instrText xml:space="preserve"> PAGEREF _Toc32421945 \h </w:instrText>
        </w:r>
        <w:r w:rsidR="00812A29">
          <w:rPr>
            <w:webHidden/>
          </w:rPr>
        </w:r>
        <w:r w:rsidR="00812A29">
          <w:rPr>
            <w:webHidden/>
          </w:rPr>
          <w:fldChar w:fldCharType="separate"/>
        </w:r>
        <w:r w:rsidR="00812A29">
          <w:rPr>
            <w:webHidden/>
          </w:rPr>
          <w:t>13</w:t>
        </w:r>
        <w:r w:rsidR="00812A29">
          <w:rPr>
            <w:webHidden/>
          </w:rPr>
          <w:fldChar w:fldCharType="end"/>
        </w:r>
      </w:hyperlink>
    </w:p>
    <w:p w14:paraId="795B780A" w14:textId="0C670492" w:rsidR="00812A29" w:rsidRDefault="002B10BA">
      <w:pPr>
        <w:pStyle w:val="TOC1"/>
        <w:rPr>
          <w:rFonts w:asciiTheme="minorHAnsi" w:eastAsiaTheme="minorEastAsia" w:hAnsiTheme="minorHAnsi" w:cstheme="minorBidi"/>
          <w:b w:val="0"/>
          <w:sz w:val="22"/>
          <w:szCs w:val="22"/>
          <w:lang w:eastAsia="en-AU"/>
        </w:rPr>
      </w:pPr>
      <w:hyperlink w:anchor="_Toc32421946" w:history="1">
        <w:r w:rsidR="00812A29" w:rsidRPr="006C6DA3">
          <w:rPr>
            <w:rStyle w:val="Hyperlink"/>
          </w:rPr>
          <w:t>Other reporting requirements</w:t>
        </w:r>
        <w:r w:rsidR="00812A29">
          <w:rPr>
            <w:webHidden/>
          </w:rPr>
          <w:tab/>
        </w:r>
        <w:r w:rsidR="00812A29">
          <w:rPr>
            <w:webHidden/>
          </w:rPr>
          <w:fldChar w:fldCharType="begin"/>
        </w:r>
        <w:r w:rsidR="00812A29">
          <w:rPr>
            <w:webHidden/>
          </w:rPr>
          <w:instrText xml:space="preserve"> PAGEREF _Toc32421946 \h </w:instrText>
        </w:r>
        <w:r w:rsidR="00812A29">
          <w:rPr>
            <w:webHidden/>
          </w:rPr>
        </w:r>
        <w:r w:rsidR="00812A29">
          <w:rPr>
            <w:webHidden/>
          </w:rPr>
          <w:fldChar w:fldCharType="separate"/>
        </w:r>
        <w:r w:rsidR="00812A29">
          <w:rPr>
            <w:webHidden/>
          </w:rPr>
          <w:t>13</w:t>
        </w:r>
        <w:r w:rsidR="00812A29">
          <w:rPr>
            <w:webHidden/>
          </w:rPr>
          <w:fldChar w:fldCharType="end"/>
        </w:r>
      </w:hyperlink>
    </w:p>
    <w:p w14:paraId="4519075A" w14:textId="7BD6F4C5" w:rsidR="00812A29" w:rsidRDefault="002B10BA">
      <w:pPr>
        <w:pStyle w:val="TOC2"/>
        <w:rPr>
          <w:rFonts w:asciiTheme="minorHAnsi" w:eastAsiaTheme="minorEastAsia" w:hAnsiTheme="minorHAnsi" w:cstheme="minorBidi"/>
          <w:sz w:val="22"/>
          <w:szCs w:val="22"/>
          <w:lang w:eastAsia="en-AU"/>
        </w:rPr>
      </w:pPr>
      <w:hyperlink w:anchor="_Toc32421947" w:history="1">
        <w:r w:rsidR="00812A29" w:rsidRPr="006C6DA3">
          <w:rPr>
            <w:rStyle w:val="Hyperlink"/>
          </w:rPr>
          <w:t>Is mandatory reporting the same as reporting requirements under reportable conduct or child safe standards?</w:t>
        </w:r>
        <w:r w:rsidR="00812A29">
          <w:rPr>
            <w:webHidden/>
          </w:rPr>
          <w:tab/>
        </w:r>
        <w:r w:rsidR="00812A29">
          <w:rPr>
            <w:webHidden/>
          </w:rPr>
          <w:fldChar w:fldCharType="begin"/>
        </w:r>
        <w:r w:rsidR="00812A29">
          <w:rPr>
            <w:webHidden/>
          </w:rPr>
          <w:instrText xml:space="preserve"> PAGEREF _Toc32421947 \h </w:instrText>
        </w:r>
        <w:r w:rsidR="00812A29">
          <w:rPr>
            <w:webHidden/>
          </w:rPr>
        </w:r>
        <w:r w:rsidR="00812A29">
          <w:rPr>
            <w:webHidden/>
          </w:rPr>
          <w:fldChar w:fldCharType="separate"/>
        </w:r>
        <w:r w:rsidR="00812A29">
          <w:rPr>
            <w:webHidden/>
          </w:rPr>
          <w:t>13</w:t>
        </w:r>
        <w:r w:rsidR="00812A29">
          <w:rPr>
            <w:webHidden/>
          </w:rPr>
          <w:fldChar w:fldCharType="end"/>
        </w:r>
      </w:hyperlink>
    </w:p>
    <w:p w14:paraId="6C3BDAF0" w14:textId="02F6D42A" w:rsidR="00812A29" w:rsidRDefault="002B10BA">
      <w:pPr>
        <w:pStyle w:val="TOC2"/>
        <w:rPr>
          <w:rFonts w:asciiTheme="minorHAnsi" w:eastAsiaTheme="minorEastAsia" w:hAnsiTheme="minorHAnsi" w:cstheme="minorBidi"/>
          <w:sz w:val="22"/>
          <w:szCs w:val="22"/>
          <w:lang w:eastAsia="en-AU"/>
        </w:rPr>
      </w:pPr>
      <w:hyperlink w:anchor="_Toc32421948" w:history="1">
        <w:r w:rsidR="00812A29" w:rsidRPr="006C6DA3">
          <w:rPr>
            <w:rStyle w:val="Hyperlink"/>
          </w:rPr>
          <w:t>There are so many reporting requirements, I’m confused.</w:t>
        </w:r>
        <w:r w:rsidR="00812A29">
          <w:rPr>
            <w:webHidden/>
          </w:rPr>
          <w:tab/>
        </w:r>
        <w:r w:rsidR="00812A29">
          <w:rPr>
            <w:webHidden/>
          </w:rPr>
          <w:fldChar w:fldCharType="begin"/>
        </w:r>
        <w:r w:rsidR="00812A29">
          <w:rPr>
            <w:webHidden/>
          </w:rPr>
          <w:instrText xml:space="preserve"> PAGEREF _Toc32421948 \h </w:instrText>
        </w:r>
        <w:r w:rsidR="00812A29">
          <w:rPr>
            <w:webHidden/>
          </w:rPr>
        </w:r>
        <w:r w:rsidR="00812A29">
          <w:rPr>
            <w:webHidden/>
          </w:rPr>
          <w:fldChar w:fldCharType="separate"/>
        </w:r>
        <w:r w:rsidR="00812A29">
          <w:rPr>
            <w:webHidden/>
          </w:rPr>
          <w:t>13</w:t>
        </w:r>
        <w:r w:rsidR="00812A29">
          <w:rPr>
            <w:webHidden/>
          </w:rPr>
          <w:fldChar w:fldCharType="end"/>
        </w:r>
      </w:hyperlink>
    </w:p>
    <w:p w14:paraId="4F4B21D2" w14:textId="13AA1688" w:rsidR="00812A29" w:rsidRDefault="002B10BA">
      <w:pPr>
        <w:pStyle w:val="TOC1"/>
        <w:rPr>
          <w:rFonts w:asciiTheme="minorHAnsi" w:eastAsiaTheme="minorEastAsia" w:hAnsiTheme="minorHAnsi" w:cstheme="minorBidi"/>
          <w:b w:val="0"/>
          <w:sz w:val="22"/>
          <w:szCs w:val="22"/>
          <w:lang w:eastAsia="en-AU"/>
        </w:rPr>
      </w:pPr>
      <w:hyperlink w:anchor="_Toc32421949" w:history="1">
        <w:r w:rsidR="00812A29" w:rsidRPr="006C6DA3">
          <w:rPr>
            <w:rStyle w:val="Hyperlink"/>
          </w:rPr>
          <w:t>How to make a report to child protection</w:t>
        </w:r>
        <w:r w:rsidR="00812A29">
          <w:rPr>
            <w:webHidden/>
          </w:rPr>
          <w:tab/>
        </w:r>
        <w:r w:rsidR="00812A29">
          <w:rPr>
            <w:webHidden/>
          </w:rPr>
          <w:fldChar w:fldCharType="begin"/>
        </w:r>
        <w:r w:rsidR="00812A29">
          <w:rPr>
            <w:webHidden/>
          </w:rPr>
          <w:instrText xml:space="preserve"> PAGEREF _Toc32421949 \h </w:instrText>
        </w:r>
        <w:r w:rsidR="00812A29">
          <w:rPr>
            <w:webHidden/>
          </w:rPr>
        </w:r>
        <w:r w:rsidR="00812A29">
          <w:rPr>
            <w:webHidden/>
          </w:rPr>
          <w:fldChar w:fldCharType="separate"/>
        </w:r>
        <w:r w:rsidR="00812A29">
          <w:rPr>
            <w:webHidden/>
          </w:rPr>
          <w:t>15</w:t>
        </w:r>
        <w:r w:rsidR="00812A29">
          <w:rPr>
            <w:webHidden/>
          </w:rPr>
          <w:fldChar w:fldCharType="end"/>
        </w:r>
      </w:hyperlink>
    </w:p>
    <w:p w14:paraId="105D6037" w14:textId="19B5D0FB" w:rsidR="00812A29" w:rsidRDefault="002B10BA">
      <w:pPr>
        <w:pStyle w:val="TOC2"/>
        <w:rPr>
          <w:rFonts w:asciiTheme="minorHAnsi" w:eastAsiaTheme="minorEastAsia" w:hAnsiTheme="minorHAnsi" w:cstheme="minorBidi"/>
          <w:sz w:val="22"/>
          <w:szCs w:val="22"/>
          <w:lang w:eastAsia="en-AU"/>
        </w:rPr>
      </w:pPr>
      <w:hyperlink w:anchor="_Toc32421950" w:history="1">
        <w:r w:rsidR="00812A29" w:rsidRPr="006C6DA3">
          <w:rPr>
            <w:rStyle w:val="Hyperlink"/>
            <w:rFonts w:eastAsia="Calibri"/>
            <w:lang w:val="en-US"/>
          </w:rPr>
          <w:t>Is there a helpline mandated reporters can contact to discuss a possible report prior to making one?</w:t>
        </w:r>
        <w:r w:rsidR="00812A29">
          <w:rPr>
            <w:webHidden/>
          </w:rPr>
          <w:tab/>
        </w:r>
        <w:r w:rsidR="00812A29">
          <w:rPr>
            <w:webHidden/>
          </w:rPr>
          <w:fldChar w:fldCharType="begin"/>
        </w:r>
        <w:r w:rsidR="00812A29">
          <w:rPr>
            <w:webHidden/>
          </w:rPr>
          <w:instrText xml:space="preserve"> PAGEREF _Toc32421950 \h </w:instrText>
        </w:r>
        <w:r w:rsidR="00812A29">
          <w:rPr>
            <w:webHidden/>
          </w:rPr>
        </w:r>
        <w:r w:rsidR="00812A29">
          <w:rPr>
            <w:webHidden/>
          </w:rPr>
          <w:fldChar w:fldCharType="separate"/>
        </w:r>
        <w:r w:rsidR="00812A29">
          <w:rPr>
            <w:webHidden/>
          </w:rPr>
          <w:t>15</w:t>
        </w:r>
        <w:r w:rsidR="00812A29">
          <w:rPr>
            <w:webHidden/>
          </w:rPr>
          <w:fldChar w:fldCharType="end"/>
        </w:r>
      </w:hyperlink>
    </w:p>
    <w:p w14:paraId="6940D92C" w14:textId="2B851E1D" w:rsidR="00812A29" w:rsidRDefault="002B10BA">
      <w:pPr>
        <w:pStyle w:val="TOC2"/>
        <w:rPr>
          <w:rFonts w:asciiTheme="minorHAnsi" w:eastAsiaTheme="minorEastAsia" w:hAnsiTheme="minorHAnsi" w:cstheme="minorBidi"/>
          <w:sz w:val="22"/>
          <w:szCs w:val="22"/>
          <w:lang w:eastAsia="en-AU"/>
        </w:rPr>
      </w:pPr>
      <w:hyperlink w:anchor="_Toc32421951" w:history="1">
        <w:r w:rsidR="00812A29" w:rsidRPr="006C6DA3">
          <w:rPr>
            <w:rStyle w:val="Hyperlink"/>
            <w:rFonts w:eastAsia="Calibri"/>
            <w:lang w:val="en-US"/>
          </w:rPr>
          <w:t>Is there a specific decision-making tool that I can use to decide if I need to make a mandatory report to child protection?</w:t>
        </w:r>
        <w:r w:rsidR="00812A29">
          <w:rPr>
            <w:webHidden/>
          </w:rPr>
          <w:tab/>
        </w:r>
        <w:r w:rsidR="00812A29">
          <w:rPr>
            <w:webHidden/>
          </w:rPr>
          <w:fldChar w:fldCharType="begin"/>
        </w:r>
        <w:r w:rsidR="00812A29">
          <w:rPr>
            <w:webHidden/>
          </w:rPr>
          <w:instrText xml:space="preserve"> PAGEREF _Toc32421951 \h </w:instrText>
        </w:r>
        <w:r w:rsidR="00812A29">
          <w:rPr>
            <w:webHidden/>
          </w:rPr>
        </w:r>
        <w:r w:rsidR="00812A29">
          <w:rPr>
            <w:webHidden/>
          </w:rPr>
          <w:fldChar w:fldCharType="separate"/>
        </w:r>
        <w:r w:rsidR="00812A29">
          <w:rPr>
            <w:webHidden/>
          </w:rPr>
          <w:t>15</w:t>
        </w:r>
        <w:r w:rsidR="00812A29">
          <w:rPr>
            <w:webHidden/>
          </w:rPr>
          <w:fldChar w:fldCharType="end"/>
        </w:r>
      </w:hyperlink>
    </w:p>
    <w:p w14:paraId="77D859DA" w14:textId="15C57ED6" w:rsidR="00812A29" w:rsidRDefault="002B10BA">
      <w:pPr>
        <w:pStyle w:val="TOC2"/>
        <w:rPr>
          <w:rFonts w:asciiTheme="minorHAnsi" w:eastAsiaTheme="minorEastAsia" w:hAnsiTheme="minorHAnsi" w:cstheme="minorBidi"/>
          <w:sz w:val="22"/>
          <w:szCs w:val="22"/>
          <w:lang w:eastAsia="en-AU"/>
        </w:rPr>
      </w:pPr>
      <w:hyperlink w:anchor="_Toc32421952" w:history="1">
        <w:r w:rsidR="00812A29" w:rsidRPr="006C6DA3">
          <w:rPr>
            <w:rStyle w:val="Hyperlink"/>
          </w:rPr>
          <w:t>Who can I consult?</w:t>
        </w:r>
        <w:r w:rsidR="00812A29">
          <w:rPr>
            <w:webHidden/>
          </w:rPr>
          <w:tab/>
        </w:r>
        <w:r w:rsidR="00812A29">
          <w:rPr>
            <w:webHidden/>
          </w:rPr>
          <w:fldChar w:fldCharType="begin"/>
        </w:r>
        <w:r w:rsidR="00812A29">
          <w:rPr>
            <w:webHidden/>
          </w:rPr>
          <w:instrText xml:space="preserve"> PAGEREF _Toc32421952 \h </w:instrText>
        </w:r>
        <w:r w:rsidR="00812A29">
          <w:rPr>
            <w:webHidden/>
          </w:rPr>
        </w:r>
        <w:r w:rsidR="00812A29">
          <w:rPr>
            <w:webHidden/>
          </w:rPr>
          <w:fldChar w:fldCharType="separate"/>
        </w:r>
        <w:r w:rsidR="00812A29">
          <w:rPr>
            <w:webHidden/>
          </w:rPr>
          <w:t>15</w:t>
        </w:r>
        <w:r w:rsidR="00812A29">
          <w:rPr>
            <w:webHidden/>
          </w:rPr>
          <w:fldChar w:fldCharType="end"/>
        </w:r>
      </w:hyperlink>
    </w:p>
    <w:p w14:paraId="41FBFD7A" w14:textId="174AB9BC" w:rsidR="00812A29" w:rsidRDefault="002B10BA">
      <w:pPr>
        <w:pStyle w:val="TOC2"/>
        <w:rPr>
          <w:rFonts w:asciiTheme="minorHAnsi" w:eastAsiaTheme="minorEastAsia" w:hAnsiTheme="minorHAnsi" w:cstheme="minorBidi"/>
          <w:sz w:val="22"/>
          <w:szCs w:val="22"/>
          <w:lang w:eastAsia="en-AU"/>
        </w:rPr>
      </w:pPr>
      <w:hyperlink w:anchor="_Toc32421953" w:history="1">
        <w:r w:rsidR="00812A29" w:rsidRPr="006C6DA3">
          <w:rPr>
            <w:rStyle w:val="Hyperlink"/>
          </w:rPr>
          <w:t>How do I make a report?</w:t>
        </w:r>
        <w:r w:rsidR="00812A29">
          <w:rPr>
            <w:webHidden/>
          </w:rPr>
          <w:tab/>
        </w:r>
        <w:r w:rsidR="00812A29">
          <w:rPr>
            <w:webHidden/>
          </w:rPr>
          <w:fldChar w:fldCharType="begin"/>
        </w:r>
        <w:r w:rsidR="00812A29">
          <w:rPr>
            <w:webHidden/>
          </w:rPr>
          <w:instrText xml:space="preserve"> PAGEREF _Toc32421953 \h </w:instrText>
        </w:r>
        <w:r w:rsidR="00812A29">
          <w:rPr>
            <w:webHidden/>
          </w:rPr>
        </w:r>
        <w:r w:rsidR="00812A29">
          <w:rPr>
            <w:webHidden/>
          </w:rPr>
          <w:fldChar w:fldCharType="separate"/>
        </w:r>
        <w:r w:rsidR="00812A29">
          <w:rPr>
            <w:webHidden/>
          </w:rPr>
          <w:t>15</w:t>
        </w:r>
        <w:r w:rsidR="00812A29">
          <w:rPr>
            <w:webHidden/>
          </w:rPr>
          <w:fldChar w:fldCharType="end"/>
        </w:r>
      </w:hyperlink>
    </w:p>
    <w:p w14:paraId="7B37FFC4" w14:textId="149D4C12" w:rsidR="00812A29" w:rsidRDefault="002B10BA">
      <w:pPr>
        <w:pStyle w:val="TOC2"/>
        <w:rPr>
          <w:rFonts w:asciiTheme="minorHAnsi" w:eastAsiaTheme="minorEastAsia" w:hAnsiTheme="minorHAnsi" w:cstheme="minorBidi"/>
          <w:sz w:val="22"/>
          <w:szCs w:val="22"/>
          <w:lang w:eastAsia="en-AU"/>
        </w:rPr>
      </w:pPr>
      <w:hyperlink w:anchor="_Toc32421954" w:history="1">
        <w:r w:rsidR="00812A29" w:rsidRPr="006C6DA3">
          <w:rPr>
            <w:rStyle w:val="Hyperlink"/>
          </w:rPr>
          <w:t>For immediate help for a child:</w:t>
        </w:r>
        <w:r w:rsidR="00812A29">
          <w:rPr>
            <w:webHidden/>
          </w:rPr>
          <w:tab/>
        </w:r>
        <w:r w:rsidR="00812A29">
          <w:rPr>
            <w:webHidden/>
          </w:rPr>
          <w:fldChar w:fldCharType="begin"/>
        </w:r>
        <w:r w:rsidR="00812A29">
          <w:rPr>
            <w:webHidden/>
          </w:rPr>
          <w:instrText xml:space="preserve"> PAGEREF _Toc32421954 \h </w:instrText>
        </w:r>
        <w:r w:rsidR="00812A29">
          <w:rPr>
            <w:webHidden/>
          </w:rPr>
        </w:r>
        <w:r w:rsidR="00812A29">
          <w:rPr>
            <w:webHidden/>
          </w:rPr>
          <w:fldChar w:fldCharType="separate"/>
        </w:r>
        <w:r w:rsidR="00812A29">
          <w:rPr>
            <w:webHidden/>
          </w:rPr>
          <w:t>16</w:t>
        </w:r>
        <w:r w:rsidR="00812A29">
          <w:rPr>
            <w:webHidden/>
          </w:rPr>
          <w:fldChar w:fldCharType="end"/>
        </w:r>
      </w:hyperlink>
    </w:p>
    <w:p w14:paraId="2E5C093A" w14:textId="73BA8D5B" w:rsidR="00812A29" w:rsidRDefault="002B10BA">
      <w:pPr>
        <w:pStyle w:val="TOC1"/>
        <w:rPr>
          <w:rFonts w:asciiTheme="minorHAnsi" w:eastAsiaTheme="minorEastAsia" w:hAnsiTheme="minorHAnsi" w:cstheme="minorBidi"/>
          <w:b w:val="0"/>
          <w:sz w:val="22"/>
          <w:szCs w:val="22"/>
          <w:lang w:eastAsia="en-AU"/>
        </w:rPr>
      </w:pPr>
      <w:hyperlink w:anchor="_Toc32421955" w:history="1">
        <w:r w:rsidR="00812A29" w:rsidRPr="006C6DA3">
          <w:rPr>
            <w:rStyle w:val="Hyperlink"/>
            <w:lang w:val="en-US"/>
          </w:rPr>
          <w:t>After a report is made</w:t>
        </w:r>
        <w:r w:rsidR="00812A29">
          <w:rPr>
            <w:webHidden/>
          </w:rPr>
          <w:tab/>
        </w:r>
        <w:r w:rsidR="00812A29">
          <w:rPr>
            <w:webHidden/>
          </w:rPr>
          <w:fldChar w:fldCharType="begin"/>
        </w:r>
        <w:r w:rsidR="00812A29">
          <w:rPr>
            <w:webHidden/>
          </w:rPr>
          <w:instrText xml:space="preserve"> PAGEREF _Toc32421955 \h </w:instrText>
        </w:r>
        <w:r w:rsidR="00812A29">
          <w:rPr>
            <w:webHidden/>
          </w:rPr>
        </w:r>
        <w:r w:rsidR="00812A29">
          <w:rPr>
            <w:webHidden/>
          </w:rPr>
          <w:fldChar w:fldCharType="separate"/>
        </w:r>
        <w:r w:rsidR="00812A29">
          <w:rPr>
            <w:webHidden/>
          </w:rPr>
          <w:t>16</w:t>
        </w:r>
        <w:r w:rsidR="00812A29">
          <w:rPr>
            <w:webHidden/>
          </w:rPr>
          <w:fldChar w:fldCharType="end"/>
        </w:r>
      </w:hyperlink>
    </w:p>
    <w:p w14:paraId="1BDAB5D6" w14:textId="16339DA3" w:rsidR="00812A29" w:rsidRDefault="002B10BA">
      <w:pPr>
        <w:pStyle w:val="TOC2"/>
        <w:rPr>
          <w:rFonts w:asciiTheme="minorHAnsi" w:eastAsiaTheme="minorEastAsia" w:hAnsiTheme="minorHAnsi" w:cstheme="minorBidi"/>
          <w:sz w:val="22"/>
          <w:szCs w:val="22"/>
          <w:lang w:eastAsia="en-AU"/>
        </w:rPr>
      </w:pPr>
      <w:hyperlink w:anchor="_Toc32421956" w:history="1">
        <w:r w:rsidR="00812A29" w:rsidRPr="006C6DA3">
          <w:rPr>
            <w:rStyle w:val="Hyperlink"/>
            <w:lang w:eastAsia="en-AU"/>
          </w:rPr>
          <w:t>What happens after I make a report?</w:t>
        </w:r>
        <w:r w:rsidR="00812A29">
          <w:rPr>
            <w:webHidden/>
          </w:rPr>
          <w:tab/>
        </w:r>
        <w:r w:rsidR="00812A29">
          <w:rPr>
            <w:webHidden/>
          </w:rPr>
          <w:fldChar w:fldCharType="begin"/>
        </w:r>
        <w:r w:rsidR="00812A29">
          <w:rPr>
            <w:webHidden/>
          </w:rPr>
          <w:instrText xml:space="preserve"> PAGEREF _Toc32421956 \h </w:instrText>
        </w:r>
        <w:r w:rsidR="00812A29">
          <w:rPr>
            <w:webHidden/>
          </w:rPr>
        </w:r>
        <w:r w:rsidR="00812A29">
          <w:rPr>
            <w:webHidden/>
          </w:rPr>
          <w:fldChar w:fldCharType="separate"/>
        </w:r>
        <w:r w:rsidR="00812A29">
          <w:rPr>
            <w:webHidden/>
          </w:rPr>
          <w:t>16</w:t>
        </w:r>
        <w:r w:rsidR="00812A29">
          <w:rPr>
            <w:webHidden/>
          </w:rPr>
          <w:fldChar w:fldCharType="end"/>
        </w:r>
      </w:hyperlink>
    </w:p>
    <w:p w14:paraId="307E9C53" w14:textId="68B1E96D" w:rsidR="00812A29" w:rsidRDefault="002B10BA">
      <w:pPr>
        <w:pStyle w:val="TOC2"/>
        <w:rPr>
          <w:rFonts w:asciiTheme="minorHAnsi" w:eastAsiaTheme="minorEastAsia" w:hAnsiTheme="minorHAnsi" w:cstheme="minorBidi"/>
          <w:sz w:val="22"/>
          <w:szCs w:val="22"/>
          <w:lang w:eastAsia="en-AU"/>
        </w:rPr>
      </w:pPr>
      <w:hyperlink w:anchor="_Toc32421957" w:history="1">
        <w:r w:rsidR="00812A29" w:rsidRPr="006C6DA3">
          <w:rPr>
            <w:rStyle w:val="Hyperlink"/>
            <w:rFonts w:eastAsia="Calibri"/>
            <w:lang w:val="en-US"/>
          </w:rPr>
          <w:t>How does child protection decide how to respond to a report?</w:t>
        </w:r>
        <w:r w:rsidR="00812A29">
          <w:rPr>
            <w:webHidden/>
          </w:rPr>
          <w:tab/>
        </w:r>
        <w:r w:rsidR="00812A29">
          <w:rPr>
            <w:webHidden/>
          </w:rPr>
          <w:fldChar w:fldCharType="begin"/>
        </w:r>
        <w:r w:rsidR="00812A29">
          <w:rPr>
            <w:webHidden/>
          </w:rPr>
          <w:instrText xml:space="preserve"> PAGEREF _Toc32421957 \h </w:instrText>
        </w:r>
        <w:r w:rsidR="00812A29">
          <w:rPr>
            <w:webHidden/>
          </w:rPr>
        </w:r>
        <w:r w:rsidR="00812A29">
          <w:rPr>
            <w:webHidden/>
          </w:rPr>
          <w:fldChar w:fldCharType="separate"/>
        </w:r>
        <w:r w:rsidR="00812A29">
          <w:rPr>
            <w:webHidden/>
          </w:rPr>
          <w:t>16</w:t>
        </w:r>
        <w:r w:rsidR="00812A29">
          <w:rPr>
            <w:webHidden/>
          </w:rPr>
          <w:fldChar w:fldCharType="end"/>
        </w:r>
      </w:hyperlink>
    </w:p>
    <w:p w14:paraId="043FDDDE" w14:textId="533B1CF6" w:rsidR="00812A29" w:rsidRDefault="002B10BA">
      <w:pPr>
        <w:pStyle w:val="TOC2"/>
        <w:rPr>
          <w:rFonts w:asciiTheme="minorHAnsi" w:eastAsiaTheme="minorEastAsia" w:hAnsiTheme="minorHAnsi" w:cstheme="minorBidi"/>
          <w:sz w:val="22"/>
          <w:szCs w:val="22"/>
          <w:lang w:eastAsia="en-AU"/>
        </w:rPr>
      </w:pPr>
      <w:hyperlink w:anchor="_Toc32421958" w:history="1">
        <w:r w:rsidR="00812A29" w:rsidRPr="006C6DA3">
          <w:rPr>
            <w:rStyle w:val="Hyperlink"/>
          </w:rPr>
          <w:t>Will the family know I have made a report?</w:t>
        </w:r>
        <w:r w:rsidR="00812A29">
          <w:rPr>
            <w:webHidden/>
          </w:rPr>
          <w:tab/>
        </w:r>
        <w:r w:rsidR="00812A29">
          <w:rPr>
            <w:webHidden/>
          </w:rPr>
          <w:fldChar w:fldCharType="begin"/>
        </w:r>
        <w:r w:rsidR="00812A29">
          <w:rPr>
            <w:webHidden/>
          </w:rPr>
          <w:instrText xml:space="preserve"> PAGEREF _Toc32421958 \h </w:instrText>
        </w:r>
        <w:r w:rsidR="00812A29">
          <w:rPr>
            <w:webHidden/>
          </w:rPr>
        </w:r>
        <w:r w:rsidR="00812A29">
          <w:rPr>
            <w:webHidden/>
          </w:rPr>
          <w:fldChar w:fldCharType="separate"/>
        </w:r>
        <w:r w:rsidR="00812A29">
          <w:rPr>
            <w:webHidden/>
          </w:rPr>
          <w:t>16</w:t>
        </w:r>
        <w:r w:rsidR="00812A29">
          <w:rPr>
            <w:webHidden/>
          </w:rPr>
          <w:fldChar w:fldCharType="end"/>
        </w:r>
      </w:hyperlink>
    </w:p>
    <w:p w14:paraId="212F4C97" w14:textId="1307520F" w:rsidR="00812A29" w:rsidRDefault="002B10BA">
      <w:pPr>
        <w:pStyle w:val="TOC2"/>
        <w:rPr>
          <w:rFonts w:asciiTheme="minorHAnsi" w:eastAsiaTheme="minorEastAsia" w:hAnsiTheme="minorHAnsi" w:cstheme="minorBidi"/>
          <w:sz w:val="22"/>
          <w:szCs w:val="22"/>
          <w:lang w:eastAsia="en-AU"/>
        </w:rPr>
      </w:pPr>
      <w:hyperlink w:anchor="_Toc32421959" w:history="1">
        <w:r w:rsidR="00812A29" w:rsidRPr="006C6DA3">
          <w:rPr>
            <w:rStyle w:val="Hyperlink"/>
            <w:rFonts w:eastAsia="Calibri"/>
            <w:lang w:val="en-US"/>
          </w:rPr>
          <w:t>What will happen if the report is investigated?</w:t>
        </w:r>
        <w:r w:rsidR="00812A29">
          <w:rPr>
            <w:webHidden/>
          </w:rPr>
          <w:tab/>
        </w:r>
        <w:r w:rsidR="00812A29">
          <w:rPr>
            <w:webHidden/>
          </w:rPr>
          <w:fldChar w:fldCharType="begin"/>
        </w:r>
        <w:r w:rsidR="00812A29">
          <w:rPr>
            <w:webHidden/>
          </w:rPr>
          <w:instrText xml:space="preserve"> PAGEREF _Toc32421959 \h </w:instrText>
        </w:r>
        <w:r w:rsidR="00812A29">
          <w:rPr>
            <w:webHidden/>
          </w:rPr>
        </w:r>
        <w:r w:rsidR="00812A29">
          <w:rPr>
            <w:webHidden/>
          </w:rPr>
          <w:fldChar w:fldCharType="separate"/>
        </w:r>
        <w:r w:rsidR="00812A29">
          <w:rPr>
            <w:webHidden/>
          </w:rPr>
          <w:t>16</w:t>
        </w:r>
        <w:r w:rsidR="00812A29">
          <w:rPr>
            <w:webHidden/>
          </w:rPr>
          <w:fldChar w:fldCharType="end"/>
        </w:r>
      </w:hyperlink>
    </w:p>
    <w:p w14:paraId="2E9A0683" w14:textId="691582B7" w:rsidR="00812A29" w:rsidRDefault="002B10BA">
      <w:pPr>
        <w:pStyle w:val="TOC2"/>
        <w:rPr>
          <w:rFonts w:asciiTheme="minorHAnsi" w:eastAsiaTheme="minorEastAsia" w:hAnsiTheme="minorHAnsi" w:cstheme="minorBidi"/>
          <w:sz w:val="22"/>
          <w:szCs w:val="22"/>
          <w:lang w:eastAsia="en-AU"/>
        </w:rPr>
      </w:pPr>
      <w:hyperlink w:anchor="_Toc32421960" w:history="1">
        <w:r w:rsidR="00812A29" w:rsidRPr="006C6DA3">
          <w:rPr>
            <w:rStyle w:val="Hyperlink"/>
            <w:lang w:val="en-US"/>
          </w:rPr>
          <w:t>What will happen if child protection decides an investigation is not required?</w:t>
        </w:r>
        <w:r w:rsidR="00812A29">
          <w:rPr>
            <w:webHidden/>
          </w:rPr>
          <w:tab/>
        </w:r>
        <w:r w:rsidR="00812A29">
          <w:rPr>
            <w:webHidden/>
          </w:rPr>
          <w:fldChar w:fldCharType="begin"/>
        </w:r>
        <w:r w:rsidR="00812A29">
          <w:rPr>
            <w:webHidden/>
          </w:rPr>
          <w:instrText xml:space="preserve"> PAGEREF _Toc32421960 \h </w:instrText>
        </w:r>
        <w:r w:rsidR="00812A29">
          <w:rPr>
            <w:webHidden/>
          </w:rPr>
        </w:r>
        <w:r w:rsidR="00812A29">
          <w:rPr>
            <w:webHidden/>
          </w:rPr>
          <w:fldChar w:fldCharType="separate"/>
        </w:r>
        <w:r w:rsidR="00812A29">
          <w:rPr>
            <w:webHidden/>
          </w:rPr>
          <w:t>17</w:t>
        </w:r>
        <w:r w:rsidR="00812A29">
          <w:rPr>
            <w:webHidden/>
          </w:rPr>
          <w:fldChar w:fldCharType="end"/>
        </w:r>
      </w:hyperlink>
    </w:p>
    <w:p w14:paraId="65F89845" w14:textId="1A422642" w:rsidR="00812A29" w:rsidRDefault="002B10BA">
      <w:pPr>
        <w:pStyle w:val="TOC1"/>
        <w:rPr>
          <w:rFonts w:asciiTheme="minorHAnsi" w:eastAsiaTheme="minorEastAsia" w:hAnsiTheme="minorHAnsi" w:cstheme="minorBidi"/>
          <w:b w:val="0"/>
          <w:sz w:val="22"/>
          <w:szCs w:val="22"/>
          <w:lang w:eastAsia="en-AU"/>
        </w:rPr>
      </w:pPr>
      <w:hyperlink w:anchor="_Toc32421961" w:history="1">
        <w:r w:rsidR="00812A29" w:rsidRPr="006C6DA3">
          <w:rPr>
            <w:rStyle w:val="Hyperlink"/>
          </w:rPr>
          <w:t>For more information</w:t>
        </w:r>
        <w:r w:rsidR="00812A29">
          <w:rPr>
            <w:webHidden/>
          </w:rPr>
          <w:tab/>
        </w:r>
        <w:r w:rsidR="00812A29">
          <w:rPr>
            <w:webHidden/>
          </w:rPr>
          <w:fldChar w:fldCharType="begin"/>
        </w:r>
        <w:r w:rsidR="00812A29">
          <w:rPr>
            <w:webHidden/>
          </w:rPr>
          <w:instrText xml:space="preserve"> PAGEREF _Toc32421961 \h </w:instrText>
        </w:r>
        <w:r w:rsidR="00812A29">
          <w:rPr>
            <w:webHidden/>
          </w:rPr>
        </w:r>
        <w:r w:rsidR="00812A29">
          <w:rPr>
            <w:webHidden/>
          </w:rPr>
          <w:fldChar w:fldCharType="separate"/>
        </w:r>
        <w:r w:rsidR="00812A29">
          <w:rPr>
            <w:webHidden/>
          </w:rPr>
          <w:t>17</w:t>
        </w:r>
        <w:r w:rsidR="00812A29">
          <w:rPr>
            <w:webHidden/>
          </w:rPr>
          <w:fldChar w:fldCharType="end"/>
        </w:r>
      </w:hyperlink>
    </w:p>
    <w:p w14:paraId="4C5A6263" w14:textId="3302D69D" w:rsidR="007173CA" w:rsidRPr="00E56A01" w:rsidRDefault="00AD784C" w:rsidP="007173CA">
      <w:pPr>
        <w:pStyle w:val="DHHSbody"/>
        <w:spacing w:before="240"/>
        <w:rPr>
          <w:color w:val="D50032"/>
        </w:rPr>
      </w:pPr>
      <w:r>
        <w:fldChar w:fldCharType="end"/>
      </w:r>
    </w:p>
    <w:p w14:paraId="427D45F0" w14:textId="77777777" w:rsidR="001B5B3D" w:rsidRDefault="001B5B3D" w:rsidP="00E928D7">
      <w:pPr>
        <w:pStyle w:val="Heading1"/>
      </w:pPr>
      <w:bookmarkStart w:id="1" w:name="_Toc32421889"/>
      <w:r>
        <w:lastRenderedPageBreak/>
        <w:t>Introduction</w:t>
      </w:r>
      <w:bookmarkEnd w:id="1"/>
    </w:p>
    <w:p w14:paraId="5AF0D031" w14:textId="1393A53F" w:rsidR="001B5B3D" w:rsidRDefault="002D26BA" w:rsidP="001B5B3D">
      <w:pPr>
        <w:pStyle w:val="Heading2"/>
      </w:pPr>
      <w:bookmarkStart w:id="2" w:name="_Toc32421890"/>
      <w:r w:rsidRPr="002D26BA">
        <w:t>What reports are received by child protection</w:t>
      </w:r>
      <w:r w:rsidR="001B5B3D">
        <w:t>?</w:t>
      </w:r>
      <w:bookmarkEnd w:id="2"/>
    </w:p>
    <w:p w14:paraId="636FD6FE" w14:textId="201AE02B" w:rsidR="00593C1F" w:rsidRDefault="00A6694E" w:rsidP="001B5B3D">
      <w:pPr>
        <w:pStyle w:val="DHHSbody"/>
      </w:pPr>
      <w:r>
        <w:t>C</w:t>
      </w:r>
      <w:r w:rsidR="001B5B3D">
        <w:t>hild protection receive</w:t>
      </w:r>
      <w:r w:rsidR="00245268">
        <w:t>s</w:t>
      </w:r>
      <w:r w:rsidR="001B5B3D">
        <w:t xml:space="preserve"> reports about </w:t>
      </w:r>
      <w:r w:rsidR="00E32EDC">
        <w:t xml:space="preserve">children </w:t>
      </w:r>
      <w:r w:rsidR="00F831F6">
        <w:t>whe</w:t>
      </w:r>
      <w:r w:rsidR="002D26BA">
        <w:t>n</w:t>
      </w:r>
      <w:r w:rsidR="001B5B3D">
        <w:t xml:space="preserve"> </w:t>
      </w:r>
      <w:r w:rsidR="00E32EDC">
        <w:t xml:space="preserve">there are concerns the child </w:t>
      </w:r>
      <w:proofErr w:type="gramStart"/>
      <w:r w:rsidR="00E32EDC">
        <w:t>is</w:t>
      </w:r>
      <w:r w:rsidR="00A805ED">
        <w:t xml:space="preserve"> in need of</w:t>
      </w:r>
      <w:proofErr w:type="gramEnd"/>
      <w:r w:rsidR="00A805ED">
        <w:t xml:space="preserve"> protection</w:t>
      </w:r>
      <w:r w:rsidR="002D26BA">
        <w:t xml:space="preserve"> from abuse and neglect</w:t>
      </w:r>
      <w:r w:rsidR="00A805ED">
        <w:t xml:space="preserve">. </w:t>
      </w:r>
      <w:r w:rsidR="00593C1F">
        <w:t xml:space="preserve">Anyone who forms a reasonable belief that a child </w:t>
      </w:r>
      <w:proofErr w:type="gramStart"/>
      <w:r w:rsidR="00593C1F">
        <w:t>is in need of</w:t>
      </w:r>
      <w:proofErr w:type="gramEnd"/>
      <w:r w:rsidR="00593C1F">
        <w:t xml:space="preserve"> protection from abuse </w:t>
      </w:r>
      <w:r w:rsidR="002D26BA">
        <w:t>and neglect</w:t>
      </w:r>
      <w:r w:rsidR="00593C1F">
        <w:t xml:space="preserve"> is entitled to make a report to child protection. </w:t>
      </w:r>
    </w:p>
    <w:p w14:paraId="5497BD64" w14:textId="77777777" w:rsidR="001B5B3D" w:rsidRDefault="00593C1F" w:rsidP="001B5B3D">
      <w:pPr>
        <w:pStyle w:val="DHHSbody"/>
      </w:pPr>
      <w:r>
        <w:t xml:space="preserve">To make a report to child protection a person needs to have formed a reasonable belief that a </w:t>
      </w:r>
      <w:r w:rsidR="00A805ED">
        <w:t xml:space="preserve">child </w:t>
      </w:r>
      <w:r w:rsidR="001B5B3D">
        <w:t xml:space="preserve">has suffered or is likely to </w:t>
      </w:r>
      <w:r w:rsidR="00A805ED">
        <w:t xml:space="preserve">suffer significant harm as a </w:t>
      </w:r>
      <w:r w:rsidR="00245268">
        <w:t>result of abuse or neglect, and</w:t>
      </w:r>
      <w:r w:rsidR="00E32EDC">
        <w:t xml:space="preserve"> </w:t>
      </w:r>
      <w:r w:rsidR="00A805ED">
        <w:t>their parent has not protected or is unlikely to protect the child from harm of that type.</w:t>
      </w:r>
    </w:p>
    <w:p w14:paraId="5C498D7A" w14:textId="77777777" w:rsidR="00A805ED" w:rsidRDefault="00A805ED" w:rsidP="001B5B3D">
      <w:pPr>
        <w:pStyle w:val="DHHSbody"/>
      </w:pPr>
      <w:r>
        <w:t xml:space="preserve">Information provided to child protection </w:t>
      </w:r>
      <w:r w:rsidR="00F831F6">
        <w:t>when a report is made</w:t>
      </w:r>
      <w:r w:rsidR="00E32EDC">
        <w:t xml:space="preserve">, </w:t>
      </w:r>
      <w:r w:rsidR="00F831F6">
        <w:t>usually by the</w:t>
      </w:r>
      <w:r w:rsidR="00E32EDC">
        <w:t xml:space="preserve"> person making the report (the</w:t>
      </w:r>
      <w:r w:rsidR="00F831F6">
        <w:t xml:space="preserve"> reporter)</w:t>
      </w:r>
      <w:r w:rsidR="00E32EDC">
        <w:t>,</w:t>
      </w:r>
      <w:r>
        <w:t xml:space="preserve"> needs to be sufficiently detailed </w:t>
      </w:r>
      <w:r w:rsidR="00F831F6">
        <w:t>for</w:t>
      </w:r>
      <w:r>
        <w:t xml:space="preserve"> child protection </w:t>
      </w:r>
      <w:r w:rsidR="00F831F6">
        <w:t xml:space="preserve">to </w:t>
      </w:r>
      <w:r>
        <w:t xml:space="preserve">identify the child </w:t>
      </w:r>
      <w:r w:rsidR="00F831F6">
        <w:t>at risk of harm</w:t>
      </w:r>
      <w:r>
        <w:t>.</w:t>
      </w:r>
      <w:r w:rsidR="00F831F6">
        <w:t xml:space="preserve"> </w:t>
      </w:r>
    </w:p>
    <w:p w14:paraId="0CC56D98" w14:textId="77777777" w:rsidR="00F831F6" w:rsidRDefault="00F831F6" w:rsidP="001B5B3D">
      <w:pPr>
        <w:pStyle w:val="DHHSbody"/>
      </w:pPr>
      <w:r>
        <w:t xml:space="preserve">Where concerns relate to an alleged perpetrator of abuse, who may pose a risk more </w:t>
      </w:r>
      <w:r w:rsidR="00E32EDC">
        <w:t>generally to all children, the</w:t>
      </w:r>
      <w:r>
        <w:t xml:space="preserve"> concerns should be reported to Police.</w:t>
      </w:r>
    </w:p>
    <w:p w14:paraId="0D0A25C1" w14:textId="77777777" w:rsidR="00477EB7" w:rsidRDefault="00477EB7" w:rsidP="00896F36">
      <w:pPr>
        <w:pStyle w:val="Heading1"/>
      </w:pPr>
      <w:bookmarkStart w:id="3" w:name="_Toc32421891"/>
      <w:r>
        <w:t>What if I’m worried about a child’s wel</w:t>
      </w:r>
      <w:r w:rsidR="00E32EDC">
        <w:t xml:space="preserve">lbeing, but I don’t believe the child </w:t>
      </w:r>
      <w:proofErr w:type="gramStart"/>
      <w:r w:rsidR="00E32EDC">
        <w:t>is</w:t>
      </w:r>
      <w:r>
        <w:t xml:space="preserve"> in need of</w:t>
      </w:r>
      <w:proofErr w:type="gramEnd"/>
      <w:r>
        <w:t xml:space="preserve"> protection?</w:t>
      </w:r>
      <w:bookmarkEnd w:id="3"/>
    </w:p>
    <w:p w14:paraId="5957262B" w14:textId="77777777" w:rsidR="00477EB7" w:rsidRDefault="00477EB7" w:rsidP="00477EB7">
      <w:pPr>
        <w:pStyle w:val="Heading2"/>
      </w:pPr>
      <w:bookmarkStart w:id="4" w:name="_Toc32421892"/>
      <w:r>
        <w:t>Child FIRST or The Orange Door</w:t>
      </w:r>
      <w:bookmarkEnd w:id="4"/>
    </w:p>
    <w:p w14:paraId="7F601D47" w14:textId="77777777" w:rsidR="00477EB7" w:rsidRPr="00584A18" w:rsidRDefault="00477EB7" w:rsidP="00477EB7">
      <w:pPr>
        <w:pStyle w:val="DHHSbody"/>
      </w:pPr>
      <w:r>
        <w:t>If you have significant concern</w:t>
      </w:r>
      <w:r w:rsidR="00BF117E">
        <w:t>s</w:t>
      </w:r>
      <w:r>
        <w:t xml:space="preserve"> for the wellbeing of a child, but do not believe they are at risk of significant harm, and </w:t>
      </w:r>
      <w:r w:rsidRPr="009E421B">
        <w:t>where the immediate safety o</w:t>
      </w:r>
      <w:r>
        <w:t xml:space="preserve">f the child will not </w:t>
      </w:r>
      <w:r w:rsidR="00BF117E">
        <w:t xml:space="preserve">be </w:t>
      </w:r>
      <w:r>
        <w:t>compromised, a</w:t>
      </w:r>
      <w:r w:rsidRPr="009E421B">
        <w:t xml:space="preserve"> referral to Child FIRST </w:t>
      </w:r>
      <w:r>
        <w:t>or The Orange Door may</w:t>
      </w:r>
      <w:r w:rsidRPr="009E421B">
        <w:t xml:space="preserve"> be </w:t>
      </w:r>
      <w:r>
        <w:t>appropriate.</w:t>
      </w:r>
    </w:p>
    <w:p w14:paraId="25502EF2" w14:textId="09B413BF" w:rsidR="00477EB7" w:rsidRDefault="00477EB7" w:rsidP="00477EB7">
      <w:pPr>
        <w:pStyle w:val="DHHSbody"/>
        <w:tabs>
          <w:tab w:val="left" w:pos="2410"/>
        </w:tabs>
      </w:pPr>
      <w:r w:rsidRPr="009E421B">
        <w:t>Child FIRST, as the access point for family services, is progressively transitioning to The Orange Door.</w:t>
      </w:r>
      <w:r>
        <w:t xml:space="preserve"> </w:t>
      </w:r>
      <w:r w:rsidRPr="009E421B">
        <w:t>The Orange Door is the new access point for families who need assistance with the care and wellbeing of children</w:t>
      </w:r>
      <w:r>
        <w:t>,</w:t>
      </w:r>
      <w:r w:rsidRPr="009E421B">
        <w:t xml:space="preserve"> </w:t>
      </w:r>
      <w:r>
        <w:t xml:space="preserve">including </w:t>
      </w:r>
      <w:r w:rsidR="00843DB3" w:rsidRPr="00843DB3">
        <w:t>an unborn child after their birth</w:t>
      </w:r>
      <w:r w:rsidR="00843DB3" w:rsidRPr="00843DB3" w:rsidDel="00843DB3">
        <w:t xml:space="preserve"> </w:t>
      </w:r>
      <w:r w:rsidR="00843DB3">
        <w:t xml:space="preserve">and those families </w:t>
      </w:r>
      <w:r>
        <w:t>experiencing family violence,</w:t>
      </w:r>
      <w:r w:rsidRPr="009E421B">
        <w:t xml:space="preserve"> to contact the services they need to be safe and supported</w:t>
      </w:r>
      <w:r>
        <w:t>.</w:t>
      </w:r>
    </w:p>
    <w:p w14:paraId="1025C106" w14:textId="77777777" w:rsidR="00477EB7" w:rsidRPr="009E421B" w:rsidRDefault="00477EB7" w:rsidP="00477EB7">
      <w:pPr>
        <w:pStyle w:val="DHHSbody"/>
      </w:pPr>
      <w:r w:rsidRPr="009E421B">
        <w:t xml:space="preserve">Referring to Child FIRST </w:t>
      </w:r>
      <w:r>
        <w:t>or The Orange Door would be appropriate</w:t>
      </w:r>
      <w:r w:rsidRPr="009E421B">
        <w:t xml:space="preserve"> where </w:t>
      </w:r>
      <w:r w:rsidR="00A76AA5">
        <w:t>families</w:t>
      </w:r>
      <w:r w:rsidRPr="009E421B">
        <w:t>:</w:t>
      </w:r>
    </w:p>
    <w:p w14:paraId="136AC51F" w14:textId="3220665A" w:rsidR="00477EB7" w:rsidRDefault="00A76AA5" w:rsidP="00477EB7">
      <w:pPr>
        <w:pStyle w:val="DHHSbody"/>
        <w:numPr>
          <w:ilvl w:val="0"/>
          <w:numId w:val="12"/>
        </w:numPr>
      </w:pPr>
      <w:r>
        <w:t>are experiencing s</w:t>
      </w:r>
      <w:r w:rsidR="00477EB7" w:rsidRPr="009E421B">
        <w:t>ignificant parenting problems that may be affecting the child's development</w:t>
      </w:r>
    </w:p>
    <w:p w14:paraId="20034631" w14:textId="297B8BEE" w:rsidR="00843DB3" w:rsidRPr="009E421B" w:rsidRDefault="00843DB3" w:rsidP="00477EB7">
      <w:pPr>
        <w:pStyle w:val="DHHSbody"/>
        <w:numPr>
          <w:ilvl w:val="0"/>
          <w:numId w:val="12"/>
        </w:numPr>
      </w:pPr>
      <w:r>
        <w:t>are experiencing family violence</w:t>
      </w:r>
    </w:p>
    <w:p w14:paraId="0218E3BF" w14:textId="77777777" w:rsidR="00477EB7" w:rsidRPr="009E421B" w:rsidRDefault="00A76AA5" w:rsidP="00477EB7">
      <w:pPr>
        <w:pStyle w:val="DHHSbody"/>
        <w:numPr>
          <w:ilvl w:val="0"/>
          <w:numId w:val="12"/>
        </w:numPr>
      </w:pPr>
      <w:r>
        <w:t>are experiencing f</w:t>
      </w:r>
      <w:r w:rsidR="00477EB7" w:rsidRPr="009E421B">
        <w:t>amily conflict, including family breakdown</w:t>
      </w:r>
    </w:p>
    <w:p w14:paraId="0FE5D3AE" w14:textId="77777777" w:rsidR="00477EB7" w:rsidRPr="009E421B" w:rsidRDefault="00A76AA5" w:rsidP="00477EB7">
      <w:pPr>
        <w:pStyle w:val="DHHSbody"/>
        <w:numPr>
          <w:ilvl w:val="0"/>
          <w:numId w:val="12"/>
        </w:numPr>
      </w:pPr>
      <w:r>
        <w:t>are</w:t>
      </w:r>
      <w:r w:rsidR="00477EB7" w:rsidRPr="009E421B">
        <w:t xml:space="preserve"> under pressure due to a family member's physical or mental illness, substance abuse, disability or bereavement</w:t>
      </w:r>
    </w:p>
    <w:p w14:paraId="7EF68404" w14:textId="77777777" w:rsidR="00477EB7" w:rsidRPr="009E421B" w:rsidRDefault="00A76AA5" w:rsidP="00477EB7">
      <w:pPr>
        <w:pStyle w:val="DHHSbody"/>
        <w:numPr>
          <w:ilvl w:val="0"/>
          <w:numId w:val="12"/>
        </w:numPr>
      </w:pPr>
      <w:r>
        <w:t xml:space="preserve">are young, isolated </w:t>
      </w:r>
      <w:r w:rsidR="00477EB7" w:rsidRPr="009E421B">
        <w:t xml:space="preserve">or unsupported </w:t>
      </w:r>
    </w:p>
    <w:p w14:paraId="52337B13" w14:textId="77777777" w:rsidR="00477EB7" w:rsidRPr="009E421B" w:rsidRDefault="00593C1F" w:rsidP="00477EB7">
      <w:pPr>
        <w:pStyle w:val="DHHSbody"/>
        <w:numPr>
          <w:ilvl w:val="0"/>
          <w:numId w:val="12"/>
        </w:numPr>
      </w:pPr>
      <w:r>
        <w:t>are experiencing s</w:t>
      </w:r>
      <w:r w:rsidR="00477EB7" w:rsidRPr="009E421B">
        <w:t>ignificant social or economic disadvantage that may adversely impact on a child's care or development.</w:t>
      </w:r>
    </w:p>
    <w:p w14:paraId="5D41B2CD" w14:textId="09C551C3" w:rsidR="0048493F" w:rsidRDefault="00477EB7" w:rsidP="0048493F">
      <w:pPr>
        <w:pStyle w:val="DHHSbody"/>
      </w:pPr>
      <w:r>
        <w:t xml:space="preserve">Contact numbers to make a referral in each local government area are listed at the </w:t>
      </w:r>
      <w:bookmarkStart w:id="5" w:name="_Hlk1135723"/>
      <w:r w:rsidR="004753AE">
        <w:rPr>
          <w:rStyle w:val="field-wrapper"/>
          <w:rFonts w:cs="Arial"/>
          <w:lang w:val="en"/>
        </w:rPr>
        <w:fldChar w:fldCharType="begin"/>
      </w:r>
      <w:r w:rsidR="004753AE">
        <w:rPr>
          <w:rStyle w:val="field-wrapper"/>
          <w:rFonts w:cs="Arial"/>
          <w:lang w:val="en"/>
        </w:rPr>
        <w:instrText xml:space="preserve"> HYPERLINK "https://services.dhhs.vic.gov.au/referral-and-support-teams" </w:instrText>
      </w:r>
      <w:r w:rsidR="004753AE">
        <w:rPr>
          <w:rStyle w:val="field-wrapper"/>
          <w:rFonts w:cs="Arial"/>
          <w:lang w:val="en"/>
        </w:rPr>
        <w:fldChar w:fldCharType="separate"/>
      </w:r>
      <w:r w:rsidR="0048493F" w:rsidRPr="004753AE">
        <w:rPr>
          <w:rStyle w:val="Hyperlink"/>
          <w:rFonts w:cs="Arial"/>
          <w:lang w:val="en"/>
        </w:rPr>
        <w:t>Child and family services information, referral and support teams</w:t>
      </w:r>
      <w:r w:rsidR="004753AE">
        <w:rPr>
          <w:rStyle w:val="field-wrapper"/>
          <w:rFonts w:cs="Arial"/>
          <w:lang w:val="en"/>
        </w:rPr>
        <w:fldChar w:fldCharType="end"/>
      </w:r>
      <w:r w:rsidR="0048493F">
        <w:rPr>
          <w:rStyle w:val="field-wrapper"/>
          <w:rFonts w:cs="Arial"/>
          <w:lang w:val="en"/>
        </w:rPr>
        <w:t xml:space="preserve"> &lt;</w:t>
      </w:r>
      <w:bookmarkEnd w:id="5"/>
      <w:r w:rsidR="0048493F" w:rsidRPr="00F2545D">
        <w:rPr>
          <w:rStyle w:val="Hyperlink"/>
          <w:color w:val="auto"/>
        </w:rPr>
        <w:t>https://services.dhhs.vic.gov.au/referral-and-support-teams</w:t>
      </w:r>
      <w:r w:rsidR="0048493F">
        <w:rPr>
          <w:rFonts w:cs="Arial"/>
        </w:rPr>
        <w:t>&gt;</w:t>
      </w:r>
    </w:p>
    <w:p w14:paraId="15AAF77D" w14:textId="77777777" w:rsidR="005D1C73" w:rsidRDefault="00EA0C8A" w:rsidP="00E928D7">
      <w:pPr>
        <w:pStyle w:val="Heading1"/>
      </w:pPr>
      <w:bookmarkStart w:id="6" w:name="_Toc32421893"/>
      <w:r>
        <w:t>Mandatory reporting to child protection</w:t>
      </w:r>
      <w:bookmarkEnd w:id="6"/>
    </w:p>
    <w:p w14:paraId="5AE5398B" w14:textId="77777777" w:rsidR="00E928D7" w:rsidRDefault="00E928D7" w:rsidP="00E928D7">
      <w:pPr>
        <w:pStyle w:val="Heading2"/>
      </w:pPr>
      <w:bookmarkStart w:id="7" w:name="_Toc32421894"/>
      <w:r>
        <w:t>What is mandatory reporting to child protection?</w:t>
      </w:r>
      <w:bookmarkEnd w:id="7"/>
    </w:p>
    <w:p w14:paraId="26DD801C" w14:textId="77777777" w:rsidR="00E928D7" w:rsidRDefault="00E928D7" w:rsidP="00E928D7">
      <w:pPr>
        <w:pStyle w:val="DHHSbody"/>
      </w:pPr>
      <w:r>
        <w:t>Mandatory reporting re</w:t>
      </w:r>
      <w:r w:rsidR="0023373A">
        <w:t>fers to the legal requirement for</w:t>
      </w:r>
      <w:r>
        <w:t xml:space="preserve"> certain professional groups </w:t>
      </w:r>
      <w:r w:rsidRPr="008424EF">
        <w:t xml:space="preserve">to report </w:t>
      </w:r>
      <w:r>
        <w:t xml:space="preserve">a reasonable belief of </w:t>
      </w:r>
      <w:r w:rsidRPr="008424EF">
        <w:t xml:space="preserve">child </w:t>
      </w:r>
      <w:r>
        <w:t xml:space="preserve">physical or sexual </w:t>
      </w:r>
      <w:r w:rsidRPr="008424EF">
        <w:t xml:space="preserve">abuse </w:t>
      </w:r>
      <w:r>
        <w:t xml:space="preserve">to child protection authorities. </w:t>
      </w:r>
    </w:p>
    <w:p w14:paraId="1A887A41" w14:textId="77777777" w:rsidR="00E928D7" w:rsidRDefault="00E928D7" w:rsidP="00E928D7">
      <w:pPr>
        <w:pStyle w:val="DHHSbody"/>
        <w:rPr>
          <w:rFonts w:cs="Arial"/>
        </w:rPr>
      </w:pPr>
      <w:r>
        <w:lastRenderedPageBreak/>
        <w:t xml:space="preserve">In Victoria, under section 184 of the </w:t>
      </w:r>
      <w:r w:rsidRPr="0040190A">
        <w:rPr>
          <w:i/>
        </w:rPr>
        <w:t>Children Youth and Families Act 2005</w:t>
      </w:r>
      <w:r>
        <w:t>, mandated</w:t>
      </w:r>
      <w:r w:rsidRPr="008C521D">
        <w:t xml:space="preserve"> reporters </w:t>
      </w:r>
      <w:r>
        <w:t xml:space="preserve">must make a </w:t>
      </w:r>
      <w:r w:rsidRPr="008C521D">
        <w:t xml:space="preserve">report to </w:t>
      </w:r>
      <w:r>
        <w:t>child protection,</w:t>
      </w:r>
      <w:r w:rsidRPr="00E93C90">
        <w:rPr>
          <w:rFonts w:cs="Arial"/>
        </w:rPr>
        <w:t xml:space="preserve"> </w:t>
      </w:r>
      <w:r>
        <w:rPr>
          <w:rFonts w:cs="Arial"/>
        </w:rPr>
        <w:t>if:</w:t>
      </w:r>
    </w:p>
    <w:p w14:paraId="00C6DF6B" w14:textId="77777777" w:rsidR="00E928D7" w:rsidRPr="00E93C90" w:rsidRDefault="00E928D7" w:rsidP="00E928D7">
      <w:pPr>
        <w:pStyle w:val="DHHSbody"/>
        <w:numPr>
          <w:ilvl w:val="0"/>
          <w:numId w:val="9"/>
        </w:numPr>
        <w:rPr>
          <w:rFonts w:cs="Arial"/>
        </w:rPr>
      </w:pPr>
      <w:r w:rsidRPr="00EB182A">
        <w:rPr>
          <w:rFonts w:cs="Arial"/>
        </w:rPr>
        <w:t>in the course of practising their profession or carrying out duties of their office, position or employment</w:t>
      </w:r>
      <w:r>
        <w:rPr>
          <w:rFonts w:cs="Arial"/>
        </w:rPr>
        <w:t>,</w:t>
      </w:r>
      <w:r>
        <w:t xml:space="preserve"> </w:t>
      </w:r>
    </w:p>
    <w:p w14:paraId="6875AA24" w14:textId="77777777" w:rsidR="0023373A" w:rsidRPr="0023373A" w:rsidRDefault="00E928D7" w:rsidP="00E928D7">
      <w:pPr>
        <w:pStyle w:val="DHHSbody"/>
        <w:numPr>
          <w:ilvl w:val="0"/>
          <w:numId w:val="9"/>
        </w:numPr>
        <w:rPr>
          <w:rFonts w:cs="Arial"/>
        </w:rPr>
      </w:pPr>
      <w:r w:rsidRPr="008C521D">
        <w:t xml:space="preserve">they form </w:t>
      </w:r>
      <w:r>
        <w:t xml:space="preserve">a </w:t>
      </w:r>
      <w:r w:rsidRPr="008C521D">
        <w:t>reasonable belief</w:t>
      </w:r>
      <w:r w:rsidR="0023373A">
        <w:t>:</w:t>
      </w:r>
    </w:p>
    <w:p w14:paraId="050D0F9C" w14:textId="77777777" w:rsidR="00E928D7" w:rsidRPr="00E93C90" w:rsidRDefault="00E928D7" w:rsidP="0023373A">
      <w:pPr>
        <w:pStyle w:val="DHHSbody"/>
        <w:numPr>
          <w:ilvl w:val="1"/>
          <w:numId w:val="9"/>
        </w:numPr>
        <w:rPr>
          <w:rFonts w:cs="Arial"/>
        </w:rPr>
      </w:pPr>
      <w:r w:rsidRPr="008C521D">
        <w:t xml:space="preserve">that a child </w:t>
      </w:r>
      <w:r>
        <w:t xml:space="preserve">has suffered or is likely to suffer significant harm, </w:t>
      </w:r>
      <w:r w:rsidRPr="008C521D">
        <w:t xml:space="preserve">as a result of physical or sexual abuse, </w:t>
      </w:r>
      <w:r w:rsidRPr="006675B5">
        <w:rPr>
          <w:b/>
        </w:rPr>
        <w:t>and</w:t>
      </w:r>
      <w:r w:rsidRPr="008C521D">
        <w:t xml:space="preserve"> </w:t>
      </w:r>
    </w:p>
    <w:p w14:paraId="611C7B28" w14:textId="77777777" w:rsidR="00E928D7" w:rsidRPr="00E93C90" w:rsidRDefault="00E928D7" w:rsidP="0023373A">
      <w:pPr>
        <w:pStyle w:val="DHHSbody"/>
        <w:numPr>
          <w:ilvl w:val="1"/>
          <w:numId w:val="9"/>
        </w:numPr>
        <w:rPr>
          <w:rFonts w:cs="Arial"/>
        </w:rPr>
      </w:pPr>
      <w:r w:rsidRPr="008C521D">
        <w:t xml:space="preserve">the child’s parents </w:t>
      </w:r>
      <w:r>
        <w:t xml:space="preserve">have not protected or are unlikely </w:t>
      </w:r>
      <w:r w:rsidRPr="008C521D">
        <w:t xml:space="preserve">to protect the child from </w:t>
      </w:r>
      <w:r>
        <w:t>harm of that type</w:t>
      </w:r>
      <w:r w:rsidRPr="008C521D">
        <w:t>.</w:t>
      </w:r>
    </w:p>
    <w:p w14:paraId="1CADA32C" w14:textId="0BD3709F" w:rsidR="00E928D7" w:rsidRDefault="00E928D7" w:rsidP="00E928D7">
      <w:pPr>
        <w:pStyle w:val="DHHSbody"/>
      </w:pPr>
      <w:r>
        <w:t xml:space="preserve">The report must be made as soon as practicable after forming the belief and after each occasion on which they become aware of any </w:t>
      </w:r>
      <w:r w:rsidR="005A3CCB">
        <w:t>new</w:t>
      </w:r>
      <w:r>
        <w:t xml:space="preserve"> reasonable grounds for the belief.</w:t>
      </w:r>
    </w:p>
    <w:p w14:paraId="21F16EE7" w14:textId="3742C630" w:rsidR="00E928D7" w:rsidRDefault="00E928D7" w:rsidP="00E928D7">
      <w:pPr>
        <w:pStyle w:val="DHHSbody"/>
        <w:rPr>
          <w:rStyle w:val="Hyperlink"/>
        </w:rPr>
      </w:pPr>
      <w:r w:rsidRPr="006D18D9">
        <w:t xml:space="preserve">The </w:t>
      </w:r>
      <w:r>
        <w:t xml:space="preserve">penalty for </w:t>
      </w:r>
      <w:r w:rsidRPr="006D18D9">
        <w:t xml:space="preserve">failing to report is </w:t>
      </w:r>
      <w:r>
        <w:t>10 penalty points.</w:t>
      </w:r>
      <w:r w:rsidR="00822A95" w:rsidRPr="00822A95">
        <w:t xml:space="preserve"> </w:t>
      </w:r>
      <w:r w:rsidR="00822A95">
        <w:t xml:space="preserve">The value of a penalty unit is set annually by the Department of Treasury and </w:t>
      </w:r>
      <w:r w:rsidR="00437BDE">
        <w:t>Finance and</w:t>
      </w:r>
      <w:r w:rsidR="00822A95">
        <w:t xml:space="preserve"> is updated on 1 July each year. For up to date information, </w:t>
      </w:r>
      <w:r w:rsidR="00051770" w:rsidRPr="005D3945">
        <w:rPr>
          <w:rFonts w:cs="Arial"/>
        </w:rPr>
        <w:t xml:space="preserve">see the </w:t>
      </w:r>
      <w:hyperlink r:id="rId10" w:history="1">
        <w:r w:rsidR="00051770" w:rsidRPr="00F2545D">
          <w:rPr>
            <w:rStyle w:val="Hyperlink"/>
            <w:rFonts w:cs="Arial"/>
          </w:rPr>
          <w:t xml:space="preserve">Department of Treasure and Finance </w:t>
        </w:r>
        <w:r w:rsidR="00051770" w:rsidRPr="00F2545D">
          <w:rPr>
            <w:rStyle w:val="Hyperlink"/>
            <w:rFonts w:cs="Arial"/>
            <w:lang w:val="en"/>
          </w:rPr>
          <w:t>Indexation of fees and penalties</w:t>
        </w:r>
      </w:hyperlink>
      <w:r w:rsidR="00051770" w:rsidRPr="005D3945">
        <w:rPr>
          <w:rFonts w:cs="Arial"/>
          <w:color w:val="000000"/>
          <w:lang w:val="en"/>
        </w:rPr>
        <w:t xml:space="preserve"> </w:t>
      </w:r>
      <w:r w:rsidR="00051770" w:rsidRPr="005D3945">
        <w:rPr>
          <w:rFonts w:cs="Arial"/>
        </w:rPr>
        <w:t xml:space="preserve"> &lt;</w:t>
      </w:r>
      <w:r w:rsidR="00051770" w:rsidRPr="00F2545D">
        <w:rPr>
          <w:rStyle w:val="Hyperlink"/>
          <w:rFonts w:cs="Arial"/>
          <w:color w:val="auto"/>
        </w:rPr>
        <w:t>https://www.dtf.vic.gov.au/financial-management-government/indexation-fees-and-penalties</w:t>
      </w:r>
      <w:r w:rsidR="00051770" w:rsidRPr="005D3945">
        <w:rPr>
          <w:rFonts w:cs="Arial"/>
        </w:rPr>
        <w:t>&gt;</w:t>
      </w:r>
    </w:p>
    <w:p w14:paraId="039960A9" w14:textId="528B91B0" w:rsidR="00437BDE" w:rsidRDefault="00437BDE" w:rsidP="00437BDE">
      <w:pPr>
        <w:pStyle w:val="Heading2"/>
      </w:pPr>
      <w:bookmarkStart w:id="8" w:name="_Toc32421895"/>
      <w:r>
        <w:t>What is a reasonable belief?</w:t>
      </w:r>
      <w:bookmarkEnd w:id="8"/>
    </w:p>
    <w:p w14:paraId="525750FE" w14:textId="2E4301AE" w:rsidR="001111EC" w:rsidRPr="004C6DA2" w:rsidRDefault="006A095D" w:rsidP="001111EC">
      <w:pPr>
        <w:pStyle w:val="DHHSbody"/>
      </w:pPr>
      <w:r>
        <w:rPr>
          <w:color w:val="000000"/>
        </w:rPr>
        <w:t>A reasonable belief is formed i</w:t>
      </w:r>
      <w:r w:rsidR="00173D36">
        <w:t>f a reasonable person, doing the same work, would form the same belief on those grounds, based on the same information.</w:t>
      </w:r>
      <w:r>
        <w:rPr>
          <w:color w:val="000000"/>
        </w:rPr>
        <w:t xml:space="preserve"> </w:t>
      </w:r>
      <w:r w:rsidR="001111EC" w:rsidRPr="00F82C2F">
        <w:t xml:space="preserve">Grounds for forming a belief are matters of which the person has become aware </w:t>
      </w:r>
      <w:r w:rsidR="00437ADF">
        <w:t xml:space="preserve">of </w:t>
      </w:r>
      <w:r w:rsidR="001111EC" w:rsidRPr="00F82C2F">
        <w:t>and any opinions in relation to those matters.</w:t>
      </w:r>
    </w:p>
    <w:p w14:paraId="2789B7A6" w14:textId="2C151C62" w:rsidR="006A095D" w:rsidRDefault="006A095D" w:rsidP="006A095D">
      <w:pPr>
        <w:pStyle w:val="Default"/>
        <w:rPr>
          <w:sz w:val="20"/>
          <w:szCs w:val="20"/>
        </w:rPr>
      </w:pPr>
      <w:r>
        <w:rPr>
          <w:sz w:val="20"/>
          <w:szCs w:val="20"/>
        </w:rPr>
        <w:t xml:space="preserve">For example, a ‘reasonable belief’ might be formed when: </w:t>
      </w:r>
    </w:p>
    <w:p w14:paraId="69573451" w14:textId="77777777" w:rsidR="006A095D" w:rsidRDefault="006A095D" w:rsidP="006A095D">
      <w:pPr>
        <w:pStyle w:val="Default"/>
        <w:numPr>
          <w:ilvl w:val="0"/>
          <w:numId w:val="24"/>
        </w:numPr>
        <w:rPr>
          <w:sz w:val="20"/>
          <w:szCs w:val="20"/>
        </w:rPr>
      </w:pPr>
    </w:p>
    <w:p w14:paraId="517EFF89" w14:textId="1B22412B" w:rsidR="006A095D" w:rsidRDefault="006A095D" w:rsidP="00F36949">
      <w:pPr>
        <w:pStyle w:val="Default"/>
        <w:numPr>
          <w:ilvl w:val="0"/>
          <w:numId w:val="25"/>
        </w:numPr>
        <w:spacing w:after="120"/>
        <w:rPr>
          <w:sz w:val="20"/>
          <w:szCs w:val="20"/>
        </w:rPr>
      </w:pPr>
      <w:r>
        <w:rPr>
          <w:sz w:val="20"/>
          <w:szCs w:val="20"/>
        </w:rPr>
        <w:t xml:space="preserve">a child states that they have been </w:t>
      </w:r>
      <w:r w:rsidR="0058192B">
        <w:rPr>
          <w:sz w:val="20"/>
          <w:szCs w:val="20"/>
        </w:rPr>
        <w:t xml:space="preserve">physically or sexually </w:t>
      </w:r>
      <w:r>
        <w:rPr>
          <w:sz w:val="20"/>
          <w:szCs w:val="20"/>
        </w:rPr>
        <w:t xml:space="preserve">abused </w:t>
      </w:r>
    </w:p>
    <w:p w14:paraId="6B9DBB17" w14:textId="6B65FC1D" w:rsidR="006A095D" w:rsidRDefault="006A095D" w:rsidP="00F36949">
      <w:pPr>
        <w:pStyle w:val="Default"/>
        <w:numPr>
          <w:ilvl w:val="0"/>
          <w:numId w:val="25"/>
        </w:numPr>
        <w:spacing w:after="120"/>
        <w:rPr>
          <w:sz w:val="20"/>
          <w:szCs w:val="20"/>
        </w:rPr>
      </w:pPr>
      <w:r>
        <w:rPr>
          <w:sz w:val="20"/>
          <w:szCs w:val="20"/>
        </w:rPr>
        <w:t xml:space="preserve">a child states that they know someone who has been </w:t>
      </w:r>
      <w:r w:rsidR="0058192B">
        <w:rPr>
          <w:sz w:val="20"/>
          <w:szCs w:val="20"/>
        </w:rPr>
        <w:t xml:space="preserve">physically or </w:t>
      </w:r>
      <w:r>
        <w:rPr>
          <w:sz w:val="20"/>
          <w:szCs w:val="20"/>
        </w:rPr>
        <w:t xml:space="preserve">sexually abused (sometimes the child may be talking about themselves) </w:t>
      </w:r>
    </w:p>
    <w:p w14:paraId="55E07449" w14:textId="1B747B84" w:rsidR="006A095D" w:rsidRDefault="006A095D" w:rsidP="00F36949">
      <w:pPr>
        <w:pStyle w:val="Default"/>
        <w:numPr>
          <w:ilvl w:val="0"/>
          <w:numId w:val="25"/>
        </w:numPr>
        <w:spacing w:after="120"/>
        <w:rPr>
          <w:sz w:val="20"/>
          <w:szCs w:val="20"/>
        </w:rPr>
      </w:pPr>
      <w:r>
        <w:rPr>
          <w:sz w:val="20"/>
          <w:szCs w:val="20"/>
        </w:rPr>
        <w:t xml:space="preserve">someone who knows a child states that the child has been </w:t>
      </w:r>
      <w:r w:rsidR="0058192B">
        <w:rPr>
          <w:sz w:val="20"/>
          <w:szCs w:val="20"/>
        </w:rPr>
        <w:t xml:space="preserve">physically or </w:t>
      </w:r>
      <w:r>
        <w:rPr>
          <w:sz w:val="20"/>
          <w:szCs w:val="20"/>
        </w:rPr>
        <w:t xml:space="preserve">sexually abused </w:t>
      </w:r>
    </w:p>
    <w:p w14:paraId="2D51864A" w14:textId="437E7190" w:rsidR="006A095D" w:rsidRDefault="006A095D" w:rsidP="00F36949">
      <w:pPr>
        <w:pStyle w:val="Default"/>
        <w:numPr>
          <w:ilvl w:val="0"/>
          <w:numId w:val="25"/>
        </w:numPr>
        <w:spacing w:after="120"/>
        <w:rPr>
          <w:sz w:val="20"/>
          <w:szCs w:val="20"/>
        </w:rPr>
      </w:pPr>
      <w:r>
        <w:rPr>
          <w:sz w:val="20"/>
          <w:szCs w:val="20"/>
        </w:rPr>
        <w:t xml:space="preserve">professional observations of the </w:t>
      </w:r>
      <w:r w:rsidR="00F36949" w:rsidRPr="00F36949">
        <w:rPr>
          <w:sz w:val="20"/>
          <w:szCs w:val="20"/>
        </w:rPr>
        <w:t>child’s physical condition and/or behaviour</w:t>
      </w:r>
      <w:r w:rsidR="00F36949">
        <w:rPr>
          <w:sz w:val="20"/>
          <w:szCs w:val="20"/>
        </w:rPr>
        <w:t xml:space="preserve"> </w:t>
      </w:r>
      <w:r>
        <w:rPr>
          <w:sz w:val="20"/>
          <w:szCs w:val="20"/>
        </w:rPr>
        <w:t xml:space="preserve">or development leads a professional to form a belief that the child has been </w:t>
      </w:r>
      <w:r w:rsidR="00F36949">
        <w:rPr>
          <w:sz w:val="20"/>
          <w:szCs w:val="20"/>
        </w:rPr>
        <w:t xml:space="preserve">physically or </w:t>
      </w:r>
      <w:r>
        <w:rPr>
          <w:sz w:val="20"/>
          <w:szCs w:val="20"/>
        </w:rPr>
        <w:t xml:space="preserve">sexually abused </w:t>
      </w:r>
    </w:p>
    <w:p w14:paraId="59D58251" w14:textId="462B0592" w:rsidR="00F36949" w:rsidRDefault="006A095D" w:rsidP="00F36949">
      <w:pPr>
        <w:pStyle w:val="Default"/>
        <w:numPr>
          <w:ilvl w:val="0"/>
          <w:numId w:val="25"/>
        </w:numPr>
        <w:spacing w:after="120"/>
        <w:rPr>
          <w:sz w:val="20"/>
          <w:szCs w:val="20"/>
        </w:rPr>
      </w:pPr>
      <w:r>
        <w:rPr>
          <w:sz w:val="20"/>
          <w:szCs w:val="20"/>
        </w:rPr>
        <w:t xml:space="preserve">signs of </w:t>
      </w:r>
      <w:r w:rsidR="0058192B">
        <w:rPr>
          <w:sz w:val="20"/>
          <w:szCs w:val="20"/>
        </w:rPr>
        <w:t xml:space="preserve">physical or </w:t>
      </w:r>
      <w:r>
        <w:rPr>
          <w:sz w:val="20"/>
          <w:szCs w:val="20"/>
        </w:rPr>
        <w:t xml:space="preserve">sexual abuse leads to a belief that the child has been </w:t>
      </w:r>
      <w:r w:rsidR="00F36949">
        <w:rPr>
          <w:sz w:val="20"/>
          <w:szCs w:val="20"/>
        </w:rPr>
        <w:t xml:space="preserve">physically or </w:t>
      </w:r>
      <w:r>
        <w:rPr>
          <w:sz w:val="20"/>
          <w:szCs w:val="20"/>
        </w:rPr>
        <w:t>sexually abused.</w:t>
      </w:r>
      <w:r w:rsidR="00F36949">
        <w:rPr>
          <w:sz w:val="20"/>
          <w:szCs w:val="20"/>
        </w:rPr>
        <w:t xml:space="preserve"> </w:t>
      </w:r>
    </w:p>
    <w:p w14:paraId="356CDE45" w14:textId="33A8C53A" w:rsidR="006A095D" w:rsidRPr="00F36949" w:rsidRDefault="00195344" w:rsidP="00F36949">
      <w:pPr>
        <w:pStyle w:val="Default"/>
        <w:numPr>
          <w:ilvl w:val="0"/>
          <w:numId w:val="25"/>
        </w:numPr>
        <w:spacing w:after="120"/>
        <w:rPr>
          <w:sz w:val="20"/>
          <w:szCs w:val="20"/>
        </w:rPr>
      </w:pPr>
      <w:r w:rsidRPr="00F36949">
        <w:rPr>
          <w:sz w:val="20"/>
          <w:szCs w:val="20"/>
        </w:rPr>
        <w:t>Other circumstances lead you to suspect that a child has been abused.</w:t>
      </w:r>
    </w:p>
    <w:p w14:paraId="6F2D138A" w14:textId="77777777" w:rsidR="00527D7D" w:rsidRDefault="00527D7D" w:rsidP="00527D7D">
      <w:pPr>
        <w:pStyle w:val="Heading2"/>
        <w:rPr>
          <w:rFonts w:eastAsia="Calibri"/>
          <w:lang w:val="en-US"/>
        </w:rPr>
      </w:pPr>
      <w:bookmarkStart w:id="9" w:name="_Toc32421896"/>
      <w:r w:rsidRPr="006634F6">
        <w:rPr>
          <w:rFonts w:eastAsia="Calibri"/>
          <w:lang w:val="en-US"/>
        </w:rPr>
        <w:t>What guidelines</w:t>
      </w:r>
      <w:r>
        <w:rPr>
          <w:rFonts w:eastAsia="Calibri"/>
          <w:lang w:val="en-US"/>
        </w:rPr>
        <w:t xml:space="preserve"> are there as to when</w:t>
      </w:r>
      <w:r w:rsidRPr="006634F6">
        <w:rPr>
          <w:rFonts w:eastAsia="Calibri"/>
          <w:lang w:val="en-US"/>
        </w:rPr>
        <w:t xml:space="preserve"> the threshold </w:t>
      </w:r>
      <w:r>
        <w:rPr>
          <w:rFonts w:eastAsia="Calibri"/>
          <w:lang w:val="en-US"/>
        </w:rPr>
        <w:t xml:space="preserve">is </w:t>
      </w:r>
      <w:r w:rsidRPr="006634F6">
        <w:rPr>
          <w:rFonts w:eastAsia="Calibri"/>
          <w:lang w:val="en-US"/>
        </w:rPr>
        <w:t>reached for reporting</w:t>
      </w:r>
      <w:r>
        <w:rPr>
          <w:rFonts w:eastAsia="Calibri"/>
          <w:lang w:val="en-US"/>
        </w:rPr>
        <w:t xml:space="preserve"> to child protection</w:t>
      </w:r>
      <w:r w:rsidRPr="006634F6">
        <w:rPr>
          <w:rFonts w:eastAsia="Calibri"/>
          <w:lang w:val="en-US"/>
        </w:rPr>
        <w:t>?</w:t>
      </w:r>
      <w:bookmarkEnd w:id="9"/>
    </w:p>
    <w:p w14:paraId="2F53800F" w14:textId="77777777" w:rsidR="00527D7D" w:rsidRPr="00E02EB6" w:rsidRDefault="00527D7D" w:rsidP="00527D7D">
      <w:pPr>
        <w:pStyle w:val="DHHSbody"/>
        <w:rPr>
          <w:lang w:val="en-US"/>
        </w:rPr>
      </w:pPr>
      <w:r w:rsidRPr="00E02EB6">
        <w:rPr>
          <w:lang w:val="en-US"/>
        </w:rPr>
        <w:t xml:space="preserve">The threshold for making a report to child protection is that you have formed a belief the child has suffered or is likely to suffer significant harm, </w:t>
      </w:r>
      <w:r w:rsidRPr="00E02EB6">
        <w:rPr>
          <w:b/>
          <w:lang w:val="en-US"/>
        </w:rPr>
        <w:t>and</w:t>
      </w:r>
      <w:r w:rsidRPr="00E02EB6">
        <w:rPr>
          <w:lang w:val="en-US"/>
        </w:rPr>
        <w:t xml:space="preserve"> the child’s parents have not protected, or are unlikely to protect, the child from harm as a result of </w:t>
      </w:r>
      <w:r w:rsidR="000315F2" w:rsidRPr="00E02EB6">
        <w:rPr>
          <w:lang w:val="en-US"/>
        </w:rPr>
        <w:t>that harm</w:t>
      </w:r>
      <w:r w:rsidRPr="00E02EB6">
        <w:rPr>
          <w:lang w:val="en-US"/>
        </w:rPr>
        <w:t>.</w:t>
      </w:r>
    </w:p>
    <w:p w14:paraId="31647AB8" w14:textId="77777777" w:rsidR="00335F18" w:rsidRPr="00132D49" w:rsidRDefault="00335F18" w:rsidP="00335F18">
      <w:pPr>
        <w:pStyle w:val="Heading2"/>
      </w:pPr>
      <w:bookmarkStart w:id="10" w:name="_Toc32421897"/>
      <w:r w:rsidRPr="00132D49">
        <w:t>Definition of a child</w:t>
      </w:r>
      <w:bookmarkEnd w:id="10"/>
    </w:p>
    <w:p w14:paraId="76C4B251" w14:textId="5C7B0A77" w:rsidR="00335F18" w:rsidRDefault="00335F18" w:rsidP="00E321D5">
      <w:pPr>
        <w:pStyle w:val="DHHSbody"/>
      </w:pPr>
      <w:r w:rsidRPr="00132D49">
        <w:t xml:space="preserve">For the purpose of mandatory reporting, a child is defined as a person who is under the age of 17 years, unless they are subject to a protection </w:t>
      </w:r>
      <w:r w:rsidR="00137474" w:rsidRPr="00132D49">
        <w:t>order</w:t>
      </w:r>
      <w:r w:rsidR="00137474">
        <w:t xml:space="preserve"> granted</w:t>
      </w:r>
      <w:r>
        <w:t xml:space="preserve"> by the Children’s Court of Victoria</w:t>
      </w:r>
      <w:r w:rsidR="001B5B3D">
        <w:t>,</w:t>
      </w:r>
      <w:r>
        <w:t xml:space="preserve"> Family Division</w:t>
      </w:r>
      <w:r w:rsidRPr="001B5B3D">
        <w:t>, that continues</w:t>
      </w:r>
      <w:r w:rsidRPr="00132D49">
        <w:t xml:space="preserve"> in force until they turn 18 years of age.</w:t>
      </w:r>
      <w:r w:rsidR="00527D7D" w:rsidRPr="00527D7D">
        <w:t xml:space="preserve"> </w:t>
      </w:r>
    </w:p>
    <w:p w14:paraId="72F9C695" w14:textId="77777777" w:rsidR="00350F9B" w:rsidRDefault="00350F9B" w:rsidP="00350F9B">
      <w:pPr>
        <w:pStyle w:val="Heading1"/>
      </w:pPr>
      <w:bookmarkStart w:id="11" w:name="_Toc32421898"/>
      <w:r>
        <w:lastRenderedPageBreak/>
        <w:t>Obligations and scope</w:t>
      </w:r>
      <w:bookmarkEnd w:id="11"/>
    </w:p>
    <w:p w14:paraId="73443764" w14:textId="77777777" w:rsidR="00335F18" w:rsidRDefault="00335F18" w:rsidP="00335F18">
      <w:pPr>
        <w:pStyle w:val="Heading2"/>
      </w:pPr>
      <w:bookmarkStart w:id="12" w:name="_Toc32421899"/>
      <w:r>
        <w:t>Why is mandated reporting only about matters relating to child physical and sexual abuse?</w:t>
      </w:r>
      <w:bookmarkEnd w:id="12"/>
    </w:p>
    <w:p w14:paraId="1B0DDB83" w14:textId="77777777" w:rsidR="00335F18" w:rsidRDefault="00335F18" w:rsidP="00335F18">
      <w:pPr>
        <w:pStyle w:val="DHHSbody"/>
      </w:pPr>
      <w:r>
        <w:t xml:space="preserve">While mandated reporters in Victoria are required by law to make reports in relation to physical harm and sexual abuse, we encourage all adults and professionals to exercise their duty of care to report concerns of any type of child abuse and neglect. </w:t>
      </w:r>
    </w:p>
    <w:p w14:paraId="7DAADE84" w14:textId="53B71B35" w:rsidR="00335F18" w:rsidRDefault="00335F18" w:rsidP="00335F18">
      <w:pPr>
        <w:pStyle w:val="DHHSbody"/>
      </w:pPr>
      <w:r>
        <w:t xml:space="preserve">If you </w:t>
      </w:r>
      <w:r w:rsidR="005A3CCB">
        <w:t xml:space="preserve">suspect </w:t>
      </w:r>
      <w:r>
        <w:t>a child has been or is at risk of significant harm as a result of any form of child abuse and neglect y</w:t>
      </w:r>
      <w:r w:rsidRPr="00C87D1A">
        <w:t xml:space="preserve">ou </w:t>
      </w:r>
      <w:r>
        <w:t>should contact child protection. You do not need to be mandated to make a report to child protection.</w:t>
      </w:r>
    </w:p>
    <w:p w14:paraId="1F277B6C" w14:textId="77777777" w:rsidR="00335F18" w:rsidRDefault="00335F18" w:rsidP="00335F18">
      <w:pPr>
        <w:pStyle w:val="Heading2"/>
      </w:pPr>
      <w:bookmarkStart w:id="13" w:name="_Toc32421900"/>
      <w:r>
        <w:t>Can I report concerns about types of abuse or neglect other than physical or sexual abuse?</w:t>
      </w:r>
      <w:bookmarkEnd w:id="13"/>
    </w:p>
    <w:p w14:paraId="48B68F50" w14:textId="77C10D20" w:rsidR="00335F18" w:rsidRPr="007302F3" w:rsidRDefault="00335F18" w:rsidP="00335F18">
      <w:pPr>
        <w:pStyle w:val="DHHSbody"/>
      </w:pPr>
      <w:r>
        <w:t xml:space="preserve">Anyone who forms a reasonable belief that a child </w:t>
      </w:r>
      <w:proofErr w:type="gramStart"/>
      <w:r>
        <w:t>is in need of</w:t>
      </w:r>
      <w:proofErr w:type="gramEnd"/>
      <w:r>
        <w:t xml:space="preserve"> protection from abuse or significant harm </w:t>
      </w:r>
      <w:r w:rsidR="001B2789">
        <w:t>can</w:t>
      </w:r>
      <w:r>
        <w:t xml:space="preserve"> make a report to child protection.</w:t>
      </w:r>
    </w:p>
    <w:p w14:paraId="1EA4C8EE" w14:textId="77777777" w:rsidR="00335F18" w:rsidRDefault="00335F18" w:rsidP="00335F18">
      <w:pPr>
        <w:pStyle w:val="Heading2"/>
      </w:pPr>
      <w:bookmarkStart w:id="14" w:name="_Toc32421901"/>
      <w:r>
        <w:t xml:space="preserve">What if I formed the belief </w:t>
      </w:r>
      <w:proofErr w:type="gramStart"/>
      <w:r>
        <w:t>before</w:t>
      </w:r>
      <w:proofErr w:type="gramEnd"/>
      <w:r>
        <w:t xml:space="preserve"> I was mandated to report?</w:t>
      </w:r>
      <w:bookmarkEnd w:id="14"/>
    </w:p>
    <w:p w14:paraId="32BD1646" w14:textId="77777777" w:rsidR="00335F18" w:rsidRPr="00B42A4F" w:rsidRDefault="00335F18" w:rsidP="00335F18">
      <w:pPr>
        <w:pStyle w:val="DHHSbody"/>
      </w:pPr>
      <w:r>
        <w:t>Mandatory reporting requir</w:t>
      </w:r>
      <w:r w:rsidR="005F177C">
        <w:t>ements apply to mandated reporters</w:t>
      </w:r>
      <w:r>
        <w:t xml:space="preserve"> from the date the requirements commence for their group and apply even if their belief was first formed before the relevant commencement date. If you </w:t>
      </w:r>
      <w:r w:rsidR="005F177C">
        <w:t>continue to hold the belief and have not already reported it, you are now required to</w:t>
      </w:r>
      <w:r>
        <w:t xml:space="preserve"> make a report to child protection. </w:t>
      </w:r>
    </w:p>
    <w:p w14:paraId="1B0C3DAB" w14:textId="77777777" w:rsidR="00350F9B" w:rsidRDefault="00350F9B" w:rsidP="00350F9B">
      <w:pPr>
        <w:pStyle w:val="Heading2"/>
        <w:rPr>
          <w:rFonts w:eastAsia="Calibri" w:cs="Arial"/>
          <w:lang w:val="en-US"/>
        </w:rPr>
      </w:pPr>
      <w:bookmarkStart w:id="15" w:name="_Toc32421902"/>
      <w:r>
        <w:rPr>
          <w:rFonts w:eastAsia="Calibri" w:cs="Arial"/>
          <w:lang w:val="en-US"/>
        </w:rPr>
        <w:t>What if the child</w:t>
      </w:r>
      <w:r w:rsidRPr="006634F6">
        <w:rPr>
          <w:rFonts w:eastAsia="Calibri" w:cs="Arial"/>
          <w:lang w:val="en-US"/>
        </w:rPr>
        <w:t xml:space="preserve"> does not know the name of the perpetrator?</w:t>
      </w:r>
      <w:bookmarkEnd w:id="15"/>
    </w:p>
    <w:p w14:paraId="3FA6927A" w14:textId="3194E3CD" w:rsidR="00350F9B" w:rsidRDefault="00350F9B" w:rsidP="00350F9B">
      <w:pPr>
        <w:pStyle w:val="DHHSbody"/>
        <w:rPr>
          <w:lang w:val="en-US"/>
        </w:rPr>
      </w:pPr>
      <w:r>
        <w:rPr>
          <w:lang w:val="en-US"/>
        </w:rPr>
        <w:t xml:space="preserve">It is not always possible for children to provide the name of an alleged perpetrator. This may be for a range of reasons, </w:t>
      </w:r>
      <w:proofErr w:type="gramStart"/>
      <w:r>
        <w:rPr>
          <w:lang w:val="en-US"/>
        </w:rPr>
        <w:t>including</w:t>
      </w:r>
      <w:r w:rsidR="00245268">
        <w:rPr>
          <w:lang w:val="en-US"/>
        </w:rPr>
        <w:t>:</w:t>
      </w:r>
      <w:proofErr w:type="gramEnd"/>
      <w:r>
        <w:rPr>
          <w:lang w:val="en-US"/>
        </w:rPr>
        <w:t xml:space="preserve"> fear of threats made by the alleged perpetrator</w:t>
      </w:r>
      <w:r w:rsidR="00245268">
        <w:rPr>
          <w:lang w:val="en-US"/>
        </w:rPr>
        <w:t>;</w:t>
      </w:r>
      <w:r>
        <w:rPr>
          <w:lang w:val="en-US"/>
        </w:rPr>
        <w:t xml:space="preserve"> fear </w:t>
      </w:r>
      <w:r w:rsidR="00245268">
        <w:rPr>
          <w:lang w:val="en-US"/>
        </w:rPr>
        <w:t>of</w:t>
      </w:r>
      <w:r>
        <w:rPr>
          <w:lang w:val="en-US"/>
        </w:rPr>
        <w:t xml:space="preserve"> not be</w:t>
      </w:r>
      <w:r w:rsidR="00245268">
        <w:rPr>
          <w:lang w:val="en-US"/>
        </w:rPr>
        <w:t>ing</w:t>
      </w:r>
      <w:r>
        <w:rPr>
          <w:lang w:val="en-US"/>
        </w:rPr>
        <w:t xml:space="preserve"> believed</w:t>
      </w:r>
      <w:r w:rsidR="00245268">
        <w:rPr>
          <w:lang w:val="en-US"/>
        </w:rPr>
        <w:t>;</w:t>
      </w:r>
      <w:r>
        <w:rPr>
          <w:lang w:val="en-US"/>
        </w:rPr>
        <w:t xml:space="preserve"> not be</w:t>
      </w:r>
      <w:r w:rsidR="00245268">
        <w:rPr>
          <w:lang w:val="en-US"/>
        </w:rPr>
        <w:t>ing</w:t>
      </w:r>
      <w:r>
        <w:rPr>
          <w:lang w:val="en-US"/>
        </w:rPr>
        <w:t xml:space="preserve"> ready, not know</w:t>
      </w:r>
      <w:r w:rsidR="00245268">
        <w:rPr>
          <w:lang w:val="en-US"/>
        </w:rPr>
        <w:t>ing</w:t>
      </w:r>
      <w:r>
        <w:rPr>
          <w:lang w:val="en-US"/>
        </w:rPr>
        <w:t xml:space="preserve"> the person’s name</w:t>
      </w:r>
      <w:r w:rsidR="00245268">
        <w:rPr>
          <w:lang w:val="en-US"/>
        </w:rPr>
        <w:t>;</w:t>
      </w:r>
      <w:r>
        <w:rPr>
          <w:lang w:val="en-US"/>
        </w:rPr>
        <w:t xml:space="preserve"> or </w:t>
      </w:r>
      <w:r w:rsidR="00245268">
        <w:rPr>
          <w:lang w:val="en-US"/>
        </w:rPr>
        <w:t>not</w:t>
      </w:r>
      <w:r>
        <w:rPr>
          <w:lang w:val="en-US"/>
        </w:rPr>
        <w:t xml:space="preserve"> willing to say. </w:t>
      </w:r>
    </w:p>
    <w:p w14:paraId="744E257D" w14:textId="570B7E11" w:rsidR="00350F9B" w:rsidRPr="006634F6" w:rsidRDefault="00350F9B" w:rsidP="00350F9B">
      <w:pPr>
        <w:pStyle w:val="DHHSbody"/>
        <w:rPr>
          <w:lang w:val="en-US"/>
        </w:rPr>
      </w:pPr>
      <w:r>
        <w:rPr>
          <w:lang w:val="en-US"/>
        </w:rPr>
        <w:t>If you form a reasonable belief that a child is at risk of significant harm due to physical or sexual abuse, and their parents have not or are unlikely to protect them from harm of that type, you must report this to child protection</w:t>
      </w:r>
      <w:r w:rsidR="00D732E3">
        <w:rPr>
          <w:lang w:val="en-US"/>
        </w:rPr>
        <w:t>, despite not knowing the name of the perpetrator</w:t>
      </w:r>
      <w:r>
        <w:rPr>
          <w:lang w:val="en-US"/>
        </w:rPr>
        <w:t xml:space="preserve">. </w:t>
      </w:r>
    </w:p>
    <w:p w14:paraId="75011E13" w14:textId="5C663B0F" w:rsidR="00350F9B" w:rsidRDefault="00350F9B" w:rsidP="00350F9B">
      <w:pPr>
        <w:pStyle w:val="Heading2"/>
        <w:rPr>
          <w:rFonts w:eastAsia="Calibri" w:cs="Arial"/>
          <w:lang w:val="en-US"/>
        </w:rPr>
      </w:pPr>
      <w:bookmarkStart w:id="16" w:name="_Toc32421903"/>
      <w:r w:rsidRPr="006634F6">
        <w:rPr>
          <w:rFonts w:eastAsia="Calibri" w:cs="Arial"/>
          <w:lang w:val="en-US"/>
        </w:rPr>
        <w:t xml:space="preserve">What if the abuse occurred when the </w:t>
      </w:r>
      <w:r w:rsidR="004D367A">
        <w:rPr>
          <w:rFonts w:eastAsia="Calibri" w:cs="Arial"/>
          <w:lang w:val="en-US"/>
        </w:rPr>
        <w:t xml:space="preserve">child </w:t>
      </w:r>
      <w:r w:rsidRPr="006634F6">
        <w:rPr>
          <w:rFonts w:eastAsia="Calibri" w:cs="Arial"/>
          <w:lang w:val="en-US"/>
        </w:rPr>
        <w:t>was living outside of Victoria?</w:t>
      </w:r>
      <w:bookmarkEnd w:id="16"/>
    </w:p>
    <w:p w14:paraId="46EBADDF" w14:textId="05679E9E" w:rsidR="00350F9B" w:rsidRPr="006634F6" w:rsidRDefault="00350F9B" w:rsidP="00350F9B">
      <w:pPr>
        <w:pStyle w:val="DHHSbody"/>
        <w:rPr>
          <w:lang w:val="en-US"/>
        </w:rPr>
      </w:pPr>
      <w:r>
        <w:rPr>
          <w:lang w:val="en-US"/>
        </w:rPr>
        <w:t>Where the incident or incidents of abuse took place is not a consideration for mandatory reporters. If the child resides</w:t>
      </w:r>
      <w:r w:rsidR="005A3CCB">
        <w:rPr>
          <w:lang w:val="en-US"/>
        </w:rPr>
        <w:t xml:space="preserve"> or is currently </w:t>
      </w:r>
      <w:r>
        <w:rPr>
          <w:lang w:val="en-US"/>
        </w:rPr>
        <w:t xml:space="preserve">in </w:t>
      </w:r>
      <w:r w:rsidR="00D732E3">
        <w:rPr>
          <w:lang w:val="en-US"/>
        </w:rPr>
        <w:t xml:space="preserve">Victoria, </w:t>
      </w:r>
      <w:r w:rsidR="005A3CCB">
        <w:rPr>
          <w:lang w:val="en-US"/>
        </w:rPr>
        <w:t>child protection can still intervene if the child is at risk of significant harm</w:t>
      </w:r>
      <w:r>
        <w:rPr>
          <w:lang w:val="en-US"/>
        </w:rPr>
        <w:t xml:space="preserve">. Making a mandatory report to child protection requires the reporter to have formed a reasonable belief that the child has suffered or is likely to suffer significant harm as a result of physical injury or sexual abuse </w:t>
      </w:r>
      <w:r>
        <w:rPr>
          <w:i/>
          <w:lang w:val="en-US"/>
        </w:rPr>
        <w:t>and</w:t>
      </w:r>
      <w:r>
        <w:rPr>
          <w:lang w:val="en-US"/>
        </w:rPr>
        <w:t xml:space="preserve"> their parent</w:t>
      </w:r>
      <w:r w:rsidR="00437ADF">
        <w:rPr>
          <w:lang w:val="en-US"/>
        </w:rPr>
        <w:t>/s</w:t>
      </w:r>
      <w:r>
        <w:rPr>
          <w:lang w:val="en-US"/>
        </w:rPr>
        <w:t xml:space="preserve"> has</w:t>
      </w:r>
      <w:r w:rsidR="00437ADF">
        <w:rPr>
          <w:lang w:val="en-US"/>
        </w:rPr>
        <w:t>/have</w:t>
      </w:r>
      <w:r>
        <w:rPr>
          <w:lang w:val="en-US"/>
        </w:rPr>
        <w:t xml:space="preserve"> not protected or is unlikely to protect the child from that harm. If you have formed this belief, you must </w:t>
      </w:r>
      <w:r w:rsidR="00437ADF">
        <w:rPr>
          <w:lang w:val="en-US"/>
        </w:rPr>
        <w:t xml:space="preserve">as a mandatory reporter, </w:t>
      </w:r>
      <w:r>
        <w:rPr>
          <w:lang w:val="en-US"/>
        </w:rPr>
        <w:t>make a report to child protection.</w:t>
      </w:r>
    </w:p>
    <w:p w14:paraId="5A7A1E4D" w14:textId="77777777" w:rsidR="00350F9B" w:rsidRDefault="00350F9B" w:rsidP="005C0318">
      <w:pPr>
        <w:pStyle w:val="Heading2"/>
      </w:pPr>
      <w:bookmarkStart w:id="17" w:name="_Toc32421904"/>
      <w:r>
        <w:t>Am I still required to report to child protection if I am concerned that someone other than a parent is placing the child at significant risk of harm (e.g. sexual exploitation by older male)?</w:t>
      </w:r>
      <w:bookmarkEnd w:id="17"/>
    </w:p>
    <w:p w14:paraId="19E94518" w14:textId="4B899A58" w:rsidR="00350F9B" w:rsidRPr="00DF51EE" w:rsidRDefault="00437ADF" w:rsidP="00350F9B">
      <w:pPr>
        <w:pStyle w:val="DHHSbody"/>
      </w:pPr>
      <w:r>
        <w:t>As a mandatory reporter, y</w:t>
      </w:r>
      <w:r w:rsidR="00D732E3">
        <w:t>ou need to make a report to child protection i</w:t>
      </w:r>
      <w:r w:rsidR="00350F9B">
        <w:t>f you form a reasonable belief that a child or young person is at risk of significant harm from physical injury or sexual abuse and the parents have not protected or are unlikely to protect them from that harm. Child protection have existing policies and procedures in place to support practitioners managing cases where there are concerns about sexual exploitation.</w:t>
      </w:r>
    </w:p>
    <w:p w14:paraId="250C6A62" w14:textId="77777777" w:rsidR="00350F9B" w:rsidRDefault="00350F9B" w:rsidP="00350F9B">
      <w:pPr>
        <w:pStyle w:val="Heading2"/>
        <w:rPr>
          <w:rFonts w:eastAsia="Calibri" w:cs="Arial"/>
          <w:lang w:val="en-US"/>
        </w:rPr>
      </w:pPr>
      <w:bookmarkStart w:id="18" w:name="_Toc32421905"/>
      <w:r w:rsidRPr="006634F6">
        <w:rPr>
          <w:rFonts w:eastAsia="Calibri" w:cs="Arial"/>
          <w:lang w:val="en-US"/>
        </w:rPr>
        <w:lastRenderedPageBreak/>
        <w:t xml:space="preserve">What if </w:t>
      </w:r>
      <w:r w:rsidR="006D357D">
        <w:rPr>
          <w:rFonts w:eastAsia="Calibri" w:cs="Arial"/>
          <w:lang w:val="en-US"/>
        </w:rPr>
        <w:t>someone I’m working with</w:t>
      </w:r>
      <w:r w:rsidRPr="006634F6">
        <w:rPr>
          <w:rFonts w:eastAsia="Calibri" w:cs="Arial"/>
          <w:lang w:val="en-US"/>
        </w:rPr>
        <w:t xml:space="preserve"> admits to</w:t>
      </w:r>
      <w:r>
        <w:rPr>
          <w:rFonts w:eastAsia="Calibri" w:cs="Arial"/>
          <w:lang w:val="en-US"/>
        </w:rPr>
        <w:t xml:space="preserve"> committing</w:t>
      </w:r>
      <w:r w:rsidRPr="006634F6">
        <w:rPr>
          <w:rFonts w:eastAsia="Calibri" w:cs="Arial"/>
          <w:lang w:val="en-US"/>
        </w:rPr>
        <w:t xml:space="preserve"> acts </w:t>
      </w:r>
      <w:r>
        <w:rPr>
          <w:rFonts w:eastAsia="Calibri" w:cs="Arial"/>
          <w:lang w:val="en-US"/>
        </w:rPr>
        <w:t>against children</w:t>
      </w:r>
      <w:r w:rsidRPr="006634F6">
        <w:rPr>
          <w:rFonts w:eastAsia="Calibri" w:cs="Arial"/>
          <w:lang w:val="en-US"/>
        </w:rPr>
        <w:t xml:space="preserve"> tha</w:t>
      </w:r>
      <w:r>
        <w:rPr>
          <w:rFonts w:eastAsia="Calibri" w:cs="Arial"/>
          <w:lang w:val="en-US"/>
        </w:rPr>
        <w:t>t would constitute sexual abuse, a</w:t>
      </w:r>
      <w:r w:rsidRPr="006634F6">
        <w:rPr>
          <w:rFonts w:eastAsia="Calibri" w:cs="Arial"/>
          <w:lang w:val="en-US"/>
        </w:rPr>
        <w:t xml:space="preserve">s </w:t>
      </w:r>
      <w:r>
        <w:rPr>
          <w:rFonts w:eastAsia="Calibri" w:cs="Arial"/>
          <w:lang w:val="en-US"/>
        </w:rPr>
        <w:t>a</w:t>
      </w:r>
      <w:r w:rsidRPr="006634F6">
        <w:rPr>
          <w:rFonts w:eastAsia="Calibri" w:cs="Arial"/>
          <w:lang w:val="en-US"/>
        </w:rPr>
        <w:t xml:space="preserve"> </w:t>
      </w:r>
      <w:r>
        <w:rPr>
          <w:rFonts w:eastAsia="Calibri" w:cs="Arial"/>
          <w:lang w:val="en-US"/>
        </w:rPr>
        <w:t xml:space="preserve">mandated reporter </w:t>
      </w:r>
      <w:proofErr w:type="gramStart"/>
      <w:r>
        <w:rPr>
          <w:rFonts w:eastAsia="Calibri" w:cs="Arial"/>
          <w:lang w:val="en-US"/>
        </w:rPr>
        <w:t>am</w:t>
      </w:r>
      <w:proofErr w:type="gramEnd"/>
      <w:r>
        <w:rPr>
          <w:rFonts w:eastAsia="Calibri" w:cs="Arial"/>
          <w:lang w:val="en-US"/>
        </w:rPr>
        <w:t xml:space="preserve"> I</w:t>
      </w:r>
      <w:r w:rsidRPr="006634F6">
        <w:rPr>
          <w:rFonts w:eastAsia="Calibri" w:cs="Arial"/>
          <w:lang w:val="en-US"/>
        </w:rPr>
        <w:t xml:space="preserve"> required to report? Does the age of the </w:t>
      </w:r>
      <w:r w:rsidR="004027F0">
        <w:rPr>
          <w:rFonts w:eastAsia="Calibri" w:cs="Arial"/>
          <w:lang w:val="en-US"/>
        </w:rPr>
        <w:t>person</w:t>
      </w:r>
      <w:r w:rsidR="004027F0" w:rsidRPr="006634F6">
        <w:rPr>
          <w:rFonts w:eastAsia="Calibri" w:cs="Arial"/>
          <w:lang w:val="en-US"/>
        </w:rPr>
        <w:t xml:space="preserve"> </w:t>
      </w:r>
      <w:r w:rsidRPr="006634F6">
        <w:rPr>
          <w:rFonts w:eastAsia="Calibri" w:cs="Arial"/>
          <w:lang w:val="en-US"/>
        </w:rPr>
        <w:t>matter?</w:t>
      </w:r>
      <w:bookmarkEnd w:id="18"/>
    </w:p>
    <w:p w14:paraId="685A0213" w14:textId="77777777" w:rsidR="00350F9B" w:rsidRDefault="00350F9B" w:rsidP="00350F9B">
      <w:pPr>
        <w:pStyle w:val="DHHSbody"/>
        <w:rPr>
          <w:lang w:val="en-US"/>
        </w:rPr>
      </w:pPr>
      <w:r>
        <w:rPr>
          <w:lang w:val="en-US"/>
        </w:rPr>
        <w:t>If you form a belief that a child has suffered or is likely to suffer significant harm as a result of sexual abuse and their parent has not protected them or is unlikely to protect them from that harm you will need to ma</w:t>
      </w:r>
      <w:r w:rsidR="004B24C4">
        <w:rPr>
          <w:lang w:val="en-US"/>
        </w:rPr>
        <w:t>ke a report to child protection. T</w:t>
      </w:r>
      <w:r>
        <w:rPr>
          <w:lang w:val="en-US"/>
        </w:rPr>
        <w:t xml:space="preserve">he age of the alleged perpetrator is not a consideration. </w:t>
      </w:r>
    </w:p>
    <w:p w14:paraId="2840E254" w14:textId="330E0B3C" w:rsidR="00631BDA" w:rsidRDefault="00350F9B" w:rsidP="00350F9B">
      <w:pPr>
        <w:pStyle w:val="DHHSbody"/>
        <w:rPr>
          <w:rStyle w:val="Hyperlink"/>
          <w:lang w:val="en-US"/>
        </w:rPr>
      </w:pPr>
      <w:r>
        <w:rPr>
          <w:lang w:val="en-US"/>
        </w:rPr>
        <w:t xml:space="preserve">If the alleged perpetrator is an adult, there are existing community-wide responsibilities in Victoria to report information about child sexual abuse to Police. Failure to disclose the information to Police is a criminal offence. There are a number of exemptions to this offence under the legislation, for more information refer to </w:t>
      </w:r>
      <w:hyperlink r:id="rId11" w:history="1">
        <w:r w:rsidR="00631BDA" w:rsidRPr="00F2545D">
          <w:rPr>
            <w:rStyle w:val="Hyperlink"/>
            <w:lang w:val="en-US"/>
          </w:rPr>
          <w:t xml:space="preserve">Department of Justice and Regulation failure to disclose offence fact sheet </w:t>
        </w:r>
      </w:hyperlink>
      <w:r w:rsidR="00631BDA">
        <w:rPr>
          <w:lang w:val="en-US"/>
        </w:rPr>
        <w:t xml:space="preserve"> </w:t>
      </w:r>
      <w:r w:rsidR="00631BDA">
        <w:rPr>
          <w:rFonts w:cs="Arial"/>
          <w:lang w:val="en-US"/>
        </w:rPr>
        <w:t>&lt;</w:t>
      </w:r>
      <w:r w:rsidR="00631BDA" w:rsidRPr="002A3A39">
        <w:rPr>
          <w:rStyle w:val="Hyperlink"/>
          <w:color w:val="auto"/>
          <w:lang w:val="en-US"/>
        </w:rPr>
        <w:t>https://www.justice.vic.gov.au/safer-communities/protecting-children-and-families/failure-to-disclose-offence</w:t>
      </w:r>
      <w:r w:rsidR="00631BDA" w:rsidRPr="002A3A39">
        <w:rPr>
          <w:rStyle w:val="Hyperlink"/>
          <w:rFonts w:cs="Arial"/>
          <w:color w:val="auto"/>
          <w:lang w:val="en-US"/>
        </w:rPr>
        <w:t>&gt;</w:t>
      </w:r>
    </w:p>
    <w:p w14:paraId="24E74144" w14:textId="21DCA208" w:rsidR="00350F9B" w:rsidRPr="007D6183" w:rsidRDefault="00350F9B" w:rsidP="00350F9B">
      <w:pPr>
        <w:pStyle w:val="DHHSbody"/>
        <w:rPr>
          <w:lang w:val="en-US"/>
        </w:rPr>
      </w:pPr>
      <w:r>
        <w:rPr>
          <w:lang w:val="en-US"/>
        </w:rPr>
        <w:t>One ex</w:t>
      </w:r>
      <w:r w:rsidR="004B55C4">
        <w:rPr>
          <w:lang w:val="en-US"/>
        </w:rPr>
        <w:t>emption</w:t>
      </w:r>
      <w:r>
        <w:rPr>
          <w:lang w:val="en-US"/>
        </w:rPr>
        <w:t xml:space="preserve"> is where </w:t>
      </w:r>
      <w:r w:rsidR="004B55C4">
        <w:rPr>
          <w:lang w:val="en-US"/>
        </w:rPr>
        <w:t>you have</w:t>
      </w:r>
      <w:r>
        <w:rPr>
          <w:lang w:val="en-US"/>
        </w:rPr>
        <w:t xml:space="preserve"> made a mandatory report</w:t>
      </w:r>
      <w:r w:rsidR="004B55C4">
        <w:rPr>
          <w:lang w:val="en-US"/>
        </w:rPr>
        <w:t xml:space="preserve"> to child protection</w:t>
      </w:r>
      <w:r>
        <w:rPr>
          <w:lang w:val="en-US"/>
        </w:rPr>
        <w:t xml:space="preserve"> under the </w:t>
      </w:r>
      <w:r w:rsidR="004B24C4">
        <w:rPr>
          <w:i/>
          <w:lang w:val="en-US"/>
        </w:rPr>
        <w:t>Children Youth and Families Act</w:t>
      </w:r>
      <w:r>
        <w:rPr>
          <w:lang w:val="en-US"/>
        </w:rPr>
        <w:t xml:space="preserve">. Under existing </w:t>
      </w:r>
      <w:r w:rsidR="004B55C4">
        <w:rPr>
          <w:lang w:val="en-US"/>
        </w:rPr>
        <w:t xml:space="preserve">protocols, child protection informs police of </w:t>
      </w:r>
      <w:r w:rsidRPr="007D6183">
        <w:rPr>
          <w:lang w:val="en-US"/>
        </w:rPr>
        <w:t>all allegations of child se</w:t>
      </w:r>
      <w:r w:rsidR="004B55C4">
        <w:rPr>
          <w:lang w:val="en-US"/>
        </w:rPr>
        <w:t xml:space="preserve">xual abuse. It is </w:t>
      </w:r>
      <w:r w:rsidRPr="007D6183">
        <w:rPr>
          <w:lang w:val="en-US"/>
        </w:rPr>
        <w:t xml:space="preserve">a reasonable excuse for not reporting to police if </w:t>
      </w:r>
      <w:r>
        <w:rPr>
          <w:lang w:val="en-US"/>
        </w:rPr>
        <w:t>you have</w:t>
      </w:r>
      <w:r w:rsidRPr="007D6183">
        <w:rPr>
          <w:lang w:val="en-US"/>
        </w:rPr>
        <w:t xml:space="preserve"> made a repor</w:t>
      </w:r>
      <w:r>
        <w:rPr>
          <w:lang w:val="en-US"/>
        </w:rPr>
        <w:t xml:space="preserve">t to </w:t>
      </w:r>
      <w:r w:rsidR="004B55C4">
        <w:rPr>
          <w:lang w:val="en-US"/>
        </w:rPr>
        <w:t>child protection</w:t>
      </w:r>
      <w:r>
        <w:rPr>
          <w:lang w:val="en-US"/>
        </w:rPr>
        <w:t xml:space="preserve"> or reasonably believe</w:t>
      </w:r>
      <w:r w:rsidRPr="007D6183">
        <w:rPr>
          <w:lang w:val="en-US"/>
        </w:rPr>
        <w:t xml:space="preserve"> a report has been made to </w:t>
      </w:r>
      <w:r w:rsidR="004B55C4">
        <w:rPr>
          <w:lang w:val="en-US"/>
        </w:rPr>
        <w:t>child protection</w:t>
      </w:r>
      <w:r w:rsidRPr="007D6183">
        <w:rPr>
          <w:lang w:val="en-US"/>
        </w:rPr>
        <w:t xml:space="preserve">. </w:t>
      </w:r>
    </w:p>
    <w:p w14:paraId="56BF9376" w14:textId="77777777" w:rsidR="00350F9B" w:rsidRDefault="00350F9B" w:rsidP="00350F9B">
      <w:pPr>
        <w:pStyle w:val="DHHSbody"/>
        <w:rPr>
          <w:lang w:val="en-US"/>
        </w:rPr>
      </w:pPr>
      <w:r>
        <w:rPr>
          <w:lang w:val="en-US"/>
        </w:rPr>
        <w:t xml:space="preserve">If the alleged perpetrator is a child or young person, it may also be appropriate to make a Therapeutic Treatment Report (TTR). </w:t>
      </w:r>
      <w:r w:rsidRPr="007D6183">
        <w:rPr>
          <w:lang w:val="en-US"/>
        </w:rPr>
        <w:t xml:space="preserve">A </w:t>
      </w:r>
      <w:r>
        <w:rPr>
          <w:lang w:val="en-US"/>
        </w:rPr>
        <w:t xml:space="preserve">TTR is a </w:t>
      </w:r>
      <w:r w:rsidRPr="007D6183">
        <w:rPr>
          <w:lang w:val="en-US"/>
        </w:rPr>
        <w:t xml:space="preserve">report made to child protection about a child aged 10 years or over </w:t>
      </w:r>
      <w:r w:rsidR="000C083A">
        <w:rPr>
          <w:lang w:val="en-US"/>
        </w:rPr>
        <w:t xml:space="preserve">and under 15 years </w:t>
      </w:r>
      <w:r w:rsidRPr="007D6183">
        <w:rPr>
          <w:lang w:val="en-US"/>
        </w:rPr>
        <w:t>by a person who believes that the child has exhibited sexually abusive behaviours.</w:t>
      </w:r>
    </w:p>
    <w:p w14:paraId="0E88F3D5" w14:textId="1B4A0F11" w:rsidR="009E1027" w:rsidRPr="006634F6" w:rsidRDefault="009E1027" w:rsidP="00350F9B">
      <w:pPr>
        <w:pStyle w:val="DHHSbody"/>
        <w:rPr>
          <w:lang w:val="en-US"/>
        </w:rPr>
      </w:pPr>
      <w:r>
        <w:rPr>
          <w:lang w:val="en-US"/>
        </w:rPr>
        <w:t xml:space="preserve">In response to a recommendation made by the Royal Commission into Family Violence, legislation to raise the upper age of making a TTR from under 15 years to under 18 years </w:t>
      </w:r>
      <w:r w:rsidR="00F438BD">
        <w:rPr>
          <w:lang w:val="en-US"/>
        </w:rPr>
        <w:t xml:space="preserve">will commence on 29 March 2019. </w:t>
      </w:r>
    </w:p>
    <w:p w14:paraId="36FEDD50" w14:textId="77777777" w:rsidR="00527D7D" w:rsidRPr="00744EBD" w:rsidRDefault="00527D7D" w:rsidP="00527D7D">
      <w:pPr>
        <w:pStyle w:val="Heading1"/>
      </w:pPr>
      <w:bookmarkStart w:id="19" w:name="_Toc32421906"/>
      <w:r>
        <w:t>New concerns about an existing child protection client</w:t>
      </w:r>
      <w:bookmarkEnd w:id="19"/>
    </w:p>
    <w:p w14:paraId="6A7D22F9" w14:textId="77777777" w:rsidR="00527D7D" w:rsidRPr="00B57329" w:rsidRDefault="00527D7D" w:rsidP="00527D7D">
      <w:pPr>
        <w:pStyle w:val="Heading2"/>
      </w:pPr>
      <w:bookmarkStart w:id="20" w:name="_Toc32421907"/>
      <w:r>
        <w:t>What happens if the concerns are about an existing child protection client?</w:t>
      </w:r>
      <w:bookmarkEnd w:id="20"/>
      <w:r>
        <w:t xml:space="preserve"> </w:t>
      </w:r>
    </w:p>
    <w:p w14:paraId="5DB38D49" w14:textId="09752E80" w:rsidR="00527D7D" w:rsidRDefault="00527D7D" w:rsidP="00527D7D">
      <w:pPr>
        <w:pStyle w:val="DHHSbody"/>
      </w:pPr>
      <w:r>
        <w:t>If you receive new information in relation to physical or sexual abuse of an existing child protection</w:t>
      </w:r>
      <w:r w:rsidRPr="00341DA4">
        <w:t xml:space="preserve"> </w:t>
      </w:r>
      <w:r>
        <w:t xml:space="preserve">client, contact the child protection office where the child is case managed and advise that you wish to make a new report about an existing client. You will be forwarded to an appropriate person who can record the information. Advise them </w:t>
      </w:r>
      <w:r w:rsidR="004B24C4">
        <w:t xml:space="preserve">you </w:t>
      </w:r>
      <w:r w:rsidR="00BC46D6">
        <w:t>are making</w:t>
      </w:r>
      <w:r>
        <w:t xml:space="preserve"> a mandatory </w:t>
      </w:r>
      <w:r w:rsidR="00D732E3">
        <w:t>report,</w:t>
      </w:r>
      <w:r>
        <w:t xml:space="preserve"> so the information can be correctly</w:t>
      </w:r>
      <w:r w:rsidRPr="00A05347">
        <w:t xml:space="preserve"> </w:t>
      </w:r>
      <w:r>
        <w:t xml:space="preserve">recorded. </w:t>
      </w:r>
    </w:p>
    <w:p w14:paraId="5EAB0A01" w14:textId="692A3FE3" w:rsidR="00E9096D" w:rsidRPr="002A3A39" w:rsidRDefault="00D732E3" w:rsidP="00E9096D">
      <w:pPr>
        <w:pStyle w:val="DHHSbody"/>
      </w:pPr>
      <w:r>
        <w:t>If you are unsure which</w:t>
      </w:r>
      <w:r w:rsidR="00B37096">
        <w:t xml:space="preserve"> child protection office is responsible contact the child protection intake service covering the local government area where the child normally resides. </w:t>
      </w:r>
      <w:r w:rsidR="00987B8E">
        <w:t>C</w:t>
      </w:r>
      <w:r w:rsidR="00B37096">
        <w:t xml:space="preserve">heck the following website for details on the LGAs covered by each intake service </w:t>
      </w:r>
      <w:r w:rsidR="00E9096D">
        <w:t xml:space="preserve">at </w:t>
      </w:r>
      <w:hyperlink r:id="rId12" w:history="1">
        <w:r w:rsidR="00E9096D" w:rsidRPr="002A3A39">
          <w:rPr>
            <w:rStyle w:val="Hyperlink"/>
          </w:rPr>
          <w:t>Child protection contacts</w:t>
        </w:r>
      </w:hyperlink>
      <w:r w:rsidR="00E9096D">
        <w:t xml:space="preserve"> </w:t>
      </w:r>
      <w:r w:rsidR="00E9096D">
        <w:rPr>
          <w:rFonts w:cs="Arial"/>
        </w:rPr>
        <w:t>&lt;</w:t>
      </w:r>
      <w:r w:rsidR="00E9096D" w:rsidRPr="002A3A39">
        <w:rPr>
          <w:rStyle w:val="Hyperlink"/>
          <w:color w:val="auto"/>
        </w:rPr>
        <w:t>https://services.dhhs.vic.gov.au/child-protection-contacts</w:t>
      </w:r>
      <w:r w:rsidR="00E9096D" w:rsidRPr="002A3A39">
        <w:rPr>
          <w:rFonts w:cs="Arial"/>
        </w:rPr>
        <w:t>&gt;</w:t>
      </w:r>
    </w:p>
    <w:p w14:paraId="4C4019C3" w14:textId="77777777" w:rsidR="00527D7D" w:rsidRDefault="00527D7D" w:rsidP="00527D7D">
      <w:pPr>
        <w:pStyle w:val="Heading2"/>
      </w:pPr>
      <w:bookmarkStart w:id="21" w:name="_Toc32421908"/>
      <w:r>
        <w:t>Does making a mandatory report impact on existing reporting requirements such as Client Incident Management System (CIMS) or Victoria Police?</w:t>
      </w:r>
      <w:bookmarkEnd w:id="21"/>
    </w:p>
    <w:p w14:paraId="52292B6D" w14:textId="2366F174" w:rsidR="00527D7D" w:rsidRDefault="00F438BD" w:rsidP="00F438BD">
      <w:pPr>
        <w:pStyle w:val="DHHSbody"/>
      </w:pPr>
      <w:r>
        <w:t>The CIMS process is separate from mandatory reporting. In addition to compl</w:t>
      </w:r>
      <w:r w:rsidR="006F1F85">
        <w:t xml:space="preserve">ying with the </w:t>
      </w:r>
      <w:r>
        <w:t xml:space="preserve">CIMS </w:t>
      </w:r>
      <w:r w:rsidR="006F1F85">
        <w:t xml:space="preserve">process </w:t>
      </w:r>
      <w:r>
        <w:t xml:space="preserve">you are still required to </w:t>
      </w:r>
      <w:r w:rsidR="006F1F85">
        <w:t xml:space="preserve">fulfil your mandatory reporting obligations to make </w:t>
      </w:r>
      <w:r w:rsidR="00A50803">
        <w:t xml:space="preserve">a </w:t>
      </w:r>
      <w:r w:rsidR="006F1F85">
        <w:t xml:space="preserve">report to child protection </w:t>
      </w:r>
      <w:r>
        <w:t>i</w:t>
      </w:r>
      <w:r w:rsidR="00527D7D">
        <w:t xml:space="preserve">f you form a reasonable belief </w:t>
      </w:r>
      <w:r w:rsidR="006F1F85">
        <w:t xml:space="preserve">based on new information </w:t>
      </w:r>
      <w:r w:rsidR="00527D7D">
        <w:t>that an existing child protection client has suffered or is likely to suffer significant harm as a result of physical injury or sexual abuse</w:t>
      </w:r>
      <w:r>
        <w:t>.</w:t>
      </w:r>
      <w:r w:rsidR="00527D7D">
        <w:t xml:space="preserve"> </w:t>
      </w:r>
    </w:p>
    <w:p w14:paraId="4502D906" w14:textId="77777777" w:rsidR="00527D7D" w:rsidRDefault="00527D7D" w:rsidP="00527D7D">
      <w:pPr>
        <w:pStyle w:val="DHHSbody"/>
      </w:pPr>
      <w:r>
        <w:t>Reporting a reasonable belief that a child is at risk of significant harm from sexual abuse</w:t>
      </w:r>
      <w:r w:rsidRPr="00326D42">
        <w:t xml:space="preserve"> </w:t>
      </w:r>
      <w:r>
        <w:t>to child protection, will discharge additional obligations to report to Victoria Police, given requirements for child protection to notify police of such reports.</w:t>
      </w:r>
    </w:p>
    <w:p w14:paraId="194C9C24" w14:textId="77777777" w:rsidR="00527D7D" w:rsidRDefault="00527D7D" w:rsidP="00527D7D">
      <w:pPr>
        <w:pStyle w:val="Heading2"/>
      </w:pPr>
      <w:bookmarkStart w:id="22" w:name="_Toc32421909"/>
      <w:r>
        <w:t>What hap</w:t>
      </w:r>
      <w:r w:rsidR="0055399A">
        <w:t>pens if it is not an existing child protection</w:t>
      </w:r>
      <w:r>
        <w:t xml:space="preserve"> client?</w:t>
      </w:r>
      <w:bookmarkEnd w:id="22"/>
    </w:p>
    <w:p w14:paraId="2B0EC634" w14:textId="41DC4481" w:rsidR="00527D7D" w:rsidRDefault="00527D7D" w:rsidP="00527D7D">
      <w:pPr>
        <w:pStyle w:val="DHHSbody"/>
      </w:pPr>
      <w:r>
        <w:t xml:space="preserve">If you form a reasonable belief that a child </w:t>
      </w:r>
      <w:proofErr w:type="gramStart"/>
      <w:r>
        <w:t>is in need of</w:t>
      </w:r>
      <w:proofErr w:type="gramEnd"/>
      <w:r>
        <w:t xml:space="preserve"> protection </w:t>
      </w:r>
      <w:r w:rsidR="002D4726">
        <w:t xml:space="preserve">and the child is not an existing child protection client, </w:t>
      </w:r>
      <w:r>
        <w:t xml:space="preserve">make </w:t>
      </w:r>
      <w:r w:rsidR="002D4726">
        <w:t xml:space="preserve">a </w:t>
      </w:r>
      <w:r w:rsidRPr="00477EB7">
        <w:t xml:space="preserve">report to child protection </w:t>
      </w:r>
      <w:r>
        <w:t>intake.</w:t>
      </w:r>
    </w:p>
    <w:p w14:paraId="70D68A69" w14:textId="77777777" w:rsidR="00350F9B" w:rsidRDefault="00350F9B" w:rsidP="00350F9B">
      <w:pPr>
        <w:pStyle w:val="Heading1"/>
      </w:pPr>
      <w:bookmarkStart w:id="23" w:name="_Toc32421910"/>
      <w:r>
        <w:lastRenderedPageBreak/>
        <w:t>Historical Concerns</w:t>
      </w:r>
      <w:bookmarkEnd w:id="23"/>
    </w:p>
    <w:p w14:paraId="7188CFF5" w14:textId="77777777" w:rsidR="00350F9B" w:rsidRDefault="00350F9B" w:rsidP="00350F9B">
      <w:pPr>
        <w:pStyle w:val="Heading2"/>
      </w:pPr>
      <w:bookmarkStart w:id="24" w:name="_Toc32421911"/>
      <w:r>
        <w:t>What if the incident of physical or sexual abuse occurred a long time ago?</w:t>
      </w:r>
      <w:bookmarkEnd w:id="24"/>
    </w:p>
    <w:p w14:paraId="3E617065" w14:textId="42789261" w:rsidR="00AE2C63" w:rsidRDefault="00350F9B" w:rsidP="00350F9B">
      <w:pPr>
        <w:pStyle w:val="DHHSbody"/>
      </w:pPr>
      <w:r>
        <w:t xml:space="preserve">As a mandated reporter, you need to form a belief on reasonable grounds that the child has been or is likely to be at risk of significant harm </w:t>
      </w:r>
      <w:r w:rsidRPr="00445F5C">
        <w:rPr>
          <w:i/>
        </w:rPr>
        <w:t>and</w:t>
      </w:r>
      <w:r>
        <w:t xml:space="preserve"> that the parents have not protected or are unlikely to protect the child from that harm.</w:t>
      </w:r>
      <w:r w:rsidR="00F27D26">
        <w:t xml:space="preserve"> </w:t>
      </w:r>
      <w:r>
        <w:t xml:space="preserve">The incident or incidents of abuse or neglect may have occurred in the past, or you may have formed a reasonable belief that the physical or sexual abuse or harm is likely to occur in future. </w:t>
      </w:r>
    </w:p>
    <w:p w14:paraId="730D4AB0" w14:textId="7119A4C9" w:rsidR="00350F9B" w:rsidRPr="00F27D26" w:rsidRDefault="006471DB" w:rsidP="00350F9B">
      <w:pPr>
        <w:pStyle w:val="DHHSbody"/>
        <w:rPr>
          <w:color w:val="FF0000"/>
        </w:rPr>
      </w:pPr>
      <w:r>
        <w:t xml:space="preserve">Mandatory reporting laws do not specify a </w:t>
      </w:r>
      <w:r w:rsidR="00350F9B">
        <w:t xml:space="preserve">timeframe about when </w:t>
      </w:r>
      <w:r w:rsidR="00F27D26">
        <w:t xml:space="preserve">the reasonable belief was formed nor when </w:t>
      </w:r>
      <w:r w:rsidR="00350F9B">
        <w:t xml:space="preserve">an incident </w:t>
      </w:r>
      <w:r w:rsidR="00350F9B" w:rsidRPr="00477EB7">
        <w:t>resulting in or likely to result in</w:t>
      </w:r>
      <w:r w:rsidR="00350F9B">
        <w:t xml:space="preserve"> significant harm to a child occurred.</w:t>
      </w:r>
      <w:r w:rsidR="00350F9B" w:rsidRPr="00AA6CF7">
        <w:t xml:space="preserve"> </w:t>
      </w:r>
      <w:r w:rsidR="00F27D26" w:rsidRPr="00AA6CF7">
        <w:t xml:space="preserve">If the reasonable belief relates to current or future harm to the child, you should make a report to child protection. </w:t>
      </w:r>
    </w:p>
    <w:p w14:paraId="5FF73E2B" w14:textId="77777777" w:rsidR="00350F9B" w:rsidRPr="00624D3A" w:rsidRDefault="00350F9B" w:rsidP="00350F9B">
      <w:pPr>
        <w:pStyle w:val="DHHSbody"/>
      </w:pPr>
      <w:r>
        <w:t>Once a report is received, child protection will assess the information available to them, including any known pattern a</w:t>
      </w:r>
      <w:r w:rsidR="009F7258">
        <w:t>nd history, and consider</w:t>
      </w:r>
      <w:r>
        <w:t xml:space="preserve"> the child or sibling’s current and future risk to determine the required response. </w:t>
      </w:r>
    </w:p>
    <w:p w14:paraId="2B18D7C1" w14:textId="77777777" w:rsidR="00350F9B" w:rsidRPr="00254475" w:rsidRDefault="00350F9B" w:rsidP="00350F9B">
      <w:pPr>
        <w:pStyle w:val="Heading2"/>
      </w:pPr>
      <w:bookmarkStart w:id="25" w:name="_Toc32421912"/>
      <w:r>
        <w:t>Is there a time frame for abuse to be ‘relevant’ for mandatory reporting?</w:t>
      </w:r>
      <w:bookmarkEnd w:id="25"/>
    </w:p>
    <w:p w14:paraId="7319E2AC" w14:textId="77777777" w:rsidR="00350F9B" w:rsidRDefault="00350F9B" w:rsidP="00350F9B">
      <w:pPr>
        <w:pStyle w:val="DHHSbody"/>
      </w:pPr>
      <w:r>
        <w:t xml:space="preserve">Any person who forms a belief on reasonable grounds that a child </w:t>
      </w:r>
      <w:proofErr w:type="gramStart"/>
      <w:r>
        <w:t>is in need of</w:t>
      </w:r>
      <w:proofErr w:type="gramEnd"/>
      <w:r>
        <w:t xml:space="preserve"> protection may make a report to child protection. They may do this at the time they form the belief and on any subsequent occasion they form that belief.</w:t>
      </w:r>
    </w:p>
    <w:p w14:paraId="4319DF57" w14:textId="77777777" w:rsidR="00350F9B" w:rsidRDefault="00350F9B" w:rsidP="00350F9B">
      <w:pPr>
        <w:pStyle w:val="DHHSbody"/>
      </w:pPr>
      <w:r>
        <w:t xml:space="preserve">Mandatory reporting requirements apply to mandated reports from the date the requirements commence for their group and apply even if their belief was first formed before the relevant commencement date. </w:t>
      </w:r>
      <w:r w:rsidR="009F7258">
        <w:t>If you continue to hold the belief and have not already reported it, you are now required to make a report to child protection.</w:t>
      </w:r>
    </w:p>
    <w:p w14:paraId="5299D403" w14:textId="071581AB" w:rsidR="00350F9B" w:rsidRDefault="00350F9B" w:rsidP="00350F9B">
      <w:pPr>
        <w:pStyle w:val="Heading2"/>
        <w:rPr>
          <w:rFonts w:eastAsia="Calibri" w:cs="Arial"/>
          <w:lang w:val="en-US"/>
        </w:rPr>
      </w:pPr>
      <w:bookmarkStart w:id="26" w:name="_Toc32421913"/>
      <w:bookmarkStart w:id="27" w:name="_Hlk32421382"/>
      <w:r w:rsidRPr="006634F6">
        <w:rPr>
          <w:rFonts w:eastAsia="Calibri" w:cs="Arial"/>
          <w:lang w:val="en-US"/>
        </w:rPr>
        <w:t>What if a</w:t>
      </w:r>
      <w:r w:rsidR="009F7258">
        <w:rPr>
          <w:rFonts w:eastAsia="Calibri" w:cs="Arial"/>
          <w:lang w:val="en-US"/>
        </w:rPr>
        <w:t xml:space="preserve">n adult </w:t>
      </w:r>
      <w:r w:rsidR="0040525E">
        <w:rPr>
          <w:rFonts w:eastAsia="Calibri" w:cs="Arial"/>
          <w:lang w:val="en-US"/>
        </w:rPr>
        <w:t>discloses</w:t>
      </w:r>
      <w:r w:rsidR="00C95C9E">
        <w:rPr>
          <w:rFonts w:eastAsia="Calibri" w:cs="Arial"/>
          <w:lang w:val="en-US"/>
        </w:rPr>
        <w:t xml:space="preserve"> that</w:t>
      </w:r>
      <w:r w:rsidR="009F7258">
        <w:rPr>
          <w:rFonts w:eastAsia="Calibri" w:cs="Arial"/>
          <w:lang w:val="en-US"/>
        </w:rPr>
        <w:t xml:space="preserve"> they were</w:t>
      </w:r>
      <w:r w:rsidRPr="006634F6">
        <w:rPr>
          <w:rFonts w:eastAsia="Calibri" w:cs="Arial"/>
          <w:lang w:val="en-US"/>
        </w:rPr>
        <w:t xml:space="preserve"> sexual</w:t>
      </w:r>
      <w:r w:rsidR="009F7258">
        <w:rPr>
          <w:rFonts w:eastAsia="Calibri" w:cs="Arial"/>
          <w:lang w:val="en-US"/>
        </w:rPr>
        <w:t>ly</w:t>
      </w:r>
      <w:r w:rsidRPr="006634F6">
        <w:rPr>
          <w:rFonts w:eastAsia="Calibri" w:cs="Arial"/>
          <w:lang w:val="en-US"/>
        </w:rPr>
        <w:t xml:space="preserve"> or physical</w:t>
      </w:r>
      <w:r w:rsidR="009F7258">
        <w:rPr>
          <w:rFonts w:eastAsia="Calibri" w:cs="Arial"/>
          <w:lang w:val="en-US"/>
        </w:rPr>
        <w:t>ly</w:t>
      </w:r>
      <w:r w:rsidRPr="006634F6">
        <w:rPr>
          <w:rFonts w:eastAsia="Calibri" w:cs="Arial"/>
          <w:lang w:val="en-US"/>
        </w:rPr>
        <w:t xml:space="preserve"> abuse</w:t>
      </w:r>
      <w:r w:rsidR="009F7258">
        <w:rPr>
          <w:rFonts w:eastAsia="Calibri" w:cs="Arial"/>
          <w:lang w:val="en-US"/>
        </w:rPr>
        <w:t>d as a child</w:t>
      </w:r>
      <w:r w:rsidRPr="006634F6">
        <w:rPr>
          <w:rFonts w:eastAsia="Calibri" w:cs="Arial"/>
          <w:lang w:val="en-US"/>
        </w:rPr>
        <w:t>, and do</w:t>
      </w:r>
      <w:r w:rsidR="009F7258">
        <w:rPr>
          <w:rFonts w:eastAsia="Calibri" w:cs="Arial"/>
          <w:lang w:val="en-US"/>
        </w:rPr>
        <w:t xml:space="preserve"> not want the abuse reported?</w:t>
      </w:r>
      <w:r w:rsidRPr="006634F6">
        <w:rPr>
          <w:rFonts w:eastAsia="Calibri" w:cs="Arial"/>
          <w:lang w:val="en-US"/>
        </w:rPr>
        <w:t xml:space="preserve"> Is </w:t>
      </w:r>
      <w:r w:rsidR="009F7258">
        <w:rPr>
          <w:rFonts w:eastAsia="Calibri" w:cs="Arial"/>
          <w:lang w:val="en-US"/>
        </w:rPr>
        <w:t>a</w:t>
      </w:r>
      <w:r w:rsidRPr="006634F6">
        <w:rPr>
          <w:rFonts w:eastAsia="Calibri" w:cs="Arial"/>
          <w:lang w:val="en-US"/>
        </w:rPr>
        <w:t xml:space="preserve"> </w:t>
      </w:r>
      <w:r>
        <w:rPr>
          <w:rFonts w:eastAsia="Calibri" w:cs="Arial"/>
          <w:lang w:val="en-US"/>
        </w:rPr>
        <w:t>mandated reporter</w:t>
      </w:r>
      <w:r w:rsidRPr="006634F6">
        <w:rPr>
          <w:rFonts w:eastAsia="Calibri" w:cs="Arial"/>
          <w:lang w:val="en-US"/>
        </w:rPr>
        <w:t xml:space="preserve"> obliged to make a </w:t>
      </w:r>
      <w:r>
        <w:rPr>
          <w:rFonts w:eastAsia="Calibri" w:cs="Arial"/>
          <w:lang w:val="en-US"/>
        </w:rPr>
        <w:t>report</w:t>
      </w:r>
      <w:r w:rsidRPr="006634F6">
        <w:rPr>
          <w:rFonts w:eastAsia="Calibri" w:cs="Arial"/>
          <w:lang w:val="en-US"/>
        </w:rPr>
        <w:t>?</w:t>
      </w:r>
      <w:bookmarkEnd w:id="26"/>
    </w:p>
    <w:bookmarkEnd w:id="27"/>
    <w:p w14:paraId="726754E6" w14:textId="3FE31D08" w:rsidR="00350F9B" w:rsidRDefault="00350F9B" w:rsidP="00350F9B">
      <w:pPr>
        <w:pStyle w:val="DHHSbody"/>
        <w:rPr>
          <w:lang w:val="en-US"/>
        </w:rPr>
      </w:pPr>
      <w:r>
        <w:rPr>
          <w:lang w:val="en-US"/>
        </w:rPr>
        <w:t xml:space="preserve">If </w:t>
      </w:r>
      <w:r w:rsidR="009F7258">
        <w:rPr>
          <w:lang w:val="en-US"/>
        </w:rPr>
        <w:t>someone</w:t>
      </w:r>
      <w:r>
        <w:rPr>
          <w:lang w:val="en-US"/>
        </w:rPr>
        <w:t xml:space="preserve"> is 17 years </w:t>
      </w:r>
      <w:r w:rsidR="004A7433">
        <w:rPr>
          <w:lang w:val="en-US"/>
        </w:rPr>
        <w:t>or older</w:t>
      </w:r>
      <w:r>
        <w:rPr>
          <w:lang w:val="en-US"/>
        </w:rPr>
        <w:t xml:space="preserve"> and not subject to a protection </w:t>
      </w:r>
      <w:r w:rsidR="00DB19A4">
        <w:rPr>
          <w:lang w:val="en-US"/>
        </w:rPr>
        <w:t>order and</w:t>
      </w:r>
      <w:r>
        <w:rPr>
          <w:lang w:val="en-US"/>
        </w:rPr>
        <w:t xml:space="preserve"> discloses physical or sexual abuse that occurred when they were a child, a report cannot be made to child protection. </w:t>
      </w:r>
    </w:p>
    <w:p w14:paraId="0130E548" w14:textId="77777777" w:rsidR="00350F9B" w:rsidRDefault="00350F9B" w:rsidP="00350F9B">
      <w:pPr>
        <w:pStyle w:val="DHHSbody"/>
        <w:rPr>
          <w:lang w:val="en-US"/>
        </w:rPr>
      </w:pPr>
      <w:r>
        <w:rPr>
          <w:lang w:val="en-US"/>
        </w:rPr>
        <w:t>Depending on the circumstances, you may need to consider if a report needs to be made Victoria Police.</w:t>
      </w:r>
    </w:p>
    <w:p w14:paraId="4BD8BA05" w14:textId="7FEE903A" w:rsidR="00350F9B" w:rsidRDefault="00350F9B" w:rsidP="00350F9B">
      <w:pPr>
        <w:pStyle w:val="DHHSbody"/>
        <w:rPr>
          <w:lang w:val="en-US"/>
        </w:rPr>
      </w:pPr>
      <w:r>
        <w:rPr>
          <w:lang w:val="en-US"/>
        </w:rPr>
        <w:t xml:space="preserve">If </w:t>
      </w:r>
      <w:r w:rsidR="004A7433">
        <w:rPr>
          <w:lang w:val="en-US"/>
        </w:rPr>
        <w:t>the adult</w:t>
      </w:r>
      <w:r>
        <w:rPr>
          <w:lang w:val="en-US"/>
        </w:rPr>
        <w:t xml:space="preserve"> has younger siblings who are children,</w:t>
      </w:r>
      <w:r w:rsidR="004A7433">
        <w:rPr>
          <w:lang w:val="en-US"/>
        </w:rPr>
        <w:t xml:space="preserve"> or children of their own, </w:t>
      </w:r>
      <w:r>
        <w:rPr>
          <w:lang w:val="en-US"/>
        </w:rPr>
        <w:t xml:space="preserve">you </w:t>
      </w:r>
      <w:r w:rsidR="004A7433">
        <w:rPr>
          <w:lang w:val="en-US"/>
        </w:rPr>
        <w:t xml:space="preserve">may </w:t>
      </w:r>
      <w:r>
        <w:rPr>
          <w:lang w:val="en-US"/>
        </w:rPr>
        <w:t xml:space="preserve">form a reasonable belief that </w:t>
      </w:r>
      <w:r w:rsidR="004A7433">
        <w:rPr>
          <w:lang w:val="en-US"/>
        </w:rPr>
        <w:t>one of these children</w:t>
      </w:r>
      <w:r>
        <w:rPr>
          <w:lang w:val="en-US"/>
        </w:rPr>
        <w:t xml:space="preserve"> are likely to be at significant risk of physical or sexual abuse</w:t>
      </w:r>
      <w:r w:rsidR="004A7433">
        <w:rPr>
          <w:lang w:val="en-US"/>
        </w:rPr>
        <w:t>. Your belief may be based on an alleged perpetrator’s pattern and history of behavior or continued concerning behavior and ongoing acces</w:t>
      </w:r>
      <w:r w:rsidR="006D357D">
        <w:rPr>
          <w:lang w:val="en-US"/>
        </w:rPr>
        <w:t>s to or regular contact with the child who is likely to be at significant risk</w:t>
      </w:r>
      <w:r w:rsidR="004A7433">
        <w:rPr>
          <w:lang w:val="en-US"/>
        </w:rPr>
        <w:t>.</w:t>
      </w:r>
      <w:r w:rsidR="006D357D">
        <w:rPr>
          <w:lang w:val="en-US"/>
        </w:rPr>
        <w:t xml:space="preserve"> </w:t>
      </w:r>
      <w:r w:rsidR="004A7433">
        <w:rPr>
          <w:lang w:val="en-US"/>
        </w:rPr>
        <w:t>In this case,</w:t>
      </w:r>
      <w:r>
        <w:rPr>
          <w:lang w:val="en-US"/>
        </w:rPr>
        <w:t xml:space="preserve"> a report must be made</w:t>
      </w:r>
      <w:r w:rsidR="006D357D">
        <w:rPr>
          <w:lang w:val="en-US"/>
        </w:rPr>
        <w:t xml:space="preserve"> to child protection</w:t>
      </w:r>
      <w:r>
        <w:rPr>
          <w:lang w:val="en-US"/>
        </w:rPr>
        <w:t xml:space="preserve"> in relation to </w:t>
      </w:r>
      <w:r w:rsidR="004A7433">
        <w:rPr>
          <w:lang w:val="en-US"/>
        </w:rPr>
        <w:t>that child</w:t>
      </w:r>
      <w:r>
        <w:rPr>
          <w:lang w:val="en-US"/>
        </w:rPr>
        <w:t xml:space="preserve">. </w:t>
      </w:r>
    </w:p>
    <w:p w14:paraId="54653ADE" w14:textId="77777777" w:rsidR="00350F9B" w:rsidRDefault="00350F9B" w:rsidP="00350F9B">
      <w:pPr>
        <w:pStyle w:val="Heading2"/>
        <w:rPr>
          <w:rFonts w:eastAsia="Calibri" w:cs="Arial"/>
          <w:lang w:val="en-US"/>
        </w:rPr>
      </w:pPr>
      <w:bookmarkStart w:id="28" w:name="_Toc32421914"/>
      <w:r w:rsidRPr="006634F6">
        <w:rPr>
          <w:rFonts w:eastAsia="Calibri" w:cs="Arial"/>
          <w:lang w:val="en-US"/>
        </w:rPr>
        <w:t xml:space="preserve">What if the </w:t>
      </w:r>
      <w:r>
        <w:rPr>
          <w:rFonts w:eastAsia="Calibri" w:cs="Arial"/>
          <w:lang w:val="en-US"/>
        </w:rPr>
        <w:t xml:space="preserve">alleged </w:t>
      </w:r>
      <w:r w:rsidRPr="006634F6">
        <w:rPr>
          <w:rFonts w:eastAsia="Calibri" w:cs="Arial"/>
          <w:lang w:val="en-US"/>
        </w:rPr>
        <w:t xml:space="preserve">perpetrator is now deceased, is </w:t>
      </w:r>
      <w:r>
        <w:rPr>
          <w:rFonts w:eastAsia="Calibri" w:cs="Arial"/>
          <w:lang w:val="en-US"/>
        </w:rPr>
        <w:t>a mandated reporter still</w:t>
      </w:r>
      <w:r w:rsidRPr="006634F6">
        <w:rPr>
          <w:rFonts w:eastAsia="Calibri" w:cs="Arial"/>
          <w:lang w:val="en-US"/>
        </w:rPr>
        <w:t xml:space="preserve"> required to make a report?</w:t>
      </w:r>
      <w:bookmarkEnd w:id="28"/>
    </w:p>
    <w:p w14:paraId="4866F08E" w14:textId="5FDB49D9" w:rsidR="00E63BCE" w:rsidRPr="00E63BCE" w:rsidRDefault="00350F9B" w:rsidP="00E63BCE">
      <w:pPr>
        <w:pStyle w:val="DHHSbody"/>
        <w:rPr>
          <w:lang w:val="en-US"/>
        </w:rPr>
      </w:pPr>
      <w:r>
        <w:rPr>
          <w:lang w:val="en-US"/>
        </w:rPr>
        <w:t xml:space="preserve">Making a report to child protection requires the reporter to have formed a reasonable belief that the child has suffered or is likely to suffer significant harm as a result of abuse or neglect </w:t>
      </w:r>
      <w:r>
        <w:rPr>
          <w:i/>
          <w:lang w:val="en-US"/>
        </w:rPr>
        <w:t>and</w:t>
      </w:r>
      <w:r>
        <w:rPr>
          <w:lang w:val="en-US"/>
        </w:rPr>
        <w:t xml:space="preserve"> that their parent has not protected or is unlikely to protect the child from that harm. Whether the alleged perpetrator is deceased or not is not a </w:t>
      </w:r>
      <w:r w:rsidR="003A6558">
        <w:rPr>
          <w:lang w:val="en-US"/>
        </w:rPr>
        <w:t xml:space="preserve">relevant </w:t>
      </w:r>
      <w:r>
        <w:rPr>
          <w:lang w:val="en-US"/>
        </w:rPr>
        <w:t>consideration</w:t>
      </w:r>
      <w:r w:rsidR="003A6558">
        <w:rPr>
          <w:lang w:val="en-US"/>
        </w:rPr>
        <w:t xml:space="preserve"> in forming a reasonable belief</w:t>
      </w:r>
      <w:r>
        <w:rPr>
          <w:lang w:val="en-US"/>
        </w:rPr>
        <w:t>.</w:t>
      </w:r>
    </w:p>
    <w:p w14:paraId="18649FCD" w14:textId="2230711C" w:rsidR="00527D7D" w:rsidRDefault="00527D7D" w:rsidP="00527D7D">
      <w:pPr>
        <w:pStyle w:val="Heading1"/>
      </w:pPr>
      <w:bookmarkStart w:id="29" w:name="_Toc32421915"/>
      <w:r>
        <w:t>Reporting information</w:t>
      </w:r>
      <w:r w:rsidR="004B55C4">
        <w:t xml:space="preserve"> received</w:t>
      </w:r>
      <w:r>
        <w:t xml:space="preserve"> from a third party</w:t>
      </w:r>
      <w:bookmarkEnd w:id="29"/>
    </w:p>
    <w:p w14:paraId="67533850" w14:textId="77777777" w:rsidR="00527D7D" w:rsidRDefault="00527D7D" w:rsidP="00527D7D">
      <w:pPr>
        <w:pStyle w:val="Heading2"/>
      </w:pPr>
      <w:bookmarkStart w:id="30" w:name="_Toc32421916"/>
      <w:r>
        <w:t>What if a third party tells a mandatory reporter about concerns for a child or young person?</w:t>
      </w:r>
      <w:bookmarkEnd w:id="30"/>
    </w:p>
    <w:p w14:paraId="7EA441C8" w14:textId="77777777" w:rsidR="00527D7D" w:rsidRDefault="00527D7D" w:rsidP="00527D7D">
      <w:pPr>
        <w:pStyle w:val="DHHSbody"/>
      </w:pPr>
      <w:r>
        <w:t xml:space="preserve">Whatever basis on which you form a reasonable belief that a child is at risk of significant harm from physical or sexual harm, your mandatory reporting obligations apply. </w:t>
      </w:r>
    </w:p>
    <w:p w14:paraId="7E7C84FF" w14:textId="77777777" w:rsidR="00527D7D" w:rsidRPr="00812532" w:rsidRDefault="00527D7D" w:rsidP="00527D7D">
      <w:pPr>
        <w:pStyle w:val="DHHSbody"/>
      </w:pPr>
      <w:r>
        <w:lastRenderedPageBreak/>
        <w:t xml:space="preserve">Reports can be made to child protection by any person in the community. As a mandated reporter you can encourage a third party to report their concern directly to child protection. However, mandated reporters </w:t>
      </w:r>
      <w:r>
        <w:rPr>
          <w:i/>
        </w:rPr>
        <w:t>must</w:t>
      </w:r>
      <w:r>
        <w:t xml:space="preserve"> report concerns to child protection when they form a reasonable belief that a child </w:t>
      </w:r>
      <w:proofErr w:type="gramStart"/>
      <w:r>
        <w:t>is in need of</w:t>
      </w:r>
      <w:proofErr w:type="gramEnd"/>
      <w:r>
        <w:t xml:space="preserve"> protection from physical or sexual abuse. A reasonable belief does not require proof.</w:t>
      </w:r>
    </w:p>
    <w:p w14:paraId="0A0727D8" w14:textId="77777777" w:rsidR="00527D7D" w:rsidRDefault="00527D7D" w:rsidP="00527D7D">
      <w:pPr>
        <w:pStyle w:val="Heading2"/>
        <w:rPr>
          <w:rFonts w:eastAsia="Calibri"/>
          <w:lang w:val="en-US"/>
        </w:rPr>
      </w:pPr>
      <w:bookmarkStart w:id="31" w:name="_Toc32421917"/>
      <w:r w:rsidRPr="006634F6">
        <w:rPr>
          <w:rFonts w:eastAsia="Calibri"/>
          <w:lang w:val="en-US"/>
        </w:rPr>
        <w:t xml:space="preserve">What if the information is about a third person that the </w:t>
      </w:r>
      <w:r>
        <w:rPr>
          <w:rFonts w:eastAsia="Calibri"/>
          <w:lang w:val="en-US"/>
        </w:rPr>
        <w:t>mandated reporter</w:t>
      </w:r>
      <w:r w:rsidRPr="006634F6">
        <w:rPr>
          <w:rFonts w:eastAsia="Calibri"/>
          <w:lang w:val="en-US"/>
        </w:rPr>
        <w:t xml:space="preserve"> has no contact with, and </w:t>
      </w:r>
      <w:r>
        <w:rPr>
          <w:rFonts w:eastAsia="Calibri"/>
          <w:lang w:val="en-US"/>
        </w:rPr>
        <w:t>there is</w:t>
      </w:r>
      <w:r w:rsidRPr="006634F6">
        <w:rPr>
          <w:rFonts w:eastAsia="Calibri"/>
          <w:lang w:val="en-US"/>
        </w:rPr>
        <w:t xml:space="preserve"> no way of being able to assess the ve</w:t>
      </w:r>
      <w:r>
        <w:rPr>
          <w:rFonts w:eastAsia="Calibri"/>
          <w:lang w:val="en-US"/>
        </w:rPr>
        <w:t>racity of the information given (for example where there may be</w:t>
      </w:r>
      <w:r w:rsidRPr="006634F6">
        <w:rPr>
          <w:rFonts w:eastAsia="Calibri"/>
          <w:lang w:val="en-US"/>
        </w:rPr>
        <w:t xml:space="preserve"> acrimony between </w:t>
      </w:r>
      <w:r>
        <w:rPr>
          <w:rFonts w:eastAsia="Calibri"/>
          <w:lang w:val="en-US"/>
        </w:rPr>
        <w:t>the third party and the</w:t>
      </w:r>
      <w:r w:rsidRPr="006634F6">
        <w:rPr>
          <w:rFonts w:eastAsia="Calibri"/>
          <w:lang w:val="en-US"/>
        </w:rPr>
        <w:t xml:space="preserve"> parent</w:t>
      </w:r>
      <w:r>
        <w:rPr>
          <w:rFonts w:eastAsia="Calibri"/>
          <w:lang w:val="en-US"/>
        </w:rPr>
        <w:t>)</w:t>
      </w:r>
      <w:r w:rsidRPr="006634F6">
        <w:rPr>
          <w:rFonts w:eastAsia="Calibri"/>
          <w:lang w:val="en-US"/>
        </w:rPr>
        <w:t>?</w:t>
      </w:r>
      <w:bookmarkEnd w:id="31"/>
    </w:p>
    <w:p w14:paraId="4F905106" w14:textId="77777777" w:rsidR="00527D7D" w:rsidRDefault="00527D7D" w:rsidP="00527D7D">
      <w:pPr>
        <w:pStyle w:val="DHHSbody"/>
        <w:rPr>
          <w:lang w:val="en-US"/>
        </w:rPr>
      </w:pPr>
      <w:r>
        <w:rPr>
          <w:lang w:val="en-US"/>
        </w:rPr>
        <w:t>If the information provided causes you to form a reasonable belief that a child is at risk of significant harm from physical or sexual abuse, your mandatory reporting obligations apply. Acrimony between parties does not mean that there is no risk to the child. A reasonable belief does not require proof.</w:t>
      </w:r>
    </w:p>
    <w:p w14:paraId="6E813EED" w14:textId="7E200624" w:rsidR="00527D7D" w:rsidRDefault="00527D7D" w:rsidP="00527D7D">
      <w:pPr>
        <w:pStyle w:val="Heading2"/>
        <w:rPr>
          <w:rFonts w:eastAsia="Calibri" w:cs="Arial"/>
          <w:lang w:val="en-US"/>
        </w:rPr>
      </w:pPr>
      <w:bookmarkStart w:id="32" w:name="_Toc32421918"/>
      <w:r>
        <w:rPr>
          <w:rFonts w:eastAsia="Calibri" w:cs="Arial"/>
          <w:lang w:val="en-US"/>
        </w:rPr>
        <w:t xml:space="preserve">Some </w:t>
      </w:r>
      <w:proofErr w:type="spellStart"/>
      <w:r>
        <w:rPr>
          <w:rFonts w:eastAsia="Calibri" w:cs="Arial"/>
          <w:lang w:val="en-US"/>
        </w:rPr>
        <w:t>organisations</w:t>
      </w:r>
      <w:proofErr w:type="spellEnd"/>
      <w:r w:rsidRPr="006634F6">
        <w:rPr>
          <w:rFonts w:eastAsia="Calibri" w:cs="Arial"/>
          <w:lang w:val="en-US"/>
        </w:rPr>
        <w:t xml:space="preserve"> </w:t>
      </w:r>
      <w:r>
        <w:rPr>
          <w:rFonts w:eastAsia="Calibri" w:cs="Arial"/>
          <w:lang w:val="en-US"/>
        </w:rPr>
        <w:t xml:space="preserve">require </w:t>
      </w:r>
      <w:r w:rsidRPr="006634F6">
        <w:rPr>
          <w:rFonts w:eastAsia="Calibri" w:cs="Arial"/>
          <w:lang w:val="en-US"/>
        </w:rPr>
        <w:t>all mandatory reports to go through</w:t>
      </w:r>
      <w:r>
        <w:rPr>
          <w:rFonts w:eastAsia="Calibri" w:cs="Arial"/>
          <w:lang w:val="en-US"/>
        </w:rPr>
        <w:t xml:space="preserve"> one person/role (for example</w:t>
      </w:r>
      <w:r w:rsidRPr="006634F6">
        <w:rPr>
          <w:rFonts w:eastAsia="Calibri" w:cs="Arial"/>
          <w:lang w:val="en-US"/>
        </w:rPr>
        <w:t xml:space="preserve"> the </w:t>
      </w:r>
      <w:r>
        <w:rPr>
          <w:rFonts w:eastAsia="Calibri" w:cs="Arial"/>
          <w:lang w:val="en-US"/>
        </w:rPr>
        <w:t xml:space="preserve">school </w:t>
      </w:r>
      <w:r w:rsidRPr="006634F6">
        <w:rPr>
          <w:rFonts w:eastAsia="Calibri" w:cs="Arial"/>
          <w:lang w:val="en-US"/>
        </w:rPr>
        <w:t>Principal</w:t>
      </w:r>
      <w:r>
        <w:rPr>
          <w:rFonts w:eastAsia="Calibri" w:cs="Arial"/>
          <w:lang w:val="en-US"/>
        </w:rPr>
        <w:t>)</w:t>
      </w:r>
      <w:r w:rsidRPr="006634F6">
        <w:rPr>
          <w:rFonts w:eastAsia="Calibri" w:cs="Arial"/>
          <w:lang w:val="en-US"/>
        </w:rPr>
        <w:t xml:space="preserve">. What is the </w:t>
      </w:r>
      <w:r>
        <w:rPr>
          <w:rFonts w:eastAsia="Calibri" w:cs="Arial"/>
          <w:lang w:val="en-US"/>
        </w:rPr>
        <w:t>mandated reporter’s</w:t>
      </w:r>
      <w:r w:rsidRPr="006634F6">
        <w:rPr>
          <w:rFonts w:eastAsia="Calibri" w:cs="Arial"/>
          <w:lang w:val="en-US"/>
        </w:rPr>
        <w:t xml:space="preserve"> obligation in this case?</w:t>
      </w:r>
      <w:bookmarkEnd w:id="32"/>
    </w:p>
    <w:p w14:paraId="6F57EB94" w14:textId="64A86BF6" w:rsidR="00527D7D" w:rsidRDefault="00527D7D" w:rsidP="00527D7D">
      <w:pPr>
        <w:pStyle w:val="DHHSbody"/>
        <w:rPr>
          <w:lang w:val="en-US"/>
        </w:rPr>
      </w:pPr>
      <w:r>
        <w:rPr>
          <w:lang w:val="en-US"/>
        </w:rPr>
        <w:t xml:space="preserve">In some </w:t>
      </w:r>
      <w:proofErr w:type="spellStart"/>
      <w:r>
        <w:rPr>
          <w:lang w:val="en-US"/>
        </w:rPr>
        <w:t>organisations</w:t>
      </w:r>
      <w:proofErr w:type="spellEnd"/>
      <w:r>
        <w:rPr>
          <w:lang w:val="en-US"/>
        </w:rPr>
        <w:t>, there may be multiple mandated reporters having contact with a child or sibling group at risk of significant harm (such as a school or community health center)</w:t>
      </w:r>
      <w:r w:rsidR="00311CCA">
        <w:rPr>
          <w:lang w:val="en-US"/>
        </w:rPr>
        <w:t>.</w:t>
      </w:r>
      <w:r w:rsidR="00DB19A4">
        <w:rPr>
          <w:lang w:val="en-US"/>
        </w:rPr>
        <w:t xml:space="preserve"> </w:t>
      </w:r>
      <w:r w:rsidR="00311CCA">
        <w:rPr>
          <w:lang w:val="en-US"/>
        </w:rPr>
        <w:t xml:space="preserve"> In these circumstances some </w:t>
      </w:r>
      <w:proofErr w:type="spellStart"/>
      <w:r w:rsidR="00DB19A4">
        <w:rPr>
          <w:lang w:val="en-US"/>
        </w:rPr>
        <w:t>organisations</w:t>
      </w:r>
      <w:proofErr w:type="spellEnd"/>
      <w:r w:rsidR="00DB19A4">
        <w:rPr>
          <w:lang w:val="en-US"/>
        </w:rPr>
        <w:t xml:space="preserve"> have </w:t>
      </w:r>
      <w:r>
        <w:rPr>
          <w:lang w:val="en-US"/>
        </w:rPr>
        <w:t xml:space="preserve">a policy or local process to coordinate information, concerns and communication with child protection. </w:t>
      </w:r>
    </w:p>
    <w:p w14:paraId="1AF572BF" w14:textId="5A7558CF" w:rsidR="00527D7D" w:rsidRDefault="00527D7D" w:rsidP="00527D7D">
      <w:pPr>
        <w:pStyle w:val="DHHSbody"/>
        <w:rPr>
          <w:lang w:val="en-US"/>
        </w:rPr>
      </w:pPr>
      <w:r>
        <w:rPr>
          <w:lang w:val="en-US"/>
        </w:rPr>
        <w:t>It is common for child protection practitioners to speak with the professional most closely associated with the child to obtain primary information and observations. As such it may be prudent to make the report together</w:t>
      </w:r>
      <w:r w:rsidR="009061CC">
        <w:rPr>
          <w:lang w:val="en-US"/>
        </w:rPr>
        <w:t xml:space="preserve"> or provide child protection with the </w:t>
      </w:r>
      <w:r>
        <w:rPr>
          <w:lang w:val="en-US"/>
        </w:rPr>
        <w:t xml:space="preserve">contact information </w:t>
      </w:r>
      <w:r w:rsidR="009061CC">
        <w:rPr>
          <w:lang w:val="en-US"/>
        </w:rPr>
        <w:t xml:space="preserve">of the other relevant </w:t>
      </w:r>
      <w:r>
        <w:rPr>
          <w:lang w:val="en-US"/>
        </w:rPr>
        <w:t xml:space="preserve">professionals at the time of </w:t>
      </w:r>
      <w:r w:rsidR="009061CC">
        <w:rPr>
          <w:lang w:val="en-US"/>
        </w:rPr>
        <w:t xml:space="preserve">making </w:t>
      </w:r>
      <w:r>
        <w:rPr>
          <w:lang w:val="en-US"/>
        </w:rPr>
        <w:t>the report</w:t>
      </w:r>
      <w:r w:rsidR="009061CC">
        <w:rPr>
          <w:lang w:val="en-US"/>
        </w:rPr>
        <w:t>. If another professional in your organization makes the report to child protection, you should verify that a report has been made</w:t>
      </w:r>
      <w:r>
        <w:rPr>
          <w:lang w:val="en-US"/>
        </w:rPr>
        <w:t>.</w:t>
      </w:r>
    </w:p>
    <w:p w14:paraId="553FC51B" w14:textId="293A0508" w:rsidR="00527D7D" w:rsidRPr="00AF54E4" w:rsidRDefault="00527D7D" w:rsidP="00527D7D">
      <w:pPr>
        <w:pStyle w:val="DHHSbody"/>
      </w:pPr>
      <w:r>
        <w:t>If you are working in an organisation that has such a policy, and the person identified by your organisation to communicate with child protection does not wish to make a report, you are required by law to make the report to child protection.</w:t>
      </w:r>
      <w:r w:rsidR="009061CC">
        <w:t xml:space="preserve"> </w:t>
      </w:r>
    </w:p>
    <w:p w14:paraId="0A796DBC" w14:textId="77777777" w:rsidR="00527D7D" w:rsidRDefault="00527D7D" w:rsidP="00527D7D">
      <w:pPr>
        <w:pStyle w:val="DHHSbody"/>
        <w:rPr>
          <w:rFonts w:cs="Arial"/>
        </w:rPr>
      </w:pPr>
      <w:r>
        <w:rPr>
          <w:lang w:val="en-US"/>
        </w:rPr>
        <w:t>All mandatory reporters have an obligation under the legislation to make a report</w:t>
      </w:r>
      <w:r w:rsidRPr="00AF54E4">
        <w:rPr>
          <w:rFonts w:cs="Arial"/>
        </w:rPr>
        <w:t xml:space="preserve"> </w:t>
      </w:r>
      <w:r>
        <w:rPr>
          <w:rFonts w:cs="Arial"/>
        </w:rPr>
        <w:t>to child protection, if:</w:t>
      </w:r>
    </w:p>
    <w:p w14:paraId="6F737F5D" w14:textId="77777777" w:rsidR="00527D7D" w:rsidRPr="00E93C90" w:rsidRDefault="00527D7D" w:rsidP="00527D7D">
      <w:pPr>
        <w:pStyle w:val="DHHSbody"/>
        <w:numPr>
          <w:ilvl w:val="0"/>
          <w:numId w:val="9"/>
        </w:numPr>
        <w:rPr>
          <w:rFonts w:cs="Arial"/>
        </w:rPr>
      </w:pPr>
      <w:r w:rsidRPr="00EB182A">
        <w:rPr>
          <w:rFonts w:cs="Arial"/>
        </w:rPr>
        <w:t>in the course of practising their profession or carrying out duties of their office, position or employment</w:t>
      </w:r>
      <w:r>
        <w:rPr>
          <w:rFonts w:cs="Arial"/>
        </w:rPr>
        <w:t>,</w:t>
      </w:r>
      <w:r>
        <w:t xml:space="preserve"> </w:t>
      </w:r>
    </w:p>
    <w:p w14:paraId="3CEA0A39" w14:textId="77777777" w:rsidR="00527D7D" w:rsidRPr="00E93C90" w:rsidRDefault="00527D7D" w:rsidP="00527D7D">
      <w:pPr>
        <w:pStyle w:val="DHHSbody"/>
        <w:numPr>
          <w:ilvl w:val="0"/>
          <w:numId w:val="9"/>
        </w:numPr>
        <w:rPr>
          <w:rFonts w:cs="Arial"/>
        </w:rPr>
      </w:pPr>
      <w:r w:rsidRPr="008C521D">
        <w:t xml:space="preserve">they form </w:t>
      </w:r>
      <w:r>
        <w:t xml:space="preserve">a </w:t>
      </w:r>
      <w:r w:rsidRPr="008C521D">
        <w:t>reasonable belief</w:t>
      </w:r>
      <w:r>
        <w:t>,</w:t>
      </w:r>
      <w:r w:rsidRPr="008C521D">
        <w:t xml:space="preserve"> that a child </w:t>
      </w:r>
      <w:r>
        <w:t xml:space="preserve">has suffered or is likely to suffer significant harm, as a result of </w:t>
      </w:r>
      <w:r w:rsidRPr="008C521D">
        <w:t xml:space="preserve">physical or sexual abuse, </w:t>
      </w:r>
      <w:r w:rsidRPr="00AF54E4">
        <w:rPr>
          <w:b/>
          <w:i/>
        </w:rPr>
        <w:t>and</w:t>
      </w:r>
      <w:r w:rsidRPr="00AF54E4">
        <w:rPr>
          <w:i/>
        </w:rPr>
        <w:t xml:space="preserve"> </w:t>
      </w:r>
    </w:p>
    <w:p w14:paraId="7996F4DC" w14:textId="77777777" w:rsidR="00527D7D" w:rsidRPr="00E93C90" w:rsidRDefault="00527D7D" w:rsidP="00527D7D">
      <w:pPr>
        <w:pStyle w:val="DHHSbody"/>
        <w:numPr>
          <w:ilvl w:val="0"/>
          <w:numId w:val="9"/>
        </w:numPr>
        <w:rPr>
          <w:rFonts w:cs="Arial"/>
        </w:rPr>
      </w:pPr>
      <w:r w:rsidRPr="008C521D">
        <w:t xml:space="preserve">the child’s parents </w:t>
      </w:r>
      <w:r>
        <w:t xml:space="preserve">have not protected or are unlikely </w:t>
      </w:r>
      <w:r w:rsidRPr="008C521D">
        <w:t xml:space="preserve">to protect the child from </w:t>
      </w:r>
      <w:r>
        <w:t>harm of that type</w:t>
      </w:r>
      <w:r w:rsidRPr="008C521D">
        <w:t>.</w:t>
      </w:r>
    </w:p>
    <w:p w14:paraId="2F3C990E" w14:textId="77777777" w:rsidR="00527D7D" w:rsidRDefault="00527D7D" w:rsidP="00527D7D">
      <w:pPr>
        <w:pStyle w:val="DHHSbody"/>
      </w:pPr>
      <w:r>
        <w:t>The report must be made as soon as practicable after forming the belief and after each occasion on which they become aware of any further reasonable grounds for the belief.</w:t>
      </w:r>
    </w:p>
    <w:p w14:paraId="42C86EC0" w14:textId="77777777" w:rsidR="00D1214B" w:rsidRDefault="00D1214B" w:rsidP="00D1214B">
      <w:pPr>
        <w:pStyle w:val="Heading2"/>
      </w:pPr>
      <w:bookmarkStart w:id="33" w:name="_Toc32421919"/>
      <w:r>
        <w:t>What if someone else has made the same report?</w:t>
      </w:r>
      <w:bookmarkEnd w:id="33"/>
    </w:p>
    <w:p w14:paraId="1E4D8C3A" w14:textId="77777777" w:rsidR="00D1214B" w:rsidRDefault="00D1214B" w:rsidP="00527D7D">
      <w:pPr>
        <w:pStyle w:val="DHHSbody"/>
      </w:pPr>
      <w:r>
        <w:t>If charged with not making a mandatory report, it may be a defence under s.184 (2) for the person charged to prove that he or she honestly and reasonably believed that all of the reasonable grounds for his or her belief had been the subject of a report to child protection</w:t>
      </w:r>
      <w:r w:rsidRPr="00173D36">
        <w:t xml:space="preserve"> </w:t>
      </w:r>
      <w:r>
        <w:t>made by another person.</w:t>
      </w:r>
    </w:p>
    <w:p w14:paraId="200943B2" w14:textId="77777777" w:rsidR="00527D7D" w:rsidRDefault="00527D7D" w:rsidP="00527D7D">
      <w:pPr>
        <w:pStyle w:val="Heading1"/>
      </w:pPr>
      <w:bookmarkStart w:id="34" w:name="_Toc32421920"/>
      <w:r>
        <w:t>Penalties for not reporting</w:t>
      </w:r>
      <w:bookmarkEnd w:id="34"/>
    </w:p>
    <w:p w14:paraId="1E76C71A" w14:textId="77777777" w:rsidR="00527D7D" w:rsidRPr="00C83712" w:rsidRDefault="00527D7D" w:rsidP="00527D7D">
      <w:pPr>
        <w:pStyle w:val="Heading2"/>
      </w:pPr>
      <w:bookmarkStart w:id="35" w:name="_Toc32421921"/>
      <w:r>
        <w:t>Are there repercussions for not reporting?</w:t>
      </w:r>
      <w:bookmarkEnd w:id="35"/>
    </w:p>
    <w:p w14:paraId="4DC0F634" w14:textId="67C99FAF" w:rsidR="00527D7D" w:rsidRPr="002A3A39" w:rsidRDefault="00527D7D" w:rsidP="00527D7D">
      <w:pPr>
        <w:pStyle w:val="DHHSbody"/>
      </w:pPr>
      <w:r w:rsidRPr="006D18D9">
        <w:t xml:space="preserve">The </w:t>
      </w:r>
      <w:r>
        <w:t xml:space="preserve">penalty for </w:t>
      </w:r>
      <w:r w:rsidRPr="006D18D9">
        <w:t xml:space="preserve">failing to report is </w:t>
      </w:r>
      <w:r>
        <w:t>10 penalty units.</w:t>
      </w:r>
      <w:r w:rsidRPr="008E0FC3">
        <w:t xml:space="preserve"> </w:t>
      </w:r>
      <w:r w:rsidR="00B67D2D" w:rsidRPr="00B67D2D">
        <w:rPr>
          <w:rFonts w:cs="Arial"/>
          <w:color w:val="000000"/>
          <w:lang w:val="en"/>
        </w:rPr>
        <w:t>Penalty units determine the amount a person is fined when they commit an infringeable offence.</w:t>
      </w:r>
      <w:r w:rsidR="00B67D2D">
        <w:rPr>
          <w:rFonts w:ascii="Cambria" w:hAnsi="Cambria" w:cs="Cambria"/>
          <w:color w:val="000000"/>
          <w:sz w:val="21"/>
          <w:szCs w:val="21"/>
          <w:lang w:val="en"/>
        </w:rPr>
        <w:t>  </w:t>
      </w:r>
      <w:r w:rsidR="00E63BCE">
        <w:t xml:space="preserve">For further information on penalties </w:t>
      </w:r>
      <w:r w:rsidR="00E9096D" w:rsidRPr="005D3945">
        <w:rPr>
          <w:rFonts w:cs="Arial"/>
        </w:rPr>
        <w:t xml:space="preserve">see the </w:t>
      </w:r>
      <w:hyperlink r:id="rId13" w:history="1">
        <w:r w:rsidR="00E9096D" w:rsidRPr="002A3A39">
          <w:rPr>
            <w:rStyle w:val="Hyperlink"/>
            <w:rFonts w:cs="Arial"/>
          </w:rPr>
          <w:t xml:space="preserve">Department of Treasure and Finance </w:t>
        </w:r>
        <w:r w:rsidR="00E9096D" w:rsidRPr="002A3A39">
          <w:rPr>
            <w:rStyle w:val="Hyperlink"/>
            <w:rFonts w:cs="Arial"/>
            <w:lang w:val="en"/>
          </w:rPr>
          <w:lastRenderedPageBreak/>
          <w:t xml:space="preserve">Indexation of fees and penalties </w:t>
        </w:r>
      </w:hyperlink>
      <w:r w:rsidR="00E9096D" w:rsidRPr="005D3945">
        <w:rPr>
          <w:rFonts w:cs="Arial"/>
        </w:rPr>
        <w:t xml:space="preserve"> &lt;</w:t>
      </w:r>
      <w:r w:rsidR="00E9096D" w:rsidRPr="002A3A39">
        <w:rPr>
          <w:rStyle w:val="Hyperlink"/>
          <w:rFonts w:cs="Arial"/>
          <w:color w:val="auto"/>
        </w:rPr>
        <w:t>https://www.dtf.vic.gov.au/financial-management-government/indexation-fees-and-penalties</w:t>
      </w:r>
      <w:r w:rsidR="00E9096D" w:rsidRPr="002A3A39">
        <w:rPr>
          <w:rFonts w:cs="Arial"/>
        </w:rPr>
        <w:t>&gt;</w:t>
      </w:r>
    </w:p>
    <w:p w14:paraId="7EB206D9" w14:textId="7AE822E6" w:rsidR="00527D7D" w:rsidRDefault="00527D7D" w:rsidP="00527D7D">
      <w:pPr>
        <w:pStyle w:val="Heading2"/>
      </w:pPr>
      <w:bookmarkStart w:id="36" w:name="_Toc32421922"/>
      <w:r>
        <w:t>Are there any exemptions to mandatory reporting requirements?</w:t>
      </w:r>
      <w:bookmarkEnd w:id="36"/>
    </w:p>
    <w:p w14:paraId="0EBDAA7F" w14:textId="42AC3EC9" w:rsidR="00527D7D" w:rsidRDefault="00527D7D" w:rsidP="00527D7D">
      <w:pPr>
        <w:pStyle w:val="DHHSbody"/>
      </w:pPr>
      <w:r>
        <w:t xml:space="preserve">There are no exemptions under the </w:t>
      </w:r>
      <w:r>
        <w:rPr>
          <w:i/>
        </w:rPr>
        <w:t xml:space="preserve">Children Youth and Families </w:t>
      </w:r>
      <w:r w:rsidR="00430DE5">
        <w:rPr>
          <w:i/>
        </w:rPr>
        <w:t xml:space="preserve">Act </w:t>
      </w:r>
      <w:r w:rsidR="00956813" w:rsidRPr="00956813">
        <w:t xml:space="preserve">from the </w:t>
      </w:r>
      <w:r w:rsidR="00430DE5">
        <w:t>mandatory</w:t>
      </w:r>
      <w:r>
        <w:t xml:space="preserve"> report</w:t>
      </w:r>
      <w:r w:rsidR="00956813">
        <w:t xml:space="preserve">ing </w:t>
      </w:r>
      <w:r>
        <w:t xml:space="preserve">requirements. </w:t>
      </w:r>
    </w:p>
    <w:p w14:paraId="1D4280C3" w14:textId="77777777" w:rsidR="00527D7D" w:rsidRDefault="00527D7D" w:rsidP="00527D7D">
      <w:pPr>
        <w:pStyle w:val="DHHSbody"/>
        <w:rPr>
          <w:rFonts w:cs="Arial"/>
        </w:rPr>
      </w:pPr>
      <w:r>
        <w:t>Mandated</w:t>
      </w:r>
      <w:r w:rsidRPr="008C521D">
        <w:t xml:space="preserve"> reporters </w:t>
      </w:r>
      <w:r>
        <w:t xml:space="preserve">must make a </w:t>
      </w:r>
      <w:r w:rsidRPr="008C521D">
        <w:t xml:space="preserve">report to </w:t>
      </w:r>
      <w:r>
        <w:t>child protection,</w:t>
      </w:r>
      <w:r w:rsidRPr="00E93C90">
        <w:rPr>
          <w:rFonts w:cs="Arial"/>
        </w:rPr>
        <w:t xml:space="preserve"> </w:t>
      </w:r>
      <w:r>
        <w:rPr>
          <w:rFonts w:cs="Arial"/>
        </w:rPr>
        <w:t>if:</w:t>
      </w:r>
    </w:p>
    <w:p w14:paraId="1B527C47" w14:textId="77777777" w:rsidR="00527D7D" w:rsidRPr="00E93C90" w:rsidRDefault="00527D7D" w:rsidP="00527D7D">
      <w:pPr>
        <w:pStyle w:val="DHHSbody"/>
        <w:numPr>
          <w:ilvl w:val="0"/>
          <w:numId w:val="9"/>
        </w:numPr>
        <w:rPr>
          <w:rFonts w:cs="Arial"/>
        </w:rPr>
      </w:pPr>
      <w:r w:rsidRPr="00EB182A">
        <w:rPr>
          <w:rFonts w:cs="Arial"/>
        </w:rPr>
        <w:t>in the course of practising their profession or carrying out duties of their office, position or employment</w:t>
      </w:r>
      <w:r>
        <w:rPr>
          <w:rFonts w:cs="Arial"/>
        </w:rPr>
        <w:t>,</w:t>
      </w:r>
      <w:r>
        <w:t xml:space="preserve"> </w:t>
      </w:r>
    </w:p>
    <w:p w14:paraId="4676758D" w14:textId="77777777" w:rsidR="00527D7D" w:rsidRPr="0023373A" w:rsidRDefault="00527D7D" w:rsidP="00527D7D">
      <w:pPr>
        <w:pStyle w:val="DHHSbody"/>
        <w:numPr>
          <w:ilvl w:val="0"/>
          <w:numId w:val="9"/>
        </w:numPr>
        <w:rPr>
          <w:rFonts w:cs="Arial"/>
        </w:rPr>
      </w:pPr>
      <w:r w:rsidRPr="008C521D">
        <w:t xml:space="preserve">they form </w:t>
      </w:r>
      <w:r>
        <w:t xml:space="preserve">a </w:t>
      </w:r>
      <w:r w:rsidRPr="008C521D">
        <w:t>reasonable belief</w:t>
      </w:r>
      <w:r>
        <w:t>:</w:t>
      </w:r>
    </w:p>
    <w:p w14:paraId="4988802F" w14:textId="5E90EC09" w:rsidR="00527D7D" w:rsidRPr="00E93C90" w:rsidRDefault="00527D7D" w:rsidP="00527D7D">
      <w:pPr>
        <w:pStyle w:val="DHHSbody"/>
        <w:numPr>
          <w:ilvl w:val="1"/>
          <w:numId w:val="9"/>
        </w:numPr>
        <w:rPr>
          <w:rFonts w:cs="Arial"/>
        </w:rPr>
      </w:pPr>
      <w:r w:rsidRPr="008C521D">
        <w:t xml:space="preserve">that a child </w:t>
      </w:r>
      <w:r>
        <w:t xml:space="preserve">has suffered or is likely to suffer significant harm, </w:t>
      </w:r>
      <w:r w:rsidRPr="008C521D">
        <w:t xml:space="preserve">as a result of physical or sexual abuse </w:t>
      </w:r>
      <w:r w:rsidRPr="006675B5">
        <w:rPr>
          <w:b/>
        </w:rPr>
        <w:t>and</w:t>
      </w:r>
      <w:r w:rsidRPr="008C521D">
        <w:t xml:space="preserve"> </w:t>
      </w:r>
    </w:p>
    <w:p w14:paraId="14AA5C60" w14:textId="77777777" w:rsidR="00527D7D" w:rsidRPr="00E93C90" w:rsidRDefault="00527D7D" w:rsidP="00527D7D">
      <w:pPr>
        <w:pStyle w:val="DHHSbody"/>
        <w:numPr>
          <w:ilvl w:val="1"/>
          <w:numId w:val="9"/>
        </w:numPr>
        <w:rPr>
          <w:rFonts w:cs="Arial"/>
        </w:rPr>
      </w:pPr>
      <w:r w:rsidRPr="008C521D">
        <w:t xml:space="preserve">the child’s parents </w:t>
      </w:r>
      <w:r>
        <w:t xml:space="preserve">have not protected or are unlikely </w:t>
      </w:r>
      <w:r w:rsidRPr="008C521D">
        <w:t xml:space="preserve">to protect the child from </w:t>
      </w:r>
      <w:r>
        <w:t>harm of that type</w:t>
      </w:r>
      <w:r w:rsidRPr="008C521D">
        <w:t>.</w:t>
      </w:r>
    </w:p>
    <w:p w14:paraId="66A6856C" w14:textId="3CFFF330" w:rsidR="00527D7D" w:rsidRPr="0063628A" w:rsidRDefault="00527D7D" w:rsidP="00527D7D">
      <w:pPr>
        <w:pStyle w:val="DHHSbody"/>
      </w:pPr>
      <w:r>
        <w:t>The report must be made as soon as practicable after forming the belief and after each occasion on which the</w:t>
      </w:r>
      <w:r w:rsidR="00311CCA">
        <w:t xml:space="preserve"> mandated reporter</w:t>
      </w:r>
      <w:r>
        <w:t xml:space="preserve"> become</w:t>
      </w:r>
      <w:r w:rsidR="00311CCA">
        <w:t>s</w:t>
      </w:r>
      <w:r>
        <w:t xml:space="preserve"> aware of any further reasonable grounds for the belief.</w:t>
      </w:r>
    </w:p>
    <w:p w14:paraId="1D596311" w14:textId="08EA05FF" w:rsidR="00176521" w:rsidRDefault="00EE6DB9" w:rsidP="00176521">
      <w:pPr>
        <w:pStyle w:val="Heading1"/>
      </w:pPr>
      <w:bookmarkStart w:id="37" w:name="_Toc32421923"/>
      <w:r>
        <w:t>Mandatory reporter groups</w:t>
      </w:r>
      <w:bookmarkEnd w:id="37"/>
    </w:p>
    <w:p w14:paraId="21FCC073" w14:textId="77777777" w:rsidR="00EE6DB9" w:rsidRDefault="00EE6DB9" w:rsidP="00EE6DB9">
      <w:pPr>
        <w:pStyle w:val="Heading2"/>
      </w:pPr>
      <w:bookmarkStart w:id="38" w:name="_Toc32320928"/>
      <w:bookmarkStart w:id="39" w:name="_Toc32421924"/>
      <w:r>
        <w:t>Who is mandated to report in Victoria?</w:t>
      </w:r>
      <w:bookmarkEnd w:id="38"/>
      <w:bookmarkEnd w:id="39"/>
    </w:p>
    <w:p w14:paraId="786FB911" w14:textId="77777777" w:rsidR="00EE6DB9" w:rsidRDefault="00EE6DB9" w:rsidP="00EE6DB9">
      <w:pPr>
        <w:pStyle w:val="DHHSbody"/>
      </w:pPr>
      <w:r>
        <w:t>The following are mandatory reporters in Victoria:</w:t>
      </w:r>
    </w:p>
    <w:p w14:paraId="711BB157" w14:textId="77777777" w:rsidR="00EE6DB9" w:rsidRDefault="00EE6DB9" w:rsidP="00EE6DB9">
      <w:pPr>
        <w:pStyle w:val="DHHSbody"/>
        <w:numPr>
          <w:ilvl w:val="0"/>
          <w:numId w:val="34"/>
        </w:numPr>
      </w:pPr>
      <w:r>
        <w:t>registered medical practitioners</w:t>
      </w:r>
    </w:p>
    <w:p w14:paraId="4E6F53A9" w14:textId="77777777" w:rsidR="00EE6DB9" w:rsidRDefault="00EE6DB9" w:rsidP="00EE6DB9">
      <w:pPr>
        <w:pStyle w:val="DHHSbody"/>
        <w:numPr>
          <w:ilvl w:val="0"/>
          <w:numId w:val="34"/>
        </w:numPr>
      </w:pPr>
      <w:r>
        <w:t>nurses</w:t>
      </w:r>
    </w:p>
    <w:p w14:paraId="1FE95A61" w14:textId="77777777" w:rsidR="00EE6DB9" w:rsidRDefault="00EE6DB9" w:rsidP="00EE6DB9">
      <w:pPr>
        <w:pStyle w:val="DHHSbody"/>
        <w:numPr>
          <w:ilvl w:val="0"/>
          <w:numId w:val="34"/>
        </w:numPr>
      </w:pPr>
      <w:r>
        <w:t>midwives</w:t>
      </w:r>
    </w:p>
    <w:p w14:paraId="563D08DD" w14:textId="77777777" w:rsidR="00EE6DB9" w:rsidRDefault="00EE6DB9" w:rsidP="00EE6DB9">
      <w:pPr>
        <w:pStyle w:val="DHHSbody"/>
        <w:numPr>
          <w:ilvl w:val="0"/>
          <w:numId w:val="34"/>
        </w:numPr>
      </w:pPr>
      <w:r>
        <w:t>registered teachers and early childhood teachers</w:t>
      </w:r>
    </w:p>
    <w:p w14:paraId="7E89E704" w14:textId="77777777" w:rsidR="00EE6DB9" w:rsidRDefault="00EE6DB9" w:rsidP="00EE6DB9">
      <w:pPr>
        <w:pStyle w:val="DHHSbody"/>
        <w:numPr>
          <w:ilvl w:val="0"/>
          <w:numId w:val="34"/>
        </w:numPr>
      </w:pPr>
      <w:r>
        <w:t>school principals</w:t>
      </w:r>
    </w:p>
    <w:p w14:paraId="0B707167" w14:textId="77777777" w:rsidR="00EE6DB9" w:rsidRDefault="00EE6DB9" w:rsidP="00EE6DB9">
      <w:pPr>
        <w:pStyle w:val="DHHSbody"/>
        <w:numPr>
          <w:ilvl w:val="0"/>
          <w:numId w:val="34"/>
        </w:numPr>
      </w:pPr>
      <w:r>
        <w:t>school counsellors</w:t>
      </w:r>
    </w:p>
    <w:p w14:paraId="73BB3416" w14:textId="77777777" w:rsidR="00EE6DB9" w:rsidRDefault="00EE6DB9" w:rsidP="00EE6DB9">
      <w:pPr>
        <w:pStyle w:val="DHHSbody"/>
        <w:numPr>
          <w:ilvl w:val="0"/>
          <w:numId w:val="34"/>
        </w:numPr>
      </w:pPr>
      <w:r>
        <w:t xml:space="preserve">police officers </w:t>
      </w:r>
    </w:p>
    <w:p w14:paraId="6FCA2E9E" w14:textId="77777777" w:rsidR="00EE6DB9" w:rsidRDefault="00EE6DB9" w:rsidP="00EE6DB9">
      <w:pPr>
        <w:pStyle w:val="DHHSbody"/>
        <w:numPr>
          <w:ilvl w:val="0"/>
          <w:numId w:val="34"/>
        </w:numPr>
      </w:pPr>
      <w:r>
        <w:t>out of home care workers (excluding voluntary foster and kinship carers)</w:t>
      </w:r>
    </w:p>
    <w:p w14:paraId="3A6B62B4" w14:textId="77777777" w:rsidR="00EE6DB9" w:rsidRDefault="00EE6DB9" w:rsidP="00EE6DB9">
      <w:pPr>
        <w:pStyle w:val="DHHSbody"/>
        <w:numPr>
          <w:ilvl w:val="0"/>
          <w:numId w:val="34"/>
        </w:numPr>
      </w:pPr>
      <w:r>
        <w:t>early childhood workers</w:t>
      </w:r>
    </w:p>
    <w:p w14:paraId="44B65E3E" w14:textId="77777777" w:rsidR="00EE6DB9" w:rsidRDefault="00EE6DB9" w:rsidP="00EE6DB9">
      <w:pPr>
        <w:pStyle w:val="DHHSbody"/>
        <w:numPr>
          <w:ilvl w:val="0"/>
          <w:numId w:val="34"/>
        </w:numPr>
      </w:pPr>
      <w:r>
        <w:t>youth justice workers</w:t>
      </w:r>
    </w:p>
    <w:p w14:paraId="234A5BF9" w14:textId="77777777" w:rsidR="00EE6DB9" w:rsidRDefault="00EE6DB9" w:rsidP="00EE6DB9">
      <w:pPr>
        <w:pStyle w:val="DHHSbody"/>
        <w:numPr>
          <w:ilvl w:val="0"/>
          <w:numId w:val="34"/>
        </w:numPr>
      </w:pPr>
      <w:r>
        <w:t>registered psychologists</w:t>
      </w:r>
    </w:p>
    <w:p w14:paraId="41031578" w14:textId="151BDDB1" w:rsidR="00E928D7" w:rsidRDefault="00EE6DB9" w:rsidP="00E928D7">
      <w:pPr>
        <w:pStyle w:val="DHHSbody"/>
        <w:numPr>
          <w:ilvl w:val="0"/>
          <w:numId w:val="34"/>
        </w:numPr>
      </w:pPr>
      <w:r>
        <w:t>people in religious ministry.</w:t>
      </w:r>
    </w:p>
    <w:p w14:paraId="12F0F3BF" w14:textId="77777777" w:rsidR="00E928D7" w:rsidRDefault="00E928D7" w:rsidP="00E928D7">
      <w:pPr>
        <w:pStyle w:val="Heading1"/>
      </w:pPr>
      <w:bookmarkStart w:id="40" w:name="_Toc32421925"/>
      <w:bookmarkStart w:id="41" w:name="_Hlk32320033"/>
      <w:r>
        <w:t>Out of Home Care workers</w:t>
      </w:r>
      <w:bookmarkEnd w:id="40"/>
    </w:p>
    <w:p w14:paraId="40C38FE6" w14:textId="77777777" w:rsidR="00964C21" w:rsidRPr="00905BCC" w:rsidRDefault="00964C21" w:rsidP="00490F4A">
      <w:pPr>
        <w:pStyle w:val="Heading2"/>
      </w:pPr>
      <w:bookmarkStart w:id="42" w:name="_Toc32421926"/>
      <w:bookmarkEnd w:id="41"/>
      <w:r w:rsidRPr="00905BCC">
        <w:t>What is an out of home care service?</w:t>
      </w:r>
      <w:bookmarkEnd w:id="42"/>
    </w:p>
    <w:p w14:paraId="29743629" w14:textId="77777777" w:rsidR="00964C21" w:rsidRPr="00905BCC" w:rsidRDefault="00964C21" w:rsidP="00964C21">
      <w:pPr>
        <w:spacing w:after="120" w:line="270" w:lineRule="atLeast"/>
        <w:rPr>
          <w:rFonts w:ascii="Arial" w:eastAsia="Times" w:hAnsi="Arial"/>
        </w:rPr>
      </w:pPr>
      <w:r w:rsidRPr="00905BCC">
        <w:rPr>
          <w:rFonts w:ascii="Arial" w:eastAsia="Times" w:hAnsi="Arial"/>
        </w:rPr>
        <w:t xml:space="preserve">An </w:t>
      </w:r>
      <w:r w:rsidRPr="00905BCC">
        <w:rPr>
          <w:rFonts w:ascii="Arial" w:eastAsia="Times" w:hAnsi="Arial"/>
          <w:i/>
        </w:rPr>
        <w:t>out of home care service</w:t>
      </w:r>
      <w:r w:rsidRPr="00905BCC">
        <w:rPr>
          <w:rFonts w:ascii="Arial" w:eastAsia="Times" w:hAnsi="Arial"/>
        </w:rPr>
        <w:t xml:space="preserve"> is defined in the legislation. It is a community service that is registered</w:t>
      </w:r>
      <w:r w:rsidR="00F94490">
        <w:rPr>
          <w:rFonts w:ascii="Arial" w:eastAsia="Times" w:hAnsi="Arial"/>
        </w:rPr>
        <w:t xml:space="preserve"> as an out of home care service or a community service</w:t>
      </w:r>
      <w:r w:rsidR="00A23A0C">
        <w:rPr>
          <w:rFonts w:ascii="Arial" w:eastAsia="Times" w:hAnsi="Arial"/>
        </w:rPr>
        <w:t xml:space="preserve"> established and operated by the department to provide out of home care services, including secure welfare services.</w:t>
      </w:r>
    </w:p>
    <w:p w14:paraId="6A4E80EF" w14:textId="77777777" w:rsidR="00964C21" w:rsidRPr="00905BCC" w:rsidRDefault="00964C21" w:rsidP="00490F4A">
      <w:pPr>
        <w:pStyle w:val="Heading2"/>
      </w:pPr>
      <w:bookmarkStart w:id="43" w:name="_Toc32421927"/>
      <w:r w:rsidRPr="00905BCC">
        <w:t>How is an out of home care worker defined?</w:t>
      </w:r>
      <w:bookmarkEnd w:id="43"/>
    </w:p>
    <w:p w14:paraId="60B539F2" w14:textId="1A8B8401" w:rsidR="00964C21" w:rsidRPr="00E51BDF" w:rsidRDefault="00964C21" w:rsidP="00964C21">
      <w:pPr>
        <w:spacing w:after="120" w:line="270" w:lineRule="atLeast"/>
        <w:rPr>
          <w:rFonts w:ascii="Arial" w:eastAsia="Times" w:hAnsi="Arial"/>
        </w:rPr>
      </w:pPr>
      <w:r w:rsidRPr="00E51BDF">
        <w:rPr>
          <w:rFonts w:ascii="Arial" w:eastAsia="Times" w:hAnsi="Arial"/>
        </w:rPr>
        <w:t>An out of home care worker means a person employed (other than on a voluntary basis) by an out of home care service</w:t>
      </w:r>
      <w:r w:rsidR="00E17689" w:rsidRPr="00E51BDF">
        <w:rPr>
          <w:rFonts w:ascii="Arial" w:eastAsia="Times" w:hAnsi="Arial"/>
        </w:rPr>
        <w:t>:</w:t>
      </w:r>
      <w:r w:rsidRPr="00E51BDF">
        <w:rPr>
          <w:rFonts w:ascii="Arial" w:eastAsia="Times" w:hAnsi="Arial"/>
        </w:rPr>
        <w:t xml:space="preserve"> </w:t>
      </w:r>
    </w:p>
    <w:p w14:paraId="237CF30D" w14:textId="5558DD5E" w:rsidR="00964C21" w:rsidRPr="00905BCC" w:rsidRDefault="00964C21" w:rsidP="00964C21">
      <w:pPr>
        <w:numPr>
          <w:ilvl w:val="0"/>
          <w:numId w:val="11"/>
        </w:numPr>
        <w:spacing w:after="120" w:line="270" w:lineRule="atLeast"/>
        <w:rPr>
          <w:rFonts w:ascii="Arial" w:eastAsia="Times" w:hAnsi="Arial"/>
        </w:rPr>
      </w:pPr>
      <w:r w:rsidRPr="00905BCC">
        <w:rPr>
          <w:rFonts w:ascii="Arial" w:eastAsia="Times" w:hAnsi="Arial"/>
        </w:rPr>
        <w:lastRenderedPageBreak/>
        <w:t>as a carer for children</w:t>
      </w:r>
    </w:p>
    <w:p w14:paraId="0B84F00D" w14:textId="77777777" w:rsidR="00964C21" w:rsidRPr="00905BCC" w:rsidRDefault="00964C21" w:rsidP="00964C21">
      <w:pPr>
        <w:numPr>
          <w:ilvl w:val="0"/>
          <w:numId w:val="11"/>
        </w:numPr>
        <w:spacing w:after="120" w:line="270" w:lineRule="atLeast"/>
        <w:rPr>
          <w:rFonts w:ascii="Arial" w:eastAsia="Times" w:hAnsi="Arial"/>
        </w:rPr>
      </w:pPr>
      <w:r w:rsidRPr="00905BCC">
        <w:rPr>
          <w:rFonts w:ascii="Arial" w:eastAsia="Times" w:hAnsi="Arial"/>
        </w:rPr>
        <w:t>as a provider of services to carers for children or the children in their care.</w:t>
      </w:r>
    </w:p>
    <w:p w14:paraId="05F9CA4A" w14:textId="77777777" w:rsidR="00964C21" w:rsidRPr="00905BCC" w:rsidRDefault="00964C21" w:rsidP="00490F4A">
      <w:pPr>
        <w:pStyle w:val="Heading2"/>
      </w:pPr>
      <w:bookmarkStart w:id="44" w:name="_Toc32421928"/>
      <w:r w:rsidRPr="00905BCC">
        <w:t>Who are out of home care workers?</w:t>
      </w:r>
      <w:bookmarkEnd w:id="44"/>
    </w:p>
    <w:p w14:paraId="5AD228C3" w14:textId="3D533DD9" w:rsidR="00964C21" w:rsidRPr="00905BCC" w:rsidRDefault="00964C21" w:rsidP="00964C21">
      <w:pPr>
        <w:spacing w:after="120" w:line="270" w:lineRule="atLeast"/>
        <w:rPr>
          <w:rFonts w:ascii="Arial" w:eastAsia="Times" w:hAnsi="Arial"/>
        </w:rPr>
      </w:pPr>
      <w:r w:rsidRPr="00905BCC">
        <w:rPr>
          <w:rFonts w:ascii="Arial" w:eastAsia="Times" w:hAnsi="Arial"/>
        </w:rPr>
        <w:t>Out of home care workers is a broad term referring to professionals who are working in roles</w:t>
      </w:r>
      <w:r w:rsidR="00F27D26">
        <w:rPr>
          <w:rFonts w:ascii="Arial" w:eastAsia="Times" w:hAnsi="Arial"/>
        </w:rPr>
        <w:t>,</w:t>
      </w:r>
      <w:r w:rsidRPr="00905BCC">
        <w:rPr>
          <w:rFonts w:ascii="Arial" w:eastAsia="Times" w:hAnsi="Arial"/>
        </w:rPr>
        <w:t xml:space="preserve"> </w:t>
      </w:r>
      <w:r w:rsidR="00F27D26">
        <w:rPr>
          <w:rFonts w:ascii="Arial" w:eastAsia="Times" w:hAnsi="Arial"/>
        </w:rPr>
        <w:t xml:space="preserve">such </w:t>
      </w:r>
      <w:r w:rsidRPr="00905BCC">
        <w:rPr>
          <w:rFonts w:ascii="Arial" w:eastAsia="Times" w:hAnsi="Arial"/>
        </w:rPr>
        <w:t xml:space="preserve">as: </w:t>
      </w:r>
    </w:p>
    <w:p w14:paraId="4B729D4D" w14:textId="77777777" w:rsidR="00964C21" w:rsidRPr="00905BCC" w:rsidRDefault="00964C21" w:rsidP="00964C21">
      <w:pPr>
        <w:numPr>
          <w:ilvl w:val="0"/>
          <w:numId w:val="10"/>
        </w:numPr>
        <w:spacing w:after="200" w:line="276" w:lineRule="auto"/>
        <w:contextualSpacing/>
        <w:rPr>
          <w:rFonts w:ascii="Arial" w:eastAsia="Calibri" w:hAnsi="Arial" w:cs="Arial"/>
        </w:rPr>
      </w:pPr>
      <w:r w:rsidRPr="00905BCC">
        <w:rPr>
          <w:rFonts w:ascii="Arial" w:eastAsia="Calibri" w:hAnsi="Arial" w:cs="Arial"/>
        </w:rPr>
        <w:t>foster care workers</w:t>
      </w:r>
    </w:p>
    <w:p w14:paraId="0709725C" w14:textId="77777777" w:rsidR="00964C21" w:rsidRPr="00905BCC" w:rsidRDefault="00964C21" w:rsidP="00964C21">
      <w:pPr>
        <w:numPr>
          <w:ilvl w:val="0"/>
          <w:numId w:val="10"/>
        </w:numPr>
        <w:spacing w:after="200" w:line="276" w:lineRule="auto"/>
        <w:contextualSpacing/>
        <w:rPr>
          <w:rFonts w:ascii="Arial" w:eastAsia="Calibri" w:hAnsi="Arial" w:cs="Arial"/>
        </w:rPr>
      </w:pPr>
      <w:r w:rsidRPr="00905BCC">
        <w:rPr>
          <w:rFonts w:ascii="Arial" w:eastAsia="Calibri" w:hAnsi="Arial" w:cs="Arial"/>
        </w:rPr>
        <w:t>kinship care workers</w:t>
      </w:r>
    </w:p>
    <w:p w14:paraId="1074EFAB" w14:textId="77777777" w:rsidR="00964C21" w:rsidRPr="00905BCC" w:rsidRDefault="00964C21" w:rsidP="00964C21">
      <w:pPr>
        <w:numPr>
          <w:ilvl w:val="0"/>
          <w:numId w:val="10"/>
        </w:numPr>
        <w:spacing w:after="200" w:line="276" w:lineRule="auto"/>
        <w:contextualSpacing/>
        <w:rPr>
          <w:rFonts w:ascii="Arial" w:eastAsia="Calibri" w:hAnsi="Arial" w:cs="Arial"/>
        </w:rPr>
      </w:pPr>
      <w:r w:rsidRPr="00905BCC">
        <w:rPr>
          <w:rFonts w:ascii="Arial" w:eastAsia="Calibri" w:hAnsi="Arial" w:cs="Arial"/>
        </w:rPr>
        <w:t>residential care workers</w:t>
      </w:r>
    </w:p>
    <w:p w14:paraId="711B2818" w14:textId="77777777" w:rsidR="00964C21" w:rsidRPr="00905BCC" w:rsidRDefault="00964C21" w:rsidP="00964C21">
      <w:pPr>
        <w:numPr>
          <w:ilvl w:val="0"/>
          <w:numId w:val="10"/>
        </w:numPr>
        <w:spacing w:after="200" w:line="276" w:lineRule="auto"/>
        <w:contextualSpacing/>
        <w:rPr>
          <w:rFonts w:ascii="Arial" w:eastAsia="Calibri" w:hAnsi="Arial" w:cs="Arial"/>
        </w:rPr>
      </w:pPr>
      <w:r w:rsidRPr="00905BCC">
        <w:rPr>
          <w:rFonts w:ascii="Arial" w:eastAsia="Calibri" w:hAnsi="Arial" w:cs="Arial"/>
        </w:rPr>
        <w:t>secure welfare service workers</w:t>
      </w:r>
    </w:p>
    <w:p w14:paraId="39DE0AAB" w14:textId="77777777" w:rsidR="00964C21" w:rsidRPr="00905BCC" w:rsidRDefault="00964C21" w:rsidP="00964C21">
      <w:pPr>
        <w:numPr>
          <w:ilvl w:val="0"/>
          <w:numId w:val="10"/>
        </w:numPr>
        <w:spacing w:after="200" w:line="276" w:lineRule="auto"/>
        <w:contextualSpacing/>
        <w:rPr>
          <w:rFonts w:ascii="Arial" w:eastAsia="Calibri" w:hAnsi="Arial" w:cs="Arial"/>
        </w:rPr>
      </w:pPr>
      <w:r w:rsidRPr="00905BCC">
        <w:rPr>
          <w:rFonts w:ascii="Arial" w:eastAsia="Calibri" w:hAnsi="Arial" w:cs="Arial"/>
        </w:rPr>
        <w:t>adoption and permanent care workers</w:t>
      </w:r>
    </w:p>
    <w:p w14:paraId="164C15F8" w14:textId="77777777" w:rsidR="00964C21" w:rsidRPr="00905BCC" w:rsidRDefault="00964C21" w:rsidP="00964C21">
      <w:pPr>
        <w:numPr>
          <w:ilvl w:val="0"/>
          <w:numId w:val="10"/>
        </w:numPr>
        <w:spacing w:after="200" w:line="276" w:lineRule="auto"/>
        <w:contextualSpacing/>
        <w:rPr>
          <w:rFonts w:ascii="Arial" w:eastAsia="Calibri" w:hAnsi="Arial" w:cs="Arial"/>
        </w:rPr>
      </w:pPr>
      <w:r w:rsidRPr="00905BCC">
        <w:rPr>
          <w:rFonts w:ascii="Arial" w:eastAsia="Calibri" w:hAnsi="Arial" w:cs="Arial"/>
        </w:rPr>
        <w:t>labour hire staff working in out of home care settings</w:t>
      </w:r>
    </w:p>
    <w:p w14:paraId="7FF38862" w14:textId="77777777" w:rsidR="00964C21" w:rsidRPr="00905BCC" w:rsidRDefault="00964C21" w:rsidP="00964C21">
      <w:pPr>
        <w:numPr>
          <w:ilvl w:val="0"/>
          <w:numId w:val="10"/>
        </w:numPr>
        <w:spacing w:after="200" w:line="276" w:lineRule="auto"/>
        <w:contextualSpacing/>
        <w:rPr>
          <w:rFonts w:ascii="Arial" w:eastAsia="Calibri" w:hAnsi="Arial" w:cs="Arial"/>
        </w:rPr>
      </w:pPr>
      <w:r w:rsidRPr="00905BCC">
        <w:rPr>
          <w:rFonts w:ascii="Arial" w:eastAsia="Calibri" w:hAnsi="Arial" w:cs="Arial"/>
        </w:rPr>
        <w:t xml:space="preserve">workers supporting children in voluntary </w:t>
      </w:r>
      <w:proofErr w:type="gramStart"/>
      <w:r w:rsidRPr="00905BCC">
        <w:rPr>
          <w:rFonts w:ascii="Arial" w:eastAsia="Calibri" w:hAnsi="Arial" w:cs="Arial"/>
        </w:rPr>
        <w:t>child care</w:t>
      </w:r>
      <w:proofErr w:type="gramEnd"/>
      <w:r w:rsidRPr="00905BCC">
        <w:rPr>
          <w:rFonts w:ascii="Arial" w:eastAsia="Calibri" w:hAnsi="Arial" w:cs="Arial"/>
        </w:rPr>
        <w:t xml:space="preserve"> arrangements </w:t>
      </w:r>
    </w:p>
    <w:p w14:paraId="3CC407C5" w14:textId="77777777" w:rsidR="00964C21" w:rsidRPr="00905BCC" w:rsidRDefault="00964C21" w:rsidP="00964C21">
      <w:pPr>
        <w:numPr>
          <w:ilvl w:val="0"/>
          <w:numId w:val="10"/>
        </w:numPr>
        <w:spacing w:after="200" w:line="276" w:lineRule="auto"/>
        <w:contextualSpacing/>
        <w:rPr>
          <w:rFonts w:ascii="Arial" w:eastAsia="Calibri" w:hAnsi="Arial" w:cs="Arial"/>
        </w:rPr>
      </w:pPr>
      <w:r w:rsidRPr="00905BCC">
        <w:rPr>
          <w:rFonts w:ascii="Arial" w:eastAsia="Calibri" w:hAnsi="Arial" w:cs="Arial"/>
        </w:rPr>
        <w:t>lead tenant workers</w:t>
      </w:r>
    </w:p>
    <w:p w14:paraId="476AE742" w14:textId="77777777" w:rsidR="00964C21" w:rsidRPr="00905BCC" w:rsidRDefault="00964C21" w:rsidP="00964C21">
      <w:pPr>
        <w:numPr>
          <w:ilvl w:val="0"/>
          <w:numId w:val="10"/>
        </w:numPr>
        <w:spacing w:after="200" w:line="276" w:lineRule="auto"/>
        <w:contextualSpacing/>
        <w:rPr>
          <w:rFonts w:ascii="Arial" w:eastAsia="Calibri" w:hAnsi="Arial" w:cs="Arial"/>
        </w:rPr>
      </w:pPr>
      <w:r w:rsidRPr="00905BCC">
        <w:rPr>
          <w:rFonts w:ascii="Arial" w:eastAsia="Calibri" w:hAnsi="Arial" w:cs="Arial"/>
        </w:rPr>
        <w:t>supervisors and managers of the above</w:t>
      </w:r>
    </w:p>
    <w:p w14:paraId="6B36AEE2" w14:textId="77777777" w:rsidR="00964C21" w:rsidRPr="00905BCC" w:rsidRDefault="00964C21" w:rsidP="00964C21">
      <w:pPr>
        <w:spacing w:after="200" w:line="276" w:lineRule="auto"/>
        <w:ind w:left="360"/>
        <w:contextualSpacing/>
        <w:rPr>
          <w:rFonts w:ascii="Arial" w:eastAsia="Calibri" w:hAnsi="Arial" w:cs="Arial"/>
        </w:rPr>
      </w:pPr>
    </w:p>
    <w:p w14:paraId="2BE00120" w14:textId="77777777" w:rsidR="00964C21" w:rsidRPr="00905BCC" w:rsidRDefault="00964C21" w:rsidP="00964C21">
      <w:pPr>
        <w:spacing w:after="200" w:line="276" w:lineRule="auto"/>
        <w:contextualSpacing/>
        <w:rPr>
          <w:rFonts w:ascii="Arial" w:eastAsia="Calibri" w:hAnsi="Arial" w:cs="Arial"/>
        </w:rPr>
      </w:pPr>
      <w:r w:rsidRPr="00905BCC">
        <w:rPr>
          <w:rFonts w:ascii="Arial" w:eastAsia="Calibri" w:hAnsi="Arial" w:cs="Arial"/>
          <w:b/>
        </w:rPr>
        <w:t>If</w:t>
      </w:r>
      <w:r w:rsidRPr="00905BCC">
        <w:rPr>
          <w:rFonts w:ascii="Arial" w:eastAsia="Calibri" w:hAnsi="Arial" w:cs="Arial"/>
        </w:rPr>
        <w:t xml:space="preserve"> working in a registered out of home care service:</w:t>
      </w:r>
    </w:p>
    <w:p w14:paraId="4B97E731" w14:textId="77777777" w:rsidR="00964C21" w:rsidRPr="00905BCC" w:rsidRDefault="00964C21" w:rsidP="00E17689">
      <w:pPr>
        <w:numPr>
          <w:ilvl w:val="0"/>
          <w:numId w:val="10"/>
        </w:numPr>
        <w:spacing w:before="120" w:after="200" w:line="276" w:lineRule="auto"/>
        <w:ind w:left="714" w:hanging="357"/>
        <w:contextualSpacing/>
        <w:rPr>
          <w:rFonts w:ascii="Arial" w:eastAsia="Calibri" w:hAnsi="Arial" w:cs="Arial"/>
        </w:rPr>
      </w:pPr>
      <w:r w:rsidRPr="00905BCC">
        <w:rPr>
          <w:rFonts w:ascii="Arial" w:eastAsia="Calibri" w:hAnsi="Arial" w:cs="Arial"/>
        </w:rPr>
        <w:t>targeted care package key workers</w:t>
      </w:r>
    </w:p>
    <w:p w14:paraId="1D8D0FFB" w14:textId="77777777" w:rsidR="00964C21" w:rsidRPr="00905BCC" w:rsidRDefault="00964C21" w:rsidP="00964C21">
      <w:pPr>
        <w:numPr>
          <w:ilvl w:val="0"/>
          <w:numId w:val="10"/>
        </w:numPr>
        <w:spacing w:after="200" w:line="276" w:lineRule="auto"/>
        <w:contextualSpacing/>
        <w:rPr>
          <w:rFonts w:ascii="Arial" w:eastAsia="Calibri" w:hAnsi="Arial" w:cs="Arial"/>
        </w:rPr>
      </w:pPr>
      <w:r w:rsidRPr="00905BCC">
        <w:rPr>
          <w:rFonts w:ascii="Arial" w:eastAsia="Calibri" w:hAnsi="Arial" w:cs="Arial"/>
        </w:rPr>
        <w:t>disability residential care workers</w:t>
      </w:r>
    </w:p>
    <w:p w14:paraId="47AAC71B" w14:textId="77777777" w:rsidR="00964C21" w:rsidRPr="00905BCC" w:rsidRDefault="00964C21" w:rsidP="00964C21">
      <w:pPr>
        <w:spacing w:after="200" w:line="276" w:lineRule="auto"/>
        <w:ind w:left="360"/>
        <w:contextualSpacing/>
        <w:rPr>
          <w:rFonts w:ascii="Arial" w:eastAsia="Calibri" w:hAnsi="Arial" w:cs="Arial"/>
        </w:rPr>
      </w:pPr>
    </w:p>
    <w:p w14:paraId="7DA5361D" w14:textId="539AC76C" w:rsidR="00964C21" w:rsidRDefault="00964C21" w:rsidP="00964C21">
      <w:pPr>
        <w:spacing w:after="120" w:line="270" w:lineRule="atLeast"/>
        <w:rPr>
          <w:rFonts w:ascii="Arial" w:eastAsia="Times" w:hAnsi="Arial"/>
        </w:rPr>
      </w:pPr>
      <w:r w:rsidRPr="00905BCC">
        <w:rPr>
          <w:rFonts w:ascii="Arial" w:eastAsia="Times" w:hAnsi="Arial"/>
        </w:rPr>
        <w:t xml:space="preserve">This list is not exhaustive and may include other roles consistent with the definition. It does not include volunteer carers of children </w:t>
      </w:r>
      <w:r w:rsidR="00F27D26" w:rsidRPr="00905BCC">
        <w:rPr>
          <w:rFonts w:ascii="Arial" w:eastAsia="Times" w:hAnsi="Arial"/>
        </w:rPr>
        <w:t>in foster</w:t>
      </w:r>
      <w:r w:rsidRPr="00905BCC">
        <w:rPr>
          <w:rFonts w:ascii="Arial" w:eastAsia="Times" w:hAnsi="Arial"/>
        </w:rPr>
        <w:t xml:space="preserve"> or kinship care arrangements, lead tenant, adoption and permanent care.</w:t>
      </w:r>
    </w:p>
    <w:p w14:paraId="4619F889" w14:textId="77777777" w:rsidR="00F7717F" w:rsidRDefault="00A23A0C" w:rsidP="00F7717F">
      <w:pPr>
        <w:pStyle w:val="Heading1"/>
      </w:pPr>
      <w:bookmarkStart w:id="45" w:name="_Toc32421929"/>
      <w:r>
        <w:t>People working in e</w:t>
      </w:r>
      <w:r w:rsidR="00F7717F">
        <w:t xml:space="preserve">arly childhood </w:t>
      </w:r>
      <w:r>
        <w:t>settings</w:t>
      </w:r>
      <w:bookmarkEnd w:id="45"/>
    </w:p>
    <w:p w14:paraId="6D607F4D" w14:textId="77777777" w:rsidR="00712BD8" w:rsidRDefault="004905D8" w:rsidP="00A1041A">
      <w:pPr>
        <w:pStyle w:val="Heading2"/>
      </w:pPr>
      <w:bookmarkStart w:id="46" w:name="_Toc32421930"/>
      <w:r>
        <w:t>How are</w:t>
      </w:r>
      <w:r w:rsidR="00A23A0C">
        <w:t xml:space="preserve"> people working</w:t>
      </w:r>
      <w:r>
        <w:t xml:space="preserve"> early childhood defined</w:t>
      </w:r>
      <w:r w:rsidR="00A23A0C">
        <w:t xml:space="preserve"> in legislation</w:t>
      </w:r>
      <w:r w:rsidR="00712BD8">
        <w:t>?</w:t>
      </w:r>
      <w:bookmarkEnd w:id="46"/>
    </w:p>
    <w:p w14:paraId="2A009D84" w14:textId="77777777" w:rsidR="00712BD8" w:rsidRPr="00712BD8" w:rsidRDefault="00712BD8" w:rsidP="00712BD8">
      <w:pPr>
        <w:pStyle w:val="DHHSbody"/>
      </w:pPr>
      <w:r w:rsidRPr="00712BD8">
        <w:t xml:space="preserve">In the </w:t>
      </w:r>
      <w:r w:rsidR="0055399A">
        <w:rPr>
          <w:i/>
        </w:rPr>
        <w:t>Children, Youth and Families Act</w:t>
      </w:r>
      <w:r>
        <w:t>, early childhood staff members are defined as:</w:t>
      </w:r>
    </w:p>
    <w:p w14:paraId="74A7A432" w14:textId="77777777" w:rsidR="00712BD8" w:rsidRPr="00A23A0C" w:rsidRDefault="00712BD8" w:rsidP="00712BD8">
      <w:pPr>
        <w:pStyle w:val="DHHSbody"/>
        <w:numPr>
          <w:ilvl w:val="0"/>
          <w:numId w:val="22"/>
        </w:numPr>
        <w:spacing w:after="0" w:line="240" w:lineRule="auto"/>
      </w:pPr>
      <w:r w:rsidRPr="00A23A0C">
        <w:t>the proprietor of, or a person with a </w:t>
      </w:r>
      <w:hyperlink r:id="rId14" w:anchor="post-secondary_qualification" w:history="1">
        <w:r w:rsidRPr="00A23A0C">
          <w:t>post-secondary qualification</w:t>
        </w:r>
      </w:hyperlink>
      <w:r w:rsidRPr="00A23A0C">
        <w:t xml:space="preserve"> in the </w:t>
      </w:r>
      <w:hyperlink r:id="rId15" w:anchor="care" w:history="1">
        <w:r w:rsidRPr="00A23A0C">
          <w:t>care</w:t>
        </w:r>
      </w:hyperlink>
      <w:r w:rsidRPr="00A23A0C">
        <w:t>, education or minding of </w:t>
      </w:r>
      <w:hyperlink r:id="rId16" w:anchor="child" w:history="1">
        <w:r w:rsidRPr="00A23A0C">
          <w:t>children</w:t>
        </w:r>
      </w:hyperlink>
      <w:r w:rsidRPr="00A23A0C">
        <w:t> who is employed by, a </w:t>
      </w:r>
      <w:hyperlink r:id="rId17" w:anchor="child" w:history="1">
        <w:r w:rsidRPr="00A23A0C">
          <w:t>children</w:t>
        </w:r>
      </w:hyperlink>
      <w:r w:rsidRPr="00A23A0C">
        <w:t>'s service to which the </w:t>
      </w:r>
      <w:hyperlink r:id="rId18" w:history="1">
        <w:r w:rsidRPr="00A23A0C">
          <w:t>Children's Services Act 1996 </w:t>
        </w:r>
      </w:hyperlink>
      <w:r w:rsidRPr="00A23A0C">
        <w:t>applies or a person who is a nominee within the meaning of that Act for the </w:t>
      </w:r>
      <w:hyperlink r:id="rId19" w:anchor="child" w:history="1">
        <w:r w:rsidRPr="00A23A0C">
          <w:t>children</w:t>
        </w:r>
      </w:hyperlink>
      <w:r w:rsidRPr="00A23A0C">
        <w:t>'s service;</w:t>
      </w:r>
    </w:p>
    <w:p w14:paraId="5E530ACC" w14:textId="77777777" w:rsidR="00712BD8" w:rsidRPr="00A23A0C" w:rsidRDefault="00712BD8" w:rsidP="00712BD8">
      <w:pPr>
        <w:pStyle w:val="DHHSbody"/>
        <w:spacing w:after="0" w:line="240" w:lineRule="auto"/>
      </w:pPr>
    </w:p>
    <w:p w14:paraId="32D21F08" w14:textId="77777777" w:rsidR="00712BD8" w:rsidRDefault="00712BD8" w:rsidP="00712BD8">
      <w:pPr>
        <w:pStyle w:val="DHHSbody"/>
        <w:numPr>
          <w:ilvl w:val="0"/>
          <w:numId w:val="22"/>
        </w:numPr>
        <w:spacing w:after="0" w:line="240" w:lineRule="auto"/>
      </w:pPr>
      <w:r w:rsidRPr="00A23A0C">
        <w:t xml:space="preserve">the approved provider or nominated supervisor of, or a person with a </w:t>
      </w:r>
      <w:hyperlink r:id="rId20" w:anchor="post-secondary_qualification" w:history="1">
        <w:r w:rsidRPr="00A23A0C">
          <w:t>post-secondary qualification</w:t>
        </w:r>
      </w:hyperlink>
      <w:r w:rsidRPr="00A23A0C">
        <w:t> in the </w:t>
      </w:r>
      <w:hyperlink r:id="rId21" w:anchor="care" w:history="1">
        <w:r w:rsidRPr="00A23A0C">
          <w:t>care</w:t>
        </w:r>
      </w:hyperlink>
      <w:r w:rsidRPr="00A23A0C">
        <w:t>, education or minding of </w:t>
      </w:r>
      <w:hyperlink r:id="rId22" w:anchor="child" w:history="1">
        <w:r w:rsidRPr="00A23A0C">
          <w:t>children</w:t>
        </w:r>
      </w:hyperlink>
      <w:r w:rsidRPr="00A23A0C">
        <w:t> who is employed or engaged by an education and </w:t>
      </w:r>
      <w:hyperlink r:id="rId23" w:anchor="care" w:history="1">
        <w:r w:rsidRPr="00A23A0C">
          <w:t>care</w:t>
        </w:r>
      </w:hyperlink>
      <w:r w:rsidRPr="00A23A0C">
        <w:t> service within the meaning of the Education and </w:t>
      </w:r>
      <w:hyperlink r:id="rId24" w:anchor="care" w:history="1">
        <w:r w:rsidRPr="00A23A0C">
          <w:t>Care</w:t>
        </w:r>
      </w:hyperlink>
      <w:r w:rsidRPr="00A23A0C">
        <w:t> Services National Law (Victoria);</w:t>
      </w:r>
    </w:p>
    <w:p w14:paraId="2F1136BD" w14:textId="77777777" w:rsidR="00F7717F" w:rsidRPr="00F7717F" w:rsidRDefault="00F7717F" w:rsidP="00A1041A">
      <w:pPr>
        <w:pStyle w:val="Heading2"/>
      </w:pPr>
      <w:bookmarkStart w:id="47" w:name="_Toc32421931"/>
      <w:r w:rsidRPr="00F7717F">
        <w:t>Who are early childhood staff members?</w:t>
      </w:r>
      <w:bookmarkEnd w:id="47"/>
    </w:p>
    <w:p w14:paraId="5072AED3" w14:textId="0E5A3EC4" w:rsidR="00195344" w:rsidRPr="00195344" w:rsidRDefault="00613726" w:rsidP="00195344">
      <w:pPr>
        <w:spacing w:after="120" w:line="270" w:lineRule="atLeast"/>
        <w:rPr>
          <w:rFonts w:ascii="Arial" w:eastAsia="Times" w:hAnsi="Arial"/>
        </w:rPr>
      </w:pPr>
      <w:r w:rsidRPr="00195344">
        <w:rPr>
          <w:rFonts w:ascii="Arial" w:eastAsia="Times" w:hAnsi="Arial"/>
        </w:rPr>
        <w:t xml:space="preserve">Early childhood </w:t>
      </w:r>
      <w:r w:rsidR="00117125">
        <w:rPr>
          <w:rFonts w:ascii="Arial" w:eastAsia="Times" w:hAnsi="Arial"/>
        </w:rPr>
        <w:t>workers and other persons</w:t>
      </w:r>
      <w:r w:rsidRPr="00195344">
        <w:rPr>
          <w:rFonts w:ascii="Arial" w:eastAsia="Times" w:hAnsi="Arial"/>
        </w:rPr>
        <w:t xml:space="preserve"> are people who work in either:</w:t>
      </w:r>
    </w:p>
    <w:p w14:paraId="66EB82C3" w14:textId="32196324" w:rsidR="00613726" w:rsidRPr="00C3562D" w:rsidRDefault="00613726" w:rsidP="00195344">
      <w:pPr>
        <w:pStyle w:val="ListParagraph"/>
        <w:numPr>
          <w:ilvl w:val="0"/>
          <w:numId w:val="28"/>
        </w:numPr>
        <w:spacing w:after="120" w:line="270" w:lineRule="atLeast"/>
        <w:rPr>
          <w:rFonts w:ascii="Arial" w:eastAsia="Times" w:hAnsi="Arial"/>
          <w:sz w:val="20"/>
          <w:szCs w:val="20"/>
        </w:rPr>
      </w:pPr>
      <w:r w:rsidRPr="00C3562D">
        <w:rPr>
          <w:rFonts w:ascii="Arial" w:eastAsia="Times" w:hAnsi="Arial"/>
          <w:sz w:val="20"/>
          <w:szCs w:val="20"/>
        </w:rPr>
        <w:t xml:space="preserve">a children’s service licensed under the </w:t>
      </w:r>
      <w:r w:rsidRPr="00C3562D">
        <w:rPr>
          <w:rFonts w:ascii="Arial" w:eastAsia="Times" w:hAnsi="Arial"/>
          <w:i/>
          <w:sz w:val="20"/>
          <w:szCs w:val="20"/>
        </w:rPr>
        <w:t>Children’s Services Act 1996</w:t>
      </w:r>
      <w:r w:rsidRPr="00C3562D">
        <w:rPr>
          <w:rFonts w:ascii="Arial" w:eastAsia="Times" w:hAnsi="Arial"/>
          <w:sz w:val="20"/>
          <w:szCs w:val="20"/>
        </w:rPr>
        <w:t xml:space="preserve"> including occasional care or</w:t>
      </w:r>
    </w:p>
    <w:p w14:paraId="76408531" w14:textId="3FFA0EEE" w:rsidR="00EE42AB" w:rsidRPr="00C3562D" w:rsidRDefault="00613726" w:rsidP="00C3562D">
      <w:pPr>
        <w:pStyle w:val="ListParagraph"/>
        <w:numPr>
          <w:ilvl w:val="0"/>
          <w:numId w:val="28"/>
        </w:numPr>
        <w:spacing w:after="120" w:line="270" w:lineRule="atLeast"/>
        <w:rPr>
          <w:rFonts w:ascii="Arial" w:eastAsia="Times" w:hAnsi="Arial"/>
          <w:sz w:val="20"/>
          <w:szCs w:val="20"/>
        </w:rPr>
      </w:pPr>
      <w:r w:rsidRPr="00C3562D">
        <w:rPr>
          <w:rFonts w:ascii="Arial" w:eastAsia="Times" w:hAnsi="Arial"/>
          <w:sz w:val="20"/>
          <w:szCs w:val="20"/>
        </w:rPr>
        <w:t xml:space="preserve">an early childhood education and care service approved under the </w:t>
      </w:r>
      <w:r w:rsidRPr="00C3562D">
        <w:rPr>
          <w:rFonts w:ascii="Arial" w:eastAsia="Times" w:hAnsi="Arial"/>
          <w:i/>
          <w:sz w:val="20"/>
          <w:szCs w:val="20"/>
        </w:rPr>
        <w:t>Education and care Services National Law Act 2010</w:t>
      </w:r>
      <w:r w:rsidRPr="00C3562D">
        <w:rPr>
          <w:rFonts w:ascii="Arial" w:eastAsia="Times" w:hAnsi="Arial"/>
          <w:sz w:val="20"/>
          <w:szCs w:val="20"/>
        </w:rPr>
        <w:t xml:space="preserve"> including long day care, outside school hours care and family day care</w:t>
      </w:r>
    </w:p>
    <w:p w14:paraId="68821A87" w14:textId="771BA935" w:rsidR="00613726" w:rsidRPr="00117125" w:rsidRDefault="00613726" w:rsidP="00613726">
      <w:pPr>
        <w:spacing w:after="120" w:line="270" w:lineRule="atLeast"/>
        <w:rPr>
          <w:rFonts w:ascii="Arial" w:eastAsia="Times" w:hAnsi="Arial" w:cs="Arial"/>
        </w:rPr>
      </w:pPr>
      <w:r w:rsidRPr="00117125">
        <w:rPr>
          <w:rFonts w:ascii="Arial" w:eastAsia="Times" w:hAnsi="Arial" w:cs="Arial"/>
        </w:rPr>
        <w:t xml:space="preserve">From 1 March 2019, the following persons </w:t>
      </w:r>
      <w:r w:rsidR="00FC6A51">
        <w:rPr>
          <w:rFonts w:ascii="Arial" w:eastAsia="Times" w:hAnsi="Arial" w:cs="Arial"/>
        </w:rPr>
        <w:t>became</w:t>
      </w:r>
      <w:r w:rsidRPr="00117125">
        <w:rPr>
          <w:rFonts w:ascii="Arial" w:eastAsia="Times" w:hAnsi="Arial" w:cs="Arial"/>
        </w:rPr>
        <w:t xml:space="preserve"> mandated reporters</w:t>
      </w:r>
      <w:r w:rsidRPr="00117125">
        <w:rPr>
          <w:rFonts w:ascii="Arial" w:eastAsia="Times" w:hAnsi="Arial" w:cs="Arial"/>
          <w:i/>
        </w:rPr>
        <w:t>:</w:t>
      </w:r>
    </w:p>
    <w:p w14:paraId="1A3BEEEF" w14:textId="4013B1C6" w:rsidR="00EE42AB" w:rsidRPr="00BB6C85" w:rsidRDefault="00EE42AB" w:rsidP="00EE42AB">
      <w:pPr>
        <w:pStyle w:val="ListParagraph"/>
        <w:numPr>
          <w:ilvl w:val="0"/>
          <w:numId w:val="32"/>
        </w:numPr>
        <w:spacing w:after="160" w:line="252" w:lineRule="auto"/>
        <w:rPr>
          <w:rFonts w:ascii="Arial" w:hAnsi="Arial" w:cs="Arial"/>
          <w:sz w:val="20"/>
          <w:szCs w:val="20"/>
        </w:rPr>
      </w:pPr>
      <w:r w:rsidRPr="00BB6C85">
        <w:rPr>
          <w:rFonts w:ascii="Arial" w:hAnsi="Arial" w:cs="Arial"/>
          <w:sz w:val="20"/>
          <w:szCs w:val="20"/>
        </w:rPr>
        <w:t>All educators with post-secondary qualifications in the care, education or minding of children and employed or engaged in an education and care service</w:t>
      </w:r>
      <w:r w:rsidRPr="00BB6C85">
        <w:rPr>
          <w:rStyle w:val="FootnoteReference"/>
          <w:rFonts w:ascii="Arial" w:hAnsi="Arial" w:cs="Arial"/>
          <w:sz w:val="20"/>
          <w:szCs w:val="20"/>
        </w:rPr>
        <w:footnoteReference w:customMarkFollows="1" w:id="1"/>
        <w:t>[1]</w:t>
      </w:r>
      <w:r w:rsidRPr="00BB6C85">
        <w:rPr>
          <w:rFonts w:ascii="Arial" w:hAnsi="Arial" w:cs="Arial"/>
          <w:sz w:val="20"/>
          <w:szCs w:val="20"/>
        </w:rPr>
        <w:t xml:space="preserve">  or a children’s service</w:t>
      </w:r>
      <w:r w:rsidRPr="00BB6C85">
        <w:rPr>
          <w:rStyle w:val="FootnoteReference"/>
          <w:rFonts w:ascii="Arial" w:hAnsi="Arial" w:cs="Arial"/>
          <w:sz w:val="20"/>
          <w:szCs w:val="20"/>
        </w:rPr>
        <w:footnoteReference w:customMarkFollows="1" w:id="2"/>
        <w:t>[2]</w:t>
      </w:r>
      <w:r w:rsidRPr="00BB6C85">
        <w:rPr>
          <w:rFonts w:ascii="Arial" w:hAnsi="Arial" w:cs="Arial"/>
          <w:sz w:val="20"/>
          <w:szCs w:val="20"/>
        </w:rPr>
        <w:t xml:space="preserve"> ; and</w:t>
      </w:r>
      <w:r w:rsidR="00EF7A0D">
        <w:rPr>
          <w:rFonts w:ascii="Arial" w:hAnsi="Arial" w:cs="Arial"/>
          <w:sz w:val="20"/>
          <w:szCs w:val="20"/>
        </w:rPr>
        <w:t xml:space="preserve"> </w:t>
      </w:r>
    </w:p>
    <w:p w14:paraId="084A03BF" w14:textId="77777777" w:rsidR="00EE42AB" w:rsidRPr="00BB6C85" w:rsidRDefault="00EE42AB" w:rsidP="00EE42AB">
      <w:pPr>
        <w:pStyle w:val="ListParagraph"/>
        <w:numPr>
          <w:ilvl w:val="0"/>
          <w:numId w:val="32"/>
        </w:numPr>
        <w:spacing w:after="160" w:line="252" w:lineRule="auto"/>
        <w:rPr>
          <w:rFonts w:ascii="Arial" w:hAnsi="Arial" w:cs="Arial"/>
          <w:sz w:val="20"/>
          <w:szCs w:val="20"/>
          <w:lang w:eastAsia="en-AU"/>
        </w:rPr>
      </w:pPr>
      <w:r w:rsidRPr="00BB6C85">
        <w:rPr>
          <w:rFonts w:ascii="Arial" w:hAnsi="Arial" w:cs="Arial"/>
          <w:sz w:val="20"/>
          <w:szCs w:val="20"/>
        </w:rPr>
        <w:t>The proprietor or nominee (including the primary nominee) of a children’s service, or the approved provider or nominated supervisor of an education and care service.</w:t>
      </w:r>
    </w:p>
    <w:p w14:paraId="497CE30A" w14:textId="04BCE76E" w:rsidR="00613726" w:rsidRDefault="00613726" w:rsidP="00613726">
      <w:pPr>
        <w:spacing w:after="120" w:line="270" w:lineRule="atLeast"/>
        <w:rPr>
          <w:rFonts w:ascii="Arial" w:eastAsia="Times" w:hAnsi="Arial"/>
        </w:rPr>
      </w:pPr>
      <w:r>
        <w:rPr>
          <w:rFonts w:ascii="Arial" w:eastAsia="Times" w:hAnsi="Arial"/>
        </w:rPr>
        <w:lastRenderedPageBreak/>
        <w:t>Settings that mandated early childhood staff members work include:</w:t>
      </w:r>
    </w:p>
    <w:p w14:paraId="571ED6B1" w14:textId="77777777" w:rsidR="00613726" w:rsidRPr="00D067AE" w:rsidRDefault="00613726" w:rsidP="00613726">
      <w:pPr>
        <w:numPr>
          <w:ilvl w:val="0"/>
          <w:numId w:val="13"/>
        </w:numPr>
        <w:tabs>
          <w:tab w:val="num" w:pos="720"/>
        </w:tabs>
        <w:spacing w:line="270" w:lineRule="atLeast"/>
        <w:rPr>
          <w:rFonts w:ascii="Arial" w:eastAsia="Times" w:hAnsi="Arial"/>
        </w:rPr>
      </w:pPr>
      <w:r w:rsidRPr="00D067AE">
        <w:rPr>
          <w:rFonts w:ascii="Arial" w:eastAsia="Times" w:hAnsi="Arial"/>
        </w:rPr>
        <w:t xml:space="preserve">children’s services </w:t>
      </w:r>
    </w:p>
    <w:p w14:paraId="551F18E5" w14:textId="77777777" w:rsidR="00613726" w:rsidRDefault="00613726" w:rsidP="00613726">
      <w:pPr>
        <w:numPr>
          <w:ilvl w:val="0"/>
          <w:numId w:val="17"/>
        </w:numPr>
        <w:spacing w:line="270" w:lineRule="atLeast"/>
        <w:rPr>
          <w:rFonts w:ascii="Arial" w:eastAsia="Times" w:hAnsi="Arial"/>
        </w:rPr>
      </w:pPr>
      <w:r w:rsidRPr="00D067AE">
        <w:rPr>
          <w:rFonts w:ascii="Arial" w:eastAsia="Times" w:hAnsi="Arial"/>
        </w:rPr>
        <w:t>occasional care</w:t>
      </w:r>
    </w:p>
    <w:p w14:paraId="250AE5CE" w14:textId="77777777" w:rsidR="00613726" w:rsidRPr="00D067AE" w:rsidRDefault="00613726" w:rsidP="00613726">
      <w:pPr>
        <w:numPr>
          <w:ilvl w:val="0"/>
          <w:numId w:val="17"/>
        </w:numPr>
        <w:spacing w:line="270" w:lineRule="atLeast"/>
        <w:rPr>
          <w:rFonts w:ascii="Arial" w:eastAsia="Times" w:hAnsi="Arial"/>
        </w:rPr>
      </w:pPr>
      <w:r>
        <w:rPr>
          <w:rFonts w:ascii="Arial" w:eastAsia="Times" w:hAnsi="Arial"/>
        </w:rPr>
        <w:t>sports and leisure services</w:t>
      </w:r>
    </w:p>
    <w:p w14:paraId="2E1ED6CB" w14:textId="77777777" w:rsidR="00613726" w:rsidRPr="00D067AE" w:rsidRDefault="00613726" w:rsidP="00613726">
      <w:pPr>
        <w:numPr>
          <w:ilvl w:val="0"/>
          <w:numId w:val="13"/>
        </w:numPr>
        <w:tabs>
          <w:tab w:val="num" w:pos="720"/>
        </w:tabs>
        <w:spacing w:line="270" w:lineRule="atLeast"/>
        <w:rPr>
          <w:rFonts w:ascii="Arial" w:eastAsia="Times" w:hAnsi="Arial"/>
        </w:rPr>
      </w:pPr>
      <w:r w:rsidRPr="00D067AE">
        <w:rPr>
          <w:rFonts w:ascii="Arial" w:eastAsia="Times" w:hAnsi="Arial"/>
        </w:rPr>
        <w:t>education and care services</w:t>
      </w:r>
    </w:p>
    <w:p w14:paraId="7023041B" w14:textId="77777777" w:rsidR="00613726" w:rsidRPr="00D067AE" w:rsidRDefault="00613726" w:rsidP="00613726">
      <w:pPr>
        <w:numPr>
          <w:ilvl w:val="0"/>
          <w:numId w:val="17"/>
        </w:numPr>
        <w:spacing w:line="270" w:lineRule="atLeast"/>
        <w:rPr>
          <w:rFonts w:ascii="Arial" w:eastAsia="Times" w:hAnsi="Arial"/>
        </w:rPr>
      </w:pPr>
      <w:r w:rsidRPr="00D067AE">
        <w:rPr>
          <w:rFonts w:ascii="Arial" w:eastAsia="Times" w:hAnsi="Arial"/>
        </w:rPr>
        <w:t>long day care</w:t>
      </w:r>
    </w:p>
    <w:p w14:paraId="0A618243" w14:textId="77777777" w:rsidR="00613726" w:rsidRPr="00D067AE" w:rsidRDefault="00613726" w:rsidP="00613726">
      <w:pPr>
        <w:numPr>
          <w:ilvl w:val="0"/>
          <w:numId w:val="17"/>
        </w:numPr>
        <w:spacing w:line="270" w:lineRule="atLeast"/>
        <w:rPr>
          <w:rFonts w:ascii="Arial" w:eastAsia="Times" w:hAnsi="Arial"/>
        </w:rPr>
      </w:pPr>
      <w:r w:rsidRPr="00D067AE">
        <w:rPr>
          <w:rFonts w:ascii="Arial" w:eastAsia="Times" w:hAnsi="Arial"/>
        </w:rPr>
        <w:t>family day care</w:t>
      </w:r>
    </w:p>
    <w:p w14:paraId="59CF00F5" w14:textId="77777777" w:rsidR="00613726" w:rsidRPr="00D067AE" w:rsidRDefault="00613726" w:rsidP="00613726">
      <w:pPr>
        <w:numPr>
          <w:ilvl w:val="0"/>
          <w:numId w:val="17"/>
        </w:numPr>
        <w:spacing w:line="270" w:lineRule="atLeast"/>
        <w:rPr>
          <w:rFonts w:ascii="Arial" w:eastAsia="Times" w:hAnsi="Arial"/>
        </w:rPr>
      </w:pPr>
      <w:r w:rsidRPr="00D067AE">
        <w:rPr>
          <w:rFonts w:ascii="Arial" w:eastAsia="Times" w:hAnsi="Arial"/>
        </w:rPr>
        <w:t>outside school hours care</w:t>
      </w:r>
    </w:p>
    <w:p w14:paraId="75648ED1" w14:textId="77777777" w:rsidR="00613726" w:rsidRPr="00D067AE" w:rsidRDefault="00613726" w:rsidP="00613726">
      <w:pPr>
        <w:numPr>
          <w:ilvl w:val="0"/>
          <w:numId w:val="17"/>
        </w:numPr>
        <w:spacing w:line="270" w:lineRule="atLeast"/>
        <w:rPr>
          <w:rFonts w:ascii="Arial" w:eastAsia="Times" w:hAnsi="Arial"/>
        </w:rPr>
      </w:pPr>
      <w:r w:rsidRPr="00D067AE">
        <w:rPr>
          <w:rFonts w:ascii="Arial" w:eastAsia="Times" w:hAnsi="Arial"/>
        </w:rPr>
        <w:t>vacation care</w:t>
      </w:r>
    </w:p>
    <w:p w14:paraId="2DC7E3A2" w14:textId="77777777" w:rsidR="00613726" w:rsidRPr="00D067AE" w:rsidRDefault="00613726" w:rsidP="00613726">
      <w:pPr>
        <w:numPr>
          <w:ilvl w:val="0"/>
          <w:numId w:val="17"/>
        </w:numPr>
        <w:spacing w:line="270" w:lineRule="atLeast"/>
        <w:rPr>
          <w:rFonts w:ascii="Arial" w:eastAsia="Times" w:hAnsi="Arial"/>
        </w:rPr>
      </w:pPr>
      <w:r w:rsidRPr="00D067AE">
        <w:rPr>
          <w:rFonts w:ascii="Arial" w:eastAsia="Times" w:hAnsi="Arial"/>
        </w:rPr>
        <w:t>kindergartens</w:t>
      </w:r>
    </w:p>
    <w:p w14:paraId="6874937E" w14:textId="77777777" w:rsidR="00613726" w:rsidRDefault="00613726" w:rsidP="00613726">
      <w:pPr>
        <w:numPr>
          <w:ilvl w:val="0"/>
          <w:numId w:val="17"/>
        </w:numPr>
        <w:spacing w:line="270" w:lineRule="atLeast"/>
        <w:rPr>
          <w:rFonts w:ascii="Arial" w:eastAsia="Times" w:hAnsi="Arial"/>
        </w:rPr>
      </w:pPr>
      <w:r w:rsidRPr="00D067AE">
        <w:rPr>
          <w:rFonts w:ascii="Arial" w:eastAsia="Times" w:hAnsi="Arial"/>
        </w:rPr>
        <w:t>pre-school</w:t>
      </w:r>
      <w:r>
        <w:rPr>
          <w:rFonts w:ascii="Arial" w:eastAsia="Times" w:hAnsi="Arial"/>
        </w:rPr>
        <w:t>s</w:t>
      </w:r>
    </w:p>
    <w:p w14:paraId="5B4B3A37" w14:textId="77777777" w:rsidR="00613726" w:rsidRDefault="00613726" w:rsidP="00613726">
      <w:pPr>
        <w:spacing w:line="270" w:lineRule="atLeast"/>
        <w:rPr>
          <w:rFonts w:ascii="Arial" w:eastAsia="Times" w:hAnsi="Arial"/>
        </w:rPr>
      </w:pPr>
    </w:p>
    <w:p w14:paraId="700529F7" w14:textId="77777777" w:rsidR="00613726" w:rsidRDefault="00613726" w:rsidP="00613726">
      <w:pPr>
        <w:spacing w:after="120" w:line="270" w:lineRule="atLeast"/>
        <w:rPr>
          <w:rFonts w:ascii="Arial" w:eastAsia="Times" w:hAnsi="Arial"/>
        </w:rPr>
      </w:pPr>
      <w:r>
        <w:rPr>
          <w:rFonts w:ascii="Arial" w:eastAsia="Times" w:hAnsi="Arial"/>
        </w:rPr>
        <w:t>Although mandatory reporters have special obligations to report, all early childhood staff have a duty of care to report child abuse and neglect to child protection authorities.</w:t>
      </w:r>
    </w:p>
    <w:p w14:paraId="6A2C4151" w14:textId="77777777" w:rsidR="00F7717F" w:rsidRDefault="00305079" w:rsidP="00F7717F">
      <w:pPr>
        <w:pStyle w:val="Heading1"/>
      </w:pPr>
      <w:bookmarkStart w:id="48" w:name="_Toc32421932"/>
      <w:r>
        <w:t>Youth Justice Work</w:t>
      </w:r>
      <w:r w:rsidR="00F7717F">
        <w:t>ers</w:t>
      </w:r>
      <w:bookmarkEnd w:id="48"/>
    </w:p>
    <w:p w14:paraId="1F06860B" w14:textId="77777777" w:rsidR="002B6921" w:rsidRPr="00FF2C89" w:rsidRDefault="002B6921" w:rsidP="002B6921">
      <w:pPr>
        <w:pStyle w:val="Heading2"/>
      </w:pPr>
      <w:bookmarkStart w:id="49" w:name="_Toc32421933"/>
      <w:r w:rsidRPr="00132D49">
        <w:t>Which yout</w:t>
      </w:r>
      <w:r>
        <w:t>h justice workers are mandated reporters?</w:t>
      </w:r>
      <w:bookmarkEnd w:id="49"/>
    </w:p>
    <w:p w14:paraId="5851133C" w14:textId="77777777" w:rsidR="002B6921" w:rsidRPr="00132D49" w:rsidRDefault="002B6921" w:rsidP="002B6921">
      <w:pPr>
        <w:numPr>
          <w:ilvl w:val="0"/>
          <w:numId w:val="18"/>
        </w:numPr>
        <w:spacing w:line="270" w:lineRule="atLeast"/>
        <w:rPr>
          <w:rFonts w:ascii="Arial" w:eastAsia="Times" w:hAnsi="Arial"/>
        </w:rPr>
      </w:pPr>
      <w:r w:rsidRPr="00132D49">
        <w:rPr>
          <w:rFonts w:ascii="Arial" w:eastAsia="Times" w:hAnsi="Arial"/>
        </w:rPr>
        <w:t xml:space="preserve">Youth justice </w:t>
      </w:r>
      <w:r>
        <w:rPr>
          <w:rFonts w:ascii="Arial" w:eastAsia="Times" w:hAnsi="Arial"/>
        </w:rPr>
        <w:t>officer</w:t>
      </w:r>
    </w:p>
    <w:p w14:paraId="395BCA53" w14:textId="77777777" w:rsidR="002B6921" w:rsidRPr="00132D49" w:rsidRDefault="002B6921" w:rsidP="002B6921">
      <w:pPr>
        <w:numPr>
          <w:ilvl w:val="0"/>
          <w:numId w:val="18"/>
        </w:numPr>
        <w:spacing w:line="270" w:lineRule="atLeast"/>
        <w:rPr>
          <w:rFonts w:ascii="Arial" w:eastAsia="Times" w:hAnsi="Arial"/>
        </w:rPr>
      </w:pPr>
      <w:r w:rsidRPr="00132D49">
        <w:rPr>
          <w:rFonts w:ascii="Arial" w:eastAsia="Times" w:hAnsi="Arial"/>
        </w:rPr>
        <w:t xml:space="preserve">Youth parole </w:t>
      </w:r>
      <w:r>
        <w:rPr>
          <w:rFonts w:ascii="Arial" w:eastAsia="Times" w:hAnsi="Arial"/>
        </w:rPr>
        <w:t>officer</w:t>
      </w:r>
    </w:p>
    <w:p w14:paraId="116DB0B7" w14:textId="77777777" w:rsidR="002B6921" w:rsidRPr="00132D49" w:rsidRDefault="002B6921" w:rsidP="002B6921">
      <w:pPr>
        <w:numPr>
          <w:ilvl w:val="0"/>
          <w:numId w:val="18"/>
        </w:numPr>
        <w:spacing w:line="270" w:lineRule="atLeast"/>
        <w:rPr>
          <w:rFonts w:ascii="Arial" w:eastAsia="Times" w:hAnsi="Arial"/>
        </w:rPr>
      </w:pPr>
      <w:r w:rsidRPr="00132D49">
        <w:rPr>
          <w:rFonts w:ascii="Arial" w:eastAsia="Times" w:hAnsi="Arial"/>
        </w:rPr>
        <w:t>Youth justice custodial workers</w:t>
      </w:r>
    </w:p>
    <w:p w14:paraId="3ED2C127" w14:textId="77777777" w:rsidR="00490F4A" w:rsidRDefault="00FF2C89" w:rsidP="000B7D2A">
      <w:pPr>
        <w:pStyle w:val="Heading2"/>
      </w:pPr>
      <w:bookmarkStart w:id="50" w:name="_Toc32421934"/>
      <w:r>
        <w:t>How is a youth justice worker defined?</w:t>
      </w:r>
      <w:bookmarkEnd w:id="50"/>
    </w:p>
    <w:p w14:paraId="3648D141" w14:textId="6C09C528" w:rsidR="00FF2C89" w:rsidRPr="00FF2C89" w:rsidRDefault="00D57042" w:rsidP="00FF2C89">
      <w:pPr>
        <w:pStyle w:val="DHHSbody"/>
      </w:pPr>
      <w:r>
        <w:t>A</w:t>
      </w:r>
      <w:r w:rsidR="00FF2C89" w:rsidRPr="00FF2C89">
        <w:t xml:space="preserve"> youth justice custodial worker means a person</w:t>
      </w:r>
      <w:r w:rsidR="002B6921">
        <w:t>:</w:t>
      </w:r>
    </w:p>
    <w:p w14:paraId="22908D85" w14:textId="41AE1003" w:rsidR="00FF2C89" w:rsidRPr="00FF2C89" w:rsidRDefault="00FF2C89" w:rsidP="002B6921">
      <w:pPr>
        <w:pStyle w:val="DHHSbody"/>
        <w:numPr>
          <w:ilvl w:val="0"/>
          <w:numId w:val="30"/>
        </w:numPr>
      </w:pPr>
      <w:r w:rsidRPr="00FF2C89">
        <w:t>who is employed or engaged by the </w:t>
      </w:r>
      <w:hyperlink r:id="rId25" w:anchor="secretary" w:history="1">
        <w:r w:rsidRPr="00FF2C89">
          <w:rPr>
            <w:rStyle w:val="Hyperlink"/>
            <w:color w:val="auto"/>
            <w:u w:val="none"/>
          </w:rPr>
          <w:t>Secretary</w:t>
        </w:r>
      </w:hyperlink>
      <w:r w:rsidRPr="00FF2C89">
        <w:t> to the Department of Justice and Regulation in a </w:t>
      </w:r>
      <w:hyperlink r:id="rId26" w:anchor="remand_centre" w:history="1">
        <w:r w:rsidRPr="00FF2C89">
          <w:rPr>
            <w:rStyle w:val="Hyperlink"/>
            <w:color w:val="auto"/>
            <w:u w:val="none"/>
          </w:rPr>
          <w:t>remand centre</w:t>
        </w:r>
      </w:hyperlink>
      <w:r w:rsidRPr="00FF2C89">
        <w:t>, a </w:t>
      </w:r>
      <w:hyperlink r:id="rId27" w:anchor="youth_residential_centre" w:history="1">
        <w:r w:rsidRPr="00FF2C89">
          <w:rPr>
            <w:rStyle w:val="Hyperlink"/>
            <w:color w:val="auto"/>
            <w:u w:val="none"/>
          </w:rPr>
          <w:t>youth residential centre</w:t>
        </w:r>
      </w:hyperlink>
      <w:r w:rsidRPr="00FF2C89">
        <w:t> or a </w:t>
      </w:r>
      <w:hyperlink r:id="rId28" w:anchor="youth_justice_centre" w:history="1">
        <w:r w:rsidRPr="00FF2C89">
          <w:rPr>
            <w:rStyle w:val="Hyperlink"/>
            <w:color w:val="auto"/>
            <w:u w:val="none"/>
          </w:rPr>
          <w:t>youth</w:t>
        </w:r>
      </w:hyperlink>
      <w:r w:rsidRPr="00FF2C89">
        <w:t> </w:t>
      </w:r>
      <w:hyperlink r:id="rId29" w:anchor="youth_justice_centre" w:history="1">
        <w:r w:rsidRPr="00FF2C89">
          <w:rPr>
            <w:rStyle w:val="Hyperlink"/>
            <w:color w:val="auto"/>
            <w:u w:val="none"/>
          </w:rPr>
          <w:t>justice centre</w:t>
        </w:r>
      </w:hyperlink>
      <w:r w:rsidR="002B6921">
        <w:t>,</w:t>
      </w:r>
      <w:r w:rsidRPr="00FF2C89">
        <w:t xml:space="preserve"> and</w:t>
      </w:r>
    </w:p>
    <w:p w14:paraId="1E91F82B" w14:textId="675B7F0A" w:rsidR="00FF2C89" w:rsidRPr="00FF2C89" w:rsidRDefault="00FF2C89" w:rsidP="002B6921">
      <w:pPr>
        <w:pStyle w:val="DHHSbody"/>
        <w:numPr>
          <w:ilvl w:val="0"/>
          <w:numId w:val="30"/>
        </w:numPr>
      </w:pPr>
      <w:r w:rsidRPr="00FF2C89">
        <w:t>whose duties include duties in relation to </w:t>
      </w:r>
      <w:hyperlink r:id="rId30" w:anchor="detainee" w:history="1">
        <w:r w:rsidRPr="00FF2C89">
          <w:rPr>
            <w:rStyle w:val="Hyperlink"/>
            <w:color w:val="auto"/>
            <w:u w:val="none"/>
          </w:rPr>
          <w:t>detainees</w:t>
        </w:r>
      </w:hyperlink>
      <w:r w:rsidRPr="00FF2C89">
        <w:t> in the custody of the </w:t>
      </w:r>
      <w:hyperlink r:id="rId31" w:anchor="secretary" w:history="1">
        <w:r w:rsidRPr="00FF2C89">
          <w:rPr>
            <w:rStyle w:val="Hyperlink"/>
            <w:color w:val="auto"/>
            <w:u w:val="none"/>
          </w:rPr>
          <w:t>Secretary</w:t>
        </w:r>
      </w:hyperlink>
      <w:r w:rsidR="002B6921">
        <w:rPr>
          <w:rStyle w:val="Hyperlink"/>
          <w:color w:val="auto"/>
          <w:u w:val="none"/>
        </w:rPr>
        <w:t>.</w:t>
      </w:r>
    </w:p>
    <w:p w14:paraId="53D02E54" w14:textId="77777777" w:rsidR="002B6921" w:rsidRDefault="00D57042" w:rsidP="00FF2C89">
      <w:pPr>
        <w:pStyle w:val="DHHSbody"/>
      </w:pPr>
      <w:bookmarkStart w:id="51" w:name="youth_justice_officer"/>
      <w:bookmarkEnd w:id="51"/>
      <w:r>
        <w:t xml:space="preserve">A </w:t>
      </w:r>
      <w:r w:rsidR="00FF2C89" w:rsidRPr="00FF2C89">
        <w:t>youth justice officer includes the </w:t>
      </w:r>
      <w:hyperlink r:id="rId32" w:anchor="secretary" w:history="1">
        <w:r w:rsidR="00FF2C89" w:rsidRPr="00FF2C89">
          <w:rPr>
            <w:rStyle w:val="Hyperlink"/>
            <w:color w:val="auto"/>
            <w:u w:val="none"/>
          </w:rPr>
          <w:t>Secretary</w:t>
        </w:r>
      </w:hyperlink>
      <w:r w:rsidR="00FF2C89" w:rsidRPr="00FF2C89">
        <w:t>, and every honorary </w:t>
      </w:r>
      <w:hyperlink r:id="rId33" w:anchor="youth_justice_officer" w:history="1">
        <w:r w:rsidR="00FF2C89" w:rsidRPr="00FF2C89">
          <w:rPr>
            <w:rStyle w:val="Hyperlink"/>
            <w:color w:val="auto"/>
            <w:u w:val="none"/>
          </w:rPr>
          <w:t>youth justice officer</w:t>
        </w:r>
      </w:hyperlink>
      <w:r w:rsidR="002B6921">
        <w:t xml:space="preserve">. </w:t>
      </w:r>
      <w:bookmarkStart w:id="52" w:name="youth_justice_unit"/>
      <w:bookmarkStart w:id="53" w:name="youth_parole_officer"/>
      <w:bookmarkEnd w:id="52"/>
      <w:bookmarkEnd w:id="53"/>
    </w:p>
    <w:p w14:paraId="15285A67" w14:textId="04DE00C5" w:rsidR="00FF2C89" w:rsidRPr="00FF2C89" w:rsidRDefault="00D57042" w:rsidP="00FF2C89">
      <w:pPr>
        <w:pStyle w:val="DHHSbody"/>
      </w:pPr>
      <w:r>
        <w:t xml:space="preserve">A </w:t>
      </w:r>
      <w:r w:rsidR="00FF2C89" w:rsidRPr="00FF2C89">
        <w:t>youth parole officer includes an honorary </w:t>
      </w:r>
      <w:hyperlink r:id="rId34" w:anchor="youth_parole_officer" w:history="1">
        <w:r w:rsidR="00FF2C89" w:rsidRPr="00FF2C89">
          <w:rPr>
            <w:rStyle w:val="Hyperlink"/>
            <w:color w:val="auto"/>
            <w:u w:val="none"/>
          </w:rPr>
          <w:t>youth parole</w:t>
        </w:r>
      </w:hyperlink>
      <w:r w:rsidR="00FF2C89" w:rsidRPr="00FF2C89">
        <w:t> </w:t>
      </w:r>
      <w:hyperlink r:id="rId35" w:anchor="youth_parole_officer" w:history="1">
        <w:r w:rsidR="00FF2C89" w:rsidRPr="00FF2C89">
          <w:rPr>
            <w:rStyle w:val="Hyperlink"/>
            <w:color w:val="auto"/>
            <w:u w:val="none"/>
          </w:rPr>
          <w:t>officer</w:t>
        </w:r>
      </w:hyperlink>
      <w:r w:rsidR="0055399A">
        <w:t>.</w:t>
      </w:r>
    </w:p>
    <w:p w14:paraId="36EC8EEA" w14:textId="77777777" w:rsidR="00B16588" w:rsidRDefault="00B16588" w:rsidP="00B16588">
      <w:pPr>
        <w:pStyle w:val="Heading2"/>
      </w:pPr>
      <w:bookmarkStart w:id="54" w:name="_Toc32421935"/>
      <w:r>
        <w:t>I work for a community service as a youth justice support worker, am I mandated to report to child protection?</w:t>
      </w:r>
      <w:bookmarkEnd w:id="54"/>
    </w:p>
    <w:p w14:paraId="2C3386D8" w14:textId="77777777" w:rsidR="00B16588" w:rsidRPr="00B16588" w:rsidRDefault="00B16588" w:rsidP="00B16588">
      <w:pPr>
        <w:pStyle w:val="DHHSbody"/>
      </w:pPr>
      <w:r>
        <w:t>While not mandated to report,</w:t>
      </w:r>
      <w:r w:rsidR="00452B29">
        <w:t xml:space="preserve"> all</w:t>
      </w:r>
      <w:r>
        <w:t xml:space="preserve"> people working in</w:t>
      </w:r>
      <w:r w:rsidR="00452B29">
        <w:t xml:space="preserve"> community services who form a reasonable belief that a child or young person </w:t>
      </w:r>
      <w:proofErr w:type="gramStart"/>
      <w:r w:rsidR="00452B29">
        <w:t>is in need of</w:t>
      </w:r>
      <w:proofErr w:type="gramEnd"/>
      <w:r w:rsidR="00452B29">
        <w:t xml:space="preserve"> protection from abuse or neglect are able to make a report to child protection.</w:t>
      </w:r>
    </w:p>
    <w:p w14:paraId="4FC8CC28" w14:textId="77777777" w:rsidR="00204562" w:rsidRDefault="00204562" w:rsidP="00204562">
      <w:pPr>
        <w:pStyle w:val="Heading1"/>
      </w:pPr>
      <w:bookmarkStart w:id="55" w:name="_Toc32421936"/>
      <w:r>
        <w:t>Registered psychologists</w:t>
      </w:r>
      <w:bookmarkEnd w:id="55"/>
    </w:p>
    <w:p w14:paraId="654D0381" w14:textId="2973EB45" w:rsidR="00D57042" w:rsidRDefault="00D57042" w:rsidP="00204562">
      <w:pPr>
        <w:pStyle w:val="Heading2"/>
      </w:pPr>
      <w:bookmarkStart w:id="56" w:name="_Toc32421937"/>
      <w:bookmarkStart w:id="57" w:name="_Hlk1131595"/>
      <w:r>
        <w:t xml:space="preserve">How is a </w:t>
      </w:r>
      <w:r w:rsidR="00F27D26">
        <w:t>registered psychologist</w:t>
      </w:r>
      <w:r>
        <w:t xml:space="preserve"> defined?</w:t>
      </w:r>
      <w:bookmarkEnd w:id="56"/>
    </w:p>
    <w:p w14:paraId="04A8C726" w14:textId="77777777" w:rsidR="00BF0A78" w:rsidRPr="00D57042" w:rsidRDefault="00BF0A78" w:rsidP="00BF0A78">
      <w:pPr>
        <w:pStyle w:val="DHHSbody"/>
      </w:pPr>
      <w:bookmarkStart w:id="58" w:name="_Hlk1131498"/>
      <w:bookmarkEnd w:id="57"/>
      <w:r>
        <w:t xml:space="preserve">A </w:t>
      </w:r>
      <w:r w:rsidRPr="00D57042">
        <w:t>registered psychologist</w:t>
      </w:r>
      <w:r>
        <w:t xml:space="preserve"> is </w:t>
      </w:r>
      <w:r w:rsidRPr="00D57042">
        <w:t xml:space="preserve">a person registered </w:t>
      </w:r>
      <w:r>
        <w:t xml:space="preserve">(including those provisionally registered) </w:t>
      </w:r>
      <w:r w:rsidRPr="00D57042">
        <w:t>under the Health Practitioner Regulation National Law to practise in the psychology profe</w:t>
      </w:r>
      <w:r>
        <w:t xml:space="preserve">ssion (other than as a student, </w:t>
      </w:r>
      <w:r w:rsidRPr="0069760A">
        <w:t>unless the student is a registered psychologist</w:t>
      </w:r>
      <w:r>
        <w:t xml:space="preserve">). </w:t>
      </w:r>
    </w:p>
    <w:p w14:paraId="611B1C60" w14:textId="77777777" w:rsidR="00204562" w:rsidRDefault="00204562" w:rsidP="00204562">
      <w:pPr>
        <w:pStyle w:val="Heading2"/>
      </w:pPr>
      <w:bookmarkStart w:id="59" w:name="_Toc32421938"/>
      <w:bookmarkEnd w:id="58"/>
      <w:r>
        <w:t>I work in private practice, does this apply to me?</w:t>
      </w:r>
      <w:bookmarkEnd w:id="59"/>
    </w:p>
    <w:p w14:paraId="681C826A" w14:textId="77777777" w:rsidR="00204562" w:rsidRPr="003A519E" w:rsidRDefault="00204562" w:rsidP="00204562">
      <w:pPr>
        <w:pStyle w:val="DHHSbody"/>
      </w:pPr>
      <w:r>
        <w:t>Mandatory reporting requirements apply to all registered psychologists in Victoria, whether you are working in the public sector, an agency, non-government organisation, a school or in private practice.</w:t>
      </w:r>
    </w:p>
    <w:p w14:paraId="28C3F9CC" w14:textId="77777777" w:rsidR="00527D7D" w:rsidRDefault="00527D7D" w:rsidP="00527D7D">
      <w:pPr>
        <w:pStyle w:val="Heading2"/>
      </w:pPr>
      <w:bookmarkStart w:id="60" w:name="_Toc32421939"/>
      <w:r>
        <w:lastRenderedPageBreak/>
        <w:t>What about client confidentiality?</w:t>
      </w:r>
      <w:bookmarkEnd w:id="60"/>
    </w:p>
    <w:p w14:paraId="0152C00F" w14:textId="77777777" w:rsidR="00527D7D" w:rsidRPr="004D4718" w:rsidRDefault="00527D7D" w:rsidP="00527D7D">
      <w:pPr>
        <w:pStyle w:val="DHHSbody"/>
      </w:pPr>
      <w:r>
        <w:t xml:space="preserve">Mandatory reporting is a legal requirement consistent with the Australian Psychological Society </w:t>
      </w:r>
      <w:r w:rsidRPr="005408B5">
        <w:rPr>
          <w:i/>
        </w:rPr>
        <w:t>APS Code of Ethics</w:t>
      </w:r>
      <w:r>
        <w:t xml:space="preserve"> (Section A.5.2) requires psychologists to comply with any legal obligations regarding the disclosure of confidential information.</w:t>
      </w:r>
    </w:p>
    <w:p w14:paraId="0CB1A794" w14:textId="77777777" w:rsidR="00592528" w:rsidRDefault="00592528" w:rsidP="00592528">
      <w:pPr>
        <w:pStyle w:val="Heading1"/>
      </w:pPr>
      <w:bookmarkStart w:id="61" w:name="_Toc32421940"/>
      <w:r>
        <w:t>School counsellors</w:t>
      </w:r>
      <w:bookmarkEnd w:id="61"/>
      <w:r>
        <w:t xml:space="preserve"> </w:t>
      </w:r>
    </w:p>
    <w:p w14:paraId="0DBE0940" w14:textId="77777777" w:rsidR="00592528" w:rsidRDefault="00592528" w:rsidP="00592528">
      <w:pPr>
        <w:pStyle w:val="Heading2"/>
      </w:pPr>
      <w:bookmarkStart w:id="62" w:name="_Toc32421941"/>
      <w:r>
        <w:t>How is a school counsellor defined?</w:t>
      </w:r>
      <w:bookmarkEnd w:id="62"/>
      <w:r>
        <w:t xml:space="preserve"> </w:t>
      </w:r>
    </w:p>
    <w:p w14:paraId="4E758366" w14:textId="77777777" w:rsidR="00592528" w:rsidRDefault="00592528" w:rsidP="00592528">
      <w:pPr>
        <w:pStyle w:val="DHHSbody"/>
      </w:pPr>
      <w:r>
        <w:t xml:space="preserve">A ‘school counsellor’ is defined as “a person employed or engaged (other than on a voluntary basis), to provide direct support to school students, at or directly connected with a school, for mental, emotional or psychological wellbeing.” </w:t>
      </w:r>
    </w:p>
    <w:p w14:paraId="0D3EC985" w14:textId="77777777" w:rsidR="00592528" w:rsidRDefault="00592528" w:rsidP="00592528">
      <w:pPr>
        <w:pStyle w:val="DHHSbody"/>
      </w:pPr>
      <w:r>
        <w:t>A school counsellor includes the following:</w:t>
      </w:r>
    </w:p>
    <w:p w14:paraId="3CC5ACDD" w14:textId="77777777" w:rsidR="00592528" w:rsidRDefault="00592528" w:rsidP="00592528">
      <w:pPr>
        <w:pStyle w:val="DHHSbullet1"/>
      </w:pPr>
      <w:r>
        <w:t>Student Support Service staff</w:t>
      </w:r>
    </w:p>
    <w:p w14:paraId="068560F2" w14:textId="77777777" w:rsidR="00592528" w:rsidRDefault="00592528" w:rsidP="00592528">
      <w:pPr>
        <w:pStyle w:val="DHHSbullet1"/>
      </w:pPr>
      <w:r>
        <w:t>Primary Welfare Officers</w:t>
      </w:r>
    </w:p>
    <w:p w14:paraId="45E4E267" w14:textId="77777777" w:rsidR="00592528" w:rsidRDefault="00592528" w:rsidP="00592528">
      <w:pPr>
        <w:pStyle w:val="DHHSbullet1"/>
      </w:pPr>
      <w:r>
        <w:t>Mental health practitioners in secondary schools</w:t>
      </w:r>
    </w:p>
    <w:p w14:paraId="78CE75FC" w14:textId="77777777" w:rsidR="00592528" w:rsidRDefault="00592528" w:rsidP="00592528">
      <w:pPr>
        <w:pStyle w:val="DHHSbullet1"/>
      </w:pPr>
      <w:r>
        <w:t xml:space="preserve">Student Wellbeing Coordinators </w:t>
      </w:r>
    </w:p>
    <w:p w14:paraId="23914C52" w14:textId="77777777" w:rsidR="00592528" w:rsidRDefault="00592528" w:rsidP="00592528">
      <w:pPr>
        <w:pStyle w:val="DHHSbullet1"/>
      </w:pPr>
      <w:r>
        <w:t>Chaplains</w:t>
      </w:r>
    </w:p>
    <w:p w14:paraId="18299E5D" w14:textId="77777777" w:rsidR="00592528" w:rsidRDefault="00592528" w:rsidP="00592528">
      <w:pPr>
        <w:pStyle w:val="DHHSbullet1"/>
      </w:pPr>
      <w:r>
        <w:t xml:space="preserve">School-based health and wellbeing staff, including allied health staff, such as social workers, speech pathologists, youth workers and school counsellors </w:t>
      </w:r>
    </w:p>
    <w:p w14:paraId="0FAD0E96" w14:textId="77777777" w:rsidR="00592528" w:rsidRDefault="00592528" w:rsidP="00592528">
      <w:pPr>
        <w:pStyle w:val="DHHSbullet1"/>
        <w:numPr>
          <w:ilvl w:val="0"/>
          <w:numId w:val="0"/>
        </w:numPr>
        <w:spacing w:before="120" w:after="120"/>
      </w:pPr>
      <w:r>
        <w:t xml:space="preserve">The definition captures some professionals who are also mandated reporters such as doctors, nurses, registered teachers and registered psychologists. The definition does </w:t>
      </w:r>
      <w:r w:rsidRPr="006728E1">
        <w:rPr>
          <w:b/>
        </w:rPr>
        <w:t>not</w:t>
      </w:r>
      <w:r>
        <w:t xml:space="preserve"> capture a registered home school, TAFE institution or University.</w:t>
      </w:r>
    </w:p>
    <w:p w14:paraId="7D1537D3" w14:textId="77777777" w:rsidR="00592528" w:rsidRDefault="00592528" w:rsidP="00592528">
      <w:pPr>
        <w:pStyle w:val="DHHSbody"/>
        <w:spacing w:before="120"/>
      </w:pPr>
      <w:r>
        <w:t xml:space="preserve">The above list is NOT exhaustive. You must consider the definition of school counsellor and determine whether your work could mean you are a school counsellor. </w:t>
      </w:r>
    </w:p>
    <w:p w14:paraId="5302F2C8" w14:textId="2C1D193F" w:rsidR="00592528" w:rsidRDefault="00592528" w:rsidP="00592528">
      <w:pPr>
        <w:pStyle w:val="Heading1"/>
      </w:pPr>
      <w:bookmarkStart w:id="63" w:name="_Toc32421942"/>
      <w:r>
        <w:t>People in religious ministry</w:t>
      </w:r>
      <w:bookmarkEnd w:id="63"/>
    </w:p>
    <w:p w14:paraId="36D1B3EB" w14:textId="517257BB" w:rsidR="000D0F21" w:rsidRDefault="000D0F21" w:rsidP="000D0F21">
      <w:pPr>
        <w:pStyle w:val="Heading2"/>
      </w:pPr>
      <w:bookmarkStart w:id="64" w:name="_Toc32421943"/>
      <w:r>
        <w:t xml:space="preserve">How are people in religious </w:t>
      </w:r>
      <w:r w:rsidR="00812A29">
        <w:t>ministry defined</w:t>
      </w:r>
      <w:r>
        <w:t>?</w:t>
      </w:r>
      <w:bookmarkEnd w:id="64"/>
    </w:p>
    <w:p w14:paraId="25EFFE5D" w14:textId="77777777" w:rsidR="000D0F21" w:rsidRDefault="000D0F21" w:rsidP="000D0F21">
      <w:pPr>
        <w:pStyle w:val="DHHSbody"/>
      </w:pPr>
      <w:r w:rsidRPr="0089504D">
        <w:t>The term</w:t>
      </w:r>
      <w:r>
        <w:rPr>
          <w:b/>
        </w:rPr>
        <w:t xml:space="preserve"> ‘</w:t>
      </w:r>
      <w:r>
        <w:t>p</w:t>
      </w:r>
      <w:r w:rsidRPr="00C3158A">
        <w:t>erson in religious ministry</w:t>
      </w:r>
      <w:r>
        <w:rPr>
          <w:b/>
        </w:rPr>
        <w:t>’</w:t>
      </w:r>
      <w:r w:rsidRPr="00C3158A">
        <w:t xml:space="preserve"> </w:t>
      </w:r>
      <w:r>
        <w:t>means</w:t>
      </w:r>
      <w:r w:rsidRPr="00C3158A">
        <w:t xml:space="preserve"> a person appointed, ordained or otherwise recognised as a religious or spiritual leader in a religious institution</w:t>
      </w:r>
      <w:r>
        <w:t xml:space="preserve">. </w:t>
      </w:r>
    </w:p>
    <w:p w14:paraId="02FDEDE9" w14:textId="77777777" w:rsidR="000D0F21" w:rsidRDefault="000D0F21" w:rsidP="000D0F21">
      <w:pPr>
        <w:pStyle w:val="DHHSbody"/>
      </w:pPr>
      <w:r>
        <w:t xml:space="preserve">For example: </w:t>
      </w:r>
    </w:p>
    <w:p w14:paraId="629CB8FE" w14:textId="77777777" w:rsidR="000D0F21" w:rsidRDefault="000D0F21" w:rsidP="000D0F21">
      <w:pPr>
        <w:pStyle w:val="Heading2"/>
        <w:spacing w:before="0" w:line="240" w:lineRule="auto"/>
        <w:ind w:left="284" w:right="679"/>
        <w:rPr>
          <w:rFonts w:eastAsia="Times"/>
          <w:b w:val="0"/>
          <w:i/>
          <w:color w:val="auto"/>
          <w:sz w:val="20"/>
          <w:szCs w:val="20"/>
        </w:rPr>
      </w:pPr>
      <w:bookmarkStart w:id="65" w:name="_Toc32421944"/>
      <w:r w:rsidRPr="00793B46">
        <w:rPr>
          <w:rFonts w:eastAsia="Times"/>
          <w:b w:val="0"/>
          <w:i/>
          <w:color w:val="auto"/>
          <w:sz w:val="20"/>
          <w:szCs w:val="20"/>
        </w:rPr>
        <w:t xml:space="preserve">Church elder, deacon, </w:t>
      </w:r>
      <w:proofErr w:type="spellStart"/>
      <w:r w:rsidRPr="00793B46">
        <w:rPr>
          <w:rFonts w:eastAsia="Times"/>
          <w:b w:val="0"/>
          <w:i/>
          <w:color w:val="auto"/>
          <w:sz w:val="20"/>
          <w:szCs w:val="20"/>
        </w:rPr>
        <w:t>granthi</w:t>
      </w:r>
      <w:proofErr w:type="spellEnd"/>
      <w:r w:rsidRPr="00793B46">
        <w:rPr>
          <w:rFonts w:eastAsia="Times"/>
          <w:b w:val="0"/>
          <w:i/>
          <w:color w:val="auto"/>
          <w:sz w:val="20"/>
          <w:szCs w:val="20"/>
        </w:rPr>
        <w:t>, imam, religious minister, monk, nun, pastor, priest, pujari, rabbi, religious brother or sister and Salvation Army officer</w:t>
      </w:r>
      <w:bookmarkEnd w:id="65"/>
    </w:p>
    <w:p w14:paraId="3171CEB4" w14:textId="77777777" w:rsidR="000D0F21" w:rsidRPr="005A5485" w:rsidRDefault="000D0F21" w:rsidP="000D0F21">
      <w:pPr>
        <w:pStyle w:val="DHHSbody"/>
        <w:rPr>
          <w:rFonts w:ascii="Helv" w:hAnsi="Helv" w:cs="Helv"/>
          <w:b/>
          <w:color w:val="000000"/>
          <w:lang w:eastAsia="en-AU"/>
        </w:rPr>
      </w:pPr>
      <w:r w:rsidRPr="005A5485">
        <w:rPr>
          <w:rFonts w:ascii="Helv" w:hAnsi="Helv" w:cs="Helv"/>
          <w:color w:val="000000"/>
          <w:lang w:eastAsia="en-AU"/>
        </w:rPr>
        <w:t>A religious institution means an entity that operates under the auspices of any faith; and provides activities, facilities, programs or services of any kind through which adults interact with children.</w:t>
      </w:r>
    </w:p>
    <w:p w14:paraId="7613A57B" w14:textId="77777777" w:rsidR="000D0F21" w:rsidRPr="005A5485" w:rsidRDefault="000D0F21" w:rsidP="000D0F21">
      <w:pPr>
        <w:pStyle w:val="DHHSbody"/>
        <w:rPr>
          <w:rFonts w:ascii="Helv" w:hAnsi="Helv" w:cs="Helv"/>
          <w:b/>
          <w:color w:val="000000"/>
          <w:lang w:eastAsia="en-AU"/>
        </w:rPr>
      </w:pPr>
      <w:r w:rsidRPr="005A5485">
        <w:rPr>
          <w:rFonts w:ascii="Helv" w:hAnsi="Helv" w:cs="Helv"/>
          <w:color w:val="000000"/>
          <w:lang w:eastAsia="en-AU"/>
        </w:rPr>
        <w:t>Examples may include dioceses, mosques, parishes, synagogues, local religious congregations, schools, post-secondary institutions and religious institutes that may provide activities, facilities, programs or services such as chaplaincy services, early childhood services, outreach support or care services or residential facilities.</w:t>
      </w:r>
    </w:p>
    <w:p w14:paraId="70EE2490" w14:textId="77777777" w:rsidR="000D0F21" w:rsidRDefault="000D0F21" w:rsidP="000D0F21">
      <w:pPr>
        <w:pStyle w:val="Heading2"/>
      </w:pPr>
      <w:bookmarkStart w:id="66" w:name="_Toc32421945"/>
      <w:r>
        <w:t>Do I need to report information received during religious confession?</w:t>
      </w:r>
      <w:bookmarkEnd w:id="66"/>
    </w:p>
    <w:p w14:paraId="7AFDA30B" w14:textId="77777777" w:rsidR="000D0F21" w:rsidRPr="00945FFE" w:rsidRDefault="000D0F21" w:rsidP="000D0F21">
      <w:pPr>
        <w:pStyle w:val="DHHSbody"/>
        <w:rPr>
          <w:rFonts w:cs="Arial"/>
          <w:color w:val="000000"/>
          <w:shd w:val="clear" w:color="auto" w:fill="FFFFFF"/>
        </w:rPr>
      </w:pPr>
      <w:r>
        <w:rPr>
          <w:rFonts w:eastAsia="Times New Roman" w:cs="Arial"/>
          <w:color w:val="000000"/>
          <w:lang w:eastAsia="en-AU"/>
        </w:rPr>
        <w:t>Yes, if you have formed a reasonable belief a child has suffered or is likely to suffer significant harm as a result of physical injury or sexual abuse. Victoria has implemented the</w:t>
      </w:r>
      <w:r w:rsidRPr="00945FFE">
        <w:rPr>
          <w:rFonts w:eastAsia="Times New Roman" w:cs="Arial"/>
          <w:color w:val="000000"/>
          <w:lang w:eastAsia="en-AU"/>
        </w:rPr>
        <w:t xml:space="preserve"> Royal Commission recommend</w:t>
      </w:r>
      <w:r>
        <w:rPr>
          <w:rFonts w:eastAsia="Times New Roman" w:cs="Arial"/>
          <w:color w:val="000000"/>
          <w:lang w:eastAsia="en-AU"/>
        </w:rPr>
        <w:t xml:space="preserve">ation </w:t>
      </w:r>
      <w:r w:rsidRPr="00945FFE">
        <w:rPr>
          <w:rFonts w:eastAsia="Times New Roman" w:cs="Arial"/>
          <w:color w:val="000000"/>
          <w:lang w:eastAsia="en-AU"/>
        </w:rPr>
        <w:t>that people in religious ministry should be mandated to report to child protection authorities without exemption</w:t>
      </w:r>
      <w:r>
        <w:rPr>
          <w:rFonts w:eastAsia="Times New Roman" w:cs="Arial"/>
          <w:color w:val="000000"/>
          <w:lang w:eastAsia="en-AU"/>
        </w:rPr>
        <w:t xml:space="preserve"> </w:t>
      </w:r>
      <w:r w:rsidRPr="00945FFE">
        <w:rPr>
          <w:rFonts w:eastAsia="Times New Roman" w:cs="Arial"/>
          <w:color w:val="000000"/>
          <w:lang w:eastAsia="en-AU"/>
        </w:rPr>
        <w:t>for knowledge or suspicions formed, in whole or in part, on the basis of information disclosed in or in connection with a religious confession.</w:t>
      </w:r>
      <w:r w:rsidRPr="00945FFE">
        <w:rPr>
          <w:rFonts w:cs="Arial"/>
          <w:color w:val="000000"/>
          <w:shd w:val="clear" w:color="auto" w:fill="FFFFFF"/>
        </w:rPr>
        <w:t xml:space="preserve"> </w:t>
      </w:r>
    </w:p>
    <w:p w14:paraId="6F64CB37" w14:textId="77777777" w:rsidR="000D0F21" w:rsidRPr="00A82708" w:rsidRDefault="000D0F21" w:rsidP="000D0F21">
      <w:pPr>
        <w:pStyle w:val="DHHSbody"/>
        <w:rPr>
          <w:rFonts w:cs="Arial"/>
          <w:color w:val="000000"/>
          <w:shd w:val="clear" w:color="auto" w:fill="FFFFFF"/>
        </w:rPr>
      </w:pPr>
      <w:r>
        <w:rPr>
          <w:rFonts w:cs="Arial"/>
          <w:color w:val="000000"/>
          <w:shd w:val="clear" w:color="auto" w:fill="FFFFFF"/>
        </w:rPr>
        <w:lastRenderedPageBreak/>
        <w:t>All m</w:t>
      </w:r>
      <w:r w:rsidRPr="00A82708">
        <w:rPr>
          <w:rFonts w:cs="Arial"/>
          <w:color w:val="000000"/>
          <w:shd w:val="clear" w:color="auto" w:fill="FFFFFF"/>
        </w:rPr>
        <w:t xml:space="preserve">andatory reporters </w:t>
      </w:r>
      <w:r>
        <w:rPr>
          <w:rFonts w:cs="Arial"/>
          <w:color w:val="000000"/>
          <w:shd w:val="clear" w:color="auto" w:fill="FFFFFF"/>
        </w:rPr>
        <w:t xml:space="preserve">in Victoria </w:t>
      </w:r>
      <w:r w:rsidRPr="00A82708">
        <w:rPr>
          <w:rFonts w:cs="Arial"/>
          <w:color w:val="000000"/>
          <w:shd w:val="clear" w:color="auto" w:fill="FFFFFF"/>
        </w:rPr>
        <w:t>are required to report when a belief is formed in the course of practising their profession or carrying out the duties of their office, position or employment.</w:t>
      </w:r>
      <w:r>
        <w:rPr>
          <w:rFonts w:cs="Arial"/>
          <w:color w:val="000000"/>
          <w:shd w:val="clear" w:color="auto" w:fill="FFFFFF"/>
        </w:rPr>
        <w:t xml:space="preserve"> T</w:t>
      </w:r>
      <w:r w:rsidRPr="00A82708">
        <w:rPr>
          <w:rFonts w:cs="Arial"/>
          <w:color w:val="000000"/>
          <w:shd w:val="clear" w:color="auto" w:fill="FFFFFF"/>
        </w:rPr>
        <w:t>here is no exemption for doctors or other professionals on the basis of their usual legal or ethical confidentiality obligations.</w:t>
      </w:r>
      <w:r>
        <w:rPr>
          <w:rFonts w:cs="Arial"/>
          <w:color w:val="000000"/>
          <w:shd w:val="clear" w:color="auto" w:fill="FFFFFF"/>
        </w:rPr>
        <w:t xml:space="preserve"> Likewise, there is no exemption for religious confessions.</w:t>
      </w:r>
    </w:p>
    <w:p w14:paraId="08D4DE51" w14:textId="77777777" w:rsidR="000D0F21" w:rsidRPr="00945FFE" w:rsidRDefault="000D0F21" w:rsidP="000D0F21">
      <w:pPr>
        <w:pStyle w:val="DHHSbody"/>
        <w:rPr>
          <w:rFonts w:cs="Arial"/>
          <w:color w:val="000000"/>
          <w:shd w:val="clear" w:color="auto" w:fill="FFFFFF"/>
        </w:rPr>
      </w:pPr>
      <w:r w:rsidRPr="00A82708">
        <w:rPr>
          <w:rFonts w:cs="Arial"/>
          <w:color w:val="000000"/>
          <w:shd w:val="clear" w:color="auto" w:fill="FFFFFF"/>
        </w:rPr>
        <w:t>People in religious ministry who are found to have failed to make a mandat</w:t>
      </w:r>
      <w:r>
        <w:rPr>
          <w:rFonts w:cs="Arial"/>
          <w:color w:val="000000"/>
          <w:shd w:val="clear" w:color="auto" w:fill="FFFFFF"/>
        </w:rPr>
        <w:t>ory</w:t>
      </w:r>
      <w:r w:rsidRPr="00A82708">
        <w:rPr>
          <w:rFonts w:cs="Arial"/>
          <w:color w:val="000000"/>
          <w:shd w:val="clear" w:color="auto" w:fill="FFFFFF"/>
        </w:rPr>
        <w:t xml:space="preserve"> report could face prosecution.</w:t>
      </w:r>
    </w:p>
    <w:p w14:paraId="1A03B591" w14:textId="77777777" w:rsidR="00592528" w:rsidRPr="00E3421E" w:rsidRDefault="00592528" w:rsidP="00592528">
      <w:pPr>
        <w:pStyle w:val="Heading1"/>
      </w:pPr>
      <w:bookmarkStart w:id="67" w:name="_Toc32421946"/>
      <w:r>
        <w:t>Other reporting requirements</w:t>
      </w:r>
      <w:bookmarkEnd w:id="67"/>
    </w:p>
    <w:p w14:paraId="1B593E71" w14:textId="77777777" w:rsidR="00592528" w:rsidRDefault="00592528" w:rsidP="00592528">
      <w:pPr>
        <w:pStyle w:val="Heading2"/>
      </w:pPr>
      <w:bookmarkStart w:id="68" w:name="_Toc32421947"/>
      <w:r>
        <w:t>Is</w:t>
      </w:r>
      <w:r w:rsidRPr="00C56481">
        <w:t xml:space="preserve"> mandatory reporting </w:t>
      </w:r>
      <w:r>
        <w:t>the same as reporting requirements under reportable conduct or</w:t>
      </w:r>
      <w:r w:rsidRPr="00C56481">
        <w:t xml:space="preserve"> child safe standards?</w:t>
      </w:r>
      <w:bookmarkEnd w:id="68"/>
    </w:p>
    <w:p w14:paraId="49BD2275" w14:textId="77777777" w:rsidR="00592528" w:rsidRDefault="00592528" w:rsidP="00592528">
      <w:pPr>
        <w:pStyle w:val="DHHSbody"/>
      </w:pPr>
      <w:r>
        <w:t xml:space="preserve">No, the reportable conduct scheme and child safe standards govern how organisations are required to keep children safe and respond to allegations of child abuse within organisations. </w:t>
      </w:r>
    </w:p>
    <w:p w14:paraId="77DFBF30" w14:textId="77777777" w:rsidR="00592528" w:rsidRDefault="00592528" w:rsidP="00592528">
      <w:pPr>
        <w:pStyle w:val="DHHSbody"/>
      </w:pPr>
      <w:r>
        <w:t xml:space="preserve">Making a report to child protection enables the state to investigate reports of child abuse and neglect and to intervene with families to protect children from harm. </w:t>
      </w:r>
    </w:p>
    <w:p w14:paraId="5DB688BA" w14:textId="77777777" w:rsidR="00592528" w:rsidRDefault="00592528" w:rsidP="00592528">
      <w:pPr>
        <w:pStyle w:val="Heading2"/>
      </w:pPr>
      <w:bookmarkStart w:id="69" w:name="_Toc32421948"/>
      <w:r>
        <w:t>There are so many reporting requirements, I’m confused.</w:t>
      </w:r>
      <w:bookmarkEnd w:id="69"/>
    </w:p>
    <w:p w14:paraId="3EA81DD0" w14:textId="77777777" w:rsidR="00592528" w:rsidRDefault="00592528" w:rsidP="00592528">
      <w:pPr>
        <w:pStyle w:val="DHHSbody"/>
      </w:pPr>
      <w:r>
        <w:t xml:space="preserve">Below is a summary table of various reporting requirements you may be subject to, inclusive of links for further information on which may apply to your profession. Making a report to child protection does not remove other obligations to report to other statutory or regulatory bodies.  </w:t>
      </w:r>
    </w:p>
    <w:p w14:paraId="75A4728F" w14:textId="05F917D3" w:rsidR="00592528" w:rsidRDefault="00592528" w:rsidP="00592528">
      <w:pPr>
        <w:pStyle w:val="DHHSbody"/>
      </w:pPr>
      <w:r>
        <w:t xml:space="preserve">Early childhood should note that there are additional reporting requirements that apply. </w:t>
      </w:r>
    </w:p>
    <w:tbl>
      <w:tblPr>
        <w:tblStyle w:val="MediumShading1-Accent11"/>
        <w:tblpPr w:leftFromText="180" w:rightFromText="180" w:vertAnchor="text" w:tblpY="1"/>
        <w:tblOverlap w:val="never"/>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1331"/>
        <w:gridCol w:w="1360"/>
        <w:gridCol w:w="2969"/>
        <w:gridCol w:w="1275"/>
        <w:gridCol w:w="1276"/>
        <w:gridCol w:w="1985"/>
      </w:tblGrid>
      <w:tr w:rsidR="00592528" w:rsidRPr="009E7218" w14:paraId="0ADFA0EE" w14:textId="77777777" w:rsidTr="00AD31C9">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1" w:type="dxa"/>
          </w:tcPr>
          <w:p w14:paraId="24038F42" w14:textId="77777777" w:rsidR="00592528" w:rsidRPr="009E7218" w:rsidRDefault="00592528" w:rsidP="00AD31C9">
            <w:pPr>
              <w:spacing w:after="200"/>
              <w:rPr>
                <w:rFonts w:ascii="Calibri" w:hAnsi="Calibri"/>
                <w:sz w:val="22"/>
                <w:szCs w:val="22"/>
              </w:rPr>
            </w:pPr>
            <w:r w:rsidRPr="009E7218">
              <w:rPr>
                <w:rFonts w:ascii="Calibri" w:hAnsi="Calibri"/>
                <w:sz w:val="22"/>
                <w:szCs w:val="22"/>
              </w:rPr>
              <w:t>Scheme</w:t>
            </w:r>
          </w:p>
        </w:tc>
        <w:tc>
          <w:tcPr>
            <w:tcW w:w="1360" w:type="dxa"/>
          </w:tcPr>
          <w:p w14:paraId="379B8AD4" w14:textId="77777777" w:rsidR="00592528" w:rsidRPr="009E7218" w:rsidRDefault="00592528" w:rsidP="00AD31C9">
            <w:pPr>
              <w:spacing w:after="200"/>
              <w:cnfStyle w:val="100000000000" w:firstRow="1" w:lastRow="0" w:firstColumn="0" w:lastColumn="0" w:oddVBand="0" w:evenVBand="0" w:oddHBand="0" w:evenHBand="0" w:firstRowFirstColumn="0" w:firstRowLastColumn="0" w:lastRowFirstColumn="0" w:lastRowLastColumn="0"/>
              <w:rPr>
                <w:rFonts w:ascii="Calibri" w:hAnsi="Calibri"/>
                <w:sz w:val="22"/>
                <w:szCs w:val="22"/>
              </w:rPr>
            </w:pPr>
            <w:r w:rsidRPr="009E7218">
              <w:rPr>
                <w:rFonts w:ascii="Calibri" w:hAnsi="Calibri"/>
                <w:sz w:val="22"/>
                <w:szCs w:val="22"/>
              </w:rPr>
              <w:t>Who must report</w:t>
            </w:r>
          </w:p>
        </w:tc>
        <w:tc>
          <w:tcPr>
            <w:tcW w:w="2969" w:type="dxa"/>
          </w:tcPr>
          <w:p w14:paraId="6529B52A" w14:textId="77777777" w:rsidR="00592528" w:rsidRPr="009E7218" w:rsidRDefault="00592528" w:rsidP="00AD31C9">
            <w:pPr>
              <w:spacing w:after="200"/>
              <w:cnfStyle w:val="100000000000" w:firstRow="1" w:lastRow="0" w:firstColumn="0" w:lastColumn="0" w:oddVBand="0" w:evenVBand="0" w:oddHBand="0" w:evenHBand="0" w:firstRowFirstColumn="0" w:firstRowLastColumn="0" w:lastRowFirstColumn="0" w:lastRowLastColumn="0"/>
              <w:rPr>
                <w:rFonts w:ascii="Calibri" w:hAnsi="Calibri"/>
                <w:sz w:val="22"/>
                <w:szCs w:val="22"/>
              </w:rPr>
            </w:pPr>
            <w:r w:rsidRPr="009E7218">
              <w:rPr>
                <w:rFonts w:ascii="Calibri" w:hAnsi="Calibri"/>
                <w:sz w:val="22"/>
                <w:szCs w:val="22"/>
              </w:rPr>
              <w:t>What must be reported</w:t>
            </w:r>
          </w:p>
        </w:tc>
        <w:tc>
          <w:tcPr>
            <w:tcW w:w="1275" w:type="dxa"/>
          </w:tcPr>
          <w:p w14:paraId="0C17F769" w14:textId="77777777" w:rsidR="00592528" w:rsidRPr="009E7218" w:rsidRDefault="00592528" w:rsidP="00AD31C9">
            <w:pPr>
              <w:spacing w:after="200"/>
              <w:cnfStyle w:val="100000000000" w:firstRow="1" w:lastRow="0" w:firstColumn="0" w:lastColumn="0" w:oddVBand="0" w:evenVBand="0" w:oddHBand="0" w:evenHBand="0" w:firstRowFirstColumn="0" w:firstRowLastColumn="0" w:lastRowFirstColumn="0" w:lastRowLastColumn="0"/>
              <w:rPr>
                <w:rFonts w:ascii="Calibri" w:hAnsi="Calibri"/>
                <w:sz w:val="22"/>
                <w:szCs w:val="22"/>
              </w:rPr>
            </w:pPr>
            <w:r w:rsidRPr="009E7218">
              <w:rPr>
                <w:rFonts w:ascii="Calibri" w:hAnsi="Calibri"/>
                <w:sz w:val="22"/>
                <w:szCs w:val="22"/>
              </w:rPr>
              <w:t>Report to</w:t>
            </w:r>
          </w:p>
        </w:tc>
        <w:tc>
          <w:tcPr>
            <w:tcW w:w="1276" w:type="dxa"/>
          </w:tcPr>
          <w:p w14:paraId="0E7B20E2" w14:textId="77777777" w:rsidR="00592528" w:rsidRPr="009E7218" w:rsidRDefault="00592528" w:rsidP="00AD31C9">
            <w:pPr>
              <w:spacing w:after="200"/>
              <w:cnfStyle w:val="100000000000" w:firstRow="1" w:lastRow="0" w:firstColumn="0" w:lastColumn="0" w:oddVBand="0" w:evenVBand="0" w:oddHBand="0" w:evenHBand="0" w:firstRowFirstColumn="0" w:firstRowLastColumn="0" w:lastRowFirstColumn="0" w:lastRowLastColumn="0"/>
              <w:rPr>
                <w:rFonts w:ascii="Calibri" w:hAnsi="Calibri"/>
                <w:sz w:val="22"/>
                <w:szCs w:val="22"/>
              </w:rPr>
            </w:pPr>
            <w:r w:rsidRPr="009E7218">
              <w:rPr>
                <w:rFonts w:ascii="Calibri" w:hAnsi="Calibri"/>
                <w:sz w:val="22"/>
                <w:szCs w:val="22"/>
              </w:rPr>
              <w:t>Age of child</w:t>
            </w:r>
          </w:p>
        </w:tc>
        <w:tc>
          <w:tcPr>
            <w:tcW w:w="1985" w:type="dxa"/>
          </w:tcPr>
          <w:p w14:paraId="24A9383F" w14:textId="77777777" w:rsidR="00592528" w:rsidRPr="009E7218" w:rsidRDefault="00592528" w:rsidP="00AD31C9">
            <w:pPr>
              <w:spacing w:after="200"/>
              <w:cnfStyle w:val="100000000000" w:firstRow="1" w:lastRow="0" w:firstColumn="0" w:lastColumn="0" w:oddVBand="0" w:evenVBand="0" w:oddHBand="0" w:evenHBand="0" w:firstRowFirstColumn="0" w:firstRowLastColumn="0" w:lastRowFirstColumn="0" w:lastRowLastColumn="0"/>
              <w:rPr>
                <w:rFonts w:ascii="Calibri" w:hAnsi="Calibri"/>
                <w:sz w:val="22"/>
                <w:szCs w:val="22"/>
              </w:rPr>
            </w:pPr>
            <w:r w:rsidRPr="009E7218">
              <w:rPr>
                <w:rFonts w:ascii="Calibri" w:hAnsi="Calibri"/>
                <w:sz w:val="22"/>
                <w:szCs w:val="22"/>
              </w:rPr>
              <w:t>Further information</w:t>
            </w:r>
          </w:p>
        </w:tc>
      </w:tr>
      <w:tr w:rsidR="00592528" w:rsidRPr="009E7218" w14:paraId="5F07C202" w14:textId="77777777" w:rsidTr="00AD31C9">
        <w:trPr>
          <w:cnfStyle w:val="000000100000" w:firstRow="0" w:lastRow="0" w:firstColumn="0" w:lastColumn="0" w:oddVBand="0" w:evenVBand="0" w:oddHBand="1" w:evenHBand="0" w:firstRowFirstColumn="0" w:firstRowLastColumn="0" w:lastRowFirstColumn="0" w:lastRowLastColumn="0"/>
          <w:trHeight w:val="1261"/>
        </w:trPr>
        <w:tc>
          <w:tcPr>
            <w:cnfStyle w:val="001000000000" w:firstRow="0" w:lastRow="0" w:firstColumn="1" w:lastColumn="0" w:oddVBand="0" w:evenVBand="0" w:oddHBand="0" w:evenHBand="0" w:firstRowFirstColumn="0" w:firstRowLastColumn="0" w:lastRowFirstColumn="0" w:lastRowLastColumn="0"/>
            <w:tcW w:w="1331" w:type="dxa"/>
            <w:shd w:val="clear" w:color="auto" w:fill="DBE5F1"/>
          </w:tcPr>
          <w:p w14:paraId="402D8E59" w14:textId="77777777" w:rsidR="00592528" w:rsidRPr="009E7218" w:rsidRDefault="00592528" w:rsidP="00AD31C9">
            <w:pPr>
              <w:spacing w:after="200"/>
              <w:rPr>
                <w:rFonts w:ascii="Calibri" w:hAnsi="Calibri"/>
                <w:sz w:val="22"/>
                <w:szCs w:val="22"/>
              </w:rPr>
            </w:pPr>
            <w:r w:rsidRPr="009E7218">
              <w:rPr>
                <w:rFonts w:ascii="Calibri" w:hAnsi="Calibri"/>
                <w:sz w:val="22"/>
                <w:szCs w:val="22"/>
              </w:rPr>
              <w:t>Mandatory reporting</w:t>
            </w:r>
          </w:p>
        </w:tc>
        <w:tc>
          <w:tcPr>
            <w:tcW w:w="1360" w:type="dxa"/>
            <w:shd w:val="clear" w:color="auto" w:fill="DBE5F1"/>
          </w:tcPr>
          <w:p w14:paraId="2EBAB58A" w14:textId="77777777" w:rsidR="00592528" w:rsidRPr="009E7218" w:rsidRDefault="00592528" w:rsidP="00AD31C9">
            <w:pPr>
              <w:spacing w:after="200"/>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9E7218">
              <w:rPr>
                <w:rFonts w:ascii="Calibri" w:hAnsi="Calibri"/>
                <w:sz w:val="22"/>
                <w:szCs w:val="22"/>
              </w:rPr>
              <w:t>Mandatory reporters s.182 CYFA 2005</w:t>
            </w:r>
          </w:p>
        </w:tc>
        <w:tc>
          <w:tcPr>
            <w:tcW w:w="2969" w:type="dxa"/>
            <w:shd w:val="clear" w:color="auto" w:fill="DBE5F1"/>
          </w:tcPr>
          <w:p w14:paraId="4BD3345E" w14:textId="77777777" w:rsidR="00592528" w:rsidRPr="009E7218" w:rsidRDefault="00592528" w:rsidP="00AD31C9">
            <w:pPr>
              <w:spacing w:after="200"/>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9E7218">
              <w:rPr>
                <w:rFonts w:ascii="Calibri" w:hAnsi="Calibri"/>
                <w:sz w:val="22"/>
                <w:szCs w:val="22"/>
              </w:rPr>
              <w:t>Child physical and sexual abuse, actual or likely, parents have not protected or are unlikely to protect</w:t>
            </w:r>
          </w:p>
        </w:tc>
        <w:tc>
          <w:tcPr>
            <w:tcW w:w="1275" w:type="dxa"/>
            <w:shd w:val="clear" w:color="auto" w:fill="DBE5F1"/>
          </w:tcPr>
          <w:p w14:paraId="008CCDB3" w14:textId="77777777" w:rsidR="00592528" w:rsidRPr="009E7218" w:rsidRDefault="00592528" w:rsidP="00AD31C9">
            <w:pPr>
              <w:spacing w:after="200"/>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9E7218">
              <w:rPr>
                <w:rFonts w:ascii="Calibri" w:hAnsi="Calibri"/>
                <w:sz w:val="22"/>
                <w:szCs w:val="22"/>
              </w:rPr>
              <w:t>Child Protection</w:t>
            </w:r>
          </w:p>
        </w:tc>
        <w:tc>
          <w:tcPr>
            <w:tcW w:w="1276" w:type="dxa"/>
            <w:shd w:val="clear" w:color="auto" w:fill="DBE5F1"/>
          </w:tcPr>
          <w:p w14:paraId="34BBED72" w14:textId="77777777" w:rsidR="00592528" w:rsidRPr="009E7218" w:rsidRDefault="00592528" w:rsidP="00AD31C9">
            <w:pPr>
              <w:spacing w:after="200"/>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9E7218">
              <w:rPr>
                <w:rFonts w:ascii="Calibri" w:hAnsi="Calibri"/>
                <w:sz w:val="22"/>
                <w:szCs w:val="22"/>
              </w:rPr>
              <w:t>Children under 17</w:t>
            </w:r>
          </w:p>
        </w:tc>
        <w:tc>
          <w:tcPr>
            <w:tcW w:w="1985" w:type="dxa"/>
            <w:shd w:val="clear" w:color="auto" w:fill="DBE5F1"/>
          </w:tcPr>
          <w:p w14:paraId="289108B5" w14:textId="77777777" w:rsidR="00592528" w:rsidRPr="009E7218" w:rsidRDefault="002B10BA" w:rsidP="00AD31C9">
            <w:pPr>
              <w:spacing w:after="200"/>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hyperlink r:id="rId36" w:history="1">
              <w:r w:rsidR="00592528" w:rsidRPr="009E7218">
                <w:rPr>
                  <w:rFonts w:ascii="Calibri" w:hAnsi="Calibri"/>
                  <w:color w:val="0000FF"/>
                  <w:sz w:val="22"/>
                  <w:szCs w:val="22"/>
                </w:rPr>
                <w:t>DHHS Child protection</w:t>
              </w:r>
            </w:hyperlink>
            <w:r w:rsidR="00592528" w:rsidRPr="009E7218">
              <w:rPr>
                <w:rFonts w:ascii="Calibri" w:hAnsi="Calibri"/>
                <w:color w:val="0000FF"/>
                <w:sz w:val="22"/>
                <w:szCs w:val="22"/>
              </w:rPr>
              <w:t xml:space="preserve"> </w:t>
            </w:r>
            <w:r w:rsidR="00592528" w:rsidRPr="009E7218">
              <w:rPr>
                <w:rFonts w:ascii="Calibri" w:hAnsi="Calibri"/>
                <w:sz w:val="22"/>
                <w:szCs w:val="22"/>
                <w:u w:val="single"/>
              </w:rPr>
              <w:t>&lt;https://services.dhhs.vic.gov.au/child-protection-contacts &gt;</w:t>
            </w:r>
          </w:p>
        </w:tc>
      </w:tr>
      <w:tr w:rsidR="00592528" w:rsidRPr="009E7218" w14:paraId="09699130" w14:textId="77777777" w:rsidTr="00AD31C9">
        <w:trPr>
          <w:cnfStyle w:val="000000010000" w:firstRow="0" w:lastRow="0" w:firstColumn="0" w:lastColumn="0" w:oddVBand="0" w:evenVBand="0" w:oddHBand="0" w:evenHBand="1"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1331" w:type="dxa"/>
            <w:shd w:val="clear" w:color="auto" w:fill="B8CCE4"/>
          </w:tcPr>
          <w:p w14:paraId="47AABC67" w14:textId="77777777" w:rsidR="00592528" w:rsidRPr="009E7218" w:rsidRDefault="00592528" w:rsidP="00AD31C9">
            <w:pPr>
              <w:spacing w:after="200"/>
              <w:rPr>
                <w:rFonts w:ascii="Calibri" w:hAnsi="Calibri"/>
                <w:sz w:val="22"/>
                <w:szCs w:val="22"/>
              </w:rPr>
            </w:pPr>
            <w:r w:rsidRPr="009E7218">
              <w:rPr>
                <w:rFonts w:ascii="Calibri" w:hAnsi="Calibri"/>
                <w:sz w:val="22"/>
                <w:szCs w:val="22"/>
              </w:rPr>
              <w:t>Reportable conduct</w:t>
            </w:r>
          </w:p>
        </w:tc>
        <w:tc>
          <w:tcPr>
            <w:tcW w:w="1360" w:type="dxa"/>
            <w:shd w:val="clear" w:color="auto" w:fill="B8CCE4"/>
          </w:tcPr>
          <w:p w14:paraId="7C0A8C56" w14:textId="77777777" w:rsidR="00592528" w:rsidRPr="009E7218" w:rsidRDefault="00592528" w:rsidP="00AD31C9">
            <w:pPr>
              <w:spacing w:after="200"/>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9E7218">
              <w:rPr>
                <w:rFonts w:ascii="Calibri" w:hAnsi="Calibri"/>
                <w:sz w:val="22"/>
                <w:szCs w:val="22"/>
              </w:rPr>
              <w:t>Head of an organisation</w:t>
            </w:r>
          </w:p>
        </w:tc>
        <w:tc>
          <w:tcPr>
            <w:tcW w:w="2969" w:type="dxa"/>
            <w:shd w:val="clear" w:color="auto" w:fill="B8CCE4"/>
          </w:tcPr>
          <w:p w14:paraId="3BB6C60A" w14:textId="77777777" w:rsidR="00592528" w:rsidRPr="009E7218" w:rsidRDefault="00592528" w:rsidP="00AD31C9">
            <w:pPr>
              <w:spacing w:after="200"/>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9E7218">
              <w:rPr>
                <w:rFonts w:ascii="Calibri" w:hAnsi="Calibri"/>
                <w:sz w:val="22"/>
                <w:szCs w:val="22"/>
              </w:rPr>
              <w:t>Child abuse and neglect by a worker or volunteer</w:t>
            </w:r>
          </w:p>
        </w:tc>
        <w:tc>
          <w:tcPr>
            <w:tcW w:w="1275" w:type="dxa"/>
            <w:shd w:val="clear" w:color="auto" w:fill="B8CCE4"/>
          </w:tcPr>
          <w:p w14:paraId="6DD83EC7" w14:textId="77777777" w:rsidR="00592528" w:rsidRPr="009E7218" w:rsidRDefault="00592528" w:rsidP="00AD31C9">
            <w:pPr>
              <w:spacing w:after="200"/>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9E7218">
              <w:rPr>
                <w:rFonts w:ascii="Calibri" w:hAnsi="Calibri"/>
                <w:sz w:val="22"/>
                <w:szCs w:val="22"/>
              </w:rPr>
              <w:t>Commission for Children and Young People</w:t>
            </w:r>
          </w:p>
        </w:tc>
        <w:tc>
          <w:tcPr>
            <w:tcW w:w="1276" w:type="dxa"/>
            <w:shd w:val="clear" w:color="auto" w:fill="B8CCE4"/>
          </w:tcPr>
          <w:p w14:paraId="1BED4DA2" w14:textId="77777777" w:rsidR="00592528" w:rsidRPr="009E7218" w:rsidRDefault="00592528" w:rsidP="00AD31C9">
            <w:pPr>
              <w:spacing w:after="200"/>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9E7218">
              <w:rPr>
                <w:rFonts w:ascii="Calibri" w:hAnsi="Calibri"/>
                <w:sz w:val="22"/>
                <w:szCs w:val="22"/>
              </w:rPr>
              <w:t>Children under 18</w:t>
            </w:r>
          </w:p>
        </w:tc>
        <w:tc>
          <w:tcPr>
            <w:tcW w:w="1985" w:type="dxa"/>
            <w:shd w:val="clear" w:color="auto" w:fill="B8CCE4"/>
          </w:tcPr>
          <w:p w14:paraId="79C804B5" w14:textId="77777777" w:rsidR="00592528" w:rsidRPr="009E7218" w:rsidRDefault="002B10BA" w:rsidP="00AD31C9">
            <w:pPr>
              <w:spacing w:after="200"/>
              <w:cnfStyle w:val="000000010000" w:firstRow="0" w:lastRow="0" w:firstColumn="0" w:lastColumn="0" w:oddVBand="0" w:evenVBand="0" w:oddHBand="0" w:evenHBand="1" w:firstRowFirstColumn="0" w:firstRowLastColumn="0" w:lastRowFirstColumn="0" w:lastRowLastColumn="0"/>
              <w:rPr>
                <w:rFonts w:ascii="Calibri" w:hAnsi="Calibri"/>
                <w:color w:val="0000FF"/>
                <w:sz w:val="22"/>
                <w:szCs w:val="22"/>
              </w:rPr>
            </w:pPr>
            <w:hyperlink r:id="rId37" w:history="1">
              <w:r w:rsidR="00592528" w:rsidRPr="009E7218">
                <w:rPr>
                  <w:rFonts w:ascii="Calibri" w:hAnsi="Calibri"/>
                  <w:color w:val="0000FF"/>
                  <w:sz w:val="22"/>
                  <w:szCs w:val="22"/>
                </w:rPr>
                <w:t>CCYP Reportable conduct scheme</w:t>
              </w:r>
            </w:hyperlink>
            <w:r w:rsidR="00592528" w:rsidRPr="009E7218">
              <w:rPr>
                <w:rFonts w:ascii="Calibri" w:hAnsi="Calibri"/>
                <w:color w:val="0000FF"/>
                <w:sz w:val="22"/>
                <w:szCs w:val="22"/>
              </w:rPr>
              <w:t xml:space="preserve"> </w:t>
            </w:r>
            <w:r w:rsidR="00592528" w:rsidRPr="009E7218">
              <w:rPr>
                <w:rFonts w:ascii="Calibri" w:hAnsi="Calibri"/>
                <w:sz w:val="22"/>
                <w:szCs w:val="22"/>
                <w:u w:val="single"/>
              </w:rPr>
              <w:t>&lt;https://ccyp.vic.gov.au/reportable-conduct-scheme/&gt;</w:t>
            </w:r>
            <w:r w:rsidR="00592528" w:rsidRPr="009E7218">
              <w:rPr>
                <w:rFonts w:ascii="Calibri" w:hAnsi="Calibri"/>
                <w:sz w:val="22"/>
                <w:szCs w:val="22"/>
              </w:rPr>
              <w:t xml:space="preserve">  </w:t>
            </w:r>
          </w:p>
        </w:tc>
      </w:tr>
      <w:tr w:rsidR="00592528" w:rsidRPr="009E7218" w14:paraId="08A76DD0" w14:textId="77777777" w:rsidTr="00AD31C9">
        <w:trPr>
          <w:cnfStyle w:val="000000100000" w:firstRow="0" w:lastRow="0" w:firstColumn="0" w:lastColumn="0" w:oddVBand="0" w:evenVBand="0" w:oddHBand="1"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1331" w:type="dxa"/>
            <w:shd w:val="clear" w:color="auto" w:fill="DBE5F1"/>
          </w:tcPr>
          <w:p w14:paraId="31F3949D" w14:textId="77777777" w:rsidR="00592528" w:rsidRPr="009E7218" w:rsidRDefault="00592528" w:rsidP="00AD31C9">
            <w:pPr>
              <w:spacing w:after="200"/>
              <w:rPr>
                <w:rFonts w:ascii="Calibri" w:hAnsi="Calibri"/>
                <w:sz w:val="22"/>
                <w:szCs w:val="22"/>
              </w:rPr>
            </w:pPr>
            <w:r w:rsidRPr="009E7218">
              <w:rPr>
                <w:rFonts w:ascii="Calibri" w:hAnsi="Calibri"/>
                <w:sz w:val="22"/>
                <w:szCs w:val="22"/>
              </w:rPr>
              <w:t>Failure to protect</w:t>
            </w:r>
          </w:p>
        </w:tc>
        <w:tc>
          <w:tcPr>
            <w:tcW w:w="1360" w:type="dxa"/>
            <w:shd w:val="clear" w:color="auto" w:fill="DBE5F1"/>
          </w:tcPr>
          <w:p w14:paraId="68990B06" w14:textId="77777777" w:rsidR="00592528" w:rsidRPr="009E7218" w:rsidRDefault="00592528" w:rsidP="00AD31C9">
            <w:pPr>
              <w:spacing w:after="200"/>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9E7218">
              <w:rPr>
                <w:rFonts w:ascii="Calibri" w:hAnsi="Calibri"/>
                <w:sz w:val="22"/>
                <w:szCs w:val="22"/>
              </w:rPr>
              <w:t>Head of an organisation</w:t>
            </w:r>
          </w:p>
        </w:tc>
        <w:tc>
          <w:tcPr>
            <w:tcW w:w="2969" w:type="dxa"/>
            <w:shd w:val="clear" w:color="auto" w:fill="DBE5F1"/>
          </w:tcPr>
          <w:p w14:paraId="5248C3AA" w14:textId="77777777" w:rsidR="00592528" w:rsidRPr="009E7218" w:rsidRDefault="00592528" w:rsidP="00AD31C9">
            <w:pPr>
              <w:spacing w:after="200"/>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9E7218">
              <w:rPr>
                <w:rFonts w:ascii="Calibri" w:hAnsi="Calibri"/>
                <w:sz w:val="22"/>
                <w:szCs w:val="22"/>
              </w:rPr>
              <w:t>Risk of sexual abuse by adult associated with the organisation</w:t>
            </w:r>
          </w:p>
        </w:tc>
        <w:tc>
          <w:tcPr>
            <w:tcW w:w="1275" w:type="dxa"/>
            <w:shd w:val="clear" w:color="auto" w:fill="DBE5F1"/>
          </w:tcPr>
          <w:p w14:paraId="4C872C78" w14:textId="77777777" w:rsidR="00592528" w:rsidRPr="009E7218" w:rsidRDefault="00592528" w:rsidP="00AD31C9">
            <w:pPr>
              <w:spacing w:after="200"/>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9E7218">
              <w:rPr>
                <w:rFonts w:ascii="Calibri" w:hAnsi="Calibri"/>
                <w:sz w:val="22"/>
                <w:szCs w:val="22"/>
              </w:rPr>
              <w:t>Police</w:t>
            </w:r>
          </w:p>
        </w:tc>
        <w:tc>
          <w:tcPr>
            <w:tcW w:w="1276" w:type="dxa"/>
            <w:shd w:val="clear" w:color="auto" w:fill="DBE5F1"/>
          </w:tcPr>
          <w:p w14:paraId="78C1DE05" w14:textId="77777777" w:rsidR="00592528" w:rsidRPr="009E7218" w:rsidRDefault="00592528" w:rsidP="00AD31C9">
            <w:pPr>
              <w:spacing w:after="200"/>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9E7218">
              <w:rPr>
                <w:rFonts w:ascii="Calibri" w:hAnsi="Calibri"/>
                <w:sz w:val="22"/>
                <w:szCs w:val="22"/>
              </w:rPr>
              <w:t>Children under 16</w:t>
            </w:r>
          </w:p>
        </w:tc>
        <w:tc>
          <w:tcPr>
            <w:tcW w:w="1985" w:type="dxa"/>
            <w:shd w:val="clear" w:color="auto" w:fill="DBE5F1"/>
          </w:tcPr>
          <w:p w14:paraId="406F4B45" w14:textId="77777777" w:rsidR="00592528" w:rsidRPr="009E7218" w:rsidRDefault="002B10BA" w:rsidP="00AD31C9">
            <w:pPr>
              <w:spacing w:after="200"/>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hyperlink r:id="rId38" w:history="1">
              <w:r w:rsidR="00592528" w:rsidRPr="009E7218">
                <w:rPr>
                  <w:rFonts w:ascii="Calibri" w:hAnsi="Calibri"/>
                  <w:color w:val="0000FF"/>
                  <w:sz w:val="22"/>
                  <w:szCs w:val="22"/>
                </w:rPr>
                <w:t>Department of Justice and Regulation failure to protect offence fact sheet</w:t>
              </w:r>
            </w:hyperlink>
            <w:r w:rsidR="00592528" w:rsidRPr="009E7218">
              <w:rPr>
                <w:rFonts w:ascii="Calibri" w:hAnsi="Calibri"/>
                <w:color w:val="0000FF"/>
                <w:sz w:val="22"/>
                <w:szCs w:val="22"/>
                <w:u w:val="single"/>
              </w:rPr>
              <w:t xml:space="preserve"> </w:t>
            </w:r>
            <w:r w:rsidR="00592528" w:rsidRPr="009E7218">
              <w:rPr>
                <w:rFonts w:ascii="Calibri" w:hAnsi="Calibri"/>
                <w:sz w:val="22"/>
                <w:szCs w:val="22"/>
                <w:u w:val="single"/>
              </w:rPr>
              <w:t>&lt;</w:t>
            </w:r>
            <w:r w:rsidR="00592528" w:rsidRPr="009E7218">
              <w:rPr>
                <w:rFonts w:ascii="Calibri" w:hAnsi="Calibri"/>
                <w:sz w:val="22"/>
                <w:szCs w:val="22"/>
              </w:rPr>
              <w:t>https://www.justice.vic.gov.au/safer-communities/protecting-children-and-families/failure-to-protect-a-new-criminal-offence-to&gt;</w:t>
            </w:r>
          </w:p>
        </w:tc>
      </w:tr>
      <w:tr w:rsidR="00592528" w:rsidRPr="009E7218" w14:paraId="217E0998" w14:textId="77777777" w:rsidTr="00AD31C9">
        <w:trPr>
          <w:cnfStyle w:val="000000010000" w:firstRow="0" w:lastRow="0" w:firstColumn="0" w:lastColumn="0" w:oddVBand="0" w:evenVBand="0" w:oddHBand="0" w:evenHBand="1"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331" w:type="dxa"/>
            <w:shd w:val="clear" w:color="auto" w:fill="B8CCE4"/>
          </w:tcPr>
          <w:p w14:paraId="1A2C6C94" w14:textId="77777777" w:rsidR="00592528" w:rsidRPr="009E7218" w:rsidRDefault="00592528" w:rsidP="00AD31C9">
            <w:pPr>
              <w:spacing w:after="200"/>
              <w:rPr>
                <w:rFonts w:ascii="Calibri" w:hAnsi="Calibri"/>
                <w:sz w:val="22"/>
                <w:szCs w:val="22"/>
              </w:rPr>
            </w:pPr>
            <w:r w:rsidRPr="009E7218">
              <w:rPr>
                <w:rFonts w:ascii="Calibri" w:hAnsi="Calibri"/>
                <w:sz w:val="22"/>
                <w:szCs w:val="22"/>
              </w:rPr>
              <w:lastRenderedPageBreak/>
              <w:t>Failure to disclose</w:t>
            </w:r>
          </w:p>
        </w:tc>
        <w:tc>
          <w:tcPr>
            <w:tcW w:w="1360" w:type="dxa"/>
            <w:shd w:val="clear" w:color="auto" w:fill="B8CCE4"/>
          </w:tcPr>
          <w:p w14:paraId="354E1D18" w14:textId="77777777" w:rsidR="00592528" w:rsidRPr="009E7218" w:rsidRDefault="00592528" w:rsidP="00AD31C9">
            <w:pPr>
              <w:spacing w:after="200"/>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9E7218">
              <w:rPr>
                <w:rFonts w:ascii="Calibri" w:hAnsi="Calibri"/>
                <w:sz w:val="22"/>
                <w:szCs w:val="22"/>
              </w:rPr>
              <w:t>All adults</w:t>
            </w:r>
          </w:p>
        </w:tc>
        <w:tc>
          <w:tcPr>
            <w:tcW w:w="2969" w:type="dxa"/>
            <w:shd w:val="clear" w:color="auto" w:fill="B8CCE4"/>
          </w:tcPr>
          <w:p w14:paraId="10BEE575" w14:textId="77777777" w:rsidR="00592528" w:rsidRPr="009E7218" w:rsidRDefault="00592528" w:rsidP="00AD31C9">
            <w:pPr>
              <w:spacing w:after="200"/>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9E7218">
              <w:rPr>
                <w:rFonts w:ascii="Calibri" w:hAnsi="Calibri"/>
                <w:sz w:val="22"/>
                <w:szCs w:val="22"/>
              </w:rPr>
              <w:t>Child sexual abuse by an adult</w:t>
            </w:r>
          </w:p>
        </w:tc>
        <w:tc>
          <w:tcPr>
            <w:tcW w:w="1275" w:type="dxa"/>
            <w:shd w:val="clear" w:color="auto" w:fill="B8CCE4"/>
          </w:tcPr>
          <w:p w14:paraId="067574C7" w14:textId="77777777" w:rsidR="00592528" w:rsidRPr="009E7218" w:rsidRDefault="00592528" w:rsidP="00AD31C9">
            <w:pPr>
              <w:spacing w:after="200"/>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9E7218">
              <w:rPr>
                <w:rFonts w:ascii="Calibri" w:hAnsi="Calibri"/>
                <w:sz w:val="22"/>
                <w:szCs w:val="22"/>
              </w:rPr>
              <w:t>Police</w:t>
            </w:r>
          </w:p>
        </w:tc>
        <w:tc>
          <w:tcPr>
            <w:tcW w:w="1276" w:type="dxa"/>
            <w:shd w:val="clear" w:color="auto" w:fill="B8CCE4"/>
          </w:tcPr>
          <w:p w14:paraId="630D9D67" w14:textId="77777777" w:rsidR="00592528" w:rsidRPr="009E7218" w:rsidRDefault="00592528" w:rsidP="00AD31C9">
            <w:pPr>
              <w:spacing w:after="200"/>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9E7218">
              <w:rPr>
                <w:rFonts w:ascii="Calibri" w:hAnsi="Calibri"/>
                <w:sz w:val="22"/>
                <w:szCs w:val="22"/>
              </w:rPr>
              <w:t>Children under 16</w:t>
            </w:r>
          </w:p>
        </w:tc>
        <w:tc>
          <w:tcPr>
            <w:tcW w:w="1985" w:type="dxa"/>
            <w:shd w:val="clear" w:color="auto" w:fill="B8CCE4"/>
          </w:tcPr>
          <w:p w14:paraId="1C5C7194" w14:textId="77777777" w:rsidR="00592528" w:rsidRPr="009E7218" w:rsidRDefault="002B10BA" w:rsidP="00AD31C9">
            <w:pPr>
              <w:spacing w:after="200"/>
              <w:cnfStyle w:val="000000010000" w:firstRow="0" w:lastRow="0" w:firstColumn="0" w:lastColumn="0" w:oddVBand="0" w:evenVBand="0" w:oddHBand="0" w:evenHBand="1" w:firstRowFirstColumn="0" w:firstRowLastColumn="0" w:lastRowFirstColumn="0" w:lastRowLastColumn="0"/>
              <w:rPr>
                <w:rFonts w:ascii="Calibri" w:hAnsi="Calibri"/>
                <w:sz w:val="22"/>
                <w:szCs w:val="22"/>
                <w:u w:val="dotted"/>
              </w:rPr>
            </w:pPr>
            <w:hyperlink r:id="rId39" w:history="1">
              <w:r w:rsidR="00592528" w:rsidRPr="009E7218">
                <w:rPr>
                  <w:rFonts w:ascii="Calibri" w:hAnsi="Calibri"/>
                  <w:color w:val="0000FF"/>
                  <w:sz w:val="22"/>
                  <w:szCs w:val="22"/>
                </w:rPr>
                <w:t>Department of Justice and Regulation failure to disclose offence fact sheet</w:t>
              </w:r>
            </w:hyperlink>
            <w:r w:rsidR="00592528" w:rsidRPr="009E7218">
              <w:rPr>
                <w:rFonts w:ascii="Calibri" w:hAnsi="Calibri"/>
                <w:color w:val="0000FF"/>
                <w:sz w:val="22"/>
                <w:szCs w:val="22"/>
                <w:u w:val="single"/>
              </w:rPr>
              <w:t xml:space="preserve"> </w:t>
            </w:r>
            <w:r w:rsidR="00592528" w:rsidRPr="009E7218">
              <w:rPr>
                <w:rFonts w:ascii="Calibri" w:hAnsi="Calibri"/>
                <w:sz w:val="22"/>
                <w:szCs w:val="22"/>
                <w:u w:val="single"/>
              </w:rPr>
              <w:t>&lt;https://www.justice.vic.gov.au/safer-communities/protecting-children-and-families/failure-to-disclose-offence&gt;</w:t>
            </w:r>
          </w:p>
        </w:tc>
      </w:tr>
      <w:tr w:rsidR="00592528" w:rsidRPr="009E7218" w14:paraId="4B3F5BA5" w14:textId="77777777" w:rsidTr="00AD31C9">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0196" w:type="dxa"/>
            <w:gridSpan w:val="6"/>
            <w:shd w:val="clear" w:color="auto" w:fill="DBE5F1"/>
            <w:vAlign w:val="center"/>
          </w:tcPr>
          <w:p w14:paraId="7B42C2FD" w14:textId="77777777" w:rsidR="00592528" w:rsidRPr="009E7218" w:rsidRDefault="00592528" w:rsidP="00AD31C9">
            <w:pPr>
              <w:rPr>
                <w:rFonts w:ascii="Calibri" w:hAnsi="Calibri"/>
                <w:color w:val="0000FF"/>
                <w:sz w:val="22"/>
                <w:szCs w:val="22"/>
              </w:rPr>
            </w:pPr>
            <w:r w:rsidRPr="009E7218">
              <w:rPr>
                <w:rFonts w:ascii="Calibri" w:hAnsi="Calibri"/>
                <w:color w:val="0000FF"/>
                <w:sz w:val="22"/>
                <w:szCs w:val="22"/>
              </w:rPr>
              <w:t>ADDITIONAL REPORTING REQUIREMENTS FOR EARLY CHILDHOOD</w:t>
            </w:r>
          </w:p>
        </w:tc>
      </w:tr>
      <w:tr w:rsidR="00592528" w:rsidRPr="009E7218" w14:paraId="1291085C" w14:textId="77777777" w:rsidTr="00AD31C9">
        <w:trPr>
          <w:cnfStyle w:val="000000010000" w:firstRow="0" w:lastRow="0" w:firstColumn="0" w:lastColumn="0" w:oddVBand="0" w:evenVBand="0" w:oddHBand="0" w:evenHBand="1"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331" w:type="dxa"/>
            <w:shd w:val="clear" w:color="auto" w:fill="B8CCE4"/>
          </w:tcPr>
          <w:p w14:paraId="58ABACF8" w14:textId="77777777" w:rsidR="00592528" w:rsidRPr="009E7218" w:rsidRDefault="00592528" w:rsidP="00AD31C9">
            <w:pPr>
              <w:rPr>
                <w:rFonts w:ascii="Calibri" w:hAnsi="Calibri"/>
                <w:i/>
                <w:sz w:val="22"/>
                <w:szCs w:val="22"/>
              </w:rPr>
            </w:pPr>
            <w:r w:rsidRPr="009E7218">
              <w:rPr>
                <w:rFonts w:ascii="Calibri" w:hAnsi="Calibri"/>
                <w:i/>
                <w:sz w:val="22"/>
                <w:szCs w:val="22"/>
              </w:rPr>
              <w:t>Education and Care Services National Law Act 2010</w:t>
            </w:r>
          </w:p>
        </w:tc>
        <w:tc>
          <w:tcPr>
            <w:tcW w:w="1360" w:type="dxa"/>
            <w:shd w:val="clear" w:color="auto" w:fill="B8CCE4"/>
          </w:tcPr>
          <w:p w14:paraId="4D1792BD" w14:textId="77777777" w:rsidR="00592528" w:rsidRPr="009E7218" w:rsidRDefault="00592528" w:rsidP="00AD31C9">
            <w:pPr>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9E7218">
              <w:rPr>
                <w:rFonts w:ascii="Calibri" w:hAnsi="Calibri"/>
                <w:sz w:val="22"/>
                <w:szCs w:val="22"/>
              </w:rPr>
              <w:t xml:space="preserve">The approved provider </w:t>
            </w:r>
          </w:p>
        </w:tc>
        <w:tc>
          <w:tcPr>
            <w:tcW w:w="2969" w:type="dxa"/>
            <w:shd w:val="clear" w:color="auto" w:fill="B8CCE4"/>
          </w:tcPr>
          <w:p w14:paraId="1C65450A" w14:textId="77777777" w:rsidR="00592528" w:rsidRPr="009E7218" w:rsidRDefault="00592528" w:rsidP="00AD31C9">
            <w:pPr>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9E7218">
              <w:rPr>
                <w:rFonts w:ascii="Calibri" w:hAnsi="Calibri"/>
                <w:sz w:val="22"/>
                <w:szCs w:val="22"/>
              </w:rPr>
              <w:t>Serious incidents, circumstances posing a risk to the safety, health and wellbeing of children,</w:t>
            </w:r>
          </w:p>
          <w:p w14:paraId="74164514" w14:textId="77777777" w:rsidR="00592528" w:rsidRPr="009E7218" w:rsidRDefault="00592528" w:rsidP="00AD31C9">
            <w:pPr>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9E7218">
              <w:rPr>
                <w:rFonts w:ascii="Calibri" w:hAnsi="Calibri"/>
                <w:sz w:val="22"/>
                <w:szCs w:val="22"/>
              </w:rPr>
              <w:t>complaints, and allegations relating to physical or sexual abuse occurring at the service.</w:t>
            </w:r>
          </w:p>
        </w:tc>
        <w:tc>
          <w:tcPr>
            <w:tcW w:w="1275" w:type="dxa"/>
            <w:shd w:val="clear" w:color="auto" w:fill="B8CCE4"/>
          </w:tcPr>
          <w:p w14:paraId="1565162A" w14:textId="77777777" w:rsidR="00592528" w:rsidRPr="009E7218" w:rsidRDefault="00592528" w:rsidP="00AD31C9">
            <w:pPr>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9E7218">
              <w:rPr>
                <w:rFonts w:ascii="Calibri" w:hAnsi="Calibri"/>
                <w:sz w:val="22"/>
                <w:szCs w:val="22"/>
              </w:rPr>
              <w:t>Quality Assessment &amp; Regulation Division (DET)</w:t>
            </w:r>
          </w:p>
        </w:tc>
        <w:tc>
          <w:tcPr>
            <w:tcW w:w="1276" w:type="dxa"/>
            <w:shd w:val="clear" w:color="auto" w:fill="B8CCE4"/>
          </w:tcPr>
          <w:p w14:paraId="62101383" w14:textId="77777777" w:rsidR="00592528" w:rsidRPr="009E7218" w:rsidRDefault="00592528" w:rsidP="00AD31C9">
            <w:pPr>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9E7218">
              <w:rPr>
                <w:rFonts w:ascii="Calibri" w:hAnsi="Calibri"/>
                <w:sz w:val="22"/>
                <w:szCs w:val="22"/>
              </w:rPr>
              <w:t xml:space="preserve">Any child being educated and cared for in an education and care service </w:t>
            </w:r>
          </w:p>
        </w:tc>
        <w:tc>
          <w:tcPr>
            <w:tcW w:w="1985" w:type="dxa"/>
            <w:shd w:val="clear" w:color="auto" w:fill="B8CCE4"/>
          </w:tcPr>
          <w:p w14:paraId="1DC962A8" w14:textId="77777777" w:rsidR="00592528" w:rsidRPr="009E7218" w:rsidRDefault="002B10BA" w:rsidP="00AD31C9">
            <w:pPr>
              <w:cnfStyle w:val="000000010000" w:firstRow="0" w:lastRow="0" w:firstColumn="0" w:lastColumn="0" w:oddVBand="0" w:evenVBand="0" w:oddHBand="0" w:evenHBand="1" w:firstRowFirstColumn="0" w:firstRowLastColumn="0" w:lastRowFirstColumn="0" w:lastRowLastColumn="0"/>
              <w:rPr>
                <w:rFonts w:ascii="Calibri" w:hAnsi="Calibri"/>
                <w:color w:val="0000FF"/>
                <w:sz w:val="22"/>
                <w:szCs w:val="22"/>
                <w:u w:val="single"/>
              </w:rPr>
            </w:pPr>
            <w:hyperlink r:id="rId40" w:history="1">
              <w:r w:rsidR="00592528" w:rsidRPr="009E7218">
                <w:rPr>
                  <w:rFonts w:ascii="Calibri" w:hAnsi="Calibri"/>
                  <w:color w:val="0000FF"/>
                  <w:sz w:val="22"/>
                  <w:szCs w:val="22"/>
                </w:rPr>
                <w:t>DET running a service</w:t>
              </w:r>
            </w:hyperlink>
            <w:r w:rsidR="00592528" w:rsidRPr="009E7218">
              <w:rPr>
                <w:rFonts w:ascii="Calibri" w:hAnsi="Calibri"/>
                <w:color w:val="0000FF"/>
                <w:sz w:val="22"/>
                <w:szCs w:val="22"/>
              </w:rPr>
              <w:t xml:space="preserve"> </w:t>
            </w:r>
            <w:r w:rsidR="00592528" w:rsidRPr="009E7218">
              <w:rPr>
                <w:rFonts w:ascii="Calibri" w:hAnsi="Calibri"/>
                <w:sz w:val="22"/>
                <w:szCs w:val="22"/>
              </w:rPr>
              <w:t>&lt;</w:t>
            </w:r>
            <w:r w:rsidR="00592528" w:rsidRPr="009E7218">
              <w:rPr>
                <w:rFonts w:ascii="Calibri" w:hAnsi="Calibri"/>
                <w:sz w:val="22"/>
                <w:szCs w:val="22"/>
                <w:u w:val="single"/>
              </w:rPr>
              <w:t>https://www.education.vic.gov.au/childhood/providers/Pages/default.aspx&gt;</w:t>
            </w:r>
          </w:p>
          <w:p w14:paraId="51DA873E" w14:textId="77777777" w:rsidR="00592528" w:rsidRPr="009E7218" w:rsidRDefault="002B10BA" w:rsidP="00AD31C9">
            <w:pPr>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hyperlink r:id="rId41" w:history="1">
              <w:r w:rsidR="00592528" w:rsidRPr="009E7218">
                <w:rPr>
                  <w:rFonts w:ascii="Calibri" w:hAnsi="Calibri"/>
                  <w:color w:val="0000FF"/>
                  <w:sz w:val="22"/>
                  <w:szCs w:val="22"/>
                </w:rPr>
                <w:t>Australian children’s education and care quality authority</w:t>
              </w:r>
            </w:hyperlink>
            <w:r w:rsidR="00592528" w:rsidRPr="009E7218">
              <w:rPr>
                <w:rFonts w:ascii="Calibri" w:hAnsi="Calibri"/>
                <w:color w:val="0000FF"/>
                <w:sz w:val="22"/>
                <w:szCs w:val="22"/>
              </w:rPr>
              <w:t xml:space="preserve"> </w:t>
            </w:r>
          </w:p>
          <w:p w14:paraId="478348EA" w14:textId="77777777" w:rsidR="00592528" w:rsidRPr="009E7218" w:rsidRDefault="00592528" w:rsidP="00AD31C9">
            <w:pPr>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9E7218">
              <w:rPr>
                <w:rFonts w:ascii="Calibri" w:hAnsi="Calibri"/>
                <w:sz w:val="22"/>
                <w:szCs w:val="22"/>
                <w:u w:val="single"/>
              </w:rPr>
              <w:t>&lt;https://www.acecqa.gov.au/&gt;</w:t>
            </w:r>
          </w:p>
        </w:tc>
      </w:tr>
      <w:tr w:rsidR="00592528" w:rsidRPr="009E7218" w14:paraId="04061B69" w14:textId="77777777" w:rsidTr="00AD31C9">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331" w:type="dxa"/>
            <w:shd w:val="clear" w:color="auto" w:fill="DBE5F1"/>
          </w:tcPr>
          <w:p w14:paraId="60FA729C" w14:textId="77777777" w:rsidR="00592528" w:rsidRPr="009E7218" w:rsidRDefault="00592528" w:rsidP="00AD31C9">
            <w:pPr>
              <w:rPr>
                <w:rFonts w:ascii="Calibri" w:hAnsi="Calibri"/>
                <w:sz w:val="22"/>
                <w:szCs w:val="22"/>
              </w:rPr>
            </w:pPr>
            <w:r w:rsidRPr="009E7218">
              <w:rPr>
                <w:rFonts w:ascii="Calibri" w:hAnsi="Calibri"/>
                <w:i/>
                <w:sz w:val="22"/>
                <w:szCs w:val="22"/>
              </w:rPr>
              <w:t>Children’s Services Act 1996</w:t>
            </w:r>
          </w:p>
        </w:tc>
        <w:tc>
          <w:tcPr>
            <w:tcW w:w="1360" w:type="dxa"/>
            <w:shd w:val="clear" w:color="auto" w:fill="DBE5F1"/>
          </w:tcPr>
          <w:p w14:paraId="030BA590" w14:textId="77777777" w:rsidR="00592528" w:rsidRPr="009E7218" w:rsidRDefault="00592528" w:rsidP="00AD31C9">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9E7218">
              <w:rPr>
                <w:rFonts w:ascii="Calibri" w:hAnsi="Calibri"/>
                <w:sz w:val="22"/>
                <w:szCs w:val="22"/>
              </w:rPr>
              <w:t xml:space="preserve">The proprietor </w:t>
            </w:r>
          </w:p>
        </w:tc>
        <w:tc>
          <w:tcPr>
            <w:tcW w:w="2969" w:type="dxa"/>
            <w:shd w:val="clear" w:color="auto" w:fill="DBE5F1"/>
          </w:tcPr>
          <w:p w14:paraId="70DB4573" w14:textId="77777777" w:rsidR="00592528" w:rsidRPr="009E7218" w:rsidRDefault="00592528" w:rsidP="00AD31C9">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9E7218">
              <w:rPr>
                <w:rFonts w:ascii="Calibri" w:hAnsi="Calibri"/>
                <w:sz w:val="22"/>
                <w:szCs w:val="22"/>
              </w:rPr>
              <w:t>Serious incidents and complaints relating to contraventions of the law or where the health, safety or wellbeing of any child may have been compromised.</w:t>
            </w:r>
          </w:p>
        </w:tc>
        <w:tc>
          <w:tcPr>
            <w:tcW w:w="1275" w:type="dxa"/>
            <w:shd w:val="clear" w:color="auto" w:fill="DBE5F1"/>
          </w:tcPr>
          <w:p w14:paraId="27043934" w14:textId="77777777" w:rsidR="00592528" w:rsidRPr="009E7218" w:rsidRDefault="00592528" w:rsidP="00AD31C9">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9E7218">
              <w:rPr>
                <w:rFonts w:ascii="Calibri" w:hAnsi="Calibri"/>
                <w:sz w:val="22"/>
                <w:szCs w:val="22"/>
              </w:rPr>
              <w:t xml:space="preserve">Quality Assessment &amp; Regulation Division (DET) </w:t>
            </w:r>
          </w:p>
        </w:tc>
        <w:tc>
          <w:tcPr>
            <w:tcW w:w="1276" w:type="dxa"/>
            <w:shd w:val="clear" w:color="auto" w:fill="DBE5F1"/>
          </w:tcPr>
          <w:p w14:paraId="68134400" w14:textId="77777777" w:rsidR="00592528" w:rsidRPr="009E7218" w:rsidRDefault="00592528" w:rsidP="00AD31C9">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9E7218">
              <w:rPr>
                <w:rFonts w:ascii="Calibri" w:hAnsi="Calibri"/>
                <w:sz w:val="22"/>
                <w:szCs w:val="22"/>
              </w:rPr>
              <w:t xml:space="preserve">Any child being cared for or educated by a children’s service </w:t>
            </w:r>
          </w:p>
        </w:tc>
        <w:tc>
          <w:tcPr>
            <w:tcW w:w="1985" w:type="dxa"/>
            <w:shd w:val="clear" w:color="auto" w:fill="DBE5F1"/>
          </w:tcPr>
          <w:p w14:paraId="4624921C" w14:textId="77777777" w:rsidR="00592528" w:rsidRPr="009E7218" w:rsidRDefault="002B10BA" w:rsidP="00AD31C9">
            <w:pPr>
              <w:cnfStyle w:val="000000100000" w:firstRow="0" w:lastRow="0" w:firstColumn="0" w:lastColumn="0" w:oddVBand="0" w:evenVBand="0" w:oddHBand="1" w:evenHBand="0" w:firstRowFirstColumn="0" w:firstRowLastColumn="0" w:lastRowFirstColumn="0" w:lastRowLastColumn="0"/>
              <w:rPr>
                <w:rFonts w:ascii="Calibri" w:hAnsi="Calibri"/>
                <w:color w:val="0000FF"/>
                <w:sz w:val="22"/>
                <w:szCs w:val="22"/>
                <w:u w:val="single"/>
              </w:rPr>
            </w:pPr>
            <w:hyperlink r:id="rId42" w:history="1">
              <w:r w:rsidR="00592528" w:rsidRPr="009E7218">
                <w:rPr>
                  <w:rFonts w:ascii="Calibri" w:hAnsi="Calibri"/>
                  <w:color w:val="0000FF"/>
                  <w:sz w:val="22"/>
                  <w:szCs w:val="22"/>
                </w:rPr>
                <w:t>DET Regulation and quality assessment</w:t>
              </w:r>
            </w:hyperlink>
            <w:r w:rsidR="00592528" w:rsidRPr="009E7218">
              <w:rPr>
                <w:rFonts w:ascii="Calibri" w:hAnsi="Calibri"/>
                <w:color w:val="0000FF"/>
                <w:sz w:val="22"/>
                <w:szCs w:val="22"/>
                <w:u w:val="single"/>
              </w:rPr>
              <w:t xml:space="preserve"> </w:t>
            </w:r>
            <w:r w:rsidR="00592528" w:rsidRPr="009E7218">
              <w:rPr>
                <w:rFonts w:ascii="Calibri" w:hAnsi="Calibri"/>
                <w:sz w:val="22"/>
                <w:szCs w:val="22"/>
                <w:u w:val="single"/>
              </w:rPr>
              <w:t>&lt;https://www.education.vic.gov.au/childhood/providers/regulation/Pages/default.aspx&gt;</w:t>
            </w:r>
          </w:p>
        </w:tc>
      </w:tr>
      <w:tr w:rsidR="00592528" w:rsidRPr="009E7218" w14:paraId="65A4E6E9" w14:textId="77777777" w:rsidTr="00AD31C9">
        <w:trPr>
          <w:cnfStyle w:val="000000010000" w:firstRow="0" w:lastRow="0" w:firstColumn="0" w:lastColumn="0" w:oddVBand="0" w:evenVBand="0" w:oddHBand="0" w:evenHBand="1"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331" w:type="dxa"/>
            <w:shd w:val="clear" w:color="auto" w:fill="B8CCE4"/>
          </w:tcPr>
          <w:p w14:paraId="79563972" w14:textId="77777777" w:rsidR="00592528" w:rsidRPr="009E7218" w:rsidRDefault="00592528" w:rsidP="00AD31C9">
            <w:pPr>
              <w:rPr>
                <w:rFonts w:ascii="Calibri" w:hAnsi="Calibri"/>
                <w:sz w:val="22"/>
                <w:szCs w:val="22"/>
              </w:rPr>
            </w:pPr>
            <w:r w:rsidRPr="009E7218">
              <w:rPr>
                <w:rFonts w:ascii="Calibri" w:hAnsi="Calibri"/>
                <w:sz w:val="22"/>
                <w:szCs w:val="22"/>
              </w:rPr>
              <w:t xml:space="preserve">Early childhood teacher registration </w:t>
            </w:r>
          </w:p>
          <w:p w14:paraId="7BE6D45B" w14:textId="77777777" w:rsidR="00592528" w:rsidRPr="009E7218" w:rsidRDefault="00592528" w:rsidP="00AD31C9">
            <w:pPr>
              <w:rPr>
                <w:rFonts w:ascii="Calibri" w:hAnsi="Calibri"/>
                <w:sz w:val="22"/>
                <w:szCs w:val="22"/>
              </w:rPr>
            </w:pPr>
          </w:p>
          <w:p w14:paraId="616D9055" w14:textId="77777777" w:rsidR="00592528" w:rsidRPr="009E7218" w:rsidRDefault="00592528" w:rsidP="00AD31C9">
            <w:pPr>
              <w:rPr>
                <w:rFonts w:ascii="Calibri" w:hAnsi="Calibri"/>
                <w:sz w:val="22"/>
                <w:szCs w:val="22"/>
              </w:rPr>
            </w:pPr>
          </w:p>
        </w:tc>
        <w:tc>
          <w:tcPr>
            <w:tcW w:w="1360" w:type="dxa"/>
            <w:shd w:val="clear" w:color="auto" w:fill="B8CCE4"/>
          </w:tcPr>
          <w:p w14:paraId="4346EEA9" w14:textId="77777777" w:rsidR="00592528" w:rsidRPr="009E7218" w:rsidRDefault="00592528" w:rsidP="00AD31C9">
            <w:pPr>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9E7218">
              <w:rPr>
                <w:rFonts w:ascii="Calibri" w:hAnsi="Calibri"/>
                <w:sz w:val="22"/>
                <w:szCs w:val="22"/>
              </w:rPr>
              <w:t>The employer</w:t>
            </w:r>
          </w:p>
        </w:tc>
        <w:tc>
          <w:tcPr>
            <w:tcW w:w="2969" w:type="dxa"/>
            <w:shd w:val="clear" w:color="auto" w:fill="B8CCE4"/>
          </w:tcPr>
          <w:p w14:paraId="133EA4CF" w14:textId="77777777" w:rsidR="00592528" w:rsidRPr="009E7218" w:rsidRDefault="00592528" w:rsidP="00AD31C9">
            <w:pPr>
              <w:numPr>
                <w:ilvl w:val="0"/>
                <w:numId w:val="33"/>
              </w:numPr>
              <w:ind w:left="307" w:hanging="284"/>
              <w:contextualSpacing/>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9E7218">
              <w:rPr>
                <w:rFonts w:ascii="Calibri" w:hAnsi="Calibri"/>
                <w:sz w:val="22"/>
                <w:szCs w:val="22"/>
              </w:rPr>
              <w:t xml:space="preserve">A registered teacher is charged, committed for trial or convicted or found guilty of a sexual offence. </w:t>
            </w:r>
          </w:p>
          <w:p w14:paraId="654563C0" w14:textId="77777777" w:rsidR="00592528" w:rsidRPr="009E7218" w:rsidRDefault="00592528" w:rsidP="00AD31C9">
            <w:pPr>
              <w:numPr>
                <w:ilvl w:val="0"/>
                <w:numId w:val="33"/>
              </w:numPr>
              <w:ind w:left="307" w:hanging="284"/>
              <w:contextualSpacing/>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9E7218">
              <w:rPr>
                <w:rFonts w:ascii="Calibri" w:hAnsi="Calibri"/>
                <w:sz w:val="22"/>
                <w:szCs w:val="22"/>
              </w:rPr>
              <w:t>Action taken against a registered teacher in response to allegations of serious incompetence, serious misconduct, lack of fitness to teach, a physical or mental impairment that adversely affects the teacher’s ability to teach</w:t>
            </w:r>
          </w:p>
        </w:tc>
        <w:tc>
          <w:tcPr>
            <w:tcW w:w="1275" w:type="dxa"/>
            <w:shd w:val="clear" w:color="auto" w:fill="B8CCE4"/>
          </w:tcPr>
          <w:p w14:paraId="3210B2B0" w14:textId="77777777" w:rsidR="00592528" w:rsidRPr="009E7218" w:rsidRDefault="00592528" w:rsidP="00AD31C9">
            <w:pPr>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9E7218">
              <w:rPr>
                <w:rFonts w:ascii="Calibri" w:hAnsi="Calibri"/>
                <w:sz w:val="22"/>
                <w:szCs w:val="22"/>
              </w:rPr>
              <w:t xml:space="preserve">Victorian Institute of Teaching </w:t>
            </w:r>
          </w:p>
          <w:p w14:paraId="45A3E008" w14:textId="77777777" w:rsidR="00592528" w:rsidRPr="009E7218" w:rsidRDefault="00592528" w:rsidP="00AD31C9">
            <w:pPr>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p>
          <w:p w14:paraId="3AD6616F" w14:textId="77777777" w:rsidR="00592528" w:rsidRPr="009E7218" w:rsidRDefault="00592528" w:rsidP="00AD31C9">
            <w:pPr>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p>
        </w:tc>
        <w:tc>
          <w:tcPr>
            <w:tcW w:w="1276" w:type="dxa"/>
            <w:shd w:val="clear" w:color="auto" w:fill="B8CCE4"/>
          </w:tcPr>
          <w:p w14:paraId="4D64A096" w14:textId="77777777" w:rsidR="00592528" w:rsidRPr="009E7218" w:rsidRDefault="00592528" w:rsidP="00AD31C9">
            <w:pPr>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9E7218">
              <w:rPr>
                <w:rFonts w:ascii="Calibri" w:hAnsi="Calibri"/>
                <w:sz w:val="22"/>
                <w:szCs w:val="22"/>
              </w:rPr>
              <w:t>School age</w:t>
            </w:r>
          </w:p>
        </w:tc>
        <w:tc>
          <w:tcPr>
            <w:tcW w:w="1985" w:type="dxa"/>
            <w:shd w:val="clear" w:color="auto" w:fill="B8CCE4"/>
          </w:tcPr>
          <w:p w14:paraId="28717C5A" w14:textId="77777777" w:rsidR="00592528" w:rsidRPr="009E7218" w:rsidRDefault="002B10BA" w:rsidP="00AD31C9">
            <w:pPr>
              <w:cnfStyle w:val="000000010000" w:firstRow="0" w:lastRow="0" w:firstColumn="0" w:lastColumn="0" w:oddVBand="0" w:evenVBand="0" w:oddHBand="0" w:evenHBand="1" w:firstRowFirstColumn="0" w:firstRowLastColumn="0" w:lastRowFirstColumn="0" w:lastRowLastColumn="0"/>
              <w:rPr>
                <w:rFonts w:ascii="Calibri" w:hAnsi="Calibri"/>
                <w:color w:val="0000FF"/>
                <w:sz w:val="22"/>
                <w:szCs w:val="22"/>
              </w:rPr>
            </w:pPr>
            <w:hyperlink r:id="rId43" w:history="1">
              <w:r w:rsidR="00592528" w:rsidRPr="009E7218">
                <w:rPr>
                  <w:rFonts w:ascii="Calibri" w:hAnsi="Calibri"/>
                  <w:color w:val="0000FF"/>
                  <w:sz w:val="22"/>
                  <w:szCs w:val="22"/>
                </w:rPr>
                <w:t>VIT notifying us about teacher concerns</w:t>
              </w:r>
            </w:hyperlink>
            <w:r w:rsidR="00592528" w:rsidRPr="009E7218">
              <w:rPr>
                <w:rFonts w:ascii="Calibri" w:hAnsi="Calibri"/>
                <w:color w:val="0000FF"/>
                <w:sz w:val="22"/>
                <w:szCs w:val="22"/>
              </w:rPr>
              <w:t xml:space="preserve"> </w:t>
            </w:r>
          </w:p>
          <w:p w14:paraId="24BC44B7" w14:textId="77777777" w:rsidR="00592528" w:rsidRPr="009E7218" w:rsidRDefault="00592528" w:rsidP="00AD31C9">
            <w:pPr>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9E7218">
              <w:rPr>
                <w:rFonts w:ascii="Calibri" w:hAnsi="Calibri"/>
                <w:sz w:val="22"/>
                <w:szCs w:val="22"/>
                <w:u w:val="single"/>
              </w:rPr>
              <w:t xml:space="preserve">&lt;https://www.vit.vic.edu.au/professional-responsibilities/investigations/notifying-the-institute-about-teacher-concerns&gt; </w:t>
            </w:r>
          </w:p>
        </w:tc>
      </w:tr>
    </w:tbl>
    <w:p w14:paraId="14CBFF3F" w14:textId="77777777" w:rsidR="00592528" w:rsidRDefault="00592528" w:rsidP="002858BB">
      <w:pPr>
        <w:pStyle w:val="Heading1"/>
      </w:pPr>
    </w:p>
    <w:p w14:paraId="39217FCA" w14:textId="617A53B1" w:rsidR="002858BB" w:rsidRDefault="00527D7D" w:rsidP="002858BB">
      <w:pPr>
        <w:pStyle w:val="Heading1"/>
      </w:pPr>
      <w:bookmarkStart w:id="70" w:name="_Toc32421949"/>
      <w:r>
        <w:t>How to make</w:t>
      </w:r>
      <w:r w:rsidR="002858BB">
        <w:t xml:space="preserve"> a report</w:t>
      </w:r>
      <w:r w:rsidR="002E0177">
        <w:t xml:space="preserve"> to child protection</w:t>
      </w:r>
      <w:bookmarkEnd w:id="70"/>
    </w:p>
    <w:p w14:paraId="5530358F" w14:textId="503B5794" w:rsidR="004F26A0" w:rsidRDefault="004F26A0" w:rsidP="004F26A0">
      <w:pPr>
        <w:pStyle w:val="Heading2"/>
        <w:rPr>
          <w:rFonts w:eastAsia="Calibri"/>
          <w:lang w:val="en-US"/>
        </w:rPr>
      </w:pPr>
      <w:bookmarkStart w:id="71" w:name="_Toc32421950"/>
      <w:r w:rsidRPr="006634F6">
        <w:rPr>
          <w:rFonts w:eastAsia="Calibri"/>
          <w:lang w:val="en-US"/>
        </w:rPr>
        <w:t xml:space="preserve">Is there a helpline </w:t>
      </w:r>
      <w:r>
        <w:rPr>
          <w:rFonts w:eastAsia="Calibri"/>
          <w:lang w:val="en-US"/>
        </w:rPr>
        <w:t>mandated reporter</w:t>
      </w:r>
      <w:r w:rsidR="00EC52E4">
        <w:rPr>
          <w:rFonts w:eastAsia="Calibri"/>
          <w:lang w:val="en-US"/>
        </w:rPr>
        <w:t>s</w:t>
      </w:r>
      <w:r>
        <w:rPr>
          <w:rFonts w:eastAsia="Calibri"/>
          <w:lang w:val="en-US"/>
        </w:rPr>
        <w:t xml:space="preserve"> can contact</w:t>
      </w:r>
      <w:r w:rsidRPr="006634F6">
        <w:rPr>
          <w:rFonts w:eastAsia="Calibri"/>
          <w:lang w:val="en-US"/>
        </w:rPr>
        <w:t xml:space="preserve"> to discuss a possible </w:t>
      </w:r>
      <w:r>
        <w:rPr>
          <w:rFonts w:eastAsia="Calibri"/>
          <w:lang w:val="en-US"/>
        </w:rPr>
        <w:t>report</w:t>
      </w:r>
      <w:r w:rsidRPr="006634F6">
        <w:rPr>
          <w:rFonts w:eastAsia="Calibri"/>
          <w:lang w:val="en-US"/>
        </w:rPr>
        <w:t xml:space="preserve"> </w:t>
      </w:r>
      <w:r>
        <w:rPr>
          <w:rFonts w:eastAsia="Calibri"/>
          <w:lang w:val="en-US"/>
        </w:rPr>
        <w:t>prior to making one</w:t>
      </w:r>
      <w:r w:rsidRPr="006634F6">
        <w:rPr>
          <w:rFonts w:eastAsia="Calibri"/>
          <w:lang w:val="en-US"/>
        </w:rPr>
        <w:t>?</w:t>
      </w:r>
      <w:bookmarkEnd w:id="71"/>
      <w:r w:rsidRPr="006634F6">
        <w:rPr>
          <w:rFonts w:eastAsia="Calibri"/>
          <w:lang w:val="en-US"/>
        </w:rPr>
        <w:t xml:space="preserve"> </w:t>
      </w:r>
    </w:p>
    <w:p w14:paraId="3583A33D" w14:textId="0F9BAB00" w:rsidR="004F26A0" w:rsidRPr="00C503C0" w:rsidRDefault="004F26A0" w:rsidP="004F26A0">
      <w:pPr>
        <w:pStyle w:val="DHHSbody"/>
        <w:rPr>
          <w:rFonts w:ascii="Helv" w:hAnsi="Helv" w:cs="Helv"/>
          <w:color w:val="000000"/>
          <w:lang w:eastAsia="en-AU"/>
        </w:rPr>
      </w:pPr>
      <w:r>
        <w:rPr>
          <w:rFonts w:ascii="Helv" w:hAnsi="Helv" w:cs="Helv"/>
          <w:color w:val="000000"/>
          <w:lang w:eastAsia="en-AU"/>
        </w:rPr>
        <w:t xml:space="preserve">Child protection intake staff are experienced practitioners skilled in receiving reports and discussing with reporters their concerns about </w:t>
      </w:r>
      <w:r w:rsidR="00EC52E4">
        <w:rPr>
          <w:rFonts w:ascii="Helv" w:hAnsi="Helv" w:cs="Helv"/>
          <w:color w:val="000000"/>
          <w:lang w:eastAsia="en-AU"/>
        </w:rPr>
        <w:t>a</w:t>
      </w:r>
      <w:r>
        <w:rPr>
          <w:rFonts w:ascii="Helv" w:hAnsi="Helv" w:cs="Helv"/>
          <w:color w:val="000000"/>
          <w:lang w:eastAsia="en-AU"/>
        </w:rPr>
        <w:t xml:space="preserve"> child. The legislation requires you to make a report to child protection as soon as practicable after forming the belief and after each occasion you become aware of any further grounds for the belief.</w:t>
      </w:r>
      <w:r>
        <w:t xml:space="preserve"> </w:t>
      </w:r>
    </w:p>
    <w:p w14:paraId="161A3168" w14:textId="56002FB3" w:rsidR="00AC0B79" w:rsidRDefault="00AC0B79" w:rsidP="00AC0B79">
      <w:pPr>
        <w:pStyle w:val="Heading2"/>
        <w:rPr>
          <w:rFonts w:eastAsia="Calibri"/>
          <w:lang w:val="en-US"/>
        </w:rPr>
      </w:pPr>
      <w:bookmarkStart w:id="72" w:name="_Toc32421951"/>
      <w:r w:rsidRPr="006634F6">
        <w:rPr>
          <w:rFonts w:eastAsia="Calibri"/>
          <w:lang w:val="en-US"/>
        </w:rPr>
        <w:t>Is there a</w:t>
      </w:r>
      <w:r w:rsidR="004A4FBA">
        <w:rPr>
          <w:rFonts w:eastAsia="Calibri"/>
          <w:lang w:val="en-US"/>
        </w:rPr>
        <w:t xml:space="preserve"> specific</w:t>
      </w:r>
      <w:r w:rsidRPr="006634F6">
        <w:rPr>
          <w:rFonts w:eastAsia="Calibri"/>
          <w:lang w:val="en-US"/>
        </w:rPr>
        <w:t xml:space="preserve"> decision-making</w:t>
      </w:r>
      <w:r w:rsidR="004A4FBA">
        <w:rPr>
          <w:rFonts w:eastAsia="Calibri"/>
          <w:lang w:val="en-US"/>
        </w:rPr>
        <w:t xml:space="preserve"> tool that I can </w:t>
      </w:r>
      <w:r w:rsidR="00D31C0B">
        <w:rPr>
          <w:rFonts w:eastAsia="Calibri"/>
          <w:lang w:val="en-US"/>
        </w:rPr>
        <w:t>use to</w:t>
      </w:r>
      <w:r w:rsidR="004A4FBA">
        <w:rPr>
          <w:rFonts w:eastAsia="Calibri"/>
          <w:lang w:val="en-US"/>
        </w:rPr>
        <w:t xml:space="preserve"> decide if I need to make a mandatory report to child protection</w:t>
      </w:r>
      <w:r w:rsidRPr="006634F6">
        <w:rPr>
          <w:rFonts w:eastAsia="Calibri"/>
          <w:lang w:val="en-US"/>
        </w:rPr>
        <w:t>?</w:t>
      </w:r>
      <w:bookmarkEnd w:id="72"/>
    </w:p>
    <w:p w14:paraId="05E618E2" w14:textId="4ED5E2D4" w:rsidR="00AC0B79" w:rsidRDefault="004A4FBA" w:rsidP="00AC0B79">
      <w:pPr>
        <w:pStyle w:val="DHHSbody"/>
        <w:rPr>
          <w:lang w:val="en-US"/>
        </w:rPr>
      </w:pPr>
      <w:r>
        <w:rPr>
          <w:lang w:val="en-US"/>
        </w:rPr>
        <w:t>While</w:t>
      </w:r>
      <w:r w:rsidR="00AC0B79">
        <w:rPr>
          <w:lang w:val="en-US"/>
        </w:rPr>
        <w:t xml:space="preserve"> Victoria does not currently have a </w:t>
      </w:r>
      <w:r w:rsidR="00D31C0B">
        <w:rPr>
          <w:lang w:val="en-US"/>
        </w:rPr>
        <w:t>decision-making</w:t>
      </w:r>
      <w:r w:rsidR="00AC0B79">
        <w:rPr>
          <w:lang w:val="en-US"/>
        </w:rPr>
        <w:t xml:space="preserve"> </w:t>
      </w:r>
      <w:r>
        <w:rPr>
          <w:lang w:val="en-US"/>
        </w:rPr>
        <w:t xml:space="preserve">tool, further information can be found at </w:t>
      </w:r>
      <w:hyperlink r:id="rId44" w:history="1">
        <w:r w:rsidR="00F1797E" w:rsidRPr="00F863F4">
          <w:rPr>
            <w:rStyle w:val="Hyperlink"/>
          </w:rPr>
          <w:t>Department of Health and Human Service’s Reporting child abuse</w:t>
        </w:r>
      </w:hyperlink>
      <w:r w:rsidR="00F1797E" w:rsidRPr="00F1797E">
        <w:t xml:space="preserve"> &lt;</w:t>
      </w:r>
      <w:r w:rsidR="00F1797E" w:rsidRPr="00F863F4">
        <w:rPr>
          <w:rStyle w:val="Hyperlink"/>
          <w:color w:val="auto"/>
        </w:rPr>
        <w:t>https://services.dhhs.vic.gov.au/reporting-child-abuse</w:t>
      </w:r>
      <w:r w:rsidR="00F1797E" w:rsidRPr="00F863F4">
        <w:t>&gt;</w:t>
      </w:r>
    </w:p>
    <w:p w14:paraId="67554F1F" w14:textId="77777777" w:rsidR="00AC0B79" w:rsidRDefault="00AC0B79" w:rsidP="00AC0B79">
      <w:pPr>
        <w:pStyle w:val="Heading2"/>
      </w:pPr>
      <w:bookmarkStart w:id="73" w:name="_Toc32421952"/>
      <w:r>
        <w:t>Who can I consult?</w:t>
      </w:r>
      <w:bookmarkEnd w:id="73"/>
    </w:p>
    <w:p w14:paraId="4EC93ADE" w14:textId="77777777" w:rsidR="00AC0B79" w:rsidRDefault="00AC0B79" w:rsidP="00AC0B79">
      <w:pPr>
        <w:pStyle w:val="DHHSbody"/>
        <w:rPr>
          <w:rFonts w:ascii="Helv" w:hAnsi="Helv" w:cs="Helv"/>
          <w:color w:val="000000"/>
          <w:lang w:eastAsia="en-AU"/>
        </w:rPr>
      </w:pPr>
      <w:r>
        <w:rPr>
          <w:rFonts w:ascii="Helv" w:hAnsi="Helv" w:cs="Helv"/>
          <w:color w:val="000000"/>
          <w:lang w:eastAsia="en-AU"/>
        </w:rPr>
        <w:t xml:space="preserve">If you work for an organisation or school, there may be a person you can consult in preparation for making a report to child protection, identified through existing organisational policies. If you are a private practitioner, you may </w:t>
      </w:r>
      <w:r w:rsidR="0055399A">
        <w:rPr>
          <w:rFonts w:ascii="Helv" w:hAnsi="Helv" w:cs="Helv"/>
          <w:color w:val="000000"/>
          <w:lang w:eastAsia="en-AU"/>
        </w:rPr>
        <w:t xml:space="preserve">wish to </w:t>
      </w:r>
      <w:r>
        <w:rPr>
          <w:rFonts w:ascii="Helv" w:hAnsi="Helv" w:cs="Helv"/>
          <w:color w:val="000000"/>
          <w:lang w:eastAsia="en-AU"/>
        </w:rPr>
        <w:t>discuss you</w:t>
      </w:r>
      <w:r w:rsidR="0055399A">
        <w:rPr>
          <w:rFonts w:ascii="Helv" w:hAnsi="Helv" w:cs="Helv"/>
          <w:color w:val="000000"/>
          <w:lang w:eastAsia="en-AU"/>
        </w:rPr>
        <w:t>r</w:t>
      </w:r>
      <w:r>
        <w:rPr>
          <w:rFonts w:ascii="Helv" w:hAnsi="Helv" w:cs="Helv"/>
          <w:color w:val="000000"/>
          <w:lang w:eastAsia="en-AU"/>
        </w:rPr>
        <w:t xml:space="preserve"> concerns with a supervisor. </w:t>
      </w:r>
    </w:p>
    <w:p w14:paraId="18E431FD" w14:textId="77777777" w:rsidR="00AC0B79" w:rsidRDefault="00AC0B79" w:rsidP="00AC0B79">
      <w:pPr>
        <w:pStyle w:val="DHHSbody"/>
        <w:rPr>
          <w:rFonts w:ascii="Helv" w:hAnsi="Helv" w:cs="Helv"/>
          <w:color w:val="000000"/>
          <w:lang w:eastAsia="en-AU"/>
        </w:rPr>
      </w:pPr>
      <w:r>
        <w:rPr>
          <w:rFonts w:ascii="Helv" w:hAnsi="Helv" w:cs="Helv"/>
          <w:color w:val="000000"/>
          <w:lang w:eastAsia="en-AU"/>
        </w:rPr>
        <w:t>As a mandated reporter, the legislation requires you to make a report to child protection as soon as practicable after forming the belief and after each occasion you become aware of any further grounds for the belief.</w:t>
      </w:r>
      <w:r w:rsidR="00DC7EA4">
        <w:rPr>
          <w:rFonts w:ascii="Helv" w:hAnsi="Helv" w:cs="Helv"/>
          <w:color w:val="000000"/>
          <w:lang w:eastAsia="en-AU"/>
        </w:rPr>
        <w:t xml:space="preserve"> </w:t>
      </w:r>
    </w:p>
    <w:p w14:paraId="055E7A80" w14:textId="77777777" w:rsidR="00AC0B79" w:rsidRDefault="00DC7EA4" w:rsidP="00AC0B79">
      <w:pPr>
        <w:pStyle w:val="DHHSbody"/>
        <w:rPr>
          <w:rFonts w:ascii="Helv" w:hAnsi="Helv" w:cs="Helv"/>
          <w:color w:val="000000"/>
          <w:lang w:eastAsia="en-AU"/>
        </w:rPr>
      </w:pPr>
      <w:r>
        <w:rPr>
          <w:rFonts w:ascii="Helv" w:hAnsi="Helv" w:cs="Helv"/>
          <w:color w:val="000000"/>
          <w:lang w:eastAsia="en-AU"/>
        </w:rPr>
        <w:t xml:space="preserve">Any person in Victoria is entitled to make a report to child protection if they believe a child is in need of protection. </w:t>
      </w:r>
      <w:r w:rsidR="00AC0B79">
        <w:rPr>
          <w:rFonts w:ascii="Helv" w:hAnsi="Helv" w:cs="Helv"/>
          <w:color w:val="000000"/>
          <w:lang w:eastAsia="en-AU"/>
        </w:rPr>
        <w:t>Child protection staff are experienced practitioners skilled in receiving reports and discussing concerns about a child</w:t>
      </w:r>
      <w:r w:rsidR="00AC0B79" w:rsidRPr="00A76FA4">
        <w:rPr>
          <w:rFonts w:ascii="Helv" w:hAnsi="Helv" w:cs="Helv"/>
          <w:color w:val="000000"/>
          <w:lang w:eastAsia="en-AU"/>
        </w:rPr>
        <w:t xml:space="preserve"> </w:t>
      </w:r>
      <w:r w:rsidR="00AC0B79">
        <w:rPr>
          <w:rFonts w:ascii="Helv" w:hAnsi="Helv" w:cs="Helv"/>
          <w:color w:val="000000"/>
          <w:lang w:eastAsia="en-AU"/>
        </w:rPr>
        <w:t xml:space="preserve">with reporters. </w:t>
      </w:r>
    </w:p>
    <w:p w14:paraId="148E2DD6" w14:textId="77777777" w:rsidR="002858BB" w:rsidRDefault="002858BB" w:rsidP="002858BB">
      <w:pPr>
        <w:pStyle w:val="Heading2"/>
      </w:pPr>
      <w:bookmarkStart w:id="74" w:name="_Toc32421953"/>
      <w:r>
        <w:t>How do I make a report?</w:t>
      </w:r>
      <w:bookmarkEnd w:id="74"/>
    </w:p>
    <w:p w14:paraId="2D811A19" w14:textId="77777777" w:rsidR="00502EE8" w:rsidRPr="004F26A0" w:rsidRDefault="00502EE8" w:rsidP="00502EE8">
      <w:pPr>
        <w:pStyle w:val="DHHSbody"/>
        <w:rPr>
          <w:lang w:val="en-US"/>
        </w:rPr>
      </w:pPr>
      <w:r>
        <w:rPr>
          <w:lang w:val="en-US"/>
        </w:rPr>
        <w:t xml:space="preserve">In Victoria, reports to child protection must be made to a protective intervener, or other appropriately delegated officer. Reports cannot be made via the department’s website or email, as staff who monitor the department’s website are not delegated officers. Almost all reports are made to child protection by phone. </w:t>
      </w:r>
    </w:p>
    <w:p w14:paraId="4CD30321" w14:textId="77777777" w:rsidR="002E0177" w:rsidRDefault="002858BB" w:rsidP="002858BB">
      <w:pPr>
        <w:spacing w:after="120" w:line="270" w:lineRule="atLeast"/>
        <w:rPr>
          <w:rFonts w:ascii="Arial" w:eastAsia="Times" w:hAnsi="Arial"/>
        </w:rPr>
      </w:pPr>
      <w:r w:rsidRPr="00254475">
        <w:rPr>
          <w:rFonts w:ascii="Arial" w:eastAsia="Times" w:hAnsi="Arial"/>
        </w:rPr>
        <w:t xml:space="preserve">To make a report, you should contact the child protection intake service covering the local government area (LGA) where the child normally resides. </w:t>
      </w:r>
    </w:p>
    <w:p w14:paraId="562BDEDB" w14:textId="77777777" w:rsidR="002858BB" w:rsidRPr="00254475" w:rsidRDefault="002858BB" w:rsidP="002858BB">
      <w:pPr>
        <w:spacing w:after="120" w:line="270" w:lineRule="atLeast"/>
        <w:rPr>
          <w:rFonts w:ascii="Arial" w:eastAsia="Times" w:hAnsi="Arial"/>
        </w:rPr>
      </w:pPr>
      <w:r w:rsidRPr="00254475">
        <w:rPr>
          <w:rFonts w:ascii="Arial" w:eastAsia="Times" w:hAnsi="Arial"/>
        </w:rPr>
        <w:t xml:space="preserve">Telephone numbers to make a report during business hours (8.45am -5.00pm), Monday to Friday, are listed below. </w:t>
      </w:r>
    </w:p>
    <w:p w14:paraId="6C11578A" w14:textId="77777777" w:rsidR="002858BB" w:rsidRPr="00254475" w:rsidRDefault="002858BB" w:rsidP="002858BB">
      <w:pPr>
        <w:spacing w:after="120" w:line="270" w:lineRule="atLeast"/>
        <w:rPr>
          <w:rFonts w:ascii="Arial" w:eastAsia="Times" w:hAnsi="Arial"/>
        </w:rPr>
      </w:pPr>
      <w:r w:rsidRPr="00254475">
        <w:rPr>
          <w:rFonts w:ascii="Arial" w:eastAsia="Times" w:hAnsi="Arial"/>
        </w:rPr>
        <w:t>North Division intake: 1300 664 977</w:t>
      </w:r>
    </w:p>
    <w:p w14:paraId="70583D1F" w14:textId="77777777" w:rsidR="002858BB" w:rsidRPr="00254475" w:rsidRDefault="002858BB" w:rsidP="002858BB">
      <w:pPr>
        <w:spacing w:after="120" w:line="270" w:lineRule="atLeast"/>
        <w:rPr>
          <w:rFonts w:ascii="Arial" w:eastAsia="Times" w:hAnsi="Arial"/>
        </w:rPr>
      </w:pPr>
      <w:r w:rsidRPr="00254475">
        <w:rPr>
          <w:rFonts w:ascii="Arial" w:eastAsia="Times" w:hAnsi="Arial"/>
        </w:rPr>
        <w:t>South Division intake: 1300 655 795</w:t>
      </w:r>
    </w:p>
    <w:p w14:paraId="042DAF00" w14:textId="77777777" w:rsidR="002858BB" w:rsidRPr="00254475" w:rsidRDefault="002858BB" w:rsidP="002858BB">
      <w:pPr>
        <w:spacing w:after="120" w:line="270" w:lineRule="atLeast"/>
        <w:rPr>
          <w:rFonts w:ascii="Arial" w:eastAsia="Times" w:hAnsi="Arial"/>
        </w:rPr>
      </w:pPr>
      <w:r w:rsidRPr="00254475">
        <w:rPr>
          <w:rFonts w:ascii="Arial" w:eastAsia="Times" w:hAnsi="Arial"/>
        </w:rPr>
        <w:t>East Division intake: 1300 360 391</w:t>
      </w:r>
    </w:p>
    <w:p w14:paraId="679F334B" w14:textId="77777777" w:rsidR="002858BB" w:rsidRPr="00254475" w:rsidRDefault="002858BB" w:rsidP="002858BB">
      <w:pPr>
        <w:spacing w:after="120" w:line="270" w:lineRule="atLeast"/>
        <w:rPr>
          <w:rFonts w:ascii="Arial" w:eastAsia="Times" w:hAnsi="Arial"/>
        </w:rPr>
      </w:pPr>
      <w:r w:rsidRPr="00254475">
        <w:rPr>
          <w:rFonts w:ascii="Arial" w:eastAsia="Times" w:hAnsi="Arial"/>
        </w:rPr>
        <w:t>West Division intake - metropolitan: 1300 664 977</w:t>
      </w:r>
    </w:p>
    <w:p w14:paraId="617FA919" w14:textId="77777777" w:rsidR="002858BB" w:rsidRPr="00254475" w:rsidRDefault="002858BB" w:rsidP="002858BB">
      <w:pPr>
        <w:spacing w:after="120" w:line="270" w:lineRule="atLeast"/>
        <w:rPr>
          <w:rFonts w:ascii="Arial" w:eastAsia="Times" w:hAnsi="Arial"/>
        </w:rPr>
      </w:pPr>
      <w:r w:rsidRPr="00254475">
        <w:rPr>
          <w:rFonts w:ascii="Arial" w:eastAsia="Times" w:hAnsi="Arial"/>
        </w:rPr>
        <w:t xml:space="preserve">West Division intake - rural and regional: 1800 075 599 </w:t>
      </w:r>
    </w:p>
    <w:p w14:paraId="4D96B813" w14:textId="6537B9B1" w:rsidR="002858BB" w:rsidRPr="00254475" w:rsidRDefault="002858BB" w:rsidP="002858BB">
      <w:pPr>
        <w:spacing w:after="120" w:line="270" w:lineRule="atLeast"/>
        <w:rPr>
          <w:rFonts w:ascii="Arial" w:eastAsia="Times" w:hAnsi="Arial"/>
        </w:rPr>
      </w:pPr>
      <w:r w:rsidRPr="00254475">
        <w:rPr>
          <w:rFonts w:ascii="Arial" w:eastAsia="Times" w:hAnsi="Arial"/>
        </w:rPr>
        <w:t>If you are not sure which number to call, check the following website for details on the LGAs covered by each intake service</w:t>
      </w:r>
      <w:r w:rsidR="007E76BC" w:rsidRPr="007E76BC">
        <w:rPr>
          <w:rFonts w:ascii="Arial" w:eastAsia="Times" w:hAnsi="Arial"/>
        </w:rPr>
        <w:t xml:space="preserve"> </w:t>
      </w:r>
      <w:r w:rsidR="007E76BC">
        <w:rPr>
          <w:rFonts w:ascii="Arial" w:eastAsia="Times" w:hAnsi="Arial"/>
        </w:rPr>
        <w:t xml:space="preserve">at </w:t>
      </w:r>
      <w:hyperlink r:id="rId45" w:history="1">
        <w:r w:rsidR="007E76BC" w:rsidRPr="009A66FD">
          <w:rPr>
            <w:rStyle w:val="Hyperlink"/>
            <w:rFonts w:ascii="Arial" w:eastAsia="Times" w:hAnsi="Arial"/>
          </w:rPr>
          <w:t>Child protection contacts</w:t>
        </w:r>
      </w:hyperlink>
      <w:r w:rsidR="007E76BC">
        <w:rPr>
          <w:rFonts w:ascii="Arial" w:eastAsia="Times" w:hAnsi="Arial"/>
        </w:rPr>
        <w:t xml:space="preserve"> </w:t>
      </w:r>
      <w:r w:rsidR="007E76BC" w:rsidRPr="009A66FD">
        <w:rPr>
          <w:rFonts w:ascii="Arial" w:eastAsia="Times" w:hAnsi="Arial" w:cs="Arial"/>
        </w:rPr>
        <w:t>&lt;</w:t>
      </w:r>
      <w:r w:rsidR="007E76BC" w:rsidRPr="009A66FD">
        <w:rPr>
          <w:rStyle w:val="Hyperlink"/>
          <w:rFonts w:ascii="Arial" w:eastAsia="Times" w:hAnsi="Arial"/>
          <w:color w:val="auto"/>
        </w:rPr>
        <w:t>https://services.dhhs.vic.gov.au/child-protection-contacts</w:t>
      </w:r>
      <w:r w:rsidR="007E76BC" w:rsidRPr="009A66FD">
        <w:rPr>
          <w:rFonts w:ascii="Arial" w:eastAsia="Times" w:hAnsi="Arial" w:cs="Arial"/>
        </w:rPr>
        <w:t>&gt;</w:t>
      </w:r>
    </w:p>
    <w:p w14:paraId="2A208FD7" w14:textId="77777777" w:rsidR="002858BB" w:rsidRDefault="002858BB" w:rsidP="002858BB">
      <w:pPr>
        <w:pStyle w:val="Heading2"/>
      </w:pPr>
      <w:bookmarkStart w:id="75" w:name="_Toc32421954"/>
      <w:r w:rsidRPr="00254475">
        <w:t>For immediate help for a child</w:t>
      </w:r>
      <w:r>
        <w:t>:</w:t>
      </w:r>
      <w:bookmarkEnd w:id="75"/>
      <w:r>
        <w:t xml:space="preserve"> </w:t>
      </w:r>
    </w:p>
    <w:p w14:paraId="3E3AE3E7" w14:textId="77777777" w:rsidR="002858BB" w:rsidRPr="00254475" w:rsidRDefault="002858BB" w:rsidP="002858BB">
      <w:pPr>
        <w:pStyle w:val="DHHSbody"/>
      </w:pPr>
      <w:r w:rsidRPr="00254475">
        <w:t>To report concerns that are life threatening, you should contact Victoria Police: 000</w:t>
      </w:r>
    </w:p>
    <w:p w14:paraId="7445E29E" w14:textId="77777777" w:rsidR="002858BB" w:rsidRPr="00254475" w:rsidRDefault="002858BB" w:rsidP="002858BB">
      <w:pPr>
        <w:spacing w:after="120" w:line="270" w:lineRule="atLeast"/>
        <w:rPr>
          <w:rFonts w:ascii="Arial" w:eastAsia="Times" w:hAnsi="Arial"/>
        </w:rPr>
      </w:pPr>
      <w:r w:rsidRPr="00254475">
        <w:rPr>
          <w:rFonts w:ascii="Arial" w:eastAsia="Times" w:hAnsi="Arial"/>
        </w:rPr>
        <w:t>To report concerns about the immediate safety of a child outside of normal business hours, you should contact the After Hours Child Protection Emergency Service on 13 12 78.</w:t>
      </w:r>
    </w:p>
    <w:p w14:paraId="3813AF1A" w14:textId="77777777" w:rsidR="004F698A" w:rsidRDefault="004F698A" w:rsidP="004F698A">
      <w:pPr>
        <w:pStyle w:val="Heading1"/>
        <w:rPr>
          <w:lang w:val="en-US"/>
        </w:rPr>
      </w:pPr>
      <w:bookmarkStart w:id="76" w:name="_Toc32421955"/>
      <w:r>
        <w:rPr>
          <w:lang w:val="en-US"/>
        </w:rPr>
        <w:lastRenderedPageBreak/>
        <w:t>After a report is made</w:t>
      </w:r>
      <w:bookmarkEnd w:id="76"/>
    </w:p>
    <w:p w14:paraId="66313AE8" w14:textId="77777777" w:rsidR="008B0CEA" w:rsidRDefault="008B0CEA" w:rsidP="008B0CEA">
      <w:pPr>
        <w:pStyle w:val="Heading2"/>
        <w:rPr>
          <w:lang w:eastAsia="en-AU"/>
        </w:rPr>
      </w:pPr>
      <w:bookmarkStart w:id="77" w:name="_Toc32421956"/>
      <w:r>
        <w:rPr>
          <w:lang w:eastAsia="en-AU"/>
        </w:rPr>
        <w:t>What happens after I make a report?</w:t>
      </w:r>
      <w:bookmarkEnd w:id="77"/>
    </w:p>
    <w:p w14:paraId="09ADB48B" w14:textId="77777777" w:rsidR="008B0CEA" w:rsidRDefault="008B0CEA" w:rsidP="008B0CEA">
      <w:pPr>
        <w:pStyle w:val="DHHSbody"/>
        <w:rPr>
          <w:rFonts w:ascii="Helv" w:hAnsi="Helv" w:cs="Helv"/>
          <w:color w:val="000000"/>
          <w:lang w:eastAsia="en-AU"/>
        </w:rPr>
      </w:pPr>
      <w:r>
        <w:rPr>
          <w:rFonts w:ascii="Helv" w:hAnsi="Helv" w:cs="Helv"/>
          <w:color w:val="000000"/>
          <w:lang w:eastAsia="en-AU"/>
        </w:rPr>
        <w:t xml:space="preserve">Child protection will decide when follow up is required and how to classify the report. </w:t>
      </w:r>
    </w:p>
    <w:p w14:paraId="67F3FF4D" w14:textId="77777777" w:rsidR="008B0CEA" w:rsidRPr="00AC24D9" w:rsidRDefault="008B0CEA" w:rsidP="008B0CEA">
      <w:pPr>
        <w:pStyle w:val="DHHSbody"/>
        <w:rPr>
          <w:rFonts w:ascii="Helv" w:hAnsi="Helv" w:cs="Helv"/>
          <w:color w:val="000000"/>
          <w:lang w:eastAsia="en-AU"/>
        </w:rPr>
      </w:pPr>
      <w:r>
        <w:rPr>
          <w:rFonts w:ascii="Helv" w:hAnsi="Helv" w:cs="Helv"/>
          <w:color w:val="000000"/>
          <w:lang w:eastAsia="en-AU"/>
        </w:rPr>
        <w:t>This may mean providing advice to the reporter, progressing the matter to an investigation, or referring the family to support services in the community</w:t>
      </w:r>
      <w:r w:rsidR="00F55330">
        <w:rPr>
          <w:rFonts w:ascii="Helv" w:hAnsi="Helv" w:cs="Helv"/>
          <w:color w:val="000000"/>
          <w:lang w:eastAsia="en-AU"/>
        </w:rPr>
        <w:t>, or taking no further action</w:t>
      </w:r>
      <w:r>
        <w:rPr>
          <w:rFonts w:ascii="Helv" w:hAnsi="Helv" w:cs="Helv"/>
          <w:color w:val="000000"/>
          <w:lang w:eastAsia="en-AU"/>
        </w:rPr>
        <w:t>.</w:t>
      </w:r>
    </w:p>
    <w:p w14:paraId="16961FC4" w14:textId="7CCEBCB0" w:rsidR="00702951" w:rsidRDefault="00702951" w:rsidP="004F698A">
      <w:pPr>
        <w:pStyle w:val="Heading2"/>
        <w:rPr>
          <w:rFonts w:eastAsia="Calibri"/>
          <w:lang w:val="en-US"/>
        </w:rPr>
      </w:pPr>
      <w:bookmarkStart w:id="78" w:name="_Toc32421957"/>
      <w:r>
        <w:rPr>
          <w:rFonts w:eastAsia="Calibri"/>
          <w:lang w:val="en-US"/>
        </w:rPr>
        <w:t xml:space="preserve">How </w:t>
      </w:r>
      <w:r w:rsidR="003C1D97">
        <w:rPr>
          <w:rFonts w:eastAsia="Calibri"/>
          <w:lang w:val="en-US"/>
        </w:rPr>
        <w:t>does</w:t>
      </w:r>
      <w:r>
        <w:rPr>
          <w:rFonts w:eastAsia="Calibri"/>
          <w:lang w:val="en-US"/>
        </w:rPr>
        <w:t xml:space="preserve"> child protection decide</w:t>
      </w:r>
      <w:r w:rsidR="0055399A">
        <w:rPr>
          <w:rFonts w:eastAsia="Calibri"/>
          <w:lang w:val="en-US"/>
        </w:rPr>
        <w:t xml:space="preserve"> how to respond to a report</w:t>
      </w:r>
      <w:r>
        <w:rPr>
          <w:rFonts w:eastAsia="Calibri"/>
          <w:lang w:val="en-US"/>
        </w:rPr>
        <w:t>?</w:t>
      </w:r>
      <w:bookmarkEnd w:id="78"/>
    </w:p>
    <w:p w14:paraId="184D602C" w14:textId="77777777" w:rsidR="00702951" w:rsidRPr="00702951" w:rsidRDefault="00702951" w:rsidP="00702951">
      <w:pPr>
        <w:pStyle w:val="DHHSbody"/>
        <w:rPr>
          <w:lang w:val="en-US"/>
        </w:rPr>
      </w:pPr>
      <w:r>
        <w:rPr>
          <w:lang w:val="en-US"/>
        </w:rPr>
        <w:t>Child protection may have access to other information that influences how they respond to a</w:t>
      </w:r>
      <w:r w:rsidR="0076693A">
        <w:rPr>
          <w:lang w:val="en-US"/>
        </w:rPr>
        <w:t xml:space="preserve"> report about a child</w:t>
      </w:r>
      <w:r>
        <w:rPr>
          <w:lang w:val="en-US"/>
        </w:rPr>
        <w:t>. They will consider information provided by the reporter, may make further enquiries and review information held by child protection (for example previous reports) to inform</w:t>
      </w:r>
      <w:r w:rsidR="00667732">
        <w:rPr>
          <w:lang w:val="en-US"/>
        </w:rPr>
        <w:t xml:space="preserve"> their assessment and determine how to respond to each </w:t>
      </w:r>
      <w:r w:rsidR="0076693A">
        <w:rPr>
          <w:lang w:val="en-US"/>
        </w:rPr>
        <w:t>family</w:t>
      </w:r>
      <w:r>
        <w:rPr>
          <w:lang w:val="en-US"/>
        </w:rPr>
        <w:t>.</w:t>
      </w:r>
    </w:p>
    <w:p w14:paraId="6B6F33C6" w14:textId="77777777" w:rsidR="002D1846" w:rsidRDefault="002D1846" w:rsidP="002D1846">
      <w:pPr>
        <w:pStyle w:val="Heading2"/>
      </w:pPr>
      <w:bookmarkStart w:id="79" w:name="_Toc32421958"/>
      <w:r>
        <w:t>Will the family know I have made a report?</w:t>
      </w:r>
      <w:bookmarkEnd w:id="79"/>
    </w:p>
    <w:p w14:paraId="115F76CB" w14:textId="77777777" w:rsidR="00800789" w:rsidRPr="00800789" w:rsidRDefault="00800789" w:rsidP="00800789">
      <w:pPr>
        <w:spacing w:after="120" w:line="270" w:lineRule="atLeast"/>
        <w:rPr>
          <w:rFonts w:ascii="Arial" w:hAnsi="Arial" w:cs="Arial"/>
        </w:rPr>
      </w:pPr>
      <w:r w:rsidRPr="00800789">
        <w:rPr>
          <w:rFonts w:ascii="Arial" w:hAnsi="Arial" w:cs="Arial"/>
        </w:rPr>
        <w:t>The identity of a reporter must remain confidential, unless:</w:t>
      </w:r>
    </w:p>
    <w:p w14:paraId="165CFFEC" w14:textId="77777777" w:rsidR="00800789" w:rsidRPr="00800789" w:rsidRDefault="00800789" w:rsidP="00AD2421">
      <w:pPr>
        <w:numPr>
          <w:ilvl w:val="0"/>
          <w:numId w:val="29"/>
        </w:numPr>
        <w:spacing w:line="270" w:lineRule="atLeast"/>
        <w:ind w:left="714" w:hanging="357"/>
        <w:rPr>
          <w:rFonts w:ascii="Arial" w:hAnsi="Arial" w:cs="Arial"/>
        </w:rPr>
      </w:pPr>
      <w:r w:rsidRPr="00800789">
        <w:rPr>
          <w:rFonts w:ascii="Arial" w:hAnsi="Arial" w:cs="Arial"/>
        </w:rPr>
        <w:t>the reporter chooses to inform the child or family of the report</w:t>
      </w:r>
    </w:p>
    <w:p w14:paraId="08D2C0BA" w14:textId="77777777" w:rsidR="00800789" w:rsidRPr="00800789" w:rsidRDefault="00800789" w:rsidP="00AD2421">
      <w:pPr>
        <w:numPr>
          <w:ilvl w:val="0"/>
          <w:numId w:val="29"/>
        </w:numPr>
        <w:spacing w:line="270" w:lineRule="atLeast"/>
        <w:ind w:left="714" w:hanging="357"/>
        <w:rPr>
          <w:rFonts w:ascii="Arial" w:hAnsi="Arial" w:cs="Arial"/>
        </w:rPr>
      </w:pPr>
      <w:r w:rsidRPr="00800789">
        <w:rPr>
          <w:rFonts w:ascii="Arial" w:hAnsi="Arial" w:cs="Arial"/>
        </w:rPr>
        <w:t>the reporter consents in writing to their identity as the reporter being disclosed</w:t>
      </w:r>
    </w:p>
    <w:p w14:paraId="183857B2" w14:textId="77777777" w:rsidR="00800789" w:rsidRPr="00800789" w:rsidRDefault="00800789" w:rsidP="00AD2421">
      <w:pPr>
        <w:numPr>
          <w:ilvl w:val="0"/>
          <w:numId w:val="29"/>
        </w:numPr>
        <w:spacing w:line="270" w:lineRule="atLeast"/>
        <w:ind w:left="714" w:hanging="357"/>
        <w:rPr>
          <w:rFonts w:ascii="Arial" w:hAnsi="Arial" w:cs="Arial"/>
        </w:rPr>
      </w:pPr>
      <w:r w:rsidRPr="00800789">
        <w:rPr>
          <w:rFonts w:ascii="Arial" w:hAnsi="Arial" w:cs="Arial"/>
        </w:rPr>
        <w:t>a court or tribunal decides it needs this information in order to ensure the safety and wellbeing of the child</w:t>
      </w:r>
    </w:p>
    <w:p w14:paraId="4488FD03" w14:textId="77777777" w:rsidR="00800789" w:rsidRPr="00800789" w:rsidRDefault="00800789" w:rsidP="00AD2421">
      <w:pPr>
        <w:numPr>
          <w:ilvl w:val="0"/>
          <w:numId w:val="29"/>
        </w:numPr>
        <w:spacing w:line="270" w:lineRule="atLeast"/>
        <w:ind w:left="714" w:hanging="357"/>
        <w:rPr>
          <w:rFonts w:ascii="Arial" w:hAnsi="Arial" w:cs="Arial"/>
        </w:rPr>
      </w:pPr>
      <w:r w:rsidRPr="00800789">
        <w:rPr>
          <w:rFonts w:ascii="Arial" w:hAnsi="Arial" w:cs="Arial"/>
        </w:rPr>
        <w:t>a court or tribunal decides that in the interests of justice the evidence needs to be given.</w:t>
      </w:r>
    </w:p>
    <w:p w14:paraId="4EC5B476" w14:textId="4FA6811B" w:rsidR="002D1846" w:rsidRPr="00787509" w:rsidRDefault="002D1846" w:rsidP="002D1846">
      <w:pPr>
        <w:spacing w:after="120" w:line="270" w:lineRule="atLeast"/>
        <w:rPr>
          <w:rFonts w:ascii="Arial" w:eastAsia="Times" w:hAnsi="Arial" w:cs="Arial"/>
        </w:rPr>
      </w:pPr>
      <w:r w:rsidRPr="00787509">
        <w:rPr>
          <w:rFonts w:ascii="Arial" w:eastAsia="Times" w:hAnsi="Arial" w:cs="Arial"/>
        </w:rPr>
        <w:t xml:space="preserve">It is often considered best practice to inform the family that you have made a report, where appropriate. Being transparent about your concerns and making a report to child protection, in circumstances where it is safe and appropriate to do so, </w:t>
      </w:r>
      <w:r w:rsidR="003C3E52">
        <w:rPr>
          <w:rFonts w:ascii="Arial" w:eastAsia="Times" w:hAnsi="Arial" w:cs="Arial"/>
        </w:rPr>
        <w:t xml:space="preserve">it </w:t>
      </w:r>
      <w:r w:rsidRPr="00787509">
        <w:rPr>
          <w:rFonts w:ascii="Arial" w:eastAsia="Times" w:hAnsi="Arial" w:cs="Arial"/>
        </w:rPr>
        <w:t xml:space="preserve">can be beneficial for the </w:t>
      </w:r>
      <w:r>
        <w:rPr>
          <w:rFonts w:ascii="Arial" w:eastAsia="Times" w:hAnsi="Arial" w:cs="Arial"/>
        </w:rPr>
        <w:t xml:space="preserve">child or </w:t>
      </w:r>
      <w:r w:rsidRPr="00787509">
        <w:rPr>
          <w:rFonts w:ascii="Arial" w:eastAsia="Times" w:hAnsi="Arial" w:cs="Arial"/>
        </w:rPr>
        <w:t>young person, the family and your ongoing role with them.</w:t>
      </w:r>
    </w:p>
    <w:p w14:paraId="11A8EB49" w14:textId="0D236F97" w:rsidR="002D1846" w:rsidRPr="006F5AD3" w:rsidRDefault="002D1846" w:rsidP="002D1846">
      <w:pPr>
        <w:pStyle w:val="DHHSbody"/>
        <w:rPr>
          <w:rFonts w:cs="Arial"/>
        </w:rPr>
      </w:pPr>
      <w:r>
        <w:rPr>
          <w:rFonts w:cs="Arial"/>
        </w:rPr>
        <w:t>H</w:t>
      </w:r>
      <w:r w:rsidRPr="00787509">
        <w:rPr>
          <w:rFonts w:cs="Arial"/>
        </w:rPr>
        <w:t>owever, in some circumstances, discussing your concerns may increase risk of harm for a</w:t>
      </w:r>
      <w:r>
        <w:rPr>
          <w:rFonts w:cs="Arial"/>
        </w:rPr>
        <w:t xml:space="preserve"> child or</w:t>
      </w:r>
      <w:r w:rsidRPr="00787509">
        <w:rPr>
          <w:rFonts w:cs="Arial"/>
        </w:rPr>
        <w:t xml:space="preserve"> young person, or may compromise a child protection or </w:t>
      </w:r>
      <w:r>
        <w:rPr>
          <w:rFonts w:cs="Arial"/>
        </w:rPr>
        <w:t xml:space="preserve">police investigation. </w:t>
      </w:r>
      <w:r w:rsidR="003C3E52">
        <w:rPr>
          <w:rFonts w:cs="Arial"/>
        </w:rPr>
        <w:t>Always s</w:t>
      </w:r>
      <w:r w:rsidRPr="00787509">
        <w:rPr>
          <w:rFonts w:cs="Arial"/>
        </w:rPr>
        <w:t xml:space="preserve">eek advice from child protection </w:t>
      </w:r>
      <w:r>
        <w:rPr>
          <w:rFonts w:cs="Arial"/>
        </w:rPr>
        <w:t>at the time of making a report.</w:t>
      </w:r>
    </w:p>
    <w:p w14:paraId="18570FE3" w14:textId="77777777" w:rsidR="004F698A" w:rsidRDefault="004F698A" w:rsidP="004F698A">
      <w:pPr>
        <w:pStyle w:val="Heading2"/>
        <w:rPr>
          <w:rFonts w:eastAsia="Calibri"/>
          <w:lang w:val="en-US"/>
        </w:rPr>
      </w:pPr>
      <w:bookmarkStart w:id="80" w:name="_Toc32421959"/>
      <w:r w:rsidRPr="006634F6">
        <w:rPr>
          <w:rFonts w:eastAsia="Calibri"/>
          <w:lang w:val="en-US"/>
        </w:rPr>
        <w:t xml:space="preserve">What </w:t>
      </w:r>
      <w:r w:rsidR="00F55330">
        <w:rPr>
          <w:rFonts w:eastAsia="Calibri"/>
          <w:lang w:val="en-US"/>
        </w:rPr>
        <w:t>will happen if the report is investigated</w:t>
      </w:r>
      <w:r w:rsidRPr="006634F6">
        <w:rPr>
          <w:rFonts w:eastAsia="Calibri"/>
          <w:lang w:val="en-US"/>
        </w:rPr>
        <w:t>?</w:t>
      </w:r>
      <w:bookmarkEnd w:id="80"/>
    </w:p>
    <w:p w14:paraId="5F092C10" w14:textId="77777777" w:rsidR="004F698A" w:rsidRDefault="004F698A" w:rsidP="004F698A">
      <w:pPr>
        <w:pStyle w:val="DHHSbody"/>
        <w:rPr>
          <w:lang w:val="en-US"/>
        </w:rPr>
      </w:pPr>
      <w:r>
        <w:rPr>
          <w:lang w:val="en-US"/>
        </w:rPr>
        <w:t>If the report is investigated, child protection practitioners will o</w:t>
      </w:r>
      <w:r w:rsidR="001A6C0B">
        <w:rPr>
          <w:lang w:val="en-US"/>
        </w:rPr>
        <w:t>bserve and speak with the child or young person</w:t>
      </w:r>
      <w:r>
        <w:rPr>
          <w:lang w:val="en-US"/>
        </w:rPr>
        <w:t xml:space="preserve"> and their parents.</w:t>
      </w:r>
      <w:r w:rsidR="001A6C0B">
        <w:rPr>
          <w:lang w:val="en-US"/>
        </w:rPr>
        <w:t xml:space="preserve"> </w:t>
      </w:r>
      <w:r>
        <w:rPr>
          <w:lang w:val="en-US"/>
        </w:rPr>
        <w:t>They may also speak with relevant professionals, information holders and other significant people in the child’s life who can inform the investigation or provide information to assist child protection</w:t>
      </w:r>
      <w:r w:rsidR="0055399A">
        <w:rPr>
          <w:lang w:val="en-US"/>
        </w:rPr>
        <w:t xml:space="preserve"> to</w:t>
      </w:r>
      <w:r>
        <w:rPr>
          <w:lang w:val="en-US"/>
        </w:rPr>
        <w:t xml:space="preserve"> assess</w:t>
      </w:r>
      <w:r w:rsidR="0055399A">
        <w:rPr>
          <w:lang w:val="en-US"/>
        </w:rPr>
        <w:t xml:space="preserve"> </w:t>
      </w:r>
      <w:r>
        <w:rPr>
          <w:lang w:val="en-US"/>
        </w:rPr>
        <w:t>if the child is in need of protection.</w:t>
      </w:r>
      <w:r w:rsidR="001A6C0B" w:rsidRPr="001A6C0B">
        <w:rPr>
          <w:lang w:val="en-US"/>
        </w:rPr>
        <w:t xml:space="preserve"> </w:t>
      </w:r>
      <w:r w:rsidR="001A6C0B">
        <w:rPr>
          <w:lang w:val="en-US"/>
        </w:rPr>
        <w:t>In circ</w:t>
      </w:r>
      <w:r w:rsidR="002B0E4A">
        <w:rPr>
          <w:lang w:val="en-US"/>
        </w:rPr>
        <w:t>umstances involving physical and</w:t>
      </w:r>
      <w:r w:rsidR="001A6C0B">
        <w:rPr>
          <w:lang w:val="en-US"/>
        </w:rPr>
        <w:t xml:space="preserve"> sexual abuse</w:t>
      </w:r>
      <w:r w:rsidR="002B0E4A">
        <w:rPr>
          <w:lang w:val="en-US"/>
        </w:rPr>
        <w:t xml:space="preserve"> and serious neglect</w:t>
      </w:r>
      <w:r w:rsidR="001A6C0B">
        <w:rPr>
          <w:lang w:val="en-US"/>
        </w:rPr>
        <w:t>, investigations may be conducted jointly with Victoria Police.</w:t>
      </w:r>
    </w:p>
    <w:p w14:paraId="7DEC4F47" w14:textId="706BE646" w:rsidR="001A6C0B" w:rsidRDefault="004F698A" w:rsidP="004F698A">
      <w:pPr>
        <w:pStyle w:val="DHHSbody"/>
        <w:rPr>
          <w:lang w:val="en-US"/>
        </w:rPr>
      </w:pPr>
      <w:r>
        <w:rPr>
          <w:lang w:val="en-US"/>
        </w:rPr>
        <w:t>Reporters may be contacted by child protection to provide further detail to help infor</w:t>
      </w:r>
      <w:r w:rsidR="001A6C0B">
        <w:rPr>
          <w:lang w:val="en-US"/>
        </w:rPr>
        <w:t xml:space="preserve">m the assessment of a </w:t>
      </w:r>
      <w:r w:rsidR="009A66FD">
        <w:rPr>
          <w:lang w:val="en-US"/>
        </w:rPr>
        <w:t>report, inform</w:t>
      </w:r>
      <w:r>
        <w:rPr>
          <w:lang w:val="en-US"/>
        </w:rPr>
        <w:t xml:space="preserve"> an investigation</w:t>
      </w:r>
      <w:r w:rsidR="001A6C0B">
        <w:rPr>
          <w:lang w:val="en-US"/>
        </w:rPr>
        <w:t xml:space="preserve"> or to discuss additional supports that can be offered to the child or family</w:t>
      </w:r>
      <w:r>
        <w:rPr>
          <w:lang w:val="en-US"/>
        </w:rPr>
        <w:t xml:space="preserve">. </w:t>
      </w:r>
    </w:p>
    <w:p w14:paraId="6DAA6574" w14:textId="77777777" w:rsidR="004F698A" w:rsidRDefault="00B427A5" w:rsidP="004F698A">
      <w:pPr>
        <w:pStyle w:val="DHHSbody"/>
        <w:rPr>
          <w:lang w:val="en-US"/>
        </w:rPr>
      </w:pPr>
      <w:r>
        <w:rPr>
          <w:lang w:val="en-US"/>
        </w:rPr>
        <w:t>R</w:t>
      </w:r>
      <w:r w:rsidR="004F698A">
        <w:rPr>
          <w:lang w:val="en-US"/>
        </w:rPr>
        <w:t xml:space="preserve">eporter details are confidential and </w:t>
      </w:r>
      <w:r>
        <w:rPr>
          <w:lang w:val="en-US"/>
        </w:rPr>
        <w:t>protected under the legislation and child protection will maintain confidentiality of their status as a reporter. However, i</w:t>
      </w:r>
      <w:r w:rsidR="004F698A">
        <w:rPr>
          <w:lang w:val="en-US"/>
        </w:rPr>
        <w:t>f the reporter has an ongoing role or relatio</w:t>
      </w:r>
      <w:r>
        <w:rPr>
          <w:lang w:val="en-US"/>
        </w:rPr>
        <w:t>nship with the child or family, practitioners may</w:t>
      </w:r>
      <w:r w:rsidR="004F698A">
        <w:rPr>
          <w:lang w:val="en-US"/>
        </w:rPr>
        <w:t xml:space="preserve"> speak with them regularly about the child or family</w:t>
      </w:r>
      <w:r w:rsidRPr="00B427A5">
        <w:rPr>
          <w:lang w:val="en-US"/>
        </w:rPr>
        <w:t xml:space="preserve"> </w:t>
      </w:r>
      <w:r>
        <w:rPr>
          <w:lang w:val="en-US"/>
        </w:rPr>
        <w:t xml:space="preserve">in their professional capacity and </w:t>
      </w:r>
      <w:r w:rsidR="004F698A">
        <w:rPr>
          <w:lang w:val="en-US"/>
        </w:rPr>
        <w:t>may involve them in joint home visits, case conferences or case planning for the child and seek support in developing community support and safety around the child and family.</w:t>
      </w:r>
    </w:p>
    <w:p w14:paraId="3D030D59" w14:textId="77777777" w:rsidR="004F698A" w:rsidRDefault="004F698A" w:rsidP="004F698A">
      <w:pPr>
        <w:pStyle w:val="DHHSbody"/>
        <w:rPr>
          <w:lang w:val="en-US"/>
        </w:rPr>
      </w:pPr>
      <w:r>
        <w:rPr>
          <w:lang w:val="en-US"/>
        </w:rPr>
        <w:t xml:space="preserve">Child protection practitioners can be difficult to contact given the </w:t>
      </w:r>
      <w:r w:rsidR="00B427A5">
        <w:rPr>
          <w:lang w:val="en-US"/>
        </w:rPr>
        <w:t xml:space="preserve">unpredictability, </w:t>
      </w:r>
      <w:r>
        <w:rPr>
          <w:lang w:val="en-US"/>
        </w:rPr>
        <w:t>complexity and demands of their role. It may be helpful for you to discuss the most appropriate time and way to communicate with an allocated child protection practitioner should child protection remain involved with the family for any length of time (either working with the family by agreement or through legal proceedings).</w:t>
      </w:r>
    </w:p>
    <w:p w14:paraId="3923F310" w14:textId="3AF11CAD" w:rsidR="002B0E4A" w:rsidRDefault="002B0E4A" w:rsidP="002B0E4A">
      <w:pPr>
        <w:pStyle w:val="Heading2"/>
        <w:rPr>
          <w:lang w:val="en-US"/>
        </w:rPr>
      </w:pPr>
      <w:bookmarkStart w:id="81" w:name="_Toc32421960"/>
      <w:r>
        <w:rPr>
          <w:lang w:val="en-US"/>
        </w:rPr>
        <w:lastRenderedPageBreak/>
        <w:t xml:space="preserve">What will happen if child protection </w:t>
      </w:r>
      <w:r w:rsidR="003C1D97">
        <w:rPr>
          <w:lang w:val="en-US"/>
        </w:rPr>
        <w:t>decides</w:t>
      </w:r>
      <w:r w:rsidR="0055399A">
        <w:rPr>
          <w:lang w:val="en-US"/>
        </w:rPr>
        <w:t xml:space="preserve"> an</w:t>
      </w:r>
      <w:r>
        <w:rPr>
          <w:lang w:val="en-US"/>
        </w:rPr>
        <w:t xml:space="preserve"> investigation is not </w:t>
      </w:r>
      <w:r w:rsidR="00627390">
        <w:rPr>
          <w:lang w:val="en-US"/>
        </w:rPr>
        <w:t>required</w:t>
      </w:r>
      <w:r>
        <w:rPr>
          <w:lang w:val="en-US"/>
        </w:rPr>
        <w:t>?</w:t>
      </w:r>
      <w:bookmarkEnd w:id="81"/>
    </w:p>
    <w:p w14:paraId="33307D96" w14:textId="77777777" w:rsidR="00540C9F" w:rsidRDefault="00540C9F" w:rsidP="008C70A3">
      <w:pPr>
        <w:pStyle w:val="DHHSbody"/>
        <w:rPr>
          <w:lang w:val="en-US"/>
        </w:rPr>
      </w:pPr>
      <w:r>
        <w:rPr>
          <w:lang w:val="en-US"/>
        </w:rPr>
        <w:t>After receiving</w:t>
      </w:r>
      <w:r w:rsidR="002B0E4A">
        <w:rPr>
          <w:lang w:val="en-US"/>
        </w:rPr>
        <w:t xml:space="preserve"> a report, child protection </w:t>
      </w:r>
      <w:r w:rsidR="0055399A">
        <w:rPr>
          <w:lang w:val="en-US"/>
        </w:rPr>
        <w:t xml:space="preserve">will </w:t>
      </w:r>
      <w:r w:rsidR="002B0E4A">
        <w:rPr>
          <w:lang w:val="en-US"/>
        </w:rPr>
        <w:t>assess the information available to them</w:t>
      </w:r>
      <w:r w:rsidR="0055399A">
        <w:rPr>
          <w:lang w:val="en-US"/>
        </w:rPr>
        <w:t xml:space="preserve"> and</w:t>
      </w:r>
      <w:r>
        <w:rPr>
          <w:lang w:val="en-US"/>
        </w:rPr>
        <w:t xml:space="preserve"> they may</w:t>
      </w:r>
      <w:r w:rsidR="0048182C">
        <w:rPr>
          <w:lang w:val="en-US"/>
        </w:rPr>
        <w:t xml:space="preserve"> follow up with</w:t>
      </w:r>
      <w:r>
        <w:rPr>
          <w:lang w:val="en-US"/>
        </w:rPr>
        <w:t xml:space="preserve"> other professionals involved with the</w:t>
      </w:r>
      <w:r w:rsidR="0048182C">
        <w:rPr>
          <w:lang w:val="en-US"/>
        </w:rPr>
        <w:t xml:space="preserve"> family before deciding how to respond</w:t>
      </w:r>
      <w:r>
        <w:rPr>
          <w:lang w:val="en-US"/>
        </w:rPr>
        <w:t xml:space="preserve">. </w:t>
      </w:r>
    </w:p>
    <w:p w14:paraId="664EB5FC" w14:textId="77777777" w:rsidR="002B0E4A" w:rsidRDefault="00540C9F" w:rsidP="002B0E4A">
      <w:pPr>
        <w:pStyle w:val="DHHSbody"/>
        <w:rPr>
          <w:rFonts w:ascii="Helv" w:hAnsi="Helv" w:cs="Helv"/>
          <w:color w:val="000000"/>
          <w:lang w:eastAsia="en-AU"/>
        </w:rPr>
      </w:pPr>
      <w:r>
        <w:rPr>
          <w:lang w:val="en-US"/>
        </w:rPr>
        <w:t>If a decision is made not to investigate the report, child protection may provide</w:t>
      </w:r>
      <w:r w:rsidR="008C70A3">
        <w:rPr>
          <w:rFonts w:ascii="Helv" w:hAnsi="Helv" w:cs="Helv"/>
          <w:color w:val="000000"/>
          <w:lang w:eastAsia="en-AU"/>
        </w:rPr>
        <w:t xml:space="preserve"> advice to the reporter, </w:t>
      </w:r>
      <w:r>
        <w:rPr>
          <w:rFonts w:ascii="Helv" w:hAnsi="Helv" w:cs="Helv"/>
          <w:color w:val="000000"/>
          <w:lang w:eastAsia="en-AU"/>
        </w:rPr>
        <w:t>or refer</w:t>
      </w:r>
      <w:r w:rsidR="008C70A3">
        <w:rPr>
          <w:rFonts w:ascii="Helv" w:hAnsi="Helv" w:cs="Helv"/>
          <w:color w:val="000000"/>
          <w:lang w:eastAsia="en-AU"/>
        </w:rPr>
        <w:t xml:space="preserve"> the family to support services in the community</w:t>
      </w:r>
      <w:r>
        <w:rPr>
          <w:rFonts w:ascii="Helv" w:hAnsi="Helv" w:cs="Helv"/>
          <w:color w:val="000000"/>
          <w:lang w:eastAsia="en-AU"/>
        </w:rPr>
        <w:t xml:space="preserve"> (such as Child FIRST or The Orange Door)</w:t>
      </w:r>
      <w:r w:rsidR="008C70A3">
        <w:rPr>
          <w:rFonts w:ascii="Helv" w:hAnsi="Helv" w:cs="Helv"/>
          <w:color w:val="000000"/>
          <w:lang w:eastAsia="en-AU"/>
        </w:rPr>
        <w:t>, or</w:t>
      </w:r>
      <w:r>
        <w:rPr>
          <w:rFonts w:ascii="Helv" w:hAnsi="Helv" w:cs="Helv"/>
          <w:color w:val="000000"/>
          <w:lang w:eastAsia="en-AU"/>
        </w:rPr>
        <w:t xml:space="preserve"> they may decide to</w:t>
      </w:r>
      <w:r w:rsidR="008C70A3">
        <w:rPr>
          <w:rFonts w:ascii="Helv" w:hAnsi="Helv" w:cs="Helv"/>
          <w:color w:val="000000"/>
          <w:lang w:eastAsia="en-AU"/>
        </w:rPr>
        <w:t xml:space="preserve"> tak</w:t>
      </w:r>
      <w:r>
        <w:rPr>
          <w:rFonts w:ascii="Helv" w:hAnsi="Helv" w:cs="Helv"/>
          <w:color w:val="000000"/>
          <w:lang w:eastAsia="en-AU"/>
        </w:rPr>
        <w:t>e</w:t>
      </w:r>
      <w:r w:rsidR="008C70A3">
        <w:rPr>
          <w:rFonts w:ascii="Helv" w:hAnsi="Helv" w:cs="Helv"/>
          <w:color w:val="000000"/>
          <w:lang w:eastAsia="en-AU"/>
        </w:rPr>
        <w:t xml:space="preserve"> no further action.</w:t>
      </w:r>
    </w:p>
    <w:p w14:paraId="74A88439" w14:textId="77777777" w:rsidR="00964C21" w:rsidRPr="00905BCC" w:rsidRDefault="00964C21" w:rsidP="004F26A0">
      <w:pPr>
        <w:pStyle w:val="Heading1"/>
      </w:pPr>
      <w:bookmarkStart w:id="82" w:name="_Toc32421961"/>
      <w:r w:rsidRPr="00905BCC">
        <w:t>For more information</w:t>
      </w:r>
      <w:bookmarkEnd w:id="82"/>
    </w:p>
    <w:p w14:paraId="5F43E71D" w14:textId="4A4F112F" w:rsidR="00F1797E" w:rsidRPr="009A66FD" w:rsidRDefault="00964C21" w:rsidP="00F1797E">
      <w:pPr>
        <w:pStyle w:val="DHHSbody"/>
      </w:pPr>
      <w:r w:rsidRPr="00905BCC">
        <w:t xml:space="preserve">For more information refer to the </w:t>
      </w:r>
      <w:hyperlink r:id="rId46" w:history="1">
        <w:r w:rsidRPr="009A66FD">
          <w:rPr>
            <w:rStyle w:val="Hyperlink"/>
          </w:rPr>
          <w:t xml:space="preserve">Department of Health and Human Service’s </w:t>
        </w:r>
        <w:r w:rsidR="00F1797E" w:rsidRPr="009A66FD">
          <w:rPr>
            <w:rStyle w:val="Hyperlink"/>
          </w:rPr>
          <w:t>at Reporting child abuse</w:t>
        </w:r>
      </w:hyperlink>
      <w:r w:rsidR="00F1797E" w:rsidRPr="00F1797E">
        <w:t xml:space="preserve"> </w:t>
      </w:r>
      <w:r w:rsidR="00F1797E" w:rsidRPr="009A66FD">
        <w:t>&lt;</w:t>
      </w:r>
      <w:r w:rsidR="00F1797E" w:rsidRPr="009A66FD">
        <w:rPr>
          <w:rStyle w:val="Hyperlink"/>
          <w:color w:val="auto"/>
        </w:rPr>
        <w:t>https://services.dhhs.vic.gov.au/reporting-child-abuse</w:t>
      </w:r>
      <w:r w:rsidR="00F1797E" w:rsidRPr="009A66FD">
        <w:t>&gt;</w:t>
      </w:r>
    </w:p>
    <w:p w14:paraId="4B0619C7" w14:textId="77777777" w:rsidR="00F1797E" w:rsidRPr="00F1797E" w:rsidRDefault="00F1797E" w:rsidP="00F1797E">
      <w:pPr>
        <w:pStyle w:val="DHHSbody"/>
      </w:pPr>
      <w:r w:rsidRPr="00F1797E">
        <w:t xml:space="preserve"> </w:t>
      </w:r>
    </w:p>
    <w:p w14:paraId="1F79A277" w14:textId="0CA98AF1" w:rsidR="005D1C73" w:rsidRPr="006634F6" w:rsidRDefault="005D1C73" w:rsidP="005D1C73">
      <w:pPr>
        <w:pStyle w:val="DHHSbody"/>
        <w:rPr>
          <w:lang w:val="en-US"/>
        </w:rPr>
      </w:pPr>
    </w:p>
    <w:p w14:paraId="185A81E1" w14:textId="77777777" w:rsidR="005D1C73" w:rsidRPr="006634F6" w:rsidRDefault="005D1C73" w:rsidP="005D1C73">
      <w:pPr>
        <w:spacing w:after="200" w:line="276" w:lineRule="auto"/>
        <w:ind w:left="720"/>
        <w:contextualSpacing/>
        <w:rPr>
          <w:rFonts w:ascii="Calibri" w:eastAsia="Calibri" w:hAnsi="Calibri"/>
          <w:sz w:val="22"/>
          <w:szCs w:val="22"/>
          <w:lang w:val="en-US"/>
        </w:rPr>
      </w:pPr>
    </w:p>
    <w:p w14:paraId="633555A0" w14:textId="77777777" w:rsidR="005D1C73" w:rsidRPr="00B42A4F" w:rsidRDefault="005D1C73" w:rsidP="005D1C73">
      <w:pPr>
        <w:pStyle w:val="DHHSbody"/>
      </w:pPr>
    </w:p>
    <w:tbl>
      <w:tblPr>
        <w:tblW w:w="4800" w:type="pct"/>
        <w:tblInd w:w="113" w:type="dxa"/>
        <w:tblCellMar>
          <w:top w:w="113" w:type="dxa"/>
          <w:bottom w:w="57" w:type="dxa"/>
        </w:tblCellMar>
        <w:tblLook w:val="00A0" w:firstRow="1" w:lastRow="0" w:firstColumn="1" w:lastColumn="0" w:noHBand="0" w:noVBand="0"/>
      </w:tblPr>
      <w:tblGrid>
        <w:gridCol w:w="9786"/>
      </w:tblGrid>
      <w:tr w:rsidR="005D1C73" w:rsidRPr="002802E3" w14:paraId="5E0F0121" w14:textId="77777777" w:rsidTr="00E928D7">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1022C082" w14:textId="4BF881F9" w:rsidR="005D1C73" w:rsidRPr="00732DC3" w:rsidRDefault="005D1C73" w:rsidP="00E928D7">
            <w:pPr>
              <w:pStyle w:val="DHHSaccessibilitypara"/>
              <w:rPr>
                <w:sz w:val="20"/>
                <w:szCs w:val="20"/>
              </w:rPr>
            </w:pPr>
            <w:bookmarkStart w:id="83" w:name="_Hlk1738977"/>
            <w:r w:rsidRPr="00732DC3">
              <w:rPr>
                <w:sz w:val="20"/>
                <w:szCs w:val="20"/>
              </w:rPr>
              <w:t xml:space="preserve">To receive this publication in an accessible format </w:t>
            </w:r>
            <w:r w:rsidR="004D2D10" w:rsidRPr="00732DC3">
              <w:rPr>
                <w:sz w:val="20"/>
                <w:szCs w:val="20"/>
              </w:rPr>
              <w:t xml:space="preserve">email </w:t>
            </w:r>
            <w:hyperlink r:id="rId47" w:history="1">
              <w:r w:rsidR="002F6019" w:rsidRPr="00732DC3">
                <w:rPr>
                  <w:rStyle w:val="Hyperlink"/>
                  <w:sz w:val="20"/>
                  <w:szCs w:val="20"/>
                </w:rPr>
                <w:t>mandatoryreporting@dhhs.vic.gov.au</w:t>
              </w:r>
            </w:hyperlink>
            <w:r w:rsidR="002F6019" w:rsidRPr="00732DC3">
              <w:rPr>
                <w:sz w:val="20"/>
                <w:szCs w:val="20"/>
              </w:rPr>
              <w:t xml:space="preserve">, </w:t>
            </w:r>
            <w:r w:rsidRPr="00732DC3">
              <w:rPr>
                <w:sz w:val="20"/>
                <w:szCs w:val="20"/>
              </w:rPr>
              <w:t>using the National Relay Service 13 36 77 if required</w:t>
            </w:r>
            <w:r w:rsidR="002F6019" w:rsidRPr="00732DC3">
              <w:rPr>
                <w:sz w:val="20"/>
                <w:szCs w:val="20"/>
              </w:rPr>
              <w:t>.</w:t>
            </w:r>
            <w:r w:rsidRPr="00732DC3">
              <w:rPr>
                <w:sz w:val="20"/>
                <w:szCs w:val="20"/>
              </w:rPr>
              <w:t xml:space="preserve"> </w:t>
            </w:r>
          </w:p>
          <w:p w14:paraId="203FE57D" w14:textId="77777777" w:rsidR="005D1C73" w:rsidRPr="00732DC3" w:rsidRDefault="005D1C73" w:rsidP="00E928D7">
            <w:pPr>
              <w:pStyle w:val="DHHSbody"/>
            </w:pPr>
            <w:r w:rsidRPr="00732DC3">
              <w:t>Authorised and published by the Victorian Government, 1 Treasury Place, Melbourne.</w:t>
            </w:r>
          </w:p>
          <w:p w14:paraId="4E53B0F8" w14:textId="1F5D775A" w:rsidR="005D1C73" w:rsidRPr="00732DC3" w:rsidRDefault="005D1C73" w:rsidP="00E928D7">
            <w:pPr>
              <w:pStyle w:val="DHHSbody"/>
            </w:pPr>
            <w:r w:rsidRPr="00732DC3">
              <w:t xml:space="preserve">© State of Victoria, Department of Health and Human Services </w:t>
            </w:r>
            <w:r w:rsidR="002F6019" w:rsidRPr="00732DC3">
              <w:t>February 2019</w:t>
            </w:r>
            <w:r w:rsidRPr="00732DC3">
              <w:t>.</w:t>
            </w:r>
          </w:p>
          <w:p w14:paraId="029AFC2E" w14:textId="77777777" w:rsidR="005D1C73" w:rsidRPr="00732DC3" w:rsidRDefault="005D1C73" w:rsidP="00E928D7">
            <w:pPr>
              <w:pStyle w:val="DHHSbody"/>
            </w:pPr>
            <w:r w:rsidRPr="00732DC3">
              <w:t>Where the term ‘Aboriginal’ is used it refers to both Aboriginal and Torres Strait Islander people. Indigenous is retained when it is part of the title of a report, program or quotation.</w:t>
            </w:r>
          </w:p>
          <w:p w14:paraId="02D5C5B9" w14:textId="5E10E4C1" w:rsidR="005D1C73" w:rsidRPr="00732DC3" w:rsidRDefault="005D1C73" w:rsidP="00E928D7">
            <w:pPr>
              <w:pStyle w:val="DHHSbody"/>
              <w:rPr>
                <w:szCs w:val="19"/>
              </w:rPr>
            </w:pPr>
            <w:r w:rsidRPr="00732DC3">
              <w:t xml:space="preserve">Available at </w:t>
            </w:r>
            <w:hyperlink r:id="rId48" w:history="1">
              <w:r w:rsidR="00732DC3" w:rsidRPr="00732DC3">
                <w:rPr>
                  <w:rStyle w:val="Hyperlink"/>
                </w:rPr>
                <w:t>www.dhhs.vic.gov.au</w:t>
              </w:r>
            </w:hyperlink>
            <w:r w:rsidR="00732DC3">
              <w:rPr>
                <w:szCs w:val="19"/>
              </w:rPr>
              <w:t xml:space="preserve"> </w:t>
            </w:r>
          </w:p>
        </w:tc>
      </w:tr>
      <w:bookmarkEnd w:id="83"/>
    </w:tbl>
    <w:p w14:paraId="00AB2E4E" w14:textId="77777777" w:rsidR="005D1C73" w:rsidRPr="00906490" w:rsidRDefault="005D1C73" w:rsidP="005D1C73">
      <w:pPr>
        <w:pStyle w:val="DHHSbody"/>
      </w:pPr>
    </w:p>
    <w:p w14:paraId="421C0C40" w14:textId="77777777" w:rsidR="00B2752E" w:rsidRPr="00906490" w:rsidRDefault="00B2752E" w:rsidP="00FF6D9D">
      <w:pPr>
        <w:pStyle w:val="DHHSbody"/>
      </w:pPr>
    </w:p>
    <w:sectPr w:rsidR="00B2752E" w:rsidRPr="00906490" w:rsidSect="00F01E5F">
      <w:headerReference w:type="default" r:id="rId49"/>
      <w:footerReference w:type="default" r:id="rId50"/>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9C9DC" w14:textId="77777777" w:rsidR="00DF4725" w:rsidRDefault="00DF4725">
      <w:r>
        <w:separator/>
      </w:r>
    </w:p>
  </w:endnote>
  <w:endnote w:type="continuationSeparator" w:id="0">
    <w:p w14:paraId="737B2199" w14:textId="77777777" w:rsidR="00DF4725" w:rsidRDefault="00DF4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Segoe U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DF170" w14:textId="77777777" w:rsidR="00DF4725" w:rsidRPr="00F65AA9" w:rsidRDefault="00DF4725" w:rsidP="0051568D">
    <w:pPr>
      <w:pStyle w:val="DHHSfooter"/>
    </w:pPr>
    <w:r>
      <w:rPr>
        <w:noProof/>
        <w:lang w:eastAsia="en-AU"/>
      </w:rPr>
      <w:drawing>
        <wp:anchor distT="0" distB="0" distL="114300" distR="114300" simplePos="0" relativeHeight="251657728" behindDoc="0" locked="1" layoutInCell="0" allowOverlap="1" wp14:anchorId="6BDB3C49" wp14:editId="54A4A917">
          <wp:simplePos x="0" y="0"/>
          <wp:positionH relativeFrom="page">
            <wp:posOffset>0</wp:posOffset>
          </wp:positionH>
          <wp:positionV relativeFrom="page">
            <wp:posOffset>9901555</wp:posOffset>
          </wp:positionV>
          <wp:extent cx="7561580" cy="791210"/>
          <wp:effectExtent l="0" t="0" r="7620" b="0"/>
          <wp:wrapNone/>
          <wp:docPr id="1" name="Picture 1"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05058" w14:textId="77777777" w:rsidR="00DF4725" w:rsidRDefault="00DF4725" w:rsidP="0051568D">
    <w:pPr>
      <w:pStyle w:val="DHHSfooter"/>
    </w:pPr>
    <w:r>
      <w:t>Mandatory Reporting – Frequently Asked Questions</w:t>
    </w:r>
  </w:p>
  <w:p w14:paraId="4ABAB3BB" w14:textId="0E25AA67" w:rsidR="00DF4725" w:rsidRPr="00A11421" w:rsidRDefault="00DF4725" w:rsidP="0051568D">
    <w:pPr>
      <w:pStyle w:val="DHHSfooter"/>
    </w:pPr>
    <w:r>
      <w:t>February 2020</w:t>
    </w:r>
    <w:r w:rsidRPr="00A11421">
      <w:tab/>
    </w:r>
    <w:r w:rsidRPr="00A11421">
      <w:fldChar w:fldCharType="begin"/>
    </w:r>
    <w:r w:rsidRPr="00A11421">
      <w:instrText xml:space="preserve"> PAGE </w:instrText>
    </w:r>
    <w:r w:rsidRPr="00A11421">
      <w:fldChar w:fldCharType="separate"/>
    </w:r>
    <w:r>
      <w:rPr>
        <w:noProof/>
      </w:rPr>
      <w:t>11</w:t>
    </w:r>
    <w:r w:rsidRPr="00A11421">
      <w:fldChar w:fldCharType="end"/>
    </w:r>
  </w:p>
  <w:p w14:paraId="778DDA8E" w14:textId="77777777" w:rsidR="00DF4725" w:rsidRDefault="00DF47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AFCEB" w14:textId="77777777" w:rsidR="00DF4725" w:rsidRDefault="00DF4725" w:rsidP="002862F1">
      <w:pPr>
        <w:spacing w:before="120"/>
      </w:pPr>
      <w:r>
        <w:separator/>
      </w:r>
    </w:p>
  </w:footnote>
  <w:footnote w:type="continuationSeparator" w:id="0">
    <w:p w14:paraId="2F8F9619" w14:textId="77777777" w:rsidR="00DF4725" w:rsidRDefault="00DF4725">
      <w:r>
        <w:continuationSeparator/>
      </w:r>
    </w:p>
  </w:footnote>
  <w:footnote w:id="1">
    <w:p w14:paraId="5431C0A7" w14:textId="77777777" w:rsidR="00DF4725" w:rsidRDefault="00DF4725" w:rsidP="00EE42AB">
      <w:pPr>
        <w:pStyle w:val="FootnoteText"/>
        <w:rPr>
          <w:sz w:val="20"/>
          <w:szCs w:val="20"/>
        </w:rPr>
      </w:pPr>
      <w:r>
        <w:rPr>
          <w:rStyle w:val="FootnoteReference"/>
        </w:rPr>
        <w:t>[1]</w:t>
      </w:r>
      <w:r>
        <w:t xml:space="preserve"> an education and care service approved under the </w:t>
      </w:r>
      <w:r>
        <w:rPr>
          <w:i/>
          <w:iCs/>
        </w:rPr>
        <w:t>Education and Care Services National Law Act 2010</w:t>
      </w:r>
      <w:r>
        <w:t xml:space="preserve"> including kindergartens, long day care, outside school hours care and family day care services</w:t>
      </w:r>
    </w:p>
  </w:footnote>
  <w:footnote w:id="2">
    <w:p w14:paraId="13B8A335" w14:textId="77777777" w:rsidR="00DF4725" w:rsidRDefault="00DF4725" w:rsidP="00EE42AB">
      <w:pPr>
        <w:pStyle w:val="FootnoteText"/>
      </w:pPr>
      <w:r>
        <w:rPr>
          <w:rStyle w:val="FootnoteReference"/>
        </w:rPr>
        <w:t>[2]</w:t>
      </w:r>
      <w:r>
        <w:t xml:space="preserve"> a children’s service licensed under the </w:t>
      </w:r>
      <w:r>
        <w:rPr>
          <w:i/>
          <w:iCs/>
        </w:rPr>
        <w:t xml:space="preserve">Children’s Services Act 1996 including occasional care and sports and leisure services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4AC89" w14:textId="77777777" w:rsidR="00DF4725" w:rsidRPr="0051568D" w:rsidRDefault="00DF4725" w:rsidP="0051568D">
    <w:pPr>
      <w:pStyle w:val="DHHSheader"/>
    </w:pPr>
  </w:p>
  <w:p w14:paraId="58BBD5D1" w14:textId="77777777" w:rsidR="00DF4725" w:rsidRDefault="00DF47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56EEB25"/>
    <w:multiLevelType w:val="hybridMultilevel"/>
    <w:tmpl w:val="1D30CD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01F660E2"/>
    <w:multiLevelType w:val="multilevel"/>
    <w:tmpl w:val="092E7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6619A3"/>
    <w:multiLevelType w:val="hybridMultilevel"/>
    <w:tmpl w:val="709E00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8D43DB"/>
    <w:multiLevelType w:val="multilevel"/>
    <w:tmpl w:val="4B4E7622"/>
    <w:numStyleLink w:val="ZZNumbers"/>
  </w:abstractNum>
  <w:abstractNum w:abstractNumId="6" w15:restartNumberingAfterBreak="0">
    <w:nsid w:val="10C34704"/>
    <w:multiLevelType w:val="hybridMultilevel"/>
    <w:tmpl w:val="5D0E7F8A"/>
    <w:lvl w:ilvl="0" w:tplc="0C090001">
      <w:start w:val="1"/>
      <w:numFmt w:val="bullet"/>
      <w:lvlText w:val=""/>
      <w:lvlJc w:val="left"/>
      <w:pPr>
        <w:ind w:left="775" w:hanging="360"/>
      </w:pPr>
      <w:rPr>
        <w:rFonts w:ascii="Symbol" w:hAnsi="Symbol" w:hint="default"/>
      </w:rPr>
    </w:lvl>
    <w:lvl w:ilvl="1" w:tplc="0C090003">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7" w15:restartNumberingAfterBreak="0">
    <w:nsid w:val="15267990"/>
    <w:multiLevelType w:val="hybridMultilevel"/>
    <w:tmpl w:val="E020A86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8F947B0"/>
    <w:multiLevelType w:val="hybridMultilevel"/>
    <w:tmpl w:val="A8C2A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225DB4"/>
    <w:multiLevelType w:val="hybridMultilevel"/>
    <w:tmpl w:val="14C4115E"/>
    <w:lvl w:ilvl="0" w:tplc="AB288CFE">
      <w:start w:val="1"/>
      <w:numFmt w:val="bullet"/>
      <w:lvlText w:val=""/>
      <w:lvlJc w:val="left"/>
      <w:pPr>
        <w:tabs>
          <w:tab w:val="num" w:pos="1080"/>
        </w:tabs>
        <w:ind w:left="1080" w:hanging="360"/>
      </w:pPr>
      <w:rPr>
        <w:rFonts w:ascii="Wingdings" w:hAnsi="Wingdings" w:hint="default"/>
      </w:rPr>
    </w:lvl>
    <w:lvl w:ilvl="1" w:tplc="854AE17E" w:tentative="1">
      <w:start w:val="1"/>
      <w:numFmt w:val="bullet"/>
      <w:lvlText w:val=""/>
      <w:lvlJc w:val="left"/>
      <w:pPr>
        <w:tabs>
          <w:tab w:val="num" w:pos="1800"/>
        </w:tabs>
        <w:ind w:left="1800" w:hanging="360"/>
      </w:pPr>
      <w:rPr>
        <w:rFonts w:ascii="Wingdings" w:hAnsi="Wingdings" w:hint="default"/>
      </w:rPr>
    </w:lvl>
    <w:lvl w:ilvl="2" w:tplc="52E0DA92" w:tentative="1">
      <w:start w:val="1"/>
      <w:numFmt w:val="bullet"/>
      <w:lvlText w:val=""/>
      <w:lvlJc w:val="left"/>
      <w:pPr>
        <w:tabs>
          <w:tab w:val="num" w:pos="2520"/>
        </w:tabs>
        <w:ind w:left="2520" w:hanging="360"/>
      </w:pPr>
      <w:rPr>
        <w:rFonts w:ascii="Wingdings" w:hAnsi="Wingdings" w:hint="default"/>
      </w:rPr>
    </w:lvl>
    <w:lvl w:ilvl="3" w:tplc="A858D27C" w:tentative="1">
      <w:start w:val="1"/>
      <w:numFmt w:val="bullet"/>
      <w:lvlText w:val=""/>
      <w:lvlJc w:val="left"/>
      <w:pPr>
        <w:tabs>
          <w:tab w:val="num" w:pos="3240"/>
        </w:tabs>
        <w:ind w:left="3240" w:hanging="360"/>
      </w:pPr>
      <w:rPr>
        <w:rFonts w:ascii="Wingdings" w:hAnsi="Wingdings" w:hint="default"/>
      </w:rPr>
    </w:lvl>
    <w:lvl w:ilvl="4" w:tplc="750A95B2" w:tentative="1">
      <w:start w:val="1"/>
      <w:numFmt w:val="bullet"/>
      <w:lvlText w:val=""/>
      <w:lvlJc w:val="left"/>
      <w:pPr>
        <w:tabs>
          <w:tab w:val="num" w:pos="3960"/>
        </w:tabs>
        <w:ind w:left="3960" w:hanging="360"/>
      </w:pPr>
      <w:rPr>
        <w:rFonts w:ascii="Wingdings" w:hAnsi="Wingdings" w:hint="default"/>
      </w:rPr>
    </w:lvl>
    <w:lvl w:ilvl="5" w:tplc="6284D238" w:tentative="1">
      <w:start w:val="1"/>
      <w:numFmt w:val="bullet"/>
      <w:lvlText w:val=""/>
      <w:lvlJc w:val="left"/>
      <w:pPr>
        <w:tabs>
          <w:tab w:val="num" w:pos="4680"/>
        </w:tabs>
        <w:ind w:left="4680" w:hanging="360"/>
      </w:pPr>
      <w:rPr>
        <w:rFonts w:ascii="Wingdings" w:hAnsi="Wingdings" w:hint="default"/>
      </w:rPr>
    </w:lvl>
    <w:lvl w:ilvl="6" w:tplc="6F28D112" w:tentative="1">
      <w:start w:val="1"/>
      <w:numFmt w:val="bullet"/>
      <w:lvlText w:val=""/>
      <w:lvlJc w:val="left"/>
      <w:pPr>
        <w:tabs>
          <w:tab w:val="num" w:pos="5400"/>
        </w:tabs>
        <w:ind w:left="5400" w:hanging="360"/>
      </w:pPr>
      <w:rPr>
        <w:rFonts w:ascii="Wingdings" w:hAnsi="Wingdings" w:hint="default"/>
      </w:rPr>
    </w:lvl>
    <w:lvl w:ilvl="7" w:tplc="25580DD6" w:tentative="1">
      <w:start w:val="1"/>
      <w:numFmt w:val="bullet"/>
      <w:lvlText w:val=""/>
      <w:lvlJc w:val="left"/>
      <w:pPr>
        <w:tabs>
          <w:tab w:val="num" w:pos="6120"/>
        </w:tabs>
        <w:ind w:left="6120" w:hanging="360"/>
      </w:pPr>
      <w:rPr>
        <w:rFonts w:ascii="Wingdings" w:hAnsi="Wingdings" w:hint="default"/>
      </w:rPr>
    </w:lvl>
    <w:lvl w:ilvl="8" w:tplc="32D685DE"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E654DCB"/>
    <w:multiLevelType w:val="hybridMultilevel"/>
    <w:tmpl w:val="79F2BC50"/>
    <w:lvl w:ilvl="0" w:tplc="0C090001">
      <w:start w:val="1"/>
      <w:numFmt w:val="bullet"/>
      <w:lvlText w:val=""/>
      <w:lvlJc w:val="left"/>
      <w:pPr>
        <w:ind w:left="720" w:hanging="360"/>
      </w:pPr>
      <w:rPr>
        <w:rFonts w:ascii="Symbol" w:hAnsi="Symbol" w:hint="default"/>
      </w:rPr>
    </w:lvl>
    <w:lvl w:ilvl="1" w:tplc="0C09000D">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FF5775"/>
    <w:multiLevelType w:val="multilevel"/>
    <w:tmpl w:val="BA7A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AA7835"/>
    <w:multiLevelType w:val="multilevel"/>
    <w:tmpl w:val="A77E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081391"/>
    <w:multiLevelType w:val="hybridMultilevel"/>
    <w:tmpl w:val="8E722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99047E"/>
    <w:multiLevelType w:val="hybridMultilevel"/>
    <w:tmpl w:val="128845D2"/>
    <w:lvl w:ilvl="0" w:tplc="0C09000D">
      <w:start w:val="1"/>
      <w:numFmt w:val="bullet"/>
      <w:lvlText w:val=""/>
      <w:lvlJc w:val="left"/>
      <w:pPr>
        <w:ind w:left="1080" w:hanging="360"/>
      </w:pPr>
      <w:rPr>
        <w:rFonts w:ascii="Wingdings" w:hAnsi="Wingdings" w:hint="default"/>
      </w:rPr>
    </w:lvl>
    <w:lvl w:ilvl="1" w:tplc="0C09000D">
      <w:start w:val="1"/>
      <w:numFmt w:val="bullet"/>
      <w:lvlText w:val=""/>
      <w:lvlJc w:val="left"/>
      <w:pPr>
        <w:ind w:left="1800" w:hanging="360"/>
      </w:pPr>
      <w:rPr>
        <w:rFonts w:ascii="Wingdings" w:hAnsi="Wingdings"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1B4051D"/>
    <w:multiLevelType w:val="hybridMultilevel"/>
    <w:tmpl w:val="D0A60D4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6E5393A"/>
    <w:multiLevelType w:val="multilevel"/>
    <w:tmpl w:val="4846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D4061D"/>
    <w:multiLevelType w:val="hybridMultilevel"/>
    <w:tmpl w:val="59FA4F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A45313"/>
    <w:multiLevelType w:val="hybridMultilevel"/>
    <w:tmpl w:val="F0A8F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4DE92C36"/>
    <w:multiLevelType w:val="hybridMultilevel"/>
    <w:tmpl w:val="82F44B18"/>
    <w:lvl w:ilvl="0" w:tplc="2C5658C4">
      <w:start w:val="1"/>
      <w:numFmt w:val="bullet"/>
      <w:lvlText w:val="•"/>
      <w:lvlJc w:val="left"/>
      <w:pPr>
        <w:tabs>
          <w:tab w:val="num" w:pos="720"/>
        </w:tabs>
        <w:ind w:left="720" w:hanging="360"/>
      </w:pPr>
      <w:rPr>
        <w:rFonts w:ascii="Arial" w:hAnsi="Arial" w:hint="default"/>
      </w:rPr>
    </w:lvl>
    <w:lvl w:ilvl="1" w:tplc="EBEC4AA8">
      <w:start w:val="1"/>
      <w:numFmt w:val="bullet"/>
      <w:lvlText w:val="•"/>
      <w:lvlJc w:val="left"/>
      <w:pPr>
        <w:tabs>
          <w:tab w:val="num" w:pos="1440"/>
        </w:tabs>
        <w:ind w:left="1440" w:hanging="360"/>
      </w:pPr>
      <w:rPr>
        <w:rFonts w:ascii="Arial" w:hAnsi="Arial" w:hint="default"/>
      </w:rPr>
    </w:lvl>
    <w:lvl w:ilvl="2" w:tplc="7D5CC36C" w:tentative="1">
      <w:start w:val="1"/>
      <w:numFmt w:val="bullet"/>
      <w:lvlText w:val="•"/>
      <w:lvlJc w:val="left"/>
      <w:pPr>
        <w:tabs>
          <w:tab w:val="num" w:pos="2160"/>
        </w:tabs>
        <w:ind w:left="2160" w:hanging="360"/>
      </w:pPr>
      <w:rPr>
        <w:rFonts w:ascii="Arial" w:hAnsi="Arial" w:hint="default"/>
      </w:rPr>
    </w:lvl>
    <w:lvl w:ilvl="3" w:tplc="7BFCFD12" w:tentative="1">
      <w:start w:val="1"/>
      <w:numFmt w:val="bullet"/>
      <w:lvlText w:val="•"/>
      <w:lvlJc w:val="left"/>
      <w:pPr>
        <w:tabs>
          <w:tab w:val="num" w:pos="2880"/>
        </w:tabs>
        <w:ind w:left="2880" w:hanging="360"/>
      </w:pPr>
      <w:rPr>
        <w:rFonts w:ascii="Arial" w:hAnsi="Arial" w:hint="default"/>
      </w:rPr>
    </w:lvl>
    <w:lvl w:ilvl="4" w:tplc="20A6D1A4" w:tentative="1">
      <w:start w:val="1"/>
      <w:numFmt w:val="bullet"/>
      <w:lvlText w:val="•"/>
      <w:lvlJc w:val="left"/>
      <w:pPr>
        <w:tabs>
          <w:tab w:val="num" w:pos="3600"/>
        </w:tabs>
        <w:ind w:left="3600" w:hanging="360"/>
      </w:pPr>
      <w:rPr>
        <w:rFonts w:ascii="Arial" w:hAnsi="Arial" w:hint="default"/>
      </w:rPr>
    </w:lvl>
    <w:lvl w:ilvl="5" w:tplc="3DAEBF80" w:tentative="1">
      <w:start w:val="1"/>
      <w:numFmt w:val="bullet"/>
      <w:lvlText w:val="•"/>
      <w:lvlJc w:val="left"/>
      <w:pPr>
        <w:tabs>
          <w:tab w:val="num" w:pos="4320"/>
        </w:tabs>
        <w:ind w:left="4320" w:hanging="360"/>
      </w:pPr>
      <w:rPr>
        <w:rFonts w:ascii="Arial" w:hAnsi="Arial" w:hint="default"/>
      </w:rPr>
    </w:lvl>
    <w:lvl w:ilvl="6" w:tplc="3EB07070" w:tentative="1">
      <w:start w:val="1"/>
      <w:numFmt w:val="bullet"/>
      <w:lvlText w:val="•"/>
      <w:lvlJc w:val="left"/>
      <w:pPr>
        <w:tabs>
          <w:tab w:val="num" w:pos="5040"/>
        </w:tabs>
        <w:ind w:left="5040" w:hanging="360"/>
      </w:pPr>
      <w:rPr>
        <w:rFonts w:ascii="Arial" w:hAnsi="Arial" w:hint="default"/>
      </w:rPr>
    </w:lvl>
    <w:lvl w:ilvl="7" w:tplc="FAEE36B6" w:tentative="1">
      <w:start w:val="1"/>
      <w:numFmt w:val="bullet"/>
      <w:lvlText w:val="•"/>
      <w:lvlJc w:val="left"/>
      <w:pPr>
        <w:tabs>
          <w:tab w:val="num" w:pos="5760"/>
        </w:tabs>
        <w:ind w:left="5760" w:hanging="360"/>
      </w:pPr>
      <w:rPr>
        <w:rFonts w:ascii="Arial" w:hAnsi="Arial" w:hint="default"/>
      </w:rPr>
    </w:lvl>
    <w:lvl w:ilvl="8" w:tplc="3DDEF82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EA71006"/>
    <w:multiLevelType w:val="hybridMultilevel"/>
    <w:tmpl w:val="5E427022"/>
    <w:lvl w:ilvl="0" w:tplc="3D2041D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AA93C88"/>
    <w:multiLevelType w:val="hybridMultilevel"/>
    <w:tmpl w:val="89D64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D35CF1"/>
    <w:multiLevelType w:val="hybridMultilevel"/>
    <w:tmpl w:val="95CC5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6040B7"/>
    <w:multiLevelType w:val="hybridMultilevel"/>
    <w:tmpl w:val="CCDA77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3541E1"/>
    <w:multiLevelType w:val="hybridMultilevel"/>
    <w:tmpl w:val="C2745F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DB6039"/>
    <w:multiLevelType w:val="hybridMultilevel"/>
    <w:tmpl w:val="84BEF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0F52D9F"/>
    <w:multiLevelType w:val="hybridMultilevel"/>
    <w:tmpl w:val="45CC1D94"/>
    <w:lvl w:ilvl="0" w:tplc="8CC26C1E">
      <w:start w:val="1"/>
      <w:numFmt w:val="lowerLetter"/>
      <w:lvlText w:val="(%1)"/>
      <w:lvlJc w:val="left"/>
      <w:pPr>
        <w:ind w:left="970" w:hanging="530"/>
      </w:pPr>
      <w:rPr>
        <w:rFonts w:hint="default"/>
      </w:rPr>
    </w:lvl>
    <w:lvl w:ilvl="1" w:tplc="0C090019" w:tentative="1">
      <w:start w:val="1"/>
      <w:numFmt w:val="lowerLetter"/>
      <w:lvlText w:val="%2."/>
      <w:lvlJc w:val="left"/>
      <w:pPr>
        <w:ind w:left="1520" w:hanging="360"/>
      </w:pPr>
    </w:lvl>
    <w:lvl w:ilvl="2" w:tplc="0C09001B" w:tentative="1">
      <w:start w:val="1"/>
      <w:numFmt w:val="lowerRoman"/>
      <w:lvlText w:val="%3."/>
      <w:lvlJc w:val="right"/>
      <w:pPr>
        <w:ind w:left="2240" w:hanging="180"/>
      </w:pPr>
    </w:lvl>
    <w:lvl w:ilvl="3" w:tplc="0C09000F" w:tentative="1">
      <w:start w:val="1"/>
      <w:numFmt w:val="decimal"/>
      <w:lvlText w:val="%4."/>
      <w:lvlJc w:val="left"/>
      <w:pPr>
        <w:ind w:left="2960" w:hanging="360"/>
      </w:pPr>
    </w:lvl>
    <w:lvl w:ilvl="4" w:tplc="0C090019" w:tentative="1">
      <w:start w:val="1"/>
      <w:numFmt w:val="lowerLetter"/>
      <w:lvlText w:val="%5."/>
      <w:lvlJc w:val="left"/>
      <w:pPr>
        <w:ind w:left="3680" w:hanging="360"/>
      </w:pPr>
    </w:lvl>
    <w:lvl w:ilvl="5" w:tplc="0C09001B" w:tentative="1">
      <w:start w:val="1"/>
      <w:numFmt w:val="lowerRoman"/>
      <w:lvlText w:val="%6."/>
      <w:lvlJc w:val="right"/>
      <w:pPr>
        <w:ind w:left="4400" w:hanging="180"/>
      </w:pPr>
    </w:lvl>
    <w:lvl w:ilvl="6" w:tplc="0C09000F" w:tentative="1">
      <w:start w:val="1"/>
      <w:numFmt w:val="decimal"/>
      <w:lvlText w:val="%7."/>
      <w:lvlJc w:val="left"/>
      <w:pPr>
        <w:ind w:left="5120" w:hanging="360"/>
      </w:pPr>
    </w:lvl>
    <w:lvl w:ilvl="7" w:tplc="0C090019" w:tentative="1">
      <w:start w:val="1"/>
      <w:numFmt w:val="lowerLetter"/>
      <w:lvlText w:val="%8."/>
      <w:lvlJc w:val="left"/>
      <w:pPr>
        <w:ind w:left="5840" w:hanging="360"/>
      </w:pPr>
    </w:lvl>
    <w:lvl w:ilvl="8" w:tplc="0C09001B" w:tentative="1">
      <w:start w:val="1"/>
      <w:numFmt w:val="lowerRoman"/>
      <w:lvlText w:val="%9."/>
      <w:lvlJc w:val="right"/>
      <w:pPr>
        <w:ind w:left="6560" w:hanging="180"/>
      </w:pPr>
    </w:lvl>
  </w:abstractNum>
  <w:abstractNum w:abstractNumId="29" w15:restartNumberingAfterBreak="0">
    <w:nsid w:val="79F44E37"/>
    <w:multiLevelType w:val="hybridMultilevel"/>
    <w:tmpl w:val="93603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B966CB5"/>
    <w:multiLevelType w:val="hybridMultilevel"/>
    <w:tmpl w:val="4F280CD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9"/>
  </w:num>
  <w:num w:numId="9">
    <w:abstractNumId w:val="6"/>
  </w:num>
  <w:num w:numId="10">
    <w:abstractNumId w:val="25"/>
  </w:num>
  <w:num w:numId="11">
    <w:abstractNumId w:val="30"/>
  </w:num>
  <w:num w:numId="12">
    <w:abstractNumId w:val="12"/>
  </w:num>
  <w:num w:numId="13">
    <w:abstractNumId w:val="10"/>
  </w:num>
  <w:num w:numId="14">
    <w:abstractNumId w:val="26"/>
  </w:num>
  <w:num w:numId="15">
    <w:abstractNumId w:val="29"/>
  </w:num>
  <w:num w:numId="16">
    <w:abstractNumId w:val="9"/>
  </w:num>
  <w:num w:numId="17">
    <w:abstractNumId w:val="14"/>
  </w:num>
  <w:num w:numId="18">
    <w:abstractNumId w:val="24"/>
  </w:num>
  <w:num w:numId="19">
    <w:abstractNumId w:val="3"/>
  </w:num>
  <w:num w:numId="20">
    <w:abstractNumId w:val="27"/>
  </w:num>
  <w:num w:numId="21">
    <w:abstractNumId w:val="16"/>
  </w:num>
  <w:num w:numId="22">
    <w:abstractNumId w:val="18"/>
  </w:num>
  <w:num w:numId="23">
    <w:abstractNumId w:val="13"/>
  </w:num>
  <w:num w:numId="24">
    <w:abstractNumId w:val="0"/>
  </w:num>
  <w:num w:numId="25">
    <w:abstractNumId w:val="4"/>
  </w:num>
  <w:num w:numId="26">
    <w:abstractNumId w:val="20"/>
  </w:num>
  <w:num w:numId="27">
    <w:abstractNumId w:val="17"/>
  </w:num>
  <w:num w:numId="28">
    <w:abstractNumId w:val="23"/>
  </w:num>
  <w:num w:numId="29">
    <w:abstractNumId w:val="11"/>
  </w:num>
  <w:num w:numId="30">
    <w:abstractNumId w:val="15"/>
  </w:num>
  <w:num w:numId="31">
    <w:abstractNumId w:val="28"/>
  </w:num>
  <w:num w:numId="32">
    <w:abstractNumId w:val="21"/>
  </w:num>
  <w:num w:numId="33">
    <w:abstractNumId w:val="7"/>
  </w:num>
  <w:num w:numId="3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0000"/>
  <w:defaultTabStop w:val="720"/>
  <w:drawingGridHorizontalSpacing w:val="181"/>
  <w:drawingGridVerticalSpacing w:val="181"/>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831"/>
    <w:rsid w:val="000072B6"/>
    <w:rsid w:val="00007BBB"/>
    <w:rsid w:val="0001021B"/>
    <w:rsid w:val="00011D89"/>
    <w:rsid w:val="00014B00"/>
    <w:rsid w:val="0001760A"/>
    <w:rsid w:val="00024D89"/>
    <w:rsid w:val="000250B6"/>
    <w:rsid w:val="000315F2"/>
    <w:rsid w:val="00033D81"/>
    <w:rsid w:val="00041BF0"/>
    <w:rsid w:val="000435EE"/>
    <w:rsid w:val="0004536B"/>
    <w:rsid w:val="00046B68"/>
    <w:rsid w:val="00051770"/>
    <w:rsid w:val="000527DD"/>
    <w:rsid w:val="000578B2"/>
    <w:rsid w:val="00060959"/>
    <w:rsid w:val="000611A7"/>
    <w:rsid w:val="00063788"/>
    <w:rsid w:val="00065E94"/>
    <w:rsid w:val="000663CD"/>
    <w:rsid w:val="00067284"/>
    <w:rsid w:val="000733FE"/>
    <w:rsid w:val="00073C30"/>
    <w:rsid w:val="00074219"/>
    <w:rsid w:val="00074ED5"/>
    <w:rsid w:val="0009113B"/>
    <w:rsid w:val="00094DA3"/>
    <w:rsid w:val="00096CD1"/>
    <w:rsid w:val="000A012C"/>
    <w:rsid w:val="000A0EB9"/>
    <w:rsid w:val="000A186C"/>
    <w:rsid w:val="000B0B1B"/>
    <w:rsid w:val="000B23FD"/>
    <w:rsid w:val="000B543D"/>
    <w:rsid w:val="000B5BF7"/>
    <w:rsid w:val="000B6BC8"/>
    <w:rsid w:val="000B7D2A"/>
    <w:rsid w:val="000C083A"/>
    <w:rsid w:val="000C42EA"/>
    <w:rsid w:val="000C4546"/>
    <w:rsid w:val="000C5D6A"/>
    <w:rsid w:val="000D0F21"/>
    <w:rsid w:val="000D1242"/>
    <w:rsid w:val="000D5AE4"/>
    <w:rsid w:val="000E3CC7"/>
    <w:rsid w:val="000E542F"/>
    <w:rsid w:val="000E6BD4"/>
    <w:rsid w:val="000F1F1E"/>
    <w:rsid w:val="000F2259"/>
    <w:rsid w:val="0010392D"/>
    <w:rsid w:val="0010447F"/>
    <w:rsid w:val="00104FE3"/>
    <w:rsid w:val="001111EC"/>
    <w:rsid w:val="00117125"/>
    <w:rsid w:val="00120BD3"/>
    <w:rsid w:val="001216C8"/>
    <w:rsid w:val="00122568"/>
    <w:rsid w:val="00122FEA"/>
    <w:rsid w:val="001232BD"/>
    <w:rsid w:val="00124ED5"/>
    <w:rsid w:val="00135DA8"/>
    <w:rsid w:val="00137474"/>
    <w:rsid w:val="00143F17"/>
    <w:rsid w:val="001447B3"/>
    <w:rsid w:val="00152073"/>
    <w:rsid w:val="00152E5D"/>
    <w:rsid w:val="00161939"/>
    <w:rsid w:val="00161AA0"/>
    <w:rsid w:val="00162093"/>
    <w:rsid w:val="00173D36"/>
    <w:rsid w:val="00175A1A"/>
    <w:rsid w:val="00176126"/>
    <w:rsid w:val="00176521"/>
    <w:rsid w:val="001771DD"/>
    <w:rsid w:val="00177995"/>
    <w:rsid w:val="00177A8C"/>
    <w:rsid w:val="00186B33"/>
    <w:rsid w:val="00192F9D"/>
    <w:rsid w:val="001946AB"/>
    <w:rsid w:val="00195344"/>
    <w:rsid w:val="00196EB8"/>
    <w:rsid w:val="001979FF"/>
    <w:rsid w:val="00197B17"/>
    <w:rsid w:val="001A3ACE"/>
    <w:rsid w:val="001A6C0B"/>
    <w:rsid w:val="001B090D"/>
    <w:rsid w:val="001B2789"/>
    <w:rsid w:val="001B5B3D"/>
    <w:rsid w:val="001C1D01"/>
    <w:rsid w:val="001C277E"/>
    <w:rsid w:val="001C2A72"/>
    <w:rsid w:val="001C53FA"/>
    <w:rsid w:val="001D0A0F"/>
    <w:rsid w:val="001D0B75"/>
    <w:rsid w:val="001D3C09"/>
    <w:rsid w:val="001D44E8"/>
    <w:rsid w:val="001D60EC"/>
    <w:rsid w:val="001D7F6A"/>
    <w:rsid w:val="001E1774"/>
    <w:rsid w:val="001E3D9E"/>
    <w:rsid w:val="001E44DF"/>
    <w:rsid w:val="001E68A5"/>
    <w:rsid w:val="001E6BB0"/>
    <w:rsid w:val="001F36D7"/>
    <w:rsid w:val="001F3826"/>
    <w:rsid w:val="001F6E46"/>
    <w:rsid w:val="001F7C91"/>
    <w:rsid w:val="00204562"/>
    <w:rsid w:val="00206463"/>
    <w:rsid w:val="00206F2F"/>
    <w:rsid w:val="0021053D"/>
    <w:rsid w:val="00210A92"/>
    <w:rsid w:val="00215917"/>
    <w:rsid w:val="00216C03"/>
    <w:rsid w:val="00216CBE"/>
    <w:rsid w:val="00220C04"/>
    <w:rsid w:val="0022278D"/>
    <w:rsid w:val="0022701F"/>
    <w:rsid w:val="002333F5"/>
    <w:rsid w:val="00233724"/>
    <w:rsid w:val="0023373A"/>
    <w:rsid w:val="002432E1"/>
    <w:rsid w:val="00244417"/>
    <w:rsid w:val="00245268"/>
    <w:rsid w:val="00246207"/>
    <w:rsid w:val="00246C5E"/>
    <w:rsid w:val="00251343"/>
    <w:rsid w:val="00254F58"/>
    <w:rsid w:val="00256638"/>
    <w:rsid w:val="002620BC"/>
    <w:rsid w:val="00262802"/>
    <w:rsid w:val="00263A90"/>
    <w:rsid w:val="0026408B"/>
    <w:rsid w:val="00266848"/>
    <w:rsid w:val="00267C3E"/>
    <w:rsid w:val="002709BB"/>
    <w:rsid w:val="002714B9"/>
    <w:rsid w:val="002763B3"/>
    <w:rsid w:val="00277373"/>
    <w:rsid w:val="002802E3"/>
    <w:rsid w:val="0028213D"/>
    <w:rsid w:val="00284BDE"/>
    <w:rsid w:val="002858BB"/>
    <w:rsid w:val="002862F1"/>
    <w:rsid w:val="00291373"/>
    <w:rsid w:val="0029597D"/>
    <w:rsid w:val="002962C3"/>
    <w:rsid w:val="00296F4A"/>
    <w:rsid w:val="0029752B"/>
    <w:rsid w:val="002A3A39"/>
    <w:rsid w:val="002A483C"/>
    <w:rsid w:val="002B0E4A"/>
    <w:rsid w:val="002B10BA"/>
    <w:rsid w:val="002B1729"/>
    <w:rsid w:val="002B4DD4"/>
    <w:rsid w:val="002B5277"/>
    <w:rsid w:val="002B5375"/>
    <w:rsid w:val="002B6921"/>
    <w:rsid w:val="002B6D9F"/>
    <w:rsid w:val="002B77C1"/>
    <w:rsid w:val="002C223D"/>
    <w:rsid w:val="002C2728"/>
    <w:rsid w:val="002C2A6A"/>
    <w:rsid w:val="002D0F72"/>
    <w:rsid w:val="002D1846"/>
    <w:rsid w:val="002D26BA"/>
    <w:rsid w:val="002D4726"/>
    <w:rsid w:val="002D5006"/>
    <w:rsid w:val="002E0177"/>
    <w:rsid w:val="002E01D0"/>
    <w:rsid w:val="002E161D"/>
    <w:rsid w:val="002E3100"/>
    <w:rsid w:val="002E5B5C"/>
    <w:rsid w:val="002E6C95"/>
    <w:rsid w:val="002E7C36"/>
    <w:rsid w:val="002F5F31"/>
    <w:rsid w:val="002F5F46"/>
    <w:rsid w:val="002F6019"/>
    <w:rsid w:val="002F717F"/>
    <w:rsid w:val="00302216"/>
    <w:rsid w:val="00303E53"/>
    <w:rsid w:val="00305079"/>
    <w:rsid w:val="00306E5F"/>
    <w:rsid w:val="00307E14"/>
    <w:rsid w:val="00311CCA"/>
    <w:rsid w:val="00314054"/>
    <w:rsid w:val="003153B1"/>
    <w:rsid w:val="00316F27"/>
    <w:rsid w:val="00326D42"/>
    <w:rsid w:val="00327870"/>
    <w:rsid w:val="0033259D"/>
    <w:rsid w:val="00333FEC"/>
    <w:rsid w:val="00335F18"/>
    <w:rsid w:val="003406C6"/>
    <w:rsid w:val="003418CC"/>
    <w:rsid w:val="00341DA4"/>
    <w:rsid w:val="003459BD"/>
    <w:rsid w:val="00350D38"/>
    <w:rsid w:val="00350F9B"/>
    <w:rsid w:val="00351B36"/>
    <w:rsid w:val="00357B4E"/>
    <w:rsid w:val="003722B5"/>
    <w:rsid w:val="003744CF"/>
    <w:rsid w:val="00374717"/>
    <w:rsid w:val="00375651"/>
    <w:rsid w:val="0037676C"/>
    <w:rsid w:val="003810B0"/>
    <w:rsid w:val="003829E5"/>
    <w:rsid w:val="003907A5"/>
    <w:rsid w:val="003956CC"/>
    <w:rsid w:val="00395C9A"/>
    <w:rsid w:val="003A6558"/>
    <w:rsid w:val="003A6B67"/>
    <w:rsid w:val="003B15E6"/>
    <w:rsid w:val="003C1D97"/>
    <w:rsid w:val="003C2045"/>
    <w:rsid w:val="003C3E52"/>
    <w:rsid w:val="003C43A1"/>
    <w:rsid w:val="003C4FC0"/>
    <w:rsid w:val="003C55F4"/>
    <w:rsid w:val="003C7A3F"/>
    <w:rsid w:val="003D26ED"/>
    <w:rsid w:val="003D2766"/>
    <w:rsid w:val="003D3E8F"/>
    <w:rsid w:val="003D6475"/>
    <w:rsid w:val="003E0109"/>
    <w:rsid w:val="003E375C"/>
    <w:rsid w:val="003F0445"/>
    <w:rsid w:val="003F0CF0"/>
    <w:rsid w:val="003F14B1"/>
    <w:rsid w:val="003F185F"/>
    <w:rsid w:val="003F3289"/>
    <w:rsid w:val="00401FCF"/>
    <w:rsid w:val="004027F0"/>
    <w:rsid w:val="004039A7"/>
    <w:rsid w:val="0040525E"/>
    <w:rsid w:val="00406285"/>
    <w:rsid w:val="0041380E"/>
    <w:rsid w:val="004148F9"/>
    <w:rsid w:val="00415E85"/>
    <w:rsid w:val="0042084E"/>
    <w:rsid w:val="00421EEF"/>
    <w:rsid w:val="00424D65"/>
    <w:rsid w:val="00426061"/>
    <w:rsid w:val="00430014"/>
    <w:rsid w:val="00430DE5"/>
    <w:rsid w:val="00437ADF"/>
    <w:rsid w:val="00437BDE"/>
    <w:rsid w:val="00442C6C"/>
    <w:rsid w:val="00443CBE"/>
    <w:rsid w:val="00443E8A"/>
    <w:rsid w:val="004441BC"/>
    <w:rsid w:val="00445F5C"/>
    <w:rsid w:val="004468B4"/>
    <w:rsid w:val="00450E6C"/>
    <w:rsid w:val="0045230A"/>
    <w:rsid w:val="00452B29"/>
    <w:rsid w:val="00452EFC"/>
    <w:rsid w:val="00453DBB"/>
    <w:rsid w:val="00457337"/>
    <w:rsid w:val="00465D67"/>
    <w:rsid w:val="0047372D"/>
    <w:rsid w:val="004743DD"/>
    <w:rsid w:val="00474CEA"/>
    <w:rsid w:val="004753AE"/>
    <w:rsid w:val="00477EB7"/>
    <w:rsid w:val="00481752"/>
    <w:rsid w:val="0048182C"/>
    <w:rsid w:val="00483968"/>
    <w:rsid w:val="0048493F"/>
    <w:rsid w:val="00484F86"/>
    <w:rsid w:val="00486147"/>
    <w:rsid w:val="00487121"/>
    <w:rsid w:val="004905D8"/>
    <w:rsid w:val="00490746"/>
    <w:rsid w:val="00490852"/>
    <w:rsid w:val="00490F4A"/>
    <w:rsid w:val="00492F30"/>
    <w:rsid w:val="004932C5"/>
    <w:rsid w:val="004946F4"/>
    <w:rsid w:val="0049487E"/>
    <w:rsid w:val="00496D70"/>
    <w:rsid w:val="004A160D"/>
    <w:rsid w:val="004A3E81"/>
    <w:rsid w:val="004A4FBA"/>
    <w:rsid w:val="004A5C62"/>
    <w:rsid w:val="004A707D"/>
    <w:rsid w:val="004A7433"/>
    <w:rsid w:val="004B24C4"/>
    <w:rsid w:val="004B55C4"/>
    <w:rsid w:val="004C6DA2"/>
    <w:rsid w:val="004C6EEE"/>
    <w:rsid w:val="004C702B"/>
    <w:rsid w:val="004D016B"/>
    <w:rsid w:val="004D1B22"/>
    <w:rsid w:val="004D1B71"/>
    <w:rsid w:val="004D2D10"/>
    <w:rsid w:val="004D367A"/>
    <w:rsid w:val="004D36F2"/>
    <w:rsid w:val="004D5C1E"/>
    <w:rsid w:val="004E138F"/>
    <w:rsid w:val="004E4649"/>
    <w:rsid w:val="004E5C2B"/>
    <w:rsid w:val="004F00DD"/>
    <w:rsid w:val="004F2133"/>
    <w:rsid w:val="004F26A0"/>
    <w:rsid w:val="004F55F1"/>
    <w:rsid w:val="004F6936"/>
    <w:rsid w:val="004F698A"/>
    <w:rsid w:val="00500D0B"/>
    <w:rsid w:val="00502EE8"/>
    <w:rsid w:val="00503DC6"/>
    <w:rsid w:val="00506F5D"/>
    <w:rsid w:val="005126D0"/>
    <w:rsid w:val="0051568D"/>
    <w:rsid w:val="00526C15"/>
    <w:rsid w:val="00527D7D"/>
    <w:rsid w:val="00534EFA"/>
    <w:rsid w:val="00536499"/>
    <w:rsid w:val="00540C9F"/>
    <w:rsid w:val="00543903"/>
    <w:rsid w:val="00543F11"/>
    <w:rsid w:val="00545ED5"/>
    <w:rsid w:val="00547A95"/>
    <w:rsid w:val="0055399A"/>
    <w:rsid w:val="00572031"/>
    <w:rsid w:val="00574AD9"/>
    <w:rsid w:val="00576E84"/>
    <w:rsid w:val="0058192B"/>
    <w:rsid w:val="00582B8C"/>
    <w:rsid w:val="00584393"/>
    <w:rsid w:val="00584A18"/>
    <w:rsid w:val="00585999"/>
    <w:rsid w:val="0058757E"/>
    <w:rsid w:val="00592528"/>
    <w:rsid w:val="005937B1"/>
    <w:rsid w:val="00593C1F"/>
    <w:rsid w:val="00596A4B"/>
    <w:rsid w:val="00597507"/>
    <w:rsid w:val="005A3CCB"/>
    <w:rsid w:val="005A4382"/>
    <w:rsid w:val="005A680F"/>
    <w:rsid w:val="005B21B6"/>
    <w:rsid w:val="005B3A08"/>
    <w:rsid w:val="005B4C72"/>
    <w:rsid w:val="005B7A63"/>
    <w:rsid w:val="005C0318"/>
    <w:rsid w:val="005C0955"/>
    <w:rsid w:val="005C1D33"/>
    <w:rsid w:val="005C33DD"/>
    <w:rsid w:val="005C49DA"/>
    <w:rsid w:val="005C50F3"/>
    <w:rsid w:val="005C5D91"/>
    <w:rsid w:val="005D07B8"/>
    <w:rsid w:val="005D1C73"/>
    <w:rsid w:val="005D6597"/>
    <w:rsid w:val="005E14E7"/>
    <w:rsid w:val="005E26A3"/>
    <w:rsid w:val="005E447E"/>
    <w:rsid w:val="005F0775"/>
    <w:rsid w:val="005F0CF5"/>
    <w:rsid w:val="005F177C"/>
    <w:rsid w:val="005F21EB"/>
    <w:rsid w:val="005F6576"/>
    <w:rsid w:val="005F6859"/>
    <w:rsid w:val="00601BD7"/>
    <w:rsid w:val="00605908"/>
    <w:rsid w:val="00610D7C"/>
    <w:rsid w:val="00613414"/>
    <w:rsid w:val="00613726"/>
    <w:rsid w:val="0062408D"/>
    <w:rsid w:val="006240CC"/>
    <w:rsid w:val="00624D3A"/>
    <w:rsid w:val="00627390"/>
    <w:rsid w:val="00627DA7"/>
    <w:rsid w:val="00631BDA"/>
    <w:rsid w:val="006358B4"/>
    <w:rsid w:val="0063628A"/>
    <w:rsid w:val="00636AEA"/>
    <w:rsid w:val="006419AA"/>
    <w:rsid w:val="00644B7E"/>
    <w:rsid w:val="006454E6"/>
    <w:rsid w:val="00646A68"/>
    <w:rsid w:val="006471DB"/>
    <w:rsid w:val="0065092E"/>
    <w:rsid w:val="00655492"/>
    <w:rsid w:val="006557A7"/>
    <w:rsid w:val="00656290"/>
    <w:rsid w:val="006621D7"/>
    <w:rsid w:val="0066302A"/>
    <w:rsid w:val="0066528A"/>
    <w:rsid w:val="00667732"/>
    <w:rsid w:val="00670597"/>
    <w:rsid w:val="006706D0"/>
    <w:rsid w:val="00675927"/>
    <w:rsid w:val="00677574"/>
    <w:rsid w:val="0068454C"/>
    <w:rsid w:val="00691B62"/>
    <w:rsid w:val="00691E5D"/>
    <w:rsid w:val="00693D14"/>
    <w:rsid w:val="0069760A"/>
    <w:rsid w:val="006A095D"/>
    <w:rsid w:val="006A18C2"/>
    <w:rsid w:val="006B077C"/>
    <w:rsid w:val="006B6803"/>
    <w:rsid w:val="006D2A3F"/>
    <w:rsid w:val="006D2FBC"/>
    <w:rsid w:val="006D357D"/>
    <w:rsid w:val="006E138B"/>
    <w:rsid w:val="006E6909"/>
    <w:rsid w:val="006F1F85"/>
    <w:rsid w:val="006F1FDC"/>
    <w:rsid w:val="006F5AD3"/>
    <w:rsid w:val="006F6F7D"/>
    <w:rsid w:val="007013EF"/>
    <w:rsid w:val="00702951"/>
    <w:rsid w:val="00706DBB"/>
    <w:rsid w:val="00710C46"/>
    <w:rsid w:val="00712BD8"/>
    <w:rsid w:val="007173CA"/>
    <w:rsid w:val="007216AA"/>
    <w:rsid w:val="00721AB5"/>
    <w:rsid w:val="00721DEF"/>
    <w:rsid w:val="00724A43"/>
    <w:rsid w:val="007302F3"/>
    <w:rsid w:val="00730E0A"/>
    <w:rsid w:val="00732DC3"/>
    <w:rsid w:val="007346E4"/>
    <w:rsid w:val="007377B1"/>
    <w:rsid w:val="00740F22"/>
    <w:rsid w:val="00741F1A"/>
    <w:rsid w:val="007450F8"/>
    <w:rsid w:val="0074696E"/>
    <w:rsid w:val="00750135"/>
    <w:rsid w:val="00750EC2"/>
    <w:rsid w:val="00752B28"/>
    <w:rsid w:val="00754E36"/>
    <w:rsid w:val="007554F6"/>
    <w:rsid w:val="00761493"/>
    <w:rsid w:val="00763139"/>
    <w:rsid w:val="0076389F"/>
    <w:rsid w:val="00764FFD"/>
    <w:rsid w:val="00765B13"/>
    <w:rsid w:val="0076693A"/>
    <w:rsid w:val="00770F37"/>
    <w:rsid w:val="007711A0"/>
    <w:rsid w:val="00772D5E"/>
    <w:rsid w:val="00775948"/>
    <w:rsid w:val="00776928"/>
    <w:rsid w:val="00785677"/>
    <w:rsid w:val="00786F16"/>
    <w:rsid w:val="00796E20"/>
    <w:rsid w:val="00797C32"/>
    <w:rsid w:val="007B0914"/>
    <w:rsid w:val="007B1374"/>
    <w:rsid w:val="007B589F"/>
    <w:rsid w:val="007B6186"/>
    <w:rsid w:val="007B73BC"/>
    <w:rsid w:val="007C20B9"/>
    <w:rsid w:val="007C573F"/>
    <w:rsid w:val="007C7301"/>
    <w:rsid w:val="007C7859"/>
    <w:rsid w:val="007C7DE2"/>
    <w:rsid w:val="007D2BDE"/>
    <w:rsid w:val="007D2FB6"/>
    <w:rsid w:val="007D6183"/>
    <w:rsid w:val="007E0DE2"/>
    <w:rsid w:val="007E3B98"/>
    <w:rsid w:val="007E76BC"/>
    <w:rsid w:val="007F31B6"/>
    <w:rsid w:val="007F546C"/>
    <w:rsid w:val="007F625F"/>
    <w:rsid w:val="007F665E"/>
    <w:rsid w:val="00800412"/>
    <w:rsid w:val="00800789"/>
    <w:rsid w:val="0080587B"/>
    <w:rsid w:val="00806468"/>
    <w:rsid w:val="00812A29"/>
    <w:rsid w:val="008155F0"/>
    <w:rsid w:val="00816735"/>
    <w:rsid w:val="00820141"/>
    <w:rsid w:val="00820E0C"/>
    <w:rsid w:val="00822A95"/>
    <w:rsid w:val="008338A2"/>
    <w:rsid w:val="0083667A"/>
    <w:rsid w:val="00840450"/>
    <w:rsid w:val="00841AA9"/>
    <w:rsid w:val="008428E0"/>
    <w:rsid w:val="00843DB3"/>
    <w:rsid w:val="00853EE4"/>
    <w:rsid w:val="00855535"/>
    <w:rsid w:val="0086255E"/>
    <w:rsid w:val="008633F0"/>
    <w:rsid w:val="00867D9D"/>
    <w:rsid w:val="008707F7"/>
    <w:rsid w:val="00872E0A"/>
    <w:rsid w:val="00873840"/>
    <w:rsid w:val="00875285"/>
    <w:rsid w:val="00884B62"/>
    <w:rsid w:val="0088529C"/>
    <w:rsid w:val="00887903"/>
    <w:rsid w:val="0089270A"/>
    <w:rsid w:val="00893AF6"/>
    <w:rsid w:val="00894BC4"/>
    <w:rsid w:val="0089651D"/>
    <w:rsid w:val="00896F36"/>
    <w:rsid w:val="008A34FC"/>
    <w:rsid w:val="008A5B32"/>
    <w:rsid w:val="008B0CEA"/>
    <w:rsid w:val="008B19F7"/>
    <w:rsid w:val="008B2EE4"/>
    <w:rsid w:val="008B4D3D"/>
    <w:rsid w:val="008B57C7"/>
    <w:rsid w:val="008B610A"/>
    <w:rsid w:val="008B691F"/>
    <w:rsid w:val="008C2F92"/>
    <w:rsid w:val="008C70A3"/>
    <w:rsid w:val="008D2846"/>
    <w:rsid w:val="008D4236"/>
    <w:rsid w:val="008D462F"/>
    <w:rsid w:val="008D6DCF"/>
    <w:rsid w:val="008E4376"/>
    <w:rsid w:val="008E7A0A"/>
    <w:rsid w:val="008F64AE"/>
    <w:rsid w:val="00900719"/>
    <w:rsid w:val="009017AC"/>
    <w:rsid w:val="00904186"/>
    <w:rsid w:val="00904A1C"/>
    <w:rsid w:val="00905030"/>
    <w:rsid w:val="0090563B"/>
    <w:rsid w:val="00905BCC"/>
    <w:rsid w:val="009061CC"/>
    <w:rsid w:val="00906490"/>
    <w:rsid w:val="009072E7"/>
    <w:rsid w:val="009111B2"/>
    <w:rsid w:val="009159C6"/>
    <w:rsid w:val="0091609D"/>
    <w:rsid w:val="00924AE1"/>
    <w:rsid w:val="009269B1"/>
    <w:rsid w:val="0092724D"/>
    <w:rsid w:val="009344E5"/>
    <w:rsid w:val="0093515A"/>
    <w:rsid w:val="00937A98"/>
    <w:rsid w:val="00937BD9"/>
    <w:rsid w:val="00947A73"/>
    <w:rsid w:val="00950E2C"/>
    <w:rsid w:val="00951D50"/>
    <w:rsid w:val="009525EB"/>
    <w:rsid w:val="00954874"/>
    <w:rsid w:val="00956813"/>
    <w:rsid w:val="00961400"/>
    <w:rsid w:val="00963646"/>
    <w:rsid w:val="00964C21"/>
    <w:rsid w:val="00965A15"/>
    <w:rsid w:val="009853E1"/>
    <w:rsid w:val="00985CCD"/>
    <w:rsid w:val="00986A29"/>
    <w:rsid w:val="00986E6B"/>
    <w:rsid w:val="00987B8E"/>
    <w:rsid w:val="00991769"/>
    <w:rsid w:val="00994386"/>
    <w:rsid w:val="009A13D8"/>
    <w:rsid w:val="009A279E"/>
    <w:rsid w:val="009A66FD"/>
    <w:rsid w:val="009B0A6F"/>
    <w:rsid w:val="009B0A94"/>
    <w:rsid w:val="009B59E9"/>
    <w:rsid w:val="009B70AA"/>
    <w:rsid w:val="009C7A7E"/>
    <w:rsid w:val="009D02E8"/>
    <w:rsid w:val="009D14FD"/>
    <w:rsid w:val="009D51D0"/>
    <w:rsid w:val="009D70A4"/>
    <w:rsid w:val="009E08D1"/>
    <w:rsid w:val="009E1027"/>
    <w:rsid w:val="009E1B95"/>
    <w:rsid w:val="009E4612"/>
    <w:rsid w:val="009E496F"/>
    <w:rsid w:val="009E4B0D"/>
    <w:rsid w:val="009E7218"/>
    <w:rsid w:val="009E7F92"/>
    <w:rsid w:val="009F02A3"/>
    <w:rsid w:val="009F2F27"/>
    <w:rsid w:val="009F34AA"/>
    <w:rsid w:val="009F6BCB"/>
    <w:rsid w:val="009F7258"/>
    <w:rsid w:val="009F7B78"/>
    <w:rsid w:val="00A0057A"/>
    <w:rsid w:val="00A05347"/>
    <w:rsid w:val="00A1041A"/>
    <w:rsid w:val="00A11421"/>
    <w:rsid w:val="00A157B1"/>
    <w:rsid w:val="00A22229"/>
    <w:rsid w:val="00A23A0C"/>
    <w:rsid w:val="00A41180"/>
    <w:rsid w:val="00A44882"/>
    <w:rsid w:val="00A4598E"/>
    <w:rsid w:val="00A50803"/>
    <w:rsid w:val="00A54715"/>
    <w:rsid w:val="00A6061C"/>
    <w:rsid w:val="00A62D44"/>
    <w:rsid w:val="00A6694E"/>
    <w:rsid w:val="00A67263"/>
    <w:rsid w:val="00A7161C"/>
    <w:rsid w:val="00A76AA5"/>
    <w:rsid w:val="00A7792D"/>
    <w:rsid w:val="00A77AA3"/>
    <w:rsid w:val="00A805ED"/>
    <w:rsid w:val="00A854EB"/>
    <w:rsid w:val="00A872E5"/>
    <w:rsid w:val="00A901F3"/>
    <w:rsid w:val="00A91406"/>
    <w:rsid w:val="00A96E65"/>
    <w:rsid w:val="00A97C72"/>
    <w:rsid w:val="00AA15E1"/>
    <w:rsid w:val="00AA63D4"/>
    <w:rsid w:val="00AA6CF7"/>
    <w:rsid w:val="00AB06E8"/>
    <w:rsid w:val="00AB1CD3"/>
    <w:rsid w:val="00AB352F"/>
    <w:rsid w:val="00AC0B79"/>
    <w:rsid w:val="00AC274B"/>
    <w:rsid w:val="00AC4764"/>
    <w:rsid w:val="00AC5810"/>
    <w:rsid w:val="00AC5FAA"/>
    <w:rsid w:val="00AC6D36"/>
    <w:rsid w:val="00AD0CBA"/>
    <w:rsid w:val="00AD2421"/>
    <w:rsid w:val="00AD26E2"/>
    <w:rsid w:val="00AD31C9"/>
    <w:rsid w:val="00AD66AD"/>
    <w:rsid w:val="00AD784C"/>
    <w:rsid w:val="00AE126A"/>
    <w:rsid w:val="00AE2C63"/>
    <w:rsid w:val="00AE3005"/>
    <w:rsid w:val="00AE3BD5"/>
    <w:rsid w:val="00AE59A0"/>
    <w:rsid w:val="00AF0C57"/>
    <w:rsid w:val="00AF26F3"/>
    <w:rsid w:val="00AF5F04"/>
    <w:rsid w:val="00B00672"/>
    <w:rsid w:val="00B01B4D"/>
    <w:rsid w:val="00B02571"/>
    <w:rsid w:val="00B06571"/>
    <w:rsid w:val="00B068BA"/>
    <w:rsid w:val="00B127CB"/>
    <w:rsid w:val="00B13851"/>
    <w:rsid w:val="00B13B1C"/>
    <w:rsid w:val="00B16588"/>
    <w:rsid w:val="00B22291"/>
    <w:rsid w:val="00B23F9A"/>
    <w:rsid w:val="00B2417B"/>
    <w:rsid w:val="00B24E6F"/>
    <w:rsid w:val="00B26CB5"/>
    <w:rsid w:val="00B2752E"/>
    <w:rsid w:val="00B307CC"/>
    <w:rsid w:val="00B326B7"/>
    <w:rsid w:val="00B37096"/>
    <w:rsid w:val="00B427A5"/>
    <w:rsid w:val="00B431E8"/>
    <w:rsid w:val="00B443FD"/>
    <w:rsid w:val="00B449ED"/>
    <w:rsid w:val="00B45141"/>
    <w:rsid w:val="00B5273A"/>
    <w:rsid w:val="00B62B40"/>
    <w:rsid w:val="00B62B50"/>
    <w:rsid w:val="00B635B7"/>
    <w:rsid w:val="00B63AE8"/>
    <w:rsid w:val="00B656F6"/>
    <w:rsid w:val="00B65950"/>
    <w:rsid w:val="00B66D83"/>
    <w:rsid w:val="00B672C0"/>
    <w:rsid w:val="00B67D2D"/>
    <w:rsid w:val="00B704A1"/>
    <w:rsid w:val="00B75646"/>
    <w:rsid w:val="00B7729D"/>
    <w:rsid w:val="00B90729"/>
    <w:rsid w:val="00B907DA"/>
    <w:rsid w:val="00B950BC"/>
    <w:rsid w:val="00B9714C"/>
    <w:rsid w:val="00BA3DCE"/>
    <w:rsid w:val="00BA3F8D"/>
    <w:rsid w:val="00BB6C85"/>
    <w:rsid w:val="00BB7A10"/>
    <w:rsid w:val="00BB7DCA"/>
    <w:rsid w:val="00BC0769"/>
    <w:rsid w:val="00BC2B0E"/>
    <w:rsid w:val="00BC46D6"/>
    <w:rsid w:val="00BC7468"/>
    <w:rsid w:val="00BC7D4F"/>
    <w:rsid w:val="00BC7ED7"/>
    <w:rsid w:val="00BD220F"/>
    <w:rsid w:val="00BD2850"/>
    <w:rsid w:val="00BD39D9"/>
    <w:rsid w:val="00BE0B00"/>
    <w:rsid w:val="00BE28D2"/>
    <w:rsid w:val="00BE4A64"/>
    <w:rsid w:val="00BF0A78"/>
    <w:rsid w:val="00BF117E"/>
    <w:rsid w:val="00BF3199"/>
    <w:rsid w:val="00BF7F58"/>
    <w:rsid w:val="00C01381"/>
    <w:rsid w:val="00C079B8"/>
    <w:rsid w:val="00C123EA"/>
    <w:rsid w:val="00C12A49"/>
    <w:rsid w:val="00C133EE"/>
    <w:rsid w:val="00C1612D"/>
    <w:rsid w:val="00C20DDC"/>
    <w:rsid w:val="00C22960"/>
    <w:rsid w:val="00C27DE9"/>
    <w:rsid w:val="00C33388"/>
    <w:rsid w:val="00C35484"/>
    <w:rsid w:val="00C3562D"/>
    <w:rsid w:val="00C4173A"/>
    <w:rsid w:val="00C439F5"/>
    <w:rsid w:val="00C4725E"/>
    <w:rsid w:val="00C53ADD"/>
    <w:rsid w:val="00C56481"/>
    <w:rsid w:val="00C568EF"/>
    <w:rsid w:val="00C602FF"/>
    <w:rsid w:val="00C61174"/>
    <w:rsid w:val="00C6148F"/>
    <w:rsid w:val="00C62F7A"/>
    <w:rsid w:val="00C63B9C"/>
    <w:rsid w:val="00C6682F"/>
    <w:rsid w:val="00C7275E"/>
    <w:rsid w:val="00C74C5D"/>
    <w:rsid w:val="00C80751"/>
    <w:rsid w:val="00C863C4"/>
    <w:rsid w:val="00C93C3E"/>
    <w:rsid w:val="00C95C9E"/>
    <w:rsid w:val="00CA006B"/>
    <w:rsid w:val="00CA12E3"/>
    <w:rsid w:val="00CA44A7"/>
    <w:rsid w:val="00CA6611"/>
    <w:rsid w:val="00CA6AE6"/>
    <w:rsid w:val="00CA782F"/>
    <w:rsid w:val="00CB5F50"/>
    <w:rsid w:val="00CC0C72"/>
    <w:rsid w:val="00CC121C"/>
    <w:rsid w:val="00CC20FA"/>
    <w:rsid w:val="00CC2BFD"/>
    <w:rsid w:val="00CC6F25"/>
    <w:rsid w:val="00CD1D07"/>
    <w:rsid w:val="00CD3476"/>
    <w:rsid w:val="00CD64DF"/>
    <w:rsid w:val="00CF2F50"/>
    <w:rsid w:val="00D02831"/>
    <w:rsid w:val="00D02919"/>
    <w:rsid w:val="00D04C61"/>
    <w:rsid w:val="00D05B8D"/>
    <w:rsid w:val="00D065A2"/>
    <w:rsid w:val="00D06A71"/>
    <w:rsid w:val="00D07F00"/>
    <w:rsid w:val="00D1214B"/>
    <w:rsid w:val="00D13CE5"/>
    <w:rsid w:val="00D17B72"/>
    <w:rsid w:val="00D3185C"/>
    <w:rsid w:val="00D31C0B"/>
    <w:rsid w:val="00D33E72"/>
    <w:rsid w:val="00D35BD6"/>
    <w:rsid w:val="00D361B5"/>
    <w:rsid w:val="00D411A2"/>
    <w:rsid w:val="00D4606D"/>
    <w:rsid w:val="00D50B9C"/>
    <w:rsid w:val="00D52D73"/>
    <w:rsid w:val="00D52E58"/>
    <w:rsid w:val="00D57042"/>
    <w:rsid w:val="00D714CC"/>
    <w:rsid w:val="00D732E3"/>
    <w:rsid w:val="00D75EA7"/>
    <w:rsid w:val="00D81F21"/>
    <w:rsid w:val="00D85AC1"/>
    <w:rsid w:val="00D9225D"/>
    <w:rsid w:val="00D95470"/>
    <w:rsid w:val="00D9548B"/>
    <w:rsid w:val="00DA2619"/>
    <w:rsid w:val="00DA4239"/>
    <w:rsid w:val="00DB0B61"/>
    <w:rsid w:val="00DB19A4"/>
    <w:rsid w:val="00DB76A0"/>
    <w:rsid w:val="00DC090B"/>
    <w:rsid w:val="00DC1679"/>
    <w:rsid w:val="00DC2CF1"/>
    <w:rsid w:val="00DC4370"/>
    <w:rsid w:val="00DC4FCF"/>
    <w:rsid w:val="00DC50E0"/>
    <w:rsid w:val="00DC6386"/>
    <w:rsid w:val="00DC7EA4"/>
    <w:rsid w:val="00DD1130"/>
    <w:rsid w:val="00DD1951"/>
    <w:rsid w:val="00DD6628"/>
    <w:rsid w:val="00DE3250"/>
    <w:rsid w:val="00DE6028"/>
    <w:rsid w:val="00DE78A3"/>
    <w:rsid w:val="00DF1A71"/>
    <w:rsid w:val="00DF4725"/>
    <w:rsid w:val="00DF51EE"/>
    <w:rsid w:val="00DF68C7"/>
    <w:rsid w:val="00DF731A"/>
    <w:rsid w:val="00E02EB6"/>
    <w:rsid w:val="00E170DC"/>
    <w:rsid w:val="00E17689"/>
    <w:rsid w:val="00E22A20"/>
    <w:rsid w:val="00E26404"/>
    <w:rsid w:val="00E26818"/>
    <w:rsid w:val="00E27FFC"/>
    <w:rsid w:val="00E30B15"/>
    <w:rsid w:val="00E31E4B"/>
    <w:rsid w:val="00E321D5"/>
    <w:rsid w:val="00E32EDC"/>
    <w:rsid w:val="00E3421E"/>
    <w:rsid w:val="00E40181"/>
    <w:rsid w:val="00E43D87"/>
    <w:rsid w:val="00E44D67"/>
    <w:rsid w:val="00E4774C"/>
    <w:rsid w:val="00E51BDF"/>
    <w:rsid w:val="00E545AB"/>
    <w:rsid w:val="00E56A01"/>
    <w:rsid w:val="00E629A1"/>
    <w:rsid w:val="00E63BCE"/>
    <w:rsid w:val="00E65CA7"/>
    <w:rsid w:val="00E71591"/>
    <w:rsid w:val="00E736C5"/>
    <w:rsid w:val="00E82C55"/>
    <w:rsid w:val="00E83B15"/>
    <w:rsid w:val="00E9096D"/>
    <w:rsid w:val="00E928D7"/>
    <w:rsid w:val="00E92AC3"/>
    <w:rsid w:val="00E92E15"/>
    <w:rsid w:val="00EA0C8A"/>
    <w:rsid w:val="00EA76DF"/>
    <w:rsid w:val="00EB00E0"/>
    <w:rsid w:val="00EB7AB9"/>
    <w:rsid w:val="00EC059F"/>
    <w:rsid w:val="00EC1F24"/>
    <w:rsid w:val="00EC22F6"/>
    <w:rsid w:val="00EC52E4"/>
    <w:rsid w:val="00EC6D0B"/>
    <w:rsid w:val="00ED05E1"/>
    <w:rsid w:val="00ED5B9B"/>
    <w:rsid w:val="00ED6BAD"/>
    <w:rsid w:val="00ED7447"/>
    <w:rsid w:val="00EE1488"/>
    <w:rsid w:val="00EE1F92"/>
    <w:rsid w:val="00EE42AB"/>
    <w:rsid w:val="00EE4D5D"/>
    <w:rsid w:val="00EE5131"/>
    <w:rsid w:val="00EE6DB9"/>
    <w:rsid w:val="00EF109B"/>
    <w:rsid w:val="00EF13C8"/>
    <w:rsid w:val="00EF36AF"/>
    <w:rsid w:val="00EF415D"/>
    <w:rsid w:val="00EF5E27"/>
    <w:rsid w:val="00EF690C"/>
    <w:rsid w:val="00EF7A0D"/>
    <w:rsid w:val="00F00F9C"/>
    <w:rsid w:val="00F01E5F"/>
    <w:rsid w:val="00F02ABA"/>
    <w:rsid w:val="00F0437A"/>
    <w:rsid w:val="00F11037"/>
    <w:rsid w:val="00F16F1B"/>
    <w:rsid w:val="00F1797E"/>
    <w:rsid w:val="00F250A9"/>
    <w:rsid w:val="00F2545D"/>
    <w:rsid w:val="00F27D26"/>
    <w:rsid w:val="00F30FF4"/>
    <w:rsid w:val="00F3122E"/>
    <w:rsid w:val="00F331AD"/>
    <w:rsid w:val="00F35287"/>
    <w:rsid w:val="00F36949"/>
    <w:rsid w:val="00F438BD"/>
    <w:rsid w:val="00F43A37"/>
    <w:rsid w:val="00F4641B"/>
    <w:rsid w:val="00F46EB8"/>
    <w:rsid w:val="00F511E4"/>
    <w:rsid w:val="00F52D09"/>
    <w:rsid w:val="00F52E08"/>
    <w:rsid w:val="00F55330"/>
    <w:rsid w:val="00F55B21"/>
    <w:rsid w:val="00F56EF6"/>
    <w:rsid w:val="00F61A9F"/>
    <w:rsid w:val="00F64696"/>
    <w:rsid w:val="00F65AA9"/>
    <w:rsid w:val="00F66A8E"/>
    <w:rsid w:val="00F6768F"/>
    <w:rsid w:val="00F72C2C"/>
    <w:rsid w:val="00F7545C"/>
    <w:rsid w:val="00F76CAB"/>
    <w:rsid w:val="00F7717F"/>
    <w:rsid w:val="00F772C6"/>
    <w:rsid w:val="00F815B5"/>
    <w:rsid w:val="00F82C2F"/>
    <w:rsid w:val="00F831F6"/>
    <w:rsid w:val="00F85195"/>
    <w:rsid w:val="00F863F4"/>
    <w:rsid w:val="00F938BA"/>
    <w:rsid w:val="00F94490"/>
    <w:rsid w:val="00FA2C46"/>
    <w:rsid w:val="00FA3525"/>
    <w:rsid w:val="00FB0E59"/>
    <w:rsid w:val="00FB4CDA"/>
    <w:rsid w:val="00FC0F81"/>
    <w:rsid w:val="00FC395C"/>
    <w:rsid w:val="00FC6A51"/>
    <w:rsid w:val="00FD247F"/>
    <w:rsid w:val="00FD2FDD"/>
    <w:rsid w:val="00FD3766"/>
    <w:rsid w:val="00FD47C4"/>
    <w:rsid w:val="00FE0C0B"/>
    <w:rsid w:val="00FE2DCF"/>
    <w:rsid w:val="00FF2C89"/>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797ACFA4"/>
  <w15:docId w15:val="{37485779-74C5-49BC-8A3B-871259912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7">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1"/>
    <w:rsid w:val="005C0955"/>
    <w:rPr>
      <w:rFonts w:ascii="Cambria" w:hAnsi="Cambria"/>
    </w:rPr>
  </w:style>
  <w:style w:type="paragraph" w:styleId="Heading1">
    <w:name w:val="heading 1"/>
    <w:next w:val="DHHSbody"/>
    <w:link w:val="Heading1Char"/>
    <w:uiPriority w:val="1"/>
    <w:qFormat/>
    <w:rsid w:val="008D2846"/>
    <w:pPr>
      <w:keepNext/>
      <w:keepLines/>
      <w:spacing w:before="320" w:after="200" w:line="440" w:lineRule="atLeast"/>
      <w:outlineLvl w:val="0"/>
    </w:pPr>
    <w:rPr>
      <w:rFonts w:ascii="Arial" w:eastAsia="MS Gothic" w:hAnsi="Arial" w:cs="Arial"/>
      <w:bCs/>
      <w:color w:val="201547"/>
      <w:kern w:val="32"/>
      <w:sz w:val="36"/>
      <w:szCs w:val="40"/>
    </w:rPr>
  </w:style>
  <w:style w:type="paragraph" w:styleId="Heading2">
    <w:name w:val="heading 2"/>
    <w:next w:val="DHHSbody"/>
    <w:link w:val="Heading2Char"/>
    <w:uiPriority w:val="1"/>
    <w:qFormat/>
    <w:rsid w:val="008D2846"/>
    <w:pPr>
      <w:keepNext/>
      <w:keepLines/>
      <w:spacing w:before="240" w:after="90" w:line="320" w:lineRule="atLeast"/>
      <w:outlineLvl w:val="1"/>
    </w:pPr>
    <w:rPr>
      <w:rFonts w:ascii="Arial" w:hAnsi="Arial"/>
      <w:b/>
      <w:color w:val="201547"/>
      <w:sz w:val="28"/>
      <w:szCs w:val="28"/>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rPr>
  </w:style>
  <w:style w:type="character" w:customStyle="1" w:styleId="Heading1Char">
    <w:name w:val="Heading 1 Char"/>
    <w:link w:val="Heading1"/>
    <w:uiPriority w:val="1"/>
    <w:rsid w:val="008D284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rPr>
      <w:lang w:bidi="x-none"/>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rPr>
  </w:style>
  <w:style w:type="paragraph" w:customStyle="1" w:styleId="DHHStabletext">
    <w:name w:val="DHHS table text"/>
    <w:uiPriority w:val="3"/>
    <w:qFormat/>
    <w:rsid w:val="00DA2619"/>
    <w:pPr>
      <w:spacing w:before="80" w:after="60"/>
    </w:pPr>
    <w:rPr>
      <w:rFonts w:ascii="Arial" w:hAnsi="Arial"/>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rPr>
  </w:style>
  <w:style w:type="paragraph" w:customStyle="1" w:styleId="DHHSmainheading">
    <w:name w:val="DHHS main heading"/>
    <w:uiPriority w:val="8"/>
    <w:rsid w:val="004946F4"/>
    <w:pPr>
      <w:spacing w:line="560" w:lineRule="atLeast"/>
    </w:pPr>
    <w:rPr>
      <w:rFonts w:ascii="Arial" w:hAnsi="Arial"/>
      <w:color w:val="FFFFFF"/>
      <w:sz w:val="50"/>
      <w:szCs w:val="50"/>
    </w:rPr>
  </w:style>
  <w:style w:type="character" w:styleId="FootnoteReference">
    <w:name w:val="footnote reference"/>
    <w:uiPriority w:val="99"/>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rPr>
  </w:style>
  <w:style w:type="paragraph" w:customStyle="1" w:styleId="DHHSfigurecaption">
    <w:name w:val="DHHS figure caption"/>
    <w:next w:val="DHHSbody"/>
    <w:rsid w:val="00770F37"/>
    <w:pPr>
      <w:keepNext/>
      <w:keepLines/>
      <w:spacing w:before="240" w:after="120"/>
    </w:pPr>
    <w:rPr>
      <w:rFonts w:ascii="Arial" w:hAnsi="Arial"/>
      <w:b/>
    </w:rPr>
  </w:style>
  <w:style w:type="paragraph" w:customStyle="1" w:styleId="DHHSbullet2">
    <w:name w:val="DHHS bullet 2"/>
    <w:basedOn w:val="DHHSbody"/>
    <w:uiPriority w:val="2"/>
    <w:qFormat/>
    <w:rsid w:val="0051568D"/>
    <w:pPr>
      <w:numPr>
        <w:ilvl w:val="2"/>
        <w:numId w:val="7"/>
      </w:numPr>
      <w:spacing w:after="40"/>
    </w:pPr>
  </w:style>
  <w:style w:type="paragraph" w:styleId="BalloonText">
    <w:name w:val="Balloon Text"/>
    <w:basedOn w:val="Normal"/>
    <w:link w:val="BalloonTextChar"/>
    <w:uiPriority w:val="99"/>
    <w:semiHidden/>
    <w:unhideWhenUsed/>
    <w:rsid w:val="004260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6061"/>
    <w:rPr>
      <w:rFonts w:ascii="Lucida Grande" w:hAnsi="Lucida Grande" w:cs="Lucida Grande"/>
      <w:sz w:val="18"/>
      <w:szCs w:val="18"/>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8D2846"/>
    <w:pPr>
      <w:spacing w:before="80" w:after="60"/>
    </w:pPr>
    <w:rPr>
      <w:rFonts w:ascii="Arial" w:hAnsi="Arial"/>
      <w:b/>
      <w:color w:val="201547"/>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rPr>
  </w:style>
  <w:style w:type="paragraph" w:styleId="FootnoteText">
    <w:name w:val="footnote text"/>
    <w:basedOn w:val="Normal"/>
    <w:link w:val="FootnoteTextChar"/>
    <w:uiPriority w:val="99"/>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99"/>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rPr>
  </w:style>
  <w:style w:type="paragraph" w:customStyle="1" w:styleId="DHHSheader">
    <w:name w:val="DHHS header"/>
    <w:basedOn w:val="DHHSfooter"/>
    <w:uiPriority w:val="11"/>
    <w:rsid w:val="0051568D"/>
  </w:style>
  <w:style w:type="character" w:styleId="CommentReference">
    <w:name w:val="annotation reference"/>
    <w:basedOn w:val="DefaultParagraphFont"/>
    <w:uiPriority w:val="99"/>
    <w:semiHidden/>
    <w:unhideWhenUsed/>
    <w:rsid w:val="005D1C73"/>
    <w:rPr>
      <w:sz w:val="16"/>
      <w:szCs w:val="16"/>
    </w:rPr>
  </w:style>
  <w:style w:type="paragraph" w:styleId="CommentText">
    <w:name w:val="annotation text"/>
    <w:basedOn w:val="Normal"/>
    <w:link w:val="CommentTextChar"/>
    <w:uiPriority w:val="99"/>
    <w:semiHidden/>
    <w:unhideWhenUsed/>
    <w:rsid w:val="005D1C73"/>
  </w:style>
  <w:style w:type="character" w:customStyle="1" w:styleId="CommentTextChar">
    <w:name w:val="Comment Text Char"/>
    <w:basedOn w:val="DefaultParagraphFont"/>
    <w:link w:val="CommentText"/>
    <w:uiPriority w:val="99"/>
    <w:semiHidden/>
    <w:rsid w:val="005D1C73"/>
    <w:rPr>
      <w:rFonts w:ascii="Cambria" w:hAnsi="Cambria"/>
    </w:rPr>
  </w:style>
  <w:style w:type="paragraph" w:styleId="ListParagraph">
    <w:name w:val="List Paragraph"/>
    <w:basedOn w:val="Normal"/>
    <w:uiPriority w:val="34"/>
    <w:qFormat/>
    <w:rsid w:val="00E928D7"/>
    <w:pPr>
      <w:spacing w:after="200" w:line="276" w:lineRule="auto"/>
      <w:ind w:left="720"/>
      <w:contextualSpacing/>
    </w:pPr>
    <w:rPr>
      <w:rFonts w:ascii="Calibri" w:eastAsia="Calibri" w:hAnsi="Calibri"/>
      <w:sz w:val="22"/>
      <w:szCs w:val="22"/>
    </w:rPr>
  </w:style>
  <w:style w:type="table" w:styleId="MediumShading1-Accent1">
    <w:name w:val="Medium Shading 1 Accent 1"/>
    <w:basedOn w:val="TableNormal"/>
    <w:uiPriority w:val="63"/>
    <w:rsid w:val="00453DB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FF2C89"/>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712BD8"/>
    <w:rPr>
      <w:b/>
      <w:bCs/>
    </w:rPr>
  </w:style>
  <w:style w:type="character" w:customStyle="1" w:styleId="CommentSubjectChar">
    <w:name w:val="Comment Subject Char"/>
    <w:basedOn w:val="CommentTextChar"/>
    <w:link w:val="CommentSubject"/>
    <w:uiPriority w:val="99"/>
    <w:semiHidden/>
    <w:rsid w:val="00712BD8"/>
    <w:rPr>
      <w:rFonts w:ascii="Cambria" w:hAnsi="Cambria"/>
      <w:b/>
      <w:bCs/>
    </w:rPr>
  </w:style>
  <w:style w:type="paragraph" w:customStyle="1" w:styleId="Default">
    <w:name w:val="Default"/>
    <w:rsid w:val="006A095D"/>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B37096"/>
    <w:rPr>
      <w:color w:val="605E5C"/>
      <w:shd w:val="clear" w:color="auto" w:fill="E1DFDD"/>
    </w:rPr>
  </w:style>
  <w:style w:type="character" w:customStyle="1" w:styleId="field-wrapper">
    <w:name w:val="field-wrapper"/>
    <w:basedOn w:val="DefaultParagraphFont"/>
    <w:rsid w:val="0048493F"/>
  </w:style>
  <w:style w:type="character" w:styleId="UnresolvedMention">
    <w:name w:val="Unresolved Mention"/>
    <w:basedOn w:val="DefaultParagraphFont"/>
    <w:uiPriority w:val="99"/>
    <w:semiHidden/>
    <w:unhideWhenUsed/>
    <w:rsid w:val="00F1797E"/>
    <w:rPr>
      <w:color w:val="605E5C"/>
      <w:shd w:val="clear" w:color="auto" w:fill="E1DFDD"/>
    </w:rPr>
  </w:style>
  <w:style w:type="table" w:customStyle="1" w:styleId="MediumShading1-Accent11">
    <w:name w:val="Medium Shading 1 - Accent 11"/>
    <w:basedOn w:val="TableNormal"/>
    <w:next w:val="MediumShading1-Accent1"/>
    <w:uiPriority w:val="63"/>
    <w:rsid w:val="009E721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Revision">
    <w:name w:val="Revision"/>
    <w:hidden/>
    <w:uiPriority w:val="99"/>
    <w:semiHidden/>
    <w:rsid w:val="00710C46"/>
    <w:rPr>
      <w:rFonts w:ascii="Cambria" w:hAnsi="Cambria"/>
    </w:rPr>
  </w:style>
  <w:style w:type="character" w:customStyle="1" w:styleId="DHHSbodyChar">
    <w:name w:val="DHHS body Char"/>
    <w:link w:val="DHHSbody"/>
    <w:rsid w:val="00592528"/>
    <w:rPr>
      <w:rFonts w:ascii="Arial" w:eastAsia="Times"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709243">
      <w:bodyDiv w:val="1"/>
      <w:marLeft w:val="0"/>
      <w:marRight w:val="0"/>
      <w:marTop w:val="0"/>
      <w:marBottom w:val="0"/>
      <w:divBdr>
        <w:top w:val="none" w:sz="0" w:space="0" w:color="auto"/>
        <w:left w:val="none" w:sz="0" w:space="0" w:color="auto"/>
        <w:bottom w:val="none" w:sz="0" w:space="0" w:color="auto"/>
        <w:right w:val="none" w:sz="0" w:space="0" w:color="auto"/>
      </w:divBdr>
    </w:div>
    <w:div w:id="324936102">
      <w:bodyDiv w:val="1"/>
      <w:marLeft w:val="0"/>
      <w:marRight w:val="0"/>
      <w:marTop w:val="0"/>
      <w:marBottom w:val="0"/>
      <w:divBdr>
        <w:top w:val="none" w:sz="0" w:space="0" w:color="auto"/>
        <w:left w:val="none" w:sz="0" w:space="0" w:color="auto"/>
        <w:bottom w:val="none" w:sz="0" w:space="0" w:color="auto"/>
        <w:right w:val="none" w:sz="0" w:space="0" w:color="auto"/>
      </w:divBdr>
      <w:divsChild>
        <w:div w:id="2111119313">
          <w:marLeft w:val="0"/>
          <w:marRight w:val="0"/>
          <w:marTop w:val="0"/>
          <w:marBottom w:val="0"/>
          <w:divBdr>
            <w:top w:val="none" w:sz="0" w:space="0" w:color="auto"/>
            <w:left w:val="none" w:sz="0" w:space="0" w:color="auto"/>
            <w:bottom w:val="none" w:sz="0" w:space="0" w:color="auto"/>
            <w:right w:val="none" w:sz="0" w:space="0" w:color="auto"/>
          </w:divBdr>
          <w:divsChild>
            <w:div w:id="1366059579">
              <w:marLeft w:val="0"/>
              <w:marRight w:val="0"/>
              <w:marTop w:val="0"/>
              <w:marBottom w:val="0"/>
              <w:divBdr>
                <w:top w:val="none" w:sz="0" w:space="0" w:color="auto"/>
                <w:left w:val="none" w:sz="0" w:space="0" w:color="auto"/>
                <w:bottom w:val="none" w:sz="0" w:space="0" w:color="auto"/>
                <w:right w:val="none" w:sz="0" w:space="0" w:color="auto"/>
              </w:divBdr>
              <w:divsChild>
                <w:div w:id="747769145">
                  <w:marLeft w:val="0"/>
                  <w:marRight w:val="0"/>
                  <w:marTop w:val="0"/>
                  <w:marBottom w:val="0"/>
                  <w:divBdr>
                    <w:top w:val="none" w:sz="0" w:space="0" w:color="auto"/>
                    <w:left w:val="none" w:sz="0" w:space="0" w:color="auto"/>
                    <w:bottom w:val="none" w:sz="0" w:space="0" w:color="auto"/>
                    <w:right w:val="none" w:sz="0" w:space="0" w:color="auto"/>
                  </w:divBdr>
                  <w:divsChild>
                    <w:div w:id="1084497299">
                      <w:marLeft w:val="0"/>
                      <w:marRight w:val="0"/>
                      <w:marTop w:val="0"/>
                      <w:marBottom w:val="0"/>
                      <w:divBdr>
                        <w:top w:val="none" w:sz="0" w:space="0" w:color="auto"/>
                        <w:left w:val="none" w:sz="0" w:space="0" w:color="auto"/>
                        <w:bottom w:val="none" w:sz="0" w:space="0" w:color="auto"/>
                        <w:right w:val="none" w:sz="0" w:space="0" w:color="auto"/>
                      </w:divBdr>
                      <w:divsChild>
                        <w:div w:id="1956015610">
                          <w:marLeft w:val="0"/>
                          <w:marRight w:val="0"/>
                          <w:marTop w:val="0"/>
                          <w:marBottom w:val="1200"/>
                          <w:divBdr>
                            <w:top w:val="none" w:sz="0" w:space="0" w:color="auto"/>
                            <w:left w:val="none" w:sz="0" w:space="0" w:color="auto"/>
                            <w:bottom w:val="none" w:sz="0" w:space="0" w:color="auto"/>
                            <w:right w:val="none" w:sz="0" w:space="0" w:color="auto"/>
                          </w:divBdr>
                          <w:divsChild>
                            <w:div w:id="2093820317">
                              <w:marLeft w:val="0"/>
                              <w:marRight w:val="0"/>
                              <w:marTop w:val="0"/>
                              <w:marBottom w:val="0"/>
                              <w:divBdr>
                                <w:top w:val="none" w:sz="0" w:space="0" w:color="auto"/>
                                <w:left w:val="none" w:sz="0" w:space="0" w:color="auto"/>
                                <w:bottom w:val="none" w:sz="0" w:space="0" w:color="auto"/>
                                <w:right w:val="none" w:sz="0" w:space="0" w:color="auto"/>
                              </w:divBdr>
                              <w:divsChild>
                                <w:div w:id="1119832226">
                                  <w:marLeft w:val="0"/>
                                  <w:marRight w:val="0"/>
                                  <w:marTop w:val="0"/>
                                  <w:marBottom w:val="0"/>
                                  <w:divBdr>
                                    <w:top w:val="none" w:sz="0" w:space="0" w:color="auto"/>
                                    <w:left w:val="none" w:sz="0" w:space="0" w:color="auto"/>
                                    <w:bottom w:val="none" w:sz="0" w:space="0" w:color="auto"/>
                                    <w:right w:val="none" w:sz="0" w:space="0" w:color="auto"/>
                                  </w:divBdr>
                                  <w:divsChild>
                                    <w:div w:id="2076319224">
                                      <w:marLeft w:val="0"/>
                                      <w:marRight w:val="0"/>
                                      <w:marTop w:val="0"/>
                                      <w:marBottom w:val="0"/>
                                      <w:divBdr>
                                        <w:top w:val="single" w:sz="6" w:space="0" w:color="D7D7D7"/>
                                        <w:left w:val="none" w:sz="0" w:space="0" w:color="auto"/>
                                        <w:bottom w:val="single" w:sz="6" w:space="0" w:color="CCCCCC"/>
                                        <w:right w:val="none" w:sz="0" w:space="0" w:color="auto"/>
                                      </w:divBdr>
                                      <w:divsChild>
                                        <w:div w:id="1752660140">
                                          <w:marLeft w:val="0"/>
                                          <w:marRight w:val="0"/>
                                          <w:marTop w:val="0"/>
                                          <w:marBottom w:val="0"/>
                                          <w:divBdr>
                                            <w:top w:val="single" w:sz="12" w:space="8" w:color="FFFFFF"/>
                                            <w:left w:val="none" w:sz="0" w:space="0" w:color="auto"/>
                                            <w:bottom w:val="single" w:sz="6" w:space="8" w:color="FFFFFF"/>
                                            <w:right w:val="none" w:sz="0" w:space="0" w:color="auto"/>
                                          </w:divBdr>
                                          <w:divsChild>
                                            <w:div w:id="15202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5878272">
      <w:bodyDiv w:val="1"/>
      <w:marLeft w:val="0"/>
      <w:marRight w:val="0"/>
      <w:marTop w:val="0"/>
      <w:marBottom w:val="0"/>
      <w:divBdr>
        <w:top w:val="none" w:sz="0" w:space="0" w:color="auto"/>
        <w:left w:val="none" w:sz="0" w:space="0" w:color="auto"/>
        <w:bottom w:val="none" w:sz="0" w:space="0" w:color="auto"/>
        <w:right w:val="none" w:sz="0" w:space="0" w:color="auto"/>
      </w:divBdr>
    </w:div>
    <w:div w:id="468403859">
      <w:bodyDiv w:val="1"/>
      <w:marLeft w:val="0"/>
      <w:marRight w:val="0"/>
      <w:marTop w:val="0"/>
      <w:marBottom w:val="0"/>
      <w:divBdr>
        <w:top w:val="none" w:sz="0" w:space="0" w:color="auto"/>
        <w:left w:val="none" w:sz="0" w:space="0" w:color="auto"/>
        <w:bottom w:val="none" w:sz="0" w:space="0" w:color="auto"/>
        <w:right w:val="none" w:sz="0" w:space="0" w:color="auto"/>
      </w:divBdr>
      <w:divsChild>
        <w:div w:id="1112019935">
          <w:marLeft w:val="1109"/>
          <w:marRight w:val="0"/>
          <w:marTop w:val="120"/>
          <w:marBottom w:val="120"/>
          <w:divBdr>
            <w:top w:val="none" w:sz="0" w:space="0" w:color="auto"/>
            <w:left w:val="none" w:sz="0" w:space="0" w:color="auto"/>
            <w:bottom w:val="none" w:sz="0" w:space="0" w:color="auto"/>
            <w:right w:val="none" w:sz="0" w:space="0" w:color="auto"/>
          </w:divBdr>
        </w:div>
        <w:div w:id="1925407061">
          <w:marLeft w:val="1109"/>
          <w:marRight w:val="0"/>
          <w:marTop w:val="120"/>
          <w:marBottom w:val="120"/>
          <w:divBdr>
            <w:top w:val="none" w:sz="0" w:space="0" w:color="auto"/>
            <w:left w:val="none" w:sz="0" w:space="0" w:color="auto"/>
            <w:bottom w:val="none" w:sz="0" w:space="0" w:color="auto"/>
            <w:right w:val="none" w:sz="0" w:space="0" w:color="auto"/>
          </w:divBdr>
        </w:div>
      </w:divsChild>
    </w:div>
    <w:div w:id="526481673">
      <w:bodyDiv w:val="1"/>
      <w:marLeft w:val="0"/>
      <w:marRight w:val="0"/>
      <w:marTop w:val="0"/>
      <w:marBottom w:val="0"/>
      <w:divBdr>
        <w:top w:val="none" w:sz="0" w:space="0" w:color="auto"/>
        <w:left w:val="none" w:sz="0" w:space="0" w:color="auto"/>
        <w:bottom w:val="none" w:sz="0" w:space="0" w:color="auto"/>
        <w:right w:val="none" w:sz="0" w:space="0" w:color="auto"/>
      </w:divBdr>
    </w:div>
    <w:div w:id="544802630">
      <w:bodyDiv w:val="1"/>
      <w:marLeft w:val="0"/>
      <w:marRight w:val="0"/>
      <w:marTop w:val="0"/>
      <w:marBottom w:val="0"/>
      <w:divBdr>
        <w:top w:val="none" w:sz="0" w:space="0" w:color="auto"/>
        <w:left w:val="none" w:sz="0" w:space="0" w:color="auto"/>
        <w:bottom w:val="none" w:sz="0" w:space="0" w:color="auto"/>
        <w:right w:val="none" w:sz="0" w:space="0" w:color="auto"/>
      </w:divBdr>
    </w:div>
    <w:div w:id="131486747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826817078">
      <w:bodyDiv w:val="1"/>
      <w:marLeft w:val="0"/>
      <w:marRight w:val="0"/>
      <w:marTop w:val="0"/>
      <w:marBottom w:val="0"/>
      <w:divBdr>
        <w:top w:val="none" w:sz="0" w:space="0" w:color="auto"/>
        <w:left w:val="none" w:sz="0" w:space="0" w:color="auto"/>
        <w:bottom w:val="none" w:sz="0" w:space="0" w:color="auto"/>
        <w:right w:val="none" w:sz="0" w:space="0" w:color="auto"/>
      </w:divBdr>
      <w:divsChild>
        <w:div w:id="793476615">
          <w:blockQuote w:val="1"/>
          <w:marLeft w:val="720"/>
          <w:marRight w:val="720"/>
          <w:marTop w:val="100"/>
          <w:marBottom w:val="100"/>
          <w:divBdr>
            <w:top w:val="none" w:sz="0" w:space="0" w:color="auto"/>
            <w:left w:val="single" w:sz="18" w:space="0" w:color="87189D"/>
            <w:bottom w:val="none" w:sz="0" w:space="0" w:color="auto"/>
            <w:right w:val="none" w:sz="0" w:space="0" w:color="auto"/>
          </w:divBdr>
        </w:div>
        <w:div w:id="1595476432">
          <w:marLeft w:val="0"/>
          <w:marRight w:val="0"/>
          <w:marTop w:val="0"/>
          <w:marBottom w:val="0"/>
          <w:divBdr>
            <w:top w:val="none" w:sz="0" w:space="0" w:color="auto"/>
            <w:left w:val="none" w:sz="0" w:space="0" w:color="auto"/>
            <w:bottom w:val="none" w:sz="0" w:space="0" w:color="auto"/>
            <w:right w:val="none" w:sz="0" w:space="0" w:color="auto"/>
          </w:divBdr>
          <w:divsChild>
            <w:div w:id="329336886">
              <w:marLeft w:val="0"/>
              <w:marRight w:val="0"/>
              <w:marTop w:val="0"/>
              <w:marBottom w:val="0"/>
              <w:divBdr>
                <w:top w:val="none" w:sz="0" w:space="0" w:color="auto"/>
                <w:left w:val="none" w:sz="0" w:space="0" w:color="auto"/>
                <w:bottom w:val="none" w:sz="0" w:space="0" w:color="auto"/>
                <w:right w:val="none" w:sz="0" w:space="0" w:color="auto"/>
              </w:divBdr>
              <w:divsChild>
                <w:div w:id="67183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586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2139102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dtf.vic.gov.au/financial-management-government/indexation-fees-and-penalties" TargetMode="External"/><Relationship Id="rId18" Type="http://schemas.openxmlformats.org/officeDocument/2006/relationships/hyperlink" Target="http://www8.austlii.edu.au/cgi-bin/viewdoc/au/legis/vic/consol_act/csa1996196/" TargetMode="External"/><Relationship Id="rId26" Type="http://schemas.openxmlformats.org/officeDocument/2006/relationships/hyperlink" Target="http://www8.austlii.edu.au/cgi-bin/viewdoc/au/legis/vic/consol_act/cyafa2005252/s3.html" TargetMode="External"/><Relationship Id="rId39" Type="http://schemas.openxmlformats.org/officeDocument/2006/relationships/hyperlink" Target="https://www.justice.vic.gov.au/safer-communities/protecting-children-and-families/failure-to-disclose-offence" TargetMode="External"/><Relationship Id="rId21" Type="http://schemas.openxmlformats.org/officeDocument/2006/relationships/hyperlink" Target="http://www8.austlii.edu.au/cgi-bin/viewdoc/au/legis/vic/consol_act/cyafa2005252/s3.html" TargetMode="External"/><Relationship Id="rId34" Type="http://schemas.openxmlformats.org/officeDocument/2006/relationships/hyperlink" Target="http://www8.austlii.edu.au/cgi-bin/viewdoc/au/legis/vic/consol_act/cyafa2005252/s3.html" TargetMode="External"/><Relationship Id="rId42" Type="http://schemas.openxmlformats.org/officeDocument/2006/relationships/hyperlink" Target="https://www.education.vic.gov.au/childhood/providers/regulation/Pages/default.aspx" TargetMode="External"/><Relationship Id="rId47" Type="http://schemas.openxmlformats.org/officeDocument/2006/relationships/hyperlink" Target="mailto:mandatoryreporting@dhhs.vic.gov.au" TargetMode="External"/><Relationship Id="rId50" Type="http://schemas.openxmlformats.org/officeDocument/2006/relationships/footer" Target="footer2.xml"/><Relationship Id="rId55"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8.austlii.edu.au/cgi-bin/viewdoc/au/legis/vic/consol_act/cyafa2005252/s3.html" TargetMode="External"/><Relationship Id="rId29" Type="http://schemas.openxmlformats.org/officeDocument/2006/relationships/hyperlink" Target="http://www8.austlii.edu.au/cgi-bin/viewdoc/au/legis/vic/consol_act/cyafa2005252/s3.html" TargetMode="External"/><Relationship Id="rId11" Type="http://schemas.openxmlformats.org/officeDocument/2006/relationships/hyperlink" Target="https://www.justice.vic.gov.au/safer-communities/protecting-children-and-families/failure-to-disclose-offence" TargetMode="External"/><Relationship Id="rId24" Type="http://schemas.openxmlformats.org/officeDocument/2006/relationships/hyperlink" Target="http://www8.austlii.edu.au/cgi-bin/viewdoc/au/legis/vic/consol_act/cyafa2005252/s3.html" TargetMode="External"/><Relationship Id="rId32" Type="http://schemas.openxmlformats.org/officeDocument/2006/relationships/hyperlink" Target="http://www8.austlii.edu.au/cgi-bin/viewdoc/au/legis/vic/consol_act/cyafa2005252/s3.html" TargetMode="External"/><Relationship Id="rId37" Type="http://schemas.openxmlformats.org/officeDocument/2006/relationships/hyperlink" Target="https://ccyp.vic.gov.au/reportable-conduct-scheme/" TargetMode="External"/><Relationship Id="rId40" Type="http://schemas.openxmlformats.org/officeDocument/2006/relationships/hyperlink" Target="https://www.education.vic.gov.au/childhood/providers/Pages/default.aspx" TargetMode="External"/><Relationship Id="rId45" Type="http://schemas.openxmlformats.org/officeDocument/2006/relationships/hyperlink" Target="https://services.dhhs.vic.gov.au/child-protection-contacts" TargetMode="External"/><Relationship Id="rId53"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hyperlink" Target="https://www.dtf.vic.gov.au/financial-management-government/indexation-fees-and-penalties" TargetMode="External"/><Relationship Id="rId19" Type="http://schemas.openxmlformats.org/officeDocument/2006/relationships/hyperlink" Target="http://www8.austlii.edu.au/cgi-bin/viewdoc/au/legis/vic/consol_act/cyafa2005252/s3.html" TargetMode="External"/><Relationship Id="rId31" Type="http://schemas.openxmlformats.org/officeDocument/2006/relationships/hyperlink" Target="http://www8.austlii.edu.au/cgi-bin/viewdoc/au/legis/vic/consol_act/cyafa2005252/s3.html" TargetMode="External"/><Relationship Id="rId44" Type="http://schemas.openxmlformats.org/officeDocument/2006/relationships/hyperlink" Target="https://services.dhhs.vic.gov.au/reporting-child-abuse"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8.austlii.edu.au/cgi-bin/viewdoc/au/legis/vic/consol_act/cyafa2005252/s3.html" TargetMode="External"/><Relationship Id="rId22" Type="http://schemas.openxmlformats.org/officeDocument/2006/relationships/hyperlink" Target="http://www8.austlii.edu.au/cgi-bin/viewdoc/au/legis/vic/consol_act/cyafa2005252/s3.html" TargetMode="External"/><Relationship Id="rId27" Type="http://schemas.openxmlformats.org/officeDocument/2006/relationships/hyperlink" Target="http://www8.austlii.edu.au/cgi-bin/viewdoc/au/legis/vic/consol_act/cyafa2005252/s3.html" TargetMode="External"/><Relationship Id="rId30" Type="http://schemas.openxmlformats.org/officeDocument/2006/relationships/hyperlink" Target="http://www8.austlii.edu.au/cgi-bin/viewdoc/au/legis/vic/consol_act/cyafa2005252/s482a.html" TargetMode="External"/><Relationship Id="rId35" Type="http://schemas.openxmlformats.org/officeDocument/2006/relationships/hyperlink" Target="http://www8.austlii.edu.au/cgi-bin/viewdoc/au/legis/vic/consol_act/cyafa2005252/s3.html" TargetMode="External"/><Relationship Id="rId43" Type="http://schemas.openxmlformats.org/officeDocument/2006/relationships/hyperlink" Target="https://www.vit.vic.edu.au/professional-responsibilities/investigations/notifying-the-institute-about-teacher-concerns" TargetMode="External"/><Relationship Id="rId48" Type="http://schemas.openxmlformats.org/officeDocument/2006/relationships/hyperlink" Target="http://www.dhhs.vic.gov.au" TargetMode="Externa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services.dhhs.vic.gov.au/child-protection-contacts" TargetMode="External"/><Relationship Id="rId17" Type="http://schemas.openxmlformats.org/officeDocument/2006/relationships/hyperlink" Target="http://www8.austlii.edu.au/cgi-bin/viewdoc/au/legis/vic/consol_act/cyafa2005252/s3.html" TargetMode="External"/><Relationship Id="rId25" Type="http://schemas.openxmlformats.org/officeDocument/2006/relationships/hyperlink" Target="http://www8.austlii.edu.au/cgi-bin/viewdoc/au/legis/vic/consol_act/cyafa2005252/s3.html" TargetMode="External"/><Relationship Id="rId33" Type="http://schemas.openxmlformats.org/officeDocument/2006/relationships/hyperlink" Target="http://www8.austlii.edu.au/cgi-bin/viewdoc/au/legis/vic/consol_act/cyafa2005252/s3.html" TargetMode="External"/><Relationship Id="rId38" Type="http://schemas.openxmlformats.org/officeDocument/2006/relationships/hyperlink" Target="https://www.justice.vic.gov.au/safer-communities/protecting-children-and-families/failure-to-protect-a-new-criminal-offence-to" TargetMode="External"/><Relationship Id="rId46" Type="http://schemas.openxmlformats.org/officeDocument/2006/relationships/hyperlink" Target="https://services.dhhs.vic.gov.au/reporting-child-abuse" TargetMode="External"/><Relationship Id="rId20" Type="http://schemas.openxmlformats.org/officeDocument/2006/relationships/hyperlink" Target="http://www8.austlii.edu.au/cgi-bin/viewdoc/au/legis/vic/consol_act/cyafa2005252/s3.html" TargetMode="External"/><Relationship Id="rId41" Type="http://schemas.openxmlformats.org/officeDocument/2006/relationships/hyperlink" Target="https://www.acecqa.gov.au/%3e" TargetMode="External"/><Relationship Id="rId54"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8.austlii.edu.au/cgi-bin/viewdoc/au/legis/vic/consol_act/cyafa2005252/s3.html" TargetMode="External"/><Relationship Id="rId23" Type="http://schemas.openxmlformats.org/officeDocument/2006/relationships/hyperlink" Target="http://www8.austlii.edu.au/cgi-bin/viewdoc/au/legis/vic/consol_act/cyafa2005252/s3.html" TargetMode="External"/><Relationship Id="rId28" Type="http://schemas.openxmlformats.org/officeDocument/2006/relationships/hyperlink" Target="http://www8.austlii.edu.au/cgi-bin/viewdoc/au/legis/vic/consol_act/cyafa2005252/s3.html" TargetMode="External"/><Relationship Id="rId36" Type="http://schemas.openxmlformats.org/officeDocument/2006/relationships/hyperlink" Target="https://services.dhhs.vic.gov.au/child-protection-contacts" TargetMode="External"/><Relationship Id="rId4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yo1408\AppData\Local\Temp\notesCF7A57\Mandatory%20reporting%20DHHS-Factsheet-01-Navy-276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93883393-A333-44E7-BF01-0A86899957B6}">
  <ds:schemaRefs>
    <ds:schemaRef ds:uri="http://schemas.openxmlformats.org/officeDocument/2006/bibliography"/>
  </ds:schemaRefs>
</ds:datastoreItem>
</file>

<file path=customXml/itemProps2.xml><?xml version="1.0" encoding="utf-8"?>
<ds:datastoreItem xmlns:ds="http://schemas.openxmlformats.org/officeDocument/2006/customXml" ds:itemID="{607C5F33-E779-43FA-BFB3-7AEE963D1146}"/>
</file>

<file path=customXml/itemProps3.xml><?xml version="1.0" encoding="utf-8"?>
<ds:datastoreItem xmlns:ds="http://schemas.openxmlformats.org/officeDocument/2006/customXml" ds:itemID="{E8F53C1B-C5E7-4FC3-BBC4-EF47C4A592E1}"/>
</file>

<file path=customXml/itemProps4.xml><?xml version="1.0" encoding="utf-8"?>
<ds:datastoreItem xmlns:ds="http://schemas.openxmlformats.org/officeDocument/2006/customXml" ds:itemID="{30C937C1-C0CA-4284-9AD8-8C0F2C921B85}"/>
</file>

<file path=docProps/app.xml><?xml version="1.0" encoding="utf-8"?>
<Properties xmlns="http://schemas.openxmlformats.org/officeDocument/2006/extended-properties" xmlns:vt="http://schemas.openxmlformats.org/officeDocument/2006/docPropsVTypes">
  <Template>Mandatory reporting DHHS-Factsheet-01-Navy-2765.dotx</Template>
  <TotalTime>0</TotalTime>
  <Pages>17</Pages>
  <Words>7263</Words>
  <Characters>47049</Characters>
  <Application>Microsoft Office Word</Application>
  <DocSecurity>4</DocSecurity>
  <Lines>392</Lines>
  <Paragraphs>108</Paragraphs>
  <ScaleCrop>false</ScaleCrop>
  <HeadingPairs>
    <vt:vector size="2" baseType="variant">
      <vt:variant>
        <vt:lpstr>Title</vt:lpstr>
      </vt:variant>
      <vt:variant>
        <vt:i4>1</vt:i4>
      </vt:variant>
    </vt:vector>
  </HeadingPairs>
  <TitlesOfParts>
    <vt:vector size="1" baseType="lpstr">
      <vt:lpstr>Frequently Asked Questions</vt:lpstr>
    </vt:vector>
  </TitlesOfParts>
  <Company>Department of Health and Human Services</Company>
  <LinksUpToDate>false</LinksUpToDate>
  <CharactersWithSpaces>54204</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dc:title>
  <dc:subject>Frequently asked questions on mandatory reporting </dc:subject>
  <dc:creator>Children and Families </dc:creator>
  <cp:keywords>Mandatory reporting requirements in Victoria; child abuse; reporting child abuse; mandatory reporting   </cp:keywords>
  <dc:description/>
  <cp:lastModifiedBy>Alice York (DHHS)</cp:lastModifiedBy>
  <cp:revision>2</cp:revision>
  <cp:lastPrinted>2020-02-12T06:11:00Z</cp:lastPrinted>
  <dcterms:created xsi:type="dcterms:W3CDTF">2020-02-13T06:09:00Z</dcterms:created>
  <dcterms:modified xsi:type="dcterms:W3CDTF">2020-02-13T06:09:00Z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