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Look w:val="04A0" w:firstRow="1" w:lastRow="0" w:firstColumn="1" w:lastColumn="0" w:noHBand="0" w:noVBand="1"/>
      </w:tblPr>
      <w:tblGrid>
        <w:gridCol w:w="8101"/>
      </w:tblGrid>
      <w:tr w:rsidR="002B7F49" w:rsidTr="00810461">
        <w:trPr>
          <w:trHeight w:val="1075"/>
        </w:trPr>
        <w:tc>
          <w:tcPr>
            <w:tcW w:w="8101" w:type="dxa"/>
            <w:shd w:val="clear" w:color="auto" w:fill="auto"/>
            <w:vAlign w:val="bottom"/>
          </w:tcPr>
          <w:p w:rsidR="002B7F49" w:rsidRPr="00FA542E" w:rsidRDefault="002B7F49" w:rsidP="00810461">
            <w:pPr>
              <w:pStyle w:val="DHHSmainheading"/>
              <w:spacing w:line="270" w:lineRule="atLeast"/>
              <w:rPr>
                <w:sz w:val="44"/>
                <w:szCs w:val="44"/>
              </w:rPr>
            </w:pPr>
            <w:r w:rsidRPr="00FA542E">
              <w:rPr>
                <w:noProof/>
                <w:color w:val="FFFFFF" w:themeColor="background1"/>
                <w:sz w:val="44"/>
                <w:szCs w:val="44"/>
                <w:lang w:eastAsia="en-AU"/>
              </w:rPr>
              <w:drawing>
                <wp:anchor distT="0" distB="0" distL="114300" distR="114300" simplePos="0" relativeHeight="251706368" behindDoc="1" locked="1" layoutInCell="0" allowOverlap="1" wp14:anchorId="35825ED9" wp14:editId="657D8831">
                  <wp:simplePos x="0" y="0"/>
                  <wp:positionH relativeFrom="page">
                    <wp:posOffset>-542925</wp:posOffset>
                  </wp:positionH>
                  <wp:positionV relativeFrom="page">
                    <wp:posOffset>-361950</wp:posOffset>
                  </wp:positionV>
                  <wp:extent cx="7562850" cy="1914525"/>
                  <wp:effectExtent l="0" t="0" r="0" b="9525"/>
                  <wp:wrapNone/>
                  <wp:docPr id="48" name="Picture 4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0" cy="1914525"/>
                          </a:xfrm>
                          <a:prstGeom prst="rect">
                            <a:avLst/>
                          </a:prstGeom>
                          <a:noFill/>
                        </pic:spPr>
                      </pic:pic>
                    </a:graphicData>
                  </a:graphic>
                  <wp14:sizeRelH relativeFrom="page">
                    <wp14:pctWidth>0</wp14:pctWidth>
                  </wp14:sizeRelH>
                  <wp14:sizeRelV relativeFrom="page">
                    <wp14:pctHeight>0</wp14:pctHeight>
                  </wp14:sizeRelV>
                </wp:anchor>
              </w:drawing>
            </w:r>
            <w:r w:rsidRPr="00FA542E">
              <w:rPr>
                <w:rFonts w:cs="Arial"/>
                <w:noProof/>
                <w:sz w:val="44"/>
                <w:szCs w:val="44"/>
              </w:rPr>
              <w:t>Low-cost accommodation support</w:t>
            </w:r>
            <w:r w:rsidRPr="00FA542E">
              <w:rPr>
                <w:rFonts w:cs="Arial"/>
                <w:sz w:val="44"/>
                <w:szCs w:val="44"/>
              </w:rPr>
              <w:t xml:space="preserve"> </w:t>
            </w:r>
            <w:r w:rsidRPr="00FA542E">
              <w:rPr>
                <w:rFonts w:cs="Arial"/>
                <w:sz w:val="44"/>
                <w:szCs w:val="44"/>
              </w:rPr>
              <w:br/>
            </w:r>
            <w:r w:rsidRPr="00FA542E">
              <w:rPr>
                <w:rFonts w:cs="Arial"/>
                <w:noProof/>
                <w:sz w:val="44"/>
                <w:szCs w:val="44"/>
              </w:rPr>
              <w:t>13082</w:t>
            </w:r>
          </w:p>
        </w:tc>
      </w:tr>
      <w:tr w:rsidR="002B7F49" w:rsidTr="00810461">
        <w:tc>
          <w:tcPr>
            <w:tcW w:w="8101" w:type="dxa"/>
            <w:shd w:val="clear" w:color="auto" w:fill="auto"/>
            <w:tcMar>
              <w:top w:w="170" w:type="dxa"/>
              <w:bottom w:w="510" w:type="dxa"/>
            </w:tcMar>
          </w:tcPr>
          <w:p w:rsidR="002B7F49" w:rsidRDefault="002B7F49" w:rsidP="00810461">
            <w:pPr>
              <w:pStyle w:val="DHHSmainsubheading"/>
              <w:rPr>
                <w:szCs w:val="28"/>
              </w:rPr>
            </w:pPr>
            <w:r>
              <w:rPr>
                <w:szCs w:val="28"/>
              </w:rPr>
              <w:t xml:space="preserve">Outcome objective: Victorians are healthy and well </w:t>
            </w:r>
          </w:p>
          <w:p w:rsidR="002B7F49" w:rsidRDefault="002B7F49" w:rsidP="00810461">
            <w:pPr>
              <w:pStyle w:val="DHHSmainsubheading"/>
              <w:rPr>
                <w:szCs w:val="28"/>
              </w:rPr>
            </w:pPr>
            <w:r>
              <w:rPr>
                <w:szCs w:val="28"/>
              </w:rPr>
              <w:t xml:space="preserve">Output group: </w:t>
            </w:r>
            <w:r w:rsidRPr="00177619">
              <w:rPr>
                <w:noProof/>
                <w:szCs w:val="28"/>
              </w:rPr>
              <w:t>Aged and Home Care</w:t>
            </w:r>
          </w:p>
          <w:p w:rsidR="002B7F49" w:rsidRPr="00AD784C" w:rsidRDefault="002B7F49" w:rsidP="00810461">
            <w:pPr>
              <w:pStyle w:val="DHHSmainsubheading"/>
              <w:rPr>
                <w:szCs w:val="28"/>
              </w:rPr>
            </w:pPr>
            <w:r>
              <w:rPr>
                <w:szCs w:val="28"/>
              </w:rPr>
              <w:t xml:space="preserve">Output: </w:t>
            </w:r>
            <w:r w:rsidRPr="00177619">
              <w:rPr>
                <w:noProof/>
                <w:szCs w:val="28"/>
              </w:rPr>
              <w:t>Aged support services</w:t>
            </w:r>
          </w:p>
        </w:tc>
      </w:tr>
    </w:tbl>
    <w:p w:rsidR="002B7F49" w:rsidRDefault="00810461" w:rsidP="00FA542E">
      <w:pPr>
        <w:pStyle w:val="Heading1"/>
      </w:pPr>
      <w:r>
        <w:br w:type="textWrapping" w:clear="all"/>
      </w:r>
      <w:r w:rsidR="002B7F49" w:rsidRPr="00B70F76">
        <w:t>1.</w:t>
      </w:r>
      <w:r w:rsidR="002B7F49">
        <w:t xml:space="preserve"> Service Objective </w:t>
      </w:r>
    </w:p>
    <w:p w:rsidR="002B7F49" w:rsidRPr="00C00BD6" w:rsidRDefault="00C00BD6" w:rsidP="006C7A1F">
      <w:pPr>
        <w:pStyle w:val="DHHSbody"/>
        <w:spacing w:beforeLines="40" w:before="96"/>
      </w:pPr>
      <w:r w:rsidRPr="00C00BD6">
        <w:t xml:space="preserve">The </w:t>
      </w:r>
      <w:r w:rsidR="007167CF" w:rsidRPr="00C00BD6">
        <w:t>Low-Cost</w:t>
      </w:r>
      <w:r w:rsidRPr="00C00BD6">
        <w:t xml:space="preserve"> Support program is made up of</w:t>
      </w:r>
      <w:r>
        <w:t xml:space="preserve"> the Community Connections Program, Housing Support for the Aged Program and the Older Persons High Rise </w:t>
      </w:r>
      <w:r w:rsidR="00E16496">
        <w:t>P</w:t>
      </w:r>
      <w:r>
        <w:t>rogram and</w:t>
      </w:r>
      <w:r w:rsidRPr="00C00BD6">
        <w:t xml:space="preserve"> aims to increase access to mainstream</w:t>
      </w:r>
      <w:r>
        <w:t xml:space="preserve">, </w:t>
      </w:r>
      <w:r w:rsidRPr="00C00BD6">
        <w:t>specialist</w:t>
      </w:r>
      <w:r w:rsidR="00E16496">
        <w:t>,</w:t>
      </w:r>
      <w:r>
        <w:t xml:space="preserve"> community and health services to improve the health and wellbeing of people living who are homeless or living in low cost or insecure accommodation or public housing. It also provides funding for the SRS oral health promotion initiative that seeks to provide</w:t>
      </w:r>
      <w:r w:rsidR="00FF77BA">
        <w:t xml:space="preserve"> oral health assessment and education to residents living in assisted supported residential services.</w:t>
      </w:r>
      <w:r>
        <w:t xml:space="preserve">  </w:t>
      </w:r>
    </w:p>
    <w:p w:rsidR="002B7F49" w:rsidRDefault="002B7F49" w:rsidP="00FA542E">
      <w:pPr>
        <w:pStyle w:val="Heading1"/>
      </w:pPr>
      <w:r>
        <w:t>2</w:t>
      </w:r>
      <w:r w:rsidRPr="00B70F76">
        <w:t xml:space="preserve">. </w:t>
      </w:r>
      <w:r>
        <w:t>Description of the service</w:t>
      </w:r>
    </w:p>
    <w:p w:rsidR="002B7F49" w:rsidRPr="00FA542E" w:rsidRDefault="002B7F49" w:rsidP="00FA542E">
      <w:pPr>
        <w:pStyle w:val="DHHSbody"/>
      </w:pPr>
      <w:r w:rsidRPr="00FA542E">
        <w:t>Outreach programs for older and vulnerable Victorians with unmet complex needs, who are homeless or living in insecure or low-cost accommodation. Programs link clients to relevant health, community care and welfare services to improve their health</w:t>
      </w:r>
      <w:r w:rsidR="00E16496" w:rsidRPr="00FA542E">
        <w:t xml:space="preserve"> and </w:t>
      </w:r>
      <w:r w:rsidRPr="00FA542E">
        <w:t>social</w:t>
      </w:r>
      <w:r w:rsidR="00E16496" w:rsidRPr="00FA542E">
        <w:t xml:space="preserve"> well-being.</w:t>
      </w:r>
    </w:p>
    <w:p w:rsidR="002B7F49" w:rsidRPr="00B70F76" w:rsidRDefault="002B7F49" w:rsidP="00FA542E">
      <w:pPr>
        <w:pStyle w:val="Heading1"/>
      </w:pPr>
      <w:r>
        <w:t xml:space="preserve">3. </w:t>
      </w:r>
      <w:r w:rsidRPr="00B70F76">
        <w:t>Client group</w:t>
      </w:r>
    </w:p>
    <w:p w:rsidR="002B7F49" w:rsidRDefault="002B7F49" w:rsidP="00FA542E">
      <w:pPr>
        <w:pStyle w:val="DHHSbody"/>
      </w:pPr>
      <w:r>
        <w:t xml:space="preserve">The client </w:t>
      </w:r>
      <w:proofErr w:type="gramStart"/>
      <w:r>
        <w:t>group</w:t>
      </w:r>
      <w:proofErr w:type="gramEnd"/>
      <w:r>
        <w:t xml:space="preserve"> this activity is targeted at is </w:t>
      </w:r>
      <w:r w:rsidR="00FF77BA">
        <w:t>older people with unmet complex needs who may have a physical or mental health illness or people with drug or alcohol substance misuse issues.</w:t>
      </w:r>
    </w:p>
    <w:p w:rsidR="002B7F49" w:rsidRDefault="002B7F49" w:rsidP="00FA542E">
      <w:pPr>
        <w:pStyle w:val="Heading1"/>
      </w:pPr>
      <w:r>
        <w:t>4. Obligations specific to this activity</w:t>
      </w:r>
    </w:p>
    <w:p w:rsidR="002B7F49" w:rsidRDefault="002B7F49" w:rsidP="007B7E5D">
      <w:pPr>
        <w:pStyle w:val="DHHSbody"/>
        <w:spacing w:beforeLines="40" w:before="96"/>
      </w:pPr>
      <w:r>
        <w:t>In addition to the obligations listed in the Service Agreement, organisations funded to deliver this activity must comply with the following:</w:t>
      </w:r>
    </w:p>
    <w:p w:rsidR="002B7F49" w:rsidRPr="001F3DE2" w:rsidRDefault="002B7F49" w:rsidP="00FA542E">
      <w:pPr>
        <w:pStyle w:val="Heading2"/>
      </w:pPr>
      <w:r w:rsidRPr="001F3DE2">
        <w:t xml:space="preserve">4a.  Registration and Accreditation </w:t>
      </w:r>
    </w:p>
    <w:p w:rsidR="002B7F49" w:rsidRPr="001F3DE2" w:rsidRDefault="00C00BD6" w:rsidP="00FA542E">
      <w:pPr>
        <w:pStyle w:val="DHHSbullet1"/>
      </w:pPr>
      <w:r>
        <w:t>Nil</w:t>
      </w:r>
    </w:p>
    <w:p w:rsidR="002B7F49" w:rsidRPr="001F3DE2" w:rsidRDefault="002B7F49" w:rsidP="00FA542E">
      <w:pPr>
        <w:pStyle w:val="Heading2"/>
      </w:pPr>
      <w:r w:rsidRPr="001F3DE2">
        <w:t xml:space="preserve">4b. Program requirements and other policy guidelines </w:t>
      </w:r>
    </w:p>
    <w:p w:rsidR="00A0064C" w:rsidRPr="00FA542E" w:rsidRDefault="00A0064C" w:rsidP="00FA542E">
      <w:pPr>
        <w:pStyle w:val="DHHSbullet1"/>
        <w:rPr>
          <w:rStyle w:val="DHHSbodyChar"/>
        </w:rPr>
      </w:pPr>
      <w:r w:rsidRPr="00FA542E">
        <w:rPr>
          <w:rStyle w:val="DHHSbodyChar"/>
        </w:rPr>
        <w:t>Community Connection Program quality standards framework and data collection guidelines, 2001</w:t>
      </w:r>
    </w:p>
    <w:p w:rsidR="00A0064C" w:rsidRPr="00FA542E" w:rsidRDefault="00A0064C" w:rsidP="00FA542E">
      <w:pPr>
        <w:pStyle w:val="DHHSbullet1"/>
        <w:rPr>
          <w:rStyle w:val="DHHSbodyChar"/>
        </w:rPr>
      </w:pPr>
      <w:r w:rsidRPr="00FA542E">
        <w:rPr>
          <w:rStyle w:val="DHHSbodyChar"/>
        </w:rPr>
        <w:t>Flexible Care Fund guidelines for the Older Persons High Rise Support Program, August 2002</w:t>
      </w:r>
    </w:p>
    <w:p w:rsidR="00A0064C" w:rsidRPr="00FA542E" w:rsidRDefault="00A0064C" w:rsidP="00FA542E">
      <w:pPr>
        <w:pStyle w:val="DHHSbullet1"/>
        <w:rPr>
          <w:rStyle w:val="DHHSbodyChar"/>
        </w:rPr>
      </w:pPr>
      <w:r w:rsidRPr="00FA542E">
        <w:rPr>
          <w:rStyle w:val="DHHSbodyChar"/>
        </w:rPr>
        <w:t>Older Persons High Rise Support Program submission guidelines, 2001</w:t>
      </w:r>
    </w:p>
    <w:p w:rsidR="00A0064C" w:rsidRPr="00FA542E" w:rsidRDefault="00A0064C" w:rsidP="00FA542E">
      <w:pPr>
        <w:pStyle w:val="DHHSbullet1"/>
        <w:rPr>
          <w:rStyle w:val="DHHSbodyChar"/>
        </w:rPr>
      </w:pPr>
      <w:r w:rsidRPr="00FA542E">
        <w:rPr>
          <w:rStyle w:val="DHHSbodyChar"/>
        </w:rPr>
        <w:t>Housing Support for the Aged Program submission guidelines, 2000</w:t>
      </w:r>
    </w:p>
    <w:p w:rsidR="00A0064C" w:rsidRPr="00A0064C" w:rsidRDefault="00A0064C" w:rsidP="00FA542E">
      <w:pPr>
        <w:pStyle w:val="DHHSbullet1"/>
        <w:rPr>
          <w:rStyle w:val="DHHSbodyChar"/>
          <w:b/>
          <w:bCs/>
        </w:rPr>
      </w:pPr>
      <w:r w:rsidRPr="00FA542E">
        <w:rPr>
          <w:rStyle w:val="DHHSbodyChar"/>
        </w:rPr>
        <w:t>SRS Oral Health</w:t>
      </w:r>
      <w:r w:rsidR="00FF77BA" w:rsidRPr="00FA542E">
        <w:rPr>
          <w:rStyle w:val="DHHSbodyChar"/>
        </w:rPr>
        <w:t xml:space="preserve"> Promotion</w:t>
      </w:r>
      <w:r w:rsidRPr="00FA542E">
        <w:rPr>
          <w:rStyle w:val="DHHSbodyChar"/>
        </w:rPr>
        <w:t xml:space="preserve"> initiative</w:t>
      </w:r>
      <w:r w:rsidRPr="00A0064C">
        <w:rPr>
          <w:rStyle w:val="DHHSbodyChar"/>
        </w:rPr>
        <w:t xml:space="preserve"> service model specifications, 2011</w:t>
      </w:r>
    </w:p>
    <w:p w:rsidR="002B7F49" w:rsidRPr="00FA542E" w:rsidRDefault="002B7F49" w:rsidP="00FA542E">
      <w:pPr>
        <w:pStyle w:val="Heading1"/>
      </w:pPr>
      <w:r w:rsidRPr="00FA542E">
        <w:t>5. Performance</w:t>
      </w:r>
    </w:p>
    <w:p w:rsidR="002B7F49" w:rsidRPr="001F1A17" w:rsidRDefault="002B7F49" w:rsidP="00FA542E">
      <w:pPr>
        <w:pStyle w:val="DHHSbody"/>
      </w:pPr>
      <w:r>
        <w:t>Funding is subject to achieving the</w:t>
      </w:r>
      <w:r w:rsidRPr="00171F04">
        <w:t xml:space="preserve"> </w:t>
      </w:r>
      <w:r>
        <w:t xml:space="preserve">performance targets specified in Schedule 2 of the Service Agreement. Performance is measured as follows:  </w:t>
      </w:r>
    </w:p>
    <w:p w:rsidR="002B7F49" w:rsidRPr="00B43DD0" w:rsidRDefault="002B7F49" w:rsidP="00FA542E">
      <w:pPr>
        <w:pStyle w:val="Heading2"/>
      </w:pPr>
      <w:r>
        <w:lastRenderedPageBreak/>
        <w:t>Key performance measure</w:t>
      </w:r>
      <w:r w:rsidRPr="00575BC9">
        <w:t xml:space="preserve">: </w:t>
      </w:r>
      <w:r w:rsidR="0074347E" w:rsidRPr="0074347E">
        <w:rPr>
          <w:rStyle w:val="DHHSbodyChar"/>
        </w:rPr>
        <w:t>Number of clients assisted</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4260B2" w:rsidRPr="004260B2" w:rsidTr="00FA542E">
        <w:trPr>
          <w:cantSplit/>
          <w:trHeight w:hRule="exact" w:val="340"/>
        </w:trPr>
        <w:tc>
          <w:tcPr>
            <w:tcW w:w="2835" w:type="dxa"/>
          </w:tcPr>
          <w:p w:rsidR="002B7F49" w:rsidRPr="004260B2" w:rsidRDefault="002B7F49" w:rsidP="0017293C">
            <w:pPr>
              <w:pStyle w:val="DHHStablecolhead"/>
              <w:rPr>
                <w:color w:val="000000" w:themeColor="text1"/>
              </w:rPr>
            </w:pPr>
            <w:r w:rsidRPr="004260B2">
              <w:rPr>
                <w:color w:val="000000" w:themeColor="text1"/>
              </w:rPr>
              <w:t>Aim/objective</w:t>
            </w:r>
          </w:p>
        </w:tc>
        <w:tc>
          <w:tcPr>
            <w:tcW w:w="7379" w:type="dxa"/>
          </w:tcPr>
          <w:p w:rsidR="002B7F49" w:rsidRPr="004260B2" w:rsidRDefault="00C00BD6" w:rsidP="00FA542E">
            <w:pPr>
              <w:pStyle w:val="DHHStabletext"/>
            </w:pPr>
            <w:r w:rsidRPr="004260B2">
              <w:t>Account for the number of clients receiving a service commensurate with funds pro</w:t>
            </w:r>
          </w:p>
        </w:tc>
      </w:tr>
      <w:tr w:rsidR="004260B2" w:rsidRPr="004260B2" w:rsidTr="00FA542E">
        <w:trPr>
          <w:cantSplit/>
          <w:trHeight w:hRule="exact" w:val="340"/>
        </w:trPr>
        <w:tc>
          <w:tcPr>
            <w:tcW w:w="2835" w:type="dxa"/>
          </w:tcPr>
          <w:p w:rsidR="002B7F49" w:rsidRPr="004260B2" w:rsidRDefault="002B7F49" w:rsidP="0017293C">
            <w:pPr>
              <w:pStyle w:val="DHHStablecolhead"/>
              <w:rPr>
                <w:color w:val="000000" w:themeColor="text1"/>
              </w:rPr>
            </w:pPr>
            <w:r w:rsidRPr="004260B2">
              <w:rPr>
                <w:color w:val="000000" w:themeColor="text1"/>
              </w:rPr>
              <w:t>Target</w:t>
            </w:r>
          </w:p>
        </w:tc>
        <w:tc>
          <w:tcPr>
            <w:tcW w:w="7379" w:type="dxa"/>
          </w:tcPr>
          <w:p w:rsidR="002B7F49" w:rsidRPr="004260B2" w:rsidRDefault="002B7F49" w:rsidP="00FA542E">
            <w:pPr>
              <w:pStyle w:val="DHHStabletext"/>
            </w:pPr>
            <w:r w:rsidRPr="004260B2">
              <w:t>The performance measure target is provided in the Service Agreement.</w:t>
            </w:r>
          </w:p>
        </w:tc>
      </w:tr>
      <w:tr w:rsidR="004260B2" w:rsidRPr="004260B2" w:rsidTr="00FA542E">
        <w:trPr>
          <w:cantSplit/>
          <w:trHeight w:hRule="exact" w:val="340"/>
        </w:trPr>
        <w:tc>
          <w:tcPr>
            <w:tcW w:w="2835" w:type="dxa"/>
          </w:tcPr>
          <w:p w:rsidR="002B7F49" w:rsidRPr="004260B2" w:rsidRDefault="002B7F49" w:rsidP="0017293C">
            <w:pPr>
              <w:pStyle w:val="DHHStablecolhead"/>
              <w:rPr>
                <w:color w:val="000000" w:themeColor="text1"/>
              </w:rPr>
            </w:pPr>
            <w:r w:rsidRPr="004260B2">
              <w:rPr>
                <w:color w:val="000000" w:themeColor="text1"/>
              </w:rPr>
              <w:t>Type of count</w:t>
            </w:r>
          </w:p>
        </w:tc>
        <w:tc>
          <w:tcPr>
            <w:tcW w:w="7379" w:type="dxa"/>
          </w:tcPr>
          <w:p w:rsidR="002B7F49" w:rsidRPr="004260B2" w:rsidRDefault="0074347E" w:rsidP="00FA542E">
            <w:pPr>
              <w:pStyle w:val="DHHStabletext"/>
            </w:pPr>
            <w:r w:rsidRPr="004260B2">
              <w:fldChar w:fldCharType="begin">
                <w:ffData>
                  <w:name w:val="Check2"/>
                  <w:enabled/>
                  <w:calcOnExit w:val="0"/>
                  <w:checkBox>
                    <w:sizeAuto/>
                    <w:default w:val="1"/>
                  </w:checkBox>
                </w:ffData>
              </w:fldChar>
            </w:r>
            <w:bookmarkStart w:id="0" w:name="Check2"/>
            <w:r w:rsidRPr="004260B2">
              <w:instrText xml:space="preserve"> FORMCHECKBOX </w:instrText>
            </w:r>
            <w:r w:rsidR="00EF0EEE">
              <w:fldChar w:fldCharType="separate"/>
            </w:r>
            <w:r w:rsidRPr="004260B2">
              <w:fldChar w:fldCharType="end"/>
            </w:r>
            <w:bookmarkEnd w:id="0"/>
            <w:r w:rsidR="002B7F49" w:rsidRPr="004260B2">
              <w:t xml:space="preserve"> Cumulative          </w:t>
            </w:r>
            <w:r w:rsidR="002B7F49" w:rsidRPr="004260B2">
              <w:fldChar w:fldCharType="begin">
                <w:ffData>
                  <w:name w:val="Check2"/>
                  <w:enabled/>
                  <w:calcOnExit w:val="0"/>
                  <w:checkBox>
                    <w:sizeAuto/>
                    <w:default w:val="0"/>
                  </w:checkBox>
                </w:ffData>
              </w:fldChar>
            </w:r>
            <w:r w:rsidR="002B7F49" w:rsidRPr="004260B2">
              <w:instrText xml:space="preserve"> FORMCHECKBOX </w:instrText>
            </w:r>
            <w:r w:rsidR="00EF0EEE">
              <w:fldChar w:fldCharType="separate"/>
            </w:r>
            <w:r w:rsidR="002B7F49" w:rsidRPr="004260B2">
              <w:fldChar w:fldCharType="end"/>
            </w:r>
            <w:r w:rsidR="002B7F49" w:rsidRPr="004260B2">
              <w:t xml:space="preserve"> Non-cumulative</w:t>
            </w:r>
          </w:p>
        </w:tc>
      </w:tr>
      <w:tr w:rsidR="004260B2" w:rsidRPr="004260B2" w:rsidTr="00FA542E">
        <w:trPr>
          <w:cantSplit/>
          <w:trHeight w:hRule="exact" w:val="340"/>
        </w:trPr>
        <w:tc>
          <w:tcPr>
            <w:tcW w:w="2835" w:type="dxa"/>
          </w:tcPr>
          <w:p w:rsidR="002B7F49" w:rsidRPr="004260B2" w:rsidRDefault="002B7F49" w:rsidP="0017293C">
            <w:pPr>
              <w:pStyle w:val="DHHStablecolhead"/>
              <w:rPr>
                <w:color w:val="000000" w:themeColor="text1"/>
              </w:rPr>
            </w:pPr>
            <w:r w:rsidRPr="004260B2">
              <w:rPr>
                <w:color w:val="000000" w:themeColor="text1"/>
              </w:rPr>
              <w:t>Counting rule</w:t>
            </w:r>
          </w:p>
        </w:tc>
        <w:tc>
          <w:tcPr>
            <w:tcW w:w="7379" w:type="dxa"/>
          </w:tcPr>
          <w:p w:rsidR="002B7F49" w:rsidRPr="004260B2" w:rsidRDefault="00C00BD6" w:rsidP="00FA542E">
            <w:pPr>
              <w:pStyle w:val="DHHStabletext"/>
            </w:pPr>
            <w:r w:rsidRPr="004260B2">
              <w:t>MDS guidelines</w:t>
            </w:r>
          </w:p>
        </w:tc>
      </w:tr>
      <w:tr w:rsidR="004260B2" w:rsidRPr="004260B2" w:rsidTr="00FA542E">
        <w:trPr>
          <w:cantSplit/>
          <w:trHeight w:hRule="exact" w:val="340"/>
        </w:trPr>
        <w:tc>
          <w:tcPr>
            <w:tcW w:w="2835" w:type="dxa"/>
          </w:tcPr>
          <w:p w:rsidR="002B7F49" w:rsidRPr="004260B2" w:rsidRDefault="002B7F49" w:rsidP="0017293C">
            <w:pPr>
              <w:pStyle w:val="DHHStablecolhead"/>
              <w:rPr>
                <w:color w:val="000000" w:themeColor="text1"/>
              </w:rPr>
            </w:pPr>
            <w:r w:rsidRPr="004260B2">
              <w:rPr>
                <w:color w:val="000000" w:themeColor="text1"/>
              </w:rPr>
              <w:t>Data source(s) collection</w:t>
            </w:r>
          </w:p>
        </w:tc>
        <w:tc>
          <w:tcPr>
            <w:tcW w:w="7379" w:type="dxa"/>
          </w:tcPr>
          <w:p w:rsidR="002B7F49" w:rsidRPr="004260B2" w:rsidRDefault="00C00BD6" w:rsidP="00FA542E">
            <w:pPr>
              <w:pStyle w:val="DHHStabletext"/>
            </w:pPr>
            <w:r w:rsidRPr="004260B2">
              <w:t>HACC MDS</w:t>
            </w:r>
          </w:p>
        </w:tc>
      </w:tr>
      <w:tr w:rsidR="004260B2" w:rsidRPr="004260B2" w:rsidTr="00FA542E">
        <w:trPr>
          <w:cantSplit/>
          <w:trHeight w:hRule="exact" w:val="340"/>
        </w:trPr>
        <w:tc>
          <w:tcPr>
            <w:tcW w:w="2835" w:type="dxa"/>
          </w:tcPr>
          <w:p w:rsidR="002B7F49" w:rsidRPr="004260B2" w:rsidRDefault="002B7F49" w:rsidP="0017293C">
            <w:pPr>
              <w:pStyle w:val="DHHStablecolhead"/>
              <w:rPr>
                <w:color w:val="000000" w:themeColor="text1"/>
              </w:rPr>
            </w:pPr>
            <w:r w:rsidRPr="004260B2">
              <w:rPr>
                <w:color w:val="000000" w:themeColor="text1"/>
              </w:rPr>
              <w:t>Definition of terms</w:t>
            </w:r>
          </w:p>
        </w:tc>
        <w:tc>
          <w:tcPr>
            <w:tcW w:w="7379" w:type="dxa"/>
          </w:tcPr>
          <w:p w:rsidR="002B7F49" w:rsidRPr="004260B2" w:rsidRDefault="002B7F49" w:rsidP="00FA542E">
            <w:pPr>
              <w:pStyle w:val="DHHStabletext"/>
            </w:pPr>
          </w:p>
        </w:tc>
      </w:tr>
    </w:tbl>
    <w:p w:rsidR="002B7F49" w:rsidRPr="004260B2" w:rsidRDefault="002B7F49" w:rsidP="00FA542E">
      <w:pPr>
        <w:pStyle w:val="Heading1"/>
      </w:pPr>
      <w:r w:rsidRPr="004260B2">
        <w:t>6. Data collection</w:t>
      </w:r>
    </w:p>
    <w:p w:rsidR="002B7F49" w:rsidRPr="004260B2" w:rsidRDefault="002B7F49" w:rsidP="00FA542E">
      <w:pPr>
        <w:pStyle w:val="DHHSbody"/>
      </w:pPr>
      <w:r w:rsidRPr="004260B2">
        <w:t>The reporting requirements for this service are:</w:t>
      </w:r>
    </w:p>
    <w:tbl>
      <w:tblPr>
        <w:tblW w:w="10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2580"/>
        <w:gridCol w:w="2580"/>
        <w:gridCol w:w="2508"/>
      </w:tblGrid>
      <w:tr w:rsidR="004260B2" w:rsidRPr="004260B2" w:rsidTr="00FA542E">
        <w:trPr>
          <w:trHeight w:hRule="exact" w:val="340"/>
          <w:tblHeader/>
        </w:trPr>
        <w:tc>
          <w:tcPr>
            <w:tcW w:w="2580" w:type="dxa"/>
          </w:tcPr>
          <w:p w:rsidR="002B7F49" w:rsidRPr="004260B2" w:rsidRDefault="002B7F49" w:rsidP="0017293C">
            <w:pPr>
              <w:pStyle w:val="DHHStablecolhead"/>
              <w:spacing w:before="0" w:after="0"/>
              <w:rPr>
                <w:color w:val="000000" w:themeColor="text1"/>
              </w:rPr>
            </w:pPr>
            <w:r w:rsidRPr="004260B2">
              <w:rPr>
                <w:color w:val="000000" w:themeColor="text1"/>
              </w:rPr>
              <w:t>Data collection name</w:t>
            </w:r>
          </w:p>
        </w:tc>
        <w:tc>
          <w:tcPr>
            <w:tcW w:w="2580" w:type="dxa"/>
          </w:tcPr>
          <w:p w:rsidR="002B7F49" w:rsidRPr="004260B2" w:rsidRDefault="002B7F49" w:rsidP="0017293C">
            <w:pPr>
              <w:pStyle w:val="DHHStablecolhead"/>
              <w:spacing w:before="0" w:after="0"/>
              <w:rPr>
                <w:color w:val="000000" w:themeColor="text1"/>
              </w:rPr>
            </w:pPr>
            <w:r w:rsidRPr="004260B2">
              <w:rPr>
                <w:color w:val="000000" w:themeColor="text1"/>
              </w:rPr>
              <w:t xml:space="preserve">Data system </w:t>
            </w:r>
          </w:p>
        </w:tc>
        <w:tc>
          <w:tcPr>
            <w:tcW w:w="2580" w:type="dxa"/>
          </w:tcPr>
          <w:p w:rsidR="002B7F49" w:rsidRPr="004260B2" w:rsidRDefault="002B7F49" w:rsidP="0017293C">
            <w:pPr>
              <w:pStyle w:val="DHHStablecolhead"/>
              <w:spacing w:before="0" w:after="0"/>
              <w:rPr>
                <w:color w:val="000000" w:themeColor="text1"/>
              </w:rPr>
            </w:pPr>
            <w:r w:rsidRPr="004260B2">
              <w:rPr>
                <w:color w:val="000000" w:themeColor="text1"/>
              </w:rPr>
              <w:t xml:space="preserve">Data set </w:t>
            </w:r>
          </w:p>
        </w:tc>
        <w:tc>
          <w:tcPr>
            <w:tcW w:w="2508" w:type="dxa"/>
          </w:tcPr>
          <w:p w:rsidR="002B7F49" w:rsidRPr="004260B2" w:rsidRDefault="002B7F49" w:rsidP="0017293C">
            <w:pPr>
              <w:pStyle w:val="DHHStablecolhead"/>
              <w:spacing w:before="0" w:after="0"/>
              <w:rPr>
                <w:color w:val="000000" w:themeColor="text1"/>
              </w:rPr>
            </w:pPr>
            <w:r w:rsidRPr="004260B2">
              <w:rPr>
                <w:color w:val="000000" w:themeColor="text1"/>
              </w:rPr>
              <w:t>Reporting cycle</w:t>
            </w:r>
          </w:p>
        </w:tc>
      </w:tr>
      <w:tr w:rsidR="002B7F49" w:rsidRPr="00C237A0" w:rsidTr="00FA542E">
        <w:tc>
          <w:tcPr>
            <w:tcW w:w="2580" w:type="dxa"/>
          </w:tcPr>
          <w:p w:rsidR="002B7F49" w:rsidRPr="004260B2" w:rsidRDefault="0074347E" w:rsidP="00FA542E">
            <w:pPr>
              <w:pStyle w:val="DHHStabletext"/>
            </w:pPr>
            <w:r w:rsidRPr="004260B2">
              <w:t>HACC minimum dataset</w:t>
            </w:r>
          </w:p>
        </w:tc>
        <w:tc>
          <w:tcPr>
            <w:tcW w:w="2580" w:type="dxa"/>
          </w:tcPr>
          <w:p w:rsidR="002B7F49" w:rsidRPr="004260B2" w:rsidRDefault="00C00BD6" w:rsidP="00FA542E">
            <w:pPr>
              <w:pStyle w:val="DHHStabletext"/>
            </w:pPr>
            <w:r w:rsidRPr="004260B2">
              <w:t>HACC MDS</w:t>
            </w:r>
          </w:p>
        </w:tc>
        <w:tc>
          <w:tcPr>
            <w:tcW w:w="2580" w:type="dxa"/>
          </w:tcPr>
          <w:p w:rsidR="002B7F49" w:rsidRPr="004260B2" w:rsidRDefault="00C00BD6" w:rsidP="00FA542E">
            <w:pPr>
              <w:pStyle w:val="DHHStabletext"/>
            </w:pPr>
            <w:r w:rsidRPr="004260B2">
              <w:t>HACC MDS</w:t>
            </w:r>
            <w:r w:rsidR="002B7F49" w:rsidRPr="004260B2" w:rsidDel="00737838">
              <w:t xml:space="preserve"> </w:t>
            </w:r>
          </w:p>
        </w:tc>
        <w:tc>
          <w:tcPr>
            <w:tcW w:w="2508" w:type="dxa"/>
          </w:tcPr>
          <w:p w:rsidR="002B7F49" w:rsidRPr="004260B2" w:rsidRDefault="00C00BD6" w:rsidP="00FA542E">
            <w:pPr>
              <w:pStyle w:val="DHHStabletext"/>
            </w:pPr>
            <w:r w:rsidRPr="004260B2">
              <w:t>Quarterly</w:t>
            </w:r>
          </w:p>
        </w:tc>
      </w:tr>
      <w:tr w:rsidR="00C00BD6" w:rsidRPr="00C237A0" w:rsidTr="00FA542E">
        <w:tc>
          <w:tcPr>
            <w:tcW w:w="2580" w:type="dxa"/>
          </w:tcPr>
          <w:p w:rsidR="00C00BD6" w:rsidRPr="004260B2" w:rsidRDefault="00C00BD6" w:rsidP="00FA542E">
            <w:pPr>
              <w:pStyle w:val="DHHStabletext"/>
            </w:pPr>
            <w:r w:rsidRPr="004260B2">
              <w:t>Narrative Report</w:t>
            </w:r>
          </w:p>
        </w:tc>
        <w:tc>
          <w:tcPr>
            <w:tcW w:w="2580" w:type="dxa"/>
          </w:tcPr>
          <w:p w:rsidR="00C00BD6" w:rsidRPr="004260B2" w:rsidRDefault="00C00BD6" w:rsidP="00FA542E">
            <w:pPr>
              <w:pStyle w:val="DHHStabletext"/>
            </w:pPr>
            <w:r w:rsidRPr="004260B2">
              <w:t>Template</w:t>
            </w:r>
          </w:p>
        </w:tc>
        <w:tc>
          <w:tcPr>
            <w:tcW w:w="2580" w:type="dxa"/>
          </w:tcPr>
          <w:p w:rsidR="00C00BD6" w:rsidRPr="004260B2" w:rsidRDefault="00C00BD6" w:rsidP="00FA542E">
            <w:pPr>
              <w:pStyle w:val="DHHStabletext"/>
            </w:pPr>
            <w:r w:rsidRPr="004260B2">
              <w:t>Template</w:t>
            </w:r>
          </w:p>
        </w:tc>
        <w:tc>
          <w:tcPr>
            <w:tcW w:w="2508" w:type="dxa"/>
          </w:tcPr>
          <w:p w:rsidR="00C00BD6" w:rsidRPr="004260B2" w:rsidRDefault="00C00BD6" w:rsidP="00FA542E">
            <w:pPr>
              <w:pStyle w:val="DHHStabletext"/>
            </w:pPr>
            <w:r w:rsidRPr="004260B2">
              <w:t>Annual</w:t>
            </w:r>
          </w:p>
        </w:tc>
      </w:tr>
    </w:tbl>
    <w:p w:rsidR="002B7F49" w:rsidRDefault="002B7F49" w:rsidP="007B7E5D">
      <w:pPr>
        <w:rPr>
          <w:sz w:val="18"/>
          <w:szCs w:val="4"/>
        </w:rPr>
      </w:pPr>
    </w:p>
    <w:p w:rsidR="002B7F49" w:rsidRDefault="002B7F49" w:rsidP="007B7E5D">
      <w:pPr>
        <w:rPr>
          <w:sz w:val="18"/>
          <w:szCs w:val="4"/>
        </w:rPr>
      </w:pPr>
    </w:p>
    <w:p w:rsidR="002B7F49" w:rsidRDefault="002B7F49" w:rsidP="007B7E5D">
      <w:pPr>
        <w:rPr>
          <w:sz w:val="18"/>
          <w:szCs w:val="4"/>
        </w:rPr>
      </w:pPr>
    </w:p>
    <w:p w:rsidR="002B7F49" w:rsidRDefault="002B7F49" w:rsidP="007B7E5D">
      <w:pPr>
        <w:rPr>
          <w:sz w:val="18"/>
          <w:szCs w:val="4"/>
        </w:rPr>
      </w:pPr>
    </w:p>
    <w:tbl>
      <w:tblPr>
        <w:tblW w:w="5000" w:type="pct"/>
        <w:tblCellMar>
          <w:top w:w="113" w:type="dxa"/>
          <w:bottom w:w="57" w:type="dxa"/>
        </w:tblCellMar>
        <w:tblLook w:val="00A0" w:firstRow="1" w:lastRow="0" w:firstColumn="1" w:lastColumn="0" w:noHBand="0" w:noVBand="0"/>
      </w:tblPr>
      <w:tblGrid>
        <w:gridCol w:w="10194"/>
      </w:tblGrid>
      <w:tr w:rsidR="002B7F49" w:rsidRPr="002802E3" w:rsidTr="00694DAF">
        <w:trPr>
          <w:cantSplit/>
        </w:trPr>
        <w:tc>
          <w:tcPr>
            <w:tcW w:w="5000" w:type="pct"/>
            <w:tcBorders>
              <w:top w:val="single" w:sz="4" w:space="0" w:color="auto"/>
              <w:left w:val="single" w:sz="4" w:space="0" w:color="auto"/>
              <w:bottom w:val="single" w:sz="4" w:space="0" w:color="auto"/>
              <w:right w:val="single" w:sz="4" w:space="0" w:color="auto"/>
            </w:tcBorders>
            <w:vAlign w:val="bottom"/>
          </w:tcPr>
          <w:p w:rsidR="00FA542E" w:rsidRDefault="00FA542E" w:rsidP="00FA542E">
            <w:pPr>
              <w:pStyle w:val="DHHSaccessibilitypara"/>
            </w:pPr>
            <w:r>
              <w:t xml:space="preserve">To receive this publication in an accessible format </w:t>
            </w:r>
            <w:hyperlink r:id="rId9" w:history="1">
              <w:r>
                <w:rPr>
                  <w:rStyle w:val="Hyperlink"/>
                </w:rPr>
                <w:t>email Service Agreement Policy</w:t>
              </w:r>
            </w:hyperlink>
            <w:r>
              <w:t xml:space="preserve"> &lt;</w:t>
            </w:r>
            <w:hyperlink r:id="rId10" w:history="1">
              <w:r>
                <w:rPr>
                  <w:rStyle w:val="Hyperlink"/>
                </w:rPr>
                <w:t>sapolicy@dhhs.vic.gov.au</w:t>
              </w:r>
            </w:hyperlink>
            <w:r>
              <w:t>&gt;</w:t>
            </w:r>
          </w:p>
          <w:p w:rsidR="00FA542E" w:rsidRDefault="00FA542E" w:rsidP="00FA542E">
            <w:pPr>
              <w:pStyle w:val="DHHSbody"/>
              <w:rPr>
                <w:sz w:val="16"/>
                <w:szCs w:val="16"/>
              </w:rPr>
            </w:pPr>
            <w:r>
              <w:rPr>
                <w:sz w:val="16"/>
                <w:szCs w:val="16"/>
              </w:rPr>
              <w:t>Authorised and published by the Victorian Government, 1 Treasury Place, Melbourne. © State of Victoria, Department of Health and Human Services, July 2019. Where the term ‘Aboriginal’ is used it refers to both Aboriginal and Torres Strait Islander people. Indigenous is retained when it is part of the title of a report, program or quotation. ISSN 2207-8347 (online/PDF/Word)</w:t>
            </w:r>
          </w:p>
          <w:p w:rsidR="002B7F49" w:rsidRPr="00CA4422" w:rsidRDefault="00FA542E" w:rsidP="00FA542E">
            <w:pPr>
              <w:pStyle w:val="DHHSbody"/>
              <w:spacing w:line="240" w:lineRule="auto"/>
            </w:pPr>
            <w:r>
              <w:t xml:space="preserve">Available on the department’s </w:t>
            </w:r>
            <w:hyperlink r:id="rId11" w:history="1">
              <w:r>
                <w:rPr>
                  <w:rStyle w:val="Hyperlink"/>
                </w:rPr>
                <w:t>Health and human services activity search</w:t>
              </w:r>
            </w:hyperlink>
            <w:r>
              <w:t xml:space="preserve"> &lt;</w:t>
            </w:r>
            <w:hyperlink r:id="rId12" w:history="1">
              <w:r>
                <w:rPr>
                  <w:rStyle w:val="Hyperlink"/>
                  <w:lang w:eastAsia="en-AU"/>
                </w:rPr>
                <w:t>http://providers.dhhs.vic.gov.au/health-human-services-activity-search</w:t>
              </w:r>
            </w:hyperlink>
            <w:r>
              <w:rPr>
                <w:color w:val="000000"/>
                <w:lang w:eastAsia="en-AU"/>
              </w:rPr>
              <w:t>&gt;</w:t>
            </w:r>
          </w:p>
        </w:tc>
      </w:tr>
    </w:tbl>
    <w:p w:rsidR="002B7F49" w:rsidRDefault="002B7F49" w:rsidP="007B7E5D">
      <w:pPr>
        <w:rPr>
          <w:sz w:val="18"/>
          <w:szCs w:val="4"/>
        </w:rPr>
      </w:pPr>
      <w:bookmarkStart w:id="1" w:name="_GoBack"/>
      <w:bookmarkEnd w:id="1"/>
    </w:p>
    <w:sectPr w:rsidR="002B7F49" w:rsidSect="004875E8">
      <w:footerReference w:type="default" r:id="rId13"/>
      <w:footerReference w:type="first" r:id="rId14"/>
      <w:pgSz w:w="11906" w:h="16838" w:code="9"/>
      <w:pgMar w:top="567" w:right="851" w:bottom="1134" w:left="851" w:header="567" w:footer="510"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EC2" w:rsidRDefault="00441EC2">
      <w:r>
        <w:separator/>
      </w:r>
    </w:p>
  </w:endnote>
  <w:endnote w:type="continuationSeparator" w:id="0">
    <w:p w:rsidR="00441EC2" w:rsidRDefault="00441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946" w:rsidRPr="00A11421" w:rsidRDefault="00311CF6" w:rsidP="0051568D">
    <w:pPr>
      <w:pStyle w:val="DHHSfooter"/>
    </w:pPr>
    <w:r w:rsidRPr="00311CF6">
      <w:t>Activity description</w:t>
    </w:r>
    <w:r>
      <w:t xml:space="preserve"> (</w:t>
    </w:r>
    <w:r w:rsidRPr="00311CF6">
      <w:t>health</w:t>
    </w:r>
    <w:r>
      <w:t>):</w:t>
    </w:r>
    <w:r w:rsidRPr="00311CF6">
      <w:t xml:space="preserve"> Low cost accommodation support-13082</w:t>
    </w:r>
    <w:r w:rsidR="00E06429">
      <w:tab/>
    </w:r>
    <w:r w:rsidR="00FE4946" w:rsidRPr="00A11421">
      <w:fldChar w:fldCharType="begin"/>
    </w:r>
    <w:r w:rsidR="00FE4946" w:rsidRPr="00A11421">
      <w:instrText xml:space="preserve"> PAGE </w:instrText>
    </w:r>
    <w:r w:rsidR="00FE4946" w:rsidRPr="00A11421">
      <w:fldChar w:fldCharType="separate"/>
    </w:r>
    <w:r w:rsidR="00A0064C">
      <w:rPr>
        <w:noProof/>
      </w:rPr>
      <w:t>2</w:t>
    </w:r>
    <w:r w:rsidR="00FE4946" w:rsidRPr="00A1142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946" w:rsidRDefault="00FE4946">
    <w:pPr>
      <w:pStyle w:val="Footer"/>
    </w:pPr>
    <w:r>
      <w:rPr>
        <w:noProof/>
        <w:lang w:eastAsia="en-AU"/>
      </w:rPr>
      <w:drawing>
        <wp:anchor distT="0" distB="0" distL="114300" distR="114300" simplePos="0" relativeHeight="251659264" behindDoc="0" locked="0" layoutInCell="0" allowOverlap="1" wp14:anchorId="37CCE496" wp14:editId="4A6A26AF">
          <wp:simplePos x="0" y="0"/>
          <wp:positionH relativeFrom="page">
            <wp:posOffset>-635</wp:posOffset>
          </wp:positionH>
          <wp:positionV relativeFrom="page">
            <wp:posOffset>9893935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EC2" w:rsidRDefault="00441EC2" w:rsidP="002862F1">
      <w:pPr>
        <w:spacing w:before="120"/>
      </w:pPr>
      <w:r>
        <w:separator/>
      </w:r>
    </w:p>
  </w:footnote>
  <w:footnote w:type="continuationSeparator" w:id="0">
    <w:p w:rsidR="00441EC2" w:rsidRDefault="00441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7435DCA"/>
    <w:multiLevelType w:val="hybridMultilevel"/>
    <w:tmpl w:val="BFA6DF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10"/>
  </w:num>
  <w:num w:numId="10">
    <w:abstractNumId w:val="12"/>
  </w:num>
  <w:num w:numId="11">
    <w:abstractNumId w:val="6"/>
  </w:num>
  <w:num w:numId="12">
    <w:abstractNumId w:val="7"/>
  </w:num>
  <w:num w:numId="13">
    <w:abstractNumId w:val="4"/>
  </w:num>
  <w:num w:numId="14">
    <w:abstractNumId w:val="11"/>
  </w:num>
  <w:num w:numId="15">
    <w:abstractNumId w:val="2"/>
  </w:num>
  <w:num w:numId="1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6D4D"/>
    <w:rsid w:val="000072B6"/>
    <w:rsid w:val="0001021B"/>
    <w:rsid w:val="00011D89"/>
    <w:rsid w:val="000214DC"/>
    <w:rsid w:val="00024D89"/>
    <w:rsid w:val="000250B6"/>
    <w:rsid w:val="00033D81"/>
    <w:rsid w:val="00041BF0"/>
    <w:rsid w:val="0004536B"/>
    <w:rsid w:val="00046B68"/>
    <w:rsid w:val="000527DD"/>
    <w:rsid w:val="000578B2"/>
    <w:rsid w:val="00060959"/>
    <w:rsid w:val="000663CD"/>
    <w:rsid w:val="000667DA"/>
    <w:rsid w:val="000733FE"/>
    <w:rsid w:val="00074219"/>
    <w:rsid w:val="00074ED5"/>
    <w:rsid w:val="0009038C"/>
    <w:rsid w:val="0009113B"/>
    <w:rsid w:val="000918C3"/>
    <w:rsid w:val="00094DA3"/>
    <w:rsid w:val="00096CD1"/>
    <w:rsid w:val="000A012C"/>
    <w:rsid w:val="000A0EB9"/>
    <w:rsid w:val="000A186C"/>
    <w:rsid w:val="000B23FD"/>
    <w:rsid w:val="000B543D"/>
    <w:rsid w:val="000B5BF7"/>
    <w:rsid w:val="000B6BC8"/>
    <w:rsid w:val="000C42EA"/>
    <w:rsid w:val="000C4546"/>
    <w:rsid w:val="000D1242"/>
    <w:rsid w:val="000D3756"/>
    <w:rsid w:val="000D3F35"/>
    <w:rsid w:val="000E3CC7"/>
    <w:rsid w:val="000E6BD4"/>
    <w:rsid w:val="000F1F1E"/>
    <w:rsid w:val="000F2259"/>
    <w:rsid w:val="0010392D"/>
    <w:rsid w:val="0010447F"/>
    <w:rsid w:val="00104FE3"/>
    <w:rsid w:val="00120AF7"/>
    <w:rsid w:val="00120BD3"/>
    <w:rsid w:val="00121D8F"/>
    <w:rsid w:val="00122FEA"/>
    <w:rsid w:val="001232BD"/>
    <w:rsid w:val="00124ED5"/>
    <w:rsid w:val="001447B3"/>
    <w:rsid w:val="00152073"/>
    <w:rsid w:val="0016192D"/>
    <w:rsid w:val="00161939"/>
    <w:rsid w:val="00161AA0"/>
    <w:rsid w:val="00162093"/>
    <w:rsid w:val="0017293C"/>
    <w:rsid w:val="001771DD"/>
    <w:rsid w:val="00177995"/>
    <w:rsid w:val="00177A8C"/>
    <w:rsid w:val="00186B33"/>
    <w:rsid w:val="00192F9D"/>
    <w:rsid w:val="00196EB8"/>
    <w:rsid w:val="001979FF"/>
    <w:rsid w:val="00197B17"/>
    <w:rsid w:val="001A3ACE"/>
    <w:rsid w:val="001C1970"/>
    <w:rsid w:val="001C277E"/>
    <w:rsid w:val="001C2A72"/>
    <w:rsid w:val="001D0B75"/>
    <w:rsid w:val="001D3C09"/>
    <w:rsid w:val="001D44E8"/>
    <w:rsid w:val="001D60EC"/>
    <w:rsid w:val="001D6894"/>
    <w:rsid w:val="001E44DF"/>
    <w:rsid w:val="001E68A5"/>
    <w:rsid w:val="001E6BB0"/>
    <w:rsid w:val="001F3826"/>
    <w:rsid w:val="001F6E46"/>
    <w:rsid w:val="001F7C91"/>
    <w:rsid w:val="00206463"/>
    <w:rsid w:val="00206F2F"/>
    <w:rsid w:val="0021053D"/>
    <w:rsid w:val="00210A92"/>
    <w:rsid w:val="00213659"/>
    <w:rsid w:val="00216C03"/>
    <w:rsid w:val="00220C04"/>
    <w:rsid w:val="0022278D"/>
    <w:rsid w:val="0022701F"/>
    <w:rsid w:val="002333F5"/>
    <w:rsid w:val="00233724"/>
    <w:rsid w:val="00241843"/>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3D28"/>
    <w:rsid w:val="0029597D"/>
    <w:rsid w:val="002962C3"/>
    <w:rsid w:val="0029752B"/>
    <w:rsid w:val="002A483C"/>
    <w:rsid w:val="002B1729"/>
    <w:rsid w:val="002B3651"/>
    <w:rsid w:val="002B4DD4"/>
    <w:rsid w:val="002B5277"/>
    <w:rsid w:val="002B5375"/>
    <w:rsid w:val="002B77C1"/>
    <w:rsid w:val="002B7F49"/>
    <w:rsid w:val="002C2728"/>
    <w:rsid w:val="002D1AA5"/>
    <w:rsid w:val="002D5006"/>
    <w:rsid w:val="002E01D0"/>
    <w:rsid w:val="002E161D"/>
    <w:rsid w:val="002E3100"/>
    <w:rsid w:val="002E6C95"/>
    <w:rsid w:val="002E7C36"/>
    <w:rsid w:val="002F5F31"/>
    <w:rsid w:val="002F5F46"/>
    <w:rsid w:val="002F7C4B"/>
    <w:rsid w:val="00302216"/>
    <w:rsid w:val="003033EA"/>
    <w:rsid w:val="00303E53"/>
    <w:rsid w:val="00306E5F"/>
    <w:rsid w:val="00307E14"/>
    <w:rsid w:val="00311CF6"/>
    <w:rsid w:val="00314054"/>
    <w:rsid w:val="00316F27"/>
    <w:rsid w:val="00327870"/>
    <w:rsid w:val="0033259D"/>
    <w:rsid w:val="00337C54"/>
    <w:rsid w:val="003406C6"/>
    <w:rsid w:val="003418CC"/>
    <w:rsid w:val="003459BD"/>
    <w:rsid w:val="00350D38"/>
    <w:rsid w:val="003512C8"/>
    <w:rsid w:val="00351B36"/>
    <w:rsid w:val="00357B4E"/>
    <w:rsid w:val="003744CF"/>
    <w:rsid w:val="00374717"/>
    <w:rsid w:val="0037676C"/>
    <w:rsid w:val="003829E5"/>
    <w:rsid w:val="00382AFC"/>
    <w:rsid w:val="00383B59"/>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260B2"/>
    <w:rsid w:val="00441EC2"/>
    <w:rsid w:val="00442C6C"/>
    <w:rsid w:val="00443CBE"/>
    <w:rsid w:val="00443E8A"/>
    <w:rsid w:val="004441BC"/>
    <w:rsid w:val="004468B4"/>
    <w:rsid w:val="0045230A"/>
    <w:rsid w:val="00457337"/>
    <w:rsid w:val="00457807"/>
    <w:rsid w:val="0047372D"/>
    <w:rsid w:val="004743DD"/>
    <w:rsid w:val="00474CEA"/>
    <w:rsid w:val="00483968"/>
    <w:rsid w:val="00484F86"/>
    <w:rsid w:val="004875E8"/>
    <w:rsid w:val="00490746"/>
    <w:rsid w:val="00490852"/>
    <w:rsid w:val="00492F30"/>
    <w:rsid w:val="004946F4"/>
    <w:rsid w:val="0049487E"/>
    <w:rsid w:val="00495ADA"/>
    <w:rsid w:val="004A160D"/>
    <w:rsid w:val="004A3E81"/>
    <w:rsid w:val="004A5C62"/>
    <w:rsid w:val="004A707D"/>
    <w:rsid w:val="004C6EEE"/>
    <w:rsid w:val="004C702B"/>
    <w:rsid w:val="004D016B"/>
    <w:rsid w:val="004D1B22"/>
    <w:rsid w:val="004D36F2"/>
    <w:rsid w:val="004E138F"/>
    <w:rsid w:val="004E4649"/>
    <w:rsid w:val="004E5C2B"/>
    <w:rsid w:val="004E6F1D"/>
    <w:rsid w:val="004F00DD"/>
    <w:rsid w:val="004F2133"/>
    <w:rsid w:val="004F4473"/>
    <w:rsid w:val="004F55F1"/>
    <w:rsid w:val="004F5F95"/>
    <w:rsid w:val="004F6936"/>
    <w:rsid w:val="00503DC6"/>
    <w:rsid w:val="00506F5D"/>
    <w:rsid w:val="005126D0"/>
    <w:rsid w:val="0051568D"/>
    <w:rsid w:val="00526C15"/>
    <w:rsid w:val="00536499"/>
    <w:rsid w:val="005409A4"/>
    <w:rsid w:val="00543903"/>
    <w:rsid w:val="00543F11"/>
    <w:rsid w:val="00547A95"/>
    <w:rsid w:val="005620F5"/>
    <w:rsid w:val="00570748"/>
    <w:rsid w:val="00572031"/>
    <w:rsid w:val="00575BC9"/>
    <w:rsid w:val="00576E84"/>
    <w:rsid w:val="00582B8C"/>
    <w:rsid w:val="0058757E"/>
    <w:rsid w:val="005938E5"/>
    <w:rsid w:val="00596A4B"/>
    <w:rsid w:val="00597507"/>
    <w:rsid w:val="005B1BCE"/>
    <w:rsid w:val="005B21B6"/>
    <w:rsid w:val="005B384F"/>
    <w:rsid w:val="005B3A08"/>
    <w:rsid w:val="005B7A63"/>
    <w:rsid w:val="005C0955"/>
    <w:rsid w:val="005C49DA"/>
    <w:rsid w:val="005C50F3"/>
    <w:rsid w:val="005C5D91"/>
    <w:rsid w:val="005C7CBC"/>
    <w:rsid w:val="005D07B8"/>
    <w:rsid w:val="005D5E45"/>
    <w:rsid w:val="005D6597"/>
    <w:rsid w:val="005E14E7"/>
    <w:rsid w:val="005E26A3"/>
    <w:rsid w:val="005E2B0F"/>
    <w:rsid w:val="005E447E"/>
    <w:rsid w:val="005E76EA"/>
    <w:rsid w:val="005F0775"/>
    <w:rsid w:val="005F0CF5"/>
    <w:rsid w:val="005F21EB"/>
    <w:rsid w:val="00605908"/>
    <w:rsid w:val="00610D7C"/>
    <w:rsid w:val="00613414"/>
    <w:rsid w:val="0062408D"/>
    <w:rsid w:val="006240CC"/>
    <w:rsid w:val="00627DA7"/>
    <w:rsid w:val="00633A5F"/>
    <w:rsid w:val="006358B4"/>
    <w:rsid w:val="006419AA"/>
    <w:rsid w:val="00644B7E"/>
    <w:rsid w:val="006454E6"/>
    <w:rsid w:val="00646A68"/>
    <w:rsid w:val="0065092E"/>
    <w:rsid w:val="006557A7"/>
    <w:rsid w:val="00656290"/>
    <w:rsid w:val="006621D7"/>
    <w:rsid w:val="0066302A"/>
    <w:rsid w:val="00670597"/>
    <w:rsid w:val="006706D0"/>
    <w:rsid w:val="00673455"/>
    <w:rsid w:val="00676C23"/>
    <w:rsid w:val="00677574"/>
    <w:rsid w:val="0068454C"/>
    <w:rsid w:val="00691B62"/>
    <w:rsid w:val="00693D14"/>
    <w:rsid w:val="00694DAF"/>
    <w:rsid w:val="00697090"/>
    <w:rsid w:val="006A18C2"/>
    <w:rsid w:val="006A7939"/>
    <w:rsid w:val="006B077C"/>
    <w:rsid w:val="006B6803"/>
    <w:rsid w:val="006C5390"/>
    <w:rsid w:val="006C7A1F"/>
    <w:rsid w:val="006D2A3F"/>
    <w:rsid w:val="006D2FBC"/>
    <w:rsid w:val="006D72EA"/>
    <w:rsid w:val="006E138B"/>
    <w:rsid w:val="006F0FB0"/>
    <w:rsid w:val="006F1FDC"/>
    <w:rsid w:val="006F6592"/>
    <w:rsid w:val="007013EF"/>
    <w:rsid w:val="00706E3A"/>
    <w:rsid w:val="007167CF"/>
    <w:rsid w:val="007173CA"/>
    <w:rsid w:val="007216AA"/>
    <w:rsid w:val="00721AB5"/>
    <w:rsid w:val="00721DEF"/>
    <w:rsid w:val="00724A43"/>
    <w:rsid w:val="007346E4"/>
    <w:rsid w:val="00740F22"/>
    <w:rsid w:val="00741F1A"/>
    <w:rsid w:val="0074347E"/>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16DA"/>
    <w:rsid w:val="00796E20"/>
    <w:rsid w:val="00797C32"/>
    <w:rsid w:val="007B0914"/>
    <w:rsid w:val="007B1374"/>
    <w:rsid w:val="007B292B"/>
    <w:rsid w:val="007B589F"/>
    <w:rsid w:val="007B6186"/>
    <w:rsid w:val="007B73BC"/>
    <w:rsid w:val="007B7E5D"/>
    <w:rsid w:val="007C0F0C"/>
    <w:rsid w:val="007C20B9"/>
    <w:rsid w:val="007C7301"/>
    <w:rsid w:val="007C7859"/>
    <w:rsid w:val="007D2932"/>
    <w:rsid w:val="007D2BDE"/>
    <w:rsid w:val="007D2FB6"/>
    <w:rsid w:val="007E0DE2"/>
    <w:rsid w:val="007E3B98"/>
    <w:rsid w:val="007F0068"/>
    <w:rsid w:val="007F31B6"/>
    <w:rsid w:val="007F546C"/>
    <w:rsid w:val="007F625F"/>
    <w:rsid w:val="007F665E"/>
    <w:rsid w:val="00800412"/>
    <w:rsid w:val="0080587B"/>
    <w:rsid w:val="00806468"/>
    <w:rsid w:val="00810461"/>
    <w:rsid w:val="008155F0"/>
    <w:rsid w:val="00816735"/>
    <w:rsid w:val="00820141"/>
    <w:rsid w:val="00820E0C"/>
    <w:rsid w:val="008237E6"/>
    <w:rsid w:val="00825DAC"/>
    <w:rsid w:val="008338A2"/>
    <w:rsid w:val="008370FF"/>
    <w:rsid w:val="00841AA9"/>
    <w:rsid w:val="00853EE4"/>
    <w:rsid w:val="00855535"/>
    <w:rsid w:val="0086255E"/>
    <w:rsid w:val="008633F0"/>
    <w:rsid w:val="00867D9D"/>
    <w:rsid w:val="00871222"/>
    <w:rsid w:val="00872E0A"/>
    <w:rsid w:val="00875285"/>
    <w:rsid w:val="0087683C"/>
    <w:rsid w:val="00884B62"/>
    <w:rsid w:val="0088529C"/>
    <w:rsid w:val="00887903"/>
    <w:rsid w:val="0089270A"/>
    <w:rsid w:val="00893AF6"/>
    <w:rsid w:val="00894BC4"/>
    <w:rsid w:val="00895643"/>
    <w:rsid w:val="008A2A3D"/>
    <w:rsid w:val="008A5B32"/>
    <w:rsid w:val="008B2EE4"/>
    <w:rsid w:val="008B4D3D"/>
    <w:rsid w:val="008B57C7"/>
    <w:rsid w:val="008C2F92"/>
    <w:rsid w:val="008D2846"/>
    <w:rsid w:val="008D4236"/>
    <w:rsid w:val="008D462F"/>
    <w:rsid w:val="008D6DCF"/>
    <w:rsid w:val="008E32A7"/>
    <w:rsid w:val="008E4376"/>
    <w:rsid w:val="008E7A0A"/>
    <w:rsid w:val="00900719"/>
    <w:rsid w:val="009017AC"/>
    <w:rsid w:val="00902F40"/>
    <w:rsid w:val="00904A1C"/>
    <w:rsid w:val="00905030"/>
    <w:rsid w:val="00906490"/>
    <w:rsid w:val="009111B2"/>
    <w:rsid w:val="00924AE1"/>
    <w:rsid w:val="009269B1"/>
    <w:rsid w:val="0092724D"/>
    <w:rsid w:val="00937BD9"/>
    <w:rsid w:val="00950E2C"/>
    <w:rsid w:val="00951D50"/>
    <w:rsid w:val="009525EB"/>
    <w:rsid w:val="00954874"/>
    <w:rsid w:val="00954CB5"/>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5954"/>
    <w:rsid w:val="009E5B33"/>
    <w:rsid w:val="009E7F92"/>
    <w:rsid w:val="009F02A3"/>
    <w:rsid w:val="009F2F27"/>
    <w:rsid w:val="009F34AA"/>
    <w:rsid w:val="009F6BCB"/>
    <w:rsid w:val="009F7B78"/>
    <w:rsid w:val="00A0057A"/>
    <w:rsid w:val="00A0064C"/>
    <w:rsid w:val="00A11421"/>
    <w:rsid w:val="00A11FC5"/>
    <w:rsid w:val="00A157B1"/>
    <w:rsid w:val="00A20D71"/>
    <w:rsid w:val="00A22229"/>
    <w:rsid w:val="00A446BF"/>
    <w:rsid w:val="00A44882"/>
    <w:rsid w:val="00A541F0"/>
    <w:rsid w:val="00A54715"/>
    <w:rsid w:val="00A55C16"/>
    <w:rsid w:val="00A6061C"/>
    <w:rsid w:val="00A619BF"/>
    <w:rsid w:val="00A62D44"/>
    <w:rsid w:val="00A67263"/>
    <w:rsid w:val="00A7161C"/>
    <w:rsid w:val="00A77AA3"/>
    <w:rsid w:val="00A842F2"/>
    <w:rsid w:val="00A853B2"/>
    <w:rsid w:val="00A854EB"/>
    <w:rsid w:val="00A872E5"/>
    <w:rsid w:val="00A91406"/>
    <w:rsid w:val="00A9429A"/>
    <w:rsid w:val="00A96E65"/>
    <w:rsid w:val="00A97C72"/>
    <w:rsid w:val="00AA0F86"/>
    <w:rsid w:val="00AA3CA8"/>
    <w:rsid w:val="00AA63D4"/>
    <w:rsid w:val="00AA7900"/>
    <w:rsid w:val="00AB06E8"/>
    <w:rsid w:val="00AB1CD3"/>
    <w:rsid w:val="00AB352F"/>
    <w:rsid w:val="00AC274B"/>
    <w:rsid w:val="00AC4764"/>
    <w:rsid w:val="00AC6D36"/>
    <w:rsid w:val="00AD01D4"/>
    <w:rsid w:val="00AD0CBA"/>
    <w:rsid w:val="00AD26E2"/>
    <w:rsid w:val="00AD3998"/>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3952"/>
    <w:rsid w:val="00B43DD0"/>
    <w:rsid w:val="00B45141"/>
    <w:rsid w:val="00B5273A"/>
    <w:rsid w:val="00B54AE8"/>
    <w:rsid w:val="00B62B50"/>
    <w:rsid w:val="00B635B7"/>
    <w:rsid w:val="00B63AE8"/>
    <w:rsid w:val="00B65950"/>
    <w:rsid w:val="00B66D83"/>
    <w:rsid w:val="00B672C0"/>
    <w:rsid w:val="00B70F76"/>
    <w:rsid w:val="00B7459A"/>
    <w:rsid w:val="00B75646"/>
    <w:rsid w:val="00B8690F"/>
    <w:rsid w:val="00B90729"/>
    <w:rsid w:val="00B907DA"/>
    <w:rsid w:val="00B950BC"/>
    <w:rsid w:val="00B9714C"/>
    <w:rsid w:val="00BA3F8D"/>
    <w:rsid w:val="00BA5A87"/>
    <w:rsid w:val="00BA6D1B"/>
    <w:rsid w:val="00BB7A10"/>
    <w:rsid w:val="00BC7468"/>
    <w:rsid w:val="00BC7D4F"/>
    <w:rsid w:val="00BC7ED7"/>
    <w:rsid w:val="00BD2850"/>
    <w:rsid w:val="00BE28D2"/>
    <w:rsid w:val="00BE4A64"/>
    <w:rsid w:val="00BF7F58"/>
    <w:rsid w:val="00C00BD6"/>
    <w:rsid w:val="00C01381"/>
    <w:rsid w:val="00C079B8"/>
    <w:rsid w:val="00C123EA"/>
    <w:rsid w:val="00C12A49"/>
    <w:rsid w:val="00C133EE"/>
    <w:rsid w:val="00C27201"/>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4422"/>
    <w:rsid w:val="00CA6611"/>
    <w:rsid w:val="00CA6AE6"/>
    <w:rsid w:val="00CA782F"/>
    <w:rsid w:val="00CC0C72"/>
    <w:rsid w:val="00CC2BFD"/>
    <w:rsid w:val="00CC3FB0"/>
    <w:rsid w:val="00CD3476"/>
    <w:rsid w:val="00CD64DF"/>
    <w:rsid w:val="00CF2F50"/>
    <w:rsid w:val="00D02919"/>
    <w:rsid w:val="00D04C61"/>
    <w:rsid w:val="00D05B8D"/>
    <w:rsid w:val="00D065A2"/>
    <w:rsid w:val="00D07F00"/>
    <w:rsid w:val="00D1443D"/>
    <w:rsid w:val="00D17B72"/>
    <w:rsid w:val="00D3185C"/>
    <w:rsid w:val="00D33E72"/>
    <w:rsid w:val="00D35BD6"/>
    <w:rsid w:val="00D361B5"/>
    <w:rsid w:val="00D411A2"/>
    <w:rsid w:val="00D4606D"/>
    <w:rsid w:val="00D50B9C"/>
    <w:rsid w:val="00D52D73"/>
    <w:rsid w:val="00D52E58"/>
    <w:rsid w:val="00D714CC"/>
    <w:rsid w:val="00D75EA7"/>
    <w:rsid w:val="00D81F21"/>
    <w:rsid w:val="00D85AC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4E5C"/>
    <w:rsid w:val="00DE6028"/>
    <w:rsid w:val="00DE78A3"/>
    <w:rsid w:val="00DF1A71"/>
    <w:rsid w:val="00DF4F1C"/>
    <w:rsid w:val="00DF68C7"/>
    <w:rsid w:val="00DF6BAF"/>
    <w:rsid w:val="00DF731A"/>
    <w:rsid w:val="00E05E8D"/>
    <w:rsid w:val="00E06429"/>
    <w:rsid w:val="00E16496"/>
    <w:rsid w:val="00E170DC"/>
    <w:rsid w:val="00E26818"/>
    <w:rsid w:val="00E27FFC"/>
    <w:rsid w:val="00E30B15"/>
    <w:rsid w:val="00E327EB"/>
    <w:rsid w:val="00E40181"/>
    <w:rsid w:val="00E53D0C"/>
    <w:rsid w:val="00E56A01"/>
    <w:rsid w:val="00E629A1"/>
    <w:rsid w:val="00E71591"/>
    <w:rsid w:val="00E82C55"/>
    <w:rsid w:val="00E92AC3"/>
    <w:rsid w:val="00EB00E0"/>
    <w:rsid w:val="00EB442C"/>
    <w:rsid w:val="00EC059F"/>
    <w:rsid w:val="00EC1F24"/>
    <w:rsid w:val="00EC22F6"/>
    <w:rsid w:val="00EC27BC"/>
    <w:rsid w:val="00EC4117"/>
    <w:rsid w:val="00ED5B9B"/>
    <w:rsid w:val="00ED6BAD"/>
    <w:rsid w:val="00ED7447"/>
    <w:rsid w:val="00EE1488"/>
    <w:rsid w:val="00EE4D5D"/>
    <w:rsid w:val="00EE5131"/>
    <w:rsid w:val="00EF0EEE"/>
    <w:rsid w:val="00EF109B"/>
    <w:rsid w:val="00EF36AF"/>
    <w:rsid w:val="00F00F9C"/>
    <w:rsid w:val="00F01E5F"/>
    <w:rsid w:val="00F02ABA"/>
    <w:rsid w:val="00F0437A"/>
    <w:rsid w:val="00F11037"/>
    <w:rsid w:val="00F16F1B"/>
    <w:rsid w:val="00F223F5"/>
    <w:rsid w:val="00F250A9"/>
    <w:rsid w:val="00F30FF4"/>
    <w:rsid w:val="00F3122E"/>
    <w:rsid w:val="00F331AD"/>
    <w:rsid w:val="00F35287"/>
    <w:rsid w:val="00F425DA"/>
    <w:rsid w:val="00F43A37"/>
    <w:rsid w:val="00F4641B"/>
    <w:rsid w:val="00F46EB8"/>
    <w:rsid w:val="00F5036C"/>
    <w:rsid w:val="00F511E4"/>
    <w:rsid w:val="00F52D09"/>
    <w:rsid w:val="00F52E08"/>
    <w:rsid w:val="00F5481C"/>
    <w:rsid w:val="00F55B21"/>
    <w:rsid w:val="00F56EF6"/>
    <w:rsid w:val="00F61A9F"/>
    <w:rsid w:val="00F64696"/>
    <w:rsid w:val="00F65AA9"/>
    <w:rsid w:val="00F6768F"/>
    <w:rsid w:val="00F72C2C"/>
    <w:rsid w:val="00F76CAB"/>
    <w:rsid w:val="00F772C6"/>
    <w:rsid w:val="00F815B5"/>
    <w:rsid w:val="00F85195"/>
    <w:rsid w:val="00F85E53"/>
    <w:rsid w:val="00F87FCF"/>
    <w:rsid w:val="00F922BE"/>
    <w:rsid w:val="00F938BA"/>
    <w:rsid w:val="00FA2C46"/>
    <w:rsid w:val="00FA3525"/>
    <w:rsid w:val="00FA542E"/>
    <w:rsid w:val="00FB4CDA"/>
    <w:rsid w:val="00FC0F81"/>
    <w:rsid w:val="00FC395C"/>
    <w:rsid w:val="00FD3766"/>
    <w:rsid w:val="00FD47C4"/>
    <w:rsid w:val="00FE2DCF"/>
    <w:rsid w:val="00FE4946"/>
    <w:rsid w:val="00FF2FCE"/>
    <w:rsid w:val="00FF4F7D"/>
    <w:rsid w:val="00FF6D9D"/>
    <w:rsid w:val="00FF77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705C856D"/>
  <w15:docId w15:val="{AF170D38-93EF-4175-BF5C-984A0B0F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autoRedefine/>
    <w:uiPriority w:val="1"/>
    <w:qFormat/>
    <w:rsid w:val="00FA542E"/>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FA542E"/>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FA542E"/>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FA542E"/>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8766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viders.dhhs.vic.gov.au/health-human-services-activity-search"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viders.dhhs.vic.gov.au/health-human-services-activity-sear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policy@dhhs.vic.gov.a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sapolicy@dhhs.vic.gov.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381832D4-5F58-4369-9E99-09CD2DBD8969}">
  <ds:schemaRefs>
    <ds:schemaRef ds:uri="http://schemas.openxmlformats.org/officeDocument/2006/bibliography"/>
  </ds:schemaRefs>
</ds:datastoreItem>
</file>

<file path=customXml/itemProps2.xml><?xml version="1.0" encoding="utf-8"?>
<ds:datastoreItem xmlns:ds="http://schemas.openxmlformats.org/officeDocument/2006/customXml" ds:itemID="{B9DB487C-B9AF-4443-B15F-3294111CAB7D}"/>
</file>

<file path=customXml/itemProps3.xml><?xml version="1.0" encoding="utf-8"?>
<ds:datastoreItem xmlns:ds="http://schemas.openxmlformats.org/officeDocument/2006/customXml" ds:itemID="{E396330C-83F7-40D0-BE6F-15D4CA98BF7E}"/>
</file>

<file path=customXml/itemProps4.xml><?xml version="1.0" encoding="utf-8"?>
<ds:datastoreItem xmlns:ds="http://schemas.openxmlformats.org/officeDocument/2006/customXml" ds:itemID="{BEC0FFC0-4A21-465B-A4E2-9364D8959268}"/>
</file>

<file path=docProps/app.xml><?xml version="1.0" encoding="utf-8"?>
<Properties xmlns="http://schemas.openxmlformats.org/officeDocument/2006/extended-properties" xmlns:vt="http://schemas.openxmlformats.org/officeDocument/2006/docPropsVTypes">
  <Template>DHHS Factsheet 01 Navy 2765.dot</Template>
  <TotalTime>3</TotalTime>
  <Pages>2</Pages>
  <Words>471</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Activity description health CCA Low cost accommodation support 13082</vt:lpstr>
    </vt:vector>
  </TitlesOfParts>
  <Company>Department of Health and Human Services</Company>
  <LinksUpToDate>false</LinksUpToDate>
  <CharactersWithSpaces>3612</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CCA Low cost accommodation support 13082</dc:title>
  <dc:subject>service agreement activity descriptions</dc:subject>
  <dc:creator>Service Agreement Policy unit</dc:creator>
  <cp:keywords>service agreement;Activity description;health;aged home care;CCA Low cost accommodation support;13082</cp:keywords>
  <cp:lastModifiedBy>Louise Crowther (DHHS)</cp:lastModifiedBy>
  <cp:revision>4</cp:revision>
  <cp:lastPrinted>2019-01-08T23:20:00Z</cp:lastPrinted>
  <dcterms:created xsi:type="dcterms:W3CDTF">2019-06-24T02:38:00Z</dcterms:created>
  <dcterms:modified xsi:type="dcterms:W3CDTF">2019-06-24T02:40:00Z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