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rsidTr="00F01F00">
        <w:trPr>
          <w:trHeight w:val="1075"/>
        </w:trPr>
        <w:tc>
          <w:tcPr>
            <w:tcW w:w="8101" w:type="dxa"/>
            <w:shd w:val="clear" w:color="auto" w:fill="auto"/>
            <w:vAlign w:val="bottom"/>
          </w:tcPr>
          <w:p w:rsidR="002B7F49" w:rsidRPr="00DE4E5C" w:rsidRDefault="002B7F49" w:rsidP="00F01F00">
            <w:pPr>
              <w:pStyle w:val="DHHSmainheading"/>
              <w:spacing w:line="270" w:lineRule="atLeast"/>
              <w:rPr>
                <w:sz w:val="44"/>
                <w:szCs w:val="44"/>
              </w:rPr>
            </w:pPr>
            <w:r w:rsidRPr="00C53A83">
              <w:rPr>
                <w:noProof/>
                <w:color w:val="FFFFFF" w:themeColor="background1"/>
                <w:sz w:val="44"/>
                <w:szCs w:val="44"/>
                <w:lang w:eastAsia="en-AU"/>
              </w:rPr>
              <w:drawing>
                <wp:anchor distT="0" distB="0" distL="114300" distR="114300" simplePos="0" relativeHeight="251802624" behindDoc="1" locked="1" layoutInCell="0" allowOverlap="1" wp14:anchorId="1F3C83DD" wp14:editId="6F9B6875">
                  <wp:simplePos x="0" y="0"/>
                  <wp:positionH relativeFrom="page">
                    <wp:posOffset>-542925</wp:posOffset>
                  </wp:positionH>
                  <wp:positionV relativeFrom="page">
                    <wp:posOffset>-495300</wp:posOffset>
                  </wp:positionV>
                  <wp:extent cx="7562850" cy="2076450"/>
                  <wp:effectExtent l="0" t="0" r="0" b="0"/>
                  <wp:wrapNone/>
                  <wp:docPr id="142" name="Picture 14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2076450"/>
                          </a:xfrm>
                          <a:prstGeom prst="rect">
                            <a:avLst/>
                          </a:prstGeom>
                          <a:noFill/>
                        </pic:spPr>
                      </pic:pic>
                    </a:graphicData>
                  </a:graphic>
                  <wp14:sizeRelH relativeFrom="page">
                    <wp14:pctWidth>0</wp14:pctWidth>
                  </wp14:sizeRelH>
                  <wp14:sizeRelV relativeFrom="page">
                    <wp14:pctHeight>0</wp14:pctHeight>
                  </wp14:sizeRelV>
                </wp:anchor>
              </w:drawing>
            </w:r>
            <w:r w:rsidRPr="00C53A83">
              <w:rPr>
                <w:rFonts w:cs="Arial"/>
                <w:noProof/>
                <w:sz w:val="44"/>
                <w:szCs w:val="44"/>
              </w:rPr>
              <w:t>Laboratory testing</w:t>
            </w:r>
            <w:r w:rsidRPr="00A619BF">
              <w:rPr>
                <w:rFonts w:cs="Arial"/>
                <w:sz w:val="40"/>
                <w:szCs w:val="44"/>
              </w:rPr>
              <w:t xml:space="preserve"> </w:t>
            </w:r>
            <w:r w:rsidRPr="00A619BF">
              <w:rPr>
                <w:rFonts w:cs="Arial"/>
                <w:sz w:val="40"/>
                <w:szCs w:val="44"/>
              </w:rPr>
              <w:br/>
            </w:r>
            <w:r w:rsidRPr="00C53A83">
              <w:rPr>
                <w:rFonts w:cs="Arial"/>
                <w:noProof/>
                <w:sz w:val="44"/>
                <w:szCs w:val="44"/>
              </w:rPr>
              <w:t>16206</w:t>
            </w:r>
          </w:p>
        </w:tc>
      </w:tr>
      <w:tr w:rsidR="002B7F49" w:rsidTr="00F01F00">
        <w:tc>
          <w:tcPr>
            <w:tcW w:w="8101" w:type="dxa"/>
            <w:shd w:val="clear" w:color="auto" w:fill="auto"/>
            <w:tcMar>
              <w:top w:w="170" w:type="dxa"/>
              <w:bottom w:w="510" w:type="dxa"/>
            </w:tcMar>
          </w:tcPr>
          <w:p w:rsidR="002B7F49" w:rsidRDefault="002B7F49" w:rsidP="00F01F00">
            <w:pPr>
              <w:pStyle w:val="DHHSmainsubheading"/>
              <w:rPr>
                <w:szCs w:val="28"/>
              </w:rPr>
            </w:pPr>
            <w:r>
              <w:rPr>
                <w:szCs w:val="28"/>
              </w:rPr>
              <w:t xml:space="preserve">Outcome objective: Victorians are healthy and well </w:t>
            </w:r>
          </w:p>
          <w:p w:rsidR="002B7F49" w:rsidRDefault="002B7F49" w:rsidP="00F01F00">
            <w:pPr>
              <w:pStyle w:val="DHHSmainsubheading"/>
              <w:rPr>
                <w:szCs w:val="28"/>
              </w:rPr>
            </w:pPr>
            <w:r>
              <w:rPr>
                <w:szCs w:val="28"/>
              </w:rPr>
              <w:t xml:space="preserve">Output group: </w:t>
            </w:r>
            <w:r w:rsidRPr="00177619">
              <w:rPr>
                <w:noProof/>
                <w:szCs w:val="28"/>
              </w:rPr>
              <w:t>Public Health</w:t>
            </w:r>
          </w:p>
          <w:p w:rsidR="002B7F49" w:rsidRPr="00AD784C" w:rsidRDefault="002B7F49" w:rsidP="00F01F00">
            <w:pPr>
              <w:pStyle w:val="DHHSmainsubheading"/>
              <w:rPr>
                <w:szCs w:val="28"/>
              </w:rPr>
            </w:pPr>
            <w:r>
              <w:rPr>
                <w:szCs w:val="28"/>
              </w:rPr>
              <w:t xml:space="preserve">Output: </w:t>
            </w:r>
            <w:r w:rsidRPr="00177619">
              <w:rPr>
                <w:noProof/>
                <w:szCs w:val="28"/>
              </w:rPr>
              <w:t xml:space="preserve">Health </w:t>
            </w:r>
            <w:r w:rsidR="00505A1B">
              <w:rPr>
                <w:noProof/>
                <w:szCs w:val="28"/>
              </w:rPr>
              <w:t>P</w:t>
            </w:r>
            <w:r w:rsidRPr="00177619">
              <w:rPr>
                <w:noProof/>
                <w:szCs w:val="28"/>
              </w:rPr>
              <w:t>rotection</w:t>
            </w:r>
          </w:p>
        </w:tc>
      </w:tr>
    </w:tbl>
    <w:p w:rsidR="002B7F49" w:rsidRDefault="00F01F00" w:rsidP="00C53A83">
      <w:pPr>
        <w:pStyle w:val="Heading1"/>
      </w:pPr>
      <w:r>
        <w:br w:type="textWrapping" w:clear="all"/>
      </w:r>
      <w:r w:rsidR="002B7F49" w:rsidRPr="00B70F76">
        <w:t>1.</w:t>
      </w:r>
      <w:r w:rsidR="002B7F49">
        <w:t xml:space="preserve"> Service Objective </w:t>
      </w:r>
    </w:p>
    <w:p w:rsidR="00D65D1B" w:rsidRDefault="007C5849" w:rsidP="006C7A1F">
      <w:pPr>
        <w:pStyle w:val="DHHSbody"/>
        <w:spacing w:beforeLines="40" w:before="96"/>
        <w:rPr>
          <w:color w:val="7030A0"/>
        </w:rPr>
      </w:pPr>
      <w:r w:rsidRPr="007C5849">
        <w:t xml:space="preserve">To </w:t>
      </w:r>
      <w:r>
        <w:t>conduct microbiological services for the investigation and control of communicable disease outbreaks and infectious disease surveillance, and serve as a reference laboratory in medical and public health microbiology for the State of Victoria</w:t>
      </w:r>
      <w:r w:rsidR="00AB1389">
        <w:t>.</w:t>
      </w:r>
      <w:bookmarkStart w:id="0" w:name="_GoBack"/>
      <w:bookmarkEnd w:id="0"/>
    </w:p>
    <w:p w:rsidR="002B7F49" w:rsidRDefault="002B7F49" w:rsidP="00C53A83">
      <w:pPr>
        <w:pStyle w:val="Heading1"/>
      </w:pPr>
      <w:r>
        <w:t>2</w:t>
      </w:r>
      <w:r w:rsidRPr="00B70F76">
        <w:t xml:space="preserve">. </w:t>
      </w:r>
      <w:r>
        <w:t>Description of the service</w:t>
      </w:r>
    </w:p>
    <w:p w:rsidR="002B7F49" w:rsidRPr="00DF6BAF" w:rsidRDefault="002B7F49" w:rsidP="00AA0F86">
      <w:pPr>
        <w:pStyle w:val="DHHSbody"/>
      </w:pPr>
      <w:r w:rsidRPr="00177619">
        <w:rPr>
          <w:noProof/>
        </w:rPr>
        <w:t>To provide a range of laboratory tests for infectious diseases (including arbovirus where applicable), including reference functions, advice on microbiological issues and undertak</w:t>
      </w:r>
      <w:r w:rsidR="005602EA">
        <w:rPr>
          <w:noProof/>
        </w:rPr>
        <w:t>e</w:t>
      </w:r>
      <w:r w:rsidRPr="00177619">
        <w:rPr>
          <w:noProof/>
        </w:rPr>
        <w:t xml:space="preserve"> education and training in relation to </w:t>
      </w:r>
      <w:r w:rsidR="00310B12">
        <w:rPr>
          <w:noProof/>
        </w:rPr>
        <w:t xml:space="preserve">public health </w:t>
      </w:r>
      <w:r w:rsidRPr="00177619">
        <w:rPr>
          <w:noProof/>
        </w:rPr>
        <w:t>laboratory services.</w:t>
      </w:r>
    </w:p>
    <w:p w:rsidR="002B7F49" w:rsidRPr="00B70F76" w:rsidRDefault="002B7F49" w:rsidP="00C53A83">
      <w:pPr>
        <w:pStyle w:val="Heading1"/>
      </w:pPr>
      <w:r>
        <w:t xml:space="preserve">3. </w:t>
      </w:r>
      <w:r w:rsidRPr="00B70F76">
        <w:t>Client group</w:t>
      </w:r>
    </w:p>
    <w:p w:rsidR="002B7F49" w:rsidRDefault="002B7F49" w:rsidP="00C53A83">
      <w:pPr>
        <w:pStyle w:val="DHHSbody"/>
      </w:pPr>
      <w:r>
        <w:t xml:space="preserve">The client </w:t>
      </w:r>
      <w:proofErr w:type="gramStart"/>
      <w:r>
        <w:t>group</w:t>
      </w:r>
      <w:proofErr w:type="gramEnd"/>
      <w:r>
        <w:t xml:space="preserve"> this activity is targeted at </w:t>
      </w:r>
      <w:r w:rsidR="007C5849">
        <w:t xml:space="preserve">all Victorians. </w:t>
      </w:r>
    </w:p>
    <w:p w:rsidR="002B7F49" w:rsidRDefault="002B7F49" w:rsidP="00C53A83">
      <w:pPr>
        <w:pStyle w:val="Heading1"/>
      </w:pPr>
      <w:r>
        <w:t>4. Obligations specific to this activity</w:t>
      </w:r>
    </w:p>
    <w:p w:rsidR="002B7F49" w:rsidRDefault="002B7F49" w:rsidP="007B7E5D">
      <w:pPr>
        <w:pStyle w:val="DHHSbody"/>
        <w:spacing w:beforeLines="40" w:before="96"/>
      </w:pPr>
      <w:r>
        <w:t>In addition to the obligations listed in the Service Agreement, organisations funded to deliver this activity must comply with the following:</w:t>
      </w:r>
    </w:p>
    <w:p w:rsidR="002B7F49" w:rsidRPr="001F3DE2" w:rsidRDefault="002B7F49" w:rsidP="00C53A83">
      <w:pPr>
        <w:pStyle w:val="Heading2"/>
      </w:pPr>
      <w:r w:rsidRPr="001F3DE2">
        <w:t xml:space="preserve">4a.  Registration and Accreditation </w:t>
      </w:r>
    </w:p>
    <w:p w:rsidR="00853842" w:rsidRDefault="00853842" w:rsidP="00C53A83">
      <w:pPr>
        <w:pStyle w:val="DHHSbullet1"/>
        <w:rPr>
          <w:rStyle w:val="DHHSbodyChar"/>
        </w:rPr>
      </w:pPr>
      <w:r w:rsidRPr="0040511B">
        <w:rPr>
          <w:rStyle w:val="DHHSbodyChar"/>
        </w:rPr>
        <w:t xml:space="preserve">Laboratories must obtain and maintain accreditation from the National Association of Testing Authorities (NATA) for the pathology services it provides, </w:t>
      </w:r>
      <w:r w:rsidRPr="003F6F9F">
        <w:rPr>
          <w:rStyle w:val="DHHSbodyChar"/>
        </w:rPr>
        <w:t xml:space="preserve">or the Royal College of Pathologists of Australasia </w:t>
      </w:r>
      <w:r w:rsidRPr="00E97081">
        <w:rPr>
          <w:rStyle w:val="DHHSbodyChar"/>
        </w:rPr>
        <w:t xml:space="preserve">and other appropriate accreditations </w:t>
      </w:r>
      <w:r w:rsidR="00E97081">
        <w:rPr>
          <w:rStyle w:val="DHHSbodyChar"/>
        </w:rPr>
        <w:t xml:space="preserve">and accredited standards </w:t>
      </w:r>
      <w:r w:rsidRPr="00E97081">
        <w:rPr>
          <w:rStyle w:val="DHHSbodyChar"/>
        </w:rPr>
        <w:t>in the provision of these services.</w:t>
      </w:r>
    </w:p>
    <w:p w:rsidR="002B7F49" w:rsidRPr="001F3DE2" w:rsidRDefault="002B7F49" w:rsidP="00C53A83">
      <w:pPr>
        <w:pStyle w:val="Heading2"/>
      </w:pPr>
      <w:r w:rsidRPr="001F3DE2">
        <w:t xml:space="preserve">4b. Program requirements and other policy guidelines </w:t>
      </w:r>
    </w:p>
    <w:p w:rsidR="009A3767" w:rsidRDefault="007C1F79" w:rsidP="00C53A83">
      <w:pPr>
        <w:pStyle w:val="DHHSbullet1"/>
        <w:rPr>
          <w:rStyle w:val="DHHSbodyChar"/>
        </w:rPr>
      </w:pPr>
      <w:r w:rsidRPr="007C1F79">
        <w:rPr>
          <w:rStyle w:val="DHHSbodyChar"/>
        </w:rPr>
        <w:t>Department of Health and Human Services and Microbiological Diagnostic Unit Public Health Laboratory</w:t>
      </w:r>
      <w:r w:rsidR="00BE6325">
        <w:rPr>
          <w:rStyle w:val="DHHSbodyChar"/>
        </w:rPr>
        <w:t>, The University of Melbourne</w:t>
      </w:r>
      <w:r w:rsidRPr="007C1F79">
        <w:rPr>
          <w:rStyle w:val="DHHSbodyChar"/>
        </w:rPr>
        <w:t xml:space="preserve"> </w:t>
      </w:r>
      <w:r w:rsidR="009A3767" w:rsidRPr="007C1F79">
        <w:rPr>
          <w:rStyle w:val="DHHSbodyChar"/>
        </w:rPr>
        <w:t>Service Plan</w:t>
      </w:r>
      <w:r w:rsidRPr="007C1F79">
        <w:rPr>
          <w:rStyle w:val="DHHSbodyChar"/>
        </w:rPr>
        <w:t xml:space="preserve"> (hard copy only provided).</w:t>
      </w:r>
    </w:p>
    <w:p w:rsidR="002B7F49" w:rsidRPr="00C53A83" w:rsidRDefault="002B7F49" w:rsidP="00C53A83">
      <w:pPr>
        <w:pStyle w:val="Heading1"/>
      </w:pPr>
      <w:r w:rsidRPr="00C53A83">
        <w:t>5. Performance</w:t>
      </w:r>
    </w:p>
    <w:p w:rsidR="002B7F49" w:rsidRPr="001F1A17" w:rsidRDefault="002B7F49" w:rsidP="00C53A83">
      <w:pPr>
        <w:pStyle w:val="DHHSbody"/>
      </w:pPr>
      <w:r>
        <w:t>Funding is subject to achieving the</w:t>
      </w:r>
      <w:r w:rsidRPr="00171F04">
        <w:t xml:space="preserve"> </w:t>
      </w:r>
      <w:r>
        <w:t xml:space="preserve">performance targets specified in Schedule 2 of the Service Agreement. Performance is measured as follows:  </w:t>
      </w:r>
    </w:p>
    <w:p w:rsidR="00C53A83" w:rsidRDefault="00C53A83" w:rsidP="00C53A83">
      <w:pPr>
        <w:pStyle w:val="Heading2"/>
      </w:pPr>
    </w:p>
    <w:p w:rsidR="002B7F49" w:rsidRPr="00B43DD0" w:rsidRDefault="002B7F49" w:rsidP="00C53A83">
      <w:pPr>
        <w:pStyle w:val="Heading2"/>
      </w:pPr>
      <w:r>
        <w:t>Key performance measure</w:t>
      </w:r>
      <w:r w:rsidR="00C53A83">
        <w:t xml:space="preserve"> 1</w:t>
      </w:r>
      <w:r w:rsidRPr="00575BC9">
        <w:t xml:space="preserve">: </w:t>
      </w:r>
      <w:r w:rsidR="00F01F00" w:rsidRPr="00F01F00">
        <w:rPr>
          <w:rStyle w:val="DHHSbodyChar"/>
        </w:rPr>
        <w:t>Provision of a public health reference/</w:t>
      </w:r>
      <w:r w:rsidR="00860FEE">
        <w:rPr>
          <w:rStyle w:val="DHHSbodyChar"/>
        </w:rPr>
        <w:t xml:space="preserve">microbiological </w:t>
      </w:r>
      <w:r w:rsidR="00F01F00" w:rsidRPr="00F01F00">
        <w:rPr>
          <w:rStyle w:val="DHHSbodyChar"/>
        </w:rPr>
        <w:t>testing service</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497"/>
      </w:tblGrid>
      <w:tr w:rsidR="002B7F49" w:rsidRPr="00C237A0" w:rsidTr="00C53A83">
        <w:trPr>
          <w:cantSplit/>
          <w:trHeight w:hRule="exact" w:val="829"/>
        </w:trPr>
        <w:tc>
          <w:tcPr>
            <w:tcW w:w="2880" w:type="dxa"/>
          </w:tcPr>
          <w:p w:rsidR="002B7F49" w:rsidRPr="0017293C" w:rsidRDefault="002B7F49" w:rsidP="0017293C">
            <w:pPr>
              <w:pStyle w:val="DHHStablecolhead"/>
            </w:pPr>
            <w:r w:rsidRPr="00575BC9">
              <w:t>Aim/objective</w:t>
            </w:r>
          </w:p>
        </w:tc>
        <w:tc>
          <w:tcPr>
            <w:tcW w:w="7497" w:type="dxa"/>
          </w:tcPr>
          <w:p w:rsidR="002B7F49" w:rsidRPr="00C53A83" w:rsidRDefault="00315A20" w:rsidP="00C53A83">
            <w:pPr>
              <w:pStyle w:val="DHHStabletext"/>
              <w:rPr>
                <w:color w:val="7030A0"/>
              </w:rPr>
            </w:pPr>
            <w:r w:rsidRPr="00C53A83">
              <w:t xml:space="preserve">Provision of </w:t>
            </w:r>
            <w:r w:rsidR="00860FEE" w:rsidRPr="00C53A83">
              <w:t>required public health reference and microbiological testing in accordance with accredited standards</w:t>
            </w:r>
            <w:r w:rsidRPr="00C53A83">
              <w:t xml:space="preserve"> </w:t>
            </w:r>
          </w:p>
        </w:tc>
      </w:tr>
      <w:tr w:rsidR="002B7F49" w:rsidRPr="00C237A0" w:rsidTr="00C53A83">
        <w:trPr>
          <w:cantSplit/>
          <w:trHeight w:hRule="exact" w:val="659"/>
        </w:trPr>
        <w:tc>
          <w:tcPr>
            <w:tcW w:w="2880" w:type="dxa"/>
          </w:tcPr>
          <w:p w:rsidR="002B7F49" w:rsidRPr="0017293C" w:rsidRDefault="002B7F49" w:rsidP="0017293C">
            <w:pPr>
              <w:pStyle w:val="DHHStablecolhead"/>
            </w:pPr>
            <w:r w:rsidRPr="00575BC9">
              <w:t>Target</w:t>
            </w:r>
          </w:p>
        </w:tc>
        <w:tc>
          <w:tcPr>
            <w:tcW w:w="7497" w:type="dxa"/>
          </w:tcPr>
          <w:p w:rsidR="002B7F49" w:rsidRPr="00C53A83" w:rsidRDefault="00C36DC2" w:rsidP="00C53A83">
            <w:pPr>
              <w:pStyle w:val="DHHStabletext"/>
              <w:rPr>
                <w:color w:val="7030A0"/>
              </w:rPr>
            </w:pPr>
            <w:r w:rsidRPr="00C53A83">
              <w:t xml:space="preserve">The Performance measure target is provided in the Service Agreement. </w:t>
            </w:r>
          </w:p>
        </w:tc>
      </w:tr>
      <w:tr w:rsidR="002B7F49" w:rsidRPr="00C237A0" w:rsidTr="00C53A83">
        <w:trPr>
          <w:cantSplit/>
          <w:trHeight w:hRule="exact" w:val="430"/>
        </w:trPr>
        <w:tc>
          <w:tcPr>
            <w:tcW w:w="2880" w:type="dxa"/>
          </w:tcPr>
          <w:p w:rsidR="002B7F49" w:rsidRPr="0017293C" w:rsidRDefault="002B7F49" w:rsidP="0017293C">
            <w:pPr>
              <w:pStyle w:val="DHHStablecolhead"/>
            </w:pPr>
            <w:r w:rsidRPr="00575BC9">
              <w:t>Type of count</w:t>
            </w:r>
          </w:p>
        </w:tc>
        <w:tc>
          <w:tcPr>
            <w:tcW w:w="7497" w:type="dxa"/>
          </w:tcPr>
          <w:p w:rsidR="002B7F49" w:rsidRPr="00C53A83" w:rsidRDefault="00C36DC2" w:rsidP="00C53A83">
            <w:pPr>
              <w:pStyle w:val="DHHStabletext"/>
            </w:pPr>
            <w:r w:rsidRPr="00C53A83">
              <w:rPr>
                <w:color w:val="7030A0"/>
              </w:rPr>
              <w:fldChar w:fldCharType="begin">
                <w:ffData>
                  <w:name w:val=""/>
                  <w:enabled/>
                  <w:calcOnExit w:val="0"/>
                  <w:checkBox>
                    <w:sizeAuto/>
                    <w:default w:val="1"/>
                  </w:checkBox>
                </w:ffData>
              </w:fldChar>
            </w:r>
            <w:r w:rsidRPr="00C53A83">
              <w:rPr>
                <w:color w:val="7030A0"/>
              </w:rPr>
              <w:instrText xml:space="preserve"> FORMCHECKBOX </w:instrText>
            </w:r>
            <w:r w:rsidR="00AB1389">
              <w:rPr>
                <w:color w:val="7030A0"/>
              </w:rPr>
            </w:r>
            <w:r w:rsidR="00AB1389">
              <w:rPr>
                <w:color w:val="7030A0"/>
              </w:rPr>
              <w:fldChar w:fldCharType="separate"/>
            </w:r>
            <w:r w:rsidRPr="00C53A83">
              <w:rPr>
                <w:color w:val="7030A0"/>
              </w:rPr>
              <w:fldChar w:fldCharType="end"/>
            </w:r>
            <w:r w:rsidR="002B7F49" w:rsidRPr="00C53A83">
              <w:rPr>
                <w:color w:val="7030A0"/>
              </w:rPr>
              <w:t xml:space="preserve"> </w:t>
            </w:r>
            <w:r w:rsidR="002B7F49" w:rsidRPr="00C53A83">
              <w:t xml:space="preserve">Cumulative          </w:t>
            </w:r>
            <w:r w:rsidRPr="00C53A83">
              <w:rPr>
                <w:color w:val="7030A0"/>
              </w:rPr>
              <w:fldChar w:fldCharType="begin">
                <w:ffData>
                  <w:name w:val="Check2"/>
                  <w:enabled/>
                  <w:calcOnExit w:val="0"/>
                  <w:checkBox>
                    <w:sizeAuto/>
                    <w:default w:val="0"/>
                  </w:checkBox>
                </w:ffData>
              </w:fldChar>
            </w:r>
            <w:r w:rsidRPr="00C53A83">
              <w:rPr>
                <w:color w:val="7030A0"/>
              </w:rPr>
              <w:instrText xml:space="preserve"> </w:instrText>
            </w:r>
            <w:bookmarkStart w:id="1" w:name="Check2"/>
            <w:r w:rsidRPr="00C53A83">
              <w:rPr>
                <w:color w:val="7030A0"/>
              </w:rPr>
              <w:instrText xml:space="preserve">FORMCHECKBOX </w:instrText>
            </w:r>
            <w:r w:rsidR="00AB1389">
              <w:rPr>
                <w:color w:val="7030A0"/>
              </w:rPr>
            </w:r>
            <w:r w:rsidR="00AB1389">
              <w:rPr>
                <w:color w:val="7030A0"/>
              </w:rPr>
              <w:fldChar w:fldCharType="separate"/>
            </w:r>
            <w:r w:rsidRPr="00C53A83">
              <w:rPr>
                <w:color w:val="7030A0"/>
              </w:rPr>
              <w:fldChar w:fldCharType="end"/>
            </w:r>
            <w:bookmarkEnd w:id="1"/>
            <w:r w:rsidR="002B7F49" w:rsidRPr="00C53A83">
              <w:rPr>
                <w:color w:val="7030A0"/>
              </w:rPr>
              <w:t xml:space="preserve"> </w:t>
            </w:r>
            <w:r w:rsidR="002B7F49" w:rsidRPr="00C53A83">
              <w:t>Non-cumulative</w:t>
            </w:r>
          </w:p>
        </w:tc>
      </w:tr>
      <w:tr w:rsidR="002B7F49" w:rsidRPr="00C237A0" w:rsidTr="00C53A83">
        <w:trPr>
          <w:cantSplit/>
          <w:trHeight w:hRule="exact" w:val="430"/>
        </w:trPr>
        <w:tc>
          <w:tcPr>
            <w:tcW w:w="2880" w:type="dxa"/>
          </w:tcPr>
          <w:p w:rsidR="002B7F49" w:rsidRPr="00B0776C" w:rsidRDefault="002B7F49" w:rsidP="0017293C">
            <w:pPr>
              <w:pStyle w:val="DHHStablecolhead"/>
            </w:pPr>
            <w:r w:rsidRPr="00B0776C">
              <w:t>Counting rule</w:t>
            </w:r>
          </w:p>
        </w:tc>
        <w:tc>
          <w:tcPr>
            <w:tcW w:w="7497" w:type="dxa"/>
          </w:tcPr>
          <w:p w:rsidR="002B7F49" w:rsidRPr="00C53A83" w:rsidRDefault="007C1F79" w:rsidP="00C53A83">
            <w:pPr>
              <w:pStyle w:val="DHHStabletext"/>
            </w:pPr>
            <w:r w:rsidRPr="00C53A83">
              <w:t>Service</w:t>
            </w:r>
          </w:p>
        </w:tc>
      </w:tr>
      <w:tr w:rsidR="002B7F49" w:rsidRPr="00C237A0" w:rsidTr="00C53A83">
        <w:trPr>
          <w:cantSplit/>
          <w:trHeight w:hRule="exact" w:val="430"/>
        </w:trPr>
        <w:tc>
          <w:tcPr>
            <w:tcW w:w="2880" w:type="dxa"/>
          </w:tcPr>
          <w:p w:rsidR="002B7F49" w:rsidRPr="00B0776C" w:rsidRDefault="002B7F49" w:rsidP="0017293C">
            <w:pPr>
              <w:pStyle w:val="DHHStablecolhead"/>
            </w:pPr>
            <w:r w:rsidRPr="00B0776C">
              <w:t>Data source(s) collection</w:t>
            </w:r>
          </w:p>
        </w:tc>
        <w:tc>
          <w:tcPr>
            <w:tcW w:w="7497" w:type="dxa"/>
          </w:tcPr>
          <w:p w:rsidR="002B7F49" w:rsidRPr="00C53A83" w:rsidRDefault="00D5133E" w:rsidP="00C53A83">
            <w:pPr>
              <w:pStyle w:val="DHHStabletext"/>
              <w:rPr>
                <w:color w:val="7030A0"/>
              </w:rPr>
            </w:pPr>
            <w:r w:rsidRPr="00C53A83">
              <w:t xml:space="preserve">Annual </w:t>
            </w:r>
            <w:r w:rsidR="007C1F79" w:rsidRPr="00C53A83">
              <w:t xml:space="preserve">Report </w:t>
            </w:r>
          </w:p>
        </w:tc>
      </w:tr>
      <w:tr w:rsidR="002B7F49" w:rsidRPr="00C237A0" w:rsidTr="00C53A83">
        <w:trPr>
          <w:cantSplit/>
          <w:trHeight w:hRule="exact" w:val="927"/>
        </w:trPr>
        <w:tc>
          <w:tcPr>
            <w:tcW w:w="2880" w:type="dxa"/>
          </w:tcPr>
          <w:p w:rsidR="002B7F49" w:rsidRPr="00B0776C" w:rsidRDefault="002B7F49" w:rsidP="0017293C">
            <w:pPr>
              <w:pStyle w:val="DHHStablecolhead"/>
            </w:pPr>
            <w:r w:rsidRPr="00B0776C">
              <w:t>Definition of terms</w:t>
            </w:r>
          </w:p>
        </w:tc>
        <w:tc>
          <w:tcPr>
            <w:tcW w:w="7497" w:type="dxa"/>
          </w:tcPr>
          <w:p w:rsidR="002B7F49" w:rsidRPr="00C53A83" w:rsidRDefault="00C36DC2" w:rsidP="00C53A83">
            <w:pPr>
              <w:pStyle w:val="DHHStabletext"/>
              <w:rPr>
                <w:color w:val="7030A0"/>
              </w:rPr>
            </w:pPr>
            <w:r w:rsidRPr="00C53A83">
              <w:t xml:space="preserve">The performance measure target is provided in the </w:t>
            </w:r>
            <w:r w:rsidRPr="00C53A83">
              <w:rPr>
                <w:rStyle w:val="DHHSbodyChar"/>
              </w:rPr>
              <w:t>Department of Health and Human Services and Microbiological Diagnostic Unit Public Health Laboratory, The University of Melbourne Service Plan.</w:t>
            </w:r>
          </w:p>
        </w:tc>
      </w:tr>
    </w:tbl>
    <w:p w:rsidR="002B7F49" w:rsidRPr="00575BC9" w:rsidRDefault="002B7F49" w:rsidP="00C53A83">
      <w:pPr>
        <w:pStyle w:val="Heading1"/>
      </w:pPr>
      <w:r>
        <w:t>6. Data collection</w:t>
      </w:r>
    </w:p>
    <w:p w:rsidR="002B7F49" w:rsidRDefault="002B7F49" w:rsidP="00C53A83">
      <w:pPr>
        <w:pStyle w:val="DHHSbody"/>
      </w:pPr>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2B7F49" w:rsidRPr="00045493" w:rsidTr="00C53A83">
        <w:trPr>
          <w:trHeight w:hRule="exact" w:val="340"/>
          <w:tblHeader/>
        </w:trPr>
        <w:tc>
          <w:tcPr>
            <w:tcW w:w="2580" w:type="dxa"/>
          </w:tcPr>
          <w:p w:rsidR="002B7F49" w:rsidRPr="00575BC9" w:rsidRDefault="002B7F49" w:rsidP="0017293C">
            <w:pPr>
              <w:pStyle w:val="DHHStablecolhead"/>
              <w:spacing w:before="0" w:after="0"/>
            </w:pPr>
            <w:r w:rsidRPr="00575BC9">
              <w:t>Data collection name</w:t>
            </w:r>
          </w:p>
        </w:tc>
        <w:tc>
          <w:tcPr>
            <w:tcW w:w="2580" w:type="dxa"/>
          </w:tcPr>
          <w:p w:rsidR="002B7F49" w:rsidRPr="00575BC9" w:rsidRDefault="002B7F49" w:rsidP="0017293C">
            <w:pPr>
              <w:pStyle w:val="DHHStablecolhead"/>
              <w:spacing w:before="0" w:after="0"/>
            </w:pPr>
            <w:r w:rsidRPr="00575BC9">
              <w:t xml:space="preserve">Data system </w:t>
            </w:r>
          </w:p>
        </w:tc>
        <w:tc>
          <w:tcPr>
            <w:tcW w:w="2580" w:type="dxa"/>
          </w:tcPr>
          <w:p w:rsidR="002B7F49" w:rsidRPr="00575BC9" w:rsidRDefault="002B7F49" w:rsidP="0017293C">
            <w:pPr>
              <w:pStyle w:val="DHHStablecolhead"/>
              <w:spacing w:before="0" w:after="0"/>
            </w:pPr>
            <w:r w:rsidRPr="00575BC9">
              <w:t xml:space="preserve">Data set </w:t>
            </w:r>
          </w:p>
        </w:tc>
        <w:tc>
          <w:tcPr>
            <w:tcW w:w="2508" w:type="dxa"/>
          </w:tcPr>
          <w:p w:rsidR="002B7F49" w:rsidRPr="00575BC9" w:rsidRDefault="002B7F49" w:rsidP="0017293C">
            <w:pPr>
              <w:pStyle w:val="DHHStablecolhead"/>
              <w:spacing w:before="0" w:after="0"/>
            </w:pPr>
            <w:r w:rsidRPr="00575BC9">
              <w:t>Reporting cycle</w:t>
            </w:r>
          </w:p>
        </w:tc>
      </w:tr>
      <w:tr w:rsidR="00DD2407" w:rsidRPr="00C237A0" w:rsidTr="00C53A83">
        <w:tc>
          <w:tcPr>
            <w:tcW w:w="2580" w:type="dxa"/>
          </w:tcPr>
          <w:p w:rsidR="00DD2407" w:rsidRDefault="00DD2407" w:rsidP="00C53A83">
            <w:pPr>
              <w:pStyle w:val="DHHStabletext"/>
            </w:pPr>
            <w:r>
              <w:t>P</w:t>
            </w:r>
            <w:r w:rsidRPr="00DD2407">
              <w:t>ublic Health and Wellbeing Regulations 2009 Schedule 4 – Notifiable Conditions</w:t>
            </w:r>
          </w:p>
        </w:tc>
        <w:tc>
          <w:tcPr>
            <w:tcW w:w="2580" w:type="dxa"/>
          </w:tcPr>
          <w:p w:rsidR="00DD2407" w:rsidRPr="00B43061" w:rsidRDefault="007C1F79" w:rsidP="00C53A83">
            <w:pPr>
              <w:pStyle w:val="DHHStabletext"/>
            </w:pPr>
            <w:r>
              <w:t>N</w:t>
            </w:r>
            <w:r w:rsidR="00DD2407" w:rsidRPr="00B43061">
              <w:t>otifications</w:t>
            </w:r>
            <w:r>
              <w:t xml:space="preserve"> of organisms and conditions</w:t>
            </w:r>
            <w:r w:rsidR="00DD2407" w:rsidRPr="00B43061">
              <w:t xml:space="preserve"> within specified timelines</w:t>
            </w:r>
          </w:p>
        </w:tc>
        <w:tc>
          <w:tcPr>
            <w:tcW w:w="2580" w:type="dxa"/>
          </w:tcPr>
          <w:p w:rsidR="007C1F79" w:rsidRDefault="007C1F79" w:rsidP="00C53A83">
            <w:pPr>
              <w:pStyle w:val="DHHStabletext"/>
            </w:pPr>
            <w:r>
              <w:t>Submission of notification forms, as per Regulations.</w:t>
            </w:r>
          </w:p>
          <w:p w:rsidR="00DD2407" w:rsidRPr="00B43061" w:rsidRDefault="00DD2407" w:rsidP="00C53A83">
            <w:pPr>
              <w:pStyle w:val="DHHStabletext"/>
            </w:pPr>
          </w:p>
        </w:tc>
        <w:tc>
          <w:tcPr>
            <w:tcW w:w="2508" w:type="dxa"/>
          </w:tcPr>
          <w:p w:rsidR="00DD2407" w:rsidRPr="00B43061" w:rsidRDefault="007C1F79" w:rsidP="00C53A83">
            <w:pPr>
              <w:pStyle w:val="DHHStabletext"/>
            </w:pPr>
            <w:r>
              <w:t>Point in time, ongoing</w:t>
            </w:r>
          </w:p>
        </w:tc>
      </w:tr>
      <w:tr w:rsidR="00DD2407" w:rsidRPr="00C237A0" w:rsidTr="00C53A83">
        <w:tc>
          <w:tcPr>
            <w:tcW w:w="2580" w:type="dxa"/>
          </w:tcPr>
          <w:p w:rsidR="00DD2407" w:rsidRPr="00DD2407" w:rsidRDefault="00DD2407" w:rsidP="00C53A83">
            <w:pPr>
              <w:pStyle w:val="DHHStabletext"/>
            </w:pPr>
            <w:r>
              <w:t xml:space="preserve">Annual </w:t>
            </w:r>
            <w:r w:rsidR="007C1F79">
              <w:t>A</w:t>
            </w:r>
            <w:r>
              <w:t>cquittal</w:t>
            </w:r>
          </w:p>
        </w:tc>
        <w:tc>
          <w:tcPr>
            <w:tcW w:w="2580" w:type="dxa"/>
          </w:tcPr>
          <w:p w:rsidR="00DD2407" w:rsidRPr="00B43061" w:rsidRDefault="007C1F79" w:rsidP="00C53A83">
            <w:pPr>
              <w:pStyle w:val="DHHStabletext"/>
            </w:pPr>
            <w:r>
              <w:t xml:space="preserve">As per </w:t>
            </w:r>
            <w:r w:rsidRPr="007C1F79">
              <w:rPr>
                <w:rStyle w:val="DHHSbodyChar"/>
              </w:rPr>
              <w:t>Department of Health and Human Services and Microbiological Diagnostic Unit Public Health Laboratory</w:t>
            </w:r>
            <w:r w:rsidR="005F15F4">
              <w:rPr>
                <w:rStyle w:val="DHHSbodyChar"/>
              </w:rPr>
              <w:t>, The University of Melbourne</w:t>
            </w:r>
            <w:r w:rsidRPr="007C1F79">
              <w:rPr>
                <w:rStyle w:val="DHHSbodyChar"/>
              </w:rPr>
              <w:t xml:space="preserve"> Service Plan</w:t>
            </w:r>
            <w:r>
              <w:rPr>
                <w:rStyle w:val="DHHSbodyChar"/>
              </w:rPr>
              <w:t>.</w:t>
            </w:r>
          </w:p>
        </w:tc>
        <w:tc>
          <w:tcPr>
            <w:tcW w:w="2580" w:type="dxa"/>
          </w:tcPr>
          <w:p w:rsidR="00DD2407" w:rsidRPr="00B43061" w:rsidRDefault="00DD2407" w:rsidP="00C53A83">
            <w:pPr>
              <w:pStyle w:val="DHHStabletext"/>
            </w:pPr>
            <w:r w:rsidRPr="00B43061">
              <w:t>Submission of Annual Report</w:t>
            </w:r>
            <w:r w:rsidR="009B0E48">
              <w:t xml:space="preserve">, end of September </w:t>
            </w:r>
            <w:r w:rsidR="00C53A83">
              <w:t>each year</w:t>
            </w:r>
          </w:p>
        </w:tc>
        <w:tc>
          <w:tcPr>
            <w:tcW w:w="2508" w:type="dxa"/>
          </w:tcPr>
          <w:p w:rsidR="00DD2407" w:rsidRPr="00B43061" w:rsidRDefault="00DD2407" w:rsidP="00C53A83">
            <w:pPr>
              <w:pStyle w:val="DHHStabletext"/>
            </w:pPr>
            <w:r w:rsidRPr="00B43061">
              <w:t>Annually</w:t>
            </w:r>
          </w:p>
        </w:tc>
      </w:tr>
    </w:tbl>
    <w:p w:rsidR="002B7F49" w:rsidRDefault="002B7F49" w:rsidP="007B7E5D">
      <w:pPr>
        <w:rPr>
          <w:sz w:val="18"/>
          <w:szCs w:val="4"/>
        </w:rPr>
      </w:pPr>
    </w:p>
    <w:p w:rsidR="002B7F49" w:rsidRDefault="002B7F49" w:rsidP="007B7E5D">
      <w:pPr>
        <w:rPr>
          <w:sz w:val="18"/>
          <w:szCs w:val="4"/>
        </w:rPr>
      </w:pPr>
    </w:p>
    <w:p w:rsidR="002B7F49" w:rsidRDefault="002B7F49" w:rsidP="007B7E5D">
      <w:pPr>
        <w:rPr>
          <w:sz w:val="18"/>
          <w:szCs w:val="4"/>
        </w:rPr>
      </w:pPr>
    </w:p>
    <w:p w:rsidR="002B7F49" w:rsidRDefault="002B7F49" w:rsidP="007B7E5D">
      <w:pPr>
        <w:rPr>
          <w:sz w:val="18"/>
          <w:szCs w:val="4"/>
        </w:rPr>
      </w:pPr>
    </w:p>
    <w:tbl>
      <w:tblPr>
        <w:tblW w:w="5000" w:type="pct"/>
        <w:tblCellMar>
          <w:top w:w="113" w:type="dxa"/>
          <w:bottom w:w="57" w:type="dxa"/>
        </w:tblCellMar>
        <w:tblLook w:val="00A0" w:firstRow="1" w:lastRow="0" w:firstColumn="1" w:lastColumn="0" w:noHBand="0" w:noVBand="0"/>
      </w:tblPr>
      <w:tblGrid>
        <w:gridCol w:w="10194"/>
      </w:tblGrid>
      <w:tr w:rsidR="002B7F49" w:rsidRPr="002802E3" w:rsidTr="00694DAF">
        <w:trPr>
          <w:cantSplit/>
        </w:trPr>
        <w:tc>
          <w:tcPr>
            <w:tcW w:w="5000" w:type="pct"/>
            <w:tcBorders>
              <w:top w:val="single" w:sz="4" w:space="0" w:color="auto"/>
              <w:left w:val="single" w:sz="4" w:space="0" w:color="auto"/>
              <w:bottom w:val="single" w:sz="4" w:space="0" w:color="auto"/>
              <w:right w:val="single" w:sz="4" w:space="0" w:color="auto"/>
            </w:tcBorders>
            <w:vAlign w:val="bottom"/>
          </w:tcPr>
          <w:p w:rsidR="00E018BF" w:rsidRDefault="00E018BF" w:rsidP="00E018BF">
            <w:pPr>
              <w:pStyle w:val="DHHSaccessibilitypara"/>
            </w:pPr>
            <w:r>
              <w:t xml:space="preserve">To receive this publication in an accessible format </w:t>
            </w:r>
            <w:hyperlink r:id="rId9" w:history="1">
              <w:r>
                <w:rPr>
                  <w:rStyle w:val="Hyperlink"/>
                </w:rPr>
                <w:t>email Service Agreement Policy</w:t>
              </w:r>
            </w:hyperlink>
            <w:r>
              <w:t xml:space="preserve"> &lt;sapolicy@dhhs.vic.gov.au&gt;</w:t>
            </w:r>
          </w:p>
          <w:p w:rsidR="00E018BF" w:rsidRDefault="00E018BF" w:rsidP="00E018BF">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2B7F49" w:rsidRPr="00CA4422" w:rsidRDefault="00E018BF" w:rsidP="00E018BF">
            <w:pPr>
              <w:pStyle w:val="DHHSbody"/>
              <w:spacing w:line="240" w:lineRule="auto"/>
            </w:pPr>
            <w:r>
              <w:rPr>
                <w:szCs w:val="19"/>
              </w:rPr>
              <w:t xml:space="preserve">Available at </w:t>
            </w:r>
            <w:hyperlink r:id="rId10" w:history="1">
              <w:r>
                <w:rPr>
                  <w:rStyle w:val="Hyperlink"/>
                  <w:szCs w:val="19"/>
                </w:rPr>
                <w:t>Human services activity search</w:t>
              </w:r>
            </w:hyperlink>
            <w:r>
              <w:rPr>
                <w:szCs w:val="19"/>
              </w:rPr>
              <w:t xml:space="preserve"> </w:t>
            </w:r>
            <w:hyperlink r:id="rId11" w:history="1">
              <w:r>
                <w:rPr>
                  <w:rStyle w:val="Hyperlink"/>
                  <w:szCs w:val="19"/>
                </w:rPr>
                <w:t>https://providers.dhhs.vic.gov.au/human-services-activity-search</w:t>
              </w:r>
            </w:hyperlink>
          </w:p>
        </w:tc>
      </w:tr>
    </w:tbl>
    <w:p w:rsidR="002B7F49" w:rsidRDefault="002B7F49" w:rsidP="007B7E5D">
      <w:pPr>
        <w:rPr>
          <w:sz w:val="18"/>
          <w:szCs w:val="4"/>
        </w:rPr>
      </w:pPr>
    </w:p>
    <w:sectPr w:rsidR="002B7F49" w:rsidSect="00021FDC">
      <w:footerReference w:type="default" r:id="rId12"/>
      <w:footerReference w:type="first" r:id="rId13"/>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9" w:rsidRDefault="002B7F49">
      <w:r>
        <w:separator/>
      </w:r>
    </w:p>
  </w:endnote>
  <w:endnote w:type="continuationSeparator" w:id="0">
    <w:p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E018BF" w:rsidP="0051568D">
    <w:pPr>
      <w:pStyle w:val="DHHSfooter"/>
    </w:pPr>
    <w:r w:rsidRPr="008C50AD">
      <w:t>Activity</w:t>
    </w:r>
    <w:r w:rsidR="008C50AD" w:rsidRPr="008C50AD">
      <w:t xml:space="preserve"> description</w:t>
    </w:r>
    <w:r>
      <w:t xml:space="preserve"> (</w:t>
    </w:r>
    <w:r w:rsidR="008C50AD" w:rsidRPr="008C50AD">
      <w:t>health</w:t>
    </w:r>
    <w:r>
      <w:t xml:space="preserve">): </w:t>
    </w:r>
    <w:r w:rsidR="008C50AD" w:rsidRPr="008C50AD">
      <w:t>Laboratory testing</w:t>
    </w:r>
    <w:r>
      <w:t xml:space="preserve"> </w:t>
    </w:r>
    <w:r w:rsidR="008C50AD" w:rsidRPr="008C50AD">
      <w:t>16206</w:t>
    </w:r>
    <w:r w:rsidR="00E06429">
      <w:tab/>
    </w:r>
    <w:r w:rsidR="00FE4946" w:rsidRPr="00A11421">
      <w:fldChar w:fldCharType="begin"/>
    </w:r>
    <w:r w:rsidR="00FE4946" w:rsidRPr="00A11421">
      <w:instrText xml:space="preserve"> PAGE </w:instrText>
    </w:r>
    <w:r w:rsidR="00FE4946" w:rsidRPr="00A11421">
      <w:fldChar w:fldCharType="separate"/>
    </w:r>
    <w:r w:rsidR="00F01F00">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Default="00FE4946">
    <w:pPr>
      <w:pStyle w:val="Footer"/>
    </w:pPr>
    <w:r>
      <w:rPr>
        <w:noProof/>
        <w:lang w:eastAsia="en-AU"/>
      </w:rPr>
      <w:drawing>
        <wp:anchor distT="0" distB="0" distL="114300" distR="114300" simplePos="0" relativeHeight="251659264" behindDoc="0" locked="0" layoutInCell="0" allowOverlap="1" wp14:anchorId="37CCE496" wp14:editId="4A6A26AF">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9" w:rsidRDefault="002B7F49" w:rsidP="002862F1">
      <w:pPr>
        <w:spacing w:before="120"/>
      </w:pPr>
      <w:r>
        <w:separator/>
      </w:r>
    </w:p>
  </w:footnote>
  <w:footnote w:type="continuationSeparator" w:id="0">
    <w:p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1FDC"/>
    <w:rsid w:val="00024D89"/>
    <w:rsid w:val="000250B6"/>
    <w:rsid w:val="0003067A"/>
    <w:rsid w:val="00033D81"/>
    <w:rsid w:val="00041BF0"/>
    <w:rsid w:val="0004536B"/>
    <w:rsid w:val="00046B68"/>
    <w:rsid w:val="000527DD"/>
    <w:rsid w:val="000578B2"/>
    <w:rsid w:val="00060959"/>
    <w:rsid w:val="000663CD"/>
    <w:rsid w:val="000667DA"/>
    <w:rsid w:val="000733FE"/>
    <w:rsid w:val="000737BB"/>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0374"/>
    <w:rsid w:val="000C42EA"/>
    <w:rsid w:val="000C4546"/>
    <w:rsid w:val="000D1242"/>
    <w:rsid w:val="000D3756"/>
    <w:rsid w:val="000E3CC7"/>
    <w:rsid w:val="000E6BD4"/>
    <w:rsid w:val="000F1F1E"/>
    <w:rsid w:val="000F2259"/>
    <w:rsid w:val="0010392D"/>
    <w:rsid w:val="0010447F"/>
    <w:rsid w:val="00104FE3"/>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B1732"/>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36E3"/>
    <w:rsid w:val="002F5F31"/>
    <w:rsid w:val="002F5F46"/>
    <w:rsid w:val="002F7C4B"/>
    <w:rsid w:val="00302216"/>
    <w:rsid w:val="003033EA"/>
    <w:rsid w:val="00303E53"/>
    <w:rsid w:val="00306E5F"/>
    <w:rsid w:val="00307E14"/>
    <w:rsid w:val="00310B12"/>
    <w:rsid w:val="00314054"/>
    <w:rsid w:val="00315A20"/>
    <w:rsid w:val="00316F27"/>
    <w:rsid w:val="00327870"/>
    <w:rsid w:val="0033259D"/>
    <w:rsid w:val="00337C54"/>
    <w:rsid w:val="003406C6"/>
    <w:rsid w:val="003418CC"/>
    <w:rsid w:val="003459BD"/>
    <w:rsid w:val="003478D6"/>
    <w:rsid w:val="00350D38"/>
    <w:rsid w:val="003512C8"/>
    <w:rsid w:val="00351B36"/>
    <w:rsid w:val="00357B4E"/>
    <w:rsid w:val="003651D8"/>
    <w:rsid w:val="003655C6"/>
    <w:rsid w:val="003744CF"/>
    <w:rsid w:val="00374717"/>
    <w:rsid w:val="0037676C"/>
    <w:rsid w:val="003829E5"/>
    <w:rsid w:val="00382AFC"/>
    <w:rsid w:val="00383B59"/>
    <w:rsid w:val="003956CC"/>
    <w:rsid w:val="00395C9A"/>
    <w:rsid w:val="003A6A18"/>
    <w:rsid w:val="003A6B67"/>
    <w:rsid w:val="003B15E6"/>
    <w:rsid w:val="003B3575"/>
    <w:rsid w:val="003C2045"/>
    <w:rsid w:val="003C43A1"/>
    <w:rsid w:val="003C4FC0"/>
    <w:rsid w:val="003C55F4"/>
    <w:rsid w:val="003C7A3F"/>
    <w:rsid w:val="003D2766"/>
    <w:rsid w:val="003D3E8F"/>
    <w:rsid w:val="003D6475"/>
    <w:rsid w:val="003F0445"/>
    <w:rsid w:val="003F0CF0"/>
    <w:rsid w:val="003F14B1"/>
    <w:rsid w:val="003F3289"/>
    <w:rsid w:val="003F6F9F"/>
    <w:rsid w:val="00401FCF"/>
    <w:rsid w:val="0040511B"/>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5A1B"/>
    <w:rsid w:val="00506F5D"/>
    <w:rsid w:val="005126D0"/>
    <w:rsid w:val="0051568D"/>
    <w:rsid w:val="00526C15"/>
    <w:rsid w:val="00536499"/>
    <w:rsid w:val="005409A4"/>
    <w:rsid w:val="00543903"/>
    <w:rsid w:val="00543F11"/>
    <w:rsid w:val="00547A95"/>
    <w:rsid w:val="00556187"/>
    <w:rsid w:val="005602EA"/>
    <w:rsid w:val="005620F5"/>
    <w:rsid w:val="00570748"/>
    <w:rsid w:val="00572031"/>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15F4"/>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1F79"/>
    <w:rsid w:val="007C20B9"/>
    <w:rsid w:val="007C5849"/>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38A2"/>
    <w:rsid w:val="008370FF"/>
    <w:rsid w:val="00841AA9"/>
    <w:rsid w:val="00853842"/>
    <w:rsid w:val="00853EE4"/>
    <w:rsid w:val="00855535"/>
    <w:rsid w:val="00860FEE"/>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B68EB"/>
    <w:rsid w:val="008C2F92"/>
    <w:rsid w:val="008C50AD"/>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64777"/>
    <w:rsid w:val="009853E1"/>
    <w:rsid w:val="00986E6B"/>
    <w:rsid w:val="00991769"/>
    <w:rsid w:val="00994386"/>
    <w:rsid w:val="009A13D8"/>
    <w:rsid w:val="009A279E"/>
    <w:rsid w:val="009A3767"/>
    <w:rsid w:val="009B0A6F"/>
    <w:rsid w:val="009B0A94"/>
    <w:rsid w:val="009B0E48"/>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26A02"/>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389"/>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0776C"/>
    <w:rsid w:val="00B13851"/>
    <w:rsid w:val="00B13B1C"/>
    <w:rsid w:val="00B22291"/>
    <w:rsid w:val="00B23F9A"/>
    <w:rsid w:val="00B2417B"/>
    <w:rsid w:val="00B24E6F"/>
    <w:rsid w:val="00B26CB5"/>
    <w:rsid w:val="00B2752E"/>
    <w:rsid w:val="00B307CC"/>
    <w:rsid w:val="00B326B7"/>
    <w:rsid w:val="00B43061"/>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E6325"/>
    <w:rsid w:val="00BF7F58"/>
    <w:rsid w:val="00C01381"/>
    <w:rsid w:val="00C02805"/>
    <w:rsid w:val="00C079B8"/>
    <w:rsid w:val="00C123EA"/>
    <w:rsid w:val="00C12A49"/>
    <w:rsid w:val="00C133EE"/>
    <w:rsid w:val="00C27201"/>
    <w:rsid w:val="00C27DE9"/>
    <w:rsid w:val="00C33388"/>
    <w:rsid w:val="00C35484"/>
    <w:rsid w:val="00C36DC2"/>
    <w:rsid w:val="00C4173A"/>
    <w:rsid w:val="00C53A83"/>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133E"/>
    <w:rsid w:val="00D52D73"/>
    <w:rsid w:val="00D52E58"/>
    <w:rsid w:val="00D65D1B"/>
    <w:rsid w:val="00D714CC"/>
    <w:rsid w:val="00D75EA7"/>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2407"/>
    <w:rsid w:val="00DD6628"/>
    <w:rsid w:val="00DE3250"/>
    <w:rsid w:val="00DE4E5C"/>
    <w:rsid w:val="00DE6028"/>
    <w:rsid w:val="00DE78A3"/>
    <w:rsid w:val="00DF1A71"/>
    <w:rsid w:val="00DF4F1C"/>
    <w:rsid w:val="00DF68C7"/>
    <w:rsid w:val="00DF6BAF"/>
    <w:rsid w:val="00DF731A"/>
    <w:rsid w:val="00E018BF"/>
    <w:rsid w:val="00E05E8D"/>
    <w:rsid w:val="00E06429"/>
    <w:rsid w:val="00E170DC"/>
    <w:rsid w:val="00E26818"/>
    <w:rsid w:val="00E27FFC"/>
    <w:rsid w:val="00E30B15"/>
    <w:rsid w:val="00E327EB"/>
    <w:rsid w:val="00E40181"/>
    <w:rsid w:val="00E53D0C"/>
    <w:rsid w:val="00E56A01"/>
    <w:rsid w:val="00E629A1"/>
    <w:rsid w:val="00E71591"/>
    <w:rsid w:val="00E82C55"/>
    <w:rsid w:val="00E92AC3"/>
    <w:rsid w:val="00E97081"/>
    <w:rsid w:val="00EB00E0"/>
    <w:rsid w:val="00EB31E1"/>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1F00"/>
    <w:rsid w:val="00F02ABA"/>
    <w:rsid w:val="00F0437A"/>
    <w:rsid w:val="00F06AEA"/>
    <w:rsid w:val="00F11037"/>
    <w:rsid w:val="00F16F1B"/>
    <w:rsid w:val="00F223F5"/>
    <w:rsid w:val="00F250A9"/>
    <w:rsid w:val="00F2796D"/>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3F71"/>
    <w:rsid w:val="00F74050"/>
    <w:rsid w:val="00F76CAB"/>
    <w:rsid w:val="00F772C6"/>
    <w:rsid w:val="00F815B5"/>
    <w:rsid w:val="00F85195"/>
    <w:rsid w:val="00F87FCF"/>
    <w:rsid w:val="00F922BE"/>
    <w:rsid w:val="00F938BA"/>
    <w:rsid w:val="00FA23EE"/>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2F9078B9"/>
  <w15:docId w15:val="{DD39915D-CA66-4B21-9E0C-0567BE2B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C53A83"/>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C53A83"/>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C53A83"/>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C53A83"/>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270806">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viders.dhhs.vic.gov.au/human-services-activity-searc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oviders.dhhs.vic.gov.au/human-services-activity-search" TargetMode="External"/><Relationship Id="rId4" Type="http://schemas.openxmlformats.org/officeDocument/2006/relationships/settings" Target="settings.xml"/><Relationship Id="rId9" Type="http://schemas.openxmlformats.org/officeDocument/2006/relationships/hyperlink" Target="mailto:sapolicy@dhhs.vic.gov.au"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ABD2BF31-6CCC-440D-9964-36558F34BDA6}">
  <ds:schemaRefs>
    <ds:schemaRef ds:uri="http://schemas.openxmlformats.org/officeDocument/2006/bibliography"/>
  </ds:schemaRefs>
</ds:datastoreItem>
</file>

<file path=customXml/itemProps2.xml><?xml version="1.0" encoding="utf-8"?>
<ds:datastoreItem xmlns:ds="http://schemas.openxmlformats.org/officeDocument/2006/customXml" ds:itemID="{4F06770D-5364-4952-AAD4-7FAD3E38954D}"/>
</file>

<file path=customXml/itemProps3.xml><?xml version="1.0" encoding="utf-8"?>
<ds:datastoreItem xmlns:ds="http://schemas.openxmlformats.org/officeDocument/2006/customXml" ds:itemID="{5A80F0B4-6904-4F4D-BBF5-469E2D3E99F4}"/>
</file>

<file path=customXml/itemProps4.xml><?xml version="1.0" encoding="utf-8"?>
<ds:datastoreItem xmlns:ds="http://schemas.openxmlformats.org/officeDocument/2006/customXml" ds:itemID="{A06BEE3F-B444-4FD1-9237-7F8A4AA38049}"/>
</file>

<file path=docProps/app.xml><?xml version="1.0" encoding="utf-8"?>
<Properties xmlns="http://schemas.openxmlformats.org/officeDocument/2006/extended-properties" xmlns:vt="http://schemas.openxmlformats.org/officeDocument/2006/docPropsVTypes">
  <Template>DHHS Factsheet 01 Navy 2765.dot</Template>
  <TotalTime>3</TotalTime>
  <Pages>2</Pages>
  <Words>472</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Activity description health  Laboratory testing 16206</vt:lpstr>
    </vt:vector>
  </TitlesOfParts>
  <Company>Department of Health and Human Services</Company>
  <LinksUpToDate>false</LinksUpToDate>
  <CharactersWithSpaces>3742</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Laboratory testing 16206</dc:title>
  <dc:subject>service agreement activity descriptions</dc:subject>
  <dc:creator>Service Agreement Policy unit</dc:creator>
  <cp:keywords>service agreement;Activity description;health; public health; Laboratory testing;16206</cp:keywords>
  <cp:lastModifiedBy>Roxanne Manzie (DHHS)</cp:lastModifiedBy>
  <cp:revision>5</cp:revision>
  <cp:lastPrinted>2019-01-08T23:20:00Z</cp:lastPrinted>
  <dcterms:created xsi:type="dcterms:W3CDTF">2019-06-06T00:57:00Z</dcterms:created>
  <dcterms:modified xsi:type="dcterms:W3CDTF">2019-06-20T02:11:00Z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