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0D7E6" w14:textId="77777777" w:rsidR="009A2434" w:rsidRDefault="005C254F">
      <w:pPr>
        <w:tabs>
          <w:tab w:val="left" w:pos="1728"/>
        </w:tabs>
        <w:spacing w:before="100" w:line="288" w:lineRule="auto"/>
        <w:ind w:left="-699"/>
      </w:pPr>
      <w:r>
        <w:rPr>
          <w:noProof/>
        </w:rPr>
        <w:drawing>
          <wp:inline distT="0" distB="0" distL="0" distR="0" wp14:anchorId="1554636A" wp14:editId="61769ED1">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9A2434" w14:paraId="53E6605B" w14:textId="77777777">
        <w:tc>
          <w:tcPr>
            <w:tcW w:w="10206" w:type="dxa"/>
            <w:shd w:val="clear" w:color="auto" w:fill="FFFFFF"/>
            <w:vAlign w:val="bottom"/>
          </w:tcPr>
          <w:p w14:paraId="56B76BF1" w14:textId="77777777" w:rsidR="009A2434" w:rsidRDefault="009A2434">
            <w:pPr>
              <w:spacing w:line="560" w:lineRule="atLeast"/>
              <w:jc w:val="center"/>
              <w:rPr>
                <w:rFonts w:ascii="Arial" w:eastAsia="Arial" w:hAnsi="Arial" w:cs="Arial"/>
                <w:color w:val="000000"/>
                <w:sz w:val="20"/>
              </w:rPr>
            </w:pPr>
          </w:p>
          <w:p w14:paraId="55B4F123" w14:textId="77777777" w:rsidR="009A2434" w:rsidRPr="005C254F" w:rsidRDefault="005C254F" w:rsidP="005C254F">
            <w:pPr>
              <w:pStyle w:val="Heading1"/>
            </w:pPr>
            <w:r w:rsidRPr="005C254F">
              <w:t>Koori Youth A and D Healing Service</w:t>
            </w:r>
          </w:p>
          <w:p w14:paraId="1993BDD5" w14:textId="77777777" w:rsidR="009A2434" w:rsidRDefault="005C254F" w:rsidP="005C254F">
            <w:pPr>
              <w:pStyle w:val="Heading1"/>
            </w:pPr>
            <w:r w:rsidRPr="005C254F">
              <w:t>34079</w:t>
            </w:r>
          </w:p>
        </w:tc>
      </w:tr>
      <w:tr w:rsidR="009A2434" w14:paraId="2E912F3B" w14:textId="77777777">
        <w:tc>
          <w:tcPr>
            <w:tcW w:w="10206" w:type="dxa"/>
            <w:shd w:val="clear" w:color="auto" w:fill="FFFFFF"/>
          </w:tcPr>
          <w:p w14:paraId="480B63F1" w14:textId="77777777" w:rsidR="009A2434" w:rsidRDefault="005C254F">
            <w:pPr>
              <w:spacing w:after="120"/>
              <w:rPr>
                <w:rFonts w:ascii="Arial" w:eastAsia="Arial" w:hAnsi="Arial" w:cs="Arial"/>
                <w:color w:val="201547"/>
                <w:sz w:val="28"/>
              </w:rPr>
            </w:pPr>
            <w:r>
              <w:rPr>
                <w:rFonts w:ascii="Arial" w:eastAsia="Arial" w:hAnsi="Arial" w:cs="Arial"/>
                <w:color w:val="201547"/>
                <w:sz w:val="28"/>
              </w:rPr>
              <w:t>Outcome objective: Victorians are connected to culture and community</w:t>
            </w:r>
          </w:p>
          <w:p w14:paraId="7805E911" w14:textId="77777777" w:rsidR="009A2434" w:rsidRDefault="005C254F">
            <w:pPr>
              <w:spacing w:after="120"/>
              <w:rPr>
                <w:rFonts w:ascii="Arial" w:eastAsia="Arial" w:hAnsi="Arial" w:cs="Arial"/>
                <w:color w:val="201547"/>
                <w:sz w:val="28"/>
              </w:rPr>
            </w:pPr>
            <w:r>
              <w:rPr>
                <w:rFonts w:ascii="Arial" w:eastAsia="Arial" w:hAnsi="Arial" w:cs="Arial"/>
                <w:color w:val="201547"/>
                <w:sz w:val="28"/>
              </w:rPr>
              <w:t>Output group: Drug Services</w:t>
            </w:r>
          </w:p>
          <w:p w14:paraId="15CB2D2F" w14:textId="77777777" w:rsidR="009A2434" w:rsidRDefault="005C254F">
            <w:pPr>
              <w:spacing w:after="120"/>
              <w:rPr>
                <w:rFonts w:ascii="Arial" w:eastAsia="Arial" w:hAnsi="Arial" w:cs="Arial"/>
                <w:color w:val="201547"/>
                <w:sz w:val="28"/>
              </w:rPr>
            </w:pPr>
            <w:r>
              <w:rPr>
                <w:rFonts w:ascii="Arial" w:eastAsia="Arial" w:hAnsi="Arial" w:cs="Arial"/>
                <w:color w:val="201547"/>
                <w:sz w:val="28"/>
              </w:rPr>
              <w:t>Output: Drug Treatment And Rehabilitation</w:t>
            </w:r>
          </w:p>
        </w:tc>
      </w:tr>
    </w:tbl>
    <w:p w14:paraId="12CDA508" w14:textId="77777777" w:rsidR="009A2434" w:rsidRDefault="005C254F">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7640D907" w14:textId="77777777" w:rsidR="009A2434" w:rsidRPr="005C254F" w:rsidRDefault="005C254F" w:rsidP="005C254F">
      <w:pPr>
        <w:pStyle w:val="Heading2"/>
      </w:pPr>
      <w:r w:rsidRPr="005C254F">
        <w:t>1. Service objective</w:t>
      </w:r>
    </w:p>
    <w:p w14:paraId="30D2D96E" w14:textId="77777777" w:rsidR="009A2434" w:rsidRDefault="005C254F">
      <w:pPr>
        <w:spacing w:line="270" w:lineRule="atLeast"/>
        <w:ind w:left="111" w:right="105"/>
        <w:rPr>
          <w:rFonts w:ascii="Arial" w:eastAsia="Arial" w:hAnsi="Arial" w:cs="Arial"/>
          <w:color w:val="000000"/>
          <w:sz w:val="20"/>
        </w:rPr>
      </w:pPr>
      <w:r>
        <w:rPr>
          <w:rFonts w:ascii="Arial" w:eastAsia="Arial" w:hAnsi="Arial" w:cs="Arial"/>
          <w:color w:val="000000"/>
          <w:sz w:val="20"/>
        </w:rPr>
        <w:t>T</w:t>
      </w:r>
      <w:r>
        <w:rPr>
          <w:rFonts w:ascii="Arial" w:eastAsia="Arial" w:hAnsi="Arial" w:cs="Arial"/>
          <w:color w:val="000000"/>
          <w:sz w:val="20"/>
        </w:rPr>
        <w:t xml:space="preserve">he objective of this service is to </w:t>
      </w:r>
      <w:r>
        <w:rPr>
          <w:rFonts w:ascii="Arial" w:eastAsia="Arial" w:hAnsi="Arial" w:cs="Arial"/>
          <w:color w:val="000000"/>
          <w:sz w:val="20"/>
        </w:rPr>
        <w:t>provide Aboriginal youth a supportive environment to address their alcohol and other drug (AOD) issues, through active participation in therapeutic and structured programs designed to assist them to develop living skills, and to strengthen their cultural i</w:t>
      </w:r>
      <w:r>
        <w:rPr>
          <w:rFonts w:ascii="Arial" w:eastAsia="Arial" w:hAnsi="Arial" w:cs="Arial"/>
          <w:color w:val="000000"/>
          <w:sz w:val="20"/>
        </w:rPr>
        <w:t>dentity and spiritual wellbeing.</w:t>
      </w:r>
    </w:p>
    <w:p w14:paraId="23EC1C6A" w14:textId="77777777" w:rsidR="009A2434" w:rsidRDefault="005C254F" w:rsidP="005C254F">
      <w:pPr>
        <w:pStyle w:val="Heading2"/>
      </w:pPr>
      <w:r>
        <w:t>2. Description of the service</w:t>
      </w:r>
    </w:p>
    <w:p w14:paraId="340AE4FA" w14:textId="77777777" w:rsidR="009A2434" w:rsidRDefault="005C254F">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There is currently one facility in Victoria delivering this service. The Bunjilwarra Aboriginal Youth AOD Healing Service is a purpose-built statewide 12-bed AOD residential rehabilitation and </w:t>
      </w:r>
      <w:r>
        <w:rPr>
          <w:rFonts w:ascii="Arial" w:eastAsia="Arial" w:hAnsi="Arial" w:cs="Arial"/>
          <w:color w:val="000000"/>
          <w:sz w:val="20"/>
        </w:rPr>
        <w:t>healing service. The service is managed by the Victorian Aboriginal Health Service (VAHS) in partnership with YSAS with the support of local Aboriginal and non-Aboriginal health services.</w:t>
      </w:r>
    </w:p>
    <w:p w14:paraId="20FF15D3" w14:textId="77777777" w:rsidR="009A2434" w:rsidRDefault="005C254F" w:rsidP="005C254F">
      <w:pPr>
        <w:pStyle w:val="Heading2"/>
      </w:pPr>
      <w:r>
        <w:t>3. Client group</w:t>
      </w:r>
    </w:p>
    <w:p w14:paraId="74F512AC" w14:textId="77777777" w:rsidR="009A2434" w:rsidRDefault="005C254F">
      <w:pPr>
        <w:spacing w:line="288" w:lineRule="auto"/>
        <w:ind w:left="111" w:right="105"/>
        <w:rPr>
          <w:rFonts w:ascii="Arial" w:eastAsia="Arial" w:hAnsi="Arial" w:cs="Arial"/>
          <w:color w:val="000000"/>
          <w:sz w:val="20"/>
        </w:rPr>
      </w:pPr>
      <w:r>
        <w:rPr>
          <w:rFonts w:ascii="Arial" w:eastAsia="Arial" w:hAnsi="Arial" w:cs="Arial"/>
          <w:color w:val="000000"/>
          <w:sz w:val="20"/>
        </w:rPr>
        <w:t xml:space="preserve">The client group for this activity is </w:t>
      </w:r>
      <w:r>
        <w:rPr>
          <w:rFonts w:ascii="Arial" w:eastAsia="Arial" w:hAnsi="Arial" w:cs="Arial"/>
          <w:color w:val="000000"/>
          <w:sz w:val="20"/>
        </w:rPr>
        <w:t>Aboriginal young people aged 16–25 years experiencing issues related to problematic AOD use.</w:t>
      </w:r>
    </w:p>
    <w:p w14:paraId="78DA3436" w14:textId="77777777" w:rsidR="009A2434" w:rsidRDefault="005C254F" w:rsidP="005C254F">
      <w:pPr>
        <w:pStyle w:val="Heading2"/>
      </w:pPr>
      <w:r>
        <w:t>4. Obligations specific to this activity</w:t>
      </w:r>
    </w:p>
    <w:p w14:paraId="6611F2D3" w14:textId="77777777" w:rsidR="009A2434" w:rsidRDefault="005C254F">
      <w:pPr>
        <w:spacing w:line="288" w:lineRule="auto"/>
        <w:ind w:left="111" w:right="105"/>
        <w:rPr>
          <w:rFonts w:ascii="Arial" w:eastAsia="Arial" w:hAnsi="Arial" w:cs="Arial"/>
          <w:color w:val="000000"/>
          <w:sz w:val="20"/>
        </w:rPr>
      </w:pPr>
      <w:r>
        <w:rPr>
          <w:rFonts w:ascii="Arial" w:eastAsia="Arial" w:hAnsi="Arial" w:cs="Arial"/>
          <w:color w:val="000000"/>
          <w:sz w:val="20"/>
        </w:rPr>
        <w:t xml:space="preserve">In addition to the obligations listed in the Service Agreement, organisations funded to deliver this activity must comply </w:t>
      </w:r>
      <w:r>
        <w:rPr>
          <w:rFonts w:ascii="Arial" w:eastAsia="Arial" w:hAnsi="Arial" w:cs="Arial"/>
          <w:color w:val="000000"/>
          <w:sz w:val="20"/>
        </w:rPr>
        <w:t>with the following:</w:t>
      </w:r>
    </w:p>
    <w:p w14:paraId="599D888E" w14:textId="77777777" w:rsidR="009A2434" w:rsidRPr="005C254F" w:rsidRDefault="005C254F" w:rsidP="005C254F">
      <w:pPr>
        <w:pStyle w:val="Heading3"/>
      </w:pPr>
      <w:r w:rsidRPr="005C254F">
        <w:t>4a. Registration and Accreditation</w:t>
      </w:r>
    </w:p>
    <w:p w14:paraId="0B8C8BC0" w14:textId="77777777" w:rsidR="009A2434" w:rsidRDefault="005C254F">
      <w:pPr>
        <w:spacing w:after="40" w:line="270" w:lineRule="atLeast"/>
        <w:ind w:left="111" w:right="105"/>
        <w:rPr>
          <w:rFonts w:ascii="Arial" w:eastAsia="Arial" w:hAnsi="Arial" w:cs="Arial"/>
          <w:color w:val="000000"/>
          <w:sz w:val="20"/>
        </w:rPr>
      </w:pPr>
      <w:r>
        <w:rPr>
          <w:rFonts w:ascii="Arial" w:eastAsia="Arial" w:hAnsi="Arial" w:cs="Arial"/>
          <w:color w:val="000000"/>
          <w:sz w:val="20"/>
        </w:rPr>
        <w:t>N</w:t>
      </w:r>
      <w:r>
        <w:rPr>
          <w:rFonts w:ascii="Arial" w:eastAsia="Arial" w:hAnsi="Arial" w:cs="Arial"/>
          <w:color w:val="000000"/>
          <w:sz w:val="20"/>
        </w:rPr>
        <w:t>/A</w:t>
      </w:r>
    </w:p>
    <w:p w14:paraId="29DA0843" w14:textId="77777777" w:rsidR="009A2434" w:rsidRDefault="005C254F" w:rsidP="005C254F">
      <w:pPr>
        <w:pStyle w:val="Heading3"/>
        <w:rPr>
          <w:color w:val="000000"/>
        </w:rPr>
      </w:pPr>
      <w:r>
        <w:t>4b. Program requirements and other policy guidelines</w:t>
      </w:r>
    </w:p>
    <w:p w14:paraId="2C7BBF11" w14:textId="77777777" w:rsidR="009A2434" w:rsidRDefault="005C254F">
      <w:pPr>
        <w:numPr>
          <w:ilvl w:val="0"/>
          <w:numId w:val="13"/>
        </w:numPr>
        <w:spacing w:after="40" w:line="270" w:lineRule="atLeast"/>
        <w:rPr>
          <w:rFonts w:ascii="Arial" w:eastAsia="Arial" w:hAnsi="Arial" w:cs="Arial"/>
          <w:color w:val="3366FF"/>
          <w:sz w:val="20"/>
        </w:rPr>
      </w:pPr>
      <w:hyperlink r:id="rId8" w:tgtFrame="_blank" w:history="1">
        <w:r>
          <w:rPr>
            <w:rFonts w:ascii="Arial" w:eastAsia="Arial" w:hAnsi="Arial" w:cs="Arial"/>
            <w:color w:val="3366FF"/>
            <w:sz w:val="20"/>
          </w:rPr>
          <w:t>Alcohol &amp; O</w:t>
        </w:r>
        <w:r>
          <w:rPr>
            <w:rFonts w:ascii="Arial" w:eastAsia="Arial" w:hAnsi="Arial" w:cs="Arial"/>
            <w:color w:val="3366FF"/>
            <w:sz w:val="20"/>
          </w:rPr>
          <w:t>ther Drug Program Guidelines</w:t>
        </w:r>
      </w:hyperlink>
    </w:p>
    <w:p w14:paraId="225DC904" w14:textId="77777777" w:rsidR="009A2434" w:rsidRDefault="005C254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&lt;https://www2.health.vic.gov.au/alcohol-and-drugs/aod-service-standards-guidelines/aod-program-guidelines&gt;</w:t>
      </w:r>
    </w:p>
    <w:p w14:paraId="02F57021" w14:textId="77777777" w:rsidR="009A2434" w:rsidRDefault="005C254F">
      <w:pPr>
        <w:numPr>
          <w:ilvl w:val="0"/>
          <w:numId w:val="13"/>
        </w:numPr>
        <w:spacing w:after="40" w:line="270" w:lineRule="atLeast"/>
        <w:rPr>
          <w:rFonts w:ascii="Arial" w:eastAsia="Arial" w:hAnsi="Arial" w:cs="Arial"/>
          <w:color w:val="3366FF"/>
          <w:sz w:val="20"/>
        </w:rPr>
      </w:pPr>
      <w:hyperlink r:id="rId9" w:tgtFrame="_blank" w:history="1">
        <w:r>
          <w:rPr>
            <w:rFonts w:ascii="Arial" w:eastAsia="Arial" w:hAnsi="Arial" w:cs="Arial"/>
            <w:color w:val="3366FF"/>
            <w:sz w:val="20"/>
          </w:rPr>
          <w:t>Clinical Treatment guidelines for Methamphetamine dependence and treatment</w:t>
        </w:r>
      </w:hyperlink>
    </w:p>
    <w:p w14:paraId="1CDB5504" w14:textId="77777777" w:rsidR="009A2434" w:rsidRDefault="005C254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&lt;https://www2.health.vic.gov.au/about/publications/researchandreports/clinical-treatment-guidelines-for-methamphetamine-depe</w:t>
      </w:r>
      <w:r>
        <w:rPr>
          <w:rFonts w:ascii="Arial" w:eastAsia="Arial" w:hAnsi="Arial" w:cs="Arial"/>
          <w:color w:val="000000"/>
          <w:sz w:val="20"/>
        </w:rPr>
        <w:t>ndence-and-treatment-2007&gt;</w:t>
      </w:r>
    </w:p>
    <w:p w14:paraId="255948AF" w14:textId="77777777" w:rsidR="009A2434" w:rsidRDefault="005C254F">
      <w:pPr>
        <w:numPr>
          <w:ilvl w:val="0"/>
          <w:numId w:val="13"/>
        </w:numPr>
        <w:spacing w:after="40" w:line="270" w:lineRule="atLeast"/>
        <w:rPr>
          <w:rFonts w:ascii="Arial" w:eastAsia="Arial" w:hAnsi="Arial" w:cs="Arial"/>
          <w:color w:val="3366FF"/>
          <w:sz w:val="20"/>
        </w:rPr>
      </w:pPr>
      <w:hyperlink r:id="rId10" w:tgtFrame="_blank" w:history="1">
        <w:r>
          <w:rPr>
            <w:rFonts w:ascii="Arial" w:eastAsia="Arial" w:hAnsi="Arial" w:cs="Arial"/>
            <w:color w:val="3366FF"/>
            <w:sz w:val="20"/>
          </w:rPr>
          <w:t>Protocol between Drug Treatment Services &amp; Child Protection for working with parents with alcohol &amp; other drug issues</w:t>
        </w:r>
      </w:hyperlink>
    </w:p>
    <w:p w14:paraId="6D461DF7" w14:textId="77777777" w:rsidR="009A2434" w:rsidRDefault="005C254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&lt;https://www2.health.vic.gov.au/about/publications/researchandreports/Protocol-between-drug-treatment-services-amp-child-protection-for</w:t>
      </w:r>
      <w:r>
        <w:rPr>
          <w:rFonts w:ascii="Arial" w:eastAsia="Arial" w:hAnsi="Arial" w:cs="Arial"/>
          <w:color w:val="000000"/>
          <w:sz w:val="20"/>
        </w:rPr>
        <w:t>-working-with-parents-with-alcohol-amp-other-drug-issues--August-2002&gt;</w:t>
      </w:r>
    </w:p>
    <w:p w14:paraId="35F87601" w14:textId="77777777" w:rsidR="009A2434" w:rsidRDefault="009A2434">
      <w:pPr>
        <w:spacing w:line="270" w:lineRule="atLeast"/>
        <w:ind w:left="111" w:right="105"/>
        <w:rPr>
          <w:rFonts w:ascii="Arial" w:eastAsia="Arial" w:hAnsi="Arial" w:cs="Arial"/>
          <w:color w:val="000000"/>
          <w:sz w:val="20"/>
        </w:rPr>
      </w:pPr>
    </w:p>
    <w:p w14:paraId="17D3E626" w14:textId="77777777" w:rsidR="009A2434" w:rsidRDefault="005C254F" w:rsidP="005C254F">
      <w:pPr>
        <w:pStyle w:val="Heading2"/>
        <w:rPr>
          <w:color w:val="000000"/>
          <w:sz w:val="20"/>
        </w:rPr>
      </w:pPr>
      <w:r>
        <w:t>5. Performance</w:t>
      </w:r>
    </w:p>
    <w:p w14:paraId="3730F4DB" w14:textId="77777777" w:rsidR="009A2434" w:rsidRDefault="005C254F">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6C2E401C" w14:textId="77777777" w:rsidR="009A2434" w:rsidRDefault="005C254F">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455E681C" w14:textId="77777777" w:rsidR="009A2434" w:rsidRDefault="005C254F">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Drug treatment activity units (DTAU)</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9A2434" w14:paraId="58365F7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1CCD06A" w14:textId="77777777" w:rsidR="009A2434" w:rsidRDefault="005C254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9644EF8" w14:textId="77777777" w:rsidR="009A2434" w:rsidRDefault="005C254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aim of the measure is To ensur</w:t>
            </w:r>
            <w:r>
              <w:rPr>
                <w:rFonts w:ascii="Arial" w:eastAsia="Arial" w:hAnsi="Arial" w:cs="Arial"/>
                <w:color w:val="000000"/>
                <w:sz w:val="20"/>
              </w:rPr>
              <w:t>e that the service provider has delivered the quantity of services recorded in the service agreement</w:t>
            </w:r>
          </w:p>
        </w:tc>
      </w:tr>
      <w:tr w:rsidR="009A2434" w14:paraId="4D8BE44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8F9ADED" w14:textId="77777777" w:rsidR="009A2434" w:rsidRDefault="005C254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D92386F" w14:textId="77777777" w:rsidR="009A2434" w:rsidRDefault="005C254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9A2434" w14:paraId="335E8C0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AC12521" w14:textId="77777777" w:rsidR="009A2434" w:rsidRDefault="005C254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EBA1258" w14:textId="77777777" w:rsidR="009A2434" w:rsidRDefault="005C254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9A2434" w14:paraId="6B1C418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D2E4B52" w14:textId="77777777" w:rsidR="009A2434" w:rsidRDefault="005C254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40C68C7" w14:textId="77777777" w:rsidR="009A2434" w:rsidRDefault="005C254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DTAUs and their operation are </w:t>
            </w:r>
            <w:r>
              <w:rPr>
                <w:rFonts w:ascii="Arial" w:eastAsia="Arial" w:hAnsi="Arial" w:cs="Arial"/>
                <w:color w:val="000000"/>
                <w:sz w:val="20"/>
              </w:rPr>
              <w:t>described in Part 3, Section 4.1 of the AOD program guidelines</w:t>
            </w:r>
          </w:p>
        </w:tc>
      </w:tr>
      <w:tr w:rsidR="009A2434" w14:paraId="4647774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60BC552" w14:textId="77777777" w:rsidR="009A2434" w:rsidRDefault="005C254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C9DA171" w14:textId="77777777" w:rsidR="009A2434" w:rsidRDefault="005C254F">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Victorian Alcohol and Drug Collection (VADC) / Alcohol and other drug treatment services national minimum dataset</w:t>
            </w:r>
          </w:p>
        </w:tc>
      </w:tr>
      <w:tr w:rsidR="009A2434" w14:paraId="0917027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EB7586D" w14:textId="77777777" w:rsidR="009A2434" w:rsidRDefault="005C254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AC81695" w14:textId="77777777" w:rsidR="009A2434" w:rsidRDefault="005C254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 DTAU unit is the measure used</w:t>
            </w:r>
            <w:r>
              <w:rPr>
                <w:rFonts w:ascii="Arial" w:eastAsia="Arial" w:hAnsi="Arial" w:cs="Arial"/>
                <w:color w:val="000000"/>
                <w:sz w:val="20"/>
              </w:rPr>
              <w:t xml:space="preserve"> to quantify AOD service delivery. DTAUs have a fixed dollar value which is subject to indexation. Different activity types have different DTAU weightings and some priority populations attract an additional weighting.</w:t>
            </w:r>
          </w:p>
        </w:tc>
      </w:tr>
    </w:tbl>
    <w:p w14:paraId="52C62269" w14:textId="77777777" w:rsidR="009A2434" w:rsidRDefault="005C254F">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Performance measure 2: Number of Drug</w:t>
      </w:r>
      <w:r>
        <w:rPr>
          <w:rFonts w:ascii="Arial" w:eastAsia="Arial" w:hAnsi="Arial" w:cs="Arial"/>
          <w:b/>
          <w:bCs/>
          <w:color w:val="201547"/>
          <w:sz w:val="20"/>
        </w:rPr>
        <w:t xml:space="preserve"> Treatment Activity Units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9A2434" w14:paraId="41DDE9B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623032B" w14:textId="77777777" w:rsidR="009A2434" w:rsidRDefault="005C254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83D471C" w14:textId="77777777" w:rsidR="009A2434" w:rsidRDefault="005C254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aim of the measure is To ensure that the service provider has delivered the quantity of services recorded in the service agreement</w:t>
            </w:r>
          </w:p>
        </w:tc>
      </w:tr>
      <w:tr w:rsidR="009A2434" w14:paraId="037C196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95CFF6D" w14:textId="77777777" w:rsidR="009A2434" w:rsidRDefault="005C254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FBFFDE4" w14:textId="77777777" w:rsidR="009A2434" w:rsidRDefault="005C254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The performance measure target is provided in the Service </w:t>
            </w:r>
            <w:r>
              <w:rPr>
                <w:rFonts w:ascii="Arial" w:eastAsia="Arial" w:hAnsi="Arial" w:cs="Arial"/>
                <w:color w:val="000000"/>
                <w:sz w:val="20"/>
              </w:rPr>
              <w:t>Agreement</w:t>
            </w:r>
          </w:p>
        </w:tc>
      </w:tr>
      <w:tr w:rsidR="009A2434" w14:paraId="1594D84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AE83F57" w14:textId="77777777" w:rsidR="009A2434" w:rsidRDefault="005C254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AD2D727" w14:textId="77777777" w:rsidR="009A2434" w:rsidRDefault="005C254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9A2434" w14:paraId="019BCB0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A38C401" w14:textId="77777777" w:rsidR="009A2434" w:rsidRDefault="005C254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EC4090B" w14:textId="77777777" w:rsidR="009A2434" w:rsidRDefault="005C254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DTAUs and their operation are described in Part 3, Section 4.1 of the AOD program guidelines</w:t>
            </w:r>
          </w:p>
        </w:tc>
      </w:tr>
      <w:tr w:rsidR="009A2434" w14:paraId="661F501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0C9ACAE" w14:textId="77777777" w:rsidR="009A2434" w:rsidRDefault="005C254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3F26BD2" w14:textId="77777777" w:rsidR="009A2434" w:rsidRDefault="005C254F">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Victorian Alcohol and Drug Collection (VADC) / Alcohol and other drug treatment servi</w:t>
            </w:r>
            <w:r>
              <w:rPr>
                <w:rFonts w:ascii="Arial" w:eastAsia="Arial" w:hAnsi="Arial" w:cs="Arial"/>
                <w:color w:val="000000"/>
                <w:sz w:val="20"/>
              </w:rPr>
              <w:t>ces national minimum dataset</w:t>
            </w:r>
          </w:p>
        </w:tc>
      </w:tr>
      <w:tr w:rsidR="009A2434" w14:paraId="0F7B5CF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A4FBB3F" w14:textId="77777777" w:rsidR="009A2434" w:rsidRDefault="005C254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FCF51A1" w14:textId="77777777" w:rsidR="009A2434" w:rsidRDefault="005C254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 DTAU unit is the measure used to quantify AOD service delivery. DTAUs have a fixed dollar value which is subject to indexation. Different activity types have different DTAU weightings and some priority po</w:t>
            </w:r>
            <w:r>
              <w:rPr>
                <w:rFonts w:ascii="Arial" w:eastAsia="Arial" w:hAnsi="Arial" w:cs="Arial"/>
                <w:color w:val="000000"/>
                <w:sz w:val="20"/>
              </w:rPr>
              <w:t>pulations attract an additional weighting.</w:t>
            </w:r>
          </w:p>
        </w:tc>
      </w:tr>
    </w:tbl>
    <w:p w14:paraId="0AAB250A" w14:textId="77777777" w:rsidR="009A2434" w:rsidRDefault="005C254F" w:rsidP="005C254F">
      <w:pPr>
        <w:pStyle w:val="Heading2"/>
      </w:pPr>
      <w:r>
        <w:t>6. Data collection</w:t>
      </w:r>
    </w:p>
    <w:p w14:paraId="62B89CEA" w14:textId="77777777" w:rsidR="009A2434" w:rsidRDefault="005C254F">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9A2434" w14:paraId="5B7F5BE8"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F68A442" w14:textId="77777777" w:rsidR="009A2434" w:rsidRDefault="005C254F">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C725D5B" w14:textId="77777777" w:rsidR="009A2434" w:rsidRDefault="005C254F">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A743CAE" w14:textId="77777777" w:rsidR="009A2434" w:rsidRDefault="005C254F">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3848CA22" w14:textId="77777777" w:rsidR="009A2434" w:rsidRDefault="005C254F">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9A2434" w14:paraId="5F83CDBB"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FF5C027" w14:textId="77777777" w:rsidR="009A2434" w:rsidRDefault="005C254F">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Victorian Alcohol and Drug Collection (VADC) / Alcohol and other drug </w:t>
            </w:r>
            <w:r>
              <w:rPr>
                <w:rFonts w:ascii="Arial" w:eastAsia="Arial" w:hAnsi="Arial" w:cs="Arial"/>
                <w:color w:val="000000"/>
                <w:sz w:val="20"/>
              </w:rPr>
              <w:t>treatment services national minimum dataset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1D96F16" w14:textId="77777777" w:rsidR="009A2434" w:rsidRDefault="005C254F">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VADC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D876D72" w14:textId="77777777" w:rsidR="009A2434" w:rsidRDefault="005C254F">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N/A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6F7E68B5" w14:textId="77777777" w:rsidR="009A2434" w:rsidRDefault="005C254F">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bl>
    <w:p w14:paraId="5E786103" w14:textId="77777777" w:rsidR="009A2434" w:rsidRDefault="009A2434">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9A2434" w14:paraId="16F0DD44" w14:textId="77777777">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B2EA760" w14:textId="77777777" w:rsidR="009A2434" w:rsidRDefault="005C254F">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To receive this publication in an accessible format, email</w:t>
            </w:r>
            <w:r>
              <w:rPr>
                <w:rFonts w:ascii="Arial" w:eastAsia="Arial" w:hAnsi="Arial" w:cs="Arial"/>
                <w:color w:val="3366FF"/>
                <w:sz w:val="24"/>
              </w:rPr>
              <w:t xml:space="preserve"> Monitoring Framework Helpdesk &lt;monitoringframework.helpdesk@dffh.vic.gov.au&gt;</w:t>
            </w:r>
          </w:p>
          <w:p w14:paraId="57D7EE4E" w14:textId="77777777" w:rsidR="009A2434" w:rsidRDefault="005C254F">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Authorised and published by the Victorian Government, 1 Treasury Place, Melbourne. © State of Victoria, Department of Health, July 2019. </w:t>
            </w:r>
          </w:p>
          <w:p w14:paraId="11DE1DC6" w14:textId="77777777" w:rsidR="009A2434" w:rsidRDefault="005C254F">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w:t>
            </w:r>
            <w:r>
              <w:rPr>
                <w:rFonts w:ascii="Arial" w:eastAsia="Arial" w:hAnsi="Arial" w:cs="Arial"/>
                <w:color w:val="000000"/>
                <w:sz w:val="16"/>
              </w:rPr>
              <w:t xml:space="preserve"> both Aboriginal and Torres Strait Islander people. ‘Indigenous’ or ‘Koori/Koorie' is retained when part of the title of a report, program or quotation.</w:t>
            </w:r>
          </w:p>
          <w:p w14:paraId="1128FCF0" w14:textId="77777777" w:rsidR="009A2434" w:rsidRDefault="005C254F">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2653-0937 – Online (PDF/Word)</w:t>
            </w:r>
          </w:p>
          <w:p w14:paraId="6C7C4C04" w14:textId="77777777" w:rsidR="009A2434" w:rsidRDefault="005C254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Department of Families, Fairness and Housing and Depart</w:t>
            </w:r>
            <w:r>
              <w:rPr>
                <w:rFonts w:ascii="Arial" w:eastAsia="Arial" w:hAnsi="Arial" w:cs="Arial"/>
                <w:color w:val="3366FF"/>
                <w:sz w:val="20"/>
              </w:rPr>
              <w:t xml:space="preserve">ment of Health </w:t>
            </w:r>
            <w:r>
              <w:rPr>
                <w:rFonts w:ascii="Arial" w:eastAsia="Arial" w:hAnsi="Arial" w:cs="Arial"/>
                <w:color w:val="000000"/>
                <w:sz w:val="20"/>
              </w:rPr>
              <w:t>activity search</w:t>
            </w:r>
          </w:p>
          <w:p w14:paraId="777D2492" w14:textId="77777777" w:rsidR="009A2434" w:rsidRDefault="005C254F">
            <w:pPr>
              <w:keepLines/>
              <w:spacing w:before="100" w:line="288" w:lineRule="auto"/>
              <w:ind w:left="108" w:right="108"/>
              <w:rPr>
                <w:rFonts w:ascii="Arial" w:eastAsia="Arial" w:hAnsi="Arial" w:cs="Arial"/>
                <w:color w:val="000000"/>
                <w:sz w:val="20"/>
              </w:rPr>
            </w:pPr>
            <w:hyperlink r:id="rId11" w:tgtFrame="_blank" w:history="1">
              <w:r>
                <w:rPr>
                  <w:rFonts w:ascii="Arial" w:eastAsia="Arial" w:hAnsi="Arial" w:cs="Arial"/>
                  <w:color w:val="3366FF"/>
                  <w:sz w:val="20"/>
                </w:rPr>
                <w:t>&lt;http://providers.dffh.vic.gov.au/families-fairness-housing-health-activity-search</w:t>
              </w:r>
            </w:hyperlink>
            <w:r>
              <w:rPr>
                <w:rFonts w:ascii="Arial" w:eastAsia="Arial" w:hAnsi="Arial" w:cs="Arial"/>
                <w:color w:val="000000"/>
                <w:sz w:val="20"/>
              </w:rPr>
              <w:t>&gt;</w:t>
            </w:r>
          </w:p>
        </w:tc>
      </w:tr>
    </w:tbl>
    <w:p w14:paraId="316546A8" w14:textId="77777777" w:rsidR="009A2434" w:rsidRDefault="009A2434">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9A2434">
      <w:headerReference w:type="even" r:id="rId12"/>
      <w:headerReference w:type="default" r:id="rId13"/>
      <w:footerReference w:type="even" r:id="rId14"/>
      <w:footerReference w:type="default" r:id="rId15"/>
      <w:headerReference w:type="first" r:id="rId16"/>
      <w:footerReference w:type="first" r:id="rId17"/>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FBE1C" w14:textId="77777777" w:rsidR="00000000" w:rsidRDefault="005C254F">
      <w:r>
        <w:separator/>
      </w:r>
    </w:p>
  </w:endnote>
  <w:endnote w:type="continuationSeparator" w:id="0">
    <w:p w14:paraId="7F04AFAA" w14:textId="77777777" w:rsidR="00000000" w:rsidRDefault="005C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9806" w14:textId="77777777" w:rsidR="005C254F" w:rsidRDefault="005C2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6ACB" w14:textId="1DFAF0FE" w:rsidR="009A2434" w:rsidRDefault="005C254F">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3EFBFC24" wp14:editId="6C4E8430">
              <wp:simplePos x="0" y="0"/>
              <wp:positionH relativeFrom="page">
                <wp:posOffset>0</wp:posOffset>
              </wp:positionH>
              <wp:positionV relativeFrom="page">
                <wp:posOffset>10177780</wp:posOffset>
              </wp:positionV>
              <wp:extent cx="7556500" cy="311785"/>
              <wp:effectExtent l="0" t="0" r="0" b="12065"/>
              <wp:wrapNone/>
              <wp:docPr id="4" name="MSIPCM6c11469ba29647218554a2e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76C7C7" w14:textId="2A2FE1A3" w:rsidR="005C254F" w:rsidRPr="005C254F" w:rsidRDefault="005C254F" w:rsidP="005C254F">
                          <w:pPr>
                            <w:jc w:val="center"/>
                            <w:rPr>
                              <w:rFonts w:ascii="Arial Black" w:hAnsi="Arial Black"/>
                              <w:color w:val="000000"/>
                              <w:sz w:val="20"/>
                            </w:rPr>
                          </w:pPr>
                          <w:r w:rsidRPr="005C254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FBFC24" id="_x0000_t202" coordsize="21600,21600" o:spt="202" path="m,l,21600r21600,l21600,xe">
              <v:stroke joinstyle="miter"/>
              <v:path gradientshapeok="t" o:connecttype="rect"/>
            </v:shapetype>
            <v:shape id="MSIPCM6c11469ba29647218554a2e1"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" o:allowincell="f" filled="f" stroked="f" strokeweight=".5pt">
              <v:fill o:detectmouseclick="t"/>
              <v:textbox inset=",0,,0">
                <w:txbxContent>
                  <w:p w14:paraId="2976C7C7" w14:textId="2A2FE1A3" w:rsidR="005C254F" w:rsidRPr="005C254F" w:rsidRDefault="005C254F" w:rsidP="005C254F">
                    <w:pPr>
                      <w:jc w:val="center"/>
                      <w:rPr>
                        <w:rFonts w:ascii="Arial Black" w:hAnsi="Arial Black"/>
                        <w:color w:val="000000"/>
                        <w:sz w:val="20"/>
                      </w:rPr>
                    </w:pPr>
                    <w:r w:rsidRPr="005C254F">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9A2434" w14:paraId="3980ADCE" w14:textId="77777777">
      <w:tc>
        <w:tcPr>
          <w:tcW w:w="3473" w:type="dxa"/>
          <w:shd w:val="clear" w:color="auto" w:fill="FFFFFF"/>
        </w:tcPr>
        <w:p w14:paraId="60DDAE8F" w14:textId="77777777" w:rsidR="009A2434" w:rsidRDefault="005C254F">
          <w:pPr>
            <w:tabs>
              <w:tab w:val="right" w:pos="10314"/>
            </w:tabs>
            <w:spacing w:before="240"/>
            <w:ind w:left="108" w:right="108"/>
          </w:pPr>
          <w:r>
            <w:rPr>
              <w:noProof/>
            </w:rPr>
            <w:drawing>
              <wp:inline distT="0" distB="0" distL="0" distR="0" wp14:anchorId="1132A3FB" wp14:editId="5EC98BDB">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337E825C" w14:textId="77777777" w:rsidR="009A2434" w:rsidRDefault="005C254F">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175BD82B" w14:textId="77777777" w:rsidR="009A2434" w:rsidRDefault="005C254F">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18989CEB" w14:textId="77777777" w:rsidR="009A2434" w:rsidRDefault="009A2434">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9A2434" w14:paraId="00B07679" w14:textId="77777777">
      <w:tc>
        <w:tcPr>
          <w:tcW w:w="3473" w:type="dxa"/>
          <w:shd w:val="clear" w:color="auto" w:fill="FFFFFF"/>
        </w:tcPr>
        <w:p w14:paraId="3DDE0970" w14:textId="69C1A59A" w:rsidR="009A2434" w:rsidRDefault="005C254F">
          <w:pPr>
            <w:tabs>
              <w:tab w:val="left" w:pos="318"/>
              <w:tab w:val="right" w:pos="10314"/>
            </w:tabs>
            <w:spacing w:before="240"/>
            <w:ind w:left="108" w:right="108"/>
          </w:pPr>
          <w:r>
            <w:rPr>
              <w:noProof/>
            </w:rPr>
            <mc:AlternateContent>
              <mc:Choice Requires="wps">
                <w:drawing>
                  <wp:anchor distT="0" distB="0" distL="114300" distR="114300" simplePos="0" relativeHeight="251660288" behindDoc="0" locked="0" layoutInCell="0" allowOverlap="1" wp14:anchorId="44FAF44A" wp14:editId="03D0D8D0">
                    <wp:simplePos x="0" y="0"/>
                    <wp:positionH relativeFrom="page">
                      <wp:posOffset>0</wp:posOffset>
                    </wp:positionH>
                    <wp:positionV relativeFrom="page">
                      <wp:posOffset>10177780</wp:posOffset>
                    </wp:positionV>
                    <wp:extent cx="7556500" cy="311785"/>
                    <wp:effectExtent l="0" t="0" r="0" b="12065"/>
                    <wp:wrapNone/>
                    <wp:docPr id="5" name="MSIPCM88b643178274f0c76f7f221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5987B8" w14:textId="75654219" w:rsidR="005C254F" w:rsidRPr="005C254F" w:rsidRDefault="005C254F" w:rsidP="005C254F">
                                <w:pPr>
                                  <w:jc w:val="center"/>
                                  <w:rPr>
                                    <w:rFonts w:ascii="Arial Black" w:hAnsi="Arial Black"/>
                                    <w:color w:val="000000"/>
                                    <w:sz w:val="20"/>
                                  </w:rPr>
                                </w:pPr>
                                <w:r w:rsidRPr="005C254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FAF44A" id="_x0000_t202" coordsize="21600,21600" o:spt="202" path="m,l,21600r21600,l21600,xe">
                    <v:stroke joinstyle="miter"/>
                    <v:path gradientshapeok="t" o:connecttype="rect"/>
                  </v:shapetype>
                  <v:shape id="MSIPCM88b643178274f0c76f7f2214"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86Fg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" o:allowincell="f" filled="f" stroked="f" strokeweight=".5pt">
                    <v:fill o:detectmouseclick="t"/>
                    <v:textbox inset=",0,,0">
                      <w:txbxContent>
                        <w:p w14:paraId="6B5987B8" w14:textId="75654219" w:rsidR="005C254F" w:rsidRPr="005C254F" w:rsidRDefault="005C254F" w:rsidP="005C254F">
                          <w:pPr>
                            <w:jc w:val="center"/>
                            <w:rPr>
                              <w:rFonts w:ascii="Arial Black" w:hAnsi="Arial Black"/>
                              <w:color w:val="000000"/>
                              <w:sz w:val="20"/>
                            </w:rPr>
                          </w:pPr>
                          <w:r w:rsidRPr="005C254F">
                            <w:rPr>
                              <w:rFonts w:ascii="Arial Black" w:hAnsi="Arial Black"/>
                              <w:color w:val="000000"/>
                              <w:sz w:val="20"/>
                            </w:rPr>
                            <w:t>OFFICIAL</w:t>
                          </w:r>
                        </w:p>
                      </w:txbxContent>
                    </v:textbox>
                    <w10:wrap anchorx="page" anchory="page"/>
                  </v:shape>
                </w:pict>
              </mc:Fallback>
            </mc:AlternateContent>
          </w:r>
          <w:r>
            <w:rPr>
              <w:noProof/>
            </w:rPr>
            <w:drawing>
              <wp:inline distT="0" distB="0" distL="0" distR="0" wp14:anchorId="750728D2" wp14:editId="2EB5FF72">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0A1CD1E0" w14:textId="77777777" w:rsidR="009A2434" w:rsidRDefault="005C254F">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0EAC3D18" w14:textId="77777777" w:rsidR="009A2434" w:rsidRDefault="005C254F">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0CBDAEA4" w14:textId="77777777" w:rsidR="009A2434" w:rsidRDefault="009A2434">
    <w:pPr>
      <w:tabs>
        <w:tab w:val="right" w:pos="10314"/>
      </w:tabs>
      <w:spacing w:before="240"/>
      <w:ind w:left="111" w:right="105"/>
      <w:rPr>
        <w:rFonts w:ascii="Arial" w:eastAsia="Arial" w:hAnsi="Arial" w:cs="Arial"/>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79271" w14:textId="77777777" w:rsidR="00000000" w:rsidRDefault="005C254F">
      <w:r>
        <w:separator/>
      </w:r>
    </w:p>
  </w:footnote>
  <w:footnote w:type="continuationSeparator" w:id="0">
    <w:p w14:paraId="70496CC7" w14:textId="77777777" w:rsidR="00000000" w:rsidRDefault="005C2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E6C2" w14:textId="77777777" w:rsidR="005C254F" w:rsidRDefault="005C25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9C2F" w14:textId="77777777" w:rsidR="009A2434" w:rsidRDefault="005C254F">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 xml:space="preserve">Drug </w:t>
    </w:r>
    <w:r>
      <w:rPr>
        <w:rFonts w:ascii="Arial" w:eastAsia="Arial" w:hAnsi="Arial" w:cs="Arial"/>
        <w:color w:val="000000"/>
        <w:sz w:val="18"/>
      </w:rPr>
      <w:t>Services 34079 Koori Youth A and D Healing Service</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60229E66" w14:textId="77777777" w:rsidR="009A2434" w:rsidRDefault="009A2434">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B24D" w14:textId="77777777" w:rsidR="009A2434" w:rsidRDefault="009A2434">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7698"/>
    <w:multiLevelType w:val="hybridMultilevel"/>
    <w:tmpl w:val="FDDA3A44"/>
    <w:lvl w:ilvl="0" w:tplc="9F7AA37C">
      <w:start w:val="1"/>
      <w:numFmt w:val="decimal"/>
      <w:lvlText w:val="%1."/>
      <w:lvlJc w:val="left"/>
      <w:pPr>
        <w:ind w:left="468" w:hanging="360"/>
      </w:pPr>
      <w:rPr>
        <w:rFonts w:ascii="Calibri" w:eastAsia="Calibri" w:hAnsi="Calibri" w:cs="Calibri" w:hint="default"/>
        <w:color w:val="000000"/>
        <w:sz w:val="24"/>
      </w:rPr>
    </w:lvl>
    <w:lvl w:ilvl="1" w:tplc="3A285C78">
      <w:start w:val="1"/>
      <w:numFmt w:val="lowerLetter"/>
      <w:lvlText w:val="%2."/>
      <w:lvlJc w:val="left"/>
      <w:pPr>
        <w:ind w:left="1188" w:hanging="360"/>
      </w:pPr>
      <w:rPr>
        <w:rFonts w:ascii="Calibri" w:eastAsia="Calibri" w:hAnsi="Calibri" w:cs="Calibri" w:hint="default"/>
        <w:color w:val="000000"/>
        <w:sz w:val="24"/>
      </w:rPr>
    </w:lvl>
    <w:lvl w:ilvl="2" w:tplc="FA9AA198">
      <w:start w:val="1"/>
      <w:numFmt w:val="lowerRoman"/>
      <w:lvlText w:val="%3."/>
      <w:lvlJc w:val="right"/>
      <w:pPr>
        <w:ind w:left="1908" w:hanging="180"/>
      </w:pPr>
      <w:rPr>
        <w:rFonts w:ascii="Calibri" w:eastAsia="Calibri" w:hAnsi="Calibri" w:cs="Calibri" w:hint="default"/>
        <w:color w:val="000000"/>
        <w:sz w:val="24"/>
      </w:rPr>
    </w:lvl>
    <w:lvl w:ilvl="3" w:tplc="F2EE595A">
      <w:start w:val="1"/>
      <w:numFmt w:val="decimal"/>
      <w:lvlText w:val="%4."/>
      <w:lvlJc w:val="left"/>
      <w:pPr>
        <w:ind w:left="2628" w:hanging="360"/>
      </w:pPr>
      <w:rPr>
        <w:rFonts w:ascii="Calibri" w:eastAsia="Calibri" w:hAnsi="Calibri" w:cs="Calibri" w:hint="default"/>
        <w:color w:val="000000"/>
        <w:sz w:val="24"/>
      </w:rPr>
    </w:lvl>
    <w:lvl w:ilvl="4" w:tplc="2D02F95A">
      <w:start w:val="1"/>
      <w:numFmt w:val="lowerLetter"/>
      <w:lvlText w:val="%5."/>
      <w:lvlJc w:val="left"/>
      <w:pPr>
        <w:ind w:left="3348" w:hanging="360"/>
      </w:pPr>
      <w:rPr>
        <w:rFonts w:ascii="Calibri" w:eastAsia="Calibri" w:hAnsi="Calibri" w:cs="Calibri" w:hint="default"/>
        <w:color w:val="000000"/>
        <w:sz w:val="24"/>
      </w:rPr>
    </w:lvl>
    <w:lvl w:ilvl="5" w:tplc="9D64B2CE">
      <w:start w:val="1"/>
      <w:numFmt w:val="lowerRoman"/>
      <w:lvlText w:val="%6."/>
      <w:lvlJc w:val="right"/>
      <w:pPr>
        <w:ind w:left="4068" w:hanging="180"/>
      </w:pPr>
      <w:rPr>
        <w:rFonts w:ascii="Calibri" w:eastAsia="Calibri" w:hAnsi="Calibri" w:cs="Calibri" w:hint="default"/>
        <w:color w:val="000000"/>
        <w:sz w:val="24"/>
      </w:rPr>
    </w:lvl>
    <w:lvl w:ilvl="6" w:tplc="31B8C1D8">
      <w:start w:val="1"/>
      <w:numFmt w:val="decimal"/>
      <w:lvlText w:val="%7."/>
      <w:lvlJc w:val="left"/>
      <w:pPr>
        <w:ind w:left="4788" w:hanging="360"/>
      </w:pPr>
      <w:rPr>
        <w:rFonts w:ascii="Calibri" w:eastAsia="Calibri" w:hAnsi="Calibri" w:cs="Calibri" w:hint="default"/>
        <w:color w:val="000000"/>
        <w:sz w:val="24"/>
      </w:rPr>
    </w:lvl>
    <w:lvl w:ilvl="7" w:tplc="323A5274">
      <w:start w:val="1"/>
      <w:numFmt w:val="lowerLetter"/>
      <w:lvlText w:val="%8."/>
      <w:lvlJc w:val="left"/>
      <w:pPr>
        <w:ind w:left="5508" w:hanging="360"/>
      </w:pPr>
      <w:rPr>
        <w:rFonts w:ascii="Calibri" w:eastAsia="Calibri" w:hAnsi="Calibri" w:cs="Calibri" w:hint="default"/>
        <w:color w:val="000000"/>
        <w:sz w:val="24"/>
      </w:rPr>
    </w:lvl>
    <w:lvl w:ilvl="8" w:tplc="8E9C9BD8">
      <w:start w:val="1"/>
      <w:numFmt w:val="lowerRoman"/>
      <w:lvlText w:val="%9."/>
      <w:lvlJc w:val="right"/>
      <w:pPr>
        <w:ind w:left="6228" w:hanging="180"/>
      </w:pPr>
      <w:rPr>
        <w:rFonts w:ascii="Calibri" w:eastAsia="Calibri" w:hAnsi="Calibri" w:cs="Calibri" w:hint="default"/>
        <w:color w:val="000000"/>
        <w:sz w:val="24"/>
      </w:rPr>
    </w:lvl>
  </w:abstractNum>
  <w:abstractNum w:abstractNumId="1" w15:restartNumberingAfterBreak="0">
    <w:nsid w:val="102921D7"/>
    <w:multiLevelType w:val="hybridMultilevel"/>
    <w:tmpl w:val="E4E0F488"/>
    <w:lvl w:ilvl="0" w:tplc="9D487610">
      <w:start w:val="1"/>
      <w:numFmt w:val="bullet"/>
      <w:lvlText w:val=""/>
      <w:lvlJc w:val="left"/>
      <w:pPr>
        <w:ind w:left="392" w:hanging="284"/>
      </w:pPr>
      <w:rPr>
        <w:rFonts w:ascii="Symbol" w:eastAsia="Symbol" w:hAnsi="Symbol" w:cs="Symbol" w:hint="default"/>
        <w:color w:val="000000"/>
        <w:sz w:val="24"/>
      </w:rPr>
    </w:lvl>
    <w:lvl w:ilvl="1" w:tplc="B9E64186">
      <w:start w:val="1"/>
      <w:numFmt w:val="bullet"/>
      <w:lvlText w:val=""/>
      <w:lvlJc w:val="left"/>
      <w:pPr>
        <w:ind w:left="392" w:hanging="284"/>
      </w:pPr>
      <w:rPr>
        <w:rFonts w:ascii="Symbol" w:eastAsia="Symbol" w:hAnsi="Symbol" w:cs="Symbol" w:hint="default"/>
        <w:color w:val="000000"/>
        <w:sz w:val="24"/>
      </w:rPr>
    </w:lvl>
    <w:lvl w:ilvl="2" w:tplc="4400128C">
      <w:start w:val="1"/>
      <w:numFmt w:val="bullet"/>
      <w:lvlText w:val="–"/>
      <w:lvlJc w:val="left"/>
      <w:pPr>
        <w:ind w:left="675" w:hanging="283"/>
      </w:pPr>
      <w:rPr>
        <w:rFonts w:ascii="Calibri" w:eastAsia="Calibri" w:hAnsi="Calibri" w:cs="Calibri" w:hint="default"/>
        <w:color w:val="000000"/>
        <w:sz w:val="24"/>
      </w:rPr>
    </w:lvl>
    <w:lvl w:ilvl="3" w:tplc="DBE43488">
      <w:start w:val="1"/>
      <w:numFmt w:val="bullet"/>
      <w:lvlText w:val="–"/>
      <w:lvlJc w:val="left"/>
      <w:pPr>
        <w:ind w:left="675" w:hanging="283"/>
      </w:pPr>
      <w:rPr>
        <w:rFonts w:ascii="Calibri" w:eastAsia="Calibri" w:hAnsi="Calibri" w:cs="Calibri" w:hint="default"/>
        <w:color w:val="000000"/>
        <w:sz w:val="24"/>
      </w:rPr>
    </w:lvl>
    <w:lvl w:ilvl="4" w:tplc="D1C27F12">
      <w:start w:val="1"/>
      <w:numFmt w:val="bullet"/>
      <w:lvlText w:val=""/>
      <w:lvlJc w:val="left"/>
      <w:pPr>
        <w:ind w:left="788" w:hanging="283"/>
      </w:pPr>
      <w:rPr>
        <w:rFonts w:ascii="Symbol" w:eastAsia="Symbol" w:hAnsi="Symbol" w:cs="Symbol" w:hint="default"/>
        <w:color w:val="000000"/>
        <w:sz w:val="24"/>
      </w:rPr>
    </w:lvl>
    <w:lvl w:ilvl="5" w:tplc="42FABE52">
      <w:start w:val="1"/>
      <w:numFmt w:val="bullet"/>
      <w:lvlText w:val=""/>
      <w:lvlJc w:val="left"/>
      <w:pPr>
        <w:ind w:left="788" w:hanging="283"/>
      </w:pPr>
      <w:rPr>
        <w:rFonts w:ascii="Symbol" w:eastAsia="Symbol" w:hAnsi="Symbol" w:cs="Symbol" w:hint="default"/>
        <w:color w:val="000000"/>
        <w:sz w:val="24"/>
      </w:rPr>
    </w:lvl>
    <w:lvl w:ilvl="6" w:tplc="EE582B40">
      <w:start w:val="1"/>
      <w:numFmt w:val="bullet"/>
      <w:lvlText w:val=""/>
      <w:lvlJc w:val="left"/>
      <w:pPr>
        <w:ind w:left="335" w:hanging="227"/>
      </w:pPr>
      <w:rPr>
        <w:rFonts w:ascii="Symbol" w:eastAsia="Symbol" w:hAnsi="Symbol" w:cs="Symbol" w:hint="default"/>
        <w:color w:val="000000"/>
        <w:sz w:val="24"/>
      </w:rPr>
    </w:lvl>
    <w:lvl w:ilvl="7" w:tplc="94920AC0">
      <w:start w:val="1"/>
      <w:numFmt w:val="none"/>
      <w:lvlText w:val=""/>
      <w:lvlJc w:val="left"/>
      <w:pPr>
        <w:ind w:left="108" w:firstLine="0"/>
      </w:pPr>
      <w:rPr>
        <w:rFonts w:ascii="Calibri" w:eastAsia="Calibri" w:hAnsi="Calibri" w:cs="Calibri" w:hint="default"/>
        <w:color w:val="000000"/>
        <w:sz w:val="24"/>
      </w:rPr>
    </w:lvl>
    <w:lvl w:ilvl="8" w:tplc="A6E63A7A">
      <w:start w:val="1"/>
      <w:numFmt w:val="none"/>
      <w:lvlText w:val=""/>
      <w:lvlJc w:val="left"/>
      <w:pPr>
        <w:ind w:left="108" w:firstLine="0"/>
      </w:pPr>
      <w:rPr>
        <w:rFonts w:ascii="Calibri" w:eastAsia="Calibri" w:hAnsi="Calibri" w:cs="Calibri" w:hint="default"/>
        <w:color w:val="000000"/>
        <w:sz w:val="24"/>
      </w:rPr>
    </w:lvl>
  </w:abstractNum>
  <w:abstractNum w:abstractNumId="2" w15:restartNumberingAfterBreak="0">
    <w:nsid w:val="2D4C7B28"/>
    <w:multiLevelType w:val="hybridMultilevel"/>
    <w:tmpl w:val="DC8C93AE"/>
    <w:lvl w:ilvl="0" w:tplc="0B7ABDAA">
      <w:start w:val="1"/>
      <w:numFmt w:val="bullet"/>
      <w:lvlText w:val=""/>
      <w:lvlJc w:val="left"/>
      <w:pPr>
        <w:ind w:left="828" w:hanging="360"/>
      </w:pPr>
      <w:rPr>
        <w:rFonts w:ascii="Symbol" w:eastAsia="Symbol" w:hAnsi="Symbol" w:cs="Symbol" w:hint="default"/>
        <w:color w:val="000000"/>
        <w:sz w:val="24"/>
      </w:rPr>
    </w:lvl>
    <w:lvl w:ilvl="1" w:tplc="CE182A62">
      <w:start w:val="1"/>
      <w:numFmt w:val="bullet"/>
      <w:lvlText w:val="o"/>
      <w:lvlJc w:val="left"/>
      <w:pPr>
        <w:ind w:left="1548" w:hanging="360"/>
      </w:pPr>
      <w:rPr>
        <w:rFonts w:ascii="Courier New" w:eastAsia="Courier New" w:hAnsi="Courier New" w:cs="Courier New" w:hint="default"/>
        <w:color w:val="000000"/>
        <w:sz w:val="24"/>
      </w:rPr>
    </w:lvl>
    <w:lvl w:ilvl="2" w:tplc="79FC169C">
      <w:start w:val="1"/>
      <w:numFmt w:val="bullet"/>
      <w:lvlText w:val=""/>
      <w:lvlJc w:val="left"/>
      <w:pPr>
        <w:ind w:left="2268" w:hanging="360"/>
      </w:pPr>
      <w:rPr>
        <w:rFonts w:ascii="Wingdings" w:eastAsia="Wingdings" w:hAnsi="Wingdings" w:cs="Wingdings" w:hint="default"/>
        <w:color w:val="000000"/>
        <w:sz w:val="24"/>
      </w:rPr>
    </w:lvl>
    <w:lvl w:ilvl="3" w:tplc="E3E0B0F4">
      <w:start w:val="1"/>
      <w:numFmt w:val="bullet"/>
      <w:lvlText w:val=""/>
      <w:lvlJc w:val="left"/>
      <w:pPr>
        <w:ind w:left="2988" w:hanging="360"/>
      </w:pPr>
      <w:rPr>
        <w:rFonts w:ascii="Symbol" w:eastAsia="Symbol" w:hAnsi="Symbol" w:cs="Symbol" w:hint="default"/>
        <w:color w:val="000000"/>
        <w:sz w:val="24"/>
      </w:rPr>
    </w:lvl>
    <w:lvl w:ilvl="4" w:tplc="3056C25A">
      <w:start w:val="1"/>
      <w:numFmt w:val="bullet"/>
      <w:lvlText w:val="o"/>
      <w:lvlJc w:val="left"/>
      <w:pPr>
        <w:ind w:left="3708" w:hanging="360"/>
      </w:pPr>
      <w:rPr>
        <w:rFonts w:ascii="Courier New" w:eastAsia="Courier New" w:hAnsi="Courier New" w:cs="Courier New" w:hint="default"/>
        <w:color w:val="000000"/>
        <w:sz w:val="24"/>
      </w:rPr>
    </w:lvl>
    <w:lvl w:ilvl="5" w:tplc="74DA543E">
      <w:start w:val="1"/>
      <w:numFmt w:val="bullet"/>
      <w:lvlText w:val=""/>
      <w:lvlJc w:val="left"/>
      <w:pPr>
        <w:ind w:left="4428" w:hanging="360"/>
      </w:pPr>
      <w:rPr>
        <w:rFonts w:ascii="Wingdings" w:eastAsia="Wingdings" w:hAnsi="Wingdings" w:cs="Wingdings" w:hint="default"/>
        <w:color w:val="000000"/>
        <w:sz w:val="24"/>
      </w:rPr>
    </w:lvl>
    <w:lvl w:ilvl="6" w:tplc="3CCA710A">
      <w:start w:val="1"/>
      <w:numFmt w:val="bullet"/>
      <w:lvlText w:val=""/>
      <w:lvlJc w:val="left"/>
      <w:pPr>
        <w:ind w:left="5148" w:hanging="360"/>
      </w:pPr>
      <w:rPr>
        <w:rFonts w:ascii="Symbol" w:eastAsia="Symbol" w:hAnsi="Symbol" w:cs="Symbol" w:hint="default"/>
        <w:color w:val="000000"/>
        <w:sz w:val="24"/>
      </w:rPr>
    </w:lvl>
    <w:lvl w:ilvl="7" w:tplc="0F4648D2">
      <w:start w:val="1"/>
      <w:numFmt w:val="bullet"/>
      <w:lvlText w:val="o"/>
      <w:lvlJc w:val="left"/>
      <w:pPr>
        <w:ind w:left="5868" w:hanging="360"/>
      </w:pPr>
      <w:rPr>
        <w:rFonts w:ascii="Courier New" w:eastAsia="Courier New" w:hAnsi="Courier New" w:cs="Courier New" w:hint="default"/>
        <w:color w:val="000000"/>
        <w:sz w:val="24"/>
      </w:rPr>
    </w:lvl>
    <w:lvl w:ilvl="8" w:tplc="FDECD948">
      <w:start w:val="1"/>
      <w:numFmt w:val="bullet"/>
      <w:lvlText w:val=""/>
      <w:lvlJc w:val="left"/>
      <w:pPr>
        <w:ind w:left="6588" w:hanging="360"/>
      </w:pPr>
      <w:rPr>
        <w:rFonts w:ascii="Wingdings" w:eastAsia="Wingdings" w:hAnsi="Wingdings" w:cs="Wingdings" w:hint="default"/>
        <w:color w:val="000000"/>
        <w:sz w:val="24"/>
      </w:rPr>
    </w:lvl>
  </w:abstractNum>
  <w:abstractNum w:abstractNumId="3" w15:restartNumberingAfterBreak="0">
    <w:nsid w:val="2E326AB1"/>
    <w:multiLevelType w:val="hybridMultilevel"/>
    <w:tmpl w:val="CA56B85E"/>
    <w:lvl w:ilvl="0" w:tplc="A1780892">
      <w:start w:val="1"/>
      <w:numFmt w:val="bullet"/>
      <w:lvlText w:val=""/>
      <w:lvlJc w:val="left"/>
      <w:pPr>
        <w:ind w:left="828" w:hanging="360"/>
      </w:pPr>
      <w:rPr>
        <w:rFonts w:ascii="Symbol" w:eastAsia="Symbol" w:hAnsi="Symbol" w:cs="Symbol" w:hint="default"/>
        <w:color w:val="000000"/>
        <w:sz w:val="24"/>
      </w:rPr>
    </w:lvl>
    <w:lvl w:ilvl="1" w:tplc="2C4245DA">
      <w:start w:val="1"/>
      <w:numFmt w:val="bullet"/>
      <w:lvlText w:val="o"/>
      <w:lvlJc w:val="left"/>
      <w:pPr>
        <w:ind w:left="1548" w:hanging="360"/>
      </w:pPr>
      <w:rPr>
        <w:rFonts w:ascii="Courier New" w:eastAsia="Courier New" w:hAnsi="Courier New" w:cs="Courier New" w:hint="default"/>
        <w:color w:val="000000"/>
        <w:sz w:val="24"/>
      </w:rPr>
    </w:lvl>
    <w:lvl w:ilvl="2" w:tplc="38801872">
      <w:start w:val="1"/>
      <w:numFmt w:val="bullet"/>
      <w:lvlText w:val=""/>
      <w:lvlJc w:val="left"/>
      <w:pPr>
        <w:ind w:left="2268" w:hanging="360"/>
      </w:pPr>
      <w:rPr>
        <w:rFonts w:ascii="Wingdings" w:eastAsia="Wingdings" w:hAnsi="Wingdings" w:cs="Wingdings" w:hint="default"/>
        <w:color w:val="000000"/>
        <w:sz w:val="24"/>
      </w:rPr>
    </w:lvl>
    <w:lvl w:ilvl="3" w:tplc="2A18294C">
      <w:start w:val="1"/>
      <w:numFmt w:val="bullet"/>
      <w:lvlText w:val=""/>
      <w:lvlJc w:val="left"/>
      <w:pPr>
        <w:ind w:left="2988" w:hanging="360"/>
      </w:pPr>
      <w:rPr>
        <w:rFonts w:ascii="Symbol" w:eastAsia="Symbol" w:hAnsi="Symbol" w:cs="Symbol" w:hint="default"/>
        <w:color w:val="000000"/>
        <w:sz w:val="24"/>
      </w:rPr>
    </w:lvl>
    <w:lvl w:ilvl="4" w:tplc="AC886CC8">
      <w:start w:val="1"/>
      <w:numFmt w:val="bullet"/>
      <w:lvlText w:val="o"/>
      <w:lvlJc w:val="left"/>
      <w:pPr>
        <w:ind w:left="3708" w:hanging="360"/>
      </w:pPr>
      <w:rPr>
        <w:rFonts w:ascii="Courier New" w:eastAsia="Courier New" w:hAnsi="Courier New" w:cs="Courier New" w:hint="default"/>
        <w:color w:val="000000"/>
        <w:sz w:val="24"/>
      </w:rPr>
    </w:lvl>
    <w:lvl w:ilvl="5" w:tplc="AF304740">
      <w:start w:val="1"/>
      <w:numFmt w:val="bullet"/>
      <w:lvlText w:val=""/>
      <w:lvlJc w:val="left"/>
      <w:pPr>
        <w:ind w:left="4428" w:hanging="360"/>
      </w:pPr>
      <w:rPr>
        <w:rFonts w:ascii="Wingdings" w:eastAsia="Wingdings" w:hAnsi="Wingdings" w:cs="Wingdings" w:hint="default"/>
        <w:color w:val="000000"/>
        <w:sz w:val="24"/>
      </w:rPr>
    </w:lvl>
    <w:lvl w:ilvl="6" w:tplc="DCF2BDFC">
      <w:start w:val="1"/>
      <w:numFmt w:val="bullet"/>
      <w:lvlText w:val=""/>
      <w:lvlJc w:val="left"/>
      <w:pPr>
        <w:ind w:left="5148" w:hanging="360"/>
      </w:pPr>
      <w:rPr>
        <w:rFonts w:ascii="Symbol" w:eastAsia="Symbol" w:hAnsi="Symbol" w:cs="Symbol" w:hint="default"/>
        <w:color w:val="000000"/>
        <w:sz w:val="24"/>
      </w:rPr>
    </w:lvl>
    <w:lvl w:ilvl="7" w:tplc="FA7C013C">
      <w:start w:val="1"/>
      <w:numFmt w:val="bullet"/>
      <w:lvlText w:val="o"/>
      <w:lvlJc w:val="left"/>
      <w:pPr>
        <w:ind w:left="5868" w:hanging="360"/>
      </w:pPr>
      <w:rPr>
        <w:rFonts w:ascii="Courier New" w:eastAsia="Courier New" w:hAnsi="Courier New" w:cs="Courier New" w:hint="default"/>
        <w:color w:val="000000"/>
        <w:sz w:val="24"/>
      </w:rPr>
    </w:lvl>
    <w:lvl w:ilvl="8" w:tplc="B6F2F0BC">
      <w:start w:val="1"/>
      <w:numFmt w:val="bullet"/>
      <w:lvlText w:val=""/>
      <w:lvlJc w:val="left"/>
      <w:pPr>
        <w:ind w:left="6588" w:hanging="360"/>
      </w:pPr>
      <w:rPr>
        <w:rFonts w:ascii="Wingdings" w:eastAsia="Wingdings" w:hAnsi="Wingdings" w:cs="Wingdings" w:hint="default"/>
        <w:color w:val="000000"/>
        <w:sz w:val="24"/>
      </w:rPr>
    </w:lvl>
  </w:abstractNum>
  <w:abstractNum w:abstractNumId="4" w15:restartNumberingAfterBreak="0">
    <w:nsid w:val="340B3A32"/>
    <w:multiLevelType w:val="hybridMultilevel"/>
    <w:tmpl w:val="92BA7380"/>
    <w:lvl w:ilvl="0" w:tplc="77F208B0">
      <w:start w:val="1"/>
      <w:numFmt w:val="decimal"/>
      <w:lvlText w:val="%1."/>
      <w:lvlJc w:val="left"/>
      <w:pPr>
        <w:ind w:left="505" w:hanging="397"/>
      </w:pPr>
      <w:rPr>
        <w:rFonts w:ascii="Calibri" w:eastAsia="Calibri" w:hAnsi="Calibri" w:cs="Calibri" w:hint="default"/>
        <w:color w:val="000000"/>
        <w:sz w:val="24"/>
      </w:rPr>
    </w:lvl>
    <w:lvl w:ilvl="1" w:tplc="A8902870">
      <w:start w:val="1"/>
      <w:numFmt w:val="decimal"/>
      <w:lvlText w:val="%2."/>
      <w:lvlJc w:val="left"/>
      <w:pPr>
        <w:ind w:left="902" w:hanging="397"/>
      </w:pPr>
      <w:rPr>
        <w:rFonts w:ascii="Calibri" w:eastAsia="Calibri" w:hAnsi="Calibri" w:cs="Calibri" w:hint="default"/>
        <w:color w:val="000000"/>
        <w:sz w:val="24"/>
      </w:rPr>
    </w:lvl>
    <w:lvl w:ilvl="2" w:tplc="DA0808C6">
      <w:start w:val="1"/>
      <w:numFmt w:val="lowerLetter"/>
      <w:lvlText w:val="(%3)"/>
      <w:lvlJc w:val="left"/>
      <w:pPr>
        <w:ind w:left="505" w:hanging="397"/>
      </w:pPr>
      <w:rPr>
        <w:rFonts w:ascii="Calibri" w:eastAsia="Calibri" w:hAnsi="Calibri" w:cs="Calibri" w:hint="default"/>
        <w:color w:val="000000"/>
        <w:sz w:val="24"/>
      </w:rPr>
    </w:lvl>
    <w:lvl w:ilvl="3" w:tplc="E9C0F0A2">
      <w:start w:val="1"/>
      <w:numFmt w:val="lowerLetter"/>
      <w:lvlText w:val="(%4)"/>
      <w:lvlJc w:val="left"/>
      <w:pPr>
        <w:ind w:left="902" w:hanging="397"/>
      </w:pPr>
      <w:rPr>
        <w:rFonts w:ascii="Calibri" w:eastAsia="Calibri" w:hAnsi="Calibri" w:cs="Calibri" w:hint="default"/>
        <w:color w:val="000000"/>
        <w:sz w:val="24"/>
      </w:rPr>
    </w:lvl>
    <w:lvl w:ilvl="4" w:tplc="35487F34">
      <w:start w:val="1"/>
      <w:numFmt w:val="lowerRoman"/>
      <w:lvlText w:val="(%5)"/>
      <w:lvlJc w:val="left"/>
      <w:pPr>
        <w:ind w:left="505" w:hanging="397"/>
      </w:pPr>
      <w:rPr>
        <w:rFonts w:ascii="Calibri" w:eastAsia="Calibri" w:hAnsi="Calibri" w:cs="Calibri" w:hint="default"/>
        <w:color w:val="000000"/>
        <w:sz w:val="24"/>
      </w:rPr>
    </w:lvl>
    <w:lvl w:ilvl="5" w:tplc="5220FE36">
      <w:start w:val="1"/>
      <w:numFmt w:val="lowerRoman"/>
      <w:lvlText w:val="(%6)"/>
      <w:lvlJc w:val="left"/>
      <w:pPr>
        <w:ind w:left="902" w:hanging="397"/>
      </w:pPr>
      <w:rPr>
        <w:rFonts w:ascii="Calibri" w:eastAsia="Calibri" w:hAnsi="Calibri" w:cs="Calibri" w:hint="default"/>
        <w:color w:val="000000"/>
        <w:sz w:val="24"/>
      </w:rPr>
    </w:lvl>
    <w:lvl w:ilvl="6" w:tplc="0E7298C4">
      <w:start w:val="1"/>
      <w:numFmt w:val="none"/>
      <w:lvlText w:val=""/>
      <w:lvlJc w:val="left"/>
      <w:pPr>
        <w:ind w:left="108" w:firstLine="0"/>
      </w:pPr>
      <w:rPr>
        <w:rFonts w:ascii="Calibri" w:eastAsia="Calibri" w:hAnsi="Calibri" w:cs="Calibri" w:hint="default"/>
        <w:color w:val="000000"/>
        <w:sz w:val="24"/>
      </w:rPr>
    </w:lvl>
    <w:lvl w:ilvl="7" w:tplc="46DCCD14">
      <w:start w:val="1"/>
      <w:numFmt w:val="none"/>
      <w:lvlText w:val=""/>
      <w:lvlJc w:val="left"/>
      <w:pPr>
        <w:ind w:left="108" w:firstLine="0"/>
      </w:pPr>
      <w:rPr>
        <w:rFonts w:ascii="Calibri" w:eastAsia="Calibri" w:hAnsi="Calibri" w:cs="Calibri" w:hint="default"/>
        <w:color w:val="000000"/>
        <w:sz w:val="24"/>
      </w:rPr>
    </w:lvl>
    <w:lvl w:ilvl="8" w:tplc="17B6FB26">
      <w:start w:val="1"/>
      <w:numFmt w:val="none"/>
      <w:lvlText w:val=""/>
      <w:lvlJc w:val="right"/>
      <w:pPr>
        <w:ind w:left="108" w:firstLine="0"/>
      </w:pPr>
      <w:rPr>
        <w:rFonts w:ascii="Calibri" w:eastAsia="Calibri" w:hAnsi="Calibri" w:cs="Calibri" w:hint="default"/>
        <w:color w:val="000000"/>
        <w:sz w:val="24"/>
      </w:rPr>
    </w:lvl>
  </w:abstractNum>
  <w:abstractNum w:abstractNumId="5" w15:restartNumberingAfterBreak="0">
    <w:nsid w:val="3FBE0A2E"/>
    <w:multiLevelType w:val="hybridMultilevel"/>
    <w:tmpl w:val="9162D738"/>
    <w:lvl w:ilvl="0" w:tplc="3FB21DE8">
      <w:start w:val="1"/>
      <w:numFmt w:val="bullet"/>
      <w:lvlText w:val=""/>
      <w:lvlJc w:val="left"/>
      <w:pPr>
        <w:ind w:left="828" w:hanging="360"/>
      </w:pPr>
      <w:rPr>
        <w:rFonts w:ascii="Symbol" w:eastAsia="Symbol" w:hAnsi="Symbol" w:cs="Symbol" w:hint="default"/>
        <w:color w:val="000000"/>
        <w:sz w:val="24"/>
      </w:rPr>
    </w:lvl>
    <w:lvl w:ilvl="1" w:tplc="9036E260">
      <w:start w:val="1"/>
      <w:numFmt w:val="bullet"/>
      <w:lvlText w:val="o"/>
      <w:lvlJc w:val="left"/>
      <w:pPr>
        <w:ind w:left="1548" w:hanging="360"/>
      </w:pPr>
      <w:rPr>
        <w:rFonts w:ascii="Courier New" w:eastAsia="Courier New" w:hAnsi="Courier New" w:cs="Courier New" w:hint="default"/>
        <w:color w:val="000000"/>
        <w:sz w:val="24"/>
      </w:rPr>
    </w:lvl>
    <w:lvl w:ilvl="2" w:tplc="4198B5C2">
      <w:start w:val="1"/>
      <w:numFmt w:val="bullet"/>
      <w:lvlText w:val=""/>
      <w:lvlJc w:val="left"/>
      <w:pPr>
        <w:ind w:left="2268" w:hanging="360"/>
      </w:pPr>
      <w:rPr>
        <w:rFonts w:ascii="Wingdings" w:eastAsia="Wingdings" w:hAnsi="Wingdings" w:cs="Wingdings" w:hint="default"/>
        <w:color w:val="000000"/>
        <w:sz w:val="24"/>
      </w:rPr>
    </w:lvl>
    <w:lvl w:ilvl="3" w:tplc="828806EE">
      <w:start w:val="1"/>
      <w:numFmt w:val="bullet"/>
      <w:lvlText w:val=""/>
      <w:lvlJc w:val="left"/>
      <w:pPr>
        <w:ind w:left="2988" w:hanging="360"/>
      </w:pPr>
      <w:rPr>
        <w:rFonts w:ascii="Symbol" w:eastAsia="Symbol" w:hAnsi="Symbol" w:cs="Symbol" w:hint="default"/>
        <w:color w:val="000000"/>
        <w:sz w:val="24"/>
      </w:rPr>
    </w:lvl>
    <w:lvl w:ilvl="4" w:tplc="427845B8">
      <w:start w:val="1"/>
      <w:numFmt w:val="bullet"/>
      <w:lvlText w:val="o"/>
      <w:lvlJc w:val="left"/>
      <w:pPr>
        <w:ind w:left="3708" w:hanging="360"/>
      </w:pPr>
      <w:rPr>
        <w:rFonts w:ascii="Courier New" w:eastAsia="Courier New" w:hAnsi="Courier New" w:cs="Courier New" w:hint="default"/>
        <w:color w:val="000000"/>
        <w:sz w:val="24"/>
      </w:rPr>
    </w:lvl>
    <w:lvl w:ilvl="5" w:tplc="F7D2E7FE">
      <w:start w:val="1"/>
      <w:numFmt w:val="bullet"/>
      <w:lvlText w:val=""/>
      <w:lvlJc w:val="left"/>
      <w:pPr>
        <w:ind w:left="4428" w:hanging="360"/>
      </w:pPr>
      <w:rPr>
        <w:rFonts w:ascii="Wingdings" w:eastAsia="Wingdings" w:hAnsi="Wingdings" w:cs="Wingdings" w:hint="default"/>
        <w:color w:val="000000"/>
        <w:sz w:val="24"/>
      </w:rPr>
    </w:lvl>
    <w:lvl w:ilvl="6" w:tplc="8C306EF8">
      <w:start w:val="1"/>
      <w:numFmt w:val="bullet"/>
      <w:lvlText w:val=""/>
      <w:lvlJc w:val="left"/>
      <w:pPr>
        <w:ind w:left="5148" w:hanging="360"/>
      </w:pPr>
      <w:rPr>
        <w:rFonts w:ascii="Symbol" w:eastAsia="Symbol" w:hAnsi="Symbol" w:cs="Symbol" w:hint="default"/>
        <w:color w:val="000000"/>
        <w:sz w:val="24"/>
      </w:rPr>
    </w:lvl>
    <w:lvl w:ilvl="7" w:tplc="9C82A7FA">
      <w:start w:val="1"/>
      <w:numFmt w:val="bullet"/>
      <w:lvlText w:val="o"/>
      <w:lvlJc w:val="left"/>
      <w:pPr>
        <w:ind w:left="5868" w:hanging="360"/>
      </w:pPr>
      <w:rPr>
        <w:rFonts w:ascii="Courier New" w:eastAsia="Courier New" w:hAnsi="Courier New" w:cs="Courier New" w:hint="default"/>
        <w:color w:val="000000"/>
        <w:sz w:val="24"/>
      </w:rPr>
    </w:lvl>
    <w:lvl w:ilvl="8" w:tplc="BF8A8C04">
      <w:start w:val="1"/>
      <w:numFmt w:val="bullet"/>
      <w:lvlText w:val=""/>
      <w:lvlJc w:val="left"/>
      <w:pPr>
        <w:ind w:left="6588" w:hanging="360"/>
      </w:pPr>
      <w:rPr>
        <w:rFonts w:ascii="Wingdings" w:eastAsia="Wingdings" w:hAnsi="Wingdings" w:cs="Wingdings" w:hint="default"/>
        <w:color w:val="000000"/>
        <w:sz w:val="24"/>
      </w:rPr>
    </w:lvl>
  </w:abstractNum>
  <w:abstractNum w:abstractNumId="6" w15:restartNumberingAfterBreak="0">
    <w:nsid w:val="48702495"/>
    <w:multiLevelType w:val="hybridMultilevel"/>
    <w:tmpl w:val="402066CA"/>
    <w:lvl w:ilvl="0" w:tplc="CE1EE6D4">
      <w:start w:val="1"/>
      <w:numFmt w:val="decimal"/>
      <w:lvlText w:val="%1."/>
      <w:lvlJc w:val="left"/>
      <w:pPr>
        <w:ind w:left="828" w:hanging="360"/>
      </w:pPr>
      <w:rPr>
        <w:rFonts w:ascii="Calibri" w:eastAsia="Calibri" w:hAnsi="Calibri" w:cs="Calibri" w:hint="default"/>
        <w:color w:val="000000"/>
        <w:sz w:val="24"/>
      </w:rPr>
    </w:lvl>
    <w:lvl w:ilvl="1" w:tplc="0046E048">
      <w:start w:val="1"/>
      <w:numFmt w:val="lowerLetter"/>
      <w:lvlText w:val="%2."/>
      <w:lvlJc w:val="left"/>
      <w:pPr>
        <w:ind w:left="1548" w:hanging="360"/>
      </w:pPr>
      <w:rPr>
        <w:rFonts w:ascii="Calibri" w:eastAsia="Calibri" w:hAnsi="Calibri" w:cs="Calibri" w:hint="default"/>
        <w:color w:val="000000"/>
        <w:sz w:val="24"/>
      </w:rPr>
    </w:lvl>
    <w:lvl w:ilvl="2" w:tplc="C7E8A794">
      <w:start w:val="1"/>
      <w:numFmt w:val="lowerRoman"/>
      <w:lvlText w:val="%3."/>
      <w:lvlJc w:val="right"/>
      <w:pPr>
        <w:ind w:left="2268" w:hanging="180"/>
      </w:pPr>
      <w:rPr>
        <w:rFonts w:ascii="Calibri" w:eastAsia="Calibri" w:hAnsi="Calibri" w:cs="Calibri" w:hint="default"/>
        <w:color w:val="000000"/>
        <w:sz w:val="24"/>
      </w:rPr>
    </w:lvl>
    <w:lvl w:ilvl="3" w:tplc="4CA48748">
      <w:start w:val="1"/>
      <w:numFmt w:val="decimal"/>
      <w:lvlText w:val="%4."/>
      <w:lvlJc w:val="left"/>
      <w:pPr>
        <w:ind w:left="2988" w:hanging="360"/>
      </w:pPr>
      <w:rPr>
        <w:rFonts w:ascii="Calibri" w:eastAsia="Calibri" w:hAnsi="Calibri" w:cs="Calibri" w:hint="default"/>
        <w:color w:val="000000"/>
        <w:sz w:val="24"/>
      </w:rPr>
    </w:lvl>
    <w:lvl w:ilvl="4" w:tplc="6DFCD69E">
      <w:start w:val="1"/>
      <w:numFmt w:val="lowerLetter"/>
      <w:lvlText w:val="%5."/>
      <w:lvlJc w:val="left"/>
      <w:pPr>
        <w:ind w:left="3708" w:hanging="360"/>
      </w:pPr>
      <w:rPr>
        <w:rFonts w:ascii="Calibri" w:eastAsia="Calibri" w:hAnsi="Calibri" w:cs="Calibri" w:hint="default"/>
        <w:color w:val="000000"/>
        <w:sz w:val="24"/>
      </w:rPr>
    </w:lvl>
    <w:lvl w:ilvl="5" w:tplc="05B0AFE6">
      <w:start w:val="1"/>
      <w:numFmt w:val="lowerRoman"/>
      <w:lvlText w:val="%6."/>
      <w:lvlJc w:val="right"/>
      <w:pPr>
        <w:ind w:left="4428" w:hanging="180"/>
      </w:pPr>
      <w:rPr>
        <w:rFonts w:ascii="Calibri" w:eastAsia="Calibri" w:hAnsi="Calibri" w:cs="Calibri" w:hint="default"/>
        <w:color w:val="000000"/>
        <w:sz w:val="24"/>
      </w:rPr>
    </w:lvl>
    <w:lvl w:ilvl="6" w:tplc="9B8CEE1C">
      <w:start w:val="1"/>
      <w:numFmt w:val="decimal"/>
      <w:lvlText w:val="%7."/>
      <w:lvlJc w:val="left"/>
      <w:pPr>
        <w:ind w:left="5148" w:hanging="360"/>
      </w:pPr>
      <w:rPr>
        <w:rFonts w:ascii="Calibri" w:eastAsia="Calibri" w:hAnsi="Calibri" w:cs="Calibri" w:hint="default"/>
        <w:color w:val="000000"/>
        <w:sz w:val="24"/>
      </w:rPr>
    </w:lvl>
    <w:lvl w:ilvl="7" w:tplc="3438B7B4">
      <w:start w:val="1"/>
      <w:numFmt w:val="lowerLetter"/>
      <w:lvlText w:val="%8."/>
      <w:lvlJc w:val="left"/>
      <w:pPr>
        <w:ind w:left="5868" w:hanging="360"/>
      </w:pPr>
      <w:rPr>
        <w:rFonts w:ascii="Calibri" w:eastAsia="Calibri" w:hAnsi="Calibri" w:cs="Calibri" w:hint="default"/>
        <w:color w:val="000000"/>
        <w:sz w:val="24"/>
      </w:rPr>
    </w:lvl>
    <w:lvl w:ilvl="8" w:tplc="291EBC1C">
      <w:start w:val="1"/>
      <w:numFmt w:val="lowerRoman"/>
      <w:lvlText w:val="%9."/>
      <w:lvlJc w:val="right"/>
      <w:pPr>
        <w:ind w:left="6588" w:hanging="180"/>
      </w:pPr>
      <w:rPr>
        <w:rFonts w:ascii="Calibri" w:eastAsia="Calibri" w:hAnsi="Calibri" w:cs="Calibri" w:hint="default"/>
        <w:color w:val="000000"/>
        <w:sz w:val="24"/>
      </w:rPr>
    </w:lvl>
  </w:abstractNum>
  <w:abstractNum w:abstractNumId="7" w15:restartNumberingAfterBreak="0">
    <w:nsid w:val="532041CE"/>
    <w:multiLevelType w:val="hybridMultilevel"/>
    <w:tmpl w:val="99C82F34"/>
    <w:lvl w:ilvl="0" w:tplc="655A8D88">
      <w:start w:val="1"/>
      <w:numFmt w:val="bullet"/>
      <w:lvlText w:val="•"/>
      <w:lvlJc w:val="left"/>
      <w:pPr>
        <w:ind w:left="392" w:hanging="284"/>
      </w:pPr>
      <w:rPr>
        <w:rFonts w:ascii="Calibri" w:eastAsia="Calibri" w:hAnsi="Calibri" w:cs="Calibri" w:hint="default"/>
        <w:color w:val="000000"/>
        <w:sz w:val="20"/>
      </w:rPr>
    </w:lvl>
    <w:lvl w:ilvl="1" w:tplc="030C3314">
      <w:start w:val="1"/>
      <w:numFmt w:val="bullet"/>
      <w:lvlText w:val="•"/>
      <w:lvlJc w:val="left"/>
      <w:pPr>
        <w:ind w:left="392" w:hanging="284"/>
      </w:pPr>
      <w:rPr>
        <w:rFonts w:ascii="Calibri" w:eastAsia="Calibri" w:hAnsi="Calibri" w:cs="Calibri" w:hint="default"/>
        <w:color w:val="000000"/>
        <w:sz w:val="24"/>
      </w:rPr>
    </w:lvl>
    <w:lvl w:ilvl="2" w:tplc="FB7C6F78">
      <w:start w:val="1"/>
      <w:numFmt w:val="bullet"/>
      <w:lvlText w:val="–"/>
      <w:lvlJc w:val="left"/>
      <w:pPr>
        <w:ind w:left="675" w:hanging="283"/>
      </w:pPr>
      <w:rPr>
        <w:rFonts w:ascii="Arial" w:eastAsia="Arial" w:hAnsi="Arial" w:cs="Arial" w:hint="default"/>
        <w:color w:val="000000"/>
        <w:sz w:val="24"/>
      </w:rPr>
    </w:lvl>
    <w:lvl w:ilvl="3" w:tplc="BA9447B2">
      <w:start w:val="1"/>
      <w:numFmt w:val="bullet"/>
      <w:lvlText w:val="–"/>
      <w:lvlJc w:val="left"/>
      <w:pPr>
        <w:ind w:left="675" w:hanging="283"/>
      </w:pPr>
      <w:rPr>
        <w:rFonts w:ascii="Arial" w:eastAsia="Arial" w:hAnsi="Arial" w:cs="Arial" w:hint="default"/>
        <w:color w:val="000000"/>
        <w:sz w:val="24"/>
      </w:rPr>
    </w:lvl>
    <w:lvl w:ilvl="4" w:tplc="ED9E476A">
      <w:start w:val="1"/>
      <w:numFmt w:val="bullet"/>
      <w:lvlText w:val="•"/>
      <w:lvlJc w:val="left"/>
      <w:pPr>
        <w:ind w:left="788" w:hanging="283"/>
      </w:pPr>
      <w:rPr>
        <w:rFonts w:ascii="Calibri" w:eastAsia="Calibri" w:hAnsi="Calibri" w:cs="Calibri" w:hint="default"/>
        <w:color w:val="000000"/>
        <w:sz w:val="24"/>
      </w:rPr>
    </w:lvl>
    <w:lvl w:ilvl="5" w:tplc="FFD4ED7A">
      <w:start w:val="1"/>
      <w:numFmt w:val="bullet"/>
      <w:lvlText w:val="•"/>
      <w:lvlJc w:val="left"/>
      <w:pPr>
        <w:ind w:left="788" w:hanging="283"/>
      </w:pPr>
      <w:rPr>
        <w:rFonts w:ascii="Calibri" w:eastAsia="Calibri" w:hAnsi="Calibri" w:cs="Calibri" w:hint="default"/>
        <w:color w:val="000000"/>
        <w:sz w:val="24"/>
      </w:rPr>
    </w:lvl>
    <w:lvl w:ilvl="6" w:tplc="E6A021AC">
      <w:start w:val="1"/>
      <w:numFmt w:val="bullet"/>
      <w:lvlText w:val="•"/>
      <w:lvlJc w:val="left"/>
      <w:pPr>
        <w:ind w:left="335" w:hanging="227"/>
      </w:pPr>
      <w:rPr>
        <w:rFonts w:ascii="Calibri" w:eastAsia="Calibri" w:hAnsi="Calibri" w:cs="Calibri" w:hint="default"/>
        <w:color w:val="000000"/>
        <w:sz w:val="24"/>
      </w:rPr>
    </w:lvl>
    <w:lvl w:ilvl="7" w:tplc="0BA8896C">
      <w:start w:val="1"/>
      <w:numFmt w:val="none"/>
      <w:lvlText w:val=""/>
      <w:lvlJc w:val="left"/>
      <w:pPr>
        <w:ind w:left="108" w:firstLine="0"/>
      </w:pPr>
      <w:rPr>
        <w:rFonts w:ascii="Calibri" w:eastAsia="Calibri" w:hAnsi="Calibri" w:cs="Calibri" w:hint="default"/>
        <w:color w:val="000000"/>
        <w:sz w:val="24"/>
      </w:rPr>
    </w:lvl>
    <w:lvl w:ilvl="8" w:tplc="9D8C6930">
      <w:start w:val="1"/>
      <w:numFmt w:val="none"/>
      <w:lvlText w:val=""/>
      <w:lvlJc w:val="left"/>
      <w:pPr>
        <w:ind w:left="108" w:firstLine="0"/>
      </w:pPr>
      <w:rPr>
        <w:rFonts w:ascii="Calibri" w:eastAsia="Calibri" w:hAnsi="Calibri" w:cs="Calibri" w:hint="default"/>
        <w:color w:val="000000"/>
        <w:sz w:val="24"/>
      </w:rPr>
    </w:lvl>
  </w:abstractNum>
  <w:abstractNum w:abstractNumId="8" w15:restartNumberingAfterBreak="0">
    <w:nsid w:val="58851F76"/>
    <w:multiLevelType w:val="hybridMultilevel"/>
    <w:tmpl w:val="53EAC384"/>
    <w:lvl w:ilvl="0" w:tplc="530C6894">
      <w:start w:val="1"/>
      <w:numFmt w:val="decimal"/>
      <w:lvlText w:val="%1."/>
      <w:lvlJc w:val="left"/>
      <w:pPr>
        <w:ind w:left="828" w:hanging="360"/>
      </w:pPr>
      <w:rPr>
        <w:rFonts w:ascii="Calibri" w:eastAsia="Calibri" w:hAnsi="Calibri" w:cs="Calibri" w:hint="default"/>
        <w:color w:val="000000"/>
        <w:sz w:val="24"/>
      </w:rPr>
    </w:lvl>
    <w:lvl w:ilvl="1" w:tplc="6A804778">
      <w:start w:val="1"/>
      <w:numFmt w:val="lowerLetter"/>
      <w:lvlText w:val="%2."/>
      <w:lvlJc w:val="left"/>
      <w:pPr>
        <w:ind w:left="1548" w:hanging="360"/>
      </w:pPr>
      <w:rPr>
        <w:rFonts w:ascii="Calibri" w:eastAsia="Calibri" w:hAnsi="Calibri" w:cs="Calibri" w:hint="default"/>
        <w:color w:val="000000"/>
        <w:sz w:val="24"/>
      </w:rPr>
    </w:lvl>
    <w:lvl w:ilvl="2" w:tplc="2CF8ABAA">
      <w:start w:val="1"/>
      <w:numFmt w:val="lowerRoman"/>
      <w:lvlText w:val="%3."/>
      <w:lvlJc w:val="right"/>
      <w:pPr>
        <w:ind w:left="2268" w:hanging="180"/>
      </w:pPr>
      <w:rPr>
        <w:rFonts w:ascii="Calibri" w:eastAsia="Calibri" w:hAnsi="Calibri" w:cs="Calibri" w:hint="default"/>
        <w:color w:val="000000"/>
        <w:sz w:val="24"/>
      </w:rPr>
    </w:lvl>
    <w:lvl w:ilvl="3" w:tplc="2716E128">
      <w:start w:val="1"/>
      <w:numFmt w:val="decimal"/>
      <w:lvlText w:val="%4."/>
      <w:lvlJc w:val="left"/>
      <w:pPr>
        <w:ind w:left="2988" w:hanging="360"/>
      </w:pPr>
      <w:rPr>
        <w:rFonts w:ascii="Calibri" w:eastAsia="Calibri" w:hAnsi="Calibri" w:cs="Calibri" w:hint="default"/>
        <w:color w:val="000000"/>
        <w:sz w:val="24"/>
      </w:rPr>
    </w:lvl>
    <w:lvl w:ilvl="4" w:tplc="79EA9382">
      <w:start w:val="1"/>
      <w:numFmt w:val="lowerLetter"/>
      <w:lvlText w:val="%5."/>
      <w:lvlJc w:val="left"/>
      <w:pPr>
        <w:ind w:left="3708" w:hanging="360"/>
      </w:pPr>
      <w:rPr>
        <w:rFonts w:ascii="Calibri" w:eastAsia="Calibri" w:hAnsi="Calibri" w:cs="Calibri" w:hint="default"/>
        <w:color w:val="000000"/>
        <w:sz w:val="24"/>
      </w:rPr>
    </w:lvl>
    <w:lvl w:ilvl="5" w:tplc="6F6047A8">
      <w:start w:val="1"/>
      <w:numFmt w:val="lowerRoman"/>
      <w:lvlText w:val="%6."/>
      <w:lvlJc w:val="right"/>
      <w:pPr>
        <w:ind w:left="4428" w:hanging="180"/>
      </w:pPr>
      <w:rPr>
        <w:rFonts w:ascii="Calibri" w:eastAsia="Calibri" w:hAnsi="Calibri" w:cs="Calibri" w:hint="default"/>
        <w:color w:val="000000"/>
        <w:sz w:val="24"/>
      </w:rPr>
    </w:lvl>
    <w:lvl w:ilvl="6" w:tplc="4BB8260A">
      <w:start w:val="1"/>
      <w:numFmt w:val="decimal"/>
      <w:lvlText w:val="%7."/>
      <w:lvlJc w:val="left"/>
      <w:pPr>
        <w:ind w:left="5148" w:hanging="360"/>
      </w:pPr>
      <w:rPr>
        <w:rFonts w:ascii="Calibri" w:eastAsia="Calibri" w:hAnsi="Calibri" w:cs="Calibri" w:hint="default"/>
        <w:color w:val="000000"/>
        <w:sz w:val="24"/>
      </w:rPr>
    </w:lvl>
    <w:lvl w:ilvl="7" w:tplc="945899B4">
      <w:start w:val="1"/>
      <w:numFmt w:val="lowerLetter"/>
      <w:lvlText w:val="%8."/>
      <w:lvlJc w:val="left"/>
      <w:pPr>
        <w:ind w:left="5868" w:hanging="360"/>
      </w:pPr>
      <w:rPr>
        <w:rFonts w:ascii="Calibri" w:eastAsia="Calibri" w:hAnsi="Calibri" w:cs="Calibri" w:hint="default"/>
        <w:color w:val="000000"/>
        <w:sz w:val="24"/>
      </w:rPr>
    </w:lvl>
    <w:lvl w:ilvl="8" w:tplc="12048942">
      <w:start w:val="1"/>
      <w:numFmt w:val="lowerRoman"/>
      <w:lvlText w:val="%9."/>
      <w:lvlJc w:val="right"/>
      <w:pPr>
        <w:ind w:left="6588" w:hanging="180"/>
      </w:pPr>
      <w:rPr>
        <w:rFonts w:ascii="Calibri" w:eastAsia="Calibri" w:hAnsi="Calibri" w:cs="Calibri" w:hint="default"/>
        <w:color w:val="000000"/>
        <w:sz w:val="24"/>
      </w:rPr>
    </w:lvl>
  </w:abstractNum>
  <w:abstractNum w:abstractNumId="9" w15:restartNumberingAfterBreak="0">
    <w:nsid w:val="599C77BC"/>
    <w:multiLevelType w:val="hybridMultilevel"/>
    <w:tmpl w:val="698692A4"/>
    <w:lvl w:ilvl="0" w:tplc="1772EF2E">
      <w:start w:val="1"/>
      <w:numFmt w:val="bullet"/>
      <w:lvlText w:val=""/>
      <w:lvlJc w:val="left"/>
      <w:pPr>
        <w:ind w:left="828" w:hanging="360"/>
      </w:pPr>
      <w:rPr>
        <w:rFonts w:ascii="Symbol" w:eastAsia="Symbol" w:hAnsi="Symbol" w:cs="Symbol" w:hint="default"/>
        <w:color w:val="000000"/>
        <w:sz w:val="24"/>
      </w:rPr>
    </w:lvl>
    <w:lvl w:ilvl="1" w:tplc="663EAEF0">
      <w:start w:val="1"/>
      <w:numFmt w:val="bullet"/>
      <w:lvlText w:val="o"/>
      <w:lvlJc w:val="left"/>
      <w:pPr>
        <w:ind w:left="1548" w:hanging="360"/>
      </w:pPr>
      <w:rPr>
        <w:rFonts w:ascii="Courier New" w:eastAsia="Courier New" w:hAnsi="Courier New" w:cs="Courier New" w:hint="default"/>
        <w:color w:val="000000"/>
        <w:sz w:val="24"/>
      </w:rPr>
    </w:lvl>
    <w:lvl w:ilvl="2" w:tplc="C688DEC6">
      <w:start w:val="1"/>
      <w:numFmt w:val="bullet"/>
      <w:lvlText w:val=""/>
      <w:lvlJc w:val="left"/>
      <w:pPr>
        <w:ind w:left="2268" w:hanging="360"/>
      </w:pPr>
      <w:rPr>
        <w:rFonts w:ascii="Wingdings" w:eastAsia="Wingdings" w:hAnsi="Wingdings" w:cs="Wingdings" w:hint="default"/>
        <w:color w:val="000000"/>
        <w:sz w:val="24"/>
      </w:rPr>
    </w:lvl>
    <w:lvl w:ilvl="3" w:tplc="F44A4D6C">
      <w:start w:val="1"/>
      <w:numFmt w:val="bullet"/>
      <w:lvlText w:val=""/>
      <w:lvlJc w:val="left"/>
      <w:pPr>
        <w:ind w:left="2988" w:hanging="360"/>
      </w:pPr>
      <w:rPr>
        <w:rFonts w:ascii="Symbol" w:eastAsia="Symbol" w:hAnsi="Symbol" w:cs="Symbol" w:hint="default"/>
        <w:color w:val="000000"/>
        <w:sz w:val="24"/>
      </w:rPr>
    </w:lvl>
    <w:lvl w:ilvl="4" w:tplc="C164BB76">
      <w:start w:val="1"/>
      <w:numFmt w:val="bullet"/>
      <w:lvlText w:val="o"/>
      <w:lvlJc w:val="left"/>
      <w:pPr>
        <w:ind w:left="3708" w:hanging="360"/>
      </w:pPr>
      <w:rPr>
        <w:rFonts w:ascii="Courier New" w:eastAsia="Courier New" w:hAnsi="Courier New" w:cs="Courier New" w:hint="default"/>
        <w:color w:val="000000"/>
        <w:sz w:val="24"/>
      </w:rPr>
    </w:lvl>
    <w:lvl w:ilvl="5" w:tplc="106C4D7A">
      <w:start w:val="1"/>
      <w:numFmt w:val="bullet"/>
      <w:lvlText w:val=""/>
      <w:lvlJc w:val="left"/>
      <w:pPr>
        <w:ind w:left="4428" w:hanging="360"/>
      </w:pPr>
      <w:rPr>
        <w:rFonts w:ascii="Wingdings" w:eastAsia="Wingdings" w:hAnsi="Wingdings" w:cs="Wingdings" w:hint="default"/>
        <w:color w:val="000000"/>
        <w:sz w:val="24"/>
      </w:rPr>
    </w:lvl>
    <w:lvl w:ilvl="6" w:tplc="A2FE7B10">
      <w:start w:val="1"/>
      <w:numFmt w:val="bullet"/>
      <w:lvlText w:val=""/>
      <w:lvlJc w:val="left"/>
      <w:pPr>
        <w:ind w:left="5148" w:hanging="360"/>
      </w:pPr>
      <w:rPr>
        <w:rFonts w:ascii="Symbol" w:eastAsia="Symbol" w:hAnsi="Symbol" w:cs="Symbol" w:hint="default"/>
        <w:color w:val="000000"/>
        <w:sz w:val="24"/>
      </w:rPr>
    </w:lvl>
    <w:lvl w:ilvl="7" w:tplc="80604D42">
      <w:start w:val="1"/>
      <w:numFmt w:val="bullet"/>
      <w:lvlText w:val="o"/>
      <w:lvlJc w:val="left"/>
      <w:pPr>
        <w:ind w:left="5868" w:hanging="360"/>
      </w:pPr>
      <w:rPr>
        <w:rFonts w:ascii="Courier New" w:eastAsia="Courier New" w:hAnsi="Courier New" w:cs="Courier New" w:hint="default"/>
        <w:color w:val="000000"/>
        <w:sz w:val="24"/>
      </w:rPr>
    </w:lvl>
    <w:lvl w:ilvl="8" w:tplc="6F3231D6">
      <w:start w:val="1"/>
      <w:numFmt w:val="bullet"/>
      <w:lvlText w:val=""/>
      <w:lvlJc w:val="left"/>
      <w:pPr>
        <w:ind w:left="6588" w:hanging="360"/>
      </w:pPr>
      <w:rPr>
        <w:rFonts w:ascii="Wingdings" w:eastAsia="Wingdings" w:hAnsi="Wingdings" w:cs="Wingdings" w:hint="default"/>
        <w:color w:val="000000"/>
        <w:sz w:val="24"/>
      </w:rPr>
    </w:lvl>
  </w:abstractNum>
  <w:abstractNum w:abstractNumId="10" w15:restartNumberingAfterBreak="0">
    <w:nsid w:val="6B2B224B"/>
    <w:multiLevelType w:val="hybridMultilevel"/>
    <w:tmpl w:val="B4A0CB7A"/>
    <w:lvl w:ilvl="0" w:tplc="9F26E850">
      <w:start w:val="1"/>
      <w:numFmt w:val="decimal"/>
      <w:lvlText w:val="%1."/>
      <w:lvlJc w:val="left"/>
      <w:pPr>
        <w:ind w:left="828" w:hanging="360"/>
      </w:pPr>
      <w:rPr>
        <w:rFonts w:ascii="Calibri" w:eastAsia="Calibri" w:hAnsi="Calibri" w:cs="Calibri" w:hint="default"/>
        <w:color w:val="000000"/>
        <w:sz w:val="24"/>
      </w:rPr>
    </w:lvl>
    <w:lvl w:ilvl="1" w:tplc="EEB2AA84">
      <w:start w:val="1"/>
      <w:numFmt w:val="lowerLetter"/>
      <w:lvlText w:val="%2."/>
      <w:lvlJc w:val="left"/>
      <w:pPr>
        <w:ind w:left="1548" w:hanging="360"/>
      </w:pPr>
      <w:rPr>
        <w:rFonts w:ascii="Calibri" w:eastAsia="Calibri" w:hAnsi="Calibri" w:cs="Calibri" w:hint="default"/>
        <w:color w:val="000000"/>
        <w:sz w:val="24"/>
      </w:rPr>
    </w:lvl>
    <w:lvl w:ilvl="2" w:tplc="205CCFFA">
      <w:start w:val="1"/>
      <w:numFmt w:val="lowerRoman"/>
      <w:lvlText w:val="%3."/>
      <w:lvlJc w:val="right"/>
      <w:pPr>
        <w:ind w:left="2268" w:hanging="180"/>
      </w:pPr>
      <w:rPr>
        <w:rFonts w:ascii="Calibri" w:eastAsia="Calibri" w:hAnsi="Calibri" w:cs="Calibri" w:hint="default"/>
        <w:color w:val="000000"/>
        <w:sz w:val="24"/>
      </w:rPr>
    </w:lvl>
    <w:lvl w:ilvl="3" w:tplc="60B0D37E">
      <w:start w:val="1"/>
      <w:numFmt w:val="decimal"/>
      <w:lvlText w:val="%4."/>
      <w:lvlJc w:val="left"/>
      <w:pPr>
        <w:ind w:left="2988" w:hanging="360"/>
      </w:pPr>
      <w:rPr>
        <w:rFonts w:ascii="Calibri" w:eastAsia="Calibri" w:hAnsi="Calibri" w:cs="Calibri" w:hint="default"/>
        <w:color w:val="000000"/>
        <w:sz w:val="24"/>
      </w:rPr>
    </w:lvl>
    <w:lvl w:ilvl="4" w:tplc="045C9F28">
      <w:start w:val="1"/>
      <w:numFmt w:val="lowerLetter"/>
      <w:lvlText w:val="%5."/>
      <w:lvlJc w:val="left"/>
      <w:pPr>
        <w:ind w:left="3708" w:hanging="360"/>
      </w:pPr>
      <w:rPr>
        <w:rFonts w:ascii="Calibri" w:eastAsia="Calibri" w:hAnsi="Calibri" w:cs="Calibri" w:hint="default"/>
        <w:color w:val="000000"/>
        <w:sz w:val="24"/>
      </w:rPr>
    </w:lvl>
    <w:lvl w:ilvl="5" w:tplc="27E26326">
      <w:start w:val="1"/>
      <w:numFmt w:val="lowerRoman"/>
      <w:lvlText w:val="%6."/>
      <w:lvlJc w:val="right"/>
      <w:pPr>
        <w:ind w:left="4428" w:hanging="180"/>
      </w:pPr>
      <w:rPr>
        <w:rFonts w:ascii="Calibri" w:eastAsia="Calibri" w:hAnsi="Calibri" w:cs="Calibri" w:hint="default"/>
        <w:color w:val="000000"/>
        <w:sz w:val="24"/>
      </w:rPr>
    </w:lvl>
    <w:lvl w:ilvl="6" w:tplc="23B8BA46">
      <w:start w:val="1"/>
      <w:numFmt w:val="decimal"/>
      <w:lvlText w:val="%7."/>
      <w:lvlJc w:val="left"/>
      <w:pPr>
        <w:ind w:left="5148" w:hanging="360"/>
      </w:pPr>
      <w:rPr>
        <w:rFonts w:ascii="Calibri" w:eastAsia="Calibri" w:hAnsi="Calibri" w:cs="Calibri" w:hint="default"/>
        <w:color w:val="000000"/>
        <w:sz w:val="24"/>
      </w:rPr>
    </w:lvl>
    <w:lvl w:ilvl="7" w:tplc="ADC84044">
      <w:start w:val="1"/>
      <w:numFmt w:val="lowerLetter"/>
      <w:lvlText w:val="%8."/>
      <w:lvlJc w:val="left"/>
      <w:pPr>
        <w:ind w:left="5868" w:hanging="360"/>
      </w:pPr>
      <w:rPr>
        <w:rFonts w:ascii="Calibri" w:eastAsia="Calibri" w:hAnsi="Calibri" w:cs="Calibri" w:hint="default"/>
        <w:color w:val="000000"/>
        <w:sz w:val="24"/>
      </w:rPr>
    </w:lvl>
    <w:lvl w:ilvl="8" w:tplc="F63607F6">
      <w:start w:val="1"/>
      <w:numFmt w:val="lowerRoman"/>
      <w:lvlText w:val="%9."/>
      <w:lvlJc w:val="right"/>
      <w:pPr>
        <w:ind w:left="6588" w:hanging="180"/>
      </w:pPr>
      <w:rPr>
        <w:rFonts w:ascii="Calibri" w:eastAsia="Calibri" w:hAnsi="Calibri" w:cs="Calibri" w:hint="default"/>
        <w:color w:val="000000"/>
        <w:sz w:val="24"/>
      </w:rPr>
    </w:lvl>
  </w:abstractNum>
  <w:abstractNum w:abstractNumId="11" w15:restartNumberingAfterBreak="0">
    <w:nsid w:val="74DB4D62"/>
    <w:multiLevelType w:val="hybridMultilevel"/>
    <w:tmpl w:val="BE1A7592"/>
    <w:lvl w:ilvl="0" w:tplc="D8B2A41A">
      <w:start w:val="1"/>
      <w:numFmt w:val="bullet"/>
      <w:lvlText w:val=""/>
      <w:lvlJc w:val="left"/>
      <w:pPr>
        <w:ind w:left="468" w:hanging="360"/>
      </w:pPr>
      <w:rPr>
        <w:rFonts w:ascii="Symbol" w:eastAsia="Symbol" w:hAnsi="Symbol" w:cs="Symbol" w:hint="default"/>
        <w:color w:val="000000"/>
        <w:sz w:val="24"/>
      </w:rPr>
    </w:lvl>
    <w:lvl w:ilvl="1" w:tplc="0128B6CC">
      <w:start w:val="1"/>
      <w:numFmt w:val="bullet"/>
      <w:lvlText w:val="o"/>
      <w:lvlJc w:val="left"/>
      <w:pPr>
        <w:ind w:left="1188" w:hanging="360"/>
      </w:pPr>
      <w:rPr>
        <w:rFonts w:ascii="Courier New" w:eastAsia="Courier New" w:hAnsi="Courier New" w:cs="Courier New" w:hint="default"/>
        <w:color w:val="000000"/>
        <w:sz w:val="24"/>
      </w:rPr>
    </w:lvl>
    <w:lvl w:ilvl="2" w:tplc="5B9002B4">
      <w:start w:val="1"/>
      <w:numFmt w:val="bullet"/>
      <w:lvlText w:val=""/>
      <w:lvlJc w:val="left"/>
      <w:pPr>
        <w:ind w:left="1908" w:hanging="360"/>
      </w:pPr>
      <w:rPr>
        <w:rFonts w:ascii="Wingdings" w:eastAsia="Wingdings" w:hAnsi="Wingdings" w:cs="Wingdings" w:hint="default"/>
        <w:color w:val="000000"/>
        <w:sz w:val="24"/>
      </w:rPr>
    </w:lvl>
    <w:lvl w:ilvl="3" w:tplc="271A9A4A">
      <w:start w:val="1"/>
      <w:numFmt w:val="bullet"/>
      <w:lvlText w:val=""/>
      <w:lvlJc w:val="left"/>
      <w:pPr>
        <w:ind w:left="2628" w:hanging="360"/>
      </w:pPr>
      <w:rPr>
        <w:rFonts w:ascii="Symbol" w:eastAsia="Symbol" w:hAnsi="Symbol" w:cs="Symbol" w:hint="default"/>
        <w:color w:val="000000"/>
        <w:sz w:val="24"/>
      </w:rPr>
    </w:lvl>
    <w:lvl w:ilvl="4" w:tplc="8468F1EA">
      <w:start w:val="1"/>
      <w:numFmt w:val="bullet"/>
      <w:lvlText w:val="o"/>
      <w:lvlJc w:val="left"/>
      <w:pPr>
        <w:ind w:left="3348" w:hanging="360"/>
      </w:pPr>
      <w:rPr>
        <w:rFonts w:ascii="Courier New" w:eastAsia="Courier New" w:hAnsi="Courier New" w:cs="Courier New" w:hint="default"/>
        <w:color w:val="000000"/>
        <w:sz w:val="24"/>
      </w:rPr>
    </w:lvl>
    <w:lvl w:ilvl="5" w:tplc="58D8EAC2">
      <w:start w:val="1"/>
      <w:numFmt w:val="bullet"/>
      <w:lvlText w:val=""/>
      <w:lvlJc w:val="left"/>
      <w:pPr>
        <w:ind w:left="4068" w:hanging="360"/>
      </w:pPr>
      <w:rPr>
        <w:rFonts w:ascii="Wingdings" w:eastAsia="Wingdings" w:hAnsi="Wingdings" w:cs="Wingdings" w:hint="default"/>
        <w:color w:val="000000"/>
        <w:sz w:val="24"/>
      </w:rPr>
    </w:lvl>
    <w:lvl w:ilvl="6" w:tplc="D7429C88">
      <w:start w:val="1"/>
      <w:numFmt w:val="bullet"/>
      <w:lvlText w:val=""/>
      <w:lvlJc w:val="left"/>
      <w:pPr>
        <w:ind w:left="4788" w:hanging="360"/>
      </w:pPr>
      <w:rPr>
        <w:rFonts w:ascii="Symbol" w:eastAsia="Symbol" w:hAnsi="Symbol" w:cs="Symbol" w:hint="default"/>
        <w:color w:val="000000"/>
        <w:sz w:val="24"/>
      </w:rPr>
    </w:lvl>
    <w:lvl w:ilvl="7" w:tplc="AFF036BC">
      <w:start w:val="1"/>
      <w:numFmt w:val="bullet"/>
      <w:lvlText w:val="o"/>
      <w:lvlJc w:val="left"/>
      <w:pPr>
        <w:ind w:left="5508" w:hanging="360"/>
      </w:pPr>
      <w:rPr>
        <w:rFonts w:ascii="Courier New" w:eastAsia="Courier New" w:hAnsi="Courier New" w:cs="Courier New" w:hint="default"/>
        <w:color w:val="000000"/>
        <w:sz w:val="24"/>
      </w:rPr>
    </w:lvl>
    <w:lvl w:ilvl="8" w:tplc="1BF8466A">
      <w:start w:val="1"/>
      <w:numFmt w:val="bullet"/>
      <w:lvlText w:val=""/>
      <w:lvlJc w:val="left"/>
      <w:pPr>
        <w:ind w:left="6228" w:hanging="360"/>
      </w:pPr>
      <w:rPr>
        <w:rFonts w:ascii="Wingdings" w:eastAsia="Wingdings" w:hAnsi="Wingdings" w:cs="Wingdings" w:hint="default"/>
        <w:color w:val="000000"/>
        <w:sz w:val="24"/>
      </w:rPr>
    </w:lvl>
  </w:abstractNum>
  <w:abstractNum w:abstractNumId="12" w15:restartNumberingAfterBreak="0">
    <w:nsid w:val="79B44931"/>
    <w:multiLevelType w:val="hybridMultilevel"/>
    <w:tmpl w:val="3950154E"/>
    <w:lvl w:ilvl="0" w:tplc="9C1C5ED4">
      <w:start w:val="1"/>
      <w:numFmt w:val="bullet"/>
      <w:lvlText w:val=""/>
      <w:lvlJc w:val="left"/>
      <w:pPr>
        <w:ind w:left="468" w:hanging="360"/>
      </w:pPr>
      <w:rPr>
        <w:rFonts w:ascii="Symbol" w:eastAsia="Symbol" w:hAnsi="Symbol" w:cs="Symbol" w:hint="default"/>
        <w:color w:val="000000"/>
        <w:sz w:val="24"/>
      </w:rPr>
    </w:lvl>
    <w:lvl w:ilvl="1" w:tplc="56FA192C">
      <w:start w:val="1"/>
      <w:numFmt w:val="bullet"/>
      <w:lvlText w:val="o"/>
      <w:lvlJc w:val="left"/>
      <w:pPr>
        <w:ind w:left="1188" w:hanging="360"/>
      </w:pPr>
      <w:rPr>
        <w:rFonts w:ascii="Courier New" w:eastAsia="Courier New" w:hAnsi="Courier New" w:cs="Courier New" w:hint="default"/>
        <w:color w:val="000000"/>
        <w:sz w:val="24"/>
      </w:rPr>
    </w:lvl>
    <w:lvl w:ilvl="2" w:tplc="3474CA1E">
      <w:start w:val="1"/>
      <w:numFmt w:val="bullet"/>
      <w:lvlText w:val=""/>
      <w:lvlJc w:val="left"/>
      <w:pPr>
        <w:ind w:left="1908" w:hanging="360"/>
      </w:pPr>
      <w:rPr>
        <w:rFonts w:ascii="Wingdings" w:eastAsia="Wingdings" w:hAnsi="Wingdings" w:cs="Wingdings" w:hint="default"/>
        <w:color w:val="000000"/>
        <w:sz w:val="24"/>
      </w:rPr>
    </w:lvl>
    <w:lvl w:ilvl="3" w:tplc="59B87F08">
      <w:start w:val="1"/>
      <w:numFmt w:val="bullet"/>
      <w:lvlText w:val=""/>
      <w:lvlJc w:val="left"/>
      <w:pPr>
        <w:ind w:left="2628" w:hanging="360"/>
      </w:pPr>
      <w:rPr>
        <w:rFonts w:ascii="Symbol" w:eastAsia="Symbol" w:hAnsi="Symbol" w:cs="Symbol" w:hint="default"/>
        <w:color w:val="000000"/>
        <w:sz w:val="24"/>
      </w:rPr>
    </w:lvl>
    <w:lvl w:ilvl="4" w:tplc="F99C980A">
      <w:start w:val="1"/>
      <w:numFmt w:val="bullet"/>
      <w:lvlText w:val="o"/>
      <w:lvlJc w:val="left"/>
      <w:pPr>
        <w:ind w:left="3348" w:hanging="360"/>
      </w:pPr>
      <w:rPr>
        <w:rFonts w:ascii="Courier New" w:eastAsia="Courier New" w:hAnsi="Courier New" w:cs="Courier New" w:hint="default"/>
        <w:color w:val="000000"/>
        <w:sz w:val="24"/>
      </w:rPr>
    </w:lvl>
    <w:lvl w:ilvl="5" w:tplc="4B44C1B8">
      <w:start w:val="1"/>
      <w:numFmt w:val="bullet"/>
      <w:lvlText w:val=""/>
      <w:lvlJc w:val="left"/>
      <w:pPr>
        <w:ind w:left="4068" w:hanging="360"/>
      </w:pPr>
      <w:rPr>
        <w:rFonts w:ascii="Wingdings" w:eastAsia="Wingdings" w:hAnsi="Wingdings" w:cs="Wingdings" w:hint="default"/>
        <w:color w:val="000000"/>
        <w:sz w:val="24"/>
      </w:rPr>
    </w:lvl>
    <w:lvl w:ilvl="6" w:tplc="289C327C">
      <w:start w:val="1"/>
      <w:numFmt w:val="bullet"/>
      <w:lvlText w:val=""/>
      <w:lvlJc w:val="left"/>
      <w:pPr>
        <w:ind w:left="4788" w:hanging="360"/>
      </w:pPr>
      <w:rPr>
        <w:rFonts w:ascii="Symbol" w:eastAsia="Symbol" w:hAnsi="Symbol" w:cs="Symbol" w:hint="default"/>
        <w:color w:val="000000"/>
        <w:sz w:val="24"/>
      </w:rPr>
    </w:lvl>
    <w:lvl w:ilvl="7" w:tplc="1B9CAD9C">
      <w:start w:val="1"/>
      <w:numFmt w:val="bullet"/>
      <w:lvlText w:val="o"/>
      <w:lvlJc w:val="left"/>
      <w:pPr>
        <w:ind w:left="5508" w:hanging="360"/>
      </w:pPr>
      <w:rPr>
        <w:rFonts w:ascii="Courier New" w:eastAsia="Courier New" w:hAnsi="Courier New" w:cs="Courier New" w:hint="default"/>
        <w:color w:val="000000"/>
        <w:sz w:val="24"/>
      </w:rPr>
    </w:lvl>
    <w:lvl w:ilvl="8" w:tplc="B67E8BCC">
      <w:start w:val="1"/>
      <w:numFmt w:val="bullet"/>
      <w:lvlText w:val=""/>
      <w:lvlJc w:val="left"/>
      <w:pPr>
        <w:ind w:left="6228" w:hanging="360"/>
      </w:pPr>
      <w:rPr>
        <w:rFonts w:ascii="Wingdings" w:eastAsia="Wingdings" w:hAnsi="Wingdings" w:cs="Wingdings" w:hint="default"/>
        <w:color w:val="000000"/>
        <w:sz w:val="24"/>
      </w:rPr>
    </w:lvl>
  </w:abstractNum>
  <w:abstractNum w:abstractNumId="13" w15:restartNumberingAfterBreak="0">
    <w:nsid w:val="7DD77B12"/>
    <w:multiLevelType w:val="hybridMultilevel"/>
    <w:tmpl w:val="525637DA"/>
    <w:lvl w:ilvl="0" w:tplc="34CA8834">
      <w:start w:val="1"/>
      <w:numFmt w:val="decimal"/>
      <w:lvlText w:val="%1."/>
      <w:lvlJc w:val="left"/>
      <w:pPr>
        <w:ind w:left="505" w:hanging="397"/>
      </w:pPr>
      <w:rPr>
        <w:rFonts w:ascii="Calibri" w:eastAsia="Calibri" w:hAnsi="Calibri" w:cs="Calibri" w:hint="default"/>
        <w:color w:val="000000"/>
        <w:sz w:val="24"/>
      </w:rPr>
    </w:lvl>
    <w:lvl w:ilvl="1" w:tplc="B3A07450">
      <w:start w:val="1"/>
      <w:numFmt w:val="decimal"/>
      <w:lvlText w:val="%2."/>
      <w:lvlJc w:val="left"/>
      <w:pPr>
        <w:ind w:left="902" w:hanging="397"/>
      </w:pPr>
      <w:rPr>
        <w:rFonts w:ascii="Calibri" w:eastAsia="Calibri" w:hAnsi="Calibri" w:cs="Calibri" w:hint="default"/>
        <w:color w:val="000000"/>
        <w:sz w:val="24"/>
      </w:rPr>
    </w:lvl>
    <w:lvl w:ilvl="2" w:tplc="B1B63DB6">
      <w:start w:val="1"/>
      <w:numFmt w:val="lowerLetter"/>
      <w:lvlText w:val="(%3)"/>
      <w:lvlJc w:val="left"/>
      <w:pPr>
        <w:ind w:left="505" w:hanging="397"/>
      </w:pPr>
      <w:rPr>
        <w:rFonts w:ascii="Calibri" w:eastAsia="Calibri" w:hAnsi="Calibri" w:cs="Calibri" w:hint="default"/>
        <w:color w:val="000000"/>
        <w:sz w:val="24"/>
      </w:rPr>
    </w:lvl>
    <w:lvl w:ilvl="3" w:tplc="E502091C">
      <w:start w:val="1"/>
      <w:numFmt w:val="lowerLetter"/>
      <w:lvlText w:val="(%4)"/>
      <w:lvlJc w:val="left"/>
      <w:pPr>
        <w:ind w:left="902" w:hanging="397"/>
      </w:pPr>
      <w:rPr>
        <w:rFonts w:ascii="Calibri" w:eastAsia="Calibri" w:hAnsi="Calibri" w:cs="Calibri" w:hint="default"/>
        <w:color w:val="000000"/>
        <w:sz w:val="24"/>
      </w:rPr>
    </w:lvl>
    <w:lvl w:ilvl="4" w:tplc="EBFE044C">
      <w:start w:val="1"/>
      <w:numFmt w:val="lowerRoman"/>
      <w:lvlText w:val="(%5)"/>
      <w:lvlJc w:val="left"/>
      <w:pPr>
        <w:ind w:left="505" w:hanging="397"/>
      </w:pPr>
      <w:rPr>
        <w:rFonts w:ascii="Calibri" w:eastAsia="Calibri" w:hAnsi="Calibri" w:cs="Calibri" w:hint="default"/>
        <w:color w:val="000000"/>
        <w:sz w:val="24"/>
      </w:rPr>
    </w:lvl>
    <w:lvl w:ilvl="5" w:tplc="426C95C4">
      <w:start w:val="1"/>
      <w:numFmt w:val="lowerRoman"/>
      <w:lvlText w:val="(%6)"/>
      <w:lvlJc w:val="left"/>
      <w:pPr>
        <w:ind w:left="902" w:hanging="397"/>
      </w:pPr>
      <w:rPr>
        <w:rFonts w:ascii="Calibri" w:eastAsia="Calibri" w:hAnsi="Calibri" w:cs="Calibri" w:hint="default"/>
        <w:color w:val="000000"/>
        <w:sz w:val="24"/>
      </w:rPr>
    </w:lvl>
    <w:lvl w:ilvl="6" w:tplc="0A8AA6B6">
      <w:start w:val="1"/>
      <w:numFmt w:val="none"/>
      <w:lvlText w:val=""/>
      <w:lvlJc w:val="left"/>
      <w:pPr>
        <w:ind w:left="108" w:firstLine="0"/>
      </w:pPr>
      <w:rPr>
        <w:rFonts w:ascii="Calibri" w:eastAsia="Calibri" w:hAnsi="Calibri" w:cs="Calibri" w:hint="default"/>
        <w:color w:val="000000"/>
        <w:sz w:val="24"/>
      </w:rPr>
    </w:lvl>
    <w:lvl w:ilvl="7" w:tplc="431A939C">
      <w:start w:val="1"/>
      <w:numFmt w:val="none"/>
      <w:lvlText w:val=""/>
      <w:lvlJc w:val="left"/>
      <w:pPr>
        <w:ind w:left="108" w:firstLine="0"/>
      </w:pPr>
      <w:rPr>
        <w:rFonts w:ascii="Calibri" w:eastAsia="Calibri" w:hAnsi="Calibri" w:cs="Calibri" w:hint="default"/>
        <w:color w:val="000000"/>
        <w:sz w:val="24"/>
      </w:rPr>
    </w:lvl>
    <w:lvl w:ilvl="8" w:tplc="31107FB0">
      <w:start w:val="1"/>
      <w:numFmt w:val="none"/>
      <w:lvlText w:val=""/>
      <w:lvlJc w:val="right"/>
      <w:pPr>
        <w:ind w:left="108" w:firstLine="0"/>
      </w:pPr>
      <w:rPr>
        <w:rFonts w:ascii="Calibri" w:eastAsia="Calibri" w:hAnsi="Calibri" w:cs="Calibri" w:hint="default"/>
        <w:color w:val="000000"/>
        <w:sz w:val="24"/>
      </w:rPr>
    </w:lvl>
  </w:abstractNum>
  <w:abstractNum w:abstractNumId="14" w15:restartNumberingAfterBreak="0">
    <w:nsid w:val="7E391D4B"/>
    <w:multiLevelType w:val="hybridMultilevel"/>
    <w:tmpl w:val="038C8F5A"/>
    <w:lvl w:ilvl="0" w:tplc="F8C8A4CC">
      <w:start w:val="1"/>
      <w:numFmt w:val="decimal"/>
      <w:lvlText w:val="%1."/>
      <w:lvlJc w:val="left"/>
      <w:pPr>
        <w:ind w:left="505" w:hanging="397"/>
      </w:pPr>
      <w:rPr>
        <w:rFonts w:ascii="Calibri" w:eastAsia="Calibri" w:hAnsi="Calibri" w:cs="Calibri" w:hint="default"/>
        <w:color w:val="000000"/>
        <w:sz w:val="24"/>
      </w:rPr>
    </w:lvl>
    <w:lvl w:ilvl="1" w:tplc="9ABA7328">
      <w:start w:val="1"/>
      <w:numFmt w:val="decimal"/>
      <w:lvlText w:val="%2."/>
      <w:lvlJc w:val="left"/>
      <w:pPr>
        <w:ind w:left="902" w:hanging="397"/>
      </w:pPr>
      <w:rPr>
        <w:rFonts w:ascii="Calibri" w:eastAsia="Calibri" w:hAnsi="Calibri" w:cs="Calibri" w:hint="default"/>
        <w:color w:val="000000"/>
        <w:sz w:val="24"/>
      </w:rPr>
    </w:lvl>
    <w:lvl w:ilvl="2" w:tplc="5DDA0CDC">
      <w:start w:val="1"/>
      <w:numFmt w:val="lowerLetter"/>
      <w:lvlText w:val="(%3)"/>
      <w:lvlJc w:val="left"/>
      <w:pPr>
        <w:ind w:left="505" w:hanging="397"/>
      </w:pPr>
      <w:rPr>
        <w:rFonts w:ascii="Calibri" w:eastAsia="Calibri" w:hAnsi="Calibri" w:cs="Calibri" w:hint="default"/>
        <w:color w:val="000000"/>
        <w:sz w:val="24"/>
      </w:rPr>
    </w:lvl>
    <w:lvl w:ilvl="3" w:tplc="AB324CD6">
      <w:start w:val="1"/>
      <w:numFmt w:val="lowerLetter"/>
      <w:lvlText w:val="(%4)"/>
      <w:lvlJc w:val="left"/>
      <w:pPr>
        <w:ind w:left="902" w:hanging="397"/>
      </w:pPr>
      <w:rPr>
        <w:rFonts w:ascii="Calibri" w:eastAsia="Calibri" w:hAnsi="Calibri" w:cs="Calibri" w:hint="default"/>
        <w:color w:val="000000"/>
        <w:sz w:val="24"/>
      </w:rPr>
    </w:lvl>
    <w:lvl w:ilvl="4" w:tplc="FB00D876">
      <w:start w:val="1"/>
      <w:numFmt w:val="lowerRoman"/>
      <w:lvlText w:val="(%5)"/>
      <w:lvlJc w:val="left"/>
      <w:pPr>
        <w:ind w:left="505" w:hanging="397"/>
      </w:pPr>
      <w:rPr>
        <w:rFonts w:ascii="Calibri" w:eastAsia="Calibri" w:hAnsi="Calibri" w:cs="Calibri" w:hint="default"/>
        <w:color w:val="000000"/>
        <w:sz w:val="24"/>
      </w:rPr>
    </w:lvl>
    <w:lvl w:ilvl="5" w:tplc="A35C9EA8">
      <w:start w:val="1"/>
      <w:numFmt w:val="lowerRoman"/>
      <w:lvlText w:val="(%6)"/>
      <w:lvlJc w:val="left"/>
      <w:pPr>
        <w:ind w:left="902" w:hanging="397"/>
      </w:pPr>
      <w:rPr>
        <w:rFonts w:ascii="Calibri" w:eastAsia="Calibri" w:hAnsi="Calibri" w:cs="Calibri" w:hint="default"/>
        <w:color w:val="000000"/>
        <w:sz w:val="24"/>
      </w:rPr>
    </w:lvl>
    <w:lvl w:ilvl="6" w:tplc="404064EE">
      <w:start w:val="1"/>
      <w:numFmt w:val="none"/>
      <w:lvlText w:val=""/>
      <w:lvlJc w:val="left"/>
      <w:pPr>
        <w:ind w:left="108" w:firstLine="0"/>
      </w:pPr>
      <w:rPr>
        <w:rFonts w:ascii="Calibri" w:eastAsia="Calibri" w:hAnsi="Calibri" w:cs="Calibri" w:hint="default"/>
        <w:color w:val="000000"/>
        <w:sz w:val="24"/>
      </w:rPr>
    </w:lvl>
    <w:lvl w:ilvl="7" w:tplc="829646AA">
      <w:start w:val="1"/>
      <w:numFmt w:val="none"/>
      <w:lvlText w:val=""/>
      <w:lvlJc w:val="left"/>
      <w:pPr>
        <w:ind w:left="108" w:firstLine="0"/>
      </w:pPr>
      <w:rPr>
        <w:rFonts w:ascii="Calibri" w:eastAsia="Calibri" w:hAnsi="Calibri" w:cs="Calibri" w:hint="default"/>
        <w:color w:val="000000"/>
        <w:sz w:val="24"/>
      </w:rPr>
    </w:lvl>
    <w:lvl w:ilvl="8" w:tplc="3CA85A7E">
      <w:start w:val="1"/>
      <w:numFmt w:val="none"/>
      <w:lvlText w:val=""/>
      <w:lvlJc w:val="right"/>
      <w:pPr>
        <w:ind w:left="108" w:firstLine="0"/>
      </w:pPr>
      <w:rPr>
        <w:rFonts w:ascii="Calibri" w:eastAsia="Calibri" w:hAnsi="Calibri" w:cs="Calibri" w:hint="default"/>
        <w:color w:val="000000"/>
        <w:sz w:val="24"/>
      </w:rPr>
    </w:lvl>
  </w:abstractNum>
  <w:num w:numId="1" w16cid:durableId="1570116406">
    <w:abstractNumId w:val="9"/>
  </w:num>
  <w:num w:numId="2" w16cid:durableId="299459984">
    <w:abstractNumId w:val="7"/>
  </w:num>
  <w:num w:numId="3" w16cid:durableId="631323848">
    <w:abstractNumId w:val="8"/>
  </w:num>
  <w:num w:numId="4" w16cid:durableId="265819079">
    <w:abstractNumId w:val="6"/>
  </w:num>
  <w:num w:numId="5" w16cid:durableId="1040086996">
    <w:abstractNumId w:val="12"/>
  </w:num>
  <w:num w:numId="6" w16cid:durableId="508369366">
    <w:abstractNumId w:val="11"/>
  </w:num>
  <w:num w:numId="7" w16cid:durableId="920873622">
    <w:abstractNumId w:val="2"/>
  </w:num>
  <w:num w:numId="8" w16cid:durableId="1741253044">
    <w:abstractNumId w:val="3"/>
  </w:num>
  <w:num w:numId="9" w16cid:durableId="2003074632">
    <w:abstractNumId w:val="5"/>
  </w:num>
  <w:num w:numId="10" w16cid:durableId="908226573">
    <w:abstractNumId w:val="0"/>
  </w:num>
  <w:num w:numId="11" w16cid:durableId="2129276118">
    <w:abstractNumId w:val="10"/>
  </w:num>
  <w:num w:numId="12" w16cid:durableId="906065643">
    <w:abstractNumId w:val="4"/>
  </w:num>
  <w:num w:numId="13" w16cid:durableId="1090737216">
    <w:abstractNumId w:val="7"/>
  </w:num>
  <w:num w:numId="14" w16cid:durableId="1545362228">
    <w:abstractNumId w:val="13"/>
  </w:num>
  <w:num w:numId="15" w16cid:durableId="1731733868">
    <w:abstractNumId w:val="13"/>
  </w:num>
  <w:num w:numId="16" w16cid:durableId="361245627">
    <w:abstractNumId w:val="13"/>
  </w:num>
  <w:num w:numId="17" w16cid:durableId="1520847847">
    <w:abstractNumId w:val="14"/>
  </w:num>
  <w:num w:numId="18" w16cid:durableId="1490168501">
    <w:abstractNumId w:val="13"/>
  </w:num>
  <w:num w:numId="19" w16cid:durableId="1682899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434"/>
    <w:rsid w:val="005C254F"/>
    <w:rsid w:val="009A2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30B35"/>
  <w15:docId w15:val="{F32005F6-1769-4C6C-A4CB-C6D649BD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254F"/>
    <w:pPr>
      <w:spacing w:line="560" w:lineRule="atLeast"/>
      <w:outlineLvl w:val="0"/>
    </w:pPr>
    <w:rPr>
      <w:rFonts w:ascii="Arial" w:eastAsia="Arial" w:hAnsi="Arial" w:cs="Arial"/>
      <w:color w:val="201547"/>
      <w:sz w:val="44"/>
    </w:rPr>
  </w:style>
  <w:style w:type="paragraph" w:styleId="Heading2">
    <w:name w:val="heading 2"/>
    <w:basedOn w:val="Normal"/>
    <w:next w:val="Normal"/>
    <w:link w:val="Heading2Char"/>
    <w:uiPriority w:val="9"/>
    <w:unhideWhenUsed/>
    <w:qFormat/>
    <w:rsid w:val="005C254F"/>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5C254F"/>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5C254F"/>
    <w:rPr>
      <w:rFonts w:ascii="Arial" w:eastAsia="Arial" w:hAnsi="Arial" w:cs="Arial"/>
      <w:color w:val="201547"/>
      <w:sz w:val="44"/>
    </w:rPr>
  </w:style>
  <w:style w:type="character" w:customStyle="1" w:styleId="Heading2Char">
    <w:name w:val="Heading 2 Char"/>
    <w:basedOn w:val="DefaultParagraphFont"/>
    <w:link w:val="Heading2"/>
    <w:uiPriority w:val="9"/>
    <w:rsid w:val="005C254F"/>
    <w:rPr>
      <w:rFonts w:ascii="Arial" w:eastAsia="Arial" w:hAnsi="Arial" w:cs="Arial"/>
      <w:b/>
      <w:bCs/>
      <w:color w:val="201547"/>
      <w:sz w:val="28"/>
    </w:rPr>
  </w:style>
  <w:style w:type="character" w:customStyle="1" w:styleId="Heading3Char">
    <w:name w:val="Heading 3 Char"/>
    <w:basedOn w:val="DefaultParagraphFont"/>
    <w:link w:val="Heading3"/>
    <w:uiPriority w:val="9"/>
    <w:rsid w:val="005C254F"/>
    <w:rPr>
      <w:rFonts w:ascii="Arial" w:eastAsia="Arial" w:hAnsi="Arial" w:cs="Arial"/>
      <w:b/>
      <w:bCs/>
      <w:color w:val="201547"/>
    </w:rPr>
  </w:style>
  <w:style w:type="paragraph" w:styleId="Header">
    <w:name w:val="header"/>
    <w:basedOn w:val="Normal"/>
    <w:link w:val="HeaderChar"/>
    <w:uiPriority w:val="99"/>
    <w:unhideWhenUsed/>
    <w:rsid w:val="005C254F"/>
    <w:pPr>
      <w:tabs>
        <w:tab w:val="center" w:pos="4513"/>
        <w:tab w:val="right" w:pos="9026"/>
      </w:tabs>
    </w:pPr>
  </w:style>
  <w:style w:type="character" w:customStyle="1" w:styleId="HeaderChar">
    <w:name w:val="Header Char"/>
    <w:basedOn w:val="DefaultParagraphFont"/>
    <w:link w:val="Header"/>
    <w:uiPriority w:val="99"/>
    <w:rsid w:val="005C254F"/>
  </w:style>
  <w:style w:type="paragraph" w:styleId="Footer">
    <w:name w:val="footer"/>
    <w:basedOn w:val="Normal"/>
    <w:link w:val="FooterChar"/>
    <w:uiPriority w:val="99"/>
    <w:unhideWhenUsed/>
    <w:rsid w:val="005C254F"/>
    <w:pPr>
      <w:tabs>
        <w:tab w:val="center" w:pos="4513"/>
        <w:tab w:val="right" w:pos="9026"/>
      </w:tabs>
    </w:pPr>
  </w:style>
  <w:style w:type="character" w:customStyle="1" w:styleId="FooterChar">
    <w:name w:val="Footer Char"/>
    <w:basedOn w:val="DefaultParagraphFont"/>
    <w:link w:val="Footer"/>
    <w:uiPriority w:val="99"/>
    <w:rsid w:val="005C2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health.vic.gov.au/alcohol-and-drugs/aod-service-standards-guidelines/aod-program-guidelin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viders.dffh.vic.gov.au/families-fairness-housing-health-activity-searc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2.health.vic.gov.au/about/publications/researchandreports/Protocol-between-drug-treatment-services-amp-child-protection-for-working-with-parents-with-alcohol-amp-other-drug-issues--August-200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2.health.vic.gov.au/about/publications/researchandreports/clinical-treatment-guidelines-for-methamphetamine-dependence-and-treatment-2007" TargetMode="External"/><Relationship Id="rId14" Type="http://schemas.openxmlformats.org/officeDocument/2006/relationships/footer" Target="footer1.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35571253-98F6-4E82-A743-5C633D3D7FDA}"/>
</file>

<file path=customXml/itemProps2.xml><?xml version="1.0" encoding="utf-8"?>
<ds:datastoreItem xmlns:ds="http://schemas.openxmlformats.org/officeDocument/2006/customXml" ds:itemID="{2AB421B1-1707-48A5-9514-AE3344BB7653}"/>
</file>

<file path=customXml/itemProps3.xml><?xml version="1.0" encoding="utf-8"?>
<ds:datastoreItem xmlns:ds="http://schemas.openxmlformats.org/officeDocument/2006/customXml" ds:itemID="{EFE0F91A-6222-4EAA-BE3B-12D5082A7A4E}"/>
</file>

<file path=docProps/app.xml><?xml version="1.0" encoding="utf-8"?>
<Properties xmlns="http://schemas.openxmlformats.org/officeDocument/2006/extended-properties" xmlns:vt="http://schemas.openxmlformats.org/officeDocument/2006/docPropsVTypes">
  <Template>Normal.dotm</Template>
  <TotalTime>2</TotalTime>
  <Pages>3</Pages>
  <Words>821</Words>
  <Characters>4683</Characters>
  <Application>Microsoft Office Word</Application>
  <DocSecurity>0</DocSecurity>
  <Lines>39</Lines>
  <Paragraphs>10</Paragraphs>
  <ScaleCrop>false</ScaleCrop>
  <Company>Oracle USA</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Koori Youth A and D Healing Service 34079</dc:title>
  <dc:subject/>
  <dc:creator>User</dc:creator>
  <cp:keywords/>
  <dc:description>Generated by Oracle BI Publisher 12.2.1.3.0</dc:description>
  <cp:revision>2</cp:revision>
  <dcterms:created xsi:type="dcterms:W3CDTF">2023-10-03T04:51:00Z</dcterms:created>
  <dcterms:modified xsi:type="dcterms:W3CDTF">2023-10-03T04:51:00Z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2023-10-03T04:50:33Z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74ec0cc4-4bcc-4d9f-8f54-fa9e4f9eaa37</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