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BC4" w:rsidRDefault="006E2EF6">
      <w:pPr>
        <w:rPr>
          <w:b/>
          <w:sz w:val="28"/>
          <w:szCs w:val="28"/>
        </w:rPr>
      </w:pPr>
      <w:bookmarkStart w:id="0" w:name="_GoBack"/>
      <w:bookmarkEnd w:id="0"/>
      <w:r w:rsidRPr="00EC4932">
        <w:rPr>
          <w:b/>
          <w:sz w:val="28"/>
          <w:szCs w:val="28"/>
        </w:rPr>
        <w:t>Essential Information Record</w:t>
      </w:r>
      <w:r w:rsidR="0025116F">
        <w:rPr>
          <w:b/>
          <w:sz w:val="28"/>
          <w:szCs w:val="28"/>
        </w:rPr>
        <w:t xml:space="preserve"> (EIR)</w:t>
      </w:r>
    </w:p>
    <w:p w:rsidR="00187C52" w:rsidRPr="00EC4932" w:rsidRDefault="00187C52">
      <w:pPr>
        <w:rPr>
          <w:b/>
          <w:sz w:val="28"/>
          <w:szCs w:val="28"/>
        </w:rPr>
      </w:pPr>
    </w:p>
    <w:tbl>
      <w:tblPr>
        <w:tblStyle w:val="TableGrid"/>
        <w:tblW w:w="0" w:type="auto"/>
        <w:tblLook w:val="01E0" w:firstRow="1" w:lastRow="1" w:firstColumn="1" w:lastColumn="1" w:noHBand="0" w:noVBand="0"/>
      </w:tblPr>
      <w:tblGrid>
        <w:gridCol w:w="3696"/>
        <w:gridCol w:w="3696"/>
        <w:gridCol w:w="3697"/>
        <w:gridCol w:w="3697"/>
      </w:tblGrid>
      <w:tr w:rsidR="006E2EF6">
        <w:trPr>
          <w:tblHeader/>
        </w:trPr>
        <w:tc>
          <w:tcPr>
            <w:tcW w:w="3696" w:type="dxa"/>
          </w:tcPr>
          <w:p w:rsidR="006E2EF6" w:rsidRPr="00EC4932" w:rsidRDefault="006E2EF6">
            <w:pPr>
              <w:rPr>
                <w:b/>
                <w:sz w:val="24"/>
                <w:szCs w:val="24"/>
              </w:rPr>
            </w:pPr>
            <w:r w:rsidRPr="00EC4932">
              <w:rPr>
                <w:b/>
                <w:sz w:val="24"/>
                <w:szCs w:val="24"/>
              </w:rPr>
              <w:t xml:space="preserve">What is it? </w:t>
            </w:r>
          </w:p>
        </w:tc>
        <w:tc>
          <w:tcPr>
            <w:tcW w:w="3696" w:type="dxa"/>
          </w:tcPr>
          <w:p w:rsidR="006E2EF6" w:rsidRPr="00EC4932" w:rsidRDefault="006E2EF6">
            <w:pPr>
              <w:rPr>
                <w:b/>
                <w:sz w:val="24"/>
                <w:szCs w:val="24"/>
              </w:rPr>
            </w:pPr>
            <w:r w:rsidRPr="00EC4932">
              <w:rPr>
                <w:b/>
                <w:sz w:val="24"/>
                <w:szCs w:val="24"/>
              </w:rPr>
              <w:t>Why use it?</w:t>
            </w:r>
          </w:p>
        </w:tc>
        <w:tc>
          <w:tcPr>
            <w:tcW w:w="3697" w:type="dxa"/>
          </w:tcPr>
          <w:p w:rsidR="006E2EF6" w:rsidRPr="00EC4932" w:rsidRDefault="006E2EF6">
            <w:pPr>
              <w:rPr>
                <w:b/>
                <w:sz w:val="24"/>
                <w:szCs w:val="24"/>
              </w:rPr>
            </w:pPr>
            <w:r w:rsidRPr="00EC4932">
              <w:rPr>
                <w:b/>
                <w:sz w:val="24"/>
                <w:szCs w:val="24"/>
              </w:rPr>
              <w:t>How use it?</w:t>
            </w:r>
          </w:p>
        </w:tc>
        <w:tc>
          <w:tcPr>
            <w:tcW w:w="3697" w:type="dxa"/>
          </w:tcPr>
          <w:p w:rsidR="006E2EF6" w:rsidRPr="00EC4932" w:rsidRDefault="006E2EF6">
            <w:pPr>
              <w:rPr>
                <w:b/>
                <w:sz w:val="24"/>
                <w:szCs w:val="24"/>
              </w:rPr>
            </w:pPr>
            <w:r w:rsidRPr="00EC4932">
              <w:rPr>
                <w:b/>
                <w:sz w:val="24"/>
                <w:szCs w:val="24"/>
              </w:rPr>
              <w:t>How it links with Child Protection</w:t>
            </w:r>
            <w:r w:rsidR="00B36784">
              <w:rPr>
                <w:b/>
                <w:sz w:val="24"/>
                <w:szCs w:val="24"/>
              </w:rPr>
              <w:t xml:space="preserve"> processes</w:t>
            </w:r>
            <w:r w:rsidRPr="00EC4932">
              <w:rPr>
                <w:b/>
                <w:sz w:val="24"/>
                <w:szCs w:val="24"/>
              </w:rPr>
              <w:t>?</w:t>
            </w:r>
          </w:p>
        </w:tc>
      </w:tr>
      <w:tr w:rsidR="006E2EF6">
        <w:tc>
          <w:tcPr>
            <w:tcW w:w="3696" w:type="dxa"/>
          </w:tcPr>
          <w:p w:rsidR="006E2EF6" w:rsidRDefault="006E2EF6">
            <w:r>
              <w:t>Holds important information</w:t>
            </w:r>
            <w:r w:rsidR="00DF21E3">
              <w:t xml:space="preserve"> such as:</w:t>
            </w:r>
          </w:p>
          <w:p w:rsidR="00DF21E3" w:rsidRDefault="00DF21E3" w:rsidP="00DF21E3">
            <w:pPr>
              <w:numPr>
                <w:ilvl w:val="0"/>
                <w:numId w:val="3"/>
              </w:numPr>
            </w:pPr>
            <w:r>
              <w:t>Medicare number</w:t>
            </w:r>
          </w:p>
          <w:p w:rsidR="00DF21E3" w:rsidRDefault="00DF21E3" w:rsidP="00DF21E3">
            <w:pPr>
              <w:numPr>
                <w:ilvl w:val="0"/>
                <w:numId w:val="3"/>
              </w:numPr>
            </w:pPr>
            <w:r>
              <w:t>Health alerts/conditions</w:t>
            </w:r>
          </w:p>
          <w:p w:rsidR="00DF21E3" w:rsidRDefault="00DF21E3" w:rsidP="00DF21E3">
            <w:pPr>
              <w:numPr>
                <w:ilvl w:val="0"/>
                <w:numId w:val="3"/>
              </w:numPr>
            </w:pPr>
            <w:r>
              <w:t>School details</w:t>
            </w:r>
          </w:p>
          <w:p w:rsidR="00DF21E3" w:rsidRDefault="00DF21E3" w:rsidP="00DF21E3">
            <w:pPr>
              <w:numPr>
                <w:ilvl w:val="0"/>
                <w:numId w:val="3"/>
              </w:numPr>
            </w:pPr>
            <w:r>
              <w:t>Family members  names and details</w:t>
            </w:r>
          </w:p>
          <w:p w:rsidR="00DF21E3" w:rsidRDefault="00EC4932" w:rsidP="00DF21E3">
            <w:pPr>
              <w:numPr>
                <w:ilvl w:val="0"/>
                <w:numId w:val="3"/>
              </w:numPr>
            </w:pPr>
            <w:r>
              <w:t>Important m</w:t>
            </w:r>
            <w:r w:rsidR="00DF21E3">
              <w:t>ilestones and achievements</w:t>
            </w:r>
          </w:p>
          <w:p w:rsidR="00DC2B66" w:rsidRDefault="00DC2B66" w:rsidP="00DC2B66"/>
          <w:p w:rsidR="00DC2B66" w:rsidRDefault="00DC2B66" w:rsidP="00DC2B66">
            <w:r>
              <w:t>Contains both historical and current information.</w:t>
            </w:r>
          </w:p>
          <w:p w:rsidR="00DC2B66" w:rsidRDefault="00DC2B66" w:rsidP="00DC2B66"/>
          <w:p w:rsidR="00EC4932" w:rsidRDefault="00DC2B66" w:rsidP="00DC2B66">
            <w:r>
              <w:t>Provides a place to keep information that will always remain true about the child /young person (so needs to be kept up to date)</w:t>
            </w:r>
          </w:p>
          <w:p w:rsidR="00EC4932" w:rsidRDefault="00EC4932" w:rsidP="00DC2B66"/>
          <w:p w:rsidR="00EC4932" w:rsidRDefault="00EC4932" w:rsidP="00DC2B66">
            <w:r>
              <w:t>Information is organised according to the seven Looking After Children life areas:</w:t>
            </w:r>
          </w:p>
          <w:p w:rsidR="00DC2B66" w:rsidRDefault="00EC4932" w:rsidP="00EC4932">
            <w:pPr>
              <w:numPr>
                <w:ilvl w:val="0"/>
                <w:numId w:val="4"/>
              </w:numPr>
            </w:pPr>
            <w:r>
              <w:t xml:space="preserve">Health </w:t>
            </w:r>
          </w:p>
          <w:p w:rsidR="00EC4932" w:rsidRDefault="00EC4932" w:rsidP="00EC4932">
            <w:pPr>
              <w:numPr>
                <w:ilvl w:val="0"/>
                <w:numId w:val="4"/>
              </w:numPr>
            </w:pPr>
            <w:r>
              <w:t>Emotional and Behavioural Development</w:t>
            </w:r>
          </w:p>
          <w:p w:rsidR="00EC4932" w:rsidRDefault="00EC4932" w:rsidP="00EC4932">
            <w:pPr>
              <w:numPr>
                <w:ilvl w:val="0"/>
                <w:numId w:val="4"/>
              </w:numPr>
            </w:pPr>
            <w:r>
              <w:t>Education</w:t>
            </w:r>
          </w:p>
          <w:p w:rsidR="00EC4932" w:rsidRDefault="00EC4932" w:rsidP="00EC4932">
            <w:pPr>
              <w:numPr>
                <w:ilvl w:val="0"/>
                <w:numId w:val="4"/>
              </w:numPr>
            </w:pPr>
            <w:r>
              <w:t>Family &amp; Social Relationships</w:t>
            </w:r>
          </w:p>
          <w:p w:rsidR="00EC4932" w:rsidRDefault="00EC4932" w:rsidP="00EC4932">
            <w:pPr>
              <w:numPr>
                <w:ilvl w:val="0"/>
                <w:numId w:val="4"/>
              </w:numPr>
            </w:pPr>
            <w:r>
              <w:t>Identity</w:t>
            </w:r>
          </w:p>
          <w:p w:rsidR="00EC4932" w:rsidRDefault="00EC4932" w:rsidP="00EC4932">
            <w:pPr>
              <w:numPr>
                <w:ilvl w:val="0"/>
                <w:numId w:val="4"/>
              </w:numPr>
            </w:pPr>
            <w:r>
              <w:t>Social Presentation</w:t>
            </w:r>
          </w:p>
          <w:p w:rsidR="00EC4932" w:rsidRDefault="00EC4932" w:rsidP="00EC4932">
            <w:pPr>
              <w:numPr>
                <w:ilvl w:val="0"/>
                <w:numId w:val="4"/>
              </w:numPr>
            </w:pPr>
            <w:r>
              <w:t xml:space="preserve">Self-care Skills </w:t>
            </w:r>
          </w:p>
        </w:tc>
        <w:tc>
          <w:tcPr>
            <w:tcW w:w="3696" w:type="dxa"/>
          </w:tcPr>
          <w:p w:rsidR="00EC4932" w:rsidRDefault="00EC4932"/>
          <w:p w:rsidR="006E2EF6" w:rsidRDefault="00DF21E3">
            <w:r>
              <w:t>Records factual information</w:t>
            </w:r>
            <w:r w:rsidR="00A305C6">
              <w:t xml:space="preserve"> consistently and systematically in the one place.</w:t>
            </w:r>
          </w:p>
          <w:p w:rsidR="00DF21E3" w:rsidRDefault="00DF21E3"/>
          <w:p w:rsidR="00DF21E3" w:rsidRDefault="00DF21E3">
            <w:r>
              <w:t>Keeps together all the important information needed to provide good care.</w:t>
            </w:r>
          </w:p>
          <w:p w:rsidR="00DC2B66" w:rsidRDefault="00DC2B66"/>
          <w:p w:rsidR="00DC2B66" w:rsidRDefault="00DC2B66">
            <w:r>
              <w:t>Easier to look up key details in one place rather than trawling through multiple case note.</w:t>
            </w:r>
          </w:p>
          <w:p w:rsidR="00DF21E3" w:rsidRDefault="00DF21E3"/>
          <w:p w:rsidR="00DF21E3" w:rsidRDefault="00DF21E3"/>
        </w:tc>
        <w:tc>
          <w:tcPr>
            <w:tcW w:w="3697" w:type="dxa"/>
          </w:tcPr>
          <w:p w:rsidR="00DF21E3" w:rsidRDefault="00DF21E3">
            <w:r>
              <w:t>Placement referral information is copied into the relevant sections.</w:t>
            </w:r>
          </w:p>
          <w:p w:rsidR="00DF21E3" w:rsidRDefault="00DF21E3"/>
          <w:p w:rsidR="006E2EF6" w:rsidRDefault="00DF21E3">
            <w:r>
              <w:t>Started in first 2 weeks of placement (at the same time C&amp;PP is being developed).</w:t>
            </w:r>
          </w:p>
          <w:p w:rsidR="00DF21E3" w:rsidRDefault="00DF21E3"/>
          <w:p w:rsidR="00DF21E3" w:rsidRDefault="00DF21E3">
            <w:r>
              <w:t>All members of care team contribute information they each know that should be shared.</w:t>
            </w:r>
          </w:p>
          <w:p w:rsidR="00DF21E3" w:rsidRDefault="00DF21E3"/>
          <w:p w:rsidR="00DF21E3" w:rsidRDefault="00DF21E3">
            <w:r>
              <w:t xml:space="preserve">Update </w:t>
            </w:r>
            <w:r w:rsidR="00DC2B66">
              <w:t>whenever</w:t>
            </w:r>
            <w:r>
              <w:t xml:space="preserve"> new information obtained – </w:t>
            </w:r>
            <w:r w:rsidR="00DC2B66">
              <w:t xml:space="preserve">and check that it is still up to date </w:t>
            </w:r>
            <w:r>
              <w:t>at least 6 monthly.</w:t>
            </w:r>
          </w:p>
          <w:p w:rsidR="00DF21E3" w:rsidRDefault="00DF21E3"/>
          <w:p w:rsidR="00DF21E3" w:rsidRDefault="00DF21E3">
            <w:r>
              <w:t xml:space="preserve">Carers need to be given a copy (and updates with any future significant changes)   </w:t>
            </w:r>
          </w:p>
          <w:p w:rsidR="00DF21E3" w:rsidRDefault="00DF21E3"/>
        </w:tc>
        <w:tc>
          <w:tcPr>
            <w:tcW w:w="3697" w:type="dxa"/>
          </w:tcPr>
          <w:p w:rsidR="00DC2B66" w:rsidRDefault="00DC2B66">
            <w:r>
              <w:t xml:space="preserve">Enables important factual information to be kept and shared in the best interests of the child/young person. </w:t>
            </w:r>
          </w:p>
          <w:p w:rsidR="00DC2B66" w:rsidRDefault="00DC2B66">
            <w:r>
              <w:t xml:space="preserve"> </w:t>
            </w:r>
          </w:p>
          <w:p w:rsidR="00DC2B66" w:rsidRDefault="00DC2B66">
            <w:r>
              <w:t>CRIS and CRISSP have mirror systems for recording information needed for the EIR</w:t>
            </w:r>
            <w:r w:rsidR="00EC4932">
              <w:t xml:space="preserve"> - </w:t>
            </w:r>
            <w:r>
              <w:t xml:space="preserve"> so placement provider and Child Protection should </w:t>
            </w:r>
            <w:r w:rsidR="00EC4932">
              <w:t xml:space="preserve">each </w:t>
            </w:r>
            <w:r>
              <w:t xml:space="preserve">provide </w:t>
            </w:r>
            <w:r w:rsidR="00EC4932">
              <w:t>the</w:t>
            </w:r>
            <w:r>
              <w:t xml:space="preserve"> other with </w:t>
            </w:r>
            <w:r w:rsidR="00EC4932">
              <w:t xml:space="preserve">an electronic </w:t>
            </w:r>
            <w:r>
              <w:t xml:space="preserve">copy of </w:t>
            </w:r>
            <w:r w:rsidR="00EC4932">
              <w:t xml:space="preserve">their updated </w:t>
            </w:r>
            <w:r>
              <w:t xml:space="preserve">EIR whenever </w:t>
            </w:r>
            <w:r w:rsidR="00EC4932">
              <w:t xml:space="preserve">any </w:t>
            </w:r>
            <w:r>
              <w:t>significant changes are made.</w:t>
            </w:r>
          </w:p>
          <w:p w:rsidR="00DC2B66" w:rsidRDefault="00DC2B66"/>
          <w:p w:rsidR="00DC2B66" w:rsidRDefault="00DC2B66"/>
        </w:tc>
      </w:tr>
    </w:tbl>
    <w:p w:rsidR="00187C52" w:rsidRDefault="00187C52" w:rsidP="00EC4932">
      <w:pPr>
        <w:rPr>
          <w:b/>
          <w:sz w:val="28"/>
          <w:szCs w:val="28"/>
        </w:rPr>
      </w:pPr>
    </w:p>
    <w:p w:rsidR="00187C52" w:rsidRDefault="00187C52" w:rsidP="00EC4932">
      <w:pPr>
        <w:rPr>
          <w:b/>
          <w:sz w:val="28"/>
          <w:szCs w:val="28"/>
        </w:rPr>
      </w:pPr>
    </w:p>
    <w:p w:rsidR="00187C52" w:rsidRPr="00EC4932" w:rsidRDefault="00EC4932" w:rsidP="00EC4932">
      <w:pPr>
        <w:rPr>
          <w:b/>
          <w:sz w:val="28"/>
          <w:szCs w:val="28"/>
        </w:rPr>
      </w:pPr>
      <w:r w:rsidRPr="00EC4932">
        <w:rPr>
          <w:b/>
          <w:sz w:val="28"/>
          <w:szCs w:val="28"/>
        </w:rPr>
        <w:lastRenderedPageBreak/>
        <w:t>Care and Placement Plan</w:t>
      </w:r>
    </w:p>
    <w:tbl>
      <w:tblPr>
        <w:tblStyle w:val="TableGrid"/>
        <w:tblW w:w="0" w:type="auto"/>
        <w:tblLook w:val="01E0" w:firstRow="1" w:lastRow="1" w:firstColumn="1" w:lastColumn="1" w:noHBand="0" w:noVBand="0"/>
      </w:tblPr>
      <w:tblGrid>
        <w:gridCol w:w="3696"/>
        <w:gridCol w:w="3696"/>
        <w:gridCol w:w="3697"/>
        <w:gridCol w:w="3697"/>
      </w:tblGrid>
      <w:tr w:rsidR="00EC4932">
        <w:tc>
          <w:tcPr>
            <w:tcW w:w="3696" w:type="dxa"/>
          </w:tcPr>
          <w:p w:rsidR="00EC4932" w:rsidRPr="00EC4932" w:rsidRDefault="00EC4932" w:rsidP="00C54193">
            <w:pPr>
              <w:rPr>
                <w:b/>
                <w:sz w:val="24"/>
                <w:szCs w:val="24"/>
              </w:rPr>
            </w:pPr>
            <w:r w:rsidRPr="00EC4932">
              <w:rPr>
                <w:b/>
                <w:sz w:val="24"/>
                <w:szCs w:val="24"/>
              </w:rPr>
              <w:t xml:space="preserve">What is it? </w:t>
            </w:r>
          </w:p>
        </w:tc>
        <w:tc>
          <w:tcPr>
            <w:tcW w:w="3696" w:type="dxa"/>
          </w:tcPr>
          <w:p w:rsidR="00EC4932" w:rsidRPr="00EC4932" w:rsidRDefault="00EC4932" w:rsidP="00C54193">
            <w:pPr>
              <w:rPr>
                <w:b/>
                <w:sz w:val="24"/>
                <w:szCs w:val="24"/>
              </w:rPr>
            </w:pPr>
            <w:r w:rsidRPr="00EC4932">
              <w:rPr>
                <w:b/>
                <w:sz w:val="24"/>
                <w:szCs w:val="24"/>
              </w:rPr>
              <w:t>Why use it?</w:t>
            </w:r>
          </w:p>
        </w:tc>
        <w:tc>
          <w:tcPr>
            <w:tcW w:w="3697" w:type="dxa"/>
          </w:tcPr>
          <w:p w:rsidR="00EC4932" w:rsidRPr="00EC4932" w:rsidRDefault="00EC4932" w:rsidP="00C54193">
            <w:pPr>
              <w:rPr>
                <w:b/>
                <w:sz w:val="24"/>
                <w:szCs w:val="24"/>
              </w:rPr>
            </w:pPr>
            <w:r w:rsidRPr="00EC4932">
              <w:rPr>
                <w:b/>
                <w:sz w:val="24"/>
                <w:szCs w:val="24"/>
              </w:rPr>
              <w:t>How use it?</w:t>
            </w:r>
          </w:p>
        </w:tc>
        <w:tc>
          <w:tcPr>
            <w:tcW w:w="3697" w:type="dxa"/>
          </w:tcPr>
          <w:p w:rsidR="00EC4932" w:rsidRPr="00EC4932" w:rsidRDefault="00EC4932" w:rsidP="00C54193">
            <w:pPr>
              <w:rPr>
                <w:b/>
                <w:sz w:val="24"/>
                <w:szCs w:val="24"/>
              </w:rPr>
            </w:pPr>
            <w:r w:rsidRPr="00EC4932">
              <w:rPr>
                <w:b/>
                <w:sz w:val="24"/>
                <w:szCs w:val="24"/>
              </w:rPr>
              <w:t>How it links with Child Protection</w:t>
            </w:r>
            <w:r w:rsidR="00B36784">
              <w:rPr>
                <w:b/>
                <w:sz w:val="24"/>
                <w:szCs w:val="24"/>
              </w:rPr>
              <w:t xml:space="preserve"> processes</w:t>
            </w:r>
            <w:r w:rsidRPr="00EC4932">
              <w:rPr>
                <w:b/>
                <w:sz w:val="24"/>
                <w:szCs w:val="24"/>
              </w:rPr>
              <w:t>?</w:t>
            </w:r>
          </w:p>
        </w:tc>
      </w:tr>
      <w:tr w:rsidR="00EC4932">
        <w:tc>
          <w:tcPr>
            <w:tcW w:w="3696" w:type="dxa"/>
          </w:tcPr>
          <w:p w:rsidR="00EC4932" w:rsidRDefault="00EC4932" w:rsidP="00EC4932">
            <w:r>
              <w:t>Describes how the child</w:t>
            </w:r>
            <w:r w:rsidR="00D12FEC">
              <w:t>/ young person’</w:t>
            </w:r>
            <w:r>
              <w:t>s needs</w:t>
            </w:r>
            <w:r w:rsidR="00D12FEC">
              <w:t xml:space="preserve"> </w:t>
            </w:r>
            <w:r>
              <w:t>will be met while they are unable to live with their parents.</w:t>
            </w:r>
          </w:p>
          <w:p w:rsidR="00EC4932" w:rsidRDefault="00EC4932" w:rsidP="00EC4932"/>
          <w:p w:rsidR="00D12FEC" w:rsidRDefault="00EC4932" w:rsidP="00EC4932">
            <w:r>
              <w:t xml:space="preserve">Records what care team members have agreed to do </w:t>
            </w:r>
            <w:r w:rsidR="00D12FEC">
              <w:t>to provide good care across the seven Looking After Children life areas:</w:t>
            </w:r>
          </w:p>
          <w:p w:rsidR="00D12FEC" w:rsidRDefault="00D12FEC" w:rsidP="00D12FEC">
            <w:pPr>
              <w:numPr>
                <w:ilvl w:val="0"/>
                <w:numId w:val="4"/>
              </w:numPr>
            </w:pPr>
            <w:r>
              <w:t xml:space="preserve">Health </w:t>
            </w:r>
          </w:p>
          <w:p w:rsidR="00D12FEC" w:rsidRDefault="00D12FEC" w:rsidP="00D12FEC">
            <w:pPr>
              <w:numPr>
                <w:ilvl w:val="0"/>
                <w:numId w:val="4"/>
              </w:numPr>
            </w:pPr>
            <w:r>
              <w:t>Emotional and Behavioural Development</w:t>
            </w:r>
          </w:p>
          <w:p w:rsidR="00D12FEC" w:rsidRDefault="00D12FEC" w:rsidP="00D12FEC">
            <w:pPr>
              <w:numPr>
                <w:ilvl w:val="0"/>
                <w:numId w:val="4"/>
              </w:numPr>
            </w:pPr>
            <w:r>
              <w:t>Education</w:t>
            </w:r>
          </w:p>
          <w:p w:rsidR="00D12FEC" w:rsidRDefault="00D12FEC" w:rsidP="00D12FEC">
            <w:pPr>
              <w:numPr>
                <w:ilvl w:val="0"/>
                <w:numId w:val="4"/>
              </w:numPr>
            </w:pPr>
            <w:r>
              <w:t>Family &amp; Social Relationships</w:t>
            </w:r>
          </w:p>
          <w:p w:rsidR="00D12FEC" w:rsidRDefault="00D12FEC" w:rsidP="00D12FEC">
            <w:pPr>
              <w:numPr>
                <w:ilvl w:val="0"/>
                <w:numId w:val="4"/>
              </w:numPr>
            </w:pPr>
            <w:r>
              <w:t>Identity</w:t>
            </w:r>
          </w:p>
          <w:p w:rsidR="00D12FEC" w:rsidRDefault="00D12FEC" w:rsidP="00D12FEC">
            <w:pPr>
              <w:numPr>
                <w:ilvl w:val="0"/>
                <w:numId w:val="4"/>
              </w:numPr>
            </w:pPr>
            <w:r>
              <w:t>Social Presentation</w:t>
            </w:r>
          </w:p>
          <w:p w:rsidR="00D12FEC" w:rsidRDefault="00D12FEC" w:rsidP="00D12FEC">
            <w:pPr>
              <w:numPr>
                <w:ilvl w:val="0"/>
                <w:numId w:val="4"/>
              </w:numPr>
            </w:pPr>
            <w:r>
              <w:t>Self-care Skills.</w:t>
            </w:r>
          </w:p>
          <w:p w:rsidR="00D12FEC" w:rsidRDefault="00D12FEC" w:rsidP="00EC4932"/>
          <w:p w:rsidR="00D12FEC" w:rsidRDefault="00D12FEC" w:rsidP="00EC4932">
            <w:r>
              <w:t>For each life area the C&amp;PP  documents:</w:t>
            </w:r>
          </w:p>
          <w:p w:rsidR="00D12FEC" w:rsidRDefault="00D12FEC" w:rsidP="00D12FEC">
            <w:pPr>
              <w:numPr>
                <w:ilvl w:val="0"/>
                <w:numId w:val="5"/>
              </w:numPr>
            </w:pPr>
            <w:r>
              <w:t>The child/young person’s needs</w:t>
            </w:r>
          </w:p>
          <w:p w:rsidR="00D12FEC" w:rsidRDefault="00D12FEC" w:rsidP="00D12FEC">
            <w:pPr>
              <w:numPr>
                <w:ilvl w:val="0"/>
                <w:numId w:val="5"/>
              </w:numPr>
            </w:pPr>
            <w:r>
              <w:t>How they will be responded to</w:t>
            </w:r>
          </w:p>
          <w:p w:rsidR="00D12FEC" w:rsidRDefault="00D12FEC" w:rsidP="00D12FEC">
            <w:pPr>
              <w:numPr>
                <w:ilvl w:val="0"/>
                <w:numId w:val="5"/>
              </w:numPr>
            </w:pPr>
            <w:r>
              <w:t>By whom</w:t>
            </w:r>
          </w:p>
          <w:p w:rsidR="00D12FEC" w:rsidRDefault="00D12FEC" w:rsidP="00D12FEC">
            <w:pPr>
              <w:numPr>
                <w:ilvl w:val="0"/>
                <w:numId w:val="5"/>
              </w:numPr>
            </w:pPr>
            <w:r>
              <w:t>By when</w:t>
            </w:r>
          </w:p>
          <w:p w:rsidR="00D12FEC" w:rsidRDefault="00D12FEC" w:rsidP="00D12FEC">
            <w:pPr>
              <w:numPr>
                <w:ilvl w:val="0"/>
                <w:numId w:val="5"/>
              </w:numPr>
            </w:pPr>
            <w:r>
              <w:t>The role of the parents</w:t>
            </w:r>
          </w:p>
          <w:p w:rsidR="00EC4932" w:rsidRDefault="00D12FEC" w:rsidP="00D12FEC">
            <w:pPr>
              <w:numPr>
                <w:ilvl w:val="0"/>
                <w:numId w:val="5"/>
              </w:numPr>
            </w:pPr>
            <w:r>
              <w:t>Planned outcomes</w:t>
            </w:r>
            <w:r w:rsidR="00EC4932">
              <w:t xml:space="preserve">. </w:t>
            </w:r>
          </w:p>
          <w:p w:rsidR="00EC4932" w:rsidRDefault="00EC4932" w:rsidP="00EC4932"/>
          <w:p w:rsidR="00EC4932" w:rsidRDefault="00EC4932" w:rsidP="00EC4932"/>
        </w:tc>
        <w:tc>
          <w:tcPr>
            <w:tcW w:w="3696" w:type="dxa"/>
          </w:tcPr>
          <w:p w:rsidR="00EC4932" w:rsidRDefault="00D12FEC" w:rsidP="00EC4932">
            <w:r>
              <w:t xml:space="preserve"> Provides a clear plan for how the day to day care of the child /young person will be managed while they are unable to live with their parents.</w:t>
            </w:r>
          </w:p>
          <w:p w:rsidR="00DC5526" w:rsidRDefault="00DC5526" w:rsidP="00EC4932"/>
          <w:p w:rsidR="00D12FEC" w:rsidRDefault="00DC5526" w:rsidP="00EC4932">
            <w:r>
              <w:t xml:space="preserve">Promotes and supports collaboration by care team members </w:t>
            </w:r>
            <w:r w:rsidR="00D12FEC">
              <w:t>who share the responsibility for doing the things that parents generally do.</w:t>
            </w:r>
          </w:p>
          <w:p w:rsidR="00DC5526" w:rsidRDefault="00DC5526" w:rsidP="00EC4932"/>
          <w:p w:rsidR="00DC5526" w:rsidRDefault="00DC5526" w:rsidP="00DC5526">
            <w:r>
              <w:t>Clearly documents what the care team has agreed to do and achieve.</w:t>
            </w:r>
          </w:p>
          <w:p w:rsidR="00DC5526" w:rsidRDefault="00DC5526" w:rsidP="00EC4932"/>
        </w:tc>
        <w:tc>
          <w:tcPr>
            <w:tcW w:w="3697" w:type="dxa"/>
          </w:tcPr>
          <w:p w:rsidR="00DC5526" w:rsidRDefault="00DC5526" w:rsidP="00EC4932">
            <w:r>
              <w:t>An initial C&amp;PP focussing on immediate needs should be   completed within the first 2 weeks.</w:t>
            </w:r>
          </w:p>
          <w:p w:rsidR="00DC5526" w:rsidRDefault="00DC5526" w:rsidP="00EC4932"/>
          <w:p w:rsidR="00296D03" w:rsidRDefault="00296D03" w:rsidP="00296D03">
            <w:r>
              <w:t xml:space="preserve">A flexible and creative approach is required to get everyone’s input (skilful use of LAC!) </w:t>
            </w:r>
          </w:p>
          <w:p w:rsidR="00296D03" w:rsidRDefault="00296D03" w:rsidP="00296D03"/>
          <w:p w:rsidR="00DC5526" w:rsidRDefault="00DC5526" w:rsidP="00EC4932">
            <w:r>
              <w:t>A meeting can be used to bring care team members together, but not essential.</w:t>
            </w:r>
          </w:p>
          <w:p w:rsidR="00DC5526" w:rsidRDefault="00DC5526" w:rsidP="00EC4932"/>
          <w:p w:rsidR="00DC5526" w:rsidRDefault="00296D03" w:rsidP="00EC4932">
            <w:r>
              <w:t>Plans should be discussed age appropriately with the child/young person and their input encouraged.</w:t>
            </w:r>
          </w:p>
          <w:p w:rsidR="00296D03" w:rsidRDefault="00296D03" w:rsidP="00EC4932"/>
          <w:p w:rsidR="00296D03" w:rsidRDefault="00296D03" w:rsidP="00EC4932">
            <w:r>
              <w:t xml:space="preserve">Should consider the child/young person’s strengths and aspirations as well as </w:t>
            </w:r>
            <w:r w:rsidR="00C631DD">
              <w:t xml:space="preserve">any </w:t>
            </w:r>
            <w:r>
              <w:t>problems and difficulties.</w:t>
            </w:r>
          </w:p>
          <w:p w:rsidR="00296D03" w:rsidRDefault="00296D03" w:rsidP="00296D03"/>
          <w:p w:rsidR="00296D03" w:rsidRDefault="00296D03" w:rsidP="00296D03">
            <w:r>
              <w:t>Plans should be monitored – supervision is good for this.</w:t>
            </w:r>
          </w:p>
          <w:p w:rsidR="00296D03" w:rsidRDefault="00296D03" w:rsidP="00EC4932"/>
          <w:p w:rsidR="00C631DD" w:rsidRDefault="00C631DD" w:rsidP="00EC4932">
            <w:r>
              <w:t>All members of the care team and the young person should be given a copy of the C&amp;PP (or at least be offered a copy).</w:t>
            </w:r>
          </w:p>
        </w:tc>
        <w:tc>
          <w:tcPr>
            <w:tcW w:w="3697" w:type="dxa"/>
          </w:tcPr>
          <w:p w:rsidR="00296D03" w:rsidRDefault="00296D03" w:rsidP="0001524B">
            <w:pPr>
              <w:spacing w:after="60"/>
            </w:pPr>
            <w:r>
              <w:t>The C&amp;PP is a sub-component of the overall case plan (Best Interests Plan).</w:t>
            </w:r>
          </w:p>
          <w:p w:rsidR="00296D03" w:rsidRDefault="00296D03" w:rsidP="0001524B">
            <w:pPr>
              <w:spacing w:after="60"/>
            </w:pPr>
            <w:r>
              <w:t xml:space="preserve">The case plan provides the </w:t>
            </w:r>
            <w:r w:rsidR="0001524B">
              <w:t xml:space="preserve">key directions for the C&amp;PP </w:t>
            </w:r>
            <w:r>
              <w:t>including whether a child will remain in out of home care, be reunified with their family or be placed elsewhere.</w:t>
            </w:r>
          </w:p>
          <w:p w:rsidR="0001524B" w:rsidRDefault="00C631DD" w:rsidP="0001524B">
            <w:pPr>
              <w:spacing w:after="60"/>
            </w:pPr>
            <w:r>
              <w:t xml:space="preserve">The </w:t>
            </w:r>
            <w:r w:rsidR="00187C52">
              <w:t xml:space="preserve">placement provider </w:t>
            </w:r>
            <w:r>
              <w:t xml:space="preserve">should give </w:t>
            </w:r>
            <w:r w:rsidR="00187C52">
              <w:t xml:space="preserve">Child Protection </w:t>
            </w:r>
            <w:r>
              <w:t xml:space="preserve">an electronic copy of the current </w:t>
            </w:r>
            <w:r w:rsidR="00187C52">
              <w:t>C&amp;PP</w:t>
            </w:r>
            <w:r>
              <w:t xml:space="preserve"> to Child Protection to be attached to the CRIS file (including after </w:t>
            </w:r>
            <w:r w:rsidR="00187C52">
              <w:t>each review</w:t>
            </w:r>
            <w:r>
              <w:t>)</w:t>
            </w:r>
            <w:r w:rsidR="00187C52">
              <w:t>.</w:t>
            </w:r>
          </w:p>
          <w:p w:rsidR="00187C52" w:rsidRDefault="0001524B" w:rsidP="0001524B">
            <w:pPr>
              <w:spacing w:after="60"/>
            </w:pPr>
            <w:r>
              <w:t>When case management has been contracted, the contracted agency should complete the C&amp;PP in CRIS  and ensure that an electronic  back up copy is attached to the agency’s CRISSP file.</w:t>
            </w:r>
          </w:p>
          <w:p w:rsidR="00296D03" w:rsidRDefault="00296D03" w:rsidP="0001524B">
            <w:r>
              <w:t>The C&amp;PP also complements and is linked to:</w:t>
            </w:r>
          </w:p>
          <w:p w:rsidR="00296D03" w:rsidRDefault="00296D03" w:rsidP="00296D03">
            <w:pPr>
              <w:numPr>
                <w:ilvl w:val="0"/>
                <w:numId w:val="6"/>
              </w:numPr>
            </w:pPr>
            <w:r>
              <w:t>Cultural Plans (for Aboriginal children in out of home care)</w:t>
            </w:r>
          </w:p>
          <w:p w:rsidR="00192BC4" w:rsidRDefault="00296D03" w:rsidP="00296D03">
            <w:pPr>
              <w:numPr>
                <w:ilvl w:val="0"/>
                <w:numId w:val="6"/>
              </w:numPr>
            </w:pPr>
            <w:r>
              <w:t>Individual Education Plans (</w:t>
            </w:r>
            <w:r w:rsidR="00192BC4">
              <w:t>develop</w:t>
            </w:r>
            <w:r>
              <w:t xml:space="preserve">ed by schools </w:t>
            </w:r>
            <w:r w:rsidR="00192BC4">
              <w:t>via</w:t>
            </w:r>
            <w:r>
              <w:t xml:space="preserve"> Student Support Groups wh</w:t>
            </w:r>
            <w:r w:rsidR="00192BC4">
              <w:t>o</w:t>
            </w:r>
            <w:r>
              <w:t xml:space="preserve"> should include at least one member </w:t>
            </w:r>
            <w:r w:rsidR="00192BC4">
              <w:t>from</w:t>
            </w:r>
            <w:r>
              <w:t xml:space="preserve"> the</w:t>
            </w:r>
            <w:r w:rsidR="00192BC4">
              <w:t xml:space="preserve"> child’s care team)</w:t>
            </w:r>
          </w:p>
          <w:p w:rsidR="00EC4932" w:rsidRDefault="00192BC4" w:rsidP="0001524B">
            <w:pPr>
              <w:numPr>
                <w:ilvl w:val="0"/>
                <w:numId w:val="6"/>
              </w:numPr>
            </w:pPr>
            <w:r>
              <w:t>Transition planning / leaving care planning)</w:t>
            </w:r>
            <w:r w:rsidR="00296D03">
              <w:t xml:space="preserve">   </w:t>
            </w:r>
          </w:p>
        </w:tc>
      </w:tr>
    </w:tbl>
    <w:p w:rsidR="00EC4932" w:rsidRPr="00192BC4" w:rsidRDefault="00B36784" w:rsidP="00EC4932">
      <w:pPr>
        <w:rPr>
          <w:b/>
          <w:sz w:val="28"/>
          <w:szCs w:val="28"/>
        </w:rPr>
      </w:pPr>
      <w:r>
        <w:rPr>
          <w:b/>
          <w:sz w:val="28"/>
          <w:szCs w:val="28"/>
        </w:rPr>
        <w:lastRenderedPageBreak/>
        <w:t xml:space="preserve">Assessment and Progress Record (A&amp;PR) </w:t>
      </w:r>
    </w:p>
    <w:p w:rsidR="00192BC4" w:rsidRDefault="00192BC4" w:rsidP="00EC4932"/>
    <w:tbl>
      <w:tblPr>
        <w:tblStyle w:val="TableGrid"/>
        <w:tblW w:w="0" w:type="auto"/>
        <w:tblLook w:val="01E0" w:firstRow="1" w:lastRow="1" w:firstColumn="1" w:lastColumn="1" w:noHBand="0" w:noVBand="0"/>
      </w:tblPr>
      <w:tblGrid>
        <w:gridCol w:w="3696"/>
        <w:gridCol w:w="3696"/>
        <w:gridCol w:w="3697"/>
        <w:gridCol w:w="3697"/>
      </w:tblGrid>
      <w:tr w:rsidR="00192BC4" w:rsidRPr="00EC4932">
        <w:trPr>
          <w:tblHeader/>
        </w:trPr>
        <w:tc>
          <w:tcPr>
            <w:tcW w:w="3696" w:type="dxa"/>
          </w:tcPr>
          <w:p w:rsidR="00192BC4" w:rsidRPr="00EC4932" w:rsidRDefault="00192BC4" w:rsidP="00C54193">
            <w:pPr>
              <w:rPr>
                <w:b/>
                <w:sz w:val="24"/>
                <w:szCs w:val="24"/>
              </w:rPr>
            </w:pPr>
            <w:r w:rsidRPr="00EC4932">
              <w:rPr>
                <w:b/>
                <w:sz w:val="24"/>
                <w:szCs w:val="24"/>
              </w:rPr>
              <w:t xml:space="preserve">What </w:t>
            </w:r>
            <w:r w:rsidR="00B36784">
              <w:rPr>
                <w:b/>
                <w:sz w:val="24"/>
                <w:szCs w:val="24"/>
              </w:rPr>
              <w:t>are they</w:t>
            </w:r>
            <w:r w:rsidRPr="00EC4932">
              <w:rPr>
                <w:b/>
                <w:sz w:val="24"/>
                <w:szCs w:val="24"/>
              </w:rPr>
              <w:t xml:space="preserve">? </w:t>
            </w:r>
          </w:p>
        </w:tc>
        <w:tc>
          <w:tcPr>
            <w:tcW w:w="3696" w:type="dxa"/>
          </w:tcPr>
          <w:p w:rsidR="00192BC4" w:rsidRPr="00EC4932" w:rsidRDefault="00192BC4" w:rsidP="00C54193">
            <w:pPr>
              <w:rPr>
                <w:b/>
                <w:sz w:val="24"/>
                <w:szCs w:val="24"/>
              </w:rPr>
            </w:pPr>
            <w:r w:rsidRPr="00EC4932">
              <w:rPr>
                <w:b/>
                <w:sz w:val="24"/>
                <w:szCs w:val="24"/>
              </w:rPr>
              <w:t xml:space="preserve">Why use </w:t>
            </w:r>
            <w:r w:rsidR="00B36784">
              <w:rPr>
                <w:b/>
                <w:sz w:val="24"/>
                <w:szCs w:val="24"/>
              </w:rPr>
              <w:t xml:space="preserve">them </w:t>
            </w:r>
            <w:r w:rsidRPr="00EC4932">
              <w:rPr>
                <w:b/>
                <w:sz w:val="24"/>
                <w:szCs w:val="24"/>
              </w:rPr>
              <w:t>it?</w:t>
            </w:r>
          </w:p>
        </w:tc>
        <w:tc>
          <w:tcPr>
            <w:tcW w:w="3697" w:type="dxa"/>
          </w:tcPr>
          <w:p w:rsidR="00192BC4" w:rsidRPr="00EC4932" w:rsidRDefault="00192BC4" w:rsidP="00C54193">
            <w:pPr>
              <w:rPr>
                <w:b/>
                <w:sz w:val="24"/>
                <w:szCs w:val="24"/>
              </w:rPr>
            </w:pPr>
            <w:r w:rsidRPr="00EC4932">
              <w:rPr>
                <w:b/>
                <w:sz w:val="24"/>
                <w:szCs w:val="24"/>
              </w:rPr>
              <w:t xml:space="preserve">How </w:t>
            </w:r>
            <w:r w:rsidR="00B36784">
              <w:rPr>
                <w:b/>
                <w:sz w:val="24"/>
                <w:szCs w:val="24"/>
              </w:rPr>
              <w:t xml:space="preserve">are they </w:t>
            </w:r>
            <w:r w:rsidRPr="00EC4932">
              <w:rPr>
                <w:b/>
                <w:sz w:val="24"/>
                <w:szCs w:val="24"/>
              </w:rPr>
              <w:t>use</w:t>
            </w:r>
            <w:r w:rsidR="00B36784">
              <w:rPr>
                <w:b/>
                <w:sz w:val="24"/>
                <w:szCs w:val="24"/>
              </w:rPr>
              <w:t>d</w:t>
            </w:r>
            <w:r w:rsidRPr="00EC4932">
              <w:rPr>
                <w:b/>
                <w:sz w:val="24"/>
                <w:szCs w:val="24"/>
              </w:rPr>
              <w:t>?</w:t>
            </w:r>
          </w:p>
        </w:tc>
        <w:tc>
          <w:tcPr>
            <w:tcW w:w="3697" w:type="dxa"/>
          </w:tcPr>
          <w:p w:rsidR="00192BC4" w:rsidRPr="00EC4932" w:rsidRDefault="00192BC4" w:rsidP="00C54193">
            <w:pPr>
              <w:rPr>
                <w:b/>
                <w:sz w:val="24"/>
                <w:szCs w:val="24"/>
              </w:rPr>
            </w:pPr>
            <w:r w:rsidRPr="00EC4932">
              <w:rPr>
                <w:b/>
                <w:sz w:val="24"/>
                <w:szCs w:val="24"/>
              </w:rPr>
              <w:t xml:space="preserve">How </w:t>
            </w:r>
            <w:r w:rsidR="00B36784">
              <w:rPr>
                <w:b/>
                <w:sz w:val="24"/>
                <w:szCs w:val="24"/>
              </w:rPr>
              <w:t xml:space="preserve">they </w:t>
            </w:r>
            <w:r w:rsidRPr="00EC4932">
              <w:rPr>
                <w:b/>
                <w:sz w:val="24"/>
                <w:szCs w:val="24"/>
              </w:rPr>
              <w:t>link with Child Protection</w:t>
            </w:r>
            <w:r w:rsidR="00B36784">
              <w:rPr>
                <w:b/>
                <w:sz w:val="24"/>
                <w:szCs w:val="24"/>
              </w:rPr>
              <w:t xml:space="preserve"> processes</w:t>
            </w:r>
            <w:r w:rsidRPr="00EC4932">
              <w:rPr>
                <w:b/>
                <w:sz w:val="24"/>
                <w:szCs w:val="24"/>
              </w:rPr>
              <w:t>?</w:t>
            </w:r>
          </w:p>
        </w:tc>
      </w:tr>
      <w:tr w:rsidR="00192BC4">
        <w:tc>
          <w:tcPr>
            <w:tcW w:w="3696" w:type="dxa"/>
          </w:tcPr>
          <w:p w:rsidR="00B36784" w:rsidRDefault="00B36784" w:rsidP="00187C52">
            <w:pPr>
              <w:ind w:left="80"/>
            </w:pPr>
            <w:r>
              <w:t>Six age related records that comprehensively assess a young person’s development and identifies the follow up action needed:</w:t>
            </w:r>
          </w:p>
          <w:p w:rsidR="00B36784" w:rsidRDefault="00B36784" w:rsidP="00B36784">
            <w:pPr>
              <w:numPr>
                <w:ilvl w:val="0"/>
                <w:numId w:val="8"/>
              </w:numPr>
            </w:pPr>
            <w:r>
              <w:t>Under 12 months</w:t>
            </w:r>
          </w:p>
          <w:p w:rsidR="00B36784" w:rsidRDefault="00B36784" w:rsidP="00B36784">
            <w:pPr>
              <w:numPr>
                <w:ilvl w:val="0"/>
                <w:numId w:val="8"/>
              </w:numPr>
            </w:pPr>
            <w:r>
              <w:t>1-2 years</w:t>
            </w:r>
          </w:p>
          <w:p w:rsidR="00B36784" w:rsidRDefault="00B36784" w:rsidP="00B36784">
            <w:pPr>
              <w:numPr>
                <w:ilvl w:val="0"/>
                <w:numId w:val="8"/>
              </w:numPr>
            </w:pPr>
            <w:r>
              <w:t>3-4 years</w:t>
            </w:r>
          </w:p>
          <w:p w:rsidR="00B36784" w:rsidRDefault="00B36784" w:rsidP="00B36784">
            <w:pPr>
              <w:numPr>
                <w:ilvl w:val="0"/>
                <w:numId w:val="8"/>
              </w:numPr>
            </w:pPr>
            <w:r>
              <w:t>5-9 years</w:t>
            </w:r>
          </w:p>
          <w:p w:rsidR="00B36784" w:rsidRDefault="00B36784" w:rsidP="00B36784">
            <w:pPr>
              <w:numPr>
                <w:ilvl w:val="0"/>
                <w:numId w:val="8"/>
              </w:numPr>
            </w:pPr>
            <w:r>
              <w:t>10-14 years</w:t>
            </w:r>
          </w:p>
          <w:p w:rsidR="00B36784" w:rsidRDefault="00B36784" w:rsidP="00B36784">
            <w:pPr>
              <w:numPr>
                <w:ilvl w:val="0"/>
                <w:numId w:val="8"/>
              </w:numPr>
            </w:pPr>
            <w:r>
              <w:t>15 years and older</w:t>
            </w:r>
          </w:p>
          <w:p w:rsidR="00B36784" w:rsidRDefault="00B36784" w:rsidP="00B36784">
            <w:pPr>
              <w:ind w:left="80"/>
            </w:pPr>
          </w:p>
          <w:p w:rsidR="00B36784" w:rsidRDefault="00B36784" w:rsidP="00B36784">
            <w:pPr>
              <w:ind w:left="80"/>
            </w:pPr>
            <w:r>
              <w:t>Covers the seven Looking After Children life areas:</w:t>
            </w:r>
          </w:p>
          <w:p w:rsidR="00B36784" w:rsidRDefault="00B36784" w:rsidP="00B36784">
            <w:pPr>
              <w:numPr>
                <w:ilvl w:val="0"/>
                <w:numId w:val="9"/>
              </w:numPr>
            </w:pPr>
            <w:r>
              <w:t xml:space="preserve">Health </w:t>
            </w:r>
          </w:p>
          <w:p w:rsidR="00B36784" w:rsidRDefault="00B36784" w:rsidP="00B36784">
            <w:pPr>
              <w:numPr>
                <w:ilvl w:val="0"/>
                <w:numId w:val="9"/>
              </w:numPr>
            </w:pPr>
            <w:r>
              <w:t>Emotional &amp; Behavioural Development</w:t>
            </w:r>
          </w:p>
          <w:p w:rsidR="00B36784" w:rsidRDefault="00B36784" w:rsidP="00B36784">
            <w:pPr>
              <w:numPr>
                <w:ilvl w:val="0"/>
                <w:numId w:val="9"/>
              </w:numPr>
            </w:pPr>
            <w:r>
              <w:t xml:space="preserve">Education </w:t>
            </w:r>
          </w:p>
          <w:p w:rsidR="00B36784" w:rsidRDefault="00B36784" w:rsidP="00B36784">
            <w:pPr>
              <w:numPr>
                <w:ilvl w:val="0"/>
                <w:numId w:val="9"/>
              </w:numPr>
            </w:pPr>
            <w:r>
              <w:t>Family &amp; Social Relationships</w:t>
            </w:r>
          </w:p>
          <w:p w:rsidR="00B36784" w:rsidRDefault="00B36784" w:rsidP="00B36784">
            <w:pPr>
              <w:numPr>
                <w:ilvl w:val="0"/>
                <w:numId w:val="9"/>
              </w:numPr>
            </w:pPr>
            <w:r>
              <w:t>Identity</w:t>
            </w:r>
          </w:p>
          <w:p w:rsidR="00B36784" w:rsidRDefault="00B36784" w:rsidP="00B36784">
            <w:pPr>
              <w:numPr>
                <w:ilvl w:val="0"/>
                <w:numId w:val="9"/>
              </w:numPr>
            </w:pPr>
            <w:r>
              <w:t>Social Presentation</w:t>
            </w:r>
          </w:p>
          <w:p w:rsidR="00B36784" w:rsidRDefault="00B36784" w:rsidP="00B36784">
            <w:pPr>
              <w:numPr>
                <w:ilvl w:val="0"/>
                <w:numId w:val="9"/>
              </w:numPr>
            </w:pPr>
            <w:r>
              <w:t>Self- care skills</w:t>
            </w:r>
          </w:p>
          <w:p w:rsidR="00B36784" w:rsidRDefault="00B36784" w:rsidP="00B36784">
            <w:pPr>
              <w:ind w:left="80"/>
            </w:pPr>
          </w:p>
          <w:p w:rsidR="00B36784" w:rsidRDefault="00B36784" w:rsidP="00B36784">
            <w:pPr>
              <w:ind w:left="80"/>
            </w:pPr>
            <w:r>
              <w:t>Developed from extensive evidence based research related to good parenting and good outcomes for children and young people.</w:t>
            </w:r>
          </w:p>
          <w:p w:rsidR="000F5412" w:rsidRDefault="000F5412" w:rsidP="00B36784">
            <w:pPr>
              <w:ind w:left="80"/>
            </w:pPr>
          </w:p>
          <w:p w:rsidR="00B36784" w:rsidRDefault="00B36784" w:rsidP="00B36784">
            <w:pPr>
              <w:ind w:left="80"/>
            </w:pPr>
            <w:r>
              <w:t>Consi</w:t>
            </w:r>
            <w:r w:rsidR="000F5412">
              <w:t>s</w:t>
            </w:r>
            <w:r>
              <w:t>tent internation</w:t>
            </w:r>
            <w:r w:rsidR="000F5412">
              <w:t>al</w:t>
            </w:r>
            <w:r>
              <w:t xml:space="preserve"> frame</w:t>
            </w:r>
            <w:r w:rsidR="000F5412">
              <w:t>work</w:t>
            </w:r>
            <w:r>
              <w:t xml:space="preserve"> </w:t>
            </w:r>
            <w:r w:rsidR="000F5412">
              <w:t xml:space="preserve">specifically </w:t>
            </w:r>
            <w:r>
              <w:t xml:space="preserve">customised for </w:t>
            </w:r>
            <w:smartTag w:uri="urn:schemas-microsoft-com:office:smarttags" w:element="State">
              <w:smartTag w:uri="urn:schemas-microsoft-com:office:smarttags" w:element="place">
                <w:r>
                  <w:t>Victoria</w:t>
                </w:r>
              </w:smartTag>
            </w:smartTag>
            <w:r>
              <w:t>.</w:t>
            </w:r>
          </w:p>
        </w:tc>
        <w:tc>
          <w:tcPr>
            <w:tcW w:w="3696" w:type="dxa"/>
          </w:tcPr>
          <w:p w:rsidR="00192BC4" w:rsidRDefault="00192BC4" w:rsidP="00C54193"/>
          <w:p w:rsidR="000F5412" w:rsidRDefault="000F5412" w:rsidP="000F5412">
            <w:r>
              <w:t>Provides a thorough assessment of how each child or young person is developing in relation to their peers and the extent to which their needs are being met while they are in care.</w:t>
            </w:r>
          </w:p>
          <w:p w:rsidR="000F5412" w:rsidRDefault="000F5412" w:rsidP="000F5412"/>
          <w:p w:rsidR="000F5412" w:rsidRDefault="000F5412" w:rsidP="000F5412">
            <w:r>
              <w:t xml:space="preserve">To inform and enable the best possible care of each individual child/young person based on their developmental needs and outcomes. </w:t>
            </w:r>
          </w:p>
          <w:p w:rsidR="000F5412" w:rsidRDefault="000F5412" w:rsidP="000F5412"/>
          <w:p w:rsidR="000F5412" w:rsidRDefault="000F5412" w:rsidP="000F5412">
            <w:r>
              <w:t>A good parent would know or ask these questions and have the answers in their head – we need to ask and share the answers to ensure good care.</w:t>
            </w:r>
          </w:p>
          <w:p w:rsidR="000F5412" w:rsidRDefault="000F5412" w:rsidP="000F5412"/>
          <w:p w:rsidR="00192BC4" w:rsidRDefault="000F5412" w:rsidP="000F5412">
            <w:r>
              <w:t xml:space="preserve">To provide information which can be aggregated to inform </w:t>
            </w:r>
            <w:r w:rsidR="00B66473">
              <w:t>and assess outcomes for groups of children in care and direct policy.</w:t>
            </w:r>
            <w:r>
              <w:t xml:space="preserve">  </w:t>
            </w:r>
          </w:p>
        </w:tc>
        <w:tc>
          <w:tcPr>
            <w:tcW w:w="3697" w:type="dxa"/>
          </w:tcPr>
          <w:p w:rsidR="00B66473" w:rsidRDefault="00B66473" w:rsidP="00187C52">
            <w:r>
              <w:t xml:space="preserve">Requires considerable knowledge about the child so will generally take 4-6 weeks to complete. </w:t>
            </w:r>
          </w:p>
          <w:p w:rsidR="00B66473" w:rsidRDefault="00B66473" w:rsidP="00187C52"/>
          <w:p w:rsidR="00192BC4" w:rsidRDefault="00187C52" w:rsidP="00187C52">
            <w:r>
              <w:t>The collaborative approach used to develop the C&amp;PP needs to be used for the review process.</w:t>
            </w:r>
          </w:p>
          <w:p w:rsidR="00187C52" w:rsidRDefault="00187C52" w:rsidP="00187C52"/>
          <w:p w:rsidR="00B66473" w:rsidRDefault="00B66473" w:rsidP="00187C52">
            <w:r>
              <w:t>Based on having “conversations” amongst the care team and with the child/ young person.</w:t>
            </w:r>
          </w:p>
          <w:p w:rsidR="00B66473" w:rsidRDefault="00B66473" w:rsidP="00187C52"/>
          <w:p w:rsidR="00B66473" w:rsidRDefault="00B66473" w:rsidP="00187C52">
            <w:r>
              <w:t>Should NEVER be administered as a formal questionnaire.</w:t>
            </w:r>
          </w:p>
          <w:p w:rsidR="00B66473" w:rsidRDefault="00B66473" w:rsidP="00187C52"/>
          <w:p w:rsidR="00B66473" w:rsidRDefault="00B66473" w:rsidP="00187C52">
            <w:r>
              <w:t>A&amp;PR includes information that indicates who are being asked the various questions.</w:t>
            </w:r>
          </w:p>
          <w:p w:rsidR="00B66473" w:rsidRDefault="00B66473" w:rsidP="00187C52"/>
          <w:p w:rsidR="00B66473" w:rsidRDefault="00B66473" w:rsidP="00187C52">
            <w:r>
              <w:t>Should be commenced as soon as the initial C&amp;PP is completed, then yearly except for under 5 years which need to be every 6 months due to their rapid developmental changes.</w:t>
            </w:r>
          </w:p>
          <w:p w:rsidR="00B66473" w:rsidRDefault="00B66473" w:rsidP="00187C52"/>
          <w:p w:rsidR="00187C52" w:rsidRDefault="00B66473" w:rsidP="00187C52">
            <w:r>
              <w:t xml:space="preserve">Leads to a comprehensive Review of the Care and Placement Plan.  </w:t>
            </w:r>
          </w:p>
          <w:p w:rsidR="00187C52" w:rsidRDefault="00187C52" w:rsidP="00187C52"/>
          <w:p w:rsidR="00B36784" w:rsidRDefault="00B36784" w:rsidP="00187C52"/>
          <w:p w:rsidR="00187C52" w:rsidRDefault="00187C52" w:rsidP="00187C52"/>
        </w:tc>
        <w:tc>
          <w:tcPr>
            <w:tcW w:w="3697" w:type="dxa"/>
          </w:tcPr>
          <w:p w:rsidR="00B36784" w:rsidRDefault="00B36784" w:rsidP="00C54193">
            <w:r>
              <w:t xml:space="preserve">Ensures that up to date </w:t>
            </w:r>
            <w:r w:rsidR="00B66473">
              <w:t xml:space="preserve">information about how the child’s development </w:t>
            </w:r>
            <w:r>
              <w:t xml:space="preserve">informs ongoing statutory case planning </w:t>
            </w:r>
            <w:r w:rsidR="00B66473">
              <w:t xml:space="preserve">and best interests assessment </w:t>
            </w:r>
            <w:r>
              <w:t xml:space="preserve">processes. </w:t>
            </w:r>
          </w:p>
          <w:p w:rsidR="00B36784" w:rsidRDefault="00B36784" w:rsidP="00C54193"/>
          <w:p w:rsidR="00192BC4" w:rsidRDefault="00B66473" w:rsidP="00B66473">
            <w:r>
              <w:t>A copy of each completed A&amp;PR should be put on the Child Protection file.</w:t>
            </w:r>
          </w:p>
          <w:p w:rsidR="00B66473" w:rsidRDefault="00B66473" w:rsidP="00B66473"/>
          <w:p w:rsidR="00BE7E94" w:rsidRDefault="00BE7E94" w:rsidP="00BE7E94">
            <w:r>
              <w:t>Completing the A&amp;PR will assist care team members to provide relevant information to inform and assist medical practitioners undertaking initial and other professionals undertaking more specialist assessments eg Take Two</w:t>
            </w:r>
          </w:p>
          <w:p w:rsidR="00BE7E94" w:rsidRDefault="00BE7E94" w:rsidP="00BE7E94"/>
          <w:p w:rsidR="00B66473" w:rsidRDefault="00651E9A" w:rsidP="00B66473">
            <w:r>
              <w:t>For school age children, c</w:t>
            </w:r>
            <w:r w:rsidR="00BE7E94">
              <w:t xml:space="preserve">ompleting the Education section of the A&amp;PR should </w:t>
            </w:r>
            <w:r>
              <w:t>involve</w:t>
            </w:r>
            <w:r w:rsidR="00BE7E94">
              <w:t xml:space="preserve"> sharing relevant information between </w:t>
            </w:r>
            <w:r>
              <w:t xml:space="preserve">the </w:t>
            </w:r>
            <w:r w:rsidR="00BE7E94">
              <w:t xml:space="preserve">care team and </w:t>
            </w:r>
            <w:r>
              <w:t xml:space="preserve">the school via </w:t>
            </w:r>
            <w:r w:rsidR="00BE7E94">
              <w:t>Student Support Group processes.</w:t>
            </w:r>
          </w:p>
          <w:p w:rsidR="00BE7E94" w:rsidRDefault="00BE7E94" w:rsidP="00B66473"/>
          <w:p w:rsidR="00BE7E94" w:rsidRDefault="0007115D" w:rsidP="00B66473">
            <w:r>
              <w:t>Completing an A&amp;PR is</w:t>
            </w:r>
            <w:r w:rsidR="00BE7E94">
              <w:t xml:space="preserve"> also expected to in</w:t>
            </w:r>
            <w:r>
              <w:t xml:space="preserve">form and/or be informed by </w:t>
            </w:r>
            <w:r w:rsidR="00BE7E94">
              <w:t>ongoing Cultural Planning and leaving care /transition planning processes where applicable.</w:t>
            </w:r>
          </w:p>
          <w:p w:rsidR="00BE7E94" w:rsidRDefault="00BE7E94" w:rsidP="00B66473"/>
        </w:tc>
      </w:tr>
    </w:tbl>
    <w:p w:rsidR="00B36784" w:rsidRDefault="00B36784" w:rsidP="00EC4932"/>
    <w:p w:rsidR="00B36784" w:rsidRPr="00192BC4" w:rsidRDefault="00B36784" w:rsidP="00B36784">
      <w:pPr>
        <w:rPr>
          <w:b/>
          <w:sz w:val="28"/>
          <w:szCs w:val="28"/>
        </w:rPr>
      </w:pPr>
      <w:r w:rsidRPr="00192BC4">
        <w:rPr>
          <w:b/>
          <w:sz w:val="28"/>
          <w:szCs w:val="28"/>
        </w:rPr>
        <w:t>Review of Care and Placement Plan</w:t>
      </w:r>
      <w:r w:rsidR="0025116F">
        <w:rPr>
          <w:b/>
          <w:sz w:val="28"/>
          <w:szCs w:val="28"/>
        </w:rPr>
        <w:t xml:space="preserve"> (RC&amp;PP)</w:t>
      </w:r>
    </w:p>
    <w:p w:rsidR="00B36784" w:rsidRDefault="00B36784" w:rsidP="00B36784"/>
    <w:tbl>
      <w:tblPr>
        <w:tblStyle w:val="TableGrid"/>
        <w:tblW w:w="0" w:type="auto"/>
        <w:tblLook w:val="01E0" w:firstRow="1" w:lastRow="1" w:firstColumn="1" w:lastColumn="1" w:noHBand="0" w:noVBand="0"/>
      </w:tblPr>
      <w:tblGrid>
        <w:gridCol w:w="3696"/>
        <w:gridCol w:w="3696"/>
        <w:gridCol w:w="3697"/>
        <w:gridCol w:w="3697"/>
      </w:tblGrid>
      <w:tr w:rsidR="00B36784" w:rsidRPr="00EC4932">
        <w:trPr>
          <w:tblHeader/>
        </w:trPr>
        <w:tc>
          <w:tcPr>
            <w:tcW w:w="3696" w:type="dxa"/>
          </w:tcPr>
          <w:p w:rsidR="00B36784" w:rsidRPr="00EC4932" w:rsidRDefault="00B36784" w:rsidP="00C54193">
            <w:pPr>
              <w:rPr>
                <w:b/>
                <w:sz w:val="24"/>
                <w:szCs w:val="24"/>
              </w:rPr>
            </w:pPr>
            <w:r w:rsidRPr="00EC4932">
              <w:rPr>
                <w:b/>
                <w:sz w:val="24"/>
                <w:szCs w:val="24"/>
              </w:rPr>
              <w:t xml:space="preserve">What is it? </w:t>
            </w:r>
          </w:p>
        </w:tc>
        <w:tc>
          <w:tcPr>
            <w:tcW w:w="3696" w:type="dxa"/>
          </w:tcPr>
          <w:p w:rsidR="00B36784" w:rsidRPr="00EC4932" w:rsidRDefault="00B36784" w:rsidP="00C54193">
            <w:pPr>
              <w:rPr>
                <w:b/>
                <w:sz w:val="24"/>
                <w:szCs w:val="24"/>
              </w:rPr>
            </w:pPr>
            <w:r w:rsidRPr="00EC4932">
              <w:rPr>
                <w:b/>
                <w:sz w:val="24"/>
                <w:szCs w:val="24"/>
              </w:rPr>
              <w:t>Why use it?</w:t>
            </w:r>
          </w:p>
        </w:tc>
        <w:tc>
          <w:tcPr>
            <w:tcW w:w="3697" w:type="dxa"/>
          </w:tcPr>
          <w:p w:rsidR="00B36784" w:rsidRPr="00EC4932" w:rsidRDefault="00B36784" w:rsidP="00C54193">
            <w:pPr>
              <w:rPr>
                <w:b/>
                <w:sz w:val="24"/>
                <w:szCs w:val="24"/>
              </w:rPr>
            </w:pPr>
            <w:r w:rsidRPr="00EC4932">
              <w:rPr>
                <w:b/>
                <w:sz w:val="24"/>
                <w:szCs w:val="24"/>
              </w:rPr>
              <w:t>How use it?</w:t>
            </w:r>
          </w:p>
        </w:tc>
        <w:tc>
          <w:tcPr>
            <w:tcW w:w="3697" w:type="dxa"/>
          </w:tcPr>
          <w:p w:rsidR="00B36784" w:rsidRPr="00EC4932" w:rsidRDefault="00B36784" w:rsidP="00C54193">
            <w:pPr>
              <w:rPr>
                <w:b/>
                <w:sz w:val="24"/>
                <w:szCs w:val="24"/>
              </w:rPr>
            </w:pPr>
            <w:r w:rsidRPr="00EC4932">
              <w:rPr>
                <w:b/>
                <w:sz w:val="24"/>
                <w:szCs w:val="24"/>
              </w:rPr>
              <w:t>How it links with Child Protection</w:t>
            </w:r>
            <w:r>
              <w:rPr>
                <w:b/>
                <w:sz w:val="24"/>
                <w:szCs w:val="24"/>
              </w:rPr>
              <w:t xml:space="preserve"> processes</w:t>
            </w:r>
            <w:r w:rsidRPr="00EC4932">
              <w:rPr>
                <w:b/>
                <w:sz w:val="24"/>
                <w:szCs w:val="24"/>
              </w:rPr>
              <w:t>?</w:t>
            </w:r>
          </w:p>
        </w:tc>
      </w:tr>
      <w:tr w:rsidR="00B36784">
        <w:tc>
          <w:tcPr>
            <w:tcW w:w="3696" w:type="dxa"/>
          </w:tcPr>
          <w:p w:rsidR="00B36784" w:rsidRDefault="00B36784" w:rsidP="00C54193"/>
          <w:p w:rsidR="00B36784" w:rsidRDefault="00B36784" w:rsidP="00C54193">
            <w:r>
              <w:t>A workbook that guides the care team to develop a new C&amp;PP</w:t>
            </w:r>
          </w:p>
          <w:p w:rsidR="00B36784" w:rsidRDefault="00B36784" w:rsidP="00C54193"/>
          <w:p w:rsidR="00B36784" w:rsidRDefault="00B36784" w:rsidP="00C54193"/>
          <w:p w:rsidR="00B36784" w:rsidRDefault="00B36784" w:rsidP="00C54193">
            <w:r>
              <w:t>Looks at the changes since the previous C&amp;PP and reviews the C&amp;PP (not the case plan).</w:t>
            </w:r>
          </w:p>
          <w:p w:rsidR="00B36784" w:rsidRDefault="00B36784" w:rsidP="00C54193"/>
          <w:p w:rsidR="00B36784" w:rsidRDefault="00B36784" w:rsidP="00C54193"/>
          <w:p w:rsidR="00B36784" w:rsidRDefault="00B36784" w:rsidP="00C54193">
            <w:r>
              <w:t>Each section across each of the seven Looking After Children life areas from the old C&amp;PP is reviewed to consider:</w:t>
            </w:r>
          </w:p>
          <w:p w:rsidR="00B36784" w:rsidRDefault="00B36784" w:rsidP="00C54193">
            <w:pPr>
              <w:numPr>
                <w:ilvl w:val="0"/>
                <w:numId w:val="7"/>
              </w:numPr>
            </w:pPr>
            <w:r>
              <w:t>Actual outcomes of the planned actions</w:t>
            </w:r>
          </w:p>
          <w:p w:rsidR="00B36784" w:rsidRDefault="00B36784" w:rsidP="00C54193">
            <w:pPr>
              <w:numPr>
                <w:ilvl w:val="0"/>
                <w:numId w:val="7"/>
              </w:numPr>
            </w:pPr>
            <w:r>
              <w:t>Whether previously identified need has been met or not</w:t>
            </w:r>
          </w:p>
          <w:p w:rsidR="00B36784" w:rsidRDefault="00B36784" w:rsidP="00C54193">
            <w:pPr>
              <w:numPr>
                <w:ilvl w:val="0"/>
                <w:numId w:val="7"/>
              </w:numPr>
            </w:pPr>
            <w:r>
              <w:t>What new information has emerged since the last plan/review</w:t>
            </w:r>
          </w:p>
          <w:p w:rsidR="00B36784" w:rsidRDefault="00B36784" w:rsidP="00C54193">
            <w:pPr>
              <w:ind w:left="80"/>
            </w:pPr>
          </w:p>
          <w:p w:rsidR="00B36784" w:rsidRDefault="00B36784" w:rsidP="00C54193">
            <w:pPr>
              <w:ind w:left="80"/>
            </w:pPr>
            <w:r>
              <w:t xml:space="preserve">A new C&amp;PP is developed and recorded </w:t>
            </w:r>
            <w:r w:rsidR="0025116F">
              <w:t>in the RC&amp;PP</w:t>
            </w:r>
            <w:r>
              <w:t xml:space="preserve"> - which is then rolled over to become the new plan.</w:t>
            </w:r>
          </w:p>
        </w:tc>
        <w:tc>
          <w:tcPr>
            <w:tcW w:w="3696" w:type="dxa"/>
          </w:tcPr>
          <w:p w:rsidR="00B36784" w:rsidRDefault="00B36784" w:rsidP="00C54193"/>
          <w:p w:rsidR="00B36784" w:rsidRDefault="00B36784" w:rsidP="00C54193">
            <w:r>
              <w:t>To ensure that the C&amp;PP is addressing the current care needs of the child /young person.</w:t>
            </w:r>
          </w:p>
          <w:p w:rsidR="00B36784" w:rsidRDefault="00B36784" w:rsidP="00C54193"/>
        </w:tc>
        <w:tc>
          <w:tcPr>
            <w:tcW w:w="3697" w:type="dxa"/>
          </w:tcPr>
          <w:p w:rsidR="00B36784" w:rsidRDefault="00B36784" w:rsidP="00C54193">
            <w:r>
              <w:t>The collaborative approach used to develop the C&amp;PP needs to be used for the review process.</w:t>
            </w:r>
          </w:p>
          <w:p w:rsidR="00B36784" w:rsidRDefault="00B36784" w:rsidP="00C54193"/>
          <w:p w:rsidR="00B36784" w:rsidRDefault="00B36784" w:rsidP="00C54193">
            <w:r>
              <w:t>First used after the A&amp;PR completed and then at least every six months.</w:t>
            </w:r>
          </w:p>
          <w:p w:rsidR="00B36784" w:rsidRDefault="00B36784" w:rsidP="00C54193"/>
          <w:p w:rsidR="00B36784" w:rsidRDefault="00B36784" w:rsidP="00C54193"/>
          <w:p w:rsidR="00B36784" w:rsidRDefault="00B36784" w:rsidP="00C54193"/>
        </w:tc>
        <w:tc>
          <w:tcPr>
            <w:tcW w:w="3697" w:type="dxa"/>
          </w:tcPr>
          <w:p w:rsidR="00B36784" w:rsidRDefault="00B36784" w:rsidP="00C54193">
            <w:r>
              <w:t>As described for C&amp;PP.</w:t>
            </w:r>
          </w:p>
          <w:p w:rsidR="00B36784" w:rsidRDefault="00B36784" w:rsidP="00C54193"/>
          <w:p w:rsidR="00B36784" w:rsidRDefault="00B36784" w:rsidP="00C54193">
            <w:r>
              <w:t xml:space="preserve">Ensures that up to </w:t>
            </w:r>
            <w:r w:rsidR="0007115D">
              <w:t xml:space="preserve">date </w:t>
            </w:r>
            <w:r>
              <w:t xml:space="preserve">planning </w:t>
            </w:r>
            <w:r w:rsidR="0007115D">
              <w:t xml:space="preserve">related to day to day care </w:t>
            </w:r>
            <w:r>
              <w:t xml:space="preserve">informs </w:t>
            </w:r>
            <w:r w:rsidR="0007115D">
              <w:t xml:space="preserve">and is informed by </w:t>
            </w:r>
            <w:r>
              <w:t xml:space="preserve">ongoing statutory case planning processes. </w:t>
            </w:r>
          </w:p>
          <w:p w:rsidR="00B36784" w:rsidRDefault="00B36784" w:rsidP="00C54193"/>
          <w:p w:rsidR="00B36784" w:rsidRDefault="00B36784" w:rsidP="00C54193">
            <w:r>
              <w:t xml:space="preserve">Can be used to frame recommendations to vary </w:t>
            </w:r>
            <w:r w:rsidR="0025116F">
              <w:t xml:space="preserve">the </w:t>
            </w:r>
            <w:r>
              <w:t xml:space="preserve">case plan. </w:t>
            </w:r>
          </w:p>
          <w:p w:rsidR="00B36784" w:rsidRDefault="00B36784" w:rsidP="00C54193"/>
        </w:tc>
      </w:tr>
    </w:tbl>
    <w:p w:rsidR="00192BC4" w:rsidRDefault="00192BC4" w:rsidP="00EC4932"/>
    <w:sectPr w:rsidR="00192BC4" w:rsidSect="006E2EF6">
      <w:headerReference w:type="default" r:id="rId8"/>
      <w:pgSz w:w="16838" w:h="11906" w:orient="landscape"/>
      <w:pgMar w:top="1134" w:right="1134" w:bottom="1134" w:left="1134"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4BE" w:rsidRDefault="00AA34BE">
      <w:r>
        <w:separator/>
      </w:r>
    </w:p>
  </w:endnote>
  <w:endnote w:type="continuationSeparator" w:id="0">
    <w:p w:rsidR="00AA34BE" w:rsidRDefault="00AA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4BE" w:rsidRDefault="00AA34BE">
      <w:r>
        <w:separator/>
      </w:r>
    </w:p>
  </w:footnote>
  <w:footnote w:type="continuationSeparator" w:id="0">
    <w:p w:rsidR="00AA34BE" w:rsidRDefault="00AA3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245" w:rsidRPr="00EC4932" w:rsidRDefault="00B50245" w:rsidP="00187C52">
    <w:pPr>
      <w:rPr>
        <w:b/>
        <w:sz w:val="28"/>
        <w:szCs w:val="28"/>
      </w:rPr>
    </w:pPr>
    <w:r>
      <w:rPr>
        <w:b/>
        <w:sz w:val="28"/>
        <w:szCs w:val="28"/>
      </w:rPr>
      <w:t>Introducing the</w:t>
    </w:r>
    <w:r w:rsidRPr="00EC4932">
      <w:rPr>
        <w:b/>
        <w:sz w:val="28"/>
        <w:szCs w:val="28"/>
      </w:rPr>
      <w:t xml:space="preserve"> Looking After Children Records</w:t>
    </w:r>
  </w:p>
  <w:p w:rsidR="00B50245" w:rsidRDefault="00B502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2CC5"/>
    <w:multiLevelType w:val="hybridMultilevel"/>
    <w:tmpl w:val="926CE3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DCF6C59"/>
    <w:multiLevelType w:val="hybridMultilevel"/>
    <w:tmpl w:val="C570FECC"/>
    <w:lvl w:ilvl="0" w:tplc="0C090001">
      <w:start w:val="1"/>
      <w:numFmt w:val="bullet"/>
      <w:lvlText w:val=""/>
      <w:lvlJc w:val="left"/>
      <w:pPr>
        <w:tabs>
          <w:tab w:val="num" w:pos="800"/>
        </w:tabs>
        <w:ind w:left="800" w:hanging="360"/>
      </w:pPr>
      <w:rPr>
        <w:rFonts w:ascii="Symbol" w:hAnsi="Symbol" w:hint="default"/>
      </w:rPr>
    </w:lvl>
    <w:lvl w:ilvl="1" w:tplc="0C090003" w:tentative="1">
      <w:start w:val="1"/>
      <w:numFmt w:val="bullet"/>
      <w:lvlText w:val="o"/>
      <w:lvlJc w:val="left"/>
      <w:pPr>
        <w:tabs>
          <w:tab w:val="num" w:pos="1520"/>
        </w:tabs>
        <w:ind w:left="1520" w:hanging="360"/>
      </w:pPr>
      <w:rPr>
        <w:rFonts w:ascii="Courier New" w:hAnsi="Courier New" w:cs="Courier New" w:hint="default"/>
      </w:rPr>
    </w:lvl>
    <w:lvl w:ilvl="2" w:tplc="0C090005" w:tentative="1">
      <w:start w:val="1"/>
      <w:numFmt w:val="bullet"/>
      <w:lvlText w:val=""/>
      <w:lvlJc w:val="left"/>
      <w:pPr>
        <w:tabs>
          <w:tab w:val="num" w:pos="2240"/>
        </w:tabs>
        <w:ind w:left="2240" w:hanging="360"/>
      </w:pPr>
      <w:rPr>
        <w:rFonts w:ascii="Wingdings" w:hAnsi="Wingdings" w:hint="default"/>
      </w:rPr>
    </w:lvl>
    <w:lvl w:ilvl="3" w:tplc="0C090001" w:tentative="1">
      <w:start w:val="1"/>
      <w:numFmt w:val="bullet"/>
      <w:lvlText w:val=""/>
      <w:lvlJc w:val="left"/>
      <w:pPr>
        <w:tabs>
          <w:tab w:val="num" w:pos="2960"/>
        </w:tabs>
        <w:ind w:left="2960" w:hanging="360"/>
      </w:pPr>
      <w:rPr>
        <w:rFonts w:ascii="Symbol" w:hAnsi="Symbol" w:hint="default"/>
      </w:rPr>
    </w:lvl>
    <w:lvl w:ilvl="4" w:tplc="0C090003" w:tentative="1">
      <w:start w:val="1"/>
      <w:numFmt w:val="bullet"/>
      <w:lvlText w:val="o"/>
      <w:lvlJc w:val="left"/>
      <w:pPr>
        <w:tabs>
          <w:tab w:val="num" w:pos="3680"/>
        </w:tabs>
        <w:ind w:left="3680" w:hanging="360"/>
      </w:pPr>
      <w:rPr>
        <w:rFonts w:ascii="Courier New" w:hAnsi="Courier New" w:cs="Courier New" w:hint="default"/>
      </w:rPr>
    </w:lvl>
    <w:lvl w:ilvl="5" w:tplc="0C090005" w:tentative="1">
      <w:start w:val="1"/>
      <w:numFmt w:val="bullet"/>
      <w:lvlText w:val=""/>
      <w:lvlJc w:val="left"/>
      <w:pPr>
        <w:tabs>
          <w:tab w:val="num" w:pos="4400"/>
        </w:tabs>
        <w:ind w:left="4400" w:hanging="360"/>
      </w:pPr>
      <w:rPr>
        <w:rFonts w:ascii="Wingdings" w:hAnsi="Wingdings" w:hint="default"/>
      </w:rPr>
    </w:lvl>
    <w:lvl w:ilvl="6" w:tplc="0C090001" w:tentative="1">
      <w:start w:val="1"/>
      <w:numFmt w:val="bullet"/>
      <w:lvlText w:val=""/>
      <w:lvlJc w:val="left"/>
      <w:pPr>
        <w:tabs>
          <w:tab w:val="num" w:pos="5120"/>
        </w:tabs>
        <w:ind w:left="5120" w:hanging="360"/>
      </w:pPr>
      <w:rPr>
        <w:rFonts w:ascii="Symbol" w:hAnsi="Symbol" w:hint="default"/>
      </w:rPr>
    </w:lvl>
    <w:lvl w:ilvl="7" w:tplc="0C090003" w:tentative="1">
      <w:start w:val="1"/>
      <w:numFmt w:val="bullet"/>
      <w:lvlText w:val="o"/>
      <w:lvlJc w:val="left"/>
      <w:pPr>
        <w:tabs>
          <w:tab w:val="num" w:pos="5840"/>
        </w:tabs>
        <w:ind w:left="5840" w:hanging="360"/>
      </w:pPr>
      <w:rPr>
        <w:rFonts w:ascii="Courier New" w:hAnsi="Courier New" w:cs="Courier New" w:hint="default"/>
      </w:rPr>
    </w:lvl>
    <w:lvl w:ilvl="8" w:tplc="0C090005" w:tentative="1">
      <w:start w:val="1"/>
      <w:numFmt w:val="bullet"/>
      <w:lvlText w:val=""/>
      <w:lvlJc w:val="left"/>
      <w:pPr>
        <w:tabs>
          <w:tab w:val="num" w:pos="6560"/>
        </w:tabs>
        <w:ind w:left="6560" w:hanging="360"/>
      </w:pPr>
      <w:rPr>
        <w:rFonts w:ascii="Wingdings" w:hAnsi="Wingdings" w:hint="default"/>
      </w:rPr>
    </w:lvl>
  </w:abstractNum>
  <w:abstractNum w:abstractNumId="2">
    <w:nsid w:val="1AC64A20"/>
    <w:multiLevelType w:val="hybridMultilevel"/>
    <w:tmpl w:val="C6DA26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4D62CCE"/>
    <w:multiLevelType w:val="hybridMultilevel"/>
    <w:tmpl w:val="379E1B6E"/>
    <w:lvl w:ilvl="0" w:tplc="0C090001">
      <w:start w:val="1"/>
      <w:numFmt w:val="bullet"/>
      <w:lvlText w:val=""/>
      <w:lvlJc w:val="left"/>
      <w:pPr>
        <w:tabs>
          <w:tab w:val="num" w:pos="800"/>
        </w:tabs>
        <w:ind w:left="800" w:hanging="360"/>
      </w:pPr>
      <w:rPr>
        <w:rFonts w:ascii="Symbol" w:hAnsi="Symbol" w:hint="default"/>
      </w:rPr>
    </w:lvl>
    <w:lvl w:ilvl="1" w:tplc="0C090003" w:tentative="1">
      <w:start w:val="1"/>
      <w:numFmt w:val="bullet"/>
      <w:lvlText w:val="o"/>
      <w:lvlJc w:val="left"/>
      <w:pPr>
        <w:tabs>
          <w:tab w:val="num" w:pos="1520"/>
        </w:tabs>
        <w:ind w:left="1520" w:hanging="360"/>
      </w:pPr>
      <w:rPr>
        <w:rFonts w:ascii="Courier New" w:hAnsi="Courier New" w:cs="Courier New" w:hint="default"/>
      </w:rPr>
    </w:lvl>
    <w:lvl w:ilvl="2" w:tplc="0C090005" w:tentative="1">
      <w:start w:val="1"/>
      <w:numFmt w:val="bullet"/>
      <w:lvlText w:val=""/>
      <w:lvlJc w:val="left"/>
      <w:pPr>
        <w:tabs>
          <w:tab w:val="num" w:pos="2240"/>
        </w:tabs>
        <w:ind w:left="2240" w:hanging="360"/>
      </w:pPr>
      <w:rPr>
        <w:rFonts w:ascii="Wingdings" w:hAnsi="Wingdings" w:hint="default"/>
      </w:rPr>
    </w:lvl>
    <w:lvl w:ilvl="3" w:tplc="0C090001" w:tentative="1">
      <w:start w:val="1"/>
      <w:numFmt w:val="bullet"/>
      <w:lvlText w:val=""/>
      <w:lvlJc w:val="left"/>
      <w:pPr>
        <w:tabs>
          <w:tab w:val="num" w:pos="2960"/>
        </w:tabs>
        <w:ind w:left="2960" w:hanging="360"/>
      </w:pPr>
      <w:rPr>
        <w:rFonts w:ascii="Symbol" w:hAnsi="Symbol" w:hint="default"/>
      </w:rPr>
    </w:lvl>
    <w:lvl w:ilvl="4" w:tplc="0C090003" w:tentative="1">
      <w:start w:val="1"/>
      <w:numFmt w:val="bullet"/>
      <w:lvlText w:val="o"/>
      <w:lvlJc w:val="left"/>
      <w:pPr>
        <w:tabs>
          <w:tab w:val="num" w:pos="3680"/>
        </w:tabs>
        <w:ind w:left="3680" w:hanging="360"/>
      </w:pPr>
      <w:rPr>
        <w:rFonts w:ascii="Courier New" w:hAnsi="Courier New" w:cs="Courier New" w:hint="default"/>
      </w:rPr>
    </w:lvl>
    <w:lvl w:ilvl="5" w:tplc="0C090005" w:tentative="1">
      <w:start w:val="1"/>
      <w:numFmt w:val="bullet"/>
      <w:lvlText w:val=""/>
      <w:lvlJc w:val="left"/>
      <w:pPr>
        <w:tabs>
          <w:tab w:val="num" w:pos="4400"/>
        </w:tabs>
        <w:ind w:left="4400" w:hanging="360"/>
      </w:pPr>
      <w:rPr>
        <w:rFonts w:ascii="Wingdings" w:hAnsi="Wingdings" w:hint="default"/>
      </w:rPr>
    </w:lvl>
    <w:lvl w:ilvl="6" w:tplc="0C090001" w:tentative="1">
      <w:start w:val="1"/>
      <w:numFmt w:val="bullet"/>
      <w:lvlText w:val=""/>
      <w:lvlJc w:val="left"/>
      <w:pPr>
        <w:tabs>
          <w:tab w:val="num" w:pos="5120"/>
        </w:tabs>
        <w:ind w:left="5120" w:hanging="360"/>
      </w:pPr>
      <w:rPr>
        <w:rFonts w:ascii="Symbol" w:hAnsi="Symbol" w:hint="default"/>
      </w:rPr>
    </w:lvl>
    <w:lvl w:ilvl="7" w:tplc="0C090003" w:tentative="1">
      <w:start w:val="1"/>
      <w:numFmt w:val="bullet"/>
      <w:lvlText w:val="o"/>
      <w:lvlJc w:val="left"/>
      <w:pPr>
        <w:tabs>
          <w:tab w:val="num" w:pos="5840"/>
        </w:tabs>
        <w:ind w:left="5840" w:hanging="360"/>
      </w:pPr>
      <w:rPr>
        <w:rFonts w:ascii="Courier New" w:hAnsi="Courier New" w:cs="Courier New" w:hint="default"/>
      </w:rPr>
    </w:lvl>
    <w:lvl w:ilvl="8" w:tplc="0C090005" w:tentative="1">
      <w:start w:val="1"/>
      <w:numFmt w:val="bullet"/>
      <w:lvlText w:val=""/>
      <w:lvlJc w:val="left"/>
      <w:pPr>
        <w:tabs>
          <w:tab w:val="num" w:pos="6560"/>
        </w:tabs>
        <w:ind w:left="6560" w:hanging="360"/>
      </w:pPr>
      <w:rPr>
        <w:rFonts w:ascii="Wingdings" w:hAnsi="Wingdings" w:hint="default"/>
      </w:rPr>
    </w:lvl>
  </w:abstractNum>
  <w:abstractNum w:abstractNumId="4">
    <w:nsid w:val="45DC5D7D"/>
    <w:multiLevelType w:val="hybridMultilevel"/>
    <w:tmpl w:val="AB267CB2"/>
    <w:lvl w:ilvl="0" w:tplc="6CEAE4AC">
      <w:start w:val="1"/>
      <w:numFmt w:val="bullet"/>
      <w:pStyle w:val="DHSBulletText"/>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425761"/>
    <w:multiLevelType w:val="hybridMultilevel"/>
    <w:tmpl w:val="F46433D6"/>
    <w:lvl w:ilvl="0" w:tplc="0C090001">
      <w:start w:val="1"/>
      <w:numFmt w:val="bullet"/>
      <w:lvlText w:val=""/>
      <w:lvlJc w:val="left"/>
      <w:pPr>
        <w:tabs>
          <w:tab w:val="num" w:pos="880"/>
        </w:tabs>
        <w:ind w:left="880" w:hanging="360"/>
      </w:pPr>
      <w:rPr>
        <w:rFonts w:ascii="Symbol" w:hAnsi="Symbol" w:hint="default"/>
      </w:rPr>
    </w:lvl>
    <w:lvl w:ilvl="1" w:tplc="0C090003" w:tentative="1">
      <w:start w:val="1"/>
      <w:numFmt w:val="bullet"/>
      <w:lvlText w:val="o"/>
      <w:lvlJc w:val="left"/>
      <w:pPr>
        <w:tabs>
          <w:tab w:val="num" w:pos="1600"/>
        </w:tabs>
        <w:ind w:left="1600" w:hanging="360"/>
      </w:pPr>
      <w:rPr>
        <w:rFonts w:ascii="Courier New" w:hAnsi="Courier New" w:cs="Courier New" w:hint="default"/>
      </w:rPr>
    </w:lvl>
    <w:lvl w:ilvl="2" w:tplc="0C090005" w:tentative="1">
      <w:start w:val="1"/>
      <w:numFmt w:val="bullet"/>
      <w:lvlText w:val=""/>
      <w:lvlJc w:val="left"/>
      <w:pPr>
        <w:tabs>
          <w:tab w:val="num" w:pos="2320"/>
        </w:tabs>
        <w:ind w:left="2320" w:hanging="360"/>
      </w:pPr>
      <w:rPr>
        <w:rFonts w:ascii="Wingdings" w:hAnsi="Wingdings" w:hint="default"/>
      </w:rPr>
    </w:lvl>
    <w:lvl w:ilvl="3" w:tplc="0C090001" w:tentative="1">
      <w:start w:val="1"/>
      <w:numFmt w:val="bullet"/>
      <w:lvlText w:val=""/>
      <w:lvlJc w:val="left"/>
      <w:pPr>
        <w:tabs>
          <w:tab w:val="num" w:pos="3040"/>
        </w:tabs>
        <w:ind w:left="3040" w:hanging="360"/>
      </w:pPr>
      <w:rPr>
        <w:rFonts w:ascii="Symbol" w:hAnsi="Symbol" w:hint="default"/>
      </w:rPr>
    </w:lvl>
    <w:lvl w:ilvl="4" w:tplc="0C090003" w:tentative="1">
      <w:start w:val="1"/>
      <w:numFmt w:val="bullet"/>
      <w:lvlText w:val="o"/>
      <w:lvlJc w:val="left"/>
      <w:pPr>
        <w:tabs>
          <w:tab w:val="num" w:pos="3760"/>
        </w:tabs>
        <w:ind w:left="3760" w:hanging="360"/>
      </w:pPr>
      <w:rPr>
        <w:rFonts w:ascii="Courier New" w:hAnsi="Courier New" w:cs="Courier New" w:hint="default"/>
      </w:rPr>
    </w:lvl>
    <w:lvl w:ilvl="5" w:tplc="0C090005" w:tentative="1">
      <w:start w:val="1"/>
      <w:numFmt w:val="bullet"/>
      <w:lvlText w:val=""/>
      <w:lvlJc w:val="left"/>
      <w:pPr>
        <w:tabs>
          <w:tab w:val="num" w:pos="4480"/>
        </w:tabs>
        <w:ind w:left="4480" w:hanging="360"/>
      </w:pPr>
      <w:rPr>
        <w:rFonts w:ascii="Wingdings" w:hAnsi="Wingdings" w:hint="default"/>
      </w:rPr>
    </w:lvl>
    <w:lvl w:ilvl="6" w:tplc="0C090001" w:tentative="1">
      <w:start w:val="1"/>
      <w:numFmt w:val="bullet"/>
      <w:lvlText w:val=""/>
      <w:lvlJc w:val="left"/>
      <w:pPr>
        <w:tabs>
          <w:tab w:val="num" w:pos="5200"/>
        </w:tabs>
        <w:ind w:left="5200" w:hanging="360"/>
      </w:pPr>
      <w:rPr>
        <w:rFonts w:ascii="Symbol" w:hAnsi="Symbol" w:hint="default"/>
      </w:rPr>
    </w:lvl>
    <w:lvl w:ilvl="7" w:tplc="0C090003" w:tentative="1">
      <w:start w:val="1"/>
      <w:numFmt w:val="bullet"/>
      <w:lvlText w:val="o"/>
      <w:lvlJc w:val="left"/>
      <w:pPr>
        <w:tabs>
          <w:tab w:val="num" w:pos="5920"/>
        </w:tabs>
        <w:ind w:left="5920" w:hanging="360"/>
      </w:pPr>
      <w:rPr>
        <w:rFonts w:ascii="Courier New" w:hAnsi="Courier New" w:cs="Courier New" w:hint="default"/>
      </w:rPr>
    </w:lvl>
    <w:lvl w:ilvl="8" w:tplc="0C090005" w:tentative="1">
      <w:start w:val="1"/>
      <w:numFmt w:val="bullet"/>
      <w:lvlText w:val=""/>
      <w:lvlJc w:val="left"/>
      <w:pPr>
        <w:tabs>
          <w:tab w:val="num" w:pos="6640"/>
        </w:tabs>
        <w:ind w:left="6640" w:hanging="360"/>
      </w:pPr>
      <w:rPr>
        <w:rFonts w:ascii="Wingdings" w:hAnsi="Wingdings" w:hint="default"/>
      </w:rPr>
    </w:lvl>
  </w:abstractNum>
  <w:abstractNum w:abstractNumId="6">
    <w:nsid w:val="490F1609"/>
    <w:multiLevelType w:val="hybridMultilevel"/>
    <w:tmpl w:val="2820AE1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58B31838"/>
    <w:multiLevelType w:val="multilevel"/>
    <w:tmpl w:val="3104BC78"/>
    <w:lvl w:ilvl="0">
      <w:start w:val="1"/>
      <w:numFmt w:val="decimal"/>
      <w:pStyle w:val="DHSNumberingOutline"/>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8">
    <w:nsid w:val="5F785781"/>
    <w:multiLevelType w:val="hybridMultilevel"/>
    <w:tmpl w:val="A0C88B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7FFC289E"/>
    <w:multiLevelType w:val="hybridMultilevel"/>
    <w:tmpl w:val="C70A59EC"/>
    <w:lvl w:ilvl="0" w:tplc="0C090001">
      <w:start w:val="1"/>
      <w:numFmt w:val="bullet"/>
      <w:lvlText w:val=""/>
      <w:lvlJc w:val="left"/>
      <w:pPr>
        <w:tabs>
          <w:tab w:val="num" w:pos="800"/>
        </w:tabs>
        <w:ind w:left="800" w:hanging="360"/>
      </w:pPr>
      <w:rPr>
        <w:rFonts w:ascii="Symbol" w:hAnsi="Symbol" w:hint="default"/>
      </w:rPr>
    </w:lvl>
    <w:lvl w:ilvl="1" w:tplc="0C090003" w:tentative="1">
      <w:start w:val="1"/>
      <w:numFmt w:val="bullet"/>
      <w:lvlText w:val="o"/>
      <w:lvlJc w:val="left"/>
      <w:pPr>
        <w:tabs>
          <w:tab w:val="num" w:pos="1520"/>
        </w:tabs>
        <w:ind w:left="1520" w:hanging="360"/>
      </w:pPr>
      <w:rPr>
        <w:rFonts w:ascii="Courier New" w:hAnsi="Courier New" w:cs="Courier New" w:hint="default"/>
      </w:rPr>
    </w:lvl>
    <w:lvl w:ilvl="2" w:tplc="0C090005" w:tentative="1">
      <w:start w:val="1"/>
      <w:numFmt w:val="bullet"/>
      <w:lvlText w:val=""/>
      <w:lvlJc w:val="left"/>
      <w:pPr>
        <w:tabs>
          <w:tab w:val="num" w:pos="2240"/>
        </w:tabs>
        <w:ind w:left="2240" w:hanging="360"/>
      </w:pPr>
      <w:rPr>
        <w:rFonts w:ascii="Wingdings" w:hAnsi="Wingdings" w:hint="default"/>
      </w:rPr>
    </w:lvl>
    <w:lvl w:ilvl="3" w:tplc="0C090001" w:tentative="1">
      <w:start w:val="1"/>
      <w:numFmt w:val="bullet"/>
      <w:lvlText w:val=""/>
      <w:lvlJc w:val="left"/>
      <w:pPr>
        <w:tabs>
          <w:tab w:val="num" w:pos="2960"/>
        </w:tabs>
        <w:ind w:left="2960" w:hanging="360"/>
      </w:pPr>
      <w:rPr>
        <w:rFonts w:ascii="Symbol" w:hAnsi="Symbol" w:hint="default"/>
      </w:rPr>
    </w:lvl>
    <w:lvl w:ilvl="4" w:tplc="0C090003" w:tentative="1">
      <w:start w:val="1"/>
      <w:numFmt w:val="bullet"/>
      <w:lvlText w:val="o"/>
      <w:lvlJc w:val="left"/>
      <w:pPr>
        <w:tabs>
          <w:tab w:val="num" w:pos="3680"/>
        </w:tabs>
        <w:ind w:left="3680" w:hanging="360"/>
      </w:pPr>
      <w:rPr>
        <w:rFonts w:ascii="Courier New" w:hAnsi="Courier New" w:cs="Courier New" w:hint="default"/>
      </w:rPr>
    </w:lvl>
    <w:lvl w:ilvl="5" w:tplc="0C090005" w:tentative="1">
      <w:start w:val="1"/>
      <w:numFmt w:val="bullet"/>
      <w:lvlText w:val=""/>
      <w:lvlJc w:val="left"/>
      <w:pPr>
        <w:tabs>
          <w:tab w:val="num" w:pos="4400"/>
        </w:tabs>
        <w:ind w:left="4400" w:hanging="360"/>
      </w:pPr>
      <w:rPr>
        <w:rFonts w:ascii="Wingdings" w:hAnsi="Wingdings" w:hint="default"/>
      </w:rPr>
    </w:lvl>
    <w:lvl w:ilvl="6" w:tplc="0C090001" w:tentative="1">
      <w:start w:val="1"/>
      <w:numFmt w:val="bullet"/>
      <w:lvlText w:val=""/>
      <w:lvlJc w:val="left"/>
      <w:pPr>
        <w:tabs>
          <w:tab w:val="num" w:pos="5120"/>
        </w:tabs>
        <w:ind w:left="5120" w:hanging="360"/>
      </w:pPr>
      <w:rPr>
        <w:rFonts w:ascii="Symbol" w:hAnsi="Symbol" w:hint="default"/>
      </w:rPr>
    </w:lvl>
    <w:lvl w:ilvl="7" w:tplc="0C090003" w:tentative="1">
      <w:start w:val="1"/>
      <w:numFmt w:val="bullet"/>
      <w:lvlText w:val="o"/>
      <w:lvlJc w:val="left"/>
      <w:pPr>
        <w:tabs>
          <w:tab w:val="num" w:pos="5840"/>
        </w:tabs>
        <w:ind w:left="5840" w:hanging="360"/>
      </w:pPr>
      <w:rPr>
        <w:rFonts w:ascii="Courier New" w:hAnsi="Courier New" w:cs="Courier New" w:hint="default"/>
      </w:rPr>
    </w:lvl>
    <w:lvl w:ilvl="8" w:tplc="0C090005" w:tentative="1">
      <w:start w:val="1"/>
      <w:numFmt w:val="bullet"/>
      <w:lvlText w:val=""/>
      <w:lvlJc w:val="left"/>
      <w:pPr>
        <w:tabs>
          <w:tab w:val="num" w:pos="6560"/>
        </w:tabs>
        <w:ind w:left="656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2"/>
  </w:num>
  <w:num w:numId="6">
    <w:abstractNumId w:val="8"/>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F6"/>
    <w:rsid w:val="0001524B"/>
    <w:rsid w:val="00025063"/>
    <w:rsid w:val="0007115D"/>
    <w:rsid w:val="000F5412"/>
    <w:rsid w:val="00187C52"/>
    <w:rsid w:val="00192BC4"/>
    <w:rsid w:val="0025116F"/>
    <w:rsid w:val="00296D03"/>
    <w:rsid w:val="00461BD3"/>
    <w:rsid w:val="00534DF3"/>
    <w:rsid w:val="00651E9A"/>
    <w:rsid w:val="006E2EF6"/>
    <w:rsid w:val="007D5CEB"/>
    <w:rsid w:val="008D0BE4"/>
    <w:rsid w:val="00A305C6"/>
    <w:rsid w:val="00A41D14"/>
    <w:rsid w:val="00AA34BE"/>
    <w:rsid w:val="00B36784"/>
    <w:rsid w:val="00B50245"/>
    <w:rsid w:val="00B66473"/>
    <w:rsid w:val="00BB678E"/>
    <w:rsid w:val="00BE7E94"/>
    <w:rsid w:val="00C54193"/>
    <w:rsid w:val="00C631DD"/>
    <w:rsid w:val="00D12FEC"/>
    <w:rsid w:val="00D96462"/>
    <w:rsid w:val="00DC2B66"/>
    <w:rsid w:val="00DC5526"/>
    <w:rsid w:val="00DF21E3"/>
    <w:rsid w:val="00EC49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lang w:eastAsia="en-US"/>
    </w:rPr>
  </w:style>
  <w:style w:type="paragraph" w:styleId="Heading1">
    <w:name w:val="heading 1"/>
    <w:basedOn w:val="Normal"/>
    <w:qFormat/>
    <w:pPr>
      <w:spacing w:before="100" w:beforeAutospacing="1" w:after="100" w:afterAutospacing="1"/>
      <w:outlineLvl w:val="0"/>
    </w:pPr>
    <w:rPr>
      <w:b/>
      <w:bCs/>
      <w:color w:val="000000"/>
      <w:kern w:val="36"/>
      <w:sz w:val="48"/>
      <w:szCs w:val="48"/>
    </w:rPr>
  </w:style>
  <w:style w:type="paragraph" w:styleId="Heading2">
    <w:name w:val="heading 2"/>
    <w:basedOn w:val="Normal"/>
    <w:next w:val="Normal"/>
    <w:qFormat/>
    <w:pPr>
      <w:keepNext/>
      <w:pBdr>
        <w:bottom w:val="single" w:sz="4" w:space="1" w:color="auto"/>
      </w:pBdr>
      <w:jc w:val="center"/>
      <w:outlineLvl w:val="1"/>
    </w:pPr>
    <w:rPr>
      <w:b/>
      <w:i/>
      <w:sz w:val="28"/>
    </w:rPr>
  </w:style>
  <w:style w:type="paragraph" w:styleId="Heading3">
    <w:name w:val="heading 3"/>
    <w:basedOn w:val="Normal"/>
    <w:next w:val="Normal"/>
    <w:qFormat/>
    <w:pPr>
      <w:keepNext/>
      <w:widowControl w:val="0"/>
      <w:overflowPunct w:val="0"/>
      <w:autoSpaceDE w:val="0"/>
      <w:autoSpaceDN w:val="0"/>
      <w:adjustRightInd w:val="0"/>
      <w:spacing w:before="240" w:after="60"/>
      <w:textAlignment w:val="baseline"/>
      <w:outlineLvl w:val="2"/>
    </w:pPr>
    <w:rPr>
      <w:rFonts w:cs="Arial"/>
      <w:b/>
      <w:bCs/>
      <w:sz w:val="26"/>
      <w:szCs w:val="26"/>
    </w:rPr>
  </w:style>
  <w:style w:type="paragraph" w:styleId="Heading4">
    <w:name w:val="heading 4"/>
    <w:basedOn w:val="Normal"/>
    <w:next w:val="Normal"/>
    <w:qFormat/>
    <w:pPr>
      <w:keepNext/>
      <w:jc w:val="both"/>
      <w:outlineLvl w:val="3"/>
    </w:pPr>
    <w:rPr>
      <w:b/>
      <w:sz w:val="24"/>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widowControl w:val="0"/>
      <w:overflowPunct w:val="0"/>
      <w:autoSpaceDE w:val="0"/>
      <w:autoSpaceDN w:val="0"/>
      <w:adjustRightInd w:val="0"/>
      <w:jc w:val="center"/>
      <w:textAlignment w:val="baseline"/>
      <w:outlineLvl w:val="5"/>
    </w:pPr>
    <w:rPr>
      <w:b/>
      <w:bCs/>
      <w:sz w:val="18"/>
    </w:rPr>
  </w:style>
  <w:style w:type="paragraph" w:styleId="Heading7">
    <w:name w:val="heading 7"/>
    <w:basedOn w:val="Normal"/>
    <w:next w:val="Normal"/>
    <w:qFormat/>
    <w:pPr>
      <w:keepNext/>
      <w:widowControl w:val="0"/>
      <w:overflowPunct w:val="0"/>
      <w:autoSpaceDE w:val="0"/>
      <w:autoSpaceDN w:val="0"/>
      <w:adjustRightInd w:val="0"/>
      <w:ind w:left="357"/>
      <w:jc w:val="center"/>
      <w:textAlignment w:val="baseline"/>
      <w:outlineLvl w:val="6"/>
    </w:pPr>
    <w:rPr>
      <w:b/>
      <w:sz w:val="18"/>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BodyTextIndent">
    <w:name w:val="Body Text Indent"/>
    <w:basedOn w:val="Normal"/>
    <w:pPr>
      <w:widowControl w:val="0"/>
      <w:overflowPunct w:val="0"/>
      <w:autoSpaceDE w:val="0"/>
      <w:autoSpaceDN w:val="0"/>
      <w:adjustRightInd w:val="0"/>
      <w:ind w:left="567"/>
      <w:textAlignment w:val="baseline"/>
    </w:pPr>
  </w:style>
  <w:style w:type="character" w:styleId="CommentReference">
    <w:name w:val="annotation reference"/>
    <w:basedOn w:val="DefaultParagraphFont"/>
    <w:semiHidden/>
    <w:rPr>
      <w:rFonts w:ascii="Verdana" w:hAnsi="Verdana"/>
      <w:sz w:val="16"/>
      <w:szCs w:val="16"/>
    </w:rPr>
  </w:style>
  <w:style w:type="paragraph" w:styleId="CommentText">
    <w:name w:val="annotation text"/>
    <w:basedOn w:val="Normal"/>
    <w:semiHidden/>
    <w:pPr>
      <w:widowControl w:val="0"/>
      <w:overflowPunct w:val="0"/>
      <w:autoSpaceDE w:val="0"/>
      <w:autoSpaceDN w:val="0"/>
      <w:adjustRightInd w:val="0"/>
      <w:textAlignment w:val="baseline"/>
    </w:pPr>
    <w:rPr>
      <w:sz w:val="16"/>
    </w:rPr>
  </w:style>
  <w:style w:type="paragraph" w:customStyle="1" w:styleId="DHSAddress">
    <w:name w:val="DHS Address"/>
    <w:rPr>
      <w:color w:val="000080"/>
      <w:sz w:val="18"/>
      <w:lang w:eastAsia="en-US"/>
    </w:rPr>
  </w:style>
  <w:style w:type="paragraph" w:customStyle="1" w:styleId="DHSBodyText">
    <w:name w:val="DHS Body Text"/>
    <w:basedOn w:val="Normal"/>
    <w:pPr>
      <w:spacing w:line="240" w:lineRule="exact"/>
    </w:pPr>
    <w:rPr>
      <w:sz w:val="18"/>
    </w:rPr>
  </w:style>
  <w:style w:type="paragraph" w:customStyle="1" w:styleId="DHSBulletText">
    <w:name w:val="DHS Bullet Text"/>
    <w:basedOn w:val="Normal"/>
    <w:next w:val="Normal"/>
    <w:pPr>
      <w:widowControl w:val="0"/>
      <w:numPr>
        <w:numId w:val="1"/>
      </w:numPr>
      <w:tabs>
        <w:tab w:val="clear" w:pos="360"/>
      </w:tabs>
      <w:overflowPunct w:val="0"/>
      <w:autoSpaceDE w:val="0"/>
      <w:autoSpaceDN w:val="0"/>
      <w:adjustRightInd w:val="0"/>
      <w:spacing w:after="120"/>
      <w:textAlignment w:val="baseline"/>
    </w:pPr>
    <w:rPr>
      <w:sz w:val="18"/>
    </w:rPr>
  </w:style>
  <w:style w:type="paragraph" w:customStyle="1" w:styleId="DHSDate">
    <w:name w:val="DHS Date"/>
    <w:basedOn w:val="Normal"/>
    <w:next w:val="Normal"/>
    <w:pPr>
      <w:widowControl w:val="0"/>
      <w:overflowPunct w:val="0"/>
      <w:autoSpaceDE w:val="0"/>
      <w:autoSpaceDN w:val="0"/>
      <w:adjustRightInd w:val="0"/>
      <w:spacing w:after="120"/>
      <w:textAlignment w:val="baseline"/>
    </w:pPr>
    <w:rPr>
      <w:sz w:val="28"/>
      <w:szCs w:val="18"/>
    </w:rPr>
  </w:style>
  <w:style w:type="paragraph" w:customStyle="1" w:styleId="DHSFileRef">
    <w:name w:val="DHS FileRef"/>
    <w:next w:val="Normal"/>
    <w:autoRedefine/>
    <w:rPr>
      <w:caps/>
      <w:color w:val="000080"/>
      <w:sz w:val="16"/>
      <w:lang w:eastAsia="en-US"/>
    </w:rPr>
  </w:style>
  <w:style w:type="paragraph" w:customStyle="1" w:styleId="DHSHDAddress">
    <w:name w:val="DHS HD Address"/>
    <w:autoRedefine/>
    <w:rPr>
      <w:color w:val="000080"/>
      <w:sz w:val="18"/>
      <w:lang w:eastAsia="en-US"/>
    </w:rPr>
  </w:style>
  <w:style w:type="paragraph" w:customStyle="1" w:styleId="DHSHDHeading">
    <w:name w:val="DHS HD Heading"/>
    <w:autoRedefine/>
    <w:rPr>
      <w:b/>
      <w:color w:val="000080"/>
      <w:kern w:val="4"/>
      <w:sz w:val="38"/>
      <w:lang w:eastAsia="en-US"/>
    </w:rPr>
  </w:style>
  <w:style w:type="paragraph" w:customStyle="1" w:styleId="DHSHDHeading2">
    <w:name w:val="DHS HD Heading 2"/>
    <w:autoRedefine/>
    <w:rPr>
      <w:color w:val="000080"/>
      <w:kern w:val="4"/>
      <w:sz w:val="24"/>
      <w:lang w:eastAsia="en-US"/>
    </w:rPr>
  </w:style>
  <w:style w:type="paragraph" w:customStyle="1" w:styleId="DHSHeading">
    <w:name w:val="DHS Heading"/>
    <w:rPr>
      <w:b/>
      <w:color w:val="000080"/>
      <w:kern w:val="4"/>
      <w:sz w:val="38"/>
      <w:lang w:eastAsia="en-US"/>
    </w:rPr>
  </w:style>
  <w:style w:type="paragraph" w:customStyle="1" w:styleId="DHSHeading1">
    <w:name w:val="DHS Heading 1"/>
    <w:basedOn w:val="Normal"/>
    <w:next w:val="Normal"/>
    <w:pPr>
      <w:widowControl w:val="0"/>
      <w:overflowPunct w:val="0"/>
      <w:autoSpaceDE w:val="0"/>
      <w:autoSpaceDN w:val="0"/>
      <w:adjustRightInd w:val="0"/>
      <w:spacing w:after="120" w:line="280" w:lineRule="exact"/>
      <w:textAlignment w:val="baseline"/>
    </w:pPr>
    <w:rPr>
      <w:b/>
    </w:rPr>
  </w:style>
  <w:style w:type="paragraph" w:customStyle="1" w:styleId="DHSHeading2">
    <w:name w:val="DHS Heading 2"/>
    <w:basedOn w:val="DHSHeading1"/>
    <w:next w:val="Normal"/>
    <w:pPr>
      <w:spacing w:line="240" w:lineRule="exact"/>
    </w:pPr>
    <w:rPr>
      <w:sz w:val="18"/>
    </w:rPr>
  </w:style>
  <w:style w:type="paragraph" w:customStyle="1" w:styleId="DHSHeading3">
    <w:name w:val="DHS Heading 3"/>
    <w:basedOn w:val="Normal"/>
    <w:next w:val="Normal"/>
    <w:pPr>
      <w:widowControl w:val="0"/>
      <w:overflowPunct w:val="0"/>
      <w:autoSpaceDE w:val="0"/>
      <w:autoSpaceDN w:val="0"/>
      <w:adjustRightInd w:val="0"/>
      <w:textAlignment w:val="baseline"/>
    </w:pPr>
    <w:rPr>
      <w:sz w:val="48"/>
    </w:rPr>
  </w:style>
  <w:style w:type="paragraph" w:customStyle="1" w:styleId="DHSNewsletterTitle">
    <w:name w:val="DHS Newsletter Title"/>
    <w:basedOn w:val="Normal"/>
    <w:next w:val="Normal"/>
    <w:pPr>
      <w:widowControl w:val="0"/>
      <w:overflowPunct w:val="0"/>
      <w:autoSpaceDE w:val="0"/>
      <w:autoSpaceDN w:val="0"/>
      <w:adjustRightInd w:val="0"/>
      <w:textAlignment w:val="baseline"/>
    </w:pPr>
    <w:rPr>
      <w:sz w:val="56"/>
    </w:rPr>
  </w:style>
  <w:style w:type="paragraph" w:customStyle="1" w:styleId="DHSNotes">
    <w:name w:val="DHS Notes"/>
    <w:basedOn w:val="Normal"/>
    <w:next w:val="Normal"/>
    <w:pPr>
      <w:spacing w:line="240" w:lineRule="exact"/>
    </w:pPr>
    <w:rPr>
      <w:i/>
      <w:sz w:val="18"/>
    </w:rPr>
  </w:style>
  <w:style w:type="paragraph" w:customStyle="1" w:styleId="DHSNumberingOutline">
    <w:name w:val="DHS Numbering Outline"/>
    <w:basedOn w:val="Normal"/>
    <w:next w:val="Normal"/>
    <w:pPr>
      <w:widowControl w:val="0"/>
      <w:numPr>
        <w:numId w:val="2"/>
      </w:numPr>
      <w:overflowPunct w:val="0"/>
      <w:autoSpaceDE w:val="0"/>
      <w:autoSpaceDN w:val="0"/>
      <w:adjustRightInd w:val="0"/>
      <w:textAlignment w:val="baseline"/>
    </w:pPr>
  </w:style>
  <w:style w:type="paragraph" w:customStyle="1" w:styleId="DHSReportHd1">
    <w:name w:val="DHS Report Hd 1"/>
    <w:basedOn w:val="Normal"/>
    <w:next w:val="Normal"/>
    <w:pPr>
      <w:spacing w:line="360" w:lineRule="exact"/>
    </w:pPr>
    <w:rPr>
      <w:sz w:val="28"/>
    </w:rPr>
  </w:style>
  <w:style w:type="paragraph" w:customStyle="1" w:styleId="DHSReportHd2">
    <w:name w:val="DHS Report Hd 2"/>
    <w:basedOn w:val="Normal"/>
    <w:next w:val="Normal"/>
    <w:rPr>
      <w:b/>
      <w:sz w:val="24"/>
    </w:rPr>
  </w:style>
  <w:style w:type="paragraph" w:customStyle="1" w:styleId="DHSReportHd3">
    <w:name w:val="DHS Report Hd 3"/>
    <w:basedOn w:val="Normal"/>
    <w:next w:val="Normal"/>
    <w:rPr>
      <w:b/>
      <w:sz w:val="22"/>
    </w:rPr>
  </w:style>
  <w:style w:type="paragraph" w:customStyle="1" w:styleId="DHSReportHd4">
    <w:name w:val="DHS Report Hd 4"/>
    <w:basedOn w:val="Normal"/>
    <w:next w:val="Normal"/>
    <w:rPr>
      <w:b/>
      <w:sz w:val="18"/>
    </w:rPr>
  </w:style>
  <w:style w:type="paragraph" w:customStyle="1" w:styleId="DHSReportSubTitle">
    <w:name w:val="DHS Report Sub Title"/>
    <w:basedOn w:val="Normal"/>
    <w:next w:val="Normal"/>
    <w:pPr>
      <w:spacing w:after="120"/>
    </w:pPr>
    <w:rPr>
      <w:sz w:val="28"/>
    </w:rPr>
  </w:style>
  <w:style w:type="paragraph" w:customStyle="1" w:styleId="DHSReportTitle">
    <w:name w:val="DHS Report Title"/>
    <w:basedOn w:val="Normal"/>
    <w:next w:val="DHSReportSubTitle"/>
    <w:pPr>
      <w:spacing w:before="120" w:after="120" w:line="240" w:lineRule="exact"/>
    </w:pPr>
    <w:rPr>
      <w:sz w:val="40"/>
      <w:szCs w:val="24"/>
    </w:rPr>
  </w:style>
  <w:style w:type="paragraph" w:customStyle="1" w:styleId="DHSSubHeading">
    <w:name w:val="DHS Sub Heading"/>
    <w:basedOn w:val="Normal"/>
    <w:next w:val="Normal"/>
    <w:pPr>
      <w:widowControl w:val="0"/>
      <w:overflowPunct w:val="0"/>
      <w:autoSpaceDE w:val="0"/>
      <w:autoSpaceDN w:val="0"/>
      <w:adjustRightInd w:val="0"/>
      <w:spacing w:after="120"/>
      <w:textAlignment w:val="baseline"/>
    </w:pPr>
    <w:rPr>
      <w:b/>
      <w:sz w:val="28"/>
    </w:rPr>
  </w:style>
  <w:style w:type="paragraph" w:customStyle="1" w:styleId="DHSSubHeading2">
    <w:name w:val="DHS Sub Heading 2"/>
    <w:basedOn w:val="Normal"/>
    <w:next w:val="Normal"/>
    <w:pPr>
      <w:widowControl w:val="0"/>
      <w:overflowPunct w:val="0"/>
      <w:autoSpaceDE w:val="0"/>
      <w:autoSpaceDN w:val="0"/>
      <w:adjustRightInd w:val="0"/>
      <w:textAlignment w:val="baseline"/>
    </w:pPr>
    <w:rPr>
      <w:b/>
    </w:rPr>
  </w:style>
  <w:style w:type="paragraph" w:customStyle="1" w:styleId="DHSSubTitle">
    <w:name w:val="DHS Sub Title"/>
    <w:basedOn w:val="DHSDate"/>
    <w:next w:val="Normal"/>
  </w:style>
  <w:style w:type="paragraph" w:customStyle="1" w:styleId="DHSTableHeader">
    <w:name w:val="DHS Table Header"/>
    <w:basedOn w:val="Normal"/>
    <w:pPr>
      <w:pBdr>
        <w:bottom w:val="single" w:sz="8" w:space="1" w:color="FFFFFF"/>
      </w:pBdr>
      <w:spacing w:before="120" w:after="120"/>
    </w:pPr>
    <w:rPr>
      <w:sz w:val="18"/>
    </w:rPr>
  </w:style>
  <w:style w:type="paragraph" w:customStyle="1" w:styleId="DHSTableSubHeader">
    <w:name w:val="DHS Table Sub Header"/>
    <w:basedOn w:val="Normal"/>
    <w:rPr>
      <w:sz w:val="18"/>
    </w:rPr>
  </w:style>
  <w:style w:type="paragraph" w:customStyle="1" w:styleId="DHSTableText">
    <w:name w:val="DHS Table Text"/>
    <w:basedOn w:val="Normal"/>
    <w:pPr>
      <w:widowControl w:val="0"/>
      <w:shd w:val="clear" w:color="auto" w:fill="E0E0E0"/>
      <w:overflowPunct w:val="0"/>
      <w:autoSpaceDE w:val="0"/>
      <w:autoSpaceDN w:val="0"/>
      <w:adjustRightInd w:val="0"/>
      <w:textAlignment w:val="baseline"/>
    </w:pPr>
    <w:rPr>
      <w:sz w:val="18"/>
    </w:rPr>
  </w:style>
  <w:style w:type="paragraph" w:customStyle="1" w:styleId="DHSText10pt">
    <w:name w:val="DHS Text 10pt"/>
    <w:basedOn w:val="Normal"/>
    <w:pPr>
      <w:widowControl w:val="0"/>
      <w:overflowPunct w:val="0"/>
      <w:autoSpaceDE w:val="0"/>
      <w:autoSpaceDN w:val="0"/>
      <w:adjustRightInd w:val="0"/>
      <w:textAlignment w:val="baseline"/>
    </w:pPr>
  </w:style>
  <w:style w:type="paragraph" w:customStyle="1" w:styleId="DHSText12pt">
    <w:name w:val="DHS Text 12pt"/>
    <w:basedOn w:val="Normal"/>
    <w:pPr>
      <w:widowControl w:val="0"/>
      <w:overflowPunct w:val="0"/>
      <w:autoSpaceDE w:val="0"/>
      <w:autoSpaceDN w:val="0"/>
      <w:adjustRightInd w:val="0"/>
      <w:textAlignment w:val="baseline"/>
    </w:pPr>
    <w:rPr>
      <w:sz w:val="24"/>
    </w:rPr>
  </w:style>
  <w:style w:type="paragraph" w:customStyle="1" w:styleId="DHSText14pt">
    <w:name w:val="DHS Text 14pt"/>
    <w:basedOn w:val="Normal"/>
    <w:pPr>
      <w:widowControl w:val="0"/>
      <w:overflowPunct w:val="0"/>
      <w:autoSpaceDE w:val="0"/>
      <w:autoSpaceDN w:val="0"/>
      <w:adjustRightInd w:val="0"/>
      <w:textAlignment w:val="baseline"/>
    </w:pPr>
    <w:rPr>
      <w:sz w:val="28"/>
    </w:rPr>
  </w:style>
  <w:style w:type="paragraph" w:customStyle="1" w:styleId="DHSText16pt">
    <w:name w:val="DHS Text 16pt"/>
    <w:basedOn w:val="Normal"/>
    <w:pPr>
      <w:widowControl w:val="0"/>
      <w:overflowPunct w:val="0"/>
      <w:autoSpaceDE w:val="0"/>
      <w:autoSpaceDN w:val="0"/>
      <w:adjustRightInd w:val="0"/>
      <w:textAlignment w:val="baseline"/>
    </w:pPr>
    <w:rPr>
      <w:sz w:val="32"/>
    </w:rPr>
  </w:style>
  <w:style w:type="paragraph" w:customStyle="1" w:styleId="DHSText18pt">
    <w:name w:val="DHS Text 18pt"/>
    <w:basedOn w:val="Normal"/>
    <w:pPr>
      <w:widowControl w:val="0"/>
      <w:overflowPunct w:val="0"/>
      <w:autoSpaceDE w:val="0"/>
      <w:autoSpaceDN w:val="0"/>
      <w:adjustRightInd w:val="0"/>
      <w:textAlignment w:val="baseline"/>
    </w:pPr>
    <w:rPr>
      <w:sz w:val="36"/>
    </w:rPr>
  </w:style>
  <w:style w:type="paragraph" w:customStyle="1" w:styleId="DHSText24pt">
    <w:name w:val="DHS Text 24pt"/>
    <w:basedOn w:val="Normal"/>
    <w:pPr>
      <w:widowControl w:val="0"/>
      <w:overflowPunct w:val="0"/>
      <w:autoSpaceDE w:val="0"/>
      <w:autoSpaceDN w:val="0"/>
      <w:adjustRightInd w:val="0"/>
      <w:textAlignment w:val="baseline"/>
    </w:pPr>
    <w:rPr>
      <w:sz w:val="48"/>
    </w:rPr>
  </w:style>
  <w:style w:type="paragraph" w:customStyle="1" w:styleId="DHSText8pt">
    <w:name w:val="DHS Text 8pt"/>
    <w:basedOn w:val="Normal"/>
    <w:pPr>
      <w:widowControl w:val="0"/>
      <w:overflowPunct w:val="0"/>
      <w:autoSpaceDE w:val="0"/>
      <w:autoSpaceDN w:val="0"/>
      <w:adjustRightInd w:val="0"/>
      <w:textAlignment w:val="baseline"/>
    </w:pPr>
    <w:rPr>
      <w:sz w:val="16"/>
    </w:rPr>
  </w:style>
  <w:style w:type="paragraph" w:customStyle="1" w:styleId="DHSTextBold10pt">
    <w:name w:val="DHS Text Bold 10pt"/>
    <w:basedOn w:val="Normal"/>
    <w:pPr>
      <w:widowControl w:val="0"/>
      <w:overflowPunct w:val="0"/>
      <w:autoSpaceDE w:val="0"/>
      <w:autoSpaceDN w:val="0"/>
      <w:adjustRightInd w:val="0"/>
      <w:textAlignment w:val="baseline"/>
    </w:pPr>
    <w:rPr>
      <w:b/>
    </w:rPr>
  </w:style>
  <w:style w:type="paragraph" w:customStyle="1" w:styleId="DHSTextBold12pt">
    <w:name w:val="DHS Text Bold 12pt"/>
    <w:basedOn w:val="Normal"/>
    <w:pPr>
      <w:widowControl w:val="0"/>
      <w:overflowPunct w:val="0"/>
      <w:autoSpaceDE w:val="0"/>
      <w:autoSpaceDN w:val="0"/>
      <w:adjustRightInd w:val="0"/>
      <w:textAlignment w:val="baseline"/>
    </w:pPr>
    <w:rPr>
      <w:b/>
      <w:sz w:val="24"/>
    </w:rPr>
  </w:style>
  <w:style w:type="paragraph" w:customStyle="1" w:styleId="DHSTextBold14pt">
    <w:name w:val="DHS Text Bold 14pt"/>
    <w:basedOn w:val="Normal"/>
    <w:pPr>
      <w:widowControl w:val="0"/>
      <w:overflowPunct w:val="0"/>
      <w:autoSpaceDE w:val="0"/>
      <w:autoSpaceDN w:val="0"/>
      <w:adjustRightInd w:val="0"/>
      <w:textAlignment w:val="baseline"/>
    </w:pPr>
    <w:rPr>
      <w:b/>
      <w:sz w:val="28"/>
    </w:rPr>
  </w:style>
  <w:style w:type="paragraph" w:customStyle="1" w:styleId="DHSTextBold8pt">
    <w:name w:val="DHS Text Bold 8pt"/>
    <w:basedOn w:val="Normal"/>
    <w:pPr>
      <w:widowControl w:val="0"/>
      <w:overflowPunct w:val="0"/>
      <w:autoSpaceDE w:val="0"/>
      <w:autoSpaceDN w:val="0"/>
      <w:adjustRightInd w:val="0"/>
      <w:textAlignment w:val="baseline"/>
    </w:pPr>
    <w:rPr>
      <w:b/>
      <w:sz w:val="16"/>
    </w:rPr>
  </w:style>
  <w:style w:type="paragraph" w:customStyle="1" w:styleId="DHSTitle">
    <w:name w:val="DHS Title"/>
    <w:basedOn w:val="Normal"/>
    <w:pPr>
      <w:spacing w:before="120" w:after="120"/>
    </w:pPr>
    <w:rPr>
      <w:sz w:val="56"/>
    </w:rPr>
  </w:style>
  <w:style w:type="paragraph" w:customStyle="1" w:styleId="DHSTOCHeading">
    <w:name w:val="DHS TOC Heading"/>
    <w:basedOn w:val="Normal"/>
    <w:pPr>
      <w:spacing w:after="160"/>
    </w:pPr>
    <w:rPr>
      <w:sz w:val="28"/>
    </w:rPr>
  </w:style>
  <w:style w:type="paragraph" w:styleId="Footer">
    <w:name w:val="footer"/>
    <w:basedOn w:val="Normal"/>
    <w:pPr>
      <w:widowControl w:val="0"/>
      <w:tabs>
        <w:tab w:val="center" w:pos="4153"/>
        <w:tab w:val="right" w:pos="8306"/>
      </w:tabs>
      <w:overflowPunct w:val="0"/>
      <w:autoSpaceDE w:val="0"/>
      <w:autoSpaceDN w:val="0"/>
      <w:adjustRightInd w:val="0"/>
      <w:textAlignment w:val="baseline"/>
    </w:pPr>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style>
  <w:style w:type="character" w:styleId="Hyperlink">
    <w:name w:val="Hyperlink"/>
    <w:basedOn w:val="DefaultParagraphFont"/>
    <w:rPr>
      <w:rFonts w:ascii="Verdana" w:hAnsi="Verdana"/>
      <w:color w:val="0000FF"/>
      <w:u w:val="single"/>
    </w:rPr>
  </w:style>
  <w:style w:type="paragraph" w:styleId="Title">
    <w:name w:val="Title"/>
    <w:basedOn w:val="Normal"/>
    <w:next w:val="Normal"/>
    <w:qFormat/>
    <w:pPr>
      <w:ind w:left="720"/>
    </w:pPr>
    <w:rPr>
      <w:b/>
      <w:bCs/>
      <w:sz w:val="24"/>
      <w:szCs w:val="24"/>
    </w:rPr>
  </w:style>
  <w:style w:type="paragraph" w:styleId="TOC1">
    <w:name w:val="toc 1"/>
    <w:basedOn w:val="Normal"/>
    <w:next w:val="Normal"/>
    <w:semiHidden/>
    <w:pPr>
      <w:widowControl w:val="0"/>
      <w:tabs>
        <w:tab w:val="right" w:leader="dot" w:pos="9498"/>
      </w:tabs>
      <w:overflowPunct w:val="0"/>
      <w:autoSpaceDE w:val="0"/>
      <w:autoSpaceDN w:val="0"/>
      <w:adjustRightInd w:val="0"/>
      <w:ind w:left="567"/>
      <w:textAlignment w:val="baseline"/>
    </w:pPr>
    <w:rPr>
      <w:noProof/>
      <w:sz w:val="24"/>
      <w:szCs w:val="24"/>
    </w:rPr>
  </w:style>
  <w:style w:type="paragraph" w:styleId="TOC2">
    <w:name w:val="toc 2"/>
    <w:basedOn w:val="Normal"/>
    <w:next w:val="Normal"/>
    <w:autoRedefine/>
    <w:semiHidden/>
    <w:pPr>
      <w:widowControl w:val="0"/>
      <w:tabs>
        <w:tab w:val="right" w:leader="dot" w:pos="9622"/>
      </w:tabs>
      <w:overflowPunct w:val="0"/>
      <w:autoSpaceDE w:val="0"/>
      <w:autoSpaceDN w:val="0"/>
      <w:adjustRightInd w:val="0"/>
      <w:ind w:left="567"/>
      <w:textAlignment w:val="baseline"/>
    </w:pPr>
    <w:rPr>
      <w:noProof/>
    </w:rPr>
  </w:style>
  <w:style w:type="paragraph" w:styleId="TOC3">
    <w:name w:val="toc 3"/>
    <w:basedOn w:val="Normal"/>
    <w:next w:val="Normal"/>
    <w:autoRedefine/>
    <w:semiHidden/>
    <w:pPr>
      <w:widowControl w:val="0"/>
      <w:overflowPunct w:val="0"/>
      <w:autoSpaceDE w:val="0"/>
      <w:autoSpaceDN w:val="0"/>
      <w:adjustRightInd w:val="0"/>
      <w:ind w:left="440"/>
      <w:textAlignment w:val="baseline"/>
    </w:pPr>
  </w:style>
  <w:style w:type="paragraph" w:styleId="TOC4">
    <w:name w:val="toc 4"/>
    <w:basedOn w:val="Normal"/>
    <w:next w:val="Normal"/>
    <w:autoRedefine/>
    <w:semiHidden/>
    <w:pPr>
      <w:widowControl w:val="0"/>
      <w:overflowPunct w:val="0"/>
      <w:autoSpaceDE w:val="0"/>
      <w:autoSpaceDN w:val="0"/>
      <w:adjustRightInd w:val="0"/>
      <w:ind w:left="660"/>
      <w:textAlignment w:val="baseline"/>
    </w:pPr>
  </w:style>
  <w:style w:type="paragraph" w:styleId="TOC5">
    <w:name w:val="toc 5"/>
    <w:basedOn w:val="Normal"/>
    <w:next w:val="Normal"/>
    <w:autoRedefine/>
    <w:semiHidden/>
    <w:pPr>
      <w:widowControl w:val="0"/>
      <w:overflowPunct w:val="0"/>
      <w:autoSpaceDE w:val="0"/>
      <w:autoSpaceDN w:val="0"/>
      <w:adjustRightInd w:val="0"/>
      <w:ind w:left="880"/>
      <w:textAlignment w:val="baseline"/>
    </w:pPr>
  </w:style>
  <w:style w:type="paragraph" w:styleId="TOC6">
    <w:name w:val="toc 6"/>
    <w:basedOn w:val="Normal"/>
    <w:next w:val="Normal"/>
    <w:autoRedefine/>
    <w:semiHidden/>
    <w:pPr>
      <w:widowControl w:val="0"/>
      <w:overflowPunct w:val="0"/>
      <w:autoSpaceDE w:val="0"/>
      <w:autoSpaceDN w:val="0"/>
      <w:adjustRightInd w:val="0"/>
      <w:ind w:left="1100"/>
      <w:textAlignment w:val="baseline"/>
    </w:pPr>
  </w:style>
  <w:style w:type="paragraph" w:styleId="TOC7">
    <w:name w:val="toc 7"/>
    <w:basedOn w:val="Normal"/>
    <w:next w:val="Normal"/>
    <w:autoRedefine/>
    <w:semiHidden/>
    <w:pPr>
      <w:widowControl w:val="0"/>
      <w:overflowPunct w:val="0"/>
      <w:autoSpaceDE w:val="0"/>
      <w:autoSpaceDN w:val="0"/>
      <w:adjustRightInd w:val="0"/>
      <w:ind w:left="1320"/>
      <w:textAlignment w:val="baseline"/>
    </w:pPr>
  </w:style>
  <w:style w:type="paragraph" w:styleId="TOC8">
    <w:name w:val="toc 8"/>
    <w:basedOn w:val="Normal"/>
    <w:next w:val="Normal"/>
    <w:autoRedefine/>
    <w:semiHidden/>
    <w:pPr>
      <w:widowControl w:val="0"/>
      <w:overflowPunct w:val="0"/>
      <w:autoSpaceDE w:val="0"/>
      <w:autoSpaceDN w:val="0"/>
      <w:adjustRightInd w:val="0"/>
      <w:ind w:left="1540"/>
      <w:textAlignment w:val="baseline"/>
    </w:pPr>
  </w:style>
  <w:style w:type="paragraph" w:styleId="TOC9">
    <w:name w:val="toc 9"/>
    <w:basedOn w:val="Normal"/>
    <w:next w:val="Normal"/>
    <w:autoRedefine/>
    <w:semiHidden/>
    <w:pPr>
      <w:widowControl w:val="0"/>
      <w:overflowPunct w:val="0"/>
      <w:autoSpaceDE w:val="0"/>
      <w:autoSpaceDN w:val="0"/>
      <w:adjustRightInd w:val="0"/>
      <w:ind w:left="1760"/>
      <w:textAlignment w:val="baseline"/>
    </w:pPr>
  </w:style>
  <w:style w:type="table" w:styleId="TableGrid">
    <w:name w:val="Table Grid"/>
    <w:basedOn w:val="TableNormal"/>
    <w:rsid w:val="006E2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lang w:eastAsia="en-US"/>
    </w:rPr>
  </w:style>
  <w:style w:type="paragraph" w:styleId="Heading1">
    <w:name w:val="heading 1"/>
    <w:basedOn w:val="Normal"/>
    <w:qFormat/>
    <w:pPr>
      <w:spacing w:before="100" w:beforeAutospacing="1" w:after="100" w:afterAutospacing="1"/>
      <w:outlineLvl w:val="0"/>
    </w:pPr>
    <w:rPr>
      <w:b/>
      <w:bCs/>
      <w:color w:val="000000"/>
      <w:kern w:val="36"/>
      <w:sz w:val="48"/>
      <w:szCs w:val="48"/>
    </w:rPr>
  </w:style>
  <w:style w:type="paragraph" w:styleId="Heading2">
    <w:name w:val="heading 2"/>
    <w:basedOn w:val="Normal"/>
    <w:next w:val="Normal"/>
    <w:qFormat/>
    <w:pPr>
      <w:keepNext/>
      <w:pBdr>
        <w:bottom w:val="single" w:sz="4" w:space="1" w:color="auto"/>
      </w:pBdr>
      <w:jc w:val="center"/>
      <w:outlineLvl w:val="1"/>
    </w:pPr>
    <w:rPr>
      <w:b/>
      <w:i/>
      <w:sz w:val="28"/>
    </w:rPr>
  </w:style>
  <w:style w:type="paragraph" w:styleId="Heading3">
    <w:name w:val="heading 3"/>
    <w:basedOn w:val="Normal"/>
    <w:next w:val="Normal"/>
    <w:qFormat/>
    <w:pPr>
      <w:keepNext/>
      <w:widowControl w:val="0"/>
      <w:overflowPunct w:val="0"/>
      <w:autoSpaceDE w:val="0"/>
      <w:autoSpaceDN w:val="0"/>
      <w:adjustRightInd w:val="0"/>
      <w:spacing w:before="240" w:after="60"/>
      <w:textAlignment w:val="baseline"/>
      <w:outlineLvl w:val="2"/>
    </w:pPr>
    <w:rPr>
      <w:rFonts w:cs="Arial"/>
      <w:b/>
      <w:bCs/>
      <w:sz w:val="26"/>
      <w:szCs w:val="26"/>
    </w:rPr>
  </w:style>
  <w:style w:type="paragraph" w:styleId="Heading4">
    <w:name w:val="heading 4"/>
    <w:basedOn w:val="Normal"/>
    <w:next w:val="Normal"/>
    <w:qFormat/>
    <w:pPr>
      <w:keepNext/>
      <w:jc w:val="both"/>
      <w:outlineLvl w:val="3"/>
    </w:pPr>
    <w:rPr>
      <w:b/>
      <w:sz w:val="24"/>
      <w:u w:val="single"/>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widowControl w:val="0"/>
      <w:overflowPunct w:val="0"/>
      <w:autoSpaceDE w:val="0"/>
      <w:autoSpaceDN w:val="0"/>
      <w:adjustRightInd w:val="0"/>
      <w:jc w:val="center"/>
      <w:textAlignment w:val="baseline"/>
      <w:outlineLvl w:val="5"/>
    </w:pPr>
    <w:rPr>
      <w:b/>
      <w:bCs/>
      <w:sz w:val="18"/>
    </w:rPr>
  </w:style>
  <w:style w:type="paragraph" w:styleId="Heading7">
    <w:name w:val="heading 7"/>
    <w:basedOn w:val="Normal"/>
    <w:next w:val="Normal"/>
    <w:qFormat/>
    <w:pPr>
      <w:keepNext/>
      <w:widowControl w:val="0"/>
      <w:overflowPunct w:val="0"/>
      <w:autoSpaceDE w:val="0"/>
      <w:autoSpaceDN w:val="0"/>
      <w:adjustRightInd w:val="0"/>
      <w:ind w:left="357"/>
      <w:jc w:val="center"/>
      <w:textAlignment w:val="baseline"/>
      <w:outlineLvl w:val="6"/>
    </w:pPr>
    <w:rPr>
      <w:b/>
      <w:sz w:val="18"/>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BodyTextIndent">
    <w:name w:val="Body Text Indent"/>
    <w:basedOn w:val="Normal"/>
    <w:pPr>
      <w:widowControl w:val="0"/>
      <w:overflowPunct w:val="0"/>
      <w:autoSpaceDE w:val="0"/>
      <w:autoSpaceDN w:val="0"/>
      <w:adjustRightInd w:val="0"/>
      <w:ind w:left="567"/>
      <w:textAlignment w:val="baseline"/>
    </w:pPr>
  </w:style>
  <w:style w:type="character" w:styleId="CommentReference">
    <w:name w:val="annotation reference"/>
    <w:basedOn w:val="DefaultParagraphFont"/>
    <w:semiHidden/>
    <w:rPr>
      <w:rFonts w:ascii="Verdana" w:hAnsi="Verdana"/>
      <w:sz w:val="16"/>
      <w:szCs w:val="16"/>
    </w:rPr>
  </w:style>
  <w:style w:type="paragraph" w:styleId="CommentText">
    <w:name w:val="annotation text"/>
    <w:basedOn w:val="Normal"/>
    <w:semiHidden/>
    <w:pPr>
      <w:widowControl w:val="0"/>
      <w:overflowPunct w:val="0"/>
      <w:autoSpaceDE w:val="0"/>
      <w:autoSpaceDN w:val="0"/>
      <w:adjustRightInd w:val="0"/>
      <w:textAlignment w:val="baseline"/>
    </w:pPr>
    <w:rPr>
      <w:sz w:val="16"/>
    </w:rPr>
  </w:style>
  <w:style w:type="paragraph" w:customStyle="1" w:styleId="DHSAddress">
    <w:name w:val="DHS Address"/>
    <w:rPr>
      <w:color w:val="000080"/>
      <w:sz w:val="18"/>
      <w:lang w:eastAsia="en-US"/>
    </w:rPr>
  </w:style>
  <w:style w:type="paragraph" w:customStyle="1" w:styleId="DHSBodyText">
    <w:name w:val="DHS Body Text"/>
    <w:basedOn w:val="Normal"/>
    <w:pPr>
      <w:spacing w:line="240" w:lineRule="exact"/>
    </w:pPr>
    <w:rPr>
      <w:sz w:val="18"/>
    </w:rPr>
  </w:style>
  <w:style w:type="paragraph" w:customStyle="1" w:styleId="DHSBulletText">
    <w:name w:val="DHS Bullet Text"/>
    <w:basedOn w:val="Normal"/>
    <w:next w:val="Normal"/>
    <w:pPr>
      <w:widowControl w:val="0"/>
      <w:numPr>
        <w:numId w:val="1"/>
      </w:numPr>
      <w:tabs>
        <w:tab w:val="clear" w:pos="360"/>
      </w:tabs>
      <w:overflowPunct w:val="0"/>
      <w:autoSpaceDE w:val="0"/>
      <w:autoSpaceDN w:val="0"/>
      <w:adjustRightInd w:val="0"/>
      <w:spacing w:after="120"/>
      <w:textAlignment w:val="baseline"/>
    </w:pPr>
    <w:rPr>
      <w:sz w:val="18"/>
    </w:rPr>
  </w:style>
  <w:style w:type="paragraph" w:customStyle="1" w:styleId="DHSDate">
    <w:name w:val="DHS Date"/>
    <w:basedOn w:val="Normal"/>
    <w:next w:val="Normal"/>
    <w:pPr>
      <w:widowControl w:val="0"/>
      <w:overflowPunct w:val="0"/>
      <w:autoSpaceDE w:val="0"/>
      <w:autoSpaceDN w:val="0"/>
      <w:adjustRightInd w:val="0"/>
      <w:spacing w:after="120"/>
      <w:textAlignment w:val="baseline"/>
    </w:pPr>
    <w:rPr>
      <w:sz w:val="28"/>
      <w:szCs w:val="18"/>
    </w:rPr>
  </w:style>
  <w:style w:type="paragraph" w:customStyle="1" w:styleId="DHSFileRef">
    <w:name w:val="DHS FileRef"/>
    <w:next w:val="Normal"/>
    <w:autoRedefine/>
    <w:rPr>
      <w:caps/>
      <w:color w:val="000080"/>
      <w:sz w:val="16"/>
      <w:lang w:eastAsia="en-US"/>
    </w:rPr>
  </w:style>
  <w:style w:type="paragraph" w:customStyle="1" w:styleId="DHSHDAddress">
    <w:name w:val="DHS HD Address"/>
    <w:autoRedefine/>
    <w:rPr>
      <w:color w:val="000080"/>
      <w:sz w:val="18"/>
      <w:lang w:eastAsia="en-US"/>
    </w:rPr>
  </w:style>
  <w:style w:type="paragraph" w:customStyle="1" w:styleId="DHSHDHeading">
    <w:name w:val="DHS HD Heading"/>
    <w:autoRedefine/>
    <w:rPr>
      <w:b/>
      <w:color w:val="000080"/>
      <w:kern w:val="4"/>
      <w:sz w:val="38"/>
      <w:lang w:eastAsia="en-US"/>
    </w:rPr>
  </w:style>
  <w:style w:type="paragraph" w:customStyle="1" w:styleId="DHSHDHeading2">
    <w:name w:val="DHS HD Heading 2"/>
    <w:autoRedefine/>
    <w:rPr>
      <w:color w:val="000080"/>
      <w:kern w:val="4"/>
      <w:sz w:val="24"/>
      <w:lang w:eastAsia="en-US"/>
    </w:rPr>
  </w:style>
  <w:style w:type="paragraph" w:customStyle="1" w:styleId="DHSHeading">
    <w:name w:val="DHS Heading"/>
    <w:rPr>
      <w:b/>
      <w:color w:val="000080"/>
      <w:kern w:val="4"/>
      <w:sz w:val="38"/>
      <w:lang w:eastAsia="en-US"/>
    </w:rPr>
  </w:style>
  <w:style w:type="paragraph" w:customStyle="1" w:styleId="DHSHeading1">
    <w:name w:val="DHS Heading 1"/>
    <w:basedOn w:val="Normal"/>
    <w:next w:val="Normal"/>
    <w:pPr>
      <w:widowControl w:val="0"/>
      <w:overflowPunct w:val="0"/>
      <w:autoSpaceDE w:val="0"/>
      <w:autoSpaceDN w:val="0"/>
      <w:adjustRightInd w:val="0"/>
      <w:spacing w:after="120" w:line="280" w:lineRule="exact"/>
      <w:textAlignment w:val="baseline"/>
    </w:pPr>
    <w:rPr>
      <w:b/>
    </w:rPr>
  </w:style>
  <w:style w:type="paragraph" w:customStyle="1" w:styleId="DHSHeading2">
    <w:name w:val="DHS Heading 2"/>
    <w:basedOn w:val="DHSHeading1"/>
    <w:next w:val="Normal"/>
    <w:pPr>
      <w:spacing w:line="240" w:lineRule="exact"/>
    </w:pPr>
    <w:rPr>
      <w:sz w:val="18"/>
    </w:rPr>
  </w:style>
  <w:style w:type="paragraph" w:customStyle="1" w:styleId="DHSHeading3">
    <w:name w:val="DHS Heading 3"/>
    <w:basedOn w:val="Normal"/>
    <w:next w:val="Normal"/>
    <w:pPr>
      <w:widowControl w:val="0"/>
      <w:overflowPunct w:val="0"/>
      <w:autoSpaceDE w:val="0"/>
      <w:autoSpaceDN w:val="0"/>
      <w:adjustRightInd w:val="0"/>
      <w:textAlignment w:val="baseline"/>
    </w:pPr>
    <w:rPr>
      <w:sz w:val="48"/>
    </w:rPr>
  </w:style>
  <w:style w:type="paragraph" w:customStyle="1" w:styleId="DHSNewsletterTitle">
    <w:name w:val="DHS Newsletter Title"/>
    <w:basedOn w:val="Normal"/>
    <w:next w:val="Normal"/>
    <w:pPr>
      <w:widowControl w:val="0"/>
      <w:overflowPunct w:val="0"/>
      <w:autoSpaceDE w:val="0"/>
      <w:autoSpaceDN w:val="0"/>
      <w:adjustRightInd w:val="0"/>
      <w:textAlignment w:val="baseline"/>
    </w:pPr>
    <w:rPr>
      <w:sz w:val="56"/>
    </w:rPr>
  </w:style>
  <w:style w:type="paragraph" w:customStyle="1" w:styleId="DHSNotes">
    <w:name w:val="DHS Notes"/>
    <w:basedOn w:val="Normal"/>
    <w:next w:val="Normal"/>
    <w:pPr>
      <w:spacing w:line="240" w:lineRule="exact"/>
    </w:pPr>
    <w:rPr>
      <w:i/>
      <w:sz w:val="18"/>
    </w:rPr>
  </w:style>
  <w:style w:type="paragraph" w:customStyle="1" w:styleId="DHSNumberingOutline">
    <w:name w:val="DHS Numbering Outline"/>
    <w:basedOn w:val="Normal"/>
    <w:next w:val="Normal"/>
    <w:pPr>
      <w:widowControl w:val="0"/>
      <w:numPr>
        <w:numId w:val="2"/>
      </w:numPr>
      <w:overflowPunct w:val="0"/>
      <w:autoSpaceDE w:val="0"/>
      <w:autoSpaceDN w:val="0"/>
      <w:adjustRightInd w:val="0"/>
      <w:textAlignment w:val="baseline"/>
    </w:pPr>
  </w:style>
  <w:style w:type="paragraph" w:customStyle="1" w:styleId="DHSReportHd1">
    <w:name w:val="DHS Report Hd 1"/>
    <w:basedOn w:val="Normal"/>
    <w:next w:val="Normal"/>
    <w:pPr>
      <w:spacing w:line="360" w:lineRule="exact"/>
    </w:pPr>
    <w:rPr>
      <w:sz w:val="28"/>
    </w:rPr>
  </w:style>
  <w:style w:type="paragraph" w:customStyle="1" w:styleId="DHSReportHd2">
    <w:name w:val="DHS Report Hd 2"/>
    <w:basedOn w:val="Normal"/>
    <w:next w:val="Normal"/>
    <w:rPr>
      <w:b/>
      <w:sz w:val="24"/>
    </w:rPr>
  </w:style>
  <w:style w:type="paragraph" w:customStyle="1" w:styleId="DHSReportHd3">
    <w:name w:val="DHS Report Hd 3"/>
    <w:basedOn w:val="Normal"/>
    <w:next w:val="Normal"/>
    <w:rPr>
      <w:b/>
      <w:sz w:val="22"/>
    </w:rPr>
  </w:style>
  <w:style w:type="paragraph" w:customStyle="1" w:styleId="DHSReportHd4">
    <w:name w:val="DHS Report Hd 4"/>
    <w:basedOn w:val="Normal"/>
    <w:next w:val="Normal"/>
    <w:rPr>
      <w:b/>
      <w:sz w:val="18"/>
    </w:rPr>
  </w:style>
  <w:style w:type="paragraph" w:customStyle="1" w:styleId="DHSReportSubTitle">
    <w:name w:val="DHS Report Sub Title"/>
    <w:basedOn w:val="Normal"/>
    <w:next w:val="Normal"/>
    <w:pPr>
      <w:spacing w:after="120"/>
    </w:pPr>
    <w:rPr>
      <w:sz w:val="28"/>
    </w:rPr>
  </w:style>
  <w:style w:type="paragraph" w:customStyle="1" w:styleId="DHSReportTitle">
    <w:name w:val="DHS Report Title"/>
    <w:basedOn w:val="Normal"/>
    <w:next w:val="DHSReportSubTitle"/>
    <w:pPr>
      <w:spacing w:before="120" w:after="120" w:line="240" w:lineRule="exact"/>
    </w:pPr>
    <w:rPr>
      <w:sz w:val="40"/>
      <w:szCs w:val="24"/>
    </w:rPr>
  </w:style>
  <w:style w:type="paragraph" w:customStyle="1" w:styleId="DHSSubHeading">
    <w:name w:val="DHS Sub Heading"/>
    <w:basedOn w:val="Normal"/>
    <w:next w:val="Normal"/>
    <w:pPr>
      <w:widowControl w:val="0"/>
      <w:overflowPunct w:val="0"/>
      <w:autoSpaceDE w:val="0"/>
      <w:autoSpaceDN w:val="0"/>
      <w:adjustRightInd w:val="0"/>
      <w:spacing w:after="120"/>
      <w:textAlignment w:val="baseline"/>
    </w:pPr>
    <w:rPr>
      <w:b/>
      <w:sz w:val="28"/>
    </w:rPr>
  </w:style>
  <w:style w:type="paragraph" w:customStyle="1" w:styleId="DHSSubHeading2">
    <w:name w:val="DHS Sub Heading 2"/>
    <w:basedOn w:val="Normal"/>
    <w:next w:val="Normal"/>
    <w:pPr>
      <w:widowControl w:val="0"/>
      <w:overflowPunct w:val="0"/>
      <w:autoSpaceDE w:val="0"/>
      <w:autoSpaceDN w:val="0"/>
      <w:adjustRightInd w:val="0"/>
      <w:textAlignment w:val="baseline"/>
    </w:pPr>
    <w:rPr>
      <w:b/>
    </w:rPr>
  </w:style>
  <w:style w:type="paragraph" w:customStyle="1" w:styleId="DHSSubTitle">
    <w:name w:val="DHS Sub Title"/>
    <w:basedOn w:val="DHSDate"/>
    <w:next w:val="Normal"/>
  </w:style>
  <w:style w:type="paragraph" w:customStyle="1" w:styleId="DHSTableHeader">
    <w:name w:val="DHS Table Header"/>
    <w:basedOn w:val="Normal"/>
    <w:pPr>
      <w:pBdr>
        <w:bottom w:val="single" w:sz="8" w:space="1" w:color="FFFFFF"/>
      </w:pBdr>
      <w:spacing w:before="120" w:after="120"/>
    </w:pPr>
    <w:rPr>
      <w:sz w:val="18"/>
    </w:rPr>
  </w:style>
  <w:style w:type="paragraph" w:customStyle="1" w:styleId="DHSTableSubHeader">
    <w:name w:val="DHS Table Sub Header"/>
    <w:basedOn w:val="Normal"/>
    <w:rPr>
      <w:sz w:val="18"/>
    </w:rPr>
  </w:style>
  <w:style w:type="paragraph" w:customStyle="1" w:styleId="DHSTableText">
    <w:name w:val="DHS Table Text"/>
    <w:basedOn w:val="Normal"/>
    <w:pPr>
      <w:widowControl w:val="0"/>
      <w:shd w:val="clear" w:color="auto" w:fill="E0E0E0"/>
      <w:overflowPunct w:val="0"/>
      <w:autoSpaceDE w:val="0"/>
      <w:autoSpaceDN w:val="0"/>
      <w:adjustRightInd w:val="0"/>
      <w:textAlignment w:val="baseline"/>
    </w:pPr>
    <w:rPr>
      <w:sz w:val="18"/>
    </w:rPr>
  </w:style>
  <w:style w:type="paragraph" w:customStyle="1" w:styleId="DHSText10pt">
    <w:name w:val="DHS Text 10pt"/>
    <w:basedOn w:val="Normal"/>
    <w:pPr>
      <w:widowControl w:val="0"/>
      <w:overflowPunct w:val="0"/>
      <w:autoSpaceDE w:val="0"/>
      <w:autoSpaceDN w:val="0"/>
      <w:adjustRightInd w:val="0"/>
      <w:textAlignment w:val="baseline"/>
    </w:pPr>
  </w:style>
  <w:style w:type="paragraph" w:customStyle="1" w:styleId="DHSText12pt">
    <w:name w:val="DHS Text 12pt"/>
    <w:basedOn w:val="Normal"/>
    <w:pPr>
      <w:widowControl w:val="0"/>
      <w:overflowPunct w:val="0"/>
      <w:autoSpaceDE w:val="0"/>
      <w:autoSpaceDN w:val="0"/>
      <w:adjustRightInd w:val="0"/>
      <w:textAlignment w:val="baseline"/>
    </w:pPr>
    <w:rPr>
      <w:sz w:val="24"/>
    </w:rPr>
  </w:style>
  <w:style w:type="paragraph" w:customStyle="1" w:styleId="DHSText14pt">
    <w:name w:val="DHS Text 14pt"/>
    <w:basedOn w:val="Normal"/>
    <w:pPr>
      <w:widowControl w:val="0"/>
      <w:overflowPunct w:val="0"/>
      <w:autoSpaceDE w:val="0"/>
      <w:autoSpaceDN w:val="0"/>
      <w:adjustRightInd w:val="0"/>
      <w:textAlignment w:val="baseline"/>
    </w:pPr>
    <w:rPr>
      <w:sz w:val="28"/>
    </w:rPr>
  </w:style>
  <w:style w:type="paragraph" w:customStyle="1" w:styleId="DHSText16pt">
    <w:name w:val="DHS Text 16pt"/>
    <w:basedOn w:val="Normal"/>
    <w:pPr>
      <w:widowControl w:val="0"/>
      <w:overflowPunct w:val="0"/>
      <w:autoSpaceDE w:val="0"/>
      <w:autoSpaceDN w:val="0"/>
      <w:adjustRightInd w:val="0"/>
      <w:textAlignment w:val="baseline"/>
    </w:pPr>
    <w:rPr>
      <w:sz w:val="32"/>
    </w:rPr>
  </w:style>
  <w:style w:type="paragraph" w:customStyle="1" w:styleId="DHSText18pt">
    <w:name w:val="DHS Text 18pt"/>
    <w:basedOn w:val="Normal"/>
    <w:pPr>
      <w:widowControl w:val="0"/>
      <w:overflowPunct w:val="0"/>
      <w:autoSpaceDE w:val="0"/>
      <w:autoSpaceDN w:val="0"/>
      <w:adjustRightInd w:val="0"/>
      <w:textAlignment w:val="baseline"/>
    </w:pPr>
    <w:rPr>
      <w:sz w:val="36"/>
    </w:rPr>
  </w:style>
  <w:style w:type="paragraph" w:customStyle="1" w:styleId="DHSText24pt">
    <w:name w:val="DHS Text 24pt"/>
    <w:basedOn w:val="Normal"/>
    <w:pPr>
      <w:widowControl w:val="0"/>
      <w:overflowPunct w:val="0"/>
      <w:autoSpaceDE w:val="0"/>
      <w:autoSpaceDN w:val="0"/>
      <w:adjustRightInd w:val="0"/>
      <w:textAlignment w:val="baseline"/>
    </w:pPr>
    <w:rPr>
      <w:sz w:val="48"/>
    </w:rPr>
  </w:style>
  <w:style w:type="paragraph" w:customStyle="1" w:styleId="DHSText8pt">
    <w:name w:val="DHS Text 8pt"/>
    <w:basedOn w:val="Normal"/>
    <w:pPr>
      <w:widowControl w:val="0"/>
      <w:overflowPunct w:val="0"/>
      <w:autoSpaceDE w:val="0"/>
      <w:autoSpaceDN w:val="0"/>
      <w:adjustRightInd w:val="0"/>
      <w:textAlignment w:val="baseline"/>
    </w:pPr>
    <w:rPr>
      <w:sz w:val="16"/>
    </w:rPr>
  </w:style>
  <w:style w:type="paragraph" w:customStyle="1" w:styleId="DHSTextBold10pt">
    <w:name w:val="DHS Text Bold 10pt"/>
    <w:basedOn w:val="Normal"/>
    <w:pPr>
      <w:widowControl w:val="0"/>
      <w:overflowPunct w:val="0"/>
      <w:autoSpaceDE w:val="0"/>
      <w:autoSpaceDN w:val="0"/>
      <w:adjustRightInd w:val="0"/>
      <w:textAlignment w:val="baseline"/>
    </w:pPr>
    <w:rPr>
      <w:b/>
    </w:rPr>
  </w:style>
  <w:style w:type="paragraph" w:customStyle="1" w:styleId="DHSTextBold12pt">
    <w:name w:val="DHS Text Bold 12pt"/>
    <w:basedOn w:val="Normal"/>
    <w:pPr>
      <w:widowControl w:val="0"/>
      <w:overflowPunct w:val="0"/>
      <w:autoSpaceDE w:val="0"/>
      <w:autoSpaceDN w:val="0"/>
      <w:adjustRightInd w:val="0"/>
      <w:textAlignment w:val="baseline"/>
    </w:pPr>
    <w:rPr>
      <w:b/>
      <w:sz w:val="24"/>
    </w:rPr>
  </w:style>
  <w:style w:type="paragraph" w:customStyle="1" w:styleId="DHSTextBold14pt">
    <w:name w:val="DHS Text Bold 14pt"/>
    <w:basedOn w:val="Normal"/>
    <w:pPr>
      <w:widowControl w:val="0"/>
      <w:overflowPunct w:val="0"/>
      <w:autoSpaceDE w:val="0"/>
      <w:autoSpaceDN w:val="0"/>
      <w:adjustRightInd w:val="0"/>
      <w:textAlignment w:val="baseline"/>
    </w:pPr>
    <w:rPr>
      <w:b/>
      <w:sz w:val="28"/>
    </w:rPr>
  </w:style>
  <w:style w:type="paragraph" w:customStyle="1" w:styleId="DHSTextBold8pt">
    <w:name w:val="DHS Text Bold 8pt"/>
    <w:basedOn w:val="Normal"/>
    <w:pPr>
      <w:widowControl w:val="0"/>
      <w:overflowPunct w:val="0"/>
      <w:autoSpaceDE w:val="0"/>
      <w:autoSpaceDN w:val="0"/>
      <w:adjustRightInd w:val="0"/>
      <w:textAlignment w:val="baseline"/>
    </w:pPr>
    <w:rPr>
      <w:b/>
      <w:sz w:val="16"/>
    </w:rPr>
  </w:style>
  <w:style w:type="paragraph" w:customStyle="1" w:styleId="DHSTitle">
    <w:name w:val="DHS Title"/>
    <w:basedOn w:val="Normal"/>
    <w:pPr>
      <w:spacing w:before="120" w:after="120"/>
    </w:pPr>
    <w:rPr>
      <w:sz w:val="56"/>
    </w:rPr>
  </w:style>
  <w:style w:type="paragraph" w:customStyle="1" w:styleId="DHSTOCHeading">
    <w:name w:val="DHS TOC Heading"/>
    <w:basedOn w:val="Normal"/>
    <w:pPr>
      <w:spacing w:after="160"/>
    </w:pPr>
    <w:rPr>
      <w:sz w:val="28"/>
    </w:rPr>
  </w:style>
  <w:style w:type="paragraph" w:styleId="Footer">
    <w:name w:val="footer"/>
    <w:basedOn w:val="Normal"/>
    <w:pPr>
      <w:widowControl w:val="0"/>
      <w:tabs>
        <w:tab w:val="center" w:pos="4153"/>
        <w:tab w:val="right" w:pos="8306"/>
      </w:tabs>
      <w:overflowPunct w:val="0"/>
      <w:autoSpaceDE w:val="0"/>
      <w:autoSpaceDN w:val="0"/>
      <w:adjustRightInd w:val="0"/>
      <w:textAlignment w:val="baseline"/>
    </w:pPr>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style>
  <w:style w:type="character" w:styleId="Hyperlink">
    <w:name w:val="Hyperlink"/>
    <w:basedOn w:val="DefaultParagraphFont"/>
    <w:rPr>
      <w:rFonts w:ascii="Verdana" w:hAnsi="Verdana"/>
      <w:color w:val="0000FF"/>
      <w:u w:val="single"/>
    </w:rPr>
  </w:style>
  <w:style w:type="paragraph" w:styleId="Title">
    <w:name w:val="Title"/>
    <w:basedOn w:val="Normal"/>
    <w:next w:val="Normal"/>
    <w:qFormat/>
    <w:pPr>
      <w:ind w:left="720"/>
    </w:pPr>
    <w:rPr>
      <w:b/>
      <w:bCs/>
      <w:sz w:val="24"/>
      <w:szCs w:val="24"/>
    </w:rPr>
  </w:style>
  <w:style w:type="paragraph" w:styleId="TOC1">
    <w:name w:val="toc 1"/>
    <w:basedOn w:val="Normal"/>
    <w:next w:val="Normal"/>
    <w:semiHidden/>
    <w:pPr>
      <w:widowControl w:val="0"/>
      <w:tabs>
        <w:tab w:val="right" w:leader="dot" w:pos="9498"/>
      </w:tabs>
      <w:overflowPunct w:val="0"/>
      <w:autoSpaceDE w:val="0"/>
      <w:autoSpaceDN w:val="0"/>
      <w:adjustRightInd w:val="0"/>
      <w:ind w:left="567"/>
      <w:textAlignment w:val="baseline"/>
    </w:pPr>
    <w:rPr>
      <w:noProof/>
      <w:sz w:val="24"/>
      <w:szCs w:val="24"/>
    </w:rPr>
  </w:style>
  <w:style w:type="paragraph" w:styleId="TOC2">
    <w:name w:val="toc 2"/>
    <w:basedOn w:val="Normal"/>
    <w:next w:val="Normal"/>
    <w:autoRedefine/>
    <w:semiHidden/>
    <w:pPr>
      <w:widowControl w:val="0"/>
      <w:tabs>
        <w:tab w:val="right" w:leader="dot" w:pos="9622"/>
      </w:tabs>
      <w:overflowPunct w:val="0"/>
      <w:autoSpaceDE w:val="0"/>
      <w:autoSpaceDN w:val="0"/>
      <w:adjustRightInd w:val="0"/>
      <w:ind w:left="567"/>
      <w:textAlignment w:val="baseline"/>
    </w:pPr>
    <w:rPr>
      <w:noProof/>
    </w:rPr>
  </w:style>
  <w:style w:type="paragraph" w:styleId="TOC3">
    <w:name w:val="toc 3"/>
    <w:basedOn w:val="Normal"/>
    <w:next w:val="Normal"/>
    <w:autoRedefine/>
    <w:semiHidden/>
    <w:pPr>
      <w:widowControl w:val="0"/>
      <w:overflowPunct w:val="0"/>
      <w:autoSpaceDE w:val="0"/>
      <w:autoSpaceDN w:val="0"/>
      <w:adjustRightInd w:val="0"/>
      <w:ind w:left="440"/>
      <w:textAlignment w:val="baseline"/>
    </w:pPr>
  </w:style>
  <w:style w:type="paragraph" w:styleId="TOC4">
    <w:name w:val="toc 4"/>
    <w:basedOn w:val="Normal"/>
    <w:next w:val="Normal"/>
    <w:autoRedefine/>
    <w:semiHidden/>
    <w:pPr>
      <w:widowControl w:val="0"/>
      <w:overflowPunct w:val="0"/>
      <w:autoSpaceDE w:val="0"/>
      <w:autoSpaceDN w:val="0"/>
      <w:adjustRightInd w:val="0"/>
      <w:ind w:left="660"/>
      <w:textAlignment w:val="baseline"/>
    </w:pPr>
  </w:style>
  <w:style w:type="paragraph" w:styleId="TOC5">
    <w:name w:val="toc 5"/>
    <w:basedOn w:val="Normal"/>
    <w:next w:val="Normal"/>
    <w:autoRedefine/>
    <w:semiHidden/>
    <w:pPr>
      <w:widowControl w:val="0"/>
      <w:overflowPunct w:val="0"/>
      <w:autoSpaceDE w:val="0"/>
      <w:autoSpaceDN w:val="0"/>
      <w:adjustRightInd w:val="0"/>
      <w:ind w:left="880"/>
      <w:textAlignment w:val="baseline"/>
    </w:pPr>
  </w:style>
  <w:style w:type="paragraph" w:styleId="TOC6">
    <w:name w:val="toc 6"/>
    <w:basedOn w:val="Normal"/>
    <w:next w:val="Normal"/>
    <w:autoRedefine/>
    <w:semiHidden/>
    <w:pPr>
      <w:widowControl w:val="0"/>
      <w:overflowPunct w:val="0"/>
      <w:autoSpaceDE w:val="0"/>
      <w:autoSpaceDN w:val="0"/>
      <w:adjustRightInd w:val="0"/>
      <w:ind w:left="1100"/>
      <w:textAlignment w:val="baseline"/>
    </w:pPr>
  </w:style>
  <w:style w:type="paragraph" w:styleId="TOC7">
    <w:name w:val="toc 7"/>
    <w:basedOn w:val="Normal"/>
    <w:next w:val="Normal"/>
    <w:autoRedefine/>
    <w:semiHidden/>
    <w:pPr>
      <w:widowControl w:val="0"/>
      <w:overflowPunct w:val="0"/>
      <w:autoSpaceDE w:val="0"/>
      <w:autoSpaceDN w:val="0"/>
      <w:adjustRightInd w:val="0"/>
      <w:ind w:left="1320"/>
      <w:textAlignment w:val="baseline"/>
    </w:pPr>
  </w:style>
  <w:style w:type="paragraph" w:styleId="TOC8">
    <w:name w:val="toc 8"/>
    <w:basedOn w:val="Normal"/>
    <w:next w:val="Normal"/>
    <w:autoRedefine/>
    <w:semiHidden/>
    <w:pPr>
      <w:widowControl w:val="0"/>
      <w:overflowPunct w:val="0"/>
      <w:autoSpaceDE w:val="0"/>
      <w:autoSpaceDN w:val="0"/>
      <w:adjustRightInd w:val="0"/>
      <w:ind w:left="1540"/>
      <w:textAlignment w:val="baseline"/>
    </w:pPr>
  </w:style>
  <w:style w:type="paragraph" w:styleId="TOC9">
    <w:name w:val="toc 9"/>
    <w:basedOn w:val="Normal"/>
    <w:next w:val="Normal"/>
    <w:autoRedefine/>
    <w:semiHidden/>
    <w:pPr>
      <w:widowControl w:val="0"/>
      <w:overflowPunct w:val="0"/>
      <w:autoSpaceDE w:val="0"/>
      <w:autoSpaceDN w:val="0"/>
      <w:adjustRightInd w:val="0"/>
      <w:ind w:left="1760"/>
      <w:textAlignment w:val="baseline"/>
    </w:pPr>
  </w:style>
  <w:style w:type="table" w:styleId="TableGrid">
    <w:name w:val="Table Grid"/>
    <w:basedOn w:val="TableNormal"/>
    <w:rsid w:val="006E2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9C54DCC-0818-42C4-8BD8-442B9A0E4F0F}"/>
</file>

<file path=customXml/itemProps2.xml><?xml version="1.0" encoding="utf-8"?>
<ds:datastoreItem xmlns:ds="http://schemas.openxmlformats.org/officeDocument/2006/customXml" ds:itemID="{CF73794D-54BE-497F-892D-DDED85494596}"/>
</file>

<file path=customXml/itemProps3.xml><?xml version="1.0" encoding="utf-8"?>
<ds:datastoreItem xmlns:ds="http://schemas.openxmlformats.org/officeDocument/2006/customXml" ds:itemID="{6526FC0B-BB97-4CDB-B2E3-26565124B5C1}"/>
</file>

<file path=docProps/app.xml><?xml version="1.0" encoding="utf-8"?>
<Properties xmlns="http://schemas.openxmlformats.org/officeDocument/2006/extended-properties" xmlns:vt="http://schemas.openxmlformats.org/officeDocument/2006/docPropsVTypes">
  <Template>Normal.dotm</Template>
  <TotalTime>2</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Introducing the Looking After Children Records</vt:lpstr>
    </vt:vector>
  </TitlesOfParts>
  <Company>Department of Health and Human Services</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the Looking After Children Records</dc:title>
  <dc:subject>Introducing the Looking After Children Records used in Victoria</dc:subject>
  <dc:creator>Ruth Champion, DHS</dc:creator>
  <cp:keywords>Essential information, care and placement, assessment and progress</cp:keywords>
  <cp:lastModifiedBy>Julianne Van Veenendaal</cp:lastModifiedBy>
  <cp:revision>3</cp:revision>
  <dcterms:created xsi:type="dcterms:W3CDTF">2017-06-22T01:24:00Z</dcterms:created>
  <dcterms:modified xsi:type="dcterms:W3CDTF">2017-06-22T01:26:00Z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