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C132BF0" w:rsidR="00AD784C" w:rsidRPr="0009050A" w:rsidRDefault="008D0B06" w:rsidP="0016037B">
            <w:pPr>
              <w:pStyle w:val="Documenttitle"/>
            </w:pPr>
            <w:r>
              <w:t>Program requirements for Four-bed therapeutic care</w:t>
            </w:r>
          </w:p>
        </w:tc>
      </w:tr>
      <w:tr w:rsidR="000B2117" w14:paraId="5DF317EC" w14:textId="77777777" w:rsidTr="009C1CB1">
        <w:trPr>
          <w:trHeight w:val="1247"/>
        </w:trPr>
        <w:tc>
          <w:tcPr>
            <w:tcW w:w="7825" w:type="dxa"/>
          </w:tcPr>
          <w:p w14:paraId="69C24C39" w14:textId="1D7CB04E" w:rsidR="000B2117" w:rsidRPr="0016037B" w:rsidRDefault="008D0B06" w:rsidP="0016037B">
            <w:pPr>
              <w:pStyle w:val="Documentsubtitle"/>
            </w:pPr>
            <w:r>
              <w:t xml:space="preserve">Interim addendum to the Program requirements for residential care in Victoria – </w:t>
            </w:r>
            <w:r w:rsidR="009E481E">
              <w:t xml:space="preserve">November </w:t>
            </w:r>
            <w:r>
              <w:t>2023</w:t>
            </w:r>
          </w:p>
        </w:tc>
      </w:tr>
      <w:tr w:rsidR="00CF4148" w14:paraId="5F5E6105" w14:textId="77777777" w:rsidTr="00CF4148">
        <w:trPr>
          <w:trHeight w:val="284"/>
        </w:trPr>
        <w:tc>
          <w:tcPr>
            <w:tcW w:w="7825" w:type="dxa"/>
          </w:tcPr>
          <w:p w14:paraId="45D389E8" w14:textId="74334762" w:rsidR="00CF4148" w:rsidRPr="00250DC4" w:rsidRDefault="0043399F" w:rsidP="00CF4148">
            <w:pPr>
              <w:pStyle w:val="Bannermarking"/>
            </w:pPr>
            <w:fldSimple w:instr="FILLIN  &quot;Type the protective marking&quot; \d OFFICIAL \o  \* MERGEFORMAT">
              <w:r w:rsidR="00CF4148">
                <w:t>OFFICIAL</w:t>
              </w:r>
            </w:fldSimple>
          </w:p>
        </w:tc>
      </w:tr>
    </w:tbl>
    <w:p w14:paraId="0CBF5D9A" w14:textId="153295C1" w:rsidR="00AD784C" w:rsidRPr="00B57329" w:rsidRDefault="00AD784C" w:rsidP="002365B4">
      <w:pPr>
        <w:pStyle w:val="TOCheadingfactsheet"/>
      </w:pPr>
      <w:r w:rsidRPr="00B57329">
        <w:t>Contents</w:t>
      </w:r>
    </w:p>
    <w:p w14:paraId="2CB90079" w14:textId="19C2533D" w:rsidR="00BE526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440926" w:history="1">
        <w:r w:rsidR="00BE526D" w:rsidRPr="0016122D">
          <w:rPr>
            <w:rStyle w:val="Hyperlink"/>
          </w:rPr>
          <w:t>Background</w:t>
        </w:r>
        <w:r w:rsidR="00BE526D">
          <w:rPr>
            <w:webHidden/>
          </w:rPr>
          <w:tab/>
        </w:r>
        <w:r w:rsidR="00BE526D">
          <w:rPr>
            <w:webHidden/>
          </w:rPr>
          <w:fldChar w:fldCharType="begin"/>
        </w:r>
        <w:r w:rsidR="00BE526D">
          <w:rPr>
            <w:webHidden/>
          </w:rPr>
          <w:instrText xml:space="preserve"> PAGEREF _Toc148440926 \h </w:instrText>
        </w:r>
        <w:r w:rsidR="00BE526D">
          <w:rPr>
            <w:webHidden/>
          </w:rPr>
        </w:r>
        <w:r w:rsidR="00BE526D">
          <w:rPr>
            <w:webHidden/>
          </w:rPr>
          <w:fldChar w:fldCharType="separate"/>
        </w:r>
        <w:r w:rsidR="00BE526D">
          <w:rPr>
            <w:webHidden/>
          </w:rPr>
          <w:t>2</w:t>
        </w:r>
        <w:r w:rsidR="00BE526D">
          <w:rPr>
            <w:webHidden/>
          </w:rPr>
          <w:fldChar w:fldCharType="end"/>
        </w:r>
      </w:hyperlink>
    </w:p>
    <w:p w14:paraId="5053F6DA" w14:textId="295E1D42" w:rsidR="00BE526D" w:rsidRDefault="00BE526D">
      <w:pPr>
        <w:pStyle w:val="TOC2"/>
        <w:rPr>
          <w:rFonts w:asciiTheme="minorHAnsi" w:eastAsiaTheme="minorEastAsia" w:hAnsiTheme="minorHAnsi" w:cstheme="minorBidi"/>
          <w:sz w:val="22"/>
          <w:szCs w:val="22"/>
          <w:lang w:eastAsia="en-AU"/>
        </w:rPr>
      </w:pPr>
      <w:hyperlink w:anchor="_Toc148440927" w:history="1">
        <w:r w:rsidRPr="0016122D">
          <w:rPr>
            <w:rStyle w:val="Hyperlink"/>
          </w:rPr>
          <w:t>Purpose of the interim addendum</w:t>
        </w:r>
        <w:r>
          <w:rPr>
            <w:webHidden/>
          </w:rPr>
          <w:tab/>
        </w:r>
        <w:r>
          <w:rPr>
            <w:webHidden/>
          </w:rPr>
          <w:fldChar w:fldCharType="begin"/>
        </w:r>
        <w:r>
          <w:rPr>
            <w:webHidden/>
          </w:rPr>
          <w:instrText xml:space="preserve"> PAGEREF _Toc148440927 \h </w:instrText>
        </w:r>
        <w:r>
          <w:rPr>
            <w:webHidden/>
          </w:rPr>
        </w:r>
        <w:r>
          <w:rPr>
            <w:webHidden/>
          </w:rPr>
          <w:fldChar w:fldCharType="separate"/>
        </w:r>
        <w:r>
          <w:rPr>
            <w:webHidden/>
          </w:rPr>
          <w:t>3</w:t>
        </w:r>
        <w:r>
          <w:rPr>
            <w:webHidden/>
          </w:rPr>
          <w:fldChar w:fldCharType="end"/>
        </w:r>
      </w:hyperlink>
    </w:p>
    <w:p w14:paraId="4031DB51" w14:textId="24FC461D" w:rsidR="00BE526D" w:rsidRDefault="00BE526D">
      <w:pPr>
        <w:pStyle w:val="TOC1"/>
        <w:rPr>
          <w:rFonts w:asciiTheme="minorHAnsi" w:eastAsiaTheme="minorEastAsia" w:hAnsiTheme="minorHAnsi" w:cstheme="minorBidi"/>
          <w:b w:val="0"/>
          <w:sz w:val="22"/>
          <w:szCs w:val="22"/>
          <w:lang w:eastAsia="en-AU"/>
        </w:rPr>
      </w:pPr>
      <w:hyperlink w:anchor="_Toc148440928" w:history="1">
        <w:r w:rsidRPr="0016122D">
          <w:rPr>
            <w:rStyle w:val="Hyperlink"/>
          </w:rPr>
          <w:t>Introduction</w:t>
        </w:r>
        <w:r>
          <w:rPr>
            <w:webHidden/>
          </w:rPr>
          <w:tab/>
        </w:r>
        <w:r>
          <w:rPr>
            <w:webHidden/>
          </w:rPr>
          <w:fldChar w:fldCharType="begin"/>
        </w:r>
        <w:r>
          <w:rPr>
            <w:webHidden/>
          </w:rPr>
          <w:instrText xml:space="preserve"> PAGEREF _Toc148440928 \h </w:instrText>
        </w:r>
        <w:r>
          <w:rPr>
            <w:webHidden/>
          </w:rPr>
        </w:r>
        <w:r>
          <w:rPr>
            <w:webHidden/>
          </w:rPr>
          <w:fldChar w:fldCharType="separate"/>
        </w:r>
        <w:r>
          <w:rPr>
            <w:webHidden/>
          </w:rPr>
          <w:t>3</w:t>
        </w:r>
        <w:r>
          <w:rPr>
            <w:webHidden/>
          </w:rPr>
          <w:fldChar w:fldCharType="end"/>
        </w:r>
      </w:hyperlink>
    </w:p>
    <w:p w14:paraId="53B78F43" w14:textId="3A208750" w:rsidR="00BE526D" w:rsidRDefault="00BE526D">
      <w:pPr>
        <w:pStyle w:val="TOC1"/>
        <w:rPr>
          <w:rFonts w:asciiTheme="minorHAnsi" w:eastAsiaTheme="minorEastAsia" w:hAnsiTheme="minorHAnsi" w:cstheme="minorBidi"/>
          <w:b w:val="0"/>
          <w:sz w:val="22"/>
          <w:szCs w:val="22"/>
          <w:lang w:eastAsia="en-AU"/>
        </w:rPr>
      </w:pPr>
      <w:hyperlink w:anchor="_Toc148440929" w:history="1">
        <w:r w:rsidRPr="0016122D">
          <w:rPr>
            <w:rStyle w:val="Hyperlink"/>
          </w:rPr>
          <w:t>Additional program requirements</w:t>
        </w:r>
        <w:r>
          <w:rPr>
            <w:webHidden/>
          </w:rPr>
          <w:tab/>
        </w:r>
        <w:r>
          <w:rPr>
            <w:webHidden/>
          </w:rPr>
          <w:fldChar w:fldCharType="begin"/>
        </w:r>
        <w:r>
          <w:rPr>
            <w:webHidden/>
          </w:rPr>
          <w:instrText xml:space="preserve"> PAGEREF _Toc148440929 \h </w:instrText>
        </w:r>
        <w:r>
          <w:rPr>
            <w:webHidden/>
          </w:rPr>
        </w:r>
        <w:r>
          <w:rPr>
            <w:webHidden/>
          </w:rPr>
          <w:fldChar w:fldCharType="separate"/>
        </w:r>
        <w:r>
          <w:rPr>
            <w:webHidden/>
          </w:rPr>
          <w:t>4</w:t>
        </w:r>
        <w:r>
          <w:rPr>
            <w:webHidden/>
          </w:rPr>
          <w:fldChar w:fldCharType="end"/>
        </w:r>
      </w:hyperlink>
    </w:p>
    <w:p w14:paraId="43FFD934" w14:textId="7F5DE4B1" w:rsidR="00BE526D" w:rsidRDefault="00BE526D">
      <w:pPr>
        <w:pStyle w:val="TOC2"/>
        <w:rPr>
          <w:rFonts w:asciiTheme="minorHAnsi" w:eastAsiaTheme="minorEastAsia" w:hAnsiTheme="minorHAnsi" w:cstheme="minorBidi"/>
          <w:sz w:val="22"/>
          <w:szCs w:val="22"/>
          <w:lang w:eastAsia="en-AU"/>
        </w:rPr>
      </w:pPr>
      <w:hyperlink w:anchor="_Toc148440930" w:history="1">
        <w:r w:rsidRPr="0016122D">
          <w:rPr>
            <w:rStyle w:val="Hyperlink"/>
          </w:rPr>
          <w:t>Staffing</w:t>
        </w:r>
        <w:r>
          <w:rPr>
            <w:webHidden/>
          </w:rPr>
          <w:tab/>
        </w:r>
        <w:r>
          <w:rPr>
            <w:webHidden/>
          </w:rPr>
          <w:fldChar w:fldCharType="begin"/>
        </w:r>
        <w:r>
          <w:rPr>
            <w:webHidden/>
          </w:rPr>
          <w:instrText xml:space="preserve"> PAGEREF _Toc148440930 \h </w:instrText>
        </w:r>
        <w:r>
          <w:rPr>
            <w:webHidden/>
          </w:rPr>
        </w:r>
        <w:r>
          <w:rPr>
            <w:webHidden/>
          </w:rPr>
          <w:fldChar w:fldCharType="separate"/>
        </w:r>
        <w:r>
          <w:rPr>
            <w:webHidden/>
          </w:rPr>
          <w:t>4</w:t>
        </w:r>
        <w:r>
          <w:rPr>
            <w:webHidden/>
          </w:rPr>
          <w:fldChar w:fldCharType="end"/>
        </w:r>
      </w:hyperlink>
    </w:p>
    <w:p w14:paraId="493C6DE4" w14:textId="121D92AB" w:rsidR="00BE526D" w:rsidRDefault="00BE526D">
      <w:pPr>
        <w:pStyle w:val="TOC2"/>
        <w:rPr>
          <w:rFonts w:asciiTheme="minorHAnsi" w:eastAsiaTheme="minorEastAsia" w:hAnsiTheme="minorHAnsi" w:cstheme="minorBidi"/>
          <w:sz w:val="22"/>
          <w:szCs w:val="22"/>
          <w:lang w:eastAsia="en-AU"/>
        </w:rPr>
      </w:pPr>
      <w:hyperlink w:anchor="_Toc148440931" w:history="1">
        <w:r w:rsidRPr="0016122D">
          <w:rPr>
            <w:rStyle w:val="Hyperlink"/>
          </w:rPr>
          <w:t>Therapeutic specialist</w:t>
        </w:r>
        <w:r>
          <w:rPr>
            <w:webHidden/>
          </w:rPr>
          <w:tab/>
        </w:r>
        <w:r>
          <w:rPr>
            <w:webHidden/>
          </w:rPr>
          <w:fldChar w:fldCharType="begin"/>
        </w:r>
        <w:r>
          <w:rPr>
            <w:webHidden/>
          </w:rPr>
          <w:instrText xml:space="preserve"> PAGEREF _Toc148440931 \h </w:instrText>
        </w:r>
        <w:r>
          <w:rPr>
            <w:webHidden/>
          </w:rPr>
        </w:r>
        <w:r>
          <w:rPr>
            <w:webHidden/>
          </w:rPr>
          <w:fldChar w:fldCharType="separate"/>
        </w:r>
        <w:r>
          <w:rPr>
            <w:webHidden/>
          </w:rPr>
          <w:t>4</w:t>
        </w:r>
        <w:r>
          <w:rPr>
            <w:webHidden/>
          </w:rPr>
          <w:fldChar w:fldCharType="end"/>
        </w:r>
      </w:hyperlink>
    </w:p>
    <w:p w14:paraId="2E50A10A" w14:textId="3CAE6FBF" w:rsidR="00BE526D" w:rsidRDefault="00BE526D">
      <w:pPr>
        <w:pStyle w:val="TOC2"/>
        <w:rPr>
          <w:rFonts w:asciiTheme="minorHAnsi" w:eastAsiaTheme="minorEastAsia" w:hAnsiTheme="minorHAnsi" w:cstheme="minorBidi"/>
          <w:sz w:val="22"/>
          <w:szCs w:val="22"/>
          <w:lang w:eastAsia="en-AU"/>
        </w:rPr>
      </w:pPr>
      <w:hyperlink w:anchor="_Toc148440932" w:history="1">
        <w:r w:rsidRPr="0016122D">
          <w:rPr>
            <w:rStyle w:val="Hyperlink"/>
          </w:rPr>
          <w:t>Reporting and monitoring</w:t>
        </w:r>
        <w:r>
          <w:rPr>
            <w:webHidden/>
          </w:rPr>
          <w:tab/>
        </w:r>
        <w:r>
          <w:rPr>
            <w:webHidden/>
          </w:rPr>
          <w:fldChar w:fldCharType="begin"/>
        </w:r>
        <w:r>
          <w:rPr>
            <w:webHidden/>
          </w:rPr>
          <w:instrText xml:space="preserve"> PAGEREF _Toc148440932 \h </w:instrText>
        </w:r>
        <w:r>
          <w:rPr>
            <w:webHidden/>
          </w:rPr>
        </w:r>
        <w:r>
          <w:rPr>
            <w:webHidden/>
          </w:rPr>
          <w:fldChar w:fldCharType="separate"/>
        </w:r>
        <w:r>
          <w:rPr>
            <w:webHidden/>
          </w:rPr>
          <w:t>8</w:t>
        </w:r>
        <w:r>
          <w:rPr>
            <w:webHidden/>
          </w:rPr>
          <w:fldChar w:fldCharType="end"/>
        </w:r>
      </w:hyperlink>
    </w:p>
    <w:p w14:paraId="663ED4F9" w14:textId="72777001" w:rsidR="00BE526D" w:rsidRDefault="00BE526D">
      <w:pPr>
        <w:pStyle w:val="TOC2"/>
        <w:rPr>
          <w:rFonts w:asciiTheme="minorHAnsi" w:eastAsiaTheme="minorEastAsia" w:hAnsiTheme="minorHAnsi" w:cstheme="minorBidi"/>
          <w:sz w:val="22"/>
          <w:szCs w:val="22"/>
          <w:lang w:eastAsia="en-AU"/>
        </w:rPr>
      </w:pPr>
      <w:hyperlink w:anchor="_Toc148440933" w:history="1">
        <w:r w:rsidRPr="0016122D">
          <w:rPr>
            <w:rStyle w:val="Hyperlink"/>
          </w:rPr>
          <w:t>Implementation considerations and planning</w:t>
        </w:r>
        <w:r>
          <w:rPr>
            <w:webHidden/>
          </w:rPr>
          <w:tab/>
        </w:r>
        <w:r>
          <w:rPr>
            <w:webHidden/>
          </w:rPr>
          <w:fldChar w:fldCharType="begin"/>
        </w:r>
        <w:r>
          <w:rPr>
            <w:webHidden/>
          </w:rPr>
          <w:instrText xml:space="preserve"> PAGEREF _Toc148440933 \h </w:instrText>
        </w:r>
        <w:r>
          <w:rPr>
            <w:webHidden/>
          </w:rPr>
        </w:r>
        <w:r>
          <w:rPr>
            <w:webHidden/>
          </w:rPr>
          <w:fldChar w:fldCharType="separate"/>
        </w:r>
        <w:r>
          <w:rPr>
            <w:webHidden/>
          </w:rPr>
          <w:t>9</w:t>
        </w:r>
        <w:r>
          <w:rPr>
            <w:webHidden/>
          </w:rPr>
          <w:fldChar w:fldCharType="end"/>
        </w:r>
      </w:hyperlink>
    </w:p>
    <w:p w14:paraId="34386390" w14:textId="137D3438" w:rsidR="00E001AC" w:rsidRDefault="00AD784C" w:rsidP="00E001AC">
      <w:pPr>
        <w:pStyle w:val="Body"/>
      </w:pPr>
      <w:r>
        <w:fldChar w:fldCharType="end"/>
      </w:r>
    </w:p>
    <w:p w14:paraId="15CAA666" w14:textId="77777777" w:rsidR="00E001AC" w:rsidRDefault="00E001AC">
      <w:pPr>
        <w:spacing w:after="0" w:line="240" w:lineRule="auto"/>
        <w:rPr>
          <w:rFonts w:eastAsia="Times"/>
        </w:rPr>
      </w:pPr>
      <w:r>
        <w:br w:type="page"/>
      </w:r>
    </w:p>
    <w:p w14:paraId="6500107F" w14:textId="470C0C15" w:rsidR="008A5D60" w:rsidRPr="00F72115" w:rsidRDefault="008D0B06" w:rsidP="00554BDB">
      <w:pPr>
        <w:pStyle w:val="Heading1"/>
      </w:pPr>
      <w:bookmarkStart w:id="0" w:name="_Toc148440926"/>
      <w:r>
        <w:lastRenderedPageBreak/>
        <w:t>Background</w:t>
      </w:r>
      <w:bookmarkEnd w:id="0"/>
    </w:p>
    <w:p w14:paraId="529482BF" w14:textId="6147D9F8" w:rsidR="008D0B06" w:rsidRPr="00413D28" w:rsidRDefault="008D0B06" w:rsidP="008D0B06">
      <w:pPr>
        <w:pStyle w:val="Body"/>
        <w:rPr>
          <w:rStyle w:val="normaltextrun"/>
        </w:rPr>
      </w:pPr>
      <w:bookmarkStart w:id="1" w:name="_Toc66794860"/>
      <w:r w:rsidRPr="00413D28">
        <w:rPr>
          <w:rStyle w:val="normaltextrun"/>
        </w:rPr>
        <w:t>Through the 2023-24 State Budget, the Victorian Government is investing $548.4 million over four years to improve outcomes for young people in residential care.</w:t>
      </w:r>
      <w:r>
        <w:rPr>
          <w:rStyle w:val="normaltextrun"/>
        </w:rPr>
        <w:t xml:space="preserve"> </w:t>
      </w:r>
      <w:r w:rsidRPr="00413D28">
        <w:rPr>
          <w:rStyle w:val="normaltextrun"/>
        </w:rPr>
        <w:t>This includes funding to enable access to therapeutic supports for all young people in residential care by 2025-26.</w:t>
      </w:r>
    </w:p>
    <w:p w14:paraId="2668C044" w14:textId="63A12D2C" w:rsidR="008D0B06" w:rsidRDefault="008D0B06" w:rsidP="008D0B06">
      <w:pPr>
        <w:pStyle w:val="Body"/>
        <w:rPr>
          <w:rStyle w:val="normaltextrun"/>
        </w:rPr>
      </w:pPr>
      <w:r w:rsidRPr="00413D28">
        <w:rPr>
          <w:rStyle w:val="normaltextrun"/>
        </w:rPr>
        <w:t>From January 2024, 75 per cent of base four-bed residential care targets</w:t>
      </w:r>
      <w:r w:rsidR="00CC2019">
        <w:rPr>
          <w:rStyle w:val="FootnoteReference"/>
        </w:rPr>
        <w:footnoteReference w:id="2"/>
      </w:r>
      <w:r w:rsidRPr="00413D28">
        <w:rPr>
          <w:rStyle w:val="normaltextrun"/>
        </w:rPr>
        <w:t xml:space="preserve"> (excluding those that already have a therapeutic loading attached)</w:t>
      </w:r>
      <w:r w:rsidR="00F6303B">
        <w:rPr>
          <w:rStyle w:val="normaltextrun"/>
        </w:rPr>
        <w:t xml:space="preserve"> will receive additional funding for therapeutic supports</w:t>
      </w:r>
      <w:r w:rsidRPr="00413D28">
        <w:rPr>
          <w:rStyle w:val="normaltextrun"/>
        </w:rPr>
        <w:t xml:space="preserve">. The remaining 25 per cent of base four-bed residential care targets (excluding those that already have a therapeutic loading attached) will receive the </w:t>
      </w:r>
      <w:r w:rsidR="00F6303B">
        <w:rPr>
          <w:rStyle w:val="normaltextrun"/>
        </w:rPr>
        <w:t xml:space="preserve">additional </w:t>
      </w:r>
      <w:r w:rsidRPr="00413D28">
        <w:rPr>
          <w:rStyle w:val="normaltextrun"/>
        </w:rPr>
        <w:t xml:space="preserve">funding </w:t>
      </w:r>
      <w:r w:rsidR="00F6303B">
        <w:rPr>
          <w:rStyle w:val="normaltextrun"/>
        </w:rPr>
        <w:t xml:space="preserve">for therapeutic supports </w:t>
      </w:r>
      <w:r w:rsidRPr="00413D28">
        <w:rPr>
          <w:rStyle w:val="normaltextrun"/>
        </w:rPr>
        <w:t>in 2025-26.</w:t>
      </w:r>
      <w:r w:rsidR="00FB692D">
        <w:rPr>
          <w:rStyle w:val="normaltextrun"/>
        </w:rPr>
        <w:t xml:space="preserve"> </w:t>
      </w:r>
    </w:p>
    <w:p w14:paraId="0DFB5438" w14:textId="4F7084A6" w:rsidR="002E125F" w:rsidRPr="00C25A6E" w:rsidRDefault="002E125F" w:rsidP="002E125F">
      <w:pPr>
        <w:pStyle w:val="Body"/>
        <w:rPr>
          <w:rStyle w:val="normaltextrun"/>
        </w:rPr>
      </w:pPr>
      <w:r w:rsidRPr="005343A5">
        <w:rPr>
          <w:rStyle w:val="normaltextrun"/>
        </w:rPr>
        <w:t xml:space="preserve">Victoria </w:t>
      </w:r>
      <w:r w:rsidR="6E0B28FE" w:rsidRPr="00DE2272">
        <w:rPr>
          <w:rStyle w:val="normaltextrun"/>
        </w:rPr>
        <w:t xml:space="preserve">has strong </w:t>
      </w:r>
      <w:r w:rsidR="4FC7F9EC" w:rsidRPr="00DE2272">
        <w:rPr>
          <w:rStyle w:val="normaltextrun"/>
        </w:rPr>
        <w:t>practice and leadership in</w:t>
      </w:r>
      <w:r w:rsidR="1AB70B01" w:rsidRPr="00DE2272">
        <w:rPr>
          <w:rStyle w:val="normaltextrun"/>
        </w:rPr>
        <w:t xml:space="preserve"> the </w:t>
      </w:r>
      <w:r w:rsidRPr="00C25A6E">
        <w:rPr>
          <w:rStyle w:val="normaltextrun"/>
        </w:rPr>
        <w:t>delivery of Therapeutic Residential Care</w:t>
      </w:r>
      <w:r w:rsidR="00D42461">
        <w:rPr>
          <w:rStyle w:val="normaltextrun"/>
        </w:rPr>
        <w:t xml:space="preserve"> (TRC)</w:t>
      </w:r>
      <w:r w:rsidR="127D782A" w:rsidRPr="00DE2272">
        <w:rPr>
          <w:rStyle w:val="normaltextrun"/>
        </w:rPr>
        <w:t>.</w:t>
      </w:r>
      <w:r w:rsidR="00DF61CD" w:rsidRPr="00C25A6E">
        <w:rPr>
          <w:rStyle w:val="normaltextrun"/>
        </w:rPr>
        <w:t xml:space="preserve"> </w:t>
      </w:r>
      <w:r w:rsidRPr="00C25A6E">
        <w:rPr>
          <w:rStyle w:val="normaltextrun"/>
        </w:rPr>
        <w:t xml:space="preserve">However, there are elements of </w:t>
      </w:r>
      <w:r w:rsidR="00DF61CD" w:rsidRPr="00C25A6E">
        <w:rPr>
          <w:rStyle w:val="normaltextrun"/>
        </w:rPr>
        <w:t xml:space="preserve">the existing </w:t>
      </w:r>
      <w:r w:rsidR="00CF3B1D" w:rsidRPr="00C25A6E">
        <w:rPr>
          <w:rStyle w:val="normaltextrun"/>
        </w:rPr>
        <w:t xml:space="preserve">TRC </w:t>
      </w:r>
      <w:r w:rsidR="00DF61CD" w:rsidRPr="00C25A6E">
        <w:rPr>
          <w:rStyle w:val="normaltextrun"/>
        </w:rPr>
        <w:t xml:space="preserve">model </w:t>
      </w:r>
      <w:r w:rsidRPr="00C25A6E">
        <w:rPr>
          <w:rStyle w:val="normaltextrun"/>
        </w:rPr>
        <w:t xml:space="preserve">that need updating to align with current evidence, best </w:t>
      </w:r>
      <w:r w:rsidR="00191D30" w:rsidRPr="00C25A6E">
        <w:rPr>
          <w:rStyle w:val="normaltextrun"/>
        </w:rPr>
        <w:t>practice,</w:t>
      </w:r>
      <w:r w:rsidRPr="00C25A6E">
        <w:rPr>
          <w:rStyle w:val="normaltextrun"/>
        </w:rPr>
        <w:t xml:space="preserve"> and the current operational context</w:t>
      </w:r>
      <w:r w:rsidR="008E1DE2" w:rsidRPr="00C25A6E">
        <w:rPr>
          <w:rStyle w:val="normaltextrun"/>
        </w:rPr>
        <w:t>.</w:t>
      </w:r>
    </w:p>
    <w:p w14:paraId="359A5FDA" w14:textId="7F88858F" w:rsidR="003A4011" w:rsidRDefault="008D0B06" w:rsidP="008D0B06">
      <w:pPr>
        <w:pStyle w:val="Body"/>
        <w:rPr>
          <w:noProof/>
        </w:rPr>
      </w:pPr>
      <w:r w:rsidRPr="00C25A6E">
        <w:rPr>
          <w:rStyle w:val="normaltextrun"/>
        </w:rPr>
        <w:t xml:space="preserve">The Department of Families, Fairness and Housing (the department) is committed </w:t>
      </w:r>
      <w:r w:rsidR="00587572" w:rsidRPr="00C25A6E">
        <w:rPr>
          <w:rStyle w:val="normaltextrun"/>
        </w:rPr>
        <w:t xml:space="preserve">to working with key stakeholders, including residential care providers, </w:t>
      </w:r>
      <w:r w:rsidRPr="00C25A6E">
        <w:rPr>
          <w:rStyle w:val="normaltextrun"/>
        </w:rPr>
        <w:t>to review</w:t>
      </w:r>
      <w:r w:rsidR="00587572" w:rsidRPr="00C25A6E">
        <w:rPr>
          <w:rStyle w:val="normaltextrun"/>
        </w:rPr>
        <w:t xml:space="preserve"> </w:t>
      </w:r>
      <w:r w:rsidRPr="00C25A6E">
        <w:rPr>
          <w:rStyle w:val="normaltextrun"/>
        </w:rPr>
        <w:t xml:space="preserve">the existing TRC model </w:t>
      </w:r>
      <w:r w:rsidR="00587572" w:rsidRPr="00C25A6E">
        <w:rPr>
          <w:rStyle w:val="normaltextrun"/>
        </w:rPr>
        <w:t xml:space="preserve">and </w:t>
      </w:r>
      <w:r w:rsidR="00FB7118" w:rsidRPr="00DE2272">
        <w:rPr>
          <w:rStyle w:val="normaltextrun"/>
        </w:rPr>
        <w:t xml:space="preserve">consider learnings from </w:t>
      </w:r>
      <w:r w:rsidR="00D01C07" w:rsidRPr="00DE2272">
        <w:rPr>
          <w:rStyle w:val="normaltextrun"/>
        </w:rPr>
        <w:t>the new models of therapeutic care to</w:t>
      </w:r>
      <w:r w:rsidR="006D1B8E" w:rsidRPr="00DE2272">
        <w:rPr>
          <w:rStyle w:val="normaltextrun"/>
        </w:rPr>
        <w:t xml:space="preserve"> </w:t>
      </w:r>
      <w:r w:rsidR="00587572" w:rsidRPr="00C25A6E">
        <w:rPr>
          <w:rStyle w:val="normaltextrun"/>
        </w:rPr>
        <w:t xml:space="preserve">develop </w:t>
      </w:r>
      <w:r w:rsidR="00A45F1D" w:rsidRPr="00C25A6E">
        <w:rPr>
          <w:rStyle w:val="normaltextrun"/>
        </w:rPr>
        <w:t xml:space="preserve">consolidated </w:t>
      </w:r>
      <w:r w:rsidR="00A56E0B" w:rsidRPr="00C25A6E">
        <w:rPr>
          <w:rStyle w:val="normaltextrun"/>
        </w:rPr>
        <w:t xml:space="preserve">therapeutic care program requirements that will outline </w:t>
      </w:r>
      <w:r w:rsidR="00587572" w:rsidRPr="00C25A6E">
        <w:rPr>
          <w:rStyle w:val="normaltextrun"/>
        </w:rPr>
        <w:t>core elements of therapeutic care</w:t>
      </w:r>
      <w:r w:rsidR="00030A5D" w:rsidRPr="00C25A6E">
        <w:rPr>
          <w:rStyle w:val="normaltextrun"/>
        </w:rPr>
        <w:t>, including staff training requirements,</w:t>
      </w:r>
      <w:r w:rsidR="00BB2C72" w:rsidRPr="00C25A6E">
        <w:rPr>
          <w:rStyle w:val="normaltextrun"/>
        </w:rPr>
        <w:t xml:space="preserve"> </w:t>
      </w:r>
      <w:r w:rsidR="00587572" w:rsidRPr="00C25A6E">
        <w:rPr>
          <w:rStyle w:val="normaltextrun"/>
        </w:rPr>
        <w:t>that will apply across all residential care homes. This vital work requires time to get it right for young people.</w:t>
      </w:r>
      <w:r w:rsidR="003A4011" w:rsidRPr="003A4011">
        <w:rPr>
          <w:noProof/>
        </w:rPr>
        <w:t xml:space="preserve"> </w:t>
      </w:r>
    </w:p>
    <w:p w14:paraId="1E572824" w14:textId="167A915A" w:rsidR="003418C1" w:rsidRDefault="00D01B8A" w:rsidP="00E043CD">
      <w:pPr>
        <w:pStyle w:val="Body"/>
        <w:keepNext/>
        <w:keepLines/>
        <w:rPr>
          <w:noProof/>
        </w:rPr>
      </w:pPr>
      <w:r>
        <w:rPr>
          <w:noProof/>
        </w:rPr>
        <w:drawing>
          <wp:anchor distT="0" distB="0" distL="114300" distR="114300" simplePos="0" relativeHeight="251658241" behindDoc="1" locked="0" layoutInCell="1" allowOverlap="1" wp14:anchorId="587523EF" wp14:editId="7726EABB">
            <wp:simplePos x="0" y="0"/>
            <wp:positionH relativeFrom="column">
              <wp:posOffset>-119380</wp:posOffset>
            </wp:positionH>
            <wp:positionV relativeFrom="paragraph">
              <wp:posOffset>511175</wp:posOffset>
            </wp:positionV>
            <wp:extent cx="6668135" cy="29222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8135" cy="2922270"/>
                    </a:xfrm>
                    <a:prstGeom prst="rect">
                      <a:avLst/>
                    </a:prstGeom>
                    <a:noFill/>
                  </pic:spPr>
                </pic:pic>
              </a:graphicData>
            </a:graphic>
            <wp14:sizeRelH relativeFrom="margin">
              <wp14:pctWidth>0</wp14:pctWidth>
            </wp14:sizeRelH>
            <wp14:sizeRelV relativeFrom="margin">
              <wp14:pctHeight>0</wp14:pctHeight>
            </wp14:sizeRelV>
          </wp:anchor>
        </w:drawing>
      </w:r>
      <w:r w:rsidR="003A4011">
        <w:rPr>
          <w:noProof/>
        </w:rPr>
        <w:t>The following diagram demonstrates the current and new models of residential care and the changes that will be made</w:t>
      </w:r>
      <w:r w:rsidR="00CE70A9">
        <w:rPr>
          <w:noProof/>
        </w:rPr>
        <w:t xml:space="preserve"> between</w:t>
      </w:r>
      <w:r w:rsidR="003A4011">
        <w:rPr>
          <w:noProof/>
        </w:rPr>
        <w:t xml:space="preserve"> January 2024 and 2025-2</w:t>
      </w:r>
      <w:r w:rsidR="00BE37F9">
        <w:rPr>
          <w:noProof/>
        </w:rPr>
        <w:t>6</w:t>
      </w:r>
      <w:r w:rsidR="003A4011">
        <w:rPr>
          <w:noProof/>
        </w:rPr>
        <w:t>:</w:t>
      </w:r>
    </w:p>
    <w:p w14:paraId="4B3D9ACF" w14:textId="1C30C822" w:rsidR="00E043CD" w:rsidRDefault="00E043CD" w:rsidP="00E043CD">
      <w:pPr>
        <w:pStyle w:val="Body"/>
        <w:rPr>
          <w:rStyle w:val="normaltextrun"/>
        </w:rPr>
      </w:pPr>
    </w:p>
    <w:p w14:paraId="0AD89A2F" w14:textId="1F321DC4" w:rsidR="00587572" w:rsidRPr="00413D28" w:rsidRDefault="00587572" w:rsidP="00C20BDE">
      <w:pPr>
        <w:pStyle w:val="Body"/>
        <w:rPr>
          <w:rStyle w:val="normaltextrun"/>
        </w:rPr>
      </w:pPr>
      <w:r w:rsidRPr="00C20BDE">
        <w:rPr>
          <w:rStyle w:val="normaltextrun"/>
        </w:rPr>
        <w:t>This</w:t>
      </w:r>
      <w:r>
        <w:rPr>
          <w:rStyle w:val="normaltextrun"/>
        </w:rPr>
        <w:t xml:space="preserve"> </w:t>
      </w:r>
      <w:r w:rsidRPr="00587572">
        <w:rPr>
          <w:rStyle w:val="normaltextrun"/>
          <w:i/>
          <w:iCs/>
        </w:rPr>
        <w:t>Program requirements for Four-bed therapeutic care: Interim addendum to the</w:t>
      </w:r>
      <w:r>
        <w:rPr>
          <w:rStyle w:val="normaltextrun"/>
        </w:rPr>
        <w:t xml:space="preserve"> </w:t>
      </w:r>
      <w:r w:rsidRPr="00587572">
        <w:rPr>
          <w:rStyle w:val="normaltextrun"/>
          <w:i/>
          <w:iCs/>
        </w:rPr>
        <w:t>Program requirements for residential care in Victoria</w:t>
      </w:r>
      <w:r>
        <w:rPr>
          <w:rStyle w:val="normaltextrun"/>
        </w:rPr>
        <w:t xml:space="preserve"> </w:t>
      </w:r>
      <w:r w:rsidR="003A4011">
        <w:rPr>
          <w:rStyle w:val="normaltextrun"/>
        </w:rPr>
        <w:t>(</w:t>
      </w:r>
      <w:r w:rsidR="00A43DB5">
        <w:rPr>
          <w:rStyle w:val="normaltextrun"/>
        </w:rPr>
        <w:t>i</w:t>
      </w:r>
      <w:r w:rsidR="003A4011">
        <w:rPr>
          <w:rStyle w:val="normaltextrun"/>
        </w:rPr>
        <w:t xml:space="preserve">nterim addendum) </w:t>
      </w:r>
      <w:r>
        <w:rPr>
          <w:rStyle w:val="normaltextrun"/>
        </w:rPr>
        <w:t xml:space="preserve">has been developed to articulate the additional requirements that apply to </w:t>
      </w:r>
      <w:r w:rsidRPr="00413D28">
        <w:rPr>
          <w:rStyle w:val="normaltextrun"/>
        </w:rPr>
        <w:t xml:space="preserve">the base four-bed residential care targets that have received the </w:t>
      </w:r>
      <w:r w:rsidR="005C69BE">
        <w:rPr>
          <w:rStyle w:val="normaltextrun"/>
        </w:rPr>
        <w:t xml:space="preserve">additional funding for therapeutic supports </w:t>
      </w:r>
      <w:r w:rsidR="003A4011">
        <w:rPr>
          <w:rStyle w:val="normaltextrun"/>
        </w:rPr>
        <w:t>(Four-bed therapeutic residential care)</w:t>
      </w:r>
      <w:r>
        <w:rPr>
          <w:rStyle w:val="normaltextrun"/>
        </w:rPr>
        <w:t xml:space="preserve"> while the work to develop a </w:t>
      </w:r>
      <w:r w:rsidR="00DD50D2">
        <w:rPr>
          <w:rStyle w:val="normaltextrun"/>
        </w:rPr>
        <w:t xml:space="preserve">fully </w:t>
      </w:r>
      <w:r w:rsidR="0096394A">
        <w:rPr>
          <w:rStyle w:val="normaltextrun"/>
        </w:rPr>
        <w:t xml:space="preserve">refreshed </w:t>
      </w:r>
      <w:r>
        <w:rPr>
          <w:rStyle w:val="normaltextrun"/>
        </w:rPr>
        <w:t>model of therapeutic care is completed</w:t>
      </w:r>
      <w:r w:rsidRPr="00413D28">
        <w:rPr>
          <w:rStyle w:val="normaltextrun"/>
        </w:rPr>
        <w:t>.</w:t>
      </w:r>
      <w:r>
        <w:rPr>
          <w:rStyle w:val="normaltextrun"/>
        </w:rPr>
        <w:t xml:space="preserve"> </w:t>
      </w:r>
    </w:p>
    <w:p w14:paraId="000E97E4" w14:textId="2957CFB6" w:rsidR="008D0B06" w:rsidRPr="007708FA" w:rsidRDefault="008D0B06" w:rsidP="00A43DB5">
      <w:pPr>
        <w:pStyle w:val="Heading2"/>
      </w:pPr>
      <w:bookmarkStart w:id="2" w:name="_Toc48206339"/>
      <w:bookmarkStart w:id="3" w:name="_Toc145597083"/>
      <w:bookmarkStart w:id="4" w:name="_Toc148440927"/>
      <w:bookmarkEnd w:id="1"/>
      <w:r w:rsidRPr="007708FA">
        <w:lastRenderedPageBreak/>
        <w:t xml:space="preserve">Purpose of </w:t>
      </w:r>
      <w:r w:rsidR="00A43DB5">
        <w:t>the interim addendum</w:t>
      </w:r>
      <w:bookmarkEnd w:id="2"/>
      <w:bookmarkEnd w:id="3"/>
      <w:bookmarkEnd w:id="4"/>
    </w:p>
    <w:p w14:paraId="2F79E7C5" w14:textId="6CA8C6A8" w:rsidR="003A4011" w:rsidRDefault="008D0B06" w:rsidP="008D0B06">
      <w:pPr>
        <w:pStyle w:val="Body"/>
        <w:rPr>
          <w:rStyle w:val="normaltextrun"/>
        </w:rPr>
      </w:pPr>
      <w:bookmarkStart w:id="5" w:name="_Toc48206340"/>
      <w:r w:rsidRPr="00C406DF">
        <w:rPr>
          <w:rStyle w:val="normaltextrun"/>
        </w:rPr>
        <w:t>Th</w:t>
      </w:r>
      <w:r w:rsidR="003A4011">
        <w:rPr>
          <w:rStyle w:val="normaltextrun"/>
        </w:rPr>
        <w:t>is</w:t>
      </w:r>
      <w:r w:rsidRPr="00C406DF">
        <w:rPr>
          <w:rStyle w:val="normaltextrun"/>
        </w:rPr>
        <w:t xml:space="preserve"> </w:t>
      </w:r>
      <w:r w:rsidR="003A4011">
        <w:rPr>
          <w:rStyle w:val="normaltextrun"/>
        </w:rPr>
        <w:t xml:space="preserve">interim addendum </w:t>
      </w:r>
      <w:r w:rsidRPr="00C406DF">
        <w:rPr>
          <w:rStyle w:val="normaltextrun"/>
        </w:rPr>
        <w:t>outline</w:t>
      </w:r>
      <w:r w:rsidR="003A4011">
        <w:rPr>
          <w:rStyle w:val="normaltextrun"/>
        </w:rPr>
        <w:t>s</w:t>
      </w:r>
      <w:r w:rsidRPr="00C406DF">
        <w:rPr>
          <w:rStyle w:val="normaltextrun"/>
        </w:rPr>
        <w:t xml:space="preserve"> the service expectations for </w:t>
      </w:r>
      <w:r w:rsidR="003A4011">
        <w:rPr>
          <w:rStyle w:val="normaltextrun"/>
        </w:rPr>
        <w:t>Four-bed therapeutic residential care</w:t>
      </w:r>
      <w:r w:rsidR="00A43DB5">
        <w:rPr>
          <w:rStyle w:val="normaltextrun"/>
        </w:rPr>
        <w:t xml:space="preserve"> while more detailed requirements are developed</w:t>
      </w:r>
      <w:r w:rsidRPr="00C406DF">
        <w:rPr>
          <w:rStyle w:val="normaltextrun"/>
        </w:rPr>
        <w:t>.</w:t>
      </w:r>
      <w:r w:rsidR="003A4011">
        <w:rPr>
          <w:rStyle w:val="normaltextrun"/>
        </w:rPr>
        <w:t xml:space="preserve"> </w:t>
      </w:r>
      <w:r w:rsidRPr="00C406DF">
        <w:rPr>
          <w:rStyle w:val="normaltextrun"/>
        </w:rPr>
        <w:t xml:space="preserve"> </w:t>
      </w:r>
    </w:p>
    <w:p w14:paraId="55BB989E" w14:textId="63DCAA8F" w:rsidR="008D0B06" w:rsidRPr="00C406DF" w:rsidRDefault="008D0B06" w:rsidP="008D0B06">
      <w:pPr>
        <w:pStyle w:val="Body"/>
        <w:rPr>
          <w:rStyle w:val="normaltextrun"/>
        </w:rPr>
      </w:pPr>
      <w:r w:rsidRPr="00C406DF">
        <w:rPr>
          <w:rStyle w:val="normaltextrun"/>
        </w:rPr>
        <w:t>Community Service Organisations (CSOs)</w:t>
      </w:r>
      <w:r w:rsidR="003A4011">
        <w:rPr>
          <w:rStyle w:val="normaltextrun"/>
        </w:rPr>
        <w:t xml:space="preserve"> and Aboriginal Community Controlled Organisations (ACCOs)</w:t>
      </w:r>
      <w:r w:rsidRPr="00C406DF">
        <w:rPr>
          <w:rStyle w:val="normaltextrun"/>
        </w:rPr>
        <w:t xml:space="preserve"> delivering the </w:t>
      </w:r>
      <w:r w:rsidR="003A4011">
        <w:rPr>
          <w:rStyle w:val="normaltextrun"/>
        </w:rPr>
        <w:t>F</w:t>
      </w:r>
      <w:r w:rsidRPr="00C406DF">
        <w:rPr>
          <w:rStyle w:val="normaltextrun"/>
        </w:rPr>
        <w:t xml:space="preserve">our-bed therapeutic care model must meet the overarching program requirements for residential care outlined in the </w:t>
      </w:r>
      <w:hyperlink r:id="rId15" w:history="1">
        <w:r w:rsidRPr="000A3F52">
          <w:rPr>
            <w:rStyle w:val="Hyperlink"/>
            <w:i/>
            <w:iCs/>
          </w:rPr>
          <w:t>Program requirements for residential care in Victoria</w:t>
        </w:r>
      </w:hyperlink>
      <w:r w:rsidRPr="00C406DF">
        <w:rPr>
          <w:rStyle w:val="normaltextrun"/>
        </w:rPr>
        <w:t xml:space="preserve"> in addition to the </w:t>
      </w:r>
      <w:r w:rsidRPr="006854F2">
        <w:t xml:space="preserve">specific </w:t>
      </w:r>
      <w:r w:rsidR="003A4011">
        <w:t xml:space="preserve">requirements outlined in this interim addendum. </w:t>
      </w:r>
      <w:r w:rsidR="00A43DB5">
        <w:rPr>
          <w:rStyle w:val="normaltextrun"/>
        </w:rPr>
        <w:t xml:space="preserve">This includes homes with other bed configurations that use four-bed residential care </w:t>
      </w:r>
      <w:r w:rsidR="007946F9">
        <w:rPr>
          <w:rStyle w:val="normaltextrun"/>
        </w:rPr>
        <w:t xml:space="preserve">complex </w:t>
      </w:r>
      <w:r w:rsidR="00A43DB5">
        <w:rPr>
          <w:rStyle w:val="normaltextrun"/>
        </w:rPr>
        <w:t xml:space="preserve">targets, for example two-bed homes that use four-bed residential care </w:t>
      </w:r>
      <w:r w:rsidR="007946F9">
        <w:rPr>
          <w:rStyle w:val="normaltextrun"/>
        </w:rPr>
        <w:t xml:space="preserve">complex </w:t>
      </w:r>
      <w:r w:rsidR="00A43DB5">
        <w:rPr>
          <w:rStyle w:val="normaltextrun"/>
        </w:rPr>
        <w:t xml:space="preserve">targets. </w:t>
      </w:r>
    </w:p>
    <w:p w14:paraId="18DAB93F" w14:textId="09CFFBA8" w:rsidR="008D0B06" w:rsidRPr="00C406DF" w:rsidRDefault="00A43DB5" w:rsidP="008D0B06">
      <w:pPr>
        <w:pStyle w:val="Body"/>
        <w:rPr>
          <w:rStyle w:val="normaltextrun"/>
        </w:rPr>
      </w:pPr>
      <w:r>
        <w:rPr>
          <w:rStyle w:val="normaltextrun"/>
        </w:rPr>
        <w:t>CSOs and ACCOs</w:t>
      </w:r>
      <w:r w:rsidR="008D0B06" w:rsidRPr="00C406DF">
        <w:rPr>
          <w:rStyle w:val="normaltextrun"/>
        </w:rPr>
        <w:t xml:space="preserve"> must have operations and procedural documentation that specifies how the </w:t>
      </w:r>
      <w:r w:rsidR="008D0B06" w:rsidRPr="009329AD">
        <w:rPr>
          <w:rStyle w:val="normaltextrun"/>
          <w:i/>
          <w:iCs/>
        </w:rPr>
        <w:t>Program requirements for residential care Victoria</w:t>
      </w:r>
      <w:r w:rsidR="008D0B06" w:rsidRPr="00C406DF">
        <w:rPr>
          <w:rStyle w:val="normaltextrun"/>
        </w:rPr>
        <w:t xml:space="preserve"> and</w:t>
      </w:r>
      <w:r w:rsidR="00771973">
        <w:rPr>
          <w:rStyle w:val="normaltextrun"/>
        </w:rPr>
        <w:t xml:space="preserve"> this</w:t>
      </w:r>
      <w:r w:rsidR="008D0B06" w:rsidRPr="00C406DF">
        <w:rPr>
          <w:rStyle w:val="normaltextrun"/>
        </w:rPr>
        <w:t xml:space="preserve"> </w:t>
      </w:r>
      <w:r>
        <w:rPr>
          <w:rStyle w:val="normaltextrun"/>
        </w:rPr>
        <w:t>i</w:t>
      </w:r>
      <w:r w:rsidRPr="00A43DB5">
        <w:rPr>
          <w:rStyle w:val="normaltextrun"/>
        </w:rPr>
        <w:t>nterim addendum</w:t>
      </w:r>
      <w:r>
        <w:rPr>
          <w:rStyle w:val="normaltextrun"/>
          <w:i/>
          <w:iCs/>
        </w:rPr>
        <w:t xml:space="preserve"> </w:t>
      </w:r>
      <w:r w:rsidR="008D0B06" w:rsidRPr="00C406DF">
        <w:rPr>
          <w:rStyle w:val="normaltextrun"/>
        </w:rPr>
        <w:t xml:space="preserve">are implemented. </w:t>
      </w:r>
    </w:p>
    <w:p w14:paraId="4246A584" w14:textId="17FD6490" w:rsidR="008D0B06" w:rsidRDefault="008D0B06" w:rsidP="008D0B06">
      <w:pPr>
        <w:pStyle w:val="Body"/>
        <w:rPr>
          <w:rStyle w:val="normaltextrun"/>
        </w:rPr>
      </w:pPr>
      <w:r w:rsidRPr="00C406DF">
        <w:rPr>
          <w:rStyle w:val="normaltextrun"/>
        </w:rPr>
        <w:t>Th</w:t>
      </w:r>
      <w:r w:rsidR="00A43DB5">
        <w:rPr>
          <w:rStyle w:val="normaltextrun"/>
        </w:rPr>
        <w:t xml:space="preserve">is interim addendum has </w:t>
      </w:r>
      <w:r w:rsidRPr="00C406DF">
        <w:rPr>
          <w:rStyle w:val="normaltextrun"/>
        </w:rPr>
        <w:t xml:space="preserve">been developed through the review of current therapeutic models of care, findings of recent literature, and </w:t>
      </w:r>
      <w:r w:rsidR="00D75431">
        <w:rPr>
          <w:rStyle w:val="normaltextrun"/>
        </w:rPr>
        <w:t xml:space="preserve">informed by </w:t>
      </w:r>
      <w:r w:rsidRPr="00C406DF">
        <w:rPr>
          <w:rStyle w:val="normaltextrun"/>
        </w:rPr>
        <w:t xml:space="preserve">consultation with </w:t>
      </w:r>
      <w:r w:rsidR="00DC4754">
        <w:rPr>
          <w:rStyle w:val="normaltextrun"/>
        </w:rPr>
        <w:t xml:space="preserve">young people through </w:t>
      </w:r>
      <w:r w:rsidR="008E22DD">
        <w:rPr>
          <w:rStyle w:val="normaltextrun"/>
        </w:rPr>
        <w:t>forums</w:t>
      </w:r>
      <w:r w:rsidR="00401CF1">
        <w:rPr>
          <w:rStyle w:val="normaltextrun"/>
        </w:rPr>
        <w:t xml:space="preserve"> such as the Ministerial Youth Advisory Group</w:t>
      </w:r>
      <w:r w:rsidR="00EB11B3">
        <w:rPr>
          <w:rStyle w:val="normaltextrun"/>
        </w:rPr>
        <w:t xml:space="preserve">, and </w:t>
      </w:r>
      <w:r w:rsidR="00A43DB5">
        <w:rPr>
          <w:rStyle w:val="normaltextrun"/>
        </w:rPr>
        <w:t xml:space="preserve">key stakeholders, including </w:t>
      </w:r>
      <w:r w:rsidRPr="00C406DF">
        <w:rPr>
          <w:rStyle w:val="normaltextrun"/>
        </w:rPr>
        <w:t xml:space="preserve">current residential care providers </w:t>
      </w:r>
      <w:r w:rsidR="00A43DB5">
        <w:rPr>
          <w:rStyle w:val="normaltextrun"/>
        </w:rPr>
        <w:t xml:space="preserve">in Victoria. </w:t>
      </w:r>
    </w:p>
    <w:p w14:paraId="5CD0E3F6" w14:textId="23171018" w:rsidR="008D0B06" w:rsidRPr="00A43DB5" w:rsidRDefault="00A43DB5" w:rsidP="00A43DB5">
      <w:pPr>
        <w:pStyle w:val="Heading1"/>
      </w:pPr>
      <w:bookmarkStart w:id="6" w:name="_Toc148440928"/>
      <w:bookmarkEnd w:id="5"/>
      <w:r w:rsidRPr="00A43DB5">
        <w:t>Introduction</w:t>
      </w:r>
      <w:bookmarkEnd w:id="6"/>
    </w:p>
    <w:p w14:paraId="54C638D8" w14:textId="5190EEFA" w:rsidR="008D0B06" w:rsidRDefault="00CE373E" w:rsidP="008D0B06">
      <w:pPr>
        <w:pStyle w:val="Body"/>
      </w:pPr>
      <w:r>
        <w:t>Y</w:t>
      </w:r>
      <w:r w:rsidR="008D0B06">
        <w:t xml:space="preserve">oung people in residential care are among the most vulnerable young people in the state. Most have experienced abuse and neglect resulting in complex trauma and their placement in </w:t>
      </w:r>
      <w:r w:rsidR="00F66AE5">
        <w:t>C</w:t>
      </w:r>
      <w:r w:rsidR="008D0B06">
        <w:t xml:space="preserve">are </w:t>
      </w:r>
      <w:r w:rsidR="00F66AE5">
        <w:t>S</w:t>
      </w:r>
      <w:r w:rsidR="008D0B06">
        <w:t>ervices</w:t>
      </w:r>
      <w:r w:rsidR="008D0B06">
        <w:rPr>
          <w:rStyle w:val="FootnoteReference"/>
        </w:rPr>
        <w:footnoteReference w:id="3"/>
      </w:r>
      <w:r w:rsidR="008D0B06">
        <w:t xml:space="preserve">. </w:t>
      </w:r>
      <w:r w:rsidR="008D0B06" w:rsidRPr="00F17787">
        <w:t xml:space="preserve">International and national research indicates the trauma from abuse and neglect experienced by young people negatively impacts on their development and behaviour. </w:t>
      </w:r>
    </w:p>
    <w:p w14:paraId="537FA690" w14:textId="77777777" w:rsidR="008D0B06" w:rsidRDefault="008D0B06" w:rsidP="008D0B06">
      <w:pPr>
        <w:pStyle w:val="Body"/>
      </w:pPr>
      <w:r>
        <w:t>The department’s Framework for trauma informed practice includes the following definition of trauma:</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191"/>
      </w:tblGrid>
      <w:tr w:rsidR="008D0B06" w14:paraId="7BC4315A" w14:textId="77777777" w:rsidTr="00BD26A9">
        <w:tc>
          <w:tcPr>
            <w:tcW w:w="9191" w:type="dxa"/>
          </w:tcPr>
          <w:p w14:paraId="6325B1F6" w14:textId="77777777" w:rsidR="008D0B06" w:rsidRPr="00E27343" w:rsidRDefault="008D0B06">
            <w:pPr>
              <w:pStyle w:val="Body"/>
              <w:rPr>
                <w:rStyle w:val="normaltextrun"/>
                <w:rFonts w:cs="Arial"/>
                <w:color w:val="000000"/>
                <w:shd w:val="clear" w:color="auto" w:fill="FFFFFF"/>
              </w:rPr>
            </w:pPr>
            <w:r>
              <w:rPr>
                <w:rStyle w:val="normaltextrun"/>
                <w:rFonts w:cs="Arial"/>
                <w:color w:val="000000"/>
                <w:shd w:val="clear" w:color="auto" w:fill="FFFFFF"/>
              </w:rPr>
              <w:t>T</w:t>
            </w:r>
            <w:r w:rsidRPr="00E27343">
              <w:rPr>
                <w:rStyle w:val="normaltextrun"/>
                <w:rFonts w:cs="Arial"/>
                <w:color w:val="000000"/>
                <w:shd w:val="clear" w:color="auto" w:fill="FFFFFF"/>
              </w:rPr>
              <w:t>rauma can be defined as the experience and effects of overwhelming stress. Trauma overwhelms a person’s ability to cope when faced with a threat. Trauma arises from activation of the instinctive survival response, sometimes referred to as flight/fight/freeze to overwhelming threat. As such, it originates as a response in the nervous system.</w:t>
            </w:r>
          </w:p>
          <w:p w14:paraId="3829076E" w14:textId="66E45FD6" w:rsidR="008D0B06" w:rsidRPr="00E27343" w:rsidRDefault="008D0B06">
            <w:pPr>
              <w:pStyle w:val="Body"/>
              <w:rPr>
                <w:rStyle w:val="normaltextrun"/>
                <w:rFonts w:cs="Arial"/>
                <w:color w:val="000000"/>
                <w:shd w:val="clear" w:color="auto" w:fill="FFFFFF"/>
              </w:rPr>
            </w:pPr>
            <w:r w:rsidRPr="00E27343">
              <w:rPr>
                <w:rStyle w:val="normaltextrun"/>
                <w:rFonts w:cs="Arial"/>
                <w:color w:val="000000"/>
                <w:shd w:val="clear" w:color="auto" w:fill="FFFFFF"/>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p w14:paraId="190ED15E" w14:textId="1F0251D4" w:rsidR="008D0B06" w:rsidRPr="00E27343" w:rsidRDefault="008D0B06">
            <w:pPr>
              <w:pStyle w:val="Body"/>
              <w:rPr>
                <w:rStyle w:val="normaltextrun"/>
                <w:rFonts w:cs="Arial"/>
                <w:color w:val="000000"/>
                <w:shd w:val="clear" w:color="auto" w:fill="FFFFFF"/>
              </w:rPr>
            </w:pPr>
            <w:r w:rsidRPr="00E27343">
              <w:rPr>
                <w:rStyle w:val="normaltextrun"/>
                <w:rFonts w:cs="Arial"/>
                <w:color w:val="000000"/>
                <w:shd w:val="clear" w:color="auto" w:fill="FFFFFF"/>
              </w:rPr>
              <w:t>Collective trauma can be experienced by whole communities of people. For example, this is seen in groups of people with shared experiences (such as surviving a natural</w:t>
            </w:r>
            <w:r w:rsidR="00AD2164">
              <w:rPr>
                <w:rStyle w:val="normaltextrun"/>
                <w:rFonts w:cs="Arial"/>
                <w:color w:val="000000"/>
                <w:shd w:val="clear" w:color="auto" w:fill="FFFFFF"/>
              </w:rPr>
              <w:t xml:space="preserve"> </w:t>
            </w:r>
            <w:r w:rsidRPr="00E27343">
              <w:rPr>
                <w:rStyle w:val="normaltextrun"/>
                <w:rFonts w:cs="Arial"/>
                <w:color w:val="000000"/>
                <w:shd w:val="clear" w:color="auto" w:fill="FFFFFF"/>
              </w:rPr>
              <w:t>disaster, forced adoption or institutional abuse). It is also seen in indigenous populations and people from refugee backgrounds who have been exposed to violent</w:t>
            </w:r>
            <w:r w:rsidR="00AD2164">
              <w:rPr>
                <w:rStyle w:val="normaltextrun"/>
                <w:rFonts w:cs="Arial"/>
                <w:color w:val="000000"/>
                <w:shd w:val="clear" w:color="auto" w:fill="FFFFFF"/>
              </w:rPr>
              <w:t xml:space="preserve"> </w:t>
            </w:r>
            <w:r w:rsidRPr="00E27343">
              <w:rPr>
                <w:rStyle w:val="normaltextrun"/>
                <w:rFonts w:cs="Arial"/>
                <w:color w:val="000000"/>
                <w:shd w:val="clear" w:color="auto" w:fill="FFFFFF"/>
              </w:rPr>
              <w:t>dispossession and physical, cultural and spiritual genocide over long periods.</w:t>
            </w:r>
          </w:p>
          <w:p w14:paraId="6882C4C9" w14:textId="77777777" w:rsidR="008D0B06" w:rsidRDefault="008D0B06">
            <w:pPr>
              <w:pStyle w:val="Body"/>
            </w:pPr>
            <w:r>
              <w:rPr>
                <w:rStyle w:val="normaltextrun"/>
                <w:rFonts w:cs="Arial"/>
                <w:color w:val="000000"/>
                <w:shd w:val="clear" w:color="auto" w:fill="FFFFFF"/>
              </w:rPr>
              <w:t>Trauma can be experienced through a single incident (single-incident trauma) or through repeated exposure to harmful incidents (</w:t>
            </w:r>
            <w:r>
              <w:rPr>
                <w:rStyle w:val="findhit"/>
                <w:rFonts w:cs="Arial"/>
                <w:color w:val="000000"/>
                <w:shd w:val="clear" w:color="auto" w:fill="FFFFFF"/>
              </w:rPr>
              <w:t>complex trauma</w:t>
            </w:r>
            <w:r>
              <w:rPr>
                <w:rStyle w:val="normaltextrun"/>
                <w:rFonts w:cs="Arial"/>
                <w:color w:val="000000"/>
                <w:shd w:val="clear" w:color="auto" w:fill="FFFFFF"/>
              </w:rPr>
              <w:t xml:space="preserve">). </w:t>
            </w:r>
            <w:r>
              <w:rPr>
                <w:rStyle w:val="findhit"/>
                <w:rFonts w:cs="Arial"/>
                <w:color w:val="000000"/>
                <w:shd w:val="clear" w:color="auto" w:fill="FFFFFF"/>
              </w:rPr>
              <w:t>Complex trauma</w:t>
            </w:r>
            <w:r>
              <w:rPr>
                <w:rStyle w:val="normaltextrun"/>
                <w:rFonts w:cs="Arial"/>
                <w:color w:val="000000"/>
                <w:shd w:val="clear" w:color="auto" w:fill="FFFFFF"/>
              </w:rPr>
              <w:t xml:space="preserve"> is chronic, cumulative and has its origins in people’s relationships. This includes trauma that occurs early in life and impacts development and attachment relationships. Both single incident and </w:t>
            </w:r>
            <w:r>
              <w:rPr>
                <w:rStyle w:val="findhit"/>
                <w:rFonts w:cs="Arial"/>
                <w:color w:val="000000"/>
                <w:shd w:val="clear" w:color="auto" w:fill="FFFFFF"/>
              </w:rPr>
              <w:t>complex trauma</w:t>
            </w:r>
            <w:r>
              <w:rPr>
                <w:rStyle w:val="normaltextrun"/>
                <w:rFonts w:cs="Arial"/>
                <w:color w:val="000000"/>
                <w:shd w:val="clear" w:color="auto" w:fill="FFFFFF"/>
              </w:rPr>
              <w:t xml:space="preserve"> can severely disrupt a person’s identity, relationships, health and wellbeing.</w:t>
            </w:r>
            <w:r>
              <w:rPr>
                <w:rStyle w:val="FootnoteReference"/>
              </w:rPr>
              <w:footnoteReference w:id="4"/>
            </w:r>
          </w:p>
        </w:tc>
      </w:tr>
    </w:tbl>
    <w:p w14:paraId="30A63DD6" w14:textId="51A46AA0" w:rsidR="008D0B06" w:rsidRDefault="008D0B06" w:rsidP="008D0B06">
      <w:pPr>
        <w:pStyle w:val="Body"/>
      </w:pPr>
    </w:p>
    <w:p w14:paraId="2B9B5285" w14:textId="3AE996AC" w:rsidR="00A43DB5" w:rsidRDefault="00A43DB5" w:rsidP="008D0B06">
      <w:pPr>
        <w:pStyle w:val="Body"/>
      </w:pPr>
      <w:r>
        <w:t>T</w:t>
      </w:r>
      <w:r w:rsidRPr="00F17787">
        <w:t xml:space="preserve">herapeutic </w:t>
      </w:r>
      <w:r>
        <w:t xml:space="preserve">residential care </w:t>
      </w:r>
      <w:r w:rsidRPr="00F17787">
        <w:t>can address these harmful effects and support recovery from trauma and achievement of good life outcomes.</w:t>
      </w:r>
      <w:r>
        <w:t xml:space="preserve"> </w:t>
      </w:r>
    </w:p>
    <w:tbl>
      <w:tblPr>
        <w:tblStyle w:val="TableGrid"/>
        <w:tblW w:w="9252" w:type="dxa"/>
        <w:tblLook w:val="04A0" w:firstRow="1" w:lastRow="0" w:firstColumn="1" w:lastColumn="0" w:noHBand="0" w:noVBand="1"/>
      </w:tblPr>
      <w:tblGrid>
        <w:gridCol w:w="9252"/>
      </w:tblGrid>
      <w:tr w:rsidR="008D0B06" w14:paraId="134A87CF" w14:textId="77777777">
        <w:tc>
          <w:tcPr>
            <w:tcW w:w="9252" w:type="dxa"/>
            <w:tcBorders>
              <w:top w:val="single" w:sz="18" w:space="0" w:color="auto"/>
              <w:left w:val="single" w:sz="18" w:space="0" w:color="auto"/>
              <w:bottom w:val="single" w:sz="18" w:space="0" w:color="auto"/>
              <w:right w:val="single" w:sz="18" w:space="0" w:color="auto"/>
            </w:tcBorders>
          </w:tcPr>
          <w:p w14:paraId="749F0332" w14:textId="238A107A" w:rsidR="008D0B06" w:rsidRDefault="008D0B06">
            <w:pPr>
              <w:pStyle w:val="Body"/>
            </w:pPr>
            <w:r w:rsidRPr="00616359">
              <w:t xml:space="preserve">Therapeutic residential care is an intensive intervention for young people, which, in Australia, is a part of the out-of-home care system. It is a purposefully constructed living environment which creates a therapeutic milieu (social environment) that is the basis of positive, safe, healing relationships and experiences designed to address complex needs arising from the impacts of abuse, neglect, adversity and separation from family, community and culture. Therapeutic care is informed by current understandings of trauma, attachment, socialisation and child development </w:t>
            </w:r>
            <w:proofErr w:type="gramStart"/>
            <w:r w:rsidRPr="00616359">
              <w:t>theories;</w:t>
            </w:r>
            <w:proofErr w:type="gramEnd"/>
            <w:r w:rsidRPr="00616359">
              <w:t xml:space="preserve"> which are translated into practice and embedded in the therapeutic care program.</w:t>
            </w:r>
            <w:r>
              <w:rPr>
                <w:rStyle w:val="FootnoteReference"/>
              </w:rPr>
              <w:t xml:space="preserve"> </w:t>
            </w:r>
            <w:r>
              <w:rPr>
                <w:rStyle w:val="FootnoteReference"/>
              </w:rPr>
              <w:footnoteReference w:id="5"/>
            </w:r>
          </w:p>
        </w:tc>
      </w:tr>
    </w:tbl>
    <w:p w14:paraId="7691AEC9" w14:textId="77777777" w:rsidR="00A43DB5" w:rsidRDefault="00A43DB5" w:rsidP="00A43DB5">
      <w:pPr>
        <w:pStyle w:val="Body"/>
      </w:pPr>
    </w:p>
    <w:p w14:paraId="6B3536D7" w14:textId="402CD2F3" w:rsidR="00A43DB5" w:rsidRDefault="00A43DB5" w:rsidP="00A43DB5">
      <w:pPr>
        <w:pStyle w:val="Body"/>
      </w:pPr>
      <w:r>
        <w:t xml:space="preserve">As part of the development of the </w:t>
      </w:r>
      <w:r w:rsidR="00F203BA">
        <w:t xml:space="preserve">refreshed </w:t>
      </w:r>
      <w:r>
        <w:t xml:space="preserve">model of therapeutic care, the department will work with key stakeholders, including residential care providers, to </w:t>
      </w:r>
      <w:r w:rsidR="00E9206E">
        <w:t xml:space="preserve">articulate and document </w:t>
      </w:r>
      <w:r w:rsidR="00A65B7F">
        <w:t>consolidated</w:t>
      </w:r>
      <w:r w:rsidR="00E9206E">
        <w:t xml:space="preserve"> </w:t>
      </w:r>
      <w:r>
        <w:t xml:space="preserve">core elements of therapeutic care in Victoria. </w:t>
      </w:r>
    </w:p>
    <w:p w14:paraId="64FA90A0" w14:textId="3BFD3982" w:rsidR="00A43DB5" w:rsidRDefault="009B13FE" w:rsidP="00A43DB5">
      <w:pPr>
        <w:pStyle w:val="Heading1"/>
      </w:pPr>
      <w:bookmarkStart w:id="7" w:name="_Toc148440929"/>
      <w:r>
        <w:t>Additional p</w:t>
      </w:r>
      <w:r w:rsidR="00A43DB5">
        <w:t>rogram requirements</w:t>
      </w:r>
      <w:bookmarkEnd w:id="7"/>
      <w:r w:rsidR="00A43DB5">
        <w:t xml:space="preserve"> </w:t>
      </w:r>
    </w:p>
    <w:p w14:paraId="19138462" w14:textId="77D99F42" w:rsidR="00A43DB5" w:rsidRDefault="70410DF2" w:rsidP="009D3B0F">
      <w:pPr>
        <w:pStyle w:val="Heading2"/>
        <w:tabs>
          <w:tab w:val="left" w:pos="2894"/>
        </w:tabs>
      </w:pPr>
      <w:bookmarkStart w:id="8" w:name="_Toc148440930"/>
      <w:bookmarkStart w:id="9" w:name="TherapeuticSpecialist"/>
      <w:r>
        <w:t>S</w:t>
      </w:r>
      <w:r w:rsidR="00CA3E7E">
        <w:t>taffing</w:t>
      </w:r>
      <w:bookmarkEnd w:id="8"/>
      <w:r w:rsidR="00CA3E7E">
        <w:t xml:space="preserve"> </w:t>
      </w:r>
    </w:p>
    <w:p w14:paraId="5DC11870" w14:textId="1C753195" w:rsidR="00EF0116" w:rsidRPr="006854F2" w:rsidRDefault="00C004B2" w:rsidP="005747D0">
      <w:pPr>
        <w:pStyle w:val="Body"/>
      </w:pPr>
      <w:r>
        <w:t>The department</w:t>
      </w:r>
      <w:r w:rsidR="00DA4C3B">
        <w:t xml:space="preserve"> intends to consult with residential care providers to formalise a base roster for </w:t>
      </w:r>
      <w:r w:rsidR="00BC41AA">
        <w:t xml:space="preserve">Four-bed therapeutic care as part of the work </w:t>
      </w:r>
      <w:r w:rsidR="00A56E0B">
        <w:t xml:space="preserve">to develop </w:t>
      </w:r>
      <w:r w:rsidR="00A56E0B">
        <w:rPr>
          <w:rStyle w:val="normaltextrun"/>
        </w:rPr>
        <w:t>consolidated therapeutic care program requirements</w:t>
      </w:r>
      <w:r w:rsidR="005747D0">
        <w:rPr>
          <w:rStyle w:val="normaltextrun"/>
        </w:rPr>
        <w:t xml:space="preserve">. </w:t>
      </w:r>
      <w:r w:rsidR="005747D0">
        <w:t>In the interim, t</w:t>
      </w:r>
      <w:r w:rsidR="00EF0116" w:rsidRPr="006854F2">
        <w:t>he staffing model</w:t>
      </w:r>
      <w:r w:rsidR="009C48FD">
        <w:t>,</w:t>
      </w:r>
      <w:r w:rsidR="00EF0116" w:rsidRPr="006854F2">
        <w:t xml:space="preserve"> </w:t>
      </w:r>
      <w:r w:rsidR="00727CB0">
        <w:t>which has been adapted from</w:t>
      </w:r>
      <w:r w:rsidR="0024552D">
        <w:t xml:space="preserve"> the </w:t>
      </w:r>
      <w:hyperlink r:id="rId16" w:history="1">
        <w:r w:rsidR="009C48FD" w:rsidRPr="009D3B0F">
          <w:rPr>
            <w:rStyle w:val="Hyperlink"/>
            <w:i/>
            <w:iCs/>
          </w:rPr>
          <w:t>Program requirements for the delivery of therapeutic residential care in Victoria</w:t>
        </w:r>
      </w:hyperlink>
      <w:r w:rsidR="009C48FD">
        <w:rPr>
          <w:i/>
          <w:iCs/>
        </w:rPr>
        <w:t>,</w:t>
      </w:r>
      <w:r w:rsidR="00EF0116" w:rsidRPr="006854F2">
        <w:t xml:space="preserve"> include</w:t>
      </w:r>
      <w:r w:rsidR="00991444">
        <w:t>s</w:t>
      </w:r>
      <w:r w:rsidR="00EF0116" w:rsidRPr="006854F2">
        <w:t>:</w:t>
      </w:r>
    </w:p>
    <w:p w14:paraId="4AE91386" w14:textId="07D65F10" w:rsidR="00684063" w:rsidRPr="006854F2" w:rsidRDefault="00633B8D" w:rsidP="00886A8D">
      <w:pPr>
        <w:pStyle w:val="Bullet1"/>
      </w:pPr>
      <w:r>
        <w:t>two additional residential care staff</w:t>
      </w:r>
      <w:r w:rsidR="003B5432">
        <w:t xml:space="preserve"> per home</w:t>
      </w:r>
    </w:p>
    <w:p w14:paraId="7D5BC6DE" w14:textId="30C67542" w:rsidR="00CA3E7E" w:rsidRDefault="00377FBE" w:rsidP="00886A8D">
      <w:pPr>
        <w:pStyle w:val="Bullet1"/>
      </w:pPr>
      <w:r>
        <w:t>a</w:t>
      </w:r>
      <w:r w:rsidR="00EF0116" w:rsidRPr="006854F2">
        <w:t xml:space="preserve"> </w:t>
      </w:r>
      <w:r w:rsidR="00EB0676">
        <w:t>t</w:t>
      </w:r>
      <w:r w:rsidR="00EF0116" w:rsidRPr="006854F2">
        <w:t xml:space="preserve">herapeutic </w:t>
      </w:r>
      <w:r w:rsidR="00EB0676">
        <w:t>s</w:t>
      </w:r>
      <w:r w:rsidR="00EF0116" w:rsidRPr="006854F2">
        <w:t xml:space="preserve">pecialist </w:t>
      </w:r>
      <w:r>
        <w:t>(0.5 FTE)</w:t>
      </w:r>
      <w:r w:rsidR="003B5432">
        <w:t xml:space="preserve"> per home</w:t>
      </w:r>
      <w:r>
        <w:t xml:space="preserve"> </w:t>
      </w:r>
      <w:r w:rsidR="00100343">
        <w:t xml:space="preserve">– see </w:t>
      </w:r>
      <w:hyperlink w:anchor="_Requirements_for_the" w:history="1">
        <w:r w:rsidR="00100343" w:rsidRPr="00100343">
          <w:rPr>
            <w:rStyle w:val="Hyperlink"/>
          </w:rPr>
          <w:t>R</w:t>
        </w:r>
        <w:r w:rsidR="00F45385">
          <w:rPr>
            <w:rStyle w:val="Hyperlink"/>
          </w:rPr>
          <w:t>equirements for</w:t>
        </w:r>
        <w:r w:rsidR="00100343" w:rsidRPr="00100343">
          <w:rPr>
            <w:rStyle w:val="Hyperlink"/>
          </w:rPr>
          <w:t xml:space="preserve"> the therapeutic specialist</w:t>
        </w:r>
      </w:hyperlink>
    </w:p>
    <w:p w14:paraId="76CB32D5" w14:textId="773F7143" w:rsidR="00DD3065" w:rsidRDefault="00227B3D" w:rsidP="00D624B4">
      <w:pPr>
        <w:pStyle w:val="Bullet1"/>
      </w:pPr>
      <w:r>
        <w:t xml:space="preserve">a </w:t>
      </w:r>
      <w:r w:rsidR="00156C2A">
        <w:t>stand-up</w:t>
      </w:r>
      <w:r>
        <w:t xml:space="preserve"> night staff</w:t>
      </w:r>
      <w:r w:rsidR="000A12C7">
        <w:t>.</w:t>
      </w:r>
    </w:p>
    <w:p w14:paraId="77F2292B" w14:textId="3F76CEBB" w:rsidR="00EB0676" w:rsidRDefault="38E32F6A" w:rsidP="00017B90">
      <w:pPr>
        <w:pStyle w:val="Heading2"/>
      </w:pPr>
      <w:bookmarkStart w:id="10" w:name="_Role_of_the"/>
      <w:bookmarkStart w:id="11" w:name="_Requirements_for_the"/>
      <w:bookmarkStart w:id="12" w:name="_Toc148440931"/>
      <w:bookmarkEnd w:id="10"/>
      <w:bookmarkEnd w:id="11"/>
      <w:r>
        <w:t>T</w:t>
      </w:r>
      <w:r w:rsidR="00EB0676">
        <w:t>herapeutic specialist</w:t>
      </w:r>
      <w:bookmarkEnd w:id="12"/>
    </w:p>
    <w:p w14:paraId="61D7B6ED" w14:textId="175D78DB" w:rsidR="00017B90" w:rsidRDefault="00017B90" w:rsidP="00F45385">
      <w:pPr>
        <w:pStyle w:val="Heading3"/>
      </w:pPr>
      <w:r>
        <w:t>Qualifications and experience of the therapeutic specialist</w:t>
      </w:r>
    </w:p>
    <w:p w14:paraId="2B91829B" w14:textId="6A789E31" w:rsidR="00017B90" w:rsidRPr="006854F2" w:rsidRDefault="00F45385" w:rsidP="00017B90">
      <w:pPr>
        <w:spacing w:line="270" w:lineRule="atLeast"/>
      </w:pPr>
      <w:r>
        <w:t xml:space="preserve">CSOs and ACCOs must </w:t>
      </w:r>
      <w:r w:rsidR="009B13FE">
        <w:t>specify</w:t>
      </w:r>
      <w:r w:rsidR="00017B90" w:rsidRPr="006854F2">
        <w:t xml:space="preserve"> the role, responsibilities, qualifications and experience of </w:t>
      </w:r>
      <w:r>
        <w:t>the therapeutic specialist</w:t>
      </w:r>
      <w:r w:rsidR="009B13FE">
        <w:t xml:space="preserve"> in staffing documentation</w:t>
      </w:r>
      <w:r>
        <w:t>, including</w:t>
      </w:r>
      <w:r w:rsidR="00017B90" w:rsidRPr="006854F2">
        <w:t>:</w:t>
      </w:r>
    </w:p>
    <w:p w14:paraId="7DE85A51" w14:textId="6714357C" w:rsidR="00017B90" w:rsidRDefault="00017B90" w:rsidP="009B13FE">
      <w:pPr>
        <w:pStyle w:val="Bullet1"/>
      </w:pPr>
      <w:r w:rsidRPr="00BE47C5">
        <w:t xml:space="preserve">Therapeutic </w:t>
      </w:r>
      <w:r w:rsidR="009B13FE">
        <w:t>s</w:t>
      </w:r>
      <w:r w:rsidRPr="00BE47C5">
        <w:t>pecialists will have a recognised and appropriate tertiary qualification in Psychology, Social Work, Allied Health or a related discipline. Post-graduate training in relevant child, adolescent and family clinical practice is strongly preferred.</w:t>
      </w:r>
    </w:p>
    <w:p w14:paraId="55DDD674" w14:textId="09857AC1" w:rsidR="00017B90" w:rsidRDefault="00610288" w:rsidP="009B13FE">
      <w:pPr>
        <w:pStyle w:val="Bullet1"/>
      </w:pPr>
      <w:r>
        <w:t>T</w:t>
      </w:r>
      <w:r w:rsidR="00017B90" w:rsidRPr="00BE47C5">
        <w:t xml:space="preserve">herapeutic </w:t>
      </w:r>
      <w:r w:rsidR="009B13FE">
        <w:t>s</w:t>
      </w:r>
      <w:r w:rsidR="00017B90" w:rsidRPr="00BE47C5">
        <w:t>pecialist</w:t>
      </w:r>
      <w:r>
        <w:t>s</w:t>
      </w:r>
      <w:r w:rsidR="00017B90" w:rsidRPr="00BE47C5">
        <w:t xml:space="preserve"> will have a thorough understanding (based on advanced training/qualifications and a body of knowledge on recognised theoretical approaches) of the impact of trauma, disrupted attachment and abuse/neglect on a child or young person’s development and wellbeing</w:t>
      </w:r>
    </w:p>
    <w:p w14:paraId="0ADB5825" w14:textId="1E5B06A0" w:rsidR="00946034" w:rsidRPr="00BE47C5" w:rsidRDefault="00610288" w:rsidP="009B13FE">
      <w:pPr>
        <w:pStyle w:val="Bullet1"/>
      </w:pPr>
      <w:r>
        <w:lastRenderedPageBreak/>
        <w:t xml:space="preserve">Therapeutic specialists </w:t>
      </w:r>
      <w:r w:rsidR="00E314C5">
        <w:t xml:space="preserve">will have the ability to </w:t>
      </w:r>
      <w:r w:rsidR="00EE02DF" w:rsidRPr="00EE02DF">
        <w:t>synthesise evidence and best</w:t>
      </w:r>
      <w:r w:rsidR="00EE02DF">
        <w:t>-</w:t>
      </w:r>
      <w:r w:rsidR="00EE02DF" w:rsidRPr="00EE02DF">
        <w:t>practice frameworks, devise formulations, and make robust care and support recommendations</w:t>
      </w:r>
      <w:r w:rsidR="00525930">
        <w:t>, with the ability to effectively</w:t>
      </w:r>
      <w:r w:rsidR="00EE02DF" w:rsidRPr="00EE02DF">
        <w:t xml:space="preserve"> communicat</w:t>
      </w:r>
      <w:r w:rsidR="00525930">
        <w:t>e</w:t>
      </w:r>
      <w:r w:rsidR="00EE02DF" w:rsidRPr="00EE02DF">
        <w:t xml:space="preserve"> th</w:t>
      </w:r>
      <w:r w:rsidR="00525930">
        <w:t>is</w:t>
      </w:r>
      <w:r w:rsidR="00EE02DF" w:rsidRPr="00EE02DF">
        <w:t xml:space="preserve"> with carers, professionals, and other stakeholders</w:t>
      </w:r>
    </w:p>
    <w:p w14:paraId="3A78F1E3" w14:textId="2F7D4223" w:rsidR="00017B90" w:rsidRDefault="00017B90" w:rsidP="009B13FE">
      <w:pPr>
        <w:pStyle w:val="Bullet1"/>
      </w:pPr>
      <w:r w:rsidRPr="00BE47C5">
        <w:t xml:space="preserve">Therapeutic </w:t>
      </w:r>
      <w:r w:rsidR="009B13FE">
        <w:t>s</w:t>
      </w:r>
      <w:r w:rsidRPr="00BE47C5">
        <w:t>pecialists will have substantial experience in working therapeutically with young people and demonstrated capacity to persevere to achieve positive outcomes when working with young people who have experienced trauma and have complex needs and presentations</w:t>
      </w:r>
    </w:p>
    <w:p w14:paraId="1BDDC427" w14:textId="7D7616CA" w:rsidR="00142A78" w:rsidRPr="00BE47C5" w:rsidRDefault="0047577F" w:rsidP="009B13FE">
      <w:pPr>
        <w:pStyle w:val="Bullet1"/>
      </w:pPr>
      <w:r>
        <w:t xml:space="preserve">Therapeutic specialists </w:t>
      </w:r>
      <w:r w:rsidR="00BE2E6C">
        <w:t>must</w:t>
      </w:r>
      <w:r w:rsidR="007D0BEE">
        <w:t xml:space="preserve"> demonstrate a thorough understanding of Aboriginal and </w:t>
      </w:r>
      <w:r w:rsidR="006C322F">
        <w:t>CALD (Culturally and Linguistically Diverse) cultures</w:t>
      </w:r>
      <w:r w:rsidR="000A396B">
        <w:t xml:space="preserve"> </w:t>
      </w:r>
      <w:r w:rsidR="000A396B" w:rsidRPr="000A396B">
        <w:t>to provide culturally sensitive and effective care for young people</w:t>
      </w:r>
      <w:r w:rsidR="000707C9">
        <w:t xml:space="preserve"> in residential care</w:t>
      </w:r>
    </w:p>
    <w:p w14:paraId="4CE471D2" w14:textId="7FBF6EE0" w:rsidR="00017B90" w:rsidRPr="00BE47C5" w:rsidRDefault="00017B90" w:rsidP="009B13FE">
      <w:pPr>
        <w:pStyle w:val="Bullet1"/>
      </w:pPr>
      <w:r w:rsidRPr="00BE47C5">
        <w:t xml:space="preserve">Therapeutic </w:t>
      </w:r>
      <w:r w:rsidR="009B13FE">
        <w:t>s</w:t>
      </w:r>
      <w:r w:rsidRPr="00BE47C5">
        <w:t xml:space="preserve">pecialists will have a well-developed understanding of </w:t>
      </w:r>
      <w:r w:rsidR="008A6145">
        <w:t>C</w:t>
      </w:r>
      <w:r w:rsidRPr="00BE47C5">
        <w:t xml:space="preserve">are </w:t>
      </w:r>
      <w:r w:rsidR="008A6145">
        <w:t>S</w:t>
      </w:r>
      <w:r w:rsidRPr="00BE47C5">
        <w:t xml:space="preserve">ervices and the </w:t>
      </w:r>
      <w:r>
        <w:t>C</w:t>
      </w:r>
      <w:r w:rsidRPr="00BE47C5">
        <w:t xml:space="preserve">hild </w:t>
      </w:r>
      <w:r>
        <w:t>P</w:t>
      </w:r>
      <w:r w:rsidRPr="00BE47C5">
        <w:t xml:space="preserve">rotection placement and support system in Victoria and a </w:t>
      </w:r>
      <w:r w:rsidR="00386603">
        <w:t xml:space="preserve">commitment and </w:t>
      </w:r>
      <w:r w:rsidRPr="00BE47C5">
        <w:t>track-record of working in close partnership with internal teams</w:t>
      </w:r>
      <w:r w:rsidR="004E0C9C">
        <w:t xml:space="preserve"> and </w:t>
      </w:r>
      <w:r w:rsidRPr="00BE47C5">
        <w:t>a broad range of external services. Experience in Child Protection</w:t>
      </w:r>
      <w:r w:rsidR="00730496">
        <w:t xml:space="preserve"> and</w:t>
      </w:r>
      <w:r w:rsidR="00121133">
        <w:t xml:space="preserve"> </w:t>
      </w:r>
      <w:r>
        <w:t>Care Services</w:t>
      </w:r>
      <w:r w:rsidRPr="00BE47C5">
        <w:t xml:space="preserve"> </w:t>
      </w:r>
      <w:r w:rsidR="00DE1D96">
        <w:t>system</w:t>
      </w:r>
      <w:r w:rsidR="00730496">
        <w:t>s,</w:t>
      </w:r>
      <w:r w:rsidR="00DE1D96">
        <w:t xml:space="preserve"> </w:t>
      </w:r>
      <w:r w:rsidRPr="00BE47C5">
        <w:t>and in working with young people in residential care is desirable</w:t>
      </w:r>
    </w:p>
    <w:p w14:paraId="72EF75C1" w14:textId="60C30392" w:rsidR="00017B90" w:rsidRDefault="00AD4AC5" w:rsidP="009B13FE">
      <w:pPr>
        <w:pStyle w:val="Bullet1"/>
      </w:pPr>
      <w:r>
        <w:t>T</w:t>
      </w:r>
      <w:r w:rsidR="00017B90" w:rsidRPr="00BE47C5">
        <w:t xml:space="preserve">he </w:t>
      </w:r>
      <w:r w:rsidR="007E0AA8">
        <w:t>t</w:t>
      </w:r>
      <w:r w:rsidR="00017B90" w:rsidRPr="00BE47C5">
        <w:t xml:space="preserve">herapeutic </w:t>
      </w:r>
      <w:r w:rsidR="007E0AA8">
        <w:t>s</w:t>
      </w:r>
      <w:r w:rsidR="00017B90" w:rsidRPr="00BE47C5">
        <w:t xml:space="preserve">pecialist will be required to work under the supervision of appropriately qualified and experienced managers within their employing organisation (refer to </w:t>
      </w:r>
      <w:hyperlink w:anchor="ClinicalGovernance">
        <w:r w:rsidR="00017B90" w:rsidRPr="5B1160D1">
          <w:rPr>
            <w:rStyle w:val="Hyperlink"/>
          </w:rPr>
          <w:t>Therapeutic Specialist’s Clinical Governance Arrangements</w:t>
        </w:r>
      </w:hyperlink>
      <w:r w:rsidR="00017B90">
        <w:t>).</w:t>
      </w:r>
      <w:r w:rsidR="00017B90" w:rsidRPr="00BE47C5">
        <w:t xml:space="preserve"> Supervision must support the continuing development of therapeutic knowledge and practices that are responsive to evolving clinical developments.</w:t>
      </w:r>
    </w:p>
    <w:p w14:paraId="67855F9A" w14:textId="7EE3EF3B" w:rsidR="00017B90" w:rsidRPr="000411D7" w:rsidRDefault="117D32E2" w:rsidP="007E0AA8">
      <w:pPr>
        <w:pStyle w:val="Heading3"/>
      </w:pPr>
      <w:bookmarkStart w:id="13" w:name="ClinicalGovernance"/>
      <w:r>
        <w:t>C</w:t>
      </w:r>
      <w:r w:rsidR="00017B90">
        <w:t>linical</w:t>
      </w:r>
      <w:r w:rsidR="00017B90" w:rsidRPr="000411D7">
        <w:t xml:space="preserve"> </w:t>
      </w:r>
      <w:r w:rsidR="007E0AA8">
        <w:t>g</w:t>
      </w:r>
      <w:r w:rsidR="00017B90" w:rsidRPr="000411D7">
        <w:t xml:space="preserve">overnance </w:t>
      </w:r>
    </w:p>
    <w:bookmarkEnd w:id="13"/>
    <w:p w14:paraId="02B185C5" w14:textId="1E35A758" w:rsidR="00017B90" w:rsidRPr="000411D7" w:rsidRDefault="00017B90" w:rsidP="00017B90">
      <w:pPr>
        <w:pStyle w:val="Body"/>
      </w:pPr>
      <w:r w:rsidRPr="000411D7">
        <w:t xml:space="preserve">Therapeutic </w:t>
      </w:r>
      <w:r w:rsidR="007E0AA8">
        <w:t>s</w:t>
      </w:r>
      <w:r w:rsidRPr="000411D7">
        <w:t xml:space="preserve">pecialists are usually employed by an organisation with specialist expertise in the provision of therapeutic services to young people. This enables </w:t>
      </w:r>
      <w:r w:rsidR="009761BA">
        <w:t>t</w:t>
      </w:r>
      <w:r w:rsidRPr="000411D7">
        <w:t xml:space="preserve">herapeutic </w:t>
      </w:r>
      <w:r w:rsidR="009761BA">
        <w:t>s</w:t>
      </w:r>
      <w:r w:rsidRPr="000411D7">
        <w:t xml:space="preserve">pecialists to have access to appropriate clinical supervision and a clinical framework focused on </w:t>
      </w:r>
      <w:proofErr w:type="gramStart"/>
      <w:r w:rsidRPr="000411D7">
        <w:t>highly-skilled</w:t>
      </w:r>
      <w:proofErr w:type="gramEnd"/>
      <w:r w:rsidRPr="000411D7">
        <w:t xml:space="preserve"> assessments and a balanced approach to reflective practice. </w:t>
      </w:r>
    </w:p>
    <w:p w14:paraId="00E4474F" w14:textId="75B5293E" w:rsidR="00017B90" w:rsidRPr="000411D7" w:rsidRDefault="00017B90" w:rsidP="00017B90">
      <w:pPr>
        <w:pStyle w:val="Body"/>
      </w:pPr>
      <w:r w:rsidRPr="000411D7">
        <w:t xml:space="preserve">The </w:t>
      </w:r>
      <w:r w:rsidR="009761BA">
        <w:t>t</w:t>
      </w:r>
      <w:r w:rsidRPr="000411D7">
        <w:t xml:space="preserve">herapeutic </w:t>
      </w:r>
      <w:r w:rsidR="009761BA">
        <w:t>s</w:t>
      </w:r>
      <w:r w:rsidRPr="000411D7">
        <w:t xml:space="preserve">pecialist role works best with the support of a clinical team and resources around them as the role must add value over and above the residential and case management aspects of the </w:t>
      </w:r>
      <w:r w:rsidR="009761BA">
        <w:t>F</w:t>
      </w:r>
      <w:r>
        <w:t>our-bed therapeutic care model</w:t>
      </w:r>
      <w:r w:rsidRPr="000411D7">
        <w:t xml:space="preserve">. </w:t>
      </w:r>
      <w:r w:rsidRPr="000411D7">
        <w:rPr>
          <w:rFonts w:cs="Arial"/>
        </w:rPr>
        <w:t xml:space="preserve">An externally employed </w:t>
      </w:r>
      <w:r w:rsidR="009761BA">
        <w:rPr>
          <w:rFonts w:cs="Arial"/>
        </w:rPr>
        <w:t>t</w:t>
      </w:r>
      <w:r w:rsidRPr="000411D7">
        <w:rPr>
          <w:rFonts w:cs="Arial"/>
        </w:rPr>
        <w:t xml:space="preserve">herapeutic </w:t>
      </w:r>
      <w:r w:rsidR="009761BA">
        <w:rPr>
          <w:rFonts w:cs="Arial"/>
        </w:rPr>
        <w:t>s</w:t>
      </w:r>
      <w:r w:rsidRPr="000411D7">
        <w:rPr>
          <w:rFonts w:cs="Arial"/>
        </w:rPr>
        <w:t xml:space="preserve">pecialist also provides substantial opportunity for CSOs </w:t>
      </w:r>
      <w:r w:rsidR="009761BA">
        <w:rPr>
          <w:rFonts w:cs="Arial"/>
        </w:rPr>
        <w:t xml:space="preserve">and ACCOs </w:t>
      </w:r>
      <w:r w:rsidRPr="000411D7">
        <w:rPr>
          <w:rFonts w:cs="Arial"/>
        </w:rPr>
        <w:t>to have independent input into program design and monitoring to maintain program integrity and consistency.</w:t>
      </w:r>
    </w:p>
    <w:p w14:paraId="50904969" w14:textId="72189988" w:rsidR="00017B90" w:rsidRPr="00E96E7E" w:rsidDel="006E7C99" w:rsidRDefault="00017B90" w:rsidP="00017B90">
      <w:pPr>
        <w:spacing w:line="270" w:lineRule="atLeast"/>
      </w:pPr>
      <w:r w:rsidRPr="00E96E7E" w:rsidDel="006E7C99">
        <w:t xml:space="preserve">CSOs </w:t>
      </w:r>
      <w:r w:rsidR="00A83DC7" w:rsidDel="006E7C99">
        <w:t xml:space="preserve">and ACCOs </w:t>
      </w:r>
      <w:r w:rsidRPr="00E96E7E" w:rsidDel="006E7C99">
        <w:t xml:space="preserve">must meet the following requirements when appointing </w:t>
      </w:r>
      <w:r w:rsidR="00A83DC7" w:rsidDel="006E7C99">
        <w:t>t</w:t>
      </w:r>
      <w:r w:rsidRPr="00E96E7E" w:rsidDel="006E7C99">
        <w:t xml:space="preserve">herapeutic </w:t>
      </w:r>
      <w:r w:rsidR="00A83DC7" w:rsidDel="006E7C99">
        <w:t>s</w:t>
      </w:r>
      <w:r w:rsidRPr="00E96E7E" w:rsidDel="006E7C99">
        <w:t>pecialists:</w:t>
      </w:r>
    </w:p>
    <w:p w14:paraId="4A5D2553" w14:textId="02FF017A" w:rsidR="00017B90" w:rsidRPr="00A83DC7" w:rsidDel="006E7C99" w:rsidRDefault="00017B90" w:rsidP="00A83DC7">
      <w:pPr>
        <w:pStyle w:val="Bullet1"/>
      </w:pPr>
      <w:r w:rsidRPr="00A83DC7" w:rsidDel="006E7C99">
        <w:t xml:space="preserve">Therapeutic </w:t>
      </w:r>
      <w:r w:rsidR="00A83DC7" w:rsidRPr="00A83DC7" w:rsidDel="006E7C99">
        <w:t>s</w:t>
      </w:r>
      <w:r w:rsidRPr="00A83DC7" w:rsidDel="006E7C99">
        <w:t xml:space="preserve">pecialists will be contracted from a specialised provider external to the </w:t>
      </w:r>
      <w:r w:rsidRPr="00A83DC7">
        <w:t>four</w:t>
      </w:r>
      <w:r w:rsidRPr="00A83DC7" w:rsidDel="006E7C99">
        <w:t>-bed therapeutic care program or by other agreed arrangement between the department and the CSO</w:t>
      </w:r>
      <w:r w:rsidR="00A83DC7" w:rsidDel="006E7C99">
        <w:t xml:space="preserve"> or ACCO</w:t>
      </w:r>
      <w:r w:rsidRPr="00A83DC7" w:rsidDel="006E7C99">
        <w:t xml:space="preserve"> as outlined </w:t>
      </w:r>
      <w:r w:rsidR="00AE3546">
        <w:t>below</w:t>
      </w:r>
    </w:p>
    <w:p w14:paraId="726DC0D5" w14:textId="3868FFAC" w:rsidR="00017B90" w:rsidRPr="00A83DC7" w:rsidDel="006E7C99" w:rsidRDefault="00017B90" w:rsidP="00A83DC7">
      <w:pPr>
        <w:pStyle w:val="Bullet1"/>
      </w:pPr>
      <w:r w:rsidRPr="00A83DC7">
        <w:t>the</w:t>
      </w:r>
      <w:r w:rsidRPr="00A83DC7" w:rsidDel="006E7C99">
        <w:t xml:space="preserve"> </w:t>
      </w:r>
      <w:r w:rsidR="00A83DC7" w:rsidDel="006E7C99">
        <w:t>t</w:t>
      </w:r>
      <w:r w:rsidRPr="00A83DC7" w:rsidDel="006E7C99">
        <w:t xml:space="preserve">herapeutic </w:t>
      </w:r>
      <w:r w:rsidR="00A83DC7" w:rsidDel="006E7C99">
        <w:t>s</w:t>
      </w:r>
      <w:r w:rsidRPr="00A83DC7" w:rsidDel="006E7C99">
        <w:t xml:space="preserve">pecialist provider will deliver clinical support, resources, and a clinical framework to the </w:t>
      </w:r>
      <w:r w:rsidR="00A83DC7" w:rsidDel="006E7C99">
        <w:t>t</w:t>
      </w:r>
      <w:r w:rsidRPr="00A83DC7" w:rsidDel="006E7C99">
        <w:t xml:space="preserve">herapeutic </w:t>
      </w:r>
      <w:r w:rsidR="00A83DC7" w:rsidDel="006E7C99">
        <w:t>s</w:t>
      </w:r>
      <w:r w:rsidRPr="00A83DC7" w:rsidDel="006E7C99">
        <w:t>pecialist so their focus remains on providing a good assessment of young people’s trauma and attachment experience and their developmental needs, and that they are able to provide a balanced approach to reflective practice</w:t>
      </w:r>
    </w:p>
    <w:p w14:paraId="05C7ECE5" w14:textId="0C691CD0" w:rsidR="00017B90" w:rsidDel="006E7C99" w:rsidRDefault="00017B90" w:rsidP="007C745F">
      <w:pPr>
        <w:pStyle w:val="Bullet1"/>
      </w:pPr>
      <w:r>
        <w:t xml:space="preserve">Therapeutic </w:t>
      </w:r>
      <w:r w:rsidR="006A2C8B">
        <w:t>s</w:t>
      </w:r>
      <w:r>
        <w:t>pecialists are required to work under the clinical supervision of appropriately qualified and experienced practitioners provided by the sub-contracted organisation.</w:t>
      </w:r>
    </w:p>
    <w:p w14:paraId="4F0FF637" w14:textId="126BC768" w:rsidR="4256DDE4" w:rsidRPr="007926F1" w:rsidRDefault="00A929E9" w:rsidP="7CB5691A">
      <w:pPr>
        <w:pStyle w:val="Bullet1"/>
        <w:numPr>
          <w:ilvl w:val="0"/>
          <w:numId w:val="0"/>
        </w:numPr>
        <w:rPr>
          <w:rFonts w:cs="Century Gothic"/>
        </w:rPr>
      </w:pPr>
      <w:r w:rsidRPr="007926F1">
        <w:rPr>
          <w:szCs w:val="21"/>
        </w:rPr>
        <w:t>T</w:t>
      </w:r>
      <w:r w:rsidR="4256DDE4" w:rsidRPr="007926F1">
        <w:rPr>
          <w:szCs w:val="21"/>
        </w:rPr>
        <w:t xml:space="preserve">he </w:t>
      </w:r>
      <w:r w:rsidR="4256DDE4" w:rsidRPr="007926F1">
        <w:rPr>
          <w:rFonts w:cs="Century Gothic"/>
        </w:rPr>
        <w:t xml:space="preserve">department recognises that there may be circumstances where arrangements </w:t>
      </w:r>
      <w:r w:rsidR="007B0503" w:rsidRPr="007926F1">
        <w:rPr>
          <w:rFonts w:cs="Century Gothic"/>
        </w:rPr>
        <w:t xml:space="preserve">other than subcontracting </w:t>
      </w:r>
      <w:r w:rsidR="4256DDE4" w:rsidRPr="007926F1">
        <w:rPr>
          <w:rFonts w:cs="Century Gothic"/>
        </w:rPr>
        <w:t>may be proposed by organisations in relation to the engagement and employment of the therapeutic specialist. Where this is the case, CSOs and ACCOs will need to submit to the department their proposal that should include the clinical governance, employment and supervisory framework for the therapeutic specialist and the appointee’s credentials.</w:t>
      </w:r>
    </w:p>
    <w:p w14:paraId="2A49D880" w14:textId="7B361C07" w:rsidR="00AE3546" w:rsidRPr="000411D7" w:rsidRDefault="00AE3546" w:rsidP="00AE3546">
      <w:pPr>
        <w:pStyle w:val="Body"/>
      </w:pPr>
      <w:r w:rsidRPr="000411D7">
        <w:t xml:space="preserve">Any alternative proposals regarding the </w:t>
      </w:r>
      <w:r>
        <w:t>t</w:t>
      </w:r>
      <w:r w:rsidRPr="000411D7">
        <w:t xml:space="preserve">herapeutic </w:t>
      </w:r>
      <w:r>
        <w:t>s</w:t>
      </w:r>
      <w:r w:rsidRPr="000411D7">
        <w:t xml:space="preserve">pecialist governance must be submitted in advance of implementation of these alternative arrangements and receive department approval </w:t>
      </w:r>
      <w:r>
        <w:t xml:space="preserve">(from the Service Agreement lead) </w:t>
      </w:r>
      <w:r w:rsidRPr="000411D7">
        <w:t xml:space="preserve">in writing prior to implementation. </w:t>
      </w:r>
    </w:p>
    <w:p w14:paraId="02DB542D" w14:textId="08585E86" w:rsidR="794D454B" w:rsidRDefault="794D454B" w:rsidP="44D3E9B6">
      <w:pPr>
        <w:pStyle w:val="Bullet1"/>
        <w:numPr>
          <w:ilvl w:val="0"/>
          <w:numId w:val="0"/>
        </w:numPr>
      </w:pPr>
      <w:r>
        <w:t>During implementation phase, all providers are requested to advise the department, through their Service Agreement lead of the engagement of the therapeutic specialist a</w:t>
      </w:r>
      <w:r w:rsidR="07B1A0A9">
        <w:t xml:space="preserve">nd compliance with </w:t>
      </w:r>
      <w:r w:rsidR="240C4DB6">
        <w:t>this section.</w:t>
      </w:r>
    </w:p>
    <w:p w14:paraId="6129B449" w14:textId="3777B0D7" w:rsidR="00A43DB5" w:rsidRPr="00143AB8" w:rsidRDefault="00A43DB5" w:rsidP="006A2C8B">
      <w:pPr>
        <w:pStyle w:val="Heading3"/>
      </w:pPr>
      <w:bookmarkStart w:id="14" w:name="_Ref148438577"/>
      <w:r>
        <w:lastRenderedPageBreak/>
        <w:t>Role of the therapeutic specialist</w:t>
      </w:r>
      <w:bookmarkEnd w:id="14"/>
    </w:p>
    <w:bookmarkEnd w:id="9"/>
    <w:p w14:paraId="17F640DE" w14:textId="4B324433" w:rsidR="00A43DB5" w:rsidRPr="00886A8D" w:rsidRDefault="00A43DB5" w:rsidP="00886A8D">
      <w:pPr>
        <w:pStyle w:val="Body"/>
      </w:pPr>
      <w:r w:rsidRPr="00886A8D">
        <w:t xml:space="preserve">The </w:t>
      </w:r>
      <w:r w:rsidR="005E67E9">
        <w:t>t</w:t>
      </w:r>
      <w:r w:rsidRPr="00886A8D">
        <w:t xml:space="preserve">herapeutic </w:t>
      </w:r>
      <w:r w:rsidR="005E67E9">
        <w:t>s</w:t>
      </w:r>
      <w:r w:rsidRPr="00886A8D">
        <w:t xml:space="preserve">pecialist role is an essential, funded element of all </w:t>
      </w:r>
      <w:r w:rsidR="00010D9E" w:rsidRPr="00886A8D">
        <w:t>F</w:t>
      </w:r>
      <w:r w:rsidRPr="00886A8D">
        <w:t xml:space="preserve">our-bed therapeutic care </w:t>
      </w:r>
      <w:r w:rsidR="00010D9E" w:rsidRPr="00886A8D">
        <w:t>homes</w:t>
      </w:r>
      <w:r w:rsidRPr="00886A8D">
        <w:t xml:space="preserve">. The </w:t>
      </w:r>
      <w:r w:rsidR="005E67E9">
        <w:t>t</w:t>
      </w:r>
      <w:r w:rsidRPr="00886A8D">
        <w:t xml:space="preserve">herapeutic </w:t>
      </w:r>
      <w:r w:rsidR="005E67E9">
        <w:t>s</w:t>
      </w:r>
      <w:r w:rsidRPr="00886A8D">
        <w:t>pecialist plays an important role in ensuring the home is a therapeutic, trauma informed environment. The key purpose of the role is to ensure:</w:t>
      </w:r>
    </w:p>
    <w:p w14:paraId="5D235126" w14:textId="02A6DDC8" w:rsidR="00A43DB5" w:rsidRPr="00886A8D" w:rsidRDefault="00A324DB" w:rsidP="00886A8D">
      <w:pPr>
        <w:pStyle w:val="Bullet1"/>
        <w:numPr>
          <w:ilvl w:val="0"/>
          <w:numId w:val="49"/>
        </w:numPr>
      </w:pPr>
      <w:r>
        <w:t>E</w:t>
      </w:r>
      <w:r w:rsidR="00A43DB5" w:rsidRPr="00886A8D">
        <w:t>ach young person receives care that meets their individual needs, promotes healing from trauma and supports their wellbeing</w:t>
      </w:r>
    </w:p>
    <w:p w14:paraId="2EED0A1A" w14:textId="569703BE" w:rsidR="00A43DB5" w:rsidRPr="00886A8D" w:rsidRDefault="00A324DB" w:rsidP="00886A8D">
      <w:pPr>
        <w:pStyle w:val="Bullet1"/>
        <w:numPr>
          <w:ilvl w:val="0"/>
          <w:numId w:val="49"/>
        </w:numPr>
      </w:pPr>
      <w:r>
        <w:t>R</w:t>
      </w:r>
      <w:r w:rsidR="00A43DB5" w:rsidRPr="00886A8D">
        <w:t>esidential care staff are equipped and enabled to meet the needs and promote healing for each young person</w:t>
      </w:r>
      <w:r w:rsidR="00472A01">
        <w:t xml:space="preserve">, including the provision of </w:t>
      </w:r>
      <w:r w:rsidR="00FC177A">
        <w:t>reflective practice</w:t>
      </w:r>
    </w:p>
    <w:p w14:paraId="56A9657B" w14:textId="5DF8A463" w:rsidR="00A43DB5" w:rsidRDefault="00F677AC" w:rsidP="00886A8D">
      <w:pPr>
        <w:pStyle w:val="Bullet1"/>
        <w:numPr>
          <w:ilvl w:val="0"/>
          <w:numId w:val="49"/>
        </w:numPr>
      </w:pPr>
      <w:r>
        <w:t>Y</w:t>
      </w:r>
      <w:r w:rsidR="00A43DB5" w:rsidRPr="00886A8D">
        <w:t>oung people are referred for additional supports as required, and support is provided in an integrated way</w:t>
      </w:r>
      <w:r w:rsidR="00AB1677">
        <w:t xml:space="preserve"> with professionals working together to </w:t>
      </w:r>
      <w:r w:rsidR="00BB176C">
        <w:t>support the child or young person</w:t>
      </w:r>
    </w:p>
    <w:p w14:paraId="033B5ED6" w14:textId="26C7526B" w:rsidR="001533FB" w:rsidRPr="00886A8D" w:rsidRDefault="00A05717" w:rsidP="00886A8D">
      <w:pPr>
        <w:pStyle w:val="Bullet1"/>
        <w:numPr>
          <w:ilvl w:val="0"/>
          <w:numId w:val="49"/>
        </w:numPr>
      </w:pPr>
      <w:r>
        <w:t xml:space="preserve">Each young </w:t>
      </w:r>
      <w:r w:rsidR="006B1652">
        <w:t>person</w:t>
      </w:r>
      <w:r w:rsidR="00AC09E5">
        <w:t xml:space="preserve"> </w:t>
      </w:r>
      <w:r w:rsidR="007E096C">
        <w:t xml:space="preserve">receives behavioural management support to promote </w:t>
      </w:r>
      <w:r w:rsidR="00EF4041">
        <w:t>positive interactions within the home</w:t>
      </w:r>
    </w:p>
    <w:p w14:paraId="3BA6F7F3" w14:textId="52F5962A" w:rsidR="00A43DB5" w:rsidRPr="00886A8D" w:rsidRDefault="00F677AC" w:rsidP="00886A8D">
      <w:pPr>
        <w:pStyle w:val="Bullet1"/>
        <w:numPr>
          <w:ilvl w:val="0"/>
          <w:numId w:val="49"/>
        </w:numPr>
      </w:pPr>
      <w:r>
        <w:t>Y</w:t>
      </w:r>
      <w:r w:rsidR="003A6606">
        <w:t xml:space="preserve">oung people are supported with </w:t>
      </w:r>
      <w:r w:rsidR="00A43DB5" w:rsidRPr="00886A8D">
        <w:t>high quality, individualised assessment, treatment planning and transition support planning</w:t>
      </w:r>
      <w:r w:rsidR="00334D2A">
        <w:t>.</w:t>
      </w:r>
    </w:p>
    <w:p w14:paraId="0F82FE12" w14:textId="7528238E" w:rsidR="00A43DB5" w:rsidRPr="00107F5E" w:rsidRDefault="00A43DB5" w:rsidP="00886A8D">
      <w:pPr>
        <w:pStyle w:val="Body"/>
      </w:pPr>
      <w:r w:rsidRPr="00107F5E">
        <w:t xml:space="preserve">The </w:t>
      </w:r>
      <w:r w:rsidR="005E67E9">
        <w:t>t</w:t>
      </w:r>
      <w:r w:rsidRPr="00107F5E">
        <w:t xml:space="preserve">herapeutic </w:t>
      </w:r>
      <w:r w:rsidR="005E67E9">
        <w:t>s</w:t>
      </w:r>
      <w:r w:rsidRPr="00107F5E">
        <w:t xml:space="preserve">pecialist will attend department forums and/or community of practice discussions </w:t>
      </w:r>
      <w:r w:rsidR="00F932F7">
        <w:t>where available and/or as required</w:t>
      </w:r>
      <w:r w:rsidR="00332445">
        <w:t xml:space="preserve">. The department </w:t>
      </w:r>
      <w:r w:rsidR="00962A93">
        <w:t xml:space="preserve">notes that these will be further explored and outlined </w:t>
      </w:r>
      <w:r w:rsidR="005C3D2D">
        <w:t xml:space="preserve">in partnership with residential care providers, the Centre for Excellence in Child and Family Welfare and </w:t>
      </w:r>
      <w:r w:rsidR="00A51F60">
        <w:t>the Statewide Principal Practitioner Children and Families, Office of Professional Practice</w:t>
      </w:r>
      <w:r w:rsidRPr="00107F5E">
        <w:t>.</w:t>
      </w:r>
    </w:p>
    <w:p w14:paraId="2F59B562" w14:textId="467614E2" w:rsidR="00A43DB5" w:rsidRDefault="00A43DB5" w:rsidP="00886A8D">
      <w:pPr>
        <w:pStyle w:val="Body"/>
      </w:pPr>
      <w:r w:rsidRPr="00AF3AFB">
        <w:t xml:space="preserve">Program documentation must clearly outline the role and responsibilities of the </w:t>
      </w:r>
      <w:r w:rsidR="005E67E9">
        <w:t>t</w:t>
      </w:r>
      <w:r w:rsidRPr="00AF3AFB">
        <w:t xml:space="preserve">herapeutic </w:t>
      </w:r>
      <w:r w:rsidR="005E67E9">
        <w:t>s</w:t>
      </w:r>
      <w:r w:rsidRPr="00AF3AFB">
        <w:t>pecialist including:</w:t>
      </w:r>
    </w:p>
    <w:p w14:paraId="1F9036F6" w14:textId="77777777" w:rsidR="00A43DB5" w:rsidRDefault="00A43DB5" w:rsidP="006A2C8B">
      <w:pPr>
        <w:pStyle w:val="Heading4"/>
      </w:pPr>
      <w:r>
        <w:t>Entry</w:t>
      </w:r>
    </w:p>
    <w:p w14:paraId="41855A34" w14:textId="59E3246D" w:rsidR="00C84CB8" w:rsidRDefault="00C84CB8" w:rsidP="00A43DB5">
      <w:pPr>
        <w:pStyle w:val="Bullet1"/>
      </w:pPr>
      <w:r>
        <w:t>Support the transition of the child or young person</w:t>
      </w:r>
      <w:r w:rsidR="005B2776">
        <w:t xml:space="preserve">’s entry into </w:t>
      </w:r>
      <w:r w:rsidR="00796190">
        <w:t>the hom</w:t>
      </w:r>
      <w:r w:rsidR="002E7B27">
        <w:t>e</w:t>
      </w:r>
      <w:r w:rsidR="00A115C3">
        <w:rPr>
          <w:rStyle w:val="EndnoteReference"/>
        </w:rPr>
        <w:endnoteReference w:id="2"/>
      </w:r>
      <w:r w:rsidR="002E7B27">
        <w:t xml:space="preserve">, including </w:t>
      </w:r>
      <w:r w:rsidR="000424BD">
        <w:t>ensuring the child or young person has information about the</w:t>
      </w:r>
      <w:r w:rsidR="005A2B7F">
        <w:t xml:space="preserve"> ho</w:t>
      </w:r>
      <w:r w:rsidR="00C1780B">
        <w:t xml:space="preserve">me as well as </w:t>
      </w:r>
      <w:r w:rsidR="00DC49B8">
        <w:t xml:space="preserve">the existing young </w:t>
      </w:r>
      <w:r w:rsidR="006B1652">
        <w:t>people</w:t>
      </w:r>
      <w:r w:rsidR="00DC49B8">
        <w:t xml:space="preserve"> a</w:t>
      </w:r>
      <w:r w:rsidR="006F27E3">
        <w:t>re</w:t>
      </w:r>
      <w:r w:rsidR="00576CC0">
        <w:t xml:space="preserve"> </w:t>
      </w:r>
      <w:r w:rsidR="00EC5E5F">
        <w:t xml:space="preserve">supported to </w:t>
      </w:r>
      <w:r w:rsidR="006B1652">
        <w:t>understand and where possible</w:t>
      </w:r>
      <w:r w:rsidR="008F0288">
        <w:t>,</w:t>
      </w:r>
      <w:r w:rsidR="006B1652">
        <w:t xml:space="preserve"> be part of the transition of the new </w:t>
      </w:r>
      <w:r w:rsidR="00EC5E5F">
        <w:t xml:space="preserve">child or young </w:t>
      </w:r>
      <w:r w:rsidR="006B1652">
        <w:t>person into</w:t>
      </w:r>
      <w:r w:rsidR="001355D0">
        <w:t xml:space="preserve"> the home.</w:t>
      </w:r>
    </w:p>
    <w:p w14:paraId="7A994458" w14:textId="303D7A30" w:rsidR="00A43DB5" w:rsidRDefault="00597214" w:rsidP="00A43DB5">
      <w:pPr>
        <w:pStyle w:val="Bullet1"/>
      </w:pPr>
      <w:r>
        <w:t>Within the first six weeks of placement, a</w:t>
      </w:r>
      <w:r w:rsidR="00A43DB5">
        <w:t xml:space="preserve">ssess the child or young person’s </w:t>
      </w:r>
      <w:r w:rsidR="00656CE5">
        <w:t xml:space="preserve">individual </w:t>
      </w:r>
      <w:r w:rsidR="00543F99">
        <w:t xml:space="preserve">strengths and </w:t>
      </w:r>
      <w:r w:rsidR="00A43DB5">
        <w:t>need</w:t>
      </w:r>
      <w:r w:rsidR="00973552">
        <w:t>s, including</w:t>
      </w:r>
      <w:r w:rsidR="00DC09F7">
        <w:t>:</w:t>
      </w:r>
    </w:p>
    <w:p w14:paraId="0883E145" w14:textId="77777777" w:rsidR="00973552" w:rsidRDefault="00973552" w:rsidP="00973552">
      <w:pPr>
        <w:pStyle w:val="Bullet2"/>
      </w:pPr>
      <w:r>
        <w:t>Reviewing the available information</w:t>
      </w:r>
    </w:p>
    <w:p w14:paraId="5B4540E1" w14:textId="77777777" w:rsidR="00B160B6" w:rsidRDefault="00B160B6" w:rsidP="00B160B6">
      <w:pPr>
        <w:pStyle w:val="Bullet2"/>
      </w:pPr>
      <w:r>
        <w:t xml:space="preserve">Getting to know the child or young person to understand their strengths and needs </w:t>
      </w:r>
    </w:p>
    <w:p w14:paraId="4665C90A" w14:textId="77777777" w:rsidR="00973552" w:rsidRDefault="00973552" w:rsidP="00973552">
      <w:pPr>
        <w:pStyle w:val="Bullet2"/>
      </w:pPr>
      <w:r>
        <w:t>Gathering any missing information, including any previous assessments conducted</w:t>
      </w:r>
    </w:p>
    <w:p w14:paraId="49DE6E95" w14:textId="3FDE1906" w:rsidR="00973552" w:rsidRDefault="00973552" w:rsidP="00973552">
      <w:pPr>
        <w:pStyle w:val="Bullet2"/>
      </w:pPr>
      <w:r>
        <w:t xml:space="preserve">Conducting </w:t>
      </w:r>
      <w:r w:rsidR="000228C8">
        <w:t>Strengths &amp; Difficulties Questionnaire</w:t>
      </w:r>
      <w:r w:rsidR="00DA3DBE">
        <w:t xml:space="preserve"> (SDQ</w:t>
      </w:r>
      <w:r w:rsidR="000228C8">
        <w:t>)</w:t>
      </w:r>
      <w:r>
        <w:t xml:space="preserve"> and </w:t>
      </w:r>
      <w:r w:rsidR="00685278">
        <w:t>Health of The Nation Outcomes Scale – Children and Adolescents</w:t>
      </w:r>
      <w:r w:rsidR="00DA3DBE">
        <w:t xml:space="preserve"> (</w:t>
      </w:r>
      <w:proofErr w:type="spellStart"/>
      <w:r>
        <w:t>HoNOSCA</w:t>
      </w:r>
      <w:proofErr w:type="spellEnd"/>
      <w:r w:rsidR="00685278">
        <w:t xml:space="preserve">) </w:t>
      </w:r>
      <w:r>
        <w:t xml:space="preserve">assessments </w:t>
      </w:r>
    </w:p>
    <w:p w14:paraId="75451DD2" w14:textId="328E98D6" w:rsidR="00973552" w:rsidRDefault="00973552" w:rsidP="00973552">
      <w:pPr>
        <w:pStyle w:val="Bullet2"/>
      </w:pPr>
      <w:r>
        <w:t>Identifying any additional assessments required and linking young people in with other services as needed</w:t>
      </w:r>
    </w:p>
    <w:p w14:paraId="540B7D8D" w14:textId="15FB64A8" w:rsidR="00A6558C" w:rsidRDefault="00A6558C" w:rsidP="00973552">
      <w:pPr>
        <w:pStyle w:val="Bullet2"/>
      </w:pPr>
      <w:r>
        <w:t xml:space="preserve">Sharing the assessment </w:t>
      </w:r>
      <w:r w:rsidR="0075057D">
        <w:t xml:space="preserve">and any recommendations </w:t>
      </w:r>
      <w:r>
        <w:t xml:space="preserve">with </w:t>
      </w:r>
      <w:r w:rsidR="000A6723">
        <w:t>C</w:t>
      </w:r>
      <w:r>
        <w:t xml:space="preserve">hild </w:t>
      </w:r>
      <w:r w:rsidR="000A6723">
        <w:t>P</w:t>
      </w:r>
      <w:r>
        <w:t xml:space="preserve">rotection </w:t>
      </w:r>
    </w:p>
    <w:p w14:paraId="7201EB8F" w14:textId="68513302" w:rsidR="00767B16" w:rsidRDefault="00A43DB5" w:rsidP="00A43DB5">
      <w:pPr>
        <w:pStyle w:val="Bullet1"/>
      </w:pPr>
      <w:r>
        <w:t>If there is a NDIS Plan</w:t>
      </w:r>
      <w:r w:rsidR="000B1124">
        <w:t xml:space="preserve"> which includes funded behaviour supports</w:t>
      </w:r>
      <w:r w:rsidR="000C1B70">
        <w:t>, w</w:t>
      </w:r>
      <w:r>
        <w:t xml:space="preserve">ork with the NDIS Behaviour Support </w:t>
      </w:r>
      <w:r w:rsidR="004C56D3">
        <w:t xml:space="preserve">Practitioner </w:t>
      </w:r>
      <w:r>
        <w:t xml:space="preserve">to </w:t>
      </w:r>
      <w:r w:rsidR="004C56D3">
        <w:t xml:space="preserve">ensure that staff </w:t>
      </w:r>
      <w:proofErr w:type="gramStart"/>
      <w:r w:rsidR="004C56D3">
        <w:t>are able to</w:t>
      </w:r>
      <w:proofErr w:type="gramEnd"/>
      <w:r w:rsidR="004C56D3">
        <w:t xml:space="preserve"> implement supports in the home that are disability and trauma informed</w:t>
      </w:r>
      <w:r w:rsidDel="000C1B70">
        <w:t>.</w:t>
      </w:r>
    </w:p>
    <w:p w14:paraId="13F45F0A" w14:textId="0D5D4CCD" w:rsidR="00A43DB5" w:rsidRDefault="00767B16" w:rsidP="00A43DB5">
      <w:pPr>
        <w:pStyle w:val="Bullet1"/>
      </w:pPr>
      <w:r>
        <w:t xml:space="preserve">If </w:t>
      </w:r>
      <w:r w:rsidR="009A2CB2">
        <w:t xml:space="preserve">the young person has a disability and </w:t>
      </w:r>
      <w:r>
        <w:t>there is no NDIS Plan,</w:t>
      </w:r>
      <w:r w:rsidR="00B77313">
        <w:t xml:space="preserve"> </w:t>
      </w:r>
      <w:r w:rsidR="009A2CB2">
        <w:t>support</w:t>
      </w:r>
      <w:r w:rsidR="002A2786">
        <w:t xml:space="preserve"> with Child Protection,</w:t>
      </w:r>
      <w:r w:rsidR="00375F77">
        <w:t xml:space="preserve"> the care team</w:t>
      </w:r>
      <w:r w:rsidR="00B75454">
        <w:t xml:space="preserve"> and case manager</w:t>
      </w:r>
      <w:r w:rsidR="00E212A8">
        <w:t xml:space="preserve"> </w:t>
      </w:r>
      <w:r w:rsidR="00FF040C">
        <w:t xml:space="preserve">to </w:t>
      </w:r>
      <w:r w:rsidR="009A2CB2">
        <w:t>complete a NDIS access request</w:t>
      </w:r>
      <w:r w:rsidR="00B45549">
        <w:t>, where required</w:t>
      </w:r>
      <w:r w:rsidR="00FF040C">
        <w:t>.</w:t>
      </w:r>
    </w:p>
    <w:p w14:paraId="20EECCF7" w14:textId="0ECBCD19" w:rsidR="00A43DB5" w:rsidRDefault="00A43DB5" w:rsidP="00017B90">
      <w:pPr>
        <w:pStyle w:val="Bullet1"/>
      </w:pPr>
      <w:r w:rsidRPr="00055739">
        <w:t xml:space="preserve">Review and/or develop a </w:t>
      </w:r>
      <w:r w:rsidR="000142AD">
        <w:t>B</w:t>
      </w:r>
      <w:r w:rsidRPr="00055739">
        <w:t xml:space="preserve">ehaviour </w:t>
      </w:r>
      <w:r w:rsidR="00CB2EDE">
        <w:t>S</w:t>
      </w:r>
      <w:r w:rsidRPr="00055739">
        <w:t xml:space="preserve">upport </w:t>
      </w:r>
      <w:r w:rsidR="00CB2EDE">
        <w:t>P</w:t>
      </w:r>
      <w:r w:rsidRPr="00055739">
        <w:t>lan</w:t>
      </w:r>
      <w:r w:rsidR="00CB2EDE">
        <w:t xml:space="preserve"> (BSP)</w:t>
      </w:r>
      <w:r w:rsidRPr="00055739">
        <w:t xml:space="preserve"> as needed. </w:t>
      </w:r>
      <w:r w:rsidR="00CB2EDE">
        <w:t xml:space="preserve">BSPs </w:t>
      </w:r>
      <w:r w:rsidRPr="00055739">
        <w:t xml:space="preserve">should be </w:t>
      </w:r>
      <w:r w:rsidRPr="00017B90">
        <w:t>developed</w:t>
      </w:r>
      <w:r w:rsidRPr="00055739">
        <w:t xml:space="preserve"> in line with the </w:t>
      </w:r>
      <w:r w:rsidRPr="30C4E70C">
        <w:rPr>
          <w:i/>
          <w:iCs/>
        </w:rPr>
        <w:t>Practice guide: behaviour planning to best support children and young people in out of home care</w:t>
      </w:r>
      <w:r w:rsidRPr="30C4E70C">
        <w:rPr>
          <w:rStyle w:val="FootnoteReference"/>
          <w:i/>
          <w:iCs/>
        </w:rPr>
        <w:footnoteReference w:id="6"/>
      </w:r>
      <w:r w:rsidRPr="00055739">
        <w:t xml:space="preserve"> </w:t>
      </w:r>
      <w:r>
        <w:t xml:space="preserve"> </w:t>
      </w:r>
      <w:r w:rsidRPr="00055739">
        <w:t xml:space="preserve">and aim to address key behaviours of concern through a range of proactive strategies that build on a young person’s strengths and increase their life skills. </w:t>
      </w:r>
    </w:p>
    <w:p w14:paraId="4D87024A" w14:textId="5841EF1C" w:rsidR="006B72DA" w:rsidRDefault="00A43DB5" w:rsidP="00A43DB5">
      <w:pPr>
        <w:pStyle w:val="Bullet1"/>
      </w:pPr>
      <w:r>
        <w:lastRenderedPageBreak/>
        <w:t xml:space="preserve">Lead the development of </w:t>
      </w:r>
      <w:r w:rsidR="0088476A">
        <w:t>an</w:t>
      </w:r>
      <w:r>
        <w:t xml:space="preserve"> </w:t>
      </w:r>
      <w:r w:rsidR="0088476A">
        <w:t>I</w:t>
      </w:r>
      <w:r>
        <w:t xml:space="preserve">ndividual </w:t>
      </w:r>
      <w:r w:rsidR="0088476A">
        <w:t>T</w:t>
      </w:r>
      <w:r>
        <w:t xml:space="preserve">herapeutic </w:t>
      </w:r>
      <w:r w:rsidR="0088476A">
        <w:t>T</w:t>
      </w:r>
      <w:r>
        <w:t xml:space="preserve">reatment </w:t>
      </w:r>
      <w:r w:rsidR="0088476A">
        <w:t>P</w:t>
      </w:r>
      <w:r>
        <w:t>lan</w:t>
      </w:r>
      <w:r w:rsidR="0088476A">
        <w:t>,</w:t>
      </w:r>
      <w:r w:rsidR="001B1DE2">
        <w:t xml:space="preserve"> in consultation with the case planner,</w:t>
      </w:r>
      <w:r w:rsidR="0088476A">
        <w:t xml:space="preserve"> </w:t>
      </w:r>
      <w:r w:rsidR="00072815">
        <w:t>which should align with the child or young person’s Ca</w:t>
      </w:r>
      <w:r w:rsidR="001B1DE2">
        <w:t>s</w:t>
      </w:r>
      <w:r w:rsidR="00072815">
        <w:t>e Plan</w:t>
      </w:r>
      <w:r w:rsidR="00F914B1">
        <w:t xml:space="preserve"> (including the Care and Placement Plan</w:t>
      </w:r>
      <w:r w:rsidR="00FA3ACA">
        <w:t xml:space="preserve"> and Cultural Plan</w:t>
      </w:r>
      <w:r w:rsidR="00F914B1">
        <w:t>)</w:t>
      </w:r>
      <w:r w:rsidR="006B72DA">
        <w:t xml:space="preserve">, and </w:t>
      </w:r>
      <w:r w:rsidR="00EE7031">
        <w:t>must</w:t>
      </w:r>
      <w:r w:rsidR="006B72DA">
        <w:t>:</w:t>
      </w:r>
    </w:p>
    <w:p w14:paraId="0439DA67" w14:textId="022B910C" w:rsidR="00A43DB5" w:rsidRDefault="00A43DB5" w:rsidP="006B72DA">
      <w:pPr>
        <w:pStyle w:val="Bullet2"/>
      </w:pPr>
      <w:r w:rsidRPr="00AF3AFB">
        <w:t>appl</w:t>
      </w:r>
      <w:r w:rsidR="00EE7031">
        <w:t>y</w:t>
      </w:r>
      <w:r w:rsidRPr="00AF3AFB">
        <w:t xml:space="preserve"> across all spheres of the young person’s development including physical, emotional, social, educational/vocational, recreational, cultural and spiritual</w:t>
      </w:r>
    </w:p>
    <w:p w14:paraId="11A3321E" w14:textId="05D297EE" w:rsidR="00832310" w:rsidRPr="00373CF6" w:rsidRDefault="00832310" w:rsidP="00832310">
      <w:pPr>
        <w:pStyle w:val="Bullet2"/>
      </w:pPr>
      <w:r w:rsidRPr="00373CF6">
        <w:t xml:space="preserve">address the therapeutic needs of each child or young person </w:t>
      </w:r>
      <w:r w:rsidR="0037652E">
        <w:t xml:space="preserve">identified through the </w:t>
      </w:r>
      <w:r w:rsidRPr="00373CF6">
        <w:t xml:space="preserve">assessment </w:t>
      </w:r>
      <w:r w:rsidR="00127BAA">
        <w:t xml:space="preserve">which </w:t>
      </w:r>
      <w:r w:rsidRPr="00373CF6">
        <w:t xml:space="preserve">responds to their </w:t>
      </w:r>
      <w:proofErr w:type="gramStart"/>
      <w:r w:rsidRPr="00373CF6">
        <w:t>particular characteristics</w:t>
      </w:r>
      <w:proofErr w:type="gramEnd"/>
      <w:r w:rsidRPr="00373CF6">
        <w:t xml:space="preserve"> and needs so they can heal, develop and grow</w:t>
      </w:r>
    </w:p>
    <w:p w14:paraId="2C3589D1" w14:textId="77777777" w:rsidR="0065015E" w:rsidRPr="00373CF6" w:rsidRDefault="0065015E" w:rsidP="0065015E">
      <w:pPr>
        <w:pStyle w:val="Bullet2"/>
      </w:pPr>
      <w:r w:rsidRPr="00373CF6">
        <w:t xml:space="preserve">recognise that for Aboriginal </w:t>
      </w:r>
      <w:r>
        <w:t>young people</w:t>
      </w:r>
      <w:r w:rsidRPr="00373CF6">
        <w:t xml:space="preserve">, the maintenance of connections or reconnection with their culture and identity through contact with their family and community, is a key factor to their health and wellbeing </w:t>
      </w:r>
    </w:p>
    <w:p w14:paraId="24565812" w14:textId="4EC6DCE4" w:rsidR="00832310" w:rsidRPr="00373CF6" w:rsidRDefault="00832310" w:rsidP="00832310">
      <w:pPr>
        <w:pStyle w:val="Bullet2"/>
      </w:pPr>
      <w:r>
        <w:t>clearly define the child or young person’s specific goals</w:t>
      </w:r>
      <w:r w:rsidR="00F0137B">
        <w:t xml:space="preserve">, in consultation with the </w:t>
      </w:r>
      <w:r w:rsidR="00FE4D3D">
        <w:t xml:space="preserve">young person, family/carer and </w:t>
      </w:r>
      <w:r w:rsidR="00F0137B">
        <w:t>care team</w:t>
      </w:r>
      <w:r>
        <w:t xml:space="preserve"> </w:t>
      </w:r>
    </w:p>
    <w:p w14:paraId="2E23A845" w14:textId="77777777" w:rsidR="00832310" w:rsidRPr="00373CF6" w:rsidRDefault="00832310" w:rsidP="00832310">
      <w:pPr>
        <w:pStyle w:val="Bullet2"/>
      </w:pPr>
      <w:r>
        <w:t>outline how all interactions can be used as opportunities for therapeutic gain and positive engagement</w:t>
      </w:r>
    </w:p>
    <w:p w14:paraId="28FB3071" w14:textId="77777777" w:rsidR="00832310" w:rsidRPr="00373CF6" w:rsidRDefault="00832310" w:rsidP="00832310">
      <w:pPr>
        <w:pStyle w:val="Bullet2"/>
      </w:pPr>
      <w:r>
        <w:t>include clear strategies to establish consistency, stability and safety for the child or young person based on their developmental needs and known history, informed by the balance between empowerment and limit setting that is individually appropriate for them</w:t>
      </w:r>
    </w:p>
    <w:p w14:paraId="4DD40188" w14:textId="5DE20231" w:rsidR="00832310" w:rsidRPr="00373CF6" w:rsidRDefault="0098221E" w:rsidP="00832310">
      <w:pPr>
        <w:pStyle w:val="Bullet2"/>
        <w:rPr>
          <w:lang w:eastAsia="en-AU"/>
        </w:rPr>
      </w:pPr>
      <w:r>
        <w:t xml:space="preserve">where young people are ready, </w:t>
      </w:r>
      <w:r w:rsidR="00832310">
        <w:t>include psycho-educational strategies</w:t>
      </w:r>
      <w:r>
        <w:t xml:space="preserve"> </w:t>
      </w:r>
      <w:r w:rsidR="00832310">
        <w:t xml:space="preserve">for young people </w:t>
      </w:r>
      <w:r w:rsidR="00832310" w:rsidRPr="30C4E70C">
        <w:rPr>
          <w:lang w:eastAsia="en-AU"/>
        </w:rPr>
        <w:t xml:space="preserve">about the trauma they may have experienced and the ways in which it is currently affecting them </w:t>
      </w:r>
      <w:proofErr w:type="gramStart"/>
      <w:r w:rsidR="00832310" w:rsidRPr="30C4E70C">
        <w:rPr>
          <w:lang w:eastAsia="en-AU"/>
        </w:rPr>
        <w:t>in order to</w:t>
      </w:r>
      <w:proofErr w:type="gramEnd"/>
      <w:r w:rsidR="00832310" w:rsidRPr="30C4E70C">
        <w:rPr>
          <w:lang w:eastAsia="en-AU"/>
        </w:rPr>
        <w:t xml:space="preserve"> </w:t>
      </w:r>
      <w:r w:rsidR="00832310" w:rsidRPr="30C4E70C">
        <w:rPr>
          <w:lang w:val="en"/>
        </w:rPr>
        <w:t xml:space="preserve">better understand and respond to their emotions and </w:t>
      </w:r>
      <w:proofErr w:type="spellStart"/>
      <w:r w:rsidR="00832310" w:rsidRPr="30C4E70C">
        <w:rPr>
          <w:lang w:val="en"/>
        </w:rPr>
        <w:t>behaviou</w:t>
      </w:r>
      <w:r w:rsidRPr="30C4E70C">
        <w:rPr>
          <w:lang w:val="en"/>
        </w:rPr>
        <w:t>r</w:t>
      </w:r>
      <w:proofErr w:type="spellEnd"/>
    </w:p>
    <w:p w14:paraId="594BAF66" w14:textId="5BA9D6FA" w:rsidR="00832310" w:rsidRPr="00373CF6" w:rsidRDefault="00397B79" w:rsidP="00832310">
      <w:pPr>
        <w:pStyle w:val="Bullet2"/>
        <w:rPr>
          <w:lang w:eastAsia="en-AU"/>
        </w:rPr>
      </w:pPr>
      <w:r w:rsidRPr="30C4E70C">
        <w:rPr>
          <w:lang w:val="en"/>
        </w:rPr>
        <w:t>be</w:t>
      </w:r>
      <w:r w:rsidR="00832310" w:rsidRPr="30C4E70C">
        <w:rPr>
          <w:lang w:val="en"/>
        </w:rPr>
        <w:t xml:space="preserve"> built upon and reinforce the child or young person’s own strengths, resources and coping skills</w:t>
      </w:r>
    </w:p>
    <w:p w14:paraId="06C012F0" w14:textId="16ED4052" w:rsidR="00832310" w:rsidRDefault="00832310" w:rsidP="009C16EC">
      <w:pPr>
        <w:pStyle w:val="Bullet2"/>
      </w:pPr>
      <w:r>
        <w:t xml:space="preserve">includes the role and </w:t>
      </w:r>
      <w:r w:rsidRPr="30C4E70C">
        <w:rPr>
          <w:rStyle w:val="BodyChar"/>
        </w:rPr>
        <w:t>responsibilities of other professionals contributing to the plan and other service systems to</w:t>
      </w:r>
      <w:r>
        <w:t xml:space="preserve"> ensure that services are complementary, integrated and utilise consistent therapeutic approaches</w:t>
      </w:r>
      <w:r w:rsidR="0075057D">
        <w:t>.</w:t>
      </w:r>
    </w:p>
    <w:p w14:paraId="3A7C5D83" w14:textId="1275C6C2" w:rsidR="00A43DB5" w:rsidRDefault="00A43DB5" w:rsidP="00017B90">
      <w:pPr>
        <w:pStyle w:val="Bullet1"/>
      </w:pPr>
      <w:r>
        <w:t>Work with residential care workers to ensure young person successfully transition and settle into the home.</w:t>
      </w:r>
    </w:p>
    <w:p w14:paraId="501C37FD" w14:textId="77777777" w:rsidR="00A43DB5" w:rsidRDefault="00A43DB5" w:rsidP="006A2C8B">
      <w:pPr>
        <w:pStyle w:val="Heading4"/>
      </w:pPr>
      <w:r>
        <w:t>During placement</w:t>
      </w:r>
    </w:p>
    <w:p w14:paraId="2E1CDDCF" w14:textId="3865FD0E" w:rsidR="00305623" w:rsidRDefault="00305623" w:rsidP="00305623">
      <w:pPr>
        <w:pStyle w:val="Bullet1"/>
      </w:pPr>
      <w:r>
        <w:t>Review and update the assessment annually</w:t>
      </w:r>
      <w:r w:rsidR="00393FAD">
        <w:t xml:space="preserve"> or when significant change</w:t>
      </w:r>
      <w:r w:rsidR="005A3D1F">
        <w:t>.</w:t>
      </w:r>
    </w:p>
    <w:p w14:paraId="682A3F94" w14:textId="048C8293" w:rsidR="00951169" w:rsidRDefault="00A43DB5" w:rsidP="00017B90">
      <w:pPr>
        <w:pStyle w:val="Bullet1"/>
      </w:pPr>
      <w:r>
        <w:t xml:space="preserve">Lead implementation </w:t>
      </w:r>
      <w:r w:rsidR="003C4178">
        <w:t>of</w:t>
      </w:r>
      <w:r w:rsidR="00203BBF">
        <w:t>,</w:t>
      </w:r>
      <w:r w:rsidR="00DB44C2">
        <w:t xml:space="preserve"> and </w:t>
      </w:r>
      <w:r>
        <w:t>review</w:t>
      </w:r>
      <w:r w:rsidR="00D35E79">
        <w:t xml:space="preserve"> </w:t>
      </w:r>
      <w:r w:rsidR="00DB44C2">
        <w:t xml:space="preserve">and update </w:t>
      </w:r>
      <w:r w:rsidR="003C4178">
        <w:t>at least every six months</w:t>
      </w:r>
      <w:r w:rsidR="00203BBF">
        <w:t>,</w:t>
      </w:r>
      <w:r>
        <w:t xml:space="preserve"> the</w:t>
      </w:r>
      <w:r w:rsidR="00951169">
        <w:t>:</w:t>
      </w:r>
    </w:p>
    <w:p w14:paraId="3BEAA1D9" w14:textId="31F0BF3F" w:rsidR="00951169" w:rsidRDefault="00951169" w:rsidP="00951169">
      <w:pPr>
        <w:pStyle w:val="Bullet2"/>
      </w:pPr>
      <w:r>
        <w:t>I</w:t>
      </w:r>
      <w:r w:rsidR="00A43DB5">
        <w:t xml:space="preserve">ndividual </w:t>
      </w:r>
      <w:r>
        <w:t>T</w:t>
      </w:r>
      <w:r w:rsidR="00A43DB5">
        <w:t xml:space="preserve">herapeutic </w:t>
      </w:r>
      <w:r>
        <w:t>T</w:t>
      </w:r>
      <w:r w:rsidR="00A43DB5">
        <w:t xml:space="preserve">reatment </w:t>
      </w:r>
      <w:r>
        <w:t>P</w:t>
      </w:r>
      <w:r w:rsidR="00A43DB5">
        <w:t>lan</w:t>
      </w:r>
      <w:r w:rsidR="0032243F">
        <w:t xml:space="preserve"> </w:t>
      </w:r>
    </w:p>
    <w:p w14:paraId="659CD719" w14:textId="287E44D7" w:rsidR="00A43DB5" w:rsidRDefault="00951169" w:rsidP="00951169">
      <w:pPr>
        <w:pStyle w:val="Bullet2"/>
      </w:pPr>
      <w:r>
        <w:t>Behaviour Support Plan, as applicable.</w:t>
      </w:r>
      <w:r w:rsidR="00A43DB5">
        <w:t xml:space="preserve"> </w:t>
      </w:r>
    </w:p>
    <w:p w14:paraId="606DCEF9" w14:textId="50C2EAB4" w:rsidR="00F96554" w:rsidRDefault="00F96554" w:rsidP="00F96554">
      <w:pPr>
        <w:pStyle w:val="Bullet1"/>
      </w:pPr>
      <w:r>
        <w:t>Work as part of the care team to support the child or young person to achieve their goals.</w:t>
      </w:r>
    </w:p>
    <w:p w14:paraId="4CF4D364" w14:textId="2FF586B2" w:rsidR="00A43DB5" w:rsidRDefault="00A43DB5" w:rsidP="00017B90">
      <w:pPr>
        <w:pStyle w:val="Bullet1"/>
      </w:pPr>
      <w:r>
        <w:t>Support implementation of plans led by other professionals</w:t>
      </w:r>
      <w:r w:rsidR="00F914B1">
        <w:t xml:space="preserve"> in the home where relevant</w:t>
      </w:r>
      <w:r>
        <w:t>, including</w:t>
      </w:r>
      <w:r w:rsidR="00CD75C0">
        <w:t xml:space="preserve"> and not limited to</w:t>
      </w:r>
      <w:r>
        <w:t xml:space="preserve"> the NDIS Behaviour Support Plan,</w:t>
      </w:r>
      <w:r w:rsidR="00830053">
        <w:t xml:space="preserve"> Cultural Plan,</w:t>
      </w:r>
      <w:r>
        <w:t xml:space="preserve"> </w:t>
      </w:r>
      <w:r w:rsidR="00945F3B">
        <w:t xml:space="preserve">Individual </w:t>
      </w:r>
      <w:r w:rsidR="00F914B1">
        <w:t>Education Plan</w:t>
      </w:r>
      <w:r>
        <w:t xml:space="preserve">. </w:t>
      </w:r>
    </w:p>
    <w:p w14:paraId="2E68F54D" w14:textId="4FFE8C67" w:rsidR="00416125" w:rsidRDefault="00416125" w:rsidP="00017B90">
      <w:pPr>
        <w:pStyle w:val="Bullet1"/>
      </w:pPr>
      <w:r>
        <w:t>Provide updates to Child Protection as required to inform ongoing risk assessment and review of Case Plan goals.</w:t>
      </w:r>
    </w:p>
    <w:p w14:paraId="483CB45F" w14:textId="594E6BAD" w:rsidR="00A43DB5" w:rsidRDefault="00A43DB5" w:rsidP="00017B90">
      <w:pPr>
        <w:pStyle w:val="Bullet1"/>
      </w:pPr>
      <w:r>
        <w:t>Support and guide residential care staff to respond to young people’s specific needs and behaviours and understand the process of recovery and the therapeutic responses they will need to provide</w:t>
      </w:r>
      <w:r w:rsidR="00FE52A2">
        <w:t>,</w:t>
      </w:r>
      <w:r w:rsidR="00177B37">
        <w:t xml:space="preserve"> including through modelling positive therapeutic responses</w:t>
      </w:r>
      <w:r w:rsidR="00F96554">
        <w:t>.</w:t>
      </w:r>
    </w:p>
    <w:p w14:paraId="61A23FB0" w14:textId="1D8797EA" w:rsidR="00386B2F" w:rsidRDefault="00386B2F" w:rsidP="00386B2F">
      <w:pPr>
        <w:pStyle w:val="Bullet1"/>
      </w:pPr>
      <w:r>
        <w:t>Facilitate reflective discussions with staff and staff teams to problem-solve and collaboratively develop and review strategies and approaches that promote young people’s healing and progress towards desired outcomes</w:t>
      </w:r>
      <w:r w:rsidR="005A3D1F">
        <w:t>.</w:t>
      </w:r>
    </w:p>
    <w:p w14:paraId="047AD0B0" w14:textId="75DBA33A" w:rsidR="00386B2F" w:rsidRPr="008F365F" w:rsidRDefault="00386B2F" w:rsidP="00386B2F">
      <w:pPr>
        <w:pStyle w:val="Bullet1"/>
      </w:pPr>
      <w:r>
        <w:t>Assist residential care workers to have sensitive, reparative interactions with young people through reflective practice to enhance understanding of the interpersonal aspects of providing therapeutic care and workers capacity to self-manage their own responses so they can remain consistent in their approaches</w:t>
      </w:r>
      <w:r w:rsidR="005A3D1F">
        <w:t>.</w:t>
      </w:r>
    </w:p>
    <w:p w14:paraId="378F1ACE" w14:textId="57C696DE" w:rsidR="0034079C" w:rsidRPr="00AF3AFB" w:rsidRDefault="0034079C" w:rsidP="0034079C">
      <w:pPr>
        <w:pStyle w:val="Bullet1"/>
      </w:pPr>
      <w:r>
        <w:t>Support staff to respond to crisis situations/incidents</w:t>
      </w:r>
      <w:r w:rsidR="000B3A88">
        <w:t xml:space="preserve">, including </w:t>
      </w:r>
      <w:r w:rsidR="00F61D2E">
        <w:t>(and where appropriate)</w:t>
      </w:r>
      <w:r w:rsidR="000B3A88">
        <w:t xml:space="preserve"> </w:t>
      </w:r>
      <w:r w:rsidR="00822B66">
        <w:t>in</w:t>
      </w:r>
      <w:r w:rsidR="00DD1A63">
        <w:t xml:space="preserve"> a manner consistent with </w:t>
      </w:r>
      <w:r w:rsidR="0066288D">
        <w:t>t</w:t>
      </w:r>
      <w:r w:rsidR="004C2262">
        <w:t>he</w:t>
      </w:r>
      <w:r w:rsidR="004C2262" w:rsidRPr="5B1160D1">
        <w:rPr>
          <w:i/>
          <w:iCs/>
        </w:rPr>
        <w:t xml:space="preserve"> </w:t>
      </w:r>
      <w:hyperlink r:id="rId17" w:anchor=":~:text=The%20Framework%20to%20reduce%20criminalisation%20of%20young%20people,departments%2C%20Victoria%20Police%20and%20residential%20care%20service%20providers.">
        <w:r w:rsidR="004C2262" w:rsidRPr="5B1160D1">
          <w:rPr>
            <w:rStyle w:val="Hyperlink"/>
            <w:i/>
            <w:iCs/>
          </w:rPr>
          <w:t>Framework to reduce criminalisation of young people in residential</w:t>
        </w:r>
      </w:hyperlink>
      <w:r w:rsidR="004C2262" w:rsidRPr="30C4E70C">
        <w:rPr>
          <w:i/>
          <w:iCs/>
        </w:rPr>
        <w:t xml:space="preserve"> </w:t>
      </w:r>
      <w:r w:rsidR="00F61D2E" w:rsidRPr="30C4E70C">
        <w:rPr>
          <w:i/>
          <w:iCs/>
        </w:rPr>
        <w:t>care</w:t>
      </w:r>
      <w:r w:rsidR="00F61D2E">
        <w:t>, and</w:t>
      </w:r>
      <w:r w:rsidRPr="00AF3AFB">
        <w:t xml:space="preserve"> to reflect on the triggers and other dynamics associated with the incident</w:t>
      </w:r>
      <w:r w:rsidR="005A3D1F">
        <w:t>.</w:t>
      </w:r>
    </w:p>
    <w:p w14:paraId="24768635" w14:textId="0611E342" w:rsidR="003B7E5C" w:rsidRPr="00AF3AFB" w:rsidRDefault="003B7E5C" w:rsidP="003B7E5C">
      <w:pPr>
        <w:pStyle w:val="Bullet1"/>
      </w:pPr>
      <w:r>
        <w:lastRenderedPageBreak/>
        <w:t>Guide broader CSO or ACCO staff to develop consistent approaches to planning and working with individual young people</w:t>
      </w:r>
      <w:r w:rsidR="005A3D1F">
        <w:t>.</w:t>
      </w:r>
    </w:p>
    <w:p w14:paraId="5BE07D59" w14:textId="7747FFC3" w:rsidR="00A43DB5" w:rsidRDefault="00A43DB5" w:rsidP="00017B90">
      <w:pPr>
        <w:pStyle w:val="Bullet1"/>
      </w:pPr>
      <w:r>
        <w:t>Promote the active participation of young people in developmentally appropriate decision-making about the operations of the home and their own therapeutic treatment plan</w:t>
      </w:r>
      <w:r w:rsidR="005A3D1F">
        <w:t>.</w:t>
      </w:r>
    </w:p>
    <w:p w14:paraId="1B0336C3" w14:textId="77777777" w:rsidR="00735E51" w:rsidRDefault="00735E51" w:rsidP="00735E51">
      <w:pPr>
        <w:pStyle w:val="Bullet1"/>
      </w:pPr>
      <w:r>
        <w:t>Be present in the home and check in with young people on how they are doing.</w:t>
      </w:r>
    </w:p>
    <w:p w14:paraId="379456C1" w14:textId="77777777" w:rsidR="0034079C" w:rsidRDefault="00A43DB5" w:rsidP="00017B90">
      <w:pPr>
        <w:pStyle w:val="Bullet1"/>
      </w:pPr>
      <w:r>
        <w:t>Support establishment and maintenance of</w:t>
      </w:r>
      <w:r w:rsidR="0034079C">
        <w:t>:</w:t>
      </w:r>
    </w:p>
    <w:p w14:paraId="65340EEF" w14:textId="47A59D67" w:rsidR="00A43DB5" w:rsidRDefault="00A43DB5" w:rsidP="0034079C">
      <w:pPr>
        <w:pStyle w:val="Bullet2"/>
      </w:pPr>
      <w:r>
        <w:t>the therapeutic trauma-informed environment</w:t>
      </w:r>
    </w:p>
    <w:p w14:paraId="192DC696" w14:textId="50D0F7E3" w:rsidR="00A43DB5" w:rsidRDefault="00A43DB5" w:rsidP="0034079C">
      <w:pPr>
        <w:pStyle w:val="Bullet2"/>
      </w:pPr>
      <w:r>
        <w:t>routine and structure in the home</w:t>
      </w:r>
    </w:p>
    <w:p w14:paraId="0C282137" w14:textId="60E84291" w:rsidR="00A43DB5" w:rsidRDefault="00A43DB5" w:rsidP="0034079C">
      <w:pPr>
        <w:pStyle w:val="Bullet2"/>
      </w:pPr>
      <w:r>
        <w:t>a culturally safe environment</w:t>
      </w:r>
    </w:p>
    <w:p w14:paraId="7A8F01B6" w14:textId="494E99D4" w:rsidR="00A43DB5" w:rsidRDefault="00A43DB5" w:rsidP="0034079C">
      <w:pPr>
        <w:pStyle w:val="Bullet2"/>
      </w:pPr>
      <w:r>
        <w:t>inclusive practice within the home</w:t>
      </w:r>
    </w:p>
    <w:p w14:paraId="55B6553F" w14:textId="202BE32A" w:rsidR="003B7E5C" w:rsidRDefault="003B7E5C" w:rsidP="0034079C">
      <w:pPr>
        <w:pStyle w:val="Bullet2"/>
      </w:pPr>
      <w:r>
        <w:t>LGBTIQ+ inclusive practices in the home and actively connect young people with communit</w:t>
      </w:r>
      <w:r w:rsidR="002C2423">
        <w:t>ies</w:t>
      </w:r>
      <w:r>
        <w:t xml:space="preserve"> where needed.</w:t>
      </w:r>
    </w:p>
    <w:p w14:paraId="47D4AF17" w14:textId="1D6D2152" w:rsidR="00A43DB5" w:rsidRDefault="00A43DB5" w:rsidP="00735E51">
      <w:pPr>
        <w:pStyle w:val="Bullet1"/>
      </w:pPr>
      <w:r>
        <w:t>Develop service partnerships and linkages to promote joint therapeutic work, particularly with relevant Aboriginal services</w:t>
      </w:r>
      <w:r w:rsidR="003756A2">
        <w:t>.</w:t>
      </w:r>
    </w:p>
    <w:p w14:paraId="454DDE38" w14:textId="755FEECC" w:rsidR="00A43DB5" w:rsidRDefault="00A43DB5" w:rsidP="00017B90">
      <w:pPr>
        <w:pStyle w:val="Bullet1"/>
      </w:pPr>
      <w:r>
        <w:t>Support access to additional supports as required, such as education and health supports</w:t>
      </w:r>
      <w:r w:rsidR="003756A2">
        <w:t>.</w:t>
      </w:r>
    </w:p>
    <w:p w14:paraId="3F26E64A" w14:textId="4EB67788" w:rsidR="00735E51" w:rsidRDefault="00735E51" w:rsidP="00735E51">
      <w:pPr>
        <w:pStyle w:val="Bullet1"/>
      </w:pPr>
      <w:r>
        <w:t>Support connection of young people with cultural community.</w:t>
      </w:r>
    </w:p>
    <w:p w14:paraId="247B548E" w14:textId="045900AF" w:rsidR="00A43DB5" w:rsidRDefault="00A43DB5" w:rsidP="00017B90">
      <w:pPr>
        <w:pStyle w:val="Bullet1"/>
      </w:pPr>
      <w:r>
        <w:t xml:space="preserve">Support family work, </w:t>
      </w:r>
      <w:r w:rsidR="002E3B00">
        <w:t xml:space="preserve">led by Family Preservation Response, </w:t>
      </w:r>
      <w:r>
        <w:t>as appropriate to enable connection and/or reunification with family in line with the young person’s case plan.</w:t>
      </w:r>
    </w:p>
    <w:p w14:paraId="2A6794F1" w14:textId="77777777" w:rsidR="00A43DB5" w:rsidRDefault="00A43DB5" w:rsidP="006A2C8B">
      <w:pPr>
        <w:pStyle w:val="Heading4"/>
      </w:pPr>
      <w:r>
        <w:t>Exit</w:t>
      </w:r>
    </w:p>
    <w:p w14:paraId="3C964107" w14:textId="4DD502FB" w:rsidR="006B79AB" w:rsidRDefault="006F2003" w:rsidP="00F6760F">
      <w:pPr>
        <w:pStyle w:val="Bullet1"/>
      </w:pPr>
      <w:r>
        <w:t xml:space="preserve">Support </w:t>
      </w:r>
      <w:r w:rsidR="0033232F">
        <w:t>the planned transition</w:t>
      </w:r>
      <w:r w:rsidR="00462890">
        <w:t xml:space="preserve"> f</w:t>
      </w:r>
      <w:r w:rsidR="00C96408">
        <w:t>rom Four-bed therapeutic residential care</w:t>
      </w:r>
      <w:r w:rsidR="00BF6D1A">
        <w:t xml:space="preserve"> </w:t>
      </w:r>
      <w:r w:rsidR="0033232F">
        <w:t>to</w:t>
      </w:r>
      <w:r w:rsidR="00A2123B">
        <w:t xml:space="preserve"> </w:t>
      </w:r>
      <w:r w:rsidR="00CD0F1F">
        <w:t xml:space="preserve">longer term </w:t>
      </w:r>
      <w:r w:rsidR="004B7680">
        <w:t xml:space="preserve">and less intensive placement </w:t>
      </w:r>
      <w:r w:rsidR="003901A8">
        <w:t>arrangements</w:t>
      </w:r>
      <w:r w:rsidR="00695FEF">
        <w:t>.</w:t>
      </w:r>
    </w:p>
    <w:p w14:paraId="62C9B4B8" w14:textId="49147BDD" w:rsidR="00A43DB5" w:rsidRDefault="00A37459" w:rsidP="00A43DB5">
      <w:pPr>
        <w:pStyle w:val="Bullet1"/>
      </w:pPr>
      <w:r>
        <w:t xml:space="preserve">Whether the </w:t>
      </w:r>
      <w:r w:rsidR="005F198C">
        <w:t>exit is unplanned or planned, s</w:t>
      </w:r>
      <w:r w:rsidR="00A43DB5">
        <w:t>upport transition planning for young people leaving the home. This includes:</w:t>
      </w:r>
    </w:p>
    <w:p w14:paraId="6F26E882" w14:textId="32815F1B" w:rsidR="00A43DB5" w:rsidRDefault="00A43DB5" w:rsidP="00A43DB5">
      <w:pPr>
        <w:pStyle w:val="Bullet2"/>
      </w:pPr>
      <w:r>
        <w:t>Considering continuity</w:t>
      </w:r>
      <w:r w:rsidR="00735E51">
        <w:t xml:space="preserve"> of supports</w:t>
      </w:r>
      <w:r>
        <w:t xml:space="preserve"> in health, education and/or community supports during their transition</w:t>
      </w:r>
      <w:r w:rsidR="005A3D1F">
        <w:t>.</w:t>
      </w:r>
    </w:p>
    <w:p w14:paraId="6D8E3E5F" w14:textId="6916256D" w:rsidR="005A3D1F" w:rsidRDefault="005A3D1F" w:rsidP="005A3D1F">
      <w:pPr>
        <w:pStyle w:val="Bullet2"/>
      </w:pPr>
      <w:r>
        <w:t>Considering any referrals for additional supports that may need to be made</w:t>
      </w:r>
      <w:r w:rsidR="00393B64">
        <w:t xml:space="preserve"> and </w:t>
      </w:r>
      <w:r w:rsidR="00AA6D61">
        <w:t xml:space="preserve">work with the case planner to ensure a </w:t>
      </w:r>
      <w:r w:rsidR="00393B64">
        <w:t>referral</w:t>
      </w:r>
      <w:r w:rsidR="00AA6D61">
        <w:t xml:space="preserve"> is made</w:t>
      </w:r>
      <w:r w:rsidR="00FF40F9">
        <w:t>,</w:t>
      </w:r>
      <w:r w:rsidR="00393B64">
        <w:t xml:space="preserve"> </w:t>
      </w:r>
      <w:r w:rsidR="00FF40F9">
        <w:t>where appropriate</w:t>
      </w:r>
      <w:r>
        <w:t>.</w:t>
      </w:r>
    </w:p>
    <w:p w14:paraId="2B224136" w14:textId="240F7BCB" w:rsidR="00FF45F7" w:rsidRDefault="00FF45F7" w:rsidP="005A3D1F">
      <w:pPr>
        <w:pStyle w:val="Bullet2"/>
      </w:pPr>
      <w:r>
        <w:t>Consider the sharing of relevant information and documents</w:t>
      </w:r>
    </w:p>
    <w:p w14:paraId="245567F9" w14:textId="4E45FD9D" w:rsidR="0061733C" w:rsidRDefault="00A43DB5" w:rsidP="0061733C">
      <w:pPr>
        <w:pStyle w:val="Bullet2"/>
      </w:pPr>
      <w:r>
        <w:t>Considering the child or young person’s emotional and coping skills and how the child or young person can be supported through the change</w:t>
      </w:r>
      <w:bookmarkStart w:id="15" w:name="_Assessment"/>
      <w:bookmarkStart w:id="16" w:name="Assessment"/>
      <w:bookmarkEnd w:id="15"/>
    </w:p>
    <w:p w14:paraId="5786A356" w14:textId="5A6E5C65" w:rsidR="00B87240" w:rsidRDefault="001C193B">
      <w:pPr>
        <w:pStyle w:val="Bullet1"/>
      </w:pPr>
      <w:r>
        <w:t xml:space="preserve">Continue to participate in care </w:t>
      </w:r>
      <w:r w:rsidR="00443B22">
        <w:t>team meetings t</w:t>
      </w:r>
      <w:r>
        <w:t xml:space="preserve">o </w:t>
      </w:r>
      <w:r w:rsidR="00443B22">
        <w:t xml:space="preserve">support </w:t>
      </w:r>
      <w:r w:rsidR="00832068">
        <w:t xml:space="preserve">the </w:t>
      </w:r>
      <w:r w:rsidR="00EF4843">
        <w:t xml:space="preserve">effective transition </w:t>
      </w:r>
      <w:r w:rsidR="00512A47">
        <w:t>post exit</w:t>
      </w:r>
      <w:r w:rsidR="00807E7C">
        <w:t xml:space="preserve">, as </w:t>
      </w:r>
      <w:r w:rsidR="00DF4BD4">
        <w:t>appropriate</w:t>
      </w:r>
      <w:r w:rsidR="00807E7C">
        <w:t xml:space="preserve"> (for example</w:t>
      </w:r>
      <w:r w:rsidR="006D07DF">
        <w:t xml:space="preserve"> at one week </w:t>
      </w:r>
      <w:r w:rsidR="00792031">
        <w:t>post exit, two weeks post exit and three months post exit</w:t>
      </w:r>
      <w:r w:rsidR="00807E7C">
        <w:t>)</w:t>
      </w:r>
      <w:r w:rsidR="00792031">
        <w:t>.</w:t>
      </w:r>
    </w:p>
    <w:p w14:paraId="2FF3E0D0" w14:textId="0CD5AEED" w:rsidR="00AA2896" w:rsidRDefault="001864D7" w:rsidP="000006D0">
      <w:pPr>
        <w:pStyle w:val="Heading2"/>
        <w:tabs>
          <w:tab w:val="left" w:pos="2894"/>
        </w:tabs>
      </w:pPr>
      <w:bookmarkStart w:id="17" w:name="_Toc148440932"/>
      <w:r>
        <w:t xml:space="preserve">Reporting and </w:t>
      </w:r>
      <w:r w:rsidR="004675BD">
        <w:t>monitoring</w:t>
      </w:r>
      <w:bookmarkEnd w:id="17"/>
    </w:p>
    <w:p w14:paraId="3C255FBA" w14:textId="6B482B71" w:rsidR="00E7392E" w:rsidRDefault="00185F13" w:rsidP="000B25BA">
      <w:pPr>
        <w:pStyle w:val="Body"/>
      </w:pPr>
      <w:r>
        <w:t>The purpose and objectives of the therapeutic specialist role</w:t>
      </w:r>
      <w:r w:rsidR="00B8331C">
        <w:t xml:space="preserve"> in the Four-bed the</w:t>
      </w:r>
      <w:r w:rsidR="007B0724">
        <w:t>rapeutic service</w:t>
      </w:r>
      <w:r>
        <w:t xml:space="preserve"> is outlined above</w:t>
      </w:r>
      <w:r w:rsidR="00D92315">
        <w:t xml:space="preserve"> – see </w:t>
      </w:r>
      <w:r w:rsidR="00252C01" w:rsidRPr="00885770">
        <w:rPr>
          <w:rStyle w:val="Hyperlink"/>
        </w:rPr>
        <w:fldChar w:fldCharType="begin"/>
      </w:r>
      <w:r w:rsidR="00252C01" w:rsidRPr="00885770">
        <w:rPr>
          <w:rStyle w:val="Hyperlink"/>
        </w:rPr>
        <w:instrText xml:space="preserve"> REF _Ref148438577 \h </w:instrText>
      </w:r>
      <w:r w:rsidR="00767C52">
        <w:rPr>
          <w:rStyle w:val="Hyperlink"/>
        </w:rPr>
        <w:instrText xml:space="preserve"> \* MERGEFORMAT </w:instrText>
      </w:r>
      <w:r w:rsidR="00252C01" w:rsidRPr="00885770">
        <w:rPr>
          <w:rStyle w:val="Hyperlink"/>
        </w:rPr>
      </w:r>
      <w:r w:rsidR="00252C01" w:rsidRPr="00885770">
        <w:rPr>
          <w:rStyle w:val="Hyperlink"/>
        </w:rPr>
        <w:fldChar w:fldCharType="separate"/>
      </w:r>
      <w:r w:rsidR="00252C01" w:rsidRPr="00885770">
        <w:rPr>
          <w:rStyle w:val="Hyperlink"/>
        </w:rPr>
        <w:t>Role of the therapeutic specialist</w:t>
      </w:r>
      <w:r w:rsidR="00252C01" w:rsidRPr="00885770">
        <w:rPr>
          <w:rStyle w:val="Hyperlink"/>
        </w:rPr>
        <w:fldChar w:fldCharType="end"/>
      </w:r>
      <w:r w:rsidR="00815252">
        <w:t xml:space="preserve">. </w:t>
      </w:r>
    </w:p>
    <w:p w14:paraId="2230A921" w14:textId="20F5727E" w:rsidR="00807221" w:rsidRDefault="001D095D" w:rsidP="000B25BA">
      <w:pPr>
        <w:pStyle w:val="Body"/>
      </w:pPr>
      <w:r>
        <w:t>To support the</w:t>
      </w:r>
      <w:r w:rsidR="00106B12">
        <w:t xml:space="preserve"> ongoing </w:t>
      </w:r>
      <w:r w:rsidR="00275F22">
        <w:t xml:space="preserve">evaluation and </w:t>
      </w:r>
      <w:r w:rsidR="00106B12">
        <w:t xml:space="preserve">monitoring </w:t>
      </w:r>
      <w:r w:rsidR="00B71487">
        <w:t>of</w:t>
      </w:r>
      <w:r w:rsidR="003E6DAF">
        <w:t xml:space="preserve"> th</w:t>
      </w:r>
      <w:r w:rsidR="007B0724">
        <w:t>is</w:t>
      </w:r>
      <w:r w:rsidR="007A799D">
        <w:t xml:space="preserve">, </w:t>
      </w:r>
      <w:r w:rsidR="00275F22">
        <w:t xml:space="preserve">it is </w:t>
      </w:r>
      <w:r w:rsidR="007B0724">
        <w:t>impo</w:t>
      </w:r>
      <w:r w:rsidR="00E7392E">
        <w:t>r</w:t>
      </w:r>
      <w:r w:rsidR="007B0724">
        <w:t>tant</w:t>
      </w:r>
      <w:r w:rsidR="00275F22">
        <w:t xml:space="preserve"> that </w:t>
      </w:r>
      <w:r w:rsidR="00200A2D">
        <w:t>all information is inputted into CRIS and CRISSP according to current business processes.</w:t>
      </w:r>
      <w:r w:rsidR="00C023D2">
        <w:t xml:space="preserve"> In </w:t>
      </w:r>
      <w:r w:rsidR="00CB2B5A">
        <w:t xml:space="preserve">addition, </w:t>
      </w:r>
      <w:r w:rsidR="00C023D2" w:rsidRPr="00A52D2A">
        <w:t>all</w:t>
      </w:r>
      <w:r w:rsidR="0041461D" w:rsidRPr="00885770">
        <w:t xml:space="preserve"> client</w:t>
      </w:r>
      <w:r w:rsidR="00C023D2" w:rsidRPr="00A52D2A">
        <w:t xml:space="preserve"> incidents </w:t>
      </w:r>
      <w:r w:rsidR="006E6317" w:rsidRPr="006E6317">
        <w:t>occur during service delivery</w:t>
      </w:r>
      <w:r w:rsidR="006E6317">
        <w:t xml:space="preserve"> </w:t>
      </w:r>
      <w:r w:rsidR="00C023D2" w:rsidRPr="00A52D2A">
        <w:t xml:space="preserve">must be reported </w:t>
      </w:r>
      <w:r w:rsidR="001201AC" w:rsidRPr="00885770">
        <w:t>in</w:t>
      </w:r>
      <w:r w:rsidR="001201AC">
        <w:t xml:space="preserve"> </w:t>
      </w:r>
      <w:r w:rsidR="00644470">
        <w:t>the</w:t>
      </w:r>
      <w:r w:rsidR="001201AC" w:rsidRPr="00885770">
        <w:t xml:space="preserve"> </w:t>
      </w:r>
      <w:r w:rsidR="00BA6FD6" w:rsidRPr="00885770">
        <w:t>Client Incident Management System</w:t>
      </w:r>
      <w:r w:rsidR="00644470">
        <w:t xml:space="preserve"> (CIMS)</w:t>
      </w:r>
      <w:r w:rsidR="00BA6FD6" w:rsidRPr="00885770">
        <w:t>,</w:t>
      </w:r>
      <w:r w:rsidR="0096111B">
        <w:t xml:space="preserve"> </w:t>
      </w:r>
      <w:r w:rsidR="00C023D2" w:rsidRPr="00A52D2A">
        <w:t xml:space="preserve">as outlined in the </w:t>
      </w:r>
      <w:hyperlink r:id="rId18" w:history="1">
        <w:r w:rsidR="001F385B" w:rsidRPr="001F385B">
          <w:rPr>
            <w:rStyle w:val="Hyperlink"/>
          </w:rPr>
          <w:t>Program requirements for residential care in Victoria Oct 2016</w:t>
        </w:r>
      </w:hyperlink>
      <w:r w:rsidR="00A52D2A" w:rsidRPr="00A52D2A">
        <w:t>.</w:t>
      </w:r>
      <w:r w:rsidR="00FD25CE">
        <w:t xml:space="preserve"> </w:t>
      </w:r>
    </w:p>
    <w:p w14:paraId="04A48E42" w14:textId="75839693" w:rsidR="00EB680B" w:rsidRDefault="00FD25CE" w:rsidP="000B25BA">
      <w:pPr>
        <w:pStyle w:val="Body"/>
      </w:pPr>
      <w:r>
        <w:t>Data will be extracted from CRIS and CRISSP</w:t>
      </w:r>
      <w:r w:rsidR="00C023D2">
        <w:t>, as well as CIMS</w:t>
      </w:r>
      <w:r w:rsidR="00927B07">
        <w:t xml:space="preserve">, </w:t>
      </w:r>
      <w:r>
        <w:t xml:space="preserve">to </w:t>
      </w:r>
      <w:r w:rsidR="00D2338B">
        <w:t xml:space="preserve">monitor </w:t>
      </w:r>
      <w:r w:rsidR="00574CAC">
        <w:t>performance including:</w:t>
      </w:r>
    </w:p>
    <w:p w14:paraId="479EDC79" w14:textId="0EC234C4" w:rsidR="003D42DF" w:rsidRPr="00D47CC0" w:rsidRDefault="003D42DF" w:rsidP="003D42DF">
      <w:pPr>
        <w:pStyle w:val="DHHSbody"/>
        <w:numPr>
          <w:ilvl w:val="0"/>
          <w:numId w:val="55"/>
        </w:numPr>
      </w:pPr>
      <w:r w:rsidRPr="00E06483">
        <w:t>Daily average occupa</w:t>
      </w:r>
      <w:r w:rsidRPr="00C90F29">
        <w:t>ncy</w:t>
      </w:r>
    </w:p>
    <w:p w14:paraId="693C7A43" w14:textId="2611E08C" w:rsidR="00C878AD" w:rsidRPr="00D47CC0" w:rsidRDefault="00B96E70" w:rsidP="00C878AD">
      <w:pPr>
        <w:pStyle w:val="DHHSbody"/>
        <w:numPr>
          <w:ilvl w:val="0"/>
          <w:numId w:val="55"/>
        </w:numPr>
      </w:pPr>
      <w:r>
        <w:t>Number of planned exits</w:t>
      </w:r>
    </w:p>
    <w:p w14:paraId="4CC271F5" w14:textId="14E83134" w:rsidR="0049132E" w:rsidRPr="00D47CC0" w:rsidRDefault="00927B07" w:rsidP="003D42DF">
      <w:pPr>
        <w:pStyle w:val="DHHSbody"/>
        <w:numPr>
          <w:ilvl w:val="0"/>
          <w:numId w:val="55"/>
        </w:numPr>
      </w:pPr>
      <w:r>
        <w:t xml:space="preserve">Reduction in </w:t>
      </w:r>
      <w:r w:rsidR="00CF195E">
        <w:t xml:space="preserve">critical </w:t>
      </w:r>
      <w:r>
        <w:t>incidents</w:t>
      </w:r>
      <w:r w:rsidR="00CF195E">
        <w:t>.</w:t>
      </w:r>
    </w:p>
    <w:p w14:paraId="22D180A8" w14:textId="6C69117C" w:rsidR="001D2041" w:rsidRPr="00D47CC0" w:rsidRDefault="001D2041" w:rsidP="00885770">
      <w:pPr>
        <w:pStyle w:val="DHHSbody"/>
      </w:pPr>
      <w:r>
        <w:lastRenderedPageBreak/>
        <w:t>The department intends to consult with residential care service providers</w:t>
      </w:r>
      <w:r w:rsidR="00A43915">
        <w:t xml:space="preserve"> regarding </w:t>
      </w:r>
      <w:r w:rsidR="002D729E">
        <w:t xml:space="preserve">reporting and monitoring </w:t>
      </w:r>
      <w:r w:rsidR="00F85874">
        <w:t xml:space="preserve">requirements </w:t>
      </w:r>
      <w:r w:rsidR="00A43915">
        <w:t>as part of development of the refreshed model of therapeutic care</w:t>
      </w:r>
      <w:r w:rsidR="00903E47">
        <w:t>.</w:t>
      </w:r>
      <w:r w:rsidR="006A6C23">
        <w:t xml:space="preserve"> This will include consideration of broader measures that </w:t>
      </w:r>
      <w:r w:rsidR="00ED79D1">
        <w:t>would capture outcomes for children, such as placement stability and increased educational engagement.</w:t>
      </w:r>
    </w:p>
    <w:p w14:paraId="382AC220" w14:textId="77777777" w:rsidR="000006D0" w:rsidRDefault="000006D0" w:rsidP="000006D0">
      <w:pPr>
        <w:pStyle w:val="Heading2"/>
        <w:tabs>
          <w:tab w:val="left" w:pos="2894"/>
        </w:tabs>
      </w:pPr>
      <w:bookmarkStart w:id="18" w:name="_Toc148440933"/>
      <w:r>
        <w:t>Implementation considerations and planning</w:t>
      </w:r>
      <w:bookmarkEnd w:id="18"/>
    </w:p>
    <w:p w14:paraId="5E3F0E4A" w14:textId="6AA8F187" w:rsidR="00992C7D" w:rsidRDefault="00AC3E99" w:rsidP="000006D0">
      <w:pPr>
        <w:pStyle w:val="Body"/>
      </w:pPr>
      <w:r>
        <w:t xml:space="preserve">As </w:t>
      </w:r>
      <w:r w:rsidR="00CA3615">
        <w:t>noted, Victoria has a strong practice and leadership in the delivery of therapeutic residential care</w:t>
      </w:r>
      <w:r w:rsidR="00C24B1F">
        <w:t xml:space="preserve"> and </w:t>
      </w:r>
      <w:r w:rsidR="00AC17CF">
        <w:t>the Victorian Government has invested</w:t>
      </w:r>
      <w:r w:rsidR="00D53BD7">
        <w:t xml:space="preserve"> to build on this and t</w:t>
      </w:r>
      <w:r w:rsidR="00740E9A">
        <w:t xml:space="preserve">o ensure that all young people </w:t>
      </w:r>
      <w:r w:rsidR="00B504B8">
        <w:t>access therapeutic residential care</w:t>
      </w:r>
      <w:r w:rsidR="00992C7D">
        <w:t xml:space="preserve"> (by 2025-26)</w:t>
      </w:r>
      <w:r w:rsidR="00B504B8">
        <w:t>.</w:t>
      </w:r>
    </w:p>
    <w:p w14:paraId="33166EA0" w14:textId="668A8F9E" w:rsidR="00A66A37" w:rsidRDefault="00992C7D" w:rsidP="000006D0">
      <w:pPr>
        <w:pStyle w:val="Body"/>
      </w:pPr>
      <w:r>
        <w:t>The department notes</w:t>
      </w:r>
      <w:r w:rsidR="0064056A">
        <w:t xml:space="preserve"> </w:t>
      </w:r>
      <w:r w:rsidR="004F6E37">
        <w:t xml:space="preserve">that implementation will be </w:t>
      </w:r>
      <w:r w:rsidR="00883DAB">
        <w:t>based on this interim addendum</w:t>
      </w:r>
      <w:r w:rsidR="003940E3">
        <w:t xml:space="preserve">, while further work occurs to </w:t>
      </w:r>
      <w:r w:rsidR="004B723F">
        <w:t>develop consolidated therapeutic residential care program requirements</w:t>
      </w:r>
      <w:r w:rsidR="00293491">
        <w:t>. This further work</w:t>
      </w:r>
      <w:r w:rsidR="00F61E0F">
        <w:t xml:space="preserve">, in consultation </w:t>
      </w:r>
      <w:r w:rsidR="002B4D06">
        <w:t>young people and providers,</w:t>
      </w:r>
      <w:r w:rsidR="00293491">
        <w:t xml:space="preserve"> will include</w:t>
      </w:r>
      <w:r w:rsidR="00A66A37">
        <w:t>:</w:t>
      </w:r>
    </w:p>
    <w:p w14:paraId="20D029D5" w14:textId="67EC8C57" w:rsidR="00DC169C" w:rsidRDefault="004B723F" w:rsidP="00DC169C">
      <w:pPr>
        <w:pStyle w:val="Body"/>
        <w:numPr>
          <w:ilvl w:val="0"/>
          <w:numId w:val="54"/>
        </w:numPr>
      </w:pPr>
      <w:r>
        <w:t xml:space="preserve">a review of the </w:t>
      </w:r>
      <w:r w:rsidR="00293491">
        <w:t xml:space="preserve">current </w:t>
      </w:r>
      <w:r>
        <w:t>TRC program requirements</w:t>
      </w:r>
      <w:r w:rsidR="00293491">
        <w:t xml:space="preserve"> (which will be </w:t>
      </w:r>
      <w:r w:rsidR="00DE4DC9">
        <w:t>subsumed as part of the new consolidated therapeutic residential care program requirements)</w:t>
      </w:r>
    </w:p>
    <w:p w14:paraId="66A09071" w14:textId="3B0A84AA" w:rsidR="00F91A48" w:rsidRDefault="00A66A37" w:rsidP="00DC169C">
      <w:pPr>
        <w:pStyle w:val="Body"/>
        <w:numPr>
          <w:ilvl w:val="0"/>
          <w:numId w:val="54"/>
        </w:numPr>
      </w:pPr>
      <w:r w:rsidDel="00E03067">
        <w:t xml:space="preserve"> </w:t>
      </w:r>
      <w:r w:rsidR="00973095">
        <w:t>formalis</w:t>
      </w:r>
      <w:r>
        <w:t>e</w:t>
      </w:r>
      <w:r w:rsidR="00973095">
        <w:t xml:space="preserve"> a base roster </w:t>
      </w:r>
      <w:r w:rsidR="00DC169C">
        <w:t xml:space="preserve">for the </w:t>
      </w:r>
      <w:r w:rsidR="00696CB5">
        <w:t xml:space="preserve">new </w:t>
      </w:r>
      <w:r w:rsidR="00B71487">
        <w:t>F</w:t>
      </w:r>
      <w:r w:rsidR="00696CB5">
        <w:t xml:space="preserve">our-bed residential care model, </w:t>
      </w:r>
      <w:r w:rsidR="003865EB">
        <w:t>to ensure base rostering requirements are articulated</w:t>
      </w:r>
      <w:r w:rsidR="00F91A48">
        <w:t xml:space="preserve"> across all models of residential care</w:t>
      </w:r>
    </w:p>
    <w:p w14:paraId="4387DB00" w14:textId="1D9031A5" w:rsidR="00F91A48" w:rsidRDefault="002C4C8A" w:rsidP="00DC169C">
      <w:pPr>
        <w:pStyle w:val="Body"/>
        <w:numPr>
          <w:ilvl w:val="0"/>
          <w:numId w:val="54"/>
        </w:numPr>
      </w:pPr>
      <w:r>
        <w:t>consideration of</w:t>
      </w:r>
      <w:r w:rsidR="00B74EB0">
        <w:t xml:space="preserve"> </w:t>
      </w:r>
      <w:r w:rsidR="0069336C">
        <w:t xml:space="preserve">feedback and learnings from </w:t>
      </w:r>
      <w:r w:rsidR="00B74EB0">
        <w:t>the i</w:t>
      </w:r>
      <w:r w:rsidR="003715F5">
        <w:t>mplementation of the new uplifted residential care complex placements, including</w:t>
      </w:r>
      <w:r w:rsidR="000B5460">
        <w:t xml:space="preserve"> how the interim addendum requirements</w:t>
      </w:r>
      <w:r w:rsidR="002F6A92">
        <w:t xml:space="preserve"> have </w:t>
      </w:r>
      <w:r w:rsidR="0069336C">
        <w:t>been applied</w:t>
      </w:r>
      <w:r w:rsidR="00563D2B">
        <w:t xml:space="preserve"> in practice and</w:t>
      </w:r>
    </w:p>
    <w:p w14:paraId="56E45AE9" w14:textId="645863D6" w:rsidR="00B245D2" w:rsidRDefault="00F91A48" w:rsidP="009D3B0F">
      <w:pPr>
        <w:pStyle w:val="Body"/>
        <w:numPr>
          <w:ilvl w:val="0"/>
          <w:numId w:val="54"/>
        </w:numPr>
      </w:pPr>
      <w:r>
        <w:t xml:space="preserve">other </w:t>
      </w:r>
      <w:r w:rsidR="00973095">
        <w:t>considerations</w:t>
      </w:r>
      <w:r>
        <w:t>, such as</w:t>
      </w:r>
      <w:r w:rsidR="00973095">
        <w:t xml:space="preserve"> staff trainin</w:t>
      </w:r>
      <w:r w:rsidR="00862254">
        <w:t>g</w:t>
      </w:r>
      <w:r w:rsidR="00B245D2">
        <w:t>.</w:t>
      </w:r>
    </w:p>
    <w:p w14:paraId="78E01DBE" w14:textId="3FCD5026" w:rsidR="000006D0" w:rsidRPr="00397369" w:rsidRDefault="00B245D2" w:rsidP="000006D0">
      <w:pPr>
        <w:pStyle w:val="Body"/>
      </w:pPr>
      <w:r>
        <w:t xml:space="preserve">The department also notes that implementation </w:t>
      </w:r>
      <w:r w:rsidR="00330694">
        <w:t>planning will need to reflect local area needs and contexts</w:t>
      </w:r>
      <w:r w:rsidR="006C0CD7">
        <w:t>, and to build on good local practice</w:t>
      </w:r>
      <w:r w:rsidR="00A05966">
        <w:t xml:space="preserve">. </w:t>
      </w:r>
      <w:r w:rsidR="00135799">
        <w:t xml:space="preserve">The department recognises that </w:t>
      </w:r>
      <w:r w:rsidR="004461B7">
        <w:t xml:space="preserve">some CSOs and ACCOs may experience </w:t>
      </w:r>
      <w:proofErr w:type="gramStart"/>
      <w:r w:rsidR="004461B7">
        <w:t>particular implementation</w:t>
      </w:r>
      <w:proofErr w:type="gramEnd"/>
      <w:r w:rsidR="004461B7">
        <w:t xml:space="preserve"> challenges or barriers to </w:t>
      </w:r>
      <w:r w:rsidR="00A03FDC">
        <w:t xml:space="preserve">meeting the </w:t>
      </w:r>
      <w:r w:rsidR="00766FD5">
        <w:t xml:space="preserve">requirements set out in this interim addendum, particularly in the initial stages of implementation. </w:t>
      </w:r>
      <w:r w:rsidR="00DE2044">
        <w:t>CSOs and ACCOs should work with the department (local A</w:t>
      </w:r>
      <w:r w:rsidR="00FD565F">
        <w:t xml:space="preserve">gency Performance and System Support </w:t>
      </w:r>
      <w:r w:rsidR="00DE2044">
        <w:t>team in the first instance)</w:t>
      </w:r>
      <w:r w:rsidR="006366E8">
        <w:t xml:space="preserve"> to </w:t>
      </w:r>
      <w:r w:rsidR="0066413A">
        <w:t xml:space="preserve">obtain advice and support to overcome </w:t>
      </w:r>
      <w:r w:rsidR="00B36DBC">
        <w:t>implementation issues and identify potential alternative strategies or approaches, where necessary</w:t>
      </w:r>
      <w:r w:rsidR="00341F18">
        <w:t xml:space="preserve"> and appropriate</w:t>
      </w:r>
      <w:r w:rsidR="00B36DBC">
        <w:t xml:space="preserve">, </w:t>
      </w:r>
      <w:r w:rsidR="009478AF">
        <w:t>t</w:t>
      </w:r>
      <w:r w:rsidR="00B36DBC">
        <w:t xml:space="preserve">o support </w:t>
      </w:r>
      <w:r w:rsidR="00A26FA6">
        <w:t xml:space="preserve">successful </w:t>
      </w:r>
      <w:r w:rsidR="00B36DBC">
        <w:t>implementation and delivery of therapeutic residential care</w:t>
      </w:r>
      <w:r w:rsidR="00DE2044">
        <w:t>.</w:t>
      </w:r>
    </w:p>
    <w:bookmarkEnd w:id="16"/>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26D5304B" w:rsidR="0055119B" w:rsidRPr="0055119B" w:rsidRDefault="0055119B" w:rsidP="0055119B">
            <w:pPr>
              <w:pStyle w:val="Accessibilitypara"/>
            </w:pPr>
            <w:bookmarkStart w:id="19" w:name="_Hlk37240926"/>
            <w:r w:rsidRPr="0055119B">
              <w:t>To receive this document in another format</w:t>
            </w:r>
            <w:r>
              <w:t>,</w:t>
            </w:r>
            <w:r w:rsidRPr="0055119B">
              <w:t xml:space="preserve"> email </w:t>
            </w:r>
            <w:hyperlink r:id="rId19" w:history="1">
              <w:r w:rsidR="00832310" w:rsidRPr="00E71BB8">
                <w:rPr>
                  <w:rStyle w:val="Hyperlink"/>
                </w:rPr>
                <w:t>Care Services</w:t>
              </w:r>
            </w:hyperlink>
            <w:r w:rsidR="00E71BB8">
              <w:t xml:space="preserve"> </w:t>
            </w:r>
            <w:r w:rsidRPr="0055119B">
              <w:t>&lt;</w:t>
            </w:r>
            <w:r w:rsidR="00E71BB8">
              <w:t>CareServices@dffh.vic.gov.au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0EF192CC"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BF0520">
              <w:t>November</w:t>
            </w:r>
            <w:r w:rsidR="00BF0520" w:rsidRPr="00E71BB8">
              <w:t xml:space="preserve"> </w:t>
            </w:r>
            <w:r w:rsidR="00E71BB8" w:rsidRPr="00E71BB8">
              <w:t>2023</w:t>
            </w:r>
          </w:p>
          <w:p w14:paraId="1DE414C1" w14:textId="77777777" w:rsidR="0055119B" w:rsidRPr="00E71BB8" w:rsidRDefault="0055119B" w:rsidP="00E33237">
            <w:pPr>
              <w:pStyle w:val="Imprint"/>
            </w:pPr>
            <w:bookmarkStart w:id="20" w:name="_Hlk62746129"/>
            <w:r w:rsidRPr="00E71BB8">
              <w:t>In this document, ‘Aboriginal’ refers to both Aboriginal and Torres Strait Islander people. ‘Indigenous’ or ‘Koori/Koorie’ is retained when part of the title of a report, program or quotation.</w:t>
            </w:r>
          </w:p>
          <w:p w14:paraId="0C92739F" w14:textId="5A6D8851" w:rsidR="0055119B" w:rsidRDefault="0055119B" w:rsidP="00E33237">
            <w:pPr>
              <w:pStyle w:val="Imprint"/>
            </w:pPr>
            <w:r w:rsidRPr="0055119B">
              <w:t xml:space="preserve">Available </w:t>
            </w:r>
            <w:r w:rsidR="00136B02">
              <w:t xml:space="preserve">on the </w:t>
            </w:r>
            <w:hyperlink r:id="rId20" w:history="1">
              <w:r w:rsidR="00136B02" w:rsidRPr="00136B02">
                <w:rPr>
                  <w:rStyle w:val="Hyperlink"/>
                </w:rPr>
                <w:t>Funded Agency Channel</w:t>
              </w:r>
            </w:hyperlink>
            <w:r w:rsidR="00136B02">
              <w:t xml:space="preserve"> </w:t>
            </w:r>
            <w:r w:rsidRPr="00136B02">
              <w:t>&lt;</w:t>
            </w:r>
            <w:r w:rsidR="00ED1A70" w:rsidRPr="00136B02">
              <w:t>https://providers.dffh.vic.gov.au/program-requirements-out-home-care-services</w:t>
            </w:r>
            <w:r w:rsidRPr="00136B02">
              <w:t>&gt;</w:t>
            </w:r>
            <w:bookmarkEnd w:id="20"/>
          </w:p>
        </w:tc>
      </w:tr>
      <w:bookmarkEnd w:id="19"/>
    </w:tbl>
    <w:p w14:paraId="312DEA78" w14:textId="77777777" w:rsidR="00162CA9" w:rsidRDefault="00162CA9" w:rsidP="00162CA9">
      <w:pPr>
        <w:pStyle w:val="Body"/>
      </w:pPr>
    </w:p>
    <w:sectPr w:rsidR="00162CA9" w:rsidSect="00593A99">
      <w:headerReference w:type="default" r:id="rId21"/>
      <w:footerReference w:type="defaul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AFBCA" w14:textId="77777777" w:rsidR="0077123A" w:rsidRDefault="0077123A">
      <w:r>
        <w:separator/>
      </w:r>
    </w:p>
    <w:p w14:paraId="550A5005" w14:textId="77777777" w:rsidR="0077123A" w:rsidRDefault="0077123A"/>
  </w:endnote>
  <w:endnote w:type="continuationSeparator" w:id="0">
    <w:p w14:paraId="06CCFA02" w14:textId="77777777" w:rsidR="0077123A" w:rsidRDefault="0077123A">
      <w:r>
        <w:continuationSeparator/>
      </w:r>
    </w:p>
    <w:p w14:paraId="009FCF96" w14:textId="77777777" w:rsidR="0077123A" w:rsidRDefault="0077123A"/>
  </w:endnote>
  <w:endnote w:type="continuationNotice" w:id="1">
    <w:p w14:paraId="16AC8188" w14:textId="77777777" w:rsidR="0077123A" w:rsidRDefault="0077123A">
      <w:pPr>
        <w:spacing w:after="0" w:line="240" w:lineRule="auto"/>
      </w:pPr>
    </w:p>
  </w:endnote>
  <w:endnote w:id="2">
    <w:p w14:paraId="79F95B8F" w14:textId="2CB3FD36" w:rsidR="00A115C3" w:rsidRPr="00792531" w:rsidRDefault="00A115C3" w:rsidP="00FD0F50">
      <w:pPr>
        <w:rPr>
          <w:rFonts w:cs="Arial"/>
        </w:rPr>
      </w:pPr>
      <w:r w:rsidRPr="00792531">
        <w:rPr>
          <w:rStyle w:val="EndnoteReference"/>
          <w:rFonts w:cs="Arial"/>
        </w:rPr>
        <w:endnoteRef/>
      </w:r>
      <w:r w:rsidRPr="00792531">
        <w:rPr>
          <w:rFonts w:cs="Arial"/>
        </w:rPr>
        <w:t xml:space="preserve"> </w:t>
      </w:r>
      <w:r w:rsidRPr="00FD0F50">
        <w:rPr>
          <w:rStyle w:val="normaltextrun"/>
          <w:rFonts w:cs="Arial"/>
          <w:color w:val="000000"/>
          <w:bdr w:val="none" w:sz="0" w:space="0" w:color="auto" w:frame="1"/>
        </w:rPr>
        <w:t xml:space="preserve">Note that </w:t>
      </w:r>
      <w:r w:rsidRPr="00FD0F50">
        <w:rPr>
          <w:rStyle w:val="normaltextrun"/>
          <w:rFonts w:cs="Arial"/>
          <w:color w:val="000000"/>
          <w:sz w:val="22"/>
          <w:szCs w:val="22"/>
          <w:bdr w:val="none" w:sz="0" w:space="0" w:color="auto" w:frame="1"/>
        </w:rPr>
        <w:t>entries can be unplanned and the same day as the referral is activated. The process is different to the current entry process into existing Therapeutic Residential Care units.</w:t>
      </w:r>
      <w:r w:rsidRPr="00FD0F50">
        <w:rPr>
          <w:rStyle w:val="normaltextrun"/>
          <w:rFonts w:cs="Arial"/>
          <w:color w:val="000000"/>
          <w:bdr w:val="none" w:sz="0" w:space="0" w:color="auto" w:frame="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55AE6A0A" w:rsidR="00E261B3" w:rsidRPr="00F65AA9" w:rsidRDefault="00743ECB" w:rsidP="00EF2C72">
    <w:pPr>
      <w:pStyle w:val="Footer"/>
    </w:pPr>
    <w:r>
      <w:rPr>
        <w:noProof/>
        <w:lang w:eastAsia="en-AU"/>
      </w:rPr>
      <mc:AlternateContent>
        <mc:Choice Requires="wps">
          <w:drawing>
            <wp:anchor distT="0" distB="0" distL="114300" distR="114300" simplePos="0" relativeHeight="251658250" behindDoc="0" locked="0" layoutInCell="0" allowOverlap="1" wp14:anchorId="1F26F194" wp14:editId="3A70AEEC">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178C8" w14:textId="4B91E3BB" w:rsidR="00743ECB" w:rsidRPr="00743ECB" w:rsidRDefault="00743ECB" w:rsidP="00743ECB">
                          <w:pPr>
                            <w:spacing w:after="0"/>
                            <w:jc w:val="center"/>
                            <w:rPr>
                              <w:rFonts w:ascii="Arial Black" w:hAnsi="Arial Black"/>
                              <w:color w:val="000000"/>
                              <w:sz w:val="20"/>
                            </w:rPr>
                          </w:pPr>
                          <w:r w:rsidRPr="00743E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26F194" id="_x0000_t202" coordsize="21600,21600" o:spt="202" path="m,l,21600r21600,l21600,xe">
              <v:stroke joinstyle="miter"/>
              <v:path gradientshapeok="t" o:connecttype="rect"/>
            </v:shapetype>
            <v:shape id="Text Box 1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B1178C8" w14:textId="4B91E3BB" w:rsidR="00743ECB" w:rsidRPr="00743ECB" w:rsidRDefault="00743ECB" w:rsidP="00743ECB">
                    <w:pPr>
                      <w:spacing w:after="0"/>
                      <w:jc w:val="center"/>
                      <w:rPr>
                        <w:rFonts w:ascii="Arial Black" w:hAnsi="Arial Black"/>
                        <w:color w:val="000000"/>
                        <w:sz w:val="20"/>
                      </w:rPr>
                    </w:pPr>
                    <w:r w:rsidRPr="00743ECB">
                      <w:rPr>
                        <w:rFonts w:ascii="Arial Black" w:hAnsi="Arial Black"/>
                        <w:color w:val="000000"/>
                        <w:sz w:val="20"/>
                      </w:rPr>
                      <w:t>OFFICIAL</w:t>
                    </w:r>
                  </w:p>
                </w:txbxContent>
              </v:textbox>
              <w10:wrap anchorx="page" anchory="page"/>
            </v:shape>
          </w:pict>
        </mc:Fallback>
      </mc:AlternateContent>
    </w:r>
    <w:r w:rsidR="00797BF4">
      <w:rPr>
        <w:noProof/>
        <w:lang w:eastAsia="en-AU"/>
      </w:rPr>
      <mc:AlternateContent>
        <mc:Choice Requires="wps">
          <w:drawing>
            <wp:anchor distT="0" distB="0" distL="114300" distR="114300" simplePos="0" relativeHeight="251658248" behindDoc="0" locked="0" layoutInCell="0" allowOverlap="1" wp14:anchorId="2C138B67" wp14:editId="0568909E">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AC9BD" w14:textId="0DBC01E3" w:rsidR="00797BF4" w:rsidRPr="00797BF4" w:rsidRDefault="00797BF4" w:rsidP="00797BF4">
                          <w:pPr>
                            <w:spacing w:after="0"/>
                            <w:jc w:val="center"/>
                            <w:rPr>
                              <w:rFonts w:ascii="Arial Black" w:hAnsi="Arial Black"/>
                              <w:color w:val="000000"/>
                              <w:sz w:val="20"/>
                            </w:rPr>
                          </w:pPr>
                          <w:r w:rsidRPr="00797B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138B67" id="Text Box 10"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05AC9BD" w14:textId="0DBC01E3" w:rsidR="00797BF4" w:rsidRPr="00797BF4" w:rsidRDefault="00797BF4" w:rsidP="00797BF4">
                    <w:pPr>
                      <w:spacing w:after="0"/>
                      <w:jc w:val="center"/>
                      <w:rPr>
                        <w:rFonts w:ascii="Arial Black" w:hAnsi="Arial Black"/>
                        <w:color w:val="000000"/>
                        <w:sz w:val="20"/>
                      </w:rPr>
                    </w:pPr>
                    <w:r w:rsidRPr="00797BF4">
                      <w:rPr>
                        <w:rFonts w:ascii="Arial Black" w:hAnsi="Arial Black"/>
                        <w:color w:val="000000"/>
                        <w:sz w:val="20"/>
                      </w:rPr>
                      <w:t>OFFICIAL</w:t>
                    </w:r>
                  </w:p>
                </w:txbxContent>
              </v:textbox>
              <w10:wrap anchorx="page" anchory="page"/>
            </v:shape>
          </w:pict>
        </mc:Fallback>
      </mc:AlternateContent>
    </w:r>
    <w:r w:rsidR="008C2271">
      <w:rPr>
        <w:noProof/>
        <w:lang w:eastAsia="en-AU"/>
      </w:rPr>
      <mc:AlternateContent>
        <mc:Choice Requires="wps">
          <w:drawing>
            <wp:anchor distT="0" distB="0" distL="114300" distR="114300" simplePos="0" relativeHeight="251658246" behindDoc="0" locked="0" layoutInCell="0" allowOverlap="1" wp14:anchorId="2F740D40" wp14:editId="6E0BCEA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559C7" w14:textId="56B818B7" w:rsidR="008C2271" w:rsidRPr="008C2271" w:rsidRDefault="008C2271" w:rsidP="008C2271">
                          <w:pPr>
                            <w:spacing w:after="0"/>
                            <w:jc w:val="center"/>
                            <w:rPr>
                              <w:rFonts w:ascii="Arial Black" w:hAnsi="Arial Black"/>
                              <w:color w:val="000000"/>
                              <w:sz w:val="20"/>
                            </w:rPr>
                          </w:pPr>
                          <w:r w:rsidRPr="008C22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740D40" id="Text Box 7"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8C559C7" w14:textId="56B818B7" w:rsidR="008C2271" w:rsidRPr="008C2271" w:rsidRDefault="008C2271" w:rsidP="008C2271">
                    <w:pPr>
                      <w:spacing w:after="0"/>
                      <w:jc w:val="center"/>
                      <w:rPr>
                        <w:rFonts w:ascii="Arial Black" w:hAnsi="Arial Black"/>
                        <w:color w:val="000000"/>
                        <w:sz w:val="20"/>
                      </w:rPr>
                    </w:pPr>
                    <w:r w:rsidRPr="008C2271">
                      <w:rPr>
                        <w:rFonts w:ascii="Arial Black" w:hAnsi="Arial Black"/>
                        <w:color w:val="000000"/>
                        <w:sz w:val="20"/>
                      </w:rPr>
                      <w:t>OFFICIAL</w:t>
                    </w:r>
                  </w:p>
                </w:txbxContent>
              </v:textbox>
              <w10:wrap anchorx="page" anchory="page"/>
            </v:shape>
          </w:pict>
        </mc:Fallback>
      </mc:AlternateContent>
    </w:r>
    <w:r w:rsidR="00694863">
      <w:rPr>
        <w:noProof/>
        <w:lang w:eastAsia="en-AU"/>
      </w:rPr>
      <mc:AlternateContent>
        <mc:Choice Requires="wps">
          <w:drawing>
            <wp:anchor distT="0" distB="0" distL="114300" distR="114300" simplePos="0" relativeHeight="251658244" behindDoc="0" locked="0" layoutInCell="0" allowOverlap="1" wp14:anchorId="32056209" wp14:editId="2C8DEFB6">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CE076" w14:textId="25A34DDB" w:rsidR="00694863" w:rsidRPr="00694863" w:rsidRDefault="00694863" w:rsidP="00694863">
                          <w:pPr>
                            <w:spacing w:after="0"/>
                            <w:jc w:val="center"/>
                            <w:rPr>
                              <w:rFonts w:ascii="Arial Black" w:hAnsi="Arial Black"/>
                              <w:color w:val="000000"/>
                              <w:sz w:val="20"/>
                            </w:rPr>
                          </w:pPr>
                          <w:r w:rsidRPr="006948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056209" id="Text Box 2"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A9CE076" w14:textId="25A34DDB" w:rsidR="00694863" w:rsidRPr="00694863" w:rsidRDefault="00694863" w:rsidP="00694863">
                    <w:pPr>
                      <w:spacing w:after="0"/>
                      <w:jc w:val="center"/>
                      <w:rPr>
                        <w:rFonts w:ascii="Arial Black" w:hAnsi="Arial Black"/>
                        <w:color w:val="000000"/>
                        <w:sz w:val="20"/>
                      </w:rPr>
                    </w:pPr>
                    <w:r w:rsidRPr="00694863">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8" name="Picture 8"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30"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0594D68C" w:rsidR="00593A99" w:rsidRPr="00F65AA9" w:rsidRDefault="00743ECB" w:rsidP="00EF2C72">
    <w:pPr>
      <w:pStyle w:val="Footer"/>
    </w:pPr>
    <w:r>
      <w:rPr>
        <w:noProof/>
      </w:rPr>
      <mc:AlternateContent>
        <mc:Choice Requires="wps">
          <w:drawing>
            <wp:anchor distT="0" distB="0" distL="114300" distR="114300" simplePos="0" relativeHeight="251658251" behindDoc="0" locked="0" layoutInCell="0" allowOverlap="1" wp14:anchorId="39F77720" wp14:editId="5E2ED0B5">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4A67A" w14:textId="1A88D6E9" w:rsidR="00743ECB" w:rsidRPr="00743ECB" w:rsidRDefault="00743ECB" w:rsidP="00743ECB">
                          <w:pPr>
                            <w:spacing w:after="0"/>
                            <w:jc w:val="center"/>
                            <w:rPr>
                              <w:rFonts w:ascii="Arial Black" w:hAnsi="Arial Black"/>
                              <w:color w:val="000000"/>
                              <w:sz w:val="20"/>
                            </w:rPr>
                          </w:pPr>
                          <w:r w:rsidRPr="00743E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F77720" id="_x0000_t202" coordsize="21600,21600" o:spt="202" path="m,l,21600r21600,l21600,xe">
              <v:stroke joinstyle="miter"/>
              <v:path gradientshapeok="t" o:connecttype="rect"/>
            </v:shapetype>
            <v:shape id="Text Box 13"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274A67A" w14:textId="1A88D6E9" w:rsidR="00743ECB" w:rsidRPr="00743ECB" w:rsidRDefault="00743ECB" w:rsidP="00743ECB">
                    <w:pPr>
                      <w:spacing w:after="0"/>
                      <w:jc w:val="center"/>
                      <w:rPr>
                        <w:rFonts w:ascii="Arial Black" w:hAnsi="Arial Black"/>
                        <w:color w:val="000000"/>
                        <w:sz w:val="20"/>
                      </w:rPr>
                    </w:pPr>
                    <w:r w:rsidRPr="00743ECB">
                      <w:rPr>
                        <w:rFonts w:ascii="Arial Black" w:hAnsi="Arial Black"/>
                        <w:color w:val="000000"/>
                        <w:sz w:val="20"/>
                      </w:rPr>
                      <w:t>OFFICIAL</w:t>
                    </w:r>
                  </w:p>
                </w:txbxContent>
              </v:textbox>
              <w10:wrap anchorx="page" anchory="page"/>
            </v:shape>
          </w:pict>
        </mc:Fallback>
      </mc:AlternateContent>
    </w:r>
    <w:r w:rsidR="00797BF4">
      <w:rPr>
        <w:noProof/>
      </w:rPr>
      <mc:AlternateContent>
        <mc:Choice Requires="wps">
          <w:drawing>
            <wp:anchor distT="0" distB="0" distL="114300" distR="114300" simplePos="0" relativeHeight="251658249" behindDoc="0" locked="0" layoutInCell="0" allowOverlap="1" wp14:anchorId="1DE0208F" wp14:editId="62AA97EF">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7FFA7C" w14:textId="0CD74750" w:rsidR="00797BF4" w:rsidRPr="00797BF4" w:rsidRDefault="00797BF4" w:rsidP="00797BF4">
                          <w:pPr>
                            <w:spacing w:after="0"/>
                            <w:jc w:val="center"/>
                            <w:rPr>
                              <w:rFonts w:ascii="Arial Black" w:hAnsi="Arial Black"/>
                              <w:color w:val="000000"/>
                              <w:sz w:val="20"/>
                            </w:rPr>
                          </w:pPr>
                          <w:r w:rsidRPr="00797B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E0208F" id="Text Box 11"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2E7FFA7C" w14:textId="0CD74750" w:rsidR="00797BF4" w:rsidRPr="00797BF4" w:rsidRDefault="00797BF4" w:rsidP="00797BF4">
                    <w:pPr>
                      <w:spacing w:after="0"/>
                      <w:jc w:val="center"/>
                      <w:rPr>
                        <w:rFonts w:ascii="Arial Black" w:hAnsi="Arial Black"/>
                        <w:color w:val="000000"/>
                        <w:sz w:val="20"/>
                      </w:rPr>
                    </w:pPr>
                    <w:r w:rsidRPr="00797BF4">
                      <w:rPr>
                        <w:rFonts w:ascii="Arial Black" w:hAnsi="Arial Black"/>
                        <w:color w:val="000000"/>
                        <w:sz w:val="20"/>
                      </w:rPr>
                      <w:t>OFFICIAL</w:t>
                    </w:r>
                  </w:p>
                </w:txbxContent>
              </v:textbox>
              <w10:wrap anchorx="page" anchory="page"/>
            </v:shape>
          </w:pict>
        </mc:Fallback>
      </mc:AlternateContent>
    </w:r>
    <w:r w:rsidR="008C2271">
      <w:rPr>
        <w:noProof/>
      </w:rPr>
      <mc:AlternateContent>
        <mc:Choice Requires="wps">
          <w:drawing>
            <wp:anchor distT="0" distB="0" distL="114300" distR="114300" simplePos="0" relativeHeight="251658247" behindDoc="0" locked="0" layoutInCell="0" allowOverlap="1" wp14:anchorId="58A8F054" wp14:editId="62D2944E">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E1A0A" w14:textId="4CA5CC69" w:rsidR="008C2271" w:rsidRPr="008C2271" w:rsidRDefault="008C2271" w:rsidP="008C2271">
                          <w:pPr>
                            <w:spacing w:after="0"/>
                            <w:jc w:val="center"/>
                            <w:rPr>
                              <w:rFonts w:ascii="Arial Black" w:hAnsi="Arial Black"/>
                              <w:color w:val="000000"/>
                              <w:sz w:val="20"/>
                            </w:rPr>
                          </w:pPr>
                          <w:r w:rsidRPr="008C22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A8F054" id="Text Box 9" o:spid="_x0000_s1034" type="#_x0000_t202" alt="{&quot;HashCode&quot;:904758361,&quot;Height&quot;:841.0,&quot;Width&quot;:595.0,&quot;Placement&quot;:&quot;Footer&quot;,&quot;Index&quot;:&quot;Primary&quot;,&quot;Section&quot;:2,&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4F7E1A0A" w14:textId="4CA5CC69" w:rsidR="008C2271" w:rsidRPr="008C2271" w:rsidRDefault="008C2271" w:rsidP="008C2271">
                    <w:pPr>
                      <w:spacing w:after="0"/>
                      <w:jc w:val="center"/>
                      <w:rPr>
                        <w:rFonts w:ascii="Arial Black" w:hAnsi="Arial Black"/>
                        <w:color w:val="000000"/>
                        <w:sz w:val="20"/>
                      </w:rPr>
                    </w:pPr>
                    <w:r w:rsidRPr="008C2271">
                      <w:rPr>
                        <w:rFonts w:ascii="Arial Black" w:hAnsi="Arial Black"/>
                        <w:color w:val="000000"/>
                        <w:sz w:val="20"/>
                      </w:rPr>
                      <w:t>OFFICIAL</w:t>
                    </w:r>
                  </w:p>
                </w:txbxContent>
              </v:textbox>
              <w10:wrap anchorx="page" anchory="page"/>
            </v:shape>
          </w:pict>
        </mc:Fallback>
      </mc:AlternateContent>
    </w:r>
    <w:r w:rsidR="00694863">
      <w:rPr>
        <w:noProof/>
      </w:rPr>
      <mc:AlternateContent>
        <mc:Choice Requires="wps">
          <w:drawing>
            <wp:anchor distT="0" distB="0" distL="114300" distR="114300" simplePos="0" relativeHeight="251658245" behindDoc="0" locked="0" layoutInCell="0" allowOverlap="1" wp14:anchorId="3B531ED7" wp14:editId="767A7E62">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2CC2A" w14:textId="67AA5F38" w:rsidR="00694863" w:rsidRPr="00694863" w:rsidRDefault="00694863" w:rsidP="00694863">
                          <w:pPr>
                            <w:spacing w:after="0"/>
                            <w:jc w:val="center"/>
                            <w:rPr>
                              <w:rFonts w:ascii="Arial Black" w:hAnsi="Arial Black"/>
                              <w:color w:val="000000"/>
                              <w:sz w:val="20"/>
                            </w:rPr>
                          </w:pPr>
                          <w:r w:rsidRPr="006948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531ED7" id="Text Box 3"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1D62CC2A" w14:textId="67AA5F38" w:rsidR="00694863" w:rsidRPr="00694863" w:rsidRDefault="00694863" w:rsidP="00694863">
                    <w:pPr>
                      <w:spacing w:after="0"/>
                      <w:jc w:val="center"/>
                      <w:rPr>
                        <w:rFonts w:ascii="Arial Black" w:hAnsi="Arial Black"/>
                        <w:color w:val="000000"/>
                        <w:sz w:val="20"/>
                      </w:rPr>
                    </w:pPr>
                    <w:r w:rsidRPr="00694863">
                      <w:rPr>
                        <w:rFonts w:ascii="Arial Black" w:hAnsi="Arial Black"/>
                        <w:color w:val="000000"/>
                        <w:sz w:val="20"/>
                      </w:rPr>
                      <w:t>OFFICIAL</w:t>
                    </w:r>
                  </w:p>
                </w:txbxContent>
              </v:textbox>
              <w10:wrap anchorx="page" anchory="page"/>
            </v:shape>
          </w:pict>
        </mc:Fallback>
      </mc:AlternateContent>
    </w:r>
    <w:r w:rsidR="00E00BB2">
      <w:rPr>
        <w:noProof/>
      </w:rPr>
      <mc:AlternateContent>
        <mc:Choice Requires="wps">
          <w:drawing>
            <wp:anchor distT="0" distB="0" distL="114300" distR="114300" simplePos="0" relativeHeight="251658243" behindDoc="0" locked="0" layoutInCell="0" allowOverlap="1" wp14:anchorId="7F3A41B8" wp14:editId="37E04D0C">
              <wp:simplePos x="0" y="0"/>
              <wp:positionH relativeFrom="page">
                <wp:posOffset>0</wp:posOffset>
              </wp:positionH>
              <wp:positionV relativeFrom="page">
                <wp:posOffset>10189210</wp:posOffset>
              </wp:positionV>
              <wp:extent cx="7560310" cy="311785"/>
              <wp:effectExtent l="0" t="0" r="0" b="12065"/>
              <wp:wrapNone/>
              <wp:docPr id="182" name="Text Box 18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3F969" w14:textId="130B28B4" w:rsidR="00E00BB2" w:rsidRPr="00E00BB2" w:rsidRDefault="00E00BB2" w:rsidP="00E00BB2">
                          <w:pPr>
                            <w:spacing w:after="0"/>
                            <w:jc w:val="center"/>
                            <w:rPr>
                              <w:rFonts w:ascii="Arial Black" w:hAnsi="Arial Black"/>
                              <w:color w:val="000000"/>
                              <w:sz w:val="20"/>
                            </w:rPr>
                          </w:pPr>
                          <w:r w:rsidRPr="00E00B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3A41B8" id="Text Box 182" o:spid="_x0000_s1036"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6623F969" w14:textId="130B28B4" w:rsidR="00E00BB2" w:rsidRPr="00E00BB2" w:rsidRDefault="00E00BB2" w:rsidP="00E00BB2">
                    <w:pPr>
                      <w:spacing w:after="0"/>
                      <w:jc w:val="center"/>
                      <w:rPr>
                        <w:rFonts w:ascii="Arial Black" w:hAnsi="Arial Black"/>
                        <w:color w:val="000000"/>
                        <w:sz w:val="20"/>
                      </w:rPr>
                    </w:pPr>
                    <w:r w:rsidRPr="00E00BB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6915" w14:textId="77777777" w:rsidR="0077123A" w:rsidRDefault="0077123A" w:rsidP="00207717">
      <w:pPr>
        <w:spacing w:before="120"/>
      </w:pPr>
      <w:r>
        <w:separator/>
      </w:r>
    </w:p>
  </w:footnote>
  <w:footnote w:type="continuationSeparator" w:id="0">
    <w:p w14:paraId="6FFC81BE" w14:textId="77777777" w:rsidR="0077123A" w:rsidRDefault="0077123A">
      <w:r>
        <w:continuationSeparator/>
      </w:r>
    </w:p>
    <w:p w14:paraId="450A430B" w14:textId="77777777" w:rsidR="0077123A" w:rsidRDefault="0077123A"/>
  </w:footnote>
  <w:footnote w:type="continuationNotice" w:id="1">
    <w:p w14:paraId="5D7A0E46" w14:textId="77777777" w:rsidR="0077123A" w:rsidRDefault="0077123A">
      <w:pPr>
        <w:spacing w:after="0" w:line="240" w:lineRule="auto"/>
      </w:pPr>
    </w:p>
  </w:footnote>
  <w:footnote w:id="2">
    <w:p w14:paraId="117E8DB0" w14:textId="4288870A" w:rsidR="00CC2019" w:rsidRDefault="00CC2019" w:rsidP="00CC2019">
      <w:pPr>
        <w:pStyle w:val="FootnoteText"/>
      </w:pPr>
      <w:r>
        <w:rPr>
          <w:rStyle w:val="FootnoteReference"/>
        </w:rPr>
        <w:footnoteRef/>
      </w:r>
      <w:r>
        <w:t xml:space="preserve"> Target</w:t>
      </w:r>
      <w:r w:rsidR="00440685">
        <w:t>s</w:t>
      </w:r>
      <w:r>
        <w:t xml:space="preserve"> </w:t>
      </w:r>
      <w:r w:rsidR="00D41FF6">
        <w:t>are defined</w:t>
      </w:r>
      <w:r>
        <w:t xml:space="preserve"> </w:t>
      </w:r>
      <w:r w:rsidR="00C33C1D">
        <w:t>as</w:t>
      </w:r>
      <w:r>
        <w:t xml:space="preserve"> the unit price per placement </w:t>
      </w:r>
      <w:r w:rsidR="00440685">
        <w:t xml:space="preserve">for the respective </w:t>
      </w:r>
      <w:r w:rsidR="00F66AE5">
        <w:t>C</w:t>
      </w:r>
      <w:r w:rsidR="00440685">
        <w:t xml:space="preserve">are </w:t>
      </w:r>
      <w:r w:rsidR="00F66AE5">
        <w:t>S</w:t>
      </w:r>
      <w:r w:rsidR="00440685">
        <w:t>ervices model</w:t>
      </w:r>
      <w:r w:rsidR="003810EF">
        <w:t xml:space="preserve"> a</w:t>
      </w:r>
      <w:r w:rsidR="00F66AE5">
        <w:t>nd is</w:t>
      </w:r>
      <w:r>
        <w:t xml:space="preserve"> the expression </w:t>
      </w:r>
      <w:r w:rsidR="00A36B09">
        <w:t>utilised</w:t>
      </w:r>
      <w:r>
        <w:t xml:space="preserve"> in service agreements</w:t>
      </w:r>
      <w:r w:rsidR="00A36B09">
        <w:t xml:space="preserve"> with service providers</w:t>
      </w:r>
      <w:r>
        <w:t>.</w:t>
      </w:r>
    </w:p>
  </w:footnote>
  <w:footnote w:id="3">
    <w:p w14:paraId="51838C1A" w14:textId="77777777" w:rsidR="008D0B06" w:rsidRDefault="008D0B06" w:rsidP="008D0B06">
      <w:pPr>
        <w:pStyle w:val="FootnoteText"/>
      </w:pPr>
      <w:r>
        <w:rPr>
          <w:rStyle w:val="FootnoteReference"/>
        </w:rPr>
        <w:footnoteRef/>
      </w:r>
      <w:r>
        <w:t xml:space="preserve"> </w:t>
      </w:r>
      <w:r w:rsidRPr="00B550D8">
        <w:rPr>
          <w:sz w:val="16"/>
        </w:rPr>
        <w:t xml:space="preserve">Commission for Children and Young People, </w:t>
      </w:r>
      <w:proofErr w:type="gramStart"/>
      <w:r w:rsidRPr="00B550D8">
        <w:rPr>
          <w:i/>
          <w:iCs/>
          <w:sz w:val="16"/>
        </w:rPr>
        <w:t>Out</w:t>
      </w:r>
      <w:proofErr w:type="gramEnd"/>
      <w:r w:rsidRPr="00B550D8">
        <w:rPr>
          <w:i/>
          <w:iCs/>
          <w:sz w:val="16"/>
        </w:rPr>
        <w:t xml:space="preserve"> of sight: systemic inquiry into children and young people who are absent or missing from residential care</w:t>
      </w:r>
      <w:r w:rsidRPr="00B550D8">
        <w:rPr>
          <w:sz w:val="16"/>
        </w:rPr>
        <w:t xml:space="preserve"> (Melbourne: Commission for Children and Young People, 2021).</w:t>
      </w:r>
    </w:p>
  </w:footnote>
  <w:footnote w:id="4">
    <w:p w14:paraId="3EA2A4BA" w14:textId="77777777" w:rsidR="008D0B06" w:rsidRDefault="008D0B06" w:rsidP="008D0B06">
      <w:pPr>
        <w:pStyle w:val="FootnoteText"/>
      </w:pPr>
      <w:r>
        <w:rPr>
          <w:rStyle w:val="FootnoteReference"/>
        </w:rPr>
        <w:footnoteRef/>
      </w:r>
      <w:r>
        <w:t xml:space="preserve"> </w:t>
      </w:r>
      <w:r w:rsidRPr="00DF2B48">
        <w:rPr>
          <w:sz w:val="16"/>
        </w:rPr>
        <w:t>Department of Families, Fairness and Housing</w:t>
      </w:r>
      <w:r>
        <w:rPr>
          <w:sz w:val="16"/>
        </w:rPr>
        <w:t xml:space="preserve"> (DFFH)</w:t>
      </w:r>
      <w:r w:rsidRPr="00DF2B48">
        <w:rPr>
          <w:sz w:val="16"/>
        </w:rPr>
        <w:t xml:space="preserve"> (2022). </w:t>
      </w:r>
      <w:r w:rsidRPr="00DF2B48">
        <w:rPr>
          <w:i/>
          <w:iCs/>
          <w:sz w:val="16"/>
        </w:rPr>
        <w:t>Framework for trauma-informed practice.</w:t>
      </w:r>
      <w:r w:rsidRPr="00DF2B48">
        <w:rPr>
          <w:sz w:val="16"/>
        </w:rPr>
        <w:t xml:space="preserve"> Available at: </w:t>
      </w:r>
      <w:hyperlink r:id="rId1" w:history="1">
        <w:r w:rsidRPr="00DF2B48">
          <w:rPr>
            <w:rStyle w:val="Hyperlink"/>
            <w:sz w:val="16"/>
          </w:rPr>
          <w:t>https://www.dffh.vic.gov.au/sites/default/files/documents/202302/Framework-for-trauma-informed-practice.pdf</w:t>
        </w:r>
      </w:hyperlink>
      <w:r>
        <w:t xml:space="preserve"> </w:t>
      </w:r>
    </w:p>
  </w:footnote>
  <w:footnote w:id="5">
    <w:p w14:paraId="009640E7" w14:textId="77777777" w:rsidR="008D0B06" w:rsidRPr="003717C6" w:rsidRDefault="008D0B06" w:rsidP="008D0B06">
      <w:pPr>
        <w:rPr>
          <w:rFonts w:eastAsia="MS Gothic" w:cs="Arial"/>
          <w:sz w:val="18"/>
          <w:szCs w:val="16"/>
        </w:rPr>
      </w:pPr>
      <w:r>
        <w:rPr>
          <w:rStyle w:val="FootnoteReference"/>
        </w:rPr>
        <w:footnoteRef/>
      </w:r>
      <w:r>
        <w:t xml:space="preserve"> </w:t>
      </w:r>
      <w:r w:rsidRPr="003717C6">
        <w:rPr>
          <w:sz w:val="16"/>
          <w:szCs w:val="16"/>
        </w:rPr>
        <w:t xml:space="preserve">National Therapeutic Residential Care Alliance, as quoted in </w:t>
      </w:r>
      <w:r w:rsidRPr="003717C6">
        <w:rPr>
          <w:rFonts w:eastAsia="MS Gothic" w:cs="Arial"/>
          <w:sz w:val="16"/>
          <w:szCs w:val="16"/>
        </w:rPr>
        <w:t xml:space="preserve">McLean, S. (2018). </w:t>
      </w:r>
      <w:r w:rsidRPr="003717C6">
        <w:rPr>
          <w:rFonts w:eastAsia="MS Gothic" w:cs="Arial"/>
          <w:i/>
          <w:iCs/>
          <w:sz w:val="16"/>
          <w:szCs w:val="16"/>
        </w:rPr>
        <w:t>Therapeutic residential care: An update on current issues in Australia</w:t>
      </w:r>
      <w:r w:rsidRPr="003717C6">
        <w:rPr>
          <w:rFonts w:eastAsia="MS Gothic" w:cs="Arial"/>
          <w:sz w:val="16"/>
          <w:szCs w:val="16"/>
        </w:rPr>
        <w:t>. Child Family Community Australia. Available at: https://aifs.gov.au/resources/policy-and-practice-papers/therapeutic-residential-care-update-current-issues-australia#this</w:t>
      </w:r>
    </w:p>
    <w:p w14:paraId="1F447C6B" w14:textId="77777777" w:rsidR="008D0B06" w:rsidRDefault="008D0B06" w:rsidP="008D0B06">
      <w:pPr>
        <w:pStyle w:val="FootnoteText"/>
      </w:pPr>
    </w:p>
  </w:footnote>
  <w:footnote w:id="6">
    <w:p w14:paraId="7A84C743" w14:textId="77777777" w:rsidR="00A43DB5" w:rsidRPr="00DE6D7D" w:rsidRDefault="00A43DB5" w:rsidP="00A43DB5">
      <w:pPr>
        <w:pStyle w:val="FootnoteText"/>
        <w:rPr>
          <w:sz w:val="16"/>
        </w:rPr>
      </w:pPr>
      <w:r w:rsidRPr="00DE6D7D">
        <w:rPr>
          <w:rStyle w:val="FootnoteReference"/>
          <w:sz w:val="16"/>
        </w:rPr>
        <w:footnoteRef/>
      </w:r>
      <w:r w:rsidRPr="00DE6D7D">
        <w:rPr>
          <w:sz w:val="16"/>
        </w:rPr>
        <w:t xml:space="preserve"> The Practice guide: behaviour planning to best support children and young people in out of home care is available at </w:t>
      </w:r>
      <w:hyperlink r:id="rId2" w:history="1">
        <w:r w:rsidRPr="00DE6D7D">
          <w:rPr>
            <w:rStyle w:val="Hyperlink"/>
            <w:sz w:val="16"/>
          </w:rPr>
          <w:t>https://providers.dffh.vic.gov.au/practice-guide-behaviour-planning-best-support-children-and-young-people-out-home-care</w:t>
        </w:r>
      </w:hyperlink>
      <w:r w:rsidRPr="00DE6D7D">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37A1793C" w:rsidR="00E261B3" w:rsidRPr="0051568D" w:rsidRDefault="003A4011" w:rsidP="0017674D">
    <w:pPr>
      <w:pStyle w:val="Header"/>
    </w:pPr>
    <w:r>
      <w:t>Program requirements for Four-bed therapeutic care</w:t>
    </w:r>
    <w:r w:rsidR="001A2520">
      <w:t xml:space="preserve"> (Interim Addendum)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50585A"/>
    <w:multiLevelType w:val="multilevel"/>
    <w:tmpl w:val="857A242C"/>
    <w:lvl w:ilvl="0">
      <w:start w:val="1"/>
      <w:numFmt w:val="bullet"/>
      <w:pStyle w:val="BulletText"/>
      <w:lvlText w:val=""/>
      <w:lvlJc w:val="left"/>
      <w:pPr>
        <w:tabs>
          <w:tab w:val="num" w:pos="504"/>
        </w:tabs>
        <w:ind w:left="504" w:hanging="504"/>
      </w:pPr>
      <w:rPr>
        <w:rFonts w:ascii="Wingdings" w:hAnsi="Wingdings" w:hint="default"/>
        <w:color w:val="00528C"/>
        <w:sz w:val="20"/>
      </w:rPr>
    </w:lvl>
    <w:lvl w:ilvl="1">
      <w:start w:val="1"/>
      <w:numFmt w:val="bullet"/>
      <w:pStyle w:val="DashText"/>
      <w:lvlText w:val=""/>
      <w:lvlJc w:val="left"/>
      <w:pPr>
        <w:tabs>
          <w:tab w:val="num" w:pos="1008"/>
        </w:tabs>
        <w:ind w:left="1008" w:hanging="504"/>
      </w:pPr>
      <w:rPr>
        <w:rFonts w:ascii="Symbol" w:hAnsi="Symbol" w:hint="default"/>
        <w:color w:val="00528C"/>
      </w:rPr>
    </w:lvl>
    <w:lvl w:ilvl="2">
      <w:start w:val="1"/>
      <w:numFmt w:val="bullet"/>
      <w:pStyle w:val="DiamondText"/>
      <w:lvlText w:val=""/>
      <w:lvlJc w:val="left"/>
      <w:pPr>
        <w:tabs>
          <w:tab w:val="num" w:pos="1440"/>
        </w:tabs>
        <w:ind w:left="1440" w:hanging="432"/>
      </w:pPr>
      <w:rPr>
        <w:rFonts w:ascii="Wingdings" w:hAnsi="Wingdings" w:hint="default"/>
        <w:color w:val="00528C"/>
      </w:rPr>
    </w:lvl>
    <w:lvl w:ilvl="3">
      <w:start w:val="1"/>
      <w:numFmt w:val="lowerLetter"/>
      <w:lvlText w:val="%4)"/>
      <w:lvlJc w:val="left"/>
      <w:pPr>
        <w:tabs>
          <w:tab w:val="num" w:pos="2869"/>
        </w:tabs>
        <w:ind w:left="2869" w:hanging="709"/>
      </w:pPr>
      <w:rPr>
        <w:rFonts w:cs="Times New Roman" w:hint="default"/>
      </w:rPr>
    </w:lvl>
    <w:lvl w:ilvl="4">
      <w:start w:val="1"/>
      <w:numFmt w:val="decimal"/>
      <w:lvlText w:val="(%5)"/>
      <w:lvlJc w:val="left"/>
      <w:pPr>
        <w:tabs>
          <w:tab w:val="num" w:pos="0"/>
        </w:tabs>
        <w:ind w:left="3577" w:hanging="708"/>
      </w:pPr>
      <w:rPr>
        <w:rFonts w:cs="Times New Roman" w:hint="default"/>
      </w:rPr>
    </w:lvl>
    <w:lvl w:ilvl="5">
      <w:start w:val="1"/>
      <w:numFmt w:val="lowerLetter"/>
      <w:lvlText w:val="(%6)"/>
      <w:lvlJc w:val="left"/>
      <w:pPr>
        <w:tabs>
          <w:tab w:val="num" w:pos="0"/>
        </w:tabs>
        <w:ind w:left="4286" w:hanging="709"/>
      </w:pPr>
      <w:rPr>
        <w:rFonts w:cs="Times New Roman" w:hint="default"/>
      </w:rPr>
    </w:lvl>
    <w:lvl w:ilvl="6">
      <w:start w:val="1"/>
      <w:numFmt w:val="lowerRoman"/>
      <w:lvlText w:val="(%7)"/>
      <w:lvlJc w:val="left"/>
      <w:pPr>
        <w:tabs>
          <w:tab w:val="num" w:pos="0"/>
        </w:tabs>
        <w:ind w:left="4989" w:hanging="703"/>
      </w:pPr>
      <w:rPr>
        <w:rFonts w:cs="Times New Roman" w:hint="default"/>
      </w:rPr>
    </w:lvl>
    <w:lvl w:ilvl="7">
      <w:start w:val="1"/>
      <w:numFmt w:val="lowerLetter"/>
      <w:lvlText w:val="(%8)"/>
      <w:lvlJc w:val="left"/>
      <w:pPr>
        <w:tabs>
          <w:tab w:val="num" w:pos="0"/>
        </w:tabs>
        <w:ind w:left="5698" w:hanging="709"/>
      </w:pPr>
      <w:rPr>
        <w:rFonts w:cs="Times New Roman" w:hint="default"/>
      </w:rPr>
    </w:lvl>
    <w:lvl w:ilvl="8">
      <w:start w:val="1"/>
      <w:numFmt w:val="lowerRoman"/>
      <w:lvlText w:val="(%9)"/>
      <w:lvlJc w:val="left"/>
      <w:pPr>
        <w:tabs>
          <w:tab w:val="num" w:pos="0"/>
        </w:tabs>
        <w:ind w:left="6406" w:hanging="708"/>
      </w:pPr>
      <w:rPr>
        <w:rFonts w:cs="Times New Roman" w:hint="default"/>
      </w:rPr>
    </w:lvl>
  </w:abstractNum>
  <w:abstractNum w:abstractNumId="16" w15:restartNumberingAfterBreak="0">
    <w:nsid w:val="17067ADD"/>
    <w:multiLevelType w:val="hybridMultilevel"/>
    <w:tmpl w:val="AA2E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070A89"/>
    <w:multiLevelType w:val="hybridMultilevel"/>
    <w:tmpl w:val="A502C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7622B0"/>
    <w:multiLevelType w:val="hybridMultilevel"/>
    <w:tmpl w:val="FD1CD510"/>
    <w:lvl w:ilvl="0" w:tplc="8E723702">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DA57030"/>
    <w:multiLevelType w:val="hybridMultilevel"/>
    <w:tmpl w:val="3FEA86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42E26E8"/>
    <w:multiLevelType w:val="hybridMultilevel"/>
    <w:tmpl w:val="A2CCE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5A001C"/>
    <w:multiLevelType w:val="multilevel"/>
    <w:tmpl w:val="A4F4C3BE"/>
    <w:lvl w:ilvl="0">
      <w:start w:val="6"/>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708"/>
        </w:tabs>
        <w:ind w:left="708" w:hanging="70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D7C7D82"/>
    <w:multiLevelType w:val="hybridMultilevel"/>
    <w:tmpl w:val="5FCEDEB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7C016A4"/>
    <w:multiLevelType w:val="hybridMultilevel"/>
    <w:tmpl w:val="6D247584"/>
    <w:lvl w:ilvl="0" w:tplc="4EDEFC48">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95555232">
    <w:abstractNumId w:val="10"/>
  </w:num>
  <w:num w:numId="2" w16cid:durableId="1102382022">
    <w:abstractNumId w:val="25"/>
  </w:num>
  <w:num w:numId="3" w16cid:durableId="1077172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027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101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3353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531860">
    <w:abstractNumId w:val="29"/>
  </w:num>
  <w:num w:numId="8" w16cid:durableId="1561019109">
    <w:abstractNumId w:val="23"/>
  </w:num>
  <w:num w:numId="9" w16cid:durableId="647906560">
    <w:abstractNumId w:val="28"/>
  </w:num>
  <w:num w:numId="10" w16cid:durableId="465900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00405">
    <w:abstractNumId w:val="31"/>
  </w:num>
  <w:num w:numId="12" w16cid:durableId="1427385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596190">
    <w:abstractNumId w:val="26"/>
  </w:num>
  <w:num w:numId="14" w16cid:durableId="1859152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5014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4983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54757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795546">
    <w:abstractNumId w:val="33"/>
  </w:num>
  <w:num w:numId="19" w16cid:durableId="369965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479642">
    <w:abstractNumId w:val="14"/>
  </w:num>
  <w:num w:numId="21" w16cid:durableId="1609923587">
    <w:abstractNumId w:val="12"/>
  </w:num>
  <w:num w:numId="22" w16cid:durableId="13035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793814">
    <w:abstractNumId w:val="18"/>
  </w:num>
  <w:num w:numId="24" w16cid:durableId="30883522">
    <w:abstractNumId w:val="34"/>
  </w:num>
  <w:num w:numId="25" w16cid:durableId="694575782">
    <w:abstractNumId w:val="32"/>
  </w:num>
  <w:num w:numId="26" w16cid:durableId="159278788">
    <w:abstractNumId w:val="27"/>
  </w:num>
  <w:num w:numId="27" w16cid:durableId="1301808070">
    <w:abstractNumId w:val="11"/>
  </w:num>
  <w:num w:numId="28" w16cid:durableId="1650403915">
    <w:abstractNumId w:val="35"/>
  </w:num>
  <w:num w:numId="29" w16cid:durableId="1036781240">
    <w:abstractNumId w:val="9"/>
  </w:num>
  <w:num w:numId="30" w16cid:durableId="1991052615">
    <w:abstractNumId w:val="7"/>
  </w:num>
  <w:num w:numId="31" w16cid:durableId="1344237525">
    <w:abstractNumId w:val="6"/>
  </w:num>
  <w:num w:numId="32" w16cid:durableId="111172946">
    <w:abstractNumId w:val="5"/>
  </w:num>
  <w:num w:numId="33" w16cid:durableId="947784576">
    <w:abstractNumId w:val="4"/>
  </w:num>
  <w:num w:numId="34" w16cid:durableId="1364282065">
    <w:abstractNumId w:val="8"/>
  </w:num>
  <w:num w:numId="35" w16cid:durableId="361322727">
    <w:abstractNumId w:val="3"/>
  </w:num>
  <w:num w:numId="36" w16cid:durableId="573781491">
    <w:abstractNumId w:val="2"/>
  </w:num>
  <w:num w:numId="37" w16cid:durableId="1558858509">
    <w:abstractNumId w:val="1"/>
  </w:num>
  <w:num w:numId="38" w16cid:durableId="35085450">
    <w:abstractNumId w:val="0"/>
  </w:num>
  <w:num w:numId="39" w16cid:durableId="20223878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0296088">
    <w:abstractNumId w:val="29"/>
  </w:num>
  <w:num w:numId="41" w16cid:durableId="27609849">
    <w:abstractNumId w:val="29"/>
  </w:num>
  <w:num w:numId="42" w16cid:durableId="949165378">
    <w:abstractNumId w:val="29"/>
  </w:num>
  <w:num w:numId="43" w16cid:durableId="503590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7781720">
    <w:abstractNumId w:val="17"/>
  </w:num>
  <w:num w:numId="45" w16cid:durableId="274363467">
    <w:abstractNumId w:val="19"/>
  </w:num>
  <w:num w:numId="46" w16cid:durableId="545416385">
    <w:abstractNumId w:val="30"/>
  </w:num>
  <w:num w:numId="47" w16cid:durableId="1627390529">
    <w:abstractNumId w:val="15"/>
  </w:num>
  <w:num w:numId="48" w16cid:durableId="462038036">
    <w:abstractNumId w:val="22"/>
  </w:num>
  <w:num w:numId="49" w16cid:durableId="35089432">
    <w:abstractNumId w:val="16"/>
  </w:num>
  <w:num w:numId="50" w16cid:durableId="1268856463">
    <w:abstractNumId w:val="29"/>
  </w:num>
  <w:num w:numId="51" w16cid:durableId="161898286">
    <w:abstractNumId w:val="29"/>
  </w:num>
  <w:num w:numId="52" w16cid:durableId="610623404">
    <w:abstractNumId w:val="29"/>
  </w:num>
  <w:num w:numId="53" w16cid:durableId="1977492480">
    <w:abstractNumId w:val="29"/>
  </w:num>
  <w:num w:numId="54" w16cid:durableId="139615605">
    <w:abstractNumId w:val="20"/>
  </w:num>
  <w:num w:numId="55" w16cid:durableId="1922988544">
    <w:abstractNumId w:val="24"/>
  </w:num>
  <w:num w:numId="56" w16cid:durableId="163717806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6D0"/>
    <w:rsid w:val="00000719"/>
    <w:rsid w:val="0000089C"/>
    <w:rsid w:val="000021F1"/>
    <w:rsid w:val="00002D68"/>
    <w:rsid w:val="00003403"/>
    <w:rsid w:val="00004475"/>
    <w:rsid w:val="000045EE"/>
    <w:rsid w:val="00005347"/>
    <w:rsid w:val="000058B4"/>
    <w:rsid w:val="000072B6"/>
    <w:rsid w:val="0001021B"/>
    <w:rsid w:val="00010D9E"/>
    <w:rsid w:val="00011D89"/>
    <w:rsid w:val="00011FAC"/>
    <w:rsid w:val="00012590"/>
    <w:rsid w:val="00012841"/>
    <w:rsid w:val="000128BD"/>
    <w:rsid w:val="00012D3D"/>
    <w:rsid w:val="000142AD"/>
    <w:rsid w:val="00014D48"/>
    <w:rsid w:val="000154FD"/>
    <w:rsid w:val="00016C8C"/>
    <w:rsid w:val="00017B90"/>
    <w:rsid w:val="000212BA"/>
    <w:rsid w:val="00021B9B"/>
    <w:rsid w:val="00022271"/>
    <w:rsid w:val="000222B0"/>
    <w:rsid w:val="000228C8"/>
    <w:rsid w:val="000235E8"/>
    <w:rsid w:val="0002406F"/>
    <w:rsid w:val="00024D89"/>
    <w:rsid w:val="00024EC2"/>
    <w:rsid w:val="000250B6"/>
    <w:rsid w:val="00027920"/>
    <w:rsid w:val="00030A5D"/>
    <w:rsid w:val="000322B9"/>
    <w:rsid w:val="00032C35"/>
    <w:rsid w:val="00033D81"/>
    <w:rsid w:val="0003539A"/>
    <w:rsid w:val="00036C39"/>
    <w:rsid w:val="00037366"/>
    <w:rsid w:val="00037D4A"/>
    <w:rsid w:val="0004084E"/>
    <w:rsid w:val="00041BF0"/>
    <w:rsid w:val="000424BD"/>
    <w:rsid w:val="00042C8A"/>
    <w:rsid w:val="000447C1"/>
    <w:rsid w:val="00044B5E"/>
    <w:rsid w:val="0004536B"/>
    <w:rsid w:val="000455B5"/>
    <w:rsid w:val="00046B68"/>
    <w:rsid w:val="000527DD"/>
    <w:rsid w:val="00052B2C"/>
    <w:rsid w:val="000562AA"/>
    <w:rsid w:val="000563E6"/>
    <w:rsid w:val="000578B2"/>
    <w:rsid w:val="00060959"/>
    <w:rsid w:val="00060C8F"/>
    <w:rsid w:val="00061B23"/>
    <w:rsid w:val="0006298A"/>
    <w:rsid w:val="00062C38"/>
    <w:rsid w:val="000632F1"/>
    <w:rsid w:val="000643BD"/>
    <w:rsid w:val="00064962"/>
    <w:rsid w:val="00065B89"/>
    <w:rsid w:val="00065E2D"/>
    <w:rsid w:val="000663CD"/>
    <w:rsid w:val="000707C9"/>
    <w:rsid w:val="000719F3"/>
    <w:rsid w:val="00072815"/>
    <w:rsid w:val="000733FE"/>
    <w:rsid w:val="00074219"/>
    <w:rsid w:val="000746B4"/>
    <w:rsid w:val="00074ED5"/>
    <w:rsid w:val="00075845"/>
    <w:rsid w:val="0007763A"/>
    <w:rsid w:val="0007788A"/>
    <w:rsid w:val="00080307"/>
    <w:rsid w:val="00084DED"/>
    <w:rsid w:val="0008508E"/>
    <w:rsid w:val="00086557"/>
    <w:rsid w:val="00087068"/>
    <w:rsid w:val="00087951"/>
    <w:rsid w:val="0009042E"/>
    <w:rsid w:val="0009050A"/>
    <w:rsid w:val="0009113B"/>
    <w:rsid w:val="000912FF"/>
    <w:rsid w:val="00092576"/>
    <w:rsid w:val="00093402"/>
    <w:rsid w:val="00094DA3"/>
    <w:rsid w:val="000951D2"/>
    <w:rsid w:val="00096594"/>
    <w:rsid w:val="00096CD1"/>
    <w:rsid w:val="00097400"/>
    <w:rsid w:val="000A012C"/>
    <w:rsid w:val="000A0EB9"/>
    <w:rsid w:val="000A12C7"/>
    <w:rsid w:val="000A186C"/>
    <w:rsid w:val="000A1EA4"/>
    <w:rsid w:val="000A1F2C"/>
    <w:rsid w:val="000A2476"/>
    <w:rsid w:val="000A396B"/>
    <w:rsid w:val="000A3E87"/>
    <w:rsid w:val="000A3F52"/>
    <w:rsid w:val="000A641A"/>
    <w:rsid w:val="000A64BF"/>
    <w:rsid w:val="000A6723"/>
    <w:rsid w:val="000A6AE2"/>
    <w:rsid w:val="000A779F"/>
    <w:rsid w:val="000B047E"/>
    <w:rsid w:val="000B1124"/>
    <w:rsid w:val="000B1DD9"/>
    <w:rsid w:val="000B2117"/>
    <w:rsid w:val="000B25BA"/>
    <w:rsid w:val="000B3A88"/>
    <w:rsid w:val="000B3EDB"/>
    <w:rsid w:val="000B4407"/>
    <w:rsid w:val="000B543D"/>
    <w:rsid w:val="000B5460"/>
    <w:rsid w:val="000B55F9"/>
    <w:rsid w:val="000B5BF7"/>
    <w:rsid w:val="000B67EC"/>
    <w:rsid w:val="000B6BC8"/>
    <w:rsid w:val="000C02AE"/>
    <w:rsid w:val="000C0303"/>
    <w:rsid w:val="000C1B70"/>
    <w:rsid w:val="000C3841"/>
    <w:rsid w:val="000C42EA"/>
    <w:rsid w:val="000C4546"/>
    <w:rsid w:val="000C5BC1"/>
    <w:rsid w:val="000C7662"/>
    <w:rsid w:val="000D1242"/>
    <w:rsid w:val="000D15F7"/>
    <w:rsid w:val="000D3AD0"/>
    <w:rsid w:val="000D6AB5"/>
    <w:rsid w:val="000D6F16"/>
    <w:rsid w:val="000E070C"/>
    <w:rsid w:val="000E0970"/>
    <w:rsid w:val="000E3188"/>
    <w:rsid w:val="000E3CC7"/>
    <w:rsid w:val="000E6BA3"/>
    <w:rsid w:val="000E6BD4"/>
    <w:rsid w:val="000E6D6D"/>
    <w:rsid w:val="000F105F"/>
    <w:rsid w:val="000F1F1E"/>
    <w:rsid w:val="000F2259"/>
    <w:rsid w:val="000F2DDA"/>
    <w:rsid w:val="000F2EA0"/>
    <w:rsid w:val="000F3FB4"/>
    <w:rsid w:val="000F40EC"/>
    <w:rsid w:val="000F5213"/>
    <w:rsid w:val="000F63E7"/>
    <w:rsid w:val="000F904A"/>
    <w:rsid w:val="001002F7"/>
    <w:rsid w:val="00100343"/>
    <w:rsid w:val="0010092B"/>
    <w:rsid w:val="00100B55"/>
    <w:rsid w:val="00101001"/>
    <w:rsid w:val="0010187F"/>
    <w:rsid w:val="00103276"/>
    <w:rsid w:val="0010392D"/>
    <w:rsid w:val="0010447F"/>
    <w:rsid w:val="001045DD"/>
    <w:rsid w:val="00104CFB"/>
    <w:rsid w:val="00104FE3"/>
    <w:rsid w:val="00105291"/>
    <w:rsid w:val="00105509"/>
    <w:rsid w:val="00105F1D"/>
    <w:rsid w:val="00106694"/>
    <w:rsid w:val="00106B12"/>
    <w:rsid w:val="0010714F"/>
    <w:rsid w:val="001120C5"/>
    <w:rsid w:val="00113A5F"/>
    <w:rsid w:val="00114AA0"/>
    <w:rsid w:val="00114B3F"/>
    <w:rsid w:val="00115978"/>
    <w:rsid w:val="0011597D"/>
    <w:rsid w:val="00115DA1"/>
    <w:rsid w:val="00116C86"/>
    <w:rsid w:val="001173E3"/>
    <w:rsid w:val="0012010E"/>
    <w:rsid w:val="001201AC"/>
    <w:rsid w:val="00120BD3"/>
    <w:rsid w:val="00121133"/>
    <w:rsid w:val="00121AC0"/>
    <w:rsid w:val="00122753"/>
    <w:rsid w:val="00122FEA"/>
    <w:rsid w:val="001232BD"/>
    <w:rsid w:val="001237BA"/>
    <w:rsid w:val="00124160"/>
    <w:rsid w:val="00124ED5"/>
    <w:rsid w:val="001270E1"/>
    <w:rsid w:val="001276FA"/>
    <w:rsid w:val="00127BAA"/>
    <w:rsid w:val="001318E7"/>
    <w:rsid w:val="0013444E"/>
    <w:rsid w:val="00134ADF"/>
    <w:rsid w:val="001355D0"/>
    <w:rsid w:val="00135799"/>
    <w:rsid w:val="00136B02"/>
    <w:rsid w:val="001376E2"/>
    <w:rsid w:val="00137AD7"/>
    <w:rsid w:val="001404ED"/>
    <w:rsid w:val="00141BD9"/>
    <w:rsid w:val="00142A78"/>
    <w:rsid w:val="00143708"/>
    <w:rsid w:val="00143B32"/>
    <w:rsid w:val="001447B3"/>
    <w:rsid w:val="0014724B"/>
    <w:rsid w:val="0015084C"/>
    <w:rsid w:val="00152073"/>
    <w:rsid w:val="001528D6"/>
    <w:rsid w:val="001533FB"/>
    <w:rsid w:val="0015635C"/>
    <w:rsid w:val="001563A3"/>
    <w:rsid w:val="00156598"/>
    <w:rsid w:val="00156688"/>
    <w:rsid w:val="00156C2A"/>
    <w:rsid w:val="0015759B"/>
    <w:rsid w:val="0015784E"/>
    <w:rsid w:val="0016037B"/>
    <w:rsid w:val="001612CA"/>
    <w:rsid w:val="00161939"/>
    <w:rsid w:val="00161AA0"/>
    <w:rsid w:val="00161B3E"/>
    <w:rsid w:val="00161D2E"/>
    <w:rsid w:val="00161F3E"/>
    <w:rsid w:val="00162093"/>
    <w:rsid w:val="00162CA9"/>
    <w:rsid w:val="00165169"/>
    <w:rsid w:val="00165459"/>
    <w:rsid w:val="00165A57"/>
    <w:rsid w:val="00166478"/>
    <w:rsid w:val="00166B69"/>
    <w:rsid w:val="00167BC5"/>
    <w:rsid w:val="001712C2"/>
    <w:rsid w:val="00172BAF"/>
    <w:rsid w:val="001743CB"/>
    <w:rsid w:val="00174416"/>
    <w:rsid w:val="00174C0E"/>
    <w:rsid w:val="0017674D"/>
    <w:rsid w:val="001771DD"/>
    <w:rsid w:val="001776C3"/>
    <w:rsid w:val="00177995"/>
    <w:rsid w:val="00177A8C"/>
    <w:rsid w:val="00177B37"/>
    <w:rsid w:val="00180AFE"/>
    <w:rsid w:val="00182A2D"/>
    <w:rsid w:val="00182EC8"/>
    <w:rsid w:val="00184806"/>
    <w:rsid w:val="0018561E"/>
    <w:rsid w:val="00185F13"/>
    <w:rsid w:val="00186130"/>
    <w:rsid w:val="001864D7"/>
    <w:rsid w:val="00186A55"/>
    <w:rsid w:val="00186B33"/>
    <w:rsid w:val="001917DF"/>
    <w:rsid w:val="00191D30"/>
    <w:rsid w:val="00192F9D"/>
    <w:rsid w:val="00196EB8"/>
    <w:rsid w:val="00196EFB"/>
    <w:rsid w:val="001979FF"/>
    <w:rsid w:val="00197B17"/>
    <w:rsid w:val="001A0E15"/>
    <w:rsid w:val="001A1950"/>
    <w:rsid w:val="001A1C54"/>
    <w:rsid w:val="001A202A"/>
    <w:rsid w:val="001A2520"/>
    <w:rsid w:val="001A28AC"/>
    <w:rsid w:val="001A3695"/>
    <w:rsid w:val="001A39F4"/>
    <w:rsid w:val="001A3ACE"/>
    <w:rsid w:val="001A45F0"/>
    <w:rsid w:val="001A6352"/>
    <w:rsid w:val="001A7867"/>
    <w:rsid w:val="001A7F8C"/>
    <w:rsid w:val="001B058F"/>
    <w:rsid w:val="001B1DE2"/>
    <w:rsid w:val="001B398E"/>
    <w:rsid w:val="001B46A3"/>
    <w:rsid w:val="001B6553"/>
    <w:rsid w:val="001B6B96"/>
    <w:rsid w:val="001B7228"/>
    <w:rsid w:val="001B738B"/>
    <w:rsid w:val="001B7DF0"/>
    <w:rsid w:val="001C09DB"/>
    <w:rsid w:val="001C193B"/>
    <w:rsid w:val="001C277E"/>
    <w:rsid w:val="001C2A72"/>
    <w:rsid w:val="001C31B7"/>
    <w:rsid w:val="001C7C80"/>
    <w:rsid w:val="001D095D"/>
    <w:rsid w:val="001D0B75"/>
    <w:rsid w:val="001D2041"/>
    <w:rsid w:val="001D2090"/>
    <w:rsid w:val="001D38E7"/>
    <w:rsid w:val="001D39A5"/>
    <w:rsid w:val="001D3C09"/>
    <w:rsid w:val="001D44E8"/>
    <w:rsid w:val="001D60EC"/>
    <w:rsid w:val="001D650C"/>
    <w:rsid w:val="001D6E75"/>
    <w:rsid w:val="001D6F59"/>
    <w:rsid w:val="001E260C"/>
    <w:rsid w:val="001E308B"/>
    <w:rsid w:val="001E3746"/>
    <w:rsid w:val="001E44A0"/>
    <w:rsid w:val="001E44DF"/>
    <w:rsid w:val="001E4659"/>
    <w:rsid w:val="001E54DD"/>
    <w:rsid w:val="001E68A5"/>
    <w:rsid w:val="001E6BB0"/>
    <w:rsid w:val="001E7282"/>
    <w:rsid w:val="001E7732"/>
    <w:rsid w:val="001F14DF"/>
    <w:rsid w:val="001F3826"/>
    <w:rsid w:val="001F385B"/>
    <w:rsid w:val="001F6A7A"/>
    <w:rsid w:val="001F6E46"/>
    <w:rsid w:val="001F7C91"/>
    <w:rsid w:val="001F7DAC"/>
    <w:rsid w:val="00200A2D"/>
    <w:rsid w:val="00202B52"/>
    <w:rsid w:val="002033B7"/>
    <w:rsid w:val="00203BBF"/>
    <w:rsid w:val="00203F39"/>
    <w:rsid w:val="002049D2"/>
    <w:rsid w:val="00204E05"/>
    <w:rsid w:val="002060AE"/>
    <w:rsid w:val="00206463"/>
    <w:rsid w:val="0020699D"/>
    <w:rsid w:val="00206F2F"/>
    <w:rsid w:val="00207717"/>
    <w:rsid w:val="0021053D"/>
    <w:rsid w:val="00210A92"/>
    <w:rsid w:val="00211223"/>
    <w:rsid w:val="00214C7A"/>
    <w:rsid w:val="0021571B"/>
    <w:rsid w:val="00216C03"/>
    <w:rsid w:val="002174BA"/>
    <w:rsid w:val="002178FE"/>
    <w:rsid w:val="00220A08"/>
    <w:rsid w:val="00220C04"/>
    <w:rsid w:val="00222736"/>
    <w:rsid w:val="0022278D"/>
    <w:rsid w:val="00224554"/>
    <w:rsid w:val="00226A6D"/>
    <w:rsid w:val="0022701F"/>
    <w:rsid w:val="002272DF"/>
    <w:rsid w:val="00227B3D"/>
    <w:rsid w:val="00227C68"/>
    <w:rsid w:val="00231FAD"/>
    <w:rsid w:val="002324AC"/>
    <w:rsid w:val="00232F27"/>
    <w:rsid w:val="00233311"/>
    <w:rsid w:val="002333F5"/>
    <w:rsid w:val="00233724"/>
    <w:rsid w:val="00233742"/>
    <w:rsid w:val="002350FE"/>
    <w:rsid w:val="002357F0"/>
    <w:rsid w:val="002365B4"/>
    <w:rsid w:val="00242378"/>
    <w:rsid w:val="0024286B"/>
    <w:rsid w:val="00242A2A"/>
    <w:rsid w:val="00242E52"/>
    <w:rsid w:val="00242F6E"/>
    <w:rsid w:val="002432E1"/>
    <w:rsid w:val="0024552D"/>
    <w:rsid w:val="00246207"/>
    <w:rsid w:val="002465D3"/>
    <w:rsid w:val="00246896"/>
    <w:rsid w:val="00246C5E"/>
    <w:rsid w:val="002478CF"/>
    <w:rsid w:val="0024793E"/>
    <w:rsid w:val="00250960"/>
    <w:rsid w:val="00250DC4"/>
    <w:rsid w:val="00250E28"/>
    <w:rsid w:val="00251343"/>
    <w:rsid w:val="0025176E"/>
    <w:rsid w:val="00252605"/>
    <w:rsid w:val="00252C01"/>
    <w:rsid w:val="0025351D"/>
    <w:rsid w:val="002536A4"/>
    <w:rsid w:val="00254F58"/>
    <w:rsid w:val="002552B3"/>
    <w:rsid w:val="002554B8"/>
    <w:rsid w:val="002620BC"/>
    <w:rsid w:val="0026225D"/>
    <w:rsid w:val="00262802"/>
    <w:rsid w:val="00262E29"/>
    <w:rsid w:val="00263A90"/>
    <w:rsid w:val="0026408B"/>
    <w:rsid w:val="00264D4F"/>
    <w:rsid w:val="00264EA1"/>
    <w:rsid w:val="00267C3E"/>
    <w:rsid w:val="002709BB"/>
    <w:rsid w:val="0027131C"/>
    <w:rsid w:val="0027357B"/>
    <w:rsid w:val="00273BAC"/>
    <w:rsid w:val="00273EF5"/>
    <w:rsid w:val="002749F9"/>
    <w:rsid w:val="002757DC"/>
    <w:rsid w:val="00275F22"/>
    <w:rsid w:val="002763B3"/>
    <w:rsid w:val="002802E3"/>
    <w:rsid w:val="00280A3D"/>
    <w:rsid w:val="00280C4B"/>
    <w:rsid w:val="00280C5D"/>
    <w:rsid w:val="00280D1C"/>
    <w:rsid w:val="002815A4"/>
    <w:rsid w:val="00282054"/>
    <w:rsid w:val="0028213D"/>
    <w:rsid w:val="0028322B"/>
    <w:rsid w:val="00284774"/>
    <w:rsid w:val="002851A2"/>
    <w:rsid w:val="002862F1"/>
    <w:rsid w:val="002865F7"/>
    <w:rsid w:val="002901F4"/>
    <w:rsid w:val="0029042C"/>
    <w:rsid w:val="00290D8E"/>
    <w:rsid w:val="00291373"/>
    <w:rsid w:val="00291AA9"/>
    <w:rsid w:val="00292505"/>
    <w:rsid w:val="00293491"/>
    <w:rsid w:val="002944AD"/>
    <w:rsid w:val="0029597D"/>
    <w:rsid w:val="002962C3"/>
    <w:rsid w:val="00296B2B"/>
    <w:rsid w:val="0029752B"/>
    <w:rsid w:val="002A0A9C"/>
    <w:rsid w:val="002A2786"/>
    <w:rsid w:val="002A2859"/>
    <w:rsid w:val="002A483C"/>
    <w:rsid w:val="002A4993"/>
    <w:rsid w:val="002A6763"/>
    <w:rsid w:val="002B0C7C"/>
    <w:rsid w:val="002B0F7A"/>
    <w:rsid w:val="002B1591"/>
    <w:rsid w:val="002B1729"/>
    <w:rsid w:val="002B2AA1"/>
    <w:rsid w:val="002B36C7"/>
    <w:rsid w:val="002B4D06"/>
    <w:rsid w:val="002B4DD4"/>
    <w:rsid w:val="002B5277"/>
    <w:rsid w:val="002B5375"/>
    <w:rsid w:val="002B77C1"/>
    <w:rsid w:val="002C0ED7"/>
    <w:rsid w:val="002C2423"/>
    <w:rsid w:val="002C2728"/>
    <w:rsid w:val="002C4BDC"/>
    <w:rsid w:val="002C4C8A"/>
    <w:rsid w:val="002C6654"/>
    <w:rsid w:val="002D1E0D"/>
    <w:rsid w:val="002D5006"/>
    <w:rsid w:val="002D56E4"/>
    <w:rsid w:val="002D6834"/>
    <w:rsid w:val="002D729E"/>
    <w:rsid w:val="002E00DB"/>
    <w:rsid w:val="002E01D0"/>
    <w:rsid w:val="002E08C5"/>
    <w:rsid w:val="002E0DA8"/>
    <w:rsid w:val="002E125F"/>
    <w:rsid w:val="002E161D"/>
    <w:rsid w:val="002E3100"/>
    <w:rsid w:val="002E3256"/>
    <w:rsid w:val="002E3B00"/>
    <w:rsid w:val="002E6C95"/>
    <w:rsid w:val="002E7B27"/>
    <w:rsid w:val="002E7C36"/>
    <w:rsid w:val="002F0310"/>
    <w:rsid w:val="002F18A5"/>
    <w:rsid w:val="002F3ADF"/>
    <w:rsid w:val="002F3D32"/>
    <w:rsid w:val="002F5F31"/>
    <w:rsid w:val="002F5F46"/>
    <w:rsid w:val="002F5F68"/>
    <w:rsid w:val="002F6A39"/>
    <w:rsid w:val="002F6A92"/>
    <w:rsid w:val="002F7355"/>
    <w:rsid w:val="00300D14"/>
    <w:rsid w:val="00300DAA"/>
    <w:rsid w:val="00302216"/>
    <w:rsid w:val="003034DD"/>
    <w:rsid w:val="00303AB1"/>
    <w:rsid w:val="00303E53"/>
    <w:rsid w:val="0030472C"/>
    <w:rsid w:val="00305623"/>
    <w:rsid w:val="00305CC1"/>
    <w:rsid w:val="00306909"/>
    <w:rsid w:val="00306E5F"/>
    <w:rsid w:val="00307E14"/>
    <w:rsid w:val="0031025B"/>
    <w:rsid w:val="00313995"/>
    <w:rsid w:val="00314054"/>
    <w:rsid w:val="00314F8D"/>
    <w:rsid w:val="00316F27"/>
    <w:rsid w:val="003214F1"/>
    <w:rsid w:val="0032243F"/>
    <w:rsid w:val="00322E4B"/>
    <w:rsid w:val="00324D81"/>
    <w:rsid w:val="00324E8F"/>
    <w:rsid w:val="003252EE"/>
    <w:rsid w:val="00327326"/>
    <w:rsid w:val="00327870"/>
    <w:rsid w:val="00327EB8"/>
    <w:rsid w:val="00330694"/>
    <w:rsid w:val="0033232F"/>
    <w:rsid w:val="00332445"/>
    <w:rsid w:val="0033259D"/>
    <w:rsid w:val="003333D2"/>
    <w:rsid w:val="00334BB1"/>
    <w:rsid w:val="00334D2A"/>
    <w:rsid w:val="00335F72"/>
    <w:rsid w:val="00337339"/>
    <w:rsid w:val="003374D5"/>
    <w:rsid w:val="003400DD"/>
    <w:rsid w:val="003406C6"/>
    <w:rsid w:val="0034079C"/>
    <w:rsid w:val="003418C1"/>
    <w:rsid w:val="003418CC"/>
    <w:rsid w:val="00341F18"/>
    <w:rsid w:val="003422FE"/>
    <w:rsid w:val="00343429"/>
    <w:rsid w:val="00344840"/>
    <w:rsid w:val="003459BD"/>
    <w:rsid w:val="00350D38"/>
    <w:rsid w:val="00351405"/>
    <w:rsid w:val="00351B36"/>
    <w:rsid w:val="00351B41"/>
    <w:rsid w:val="00355024"/>
    <w:rsid w:val="00357B4E"/>
    <w:rsid w:val="00357B58"/>
    <w:rsid w:val="00360CBC"/>
    <w:rsid w:val="00360F5B"/>
    <w:rsid w:val="0036191B"/>
    <w:rsid w:val="00363BF3"/>
    <w:rsid w:val="00364941"/>
    <w:rsid w:val="003661BC"/>
    <w:rsid w:val="00366CE4"/>
    <w:rsid w:val="00367DAB"/>
    <w:rsid w:val="003715F5"/>
    <w:rsid w:val="003716FD"/>
    <w:rsid w:val="0037204B"/>
    <w:rsid w:val="00373F4A"/>
    <w:rsid w:val="003744CF"/>
    <w:rsid w:val="00374717"/>
    <w:rsid w:val="003756A2"/>
    <w:rsid w:val="00375F77"/>
    <w:rsid w:val="0037652E"/>
    <w:rsid w:val="0037676C"/>
    <w:rsid w:val="00377A1A"/>
    <w:rsid w:val="00377FBE"/>
    <w:rsid w:val="00381043"/>
    <w:rsid w:val="003810EF"/>
    <w:rsid w:val="003829E5"/>
    <w:rsid w:val="00382B4A"/>
    <w:rsid w:val="003849A4"/>
    <w:rsid w:val="0038514A"/>
    <w:rsid w:val="00386109"/>
    <w:rsid w:val="003865EB"/>
    <w:rsid w:val="00386603"/>
    <w:rsid w:val="00386944"/>
    <w:rsid w:val="00386B2F"/>
    <w:rsid w:val="00387244"/>
    <w:rsid w:val="0038741F"/>
    <w:rsid w:val="00387C72"/>
    <w:rsid w:val="003901A8"/>
    <w:rsid w:val="00390689"/>
    <w:rsid w:val="00390838"/>
    <w:rsid w:val="00390F44"/>
    <w:rsid w:val="00391895"/>
    <w:rsid w:val="00392078"/>
    <w:rsid w:val="00393983"/>
    <w:rsid w:val="00393B64"/>
    <w:rsid w:val="00393FAD"/>
    <w:rsid w:val="003940E3"/>
    <w:rsid w:val="003948D1"/>
    <w:rsid w:val="003956CC"/>
    <w:rsid w:val="00395C40"/>
    <w:rsid w:val="00395C9A"/>
    <w:rsid w:val="003965EF"/>
    <w:rsid w:val="00396A71"/>
    <w:rsid w:val="0039735F"/>
    <w:rsid w:val="00397369"/>
    <w:rsid w:val="00397B79"/>
    <w:rsid w:val="003A04E1"/>
    <w:rsid w:val="003A07BC"/>
    <w:rsid w:val="003A0853"/>
    <w:rsid w:val="003A14F2"/>
    <w:rsid w:val="003A2F1F"/>
    <w:rsid w:val="003A371D"/>
    <w:rsid w:val="003A4011"/>
    <w:rsid w:val="003A5848"/>
    <w:rsid w:val="003A6606"/>
    <w:rsid w:val="003A6A93"/>
    <w:rsid w:val="003A6B67"/>
    <w:rsid w:val="003B13B6"/>
    <w:rsid w:val="003B14C3"/>
    <w:rsid w:val="003B15E6"/>
    <w:rsid w:val="003B1BDC"/>
    <w:rsid w:val="003B1FF5"/>
    <w:rsid w:val="003B23A9"/>
    <w:rsid w:val="003B2B24"/>
    <w:rsid w:val="003B31F8"/>
    <w:rsid w:val="003B408A"/>
    <w:rsid w:val="003B5119"/>
    <w:rsid w:val="003B5432"/>
    <w:rsid w:val="003B59CA"/>
    <w:rsid w:val="003B7E5C"/>
    <w:rsid w:val="003C08A2"/>
    <w:rsid w:val="003C0B61"/>
    <w:rsid w:val="003C0F19"/>
    <w:rsid w:val="003C11CC"/>
    <w:rsid w:val="003C2045"/>
    <w:rsid w:val="003C3D3F"/>
    <w:rsid w:val="003C3F0A"/>
    <w:rsid w:val="003C4178"/>
    <w:rsid w:val="003C43A1"/>
    <w:rsid w:val="003C4FC0"/>
    <w:rsid w:val="003C55F4"/>
    <w:rsid w:val="003C69B1"/>
    <w:rsid w:val="003C6B69"/>
    <w:rsid w:val="003C7897"/>
    <w:rsid w:val="003C7A3F"/>
    <w:rsid w:val="003D2766"/>
    <w:rsid w:val="003D2A74"/>
    <w:rsid w:val="003D2B55"/>
    <w:rsid w:val="003D3154"/>
    <w:rsid w:val="003D39EE"/>
    <w:rsid w:val="003D3E8F"/>
    <w:rsid w:val="003D42DF"/>
    <w:rsid w:val="003D6475"/>
    <w:rsid w:val="003D6EE6"/>
    <w:rsid w:val="003D7000"/>
    <w:rsid w:val="003D7E30"/>
    <w:rsid w:val="003E0877"/>
    <w:rsid w:val="003E0977"/>
    <w:rsid w:val="003E1D98"/>
    <w:rsid w:val="003E375C"/>
    <w:rsid w:val="003E4086"/>
    <w:rsid w:val="003E4C85"/>
    <w:rsid w:val="003E5DD6"/>
    <w:rsid w:val="003E639E"/>
    <w:rsid w:val="003E6DAF"/>
    <w:rsid w:val="003E715B"/>
    <w:rsid w:val="003E71E5"/>
    <w:rsid w:val="003F0445"/>
    <w:rsid w:val="003F0CF0"/>
    <w:rsid w:val="003F0D59"/>
    <w:rsid w:val="003F14B1"/>
    <w:rsid w:val="003F1C06"/>
    <w:rsid w:val="003F2B20"/>
    <w:rsid w:val="003F3289"/>
    <w:rsid w:val="003F3C62"/>
    <w:rsid w:val="003F45F3"/>
    <w:rsid w:val="003F5CB9"/>
    <w:rsid w:val="003F5D55"/>
    <w:rsid w:val="003F6807"/>
    <w:rsid w:val="00400B0D"/>
    <w:rsid w:val="004013C7"/>
    <w:rsid w:val="00401550"/>
    <w:rsid w:val="00401BE7"/>
    <w:rsid w:val="00401CF1"/>
    <w:rsid w:val="00401FCF"/>
    <w:rsid w:val="004056FE"/>
    <w:rsid w:val="00406157"/>
    <w:rsid w:val="00406285"/>
    <w:rsid w:val="00407647"/>
    <w:rsid w:val="00407BCF"/>
    <w:rsid w:val="00410ABA"/>
    <w:rsid w:val="00412461"/>
    <w:rsid w:val="00413A99"/>
    <w:rsid w:val="00413D3B"/>
    <w:rsid w:val="0041461D"/>
    <w:rsid w:val="004148F9"/>
    <w:rsid w:val="00414AF9"/>
    <w:rsid w:val="00415322"/>
    <w:rsid w:val="00416125"/>
    <w:rsid w:val="00416524"/>
    <w:rsid w:val="00416BEA"/>
    <w:rsid w:val="0042084E"/>
    <w:rsid w:val="00421B0A"/>
    <w:rsid w:val="00421EEF"/>
    <w:rsid w:val="00422540"/>
    <w:rsid w:val="00424D65"/>
    <w:rsid w:val="00425372"/>
    <w:rsid w:val="00430393"/>
    <w:rsid w:val="00431806"/>
    <w:rsid w:val="004331D3"/>
    <w:rsid w:val="0043372D"/>
    <w:rsid w:val="0043399F"/>
    <w:rsid w:val="00433DB7"/>
    <w:rsid w:val="004350F9"/>
    <w:rsid w:val="004357B9"/>
    <w:rsid w:val="00437AC5"/>
    <w:rsid w:val="00440685"/>
    <w:rsid w:val="00441CBC"/>
    <w:rsid w:val="00442C6C"/>
    <w:rsid w:val="0044333A"/>
    <w:rsid w:val="00443B22"/>
    <w:rsid w:val="00443CBE"/>
    <w:rsid w:val="00443E8A"/>
    <w:rsid w:val="004441BC"/>
    <w:rsid w:val="00444AD2"/>
    <w:rsid w:val="00445700"/>
    <w:rsid w:val="004461B7"/>
    <w:rsid w:val="004468B4"/>
    <w:rsid w:val="0044723D"/>
    <w:rsid w:val="00450000"/>
    <w:rsid w:val="0045230A"/>
    <w:rsid w:val="00452503"/>
    <w:rsid w:val="004535A4"/>
    <w:rsid w:val="004539B0"/>
    <w:rsid w:val="00454AD0"/>
    <w:rsid w:val="00455A83"/>
    <w:rsid w:val="00457337"/>
    <w:rsid w:val="00457EDC"/>
    <w:rsid w:val="00460F5C"/>
    <w:rsid w:val="00461371"/>
    <w:rsid w:val="00462890"/>
    <w:rsid w:val="00462E3D"/>
    <w:rsid w:val="004631AD"/>
    <w:rsid w:val="00463E0D"/>
    <w:rsid w:val="0046440A"/>
    <w:rsid w:val="00464AD3"/>
    <w:rsid w:val="004661D4"/>
    <w:rsid w:val="00466446"/>
    <w:rsid w:val="00466E79"/>
    <w:rsid w:val="004675BD"/>
    <w:rsid w:val="00470D7D"/>
    <w:rsid w:val="004714C6"/>
    <w:rsid w:val="00472A01"/>
    <w:rsid w:val="00472D92"/>
    <w:rsid w:val="0047311B"/>
    <w:rsid w:val="0047372D"/>
    <w:rsid w:val="00473BA3"/>
    <w:rsid w:val="004743DD"/>
    <w:rsid w:val="00474CEA"/>
    <w:rsid w:val="0047577F"/>
    <w:rsid w:val="004764D1"/>
    <w:rsid w:val="0047674E"/>
    <w:rsid w:val="0048355E"/>
    <w:rsid w:val="00483968"/>
    <w:rsid w:val="00483CCF"/>
    <w:rsid w:val="00483CF2"/>
    <w:rsid w:val="004841BE"/>
    <w:rsid w:val="004841E7"/>
    <w:rsid w:val="00484F86"/>
    <w:rsid w:val="004866A3"/>
    <w:rsid w:val="00490746"/>
    <w:rsid w:val="00490852"/>
    <w:rsid w:val="0049132E"/>
    <w:rsid w:val="00491360"/>
    <w:rsid w:val="00491C18"/>
    <w:rsid w:val="00491C9C"/>
    <w:rsid w:val="0049292B"/>
    <w:rsid w:val="00492F30"/>
    <w:rsid w:val="00493AEB"/>
    <w:rsid w:val="004940B2"/>
    <w:rsid w:val="004946F4"/>
    <w:rsid w:val="0049487E"/>
    <w:rsid w:val="004A160D"/>
    <w:rsid w:val="004A1E03"/>
    <w:rsid w:val="004A21C6"/>
    <w:rsid w:val="004A32C0"/>
    <w:rsid w:val="004A3E81"/>
    <w:rsid w:val="004A4195"/>
    <w:rsid w:val="004A5C62"/>
    <w:rsid w:val="004A5CE5"/>
    <w:rsid w:val="004A707D"/>
    <w:rsid w:val="004B076D"/>
    <w:rsid w:val="004B19A8"/>
    <w:rsid w:val="004B2799"/>
    <w:rsid w:val="004B28AF"/>
    <w:rsid w:val="004B3BED"/>
    <w:rsid w:val="004B4185"/>
    <w:rsid w:val="004B49AA"/>
    <w:rsid w:val="004B65B8"/>
    <w:rsid w:val="004B723F"/>
    <w:rsid w:val="004B7680"/>
    <w:rsid w:val="004C1EC9"/>
    <w:rsid w:val="004C2262"/>
    <w:rsid w:val="004C5541"/>
    <w:rsid w:val="004C56D3"/>
    <w:rsid w:val="004C59BB"/>
    <w:rsid w:val="004C5ECF"/>
    <w:rsid w:val="004C5F3E"/>
    <w:rsid w:val="004C6EEE"/>
    <w:rsid w:val="004C6F87"/>
    <w:rsid w:val="004C702B"/>
    <w:rsid w:val="004D0033"/>
    <w:rsid w:val="004D016B"/>
    <w:rsid w:val="004D1B22"/>
    <w:rsid w:val="004D23CC"/>
    <w:rsid w:val="004D294C"/>
    <w:rsid w:val="004D2BF6"/>
    <w:rsid w:val="004D36F2"/>
    <w:rsid w:val="004D3C79"/>
    <w:rsid w:val="004D3FD0"/>
    <w:rsid w:val="004D6607"/>
    <w:rsid w:val="004E0267"/>
    <w:rsid w:val="004E0ADC"/>
    <w:rsid w:val="004E0C9C"/>
    <w:rsid w:val="004E1106"/>
    <w:rsid w:val="004E138F"/>
    <w:rsid w:val="004E3311"/>
    <w:rsid w:val="004E4649"/>
    <w:rsid w:val="004E4EE8"/>
    <w:rsid w:val="004E5C2B"/>
    <w:rsid w:val="004F00DD"/>
    <w:rsid w:val="004F101E"/>
    <w:rsid w:val="004F209A"/>
    <w:rsid w:val="004F2133"/>
    <w:rsid w:val="004F3FDB"/>
    <w:rsid w:val="004F407B"/>
    <w:rsid w:val="004F473F"/>
    <w:rsid w:val="004F5398"/>
    <w:rsid w:val="004F55F1"/>
    <w:rsid w:val="004F58CB"/>
    <w:rsid w:val="004F6936"/>
    <w:rsid w:val="004F6B25"/>
    <w:rsid w:val="004F6E37"/>
    <w:rsid w:val="004F7B35"/>
    <w:rsid w:val="004F7D37"/>
    <w:rsid w:val="00503DC6"/>
    <w:rsid w:val="00503DCB"/>
    <w:rsid w:val="00505357"/>
    <w:rsid w:val="00505D8D"/>
    <w:rsid w:val="00506F5D"/>
    <w:rsid w:val="00507E2E"/>
    <w:rsid w:val="00510C37"/>
    <w:rsid w:val="005123D0"/>
    <w:rsid w:val="005126D0"/>
    <w:rsid w:val="0051299C"/>
    <w:rsid w:val="00512A47"/>
    <w:rsid w:val="00513109"/>
    <w:rsid w:val="00513A5E"/>
    <w:rsid w:val="00514667"/>
    <w:rsid w:val="005148CE"/>
    <w:rsid w:val="005155B6"/>
    <w:rsid w:val="0051568D"/>
    <w:rsid w:val="005158DD"/>
    <w:rsid w:val="00515976"/>
    <w:rsid w:val="0051723E"/>
    <w:rsid w:val="00517D2B"/>
    <w:rsid w:val="0052009F"/>
    <w:rsid w:val="0052043B"/>
    <w:rsid w:val="005205E5"/>
    <w:rsid w:val="00522041"/>
    <w:rsid w:val="00522A40"/>
    <w:rsid w:val="00523106"/>
    <w:rsid w:val="00523DE2"/>
    <w:rsid w:val="00523F16"/>
    <w:rsid w:val="005251B1"/>
    <w:rsid w:val="0052541B"/>
    <w:rsid w:val="00525930"/>
    <w:rsid w:val="005268C9"/>
    <w:rsid w:val="00526AC7"/>
    <w:rsid w:val="00526C15"/>
    <w:rsid w:val="0052776A"/>
    <w:rsid w:val="005278A4"/>
    <w:rsid w:val="00530428"/>
    <w:rsid w:val="005306E6"/>
    <w:rsid w:val="00530AF7"/>
    <w:rsid w:val="00532800"/>
    <w:rsid w:val="005343A5"/>
    <w:rsid w:val="00536499"/>
    <w:rsid w:val="00537340"/>
    <w:rsid w:val="00537F71"/>
    <w:rsid w:val="005405EA"/>
    <w:rsid w:val="00542620"/>
    <w:rsid w:val="00542A03"/>
    <w:rsid w:val="00542CDA"/>
    <w:rsid w:val="00543903"/>
    <w:rsid w:val="00543F11"/>
    <w:rsid w:val="00543F99"/>
    <w:rsid w:val="00546305"/>
    <w:rsid w:val="00547A95"/>
    <w:rsid w:val="0055119B"/>
    <w:rsid w:val="0055181C"/>
    <w:rsid w:val="00551976"/>
    <w:rsid w:val="005523C9"/>
    <w:rsid w:val="00553AB8"/>
    <w:rsid w:val="00554BDB"/>
    <w:rsid w:val="00555FCC"/>
    <w:rsid w:val="00561202"/>
    <w:rsid w:val="005615F6"/>
    <w:rsid w:val="00561938"/>
    <w:rsid w:val="00562B67"/>
    <w:rsid w:val="00563114"/>
    <w:rsid w:val="00563D2B"/>
    <w:rsid w:val="0056715C"/>
    <w:rsid w:val="00572031"/>
    <w:rsid w:val="00572282"/>
    <w:rsid w:val="0057325C"/>
    <w:rsid w:val="005737FB"/>
    <w:rsid w:val="00573BB2"/>
    <w:rsid w:val="00573CE3"/>
    <w:rsid w:val="005747D0"/>
    <w:rsid w:val="00574CAC"/>
    <w:rsid w:val="00576CC0"/>
    <w:rsid w:val="00576E84"/>
    <w:rsid w:val="00577957"/>
    <w:rsid w:val="00580394"/>
    <w:rsid w:val="00580547"/>
    <w:rsid w:val="005809CD"/>
    <w:rsid w:val="00582B8C"/>
    <w:rsid w:val="00584177"/>
    <w:rsid w:val="00585F08"/>
    <w:rsid w:val="00587572"/>
    <w:rsid w:val="0058757E"/>
    <w:rsid w:val="00590CC6"/>
    <w:rsid w:val="00593A99"/>
    <w:rsid w:val="0059559F"/>
    <w:rsid w:val="005957DB"/>
    <w:rsid w:val="0059651C"/>
    <w:rsid w:val="00596A4B"/>
    <w:rsid w:val="00596AE2"/>
    <w:rsid w:val="00597214"/>
    <w:rsid w:val="005972BF"/>
    <w:rsid w:val="00597507"/>
    <w:rsid w:val="005A1D41"/>
    <w:rsid w:val="005A2AF8"/>
    <w:rsid w:val="005A2B7F"/>
    <w:rsid w:val="005A2D2C"/>
    <w:rsid w:val="005A321F"/>
    <w:rsid w:val="005A3D1F"/>
    <w:rsid w:val="005A479D"/>
    <w:rsid w:val="005A5094"/>
    <w:rsid w:val="005A76B8"/>
    <w:rsid w:val="005B0E95"/>
    <w:rsid w:val="005B1B50"/>
    <w:rsid w:val="005B1C6D"/>
    <w:rsid w:val="005B21B6"/>
    <w:rsid w:val="005B2776"/>
    <w:rsid w:val="005B3A08"/>
    <w:rsid w:val="005B42B1"/>
    <w:rsid w:val="005B5EF5"/>
    <w:rsid w:val="005B7453"/>
    <w:rsid w:val="005B7A63"/>
    <w:rsid w:val="005B7BAD"/>
    <w:rsid w:val="005C0955"/>
    <w:rsid w:val="005C3D2D"/>
    <w:rsid w:val="005C49DA"/>
    <w:rsid w:val="005C4FBD"/>
    <w:rsid w:val="005C50F3"/>
    <w:rsid w:val="005C54B5"/>
    <w:rsid w:val="005C5D80"/>
    <w:rsid w:val="005C5D91"/>
    <w:rsid w:val="005C5FF2"/>
    <w:rsid w:val="005C67AA"/>
    <w:rsid w:val="005C69BE"/>
    <w:rsid w:val="005D0520"/>
    <w:rsid w:val="005D07AF"/>
    <w:rsid w:val="005D07B8"/>
    <w:rsid w:val="005D1125"/>
    <w:rsid w:val="005D1658"/>
    <w:rsid w:val="005D2D64"/>
    <w:rsid w:val="005D385C"/>
    <w:rsid w:val="005D3CBD"/>
    <w:rsid w:val="005D5F4B"/>
    <w:rsid w:val="005D614F"/>
    <w:rsid w:val="005D6597"/>
    <w:rsid w:val="005E14E7"/>
    <w:rsid w:val="005E26A3"/>
    <w:rsid w:val="005E2ECB"/>
    <w:rsid w:val="005E447E"/>
    <w:rsid w:val="005E4FD1"/>
    <w:rsid w:val="005E67E9"/>
    <w:rsid w:val="005E780A"/>
    <w:rsid w:val="005E7AE6"/>
    <w:rsid w:val="005F0775"/>
    <w:rsid w:val="005F0CF5"/>
    <w:rsid w:val="005F1427"/>
    <w:rsid w:val="005F198C"/>
    <w:rsid w:val="005F20D7"/>
    <w:rsid w:val="005F21EB"/>
    <w:rsid w:val="005F2757"/>
    <w:rsid w:val="005F3598"/>
    <w:rsid w:val="005F4C96"/>
    <w:rsid w:val="005F64CF"/>
    <w:rsid w:val="005F69C8"/>
    <w:rsid w:val="005F7CDC"/>
    <w:rsid w:val="00600DBD"/>
    <w:rsid w:val="00602942"/>
    <w:rsid w:val="00603BBB"/>
    <w:rsid w:val="00603ED6"/>
    <w:rsid w:val="006041AD"/>
    <w:rsid w:val="006057AB"/>
    <w:rsid w:val="00605908"/>
    <w:rsid w:val="00607850"/>
    <w:rsid w:val="00610288"/>
    <w:rsid w:val="00610337"/>
    <w:rsid w:val="00610D7C"/>
    <w:rsid w:val="00611D3C"/>
    <w:rsid w:val="00613414"/>
    <w:rsid w:val="00613687"/>
    <w:rsid w:val="00613808"/>
    <w:rsid w:val="00614D22"/>
    <w:rsid w:val="006158A6"/>
    <w:rsid w:val="00615CF7"/>
    <w:rsid w:val="0061733C"/>
    <w:rsid w:val="00620154"/>
    <w:rsid w:val="00620448"/>
    <w:rsid w:val="006212FB"/>
    <w:rsid w:val="0062408D"/>
    <w:rsid w:val="006240CC"/>
    <w:rsid w:val="0062422E"/>
    <w:rsid w:val="00624940"/>
    <w:rsid w:val="006254F8"/>
    <w:rsid w:val="00625AE3"/>
    <w:rsid w:val="00625E1F"/>
    <w:rsid w:val="00626EEB"/>
    <w:rsid w:val="00627A80"/>
    <w:rsid w:val="00627DA7"/>
    <w:rsid w:val="006305EF"/>
    <w:rsid w:val="00630DA4"/>
    <w:rsid w:val="006313CA"/>
    <w:rsid w:val="00631496"/>
    <w:rsid w:val="00631831"/>
    <w:rsid w:val="00631CD4"/>
    <w:rsid w:val="00632597"/>
    <w:rsid w:val="0063285A"/>
    <w:rsid w:val="00633B8D"/>
    <w:rsid w:val="0063415C"/>
    <w:rsid w:val="00634D13"/>
    <w:rsid w:val="006358B4"/>
    <w:rsid w:val="006366E8"/>
    <w:rsid w:val="006369AD"/>
    <w:rsid w:val="0064036D"/>
    <w:rsid w:val="0064056A"/>
    <w:rsid w:val="00641724"/>
    <w:rsid w:val="006419AA"/>
    <w:rsid w:val="00643CB1"/>
    <w:rsid w:val="0064402E"/>
    <w:rsid w:val="00644470"/>
    <w:rsid w:val="00644B1F"/>
    <w:rsid w:val="00644B7E"/>
    <w:rsid w:val="00644CB0"/>
    <w:rsid w:val="006454E6"/>
    <w:rsid w:val="00646235"/>
    <w:rsid w:val="00646A68"/>
    <w:rsid w:val="00647331"/>
    <w:rsid w:val="00647871"/>
    <w:rsid w:val="006478B2"/>
    <w:rsid w:val="0065015E"/>
    <w:rsid w:val="006505BD"/>
    <w:rsid w:val="006508EA"/>
    <w:rsid w:val="0065092E"/>
    <w:rsid w:val="00653C28"/>
    <w:rsid w:val="006557A7"/>
    <w:rsid w:val="00656290"/>
    <w:rsid w:val="00656CE5"/>
    <w:rsid w:val="00656F55"/>
    <w:rsid w:val="00657CE9"/>
    <w:rsid w:val="006601C9"/>
    <w:rsid w:val="006608D8"/>
    <w:rsid w:val="00661462"/>
    <w:rsid w:val="00661E36"/>
    <w:rsid w:val="006621D7"/>
    <w:rsid w:val="0066288D"/>
    <w:rsid w:val="00662F06"/>
    <w:rsid w:val="00662F80"/>
    <w:rsid w:val="0066302A"/>
    <w:rsid w:val="0066345F"/>
    <w:rsid w:val="0066413A"/>
    <w:rsid w:val="00666A19"/>
    <w:rsid w:val="006672FC"/>
    <w:rsid w:val="00667580"/>
    <w:rsid w:val="00667770"/>
    <w:rsid w:val="00670022"/>
    <w:rsid w:val="00670597"/>
    <w:rsid w:val="006706D0"/>
    <w:rsid w:val="00670FAB"/>
    <w:rsid w:val="00671596"/>
    <w:rsid w:val="00671C0D"/>
    <w:rsid w:val="006720A4"/>
    <w:rsid w:val="006724CE"/>
    <w:rsid w:val="006729C7"/>
    <w:rsid w:val="00672B9B"/>
    <w:rsid w:val="006734ED"/>
    <w:rsid w:val="0067494E"/>
    <w:rsid w:val="00676669"/>
    <w:rsid w:val="00677574"/>
    <w:rsid w:val="00681A35"/>
    <w:rsid w:val="006825C6"/>
    <w:rsid w:val="00683878"/>
    <w:rsid w:val="006839F7"/>
    <w:rsid w:val="00684063"/>
    <w:rsid w:val="0068454C"/>
    <w:rsid w:val="006846F5"/>
    <w:rsid w:val="00685278"/>
    <w:rsid w:val="00686EE5"/>
    <w:rsid w:val="0068769D"/>
    <w:rsid w:val="0068789C"/>
    <w:rsid w:val="00691B62"/>
    <w:rsid w:val="0069336C"/>
    <w:rsid w:val="006933B5"/>
    <w:rsid w:val="00693D14"/>
    <w:rsid w:val="00694863"/>
    <w:rsid w:val="00694C5B"/>
    <w:rsid w:val="00695A93"/>
    <w:rsid w:val="00695FEF"/>
    <w:rsid w:val="00696CB5"/>
    <w:rsid w:val="00696F27"/>
    <w:rsid w:val="00697A8D"/>
    <w:rsid w:val="00697EED"/>
    <w:rsid w:val="006A18C2"/>
    <w:rsid w:val="006A1AE7"/>
    <w:rsid w:val="006A200C"/>
    <w:rsid w:val="006A2C8B"/>
    <w:rsid w:val="006A3383"/>
    <w:rsid w:val="006A3804"/>
    <w:rsid w:val="006A4EBA"/>
    <w:rsid w:val="006A64BE"/>
    <w:rsid w:val="006A6C23"/>
    <w:rsid w:val="006B077C"/>
    <w:rsid w:val="006B1652"/>
    <w:rsid w:val="006B16AF"/>
    <w:rsid w:val="006B228C"/>
    <w:rsid w:val="006B2446"/>
    <w:rsid w:val="006B50BC"/>
    <w:rsid w:val="006B5FFF"/>
    <w:rsid w:val="006B62D4"/>
    <w:rsid w:val="006B6803"/>
    <w:rsid w:val="006B72DA"/>
    <w:rsid w:val="006B79AB"/>
    <w:rsid w:val="006C0635"/>
    <w:rsid w:val="006C0CD7"/>
    <w:rsid w:val="006C2190"/>
    <w:rsid w:val="006C2546"/>
    <w:rsid w:val="006C322F"/>
    <w:rsid w:val="006C3DC5"/>
    <w:rsid w:val="006C6472"/>
    <w:rsid w:val="006D07DF"/>
    <w:rsid w:val="006D0F16"/>
    <w:rsid w:val="006D1B8E"/>
    <w:rsid w:val="006D2649"/>
    <w:rsid w:val="006D2A3F"/>
    <w:rsid w:val="006D2FBC"/>
    <w:rsid w:val="006D51D6"/>
    <w:rsid w:val="006D5DB1"/>
    <w:rsid w:val="006D7B53"/>
    <w:rsid w:val="006D7F3F"/>
    <w:rsid w:val="006E040D"/>
    <w:rsid w:val="006E0885"/>
    <w:rsid w:val="006E12D5"/>
    <w:rsid w:val="006E138B"/>
    <w:rsid w:val="006E1867"/>
    <w:rsid w:val="006E1DCB"/>
    <w:rsid w:val="006E5561"/>
    <w:rsid w:val="006E58D6"/>
    <w:rsid w:val="006E6317"/>
    <w:rsid w:val="006E7C99"/>
    <w:rsid w:val="006E7D3E"/>
    <w:rsid w:val="006F0330"/>
    <w:rsid w:val="006F09DB"/>
    <w:rsid w:val="006F0CEA"/>
    <w:rsid w:val="006F10C3"/>
    <w:rsid w:val="006F1278"/>
    <w:rsid w:val="006F1FDC"/>
    <w:rsid w:val="006F2003"/>
    <w:rsid w:val="006F2146"/>
    <w:rsid w:val="006F2235"/>
    <w:rsid w:val="006F2733"/>
    <w:rsid w:val="006F27E3"/>
    <w:rsid w:val="006F2899"/>
    <w:rsid w:val="006F30E4"/>
    <w:rsid w:val="006F61EE"/>
    <w:rsid w:val="006F6B8C"/>
    <w:rsid w:val="006F7A2B"/>
    <w:rsid w:val="00701377"/>
    <w:rsid w:val="007013EF"/>
    <w:rsid w:val="00702293"/>
    <w:rsid w:val="007055BD"/>
    <w:rsid w:val="00707E26"/>
    <w:rsid w:val="0071024C"/>
    <w:rsid w:val="007105EC"/>
    <w:rsid w:val="00710746"/>
    <w:rsid w:val="00711D0A"/>
    <w:rsid w:val="00713C9A"/>
    <w:rsid w:val="007152C3"/>
    <w:rsid w:val="00715642"/>
    <w:rsid w:val="00715E0B"/>
    <w:rsid w:val="007173CA"/>
    <w:rsid w:val="007216AA"/>
    <w:rsid w:val="0072188C"/>
    <w:rsid w:val="00721AB5"/>
    <w:rsid w:val="00721CFB"/>
    <w:rsid w:val="00721DEF"/>
    <w:rsid w:val="00724A43"/>
    <w:rsid w:val="007273AC"/>
    <w:rsid w:val="00727CB0"/>
    <w:rsid w:val="0073024F"/>
    <w:rsid w:val="00730496"/>
    <w:rsid w:val="00731AD4"/>
    <w:rsid w:val="00731DDC"/>
    <w:rsid w:val="0073308B"/>
    <w:rsid w:val="00733B65"/>
    <w:rsid w:val="00734176"/>
    <w:rsid w:val="007346E4"/>
    <w:rsid w:val="00735E51"/>
    <w:rsid w:val="0074089E"/>
    <w:rsid w:val="00740B2F"/>
    <w:rsid w:val="00740E9A"/>
    <w:rsid w:val="00740F22"/>
    <w:rsid w:val="00741189"/>
    <w:rsid w:val="00741977"/>
    <w:rsid w:val="007419E6"/>
    <w:rsid w:val="00741CF0"/>
    <w:rsid w:val="00741F1A"/>
    <w:rsid w:val="00742347"/>
    <w:rsid w:val="007431BB"/>
    <w:rsid w:val="00743A2C"/>
    <w:rsid w:val="00743ECB"/>
    <w:rsid w:val="007446A6"/>
    <w:rsid w:val="007447DA"/>
    <w:rsid w:val="00744E7C"/>
    <w:rsid w:val="007450F8"/>
    <w:rsid w:val="00745DB4"/>
    <w:rsid w:val="0074696E"/>
    <w:rsid w:val="0074712E"/>
    <w:rsid w:val="00747375"/>
    <w:rsid w:val="00747AB3"/>
    <w:rsid w:val="00750135"/>
    <w:rsid w:val="0075057D"/>
    <w:rsid w:val="0075088C"/>
    <w:rsid w:val="00750EC2"/>
    <w:rsid w:val="00750FB2"/>
    <w:rsid w:val="00752B28"/>
    <w:rsid w:val="007541A9"/>
    <w:rsid w:val="00754E36"/>
    <w:rsid w:val="00755557"/>
    <w:rsid w:val="00757130"/>
    <w:rsid w:val="0076019A"/>
    <w:rsid w:val="00761D69"/>
    <w:rsid w:val="007629F3"/>
    <w:rsid w:val="00763139"/>
    <w:rsid w:val="00763C6D"/>
    <w:rsid w:val="0076569D"/>
    <w:rsid w:val="00766527"/>
    <w:rsid w:val="00766F80"/>
    <w:rsid w:val="00766FD5"/>
    <w:rsid w:val="00767B16"/>
    <w:rsid w:val="00767C52"/>
    <w:rsid w:val="00767E2F"/>
    <w:rsid w:val="00770F37"/>
    <w:rsid w:val="00771015"/>
    <w:rsid w:val="007711A0"/>
    <w:rsid w:val="0077123A"/>
    <w:rsid w:val="007716E0"/>
    <w:rsid w:val="00771781"/>
    <w:rsid w:val="00771973"/>
    <w:rsid w:val="007720E5"/>
    <w:rsid w:val="00772D5E"/>
    <w:rsid w:val="0077463E"/>
    <w:rsid w:val="007746AE"/>
    <w:rsid w:val="00776928"/>
    <w:rsid w:val="00776E0F"/>
    <w:rsid w:val="007774B1"/>
    <w:rsid w:val="00777BE1"/>
    <w:rsid w:val="0078203E"/>
    <w:rsid w:val="007833D8"/>
    <w:rsid w:val="00784607"/>
    <w:rsid w:val="00784A39"/>
    <w:rsid w:val="007852E6"/>
    <w:rsid w:val="00785677"/>
    <w:rsid w:val="00786E9D"/>
    <w:rsid w:val="00786F16"/>
    <w:rsid w:val="007904BF"/>
    <w:rsid w:val="007908DB"/>
    <w:rsid w:val="00790A72"/>
    <w:rsid w:val="00791A4C"/>
    <w:rsid w:val="00791BD7"/>
    <w:rsid w:val="00792031"/>
    <w:rsid w:val="00792531"/>
    <w:rsid w:val="007926F1"/>
    <w:rsid w:val="00792ADB"/>
    <w:rsid w:val="00793013"/>
    <w:rsid w:val="007933F7"/>
    <w:rsid w:val="00793432"/>
    <w:rsid w:val="007946F9"/>
    <w:rsid w:val="00796190"/>
    <w:rsid w:val="007966DF"/>
    <w:rsid w:val="00796E20"/>
    <w:rsid w:val="00796FA4"/>
    <w:rsid w:val="00797BF4"/>
    <w:rsid w:val="00797C32"/>
    <w:rsid w:val="00797E7E"/>
    <w:rsid w:val="007A11E8"/>
    <w:rsid w:val="007A2464"/>
    <w:rsid w:val="007A56F9"/>
    <w:rsid w:val="007A63AA"/>
    <w:rsid w:val="007A63BC"/>
    <w:rsid w:val="007A6700"/>
    <w:rsid w:val="007A770F"/>
    <w:rsid w:val="007A799D"/>
    <w:rsid w:val="007B0503"/>
    <w:rsid w:val="007B0724"/>
    <w:rsid w:val="007B0914"/>
    <w:rsid w:val="007B1374"/>
    <w:rsid w:val="007B2B22"/>
    <w:rsid w:val="007B32E5"/>
    <w:rsid w:val="007B3DB9"/>
    <w:rsid w:val="007B3F5D"/>
    <w:rsid w:val="007B589F"/>
    <w:rsid w:val="007B5DB7"/>
    <w:rsid w:val="007B6186"/>
    <w:rsid w:val="007B6E7B"/>
    <w:rsid w:val="007B7258"/>
    <w:rsid w:val="007B73BC"/>
    <w:rsid w:val="007B7CDE"/>
    <w:rsid w:val="007C0258"/>
    <w:rsid w:val="007C0629"/>
    <w:rsid w:val="007C1838"/>
    <w:rsid w:val="007C20B9"/>
    <w:rsid w:val="007C2300"/>
    <w:rsid w:val="007C49B1"/>
    <w:rsid w:val="007C4CFA"/>
    <w:rsid w:val="007C621D"/>
    <w:rsid w:val="007C65C2"/>
    <w:rsid w:val="007C7301"/>
    <w:rsid w:val="007C745F"/>
    <w:rsid w:val="007C7859"/>
    <w:rsid w:val="007C7F28"/>
    <w:rsid w:val="007C7FC9"/>
    <w:rsid w:val="007D0BEE"/>
    <w:rsid w:val="007D1195"/>
    <w:rsid w:val="007D1466"/>
    <w:rsid w:val="007D2BDE"/>
    <w:rsid w:val="007D2FB6"/>
    <w:rsid w:val="007D3184"/>
    <w:rsid w:val="007D49EB"/>
    <w:rsid w:val="007D4C72"/>
    <w:rsid w:val="007D5E1C"/>
    <w:rsid w:val="007D6DE1"/>
    <w:rsid w:val="007D7E01"/>
    <w:rsid w:val="007E096C"/>
    <w:rsid w:val="007E0AA8"/>
    <w:rsid w:val="007E0DE2"/>
    <w:rsid w:val="007E236C"/>
    <w:rsid w:val="007E254A"/>
    <w:rsid w:val="007E27A5"/>
    <w:rsid w:val="007E3B98"/>
    <w:rsid w:val="007E417A"/>
    <w:rsid w:val="007E7CA5"/>
    <w:rsid w:val="007F09DE"/>
    <w:rsid w:val="007F31B6"/>
    <w:rsid w:val="007F546C"/>
    <w:rsid w:val="007F625F"/>
    <w:rsid w:val="007F665E"/>
    <w:rsid w:val="00800412"/>
    <w:rsid w:val="00801103"/>
    <w:rsid w:val="0080122F"/>
    <w:rsid w:val="0080322F"/>
    <w:rsid w:val="0080587B"/>
    <w:rsid w:val="00806468"/>
    <w:rsid w:val="00806B93"/>
    <w:rsid w:val="00806F44"/>
    <w:rsid w:val="00807221"/>
    <w:rsid w:val="00807E7C"/>
    <w:rsid w:val="008106A6"/>
    <w:rsid w:val="00810BCA"/>
    <w:rsid w:val="008116FD"/>
    <w:rsid w:val="008119CA"/>
    <w:rsid w:val="00811BBF"/>
    <w:rsid w:val="008123AA"/>
    <w:rsid w:val="00812D85"/>
    <w:rsid w:val="008130C4"/>
    <w:rsid w:val="0081329E"/>
    <w:rsid w:val="00814C9B"/>
    <w:rsid w:val="00815252"/>
    <w:rsid w:val="008155F0"/>
    <w:rsid w:val="00815AD7"/>
    <w:rsid w:val="00816443"/>
    <w:rsid w:val="00816735"/>
    <w:rsid w:val="008174CE"/>
    <w:rsid w:val="00820141"/>
    <w:rsid w:val="00820C26"/>
    <w:rsid w:val="00820DA0"/>
    <w:rsid w:val="00820E0C"/>
    <w:rsid w:val="00822463"/>
    <w:rsid w:val="00822B66"/>
    <w:rsid w:val="00823275"/>
    <w:rsid w:val="0082366F"/>
    <w:rsid w:val="008238B4"/>
    <w:rsid w:val="00823EEE"/>
    <w:rsid w:val="00824F42"/>
    <w:rsid w:val="00830053"/>
    <w:rsid w:val="00832068"/>
    <w:rsid w:val="00832310"/>
    <w:rsid w:val="00832AB4"/>
    <w:rsid w:val="0083377F"/>
    <w:rsid w:val="0083384B"/>
    <w:rsid w:val="008338A2"/>
    <w:rsid w:val="008362A9"/>
    <w:rsid w:val="00840A92"/>
    <w:rsid w:val="00841AA9"/>
    <w:rsid w:val="008423C9"/>
    <w:rsid w:val="008425BA"/>
    <w:rsid w:val="0084401C"/>
    <w:rsid w:val="00844AF8"/>
    <w:rsid w:val="008458B0"/>
    <w:rsid w:val="00845CD5"/>
    <w:rsid w:val="008474FE"/>
    <w:rsid w:val="00851FDD"/>
    <w:rsid w:val="0085232E"/>
    <w:rsid w:val="00853188"/>
    <w:rsid w:val="00853EE4"/>
    <w:rsid w:val="00854991"/>
    <w:rsid w:val="00855535"/>
    <w:rsid w:val="00855D38"/>
    <w:rsid w:val="00856A42"/>
    <w:rsid w:val="00857BA1"/>
    <w:rsid w:val="00857C5A"/>
    <w:rsid w:val="00861F49"/>
    <w:rsid w:val="00862254"/>
    <w:rsid w:val="0086255E"/>
    <w:rsid w:val="008633F0"/>
    <w:rsid w:val="0086365C"/>
    <w:rsid w:val="00865398"/>
    <w:rsid w:val="00866BE6"/>
    <w:rsid w:val="00867D9D"/>
    <w:rsid w:val="00867DFE"/>
    <w:rsid w:val="00870124"/>
    <w:rsid w:val="0087014E"/>
    <w:rsid w:val="00870C59"/>
    <w:rsid w:val="00871E6A"/>
    <w:rsid w:val="00872C54"/>
    <w:rsid w:val="00872E0A"/>
    <w:rsid w:val="00873594"/>
    <w:rsid w:val="00874217"/>
    <w:rsid w:val="00875285"/>
    <w:rsid w:val="008756E5"/>
    <w:rsid w:val="008757D6"/>
    <w:rsid w:val="008768F6"/>
    <w:rsid w:val="00876A8F"/>
    <w:rsid w:val="008773FB"/>
    <w:rsid w:val="00880912"/>
    <w:rsid w:val="00883DAB"/>
    <w:rsid w:val="0088476A"/>
    <w:rsid w:val="00884B62"/>
    <w:rsid w:val="0088529C"/>
    <w:rsid w:val="00885770"/>
    <w:rsid w:val="00886428"/>
    <w:rsid w:val="00886A8D"/>
    <w:rsid w:val="00887903"/>
    <w:rsid w:val="0089270A"/>
    <w:rsid w:val="00893AF6"/>
    <w:rsid w:val="00893FAB"/>
    <w:rsid w:val="00894BC4"/>
    <w:rsid w:val="0089648A"/>
    <w:rsid w:val="00896B50"/>
    <w:rsid w:val="00897C7F"/>
    <w:rsid w:val="008A0A5F"/>
    <w:rsid w:val="008A28A8"/>
    <w:rsid w:val="008A39C8"/>
    <w:rsid w:val="008A591E"/>
    <w:rsid w:val="008A5B32"/>
    <w:rsid w:val="008A5D60"/>
    <w:rsid w:val="008A6145"/>
    <w:rsid w:val="008A6CC7"/>
    <w:rsid w:val="008B1DE7"/>
    <w:rsid w:val="008B2029"/>
    <w:rsid w:val="008B2EE4"/>
    <w:rsid w:val="008B3161"/>
    <w:rsid w:val="008B3821"/>
    <w:rsid w:val="008B4D3D"/>
    <w:rsid w:val="008B57C7"/>
    <w:rsid w:val="008B7CC5"/>
    <w:rsid w:val="008C2271"/>
    <w:rsid w:val="008C2299"/>
    <w:rsid w:val="008C24E9"/>
    <w:rsid w:val="008C2F92"/>
    <w:rsid w:val="008C3515"/>
    <w:rsid w:val="008C589D"/>
    <w:rsid w:val="008C6478"/>
    <w:rsid w:val="008C6804"/>
    <w:rsid w:val="008C68BD"/>
    <w:rsid w:val="008C6D51"/>
    <w:rsid w:val="008D0B06"/>
    <w:rsid w:val="008D1205"/>
    <w:rsid w:val="008D2846"/>
    <w:rsid w:val="008D2D6D"/>
    <w:rsid w:val="008D396F"/>
    <w:rsid w:val="008D4236"/>
    <w:rsid w:val="008D462F"/>
    <w:rsid w:val="008D5C45"/>
    <w:rsid w:val="008D6616"/>
    <w:rsid w:val="008D6DCF"/>
    <w:rsid w:val="008D7ECB"/>
    <w:rsid w:val="008E0DD8"/>
    <w:rsid w:val="008E17F6"/>
    <w:rsid w:val="008E1DE2"/>
    <w:rsid w:val="008E22DD"/>
    <w:rsid w:val="008E2B79"/>
    <w:rsid w:val="008E3000"/>
    <w:rsid w:val="008E33B0"/>
    <w:rsid w:val="008E34E3"/>
    <w:rsid w:val="008E3E4A"/>
    <w:rsid w:val="008E4376"/>
    <w:rsid w:val="008E5BD9"/>
    <w:rsid w:val="008E6E60"/>
    <w:rsid w:val="008E7A0A"/>
    <w:rsid w:val="008E7B49"/>
    <w:rsid w:val="008E7BEF"/>
    <w:rsid w:val="008E7FB4"/>
    <w:rsid w:val="008F0288"/>
    <w:rsid w:val="008F2171"/>
    <w:rsid w:val="008F220D"/>
    <w:rsid w:val="008F2EED"/>
    <w:rsid w:val="008F49DD"/>
    <w:rsid w:val="008F5595"/>
    <w:rsid w:val="008F59F6"/>
    <w:rsid w:val="00900719"/>
    <w:rsid w:val="009017AC"/>
    <w:rsid w:val="00902397"/>
    <w:rsid w:val="009029CB"/>
    <w:rsid w:val="00902A9A"/>
    <w:rsid w:val="00902CF2"/>
    <w:rsid w:val="00903840"/>
    <w:rsid w:val="00903E47"/>
    <w:rsid w:val="00904038"/>
    <w:rsid w:val="00904A1C"/>
    <w:rsid w:val="00905030"/>
    <w:rsid w:val="009055B5"/>
    <w:rsid w:val="00905FD8"/>
    <w:rsid w:val="00906468"/>
    <w:rsid w:val="00906490"/>
    <w:rsid w:val="009064A1"/>
    <w:rsid w:val="0091098A"/>
    <w:rsid w:val="009111B2"/>
    <w:rsid w:val="00914823"/>
    <w:rsid w:val="009151F5"/>
    <w:rsid w:val="00915360"/>
    <w:rsid w:val="00915C1A"/>
    <w:rsid w:val="009163C7"/>
    <w:rsid w:val="00916683"/>
    <w:rsid w:val="00920AB0"/>
    <w:rsid w:val="00920DAE"/>
    <w:rsid w:val="00920FE0"/>
    <w:rsid w:val="00924AE1"/>
    <w:rsid w:val="009257ED"/>
    <w:rsid w:val="00925D0B"/>
    <w:rsid w:val="00926840"/>
    <w:rsid w:val="009269B1"/>
    <w:rsid w:val="0092724D"/>
    <w:rsid w:val="009272B3"/>
    <w:rsid w:val="00927B07"/>
    <w:rsid w:val="00927B47"/>
    <w:rsid w:val="0093011D"/>
    <w:rsid w:val="009315BE"/>
    <w:rsid w:val="00932668"/>
    <w:rsid w:val="0093338F"/>
    <w:rsid w:val="00934567"/>
    <w:rsid w:val="0093779F"/>
    <w:rsid w:val="00937BD9"/>
    <w:rsid w:val="009402CD"/>
    <w:rsid w:val="009425AC"/>
    <w:rsid w:val="00942D2A"/>
    <w:rsid w:val="009445BE"/>
    <w:rsid w:val="009453E2"/>
    <w:rsid w:val="00945AF3"/>
    <w:rsid w:val="00945B67"/>
    <w:rsid w:val="00945F3B"/>
    <w:rsid w:val="00946034"/>
    <w:rsid w:val="00946258"/>
    <w:rsid w:val="009467EB"/>
    <w:rsid w:val="00946FBE"/>
    <w:rsid w:val="009478AF"/>
    <w:rsid w:val="00950E2C"/>
    <w:rsid w:val="00951169"/>
    <w:rsid w:val="00951D50"/>
    <w:rsid w:val="009524E3"/>
    <w:rsid w:val="009525EB"/>
    <w:rsid w:val="00952B67"/>
    <w:rsid w:val="00953E28"/>
    <w:rsid w:val="0095470B"/>
    <w:rsid w:val="00954874"/>
    <w:rsid w:val="00954D01"/>
    <w:rsid w:val="0095615A"/>
    <w:rsid w:val="00957280"/>
    <w:rsid w:val="0096111B"/>
    <w:rsid w:val="00961400"/>
    <w:rsid w:val="0096265B"/>
    <w:rsid w:val="00962A93"/>
    <w:rsid w:val="00963646"/>
    <w:rsid w:val="0096394A"/>
    <w:rsid w:val="00965193"/>
    <w:rsid w:val="009655CE"/>
    <w:rsid w:val="0096632D"/>
    <w:rsid w:val="00966F28"/>
    <w:rsid w:val="00967124"/>
    <w:rsid w:val="00967335"/>
    <w:rsid w:val="00967F39"/>
    <w:rsid w:val="0097099C"/>
    <w:rsid w:val="009718C7"/>
    <w:rsid w:val="00972A6A"/>
    <w:rsid w:val="00973095"/>
    <w:rsid w:val="00973445"/>
    <w:rsid w:val="00973552"/>
    <w:rsid w:val="00974EE3"/>
    <w:rsid w:val="0097559F"/>
    <w:rsid w:val="009757CC"/>
    <w:rsid w:val="009761BA"/>
    <w:rsid w:val="009761EA"/>
    <w:rsid w:val="0097761E"/>
    <w:rsid w:val="009805B5"/>
    <w:rsid w:val="0098221E"/>
    <w:rsid w:val="00982454"/>
    <w:rsid w:val="009828B4"/>
    <w:rsid w:val="00982CF0"/>
    <w:rsid w:val="00983D10"/>
    <w:rsid w:val="00983FF6"/>
    <w:rsid w:val="00984C35"/>
    <w:rsid w:val="009853E1"/>
    <w:rsid w:val="00985977"/>
    <w:rsid w:val="00986E6B"/>
    <w:rsid w:val="00990032"/>
    <w:rsid w:val="00990B19"/>
    <w:rsid w:val="00991444"/>
    <w:rsid w:val="0099153B"/>
    <w:rsid w:val="00991769"/>
    <w:rsid w:val="0099232C"/>
    <w:rsid w:val="00992C7D"/>
    <w:rsid w:val="00993BC5"/>
    <w:rsid w:val="00994386"/>
    <w:rsid w:val="00994791"/>
    <w:rsid w:val="00994CD5"/>
    <w:rsid w:val="00995DF2"/>
    <w:rsid w:val="009964BA"/>
    <w:rsid w:val="009A13D8"/>
    <w:rsid w:val="009A1602"/>
    <w:rsid w:val="009A279E"/>
    <w:rsid w:val="009A2CB2"/>
    <w:rsid w:val="009A3015"/>
    <w:rsid w:val="009A3490"/>
    <w:rsid w:val="009A679E"/>
    <w:rsid w:val="009A7404"/>
    <w:rsid w:val="009A7C27"/>
    <w:rsid w:val="009B0A6F"/>
    <w:rsid w:val="009B0A94"/>
    <w:rsid w:val="009B0FDB"/>
    <w:rsid w:val="009B13FE"/>
    <w:rsid w:val="009B20B2"/>
    <w:rsid w:val="009B2AE8"/>
    <w:rsid w:val="009B3B14"/>
    <w:rsid w:val="009B4A0E"/>
    <w:rsid w:val="009B5622"/>
    <w:rsid w:val="009B59E9"/>
    <w:rsid w:val="009B70AA"/>
    <w:rsid w:val="009C16EC"/>
    <w:rsid w:val="009C1A3D"/>
    <w:rsid w:val="009C1CB1"/>
    <w:rsid w:val="009C37A0"/>
    <w:rsid w:val="009C4820"/>
    <w:rsid w:val="009C48C8"/>
    <w:rsid w:val="009C48FD"/>
    <w:rsid w:val="009C57AD"/>
    <w:rsid w:val="009C5E77"/>
    <w:rsid w:val="009C68E3"/>
    <w:rsid w:val="009C6E7B"/>
    <w:rsid w:val="009C7A7E"/>
    <w:rsid w:val="009D02E8"/>
    <w:rsid w:val="009D0DF7"/>
    <w:rsid w:val="009D2124"/>
    <w:rsid w:val="009D2A20"/>
    <w:rsid w:val="009D391E"/>
    <w:rsid w:val="009D3B0F"/>
    <w:rsid w:val="009D3C74"/>
    <w:rsid w:val="009D51D0"/>
    <w:rsid w:val="009D5595"/>
    <w:rsid w:val="009D60EE"/>
    <w:rsid w:val="009D6321"/>
    <w:rsid w:val="009D70A4"/>
    <w:rsid w:val="009D7A52"/>
    <w:rsid w:val="009D7B14"/>
    <w:rsid w:val="009E08D1"/>
    <w:rsid w:val="009E1B95"/>
    <w:rsid w:val="009E2755"/>
    <w:rsid w:val="009E3E0F"/>
    <w:rsid w:val="009E481E"/>
    <w:rsid w:val="009E496F"/>
    <w:rsid w:val="009E4B0D"/>
    <w:rsid w:val="009E523D"/>
    <w:rsid w:val="009E5250"/>
    <w:rsid w:val="009E7A69"/>
    <w:rsid w:val="009E7F92"/>
    <w:rsid w:val="009F02A3"/>
    <w:rsid w:val="009F0ADB"/>
    <w:rsid w:val="009F0CAF"/>
    <w:rsid w:val="009F1229"/>
    <w:rsid w:val="009F2AA2"/>
    <w:rsid w:val="009F2F27"/>
    <w:rsid w:val="009F34AA"/>
    <w:rsid w:val="009F66CA"/>
    <w:rsid w:val="009F6BCB"/>
    <w:rsid w:val="009F7B78"/>
    <w:rsid w:val="00A0057A"/>
    <w:rsid w:val="00A022B2"/>
    <w:rsid w:val="00A02FA1"/>
    <w:rsid w:val="00A03FDC"/>
    <w:rsid w:val="00A04CCE"/>
    <w:rsid w:val="00A05717"/>
    <w:rsid w:val="00A05966"/>
    <w:rsid w:val="00A065B6"/>
    <w:rsid w:val="00A07421"/>
    <w:rsid w:val="00A0776B"/>
    <w:rsid w:val="00A07D79"/>
    <w:rsid w:val="00A10FB9"/>
    <w:rsid w:val="00A11421"/>
    <w:rsid w:val="00A115C3"/>
    <w:rsid w:val="00A11FD8"/>
    <w:rsid w:val="00A12325"/>
    <w:rsid w:val="00A1389F"/>
    <w:rsid w:val="00A14996"/>
    <w:rsid w:val="00A157B1"/>
    <w:rsid w:val="00A20390"/>
    <w:rsid w:val="00A20EF7"/>
    <w:rsid w:val="00A20F86"/>
    <w:rsid w:val="00A2123B"/>
    <w:rsid w:val="00A22229"/>
    <w:rsid w:val="00A24442"/>
    <w:rsid w:val="00A252B9"/>
    <w:rsid w:val="00A2559C"/>
    <w:rsid w:val="00A25D5C"/>
    <w:rsid w:val="00A26FA6"/>
    <w:rsid w:val="00A31A3D"/>
    <w:rsid w:val="00A31E01"/>
    <w:rsid w:val="00A31EC0"/>
    <w:rsid w:val="00A324DB"/>
    <w:rsid w:val="00A32577"/>
    <w:rsid w:val="00A330BB"/>
    <w:rsid w:val="00A34ACD"/>
    <w:rsid w:val="00A3546E"/>
    <w:rsid w:val="00A355EA"/>
    <w:rsid w:val="00A36B09"/>
    <w:rsid w:val="00A37459"/>
    <w:rsid w:val="00A42484"/>
    <w:rsid w:val="00A4290D"/>
    <w:rsid w:val="00A43915"/>
    <w:rsid w:val="00A43DB5"/>
    <w:rsid w:val="00A44882"/>
    <w:rsid w:val="00A44C72"/>
    <w:rsid w:val="00A45125"/>
    <w:rsid w:val="00A45F1D"/>
    <w:rsid w:val="00A50E5A"/>
    <w:rsid w:val="00A513A9"/>
    <w:rsid w:val="00A51F60"/>
    <w:rsid w:val="00A52D2A"/>
    <w:rsid w:val="00A52E7A"/>
    <w:rsid w:val="00A52EC0"/>
    <w:rsid w:val="00A54715"/>
    <w:rsid w:val="00A55B58"/>
    <w:rsid w:val="00A55CEB"/>
    <w:rsid w:val="00A56E0B"/>
    <w:rsid w:val="00A6061C"/>
    <w:rsid w:val="00A60BC1"/>
    <w:rsid w:val="00A6104E"/>
    <w:rsid w:val="00A62D44"/>
    <w:rsid w:val="00A6333E"/>
    <w:rsid w:val="00A6558C"/>
    <w:rsid w:val="00A657EB"/>
    <w:rsid w:val="00A65B7F"/>
    <w:rsid w:val="00A66A37"/>
    <w:rsid w:val="00A66D47"/>
    <w:rsid w:val="00A67263"/>
    <w:rsid w:val="00A70FBD"/>
    <w:rsid w:val="00A7161C"/>
    <w:rsid w:val="00A71C04"/>
    <w:rsid w:val="00A722E5"/>
    <w:rsid w:val="00A72AFD"/>
    <w:rsid w:val="00A75095"/>
    <w:rsid w:val="00A7739A"/>
    <w:rsid w:val="00A77AA3"/>
    <w:rsid w:val="00A8040D"/>
    <w:rsid w:val="00A80EC7"/>
    <w:rsid w:val="00A8185C"/>
    <w:rsid w:val="00A8236D"/>
    <w:rsid w:val="00A82456"/>
    <w:rsid w:val="00A82B49"/>
    <w:rsid w:val="00A83DC7"/>
    <w:rsid w:val="00A84F0A"/>
    <w:rsid w:val="00A854EB"/>
    <w:rsid w:val="00A86A92"/>
    <w:rsid w:val="00A86E34"/>
    <w:rsid w:val="00A872E5"/>
    <w:rsid w:val="00A87B57"/>
    <w:rsid w:val="00A9081C"/>
    <w:rsid w:val="00A91406"/>
    <w:rsid w:val="00A929E9"/>
    <w:rsid w:val="00A92B0F"/>
    <w:rsid w:val="00A960B6"/>
    <w:rsid w:val="00A96E65"/>
    <w:rsid w:val="00A96ECE"/>
    <w:rsid w:val="00A97C72"/>
    <w:rsid w:val="00AA26B5"/>
    <w:rsid w:val="00AA2896"/>
    <w:rsid w:val="00AA310B"/>
    <w:rsid w:val="00AA63D4"/>
    <w:rsid w:val="00AA6715"/>
    <w:rsid w:val="00AA6D61"/>
    <w:rsid w:val="00AA7169"/>
    <w:rsid w:val="00AB06E8"/>
    <w:rsid w:val="00AB1677"/>
    <w:rsid w:val="00AB1A4F"/>
    <w:rsid w:val="00AB1CD3"/>
    <w:rsid w:val="00AB2364"/>
    <w:rsid w:val="00AB2775"/>
    <w:rsid w:val="00AB2C89"/>
    <w:rsid w:val="00AB352F"/>
    <w:rsid w:val="00AC09E5"/>
    <w:rsid w:val="00AC17CF"/>
    <w:rsid w:val="00AC274B"/>
    <w:rsid w:val="00AC3E99"/>
    <w:rsid w:val="00AC4764"/>
    <w:rsid w:val="00AC4857"/>
    <w:rsid w:val="00AC4BA0"/>
    <w:rsid w:val="00AC64E1"/>
    <w:rsid w:val="00AC6AEB"/>
    <w:rsid w:val="00AC6D36"/>
    <w:rsid w:val="00AD0CBA"/>
    <w:rsid w:val="00AD2164"/>
    <w:rsid w:val="00AD2493"/>
    <w:rsid w:val="00AD26E2"/>
    <w:rsid w:val="00AD367A"/>
    <w:rsid w:val="00AD3C3D"/>
    <w:rsid w:val="00AD3D13"/>
    <w:rsid w:val="00AD4AC5"/>
    <w:rsid w:val="00AD784C"/>
    <w:rsid w:val="00AE1068"/>
    <w:rsid w:val="00AE1136"/>
    <w:rsid w:val="00AE126A"/>
    <w:rsid w:val="00AE1BAE"/>
    <w:rsid w:val="00AE2ACD"/>
    <w:rsid w:val="00AE3005"/>
    <w:rsid w:val="00AE3546"/>
    <w:rsid w:val="00AE3BD5"/>
    <w:rsid w:val="00AE41B7"/>
    <w:rsid w:val="00AE59A0"/>
    <w:rsid w:val="00AE7145"/>
    <w:rsid w:val="00AF0AEE"/>
    <w:rsid w:val="00AF0C57"/>
    <w:rsid w:val="00AF26F3"/>
    <w:rsid w:val="00AF32B8"/>
    <w:rsid w:val="00AF37A1"/>
    <w:rsid w:val="00AF466B"/>
    <w:rsid w:val="00AF5033"/>
    <w:rsid w:val="00AF55A5"/>
    <w:rsid w:val="00AF5F04"/>
    <w:rsid w:val="00AF7681"/>
    <w:rsid w:val="00B00672"/>
    <w:rsid w:val="00B01B4D"/>
    <w:rsid w:val="00B02994"/>
    <w:rsid w:val="00B04489"/>
    <w:rsid w:val="00B064BC"/>
    <w:rsid w:val="00B06571"/>
    <w:rsid w:val="00B068BA"/>
    <w:rsid w:val="00B06ADA"/>
    <w:rsid w:val="00B07217"/>
    <w:rsid w:val="00B076A9"/>
    <w:rsid w:val="00B102B4"/>
    <w:rsid w:val="00B117FA"/>
    <w:rsid w:val="00B126BA"/>
    <w:rsid w:val="00B13851"/>
    <w:rsid w:val="00B13904"/>
    <w:rsid w:val="00B13B1C"/>
    <w:rsid w:val="00B13B77"/>
    <w:rsid w:val="00B13E2B"/>
    <w:rsid w:val="00B14B5F"/>
    <w:rsid w:val="00B14D02"/>
    <w:rsid w:val="00B14E92"/>
    <w:rsid w:val="00B14FC0"/>
    <w:rsid w:val="00B15E3C"/>
    <w:rsid w:val="00B160B6"/>
    <w:rsid w:val="00B21854"/>
    <w:rsid w:val="00B21F90"/>
    <w:rsid w:val="00B22291"/>
    <w:rsid w:val="00B230A8"/>
    <w:rsid w:val="00B23106"/>
    <w:rsid w:val="00B234CA"/>
    <w:rsid w:val="00B23B61"/>
    <w:rsid w:val="00B23F9A"/>
    <w:rsid w:val="00B2417B"/>
    <w:rsid w:val="00B245D2"/>
    <w:rsid w:val="00B24DEE"/>
    <w:rsid w:val="00B24E6F"/>
    <w:rsid w:val="00B2542C"/>
    <w:rsid w:val="00B26CB5"/>
    <w:rsid w:val="00B2752E"/>
    <w:rsid w:val="00B3066B"/>
    <w:rsid w:val="00B307CC"/>
    <w:rsid w:val="00B30A20"/>
    <w:rsid w:val="00B326B7"/>
    <w:rsid w:val="00B3541E"/>
    <w:rsid w:val="00B3588E"/>
    <w:rsid w:val="00B36DBC"/>
    <w:rsid w:val="00B37B3C"/>
    <w:rsid w:val="00B4198F"/>
    <w:rsid w:val="00B41F3D"/>
    <w:rsid w:val="00B431E8"/>
    <w:rsid w:val="00B438ED"/>
    <w:rsid w:val="00B44FA8"/>
    <w:rsid w:val="00B45141"/>
    <w:rsid w:val="00B451C7"/>
    <w:rsid w:val="00B45549"/>
    <w:rsid w:val="00B459C4"/>
    <w:rsid w:val="00B46878"/>
    <w:rsid w:val="00B4722E"/>
    <w:rsid w:val="00B504B8"/>
    <w:rsid w:val="00B519CD"/>
    <w:rsid w:val="00B5221D"/>
    <w:rsid w:val="00B5273A"/>
    <w:rsid w:val="00B52829"/>
    <w:rsid w:val="00B52F7B"/>
    <w:rsid w:val="00B5350A"/>
    <w:rsid w:val="00B53DD6"/>
    <w:rsid w:val="00B5549E"/>
    <w:rsid w:val="00B55D11"/>
    <w:rsid w:val="00B57329"/>
    <w:rsid w:val="00B60E61"/>
    <w:rsid w:val="00B62B50"/>
    <w:rsid w:val="00B635B7"/>
    <w:rsid w:val="00B63AE8"/>
    <w:rsid w:val="00B65950"/>
    <w:rsid w:val="00B66D83"/>
    <w:rsid w:val="00B672C0"/>
    <w:rsid w:val="00B676FD"/>
    <w:rsid w:val="00B678B6"/>
    <w:rsid w:val="00B706E8"/>
    <w:rsid w:val="00B71463"/>
    <w:rsid w:val="00B71487"/>
    <w:rsid w:val="00B7344A"/>
    <w:rsid w:val="00B74EB0"/>
    <w:rsid w:val="00B74F46"/>
    <w:rsid w:val="00B75454"/>
    <w:rsid w:val="00B75646"/>
    <w:rsid w:val="00B7629E"/>
    <w:rsid w:val="00B76535"/>
    <w:rsid w:val="00B77313"/>
    <w:rsid w:val="00B80D1A"/>
    <w:rsid w:val="00B8331C"/>
    <w:rsid w:val="00B83D8D"/>
    <w:rsid w:val="00B83FCC"/>
    <w:rsid w:val="00B87240"/>
    <w:rsid w:val="00B87462"/>
    <w:rsid w:val="00B90729"/>
    <w:rsid w:val="00B907DA"/>
    <w:rsid w:val="00B91FFE"/>
    <w:rsid w:val="00B950BC"/>
    <w:rsid w:val="00B95AB9"/>
    <w:rsid w:val="00B963AB"/>
    <w:rsid w:val="00B96E70"/>
    <w:rsid w:val="00B9714C"/>
    <w:rsid w:val="00B979E2"/>
    <w:rsid w:val="00BA10D6"/>
    <w:rsid w:val="00BA1349"/>
    <w:rsid w:val="00BA29AD"/>
    <w:rsid w:val="00BA3031"/>
    <w:rsid w:val="00BA33CF"/>
    <w:rsid w:val="00BA3854"/>
    <w:rsid w:val="00BA3DE1"/>
    <w:rsid w:val="00BA3F8D"/>
    <w:rsid w:val="00BA46F4"/>
    <w:rsid w:val="00BA6FD6"/>
    <w:rsid w:val="00BA78C1"/>
    <w:rsid w:val="00BB176C"/>
    <w:rsid w:val="00BB2C72"/>
    <w:rsid w:val="00BB3317"/>
    <w:rsid w:val="00BB5CD7"/>
    <w:rsid w:val="00BB60AD"/>
    <w:rsid w:val="00BB708E"/>
    <w:rsid w:val="00BB7290"/>
    <w:rsid w:val="00BB7A10"/>
    <w:rsid w:val="00BC0135"/>
    <w:rsid w:val="00BC41AA"/>
    <w:rsid w:val="00BC60BE"/>
    <w:rsid w:val="00BC6556"/>
    <w:rsid w:val="00BC6CD5"/>
    <w:rsid w:val="00BC6EAA"/>
    <w:rsid w:val="00BC6EBD"/>
    <w:rsid w:val="00BC7468"/>
    <w:rsid w:val="00BC765F"/>
    <w:rsid w:val="00BC7D4F"/>
    <w:rsid w:val="00BC7ED7"/>
    <w:rsid w:val="00BD246F"/>
    <w:rsid w:val="00BD26A9"/>
    <w:rsid w:val="00BD2850"/>
    <w:rsid w:val="00BD2A7B"/>
    <w:rsid w:val="00BD398F"/>
    <w:rsid w:val="00BD3D31"/>
    <w:rsid w:val="00BD4CC2"/>
    <w:rsid w:val="00BD6049"/>
    <w:rsid w:val="00BD7BA8"/>
    <w:rsid w:val="00BE0673"/>
    <w:rsid w:val="00BE0D63"/>
    <w:rsid w:val="00BE28D2"/>
    <w:rsid w:val="00BE2E6C"/>
    <w:rsid w:val="00BE3222"/>
    <w:rsid w:val="00BE37F9"/>
    <w:rsid w:val="00BE402E"/>
    <w:rsid w:val="00BE492D"/>
    <w:rsid w:val="00BE4A64"/>
    <w:rsid w:val="00BE4F31"/>
    <w:rsid w:val="00BE526D"/>
    <w:rsid w:val="00BE56E2"/>
    <w:rsid w:val="00BE5E43"/>
    <w:rsid w:val="00BE74C6"/>
    <w:rsid w:val="00BF0520"/>
    <w:rsid w:val="00BF132B"/>
    <w:rsid w:val="00BF53FE"/>
    <w:rsid w:val="00BF557D"/>
    <w:rsid w:val="00BF5737"/>
    <w:rsid w:val="00BF6778"/>
    <w:rsid w:val="00BF6D1A"/>
    <w:rsid w:val="00BF793F"/>
    <w:rsid w:val="00BF7B25"/>
    <w:rsid w:val="00BF7F58"/>
    <w:rsid w:val="00C004B2"/>
    <w:rsid w:val="00C01381"/>
    <w:rsid w:val="00C01AB1"/>
    <w:rsid w:val="00C023D2"/>
    <w:rsid w:val="00C026A0"/>
    <w:rsid w:val="00C03266"/>
    <w:rsid w:val="00C03B58"/>
    <w:rsid w:val="00C03EA4"/>
    <w:rsid w:val="00C04F42"/>
    <w:rsid w:val="00C05DD0"/>
    <w:rsid w:val="00C06137"/>
    <w:rsid w:val="00C06331"/>
    <w:rsid w:val="00C06785"/>
    <w:rsid w:val="00C06929"/>
    <w:rsid w:val="00C079B8"/>
    <w:rsid w:val="00C10037"/>
    <w:rsid w:val="00C10306"/>
    <w:rsid w:val="00C10A19"/>
    <w:rsid w:val="00C11091"/>
    <w:rsid w:val="00C110F5"/>
    <w:rsid w:val="00C1238D"/>
    <w:rsid w:val="00C123EA"/>
    <w:rsid w:val="00C12A49"/>
    <w:rsid w:val="00C133EE"/>
    <w:rsid w:val="00C149D0"/>
    <w:rsid w:val="00C155C0"/>
    <w:rsid w:val="00C15942"/>
    <w:rsid w:val="00C16E5B"/>
    <w:rsid w:val="00C1780B"/>
    <w:rsid w:val="00C20BDE"/>
    <w:rsid w:val="00C2113C"/>
    <w:rsid w:val="00C214A7"/>
    <w:rsid w:val="00C22715"/>
    <w:rsid w:val="00C231A0"/>
    <w:rsid w:val="00C23667"/>
    <w:rsid w:val="00C24A21"/>
    <w:rsid w:val="00C24B1F"/>
    <w:rsid w:val="00C25A6E"/>
    <w:rsid w:val="00C26588"/>
    <w:rsid w:val="00C27DE9"/>
    <w:rsid w:val="00C32989"/>
    <w:rsid w:val="00C33388"/>
    <w:rsid w:val="00C33C1D"/>
    <w:rsid w:val="00C3409C"/>
    <w:rsid w:val="00C35484"/>
    <w:rsid w:val="00C35BE5"/>
    <w:rsid w:val="00C402A5"/>
    <w:rsid w:val="00C40925"/>
    <w:rsid w:val="00C4173A"/>
    <w:rsid w:val="00C41CB0"/>
    <w:rsid w:val="00C422AD"/>
    <w:rsid w:val="00C42335"/>
    <w:rsid w:val="00C50DED"/>
    <w:rsid w:val="00C519F2"/>
    <w:rsid w:val="00C51C9D"/>
    <w:rsid w:val="00C52217"/>
    <w:rsid w:val="00C52B63"/>
    <w:rsid w:val="00C54A53"/>
    <w:rsid w:val="00C552B9"/>
    <w:rsid w:val="00C55E0A"/>
    <w:rsid w:val="00C56893"/>
    <w:rsid w:val="00C602FF"/>
    <w:rsid w:val="00C61174"/>
    <w:rsid w:val="00C6148F"/>
    <w:rsid w:val="00C61946"/>
    <w:rsid w:val="00C621B1"/>
    <w:rsid w:val="00C62F7A"/>
    <w:rsid w:val="00C63B9C"/>
    <w:rsid w:val="00C63BED"/>
    <w:rsid w:val="00C65181"/>
    <w:rsid w:val="00C6525D"/>
    <w:rsid w:val="00C660AF"/>
    <w:rsid w:val="00C66296"/>
    <w:rsid w:val="00C6682F"/>
    <w:rsid w:val="00C67057"/>
    <w:rsid w:val="00C67BF4"/>
    <w:rsid w:val="00C67C41"/>
    <w:rsid w:val="00C70778"/>
    <w:rsid w:val="00C7275E"/>
    <w:rsid w:val="00C733DA"/>
    <w:rsid w:val="00C738C5"/>
    <w:rsid w:val="00C74C5D"/>
    <w:rsid w:val="00C74D04"/>
    <w:rsid w:val="00C75662"/>
    <w:rsid w:val="00C80536"/>
    <w:rsid w:val="00C8114D"/>
    <w:rsid w:val="00C82374"/>
    <w:rsid w:val="00C82B3F"/>
    <w:rsid w:val="00C8479A"/>
    <w:rsid w:val="00C84CB8"/>
    <w:rsid w:val="00C858FE"/>
    <w:rsid w:val="00C863C4"/>
    <w:rsid w:val="00C878AD"/>
    <w:rsid w:val="00C900E5"/>
    <w:rsid w:val="00C90911"/>
    <w:rsid w:val="00C90CD7"/>
    <w:rsid w:val="00C920EA"/>
    <w:rsid w:val="00C93C3E"/>
    <w:rsid w:val="00C959DD"/>
    <w:rsid w:val="00C96408"/>
    <w:rsid w:val="00CA12E3"/>
    <w:rsid w:val="00CA1476"/>
    <w:rsid w:val="00CA3615"/>
    <w:rsid w:val="00CA37BF"/>
    <w:rsid w:val="00CA3E7E"/>
    <w:rsid w:val="00CA6611"/>
    <w:rsid w:val="00CA6AE6"/>
    <w:rsid w:val="00CA782F"/>
    <w:rsid w:val="00CB187B"/>
    <w:rsid w:val="00CB1D6B"/>
    <w:rsid w:val="00CB2835"/>
    <w:rsid w:val="00CB2B5A"/>
    <w:rsid w:val="00CB2EDE"/>
    <w:rsid w:val="00CB3285"/>
    <w:rsid w:val="00CB3602"/>
    <w:rsid w:val="00CB3686"/>
    <w:rsid w:val="00CB4229"/>
    <w:rsid w:val="00CB4500"/>
    <w:rsid w:val="00CB468E"/>
    <w:rsid w:val="00CB7716"/>
    <w:rsid w:val="00CB7F43"/>
    <w:rsid w:val="00CC07CB"/>
    <w:rsid w:val="00CC09B3"/>
    <w:rsid w:val="00CC0C72"/>
    <w:rsid w:val="00CC1264"/>
    <w:rsid w:val="00CC2019"/>
    <w:rsid w:val="00CC2BFD"/>
    <w:rsid w:val="00CC3B9B"/>
    <w:rsid w:val="00CC54E5"/>
    <w:rsid w:val="00CC5CE8"/>
    <w:rsid w:val="00CC7988"/>
    <w:rsid w:val="00CD0522"/>
    <w:rsid w:val="00CD0F1F"/>
    <w:rsid w:val="00CD1A9A"/>
    <w:rsid w:val="00CD234E"/>
    <w:rsid w:val="00CD3476"/>
    <w:rsid w:val="00CD4623"/>
    <w:rsid w:val="00CD64DF"/>
    <w:rsid w:val="00CD65B6"/>
    <w:rsid w:val="00CD75C0"/>
    <w:rsid w:val="00CD7982"/>
    <w:rsid w:val="00CE045E"/>
    <w:rsid w:val="00CE0584"/>
    <w:rsid w:val="00CE05F6"/>
    <w:rsid w:val="00CE1652"/>
    <w:rsid w:val="00CE225F"/>
    <w:rsid w:val="00CE2350"/>
    <w:rsid w:val="00CE373E"/>
    <w:rsid w:val="00CE3C44"/>
    <w:rsid w:val="00CE43A6"/>
    <w:rsid w:val="00CE6507"/>
    <w:rsid w:val="00CE6A20"/>
    <w:rsid w:val="00CE6F56"/>
    <w:rsid w:val="00CE70A9"/>
    <w:rsid w:val="00CF195E"/>
    <w:rsid w:val="00CF2F50"/>
    <w:rsid w:val="00CF3AEA"/>
    <w:rsid w:val="00CF3B1D"/>
    <w:rsid w:val="00CF4148"/>
    <w:rsid w:val="00CF451B"/>
    <w:rsid w:val="00CF45B6"/>
    <w:rsid w:val="00CF6198"/>
    <w:rsid w:val="00CF619A"/>
    <w:rsid w:val="00CF6FE5"/>
    <w:rsid w:val="00CF70F1"/>
    <w:rsid w:val="00D0086E"/>
    <w:rsid w:val="00D01B8A"/>
    <w:rsid w:val="00D01C07"/>
    <w:rsid w:val="00D02919"/>
    <w:rsid w:val="00D044A9"/>
    <w:rsid w:val="00D04C61"/>
    <w:rsid w:val="00D05B8D"/>
    <w:rsid w:val="00D05B9B"/>
    <w:rsid w:val="00D0648F"/>
    <w:rsid w:val="00D065A2"/>
    <w:rsid w:val="00D074BC"/>
    <w:rsid w:val="00D079AA"/>
    <w:rsid w:val="00D07F00"/>
    <w:rsid w:val="00D106D3"/>
    <w:rsid w:val="00D111FB"/>
    <w:rsid w:val="00D112ED"/>
    <w:rsid w:val="00D1130F"/>
    <w:rsid w:val="00D11A90"/>
    <w:rsid w:val="00D12A4B"/>
    <w:rsid w:val="00D13107"/>
    <w:rsid w:val="00D14928"/>
    <w:rsid w:val="00D14AD5"/>
    <w:rsid w:val="00D14F2E"/>
    <w:rsid w:val="00D164C0"/>
    <w:rsid w:val="00D17B72"/>
    <w:rsid w:val="00D2177B"/>
    <w:rsid w:val="00D21BA2"/>
    <w:rsid w:val="00D225B0"/>
    <w:rsid w:val="00D22A56"/>
    <w:rsid w:val="00D2338B"/>
    <w:rsid w:val="00D25EF7"/>
    <w:rsid w:val="00D27EEC"/>
    <w:rsid w:val="00D3185C"/>
    <w:rsid w:val="00D3205F"/>
    <w:rsid w:val="00D322A5"/>
    <w:rsid w:val="00D32B43"/>
    <w:rsid w:val="00D3318E"/>
    <w:rsid w:val="00D33DCA"/>
    <w:rsid w:val="00D33E72"/>
    <w:rsid w:val="00D34789"/>
    <w:rsid w:val="00D35BD6"/>
    <w:rsid w:val="00D35E79"/>
    <w:rsid w:val="00D361B5"/>
    <w:rsid w:val="00D37B9B"/>
    <w:rsid w:val="00D402DB"/>
    <w:rsid w:val="00D40980"/>
    <w:rsid w:val="00D411A2"/>
    <w:rsid w:val="00D41B24"/>
    <w:rsid w:val="00D41FF6"/>
    <w:rsid w:val="00D42380"/>
    <w:rsid w:val="00D42461"/>
    <w:rsid w:val="00D42DA5"/>
    <w:rsid w:val="00D434C4"/>
    <w:rsid w:val="00D448AF"/>
    <w:rsid w:val="00D4606D"/>
    <w:rsid w:val="00D4757C"/>
    <w:rsid w:val="00D4774E"/>
    <w:rsid w:val="00D50B9C"/>
    <w:rsid w:val="00D52D73"/>
    <w:rsid w:val="00D52E58"/>
    <w:rsid w:val="00D53218"/>
    <w:rsid w:val="00D53BD7"/>
    <w:rsid w:val="00D55373"/>
    <w:rsid w:val="00D56B20"/>
    <w:rsid w:val="00D56FD2"/>
    <w:rsid w:val="00D578B3"/>
    <w:rsid w:val="00D618F4"/>
    <w:rsid w:val="00D624B4"/>
    <w:rsid w:val="00D6252E"/>
    <w:rsid w:val="00D657E7"/>
    <w:rsid w:val="00D658D8"/>
    <w:rsid w:val="00D66072"/>
    <w:rsid w:val="00D6745E"/>
    <w:rsid w:val="00D706B6"/>
    <w:rsid w:val="00D70D08"/>
    <w:rsid w:val="00D714CC"/>
    <w:rsid w:val="00D72BFC"/>
    <w:rsid w:val="00D72D9B"/>
    <w:rsid w:val="00D73372"/>
    <w:rsid w:val="00D75431"/>
    <w:rsid w:val="00D75EA7"/>
    <w:rsid w:val="00D763D1"/>
    <w:rsid w:val="00D80DF1"/>
    <w:rsid w:val="00D81ADF"/>
    <w:rsid w:val="00D81F21"/>
    <w:rsid w:val="00D81F42"/>
    <w:rsid w:val="00D8235E"/>
    <w:rsid w:val="00D8349B"/>
    <w:rsid w:val="00D8423D"/>
    <w:rsid w:val="00D84546"/>
    <w:rsid w:val="00D84658"/>
    <w:rsid w:val="00D847F2"/>
    <w:rsid w:val="00D849DB"/>
    <w:rsid w:val="00D853C7"/>
    <w:rsid w:val="00D86099"/>
    <w:rsid w:val="00D864F2"/>
    <w:rsid w:val="00D91343"/>
    <w:rsid w:val="00D92315"/>
    <w:rsid w:val="00D92C83"/>
    <w:rsid w:val="00D93997"/>
    <w:rsid w:val="00D93D1D"/>
    <w:rsid w:val="00D93F7C"/>
    <w:rsid w:val="00D943F8"/>
    <w:rsid w:val="00D9485A"/>
    <w:rsid w:val="00D95470"/>
    <w:rsid w:val="00D96B55"/>
    <w:rsid w:val="00D96FB6"/>
    <w:rsid w:val="00DA1AA5"/>
    <w:rsid w:val="00DA2566"/>
    <w:rsid w:val="00DA2619"/>
    <w:rsid w:val="00DA2E57"/>
    <w:rsid w:val="00DA3DBE"/>
    <w:rsid w:val="00DA4239"/>
    <w:rsid w:val="00DA4C3B"/>
    <w:rsid w:val="00DA626D"/>
    <w:rsid w:val="00DA6584"/>
    <w:rsid w:val="00DA65DE"/>
    <w:rsid w:val="00DA7D4F"/>
    <w:rsid w:val="00DB000E"/>
    <w:rsid w:val="00DB0B61"/>
    <w:rsid w:val="00DB1474"/>
    <w:rsid w:val="00DB255F"/>
    <w:rsid w:val="00DB2962"/>
    <w:rsid w:val="00DB44C2"/>
    <w:rsid w:val="00DB52FB"/>
    <w:rsid w:val="00DC013B"/>
    <w:rsid w:val="00DC090B"/>
    <w:rsid w:val="00DC09F7"/>
    <w:rsid w:val="00DC1679"/>
    <w:rsid w:val="00DC169C"/>
    <w:rsid w:val="00DC205D"/>
    <w:rsid w:val="00DC219B"/>
    <w:rsid w:val="00DC2CF1"/>
    <w:rsid w:val="00DC3A7C"/>
    <w:rsid w:val="00DC4754"/>
    <w:rsid w:val="00DC49B8"/>
    <w:rsid w:val="00DC4FCF"/>
    <w:rsid w:val="00DC50E0"/>
    <w:rsid w:val="00DC54DB"/>
    <w:rsid w:val="00DC6098"/>
    <w:rsid w:val="00DC6386"/>
    <w:rsid w:val="00DD1130"/>
    <w:rsid w:val="00DD1325"/>
    <w:rsid w:val="00DD1951"/>
    <w:rsid w:val="00DD1A63"/>
    <w:rsid w:val="00DD3065"/>
    <w:rsid w:val="00DD487D"/>
    <w:rsid w:val="00DD4E83"/>
    <w:rsid w:val="00DD50D2"/>
    <w:rsid w:val="00DD5237"/>
    <w:rsid w:val="00DD6628"/>
    <w:rsid w:val="00DD6945"/>
    <w:rsid w:val="00DD6BD3"/>
    <w:rsid w:val="00DD70B5"/>
    <w:rsid w:val="00DD79E6"/>
    <w:rsid w:val="00DE0F70"/>
    <w:rsid w:val="00DE1D96"/>
    <w:rsid w:val="00DE2044"/>
    <w:rsid w:val="00DE2272"/>
    <w:rsid w:val="00DE2D04"/>
    <w:rsid w:val="00DE3250"/>
    <w:rsid w:val="00DE3715"/>
    <w:rsid w:val="00DE408F"/>
    <w:rsid w:val="00DE4DC9"/>
    <w:rsid w:val="00DE6028"/>
    <w:rsid w:val="00DE66E7"/>
    <w:rsid w:val="00DE6AA8"/>
    <w:rsid w:val="00DE6C85"/>
    <w:rsid w:val="00DE78A3"/>
    <w:rsid w:val="00DE7E8E"/>
    <w:rsid w:val="00DF1A71"/>
    <w:rsid w:val="00DF2C82"/>
    <w:rsid w:val="00DF31EB"/>
    <w:rsid w:val="00DF409A"/>
    <w:rsid w:val="00DF4674"/>
    <w:rsid w:val="00DF4BD4"/>
    <w:rsid w:val="00DF50FC"/>
    <w:rsid w:val="00DF61CD"/>
    <w:rsid w:val="00DF61E3"/>
    <w:rsid w:val="00DF68C7"/>
    <w:rsid w:val="00DF6D57"/>
    <w:rsid w:val="00DF731A"/>
    <w:rsid w:val="00DF75FF"/>
    <w:rsid w:val="00E001AC"/>
    <w:rsid w:val="00E00BB2"/>
    <w:rsid w:val="00E00C55"/>
    <w:rsid w:val="00E01C32"/>
    <w:rsid w:val="00E01C53"/>
    <w:rsid w:val="00E01D84"/>
    <w:rsid w:val="00E03067"/>
    <w:rsid w:val="00E03150"/>
    <w:rsid w:val="00E043CD"/>
    <w:rsid w:val="00E056FF"/>
    <w:rsid w:val="00E05AD9"/>
    <w:rsid w:val="00E05B90"/>
    <w:rsid w:val="00E0618D"/>
    <w:rsid w:val="00E06B75"/>
    <w:rsid w:val="00E0744C"/>
    <w:rsid w:val="00E07658"/>
    <w:rsid w:val="00E11332"/>
    <w:rsid w:val="00E11352"/>
    <w:rsid w:val="00E11C6F"/>
    <w:rsid w:val="00E136AC"/>
    <w:rsid w:val="00E13B47"/>
    <w:rsid w:val="00E170DC"/>
    <w:rsid w:val="00E17546"/>
    <w:rsid w:val="00E20867"/>
    <w:rsid w:val="00E20FE8"/>
    <w:rsid w:val="00E210B5"/>
    <w:rsid w:val="00E212A8"/>
    <w:rsid w:val="00E21CEB"/>
    <w:rsid w:val="00E21DFE"/>
    <w:rsid w:val="00E2208D"/>
    <w:rsid w:val="00E226E5"/>
    <w:rsid w:val="00E23535"/>
    <w:rsid w:val="00E25871"/>
    <w:rsid w:val="00E2589C"/>
    <w:rsid w:val="00E261B3"/>
    <w:rsid w:val="00E26818"/>
    <w:rsid w:val="00E26AAE"/>
    <w:rsid w:val="00E27FFC"/>
    <w:rsid w:val="00E30117"/>
    <w:rsid w:val="00E3090A"/>
    <w:rsid w:val="00E30B15"/>
    <w:rsid w:val="00E30E05"/>
    <w:rsid w:val="00E314C5"/>
    <w:rsid w:val="00E31900"/>
    <w:rsid w:val="00E31967"/>
    <w:rsid w:val="00E327B3"/>
    <w:rsid w:val="00E32B27"/>
    <w:rsid w:val="00E33237"/>
    <w:rsid w:val="00E33C4C"/>
    <w:rsid w:val="00E34EBE"/>
    <w:rsid w:val="00E363A0"/>
    <w:rsid w:val="00E40181"/>
    <w:rsid w:val="00E405A7"/>
    <w:rsid w:val="00E40E2F"/>
    <w:rsid w:val="00E41110"/>
    <w:rsid w:val="00E4145B"/>
    <w:rsid w:val="00E41FD2"/>
    <w:rsid w:val="00E431BB"/>
    <w:rsid w:val="00E43202"/>
    <w:rsid w:val="00E44A2C"/>
    <w:rsid w:val="00E45D66"/>
    <w:rsid w:val="00E45ECA"/>
    <w:rsid w:val="00E47E93"/>
    <w:rsid w:val="00E53384"/>
    <w:rsid w:val="00E54950"/>
    <w:rsid w:val="00E554A6"/>
    <w:rsid w:val="00E55FB3"/>
    <w:rsid w:val="00E56A01"/>
    <w:rsid w:val="00E60CFE"/>
    <w:rsid w:val="00E6235E"/>
    <w:rsid w:val="00E627CC"/>
    <w:rsid w:val="00E629A1"/>
    <w:rsid w:val="00E62AC6"/>
    <w:rsid w:val="00E65DB3"/>
    <w:rsid w:val="00E66FC5"/>
    <w:rsid w:val="00E6794C"/>
    <w:rsid w:val="00E71591"/>
    <w:rsid w:val="00E71BB8"/>
    <w:rsid w:val="00E71CEB"/>
    <w:rsid w:val="00E72678"/>
    <w:rsid w:val="00E7392E"/>
    <w:rsid w:val="00E7474F"/>
    <w:rsid w:val="00E75126"/>
    <w:rsid w:val="00E77901"/>
    <w:rsid w:val="00E80DE3"/>
    <w:rsid w:val="00E81009"/>
    <w:rsid w:val="00E813F2"/>
    <w:rsid w:val="00E81C33"/>
    <w:rsid w:val="00E82C55"/>
    <w:rsid w:val="00E83D42"/>
    <w:rsid w:val="00E84851"/>
    <w:rsid w:val="00E869F8"/>
    <w:rsid w:val="00E8787E"/>
    <w:rsid w:val="00E919A2"/>
    <w:rsid w:val="00E9206E"/>
    <w:rsid w:val="00E922CF"/>
    <w:rsid w:val="00E92AC3"/>
    <w:rsid w:val="00E92FF2"/>
    <w:rsid w:val="00E96EB4"/>
    <w:rsid w:val="00E97109"/>
    <w:rsid w:val="00E97737"/>
    <w:rsid w:val="00E97A96"/>
    <w:rsid w:val="00E97C27"/>
    <w:rsid w:val="00EA1841"/>
    <w:rsid w:val="00EA2F6A"/>
    <w:rsid w:val="00EA6A39"/>
    <w:rsid w:val="00EA6A4D"/>
    <w:rsid w:val="00EB00E0"/>
    <w:rsid w:val="00EB05D5"/>
    <w:rsid w:val="00EB0676"/>
    <w:rsid w:val="00EB11B3"/>
    <w:rsid w:val="00EB1931"/>
    <w:rsid w:val="00EB3CA4"/>
    <w:rsid w:val="00EB51F9"/>
    <w:rsid w:val="00EB680B"/>
    <w:rsid w:val="00EB6F18"/>
    <w:rsid w:val="00EC055E"/>
    <w:rsid w:val="00EC059F"/>
    <w:rsid w:val="00EC05B7"/>
    <w:rsid w:val="00EC1F24"/>
    <w:rsid w:val="00EC20FF"/>
    <w:rsid w:val="00EC22F6"/>
    <w:rsid w:val="00EC3178"/>
    <w:rsid w:val="00EC4688"/>
    <w:rsid w:val="00EC5E5F"/>
    <w:rsid w:val="00ED1309"/>
    <w:rsid w:val="00ED195F"/>
    <w:rsid w:val="00ED1A70"/>
    <w:rsid w:val="00ED42E0"/>
    <w:rsid w:val="00ED50EE"/>
    <w:rsid w:val="00ED5972"/>
    <w:rsid w:val="00ED5B9B"/>
    <w:rsid w:val="00ED6773"/>
    <w:rsid w:val="00ED6BAD"/>
    <w:rsid w:val="00ED7447"/>
    <w:rsid w:val="00ED79D1"/>
    <w:rsid w:val="00EE00D6"/>
    <w:rsid w:val="00EE02DF"/>
    <w:rsid w:val="00EE05F4"/>
    <w:rsid w:val="00EE11E7"/>
    <w:rsid w:val="00EE1488"/>
    <w:rsid w:val="00EE1730"/>
    <w:rsid w:val="00EE180E"/>
    <w:rsid w:val="00EE28BD"/>
    <w:rsid w:val="00EE29AD"/>
    <w:rsid w:val="00EE2FB0"/>
    <w:rsid w:val="00EE3E24"/>
    <w:rsid w:val="00EE4D5D"/>
    <w:rsid w:val="00EE5131"/>
    <w:rsid w:val="00EE7031"/>
    <w:rsid w:val="00EE78CE"/>
    <w:rsid w:val="00EF0116"/>
    <w:rsid w:val="00EF022A"/>
    <w:rsid w:val="00EF02C7"/>
    <w:rsid w:val="00EF09BA"/>
    <w:rsid w:val="00EF109B"/>
    <w:rsid w:val="00EF201C"/>
    <w:rsid w:val="00EF2C72"/>
    <w:rsid w:val="00EF351F"/>
    <w:rsid w:val="00EF36AF"/>
    <w:rsid w:val="00EF3F45"/>
    <w:rsid w:val="00EF4041"/>
    <w:rsid w:val="00EF4135"/>
    <w:rsid w:val="00EF4843"/>
    <w:rsid w:val="00EF59A3"/>
    <w:rsid w:val="00EF62E9"/>
    <w:rsid w:val="00EF6675"/>
    <w:rsid w:val="00F0063D"/>
    <w:rsid w:val="00F00B6C"/>
    <w:rsid w:val="00F00C13"/>
    <w:rsid w:val="00F00F9C"/>
    <w:rsid w:val="00F0137B"/>
    <w:rsid w:val="00F01D3F"/>
    <w:rsid w:val="00F01E5F"/>
    <w:rsid w:val="00F024F3"/>
    <w:rsid w:val="00F029DC"/>
    <w:rsid w:val="00F02ABA"/>
    <w:rsid w:val="00F03701"/>
    <w:rsid w:val="00F0383B"/>
    <w:rsid w:val="00F03869"/>
    <w:rsid w:val="00F04013"/>
    <w:rsid w:val="00F0437A"/>
    <w:rsid w:val="00F04F4B"/>
    <w:rsid w:val="00F05733"/>
    <w:rsid w:val="00F06F1B"/>
    <w:rsid w:val="00F070BB"/>
    <w:rsid w:val="00F07147"/>
    <w:rsid w:val="00F101B8"/>
    <w:rsid w:val="00F10471"/>
    <w:rsid w:val="00F10C7D"/>
    <w:rsid w:val="00F11037"/>
    <w:rsid w:val="00F13FE2"/>
    <w:rsid w:val="00F145C0"/>
    <w:rsid w:val="00F16F1B"/>
    <w:rsid w:val="00F17DDD"/>
    <w:rsid w:val="00F203BA"/>
    <w:rsid w:val="00F2054E"/>
    <w:rsid w:val="00F21D91"/>
    <w:rsid w:val="00F23DB5"/>
    <w:rsid w:val="00F24CEC"/>
    <w:rsid w:val="00F24F98"/>
    <w:rsid w:val="00F250A9"/>
    <w:rsid w:val="00F25E4C"/>
    <w:rsid w:val="00F267AF"/>
    <w:rsid w:val="00F26BE0"/>
    <w:rsid w:val="00F26DCD"/>
    <w:rsid w:val="00F304E7"/>
    <w:rsid w:val="00F30FF4"/>
    <w:rsid w:val="00F3122E"/>
    <w:rsid w:val="00F31430"/>
    <w:rsid w:val="00F31BE1"/>
    <w:rsid w:val="00F32368"/>
    <w:rsid w:val="00F32B82"/>
    <w:rsid w:val="00F331AD"/>
    <w:rsid w:val="00F34CCC"/>
    <w:rsid w:val="00F35287"/>
    <w:rsid w:val="00F3671C"/>
    <w:rsid w:val="00F37209"/>
    <w:rsid w:val="00F37484"/>
    <w:rsid w:val="00F40A70"/>
    <w:rsid w:val="00F42594"/>
    <w:rsid w:val="00F43A37"/>
    <w:rsid w:val="00F444A5"/>
    <w:rsid w:val="00F44975"/>
    <w:rsid w:val="00F45385"/>
    <w:rsid w:val="00F45983"/>
    <w:rsid w:val="00F45C59"/>
    <w:rsid w:val="00F4641B"/>
    <w:rsid w:val="00F46EB8"/>
    <w:rsid w:val="00F47335"/>
    <w:rsid w:val="00F476B8"/>
    <w:rsid w:val="00F50CD1"/>
    <w:rsid w:val="00F511E4"/>
    <w:rsid w:val="00F5241F"/>
    <w:rsid w:val="00F52B9F"/>
    <w:rsid w:val="00F52D09"/>
    <w:rsid w:val="00F52E08"/>
    <w:rsid w:val="00F53A66"/>
    <w:rsid w:val="00F5420D"/>
    <w:rsid w:val="00F5462D"/>
    <w:rsid w:val="00F54E8B"/>
    <w:rsid w:val="00F550D4"/>
    <w:rsid w:val="00F5544C"/>
    <w:rsid w:val="00F55827"/>
    <w:rsid w:val="00F55B21"/>
    <w:rsid w:val="00F55E27"/>
    <w:rsid w:val="00F56EF6"/>
    <w:rsid w:val="00F60082"/>
    <w:rsid w:val="00F602A7"/>
    <w:rsid w:val="00F61A9F"/>
    <w:rsid w:val="00F61B5F"/>
    <w:rsid w:val="00F61D2E"/>
    <w:rsid w:val="00F61E0F"/>
    <w:rsid w:val="00F61F1B"/>
    <w:rsid w:val="00F62258"/>
    <w:rsid w:val="00F6303B"/>
    <w:rsid w:val="00F634C1"/>
    <w:rsid w:val="00F63A14"/>
    <w:rsid w:val="00F64510"/>
    <w:rsid w:val="00F64696"/>
    <w:rsid w:val="00F65AA9"/>
    <w:rsid w:val="00F65E05"/>
    <w:rsid w:val="00F66AE5"/>
    <w:rsid w:val="00F67227"/>
    <w:rsid w:val="00F6760F"/>
    <w:rsid w:val="00F6768F"/>
    <w:rsid w:val="00F677AC"/>
    <w:rsid w:val="00F677F7"/>
    <w:rsid w:val="00F70394"/>
    <w:rsid w:val="00F72115"/>
    <w:rsid w:val="00F72C2C"/>
    <w:rsid w:val="00F73AE9"/>
    <w:rsid w:val="00F741F2"/>
    <w:rsid w:val="00F76CAB"/>
    <w:rsid w:val="00F772C6"/>
    <w:rsid w:val="00F77988"/>
    <w:rsid w:val="00F815B5"/>
    <w:rsid w:val="00F8180A"/>
    <w:rsid w:val="00F81835"/>
    <w:rsid w:val="00F834B0"/>
    <w:rsid w:val="00F85195"/>
    <w:rsid w:val="00F85874"/>
    <w:rsid w:val="00F85D79"/>
    <w:rsid w:val="00F868E3"/>
    <w:rsid w:val="00F90103"/>
    <w:rsid w:val="00F914B1"/>
    <w:rsid w:val="00F91A48"/>
    <w:rsid w:val="00F91BF9"/>
    <w:rsid w:val="00F932F7"/>
    <w:rsid w:val="00F938BA"/>
    <w:rsid w:val="00F9412D"/>
    <w:rsid w:val="00F96554"/>
    <w:rsid w:val="00F96CB4"/>
    <w:rsid w:val="00F972B1"/>
    <w:rsid w:val="00F97919"/>
    <w:rsid w:val="00FA1194"/>
    <w:rsid w:val="00FA2601"/>
    <w:rsid w:val="00FA2C46"/>
    <w:rsid w:val="00FA3525"/>
    <w:rsid w:val="00FA3ACA"/>
    <w:rsid w:val="00FA5A53"/>
    <w:rsid w:val="00FA70E3"/>
    <w:rsid w:val="00FB14BB"/>
    <w:rsid w:val="00FB174B"/>
    <w:rsid w:val="00FB191D"/>
    <w:rsid w:val="00FB27B6"/>
    <w:rsid w:val="00FB3501"/>
    <w:rsid w:val="00FB3F7C"/>
    <w:rsid w:val="00FB426A"/>
    <w:rsid w:val="00FB467F"/>
    <w:rsid w:val="00FB4769"/>
    <w:rsid w:val="00FB4CDA"/>
    <w:rsid w:val="00FB5B4E"/>
    <w:rsid w:val="00FB6481"/>
    <w:rsid w:val="00FB6550"/>
    <w:rsid w:val="00FB692D"/>
    <w:rsid w:val="00FB6D36"/>
    <w:rsid w:val="00FB7118"/>
    <w:rsid w:val="00FB7435"/>
    <w:rsid w:val="00FB7528"/>
    <w:rsid w:val="00FC0965"/>
    <w:rsid w:val="00FC0F81"/>
    <w:rsid w:val="00FC177A"/>
    <w:rsid w:val="00FC252F"/>
    <w:rsid w:val="00FC2758"/>
    <w:rsid w:val="00FC395C"/>
    <w:rsid w:val="00FC3C09"/>
    <w:rsid w:val="00FC3EA8"/>
    <w:rsid w:val="00FC4EEF"/>
    <w:rsid w:val="00FC4FC8"/>
    <w:rsid w:val="00FC59F0"/>
    <w:rsid w:val="00FC5E8E"/>
    <w:rsid w:val="00FC6DB3"/>
    <w:rsid w:val="00FD0A5F"/>
    <w:rsid w:val="00FD0F50"/>
    <w:rsid w:val="00FD1792"/>
    <w:rsid w:val="00FD25CE"/>
    <w:rsid w:val="00FD3766"/>
    <w:rsid w:val="00FD3E7F"/>
    <w:rsid w:val="00FD40EB"/>
    <w:rsid w:val="00FD47C4"/>
    <w:rsid w:val="00FD565F"/>
    <w:rsid w:val="00FD58AB"/>
    <w:rsid w:val="00FD677B"/>
    <w:rsid w:val="00FE1538"/>
    <w:rsid w:val="00FE2B89"/>
    <w:rsid w:val="00FE2DCF"/>
    <w:rsid w:val="00FE3FA7"/>
    <w:rsid w:val="00FE4D3D"/>
    <w:rsid w:val="00FE4E37"/>
    <w:rsid w:val="00FE52A2"/>
    <w:rsid w:val="00FE54F1"/>
    <w:rsid w:val="00FE626F"/>
    <w:rsid w:val="00FE7875"/>
    <w:rsid w:val="00FF004A"/>
    <w:rsid w:val="00FF011C"/>
    <w:rsid w:val="00FF040C"/>
    <w:rsid w:val="00FF208E"/>
    <w:rsid w:val="00FF2A4E"/>
    <w:rsid w:val="00FF2FCE"/>
    <w:rsid w:val="00FF40F9"/>
    <w:rsid w:val="00FF45F7"/>
    <w:rsid w:val="00FF4F7D"/>
    <w:rsid w:val="00FF641C"/>
    <w:rsid w:val="00FF6D9D"/>
    <w:rsid w:val="00FF7DD5"/>
    <w:rsid w:val="010A10D8"/>
    <w:rsid w:val="01DF4E99"/>
    <w:rsid w:val="031A685D"/>
    <w:rsid w:val="06BBF605"/>
    <w:rsid w:val="07B1A0A9"/>
    <w:rsid w:val="080B9267"/>
    <w:rsid w:val="0872F9D8"/>
    <w:rsid w:val="0BD24B0B"/>
    <w:rsid w:val="10585EA6"/>
    <w:rsid w:val="1172A7C2"/>
    <w:rsid w:val="117D32E2"/>
    <w:rsid w:val="1278EF4A"/>
    <w:rsid w:val="127D782A"/>
    <w:rsid w:val="15BD8CC8"/>
    <w:rsid w:val="1AB70B01"/>
    <w:rsid w:val="1B858A94"/>
    <w:rsid w:val="1E85B195"/>
    <w:rsid w:val="1EA27872"/>
    <w:rsid w:val="1FC4816C"/>
    <w:rsid w:val="20B4F8D2"/>
    <w:rsid w:val="21E3D2E5"/>
    <w:rsid w:val="21F66988"/>
    <w:rsid w:val="23DBBA1E"/>
    <w:rsid w:val="240C4DB6"/>
    <w:rsid w:val="2445B4F5"/>
    <w:rsid w:val="25E1F70C"/>
    <w:rsid w:val="266E83DB"/>
    <w:rsid w:val="27DCEE68"/>
    <w:rsid w:val="284B4A79"/>
    <w:rsid w:val="30C4E70C"/>
    <w:rsid w:val="32372CF4"/>
    <w:rsid w:val="3417D2FB"/>
    <w:rsid w:val="342CEF13"/>
    <w:rsid w:val="344D3AAD"/>
    <w:rsid w:val="3756D23F"/>
    <w:rsid w:val="382E53E4"/>
    <w:rsid w:val="38E32F6A"/>
    <w:rsid w:val="3B78B4AD"/>
    <w:rsid w:val="41F64B69"/>
    <w:rsid w:val="4222050E"/>
    <w:rsid w:val="4256DDE4"/>
    <w:rsid w:val="4291E306"/>
    <w:rsid w:val="42B5CB02"/>
    <w:rsid w:val="43D3117E"/>
    <w:rsid w:val="44D3E9B6"/>
    <w:rsid w:val="44FCAEB6"/>
    <w:rsid w:val="450C33B7"/>
    <w:rsid w:val="48C29817"/>
    <w:rsid w:val="49B9C6E5"/>
    <w:rsid w:val="49C2B33F"/>
    <w:rsid w:val="4B03D996"/>
    <w:rsid w:val="4B610862"/>
    <w:rsid w:val="4FC7F9EC"/>
    <w:rsid w:val="50EC2205"/>
    <w:rsid w:val="51901B6A"/>
    <w:rsid w:val="52966D47"/>
    <w:rsid w:val="534A79D6"/>
    <w:rsid w:val="5363AE47"/>
    <w:rsid w:val="548B1929"/>
    <w:rsid w:val="562B10F4"/>
    <w:rsid w:val="57C3FC09"/>
    <w:rsid w:val="587BCB85"/>
    <w:rsid w:val="5B1160D1"/>
    <w:rsid w:val="5B602BA3"/>
    <w:rsid w:val="5BDFCDD0"/>
    <w:rsid w:val="5CC209D2"/>
    <w:rsid w:val="5E3B1C2C"/>
    <w:rsid w:val="5EB92A30"/>
    <w:rsid w:val="601CA3AE"/>
    <w:rsid w:val="601E26B8"/>
    <w:rsid w:val="619D5BB3"/>
    <w:rsid w:val="6236C1B0"/>
    <w:rsid w:val="636FEC4D"/>
    <w:rsid w:val="671C801E"/>
    <w:rsid w:val="6A5FB025"/>
    <w:rsid w:val="6B8F918C"/>
    <w:rsid w:val="6CED0280"/>
    <w:rsid w:val="6E0B28FE"/>
    <w:rsid w:val="6E2091BA"/>
    <w:rsid w:val="6EBE5A5B"/>
    <w:rsid w:val="6F8914EB"/>
    <w:rsid w:val="70410DF2"/>
    <w:rsid w:val="714964C0"/>
    <w:rsid w:val="72118502"/>
    <w:rsid w:val="72EAA098"/>
    <w:rsid w:val="7597BB10"/>
    <w:rsid w:val="75E946A7"/>
    <w:rsid w:val="77973F8C"/>
    <w:rsid w:val="785D2CC3"/>
    <w:rsid w:val="794D454B"/>
    <w:rsid w:val="7AA90609"/>
    <w:rsid w:val="7CB5691A"/>
    <w:rsid w:val="7E0A6A48"/>
    <w:rsid w:val="7EF86F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8D0B06"/>
  </w:style>
  <w:style w:type="paragraph" w:customStyle="1" w:styleId="DHHSbullet1">
    <w:name w:val="DHHS bullet 1"/>
    <w:basedOn w:val="Normal"/>
    <w:link w:val="DHHSbullet1Char"/>
    <w:qFormat/>
    <w:rsid w:val="008D0B06"/>
    <w:pPr>
      <w:tabs>
        <w:tab w:val="num" w:pos="397"/>
      </w:tabs>
      <w:spacing w:after="40" w:line="270" w:lineRule="atLeast"/>
      <w:ind w:left="397" w:hanging="397"/>
    </w:pPr>
    <w:rPr>
      <w:rFonts w:eastAsia="Times"/>
      <w:sz w:val="20"/>
    </w:rPr>
  </w:style>
  <w:style w:type="character" w:customStyle="1" w:styleId="findhit">
    <w:name w:val="findhit"/>
    <w:basedOn w:val="DefaultParagraphFont"/>
    <w:rsid w:val="008D0B06"/>
  </w:style>
  <w:style w:type="character" w:customStyle="1" w:styleId="DHHSbullet1Char">
    <w:name w:val="DHHS bullet 1 Char"/>
    <w:link w:val="DHHSbullet1"/>
    <w:rsid w:val="008D0B06"/>
    <w:rPr>
      <w:rFonts w:ascii="Arial" w:eastAsia="Times" w:hAnsi="Arial"/>
      <w:lang w:eastAsia="en-US"/>
    </w:rPr>
  </w:style>
  <w:style w:type="character" w:styleId="Mention">
    <w:name w:val="Mention"/>
    <w:basedOn w:val="DefaultParagraphFont"/>
    <w:uiPriority w:val="99"/>
    <w:unhideWhenUsed/>
    <w:rsid w:val="008D0B06"/>
    <w:rPr>
      <w:color w:val="2B579A"/>
      <w:shd w:val="clear" w:color="auto" w:fill="E1DFDD"/>
    </w:rPr>
  </w:style>
  <w:style w:type="paragraph" w:customStyle="1" w:styleId="DHHSbullet2">
    <w:name w:val="DHHS bullet 2"/>
    <w:basedOn w:val="Normal"/>
    <w:qFormat/>
    <w:rsid w:val="00EF0116"/>
    <w:pPr>
      <w:spacing w:after="40" w:line="270" w:lineRule="atLeast"/>
      <w:ind w:left="567" w:hanging="283"/>
    </w:pPr>
    <w:rPr>
      <w:sz w:val="20"/>
    </w:rPr>
  </w:style>
  <w:style w:type="paragraph" w:customStyle="1" w:styleId="DHHSbullet1lastline">
    <w:name w:val="DHHS bullet 1 last line"/>
    <w:basedOn w:val="DHHSbullet1"/>
    <w:qFormat/>
    <w:rsid w:val="00EF0116"/>
    <w:pPr>
      <w:tabs>
        <w:tab w:val="clear" w:pos="397"/>
      </w:tabs>
      <w:spacing w:after="120"/>
      <w:ind w:left="284" w:hanging="284"/>
    </w:pPr>
    <w:rPr>
      <w:rFonts w:eastAsia="Times New Roman"/>
    </w:rPr>
  </w:style>
  <w:style w:type="paragraph" w:customStyle="1" w:styleId="DHHSbullet2lastline">
    <w:name w:val="DHHS bullet 2 last line"/>
    <w:basedOn w:val="DHHSbullet2"/>
    <w:qFormat/>
    <w:rsid w:val="00EF0116"/>
    <w:pPr>
      <w:spacing w:after="120"/>
    </w:pPr>
  </w:style>
  <w:style w:type="paragraph" w:customStyle="1" w:styleId="DHHStablebullet">
    <w:name w:val="DHHS table bullet"/>
    <w:basedOn w:val="Normal"/>
    <w:qFormat/>
    <w:rsid w:val="00EF0116"/>
    <w:pPr>
      <w:spacing w:before="80" w:after="60" w:line="240" w:lineRule="auto"/>
      <w:ind w:left="227" w:hanging="227"/>
    </w:pPr>
    <w:rPr>
      <w:sz w:val="20"/>
    </w:rPr>
  </w:style>
  <w:style w:type="paragraph" w:customStyle="1" w:styleId="DHHSbulletindent">
    <w:name w:val="DHHS bullet indent"/>
    <w:basedOn w:val="Normal"/>
    <w:rsid w:val="00EF0116"/>
    <w:pPr>
      <w:spacing w:after="40" w:line="270" w:lineRule="atLeast"/>
      <w:ind w:left="680" w:hanging="283"/>
    </w:pPr>
    <w:rPr>
      <w:sz w:val="20"/>
    </w:rPr>
  </w:style>
  <w:style w:type="paragraph" w:customStyle="1" w:styleId="DHHSbulletindentlastline">
    <w:name w:val="DHHS bullet indent last line"/>
    <w:basedOn w:val="Normal"/>
    <w:rsid w:val="00EF0116"/>
    <w:pPr>
      <w:spacing w:line="270" w:lineRule="atLeast"/>
      <w:ind w:left="680" w:hanging="283"/>
    </w:pPr>
    <w:rPr>
      <w:sz w:val="20"/>
    </w:rPr>
  </w:style>
  <w:style w:type="paragraph" w:customStyle="1" w:styleId="DHHSfootnote">
    <w:name w:val="DHHS footnote"/>
    <w:link w:val="DHHSfootnoteChar"/>
    <w:uiPriority w:val="4"/>
    <w:rsid w:val="00EF0116"/>
    <w:pPr>
      <w:spacing w:before="60" w:after="60" w:line="200" w:lineRule="atLeast"/>
    </w:pPr>
    <w:rPr>
      <w:rFonts w:ascii="Arial" w:hAnsi="Arial"/>
      <w:sz w:val="16"/>
      <w:lang w:eastAsia="en-US"/>
    </w:rPr>
  </w:style>
  <w:style w:type="character" w:customStyle="1" w:styleId="DHHSfootnoteChar">
    <w:name w:val="DHHS footnote Char"/>
    <w:link w:val="DHHSfootnote"/>
    <w:uiPriority w:val="4"/>
    <w:locked/>
    <w:rsid w:val="00EF0116"/>
    <w:rPr>
      <w:rFonts w:ascii="Arial" w:hAnsi="Arial"/>
      <w:sz w:val="16"/>
      <w:lang w:eastAsia="en-US"/>
    </w:rPr>
  </w:style>
  <w:style w:type="paragraph" w:customStyle="1" w:styleId="DiamondText">
    <w:name w:val="Diamond Text"/>
    <w:basedOn w:val="Normal"/>
    <w:rsid w:val="00EF0116"/>
    <w:pPr>
      <w:numPr>
        <w:ilvl w:val="2"/>
        <w:numId w:val="47"/>
      </w:numPr>
      <w:spacing w:after="180" w:line="240" w:lineRule="auto"/>
      <w:jc w:val="both"/>
    </w:pPr>
    <w:rPr>
      <w:sz w:val="24"/>
      <w:szCs w:val="24"/>
      <w:lang w:eastAsia="en-AU"/>
    </w:rPr>
  </w:style>
  <w:style w:type="paragraph" w:customStyle="1" w:styleId="BulletText">
    <w:name w:val="Bullet Text"/>
    <w:basedOn w:val="Normal"/>
    <w:rsid w:val="00EF0116"/>
    <w:pPr>
      <w:numPr>
        <w:numId w:val="47"/>
      </w:numPr>
      <w:spacing w:after="180" w:line="240" w:lineRule="auto"/>
      <w:jc w:val="both"/>
    </w:pPr>
    <w:rPr>
      <w:sz w:val="24"/>
      <w:szCs w:val="24"/>
      <w:lang w:eastAsia="en-AU"/>
    </w:rPr>
  </w:style>
  <w:style w:type="paragraph" w:customStyle="1" w:styleId="DashText">
    <w:name w:val="Dash Text"/>
    <w:basedOn w:val="Normal"/>
    <w:rsid w:val="00EF0116"/>
    <w:pPr>
      <w:numPr>
        <w:ilvl w:val="1"/>
        <w:numId w:val="47"/>
      </w:numPr>
      <w:spacing w:after="180" w:line="240" w:lineRule="auto"/>
      <w:jc w:val="both"/>
    </w:pPr>
    <w:rPr>
      <w:sz w:val="24"/>
      <w:szCs w:val="24"/>
      <w:lang w:eastAsia="en-AU"/>
    </w:rPr>
  </w:style>
  <w:style w:type="paragraph" w:customStyle="1" w:styleId="DHHSbody">
    <w:name w:val="DHHS body"/>
    <w:link w:val="DHHSbodyChar"/>
    <w:uiPriority w:val="99"/>
    <w:qFormat/>
    <w:rsid w:val="003D42DF"/>
    <w:pPr>
      <w:spacing w:after="120" w:line="270" w:lineRule="atLeast"/>
    </w:pPr>
    <w:rPr>
      <w:rFonts w:ascii="Arial" w:eastAsia="Times" w:hAnsi="Arial"/>
      <w:lang w:eastAsia="en-US"/>
    </w:rPr>
  </w:style>
  <w:style w:type="character" w:customStyle="1" w:styleId="DHHSbodyChar">
    <w:name w:val="DHHS body Char"/>
    <w:link w:val="DHHSbody"/>
    <w:uiPriority w:val="99"/>
    <w:rsid w:val="003D42DF"/>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78292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562809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hhsvicgovau.sharepoint.com/sites/ChildrenandFamiliesBranch-DHHS-GRP/Shared%20Documents/Care%20Services/Residential%20Care/Therapeutic%20Residential%20Care/Defining%20a%20therapeutic%20approach/Stage%203%20&#8211;stakeholder%20engagement,%20draft%20development%20and%20approval/Draft%20addendum%20and%20approvals/Program%20requirements%20for%20residential%20care%20in%20Victoria%20Oct%20201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framework-reduce-criminalisation-young-people-residential-care" TargetMode="External"/><Relationship Id="rId2" Type="http://schemas.openxmlformats.org/officeDocument/2006/relationships/customXml" Target="../customXml/item2.xml"/><Relationship Id="rId16" Type="http://schemas.openxmlformats.org/officeDocument/2006/relationships/hyperlink" Target="https://providers.dffh.vic.gov.au/program-requirements-delivery-therapeutic-residential-care-victoria-word" TargetMode="External"/><Relationship Id="rId20" Type="http://schemas.openxmlformats.org/officeDocument/2006/relationships/hyperlink" Target="https://providers.dffh.vic.gov.au/program-requirements-out-home-care-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viders.dffh.vic.gov.au/program-requirements-residential-care-victoria-oct-2016-wor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areservice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roviders.dffh.vic.gov.au/practice-guide-behaviour-planning-best-support-children-and-young-people-out-home-care" TargetMode="External"/><Relationship Id="rId1" Type="http://schemas.openxmlformats.org/officeDocument/2006/relationships/hyperlink" Target="https://www.dffh.vic.gov.au/sites/default/files/documents/202302/Framework-for-trauma-informed-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Jeremy Powys (DFFH)</DisplayName>
        <AccountId>69</AccountId>
        <AccountType/>
      </UserInfo>
      <UserInfo>
        <DisplayName>Sudha Joseph (DFFH)</DisplayName>
        <AccountId>840</AccountId>
        <AccountType/>
      </UserInfo>
      <UserInfo>
        <DisplayName>Melissa Riddiford (DFFH)</DisplayName>
        <AccountId>1468</AccountId>
        <AccountType/>
      </UserInfo>
      <UserInfo>
        <DisplayName>Annette Lancy (DFFH)</DisplayName>
        <AccountId>1504</AccountId>
        <AccountType/>
      </UserInfo>
    </SharedWithUsers>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33EBF288-F1AB-46DE-86CD-B36807F82C20}"/>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3879</Words>
  <Characters>22538</Characters>
  <Application>Microsoft Office Word</Application>
  <DocSecurity>0</DocSecurity>
  <Lines>489</Lines>
  <Paragraphs>343</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
  <LinksUpToDate>false</LinksUpToDate>
  <CharactersWithSpaces>26074</CharactersWithSpaces>
  <SharedDoc>false</SharedDoc>
  <HyperlinkBase/>
  <HLinks>
    <vt:vector size="108" baseType="variant">
      <vt:variant>
        <vt:i4>1572946</vt:i4>
      </vt:variant>
      <vt:variant>
        <vt:i4>78</vt:i4>
      </vt:variant>
      <vt:variant>
        <vt:i4>0</vt:i4>
      </vt:variant>
      <vt:variant>
        <vt:i4>5</vt:i4>
      </vt:variant>
      <vt:variant>
        <vt:lpwstr>https://providers.dffh.vic.gov.au/program-requirements-out-home-care-services</vt:lpwstr>
      </vt:variant>
      <vt:variant>
        <vt:lpwstr/>
      </vt:variant>
      <vt:variant>
        <vt:i4>5570663</vt:i4>
      </vt:variant>
      <vt:variant>
        <vt:i4>75</vt:i4>
      </vt:variant>
      <vt:variant>
        <vt:i4>0</vt:i4>
      </vt:variant>
      <vt:variant>
        <vt:i4>5</vt:i4>
      </vt:variant>
      <vt:variant>
        <vt:lpwstr>mailto:careservices@dffh.vic.gov.au</vt:lpwstr>
      </vt:variant>
      <vt:variant>
        <vt:lpwstr/>
      </vt:variant>
      <vt:variant>
        <vt:i4>7667830</vt:i4>
      </vt:variant>
      <vt:variant>
        <vt:i4>72</vt:i4>
      </vt:variant>
      <vt:variant>
        <vt:i4>0</vt:i4>
      </vt:variant>
      <vt:variant>
        <vt:i4>5</vt:i4>
      </vt:variant>
      <vt:variant>
        <vt:lpwstr>Program requirements for residential care in Victoria Oct 2016</vt:lpwstr>
      </vt:variant>
      <vt:variant>
        <vt:lpwstr/>
      </vt:variant>
      <vt:variant>
        <vt:i4>6291495</vt:i4>
      </vt:variant>
      <vt:variant>
        <vt:i4>66</vt:i4>
      </vt:variant>
      <vt:variant>
        <vt:i4>0</vt:i4>
      </vt:variant>
      <vt:variant>
        <vt:i4>5</vt:i4>
      </vt:variant>
      <vt:variant>
        <vt:lpwstr>https://providers.dffh.vic.gov.au/framework-reduce-criminalisation-young-people-residential-care</vt:lpwstr>
      </vt:variant>
      <vt:variant>
        <vt:lpwstr>:~:text=The%20Framework%20to%20reduce%20criminalisation%20of%20young%20people,departments%2C%20Victoria%20Police%20and%20residential%20care%20service%20providers.</vt:lpwstr>
      </vt:variant>
      <vt:variant>
        <vt:i4>6422627</vt:i4>
      </vt:variant>
      <vt:variant>
        <vt:i4>63</vt:i4>
      </vt:variant>
      <vt:variant>
        <vt:i4>0</vt:i4>
      </vt:variant>
      <vt:variant>
        <vt:i4>5</vt:i4>
      </vt:variant>
      <vt:variant>
        <vt:lpwstr/>
      </vt:variant>
      <vt:variant>
        <vt:lpwstr>ClinicalGovernance</vt:lpwstr>
      </vt:variant>
      <vt:variant>
        <vt:i4>1638445</vt:i4>
      </vt:variant>
      <vt:variant>
        <vt:i4>60</vt:i4>
      </vt:variant>
      <vt:variant>
        <vt:i4>0</vt:i4>
      </vt:variant>
      <vt:variant>
        <vt:i4>5</vt:i4>
      </vt:variant>
      <vt:variant>
        <vt:lpwstr/>
      </vt:variant>
      <vt:variant>
        <vt:lpwstr>_Requirements_for_the</vt:lpwstr>
      </vt:variant>
      <vt:variant>
        <vt:i4>3670119</vt:i4>
      </vt:variant>
      <vt:variant>
        <vt:i4>57</vt:i4>
      </vt:variant>
      <vt:variant>
        <vt:i4>0</vt:i4>
      </vt:variant>
      <vt:variant>
        <vt:i4>5</vt:i4>
      </vt:variant>
      <vt:variant>
        <vt:lpwstr>https://providers.dffh.vic.gov.au/program-requirements-delivery-therapeutic-residential-care-victoria-word</vt:lpwstr>
      </vt:variant>
      <vt:variant>
        <vt:lpwstr/>
      </vt:variant>
      <vt:variant>
        <vt:i4>2097258</vt:i4>
      </vt:variant>
      <vt:variant>
        <vt:i4>54</vt:i4>
      </vt:variant>
      <vt:variant>
        <vt:i4>0</vt:i4>
      </vt:variant>
      <vt:variant>
        <vt:i4>5</vt:i4>
      </vt:variant>
      <vt:variant>
        <vt:lpwstr>https://providers.dffh.vic.gov.au/program-requirements-residential-care-victoria-oct-2016-word</vt:lpwstr>
      </vt:variant>
      <vt:variant>
        <vt:lpwstr/>
      </vt:variant>
      <vt:variant>
        <vt:i4>1310772</vt:i4>
      </vt:variant>
      <vt:variant>
        <vt:i4>47</vt:i4>
      </vt:variant>
      <vt:variant>
        <vt:i4>0</vt:i4>
      </vt:variant>
      <vt:variant>
        <vt:i4>5</vt:i4>
      </vt:variant>
      <vt:variant>
        <vt:lpwstr/>
      </vt:variant>
      <vt:variant>
        <vt:lpwstr>_Toc148440933</vt:lpwstr>
      </vt:variant>
      <vt:variant>
        <vt:i4>1310772</vt:i4>
      </vt:variant>
      <vt:variant>
        <vt:i4>41</vt:i4>
      </vt:variant>
      <vt:variant>
        <vt:i4>0</vt:i4>
      </vt:variant>
      <vt:variant>
        <vt:i4>5</vt:i4>
      </vt:variant>
      <vt:variant>
        <vt:lpwstr/>
      </vt:variant>
      <vt:variant>
        <vt:lpwstr>_Toc148440932</vt:lpwstr>
      </vt:variant>
      <vt:variant>
        <vt:i4>1310772</vt:i4>
      </vt:variant>
      <vt:variant>
        <vt:i4>35</vt:i4>
      </vt:variant>
      <vt:variant>
        <vt:i4>0</vt:i4>
      </vt:variant>
      <vt:variant>
        <vt:i4>5</vt:i4>
      </vt:variant>
      <vt:variant>
        <vt:lpwstr/>
      </vt:variant>
      <vt:variant>
        <vt:lpwstr>_Toc148440931</vt:lpwstr>
      </vt:variant>
      <vt:variant>
        <vt:i4>1310772</vt:i4>
      </vt:variant>
      <vt:variant>
        <vt:i4>29</vt:i4>
      </vt:variant>
      <vt:variant>
        <vt:i4>0</vt:i4>
      </vt:variant>
      <vt:variant>
        <vt:i4>5</vt:i4>
      </vt:variant>
      <vt:variant>
        <vt:lpwstr/>
      </vt:variant>
      <vt:variant>
        <vt:lpwstr>_Toc148440930</vt:lpwstr>
      </vt:variant>
      <vt:variant>
        <vt:i4>1376308</vt:i4>
      </vt:variant>
      <vt:variant>
        <vt:i4>23</vt:i4>
      </vt:variant>
      <vt:variant>
        <vt:i4>0</vt:i4>
      </vt:variant>
      <vt:variant>
        <vt:i4>5</vt:i4>
      </vt:variant>
      <vt:variant>
        <vt:lpwstr/>
      </vt:variant>
      <vt:variant>
        <vt:lpwstr>_Toc148440929</vt:lpwstr>
      </vt:variant>
      <vt:variant>
        <vt:i4>1376308</vt:i4>
      </vt:variant>
      <vt:variant>
        <vt:i4>17</vt:i4>
      </vt:variant>
      <vt:variant>
        <vt:i4>0</vt:i4>
      </vt:variant>
      <vt:variant>
        <vt:i4>5</vt:i4>
      </vt:variant>
      <vt:variant>
        <vt:lpwstr/>
      </vt:variant>
      <vt:variant>
        <vt:lpwstr>_Toc148440928</vt:lpwstr>
      </vt:variant>
      <vt:variant>
        <vt:i4>1376308</vt:i4>
      </vt:variant>
      <vt:variant>
        <vt:i4>11</vt:i4>
      </vt:variant>
      <vt:variant>
        <vt:i4>0</vt:i4>
      </vt:variant>
      <vt:variant>
        <vt:i4>5</vt:i4>
      </vt:variant>
      <vt:variant>
        <vt:lpwstr/>
      </vt:variant>
      <vt:variant>
        <vt:lpwstr>_Toc148440927</vt:lpwstr>
      </vt:variant>
      <vt:variant>
        <vt:i4>1376308</vt:i4>
      </vt:variant>
      <vt:variant>
        <vt:i4>5</vt:i4>
      </vt:variant>
      <vt:variant>
        <vt:i4>0</vt:i4>
      </vt:variant>
      <vt:variant>
        <vt:i4>5</vt:i4>
      </vt:variant>
      <vt:variant>
        <vt:lpwstr/>
      </vt:variant>
      <vt:variant>
        <vt:lpwstr>_Toc148440926</vt:lpwstr>
      </vt:variant>
      <vt:variant>
        <vt:i4>4522076</vt:i4>
      </vt:variant>
      <vt:variant>
        <vt:i4>3</vt:i4>
      </vt:variant>
      <vt:variant>
        <vt:i4>0</vt:i4>
      </vt:variant>
      <vt:variant>
        <vt:i4>5</vt:i4>
      </vt:variant>
      <vt:variant>
        <vt:lpwstr>https://providers.dffh.vic.gov.au/practice-guide-behaviour-planning-best-support-children-and-young-people-out-home-care</vt:lpwstr>
      </vt:variant>
      <vt:variant>
        <vt:lpwstr/>
      </vt:variant>
      <vt:variant>
        <vt:i4>3997746</vt:i4>
      </vt:variant>
      <vt:variant>
        <vt:i4>0</vt:i4>
      </vt:variant>
      <vt:variant>
        <vt:i4>0</vt:i4>
      </vt:variant>
      <vt:variant>
        <vt:i4>5</vt:i4>
      </vt:variant>
      <vt:variant>
        <vt:lpwstr>https://www.dffh.vic.gov.au/sites/default/files/documents/202302/Framework-for-trauma-informed-practice.pdf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cyan factsheet</dc:title>
  <dc:subject/>
  <dc:creator/>
  <cp:keywords/>
  <cp:lastModifiedBy/>
  <cp:revision>2</cp:revision>
  <cp:lastPrinted>2021-01-31T14:27:00Z</cp:lastPrinted>
  <dcterms:created xsi:type="dcterms:W3CDTF">2024-11-14T00:43:00Z</dcterms:created>
  <dcterms:modified xsi:type="dcterms:W3CDTF">2024-11-14T22:29:00Z</dcterms:modified>
  <cp:category>DFFH cyan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1800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2023-11-02T04:06:27Z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d090b1c3-cd0b-4e5b-a83e-ba35ace9f862</vt:lpwstr>
  </property>
  <property fmtid="{D5CDD505-2E9C-101B-9397-08002B2CF9AE}" pid="23" name="MSIP_Label_43e64453-338c-4f93-8a4d-0039a0a41f2a_ContentBits">
    <vt:lpwstr>2</vt:lpwstr>
  </property>
</Properties>
</file>