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6A241B79" w:rsidR="00056EC4" w:rsidRDefault="00A01FB1" w:rsidP="00056EC4">
      <w:pPr>
        <w:pStyle w:val="Body"/>
      </w:pPr>
      <w:r>
        <w:rPr>
          <w:noProof/>
        </w:rPr>
        <w:drawing>
          <wp:anchor distT="0" distB="0" distL="114300" distR="114300" simplePos="0" relativeHeight="251658240" behindDoc="1" locked="1" layoutInCell="1" allowOverlap="1" wp14:anchorId="21966DC4" wp14:editId="169E6EDA">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p w14:paraId="3AC17F0D" w14:textId="77777777" w:rsidR="00842AF5" w:rsidRPr="00431F42" w:rsidRDefault="00842AF5" w:rsidP="00431F42">
      <w:pPr>
        <w:pStyle w:val="Documenttitle"/>
      </w:pPr>
      <w:r>
        <w:t>Housing First for Young People Leaving Care</w:t>
      </w:r>
    </w:p>
    <w:p w14:paraId="2C33F15D" w14:textId="77777777" w:rsidR="00842AF5" w:rsidRDefault="00842AF5" w:rsidP="00C12B05">
      <w:pPr>
        <w:pStyle w:val="Documentsubtitle"/>
      </w:pPr>
      <w:r>
        <w:t>Operations Manual</w:t>
      </w:r>
    </w:p>
    <w:p w14:paraId="5FBF35E1" w14:textId="265B6D45" w:rsidR="00842AF5" w:rsidRPr="00A1389F" w:rsidRDefault="00842AF5" w:rsidP="00C12B05">
      <w:pPr>
        <w:pStyle w:val="Documentsubtitle"/>
      </w:pPr>
      <w:r>
        <w:t xml:space="preserve">Version 2.0 </w:t>
      </w:r>
      <w:r w:rsidR="7AC3C8D8">
        <w:t>June</w:t>
      </w:r>
      <w:r>
        <w:t xml:space="preserve"> 2025</w:t>
      </w:r>
    </w:p>
    <w:p w14:paraId="4582E250" w14:textId="77777777" w:rsidR="00842AF5" w:rsidRDefault="00842AF5" w:rsidP="00430393">
      <w:pPr>
        <w:pStyle w:val="Bannermarking"/>
      </w:pPr>
      <w:fldSimple w:instr="FILLIN  &quot;Type the protective marking&quot; \d OFFICIAL \o  \* MERGEFORMAT">
        <w:r>
          <w:t>OFFICIAL</w:t>
        </w:r>
      </w:fldSimple>
    </w:p>
    <w:p w14:paraId="36665FAE" w14:textId="0CD96F05"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6C2632DE" w14:textId="2AC102EB" w:rsidR="00CF230C" w:rsidRDefault="00CF230C">
      <w:pPr>
        <w:spacing w:after="0" w:line="240" w:lineRule="auto"/>
        <w:rPr>
          <w:rFonts w:eastAsia="Times"/>
        </w:rPr>
      </w:pPr>
    </w:p>
    <w:p w14:paraId="1E75EAEE" w14:textId="32F820DD" w:rsidR="00FF103A" w:rsidRPr="0055119B" w:rsidRDefault="00FF103A" w:rsidP="009F2182">
      <w:pPr>
        <w:pStyle w:val="Accessibilitypara"/>
      </w:pPr>
      <w:r w:rsidRPr="0055119B">
        <w:t>To receive this document in another format</w:t>
      </w:r>
      <w:r>
        <w:t>,</w:t>
      </w:r>
      <w:r w:rsidRPr="0055119B">
        <w:t xml:space="preserve"> </w:t>
      </w:r>
      <w:r w:rsidRPr="00842AF5">
        <w:t>email</w:t>
      </w:r>
      <w:r w:rsidR="008C57D4" w:rsidRPr="00842AF5">
        <w:t xml:space="preserve"> the </w:t>
      </w:r>
      <w:r w:rsidR="00FE5AD9" w:rsidRPr="00842AF5">
        <w:t>Transitions from Care team</w:t>
      </w:r>
      <w:r w:rsidR="00FE5AD9">
        <w:t xml:space="preserve"> at </w:t>
      </w:r>
      <w:hyperlink r:id="rId15" w:history="1">
        <w:r w:rsidR="00842AF5" w:rsidRPr="002D1FEB">
          <w:rPr>
            <w:rStyle w:val="Hyperlink"/>
          </w:rPr>
          <w:t>betterfuturescentral@dffh.vic.gov.au</w:t>
        </w:r>
      </w:hyperlink>
    </w:p>
    <w:p w14:paraId="2CC272D2" w14:textId="77777777" w:rsidR="00FF103A" w:rsidRPr="0055119B" w:rsidRDefault="00FF103A" w:rsidP="009F2182">
      <w:pPr>
        <w:pStyle w:val="Imprint"/>
      </w:pPr>
      <w:r w:rsidRPr="0055119B">
        <w:t>Authorised and published by the Victorian Government, 1 Treasury Place, Melbourne.</w:t>
      </w:r>
    </w:p>
    <w:p w14:paraId="3ABBAB45" w14:textId="1BE55FAE" w:rsidR="00FF103A" w:rsidRPr="0055119B" w:rsidRDefault="00FF103A" w:rsidP="009F2182">
      <w:pPr>
        <w:pStyle w:val="Imprint"/>
      </w:pPr>
      <w:r>
        <w:t xml:space="preserve">© State of Victoria, Australia, Department of Families, Fairness and Housing, </w:t>
      </w:r>
      <w:r w:rsidR="005409A3">
        <w:t>June</w:t>
      </w:r>
      <w:r w:rsidR="00D02CB7">
        <w:t xml:space="preserve"> </w:t>
      </w:r>
      <w:r w:rsidR="00FE5AD9" w:rsidRPr="00FE5AD9">
        <w:t>202</w:t>
      </w:r>
      <w:r w:rsidR="00DB6251">
        <w:t>5</w:t>
      </w:r>
    </w:p>
    <w:p w14:paraId="22DB8E63" w14:textId="77777777" w:rsidR="00FF103A" w:rsidRPr="00651482" w:rsidRDefault="00FF103A" w:rsidP="009F2182">
      <w:pPr>
        <w:pStyle w:val="Imprint"/>
      </w:pPr>
      <w:r w:rsidRPr="00651482">
        <w:t>In this document, ‘Aboriginal’ refers to both Aboriginal and Torres Strait Islander people. ‘Indigenous’ or ‘Koori/Koorie’ is retained when part of the title of a report, program or quotation.</w:t>
      </w:r>
    </w:p>
    <w:p w14:paraId="1371D231" w14:textId="4E73C159" w:rsidR="00EB6308" w:rsidRPr="002455DE" w:rsidRDefault="00EB6308" w:rsidP="006F6B76">
      <w:pPr>
        <w:pStyle w:val="Imprint"/>
        <w:rPr>
          <w:b/>
          <w:bCs/>
        </w:rPr>
      </w:pPr>
      <w:r w:rsidRPr="000750C3">
        <w:t>ISBN</w:t>
      </w:r>
      <w:r w:rsidR="008D69C5" w:rsidRPr="000750C3">
        <w:t xml:space="preserve">: </w:t>
      </w:r>
      <w:r w:rsidR="0032508E" w:rsidRPr="0032508E">
        <w:t>978-1-76130-829-</w:t>
      </w:r>
      <w:r w:rsidR="0032508E">
        <w:t>1</w:t>
      </w:r>
      <w:r w:rsidR="002455DE">
        <w:t xml:space="preserve"> </w:t>
      </w:r>
      <w:r w:rsidR="002455DE">
        <w:rPr>
          <w:b/>
          <w:bCs/>
        </w:rPr>
        <w:t>(pdf/online/MS word)</w:t>
      </w:r>
    </w:p>
    <w:p w14:paraId="7EA937EE" w14:textId="4080D59F" w:rsidR="00DF2E7E" w:rsidRPr="000750C3" w:rsidRDefault="000E56E0" w:rsidP="00DF2E7E">
      <w:pPr>
        <w:pStyle w:val="Imprint"/>
      </w:pPr>
      <w:r w:rsidRPr="000750C3">
        <w:t>Available at</w:t>
      </w:r>
      <w:r w:rsidR="00633FAC" w:rsidRPr="000750C3">
        <w:t xml:space="preserve"> </w:t>
      </w:r>
      <w:r w:rsidR="00757EF3">
        <w:t xml:space="preserve">the </w:t>
      </w:r>
      <w:hyperlink r:id="rId16" w:history="1">
        <w:r w:rsidR="00757EF3" w:rsidRPr="00757EF3">
          <w:rPr>
            <w:rStyle w:val="Hyperlink"/>
          </w:rPr>
          <w:t>department web</w:t>
        </w:r>
        <w:r w:rsidR="00757EF3">
          <w:rPr>
            <w:rStyle w:val="Hyperlink"/>
          </w:rPr>
          <w:t>s</w:t>
        </w:r>
        <w:r w:rsidR="00757EF3" w:rsidRPr="00757EF3">
          <w:rPr>
            <w:rStyle w:val="Hyperlink"/>
          </w:rPr>
          <w:t>ite</w:t>
        </w:r>
      </w:hyperlink>
      <w:r w:rsidR="00757EF3" w:rsidRPr="000750C3">
        <w:t xml:space="preserve"> </w:t>
      </w:r>
    </w:p>
    <w:p w14:paraId="5BF2329F" w14:textId="6C968477" w:rsidR="00FF103A" w:rsidRPr="00DF2E7E" w:rsidRDefault="00842AF5" w:rsidP="006F6B76">
      <w:pPr>
        <w:pStyle w:val="Imprint"/>
      </w:pPr>
      <w:r>
        <w:t>(</w:t>
      </w:r>
      <w:r w:rsidRPr="00842AF5">
        <w:t>2502285</w:t>
      </w:r>
      <w:r>
        <w:t>)</w:t>
      </w:r>
    </w:p>
    <w:p w14:paraId="758CE29D" w14:textId="77777777" w:rsidR="00FF103A" w:rsidRPr="0055119B" w:rsidRDefault="00FF103A" w:rsidP="0008204A">
      <w:pPr>
        <w:pStyle w:val="Body"/>
      </w:pPr>
    </w:p>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396BE09F" w14:textId="5BA2E2B0" w:rsidR="0053638D"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98198367" w:history="1">
        <w:r w:rsidR="0053638D" w:rsidRPr="00F5287E">
          <w:rPr>
            <w:rStyle w:val="Hyperlink"/>
          </w:rPr>
          <w:t>1. Introduction</w:t>
        </w:r>
        <w:r w:rsidR="0053638D">
          <w:rPr>
            <w:webHidden/>
          </w:rPr>
          <w:tab/>
        </w:r>
        <w:r w:rsidR="0053638D">
          <w:rPr>
            <w:webHidden/>
          </w:rPr>
          <w:fldChar w:fldCharType="begin"/>
        </w:r>
        <w:r w:rsidR="0053638D">
          <w:rPr>
            <w:webHidden/>
          </w:rPr>
          <w:instrText xml:space="preserve"> PAGEREF _Toc198198367 \h </w:instrText>
        </w:r>
        <w:r w:rsidR="0053638D">
          <w:rPr>
            <w:webHidden/>
          </w:rPr>
        </w:r>
        <w:r w:rsidR="0053638D">
          <w:rPr>
            <w:webHidden/>
          </w:rPr>
          <w:fldChar w:fldCharType="separate"/>
        </w:r>
        <w:r w:rsidR="004F5B36">
          <w:rPr>
            <w:webHidden/>
          </w:rPr>
          <w:t>5</w:t>
        </w:r>
        <w:r w:rsidR="0053638D">
          <w:rPr>
            <w:webHidden/>
          </w:rPr>
          <w:fldChar w:fldCharType="end"/>
        </w:r>
      </w:hyperlink>
    </w:p>
    <w:p w14:paraId="7A951098" w14:textId="62166376"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68" w:history="1">
        <w:r w:rsidRPr="00F5287E">
          <w:rPr>
            <w:rStyle w:val="Hyperlink"/>
          </w:rPr>
          <w:t>1.1. Program description</w:t>
        </w:r>
        <w:r>
          <w:rPr>
            <w:webHidden/>
          </w:rPr>
          <w:tab/>
        </w:r>
        <w:r>
          <w:rPr>
            <w:webHidden/>
          </w:rPr>
          <w:fldChar w:fldCharType="begin"/>
        </w:r>
        <w:r>
          <w:rPr>
            <w:webHidden/>
          </w:rPr>
          <w:instrText xml:space="preserve"> PAGEREF _Toc198198368 \h </w:instrText>
        </w:r>
        <w:r>
          <w:rPr>
            <w:webHidden/>
          </w:rPr>
        </w:r>
        <w:r>
          <w:rPr>
            <w:webHidden/>
          </w:rPr>
          <w:fldChar w:fldCharType="separate"/>
        </w:r>
        <w:r w:rsidR="004F5B36">
          <w:rPr>
            <w:webHidden/>
          </w:rPr>
          <w:t>5</w:t>
        </w:r>
        <w:r>
          <w:rPr>
            <w:webHidden/>
          </w:rPr>
          <w:fldChar w:fldCharType="end"/>
        </w:r>
      </w:hyperlink>
    </w:p>
    <w:p w14:paraId="43AA9972" w14:textId="5787B0CF"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69" w:history="1">
        <w:r w:rsidRPr="00F5287E">
          <w:rPr>
            <w:rStyle w:val="Hyperlink"/>
          </w:rPr>
          <w:t>1.2. Program principles</w:t>
        </w:r>
        <w:r>
          <w:rPr>
            <w:webHidden/>
          </w:rPr>
          <w:tab/>
        </w:r>
        <w:r>
          <w:rPr>
            <w:webHidden/>
          </w:rPr>
          <w:fldChar w:fldCharType="begin"/>
        </w:r>
        <w:r>
          <w:rPr>
            <w:webHidden/>
          </w:rPr>
          <w:instrText xml:space="preserve"> PAGEREF _Toc198198369 \h </w:instrText>
        </w:r>
        <w:r>
          <w:rPr>
            <w:webHidden/>
          </w:rPr>
        </w:r>
        <w:r>
          <w:rPr>
            <w:webHidden/>
          </w:rPr>
          <w:fldChar w:fldCharType="separate"/>
        </w:r>
        <w:r w:rsidR="004F5B36">
          <w:rPr>
            <w:webHidden/>
          </w:rPr>
          <w:t>6</w:t>
        </w:r>
        <w:r>
          <w:rPr>
            <w:webHidden/>
          </w:rPr>
          <w:fldChar w:fldCharType="end"/>
        </w:r>
      </w:hyperlink>
    </w:p>
    <w:p w14:paraId="02CD7891" w14:textId="197F986C"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70" w:history="1">
        <w:r w:rsidRPr="00F5287E">
          <w:rPr>
            <w:rStyle w:val="Hyperlink"/>
          </w:rPr>
          <w:t>1.3. Program objectives</w:t>
        </w:r>
        <w:r>
          <w:rPr>
            <w:webHidden/>
          </w:rPr>
          <w:tab/>
        </w:r>
        <w:r>
          <w:rPr>
            <w:webHidden/>
          </w:rPr>
          <w:fldChar w:fldCharType="begin"/>
        </w:r>
        <w:r>
          <w:rPr>
            <w:webHidden/>
          </w:rPr>
          <w:instrText xml:space="preserve"> PAGEREF _Toc198198370 \h </w:instrText>
        </w:r>
        <w:r>
          <w:rPr>
            <w:webHidden/>
          </w:rPr>
        </w:r>
        <w:r>
          <w:rPr>
            <w:webHidden/>
          </w:rPr>
          <w:fldChar w:fldCharType="separate"/>
        </w:r>
        <w:r w:rsidR="004F5B36">
          <w:rPr>
            <w:webHidden/>
          </w:rPr>
          <w:t>7</w:t>
        </w:r>
        <w:r>
          <w:rPr>
            <w:webHidden/>
          </w:rPr>
          <w:fldChar w:fldCharType="end"/>
        </w:r>
      </w:hyperlink>
    </w:p>
    <w:p w14:paraId="1F971776" w14:textId="4EB0A69C"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71" w:history="1">
        <w:r w:rsidRPr="00F5287E">
          <w:rPr>
            <w:rStyle w:val="Hyperlink"/>
          </w:rPr>
          <w:t>1.4. Eligibility</w:t>
        </w:r>
        <w:r>
          <w:rPr>
            <w:webHidden/>
          </w:rPr>
          <w:tab/>
        </w:r>
        <w:r>
          <w:rPr>
            <w:webHidden/>
          </w:rPr>
          <w:fldChar w:fldCharType="begin"/>
        </w:r>
        <w:r>
          <w:rPr>
            <w:webHidden/>
          </w:rPr>
          <w:instrText xml:space="preserve"> PAGEREF _Toc198198371 \h </w:instrText>
        </w:r>
        <w:r>
          <w:rPr>
            <w:webHidden/>
          </w:rPr>
        </w:r>
        <w:r>
          <w:rPr>
            <w:webHidden/>
          </w:rPr>
          <w:fldChar w:fldCharType="separate"/>
        </w:r>
        <w:r w:rsidR="004F5B36">
          <w:rPr>
            <w:webHidden/>
          </w:rPr>
          <w:t>7</w:t>
        </w:r>
        <w:r>
          <w:rPr>
            <w:webHidden/>
          </w:rPr>
          <w:fldChar w:fldCharType="end"/>
        </w:r>
      </w:hyperlink>
    </w:p>
    <w:p w14:paraId="026BD9F9" w14:textId="48946855"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72" w:history="1">
        <w:r w:rsidRPr="00F5287E">
          <w:rPr>
            <w:rStyle w:val="Hyperlink"/>
          </w:rPr>
          <w:t>1.5. Program roles and responsibilities</w:t>
        </w:r>
        <w:r>
          <w:rPr>
            <w:webHidden/>
          </w:rPr>
          <w:tab/>
        </w:r>
        <w:r>
          <w:rPr>
            <w:webHidden/>
          </w:rPr>
          <w:fldChar w:fldCharType="begin"/>
        </w:r>
        <w:r>
          <w:rPr>
            <w:webHidden/>
          </w:rPr>
          <w:instrText xml:space="preserve"> PAGEREF _Toc198198372 \h </w:instrText>
        </w:r>
        <w:r>
          <w:rPr>
            <w:webHidden/>
          </w:rPr>
        </w:r>
        <w:r>
          <w:rPr>
            <w:webHidden/>
          </w:rPr>
          <w:fldChar w:fldCharType="separate"/>
        </w:r>
        <w:r w:rsidR="004F5B36">
          <w:rPr>
            <w:webHidden/>
          </w:rPr>
          <w:t>9</w:t>
        </w:r>
        <w:r>
          <w:rPr>
            <w:webHidden/>
          </w:rPr>
          <w:fldChar w:fldCharType="end"/>
        </w:r>
      </w:hyperlink>
    </w:p>
    <w:p w14:paraId="7E95D03D" w14:textId="3A5C589F" w:rsidR="0053638D" w:rsidRDefault="0053638D">
      <w:pPr>
        <w:pStyle w:val="TOC1"/>
        <w:rPr>
          <w:rFonts w:asciiTheme="minorHAnsi" w:eastAsiaTheme="minorEastAsia" w:hAnsiTheme="minorHAnsi" w:cstheme="minorBidi"/>
          <w:b w:val="0"/>
          <w:kern w:val="2"/>
          <w:sz w:val="24"/>
          <w:szCs w:val="24"/>
          <w:lang w:eastAsia="en-AU"/>
          <w14:ligatures w14:val="standardContextual"/>
        </w:rPr>
      </w:pPr>
      <w:hyperlink w:anchor="_Toc198198373" w:history="1">
        <w:r w:rsidRPr="00F5287E">
          <w:rPr>
            <w:rStyle w:val="Hyperlink"/>
          </w:rPr>
          <w:t>2. Program supports</w:t>
        </w:r>
        <w:r>
          <w:rPr>
            <w:webHidden/>
          </w:rPr>
          <w:tab/>
        </w:r>
        <w:r>
          <w:rPr>
            <w:webHidden/>
          </w:rPr>
          <w:fldChar w:fldCharType="begin"/>
        </w:r>
        <w:r>
          <w:rPr>
            <w:webHidden/>
          </w:rPr>
          <w:instrText xml:space="preserve"> PAGEREF _Toc198198373 \h </w:instrText>
        </w:r>
        <w:r>
          <w:rPr>
            <w:webHidden/>
          </w:rPr>
        </w:r>
        <w:r>
          <w:rPr>
            <w:webHidden/>
          </w:rPr>
          <w:fldChar w:fldCharType="separate"/>
        </w:r>
        <w:r w:rsidR="004F5B36">
          <w:rPr>
            <w:webHidden/>
          </w:rPr>
          <w:t>11</w:t>
        </w:r>
        <w:r>
          <w:rPr>
            <w:webHidden/>
          </w:rPr>
          <w:fldChar w:fldCharType="end"/>
        </w:r>
      </w:hyperlink>
    </w:p>
    <w:p w14:paraId="5462A980" w14:textId="34A8E0BC"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74" w:history="1">
        <w:r w:rsidRPr="00F5287E">
          <w:rPr>
            <w:rStyle w:val="Hyperlink"/>
          </w:rPr>
          <w:t>2.1. Case work</w:t>
        </w:r>
        <w:r>
          <w:rPr>
            <w:webHidden/>
          </w:rPr>
          <w:tab/>
        </w:r>
        <w:r>
          <w:rPr>
            <w:webHidden/>
          </w:rPr>
          <w:fldChar w:fldCharType="begin"/>
        </w:r>
        <w:r>
          <w:rPr>
            <w:webHidden/>
          </w:rPr>
          <w:instrText xml:space="preserve"> PAGEREF _Toc198198374 \h </w:instrText>
        </w:r>
        <w:r>
          <w:rPr>
            <w:webHidden/>
          </w:rPr>
        </w:r>
        <w:r>
          <w:rPr>
            <w:webHidden/>
          </w:rPr>
          <w:fldChar w:fldCharType="separate"/>
        </w:r>
        <w:r w:rsidR="004F5B36">
          <w:rPr>
            <w:webHidden/>
          </w:rPr>
          <w:t>12</w:t>
        </w:r>
        <w:r>
          <w:rPr>
            <w:webHidden/>
          </w:rPr>
          <w:fldChar w:fldCharType="end"/>
        </w:r>
      </w:hyperlink>
    </w:p>
    <w:p w14:paraId="680D6F49" w14:textId="47E5FEC8"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75" w:history="1">
        <w:r w:rsidRPr="00F5287E">
          <w:rPr>
            <w:rStyle w:val="Hyperlink"/>
          </w:rPr>
          <w:t>2.1.1 Housing First Support Plan</w:t>
        </w:r>
        <w:r>
          <w:rPr>
            <w:webHidden/>
          </w:rPr>
          <w:tab/>
        </w:r>
        <w:r>
          <w:rPr>
            <w:webHidden/>
          </w:rPr>
          <w:fldChar w:fldCharType="begin"/>
        </w:r>
        <w:r>
          <w:rPr>
            <w:webHidden/>
          </w:rPr>
          <w:instrText xml:space="preserve"> PAGEREF _Toc198198375 \h </w:instrText>
        </w:r>
        <w:r>
          <w:rPr>
            <w:webHidden/>
          </w:rPr>
        </w:r>
        <w:r>
          <w:rPr>
            <w:webHidden/>
          </w:rPr>
          <w:fldChar w:fldCharType="separate"/>
        </w:r>
        <w:r w:rsidR="004F5B36">
          <w:rPr>
            <w:webHidden/>
          </w:rPr>
          <w:t>13</w:t>
        </w:r>
        <w:r>
          <w:rPr>
            <w:webHidden/>
          </w:rPr>
          <w:fldChar w:fldCharType="end"/>
        </w:r>
      </w:hyperlink>
    </w:p>
    <w:p w14:paraId="667330EA" w14:textId="6B59C8CE"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76" w:history="1">
        <w:r w:rsidRPr="00F5287E">
          <w:rPr>
            <w:rStyle w:val="Hyperlink"/>
          </w:rPr>
          <w:t>2.2. Tenancy support</w:t>
        </w:r>
        <w:r>
          <w:rPr>
            <w:webHidden/>
          </w:rPr>
          <w:tab/>
        </w:r>
        <w:r>
          <w:rPr>
            <w:webHidden/>
          </w:rPr>
          <w:fldChar w:fldCharType="begin"/>
        </w:r>
        <w:r>
          <w:rPr>
            <w:webHidden/>
          </w:rPr>
          <w:instrText xml:space="preserve"> PAGEREF _Toc198198376 \h </w:instrText>
        </w:r>
        <w:r>
          <w:rPr>
            <w:webHidden/>
          </w:rPr>
        </w:r>
        <w:r>
          <w:rPr>
            <w:webHidden/>
          </w:rPr>
          <w:fldChar w:fldCharType="separate"/>
        </w:r>
        <w:r w:rsidR="004F5B36">
          <w:rPr>
            <w:webHidden/>
          </w:rPr>
          <w:t>15</w:t>
        </w:r>
        <w:r>
          <w:rPr>
            <w:webHidden/>
          </w:rPr>
          <w:fldChar w:fldCharType="end"/>
        </w:r>
      </w:hyperlink>
    </w:p>
    <w:p w14:paraId="6C286256" w14:textId="448F1A96"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77" w:history="1">
        <w:r w:rsidRPr="00F5287E">
          <w:rPr>
            <w:rStyle w:val="Hyperlink"/>
          </w:rPr>
          <w:t>2.2.1. Annual Tenancy Support Directions Plan</w:t>
        </w:r>
        <w:r>
          <w:rPr>
            <w:webHidden/>
          </w:rPr>
          <w:tab/>
        </w:r>
        <w:r>
          <w:rPr>
            <w:webHidden/>
          </w:rPr>
          <w:fldChar w:fldCharType="begin"/>
        </w:r>
        <w:r>
          <w:rPr>
            <w:webHidden/>
          </w:rPr>
          <w:instrText xml:space="preserve"> PAGEREF _Toc198198377 \h </w:instrText>
        </w:r>
        <w:r>
          <w:rPr>
            <w:webHidden/>
          </w:rPr>
        </w:r>
        <w:r>
          <w:rPr>
            <w:webHidden/>
          </w:rPr>
          <w:fldChar w:fldCharType="separate"/>
        </w:r>
        <w:r w:rsidR="004F5B36">
          <w:rPr>
            <w:webHidden/>
          </w:rPr>
          <w:t>15</w:t>
        </w:r>
        <w:r>
          <w:rPr>
            <w:webHidden/>
          </w:rPr>
          <w:fldChar w:fldCharType="end"/>
        </w:r>
      </w:hyperlink>
    </w:p>
    <w:p w14:paraId="64517B92" w14:textId="3BAC1B85"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78" w:history="1">
        <w:r w:rsidRPr="00F5287E">
          <w:rPr>
            <w:rStyle w:val="Hyperlink"/>
          </w:rPr>
          <w:t>2.2.2. Annual Tenancy Support Outcomes Report</w:t>
        </w:r>
        <w:r>
          <w:rPr>
            <w:webHidden/>
          </w:rPr>
          <w:tab/>
        </w:r>
        <w:r>
          <w:rPr>
            <w:webHidden/>
          </w:rPr>
          <w:fldChar w:fldCharType="begin"/>
        </w:r>
        <w:r>
          <w:rPr>
            <w:webHidden/>
          </w:rPr>
          <w:instrText xml:space="preserve"> PAGEREF _Toc198198378 \h </w:instrText>
        </w:r>
        <w:r>
          <w:rPr>
            <w:webHidden/>
          </w:rPr>
        </w:r>
        <w:r>
          <w:rPr>
            <w:webHidden/>
          </w:rPr>
          <w:fldChar w:fldCharType="separate"/>
        </w:r>
        <w:r w:rsidR="004F5B36">
          <w:rPr>
            <w:webHidden/>
          </w:rPr>
          <w:t>15</w:t>
        </w:r>
        <w:r>
          <w:rPr>
            <w:webHidden/>
          </w:rPr>
          <w:fldChar w:fldCharType="end"/>
        </w:r>
      </w:hyperlink>
    </w:p>
    <w:p w14:paraId="24FE7379" w14:textId="304B4874"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79" w:history="1">
        <w:r w:rsidRPr="00F5287E">
          <w:rPr>
            <w:rStyle w:val="Hyperlink"/>
          </w:rPr>
          <w:t>2.3. Housing</w:t>
        </w:r>
        <w:r>
          <w:rPr>
            <w:webHidden/>
          </w:rPr>
          <w:tab/>
        </w:r>
        <w:r>
          <w:rPr>
            <w:webHidden/>
          </w:rPr>
          <w:fldChar w:fldCharType="begin"/>
        </w:r>
        <w:r>
          <w:rPr>
            <w:webHidden/>
          </w:rPr>
          <w:instrText xml:space="preserve"> PAGEREF _Toc198198379 \h </w:instrText>
        </w:r>
        <w:r>
          <w:rPr>
            <w:webHidden/>
          </w:rPr>
        </w:r>
        <w:r>
          <w:rPr>
            <w:webHidden/>
          </w:rPr>
          <w:fldChar w:fldCharType="separate"/>
        </w:r>
        <w:r w:rsidR="004F5B36">
          <w:rPr>
            <w:webHidden/>
          </w:rPr>
          <w:t>16</w:t>
        </w:r>
        <w:r>
          <w:rPr>
            <w:webHidden/>
          </w:rPr>
          <w:fldChar w:fldCharType="end"/>
        </w:r>
      </w:hyperlink>
    </w:p>
    <w:p w14:paraId="50A09DDB" w14:textId="02A83A75"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80" w:history="1">
        <w:r w:rsidRPr="00F5287E">
          <w:rPr>
            <w:rStyle w:val="Hyperlink"/>
          </w:rPr>
          <w:t>2.4. Brokerage for Aboriginal young people</w:t>
        </w:r>
        <w:r>
          <w:rPr>
            <w:webHidden/>
          </w:rPr>
          <w:tab/>
        </w:r>
        <w:r>
          <w:rPr>
            <w:webHidden/>
          </w:rPr>
          <w:fldChar w:fldCharType="begin"/>
        </w:r>
        <w:r>
          <w:rPr>
            <w:webHidden/>
          </w:rPr>
          <w:instrText xml:space="preserve"> PAGEREF _Toc198198380 \h </w:instrText>
        </w:r>
        <w:r>
          <w:rPr>
            <w:webHidden/>
          </w:rPr>
        </w:r>
        <w:r>
          <w:rPr>
            <w:webHidden/>
          </w:rPr>
          <w:fldChar w:fldCharType="separate"/>
        </w:r>
        <w:r w:rsidR="004F5B36">
          <w:rPr>
            <w:webHidden/>
          </w:rPr>
          <w:t>16</w:t>
        </w:r>
        <w:r>
          <w:rPr>
            <w:webHidden/>
          </w:rPr>
          <w:fldChar w:fldCharType="end"/>
        </w:r>
      </w:hyperlink>
    </w:p>
    <w:p w14:paraId="3CD4BD8A" w14:textId="50CDEB14"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81" w:history="1">
        <w:r w:rsidRPr="00F5287E">
          <w:rPr>
            <w:rStyle w:val="Hyperlink"/>
          </w:rPr>
          <w:t>2.5. Accommodation management</w:t>
        </w:r>
        <w:r>
          <w:rPr>
            <w:webHidden/>
          </w:rPr>
          <w:tab/>
        </w:r>
        <w:r>
          <w:rPr>
            <w:webHidden/>
          </w:rPr>
          <w:fldChar w:fldCharType="begin"/>
        </w:r>
        <w:r>
          <w:rPr>
            <w:webHidden/>
          </w:rPr>
          <w:instrText xml:space="preserve"> PAGEREF _Toc198198381 \h </w:instrText>
        </w:r>
        <w:r>
          <w:rPr>
            <w:webHidden/>
          </w:rPr>
        </w:r>
        <w:r>
          <w:rPr>
            <w:webHidden/>
          </w:rPr>
          <w:fldChar w:fldCharType="separate"/>
        </w:r>
        <w:r w:rsidR="004F5B36">
          <w:rPr>
            <w:webHidden/>
          </w:rPr>
          <w:t>16</w:t>
        </w:r>
        <w:r>
          <w:rPr>
            <w:webHidden/>
          </w:rPr>
          <w:fldChar w:fldCharType="end"/>
        </w:r>
      </w:hyperlink>
    </w:p>
    <w:p w14:paraId="48782EF3" w14:textId="33AAAC2F"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82" w:history="1">
        <w:r w:rsidRPr="00F5287E">
          <w:rPr>
            <w:rStyle w:val="Hyperlink"/>
          </w:rPr>
          <w:t>2.6. Complementary supports</w:t>
        </w:r>
        <w:r>
          <w:rPr>
            <w:webHidden/>
          </w:rPr>
          <w:tab/>
        </w:r>
        <w:r>
          <w:rPr>
            <w:webHidden/>
          </w:rPr>
          <w:fldChar w:fldCharType="begin"/>
        </w:r>
        <w:r>
          <w:rPr>
            <w:webHidden/>
          </w:rPr>
          <w:instrText xml:space="preserve"> PAGEREF _Toc198198382 \h </w:instrText>
        </w:r>
        <w:r>
          <w:rPr>
            <w:webHidden/>
          </w:rPr>
        </w:r>
        <w:r>
          <w:rPr>
            <w:webHidden/>
          </w:rPr>
          <w:fldChar w:fldCharType="separate"/>
        </w:r>
        <w:r w:rsidR="004F5B36">
          <w:rPr>
            <w:webHidden/>
          </w:rPr>
          <w:t>16</w:t>
        </w:r>
        <w:r>
          <w:rPr>
            <w:webHidden/>
          </w:rPr>
          <w:fldChar w:fldCharType="end"/>
        </w:r>
      </w:hyperlink>
    </w:p>
    <w:p w14:paraId="45ADF59F" w14:textId="17083366" w:rsidR="0053638D" w:rsidRDefault="0053638D">
      <w:pPr>
        <w:pStyle w:val="TOC1"/>
        <w:rPr>
          <w:rFonts w:asciiTheme="minorHAnsi" w:eastAsiaTheme="minorEastAsia" w:hAnsiTheme="minorHAnsi" w:cstheme="minorBidi"/>
          <w:b w:val="0"/>
          <w:kern w:val="2"/>
          <w:sz w:val="24"/>
          <w:szCs w:val="24"/>
          <w:lang w:eastAsia="en-AU"/>
          <w14:ligatures w14:val="standardContextual"/>
        </w:rPr>
      </w:pPr>
      <w:hyperlink w:anchor="_Toc198198383" w:history="1">
        <w:r w:rsidRPr="00F5287E">
          <w:rPr>
            <w:rStyle w:val="Hyperlink"/>
          </w:rPr>
          <w:t>3. Nomination and referral</w:t>
        </w:r>
        <w:r>
          <w:rPr>
            <w:webHidden/>
          </w:rPr>
          <w:tab/>
        </w:r>
        <w:r>
          <w:rPr>
            <w:webHidden/>
          </w:rPr>
          <w:fldChar w:fldCharType="begin"/>
        </w:r>
        <w:r>
          <w:rPr>
            <w:webHidden/>
          </w:rPr>
          <w:instrText xml:space="preserve"> PAGEREF _Toc198198383 \h </w:instrText>
        </w:r>
        <w:r>
          <w:rPr>
            <w:webHidden/>
          </w:rPr>
        </w:r>
        <w:r>
          <w:rPr>
            <w:webHidden/>
          </w:rPr>
          <w:fldChar w:fldCharType="separate"/>
        </w:r>
        <w:r w:rsidR="004F5B36">
          <w:rPr>
            <w:webHidden/>
          </w:rPr>
          <w:t>18</w:t>
        </w:r>
        <w:r>
          <w:rPr>
            <w:webHidden/>
          </w:rPr>
          <w:fldChar w:fldCharType="end"/>
        </w:r>
      </w:hyperlink>
    </w:p>
    <w:p w14:paraId="3DB4AA55" w14:textId="77D0C871"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84" w:history="1">
        <w:r w:rsidRPr="00F5287E">
          <w:rPr>
            <w:rStyle w:val="Hyperlink"/>
          </w:rPr>
          <w:t>3.1. Stage One</w:t>
        </w:r>
        <w:r>
          <w:rPr>
            <w:webHidden/>
          </w:rPr>
          <w:tab/>
        </w:r>
        <w:r>
          <w:rPr>
            <w:webHidden/>
          </w:rPr>
          <w:fldChar w:fldCharType="begin"/>
        </w:r>
        <w:r>
          <w:rPr>
            <w:webHidden/>
          </w:rPr>
          <w:instrText xml:space="preserve"> PAGEREF _Toc198198384 \h </w:instrText>
        </w:r>
        <w:r>
          <w:rPr>
            <w:webHidden/>
          </w:rPr>
        </w:r>
        <w:r>
          <w:rPr>
            <w:webHidden/>
          </w:rPr>
          <w:fldChar w:fldCharType="separate"/>
        </w:r>
        <w:r w:rsidR="004F5B36">
          <w:rPr>
            <w:webHidden/>
          </w:rPr>
          <w:t>18</w:t>
        </w:r>
        <w:r>
          <w:rPr>
            <w:webHidden/>
          </w:rPr>
          <w:fldChar w:fldCharType="end"/>
        </w:r>
      </w:hyperlink>
    </w:p>
    <w:p w14:paraId="56F742FD" w14:textId="49F78A47"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85" w:history="1">
        <w:r w:rsidRPr="00F5287E">
          <w:rPr>
            <w:rStyle w:val="Hyperlink"/>
          </w:rPr>
          <w:t>3.2. Stage Two</w:t>
        </w:r>
        <w:r>
          <w:rPr>
            <w:webHidden/>
          </w:rPr>
          <w:tab/>
        </w:r>
        <w:r>
          <w:rPr>
            <w:webHidden/>
          </w:rPr>
          <w:fldChar w:fldCharType="begin"/>
        </w:r>
        <w:r>
          <w:rPr>
            <w:webHidden/>
          </w:rPr>
          <w:instrText xml:space="preserve"> PAGEREF _Toc198198385 \h </w:instrText>
        </w:r>
        <w:r>
          <w:rPr>
            <w:webHidden/>
          </w:rPr>
        </w:r>
        <w:r>
          <w:rPr>
            <w:webHidden/>
          </w:rPr>
          <w:fldChar w:fldCharType="separate"/>
        </w:r>
        <w:r w:rsidR="004F5B36">
          <w:rPr>
            <w:webHidden/>
          </w:rPr>
          <w:t>18</w:t>
        </w:r>
        <w:r>
          <w:rPr>
            <w:webHidden/>
          </w:rPr>
          <w:fldChar w:fldCharType="end"/>
        </w:r>
      </w:hyperlink>
    </w:p>
    <w:p w14:paraId="66D1C205" w14:textId="306EC3AA" w:rsidR="0053638D" w:rsidRDefault="0053638D">
      <w:pPr>
        <w:pStyle w:val="TOC1"/>
        <w:rPr>
          <w:rFonts w:asciiTheme="minorHAnsi" w:eastAsiaTheme="minorEastAsia" w:hAnsiTheme="minorHAnsi" w:cstheme="minorBidi"/>
          <w:b w:val="0"/>
          <w:kern w:val="2"/>
          <w:sz w:val="24"/>
          <w:szCs w:val="24"/>
          <w:lang w:eastAsia="en-AU"/>
          <w14:ligatures w14:val="standardContextual"/>
        </w:rPr>
      </w:pPr>
      <w:hyperlink w:anchor="_Toc198198386" w:history="1">
        <w:r w:rsidRPr="00F5287E">
          <w:rPr>
            <w:rStyle w:val="Hyperlink"/>
          </w:rPr>
          <w:t>4. Service delivery</w:t>
        </w:r>
        <w:r>
          <w:rPr>
            <w:webHidden/>
          </w:rPr>
          <w:tab/>
        </w:r>
        <w:r>
          <w:rPr>
            <w:webHidden/>
          </w:rPr>
          <w:fldChar w:fldCharType="begin"/>
        </w:r>
        <w:r>
          <w:rPr>
            <w:webHidden/>
          </w:rPr>
          <w:instrText xml:space="preserve"> PAGEREF _Toc198198386 \h </w:instrText>
        </w:r>
        <w:r>
          <w:rPr>
            <w:webHidden/>
          </w:rPr>
        </w:r>
        <w:r>
          <w:rPr>
            <w:webHidden/>
          </w:rPr>
          <w:fldChar w:fldCharType="separate"/>
        </w:r>
        <w:r w:rsidR="004F5B36">
          <w:rPr>
            <w:webHidden/>
          </w:rPr>
          <w:t>23</w:t>
        </w:r>
        <w:r>
          <w:rPr>
            <w:webHidden/>
          </w:rPr>
          <w:fldChar w:fldCharType="end"/>
        </w:r>
      </w:hyperlink>
    </w:p>
    <w:p w14:paraId="180D190E" w14:textId="7E5FF35A"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87" w:history="1">
        <w:r w:rsidRPr="00F5287E">
          <w:rPr>
            <w:rStyle w:val="Hyperlink"/>
          </w:rPr>
          <w:t>4.1. In-reach period</w:t>
        </w:r>
        <w:r>
          <w:rPr>
            <w:webHidden/>
          </w:rPr>
          <w:tab/>
        </w:r>
        <w:r>
          <w:rPr>
            <w:webHidden/>
          </w:rPr>
          <w:fldChar w:fldCharType="begin"/>
        </w:r>
        <w:r>
          <w:rPr>
            <w:webHidden/>
          </w:rPr>
          <w:instrText xml:space="preserve"> PAGEREF _Toc198198387 \h </w:instrText>
        </w:r>
        <w:r>
          <w:rPr>
            <w:webHidden/>
          </w:rPr>
        </w:r>
        <w:r>
          <w:rPr>
            <w:webHidden/>
          </w:rPr>
          <w:fldChar w:fldCharType="separate"/>
        </w:r>
        <w:r w:rsidR="004F5B36">
          <w:rPr>
            <w:webHidden/>
          </w:rPr>
          <w:t>23</w:t>
        </w:r>
        <w:r>
          <w:rPr>
            <w:webHidden/>
          </w:rPr>
          <w:fldChar w:fldCharType="end"/>
        </w:r>
      </w:hyperlink>
    </w:p>
    <w:p w14:paraId="4986DC64" w14:textId="7DEE7079"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88" w:history="1">
        <w:r w:rsidRPr="00F5287E">
          <w:rPr>
            <w:rStyle w:val="Hyperlink"/>
          </w:rPr>
          <w:t>4.2. Housing period</w:t>
        </w:r>
        <w:r>
          <w:rPr>
            <w:webHidden/>
          </w:rPr>
          <w:tab/>
        </w:r>
        <w:r>
          <w:rPr>
            <w:webHidden/>
          </w:rPr>
          <w:fldChar w:fldCharType="begin"/>
        </w:r>
        <w:r>
          <w:rPr>
            <w:webHidden/>
          </w:rPr>
          <w:instrText xml:space="preserve"> PAGEREF _Toc198198388 \h </w:instrText>
        </w:r>
        <w:r>
          <w:rPr>
            <w:webHidden/>
          </w:rPr>
        </w:r>
        <w:r>
          <w:rPr>
            <w:webHidden/>
          </w:rPr>
          <w:fldChar w:fldCharType="separate"/>
        </w:r>
        <w:r w:rsidR="004F5B36">
          <w:rPr>
            <w:webHidden/>
          </w:rPr>
          <w:t>25</w:t>
        </w:r>
        <w:r>
          <w:rPr>
            <w:webHidden/>
          </w:rPr>
          <w:fldChar w:fldCharType="end"/>
        </w:r>
      </w:hyperlink>
    </w:p>
    <w:p w14:paraId="55C1CBE8" w14:textId="2CC839E3"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89" w:history="1">
        <w:r w:rsidRPr="00F5287E">
          <w:rPr>
            <w:rStyle w:val="Hyperlink"/>
          </w:rPr>
          <w:t>4.3. Post-reach period</w:t>
        </w:r>
        <w:r>
          <w:rPr>
            <w:webHidden/>
          </w:rPr>
          <w:tab/>
        </w:r>
        <w:r>
          <w:rPr>
            <w:webHidden/>
          </w:rPr>
          <w:fldChar w:fldCharType="begin"/>
        </w:r>
        <w:r>
          <w:rPr>
            <w:webHidden/>
          </w:rPr>
          <w:instrText xml:space="preserve"> PAGEREF _Toc198198389 \h </w:instrText>
        </w:r>
        <w:r>
          <w:rPr>
            <w:webHidden/>
          </w:rPr>
        </w:r>
        <w:r>
          <w:rPr>
            <w:webHidden/>
          </w:rPr>
          <w:fldChar w:fldCharType="separate"/>
        </w:r>
        <w:r w:rsidR="004F5B36">
          <w:rPr>
            <w:webHidden/>
          </w:rPr>
          <w:t>27</w:t>
        </w:r>
        <w:r>
          <w:rPr>
            <w:webHidden/>
          </w:rPr>
          <w:fldChar w:fldCharType="end"/>
        </w:r>
      </w:hyperlink>
    </w:p>
    <w:p w14:paraId="06B86C7C" w14:textId="35211ED6"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90" w:history="1">
        <w:r w:rsidRPr="00F5287E">
          <w:rPr>
            <w:rStyle w:val="Hyperlink"/>
          </w:rPr>
          <w:t>4.4. Feedback and complaints</w:t>
        </w:r>
        <w:r>
          <w:rPr>
            <w:webHidden/>
          </w:rPr>
          <w:tab/>
        </w:r>
        <w:r>
          <w:rPr>
            <w:webHidden/>
          </w:rPr>
          <w:fldChar w:fldCharType="begin"/>
        </w:r>
        <w:r>
          <w:rPr>
            <w:webHidden/>
          </w:rPr>
          <w:instrText xml:space="preserve"> PAGEREF _Toc198198390 \h </w:instrText>
        </w:r>
        <w:r>
          <w:rPr>
            <w:webHidden/>
          </w:rPr>
        </w:r>
        <w:r>
          <w:rPr>
            <w:webHidden/>
          </w:rPr>
          <w:fldChar w:fldCharType="separate"/>
        </w:r>
        <w:r w:rsidR="004F5B36">
          <w:rPr>
            <w:webHidden/>
          </w:rPr>
          <w:t>27</w:t>
        </w:r>
        <w:r>
          <w:rPr>
            <w:webHidden/>
          </w:rPr>
          <w:fldChar w:fldCharType="end"/>
        </w:r>
      </w:hyperlink>
    </w:p>
    <w:p w14:paraId="6C26856B" w14:textId="5466A80B" w:rsidR="0053638D" w:rsidRDefault="0053638D">
      <w:pPr>
        <w:pStyle w:val="TOC1"/>
        <w:rPr>
          <w:rFonts w:asciiTheme="minorHAnsi" w:eastAsiaTheme="minorEastAsia" w:hAnsiTheme="minorHAnsi" w:cstheme="minorBidi"/>
          <w:b w:val="0"/>
          <w:kern w:val="2"/>
          <w:sz w:val="24"/>
          <w:szCs w:val="24"/>
          <w:lang w:eastAsia="en-AU"/>
          <w14:ligatures w14:val="standardContextual"/>
        </w:rPr>
      </w:pPr>
      <w:hyperlink w:anchor="_Toc198198391" w:history="1">
        <w:r w:rsidRPr="00F5287E">
          <w:rPr>
            <w:rStyle w:val="Hyperlink"/>
          </w:rPr>
          <w:t>5. Program participation</w:t>
        </w:r>
        <w:r>
          <w:rPr>
            <w:webHidden/>
          </w:rPr>
          <w:tab/>
        </w:r>
        <w:r>
          <w:rPr>
            <w:webHidden/>
          </w:rPr>
          <w:fldChar w:fldCharType="begin"/>
        </w:r>
        <w:r>
          <w:rPr>
            <w:webHidden/>
          </w:rPr>
          <w:instrText xml:space="preserve"> PAGEREF _Toc198198391 \h </w:instrText>
        </w:r>
        <w:r>
          <w:rPr>
            <w:webHidden/>
          </w:rPr>
        </w:r>
        <w:r>
          <w:rPr>
            <w:webHidden/>
          </w:rPr>
          <w:fldChar w:fldCharType="separate"/>
        </w:r>
        <w:r w:rsidR="004F5B36">
          <w:rPr>
            <w:webHidden/>
          </w:rPr>
          <w:t>28</w:t>
        </w:r>
        <w:r>
          <w:rPr>
            <w:webHidden/>
          </w:rPr>
          <w:fldChar w:fldCharType="end"/>
        </w:r>
      </w:hyperlink>
    </w:p>
    <w:p w14:paraId="1CD958CD" w14:textId="3C158CA0"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92" w:history="1">
        <w:r w:rsidRPr="00F5287E">
          <w:rPr>
            <w:rStyle w:val="Hyperlink"/>
          </w:rPr>
          <w:t>5.1. Mandatory forms</w:t>
        </w:r>
        <w:r>
          <w:rPr>
            <w:webHidden/>
          </w:rPr>
          <w:tab/>
        </w:r>
        <w:r>
          <w:rPr>
            <w:webHidden/>
          </w:rPr>
          <w:fldChar w:fldCharType="begin"/>
        </w:r>
        <w:r>
          <w:rPr>
            <w:webHidden/>
          </w:rPr>
          <w:instrText xml:space="preserve"> PAGEREF _Toc198198392 \h </w:instrText>
        </w:r>
        <w:r>
          <w:rPr>
            <w:webHidden/>
          </w:rPr>
        </w:r>
        <w:r>
          <w:rPr>
            <w:webHidden/>
          </w:rPr>
          <w:fldChar w:fldCharType="separate"/>
        </w:r>
        <w:r w:rsidR="004F5B36">
          <w:rPr>
            <w:webHidden/>
          </w:rPr>
          <w:t>28</w:t>
        </w:r>
        <w:r>
          <w:rPr>
            <w:webHidden/>
          </w:rPr>
          <w:fldChar w:fldCharType="end"/>
        </w:r>
      </w:hyperlink>
    </w:p>
    <w:p w14:paraId="59307EEC" w14:textId="343BC4A0"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93" w:history="1">
        <w:r w:rsidRPr="00F5287E">
          <w:rPr>
            <w:rStyle w:val="Hyperlink"/>
          </w:rPr>
          <w:t>5.2. Rent contribution</w:t>
        </w:r>
        <w:r>
          <w:rPr>
            <w:webHidden/>
          </w:rPr>
          <w:tab/>
        </w:r>
        <w:r>
          <w:rPr>
            <w:webHidden/>
          </w:rPr>
          <w:fldChar w:fldCharType="begin"/>
        </w:r>
        <w:r>
          <w:rPr>
            <w:webHidden/>
          </w:rPr>
          <w:instrText xml:space="preserve"> PAGEREF _Toc198198393 \h </w:instrText>
        </w:r>
        <w:r>
          <w:rPr>
            <w:webHidden/>
          </w:rPr>
        </w:r>
        <w:r>
          <w:rPr>
            <w:webHidden/>
          </w:rPr>
          <w:fldChar w:fldCharType="separate"/>
        </w:r>
        <w:r w:rsidR="004F5B36">
          <w:rPr>
            <w:webHidden/>
          </w:rPr>
          <w:t>29</w:t>
        </w:r>
        <w:r>
          <w:rPr>
            <w:webHidden/>
          </w:rPr>
          <w:fldChar w:fldCharType="end"/>
        </w:r>
      </w:hyperlink>
    </w:p>
    <w:p w14:paraId="34820465" w14:textId="38166627"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94" w:history="1">
        <w:r w:rsidRPr="00F5287E">
          <w:rPr>
            <w:rStyle w:val="Hyperlink"/>
          </w:rPr>
          <w:t>5.3. Participant attrition</w:t>
        </w:r>
        <w:r>
          <w:rPr>
            <w:webHidden/>
          </w:rPr>
          <w:tab/>
        </w:r>
        <w:r>
          <w:rPr>
            <w:webHidden/>
          </w:rPr>
          <w:fldChar w:fldCharType="begin"/>
        </w:r>
        <w:r>
          <w:rPr>
            <w:webHidden/>
          </w:rPr>
          <w:instrText xml:space="preserve"> PAGEREF _Toc198198394 \h </w:instrText>
        </w:r>
        <w:r>
          <w:rPr>
            <w:webHidden/>
          </w:rPr>
        </w:r>
        <w:r>
          <w:rPr>
            <w:webHidden/>
          </w:rPr>
          <w:fldChar w:fldCharType="separate"/>
        </w:r>
        <w:r w:rsidR="004F5B36">
          <w:rPr>
            <w:webHidden/>
          </w:rPr>
          <w:t>29</w:t>
        </w:r>
        <w:r>
          <w:rPr>
            <w:webHidden/>
          </w:rPr>
          <w:fldChar w:fldCharType="end"/>
        </w:r>
      </w:hyperlink>
    </w:p>
    <w:p w14:paraId="7AEF564D" w14:textId="3359F9CC"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95" w:history="1">
        <w:r w:rsidRPr="00F5287E">
          <w:rPr>
            <w:rStyle w:val="Hyperlink"/>
          </w:rPr>
          <w:t>5.3.1 Participant attrition during in-reach period</w:t>
        </w:r>
        <w:r>
          <w:rPr>
            <w:webHidden/>
          </w:rPr>
          <w:tab/>
        </w:r>
        <w:r>
          <w:rPr>
            <w:webHidden/>
          </w:rPr>
          <w:fldChar w:fldCharType="begin"/>
        </w:r>
        <w:r>
          <w:rPr>
            <w:webHidden/>
          </w:rPr>
          <w:instrText xml:space="preserve"> PAGEREF _Toc198198395 \h </w:instrText>
        </w:r>
        <w:r>
          <w:rPr>
            <w:webHidden/>
          </w:rPr>
        </w:r>
        <w:r>
          <w:rPr>
            <w:webHidden/>
          </w:rPr>
          <w:fldChar w:fldCharType="separate"/>
        </w:r>
        <w:r w:rsidR="004F5B36">
          <w:rPr>
            <w:webHidden/>
          </w:rPr>
          <w:t>30</w:t>
        </w:r>
        <w:r>
          <w:rPr>
            <w:webHidden/>
          </w:rPr>
          <w:fldChar w:fldCharType="end"/>
        </w:r>
      </w:hyperlink>
    </w:p>
    <w:p w14:paraId="4ACED058" w14:textId="33F9856C"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96" w:history="1">
        <w:r w:rsidRPr="00F5287E">
          <w:rPr>
            <w:rStyle w:val="Hyperlink"/>
          </w:rPr>
          <w:t>5.3.2 Participant attrition during housing period</w:t>
        </w:r>
        <w:r>
          <w:rPr>
            <w:webHidden/>
          </w:rPr>
          <w:tab/>
        </w:r>
        <w:r>
          <w:rPr>
            <w:webHidden/>
          </w:rPr>
          <w:fldChar w:fldCharType="begin"/>
        </w:r>
        <w:r>
          <w:rPr>
            <w:webHidden/>
          </w:rPr>
          <w:instrText xml:space="preserve"> PAGEREF _Toc198198396 \h </w:instrText>
        </w:r>
        <w:r>
          <w:rPr>
            <w:webHidden/>
          </w:rPr>
        </w:r>
        <w:r>
          <w:rPr>
            <w:webHidden/>
          </w:rPr>
          <w:fldChar w:fldCharType="separate"/>
        </w:r>
        <w:r w:rsidR="004F5B36">
          <w:rPr>
            <w:webHidden/>
          </w:rPr>
          <w:t>30</w:t>
        </w:r>
        <w:r>
          <w:rPr>
            <w:webHidden/>
          </w:rPr>
          <w:fldChar w:fldCharType="end"/>
        </w:r>
      </w:hyperlink>
    </w:p>
    <w:p w14:paraId="7B1B89EB" w14:textId="171E9AC0"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97" w:history="1">
        <w:r w:rsidRPr="00F5287E">
          <w:rPr>
            <w:rStyle w:val="Hyperlink"/>
          </w:rPr>
          <w:t>5.4 Young people disengaged from Housing First</w:t>
        </w:r>
        <w:r>
          <w:rPr>
            <w:webHidden/>
          </w:rPr>
          <w:tab/>
        </w:r>
        <w:r>
          <w:rPr>
            <w:webHidden/>
          </w:rPr>
          <w:fldChar w:fldCharType="begin"/>
        </w:r>
        <w:r>
          <w:rPr>
            <w:webHidden/>
          </w:rPr>
          <w:instrText xml:space="preserve"> PAGEREF _Toc198198397 \h </w:instrText>
        </w:r>
        <w:r>
          <w:rPr>
            <w:webHidden/>
          </w:rPr>
        </w:r>
        <w:r>
          <w:rPr>
            <w:webHidden/>
          </w:rPr>
          <w:fldChar w:fldCharType="separate"/>
        </w:r>
        <w:r w:rsidR="004F5B36">
          <w:rPr>
            <w:webHidden/>
          </w:rPr>
          <w:t>33</w:t>
        </w:r>
        <w:r>
          <w:rPr>
            <w:webHidden/>
          </w:rPr>
          <w:fldChar w:fldCharType="end"/>
        </w:r>
      </w:hyperlink>
    </w:p>
    <w:p w14:paraId="6A870749" w14:textId="4A4062EC"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98" w:history="1">
        <w:r w:rsidRPr="00F5287E">
          <w:rPr>
            <w:rStyle w:val="Hyperlink"/>
          </w:rPr>
          <w:t>5.5. Eviction from the Housing First property</w:t>
        </w:r>
        <w:r>
          <w:rPr>
            <w:webHidden/>
          </w:rPr>
          <w:tab/>
        </w:r>
        <w:r>
          <w:rPr>
            <w:webHidden/>
          </w:rPr>
          <w:fldChar w:fldCharType="begin"/>
        </w:r>
        <w:r>
          <w:rPr>
            <w:webHidden/>
          </w:rPr>
          <w:instrText xml:space="preserve"> PAGEREF _Toc198198398 \h </w:instrText>
        </w:r>
        <w:r>
          <w:rPr>
            <w:webHidden/>
          </w:rPr>
        </w:r>
        <w:r>
          <w:rPr>
            <w:webHidden/>
          </w:rPr>
          <w:fldChar w:fldCharType="separate"/>
        </w:r>
        <w:r w:rsidR="004F5B36">
          <w:rPr>
            <w:webHidden/>
          </w:rPr>
          <w:t>34</w:t>
        </w:r>
        <w:r>
          <w:rPr>
            <w:webHidden/>
          </w:rPr>
          <w:fldChar w:fldCharType="end"/>
        </w:r>
      </w:hyperlink>
    </w:p>
    <w:p w14:paraId="592F72BB" w14:textId="01B02B7A"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399" w:history="1">
        <w:r w:rsidRPr="00F5287E">
          <w:rPr>
            <w:rStyle w:val="Hyperlink"/>
          </w:rPr>
          <w:t>5.6. Pets</w:t>
        </w:r>
        <w:r>
          <w:rPr>
            <w:webHidden/>
          </w:rPr>
          <w:tab/>
        </w:r>
        <w:r>
          <w:rPr>
            <w:webHidden/>
          </w:rPr>
          <w:fldChar w:fldCharType="begin"/>
        </w:r>
        <w:r>
          <w:rPr>
            <w:webHidden/>
          </w:rPr>
          <w:instrText xml:space="preserve"> PAGEREF _Toc198198399 \h </w:instrText>
        </w:r>
        <w:r>
          <w:rPr>
            <w:webHidden/>
          </w:rPr>
        </w:r>
        <w:r>
          <w:rPr>
            <w:webHidden/>
          </w:rPr>
          <w:fldChar w:fldCharType="separate"/>
        </w:r>
        <w:r w:rsidR="004F5B36">
          <w:rPr>
            <w:webHidden/>
          </w:rPr>
          <w:t>34</w:t>
        </w:r>
        <w:r>
          <w:rPr>
            <w:webHidden/>
          </w:rPr>
          <w:fldChar w:fldCharType="end"/>
        </w:r>
      </w:hyperlink>
    </w:p>
    <w:p w14:paraId="0C514967" w14:textId="652B33C2"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00" w:history="1">
        <w:r w:rsidRPr="00F5287E">
          <w:rPr>
            <w:rStyle w:val="Hyperlink"/>
          </w:rPr>
          <w:t>5.7. House rules</w:t>
        </w:r>
        <w:r>
          <w:rPr>
            <w:webHidden/>
          </w:rPr>
          <w:tab/>
        </w:r>
        <w:r>
          <w:rPr>
            <w:webHidden/>
          </w:rPr>
          <w:fldChar w:fldCharType="begin"/>
        </w:r>
        <w:r>
          <w:rPr>
            <w:webHidden/>
          </w:rPr>
          <w:instrText xml:space="preserve"> PAGEREF _Toc198198400 \h </w:instrText>
        </w:r>
        <w:r>
          <w:rPr>
            <w:webHidden/>
          </w:rPr>
        </w:r>
        <w:r>
          <w:rPr>
            <w:webHidden/>
          </w:rPr>
          <w:fldChar w:fldCharType="separate"/>
        </w:r>
        <w:r w:rsidR="004F5B36">
          <w:rPr>
            <w:webHidden/>
          </w:rPr>
          <w:t>35</w:t>
        </w:r>
        <w:r>
          <w:rPr>
            <w:webHidden/>
          </w:rPr>
          <w:fldChar w:fldCharType="end"/>
        </w:r>
      </w:hyperlink>
    </w:p>
    <w:p w14:paraId="2579A340" w14:textId="12AD6314" w:rsidR="0053638D" w:rsidRDefault="0053638D">
      <w:pPr>
        <w:pStyle w:val="TOC1"/>
        <w:rPr>
          <w:rFonts w:asciiTheme="minorHAnsi" w:eastAsiaTheme="minorEastAsia" w:hAnsiTheme="minorHAnsi" w:cstheme="minorBidi"/>
          <w:b w:val="0"/>
          <w:kern w:val="2"/>
          <w:sz w:val="24"/>
          <w:szCs w:val="24"/>
          <w:lang w:eastAsia="en-AU"/>
          <w14:ligatures w14:val="standardContextual"/>
        </w:rPr>
      </w:pPr>
      <w:hyperlink w:anchor="_Toc198198401" w:history="1">
        <w:r w:rsidRPr="00F5287E">
          <w:rPr>
            <w:rStyle w:val="Hyperlink"/>
          </w:rPr>
          <w:t>6. Funding and evaluation</w:t>
        </w:r>
        <w:r>
          <w:rPr>
            <w:webHidden/>
          </w:rPr>
          <w:tab/>
        </w:r>
        <w:r>
          <w:rPr>
            <w:webHidden/>
          </w:rPr>
          <w:fldChar w:fldCharType="begin"/>
        </w:r>
        <w:r>
          <w:rPr>
            <w:webHidden/>
          </w:rPr>
          <w:instrText xml:space="preserve"> PAGEREF _Toc198198401 \h </w:instrText>
        </w:r>
        <w:r>
          <w:rPr>
            <w:webHidden/>
          </w:rPr>
        </w:r>
        <w:r>
          <w:rPr>
            <w:webHidden/>
          </w:rPr>
          <w:fldChar w:fldCharType="separate"/>
        </w:r>
        <w:r w:rsidR="004F5B36">
          <w:rPr>
            <w:webHidden/>
          </w:rPr>
          <w:t>36</w:t>
        </w:r>
        <w:r>
          <w:rPr>
            <w:webHidden/>
          </w:rPr>
          <w:fldChar w:fldCharType="end"/>
        </w:r>
      </w:hyperlink>
    </w:p>
    <w:p w14:paraId="467895E2" w14:textId="2CA8C210"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02" w:history="1">
        <w:r w:rsidRPr="00F5287E">
          <w:rPr>
            <w:rStyle w:val="Hyperlink"/>
          </w:rPr>
          <w:t>6.1 Funding</w:t>
        </w:r>
        <w:r>
          <w:rPr>
            <w:webHidden/>
          </w:rPr>
          <w:tab/>
        </w:r>
        <w:r>
          <w:rPr>
            <w:webHidden/>
          </w:rPr>
          <w:fldChar w:fldCharType="begin"/>
        </w:r>
        <w:r>
          <w:rPr>
            <w:webHidden/>
          </w:rPr>
          <w:instrText xml:space="preserve"> PAGEREF _Toc198198402 \h </w:instrText>
        </w:r>
        <w:r>
          <w:rPr>
            <w:webHidden/>
          </w:rPr>
        </w:r>
        <w:r>
          <w:rPr>
            <w:webHidden/>
          </w:rPr>
          <w:fldChar w:fldCharType="separate"/>
        </w:r>
        <w:r w:rsidR="004F5B36">
          <w:rPr>
            <w:webHidden/>
          </w:rPr>
          <w:t>36</w:t>
        </w:r>
        <w:r>
          <w:rPr>
            <w:webHidden/>
          </w:rPr>
          <w:fldChar w:fldCharType="end"/>
        </w:r>
      </w:hyperlink>
    </w:p>
    <w:p w14:paraId="1B1ACB75" w14:textId="0A06198B"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03" w:history="1">
        <w:r w:rsidRPr="00F5287E">
          <w:rPr>
            <w:rStyle w:val="Hyperlink"/>
          </w:rPr>
          <w:t>6.2 Evaluation</w:t>
        </w:r>
        <w:r>
          <w:rPr>
            <w:webHidden/>
          </w:rPr>
          <w:tab/>
        </w:r>
        <w:r>
          <w:rPr>
            <w:webHidden/>
          </w:rPr>
          <w:fldChar w:fldCharType="begin"/>
        </w:r>
        <w:r>
          <w:rPr>
            <w:webHidden/>
          </w:rPr>
          <w:instrText xml:space="preserve"> PAGEREF _Toc198198403 \h </w:instrText>
        </w:r>
        <w:r>
          <w:rPr>
            <w:webHidden/>
          </w:rPr>
        </w:r>
        <w:r>
          <w:rPr>
            <w:webHidden/>
          </w:rPr>
          <w:fldChar w:fldCharType="separate"/>
        </w:r>
        <w:r w:rsidR="004F5B36">
          <w:rPr>
            <w:webHidden/>
          </w:rPr>
          <w:t>36</w:t>
        </w:r>
        <w:r>
          <w:rPr>
            <w:webHidden/>
          </w:rPr>
          <w:fldChar w:fldCharType="end"/>
        </w:r>
      </w:hyperlink>
    </w:p>
    <w:p w14:paraId="6DFBFE80" w14:textId="7ADDDB06"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04" w:history="1">
        <w:r w:rsidRPr="00F5287E">
          <w:rPr>
            <w:rStyle w:val="Hyperlink"/>
          </w:rPr>
          <w:t>6.2.1 Early Intervention Investment Framework reporting</w:t>
        </w:r>
        <w:r>
          <w:rPr>
            <w:webHidden/>
          </w:rPr>
          <w:tab/>
        </w:r>
        <w:r>
          <w:rPr>
            <w:webHidden/>
          </w:rPr>
          <w:fldChar w:fldCharType="begin"/>
        </w:r>
        <w:r>
          <w:rPr>
            <w:webHidden/>
          </w:rPr>
          <w:instrText xml:space="preserve"> PAGEREF _Toc198198404 \h </w:instrText>
        </w:r>
        <w:r>
          <w:rPr>
            <w:webHidden/>
          </w:rPr>
        </w:r>
        <w:r>
          <w:rPr>
            <w:webHidden/>
          </w:rPr>
          <w:fldChar w:fldCharType="separate"/>
        </w:r>
        <w:r w:rsidR="004F5B36">
          <w:rPr>
            <w:webHidden/>
          </w:rPr>
          <w:t>36</w:t>
        </w:r>
        <w:r>
          <w:rPr>
            <w:webHidden/>
          </w:rPr>
          <w:fldChar w:fldCharType="end"/>
        </w:r>
      </w:hyperlink>
    </w:p>
    <w:p w14:paraId="775F5AC6" w14:textId="56AA59BD"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05" w:history="1">
        <w:r w:rsidRPr="00F5287E">
          <w:rPr>
            <w:rStyle w:val="Hyperlink"/>
          </w:rPr>
          <w:t>6.2.2 Payment by Results for Community Services Organisations</w:t>
        </w:r>
        <w:r>
          <w:rPr>
            <w:webHidden/>
          </w:rPr>
          <w:tab/>
        </w:r>
        <w:r>
          <w:rPr>
            <w:webHidden/>
          </w:rPr>
          <w:fldChar w:fldCharType="begin"/>
        </w:r>
        <w:r>
          <w:rPr>
            <w:webHidden/>
          </w:rPr>
          <w:instrText xml:space="preserve"> PAGEREF _Toc198198405 \h </w:instrText>
        </w:r>
        <w:r>
          <w:rPr>
            <w:webHidden/>
          </w:rPr>
        </w:r>
        <w:r>
          <w:rPr>
            <w:webHidden/>
          </w:rPr>
          <w:fldChar w:fldCharType="separate"/>
        </w:r>
        <w:r w:rsidR="004F5B36">
          <w:rPr>
            <w:webHidden/>
          </w:rPr>
          <w:t>37</w:t>
        </w:r>
        <w:r>
          <w:rPr>
            <w:webHidden/>
          </w:rPr>
          <w:fldChar w:fldCharType="end"/>
        </w:r>
      </w:hyperlink>
    </w:p>
    <w:p w14:paraId="202A5BE3" w14:textId="5F9F7E4A"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06" w:history="1">
        <w:r w:rsidRPr="00F5287E">
          <w:rPr>
            <w:rStyle w:val="Hyperlink"/>
          </w:rPr>
          <w:t>6.2.3 Aboriginal Community Controlled Organisations incentive payment</w:t>
        </w:r>
        <w:r>
          <w:rPr>
            <w:webHidden/>
          </w:rPr>
          <w:tab/>
        </w:r>
        <w:r>
          <w:rPr>
            <w:webHidden/>
          </w:rPr>
          <w:fldChar w:fldCharType="begin"/>
        </w:r>
        <w:r>
          <w:rPr>
            <w:webHidden/>
          </w:rPr>
          <w:instrText xml:space="preserve"> PAGEREF _Toc198198406 \h </w:instrText>
        </w:r>
        <w:r>
          <w:rPr>
            <w:webHidden/>
          </w:rPr>
        </w:r>
        <w:r>
          <w:rPr>
            <w:webHidden/>
          </w:rPr>
          <w:fldChar w:fldCharType="separate"/>
        </w:r>
        <w:r w:rsidR="004F5B36">
          <w:rPr>
            <w:webHidden/>
          </w:rPr>
          <w:t>38</w:t>
        </w:r>
        <w:r>
          <w:rPr>
            <w:webHidden/>
          </w:rPr>
          <w:fldChar w:fldCharType="end"/>
        </w:r>
      </w:hyperlink>
    </w:p>
    <w:p w14:paraId="1413D3FB" w14:textId="2A512D87" w:rsidR="0053638D" w:rsidRDefault="0053638D">
      <w:pPr>
        <w:pStyle w:val="TOC1"/>
        <w:rPr>
          <w:rFonts w:asciiTheme="minorHAnsi" w:eastAsiaTheme="minorEastAsia" w:hAnsiTheme="minorHAnsi" w:cstheme="minorBidi"/>
          <w:b w:val="0"/>
          <w:kern w:val="2"/>
          <w:sz w:val="24"/>
          <w:szCs w:val="24"/>
          <w:lang w:eastAsia="en-AU"/>
          <w14:ligatures w14:val="standardContextual"/>
        </w:rPr>
      </w:pPr>
      <w:hyperlink w:anchor="_Toc198198407" w:history="1">
        <w:r w:rsidRPr="00F5287E">
          <w:rPr>
            <w:rStyle w:val="Hyperlink"/>
          </w:rPr>
          <w:t>7. Mechanisms of oversight</w:t>
        </w:r>
        <w:r>
          <w:rPr>
            <w:webHidden/>
          </w:rPr>
          <w:tab/>
        </w:r>
        <w:r>
          <w:rPr>
            <w:webHidden/>
          </w:rPr>
          <w:fldChar w:fldCharType="begin"/>
        </w:r>
        <w:r>
          <w:rPr>
            <w:webHidden/>
          </w:rPr>
          <w:instrText xml:space="preserve"> PAGEREF _Toc198198407 \h </w:instrText>
        </w:r>
        <w:r>
          <w:rPr>
            <w:webHidden/>
          </w:rPr>
        </w:r>
        <w:r>
          <w:rPr>
            <w:webHidden/>
          </w:rPr>
          <w:fldChar w:fldCharType="separate"/>
        </w:r>
        <w:r w:rsidR="004F5B36">
          <w:rPr>
            <w:webHidden/>
          </w:rPr>
          <w:t>39</w:t>
        </w:r>
        <w:r>
          <w:rPr>
            <w:webHidden/>
          </w:rPr>
          <w:fldChar w:fldCharType="end"/>
        </w:r>
      </w:hyperlink>
    </w:p>
    <w:p w14:paraId="57B806B8" w14:textId="001D43A3"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08" w:history="1">
        <w:r w:rsidRPr="00F5287E">
          <w:rPr>
            <w:rStyle w:val="Hyperlink"/>
          </w:rPr>
          <w:t>7.1. Service agreements</w:t>
        </w:r>
        <w:r>
          <w:rPr>
            <w:webHidden/>
          </w:rPr>
          <w:tab/>
        </w:r>
        <w:r>
          <w:rPr>
            <w:webHidden/>
          </w:rPr>
          <w:fldChar w:fldCharType="begin"/>
        </w:r>
        <w:r>
          <w:rPr>
            <w:webHidden/>
          </w:rPr>
          <w:instrText xml:space="preserve"> PAGEREF _Toc198198408 \h </w:instrText>
        </w:r>
        <w:r>
          <w:rPr>
            <w:webHidden/>
          </w:rPr>
        </w:r>
        <w:r>
          <w:rPr>
            <w:webHidden/>
          </w:rPr>
          <w:fldChar w:fldCharType="separate"/>
        </w:r>
        <w:r w:rsidR="004F5B36">
          <w:rPr>
            <w:webHidden/>
          </w:rPr>
          <w:t>39</w:t>
        </w:r>
        <w:r>
          <w:rPr>
            <w:webHidden/>
          </w:rPr>
          <w:fldChar w:fldCharType="end"/>
        </w:r>
      </w:hyperlink>
    </w:p>
    <w:p w14:paraId="49E6A612" w14:textId="5AD3E198"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09" w:history="1">
        <w:r w:rsidRPr="00F5287E">
          <w:rPr>
            <w:rStyle w:val="Hyperlink"/>
          </w:rPr>
          <w:t>7.2. Client Relationship Information System for Service Providers (CRISSP)</w:t>
        </w:r>
        <w:r>
          <w:rPr>
            <w:webHidden/>
          </w:rPr>
          <w:tab/>
        </w:r>
        <w:r>
          <w:rPr>
            <w:webHidden/>
          </w:rPr>
          <w:fldChar w:fldCharType="begin"/>
        </w:r>
        <w:r>
          <w:rPr>
            <w:webHidden/>
          </w:rPr>
          <w:instrText xml:space="preserve"> PAGEREF _Toc198198409 \h </w:instrText>
        </w:r>
        <w:r>
          <w:rPr>
            <w:webHidden/>
          </w:rPr>
        </w:r>
        <w:r>
          <w:rPr>
            <w:webHidden/>
          </w:rPr>
          <w:fldChar w:fldCharType="separate"/>
        </w:r>
        <w:r w:rsidR="004F5B36">
          <w:rPr>
            <w:webHidden/>
          </w:rPr>
          <w:t>39</w:t>
        </w:r>
        <w:r>
          <w:rPr>
            <w:webHidden/>
          </w:rPr>
          <w:fldChar w:fldCharType="end"/>
        </w:r>
      </w:hyperlink>
    </w:p>
    <w:p w14:paraId="307DE997" w14:textId="57A66BF5"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10" w:history="1">
        <w:r w:rsidRPr="00F5287E">
          <w:rPr>
            <w:rStyle w:val="Hyperlink"/>
          </w:rPr>
          <w:t>7.3. Service Delivery Tracking</w:t>
        </w:r>
        <w:r>
          <w:rPr>
            <w:webHidden/>
          </w:rPr>
          <w:tab/>
        </w:r>
        <w:r>
          <w:rPr>
            <w:webHidden/>
          </w:rPr>
          <w:fldChar w:fldCharType="begin"/>
        </w:r>
        <w:r>
          <w:rPr>
            <w:webHidden/>
          </w:rPr>
          <w:instrText xml:space="preserve"> PAGEREF _Toc198198410 \h </w:instrText>
        </w:r>
        <w:r>
          <w:rPr>
            <w:webHidden/>
          </w:rPr>
        </w:r>
        <w:r>
          <w:rPr>
            <w:webHidden/>
          </w:rPr>
          <w:fldChar w:fldCharType="separate"/>
        </w:r>
        <w:r w:rsidR="004F5B36">
          <w:rPr>
            <w:webHidden/>
          </w:rPr>
          <w:t>40</w:t>
        </w:r>
        <w:r>
          <w:rPr>
            <w:webHidden/>
          </w:rPr>
          <w:fldChar w:fldCharType="end"/>
        </w:r>
      </w:hyperlink>
    </w:p>
    <w:p w14:paraId="697712A8" w14:textId="617200B7"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11" w:history="1">
        <w:r w:rsidRPr="00F5287E">
          <w:rPr>
            <w:rStyle w:val="Hyperlink"/>
          </w:rPr>
          <w:t>7.4. Client Incident Management System (CIMS)</w:t>
        </w:r>
        <w:r>
          <w:rPr>
            <w:webHidden/>
          </w:rPr>
          <w:tab/>
        </w:r>
        <w:r>
          <w:rPr>
            <w:webHidden/>
          </w:rPr>
          <w:fldChar w:fldCharType="begin"/>
        </w:r>
        <w:r>
          <w:rPr>
            <w:webHidden/>
          </w:rPr>
          <w:instrText xml:space="preserve"> PAGEREF _Toc198198411 \h </w:instrText>
        </w:r>
        <w:r>
          <w:rPr>
            <w:webHidden/>
          </w:rPr>
        </w:r>
        <w:r>
          <w:rPr>
            <w:webHidden/>
          </w:rPr>
          <w:fldChar w:fldCharType="separate"/>
        </w:r>
        <w:r w:rsidR="004F5B36">
          <w:rPr>
            <w:webHidden/>
          </w:rPr>
          <w:t>40</w:t>
        </w:r>
        <w:r>
          <w:rPr>
            <w:webHidden/>
          </w:rPr>
          <w:fldChar w:fldCharType="end"/>
        </w:r>
      </w:hyperlink>
    </w:p>
    <w:p w14:paraId="181397D7" w14:textId="345A1EF7" w:rsidR="0053638D" w:rsidRDefault="0053638D">
      <w:pPr>
        <w:pStyle w:val="TOC1"/>
        <w:rPr>
          <w:rFonts w:asciiTheme="minorHAnsi" w:eastAsiaTheme="minorEastAsia" w:hAnsiTheme="minorHAnsi" w:cstheme="minorBidi"/>
          <w:b w:val="0"/>
          <w:kern w:val="2"/>
          <w:sz w:val="24"/>
          <w:szCs w:val="24"/>
          <w:lang w:eastAsia="en-AU"/>
          <w14:ligatures w14:val="standardContextual"/>
        </w:rPr>
      </w:pPr>
      <w:hyperlink w:anchor="_Toc198198412" w:history="1">
        <w:r w:rsidRPr="00F5287E">
          <w:rPr>
            <w:rStyle w:val="Hyperlink"/>
          </w:rPr>
          <w:t>8. Legislation, frameworks and standards</w:t>
        </w:r>
        <w:r>
          <w:rPr>
            <w:webHidden/>
          </w:rPr>
          <w:tab/>
        </w:r>
        <w:r>
          <w:rPr>
            <w:webHidden/>
          </w:rPr>
          <w:fldChar w:fldCharType="begin"/>
        </w:r>
        <w:r>
          <w:rPr>
            <w:webHidden/>
          </w:rPr>
          <w:instrText xml:space="preserve"> PAGEREF _Toc198198412 \h </w:instrText>
        </w:r>
        <w:r>
          <w:rPr>
            <w:webHidden/>
          </w:rPr>
        </w:r>
        <w:r>
          <w:rPr>
            <w:webHidden/>
          </w:rPr>
          <w:fldChar w:fldCharType="separate"/>
        </w:r>
        <w:r w:rsidR="004F5B36">
          <w:rPr>
            <w:webHidden/>
          </w:rPr>
          <w:t>41</w:t>
        </w:r>
        <w:r>
          <w:rPr>
            <w:webHidden/>
          </w:rPr>
          <w:fldChar w:fldCharType="end"/>
        </w:r>
      </w:hyperlink>
    </w:p>
    <w:p w14:paraId="42B4E0A8" w14:textId="0A919D2B"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13" w:history="1">
        <w:r w:rsidRPr="00F5287E">
          <w:rPr>
            <w:rStyle w:val="Hyperlink"/>
          </w:rPr>
          <w:t>8.1. Children, Youth and Families Act 2005</w:t>
        </w:r>
        <w:r>
          <w:rPr>
            <w:webHidden/>
          </w:rPr>
          <w:tab/>
        </w:r>
        <w:r>
          <w:rPr>
            <w:webHidden/>
          </w:rPr>
          <w:fldChar w:fldCharType="begin"/>
        </w:r>
        <w:r>
          <w:rPr>
            <w:webHidden/>
          </w:rPr>
          <w:instrText xml:space="preserve"> PAGEREF _Toc198198413 \h </w:instrText>
        </w:r>
        <w:r>
          <w:rPr>
            <w:webHidden/>
          </w:rPr>
        </w:r>
        <w:r>
          <w:rPr>
            <w:webHidden/>
          </w:rPr>
          <w:fldChar w:fldCharType="separate"/>
        </w:r>
        <w:r w:rsidR="004F5B36">
          <w:rPr>
            <w:webHidden/>
          </w:rPr>
          <w:t>41</w:t>
        </w:r>
        <w:r>
          <w:rPr>
            <w:webHidden/>
          </w:rPr>
          <w:fldChar w:fldCharType="end"/>
        </w:r>
      </w:hyperlink>
    </w:p>
    <w:p w14:paraId="301B66CC" w14:textId="3C43B711"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14" w:history="1">
        <w:r w:rsidRPr="00F5287E">
          <w:rPr>
            <w:rStyle w:val="Hyperlink"/>
          </w:rPr>
          <w:t>8.2. Social Services Regulation Scheme</w:t>
        </w:r>
        <w:r>
          <w:rPr>
            <w:webHidden/>
          </w:rPr>
          <w:tab/>
        </w:r>
        <w:r>
          <w:rPr>
            <w:webHidden/>
          </w:rPr>
          <w:fldChar w:fldCharType="begin"/>
        </w:r>
        <w:r>
          <w:rPr>
            <w:webHidden/>
          </w:rPr>
          <w:instrText xml:space="preserve"> PAGEREF _Toc198198414 \h </w:instrText>
        </w:r>
        <w:r>
          <w:rPr>
            <w:webHidden/>
          </w:rPr>
        </w:r>
        <w:r>
          <w:rPr>
            <w:webHidden/>
          </w:rPr>
          <w:fldChar w:fldCharType="separate"/>
        </w:r>
        <w:r w:rsidR="004F5B36">
          <w:rPr>
            <w:webHidden/>
          </w:rPr>
          <w:t>41</w:t>
        </w:r>
        <w:r>
          <w:rPr>
            <w:webHidden/>
          </w:rPr>
          <w:fldChar w:fldCharType="end"/>
        </w:r>
      </w:hyperlink>
    </w:p>
    <w:p w14:paraId="26436AD1" w14:textId="636BE789"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15" w:history="1">
        <w:r w:rsidRPr="00F5287E">
          <w:rPr>
            <w:rStyle w:val="Hyperlink"/>
          </w:rPr>
          <w:t>8.3. Child Wellbeing and Safety Act 2005</w:t>
        </w:r>
        <w:r>
          <w:rPr>
            <w:webHidden/>
          </w:rPr>
          <w:tab/>
        </w:r>
        <w:r>
          <w:rPr>
            <w:webHidden/>
          </w:rPr>
          <w:fldChar w:fldCharType="begin"/>
        </w:r>
        <w:r>
          <w:rPr>
            <w:webHidden/>
          </w:rPr>
          <w:instrText xml:space="preserve"> PAGEREF _Toc198198415 \h </w:instrText>
        </w:r>
        <w:r>
          <w:rPr>
            <w:webHidden/>
          </w:rPr>
        </w:r>
        <w:r>
          <w:rPr>
            <w:webHidden/>
          </w:rPr>
          <w:fldChar w:fldCharType="separate"/>
        </w:r>
        <w:r w:rsidR="004F5B36">
          <w:rPr>
            <w:webHidden/>
          </w:rPr>
          <w:t>41</w:t>
        </w:r>
        <w:r>
          <w:rPr>
            <w:webHidden/>
          </w:rPr>
          <w:fldChar w:fldCharType="end"/>
        </w:r>
      </w:hyperlink>
    </w:p>
    <w:p w14:paraId="03658B14" w14:textId="45151C58"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16" w:history="1">
        <w:r w:rsidRPr="00F5287E">
          <w:rPr>
            <w:rStyle w:val="Hyperlink"/>
          </w:rPr>
          <w:t>8.5. Privacy and Data Protection Act 2014</w:t>
        </w:r>
        <w:r>
          <w:rPr>
            <w:webHidden/>
          </w:rPr>
          <w:tab/>
        </w:r>
        <w:r>
          <w:rPr>
            <w:webHidden/>
          </w:rPr>
          <w:fldChar w:fldCharType="begin"/>
        </w:r>
        <w:r>
          <w:rPr>
            <w:webHidden/>
          </w:rPr>
          <w:instrText xml:space="preserve"> PAGEREF _Toc198198416 \h </w:instrText>
        </w:r>
        <w:r>
          <w:rPr>
            <w:webHidden/>
          </w:rPr>
        </w:r>
        <w:r>
          <w:rPr>
            <w:webHidden/>
          </w:rPr>
          <w:fldChar w:fldCharType="separate"/>
        </w:r>
        <w:r w:rsidR="004F5B36">
          <w:rPr>
            <w:webHidden/>
          </w:rPr>
          <w:t>41</w:t>
        </w:r>
        <w:r>
          <w:rPr>
            <w:webHidden/>
          </w:rPr>
          <w:fldChar w:fldCharType="end"/>
        </w:r>
      </w:hyperlink>
    </w:p>
    <w:p w14:paraId="699525C0" w14:textId="6AAED8F4"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17" w:history="1">
        <w:r w:rsidRPr="00F5287E">
          <w:rPr>
            <w:rStyle w:val="Hyperlink"/>
          </w:rPr>
          <w:t>8.6. Charter of Human Rights and Responsibilities</w:t>
        </w:r>
        <w:r>
          <w:rPr>
            <w:webHidden/>
          </w:rPr>
          <w:tab/>
        </w:r>
        <w:r>
          <w:rPr>
            <w:webHidden/>
          </w:rPr>
          <w:fldChar w:fldCharType="begin"/>
        </w:r>
        <w:r>
          <w:rPr>
            <w:webHidden/>
          </w:rPr>
          <w:instrText xml:space="preserve"> PAGEREF _Toc198198417 \h </w:instrText>
        </w:r>
        <w:r>
          <w:rPr>
            <w:webHidden/>
          </w:rPr>
        </w:r>
        <w:r>
          <w:rPr>
            <w:webHidden/>
          </w:rPr>
          <w:fldChar w:fldCharType="separate"/>
        </w:r>
        <w:r w:rsidR="004F5B36">
          <w:rPr>
            <w:webHidden/>
          </w:rPr>
          <w:t>41</w:t>
        </w:r>
        <w:r>
          <w:rPr>
            <w:webHidden/>
          </w:rPr>
          <w:fldChar w:fldCharType="end"/>
        </w:r>
      </w:hyperlink>
    </w:p>
    <w:p w14:paraId="19D62C64" w14:textId="2E032A3C"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18" w:history="1">
        <w:r w:rsidRPr="00F5287E">
          <w:rPr>
            <w:rStyle w:val="Hyperlink"/>
          </w:rPr>
          <w:t>8.7. Care and transition planning for leaving care framework</w:t>
        </w:r>
        <w:r>
          <w:rPr>
            <w:webHidden/>
          </w:rPr>
          <w:tab/>
        </w:r>
        <w:r>
          <w:rPr>
            <w:webHidden/>
          </w:rPr>
          <w:fldChar w:fldCharType="begin"/>
        </w:r>
        <w:r>
          <w:rPr>
            <w:webHidden/>
          </w:rPr>
          <w:instrText xml:space="preserve"> PAGEREF _Toc198198418 \h </w:instrText>
        </w:r>
        <w:r>
          <w:rPr>
            <w:webHidden/>
          </w:rPr>
        </w:r>
        <w:r>
          <w:rPr>
            <w:webHidden/>
          </w:rPr>
          <w:fldChar w:fldCharType="separate"/>
        </w:r>
        <w:r w:rsidR="004F5B36">
          <w:rPr>
            <w:webHidden/>
          </w:rPr>
          <w:t>41</w:t>
        </w:r>
        <w:r>
          <w:rPr>
            <w:webHidden/>
          </w:rPr>
          <w:fldChar w:fldCharType="end"/>
        </w:r>
      </w:hyperlink>
    </w:p>
    <w:p w14:paraId="4871B28C" w14:textId="75CF4D6C"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19" w:history="1">
        <w:r w:rsidRPr="00F5287E">
          <w:rPr>
            <w:rStyle w:val="Hyperlink"/>
            <w:rFonts w:eastAsia="Times"/>
          </w:rPr>
          <w:t>8.8. Aboriginal and Torres Strait Islander cultural safety framework</w:t>
        </w:r>
        <w:r>
          <w:rPr>
            <w:webHidden/>
          </w:rPr>
          <w:tab/>
        </w:r>
        <w:r>
          <w:rPr>
            <w:webHidden/>
          </w:rPr>
          <w:fldChar w:fldCharType="begin"/>
        </w:r>
        <w:r>
          <w:rPr>
            <w:webHidden/>
          </w:rPr>
          <w:instrText xml:space="preserve"> PAGEREF _Toc198198419 \h </w:instrText>
        </w:r>
        <w:r>
          <w:rPr>
            <w:webHidden/>
          </w:rPr>
        </w:r>
        <w:r>
          <w:rPr>
            <w:webHidden/>
          </w:rPr>
          <w:fldChar w:fldCharType="separate"/>
        </w:r>
        <w:r w:rsidR="004F5B36">
          <w:rPr>
            <w:webHidden/>
          </w:rPr>
          <w:t>42</w:t>
        </w:r>
        <w:r>
          <w:rPr>
            <w:webHidden/>
          </w:rPr>
          <w:fldChar w:fldCharType="end"/>
        </w:r>
      </w:hyperlink>
    </w:p>
    <w:p w14:paraId="4CDB83DE" w14:textId="653C0324" w:rsidR="0053638D" w:rsidRDefault="0053638D">
      <w:pPr>
        <w:pStyle w:val="TOC2"/>
        <w:rPr>
          <w:rFonts w:asciiTheme="minorHAnsi" w:eastAsiaTheme="minorEastAsia" w:hAnsiTheme="minorHAnsi" w:cstheme="minorBidi"/>
          <w:kern w:val="2"/>
          <w:sz w:val="24"/>
          <w:szCs w:val="24"/>
          <w:lang w:eastAsia="en-AU"/>
          <w14:ligatures w14:val="standardContextual"/>
        </w:rPr>
      </w:pPr>
      <w:hyperlink w:anchor="_Toc198198420" w:history="1">
        <w:r w:rsidRPr="00F5287E">
          <w:rPr>
            <w:rStyle w:val="Hyperlink"/>
          </w:rPr>
          <w:t>8.9. Multi Agency Risk Assessment and Management Framework (MARAM) and Information Sharing Schemes</w:t>
        </w:r>
        <w:r>
          <w:rPr>
            <w:webHidden/>
          </w:rPr>
          <w:tab/>
        </w:r>
        <w:r>
          <w:rPr>
            <w:webHidden/>
          </w:rPr>
          <w:fldChar w:fldCharType="begin"/>
        </w:r>
        <w:r>
          <w:rPr>
            <w:webHidden/>
          </w:rPr>
          <w:instrText xml:space="preserve"> PAGEREF _Toc198198420 \h </w:instrText>
        </w:r>
        <w:r>
          <w:rPr>
            <w:webHidden/>
          </w:rPr>
        </w:r>
        <w:r>
          <w:rPr>
            <w:webHidden/>
          </w:rPr>
          <w:fldChar w:fldCharType="separate"/>
        </w:r>
        <w:r w:rsidR="004F5B36">
          <w:rPr>
            <w:webHidden/>
          </w:rPr>
          <w:t>42</w:t>
        </w:r>
        <w:r>
          <w:rPr>
            <w:webHidden/>
          </w:rPr>
          <w:fldChar w:fldCharType="end"/>
        </w:r>
      </w:hyperlink>
    </w:p>
    <w:p w14:paraId="1C5EC1C7" w14:textId="2345A75E" w:rsidR="0053638D" w:rsidRDefault="0053638D">
      <w:pPr>
        <w:pStyle w:val="TOC1"/>
        <w:rPr>
          <w:rFonts w:asciiTheme="minorHAnsi" w:eastAsiaTheme="minorEastAsia" w:hAnsiTheme="minorHAnsi" w:cstheme="minorBidi"/>
          <w:b w:val="0"/>
          <w:kern w:val="2"/>
          <w:sz w:val="24"/>
          <w:szCs w:val="24"/>
          <w:lang w:eastAsia="en-AU"/>
          <w14:ligatures w14:val="standardContextual"/>
        </w:rPr>
      </w:pPr>
      <w:hyperlink w:anchor="_Toc198198421" w:history="1">
        <w:r w:rsidRPr="00F5287E">
          <w:rPr>
            <w:rStyle w:val="Hyperlink"/>
          </w:rPr>
          <w:t>9. Department contacts</w:t>
        </w:r>
        <w:r>
          <w:rPr>
            <w:webHidden/>
          </w:rPr>
          <w:tab/>
        </w:r>
        <w:r>
          <w:rPr>
            <w:webHidden/>
          </w:rPr>
          <w:fldChar w:fldCharType="begin"/>
        </w:r>
        <w:r>
          <w:rPr>
            <w:webHidden/>
          </w:rPr>
          <w:instrText xml:space="preserve"> PAGEREF _Toc198198421 \h </w:instrText>
        </w:r>
        <w:r>
          <w:rPr>
            <w:webHidden/>
          </w:rPr>
        </w:r>
        <w:r>
          <w:rPr>
            <w:webHidden/>
          </w:rPr>
          <w:fldChar w:fldCharType="separate"/>
        </w:r>
        <w:r w:rsidR="004F5B36">
          <w:rPr>
            <w:webHidden/>
          </w:rPr>
          <w:t>43</w:t>
        </w:r>
        <w:r>
          <w:rPr>
            <w:webHidden/>
          </w:rPr>
          <w:fldChar w:fldCharType="end"/>
        </w:r>
      </w:hyperlink>
    </w:p>
    <w:p w14:paraId="7A3CB8DF" w14:textId="76753E02" w:rsidR="0053638D" w:rsidRDefault="0053638D">
      <w:pPr>
        <w:pStyle w:val="TOC1"/>
        <w:rPr>
          <w:rFonts w:asciiTheme="minorHAnsi" w:eastAsiaTheme="minorEastAsia" w:hAnsiTheme="minorHAnsi" w:cstheme="minorBidi"/>
          <w:b w:val="0"/>
          <w:kern w:val="2"/>
          <w:sz w:val="24"/>
          <w:szCs w:val="24"/>
          <w:lang w:eastAsia="en-AU"/>
          <w14:ligatures w14:val="standardContextual"/>
        </w:rPr>
      </w:pPr>
      <w:hyperlink w:anchor="_Toc198198422" w:history="1">
        <w:r w:rsidRPr="00F5287E">
          <w:rPr>
            <w:rStyle w:val="Hyperlink"/>
          </w:rPr>
          <w:t>Appendix - version history</w:t>
        </w:r>
        <w:r>
          <w:rPr>
            <w:webHidden/>
          </w:rPr>
          <w:tab/>
        </w:r>
        <w:r>
          <w:rPr>
            <w:webHidden/>
          </w:rPr>
          <w:fldChar w:fldCharType="begin"/>
        </w:r>
        <w:r>
          <w:rPr>
            <w:webHidden/>
          </w:rPr>
          <w:instrText xml:space="preserve"> PAGEREF _Toc198198422 \h </w:instrText>
        </w:r>
        <w:r>
          <w:rPr>
            <w:webHidden/>
          </w:rPr>
        </w:r>
        <w:r>
          <w:rPr>
            <w:webHidden/>
          </w:rPr>
          <w:fldChar w:fldCharType="separate"/>
        </w:r>
        <w:r w:rsidR="004F5B36">
          <w:rPr>
            <w:webHidden/>
          </w:rPr>
          <w:t>44</w:t>
        </w:r>
        <w:r>
          <w:rPr>
            <w:webHidden/>
          </w:rPr>
          <w:fldChar w:fldCharType="end"/>
        </w:r>
      </w:hyperlink>
    </w:p>
    <w:p w14:paraId="2509F7AE" w14:textId="068D2B17" w:rsidR="0085650A" w:rsidRDefault="00AD784C" w:rsidP="00543CD8">
      <w:pPr>
        <w:pStyle w:val="Body"/>
      </w:pPr>
      <w:r>
        <w:fldChar w:fldCharType="end"/>
      </w:r>
    </w:p>
    <w:p w14:paraId="76DCBFEB" w14:textId="77777777" w:rsidR="0085650A" w:rsidRDefault="0085650A">
      <w:pPr>
        <w:spacing w:after="0" w:line="240" w:lineRule="auto"/>
        <w:rPr>
          <w:rFonts w:eastAsia="Times" w:cs="Arial"/>
          <w:bCs/>
          <w:color w:val="201547"/>
          <w:kern w:val="32"/>
          <w:sz w:val="44"/>
          <w:szCs w:val="44"/>
        </w:rPr>
      </w:pPr>
      <w:r>
        <w:rPr>
          <w:rFonts w:eastAsia="Times"/>
        </w:rPr>
        <w:br w:type="page"/>
      </w:r>
    </w:p>
    <w:p w14:paraId="2E74A468" w14:textId="0FD4695A" w:rsidR="003C4E3E" w:rsidRDefault="003C4E3E" w:rsidP="00527C03">
      <w:pPr>
        <w:pStyle w:val="Heading1"/>
      </w:pPr>
      <w:bookmarkStart w:id="0" w:name="_Toc198198367"/>
      <w:r>
        <w:lastRenderedPageBreak/>
        <w:t>1.</w:t>
      </w:r>
      <w:r w:rsidR="1B721597">
        <w:t xml:space="preserve"> </w:t>
      </w:r>
      <w:r>
        <w:t>Introduction</w:t>
      </w:r>
      <w:bookmarkEnd w:id="0"/>
    </w:p>
    <w:p w14:paraId="4BD3F9BB" w14:textId="6572865F" w:rsidR="003C4E3E" w:rsidRDefault="003C4E3E" w:rsidP="003C4E3E">
      <w:pPr>
        <w:pStyle w:val="Body"/>
      </w:pPr>
      <w:r>
        <w:t>Each year in Victoria, a</w:t>
      </w:r>
      <w:r w:rsidR="00527C03">
        <w:t>pproximately</w:t>
      </w:r>
      <w:r>
        <w:t xml:space="preserve"> 1,000 young people aged 16 to 18 </w:t>
      </w:r>
      <w:r w:rsidR="00035C0F">
        <w:t xml:space="preserve">years </w:t>
      </w:r>
      <w:r>
        <w:t>have their child protection order end for the final time and leave care.</w:t>
      </w:r>
    </w:p>
    <w:p w14:paraId="2344A49C" w14:textId="77777777" w:rsidR="00804E0C" w:rsidRDefault="003C4E3E" w:rsidP="003C4E3E">
      <w:pPr>
        <w:pStyle w:val="Body"/>
      </w:pPr>
      <w:r>
        <w:t xml:space="preserve">Young care leavers are </w:t>
      </w:r>
      <w:r w:rsidR="00853885">
        <w:t xml:space="preserve">significantly </w:t>
      </w:r>
      <w:r>
        <w:t>more likely to experience a range of adverse life outcomes</w:t>
      </w:r>
      <w:r w:rsidR="00804E0C">
        <w:t>.</w:t>
      </w:r>
      <w:r w:rsidR="00561F30">
        <w:t xml:space="preserve"> </w:t>
      </w:r>
      <w:r w:rsidR="00804E0C">
        <w:t>T</w:t>
      </w:r>
      <w:r w:rsidR="00853885">
        <w:t>his includes</w:t>
      </w:r>
      <w:r w:rsidR="00804E0C">
        <w:t>:</w:t>
      </w:r>
    </w:p>
    <w:p w14:paraId="4AF0C0E6" w14:textId="0630C407" w:rsidR="00804E0C" w:rsidRDefault="0061382C" w:rsidP="00804E0C">
      <w:pPr>
        <w:pStyle w:val="Bullet1"/>
      </w:pPr>
      <w:r>
        <w:t>h</w:t>
      </w:r>
      <w:r w:rsidR="003C4E3E">
        <w:t>omelessness</w:t>
      </w:r>
    </w:p>
    <w:p w14:paraId="66DB4150" w14:textId="77777777" w:rsidR="00804E0C" w:rsidRDefault="00A9495F" w:rsidP="00804E0C">
      <w:pPr>
        <w:pStyle w:val="Bullet1"/>
      </w:pPr>
      <w:r>
        <w:t xml:space="preserve">poor mental </w:t>
      </w:r>
      <w:r w:rsidR="00DB7476">
        <w:t>health</w:t>
      </w:r>
    </w:p>
    <w:p w14:paraId="2D7F630F" w14:textId="77777777" w:rsidR="00460344" w:rsidRDefault="003C4E3E" w:rsidP="00804E0C">
      <w:pPr>
        <w:pStyle w:val="Bullet1"/>
      </w:pPr>
      <w:r>
        <w:t>involvement with Child Protection (as a parent)</w:t>
      </w:r>
    </w:p>
    <w:p w14:paraId="5D610E64" w14:textId="77777777" w:rsidR="00460344" w:rsidRDefault="00460344" w:rsidP="00804E0C">
      <w:pPr>
        <w:pStyle w:val="Bullet1"/>
      </w:pPr>
      <w:r>
        <w:t>i</w:t>
      </w:r>
      <w:r w:rsidR="003C4E3E">
        <w:t>nteractions with the ju</w:t>
      </w:r>
      <w:r w:rsidR="00A9495F">
        <w:t>stice</w:t>
      </w:r>
      <w:r w:rsidR="003C4E3E">
        <w:t xml:space="preserve"> system. </w:t>
      </w:r>
    </w:p>
    <w:p w14:paraId="584A2E25" w14:textId="75231171" w:rsidR="003C4E3E" w:rsidRDefault="003C4E3E" w:rsidP="00460344">
      <w:pPr>
        <w:pStyle w:val="Bodyafterbullets"/>
      </w:pPr>
      <w:r>
        <w:t>Access to stable housing continues to be a challenge and a key driver of these outcomes.</w:t>
      </w:r>
    </w:p>
    <w:p w14:paraId="7E82B9C2" w14:textId="77777777" w:rsidR="00622633" w:rsidRDefault="000D3110" w:rsidP="003C4E3E">
      <w:pPr>
        <w:pStyle w:val="Body"/>
      </w:pPr>
      <w:r>
        <w:t xml:space="preserve">Young people do best when they experience a gradual and supported transition from care to independence through the establishment of safe, stable, and secure housing and support. </w:t>
      </w:r>
    </w:p>
    <w:p w14:paraId="20D5ECD8" w14:textId="77777777" w:rsidR="002726B1" w:rsidRDefault="003C4E3E" w:rsidP="003C4E3E">
      <w:pPr>
        <w:pStyle w:val="Body"/>
      </w:pPr>
      <w:r>
        <w:t xml:space="preserve">Through the 2023-24 Victorian State Budget, the Government has funded the Housing First for Young People Leaving Residential Care </w:t>
      </w:r>
      <w:r w:rsidR="00990B4E">
        <w:t>initiative (</w:t>
      </w:r>
      <w:r>
        <w:t>Housing First)</w:t>
      </w:r>
      <w:r w:rsidR="00E4529C">
        <w:t>. Housing First</w:t>
      </w:r>
      <w:r>
        <w:t xml:space="preserve"> will support 225 young people leaving residential care and other </w:t>
      </w:r>
      <w:r w:rsidR="00E4529C">
        <w:t xml:space="preserve">care </w:t>
      </w:r>
      <w:r>
        <w:t>settings with at least</w:t>
      </w:r>
      <w:r w:rsidR="002726B1">
        <w:t>:</w:t>
      </w:r>
    </w:p>
    <w:p w14:paraId="180B4092" w14:textId="6B9B08BC" w:rsidR="002726B1" w:rsidRDefault="00F83A31" w:rsidP="002726B1">
      <w:pPr>
        <w:pStyle w:val="Bullet1"/>
      </w:pPr>
      <w:r>
        <w:t>2</w:t>
      </w:r>
      <w:r w:rsidR="003C4E3E">
        <w:t xml:space="preserve"> years of housing</w:t>
      </w:r>
      <w:r w:rsidR="00136297">
        <w:t>, and</w:t>
      </w:r>
    </w:p>
    <w:p w14:paraId="30D92AF1" w14:textId="2EC1F22F" w:rsidR="003C4E3E" w:rsidRDefault="00F83A31" w:rsidP="002726B1">
      <w:pPr>
        <w:pStyle w:val="Bullet1"/>
      </w:pPr>
      <w:r>
        <w:t xml:space="preserve">3 </w:t>
      </w:r>
      <w:r w:rsidR="003C4E3E">
        <w:t>years of wrap-around support.</w:t>
      </w:r>
    </w:p>
    <w:p w14:paraId="16512FCD" w14:textId="78F7976B" w:rsidR="003C4E3E" w:rsidRDefault="003C4E3E" w:rsidP="00136297">
      <w:pPr>
        <w:pStyle w:val="Bodyafterbullets"/>
      </w:pPr>
      <w:r>
        <w:t xml:space="preserve">Housing First: </w:t>
      </w:r>
    </w:p>
    <w:p w14:paraId="43A3938E" w14:textId="4D78E44C" w:rsidR="003C4E3E" w:rsidRDefault="003157E9" w:rsidP="003C4E3E">
      <w:pPr>
        <w:pStyle w:val="Bullet1"/>
      </w:pPr>
      <w:r>
        <w:t>p</w:t>
      </w:r>
      <w:r w:rsidR="00E22F04">
        <w:t>rovide</w:t>
      </w:r>
      <w:r w:rsidR="000D3110">
        <w:t>s</w:t>
      </w:r>
      <w:r w:rsidR="00E22F04">
        <w:t xml:space="preserve"> guaranteed housing and support to</w:t>
      </w:r>
      <w:r w:rsidR="003C4E3E">
        <w:t xml:space="preserve"> young people leaving care </w:t>
      </w:r>
    </w:p>
    <w:p w14:paraId="75607E62" w14:textId="31DB1E56" w:rsidR="003C4E3E" w:rsidRDefault="003157E9" w:rsidP="003C4E3E">
      <w:pPr>
        <w:pStyle w:val="Bullet1"/>
      </w:pPr>
      <w:r>
        <w:t>a</w:t>
      </w:r>
      <w:r w:rsidR="003C4E3E">
        <w:t>dd</w:t>
      </w:r>
      <w:r w:rsidR="000D3110">
        <w:t>s</w:t>
      </w:r>
      <w:r w:rsidR="003C4E3E">
        <w:t xml:space="preserve"> to existing supports like Better Futures and Home Stretch</w:t>
      </w:r>
    </w:p>
    <w:p w14:paraId="11DD609A" w14:textId="3E27A435" w:rsidR="003C4E3E" w:rsidRDefault="003157E9" w:rsidP="00D20369">
      <w:pPr>
        <w:pStyle w:val="Bullet1"/>
      </w:pPr>
      <w:r>
        <w:t>a</w:t>
      </w:r>
      <w:r w:rsidR="00D30B96">
        <w:t>ssist</w:t>
      </w:r>
      <w:r w:rsidR="000D3110">
        <w:t>s</w:t>
      </w:r>
      <w:r w:rsidR="003C051F">
        <w:t xml:space="preserve"> a gradual</w:t>
      </w:r>
      <w:r w:rsidR="00D30B96">
        <w:t xml:space="preserve"> and supported</w:t>
      </w:r>
      <w:r w:rsidR="003C4E3E">
        <w:t xml:space="preserve"> transition from care </w:t>
      </w:r>
    </w:p>
    <w:p w14:paraId="78BEDF03" w14:textId="11D34C5D" w:rsidR="00DA2F4C" w:rsidRDefault="003157E9" w:rsidP="00DA2F4C">
      <w:pPr>
        <w:pStyle w:val="Bullet1"/>
      </w:pPr>
      <w:r>
        <w:t>s</w:t>
      </w:r>
      <w:r w:rsidR="000B451E">
        <w:t>upport</w:t>
      </w:r>
      <w:r w:rsidR="000D3110">
        <w:t>s</w:t>
      </w:r>
      <w:r w:rsidR="000B451E">
        <w:t xml:space="preserve"> young people to thrive in adulthood</w:t>
      </w:r>
      <w:r>
        <w:t>.</w:t>
      </w:r>
      <w:r w:rsidR="00C01120">
        <w:t xml:space="preserve"> </w:t>
      </w:r>
    </w:p>
    <w:p w14:paraId="52E8FB27" w14:textId="0769BA24" w:rsidR="007D1A9D" w:rsidRDefault="007D1A9D" w:rsidP="007D1A9D">
      <w:pPr>
        <w:pStyle w:val="Heading2"/>
      </w:pPr>
      <w:bookmarkStart w:id="1" w:name="_Toc198198368"/>
      <w:r>
        <w:t>1.1.</w:t>
      </w:r>
      <w:r w:rsidR="2C0E1AE7">
        <w:t xml:space="preserve"> </w:t>
      </w:r>
      <w:r>
        <w:t>Program description</w:t>
      </w:r>
      <w:bookmarkEnd w:id="1"/>
    </w:p>
    <w:p w14:paraId="4EF7DE89" w14:textId="7E733965" w:rsidR="007D1A9D" w:rsidRPr="0087127A" w:rsidRDefault="007D1A9D" w:rsidP="0087127A">
      <w:pPr>
        <w:pStyle w:val="Body"/>
      </w:pPr>
      <w:r w:rsidRPr="0087127A">
        <w:t xml:space="preserve">Each young person participating in Housing First </w:t>
      </w:r>
      <w:r w:rsidR="00801BB6" w:rsidRPr="0087127A">
        <w:t>is</w:t>
      </w:r>
      <w:r w:rsidRPr="0087127A">
        <w:t xml:space="preserve"> provided with housing to support their transition from care. Housing arrangements vary depending on the needs of young people. Young people may live on their </w:t>
      </w:r>
      <w:r w:rsidR="007D189C" w:rsidRPr="0087127A">
        <w:t>own or</w:t>
      </w:r>
      <w:r w:rsidRPr="0087127A">
        <w:t xml:space="preserve"> share with another young person participating in the program. </w:t>
      </w:r>
    </w:p>
    <w:p w14:paraId="551F7080" w14:textId="3D8FEECA" w:rsidR="00AF4777" w:rsidRPr="0087127A" w:rsidRDefault="007D1A9D" w:rsidP="0087127A">
      <w:pPr>
        <w:pStyle w:val="Body"/>
      </w:pPr>
      <w:r w:rsidRPr="0087127A">
        <w:t>Housing will be provided for at least two years</w:t>
      </w:r>
      <w:r w:rsidR="006E251B" w:rsidRPr="0087127A">
        <w:t>; and</w:t>
      </w:r>
      <w:r w:rsidR="00B3116D" w:rsidRPr="0087127A">
        <w:t xml:space="preserve"> 30% of participants may </w:t>
      </w:r>
      <w:r w:rsidR="00FB18C7" w:rsidRPr="0087127A">
        <w:t>receive a 6-month housing extension.</w:t>
      </w:r>
      <w:r w:rsidRPr="0087127A">
        <w:t xml:space="preserve"> </w:t>
      </w:r>
      <w:r w:rsidR="00AF4777" w:rsidRPr="0087127A">
        <w:t xml:space="preserve">The program includes </w:t>
      </w:r>
      <w:r w:rsidR="00FB18C7" w:rsidRPr="0087127A">
        <w:t xml:space="preserve">dedicated </w:t>
      </w:r>
      <w:r w:rsidR="00AF4777" w:rsidRPr="0087127A">
        <w:t>places for Aboriginal care leavers due to their over-representation within the leaving care population.</w:t>
      </w:r>
    </w:p>
    <w:p w14:paraId="0AFD0B0E" w14:textId="4FD2D7FA" w:rsidR="007D1A9D" w:rsidRDefault="00015C32" w:rsidP="007D1A9D">
      <w:pPr>
        <w:pStyle w:val="Body"/>
      </w:pPr>
      <w:r>
        <w:t>T</w:t>
      </w:r>
      <w:r w:rsidR="007D1A9D">
        <w:t xml:space="preserve">here are </w:t>
      </w:r>
      <w:r w:rsidR="3CC82478">
        <w:t>5</w:t>
      </w:r>
      <w:r w:rsidR="007D1A9D">
        <w:t xml:space="preserve"> components of the Housing First program:</w:t>
      </w:r>
    </w:p>
    <w:p w14:paraId="289DD9F3" w14:textId="500A3887" w:rsidR="007D1A9D" w:rsidRDefault="007D1A9D" w:rsidP="007D1A9D">
      <w:pPr>
        <w:pStyle w:val="Bullet1"/>
      </w:pPr>
      <w:r>
        <w:t>case work</w:t>
      </w:r>
    </w:p>
    <w:p w14:paraId="4ABF0C27" w14:textId="4F02036F" w:rsidR="007D1A9D" w:rsidRDefault="007D1A9D" w:rsidP="007D1A9D">
      <w:pPr>
        <w:pStyle w:val="Bullet1"/>
      </w:pPr>
      <w:r>
        <w:t xml:space="preserve">tenancy support </w:t>
      </w:r>
    </w:p>
    <w:p w14:paraId="0B5DA235" w14:textId="26C2FCC7" w:rsidR="0006233C" w:rsidRDefault="0006233C" w:rsidP="007D1A9D">
      <w:pPr>
        <w:pStyle w:val="Bullet1"/>
      </w:pPr>
      <w:r>
        <w:t>housing</w:t>
      </w:r>
    </w:p>
    <w:p w14:paraId="6936DC57" w14:textId="22BF1B1D" w:rsidR="007D1A9D" w:rsidRDefault="007D1A9D" w:rsidP="007D1A9D">
      <w:pPr>
        <w:pStyle w:val="Bullet1"/>
      </w:pPr>
      <w:r>
        <w:t>brokerage for Aboriginal young people</w:t>
      </w:r>
      <w:r w:rsidR="0006233C">
        <w:t>; and</w:t>
      </w:r>
    </w:p>
    <w:p w14:paraId="7F157053" w14:textId="68ECB6C6" w:rsidR="0006233C" w:rsidRDefault="0006233C" w:rsidP="007D1A9D">
      <w:pPr>
        <w:pStyle w:val="Bullet1"/>
      </w:pPr>
      <w:r>
        <w:t>accommodation management.</w:t>
      </w:r>
    </w:p>
    <w:p w14:paraId="1181575B" w14:textId="38848296" w:rsidR="007D1A9D" w:rsidRDefault="007D1A9D" w:rsidP="00C94C97">
      <w:pPr>
        <w:pStyle w:val="Bodyafterbullets"/>
      </w:pPr>
      <w:r>
        <w:t xml:space="preserve">Housing First </w:t>
      </w:r>
      <w:r w:rsidR="00B60AAC">
        <w:t>is being</w:t>
      </w:r>
      <w:r>
        <w:t xml:space="preserve"> implemented in two stages:</w:t>
      </w:r>
    </w:p>
    <w:p w14:paraId="2A01071E" w14:textId="3E412C1C" w:rsidR="007D1A9D" w:rsidRDefault="007D1A9D" w:rsidP="007D1A9D">
      <w:pPr>
        <w:pStyle w:val="Bullet1"/>
      </w:pPr>
      <w:r w:rsidRPr="00BB44EE">
        <w:rPr>
          <w:rStyle w:val="Strong"/>
        </w:rPr>
        <w:t xml:space="preserve">Stage 1 </w:t>
      </w:r>
      <w:r w:rsidR="007D189C">
        <w:t>is</w:t>
      </w:r>
      <w:r>
        <w:t xml:space="preserve"> an interim model delivered from </w:t>
      </w:r>
      <w:r w:rsidR="006B1DFE">
        <w:t xml:space="preserve">the second half of </w:t>
      </w:r>
      <w:r w:rsidR="00C30AC0">
        <w:t>20</w:t>
      </w:r>
      <w:r>
        <w:t>24</w:t>
      </w:r>
      <w:r w:rsidR="00C94C97">
        <w:t>. Stage 1 was available for young people leaving residential care settings</w:t>
      </w:r>
    </w:p>
    <w:p w14:paraId="047AC133" w14:textId="3B62185A" w:rsidR="007D1A9D" w:rsidRDefault="007D1A9D" w:rsidP="007D1A9D">
      <w:pPr>
        <w:pStyle w:val="Bullet1"/>
      </w:pPr>
      <w:r w:rsidRPr="00BB44EE">
        <w:rPr>
          <w:rStyle w:val="Strong"/>
        </w:rPr>
        <w:t>Stage 2</w:t>
      </w:r>
      <w:r>
        <w:t xml:space="preserve"> </w:t>
      </w:r>
      <w:r w:rsidR="007D189C">
        <w:t>is</w:t>
      </w:r>
      <w:r w:rsidR="00E579E2">
        <w:t xml:space="preserve"> the full</w:t>
      </w:r>
      <w:r>
        <w:t xml:space="preserve"> model delivered from </w:t>
      </w:r>
      <w:r w:rsidR="007226E3">
        <w:t>February</w:t>
      </w:r>
      <w:r>
        <w:t xml:space="preserve"> 2025. The model will support young people from all </w:t>
      </w:r>
      <w:r w:rsidR="00D24531">
        <w:t>3</w:t>
      </w:r>
      <w:r>
        <w:t xml:space="preserve"> eligible cohorts.</w:t>
      </w:r>
    </w:p>
    <w:p w14:paraId="0DC38004" w14:textId="5616C998" w:rsidR="007D1A9D" w:rsidRDefault="007D1A9D" w:rsidP="007D1A9D">
      <w:pPr>
        <w:pStyle w:val="Heading2"/>
      </w:pPr>
      <w:bookmarkStart w:id="2" w:name="_Toc198198369"/>
      <w:r>
        <w:lastRenderedPageBreak/>
        <w:t>1.2.</w:t>
      </w:r>
      <w:r w:rsidR="27EDB7B4">
        <w:t xml:space="preserve"> </w:t>
      </w:r>
      <w:r>
        <w:t>Program principles</w:t>
      </w:r>
      <w:bookmarkEnd w:id="2"/>
    </w:p>
    <w:p w14:paraId="73475875" w14:textId="663F99F2" w:rsidR="00574FAF" w:rsidRDefault="00EF713A" w:rsidP="00136297">
      <w:pPr>
        <w:pStyle w:val="Body"/>
      </w:pPr>
      <w:r>
        <w:t xml:space="preserve">The Housing First for Young People Leaving Care initiative has been informed by </w:t>
      </w:r>
      <w:hyperlink r:id="rId17" w:history="1">
        <w:r w:rsidR="00523FB4" w:rsidRPr="00A11D0C">
          <w:rPr>
            <w:rStyle w:val="Hyperlink"/>
          </w:rPr>
          <w:t>Housing First principles</w:t>
        </w:r>
      </w:hyperlink>
      <w:r w:rsidR="00A11D0C">
        <w:rPr>
          <w:rStyle w:val="FootnoteReference"/>
        </w:rPr>
        <w:footnoteReference w:id="2"/>
      </w:r>
      <w:r w:rsidR="00523FB4">
        <w:t xml:space="preserve">. </w:t>
      </w:r>
      <w:r w:rsidR="000E5968">
        <w:t>Housing First for Young People Leaving Care is a</w:t>
      </w:r>
      <w:r w:rsidR="00523FB4">
        <w:t xml:space="preserve"> bespoke</w:t>
      </w:r>
      <w:r w:rsidR="00104AF2">
        <w:t xml:space="preserve"> </w:t>
      </w:r>
      <w:r w:rsidR="000E5968">
        <w:t>initiative tailored for</w:t>
      </w:r>
      <w:r w:rsidR="00104AF2">
        <w:t xml:space="preserve"> the unique needs of </w:t>
      </w:r>
      <w:r w:rsidR="00A11D0C">
        <w:t>th</w:t>
      </w:r>
      <w:r w:rsidR="000E5968">
        <w:t>is</w:t>
      </w:r>
      <w:r w:rsidR="00A11D0C">
        <w:t xml:space="preserve"> client cohort. </w:t>
      </w:r>
      <w:r w:rsidR="005F0C47">
        <w:t xml:space="preserve">The principles listed in table 1 underpin </w:t>
      </w:r>
      <w:r w:rsidR="00A11D0C">
        <w:t xml:space="preserve">the Housing First for Young People Leaving Care </w:t>
      </w:r>
      <w:r w:rsidR="000E5968">
        <w:t>initiative</w:t>
      </w:r>
      <w:r w:rsidR="005F0C47">
        <w:t>.</w:t>
      </w:r>
    </w:p>
    <w:p w14:paraId="1040757A" w14:textId="318C796A" w:rsidR="005F0C47" w:rsidRDefault="005F0C47" w:rsidP="005F0C47">
      <w:pPr>
        <w:pStyle w:val="Tablecaption"/>
      </w:pPr>
      <w:r>
        <w:t>Table 1: Housing First principles</w:t>
      </w:r>
    </w:p>
    <w:tbl>
      <w:tblPr>
        <w:tblStyle w:val="TableGrid"/>
        <w:tblW w:w="0" w:type="auto"/>
        <w:tblLook w:val="04A0" w:firstRow="1" w:lastRow="0" w:firstColumn="1" w:lastColumn="0" w:noHBand="0" w:noVBand="1"/>
      </w:tblPr>
      <w:tblGrid>
        <w:gridCol w:w="4644"/>
        <w:gridCol w:w="4644"/>
      </w:tblGrid>
      <w:tr w:rsidR="005F0C47" w14:paraId="606DEB4A" w14:textId="77777777" w:rsidTr="00106442">
        <w:trPr>
          <w:tblHeader/>
        </w:trPr>
        <w:tc>
          <w:tcPr>
            <w:tcW w:w="4644" w:type="dxa"/>
          </w:tcPr>
          <w:p w14:paraId="4EBB50E9" w14:textId="76828945" w:rsidR="005F0C47" w:rsidRDefault="005F0C47" w:rsidP="005F0C47">
            <w:pPr>
              <w:pStyle w:val="Tablecolhead"/>
            </w:pPr>
            <w:r>
              <w:t>Principle</w:t>
            </w:r>
          </w:p>
        </w:tc>
        <w:tc>
          <w:tcPr>
            <w:tcW w:w="4644" w:type="dxa"/>
          </w:tcPr>
          <w:p w14:paraId="031BE6B2" w14:textId="165AB28E" w:rsidR="005F0C47" w:rsidRDefault="005F0C47" w:rsidP="005F0C47">
            <w:pPr>
              <w:pStyle w:val="Tablecolhead"/>
            </w:pPr>
            <w:r>
              <w:t>Description</w:t>
            </w:r>
          </w:p>
        </w:tc>
      </w:tr>
      <w:tr w:rsidR="005F0C47" w14:paraId="1829930C" w14:textId="77777777" w:rsidTr="005F0C47">
        <w:tc>
          <w:tcPr>
            <w:tcW w:w="4644" w:type="dxa"/>
          </w:tcPr>
          <w:p w14:paraId="73E871AA" w14:textId="305CCE5B" w:rsidR="005F0C47" w:rsidRDefault="00A03D79" w:rsidP="005F0C47">
            <w:pPr>
              <w:pStyle w:val="Tabletext"/>
            </w:pPr>
            <w:r w:rsidRPr="00A03D79">
              <w:t>Advantaged Thinking</w:t>
            </w:r>
            <w:r>
              <w:rPr>
                <w:rStyle w:val="FootnoteReference"/>
              </w:rPr>
              <w:footnoteReference w:id="3"/>
            </w:r>
          </w:p>
        </w:tc>
        <w:tc>
          <w:tcPr>
            <w:tcW w:w="4644" w:type="dxa"/>
          </w:tcPr>
          <w:p w14:paraId="375D7A4C" w14:textId="1C51AF6F" w:rsidR="005F0C47" w:rsidRDefault="00A03D79" w:rsidP="00A03D79">
            <w:pPr>
              <w:pStyle w:val="Tabletext"/>
            </w:pPr>
            <w:r>
              <w:t>Housing First case work support is delivered via the Advantaged Thinking practice approach</w:t>
            </w:r>
            <w:r w:rsidR="00D51010">
              <w:t xml:space="preserve">. </w:t>
            </w:r>
            <w:r w:rsidRPr="00232B4E">
              <w:t>Advantage</w:t>
            </w:r>
            <w:r>
              <w:t>d</w:t>
            </w:r>
            <w:r w:rsidRPr="00232B4E">
              <w:t xml:space="preserve"> Thinking </w:t>
            </w:r>
            <w:r w:rsidR="00D51010">
              <w:t>is</w:t>
            </w:r>
            <w:r>
              <w:t xml:space="preserve"> a strength-based approach towards planning and engaging with young people that recognises and builds on their individual talents and aspirations, as well as assisting them to overcome challenges. </w:t>
            </w:r>
          </w:p>
        </w:tc>
      </w:tr>
      <w:tr w:rsidR="00AF4777" w14:paraId="4E8A3A7B" w14:textId="77777777">
        <w:tc>
          <w:tcPr>
            <w:tcW w:w="4644" w:type="dxa"/>
          </w:tcPr>
          <w:p w14:paraId="47998C83" w14:textId="77777777" w:rsidR="00AF4777" w:rsidRDefault="00AF4777">
            <w:pPr>
              <w:pStyle w:val="Tabletext"/>
            </w:pPr>
            <w:r>
              <w:t>Aboriginal voice and cultural safety</w:t>
            </w:r>
          </w:p>
        </w:tc>
        <w:tc>
          <w:tcPr>
            <w:tcW w:w="4644" w:type="dxa"/>
          </w:tcPr>
          <w:p w14:paraId="68B04D16" w14:textId="130364DA" w:rsidR="00AF4777" w:rsidRDefault="00AF4777">
            <w:pPr>
              <w:pStyle w:val="Tabletext"/>
            </w:pPr>
            <w:r>
              <w:t>Young people’s familial, social, community and cultural connections are promoted and inform all planning and actions.</w:t>
            </w:r>
          </w:p>
        </w:tc>
      </w:tr>
      <w:tr w:rsidR="00622028" w14:paraId="301D67AC" w14:textId="77777777" w:rsidTr="005F0C47">
        <w:tc>
          <w:tcPr>
            <w:tcW w:w="4644" w:type="dxa"/>
          </w:tcPr>
          <w:p w14:paraId="1813D6A3" w14:textId="3CB8D054" w:rsidR="00622028" w:rsidRPr="00A03D79" w:rsidRDefault="00622028" w:rsidP="005F0C47">
            <w:pPr>
              <w:pStyle w:val="Tabletext"/>
            </w:pPr>
            <w:r>
              <w:t>Collaboration</w:t>
            </w:r>
          </w:p>
        </w:tc>
        <w:tc>
          <w:tcPr>
            <w:tcW w:w="4644" w:type="dxa"/>
          </w:tcPr>
          <w:p w14:paraId="4C1DD912" w14:textId="1346956C" w:rsidR="00622028" w:rsidRDefault="00C8067F" w:rsidP="00A03D79">
            <w:pPr>
              <w:pStyle w:val="Tabletext"/>
            </w:pPr>
            <w:r>
              <w:t>Young people</w:t>
            </w:r>
            <w:r w:rsidR="008B49AC">
              <w:t xml:space="preserve"> and Housing First case workers </w:t>
            </w:r>
            <w:r w:rsidR="00535C28">
              <w:t xml:space="preserve">work together </w:t>
            </w:r>
            <w:r w:rsidR="00984656">
              <w:t>to achieve</w:t>
            </w:r>
            <w:r w:rsidR="00535C28">
              <w:t xml:space="preserve"> the young person’s goals for the program</w:t>
            </w:r>
            <w:r w:rsidR="005055F8">
              <w:t>.</w:t>
            </w:r>
          </w:p>
        </w:tc>
      </w:tr>
      <w:tr w:rsidR="00A2112F" w14:paraId="4E13E101" w14:textId="77777777" w:rsidTr="005F0C47">
        <w:tc>
          <w:tcPr>
            <w:tcW w:w="4644" w:type="dxa"/>
          </w:tcPr>
          <w:p w14:paraId="4AD25517" w14:textId="5061FEC8" w:rsidR="00A2112F" w:rsidRDefault="00A2112F" w:rsidP="005F0C47">
            <w:pPr>
              <w:pStyle w:val="Tabletext"/>
            </w:pPr>
            <w:r>
              <w:t>Person-centred</w:t>
            </w:r>
          </w:p>
        </w:tc>
        <w:tc>
          <w:tcPr>
            <w:tcW w:w="4644" w:type="dxa"/>
          </w:tcPr>
          <w:p w14:paraId="02172C87" w14:textId="449ABA16" w:rsidR="00A2112F" w:rsidRDefault="00C8067F" w:rsidP="00A03D79">
            <w:pPr>
              <w:pStyle w:val="Tabletext"/>
            </w:pPr>
            <w:r>
              <w:t xml:space="preserve">Young people are respected and encouraged to contribute their values, beliefs </w:t>
            </w:r>
            <w:r w:rsidR="00345EB9">
              <w:t xml:space="preserve">and goals. </w:t>
            </w:r>
          </w:p>
        </w:tc>
      </w:tr>
      <w:tr w:rsidR="00535C28" w14:paraId="2DF6ACC7" w14:textId="77777777" w:rsidTr="005F0C47">
        <w:tc>
          <w:tcPr>
            <w:tcW w:w="4644" w:type="dxa"/>
          </w:tcPr>
          <w:p w14:paraId="3A0EB25E" w14:textId="77A7454F" w:rsidR="00535C28" w:rsidRDefault="00535C28" w:rsidP="005F0C47">
            <w:pPr>
              <w:pStyle w:val="Tabletext"/>
            </w:pPr>
            <w:r>
              <w:t>Self-determination</w:t>
            </w:r>
          </w:p>
        </w:tc>
        <w:tc>
          <w:tcPr>
            <w:tcW w:w="4644" w:type="dxa"/>
          </w:tcPr>
          <w:p w14:paraId="60DD89A7" w14:textId="20BF1D3E" w:rsidR="00535C28" w:rsidRDefault="001534D9" w:rsidP="00A03D79">
            <w:pPr>
              <w:pStyle w:val="Tabletext"/>
            </w:pPr>
            <w:r>
              <w:t>Y</w:t>
            </w:r>
            <w:r w:rsidR="00535C28">
              <w:t>oung people</w:t>
            </w:r>
            <w:r>
              <w:t xml:space="preserve"> are empowered</w:t>
            </w:r>
            <w:r w:rsidR="00535C28">
              <w:t xml:space="preserve"> to </w:t>
            </w:r>
            <w:r w:rsidR="00345EB9">
              <w:t xml:space="preserve">make and be responsible for their informed life choices. Young people </w:t>
            </w:r>
            <w:r w:rsidR="00535C28">
              <w:t>participate in planning and exercise agency over the decisions that impact them.</w:t>
            </w:r>
          </w:p>
        </w:tc>
      </w:tr>
      <w:tr w:rsidR="00535C28" w14:paraId="2E38DEB7" w14:textId="77777777" w:rsidTr="005F0C47">
        <w:tc>
          <w:tcPr>
            <w:tcW w:w="4644" w:type="dxa"/>
          </w:tcPr>
          <w:p w14:paraId="7196171E" w14:textId="1DACED9E" w:rsidR="00535C28" w:rsidRDefault="000E4331" w:rsidP="005F0C47">
            <w:pPr>
              <w:pStyle w:val="Tabletext"/>
            </w:pPr>
            <w:r>
              <w:t>Sustained housing focus</w:t>
            </w:r>
          </w:p>
        </w:tc>
        <w:tc>
          <w:tcPr>
            <w:tcW w:w="4644" w:type="dxa"/>
          </w:tcPr>
          <w:p w14:paraId="2601CD97" w14:textId="01CF78FB" w:rsidR="00535C28" w:rsidRDefault="00F400F4" w:rsidP="00A03D79">
            <w:pPr>
              <w:pStyle w:val="Tabletext"/>
            </w:pPr>
            <w:r>
              <w:t xml:space="preserve">Support </w:t>
            </w:r>
            <w:r w:rsidR="000E4331">
              <w:t xml:space="preserve">contributes to the young person’s ability to access and maintain housing. Young people are supported to transition into safe and secure </w:t>
            </w:r>
            <w:r w:rsidR="00644BEC">
              <w:t xml:space="preserve">alternative </w:t>
            </w:r>
            <w:r w:rsidR="000E4331">
              <w:t xml:space="preserve">housing </w:t>
            </w:r>
            <w:r w:rsidR="00FC3126">
              <w:t>arrangements when the</w:t>
            </w:r>
            <w:r w:rsidR="00847B0D">
              <w:t>ir Housing First</w:t>
            </w:r>
            <w:r w:rsidR="00FC3126">
              <w:t xml:space="preserve"> tenancy ends.</w:t>
            </w:r>
          </w:p>
        </w:tc>
      </w:tr>
      <w:tr w:rsidR="007A5678" w14:paraId="287D2A95" w14:textId="77777777" w:rsidTr="005F0C47">
        <w:tc>
          <w:tcPr>
            <w:tcW w:w="4644" w:type="dxa"/>
          </w:tcPr>
          <w:p w14:paraId="0DBF47EE" w14:textId="6DCE22CF" w:rsidR="007A5678" w:rsidRDefault="007A5678" w:rsidP="005F0C47">
            <w:pPr>
              <w:pStyle w:val="Tabletext"/>
            </w:pPr>
            <w:r>
              <w:t>Tailored support</w:t>
            </w:r>
          </w:p>
        </w:tc>
        <w:tc>
          <w:tcPr>
            <w:tcW w:w="4644" w:type="dxa"/>
          </w:tcPr>
          <w:p w14:paraId="7E373F1D" w14:textId="2DC8853E" w:rsidR="007A5678" w:rsidRDefault="00A2112F" w:rsidP="00A03D79">
            <w:pPr>
              <w:pStyle w:val="Tabletext"/>
            </w:pPr>
            <w:r>
              <w:t>Support is tailored to each young person’s needs and incorporates trauma-informed practice to set up young people for success in adulthood.</w:t>
            </w:r>
          </w:p>
        </w:tc>
      </w:tr>
      <w:tr w:rsidR="006D3084" w14:paraId="2B94F91C" w14:textId="77777777" w:rsidTr="005F0C47">
        <w:tc>
          <w:tcPr>
            <w:tcW w:w="4644" w:type="dxa"/>
          </w:tcPr>
          <w:p w14:paraId="45D20ADE" w14:textId="64F8728C" w:rsidR="006D3084" w:rsidRDefault="006D3084" w:rsidP="005F0C47">
            <w:pPr>
              <w:pStyle w:val="Tabletext"/>
            </w:pPr>
            <w:r>
              <w:t>Trauma-informed</w:t>
            </w:r>
          </w:p>
        </w:tc>
        <w:tc>
          <w:tcPr>
            <w:tcW w:w="4644" w:type="dxa"/>
          </w:tcPr>
          <w:p w14:paraId="25F7B985" w14:textId="6FC74F4D" w:rsidR="006D3084" w:rsidRDefault="006D3084" w:rsidP="00A03D79">
            <w:pPr>
              <w:pStyle w:val="Tabletext"/>
            </w:pPr>
            <w:r>
              <w:t xml:space="preserve">Support is grounded in trauma-informed practice approaches which do not give up on young people. </w:t>
            </w:r>
            <w:r w:rsidR="006216CB">
              <w:t>Engagement with young people is assertive, repeated, creative, innovative, adaptive</w:t>
            </w:r>
            <w:r w:rsidR="00A70AD6">
              <w:t>,</w:t>
            </w:r>
            <w:r w:rsidR="006216CB">
              <w:t xml:space="preserve"> and endures for the duration of the young person’s time in the program.</w:t>
            </w:r>
          </w:p>
        </w:tc>
      </w:tr>
    </w:tbl>
    <w:p w14:paraId="095E06B2" w14:textId="77777777" w:rsidR="0023161F" w:rsidRDefault="0023161F" w:rsidP="003E09C2">
      <w:pPr>
        <w:pStyle w:val="Body"/>
      </w:pPr>
    </w:p>
    <w:p w14:paraId="0FEC4C3C" w14:textId="77777777" w:rsidR="0023161F" w:rsidRDefault="0023161F">
      <w:pPr>
        <w:spacing w:after="0" w:line="240" w:lineRule="auto"/>
        <w:rPr>
          <w:b/>
          <w:color w:val="201547"/>
          <w:sz w:val="32"/>
          <w:szCs w:val="28"/>
        </w:rPr>
      </w:pPr>
      <w:r>
        <w:br w:type="page"/>
      </w:r>
    </w:p>
    <w:p w14:paraId="5F8A128F" w14:textId="03F24BB8" w:rsidR="003C4E3E" w:rsidRDefault="003C4E3E" w:rsidP="00DA2F4C">
      <w:pPr>
        <w:pStyle w:val="Heading2"/>
      </w:pPr>
      <w:bookmarkStart w:id="3" w:name="_Toc198198370"/>
      <w:r>
        <w:lastRenderedPageBreak/>
        <w:t>1.</w:t>
      </w:r>
      <w:r w:rsidR="007D1A9D">
        <w:t>3</w:t>
      </w:r>
      <w:r>
        <w:t>.</w:t>
      </w:r>
      <w:r w:rsidR="60D0FC1C">
        <w:t xml:space="preserve"> </w:t>
      </w:r>
      <w:r w:rsidR="002704F1">
        <w:t>Program o</w:t>
      </w:r>
      <w:r>
        <w:t>bjectives</w:t>
      </w:r>
      <w:bookmarkEnd w:id="3"/>
      <w:r>
        <w:t xml:space="preserve"> </w:t>
      </w:r>
    </w:p>
    <w:p w14:paraId="6D7F0831" w14:textId="6C9AE8F0" w:rsidR="003C4E3E" w:rsidRDefault="002704F1" w:rsidP="00142198">
      <w:pPr>
        <w:pStyle w:val="Body"/>
      </w:pPr>
      <w:r>
        <w:t xml:space="preserve">The objectives of </w:t>
      </w:r>
      <w:r w:rsidR="003C4E3E">
        <w:t xml:space="preserve">Housing First </w:t>
      </w:r>
      <w:r>
        <w:t>are</w:t>
      </w:r>
      <w:r w:rsidR="003C4E3E">
        <w:t xml:space="preserve"> to: </w:t>
      </w:r>
    </w:p>
    <w:p w14:paraId="3D6A29FA" w14:textId="3AFD9525" w:rsidR="003C4E3E" w:rsidRDefault="005257AC" w:rsidP="00142198">
      <w:pPr>
        <w:pStyle w:val="Bullet1"/>
      </w:pPr>
      <w:r>
        <w:t>p</w:t>
      </w:r>
      <w:r w:rsidR="003C4E3E">
        <w:t>rovide housing stability that enables young people leaving care to achieve their transition goals</w:t>
      </w:r>
    </w:p>
    <w:p w14:paraId="2CD91E22" w14:textId="3B5DDA40" w:rsidR="003C4E3E" w:rsidRDefault="005257AC" w:rsidP="00142198">
      <w:pPr>
        <w:pStyle w:val="Bullet1"/>
      </w:pPr>
      <w:r>
        <w:t>s</w:t>
      </w:r>
      <w:r w:rsidR="003C4E3E">
        <w:t>trengthen social, community, cultural and where appropriate, family connections for young people</w:t>
      </w:r>
    </w:p>
    <w:p w14:paraId="52C2C98F" w14:textId="72A9832D" w:rsidR="002F6A25" w:rsidRDefault="005257AC" w:rsidP="00142198">
      <w:pPr>
        <w:pStyle w:val="Bullet1"/>
      </w:pPr>
      <w:r>
        <w:t>i</w:t>
      </w:r>
      <w:r w:rsidR="003C4E3E">
        <w:t xml:space="preserve">mprove health outcomes for young people </w:t>
      </w:r>
    </w:p>
    <w:p w14:paraId="2065CEAD" w14:textId="4693E737" w:rsidR="003C4E3E" w:rsidRDefault="005257AC" w:rsidP="00142198">
      <w:pPr>
        <w:pStyle w:val="Bullet1"/>
      </w:pPr>
      <w:r>
        <w:t>i</w:t>
      </w:r>
      <w:r w:rsidR="00B9358C">
        <w:t>ncrease</w:t>
      </w:r>
      <w:r w:rsidR="003C4E3E">
        <w:t xml:space="preserve"> educational attainment and employment participation rates </w:t>
      </w:r>
    </w:p>
    <w:p w14:paraId="6297F2F4" w14:textId="26B3500C" w:rsidR="003C4E3E" w:rsidRDefault="005257AC" w:rsidP="00142198">
      <w:pPr>
        <w:pStyle w:val="Bullet1"/>
      </w:pPr>
      <w:r>
        <w:t>r</w:t>
      </w:r>
      <w:r w:rsidR="003C4E3E">
        <w:t>educe the risk of homelessness and contact with the justice system for young people leaving care</w:t>
      </w:r>
    </w:p>
    <w:p w14:paraId="53BA227C" w14:textId="79EA0AFE" w:rsidR="003C4E3E" w:rsidRDefault="003C4E3E" w:rsidP="00AB31EC">
      <w:pPr>
        <w:pStyle w:val="Heading2"/>
      </w:pPr>
      <w:bookmarkStart w:id="4" w:name="_Ref189063498"/>
      <w:bookmarkStart w:id="5" w:name="_Toc198198371"/>
      <w:r>
        <w:t>1.4.</w:t>
      </w:r>
      <w:r w:rsidR="7BCDE7D2">
        <w:t xml:space="preserve"> </w:t>
      </w:r>
      <w:r>
        <w:t>Eligibility</w:t>
      </w:r>
      <w:bookmarkEnd w:id="4"/>
      <w:bookmarkEnd w:id="5"/>
    </w:p>
    <w:p w14:paraId="76E1766B" w14:textId="1FB08873" w:rsidR="198AD531" w:rsidRDefault="00E90826" w:rsidP="00B63AED">
      <w:pPr>
        <w:pStyle w:val="Body"/>
        <w:rPr>
          <w:rFonts w:eastAsia="Arial" w:cs="Arial"/>
          <w:color w:val="000000" w:themeColor="text1"/>
        </w:rPr>
      </w:pPr>
      <w:r w:rsidRPr="2EE23225">
        <w:rPr>
          <w:rFonts w:eastAsia="Arial" w:cs="Arial"/>
          <w:color w:val="000000" w:themeColor="text1"/>
        </w:rPr>
        <w:t>Housing First</w:t>
      </w:r>
      <w:r w:rsidR="198AD531" w:rsidRPr="2EE23225">
        <w:rPr>
          <w:rFonts w:eastAsia="Arial" w:cs="Arial"/>
          <w:color w:val="000000" w:themeColor="text1"/>
        </w:rPr>
        <w:t xml:space="preserve"> support</w:t>
      </w:r>
      <w:r w:rsidRPr="2EE23225">
        <w:rPr>
          <w:rFonts w:eastAsia="Arial" w:cs="Arial"/>
          <w:color w:val="000000" w:themeColor="text1"/>
        </w:rPr>
        <w:t>s</w:t>
      </w:r>
      <w:r w:rsidR="198AD531" w:rsidRPr="2EE23225">
        <w:rPr>
          <w:rFonts w:eastAsia="Arial" w:cs="Arial"/>
          <w:color w:val="000000" w:themeColor="text1"/>
        </w:rPr>
        <w:t xml:space="preserve"> </w:t>
      </w:r>
      <w:r w:rsidR="00EC365B" w:rsidRPr="2EE23225">
        <w:rPr>
          <w:rFonts w:eastAsia="Arial" w:cs="Arial"/>
          <w:color w:val="000000" w:themeColor="text1"/>
        </w:rPr>
        <w:t>3</w:t>
      </w:r>
      <w:r w:rsidR="198AD531" w:rsidRPr="2EE23225">
        <w:rPr>
          <w:rFonts w:eastAsia="Arial" w:cs="Arial"/>
          <w:color w:val="000000" w:themeColor="text1"/>
        </w:rPr>
        <w:t xml:space="preserve"> cohorts of young people aged between 16</w:t>
      </w:r>
      <w:r w:rsidR="00B37BB0" w:rsidRPr="2EE23225">
        <w:rPr>
          <w:rFonts w:eastAsia="Arial" w:cs="Arial"/>
          <w:color w:val="000000" w:themeColor="text1"/>
        </w:rPr>
        <w:t xml:space="preserve"> years and 6 months to 17 years and 6 months</w:t>
      </w:r>
      <w:r w:rsidR="00AC7D67" w:rsidRPr="2EE23225">
        <w:rPr>
          <w:rStyle w:val="FootnoteReference"/>
          <w:rFonts w:eastAsia="Arial" w:cs="Arial"/>
          <w:color w:val="000000" w:themeColor="text1"/>
        </w:rPr>
        <w:footnoteReference w:id="4"/>
      </w:r>
      <w:r w:rsidR="198AD531" w:rsidRPr="2EE23225">
        <w:rPr>
          <w:rFonts w:eastAsia="Arial" w:cs="Arial"/>
          <w:color w:val="000000" w:themeColor="text1"/>
        </w:rPr>
        <w:t xml:space="preserve"> </w:t>
      </w:r>
      <w:r w:rsidR="00D72A53" w:rsidRPr="2EE23225">
        <w:rPr>
          <w:rFonts w:eastAsia="Arial" w:cs="Arial"/>
          <w:color w:val="000000" w:themeColor="text1"/>
        </w:rPr>
        <w:t>who</w:t>
      </w:r>
      <w:r w:rsidR="00235C58" w:rsidRPr="2EE23225">
        <w:rPr>
          <w:rFonts w:eastAsia="Arial" w:cs="Arial"/>
          <w:color w:val="000000" w:themeColor="text1"/>
        </w:rPr>
        <w:t xml:space="preserve"> are, or were on an eligible care order </w:t>
      </w:r>
      <w:r w:rsidR="00CD181E" w:rsidRPr="2EE23225">
        <w:rPr>
          <w:rFonts w:eastAsia="Arial" w:cs="Arial"/>
          <w:color w:val="000000" w:themeColor="text1"/>
        </w:rPr>
        <w:t>after their 16</w:t>
      </w:r>
      <w:r w:rsidR="00CD181E" w:rsidRPr="2EE23225">
        <w:rPr>
          <w:rFonts w:eastAsia="Arial" w:cs="Arial"/>
          <w:color w:val="000000" w:themeColor="text1"/>
          <w:vertAlign w:val="superscript"/>
        </w:rPr>
        <w:t>th</w:t>
      </w:r>
      <w:r w:rsidR="00CD181E" w:rsidRPr="2EE23225">
        <w:rPr>
          <w:rFonts w:eastAsia="Arial" w:cs="Arial"/>
          <w:color w:val="000000" w:themeColor="text1"/>
        </w:rPr>
        <w:t xml:space="preserve"> birthday and are</w:t>
      </w:r>
      <w:r w:rsidR="198AD531" w:rsidRPr="2EE23225">
        <w:rPr>
          <w:rFonts w:eastAsia="Arial" w:cs="Arial"/>
          <w:color w:val="000000" w:themeColor="text1"/>
        </w:rPr>
        <w:t>:</w:t>
      </w:r>
    </w:p>
    <w:p w14:paraId="14CC2E3D" w14:textId="541A8783" w:rsidR="198AD531" w:rsidRDefault="00B76AB4" w:rsidP="00136297">
      <w:pPr>
        <w:pStyle w:val="Bullet1"/>
      </w:pPr>
      <w:r>
        <w:t>t</w:t>
      </w:r>
      <w:r w:rsidR="198AD531" w:rsidRPr="0B9C7468">
        <w:t>ransitioning from residential car</w:t>
      </w:r>
      <w:r w:rsidR="00A0747E">
        <w:t>e</w:t>
      </w:r>
    </w:p>
    <w:p w14:paraId="3DA14053" w14:textId="438221E4" w:rsidR="198AD531" w:rsidRDefault="00B76AB4" w:rsidP="00136297">
      <w:pPr>
        <w:pStyle w:val="Bullet1"/>
        <w:rPr>
          <w:szCs w:val="21"/>
        </w:rPr>
      </w:pPr>
      <w:r>
        <w:rPr>
          <w:szCs w:val="21"/>
        </w:rPr>
        <w:t>e</w:t>
      </w:r>
      <w:r w:rsidR="198AD531" w:rsidRPr="6A615616">
        <w:rPr>
          <w:szCs w:val="21"/>
        </w:rPr>
        <w:t xml:space="preserve">xiting a custodial facility </w:t>
      </w:r>
    </w:p>
    <w:p w14:paraId="3168776C" w14:textId="66EA777B" w:rsidR="198AD531" w:rsidRDefault="00B76AB4" w:rsidP="00136297">
      <w:pPr>
        <w:pStyle w:val="Bullet1"/>
        <w:rPr>
          <w:szCs w:val="21"/>
        </w:rPr>
      </w:pPr>
      <w:r>
        <w:rPr>
          <w:szCs w:val="21"/>
        </w:rPr>
        <w:t>t</w:t>
      </w:r>
      <w:r w:rsidR="198AD531" w:rsidRPr="6A615616">
        <w:rPr>
          <w:szCs w:val="21"/>
        </w:rPr>
        <w:t xml:space="preserve">ransitioning from kinship, foster or permanent care, </w:t>
      </w:r>
      <w:r w:rsidR="00F6714F">
        <w:rPr>
          <w:szCs w:val="21"/>
        </w:rPr>
        <w:t xml:space="preserve">and who </w:t>
      </w:r>
      <w:r w:rsidR="198AD531" w:rsidRPr="6A615616">
        <w:rPr>
          <w:szCs w:val="21"/>
        </w:rPr>
        <w:t>are at immediate risk of homelessness within six months of leaving care</w:t>
      </w:r>
      <w:r w:rsidR="005A2741">
        <w:rPr>
          <w:szCs w:val="21"/>
        </w:rPr>
        <w:t>.</w:t>
      </w:r>
    </w:p>
    <w:p w14:paraId="1E0F4ABB" w14:textId="351FFC31" w:rsidR="198AD531" w:rsidRDefault="198AD531" w:rsidP="00AC7D67">
      <w:pPr>
        <w:pStyle w:val="Bodyafterbullets"/>
        <w:rPr>
          <w:rFonts w:eastAsia="Arial" w:cs="Arial"/>
          <w:color w:val="000000" w:themeColor="text1"/>
          <w:szCs w:val="21"/>
        </w:rPr>
      </w:pPr>
      <w:r w:rsidRPr="6A615616">
        <w:rPr>
          <w:rFonts w:eastAsia="Arial" w:cs="Arial"/>
          <w:color w:val="000000" w:themeColor="text1"/>
          <w:szCs w:val="21"/>
        </w:rPr>
        <w:t>For the purposes of the above:</w:t>
      </w:r>
    </w:p>
    <w:p w14:paraId="536D1C5F" w14:textId="77777777" w:rsidR="00136297" w:rsidRDefault="00B76AB4" w:rsidP="0023560D">
      <w:pPr>
        <w:pStyle w:val="Bullet1"/>
        <w:rPr>
          <w:rFonts w:eastAsia="Arial" w:cs="Arial"/>
          <w:color w:val="000000" w:themeColor="text1"/>
          <w:szCs w:val="21"/>
        </w:rPr>
      </w:pPr>
      <w:r>
        <w:rPr>
          <w:rFonts w:eastAsia="Arial" w:cs="Arial"/>
          <w:color w:val="000000" w:themeColor="text1"/>
          <w:szCs w:val="21"/>
        </w:rPr>
        <w:t>e</w:t>
      </w:r>
      <w:r w:rsidR="198AD531" w:rsidRPr="6A615616">
        <w:rPr>
          <w:rFonts w:eastAsia="Arial" w:cs="Arial"/>
          <w:color w:val="000000" w:themeColor="text1"/>
          <w:szCs w:val="21"/>
        </w:rPr>
        <w:t>ligible order includes</w:t>
      </w:r>
      <w:r w:rsidR="00136297">
        <w:rPr>
          <w:rFonts w:eastAsia="Arial" w:cs="Arial"/>
          <w:color w:val="000000" w:themeColor="text1"/>
          <w:szCs w:val="21"/>
        </w:rPr>
        <w:t>:</w:t>
      </w:r>
    </w:p>
    <w:p w14:paraId="7FB88B96" w14:textId="79B57BAC" w:rsidR="00136297" w:rsidRDefault="198AD531" w:rsidP="00136297">
      <w:pPr>
        <w:pStyle w:val="Bullet2"/>
      </w:pPr>
      <w:r w:rsidRPr="6A615616">
        <w:t xml:space="preserve">Long Term Care </w:t>
      </w:r>
      <w:r w:rsidR="009A0EA3">
        <w:t>O</w:t>
      </w:r>
      <w:r w:rsidRPr="6A615616">
        <w:t>rder</w:t>
      </w:r>
    </w:p>
    <w:p w14:paraId="0599DD67" w14:textId="77777777" w:rsidR="00136297" w:rsidRDefault="198AD531" w:rsidP="00136297">
      <w:pPr>
        <w:pStyle w:val="Bullet2"/>
      </w:pPr>
      <w:r w:rsidRPr="6A615616">
        <w:t>Care by Secretary Order</w:t>
      </w:r>
    </w:p>
    <w:p w14:paraId="07AAA8C0" w14:textId="77777777" w:rsidR="009A0EA3" w:rsidRDefault="198AD531" w:rsidP="00136297">
      <w:pPr>
        <w:pStyle w:val="Bullet2"/>
      </w:pPr>
      <w:r w:rsidRPr="6A615616">
        <w:t xml:space="preserve">Permanent Care </w:t>
      </w:r>
      <w:r w:rsidR="009A0EA3">
        <w:t>O</w:t>
      </w:r>
      <w:r w:rsidRPr="6A615616">
        <w:t>rder</w:t>
      </w:r>
      <w:r w:rsidR="009A0EA3">
        <w:t>,</w:t>
      </w:r>
      <w:r w:rsidR="00B76AB4">
        <w:t xml:space="preserve"> </w:t>
      </w:r>
      <w:r w:rsidRPr="6A615616">
        <w:t xml:space="preserve">and </w:t>
      </w:r>
    </w:p>
    <w:p w14:paraId="2BF7AF8B" w14:textId="6ADBA736" w:rsidR="198AD531" w:rsidRDefault="198AD531" w:rsidP="00136297">
      <w:pPr>
        <w:pStyle w:val="Bullet2"/>
      </w:pPr>
      <w:r w:rsidRPr="6A615616">
        <w:t>Family Reunification Order.</w:t>
      </w:r>
    </w:p>
    <w:p w14:paraId="54D50D53" w14:textId="4B6DA053" w:rsidR="198AD531" w:rsidRDefault="00B76AB4" w:rsidP="0023560D">
      <w:pPr>
        <w:pStyle w:val="Bullet1"/>
        <w:rPr>
          <w:rFonts w:eastAsia="Arial" w:cs="Arial"/>
          <w:color w:val="000000" w:themeColor="text1"/>
          <w:szCs w:val="21"/>
        </w:rPr>
      </w:pPr>
      <w:r>
        <w:rPr>
          <w:rFonts w:eastAsia="Arial" w:cs="Arial"/>
          <w:color w:val="000000" w:themeColor="text1"/>
          <w:szCs w:val="21"/>
        </w:rPr>
        <w:t>r</w:t>
      </w:r>
      <w:r w:rsidR="198AD531" w:rsidRPr="6A615616">
        <w:rPr>
          <w:rFonts w:eastAsia="Arial" w:cs="Arial"/>
          <w:color w:val="000000" w:themeColor="text1"/>
          <w:szCs w:val="21"/>
        </w:rPr>
        <w:t xml:space="preserve">esidential care includes </w:t>
      </w:r>
      <w:r w:rsidR="00555016">
        <w:rPr>
          <w:rFonts w:eastAsia="Arial" w:cs="Arial"/>
          <w:color w:val="000000" w:themeColor="text1"/>
          <w:szCs w:val="21"/>
        </w:rPr>
        <w:t>l</w:t>
      </w:r>
      <w:r w:rsidR="198AD531" w:rsidRPr="6A615616">
        <w:rPr>
          <w:rFonts w:eastAsia="Arial" w:cs="Arial"/>
          <w:color w:val="000000" w:themeColor="text1"/>
          <w:szCs w:val="21"/>
        </w:rPr>
        <w:t xml:space="preserve">ead </w:t>
      </w:r>
      <w:r w:rsidR="00555016">
        <w:rPr>
          <w:rFonts w:eastAsia="Arial" w:cs="Arial"/>
          <w:color w:val="000000" w:themeColor="text1"/>
          <w:szCs w:val="21"/>
        </w:rPr>
        <w:t>t</w:t>
      </w:r>
      <w:r w:rsidR="198AD531" w:rsidRPr="6A615616">
        <w:rPr>
          <w:rFonts w:eastAsia="Arial" w:cs="Arial"/>
          <w:color w:val="000000" w:themeColor="text1"/>
          <w:szCs w:val="21"/>
        </w:rPr>
        <w:t>enant arrangements</w:t>
      </w:r>
    </w:p>
    <w:p w14:paraId="3F7603E6" w14:textId="7254211A" w:rsidR="00A0747E" w:rsidRDefault="00A0747E" w:rsidP="0023560D">
      <w:pPr>
        <w:pStyle w:val="Bullet1"/>
        <w:rPr>
          <w:rFonts w:eastAsia="Arial" w:cs="Arial"/>
          <w:color w:val="000000" w:themeColor="text1"/>
          <w:szCs w:val="21"/>
        </w:rPr>
      </w:pPr>
      <w:r>
        <w:rPr>
          <w:rFonts w:eastAsia="Arial" w:cs="Arial"/>
          <w:color w:val="000000" w:themeColor="text1"/>
          <w:szCs w:val="21"/>
        </w:rPr>
        <w:t>exiting a custodial facility means finishing a sente</w:t>
      </w:r>
      <w:r w:rsidR="005B1DAB">
        <w:rPr>
          <w:rFonts w:eastAsia="Arial" w:cs="Arial"/>
          <w:color w:val="000000" w:themeColor="text1"/>
          <w:szCs w:val="21"/>
        </w:rPr>
        <w:t>nced period of custody</w:t>
      </w:r>
    </w:p>
    <w:p w14:paraId="6DE07805" w14:textId="60793046" w:rsidR="005B1DAB" w:rsidRDefault="005B1DAB" w:rsidP="0023560D">
      <w:pPr>
        <w:pStyle w:val="Bullet1"/>
        <w:rPr>
          <w:rFonts w:eastAsia="Arial" w:cs="Arial"/>
          <w:color w:val="000000" w:themeColor="text1"/>
          <w:szCs w:val="21"/>
        </w:rPr>
      </w:pPr>
      <w:r>
        <w:rPr>
          <w:rFonts w:eastAsia="Arial" w:cs="Arial"/>
          <w:color w:val="000000" w:themeColor="text1"/>
          <w:szCs w:val="21"/>
        </w:rPr>
        <w:t xml:space="preserve">immediate risk of homelessness means </w:t>
      </w:r>
      <w:r w:rsidR="00CF2790">
        <w:rPr>
          <w:rFonts w:eastAsia="Arial" w:cs="Arial"/>
          <w:color w:val="000000" w:themeColor="text1"/>
          <w:szCs w:val="21"/>
        </w:rPr>
        <w:t>young people who are, or will be, in accommodation classified as ‘unstable’ within 6 months of leaving care, such as:</w:t>
      </w:r>
    </w:p>
    <w:p w14:paraId="74B00A18" w14:textId="0D147E15" w:rsidR="00CF2790" w:rsidRDefault="00BC3687" w:rsidP="00CF2790">
      <w:pPr>
        <w:pStyle w:val="Bullet2"/>
      </w:pPr>
      <w:r>
        <w:t>crisis accommodation</w:t>
      </w:r>
    </w:p>
    <w:p w14:paraId="35337D4E" w14:textId="585E654D" w:rsidR="00BC3687" w:rsidRDefault="00BC3687" w:rsidP="00CF2790">
      <w:pPr>
        <w:pStyle w:val="Bullet2"/>
      </w:pPr>
      <w:r>
        <w:t>caravan parks or rooming houses</w:t>
      </w:r>
    </w:p>
    <w:p w14:paraId="002B477F" w14:textId="31382CA5" w:rsidR="00BC3687" w:rsidRDefault="00BC3687" w:rsidP="00CF2790">
      <w:pPr>
        <w:pStyle w:val="Bullet2"/>
      </w:pPr>
      <w:r>
        <w:t>sleeping rough</w:t>
      </w:r>
    </w:p>
    <w:p w14:paraId="7DEBF54E" w14:textId="725FC491" w:rsidR="00BC3687" w:rsidRDefault="00BC3687" w:rsidP="00CF2790">
      <w:pPr>
        <w:pStyle w:val="Bullet2"/>
      </w:pPr>
      <w:r>
        <w:t>couch surfing.</w:t>
      </w:r>
    </w:p>
    <w:p w14:paraId="561E22DB" w14:textId="77777777" w:rsidR="0023161F" w:rsidRDefault="0023161F">
      <w:pPr>
        <w:spacing w:after="0" w:line="240" w:lineRule="auto"/>
        <w:rPr>
          <w:b/>
          <w:color w:val="201547"/>
          <w:sz w:val="32"/>
          <w:szCs w:val="28"/>
        </w:rPr>
      </w:pPr>
      <w:r>
        <w:br w:type="page"/>
      </w:r>
    </w:p>
    <w:p w14:paraId="52EEBA23" w14:textId="3A7C6E1C" w:rsidR="00FE5AD9" w:rsidRDefault="00FE5AD9" w:rsidP="11E3DFD1">
      <w:pPr>
        <w:pStyle w:val="Body"/>
        <w:sectPr w:rsidR="00FE5AD9" w:rsidSect="00F15144">
          <w:headerReference w:type="even" r:id="rId18"/>
          <w:headerReference w:type="default" r:id="rId19"/>
          <w:footerReference w:type="even" r:id="rId20"/>
          <w:footerReference w:type="default" r:id="rId21"/>
          <w:headerReference w:type="first" r:id="rId22"/>
          <w:pgSz w:w="11906" w:h="16838" w:code="9"/>
          <w:pgMar w:top="1418" w:right="1304" w:bottom="851" w:left="1304" w:header="680" w:footer="567" w:gutter="0"/>
          <w:cols w:space="340"/>
          <w:docGrid w:linePitch="360"/>
        </w:sectPr>
      </w:pPr>
    </w:p>
    <w:p w14:paraId="5D81570D" w14:textId="7FBB2C87" w:rsidR="00A8250B" w:rsidRPr="00A8250B" w:rsidRDefault="00996B9F" w:rsidP="00F6254F">
      <w:pPr>
        <w:pStyle w:val="Figurecaption"/>
      </w:pPr>
      <w:r>
        <w:lastRenderedPageBreak/>
        <w:t xml:space="preserve">Figure </w:t>
      </w:r>
      <w:r w:rsidRPr="0B9C7468">
        <w:fldChar w:fldCharType="begin"/>
      </w:r>
      <w:r>
        <w:instrText xml:space="preserve"> SEQ Figure \* ARABIC </w:instrText>
      </w:r>
      <w:r w:rsidRPr="0B9C7468">
        <w:fldChar w:fldCharType="separate"/>
      </w:r>
      <w:r w:rsidR="00092392">
        <w:rPr>
          <w:noProof/>
        </w:rPr>
        <w:t>1</w:t>
      </w:r>
      <w:r w:rsidRPr="0B9C7468">
        <w:rPr>
          <w:noProof/>
        </w:rPr>
        <w:fldChar w:fldCharType="end"/>
      </w:r>
      <w:r w:rsidR="00A2617C">
        <w:rPr>
          <w:noProof/>
        </w:rPr>
        <w:t>:</w:t>
      </w:r>
      <w:r>
        <w:t xml:space="preserve"> Eligibility Model</w:t>
      </w:r>
      <w:r>
        <w:br/>
      </w:r>
      <w:r w:rsidR="00216105">
        <w:rPr>
          <w:noProof/>
        </w:rPr>
        <w:drawing>
          <wp:inline distT="0" distB="0" distL="0" distR="0" wp14:anchorId="4AA82EC7" wp14:editId="792AF69B">
            <wp:extent cx="9251315" cy="5652770"/>
            <wp:effectExtent l="0" t="0" r="6985" b="5080"/>
            <wp:docPr id="121813884" name="Picture 5" descr="Figure provides a visual display of the eligibility criteria described in section 1.4 Elig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3884" name="Picture 5" descr="Figure provides a visual display of the eligibility criteria described in section 1.4 Eligibility"/>
                    <pic:cNvPicPr/>
                  </pic:nvPicPr>
                  <pic:blipFill>
                    <a:blip r:embed="rId23"/>
                    <a:stretch>
                      <a:fillRect/>
                    </a:stretch>
                  </pic:blipFill>
                  <pic:spPr>
                    <a:xfrm>
                      <a:off x="0" y="0"/>
                      <a:ext cx="9251315" cy="5652770"/>
                    </a:xfrm>
                    <a:prstGeom prst="rect">
                      <a:avLst/>
                    </a:prstGeom>
                  </pic:spPr>
                </pic:pic>
              </a:graphicData>
            </a:graphic>
          </wp:inline>
        </w:drawing>
      </w:r>
    </w:p>
    <w:p w14:paraId="5D32D3A5" w14:textId="34C9E81C" w:rsidR="009151B9" w:rsidRPr="008073B6" w:rsidRDefault="009151B9" w:rsidP="00410606">
      <w:pPr>
        <w:pStyle w:val="Body"/>
        <w:sectPr w:rsidR="009151B9" w:rsidRPr="008073B6" w:rsidSect="009151B9">
          <w:pgSz w:w="16838" w:h="11906" w:orient="landscape" w:code="9"/>
          <w:pgMar w:top="1304" w:right="851" w:bottom="1304" w:left="1418" w:header="680" w:footer="567" w:gutter="0"/>
          <w:cols w:space="340"/>
          <w:docGrid w:linePitch="360"/>
        </w:sectPr>
      </w:pPr>
    </w:p>
    <w:p w14:paraId="5369B966" w14:textId="77777777" w:rsidR="00D14BED" w:rsidRDefault="00D14BED" w:rsidP="00D14BED">
      <w:pPr>
        <w:pStyle w:val="Heading2"/>
      </w:pPr>
      <w:bookmarkStart w:id="6" w:name="_Toc198198372"/>
      <w:r>
        <w:lastRenderedPageBreak/>
        <w:t>1.5. Program roles and responsibilities</w:t>
      </w:r>
      <w:bookmarkEnd w:id="6"/>
    </w:p>
    <w:p w14:paraId="19FA4F35" w14:textId="77777777" w:rsidR="00D14BED" w:rsidRPr="00C721F8" w:rsidRDefault="00D14BED" w:rsidP="00D14BED">
      <w:pPr>
        <w:pStyle w:val="Tablecaption"/>
      </w:pPr>
      <w:r>
        <w:t>Table 2: program roles and responsibilities</w:t>
      </w:r>
    </w:p>
    <w:tbl>
      <w:tblPr>
        <w:tblStyle w:val="TableGrid"/>
        <w:tblW w:w="888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370"/>
        <w:gridCol w:w="6510"/>
      </w:tblGrid>
      <w:tr w:rsidR="00D14BED" w14:paraId="03FBCCD4" w14:textId="77777777" w:rsidTr="00BE2460">
        <w:trPr>
          <w:trHeight w:val="285"/>
          <w:tblHeader/>
        </w:trPr>
        <w:tc>
          <w:tcPr>
            <w:tcW w:w="2370" w:type="dxa"/>
            <w:tcBorders>
              <w:top w:val="single" w:sz="6" w:space="0" w:color="auto"/>
              <w:left w:val="single" w:sz="6" w:space="0" w:color="auto"/>
            </w:tcBorders>
            <w:tcMar>
              <w:left w:w="90" w:type="dxa"/>
              <w:right w:w="90" w:type="dxa"/>
            </w:tcMar>
          </w:tcPr>
          <w:p w14:paraId="32BD5855" w14:textId="77777777" w:rsidR="00D14BED" w:rsidRPr="008A6BF5" w:rsidRDefault="00D14BED">
            <w:pPr>
              <w:pStyle w:val="Tablecolhead"/>
              <w:rPr>
                <w:rFonts w:eastAsia="Arial"/>
              </w:rPr>
            </w:pPr>
            <w:r w:rsidRPr="008A6BF5">
              <w:rPr>
                <w:rFonts w:eastAsia="Arial"/>
              </w:rPr>
              <w:t>Role</w:t>
            </w:r>
          </w:p>
        </w:tc>
        <w:tc>
          <w:tcPr>
            <w:tcW w:w="6510" w:type="dxa"/>
            <w:tcBorders>
              <w:top w:val="single" w:sz="6" w:space="0" w:color="auto"/>
              <w:right w:val="single" w:sz="6" w:space="0" w:color="auto"/>
            </w:tcBorders>
            <w:tcMar>
              <w:left w:w="90" w:type="dxa"/>
              <w:right w:w="90" w:type="dxa"/>
            </w:tcMar>
          </w:tcPr>
          <w:p w14:paraId="24F27193" w14:textId="77777777" w:rsidR="00D14BED" w:rsidRPr="008A6BF5" w:rsidRDefault="00D14BED">
            <w:pPr>
              <w:pStyle w:val="Tablecolhead"/>
              <w:rPr>
                <w:rFonts w:eastAsia="Arial"/>
              </w:rPr>
            </w:pPr>
            <w:r w:rsidRPr="008A6BF5">
              <w:rPr>
                <w:rFonts w:eastAsia="Arial"/>
              </w:rPr>
              <w:t>Responsibilities</w:t>
            </w:r>
          </w:p>
        </w:tc>
      </w:tr>
      <w:tr w:rsidR="00D14BED" w14:paraId="045B379E" w14:textId="77777777" w:rsidTr="00BE2460">
        <w:trPr>
          <w:trHeight w:val="285"/>
        </w:trPr>
        <w:tc>
          <w:tcPr>
            <w:tcW w:w="2370" w:type="dxa"/>
            <w:tcBorders>
              <w:left w:val="single" w:sz="6" w:space="0" w:color="auto"/>
            </w:tcBorders>
            <w:tcMar>
              <w:left w:w="90" w:type="dxa"/>
              <w:right w:w="90" w:type="dxa"/>
            </w:tcMar>
          </w:tcPr>
          <w:p w14:paraId="6DED8BDF" w14:textId="6AC26DA4" w:rsidR="00D14BED" w:rsidRDefault="00D14BED">
            <w:pPr>
              <w:pStyle w:val="Tabletext"/>
              <w:rPr>
                <w:rFonts w:eastAsia="Arial" w:cs="Arial"/>
                <w:color w:val="000000" w:themeColor="text1"/>
                <w:szCs w:val="21"/>
              </w:rPr>
            </w:pPr>
            <w:r w:rsidRPr="11E3DFD1">
              <w:rPr>
                <w:rFonts w:eastAsia="Arial" w:cs="Arial"/>
                <w:color w:val="000000" w:themeColor="text1"/>
                <w:szCs w:val="21"/>
              </w:rPr>
              <w:t>Child Protection / A</w:t>
            </w:r>
            <w:r>
              <w:rPr>
                <w:rFonts w:eastAsia="Arial" w:cs="Arial"/>
                <w:color w:val="000000" w:themeColor="text1"/>
                <w:szCs w:val="21"/>
              </w:rPr>
              <w:t xml:space="preserve">boriginal </w:t>
            </w:r>
            <w:r w:rsidRPr="11E3DFD1">
              <w:rPr>
                <w:rFonts w:eastAsia="Arial" w:cs="Arial"/>
                <w:color w:val="000000" w:themeColor="text1"/>
                <w:szCs w:val="21"/>
              </w:rPr>
              <w:t>C</w:t>
            </w:r>
            <w:r>
              <w:rPr>
                <w:rFonts w:eastAsia="Arial" w:cs="Arial"/>
                <w:color w:val="000000" w:themeColor="text1"/>
                <w:szCs w:val="21"/>
              </w:rPr>
              <w:t xml:space="preserve">hildren in </w:t>
            </w:r>
            <w:r w:rsidRPr="11E3DFD1">
              <w:rPr>
                <w:rFonts w:eastAsia="Arial" w:cs="Arial"/>
                <w:color w:val="000000" w:themeColor="text1"/>
                <w:szCs w:val="21"/>
              </w:rPr>
              <w:t>A</w:t>
            </w:r>
            <w:r>
              <w:rPr>
                <w:rFonts w:eastAsia="Arial" w:cs="Arial"/>
                <w:color w:val="000000" w:themeColor="text1"/>
                <w:szCs w:val="21"/>
              </w:rPr>
              <w:t xml:space="preserve">boriginal </w:t>
            </w:r>
            <w:r w:rsidRPr="11E3DFD1">
              <w:rPr>
                <w:rFonts w:eastAsia="Arial" w:cs="Arial"/>
                <w:color w:val="000000" w:themeColor="text1"/>
                <w:szCs w:val="21"/>
              </w:rPr>
              <w:t>C</w:t>
            </w:r>
            <w:r>
              <w:rPr>
                <w:rFonts w:eastAsia="Arial" w:cs="Arial"/>
                <w:color w:val="000000" w:themeColor="text1"/>
                <w:szCs w:val="21"/>
              </w:rPr>
              <w:t>are</w:t>
            </w:r>
            <w:r w:rsidRPr="11E3DFD1">
              <w:rPr>
                <w:rFonts w:eastAsia="Arial" w:cs="Arial"/>
                <w:color w:val="000000" w:themeColor="text1"/>
                <w:szCs w:val="21"/>
              </w:rPr>
              <w:t xml:space="preserve"> </w:t>
            </w:r>
            <w:r>
              <w:rPr>
                <w:rFonts w:eastAsia="Arial" w:cs="Arial"/>
                <w:color w:val="000000" w:themeColor="text1"/>
                <w:szCs w:val="21"/>
              </w:rPr>
              <w:t xml:space="preserve">(ACAC) </w:t>
            </w:r>
            <w:r w:rsidR="00394D43">
              <w:rPr>
                <w:rFonts w:eastAsia="Arial" w:cs="Arial"/>
                <w:color w:val="000000" w:themeColor="text1"/>
                <w:szCs w:val="21"/>
              </w:rPr>
              <w:t>P</w:t>
            </w:r>
            <w:r w:rsidRPr="11E3DFD1">
              <w:rPr>
                <w:rFonts w:eastAsia="Arial" w:cs="Arial"/>
                <w:color w:val="000000" w:themeColor="text1"/>
                <w:szCs w:val="21"/>
              </w:rPr>
              <w:t xml:space="preserve">ractitioners </w:t>
            </w:r>
          </w:p>
        </w:tc>
        <w:tc>
          <w:tcPr>
            <w:tcW w:w="6510" w:type="dxa"/>
            <w:tcBorders>
              <w:right w:val="single" w:sz="6" w:space="0" w:color="auto"/>
            </w:tcBorders>
            <w:tcMar>
              <w:left w:w="90" w:type="dxa"/>
              <w:right w:w="90" w:type="dxa"/>
            </w:tcMar>
          </w:tcPr>
          <w:p w14:paraId="4D1BE651" w14:textId="77777777" w:rsidR="00D14BED" w:rsidRDefault="00D14BED">
            <w:pPr>
              <w:pStyle w:val="Tablebullet1"/>
              <w:rPr>
                <w:rFonts w:eastAsia="Arial" w:cs="Arial"/>
                <w:color w:val="000000" w:themeColor="text1"/>
                <w:szCs w:val="21"/>
              </w:rPr>
            </w:pPr>
            <w:r>
              <w:rPr>
                <w:rFonts w:eastAsia="Arial" w:cs="Arial"/>
                <w:color w:val="000000" w:themeColor="text1"/>
                <w:szCs w:val="21"/>
              </w:rPr>
              <w:t>hold c</w:t>
            </w:r>
            <w:r w:rsidRPr="11E3DFD1">
              <w:rPr>
                <w:rFonts w:eastAsia="Arial" w:cs="Arial"/>
                <w:color w:val="000000" w:themeColor="text1"/>
                <w:szCs w:val="21"/>
              </w:rPr>
              <w:t>ase planning responsibility, including transition from care planning</w:t>
            </w:r>
          </w:p>
          <w:p w14:paraId="425F9874" w14:textId="77777777" w:rsidR="00D14BED" w:rsidRDefault="00D14BED">
            <w:pPr>
              <w:pStyle w:val="Tablebullet1"/>
              <w:rPr>
                <w:rFonts w:eastAsia="Arial" w:cs="Arial"/>
                <w:color w:val="000000" w:themeColor="text1"/>
                <w:szCs w:val="21"/>
              </w:rPr>
            </w:pPr>
            <w:r>
              <w:rPr>
                <w:rFonts w:eastAsia="Arial" w:cs="Arial"/>
                <w:color w:val="000000" w:themeColor="text1"/>
                <w:szCs w:val="21"/>
              </w:rPr>
              <w:t>l</w:t>
            </w:r>
            <w:r w:rsidRPr="11E3DFD1">
              <w:rPr>
                <w:rFonts w:eastAsia="Arial" w:cs="Arial"/>
                <w:color w:val="000000" w:themeColor="text1"/>
                <w:szCs w:val="21"/>
              </w:rPr>
              <w:t>iais</w:t>
            </w:r>
            <w:r>
              <w:rPr>
                <w:rFonts w:eastAsia="Arial" w:cs="Arial"/>
                <w:color w:val="000000" w:themeColor="text1"/>
                <w:szCs w:val="21"/>
              </w:rPr>
              <w:t>e</w:t>
            </w:r>
            <w:r w:rsidRPr="11E3DFD1">
              <w:rPr>
                <w:rFonts w:eastAsia="Arial" w:cs="Arial"/>
                <w:color w:val="000000" w:themeColor="text1"/>
                <w:szCs w:val="21"/>
              </w:rPr>
              <w:t xml:space="preserve"> with Housing First Senior Program Officers regarding the suitability of a young person </w:t>
            </w:r>
          </w:p>
          <w:p w14:paraId="68686A9D" w14:textId="77777777" w:rsidR="00D14BED" w:rsidRDefault="00D14BED">
            <w:pPr>
              <w:pStyle w:val="Tablebullet1"/>
              <w:rPr>
                <w:rFonts w:eastAsia="Arial" w:cs="Arial"/>
                <w:color w:val="000000" w:themeColor="text1"/>
                <w:szCs w:val="21"/>
              </w:rPr>
            </w:pPr>
            <w:r>
              <w:rPr>
                <w:rFonts w:eastAsia="Arial" w:cs="Arial"/>
                <w:color w:val="000000" w:themeColor="text1"/>
                <w:szCs w:val="21"/>
              </w:rPr>
              <w:t>nominate the young person to participate in Housing First</w:t>
            </w:r>
          </w:p>
          <w:p w14:paraId="391F2358" w14:textId="533834F9" w:rsidR="003153A7" w:rsidRDefault="003153A7">
            <w:pPr>
              <w:pStyle w:val="Tablebullet1"/>
              <w:rPr>
                <w:rFonts w:eastAsia="Arial" w:cs="Arial"/>
                <w:color w:val="000000" w:themeColor="text1"/>
                <w:szCs w:val="21"/>
              </w:rPr>
            </w:pPr>
            <w:r>
              <w:rPr>
                <w:rFonts w:eastAsia="Arial" w:cs="Arial"/>
                <w:color w:val="000000" w:themeColor="text1"/>
                <w:szCs w:val="21"/>
              </w:rPr>
              <w:t>invite the Housing First Case Worker to care team meetings</w:t>
            </w:r>
            <w:r w:rsidR="00B7799D">
              <w:rPr>
                <w:rStyle w:val="FootnoteReference"/>
                <w:rFonts w:eastAsia="Arial" w:cs="Arial"/>
                <w:color w:val="000000" w:themeColor="text1"/>
                <w:szCs w:val="21"/>
              </w:rPr>
              <w:footnoteReference w:id="5"/>
            </w:r>
          </w:p>
          <w:p w14:paraId="08CEE606" w14:textId="64BECD5D" w:rsidR="00D14BED" w:rsidRDefault="00D14BED">
            <w:pPr>
              <w:pStyle w:val="Tablebullet1"/>
              <w:rPr>
                <w:rFonts w:eastAsia="Arial" w:cs="Arial"/>
                <w:color w:val="000000" w:themeColor="text1"/>
                <w:szCs w:val="21"/>
              </w:rPr>
            </w:pPr>
            <w:r>
              <w:rPr>
                <w:rFonts w:eastAsia="Arial" w:cs="Arial"/>
                <w:color w:val="000000" w:themeColor="text1"/>
                <w:szCs w:val="21"/>
              </w:rPr>
              <w:t>w</w:t>
            </w:r>
            <w:r w:rsidRPr="11E3DFD1">
              <w:rPr>
                <w:rFonts w:eastAsia="Arial" w:cs="Arial"/>
                <w:color w:val="000000" w:themeColor="text1"/>
                <w:szCs w:val="21"/>
              </w:rPr>
              <w:t>ork collaboratively with the</w:t>
            </w:r>
            <w:r w:rsidR="005C1031">
              <w:rPr>
                <w:rFonts w:eastAsia="Arial" w:cs="Arial"/>
                <w:color w:val="000000" w:themeColor="text1"/>
                <w:szCs w:val="21"/>
              </w:rPr>
              <w:t xml:space="preserve"> care team</w:t>
            </w:r>
            <w:r w:rsidRPr="11E3DFD1">
              <w:rPr>
                <w:rFonts w:eastAsia="Arial" w:cs="Arial"/>
                <w:color w:val="000000" w:themeColor="text1"/>
                <w:szCs w:val="21"/>
              </w:rPr>
              <w:t xml:space="preserve"> to support the young person’s participation </w:t>
            </w:r>
            <w:r>
              <w:rPr>
                <w:rFonts w:eastAsia="Arial" w:cs="Arial"/>
                <w:color w:val="000000" w:themeColor="text1"/>
                <w:szCs w:val="21"/>
              </w:rPr>
              <w:t>in the program.</w:t>
            </w:r>
          </w:p>
        </w:tc>
      </w:tr>
      <w:tr w:rsidR="00D14BED" w14:paraId="6E241520" w14:textId="77777777" w:rsidTr="00BE2460">
        <w:trPr>
          <w:trHeight w:val="300"/>
        </w:trPr>
        <w:tc>
          <w:tcPr>
            <w:tcW w:w="2370" w:type="dxa"/>
            <w:tcBorders>
              <w:left w:val="single" w:sz="6" w:space="0" w:color="auto"/>
            </w:tcBorders>
            <w:tcMar>
              <w:left w:w="105" w:type="dxa"/>
              <w:right w:w="105" w:type="dxa"/>
            </w:tcMar>
          </w:tcPr>
          <w:p w14:paraId="3A716E28" w14:textId="77777777" w:rsidR="00D14BED" w:rsidRDefault="00D14BED">
            <w:pPr>
              <w:pStyle w:val="Tabletext"/>
              <w:rPr>
                <w:rFonts w:eastAsia="Arial" w:cs="Arial"/>
                <w:color w:val="000000" w:themeColor="text1"/>
                <w:szCs w:val="21"/>
                <w:lang w:val="en-US"/>
              </w:rPr>
            </w:pPr>
            <w:r w:rsidRPr="11E3DFD1">
              <w:rPr>
                <w:rFonts w:eastAsia="Arial" w:cs="Arial"/>
                <w:color w:val="000000" w:themeColor="text1"/>
                <w:szCs w:val="21"/>
              </w:rPr>
              <w:t>Housing First Senior Program Officers</w:t>
            </w:r>
          </w:p>
        </w:tc>
        <w:tc>
          <w:tcPr>
            <w:tcW w:w="6510" w:type="dxa"/>
            <w:tcBorders>
              <w:right w:val="single" w:sz="6" w:space="0" w:color="auto"/>
            </w:tcBorders>
            <w:tcMar>
              <w:left w:w="105" w:type="dxa"/>
              <w:right w:w="105" w:type="dxa"/>
            </w:tcMar>
          </w:tcPr>
          <w:p w14:paraId="2C9BD27E" w14:textId="77777777" w:rsidR="00D14BED" w:rsidRDefault="00D14BED">
            <w:pPr>
              <w:pStyle w:val="Tablebullet1"/>
              <w:rPr>
                <w:rFonts w:eastAsia="Arial" w:cs="Arial"/>
                <w:color w:val="000000" w:themeColor="text1"/>
                <w:szCs w:val="21"/>
                <w:lang w:val="en-US"/>
              </w:rPr>
            </w:pPr>
            <w:r>
              <w:rPr>
                <w:rFonts w:eastAsia="Arial" w:cs="Arial"/>
                <w:color w:val="000000" w:themeColor="text1"/>
                <w:szCs w:val="21"/>
              </w:rPr>
              <w:t>p</w:t>
            </w:r>
            <w:r w:rsidRPr="11E3DFD1">
              <w:rPr>
                <w:rFonts w:eastAsia="Arial" w:cs="Arial"/>
                <w:color w:val="000000" w:themeColor="text1"/>
                <w:szCs w:val="21"/>
              </w:rPr>
              <w:t>rovide operational support at a divisional level</w:t>
            </w:r>
            <w:r>
              <w:rPr>
                <w:rFonts w:eastAsia="Arial" w:cs="Arial"/>
                <w:color w:val="000000" w:themeColor="text1"/>
                <w:szCs w:val="21"/>
              </w:rPr>
              <w:t xml:space="preserve"> to both internal and external stakeholders</w:t>
            </w:r>
          </w:p>
          <w:p w14:paraId="70E6FD11" w14:textId="384FC412" w:rsidR="00D14BED" w:rsidRDefault="00D14BED">
            <w:pPr>
              <w:pStyle w:val="Tablebullet1"/>
              <w:rPr>
                <w:rFonts w:eastAsia="Arial" w:cs="Arial"/>
                <w:color w:val="000000" w:themeColor="text1"/>
                <w:szCs w:val="21"/>
                <w:lang w:val="en-US"/>
              </w:rPr>
            </w:pPr>
            <w:r>
              <w:rPr>
                <w:rFonts w:eastAsia="Arial" w:cs="Arial"/>
                <w:color w:val="000000" w:themeColor="text1"/>
                <w:szCs w:val="21"/>
              </w:rPr>
              <w:t>p</w:t>
            </w:r>
            <w:r w:rsidRPr="11E3DFD1">
              <w:rPr>
                <w:rFonts w:eastAsia="Arial" w:cs="Arial"/>
                <w:color w:val="000000" w:themeColor="text1"/>
                <w:szCs w:val="21"/>
              </w:rPr>
              <w:t>romote the initiative within their division</w:t>
            </w:r>
          </w:p>
          <w:p w14:paraId="68877873" w14:textId="77777777" w:rsidR="00D14BED" w:rsidRPr="00A43BD2" w:rsidRDefault="00D14BED">
            <w:pPr>
              <w:pStyle w:val="Tablebullet1"/>
              <w:rPr>
                <w:rFonts w:eastAsia="Arial" w:cs="Arial"/>
                <w:color w:val="000000" w:themeColor="text1"/>
                <w:szCs w:val="21"/>
                <w:lang w:val="en-US"/>
              </w:rPr>
            </w:pPr>
            <w:r>
              <w:rPr>
                <w:rFonts w:eastAsia="Arial" w:cs="Arial"/>
                <w:color w:val="000000" w:themeColor="text1"/>
                <w:szCs w:val="21"/>
              </w:rPr>
              <w:t xml:space="preserve">assess nominations from Child Protection and ACAC practitioners </w:t>
            </w:r>
          </w:p>
          <w:p w14:paraId="3024B69C" w14:textId="66120BFB" w:rsidR="00D14BED" w:rsidRPr="00565A23" w:rsidRDefault="00D14BED">
            <w:pPr>
              <w:pStyle w:val="Tablebullet1"/>
              <w:rPr>
                <w:rFonts w:eastAsia="Arial" w:cs="Arial"/>
                <w:color w:val="000000" w:themeColor="text1"/>
                <w:szCs w:val="21"/>
                <w:lang w:val="en-US"/>
              </w:rPr>
            </w:pPr>
            <w:r>
              <w:rPr>
                <w:rFonts w:eastAsia="Arial" w:cs="Arial"/>
                <w:color w:val="000000" w:themeColor="text1"/>
                <w:szCs w:val="21"/>
              </w:rPr>
              <w:t xml:space="preserve">confirm that a nomination should proceed to referral in consultation with their Divisional </w:t>
            </w:r>
            <w:r w:rsidR="00A84E6F">
              <w:rPr>
                <w:rFonts w:eastAsia="Arial" w:cs="Arial"/>
                <w:color w:val="000000" w:themeColor="text1"/>
                <w:szCs w:val="21"/>
              </w:rPr>
              <w:t xml:space="preserve">Care Services </w:t>
            </w:r>
            <w:r>
              <w:rPr>
                <w:rFonts w:eastAsia="Arial" w:cs="Arial"/>
                <w:color w:val="000000" w:themeColor="text1"/>
                <w:szCs w:val="21"/>
              </w:rPr>
              <w:t>Manager.</w:t>
            </w:r>
          </w:p>
          <w:p w14:paraId="6254337F" w14:textId="35F22023" w:rsidR="00565A23" w:rsidRPr="003861DF" w:rsidRDefault="002410FB">
            <w:pPr>
              <w:pStyle w:val="Tablebullet1"/>
              <w:rPr>
                <w:rFonts w:eastAsia="Arial" w:cs="Arial"/>
                <w:color w:val="000000" w:themeColor="text1"/>
                <w:szCs w:val="21"/>
                <w:lang w:val="en-US"/>
              </w:rPr>
            </w:pPr>
            <w:r>
              <w:rPr>
                <w:rFonts w:eastAsia="Arial" w:cs="Arial"/>
                <w:color w:val="000000" w:themeColor="text1"/>
                <w:szCs w:val="21"/>
              </w:rPr>
              <w:t>r</w:t>
            </w:r>
            <w:r w:rsidR="00565A23">
              <w:rPr>
                <w:rFonts w:eastAsia="Arial" w:cs="Arial"/>
                <w:color w:val="000000" w:themeColor="text1"/>
                <w:szCs w:val="21"/>
              </w:rPr>
              <w:t>efer the young person to Housing First by submitting the CRIS-to-CRISSP referral</w:t>
            </w:r>
          </w:p>
          <w:p w14:paraId="0B7E488E" w14:textId="77777777" w:rsidR="00D14BED" w:rsidRDefault="00D14BED">
            <w:pPr>
              <w:pStyle w:val="Tablebullet1"/>
              <w:rPr>
                <w:rFonts w:eastAsia="Arial" w:cs="Arial"/>
                <w:color w:val="000000" w:themeColor="text1"/>
                <w:szCs w:val="21"/>
                <w:lang w:val="en-US"/>
              </w:rPr>
            </w:pPr>
            <w:r>
              <w:rPr>
                <w:rFonts w:eastAsia="Arial" w:cs="Arial"/>
                <w:color w:val="000000" w:themeColor="text1"/>
                <w:szCs w:val="21"/>
              </w:rPr>
              <w:t>consult with the Housing First Service Provider to confirm referral acceptance</w:t>
            </w:r>
          </w:p>
          <w:p w14:paraId="06B226D0" w14:textId="77777777" w:rsidR="00D14BED" w:rsidRDefault="00D14BED">
            <w:pPr>
              <w:pStyle w:val="Tablebullet1"/>
              <w:rPr>
                <w:rFonts w:eastAsia="Arial" w:cs="Arial"/>
                <w:color w:val="000000" w:themeColor="text1"/>
                <w:szCs w:val="21"/>
                <w:lang w:val="en-US"/>
              </w:rPr>
            </w:pPr>
            <w:r>
              <w:rPr>
                <w:rFonts w:eastAsia="Arial" w:cs="Arial"/>
                <w:color w:val="000000" w:themeColor="text1"/>
                <w:szCs w:val="21"/>
              </w:rPr>
              <w:t>a</w:t>
            </w:r>
            <w:r w:rsidRPr="11E3DFD1">
              <w:rPr>
                <w:rFonts w:eastAsia="Arial" w:cs="Arial"/>
                <w:color w:val="000000" w:themeColor="text1"/>
                <w:szCs w:val="21"/>
              </w:rPr>
              <w:t xml:space="preserve">dvise </w:t>
            </w:r>
            <w:r>
              <w:rPr>
                <w:rFonts w:eastAsia="Arial" w:cs="Arial"/>
                <w:color w:val="000000" w:themeColor="text1"/>
                <w:szCs w:val="21"/>
              </w:rPr>
              <w:t xml:space="preserve">Child Protection or ACAC practitioner </w:t>
            </w:r>
            <w:r w:rsidRPr="11E3DFD1">
              <w:rPr>
                <w:rFonts w:eastAsia="Arial" w:cs="Arial"/>
                <w:color w:val="000000" w:themeColor="text1"/>
                <w:szCs w:val="21"/>
              </w:rPr>
              <w:t>of the outcome of referrals and record these details on CRIS</w:t>
            </w:r>
          </w:p>
          <w:p w14:paraId="7B87A804" w14:textId="5FD6A04E" w:rsidR="00D14BED" w:rsidRDefault="000F2FD4">
            <w:pPr>
              <w:pStyle w:val="Tablebullet1"/>
              <w:rPr>
                <w:rFonts w:eastAsia="Arial" w:cs="Arial"/>
                <w:color w:val="000000" w:themeColor="text1"/>
                <w:szCs w:val="21"/>
                <w:lang w:val="en-US"/>
              </w:rPr>
            </w:pPr>
            <w:r>
              <w:rPr>
                <w:rFonts w:eastAsia="Arial" w:cs="Arial"/>
                <w:color w:val="000000" w:themeColor="text1"/>
                <w:szCs w:val="21"/>
              </w:rPr>
              <w:t>m</w:t>
            </w:r>
            <w:r w:rsidR="00D14BED" w:rsidRPr="11E3DFD1">
              <w:rPr>
                <w:rFonts w:eastAsia="Arial" w:cs="Arial"/>
                <w:color w:val="000000" w:themeColor="text1"/>
                <w:szCs w:val="21"/>
              </w:rPr>
              <w:t xml:space="preserve">aintain divisional level program data </w:t>
            </w:r>
          </w:p>
          <w:p w14:paraId="1E4592F9" w14:textId="11AEF2F8" w:rsidR="00D14BED" w:rsidRDefault="00D14BED">
            <w:pPr>
              <w:pStyle w:val="Tablebullet1"/>
              <w:rPr>
                <w:rFonts w:eastAsia="Arial" w:cs="Arial"/>
                <w:color w:val="000000" w:themeColor="text1"/>
                <w:szCs w:val="21"/>
                <w:lang w:val="en-US"/>
              </w:rPr>
            </w:pPr>
            <w:r>
              <w:rPr>
                <w:rFonts w:eastAsia="Arial" w:cs="Arial"/>
                <w:color w:val="000000" w:themeColor="text1"/>
                <w:szCs w:val="21"/>
              </w:rPr>
              <w:t>s</w:t>
            </w:r>
            <w:r w:rsidRPr="11E3DFD1">
              <w:rPr>
                <w:rFonts w:eastAsia="Arial" w:cs="Arial"/>
                <w:color w:val="000000" w:themeColor="text1"/>
                <w:szCs w:val="21"/>
              </w:rPr>
              <w:t xml:space="preserve">upport the collection and collation of data required </w:t>
            </w:r>
            <w:r w:rsidR="005E7413">
              <w:rPr>
                <w:rFonts w:eastAsia="Arial" w:cs="Arial"/>
                <w:color w:val="000000" w:themeColor="text1"/>
                <w:szCs w:val="21"/>
              </w:rPr>
              <w:t xml:space="preserve">for </w:t>
            </w:r>
            <w:r w:rsidR="005B2524">
              <w:rPr>
                <w:rFonts w:eastAsia="Arial" w:cs="Arial"/>
                <w:color w:val="000000" w:themeColor="text1"/>
                <w:szCs w:val="21"/>
              </w:rPr>
              <w:t>Payment by Results and evaluation purposes</w:t>
            </w:r>
            <w:r w:rsidRPr="11E3DFD1">
              <w:rPr>
                <w:rFonts w:eastAsia="Arial" w:cs="Arial"/>
                <w:color w:val="000000" w:themeColor="text1"/>
                <w:szCs w:val="21"/>
              </w:rPr>
              <w:t xml:space="preserve">. </w:t>
            </w:r>
          </w:p>
        </w:tc>
      </w:tr>
      <w:tr w:rsidR="00D14BED" w14:paraId="2524D22B" w14:textId="77777777" w:rsidTr="00BE2460">
        <w:trPr>
          <w:trHeight w:val="285"/>
        </w:trPr>
        <w:tc>
          <w:tcPr>
            <w:tcW w:w="2370" w:type="dxa"/>
            <w:tcBorders>
              <w:left w:val="single" w:sz="6" w:space="0" w:color="auto"/>
            </w:tcBorders>
            <w:tcMar>
              <w:left w:w="90" w:type="dxa"/>
              <w:right w:w="90" w:type="dxa"/>
            </w:tcMar>
          </w:tcPr>
          <w:p w14:paraId="11A28096" w14:textId="698194EC" w:rsidR="00D14BED" w:rsidRDefault="00D14BED">
            <w:pPr>
              <w:pStyle w:val="Tabletext"/>
              <w:rPr>
                <w:rFonts w:eastAsia="Arial" w:cs="Arial"/>
                <w:color w:val="000000" w:themeColor="text1"/>
                <w:szCs w:val="21"/>
              </w:rPr>
            </w:pPr>
            <w:r w:rsidRPr="11E3DFD1">
              <w:rPr>
                <w:rFonts w:eastAsia="Arial" w:cs="Arial"/>
                <w:color w:val="000000" w:themeColor="text1"/>
                <w:szCs w:val="21"/>
              </w:rPr>
              <w:t xml:space="preserve">Housing First </w:t>
            </w:r>
            <w:r w:rsidR="00394D43">
              <w:rPr>
                <w:rFonts w:eastAsia="Arial" w:cs="Arial"/>
                <w:color w:val="000000" w:themeColor="text1"/>
                <w:szCs w:val="21"/>
              </w:rPr>
              <w:t>C</w:t>
            </w:r>
            <w:r w:rsidRPr="11E3DFD1">
              <w:rPr>
                <w:rFonts w:eastAsia="Arial" w:cs="Arial"/>
                <w:color w:val="000000" w:themeColor="text1"/>
                <w:szCs w:val="21"/>
              </w:rPr>
              <w:t xml:space="preserve">ase </w:t>
            </w:r>
            <w:r w:rsidR="00394D43">
              <w:rPr>
                <w:rFonts w:eastAsia="Arial" w:cs="Arial"/>
                <w:color w:val="000000" w:themeColor="text1"/>
                <w:szCs w:val="21"/>
              </w:rPr>
              <w:t>W</w:t>
            </w:r>
            <w:r w:rsidRPr="11E3DFD1">
              <w:rPr>
                <w:rFonts w:eastAsia="Arial" w:cs="Arial"/>
                <w:color w:val="000000" w:themeColor="text1"/>
                <w:szCs w:val="21"/>
              </w:rPr>
              <w:t xml:space="preserve">orker </w:t>
            </w:r>
          </w:p>
        </w:tc>
        <w:tc>
          <w:tcPr>
            <w:tcW w:w="6510" w:type="dxa"/>
            <w:tcBorders>
              <w:right w:val="single" w:sz="6" w:space="0" w:color="auto"/>
            </w:tcBorders>
            <w:tcMar>
              <w:left w:w="90" w:type="dxa"/>
              <w:right w:w="90" w:type="dxa"/>
            </w:tcMar>
          </w:tcPr>
          <w:p w14:paraId="222BA25B" w14:textId="77777777" w:rsidR="00D14BED" w:rsidRDefault="00D14BED">
            <w:pPr>
              <w:pStyle w:val="Tablebullet1"/>
              <w:rPr>
                <w:rFonts w:eastAsia="Arial" w:cs="Arial"/>
                <w:color w:val="000000" w:themeColor="text1"/>
                <w:szCs w:val="21"/>
              </w:rPr>
            </w:pPr>
            <w:r>
              <w:rPr>
                <w:rFonts w:eastAsia="Arial" w:cs="Arial"/>
                <w:color w:val="000000" w:themeColor="text1"/>
                <w:szCs w:val="21"/>
              </w:rPr>
              <w:t>primary support to the young person during their participation in Housing First.</w:t>
            </w:r>
          </w:p>
          <w:p w14:paraId="7F0048CF" w14:textId="77777777" w:rsidR="00D14BED" w:rsidRPr="00E72CB5" w:rsidRDefault="00D14BED">
            <w:pPr>
              <w:pStyle w:val="Tablebullet1"/>
              <w:rPr>
                <w:rFonts w:eastAsia="Arial" w:cs="Arial"/>
                <w:color w:val="000000" w:themeColor="text1"/>
                <w:szCs w:val="21"/>
              </w:rPr>
            </w:pPr>
            <w:r w:rsidRPr="00E72CB5">
              <w:rPr>
                <w:rFonts w:eastAsia="Arial" w:cs="Arial"/>
                <w:color w:val="000000" w:themeColor="text1"/>
                <w:szCs w:val="21"/>
              </w:rPr>
              <w:t>directly engage and support the young person</w:t>
            </w:r>
            <w:r>
              <w:rPr>
                <w:rFonts w:eastAsia="Arial" w:cs="Arial"/>
                <w:color w:val="000000" w:themeColor="text1"/>
                <w:szCs w:val="21"/>
              </w:rPr>
              <w:t xml:space="preserve"> t</w:t>
            </w:r>
            <w:r w:rsidRPr="00E72CB5">
              <w:rPr>
                <w:rFonts w:eastAsia="Arial" w:cs="Arial"/>
                <w:color w:val="000000" w:themeColor="text1"/>
                <w:szCs w:val="21"/>
              </w:rPr>
              <w:t>o achieve their identified goals and set them up for success in adulthood</w:t>
            </w:r>
          </w:p>
          <w:p w14:paraId="48F61F8A" w14:textId="7B8F3499" w:rsidR="00D14BED" w:rsidRPr="00E72CB5" w:rsidRDefault="00D14BED">
            <w:pPr>
              <w:pStyle w:val="Tablebullet1"/>
              <w:rPr>
                <w:rFonts w:eastAsia="Arial" w:cs="Arial"/>
                <w:color w:val="000000" w:themeColor="text1"/>
                <w:szCs w:val="21"/>
              </w:rPr>
            </w:pPr>
            <w:r>
              <w:rPr>
                <w:rFonts w:eastAsia="Arial" w:cs="Arial"/>
                <w:color w:val="000000" w:themeColor="text1"/>
                <w:szCs w:val="21"/>
              </w:rPr>
              <w:t>p</w:t>
            </w:r>
            <w:r w:rsidRPr="11E3DFD1">
              <w:rPr>
                <w:rFonts w:eastAsia="Arial" w:cs="Arial"/>
                <w:color w:val="000000" w:themeColor="text1"/>
                <w:szCs w:val="21"/>
              </w:rPr>
              <w:t xml:space="preserve">rovide case work support to young people alongside their </w:t>
            </w:r>
            <w:r w:rsidR="00176024">
              <w:rPr>
                <w:rFonts w:eastAsia="Arial" w:cs="Arial"/>
                <w:color w:val="000000" w:themeColor="text1"/>
                <w:szCs w:val="21"/>
              </w:rPr>
              <w:t>care team</w:t>
            </w:r>
            <w:r w:rsidR="000974BC">
              <w:rPr>
                <w:rFonts w:eastAsia="Arial" w:cs="Arial"/>
                <w:color w:val="000000" w:themeColor="text1"/>
                <w:szCs w:val="21"/>
              </w:rPr>
              <w:t xml:space="preserve"> to support program objectives.</w:t>
            </w:r>
          </w:p>
        </w:tc>
      </w:tr>
      <w:tr w:rsidR="00D14BED" w14:paraId="387A5078" w14:textId="77777777" w:rsidTr="00BE2460">
        <w:trPr>
          <w:trHeight w:val="285"/>
        </w:trPr>
        <w:tc>
          <w:tcPr>
            <w:tcW w:w="2370" w:type="dxa"/>
            <w:tcBorders>
              <w:left w:val="single" w:sz="6" w:space="0" w:color="auto"/>
            </w:tcBorders>
            <w:tcMar>
              <w:left w:w="90" w:type="dxa"/>
              <w:right w:w="90" w:type="dxa"/>
            </w:tcMar>
          </w:tcPr>
          <w:p w14:paraId="109F77B8" w14:textId="7ECC264F" w:rsidR="00D14BED" w:rsidRDefault="00D14BED">
            <w:pPr>
              <w:pStyle w:val="Tabletext"/>
              <w:rPr>
                <w:rFonts w:eastAsia="Arial" w:cs="Arial"/>
                <w:color w:val="000000" w:themeColor="text1"/>
                <w:szCs w:val="21"/>
              </w:rPr>
            </w:pPr>
            <w:r w:rsidRPr="11E3DFD1">
              <w:rPr>
                <w:rFonts w:eastAsia="Arial" w:cs="Arial"/>
                <w:color w:val="000000" w:themeColor="text1"/>
                <w:szCs w:val="21"/>
              </w:rPr>
              <w:t xml:space="preserve">Housing First </w:t>
            </w:r>
            <w:r w:rsidR="00394D43">
              <w:rPr>
                <w:rFonts w:eastAsia="Arial" w:cs="Arial"/>
                <w:color w:val="000000" w:themeColor="text1"/>
                <w:szCs w:val="21"/>
              </w:rPr>
              <w:t>A</w:t>
            </w:r>
            <w:r w:rsidRPr="11E3DFD1">
              <w:rPr>
                <w:rFonts w:eastAsia="Arial" w:cs="Arial"/>
                <w:color w:val="000000" w:themeColor="text1"/>
                <w:szCs w:val="21"/>
              </w:rPr>
              <w:t xml:space="preserve">ccommodation </w:t>
            </w:r>
            <w:r w:rsidR="00394D43">
              <w:rPr>
                <w:rFonts w:eastAsia="Arial" w:cs="Arial"/>
                <w:color w:val="000000" w:themeColor="text1"/>
                <w:szCs w:val="21"/>
              </w:rPr>
              <w:t>M</w:t>
            </w:r>
            <w:r w:rsidRPr="11E3DFD1">
              <w:rPr>
                <w:rFonts w:eastAsia="Arial" w:cs="Arial"/>
                <w:color w:val="000000" w:themeColor="text1"/>
                <w:szCs w:val="21"/>
              </w:rPr>
              <w:t>anager</w:t>
            </w:r>
          </w:p>
        </w:tc>
        <w:tc>
          <w:tcPr>
            <w:tcW w:w="6510" w:type="dxa"/>
            <w:tcBorders>
              <w:right w:val="single" w:sz="6" w:space="0" w:color="auto"/>
            </w:tcBorders>
            <w:tcMar>
              <w:left w:w="90" w:type="dxa"/>
              <w:right w:w="90" w:type="dxa"/>
            </w:tcMar>
          </w:tcPr>
          <w:p w14:paraId="50C074E1" w14:textId="77777777" w:rsidR="00D14BED" w:rsidRDefault="00D14BED">
            <w:pPr>
              <w:pStyle w:val="Tablebullet1"/>
              <w:rPr>
                <w:rFonts w:eastAsia="Arial" w:cs="Arial"/>
                <w:color w:val="000000" w:themeColor="text1"/>
                <w:szCs w:val="21"/>
              </w:rPr>
            </w:pPr>
            <w:r>
              <w:rPr>
                <w:rFonts w:eastAsia="Arial" w:cs="Arial"/>
                <w:color w:val="000000" w:themeColor="text1"/>
                <w:szCs w:val="21"/>
              </w:rPr>
              <w:t>perform all functions and duties of a landlord, including:</w:t>
            </w:r>
          </w:p>
          <w:p w14:paraId="0250CDEF" w14:textId="77777777" w:rsidR="00D14BED" w:rsidRDefault="00D14BED">
            <w:pPr>
              <w:pStyle w:val="Bullet2"/>
            </w:pPr>
            <w:r>
              <w:t>m</w:t>
            </w:r>
            <w:r w:rsidRPr="11E3DFD1">
              <w:t>anag</w:t>
            </w:r>
            <w:r>
              <w:t>ing</w:t>
            </w:r>
            <w:r w:rsidRPr="11E3DFD1">
              <w:t xml:space="preserve"> the rental agreement</w:t>
            </w:r>
          </w:p>
          <w:p w14:paraId="70F8F667" w14:textId="77777777" w:rsidR="00D14BED" w:rsidRDefault="00D14BED">
            <w:pPr>
              <w:pStyle w:val="Bullet2"/>
            </w:pPr>
            <w:r>
              <w:t>c</w:t>
            </w:r>
            <w:r w:rsidRPr="11E3DFD1">
              <w:t>ollect</w:t>
            </w:r>
            <w:r>
              <w:t>ing</w:t>
            </w:r>
            <w:r w:rsidRPr="11E3DFD1">
              <w:t xml:space="preserve"> rent for the property</w:t>
            </w:r>
          </w:p>
          <w:p w14:paraId="1A11D08C" w14:textId="2D13412E" w:rsidR="00D14BED" w:rsidRDefault="00D14BED">
            <w:pPr>
              <w:pStyle w:val="Bullet2"/>
            </w:pPr>
            <w:r>
              <w:t>m</w:t>
            </w:r>
            <w:r w:rsidRPr="11E3DFD1">
              <w:t>aintain</w:t>
            </w:r>
            <w:r>
              <w:t>ing</w:t>
            </w:r>
            <w:r w:rsidRPr="11E3DFD1">
              <w:t xml:space="preserve"> the property</w:t>
            </w:r>
            <w:r w:rsidR="00176024">
              <w:t>.</w:t>
            </w:r>
          </w:p>
        </w:tc>
      </w:tr>
      <w:tr w:rsidR="00D14BED" w14:paraId="35016435" w14:textId="77777777" w:rsidTr="00BE2460">
        <w:trPr>
          <w:trHeight w:val="285"/>
        </w:trPr>
        <w:tc>
          <w:tcPr>
            <w:tcW w:w="2370" w:type="dxa"/>
            <w:tcBorders>
              <w:left w:val="single" w:sz="6" w:space="0" w:color="auto"/>
            </w:tcBorders>
            <w:tcMar>
              <w:left w:w="90" w:type="dxa"/>
              <w:right w:w="90" w:type="dxa"/>
            </w:tcMar>
          </w:tcPr>
          <w:p w14:paraId="476DDB9E" w14:textId="753ECA1B" w:rsidR="00D14BED" w:rsidRDefault="00D14BED">
            <w:pPr>
              <w:pStyle w:val="Tabletext"/>
              <w:rPr>
                <w:rFonts w:eastAsia="Arial" w:cs="Arial"/>
                <w:color w:val="000000" w:themeColor="text1"/>
                <w:szCs w:val="21"/>
              </w:rPr>
            </w:pPr>
            <w:r w:rsidRPr="11E3DFD1">
              <w:rPr>
                <w:rFonts w:eastAsia="Arial" w:cs="Arial"/>
                <w:color w:val="000000" w:themeColor="text1"/>
                <w:szCs w:val="21"/>
              </w:rPr>
              <w:t xml:space="preserve">Housing First </w:t>
            </w:r>
            <w:r w:rsidR="00394D43">
              <w:rPr>
                <w:rFonts w:eastAsia="Arial" w:cs="Arial"/>
                <w:color w:val="000000" w:themeColor="text1"/>
                <w:szCs w:val="21"/>
              </w:rPr>
              <w:t>T</w:t>
            </w:r>
            <w:r w:rsidRPr="11E3DFD1">
              <w:rPr>
                <w:rFonts w:eastAsia="Arial" w:cs="Arial"/>
                <w:color w:val="000000" w:themeColor="text1"/>
                <w:szCs w:val="21"/>
              </w:rPr>
              <w:t xml:space="preserve">enancy </w:t>
            </w:r>
            <w:r w:rsidR="00394D43">
              <w:rPr>
                <w:rFonts w:eastAsia="Arial" w:cs="Arial"/>
                <w:color w:val="000000" w:themeColor="text1"/>
                <w:szCs w:val="21"/>
              </w:rPr>
              <w:t>S</w:t>
            </w:r>
            <w:r w:rsidRPr="11E3DFD1">
              <w:rPr>
                <w:rFonts w:eastAsia="Arial" w:cs="Arial"/>
                <w:color w:val="000000" w:themeColor="text1"/>
                <w:szCs w:val="21"/>
              </w:rPr>
              <w:t xml:space="preserve">upport </w:t>
            </w:r>
            <w:r w:rsidR="00394D43">
              <w:rPr>
                <w:rFonts w:eastAsia="Arial" w:cs="Arial"/>
                <w:color w:val="000000" w:themeColor="text1"/>
                <w:szCs w:val="21"/>
              </w:rPr>
              <w:t>W</w:t>
            </w:r>
            <w:r w:rsidRPr="11E3DFD1">
              <w:rPr>
                <w:rFonts w:eastAsia="Arial" w:cs="Arial"/>
                <w:color w:val="000000" w:themeColor="text1"/>
                <w:szCs w:val="21"/>
              </w:rPr>
              <w:t>orkers</w:t>
            </w:r>
          </w:p>
        </w:tc>
        <w:tc>
          <w:tcPr>
            <w:tcW w:w="6510" w:type="dxa"/>
            <w:tcBorders>
              <w:right w:val="single" w:sz="6" w:space="0" w:color="auto"/>
            </w:tcBorders>
            <w:tcMar>
              <w:left w:w="90" w:type="dxa"/>
              <w:right w:w="90" w:type="dxa"/>
            </w:tcMar>
          </w:tcPr>
          <w:p w14:paraId="5C8F15F0" w14:textId="77777777" w:rsidR="00D14BED" w:rsidRDefault="00D14BED">
            <w:pPr>
              <w:pStyle w:val="Tablebullet1"/>
              <w:rPr>
                <w:rFonts w:eastAsia="Arial" w:cs="Arial"/>
                <w:color w:val="000000" w:themeColor="text1"/>
                <w:szCs w:val="21"/>
              </w:rPr>
            </w:pPr>
            <w:r>
              <w:rPr>
                <w:rFonts w:eastAsia="Arial" w:cs="Arial"/>
                <w:color w:val="000000" w:themeColor="text1"/>
                <w:szCs w:val="21"/>
              </w:rPr>
              <w:t>p</w:t>
            </w:r>
            <w:r w:rsidRPr="11E3DFD1">
              <w:rPr>
                <w:rFonts w:eastAsia="Arial" w:cs="Arial"/>
                <w:color w:val="000000" w:themeColor="text1"/>
                <w:szCs w:val="21"/>
              </w:rPr>
              <w:t>rovide specialist support and secondary consultation to Housing First Case Workers regarding at risk tenancies</w:t>
            </w:r>
          </w:p>
          <w:p w14:paraId="78497459" w14:textId="30AD9393" w:rsidR="00D14BED" w:rsidRDefault="00D14BED">
            <w:pPr>
              <w:pStyle w:val="Tablebullet1"/>
              <w:rPr>
                <w:rFonts w:eastAsia="Arial" w:cs="Arial"/>
                <w:color w:val="000000" w:themeColor="text1"/>
                <w:szCs w:val="21"/>
              </w:rPr>
            </w:pPr>
            <w:r>
              <w:rPr>
                <w:rFonts w:eastAsia="Arial" w:cs="Arial"/>
                <w:color w:val="000000" w:themeColor="text1"/>
                <w:szCs w:val="21"/>
              </w:rPr>
              <w:t>b</w:t>
            </w:r>
            <w:r w:rsidRPr="11E3DFD1">
              <w:rPr>
                <w:rFonts w:eastAsia="Arial" w:cs="Arial"/>
                <w:color w:val="000000" w:themeColor="text1"/>
                <w:szCs w:val="21"/>
              </w:rPr>
              <w:t xml:space="preserve">uild networks and opportunities that lead to access to suitable housing for young people </w:t>
            </w:r>
            <w:r w:rsidR="002433FB">
              <w:rPr>
                <w:rFonts w:eastAsia="Arial" w:cs="Arial"/>
                <w:color w:val="000000" w:themeColor="text1"/>
                <w:szCs w:val="21"/>
              </w:rPr>
              <w:t>in their third year on the program</w:t>
            </w:r>
            <w:r w:rsidR="009C365A">
              <w:rPr>
                <w:rFonts w:eastAsia="Arial" w:cs="Arial"/>
                <w:color w:val="000000" w:themeColor="text1"/>
                <w:szCs w:val="21"/>
              </w:rPr>
              <w:t xml:space="preserve"> (and beyond)</w:t>
            </w:r>
            <w:r w:rsidRPr="11E3DFD1">
              <w:rPr>
                <w:rFonts w:eastAsia="Arial" w:cs="Arial"/>
                <w:color w:val="000000" w:themeColor="text1"/>
                <w:szCs w:val="21"/>
              </w:rPr>
              <w:t>.</w:t>
            </w:r>
          </w:p>
        </w:tc>
      </w:tr>
      <w:tr w:rsidR="00BE2460" w14:paraId="065B3BCB" w14:textId="77777777" w:rsidTr="00BE2460">
        <w:trPr>
          <w:trHeight w:val="285"/>
        </w:trPr>
        <w:tc>
          <w:tcPr>
            <w:tcW w:w="2370" w:type="dxa"/>
            <w:tcBorders>
              <w:left w:val="single" w:sz="6" w:space="0" w:color="auto"/>
            </w:tcBorders>
            <w:tcMar>
              <w:left w:w="90" w:type="dxa"/>
              <w:right w:w="90" w:type="dxa"/>
            </w:tcMar>
          </w:tcPr>
          <w:p w14:paraId="205638D9" w14:textId="1D162286" w:rsidR="00BE2460" w:rsidRPr="11E3DFD1" w:rsidRDefault="00BE2460">
            <w:pPr>
              <w:pStyle w:val="Tabletext"/>
              <w:rPr>
                <w:rFonts w:eastAsia="Arial" w:cs="Arial"/>
                <w:color w:val="000000" w:themeColor="text1"/>
                <w:szCs w:val="21"/>
              </w:rPr>
            </w:pPr>
            <w:r>
              <w:rPr>
                <w:rFonts w:eastAsia="Arial" w:cs="Arial"/>
                <w:color w:val="000000" w:themeColor="text1"/>
                <w:szCs w:val="21"/>
              </w:rPr>
              <w:lastRenderedPageBreak/>
              <w:t>Agency Performance and System Support (APSS)</w:t>
            </w:r>
          </w:p>
        </w:tc>
        <w:tc>
          <w:tcPr>
            <w:tcW w:w="6510" w:type="dxa"/>
            <w:tcBorders>
              <w:right w:val="single" w:sz="6" w:space="0" w:color="auto"/>
            </w:tcBorders>
            <w:tcMar>
              <w:left w:w="90" w:type="dxa"/>
              <w:right w:w="90" w:type="dxa"/>
            </w:tcMar>
          </w:tcPr>
          <w:p w14:paraId="488C7597" w14:textId="77777777" w:rsidR="00BE2460" w:rsidRDefault="00BE2460" w:rsidP="00BE2460">
            <w:pPr>
              <w:pStyle w:val="Tablebullet1"/>
              <w:rPr>
                <w:rFonts w:eastAsia="Arial" w:cs="Arial"/>
                <w:color w:val="000000" w:themeColor="text1"/>
                <w:szCs w:val="21"/>
              </w:rPr>
            </w:pPr>
            <w:r>
              <w:rPr>
                <w:rFonts w:eastAsia="Arial" w:cs="Arial"/>
                <w:color w:val="000000" w:themeColor="text1"/>
                <w:szCs w:val="21"/>
              </w:rPr>
              <w:t>oversee and m</w:t>
            </w:r>
            <w:r w:rsidRPr="11E3DFD1">
              <w:rPr>
                <w:rFonts w:eastAsia="Arial" w:cs="Arial"/>
                <w:color w:val="000000" w:themeColor="text1"/>
                <w:szCs w:val="21"/>
              </w:rPr>
              <w:t>anage service agreements of organisations delivering Housing First case work and brokerage</w:t>
            </w:r>
          </w:p>
          <w:p w14:paraId="26CFA0DE" w14:textId="4F87FB8B" w:rsidR="00BE2460" w:rsidRDefault="00BE2460" w:rsidP="00BE2460">
            <w:pPr>
              <w:pStyle w:val="Tablebullet1"/>
              <w:rPr>
                <w:rFonts w:eastAsia="Arial" w:cs="Arial"/>
                <w:color w:val="000000" w:themeColor="text1"/>
                <w:szCs w:val="21"/>
              </w:rPr>
            </w:pPr>
            <w:r>
              <w:rPr>
                <w:rFonts w:eastAsia="Arial" w:cs="Arial"/>
                <w:color w:val="000000" w:themeColor="text1"/>
                <w:szCs w:val="21"/>
              </w:rPr>
              <w:t>e</w:t>
            </w:r>
            <w:r w:rsidRPr="11E3DFD1">
              <w:rPr>
                <w:rFonts w:eastAsia="Arial" w:cs="Arial"/>
                <w:color w:val="000000" w:themeColor="text1"/>
                <w:szCs w:val="21"/>
              </w:rPr>
              <w:t>nter funding on SAMS2 and monitor agency performance including flexible funding expenditure.</w:t>
            </w:r>
          </w:p>
        </w:tc>
      </w:tr>
    </w:tbl>
    <w:p w14:paraId="76BE264B" w14:textId="77777777" w:rsidR="00EA630C" w:rsidRDefault="00EA630C" w:rsidP="004F5B36">
      <w:pPr>
        <w:pStyle w:val="Body"/>
      </w:pPr>
    </w:p>
    <w:p w14:paraId="03EC09BD" w14:textId="77777777" w:rsidR="00EA630C" w:rsidRDefault="00EA630C">
      <w:pPr>
        <w:spacing w:after="0" w:line="240" w:lineRule="auto"/>
        <w:rPr>
          <w:rFonts w:eastAsia="MS Gothic" w:cs="Arial"/>
          <w:bCs/>
          <w:color w:val="201547"/>
          <w:kern w:val="32"/>
          <w:sz w:val="44"/>
          <w:szCs w:val="44"/>
        </w:rPr>
      </w:pPr>
      <w:r>
        <w:br w:type="page"/>
      </w:r>
    </w:p>
    <w:p w14:paraId="2998B2D7" w14:textId="77D00F68" w:rsidR="003C4E3E" w:rsidRDefault="003C4E3E" w:rsidP="009151B9">
      <w:pPr>
        <w:pStyle w:val="Heading1"/>
      </w:pPr>
      <w:bookmarkStart w:id="7" w:name="_Toc198198373"/>
      <w:r>
        <w:lastRenderedPageBreak/>
        <w:t>2.</w:t>
      </w:r>
      <w:r w:rsidR="1D6AFB76">
        <w:t xml:space="preserve"> </w:t>
      </w:r>
      <w:r>
        <w:t xml:space="preserve">Program </w:t>
      </w:r>
      <w:r w:rsidR="00164822">
        <w:t>supports</w:t>
      </w:r>
      <w:bookmarkEnd w:id="7"/>
    </w:p>
    <w:p w14:paraId="15CE815B" w14:textId="3F5F8001" w:rsidR="00350E3D" w:rsidRDefault="00350E3D" w:rsidP="00350E3D">
      <w:pPr>
        <w:pStyle w:val="Body"/>
      </w:pPr>
      <w:r>
        <w:t xml:space="preserve">Housing First </w:t>
      </w:r>
      <w:r w:rsidR="00823FAB">
        <w:t>h</w:t>
      </w:r>
      <w:r>
        <w:t xml:space="preserve">as </w:t>
      </w:r>
      <w:r w:rsidR="007055F4">
        <w:t>5</w:t>
      </w:r>
      <w:r>
        <w:t xml:space="preserve"> components of support.</w:t>
      </w:r>
    </w:p>
    <w:p w14:paraId="559092BE" w14:textId="14425C71" w:rsidR="00236C9C" w:rsidRPr="00350E3D" w:rsidRDefault="00236C9C" w:rsidP="00236C9C">
      <w:pPr>
        <w:pStyle w:val="Figurecaption"/>
      </w:pPr>
      <w:r>
        <w:t>Figure 2: Components of Housing First support</w:t>
      </w:r>
    </w:p>
    <w:p w14:paraId="16F98A70" w14:textId="639D5675" w:rsidR="00BD7441" w:rsidRPr="00BD7441" w:rsidRDefault="421DEF7C" w:rsidP="4C88B8E4">
      <w:r>
        <w:rPr>
          <w:noProof/>
        </w:rPr>
        <w:drawing>
          <wp:inline distT="0" distB="0" distL="0" distR="0" wp14:anchorId="456C5D4C" wp14:editId="0759AC4A">
            <wp:extent cx="5915025" cy="1990725"/>
            <wp:effectExtent l="0" t="0" r="0" b="0"/>
            <wp:docPr id="2105113501" name="Picture 2105113501" descr="Figure displays the components of Housing First support as described in this section: chapter 2: Program sup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13501" name="Picture 2105113501" descr="Figure displays the components of Housing First support as described in this section: chapter 2: Program supports."/>
                    <pic:cNvPicPr/>
                  </pic:nvPicPr>
                  <pic:blipFill>
                    <a:blip r:embed="rId24">
                      <a:extLst>
                        <a:ext uri="{28A0092B-C50C-407E-A947-70E740481C1C}">
                          <a14:useLocalDpi xmlns:a14="http://schemas.microsoft.com/office/drawing/2010/main" val="0"/>
                        </a:ext>
                      </a:extLst>
                    </a:blip>
                    <a:stretch>
                      <a:fillRect/>
                    </a:stretch>
                  </pic:blipFill>
                  <pic:spPr>
                    <a:xfrm>
                      <a:off x="0" y="0"/>
                      <a:ext cx="5915025" cy="1990725"/>
                    </a:xfrm>
                    <a:prstGeom prst="rect">
                      <a:avLst/>
                    </a:prstGeom>
                  </pic:spPr>
                </pic:pic>
              </a:graphicData>
            </a:graphic>
          </wp:inline>
        </w:drawing>
      </w:r>
    </w:p>
    <w:p w14:paraId="322D2C41" w14:textId="7CFB1C8F" w:rsidR="00856C01" w:rsidRDefault="00856C01" w:rsidP="00856C01">
      <w:pPr>
        <w:pStyle w:val="Body"/>
        <w:rPr>
          <w:b/>
          <w:bCs/>
        </w:rPr>
      </w:pPr>
      <w:r>
        <w:rPr>
          <w:b/>
          <w:bCs/>
        </w:rPr>
        <w:t>Housing First Case Work</w:t>
      </w:r>
    </w:p>
    <w:p w14:paraId="6836FC64" w14:textId="724C20CA" w:rsidR="00CF6453" w:rsidRDefault="00CF6453" w:rsidP="00856C01">
      <w:pPr>
        <w:pStyle w:val="Bullet1"/>
      </w:pPr>
      <w:r w:rsidRPr="00CF6453">
        <w:t xml:space="preserve">flexible hours of case work to support young people </w:t>
      </w:r>
    </w:p>
    <w:p w14:paraId="703DACCB" w14:textId="06EA5AA8" w:rsidR="00856C01" w:rsidRPr="00856C01" w:rsidRDefault="00856C01" w:rsidP="00856C01">
      <w:pPr>
        <w:pStyle w:val="Bullet1"/>
        <w:numPr>
          <w:ilvl w:val="0"/>
          <w:numId w:val="0"/>
        </w:numPr>
        <w:rPr>
          <w:b/>
          <w:bCs/>
        </w:rPr>
      </w:pPr>
      <w:r>
        <w:rPr>
          <w:b/>
          <w:bCs/>
        </w:rPr>
        <w:t>Tenancy Support</w:t>
      </w:r>
    </w:p>
    <w:p w14:paraId="078874EE" w14:textId="27BF8BF0" w:rsidR="00856C01" w:rsidRDefault="00CF6453" w:rsidP="00CF6453">
      <w:pPr>
        <w:pStyle w:val="Bullet1"/>
      </w:pPr>
      <w:r w:rsidRPr="00CF6453">
        <w:t xml:space="preserve">expert advice and guidance to support case workers in supporting clients in </w:t>
      </w:r>
      <w:r w:rsidR="00B707A9">
        <w:t>at</w:t>
      </w:r>
      <w:r w:rsidRPr="00CF6453">
        <w:t>-risk tenancies</w:t>
      </w:r>
    </w:p>
    <w:p w14:paraId="207D7A99" w14:textId="3E7DFF67" w:rsidR="00CF6453" w:rsidRDefault="00856C01" w:rsidP="00CF6453">
      <w:pPr>
        <w:pStyle w:val="Bullet1"/>
      </w:pPr>
      <w:r>
        <w:t xml:space="preserve">support for </w:t>
      </w:r>
      <w:r w:rsidR="00CF6453" w:rsidRPr="00CF6453">
        <w:t>transition</w:t>
      </w:r>
      <w:r>
        <w:t>ing</w:t>
      </w:r>
      <w:r w:rsidR="00CF6453" w:rsidRPr="00CF6453">
        <w:t xml:space="preserve"> to an alternative housing arrangement at the end of the 2-year housing period </w:t>
      </w:r>
    </w:p>
    <w:p w14:paraId="33039BF0" w14:textId="3F733FFA" w:rsidR="00856C01" w:rsidRPr="00856C01" w:rsidRDefault="00856C01" w:rsidP="00856C01">
      <w:pPr>
        <w:pStyle w:val="Bullet1"/>
        <w:numPr>
          <w:ilvl w:val="0"/>
          <w:numId w:val="0"/>
        </w:numPr>
        <w:rPr>
          <w:b/>
          <w:bCs/>
        </w:rPr>
      </w:pPr>
      <w:r>
        <w:rPr>
          <w:b/>
          <w:bCs/>
        </w:rPr>
        <w:t>Housing</w:t>
      </w:r>
    </w:p>
    <w:p w14:paraId="08D4F323" w14:textId="31562BA0" w:rsidR="00CF6453" w:rsidRDefault="00CF6453" w:rsidP="00CF6453">
      <w:pPr>
        <w:pStyle w:val="Bullet1"/>
      </w:pPr>
      <w:r w:rsidRPr="00CF6453">
        <w:t>2 years of housing in accommodation provided by a Registered Housing Agency </w:t>
      </w:r>
    </w:p>
    <w:p w14:paraId="092AB211" w14:textId="53A5EF2D" w:rsidR="00856C01" w:rsidRPr="00856C01" w:rsidRDefault="00856C01" w:rsidP="00856C01">
      <w:pPr>
        <w:pStyle w:val="Bullet1"/>
        <w:numPr>
          <w:ilvl w:val="0"/>
          <w:numId w:val="0"/>
        </w:numPr>
        <w:rPr>
          <w:b/>
          <w:bCs/>
        </w:rPr>
      </w:pPr>
      <w:r>
        <w:rPr>
          <w:b/>
          <w:bCs/>
        </w:rPr>
        <w:t>Aboriginal brokerage</w:t>
      </w:r>
    </w:p>
    <w:p w14:paraId="0DF0E08C" w14:textId="1F9B2496" w:rsidR="00CF6453" w:rsidRDefault="00CF6453" w:rsidP="00CF6453">
      <w:pPr>
        <w:pStyle w:val="Bullet1"/>
      </w:pPr>
      <w:r w:rsidRPr="00CF6453">
        <w:t>flexible funds of $10,000 per</w:t>
      </w:r>
      <w:r w:rsidR="00856C01">
        <w:t xml:space="preserve"> Aboriginal</w:t>
      </w:r>
      <w:r w:rsidRPr="00CF6453">
        <w:t xml:space="preserve"> young person to support their connection to culture and community. </w:t>
      </w:r>
    </w:p>
    <w:p w14:paraId="69DBECCB" w14:textId="36B56AFE" w:rsidR="00856C01" w:rsidRDefault="00856C01" w:rsidP="00856C01">
      <w:pPr>
        <w:pStyle w:val="Bullet1"/>
        <w:numPr>
          <w:ilvl w:val="0"/>
          <w:numId w:val="0"/>
        </w:numPr>
        <w:rPr>
          <w:b/>
          <w:bCs/>
        </w:rPr>
      </w:pPr>
      <w:r>
        <w:rPr>
          <w:b/>
          <w:bCs/>
        </w:rPr>
        <w:t>Accommodation Management</w:t>
      </w:r>
    </w:p>
    <w:p w14:paraId="55299A36" w14:textId="77777777" w:rsidR="00856C01" w:rsidRDefault="00856C01" w:rsidP="00856C01">
      <w:pPr>
        <w:pStyle w:val="Bullet1"/>
      </w:pPr>
      <w:r w:rsidRPr="00CF6453">
        <w:t>property management relating to the young person’s home</w:t>
      </w:r>
    </w:p>
    <w:p w14:paraId="6DB0669C" w14:textId="4D306899" w:rsidR="00856C01" w:rsidRPr="00CF6453" w:rsidRDefault="00856C01" w:rsidP="00856C01">
      <w:pPr>
        <w:pStyle w:val="Bullet1"/>
      </w:pPr>
      <w:r w:rsidRPr="00CF6453">
        <w:t>includes all landlord functions such as rent collection and maintenance of the property. </w:t>
      </w:r>
    </w:p>
    <w:p w14:paraId="04CAA88A" w14:textId="1B5B8EB6" w:rsidR="00856C01" w:rsidRPr="00856C01" w:rsidRDefault="00856C01" w:rsidP="00856C01">
      <w:pPr>
        <w:pStyle w:val="Bodyafterbullets"/>
      </w:pPr>
      <w:r>
        <w:t xml:space="preserve">This chapter </w:t>
      </w:r>
      <w:r w:rsidR="00A416D9">
        <w:t xml:space="preserve">details the requirements and implementation guidance for the </w:t>
      </w:r>
      <w:r w:rsidR="00AC12BD">
        <w:t>5</w:t>
      </w:r>
      <w:r w:rsidR="00A416D9">
        <w:t xml:space="preserve"> components of Housing First support.</w:t>
      </w:r>
    </w:p>
    <w:p w14:paraId="7DB139AA" w14:textId="77777777" w:rsidR="00856C01" w:rsidRDefault="00856C01">
      <w:pPr>
        <w:spacing w:after="0" w:line="240" w:lineRule="auto"/>
        <w:rPr>
          <w:b/>
          <w:color w:val="201547"/>
          <w:sz w:val="32"/>
          <w:szCs w:val="28"/>
        </w:rPr>
      </w:pPr>
      <w:r>
        <w:br w:type="page"/>
      </w:r>
    </w:p>
    <w:p w14:paraId="2522AD40" w14:textId="02BBE79E" w:rsidR="00BC6AD5" w:rsidRDefault="00BC6AD5" w:rsidP="00BC6AD5">
      <w:pPr>
        <w:pStyle w:val="Heading2"/>
      </w:pPr>
      <w:bookmarkStart w:id="8" w:name="_Toc198198374"/>
      <w:r>
        <w:lastRenderedPageBreak/>
        <w:t>2.</w:t>
      </w:r>
      <w:r w:rsidR="0040591E">
        <w:t>1.</w:t>
      </w:r>
      <w:r>
        <w:t xml:space="preserve"> Case work</w:t>
      </w:r>
      <w:bookmarkEnd w:id="8"/>
    </w:p>
    <w:p w14:paraId="0CCDCF03" w14:textId="77777777" w:rsidR="009D51D7" w:rsidRDefault="007A6E65" w:rsidP="00BC6AD5">
      <w:pPr>
        <w:pStyle w:val="Body"/>
      </w:pPr>
      <w:r>
        <w:t>Housing First case work</w:t>
      </w:r>
      <w:r w:rsidR="00B81EF1">
        <w:t xml:space="preserve"> hours </w:t>
      </w:r>
      <w:r w:rsidR="005D548D">
        <w:t>are in addition to</w:t>
      </w:r>
      <w:r>
        <w:t xml:space="preserve"> </w:t>
      </w:r>
      <w:r w:rsidR="00B81EF1">
        <w:t xml:space="preserve">hours funded via Better Futures and Home Stretch. </w:t>
      </w:r>
    </w:p>
    <w:p w14:paraId="76142D84" w14:textId="6EF7D0A4" w:rsidR="005D548D" w:rsidRDefault="005F11D5" w:rsidP="00BC6AD5">
      <w:pPr>
        <w:pStyle w:val="Body"/>
      </w:pPr>
      <w:r>
        <w:t>T</w:t>
      </w:r>
      <w:r w:rsidR="007A6E65">
        <w:t>he Better Futures Development Coach</w:t>
      </w:r>
      <w:r w:rsidR="00B81EF1">
        <w:t xml:space="preserve"> </w:t>
      </w:r>
      <w:r>
        <w:t xml:space="preserve">delivers Housing First case work hours for </w:t>
      </w:r>
      <w:r w:rsidR="00B30A57">
        <w:t xml:space="preserve">all </w:t>
      </w:r>
      <w:r>
        <w:t>stage 1 participants.</w:t>
      </w:r>
    </w:p>
    <w:p w14:paraId="1501777E" w14:textId="240980F9" w:rsidR="007B56DE" w:rsidRDefault="007B56DE" w:rsidP="00BC6AD5">
      <w:pPr>
        <w:pStyle w:val="Body"/>
      </w:pPr>
      <w:r>
        <w:t>Stage 2 Housing First case work hours are delivered by:</w:t>
      </w:r>
    </w:p>
    <w:p w14:paraId="3BE509E8" w14:textId="3B546991" w:rsidR="007B56DE" w:rsidRDefault="007B56DE" w:rsidP="007B56DE">
      <w:pPr>
        <w:pStyle w:val="Bullet1"/>
      </w:pPr>
      <w:r>
        <w:t>Anglicare Victoria in the North and West areas for non-Aboriginal participants</w:t>
      </w:r>
    </w:p>
    <w:p w14:paraId="57E3BE12" w14:textId="52DF1D83" w:rsidR="007B56DE" w:rsidRDefault="007B56DE" w:rsidP="007B56DE">
      <w:pPr>
        <w:pStyle w:val="Bullet1"/>
      </w:pPr>
      <w:r>
        <w:t>Melbourne City Mission led Con</w:t>
      </w:r>
      <w:r w:rsidR="00176229">
        <w:t>s</w:t>
      </w:r>
      <w:r>
        <w:t>ortia in the East and South areas for non-Aboriginal participants</w:t>
      </w:r>
    </w:p>
    <w:p w14:paraId="5D7CA89D" w14:textId="6111E71F" w:rsidR="00176229" w:rsidRDefault="00555016" w:rsidP="007B56DE">
      <w:pPr>
        <w:pStyle w:val="Bullet1"/>
      </w:pPr>
      <w:r>
        <w:t>t</w:t>
      </w:r>
      <w:r w:rsidR="00176229">
        <w:t xml:space="preserve">he young person’s Better Futures </w:t>
      </w:r>
      <w:r w:rsidR="009E14E6">
        <w:t>A</w:t>
      </w:r>
      <w:r w:rsidR="00A8315E">
        <w:t xml:space="preserve">boriginal </w:t>
      </w:r>
      <w:r w:rsidR="009E14E6">
        <w:t>C</w:t>
      </w:r>
      <w:r w:rsidR="00A8315E">
        <w:t xml:space="preserve">ommunity </w:t>
      </w:r>
      <w:r w:rsidR="009E14E6">
        <w:t>C</w:t>
      </w:r>
      <w:r w:rsidR="00A8315E">
        <w:t xml:space="preserve">ontrolled </w:t>
      </w:r>
      <w:r w:rsidR="009E14E6">
        <w:t>O</w:t>
      </w:r>
      <w:r w:rsidR="00A8315E">
        <w:t>rganisation</w:t>
      </w:r>
      <w:r w:rsidR="00D75B2E">
        <w:t xml:space="preserve"> (ACCO)</w:t>
      </w:r>
      <w:r w:rsidR="00176229">
        <w:t xml:space="preserve"> for Aboriginal participants.</w:t>
      </w:r>
    </w:p>
    <w:p w14:paraId="44943BBA" w14:textId="754735CF" w:rsidR="002D1223" w:rsidRDefault="00572D6E" w:rsidP="002D1223">
      <w:pPr>
        <w:pStyle w:val="Heading3"/>
      </w:pPr>
      <w:r>
        <w:t>Requirements</w:t>
      </w:r>
    </w:p>
    <w:p w14:paraId="63CB6E62" w14:textId="16442718" w:rsidR="00C41E0F" w:rsidRPr="00C41E0F" w:rsidRDefault="00C41E0F" w:rsidP="00C41E0F">
      <w:pPr>
        <w:pStyle w:val="Body"/>
      </w:pPr>
      <w:r>
        <w:t xml:space="preserve">The Housing First </w:t>
      </w:r>
      <w:r w:rsidR="00F313A1">
        <w:t>C</w:t>
      </w:r>
      <w:r>
        <w:t xml:space="preserve">ase </w:t>
      </w:r>
      <w:r w:rsidR="00F313A1">
        <w:t>W</w:t>
      </w:r>
      <w:r>
        <w:t>orker</w:t>
      </w:r>
      <w:r w:rsidR="00B4378B">
        <w:t>:</w:t>
      </w:r>
    </w:p>
    <w:p w14:paraId="40627058" w14:textId="499CAF58" w:rsidR="00C41E0F" w:rsidRDefault="00C41E0F" w:rsidP="00D035B0">
      <w:pPr>
        <w:pStyle w:val="Bullet1"/>
      </w:pPr>
      <w:r w:rsidRPr="00D035B0">
        <w:t xml:space="preserve">responds creatively and flexibly to support the development of </w:t>
      </w:r>
      <w:r w:rsidR="000B7FF9">
        <w:t xml:space="preserve">the young person’s </w:t>
      </w:r>
      <w:r w:rsidRPr="00D035B0">
        <w:t>independent living skills</w:t>
      </w:r>
    </w:p>
    <w:p w14:paraId="02D3B1CE" w14:textId="53C6B060" w:rsidR="002C2850" w:rsidRPr="00D035B0" w:rsidRDefault="002C2850" w:rsidP="00D035B0">
      <w:pPr>
        <w:pStyle w:val="Bullet1"/>
      </w:pPr>
      <w:r>
        <w:t>supports the young person to achieve their leaving care goals</w:t>
      </w:r>
    </w:p>
    <w:p w14:paraId="3631EB57" w14:textId="562775AA" w:rsidR="00360EBE" w:rsidRPr="00D035B0" w:rsidRDefault="00360EBE" w:rsidP="00D035B0">
      <w:pPr>
        <w:pStyle w:val="Bullet1"/>
      </w:pPr>
      <w:r w:rsidRPr="00D035B0">
        <w:t>is a member of the care team</w:t>
      </w:r>
    </w:p>
    <w:p w14:paraId="2D17A104" w14:textId="7232EA46" w:rsidR="00C72735" w:rsidRDefault="001D4E2A" w:rsidP="00D035B0">
      <w:pPr>
        <w:pStyle w:val="Bullet1"/>
      </w:pPr>
      <w:r>
        <w:t xml:space="preserve">facilitates the communication of essential information across </w:t>
      </w:r>
      <w:r w:rsidR="00244802">
        <w:t>Housing First supports</w:t>
      </w:r>
      <w:r w:rsidR="00615280">
        <w:t>. This includes</w:t>
      </w:r>
      <w:r w:rsidR="001D463B">
        <w:t>:</w:t>
      </w:r>
    </w:p>
    <w:p w14:paraId="495C8DCB" w14:textId="3049E04B" w:rsidR="00615280" w:rsidRDefault="00EF06E8" w:rsidP="00615280">
      <w:pPr>
        <w:pStyle w:val="Bullet2"/>
      </w:pPr>
      <w:r>
        <w:t>young person’s</w:t>
      </w:r>
      <w:r w:rsidR="004B5AAA">
        <w:t xml:space="preserve"> engagement preferences</w:t>
      </w:r>
    </w:p>
    <w:p w14:paraId="3D22B48B" w14:textId="192B6938" w:rsidR="004B5AAA" w:rsidRDefault="00EF06E8" w:rsidP="00615280">
      <w:pPr>
        <w:pStyle w:val="Bullet2"/>
      </w:pPr>
      <w:r>
        <w:t>w</w:t>
      </w:r>
      <w:r w:rsidR="00D46D90">
        <w:t xml:space="preserve">orker safety concerns </w:t>
      </w:r>
    </w:p>
    <w:p w14:paraId="13085DAE" w14:textId="28D69D5F" w:rsidR="00EF06E8" w:rsidRPr="00D035B0" w:rsidRDefault="00244802" w:rsidP="00615280">
      <w:pPr>
        <w:pStyle w:val="Bullet2"/>
      </w:pPr>
      <w:r>
        <w:t>changes in young person’s circumstances</w:t>
      </w:r>
      <w:r w:rsidR="003E2283">
        <w:t>.</w:t>
      </w:r>
    </w:p>
    <w:p w14:paraId="52B232A9" w14:textId="425F2C8A" w:rsidR="006C1784" w:rsidRPr="00D035B0" w:rsidRDefault="00B4378B" w:rsidP="00D035B0">
      <w:pPr>
        <w:pStyle w:val="Bullet1"/>
      </w:pPr>
      <w:r w:rsidRPr="00D035B0">
        <w:t>w</w:t>
      </w:r>
      <w:r w:rsidR="004B4978" w:rsidRPr="00D035B0">
        <w:t>ork</w:t>
      </w:r>
      <w:r w:rsidRPr="00D035B0">
        <w:t>s</w:t>
      </w:r>
      <w:r w:rsidR="004B4978" w:rsidRPr="00D035B0">
        <w:t xml:space="preserve"> with the care team to </w:t>
      </w:r>
      <w:r w:rsidR="00B46DCA">
        <w:t xml:space="preserve">help the young person </w:t>
      </w:r>
      <w:r w:rsidR="004B4978" w:rsidRPr="00D035B0">
        <w:t>achieve the</w:t>
      </w:r>
      <w:r w:rsidR="00B46DCA">
        <w:t>ir</w:t>
      </w:r>
      <w:r w:rsidR="004B4978" w:rsidRPr="00D035B0">
        <w:t xml:space="preserve"> goals on the 15+ Care and Transition Plan</w:t>
      </w:r>
      <w:r w:rsidR="000202D0">
        <w:t>.</w:t>
      </w:r>
    </w:p>
    <w:p w14:paraId="09440610" w14:textId="01B609B1" w:rsidR="00E76F01" w:rsidRPr="00D035B0" w:rsidRDefault="00D016A1" w:rsidP="00D035B0">
      <w:pPr>
        <w:pStyle w:val="Bullet1"/>
      </w:pPr>
      <w:r>
        <w:t xml:space="preserve">drafts and </w:t>
      </w:r>
      <w:r w:rsidR="00B4378B" w:rsidRPr="00D035B0">
        <w:t>i</w:t>
      </w:r>
      <w:r w:rsidR="00E76F01" w:rsidRPr="00D035B0">
        <w:t>mplement</w:t>
      </w:r>
      <w:r w:rsidR="00B4378B" w:rsidRPr="00D035B0">
        <w:t>s</w:t>
      </w:r>
      <w:r w:rsidR="00E76F01" w:rsidRPr="00D035B0">
        <w:t xml:space="preserve"> a Housing First Support Plan within 2 months of the 15+ Care and Transition Plan </w:t>
      </w:r>
      <w:r w:rsidR="000202D0">
        <w:t>end date.</w:t>
      </w:r>
    </w:p>
    <w:p w14:paraId="121D8FD4" w14:textId="48D74556" w:rsidR="001D4FF5" w:rsidRPr="00D035B0" w:rsidRDefault="00FB20C3" w:rsidP="00D035B0">
      <w:pPr>
        <w:pStyle w:val="Bullet1"/>
      </w:pPr>
      <w:r w:rsidRPr="00D035B0">
        <w:t>d</w:t>
      </w:r>
      <w:r w:rsidR="001D4FF5" w:rsidRPr="00D035B0">
        <w:t>eliver</w:t>
      </w:r>
      <w:r w:rsidR="00B4378B" w:rsidRPr="00D035B0">
        <w:t xml:space="preserve">s </w:t>
      </w:r>
      <w:r w:rsidR="00D765A6">
        <w:t xml:space="preserve">case work support that </w:t>
      </w:r>
      <w:r w:rsidR="00211E55">
        <w:t>aligns with</w:t>
      </w:r>
      <w:r w:rsidR="00075D08" w:rsidRPr="00D035B0">
        <w:t xml:space="preserve"> </w:t>
      </w:r>
      <w:r w:rsidR="001520C4" w:rsidRPr="00D035B0">
        <w:t>the Better Futures Advantaged Thinking Practice Framework</w:t>
      </w:r>
    </w:p>
    <w:p w14:paraId="497CB984" w14:textId="25F28369" w:rsidR="00A928CA" w:rsidRPr="00D035B0" w:rsidRDefault="00085E0E" w:rsidP="00D035B0">
      <w:pPr>
        <w:pStyle w:val="Bullet1"/>
      </w:pPr>
      <w:r>
        <w:t>collaborates</w:t>
      </w:r>
      <w:r w:rsidR="00EB7F21">
        <w:t xml:space="preserve"> with</w:t>
      </w:r>
      <w:r w:rsidR="00A928CA" w:rsidRPr="00D035B0">
        <w:t xml:space="preserve"> </w:t>
      </w:r>
      <w:r w:rsidR="00EC70C2" w:rsidRPr="00D035B0">
        <w:t>the other supports in place for the young person, such as supports funded via a Targeted Care Package,</w:t>
      </w:r>
      <w:r w:rsidR="00EB7F21">
        <w:t xml:space="preserve"> </w:t>
      </w:r>
      <w:r w:rsidR="00EC70C2" w:rsidRPr="00D035B0">
        <w:t xml:space="preserve">Home Stretch or </w:t>
      </w:r>
      <w:r w:rsidR="00EB7F21">
        <w:t xml:space="preserve">the </w:t>
      </w:r>
      <w:r w:rsidR="00EC70C2" w:rsidRPr="00D035B0">
        <w:t>National Disability Insurance Scheme</w:t>
      </w:r>
    </w:p>
    <w:p w14:paraId="5F8151B9" w14:textId="054AE9A8" w:rsidR="00184C45" w:rsidRPr="007E4992" w:rsidRDefault="00184C45" w:rsidP="00D035B0">
      <w:pPr>
        <w:pStyle w:val="Bullet1"/>
      </w:pPr>
      <w:r>
        <w:t>supports the young person to transition to alternative accommodation by the end of their housing period.</w:t>
      </w:r>
    </w:p>
    <w:p w14:paraId="70F82628" w14:textId="419FECC4" w:rsidR="00404965" w:rsidRDefault="00024DFE" w:rsidP="00EC70C2">
      <w:pPr>
        <w:pStyle w:val="Bodyafterbullets"/>
      </w:pPr>
      <w:r w:rsidRPr="00EC70C2">
        <w:rPr>
          <w:b/>
          <w:bCs/>
        </w:rPr>
        <w:t>When</w:t>
      </w:r>
      <w:r w:rsidR="00404965" w:rsidRPr="00EC70C2">
        <w:rPr>
          <w:b/>
          <w:bCs/>
        </w:rPr>
        <w:t xml:space="preserve"> multiple services are in place, the focus of Housing First case work will be on activities to support housing stability and maintenance of t</w:t>
      </w:r>
      <w:r w:rsidRPr="00EC70C2">
        <w:rPr>
          <w:b/>
          <w:bCs/>
        </w:rPr>
        <w:t>he tenancy</w:t>
      </w:r>
      <w:r w:rsidR="00404965" w:rsidRPr="00EC70C2">
        <w:rPr>
          <w:b/>
          <w:bCs/>
        </w:rPr>
        <w:t>.</w:t>
      </w:r>
    </w:p>
    <w:p w14:paraId="715C177C" w14:textId="675B672B" w:rsidR="005D228E" w:rsidRDefault="005D228E" w:rsidP="005D228E">
      <w:pPr>
        <w:pStyle w:val="Tablecaption"/>
      </w:pPr>
      <w:r>
        <w:t xml:space="preserve">Table </w:t>
      </w:r>
      <w:r w:rsidR="00236C9C">
        <w:t>3</w:t>
      </w:r>
      <w:r>
        <w:t>: Housing First case work hours</w:t>
      </w:r>
    </w:p>
    <w:tbl>
      <w:tblPr>
        <w:tblStyle w:val="TableGrid"/>
        <w:tblW w:w="0" w:type="auto"/>
        <w:tblLook w:val="04A0" w:firstRow="1" w:lastRow="0" w:firstColumn="1" w:lastColumn="0" w:noHBand="0" w:noVBand="1"/>
      </w:tblPr>
      <w:tblGrid>
        <w:gridCol w:w="2222"/>
        <w:gridCol w:w="2221"/>
        <w:gridCol w:w="2267"/>
        <w:gridCol w:w="2181"/>
      </w:tblGrid>
      <w:tr w:rsidR="000F4739" w:rsidRPr="0088279E" w14:paraId="1CD3BA59" w14:textId="77777777">
        <w:trPr>
          <w:trHeight w:val="300"/>
          <w:tblHeader/>
        </w:trPr>
        <w:tc>
          <w:tcPr>
            <w:tcW w:w="2222" w:type="dxa"/>
          </w:tcPr>
          <w:p w14:paraId="46262B36" w14:textId="77777777" w:rsidR="000F4739" w:rsidRPr="0088279E" w:rsidRDefault="000F4739">
            <w:pPr>
              <w:pStyle w:val="Tablecolhead"/>
            </w:pPr>
            <w:r>
              <w:t>Housing First</w:t>
            </w:r>
            <w:r w:rsidRPr="0088279E">
              <w:t xml:space="preserve"> phase</w:t>
            </w:r>
          </w:p>
        </w:tc>
        <w:tc>
          <w:tcPr>
            <w:tcW w:w="2221" w:type="dxa"/>
          </w:tcPr>
          <w:p w14:paraId="64D1E331" w14:textId="378C6C95" w:rsidR="000F4739" w:rsidRPr="0088279E" w:rsidRDefault="002C3095">
            <w:pPr>
              <w:pStyle w:val="Tablecolhead"/>
            </w:pPr>
            <w:r>
              <w:t>Housing First case work hours</w:t>
            </w:r>
          </w:p>
        </w:tc>
        <w:tc>
          <w:tcPr>
            <w:tcW w:w="2267" w:type="dxa"/>
          </w:tcPr>
          <w:p w14:paraId="6C3760D5" w14:textId="4E749B37" w:rsidR="000F4739" w:rsidRPr="0088279E" w:rsidRDefault="002C3095">
            <w:pPr>
              <w:pStyle w:val="Tablecolhead"/>
            </w:pPr>
            <w:r>
              <w:t>Home Stretch hours</w:t>
            </w:r>
          </w:p>
        </w:tc>
        <w:tc>
          <w:tcPr>
            <w:tcW w:w="2181" w:type="dxa"/>
          </w:tcPr>
          <w:p w14:paraId="238ABF25" w14:textId="6F78D5EE" w:rsidR="000F4739" w:rsidRPr="0088279E" w:rsidRDefault="002C3095">
            <w:pPr>
              <w:pStyle w:val="Tablecolhead"/>
            </w:pPr>
            <w:r>
              <w:t>Total hours of support</w:t>
            </w:r>
          </w:p>
        </w:tc>
      </w:tr>
      <w:tr w:rsidR="000F4739" w:rsidRPr="0088279E" w14:paraId="0FFF49CC" w14:textId="77777777" w:rsidTr="007B395E">
        <w:trPr>
          <w:trHeight w:val="300"/>
        </w:trPr>
        <w:tc>
          <w:tcPr>
            <w:tcW w:w="2222" w:type="dxa"/>
          </w:tcPr>
          <w:p w14:paraId="5ADB1A3E" w14:textId="3FE9C831" w:rsidR="000F4739" w:rsidRPr="0088279E" w:rsidRDefault="000F4739">
            <w:pPr>
              <w:pStyle w:val="Tabletext"/>
            </w:pPr>
            <w:r>
              <w:t>In reach period</w:t>
            </w:r>
          </w:p>
        </w:tc>
        <w:tc>
          <w:tcPr>
            <w:tcW w:w="2221" w:type="dxa"/>
          </w:tcPr>
          <w:p w14:paraId="228AB649" w14:textId="1DD1B33D" w:rsidR="000F4739" w:rsidRPr="0088279E" w:rsidRDefault="000F4739">
            <w:pPr>
              <w:pStyle w:val="Tabletext"/>
            </w:pPr>
            <w:r>
              <w:t>130 hours</w:t>
            </w:r>
          </w:p>
        </w:tc>
        <w:tc>
          <w:tcPr>
            <w:tcW w:w="2267" w:type="dxa"/>
            <w:shd w:val="clear" w:color="auto" w:fill="D9D9D9" w:themeFill="background1" w:themeFillShade="D9"/>
          </w:tcPr>
          <w:p w14:paraId="3E7FC85D" w14:textId="19DEDCAE" w:rsidR="000F4739" w:rsidRPr="0088279E" w:rsidRDefault="007B395E">
            <w:pPr>
              <w:pStyle w:val="Tabletext"/>
            </w:pPr>
            <w:r>
              <w:t>N/A</w:t>
            </w:r>
          </w:p>
        </w:tc>
        <w:tc>
          <w:tcPr>
            <w:tcW w:w="2181" w:type="dxa"/>
            <w:shd w:val="clear" w:color="auto" w:fill="D9D9D9" w:themeFill="background1" w:themeFillShade="D9"/>
          </w:tcPr>
          <w:p w14:paraId="47367A51" w14:textId="153E308F" w:rsidR="000F4739" w:rsidRPr="0088279E" w:rsidRDefault="007B395E">
            <w:pPr>
              <w:pStyle w:val="Tabletext"/>
            </w:pPr>
            <w:r>
              <w:t>N/A</w:t>
            </w:r>
          </w:p>
        </w:tc>
      </w:tr>
      <w:tr w:rsidR="000F4739" w:rsidRPr="0088279E" w14:paraId="64DDDF3F" w14:textId="77777777">
        <w:trPr>
          <w:trHeight w:val="300"/>
        </w:trPr>
        <w:tc>
          <w:tcPr>
            <w:tcW w:w="2222" w:type="dxa"/>
          </w:tcPr>
          <w:p w14:paraId="01A09BE3" w14:textId="60E7A911" w:rsidR="000F4739" w:rsidRPr="0088279E" w:rsidRDefault="000F4739">
            <w:pPr>
              <w:pStyle w:val="Tabletext"/>
            </w:pPr>
            <w:r>
              <w:t>Housing period – year 1</w:t>
            </w:r>
          </w:p>
        </w:tc>
        <w:tc>
          <w:tcPr>
            <w:tcW w:w="2221" w:type="dxa"/>
          </w:tcPr>
          <w:p w14:paraId="098905BF" w14:textId="77777777" w:rsidR="000F4739" w:rsidRPr="0088279E" w:rsidRDefault="000F4739">
            <w:pPr>
              <w:pStyle w:val="Tabletext"/>
            </w:pPr>
            <w:r w:rsidRPr="0088279E">
              <w:t>260 hours</w:t>
            </w:r>
          </w:p>
        </w:tc>
        <w:tc>
          <w:tcPr>
            <w:tcW w:w="2267" w:type="dxa"/>
          </w:tcPr>
          <w:p w14:paraId="68AE1F4A" w14:textId="77777777" w:rsidR="000F4739" w:rsidRPr="0088279E" w:rsidRDefault="000F4739">
            <w:pPr>
              <w:pStyle w:val="Tabletext"/>
            </w:pPr>
            <w:r w:rsidRPr="0088279E">
              <w:t>75 hours Home Stretch (prorated from Home Stretch commencement date)</w:t>
            </w:r>
          </w:p>
        </w:tc>
        <w:tc>
          <w:tcPr>
            <w:tcW w:w="2181" w:type="dxa"/>
          </w:tcPr>
          <w:p w14:paraId="7AF35A58" w14:textId="77777777" w:rsidR="000F4739" w:rsidRPr="0088279E" w:rsidRDefault="000F4739">
            <w:pPr>
              <w:pStyle w:val="Tabletext"/>
            </w:pPr>
            <w:r w:rsidRPr="0088279E">
              <w:t xml:space="preserve"> Up to 335 hours</w:t>
            </w:r>
          </w:p>
        </w:tc>
      </w:tr>
      <w:tr w:rsidR="000F4739" w:rsidRPr="0088279E" w14:paraId="0F327664" w14:textId="77777777">
        <w:trPr>
          <w:trHeight w:val="300"/>
        </w:trPr>
        <w:tc>
          <w:tcPr>
            <w:tcW w:w="2222" w:type="dxa"/>
          </w:tcPr>
          <w:p w14:paraId="2ECA68B4" w14:textId="3D7335FD" w:rsidR="000F4739" w:rsidRPr="0088279E" w:rsidRDefault="000F4739">
            <w:pPr>
              <w:pStyle w:val="Tabletext"/>
            </w:pPr>
            <w:r>
              <w:lastRenderedPageBreak/>
              <w:t xml:space="preserve">Housing period - </w:t>
            </w:r>
            <w:r w:rsidRPr="0088279E">
              <w:t>Year 2</w:t>
            </w:r>
          </w:p>
        </w:tc>
        <w:tc>
          <w:tcPr>
            <w:tcW w:w="2221" w:type="dxa"/>
          </w:tcPr>
          <w:p w14:paraId="261F7BB0" w14:textId="77777777" w:rsidR="000F4739" w:rsidRPr="0088279E" w:rsidRDefault="000F4739">
            <w:pPr>
              <w:pStyle w:val="Tabletext"/>
            </w:pPr>
            <w:r w:rsidRPr="0088279E">
              <w:t>156 hours</w:t>
            </w:r>
          </w:p>
        </w:tc>
        <w:tc>
          <w:tcPr>
            <w:tcW w:w="2267" w:type="dxa"/>
          </w:tcPr>
          <w:p w14:paraId="20D8CE8E" w14:textId="77777777" w:rsidR="000F4739" w:rsidRPr="0088279E" w:rsidRDefault="000F4739">
            <w:pPr>
              <w:pStyle w:val="Tabletext"/>
            </w:pPr>
            <w:r w:rsidRPr="0088279E">
              <w:t>75 hours Home Stretch</w:t>
            </w:r>
          </w:p>
        </w:tc>
        <w:tc>
          <w:tcPr>
            <w:tcW w:w="2181" w:type="dxa"/>
          </w:tcPr>
          <w:p w14:paraId="3878D93B" w14:textId="77777777" w:rsidR="000F4739" w:rsidRPr="0088279E" w:rsidRDefault="000F4739">
            <w:pPr>
              <w:pStyle w:val="Tabletext"/>
            </w:pPr>
            <w:r w:rsidRPr="0088279E">
              <w:t xml:space="preserve"> Up to 231 hours</w:t>
            </w:r>
          </w:p>
        </w:tc>
      </w:tr>
      <w:tr w:rsidR="000F4739" w:rsidRPr="0088279E" w14:paraId="1EA243A5" w14:textId="77777777">
        <w:trPr>
          <w:trHeight w:val="300"/>
        </w:trPr>
        <w:tc>
          <w:tcPr>
            <w:tcW w:w="2222" w:type="dxa"/>
          </w:tcPr>
          <w:p w14:paraId="1DF49885" w14:textId="4533BF76" w:rsidR="000F4739" w:rsidRPr="0088279E" w:rsidRDefault="000F4739">
            <w:pPr>
              <w:pStyle w:val="Tabletext"/>
            </w:pPr>
            <w:r>
              <w:t>Post-reach period - y</w:t>
            </w:r>
            <w:r w:rsidRPr="0088279E">
              <w:t>ear 3</w:t>
            </w:r>
          </w:p>
        </w:tc>
        <w:tc>
          <w:tcPr>
            <w:tcW w:w="2221" w:type="dxa"/>
          </w:tcPr>
          <w:p w14:paraId="4B8BF704" w14:textId="77777777" w:rsidR="000F4739" w:rsidRPr="0088279E" w:rsidRDefault="000F4739">
            <w:pPr>
              <w:pStyle w:val="Tabletext"/>
            </w:pPr>
            <w:r w:rsidRPr="0088279E">
              <w:t>104 hours</w:t>
            </w:r>
          </w:p>
        </w:tc>
        <w:tc>
          <w:tcPr>
            <w:tcW w:w="2267" w:type="dxa"/>
          </w:tcPr>
          <w:p w14:paraId="53901FFB" w14:textId="77777777" w:rsidR="000F4739" w:rsidRPr="0088279E" w:rsidRDefault="000F4739">
            <w:pPr>
              <w:pStyle w:val="Tabletext"/>
            </w:pPr>
            <w:r w:rsidRPr="0088279E">
              <w:t>75 hours Home Stretch</w:t>
            </w:r>
          </w:p>
        </w:tc>
        <w:tc>
          <w:tcPr>
            <w:tcW w:w="2181" w:type="dxa"/>
          </w:tcPr>
          <w:p w14:paraId="5B27BD9E" w14:textId="77777777" w:rsidR="000F4739" w:rsidRPr="0088279E" w:rsidRDefault="000F4739">
            <w:pPr>
              <w:pStyle w:val="Tabletext"/>
              <w:keepNext/>
            </w:pPr>
            <w:r w:rsidRPr="0088279E">
              <w:t xml:space="preserve"> Up to 179 hours</w:t>
            </w:r>
          </w:p>
        </w:tc>
      </w:tr>
    </w:tbl>
    <w:p w14:paraId="51722407" w14:textId="159E2972" w:rsidR="00D06BBD" w:rsidRPr="004F5B36" w:rsidRDefault="00D06BBD" w:rsidP="00D06BBD">
      <w:pPr>
        <w:pStyle w:val="Heading2"/>
      </w:pPr>
      <w:bookmarkStart w:id="9" w:name="_Toc198198375"/>
      <w:r w:rsidRPr="004F5B36">
        <w:t xml:space="preserve">2.1.1 Housing First </w:t>
      </w:r>
      <w:r w:rsidR="003D73B8" w:rsidRPr="004F5B36">
        <w:t>S</w:t>
      </w:r>
      <w:r w:rsidRPr="004F5B36">
        <w:t xml:space="preserve">upport </w:t>
      </w:r>
      <w:r w:rsidR="003D73B8" w:rsidRPr="004F5B36">
        <w:t>P</w:t>
      </w:r>
      <w:r w:rsidRPr="004F5B36">
        <w:t>lan</w:t>
      </w:r>
      <w:bookmarkEnd w:id="9"/>
    </w:p>
    <w:p w14:paraId="22DD1030" w14:textId="2E8E2E24" w:rsidR="00D06BBD" w:rsidRPr="004F5B36" w:rsidRDefault="00D06BBD" w:rsidP="00D06BBD">
      <w:pPr>
        <w:pStyle w:val="Body"/>
      </w:pPr>
      <w:r w:rsidRPr="004F5B36">
        <w:t xml:space="preserve">The Housing First </w:t>
      </w:r>
      <w:r w:rsidR="003D73B8" w:rsidRPr="004F5B36">
        <w:t>S</w:t>
      </w:r>
      <w:r w:rsidRPr="004F5B36">
        <w:t xml:space="preserve">upport </w:t>
      </w:r>
      <w:r w:rsidR="003D73B8" w:rsidRPr="004F5B36">
        <w:t>P</w:t>
      </w:r>
      <w:r w:rsidRPr="004F5B36">
        <w:t xml:space="preserve">lan is </w:t>
      </w:r>
      <w:r w:rsidR="006A021B" w:rsidRPr="004F5B36">
        <w:t xml:space="preserve">developed </w:t>
      </w:r>
      <w:r w:rsidRPr="004F5B36">
        <w:t>collaboratively</w:t>
      </w:r>
      <w:r w:rsidR="003D73B8" w:rsidRPr="004F5B36">
        <w:t xml:space="preserve"> with the young person</w:t>
      </w:r>
      <w:r w:rsidRPr="004F5B36">
        <w:t xml:space="preserve">. The </w:t>
      </w:r>
      <w:r w:rsidR="003D73B8" w:rsidRPr="004F5B36">
        <w:t>S</w:t>
      </w:r>
      <w:r w:rsidRPr="004F5B36">
        <w:t>upport</w:t>
      </w:r>
      <w:r w:rsidR="003D73B8" w:rsidRPr="004F5B36">
        <w:t xml:space="preserve"> P</w:t>
      </w:r>
      <w:r w:rsidRPr="004F5B36">
        <w:t xml:space="preserve">lan </w:t>
      </w:r>
      <w:r w:rsidR="00C36454" w:rsidRPr="004F5B36">
        <w:t xml:space="preserve">is a critical document which </w:t>
      </w:r>
      <w:r w:rsidR="00273501" w:rsidRPr="004F5B36">
        <w:t xml:space="preserve">helps to </w:t>
      </w:r>
      <w:r w:rsidR="009D01FD" w:rsidRPr="004F5B36">
        <w:t>guide the young person’s engagement with Housing First.</w:t>
      </w:r>
    </w:p>
    <w:p w14:paraId="15C2CDA4" w14:textId="22917417" w:rsidR="00D06BBD" w:rsidRPr="004F5B36" w:rsidRDefault="00D06BBD" w:rsidP="00D06BBD">
      <w:pPr>
        <w:pStyle w:val="Heading3"/>
      </w:pPr>
      <w:r w:rsidRPr="004F5B36">
        <w:t>Requirements</w:t>
      </w:r>
    </w:p>
    <w:p w14:paraId="6D57DC00" w14:textId="079E1F81" w:rsidR="00D06BBD" w:rsidRPr="004F5B36" w:rsidRDefault="00D06BBD" w:rsidP="00D06BBD">
      <w:pPr>
        <w:pStyle w:val="Bullet1"/>
      </w:pPr>
      <w:r w:rsidRPr="004F5B36">
        <w:t xml:space="preserve">all young people must have a Housing First </w:t>
      </w:r>
      <w:r w:rsidR="003D73B8" w:rsidRPr="004F5B36">
        <w:t>S</w:t>
      </w:r>
      <w:r w:rsidRPr="004F5B36">
        <w:t xml:space="preserve">upport </w:t>
      </w:r>
      <w:r w:rsidR="003D73B8" w:rsidRPr="004F5B36">
        <w:t>P</w:t>
      </w:r>
      <w:r w:rsidRPr="004F5B36">
        <w:t xml:space="preserve">lan in place within 2 months of their 15+ </w:t>
      </w:r>
      <w:r w:rsidR="00B50D7A" w:rsidRPr="004F5B36">
        <w:t>C</w:t>
      </w:r>
      <w:r w:rsidRPr="004F5B36">
        <w:t xml:space="preserve">are and </w:t>
      </w:r>
      <w:r w:rsidR="00B50D7A" w:rsidRPr="004F5B36">
        <w:t>T</w:t>
      </w:r>
      <w:r w:rsidRPr="004F5B36">
        <w:t xml:space="preserve">ransition </w:t>
      </w:r>
      <w:r w:rsidR="00B50D7A" w:rsidRPr="004F5B36">
        <w:t>P</w:t>
      </w:r>
      <w:r w:rsidRPr="004F5B36">
        <w:t xml:space="preserve">lan </w:t>
      </w:r>
      <w:r w:rsidR="00EF2CF1" w:rsidRPr="004F5B36">
        <w:t>ending</w:t>
      </w:r>
      <w:r w:rsidR="00273501" w:rsidRPr="004F5B36">
        <w:t xml:space="preserve"> upon leaving care</w:t>
      </w:r>
      <w:r w:rsidR="00EF2CF1" w:rsidRPr="004F5B36">
        <w:t>.</w:t>
      </w:r>
    </w:p>
    <w:p w14:paraId="5E9FDA85" w14:textId="7791801D" w:rsidR="00D06BBD" w:rsidRPr="004F5B36" w:rsidRDefault="00D06BBD" w:rsidP="00D06BBD">
      <w:pPr>
        <w:pStyle w:val="Bullet1"/>
      </w:pPr>
      <w:r w:rsidRPr="004F5B36">
        <w:t xml:space="preserve">the </w:t>
      </w:r>
      <w:r w:rsidR="003D73B8" w:rsidRPr="004F5B36">
        <w:t>S</w:t>
      </w:r>
      <w:r w:rsidRPr="004F5B36">
        <w:t xml:space="preserve">upport </w:t>
      </w:r>
      <w:r w:rsidR="003D73B8" w:rsidRPr="004F5B36">
        <w:t>P</w:t>
      </w:r>
      <w:r w:rsidRPr="004F5B36">
        <w:t>lan must be formally reviewed annually from date of commencement.</w:t>
      </w:r>
    </w:p>
    <w:p w14:paraId="6F6F61AF" w14:textId="77777777" w:rsidR="009E0FBF" w:rsidRPr="004F5B36" w:rsidRDefault="00D06BBD" w:rsidP="00D06BBD">
      <w:pPr>
        <w:pStyle w:val="Bullet1"/>
      </w:pPr>
      <w:r w:rsidRPr="004F5B36">
        <w:t xml:space="preserve">the </w:t>
      </w:r>
      <w:r w:rsidR="003D73B8" w:rsidRPr="004F5B36">
        <w:t>S</w:t>
      </w:r>
      <w:r w:rsidRPr="004F5B36">
        <w:t xml:space="preserve">upport </w:t>
      </w:r>
      <w:r w:rsidR="003D73B8" w:rsidRPr="004F5B36">
        <w:t>P</w:t>
      </w:r>
      <w:r w:rsidRPr="004F5B36">
        <w:t xml:space="preserve">lan must identify goals and actions </w:t>
      </w:r>
      <w:r w:rsidR="004D3E2D" w:rsidRPr="004F5B36">
        <w:t xml:space="preserve">to </w:t>
      </w:r>
      <w:r w:rsidRPr="004F5B36">
        <w:t>develop</w:t>
      </w:r>
      <w:r w:rsidR="004D3E2D" w:rsidRPr="004F5B36">
        <w:t xml:space="preserve"> in</w:t>
      </w:r>
      <w:r w:rsidRPr="004F5B36">
        <w:t>dependent living skills</w:t>
      </w:r>
      <w:r w:rsidR="00902A49" w:rsidRPr="004F5B36">
        <w:t>. Use the</w:t>
      </w:r>
      <w:r w:rsidR="009E0FBF" w:rsidRPr="004F5B36">
        <w:t>se tools to guide the Support Plan:</w:t>
      </w:r>
    </w:p>
    <w:p w14:paraId="4CB1FFCC" w14:textId="77777777" w:rsidR="009E0FBF" w:rsidRPr="004F5B36" w:rsidRDefault="00D06BBD" w:rsidP="009E0FBF">
      <w:pPr>
        <w:pStyle w:val="Bullet2"/>
      </w:pPr>
      <w:r w:rsidRPr="004F5B36">
        <w:t xml:space="preserve">WOMBAT Everyday Life Skills assessment </w:t>
      </w:r>
      <w:r w:rsidR="004C0A88" w:rsidRPr="004F5B36">
        <w:t>(or similar)</w:t>
      </w:r>
      <w:r w:rsidRPr="004F5B36">
        <w:t xml:space="preserve"> </w:t>
      </w:r>
    </w:p>
    <w:p w14:paraId="2422CC90" w14:textId="4E87AC5F" w:rsidR="00D06BBD" w:rsidRPr="004F5B36" w:rsidRDefault="00683D47" w:rsidP="009E0FBF">
      <w:pPr>
        <w:pStyle w:val="Bullet2"/>
      </w:pPr>
      <w:r w:rsidRPr="004F5B36">
        <w:t xml:space="preserve">Better Futures </w:t>
      </w:r>
      <w:r w:rsidR="00D06BBD" w:rsidRPr="004F5B36">
        <w:t xml:space="preserve">Outcomes Tracking System </w:t>
      </w:r>
      <w:r w:rsidR="009E0FBF" w:rsidRPr="004F5B36">
        <w:t>question set.</w:t>
      </w:r>
    </w:p>
    <w:p w14:paraId="48ACA760" w14:textId="36382CFE" w:rsidR="00D06BBD" w:rsidRPr="004F5B36" w:rsidRDefault="00D06BBD" w:rsidP="00D06BBD">
      <w:pPr>
        <w:pStyle w:val="Bullet1"/>
      </w:pPr>
      <w:r w:rsidRPr="004F5B36">
        <w:t xml:space="preserve">the Housing First </w:t>
      </w:r>
      <w:r w:rsidR="003D73B8" w:rsidRPr="004F5B36">
        <w:t>C</w:t>
      </w:r>
      <w:r w:rsidRPr="004F5B36">
        <w:t xml:space="preserve">ase </w:t>
      </w:r>
      <w:r w:rsidR="003D73B8" w:rsidRPr="004F5B36">
        <w:t>W</w:t>
      </w:r>
      <w:r w:rsidRPr="004F5B36">
        <w:t xml:space="preserve">orker should consult with the Tenancy </w:t>
      </w:r>
      <w:r w:rsidR="00B30869" w:rsidRPr="004F5B36">
        <w:t>S</w:t>
      </w:r>
      <w:r w:rsidRPr="004F5B36">
        <w:t xml:space="preserve">upport </w:t>
      </w:r>
      <w:r w:rsidR="00B30869" w:rsidRPr="004F5B36">
        <w:t>W</w:t>
      </w:r>
      <w:r w:rsidRPr="004F5B36">
        <w:t xml:space="preserve">orker </w:t>
      </w:r>
      <w:r w:rsidR="00645DC5" w:rsidRPr="004F5B36">
        <w:t>for goals relating to the</w:t>
      </w:r>
      <w:r w:rsidRPr="004F5B36">
        <w:t xml:space="preserve"> transition to alternative accommodation at the</w:t>
      </w:r>
      <w:r w:rsidR="0057001E" w:rsidRPr="004F5B36">
        <w:t xml:space="preserve"> end of their time in Housing First accommodation</w:t>
      </w:r>
      <w:r w:rsidRPr="004F5B36">
        <w:t>.</w:t>
      </w:r>
    </w:p>
    <w:p w14:paraId="229DF2A8" w14:textId="44422CC3" w:rsidR="00D06BBD" w:rsidRPr="004F5B36" w:rsidRDefault="00D06BBD" w:rsidP="00D06BBD">
      <w:pPr>
        <w:pStyle w:val="Heading4"/>
      </w:pPr>
      <w:r w:rsidRPr="004F5B36">
        <w:t xml:space="preserve">Support </w:t>
      </w:r>
      <w:r w:rsidR="007F6AD2" w:rsidRPr="004F5B36">
        <w:t>P</w:t>
      </w:r>
      <w:r w:rsidRPr="004F5B36">
        <w:t>lan mandatory domains</w:t>
      </w:r>
    </w:p>
    <w:p w14:paraId="52B42CCF" w14:textId="41C2A7FE" w:rsidR="003C604C" w:rsidRPr="004F5B36" w:rsidRDefault="003C604C" w:rsidP="003C604C">
      <w:pPr>
        <w:pStyle w:val="Tablecaption"/>
      </w:pPr>
      <w:r w:rsidRPr="004F5B36">
        <w:t xml:space="preserve">Table 4: </w:t>
      </w:r>
      <w:r w:rsidR="007F6AD2" w:rsidRPr="004F5B36">
        <w:t>S</w:t>
      </w:r>
      <w:r w:rsidRPr="004F5B36">
        <w:t xml:space="preserve">upport </w:t>
      </w:r>
      <w:r w:rsidR="007F6AD2" w:rsidRPr="004F5B36">
        <w:t>P</w:t>
      </w:r>
      <w:r w:rsidRPr="004F5B36">
        <w:t>lan mandatory domains</w:t>
      </w:r>
      <w:r w:rsidR="00D42248" w:rsidRPr="004F5B36">
        <w:t xml:space="preserve"> and suggested </w:t>
      </w:r>
      <w:r w:rsidR="008519AC" w:rsidRPr="004F5B36">
        <w:t>outcome areas</w:t>
      </w:r>
    </w:p>
    <w:tbl>
      <w:tblPr>
        <w:tblStyle w:val="TableGrid"/>
        <w:tblW w:w="10065" w:type="dxa"/>
        <w:tblInd w:w="-289" w:type="dxa"/>
        <w:tblLayout w:type="fixed"/>
        <w:tblLook w:val="04A0" w:firstRow="1" w:lastRow="0" w:firstColumn="1" w:lastColumn="0" w:noHBand="0" w:noVBand="1"/>
      </w:tblPr>
      <w:tblGrid>
        <w:gridCol w:w="1135"/>
        <w:gridCol w:w="1843"/>
        <w:gridCol w:w="1842"/>
        <w:gridCol w:w="1772"/>
        <w:gridCol w:w="1630"/>
        <w:gridCol w:w="1843"/>
      </w:tblGrid>
      <w:tr w:rsidR="003C604C" w:rsidRPr="004F5B36" w14:paraId="17504A8F" w14:textId="77777777" w:rsidTr="007C0156">
        <w:trPr>
          <w:tblHeader/>
        </w:trPr>
        <w:tc>
          <w:tcPr>
            <w:tcW w:w="1135" w:type="dxa"/>
          </w:tcPr>
          <w:p w14:paraId="374CCD7C" w14:textId="2AE2355D" w:rsidR="008519AC" w:rsidRPr="004F5B36" w:rsidRDefault="008519AC" w:rsidP="00592B4E">
            <w:pPr>
              <w:pStyle w:val="Tablecolhead"/>
            </w:pPr>
            <w:r w:rsidRPr="004F5B36">
              <w:t>Domain</w:t>
            </w:r>
          </w:p>
        </w:tc>
        <w:tc>
          <w:tcPr>
            <w:tcW w:w="1843" w:type="dxa"/>
          </w:tcPr>
          <w:p w14:paraId="36924F50" w14:textId="411AAC32" w:rsidR="003C604C" w:rsidRPr="004F5B36" w:rsidRDefault="003C604C" w:rsidP="003C604C">
            <w:pPr>
              <w:pStyle w:val="Tablecolhead"/>
            </w:pPr>
            <w:r w:rsidRPr="004F5B36">
              <w:t>Connections</w:t>
            </w:r>
          </w:p>
        </w:tc>
        <w:tc>
          <w:tcPr>
            <w:tcW w:w="1842" w:type="dxa"/>
          </w:tcPr>
          <w:p w14:paraId="25F97646" w14:textId="1E333203" w:rsidR="003C604C" w:rsidRPr="004F5B36" w:rsidRDefault="003C604C" w:rsidP="003C604C">
            <w:pPr>
              <w:pStyle w:val="Tablecolhead"/>
            </w:pPr>
            <w:r w:rsidRPr="004F5B36">
              <w:t>Housing and living skills</w:t>
            </w:r>
          </w:p>
        </w:tc>
        <w:tc>
          <w:tcPr>
            <w:tcW w:w="1772" w:type="dxa"/>
          </w:tcPr>
          <w:p w14:paraId="6E3B1678" w14:textId="7A2C2847" w:rsidR="003C604C" w:rsidRPr="004F5B36" w:rsidRDefault="003C604C" w:rsidP="003C604C">
            <w:pPr>
              <w:pStyle w:val="Tablecolhead"/>
            </w:pPr>
            <w:r w:rsidRPr="004F5B36">
              <w:t>Health and wellbeing</w:t>
            </w:r>
          </w:p>
        </w:tc>
        <w:tc>
          <w:tcPr>
            <w:tcW w:w="1630" w:type="dxa"/>
          </w:tcPr>
          <w:p w14:paraId="6BD9FEE4" w14:textId="0AF56D60" w:rsidR="003C604C" w:rsidRPr="004F5B36" w:rsidRDefault="003C604C" w:rsidP="003C604C">
            <w:pPr>
              <w:pStyle w:val="Tablecolhead"/>
            </w:pPr>
            <w:r w:rsidRPr="004F5B36">
              <w:t>Education</w:t>
            </w:r>
          </w:p>
        </w:tc>
        <w:tc>
          <w:tcPr>
            <w:tcW w:w="1843" w:type="dxa"/>
          </w:tcPr>
          <w:p w14:paraId="25145010" w14:textId="0755AD75" w:rsidR="003C604C" w:rsidRPr="004F5B36" w:rsidRDefault="003C604C" w:rsidP="003C604C">
            <w:pPr>
              <w:pStyle w:val="Tablecolhead"/>
            </w:pPr>
            <w:r w:rsidRPr="004F5B36">
              <w:t>Employment</w:t>
            </w:r>
          </w:p>
        </w:tc>
      </w:tr>
      <w:tr w:rsidR="003C604C" w:rsidRPr="004F5B36" w14:paraId="7AEEC540" w14:textId="77777777" w:rsidTr="007C0156">
        <w:tc>
          <w:tcPr>
            <w:tcW w:w="1135" w:type="dxa"/>
          </w:tcPr>
          <w:p w14:paraId="0750996A" w14:textId="706A21BF" w:rsidR="008519AC" w:rsidRPr="004F5B36" w:rsidRDefault="008519AC" w:rsidP="00592B4E">
            <w:pPr>
              <w:pStyle w:val="Tabletext"/>
            </w:pPr>
            <w:r w:rsidRPr="004F5B36">
              <w:t xml:space="preserve">Outcome Area </w:t>
            </w:r>
          </w:p>
        </w:tc>
        <w:tc>
          <w:tcPr>
            <w:tcW w:w="1843" w:type="dxa"/>
          </w:tcPr>
          <w:p w14:paraId="6E5CD961" w14:textId="1A31E5FB" w:rsidR="003C604C" w:rsidRPr="004F5B36" w:rsidRDefault="003C604C" w:rsidP="003C604C">
            <w:pPr>
              <w:pStyle w:val="Tablebullet1"/>
            </w:pPr>
            <w:r w:rsidRPr="004F5B36">
              <w:t>Social presentation</w:t>
            </w:r>
          </w:p>
          <w:p w14:paraId="7B0C53E9" w14:textId="77777777" w:rsidR="003C604C" w:rsidRPr="004F5B36" w:rsidRDefault="003C604C" w:rsidP="003C604C">
            <w:pPr>
              <w:pStyle w:val="Tablebullet1"/>
            </w:pPr>
            <w:r w:rsidRPr="004F5B36">
              <w:t>Relationships and networks</w:t>
            </w:r>
          </w:p>
          <w:p w14:paraId="22FC0902" w14:textId="77777777" w:rsidR="003C604C" w:rsidRPr="004F5B36" w:rsidRDefault="003C604C" w:rsidP="003C604C">
            <w:pPr>
              <w:pStyle w:val="Tablebullet1"/>
            </w:pPr>
            <w:r w:rsidRPr="004F5B36">
              <w:t>Cultural connections</w:t>
            </w:r>
          </w:p>
          <w:p w14:paraId="39F252D7" w14:textId="77777777" w:rsidR="003C604C" w:rsidRPr="004F5B36" w:rsidRDefault="003C604C" w:rsidP="003C604C">
            <w:pPr>
              <w:pStyle w:val="Tablebullet1"/>
            </w:pPr>
            <w:r w:rsidRPr="004F5B36">
              <w:t>Co-habitation</w:t>
            </w:r>
          </w:p>
          <w:p w14:paraId="2060D607" w14:textId="77777777" w:rsidR="003C604C" w:rsidRPr="004F5B36" w:rsidRDefault="003C604C" w:rsidP="003C604C">
            <w:pPr>
              <w:pStyle w:val="Tablebullet1"/>
            </w:pPr>
            <w:r w:rsidRPr="004F5B36">
              <w:t>Conflict resolution</w:t>
            </w:r>
          </w:p>
          <w:p w14:paraId="7E491421" w14:textId="77777777" w:rsidR="003C604C" w:rsidRPr="004F5B36" w:rsidRDefault="003C604C" w:rsidP="003C604C">
            <w:pPr>
              <w:pStyle w:val="Tablebullet1"/>
              <w:numPr>
                <w:ilvl w:val="0"/>
                <w:numId w:val="0"/>
              </w:numPr>
            </w:pPr>
          </w:p>
        </w:tc>
        <w:tc>
          <w:tcPr>
            <w:tcW w:w="1842" w:type="dxa"/>
          </w:tcPr>
          <w:p w14:paraId="5EA29F5B" w14:textId="12B09C48" w:rsidR="003C604C" w:rsidRPr="004F5B36" w:rsidRDefault="003C604C" w:rsidP="003C604C">
            <w:pPr>
              <w:pStyle w:val="Tablebullet1"/>
            </w:pPr>
            <w:r w:rsidRPr="004F5B36">
              <w:t>Managing personal finances</w:t>
            </w:r>
          </w:p>
          <w:p w14:paraId="1FC84179" w14:textId="77777777" w:rsidR="003C604C" w:rsidRPr="004F5B36" w:rsidRDefault="003C604C" w:rsidP="003C604C">
            <w:pPr>
              <w:pStyle w:val="Tablebullet1"/>
            </w:pPr>
            <w:r w:rsidRPr="004F5B36">
              <w:t>Personal safety</w:t>
            </w:r>
          </w:p>
          <w:p w14:paraId="60848982" w14:textId="5B6B35DE" w:rsidR="003C604C" w:rsidRPr="004F5B36" w:rsidRDefault="003C604C" w:rsidP="003C604C">
            <w:pPr>
              <w:pStyle w:val="Tablebullet1"/>
            </w:pPr>
            <w:r w:rsidRPr="004F5B36">
              <w:t>Managing legal affairs</w:t>
            </w:r>
          </w:p>
          <w:p w14:paraId="579C362A" w14:textId="77777777" w:rsidR="003C604C" w:rsidRPr="004F5B36" w:rsidRDefault="003C604C" w:rsidP="003C604C">
            <w:pPr>
              <w:pStyle w:val="Tablebullet1"/>
            </w:pPr>
            <w:r w:rsidRPr="004F5B36">
              <w:t>Transport</w:t>
            </w:r>
          </w:p>
          <w:p w14:paraId="1ED6BF5A" w14:textId="77777777" w:rsidR="003C604C" w:rsidRPr="004F5B36" w:rsidRDefault="003C604C" w:rsidP="003C604C">
            <w:pPr>
              <w:pStyle w:val="Tablebullet1"/>
            </w:pPr>
            <w:r w:rsidRPr="004F5B36">
              <w:t>Cooking</w:t>
            </w:r>
          </w:p>
          <w:p w14:paraId="2F77AE39" w14:textId="77777777" w:rsidR="003C604C" w:rsidRPr="004F5B36" w:rsidRDefault="003C604C" w:rsidP="003C604C">
            <w:pPr>
              <w:pStyle w:val="Tablebullet1"/>
            </w:pPr>
            <w:r w:rsidRPr="004F5B36">
              <w:t>Housekeeping</w:t>
            </w:r>
          </w:p>
          <w:p w14:paraId="1D6381F9" w14:textId="77777777" w:rsidR="003C604C" w:rsidRPr="004F5B36" w:rsidRDefault="003C604C" w:rsidP="003C604C">
            <w:pPr>
              <w:pStyle w:val="Tablebullet1"/>
            </w:pPr>
            <w:r w:rsidRPr="004F5B36">
              <w:t>Tenancy obligations and management</w:t>
            </w:r>
          </w:p>
          <w:p w14:paraId="0D7DE8F4" w14:textId="77777777" w:rsidR="003C604C" w:rsidRPr="004F5B36" w:rsidRDefault="003C604C" w:rsidP="003C604C">
            <w:pPr>
              <w:pStyle w:val="Tablebullet1"/>
            </w:pPr>
            <w:r w:rsidRPr="004F5B36">
              <w:t>Future housing</w:t>
            </w:r>
          </w:p>
          <w:p w14:paraId="325E94A9" w14:textId="77777777" w:rsidR="003C604C" w:rsidRPr="004F5B36" w:rsidRDefault="003C604C" w:rsidP="003C604C">
            <w:pPr>
              <w:pStyle w:val="Tablebullet1"/>
            </w:pPr>
            <w:r w:rsidRPr="004F5B36">
              <w:t>Home ownership</w:t>
            </w:r>
          </w:p>
          <w:p w14:paraId="7179DDD3" w14:textId="77777777" w:rsidR="003C604C" w:rsidRPr="004F5B36" w:rsidRDefault="003C604C" w:rsidP="003C604C">
            <w:pPr>
              <w:pStyle w:val="Tablebullet1"/>
            </w:pPr>
            <w:r w:rsidRPr="004F5B36">
              <w:lastRenderedPageBreak/>
              <w:t>Planning for a move</w:t>
            </w:r>
          </w:p>
          <w:p w14:paraId="5496416E" w14:textId="77777777" w:rsidR="003C604C" w:rsidRPr="004F5B36" w:rsidRDefault="003C604C" w:rsidP="00BC2C73">
            <w:pPr>
              <w:pStyle w:val="Body"/>
            </w:pPr>
          </w:p>
        </w:tc>
        <w:tc>
          <w:tcPr>
            <w:tcW w:w="1772" w:type="dxa"/>
          </w:tcPr>
          <w:p w14:paraId="40525C15" w14:textId="77777777" w:rsidR="003C604C" w:rsidRPr="004F5B36" w:rsidRDefault="003C604C" w:rsidP="003C604C">
            <w:pPr>
              <w:pStyle w:val="Tablebullet1"/>
            </w:pPr>
            <w:r w:rsidRPr="004F5B36">
              <w:lastRenderedPageBreak/>
              <w:t>Physical health</w:t>
            </w:r>
          </w:p>
          <w:p w14:paraId="32A37B34" w14:textId="6E8AA806" w:rsidR="003C604C" w:rsidRPr="004F5B36" w:rsidRDefault="003C604C" w:rsidP="003C604C">
            <w:pPr>
              <w:pStyle w:val="Tablebullet1"/>
            </w:pPr>
            <w:r w:rsidRPr="004F5B36">
              <w:t>Pregnancy/</w:t>
            </w:r>
            <w:r w:rsidR="007C0156" w:rsidRPr="004F5B36">
              <w:t xml:space="preserve"> </w:t>
            </w:r>
            <w:r w:rsidRPr="004F5B36">
              <w:t>parenting (if appropriate)</w:t>
            </w:r>
          </w:p>
          <w:p w14:paraId="44BA511B" w14:textId="77777777" w:rsidR="003C604C" w:rsidRPr="004F5B36" w:rsidRDefault="003C604C" w:rsidP="003C604C">
            <w:pPr>
              <w:pStyle w:val="Tablebullet1"/>
            </w:pPr>
            <w:r w:rsidRPr="004F5B36">
              <w:t>Mental health</w:t>
            </w:r>
          </w:p>
          <w:p w14:paraId="3AC66322" w14:textId="77777777" w:rsidR="003C604C" w:rsidRPr="004F5B36" w:rsidRDefault="003C604C" w:rsidP="003C604C">
            <w:pPr>
              <w:pStyle w:val="Tablebullet1"/>
            </w:pPr>
            <w:r w:rsidRPr="004F5B36">
              <w:t xml:space="preserve">Self-care and wellbeing </w:t>
            </w:r>
          </w:p>
          <w:p w14:paraId="67D5DF86" w14:textId="77777777" w:rsidR="003C604C" w:rsidRPr="004F5B36" w:rsidRDefault="003C604C" w:rsidP="003C604C">
            <w:pPr>
              <w:pStyle w:val="Tablebullet1"/>
            </w:pPr>
            <w:r w:rsidRPr="004F5B36">
              <w:t>Alcohol and drugs</w:t>
            </w:r>
          </w:p>
          <w:p w14:paraId="12ECFF29" w14:textId="77777777" w:rsidR="003C604C" w:rsidRPr="004F5B36" w:rsidRDefault="003C604C" w:rsidP="003C604C">
            <w:pPr>
              <w:pStyle w:val="Tablebullet1"/>
            </w:pPr>
            <w:r w:rsidRPr="004F5B36">
              <w:t>Disability</w:t>
            </w:r>
          </w:p>
          <w:p w14:paraId="29057574" w14:textId="77777777" w:rsidR="003C604C" w:rsidRPr="004F5B36" w:rsidRDefault="003C604C" w:rsidP="003C604C">
            <w:pPr>
              <w:pStyle w:val="Tablebullet1"/>
            </w:pPr>
            <w:r w:rsidRPr="004F5B36">
              <w:t>Sexual diversity</w:t>
            </w:r>
          </w:p>
          <w:p w14:paraId="5177A766" w14:textId="77777777" w:rsidR="003C604C" w:rsidRPr="004F5B36" w:rsidRDefault="003C604C" w:rsidP="003C604C">
            <w:pPr>
              <w:pStyle w:val="Tablebullet1"/>
            </w:pPr>
            <w:r w:rsidRPr="004F5B36">
              <w:t>Preventative health</w:t>
            </w:r>
          </w:p>
          <w:p w14:paraId="2358F427" w14:textId="77777777" w:rsidR="003C604C" w:rsidRPr="004F5B36" w:rsidRDefault="003C604C" w:rsidP="00BC2C73">
            <w:pPr>
              <w:pStyle w:val="Body"/>
            </w:pPr>
          </w:p>
        </w:tc>
        <w:tc>
          <w:tcPr>
            <w:tcW w:w="1630" w:type="dxa"/>
          </w:tcPr>
          <w:p w14:paraId="5B87D9D6" w14:textId="77777777" w:rsidR="003C604C" w:rsidRPr="004F5B36" w:rsidRDefault="003C604C" w:rsidP="003C604C">
            <w:pPr>
              <w:pStyle w:val="Tablebullet1"/>
            </w:pPr>
            <w:r w:rsidRPr="004F5B36">
              <w:t>Education or training</w:t>
            </w:r>
          </w:p>
          <w:p w14:paraId="269B31D2" w14:textId="77777777" w:rsidR="003C604C" w:rsidRPr="004F5B36" w:rsidRDefault="003C604C" w:rsidP="00BC2C73">
            <w:pPr>
              <w:pStyle w:val="Body"/>
            </w:pPr>
          </w:p>
        </w:tc>
        <w:tc>
          <w:tcPr>
            <w:tcW w:w="1843" w:type="dxa"/>
          </w:tcPr>
          <w:p w14:paraId="4A23C42F" w14:textId="77777777" w:rsidR="003C604C" w:rsidRPr="004F5B36" w:rsidRDefault="003C604C" w:rsidP="003C604C">
            <w:pPr>
              <w:pStyle w:val="Tablebullet1"/>
            </w:pPr>
            <w:r w:rsidRPr="004F5B36">
              <w:t>Pathways to seeking employment</w:t>
            </w:r>
          </w:p>
          <w:p w14:paraId="592A27D3" w14:textId="77777777" w:rsidR="003C604C" w:rsidRPr="004F5B36" w:rsidRDefault="003C604C" w:rsidP="003C604C">
            <w:pPr>
              <w:pStyle w:val="Tablebullet1"/>
            </w:pPr>
            <w:r w:rsidRPr="004F5B36">
              <w:t>How to apply for a job</w:t>
            </w:r>
          </w:p>
          <w:p w14:paraId="4146A0F2" w14:textId="77777777" w:rsidR="003C604C" w:rsidRPr="004F5B36" w:rsidRDefault="003C604C" w:rsidP="003C604C">
            <w:pPr>
              <w:pStyle w:val="Tablebullet1"/>
            </w:pPr>
            <w:r w:rsidRPr="004F5B36">
              <w:t xml:space="preserve">Understanding employment obligations </w:t>
            </w:r>
          </w:p>
          <w:p w14:paraId="2AD2FADD" w14:textId="77777777" w:rsidR="003C604C" w:rsidRPr="004F5B36" w:rsidRDefault="003C604C" w:rsidP="00BC2C73">
            <w:pPr>
              <w:pStyle w:val="Body"/>
            </w:pPr>
          </w:p>
        </w:tc>
      </w:tr>
    </w:tbl>
    <w:p w14:paraId="31046964" w14:textId="7187E30F" w:rsidR="00D06BBD" w:rsidRPr="004F5B36" w:rsidRDefault="00D06BBD" w:rsidP="00D06BBD">
      <w:pPr>
        <w:pStyle w:val="Heading3"/>
      </w:pPr>
      <w:r w:rsidRPr="004F5B36">
        <w:t>Implementation guidance</w:t>
      </w:r>
    </w:p>
    <w:p w14:paraId="114BF148" w14:textId="1CBC886D" w:rsidR="00D06BBD" w:rsidRPr="004F5B36" w:rsidRDefault="00D06BBD" w:rsidP="00D06BBD">
      <w:pPr>
        <w:pStyle w:val="Heading4"/>
      </w:pPr>
      <w:r w:rsidRPr="004F5B36">
        <w:t xml:space="preserve">Support </w:t>
      </w:r>
      <w:r w:rsidR="007F6AD2" w:rsidRPr="004F5B36">
        <w:t>P</w:t>
      </w:r>
      <w:r w:rsidRPr="004F5B36">
        <w:t>lan template</w:t>
      </w:r>
    </w:p>
    <w:p w14:paraId="2974035E" w14:textId="237756E9" w:rsidR="00D06BBD" w:rsidRPr="004F5B36" w:rsidRDefault="00D06BBD" w:rsidP="00D06BBD">
      <w:pPr>
        <w:pStyle w:val="Body"/>
      </w:pPr>
      <w:r w:rsidRPr="004F5B36">
        <w:t xml:space="preserve">A template has been developed to assist </w:t>
      </w:r>
      <w:r w:rsidR="00284016" w:rsidRPr="004F5B36">
        <w:t xml:space="preserve">Housing First </w:t>
      </w:r>
      <w:r w:rsidRPr="004F5B36">
        <w:t xml:space="preserve">case workers in developing the </w:t>
      </w:r>
      <w:r w:rsidR="007F6AD2" w:rsidRPr="004F5B36">
        <w:t>S</w:t>
      </w:r>
      <w:r w:rsidRPr="004F5B36">
        <w:t xml:space="preserve">upport </w:t>
      </w:r>
      <w:r w:rsidR="007F6AD2" w:rsidRPr="004F5B36">
        <w:t>P</w:t>
      </w:r>
      <w:r w:rsidRPr="004F5B36">
        <w:t xml:space="preserve">lan. The use of this template is optional. Case workers may use an alternative template </w:t>
      </w:r>
      <w:r w:rsidR="003543D4" w:rsidRPr="004F5B36">
        <w:t>if</w:t>
      </w:r>
      <w:r w:rsidRPr="004F5B36">
        <w:t xml:space="preserve"> the mandatory domains are included.</w:t>
      </w:r>
    </w:p>
    <w:p w14:paraId="62B1E711" w14:textId="769D7066" w:rsidR="00D06BBD" w:rsidRPr="004F5B36" w:rsidRDefault="00D06BBD" w:rsidP="00D06BBD">
      <w:pPr>
        <w:pStyle w:val="Body"/>
      </w:pPr>
      <w:r w:rsidRPr="004F5B36">
        <w:t xml:space="preserve">The template can be found on the </w:t>
      </w:r>
      <w:hyperlink r:id="rId25" w:history="1">
        <w:r w:rsidRPr="004F5B36">
          <w:rPr>
            <w:rStyle w:val="Hyperlink"/>
          </w:rPr>
          <w:t>Housing First providers website</w:t>
        </w:r>
      </w:hyperlink>
      <w:r w:rsidR="00CB6669" w:rsidRPr="004F5B36">
        <w:rPr>
          <w:rStyle w:val="FootnoteReference"/>
          <w:color w:val="004C97"/>
          <w:sz w:val="16"/>
          <w:szCs w:val="16"/>
          <w:u w:val="dotted"/>
        </w:rPr>
        <w:footnoteReference w:id="6"/>
      </w:r>
      <w:r w:rsidR="00B71634" w:rsidRPr="004F5B36">
        <w:t>.</w:t>
      </w:r>
    </w:p>
    <w:p w14:paraId="5DFA60AC" w14:textId="1DA0D3F6" w:rsidR="00D06BBD" w:rsidRPr="004F5B36" w:rsidRDefault="00D06BBD" w:rsidP="00D06BBD">
      <w:pPr>
        <w:pStyle w:val="Heading4"/>
      </w:pPr>
      <w:r w:rsidRPr="004F5B36">
        <w:t xml:space="preserve">Considerations for completing the Housing First support plan </w:t>
      </w:r>
    </w:p>
    <w:p w14:paraId="73649ABE" w14:textId="3D12002C" w:rsidR="00490706" w:rsidRPr="004F5B36" w:rsidRDefault="007F1FE8" w:rsidP="00D06BBD">
      <w:pPr>
        <w:pStyle w:val="Bullet1"/>
      </w:pPr>
      <w:r w:rsidRPr="004F5B36">
        <w:t>e</w:t>
      </w:r>
      <w:r w:rsidR="00490706" w:rsidRPr="004F5B36">
        <w:t xml:space="preserve">nd goal for the young person’s program </w:t>
      </w:r>
      <w:r w:rsidR="004F5B36" w:rsidRPr="004F5B36">
        <w:t>participation</w:t>
      </w:r>
      <w:r w:rsidR="00490706" w:rsidRPr="004F5B36">
        <w:t xml:space="preserve"> is to obtain stable, long-term housing in an alternative accommodation setting. The Support Plan </w:t>
      </w:r>
      <w:r w:rsidRPr="004F5B36">
        <w:t>actively progresses towards this goal.</w:t>
      </w:r>
    </w:p>
    <w:p w14:paraId="695B9D18" w14:textId="18905048" w:rsidR="00D06BBD" w:rsidRPr="00D9137F" w:rsidRDefault="00D06BBD" w:rsidP="00D06BBD">
      <w:pPr>
        <w:pStyle w:val="Bullet1"/>
      </w:pPr>
      <w:r w:rsidRPr="004F5B36">
        <w:t xml:space="preserve">use the WOMBAT Everyday Life Skills assessment </w:t>
      </w:r>
      <w:r w:rsidR="00AA2AB4" w:rsidRPr="004F5B36">
        <w:t>(or similar)</w:t>
      </w:r>
      <w:r w:rsidRPr="004F5B36">
        <w:t xml:space="preserve"> &amp; the </w:t>
      </w:r>
      <w:r w:rsidR="00AA2AB4" w:rsidRPr="004F5B36">
        <w:t xml:space="preserve">Better Futures </w:t>
      </w:r>
      <w:r w:rsidRPr="004F5B36">
        <w:t>Outcomes Tracking System (OTS) question set</w:t>
      </w:r>
      <w:r w:rsidRPr="00D9137F">
        <w:t xml:space="preserve"> to prompt your plans and actions </w:t>
      </w:r>
    </w:p>
    <w:p w14:paraId="7AA69029" w14:textId="2D12978D" w:rsidR="00D06BBD" w:rsidRDefault="00D06BBD" w:rsidP="00D06BBD">
      <w:pPr>
        <w:pStyle w:val="Bullet1"/>
      </w:pPr>
      <w:r>
        <w:t>s</w:t>
      </w:r>
      <w:r w:rsidRPr="00D9137F">
        <w:t>eek secondary consultation f</w:t>
      </w:r>
      <w:r w:rsidR="00CC5C4E">
        <w:t>rom</w:t>
      </w:r>
      <w:r w:rsidRPr="00D9137F">
        <w:t xml:space="preserve"> </w:t>
      </w:r>
      <w:r w:rsidR="00603112">
        <w:t>the</w:t>
      </w:r>
      <w:r w:rsidRPr="00D9137F">
        <w:t xml:space="preserve"> Tenancy Support </w:t>
      </w:r>
      <w:r w:rsidR="008126F8">
        <w:t>W</w:t>
      </w:r>
      <w:r w:rsidRPr="00D9137F">
        <w:t xml:space="preserve">orker to help inform goals </w:t>
      </w:r>
    </w:p>
    <w:p w14:paraId="108B4780" w14:textId="334E542D" w:rsidR="00B926C5" w:rsidRPr="00D9137F" w:rsidRDefault="00B926C5" w:rsidP="00FA5D2D">
      <w:pPr>
        <w:pStyle w:val="Bullet1"/>
      </w:pPr>
      <w:r>
        <w:t>collaborate with other supports in place for the young person to c</w:t>
      </w:r>
      <w:r w:rsidR="00FA5D2D">
        <w:t>omplement and leverage their service</w:t>
      </w:r>
    </w:p>
    <w:p w14:paraId="62F56B0E" w14:textId="5F000D80" w:rsidR="00D06BBD" w:rsidRPr="00D9137F" w:rsidRDefault="00D06BBD" w:rsidP="00D06BBD">
      <w:pPr>
        <w:pStyle w:val="Bullet1"/>
      </w:pPr>
      <w:r>
        <w:t>m</w:t>
      </w:r>
      <w:r w:rsidRPr="00D9137F">
        <w:t xml:space="preserve">ake sure the young person is engaged in developing this plan </w:t>
      </w:r>
      <w:r>
        <w:t>to empower the</w:t>
      </w:r>
      <w:r w:rsidR="0025641B">
        <w:t>m</w:t>
      </w:r>
      <w:r>
        <w:t xml:space="preserve"> to exercise agency and increase their self-management</w:t>
      </w:r>
    </w:p>
    <w:p w14:paraId="7C18E328" w14:textId="21327E1A" w:rsidR="00D06BBD" w:rsidRPr="00D9137F" w:rsidRDefault="00D06BBD" w:rsidP="00D06BBD">
      <w:pPr>
        <w:pStyle w:val="Bullet1"/>
      </w:pPr>
      <w:r>
        <w:t>b</w:t>
      </w:r>
      <w:r w:rsidRPr="00D9137F">
        <w:t>uild on the young person’s aspirations and strengths</w:t>
      </w:r>
    </w:p>
    <w:p w14:paraId="6C637BCE" w14:textId="49A4AF73" w:rsidR="00D06BBD" w:rsidRPr="00D9137F" w:rsidRDefault="00D06BBD" w:rsidP="00D06BBD">
      <w:pPr>
        <w:pStyle w:val="Bullet1"/>
      </w:pPr>
      <w:r>
        <w:t>u</w:t>
      </w:r>
      <w:r w:rsidRPr="00D9137F">
        <w:t>se dot points and plain English</w:t>
      </w:r>
    </w:p>
    <w:p w14:paraId="3F918BDE" w14:textId="2ECA9666" w:rsidR="00D06BBD" w:rsidRPr="00D9137F" w:rsidRDefault="00D06BBD" w:rsidP="00D06BBD">
      <w:pPr>
        <w:pStyle w:val="Bullet1"/>
      </w:pPr>
      <w:r>
        <w:t>s</w:t>
      </w:r>
      <w:r w:rsidRPr="00D9137F">
        <w:t>pecify who will have primary responsibility for each planned action</w:t>
      </w:r>
    </w:p>
    <w:p w14:paraId="4DAF8B34" w14:textId="3D4CD47D" w:rsidR="00D06BBD" w:rsidRPr="00D9137F" w:rsidRDefault="00D06BBD" w:rsidP="00D06BBD">
      <w:pPr>
        <w:pStyle w:val="Bullet1"/>
      </w:pPr>
      <w:r>
        <w:t>s</w:t>
      </w:r>
      <w:r w:rsidRPr="00D9137F">
        <w:t xml:space="preserve">pecify when the service will be provided, or the action taken </w:t>
      </w:r>
    </w:p>
    <w:p w14:paraId="627C35A3" w14:textId="2CF8950E" w:rsidR="00D06BBD" w:rsidRPr="00D9137F" w:rsidRDefault="00D06BBD" w:rsidP="00D06BBD">
      <w:pPr>
        <w:pStyle w:val="Bullet1"/>
      </w:pPr>
      <w:r>
        <w:t>d</w:t>
      </w:r>
      <w:r w:rsidRPr="00D9137F">
        <w:t>etermine the next review date for the young person’s Housing First Support plan review, subject to their needs and circumstances but no later than 12 month</w:t>
      </w:r>
      <w:r>
        <w:t>s</w:t>
      </w:r>
      <w:r w:rsidR="00820C04">
        <w:t>.</w:t>
      </w:r>
    </w:p>
    <w:p w14:paraId="0FE06F78" w14:textId="77777777" w:rsidR="0008326F" w:rsidRDefault="0008326F">
      <w:pPr>
        <w:spacing w:after="0" w:line="240" w:lineRule="auto"/>
        <w:rPr>
          <w:b/>
          <w:color w:val="201547"/>
          <w:sz w:val="32"/>
          <w:szCs w:val="28"/>
        </w:rPr>
      </w:pPr>
      <w:r>
        <w:br w:type="page"/>
      </w:r>
    </w:p>
    <w:p w14:paraId="43783499" w14:textId="400EB91D" w:rsidR="00BC6AD5" w:rsidRPr="004F5B36" w:rsidRDefault="00BC6AD5" w:rsidP="00BC6AD5">
      <w:pPr>
        <w:pStyle w:val="Heading2"/>
      </w:pPr>
      <w:bookmarkStart w:id="10" w:name="_Toc198198376"/>
      <w:r w:rsidRPr="004F5B36">
        <w:lastRenderedPageBreak/>
        <w:t>2.</w:t>
      </w:r>
      <w:r w:rsidR="00380BE4" w:rsidRPr="004F5B36">
        <w:t>2</w:t>
      </w:r>
      <w:r w:rsidRPr="004F5B36">
        <w:t>.</w:t>
      </w:r>
      <w:r w:rsidR="0B156B9E" w:rsidRPr="004F5B36">
        <w:t xml:space="preserve"> </w:t>
      </w:r>
      <w:r w:rsidRPr="004F5B36">
        <w:t>Tenancy support</w:t>
      </w:r>
      <w:bookmarkEnd w:id="10"/>
      <w:r w:rsidRPr="004F5B36">
        <w:t xml:space="preserve"> </w:t>
      </w:r>
    </w:p>
    <w:p w14:paraId="299461C8" w14:textId="001AD72F" w:rsidR="00A954C9" w:rsidRPr="004F5B36" w:rsidRDefault="00507B0A" w:rsidP="00BC6AD5">
      <w:pPr>
        <w:pStyle w:val="Body"/>
      </w:pPr>
      <w:r w:rsidRPr="004F5B36">
        <w:t xml:space="preserve">The </w:t>
      </w:r>
      <w:r w:rsidR="008126F8" w:rsidRPr="004F5B36">
        <w:t>t</w:t>
      </w:r>
      <w:r w:rsidRPr="004F5B36">
        <w:t xml:space="preserve">enancy </w:t>
      </w:r>
      <w:r w:rsidR="008126F8" w:rsidRPr="004F5B36">
        <w:t>s</w:t>
      </w:r>
      <w:r w:rsidRPr="004F5B36">
        <w:t>upport function comm</w:t>
      </w:r>
      <w:r w:rsidR="00A954C9" w:rsidRPr="004F5B36">
        <w:t>enced in Stage 2 Housing First delivery, from February 2025.</w:t>
      </w:r>
    </w:p>
    <w:p w14:paraId="22B6C6AD" w14:textId="39A9AF58" w:rsidR="00DC5E08" w:rsidRPr="004F5B36" w:rsidRDefault="00DC5E08" w:rsidP="00BC6AD5">
      <w:pPr>
        <w:pStyle w:val="Body"/>
      </w:pPr>
      <w:r w:rsidRPr="004F5B36">
        <w:t>Tenancy support is delivered by dedicated Tenancy Support Workers, who:</w:t>
      </w:r>
    </w:p>
    <w:p w14:paraId="1051B350" w14:textId="0EF43EA4" w:rsidR="00BC6AD5" w:rsidRPr="004F5B36" w:rsidRDefault="00775969" w:rsidP="00BC6AD5">
      <w:pPr>
        <w:pStyle w:val="Bullet1"/>
      </w:pPr>
      <w:r w:rsidRPr="004F5B36">
        <w:t>p</w:t>
      </w:r>
      <w:r w:rsidR="00BC6AD5" w:rsidRPr="004F5B36">
        <w:t>rovide</w:t>
      </w:r>
      <w:r w:rsidR="00C52A82" w:rsidRPr="004F5B36">
        <w:t>s</w:t>
      </w:r>
      <w:r w:rsidR="00BC6AD5" w:rsidRPr="004F5B36">
        <w:t xml:space="preserve"> subject matter expertise to Housing First </w:t>
      </w:r>
      <w:r w:rsidR="007E7125" w:rsidRPr="004F5B36">
        <w:t>C</w:t>
      </w:r>
      <w:r w:rsidR="00BC6AD5" w:rsidRPr="004F5B36">
        <w:t xml:space="preserve">ase </w:t>
      </w:r>
      <w:r w:rsidR="007E7125" w:rsidRPr="004F5B36">
        <w:t>W</w:t>
      </w:r>
      <w:r w:rsidR="00BC6AD5" w:rsidRPr="004F5B36">
        <w:t xml:space="preserve">orkers </w:t>
      </w:r>
      <w:r w:rsidR="00CD7B58" w:rsidRPr="004F5B36">
        <w:t>on</w:t>
      </w:r>
      <w:r w:rsidR="00BC6AD5" w:rsidRPr="004F5B36">
        <w:t xml:space="preserve"> how to support at-risk tenancies</w:t>
      </w:r>
    </w:p>
    <w:p w14:paraId="2958B119" w14:textId="3C9ED652" w:rsidR="00BC6AD5" w:rsidRPr="004F5B36" w:rsidRDefault="00775969" w:rsidP="00BC6AD5">
      <w:pPr>
        <w:pStyle w:val="Bullet1"/>
      </w:pPr>
      <w:r w:rsidRPr="004F5B36">
        <w:t>w</w:t>
      </w:r>
      <w:r w:rsidR="00BC6AD5" w:rsidRPr="004F5B36">
        <w:t>ork</w:t>
      </w:r>
      <w:r w:rsidR="00C52A82" w:rsidRPr="004F5B36">
        <w:t>s</w:t>
      </w:r>
      <w:r w:rsidR="00BC6AD5" w:rsidRPr="004F5B36">
        <w:t xml:space="preserve"> with Housing First </w:t>
      </w:r>
      <w:r w:rsidR="00AD5BEF" w:rsidRPr="004F5B36">
        <w:t>supports</w:t>
      </w:r>
      <w:r w:rsidR="00BC6AD5" w:rsidRPr="004F5B36">
        <w:t xml:space="preserve"> to </w:t>
      </w:r>
      <w:r w:rsidR="009937EA" w:rsidRPr="004F5B36">
        <w:t>prevent tenancy breakdown</w:t>
      </w:r>
    </w:p>
    <w:p w14:paraId="4A8EC5ED" w14:textId="38F72B2F" w:rsidR="00BC6AD5" w:rsidRPr="004F5B36" w:rsidRDefault="00775969" w:rsidP="00BC6AD5">
      <w:pPr>
        <w:pStyle w:val="Bullet1"/>
      </w:pPr>
      <w:r w:rsidRPr="004F5B36">
        <w:t>b</w:t>
      </w:r>
      <w:r w:rsidR="00BC6AD5" w:rsidRPr="004F5B36">
        <w:t>roker</w:t>
      </w:r>
      <w:r w:rsidR="00C52A82" w:rsidRPr="004F5B36">
        <w:t>s</w:t>
      </w:r>
      <w:r w:rsidR="00BC6AD5" w:rsidRPr="004F5B36">
        <w:t xml:space="preserve"> partnerships and create</w:t>
      </w:r>
      <w:r w:rsidR="00C52A82" w:rsidRPr="004F5B36">
        <w:t>s</w:t>
      </w:r>
      <w:r w:rsidR="00BC6AD5" w:rsidRPr="004F5B36">
        <w:t xml:space="preserve"> local opportunities to enable young people to move into stable housing at the end of the</w:t>
      </w:r>
      <w:r w:rsidR="00D23D10" w:rsidRPr="004F5B36">
        <w:t>ir housing period</w:t>
      </w:r>
    </w:p>
    <w:p w14:paraId="624BF7A0" w14:textId="19BC0B23" w:rsidR="00BC6AD5" w:rsidRPr="004F5B36" w:rsidRDefault="00775969" w:rsidP="00BC6AD5">
      <w:pPr>
        <w:pStyle w:val="Bullet1"/>
      </w:pPr>
      <w:r w:rsidRPr="004F5B36">
        <w:t>w</w:t>
      </w:r>
      <w:r w:rsidR="00BC6AD5" w:rsidRPr="004F5B36">
        <w:t>ork</w:t>
      </w:r>
      <w:r w:rsidR="00C52A82" w:rsidRPr="004F5B36">
        <w:t>s</w:t>
      </w:r>
      <w:r w:rsidR="00BC6AD5" w:rsidRPr="004F5B36">
        <w:t xml:space="preserve"> with the Housing First </w:t>
      </w:r>
      <w:r w:rsidR="007E7125" w:rsidRPr="004F5B36">
        <w:t>C</w:t>
      </w:r>
      <w:r w:rsidR="0058780C" w:rsidRPr="004F5B36">
        <w:t>ase</w:t>
      </w:r>
      <w:r w:rsidR="00BC6AD5" w:rsidRPr="004F5B36">
        <w:t xml:space="preserve"> </w:t>
      </w:r>
      <w:r w:rsidR="007E7125" w:rsidRPr="004F5B36">
        <w:t>W</w:t>
      </w:r>
      <w:r w:rsidR="00BC6AD5" w:rsidRPr="004F5B36">
        <w:t>orkers to develop tenancy support goals</w:t>
      </w:r>
      <w:r w:rsidR="006B597F" w:rsidRPr="004F5B36">
        <w:t>. Goals will be included in the Housing First Support Plan.</w:t>
      </w:r>
      <w:r w:rsidR="00BC6AD5" w:rsidRPr="004F5B36">
        <w:t xml:space="preserve"> </w:t>
      </w:r>
    </w:p>
    <w:p w14:paraId="7BFA7777" w14:textId="42A77B2F" w:rsidR="00DC5E08" w:rsidRPr="004F5B36" w:rsidRDefault="00FE2202" w:rsidP="00FE2202">
      <w:pPr>
        <w:pStyle w:val="Heading2"/>
      </w:pPr>
      <w:bookmarkStart w:id="11" w:name="_Toc198198377"/>
      <w:r w:rsidRPr="004F5B36">
        <w:t>2.2.1. Annual Tenancy Support Directions Plan</w:t>
      </w:r>
      <w:bookmarkEnd w:id="11"/>
    </w:p>
    <w:p w14:paraId="3AE1DA0D" w14:textId="3DAB94DE" w:rsidR="00FE2202" w:rsidRPr="004F5B36" w:rsidRDefault="00FE2202" w:rsidP="00FE2202">
      <w:pPr>
        <w:pStyle w:val="Heading3"/>
      </w:pPr>
      <w:r w:rsidRPr="004F5B36">
        <w:t>Requirements</w:t>
      </w:r>
    </w:p>
    <w:p w14:paraId="745EBBFE" w14:textId="795715C6" w:rsidR="00464FFB" w:rsidRPr="004F5B36" w:rsidRDefault="00FE2ADC" w:rsidP="00FE2202">
      <w:pPr>
        <w:pStyle w:val="Bullet1"/>
      </w:pPr>
      <w:r w:rsidRPr="004F5B36">
        <w:t>t</w:t>
      </w:r>
      <w:r w:rsidR="00FE2202" w:rsidRPr="004F5B36">
        <w:t xml:space="preserve">he Tenancy Support Directions Plan must be submitted </w:t>
      </w:r>
      <w:r w:rsidR="004F697B" w:rsidRPr="004F5B36">
        <w:t xml:space="preserve">to the organisation’s Agency Performance and System Support </w:t>
      </w:r>
      <w:r w:rsidR="00752F66" w:rsidRPr="004F5B36">
        <w:t xml:space="preserve">(APSS) </w:t>
      </w:r>
      <w:r w:rsidR="004F697B" w:rsidRPr="004F5B36">
        <w:t xml:space="preserve">Advisor </w:t>
      </w:r>
      <w:r w:rsidR="00FE2202" w:rsidRPr="004F5B36">
        <w:t xml:space="preserve">by </w:t>
      </w:r>
      <w:r w:rsidR="0008326F" w:rsidRPr="004F5B36">
        <w:t>15</w:t>
      </w:r>
      <w:r w:rsidR="004F697B" w:rsidRPr="004F5B36">
        <w:t xml:space="preserve"> July of each year.</w:t>
      </w:r>
    </w:p>
    <w:p w14:paraId="46AB2196" w14:textId="77777777" w:rsidR="00464FFB" w:rsidRPr="004F5B36" w:rsidRDefault="00464FFB" w:rsidP="00464FFB">
      <w:pPr>
        <w:pStyle w:val="Heading3"/>
      </w:pPr>
      <w:r w:rsidRPr="004F5B36">
        <w:t>Implementation guidance</w:t>
      </w:r>
    </w:p>
    <w:p w14:paraId="652AF2B6" w14:textId="7AA9C1D4" w:rsidR="00A45E2B" w:rsidRPr="004F5B36" w:rsidRDefault="00464FFB" w:rsidP="00464FFB">
      <w:pPr>
        <w:pStyle w:val="Body"/>
      </w:pPr>
      <w:r w:rsidRPr="004F5B36">
        <w:t>The</w:t>
      </w:r>
      <w:r w:rsidR="00117F7B" w:rsidRPr="004F5B36">
        <w:t xml:space="preserve"> tenancy support provider develops the</w:t>
      </w:r>
      <w:r w:rsidRPr="004F5B36">
        <w:t xml:space="preserve"> Annual Tenancy Support Directions Plan</w:t>
      </w:r>
      <w:r w:rsidR="00117F7B" w:rsidRPr="004F5B36">
        <w:t xml:space="preserve">. </w:t>
      </w:r>
      <w:r w:rsidR="00F46E45" w:rsidRPr="004F5B36">
        <w:t>The Plan outlines</w:t>
      </w:r>
      <w:r w:rsidR="00151CAA" w:rsidRPr="004F5B36">
        <w:t xml:space="preserve"> the scope and intention of the organisation’s</w:t>
      </w:r>
      <w:r w:rsidR="00F46E45" w:rsidRPr="004F5B36">
        <w:t xml:space="preserve"> </w:t>
      </w:r>
      <w:r w:rsidR="00151CAA" w:rsidRPr="004F5B36">
        <w:t xml:space="preserve">tenancy support function over the next financial year. </w:t>
      </w:r>
      <w:r w:rsidR="00D31577" w:rsidRPr="004F5B36">
        <w:t xml:space="preserve">The </w:t>
      </w:r>
      <w:r w:rsidR="00D347FF" w:rsidRPr="004F5B36">
        <w:t>plan</w:t>
      </w:r>
      <w:r w:rsidR="00D31577" w:rsidRPr="004F5B36">
        <w:t xml:space="preserve"> </w:t>
      </w:r>
      <w:r w:rsidR="00203525" w:rsidRPr="004F5B36">
        <w:t>demonstrates the areas in which the organisation will be focussing their tenancy support work</w:t>
      </w:r>
      <w:r w:rsidR="00D347FF" w:rsidRPr="004F5B36">
        <w:t>.</w:t>
      </w:r>
    </w:p>
    <w:p w14:paraId="57CE2164" w14:textId="31EE8882" w:rsidR="00FE2202" w:rsidRPr="004F5B36" w:rsidRDefault="004A4BEF" w:rsidP="00464FFB">
      <w:pPr>
        <w:pStyle w:val="Body"/>
      </w:pPr>
      <w:r w:rsidRPr="004F5B36">
        <w:t xml:space="preserve">The Tenancy Support Directions Plan is submitted on the department approved template, </w:t>
      </w:r>
      <w:r w:rsidR="00AC2BE9" w:rsidRPr="004F5B36">
        <w:t xml:space="preserve">available </w:t>
      </w:r>
      <w:r w:rsidR="00752F66" w:rsidRPr="004F5B36">
        <w:t>from the organisation’s APSS Advisor</w:t>
      </w:r>
      <w:r w:rsidR="00B515EF" w:rsidRPr="004F5B36">
        <w:t>.</w:t>
      </w:r>
    </w:p>
    <w:p w14:paraId="2290CC36" w14:textId="6AACB53E" w:rsidR="00FE2202" w:rsidRPr="004F5B36" w:rsidRDefault="00FE2202" w:rsidP="00FE2202">
      <w:pPr>
        <w:pStyle w:val="Heading2"/>
      </w:pPr>
      <w:bookmarkStart w:id="12" w:name="_Toc198198378"/>
      <w:r w:rsidRPr="004F5B36">
        <w:t>2.2.2. Annual Tenancy Support Outcomes Report</w:t>
      </w:r>
      <w:bookmarkEnd w:id="12"/>
    </w:p>
    <w:p w14:paraId="42B25660" w14:textId="74B3130D" w:rsidR="004F697B" w:rsidRPr="004F5B36" w:rsidRDefault="004F697B" w:rsidP="004F697B">
      <w:pPr>
        <w:pStyle w:val="Heading3"/>
      </w:pPr>
      <w:r w:rsidRPr="004F5B36">
        <w:t>Requirements</w:t>
      </w:r>
    </w:p>
    <w:p w14:paraId="79490F20" w14:textId="09F53A4A" w:rsidR="004F697B" w:rsidRPr="004F5B36" w:rsidRDefault="00FE2ADC" w:rsidP="004F697B">
      <w:pPr>
        <w:pStyle w:val="Bullet1"/>
      </w:pPr>
      <w:r w:rsidRPr="004F5B36">
        <w:t>t</w:t>
      </w:r>
      <w:r w:rsidR="004F697B" w:rsidRPr="004F5B36">
        <w:t>he Tenancy Support Outcomes Report must be submitted to the organisation’s</w:t>
      </w:r>
      <w:r w:rsidR="00752F66" w:rsidRPr="004F5B36">
        <w:t xml:space="preserve"> APSS</w:t>
      </w:r>
      <w:r w:rsidR="00B949D6" w:rsidRPr="004F5B36">
        <w:t xml:space="preserve"> </w:t>
      </w:r>
      <w:r w:rsidR="004F697B" w:rsidRPr="004F5B36">
        <w:t>Advisor by 30 June each year</w:t>
      </w:r>
    </w:p>
    <w:p w14:paraId="268AB48B" w14:textId="0E5F7CE7" w:rsidR="004F697B" w:rsidRPr="004F5B36" w:rsidRDefault="00CF5A69" w:rsidP="00CF5A69">
      <w:pPr>
        <w:pStyle w:val="Heading3"/>
      </w:pPr>
      <w:r w:rsidRPr="004F5B36">
        <w:t>Implementation guidance</w:t>
      </w:r>
    </w:p>
    <w:p w14:paraId="3E351C73" w14:textId="6421C2B2" w:rsidR="0092570E" w:rsidRPr="004F5B36" w:rsidRDefault="00CF5A69" w:rsidP="00CF5A69">
      <w:pPr>
        <w:pStyle w:val="Body"/>
      </w:pPr>
      <w:r w:rsidRPr="004F5B36">
        <w:t>The</w:t>
      </w:r>
      <w:r w:rsidR="009777E9" w:rsidRPr="004F5B36">
        <w:t xml:space="preserve"> tenancy support provider develops the</w:t>
      </w:r>
      <w:r w:rsidRPr="004F5B36">
        <w:t xml:space="preserve"> Annual Tenancy Support Outcomes Report to attest to the </w:t>
      </w:r>
      <w:r w:rsidR="00D347FF" w:rsidRPr="004F5B36">
        <w:t>work undertaken</w:t>
      </w:r>
      <w:r w:rsidRPr="004F5B36">
        <w:t xml:space="preserve"> in the previous financial year. The report demonstrates </w:t>
      </w:r>
      <w:r w:rsidR="00D347FF" w:rsidRPr="004F5B36">
        <w:t xml:space="preserve">how the organisation has </w:t>
      </w:r>
      <w:r w:rsidR="0092570E" w:rsidRPr="004F5B36">
        <w:t>focussed their tenancy support work, including:</w:t>
      </w:r>
    </w:p>
    <w:p w14:paraId="35CA52FE" w14:textId="77777777" w:rsidR="00332B2D" w:rsidRPr="004F5B36" w:rsidRDefault="00332B2D" w:rsidP="0092570E">
      <w:pPr>
        <w:pStyle w:val="Bullet1"/>
      </w:pPr>
      <w:r w:rsidRPr="004F5B36">
        <w:t>the tenancies supported to prevent tenancy breakdown</w:t>
      </w:r>
    </w:p>
    <w:p w14:paraId="4A0BFEF0" w14:textId="77777777" w:rsidR="00332B2D" w:rsidRPr="004F5B36" w:rsidRDefault="00332B2D" w:rsidP="0092570E">
      <w:pPr>
        <w:pStyle w:val="Bullet1"/>
      </w:pPr>
      <w:r w:rsidRPr="004F5B36">
        <w:t>case worker capability development</w:t>
      </w:r>
    </w:p>
    <w:p w14:paraId="042F7D0E" w14:textId="12962C28" w:rsidR="00CF5A69" w:rsidRPr="004F5B36" w:rsidRDefault="005830B9" w:rsidP="0092570E">
      <w:pPr>
        <w:pStyle w:val="Bullet1"/>
      </w:pPr>
      <w:r w:rsidRPr="004F5B36">
        <w:t>n</w:t>
      </w:r>
      <w:r w:rsidR="001B70DC" w:rsidRPr="004F5B36">
        <w:t xml:space="preserve">etworks and pathways developed </w:t>
      </w:r>
    </w:p>
    <w:p w14:paraId="2CDD2946" w14:textId="656EE524" w:rsidR="00CF5A69" w:rsidRPr="004F5B36" w:rsidRDefault="00CF5A69" w:rsidP="00CF5A69">
      <w:pPr>
        <w:pStyle w:val="Body"/>
      </w:pPr>
      <w:r w:rsidRPr="004F5B36">
        <w:t xml:space="preserve">The Tenancy Support </w:t>
      </w:r>
      <w:r w:rsidR="0008326F" w:rsidRPr="004F5B36">
        <w:t>Outcomes Report</w:t>
      </w:r>
      <w:r w:rsidRPr="004F5B36">
        <w:t xml:space="preserve"> is submitted on the department approved template, available</w:t>
      </w:r>
      <w:r w:rsidR="00752F66" w:rsidRPr="004F5B36">
        <w:t xml:space="preserve"> from the organisation’s APSS Advisor.</w:t>
      </w:r>
    </w:p>
    <w:p w14:paraId="2170EA2F" w14:textId="331B5D3E" w:rsidR="00380BE4" w:rsidRPr="004F5B36" w:rsidRDefault="00380BE4" w:rsidP="00380BE4">
      <w:pPr>
        <w:pStyle w:val="Heading2"/>
      </w:pPr>
      <w:bookmarkStart w:id="13" w:name="_Toc198198379"/>
      <w:r w:rsidRPr="004F5B36">
        <w:lastRenderedPageBreak/>
        <w:t>2.3</w:t>
      </w:r>
      <w:r w:rsidR="0036782A" w:rsidRPr="004F5B36">
        <w:t>.</w:t>
      </w:r>
      <w:r w:rsidRPr="004F5B36">
        <w:t xml:space="preserve"> </w:t>
      </w:r>
      <w:r w:rsidR="00A81032" w:rsidRPr="004F5B36">
        <w:t>H</w:t>
      </w:r>
      <w:r w:rsidRPr="004F5B36">
        <w:t>ousing</w:t>
      </w:r>
      <w:bookmarkEnd w:id="13"/>
    </w:p>
    <w:p w14:paraId="64852F74" w14:textId="1248F32B" w:rsidR="003730D4" w:rsidRPr="004F5B36" w:rsidRDefault="003730D4" w:rsidP="003730D4">
      <w:pPr>
        <w:pStyle w:val="Body"/>
      </w:pPr>
      <w:r w:rsidRPr="004F5B36">
        <w:t xml:space="preserve">The central tenet of Housing First is the guarantee </w:t>
      </w:r>
      <w:r w:rsidR="00291C69" w:rsidRPr="004F5B36">
        <w:t>of</w:t>
      </w:r>
      <w:r w:rsidRPr="004F5B36">
        <w:t xml:space="preserve"> housing for each program participant. Homes Victoria</w:t>
      </w:r>
      <w:r w:rsidR="00D62829" w:rsidRPr="004F5B36">
        <w:t xml:space="preserve"> provide Housing First properties, which are</w:t>
      </w:r>
      <w:r w:rsidRPr="004F5B36">
        <w:t xml:space="preserve"> </w:t>
      </w:r>
      <w:r w:rsidR="00FB412A" w:rsidRPr="004F5B36">
        <w:t>managed by a Registered Housing Agency.</w:t>
      </w:r>
    </w:p>
    <w:p w14:paraId="71FF2494" w14:textId="3DC56EEC" w:rsidR="003F2598" w:rsidRPr="004F5B36" w:rsidRDefault="003F2598" w:rsidP="003730D4">
      <w:pPr>
        <w:pStyle w:val="Body"/>
      </w:pPr>
      <w:r w:rsidRPr="004F5B36">
        <w:t>Housing First properties are a mix of one- or two-bedroom dwellings. Some young people will share their two-bedroom property with another program participant.</w:t>
      </w:r>
    </w:p>
    <w:p w14:paraId="34553CA9" w14:textId="3F45F7D6" w:rsidR="00A22DCA" w:rsidRPr="004F5B36" w:rsidRDefault="0030786C" w:rsidP="003730D4">
      <w:pPr>
        <w:pStyle w:val="Body"/>
      </w:pPr>
      <w:r w:rsidRPr="004F5B36">
        <w:t xml:space="preserve">Young people are provided a rental </w:t>
      </w:r>
      <w:r w:rsidR="00481859" w:rsidRPr="004F5B36">
        <w:t>home, subject to their adherence to the rental agreement</w:t>
      </w:r>
      <w:r w:rsidR="009555B0" w:rsidRPr="004F5B36">
        <w:t xml:space="preserve"> and pro</w:t>
      </w:r>
      <w:r w:rsidR="00FF6BE8" w:rsidRPr="004F5B36">
        <w:t>gram</w:t>
      </w:r>
      <w:r w:rsidR="009555B0" w:rsidRPr="004F5B36">
        <w:t xml:space="preserve"> rules. </w:t>
      </w:r>
      <w:r w:rsidR="00A22DCA" w:rsidRPr="004F5B36">
        <w:t xml:space="preserve">Failure to adhere to these rules may result in </w:t>
      </w:r>
      <w:r w:rsidR="00E260E0" w:rsidRPr="004F5B36">
        <w:t xml:space="preserve">eviction from the </w:t>
      </w:r>
      <w:r w:rsidR="00AF2F81" w:rsidRPr="004F5B36">
        <w:t>Housing First home</w:t>
      </w:r>
      <w:r w:rsidR="00E260E0" w:rsidRPr="004F5B36">
        <w:t xml:space="preserve">. </w:t>
      </w:r>
      <w:r w:rsidR="00B00200" w:rsidRPr="004F5B36">
        <w:t xml:space="preserve">If a young person is </w:t>
      </w:r>
      <w:r w:rsidR="00C914C9" w:rsidRPr="004F5B36">
        <w:t xml:space="preserve">evicted </w:t>
      </w:r>
      <w:r w:rsidR="009C3B38" w:rsidRPr="004F5B36">
        <w:t xml:space="preserve">from their Housing First property, </w:t>
      </w:r>
      <w:r w:rsidR="00566BC7" w:rsidRPr="004F5B36">
        <w:t xml:space="preserve">the provision of </w:t>
      </w:r>
      <w:r w:rsidR="00694123" w:rsidRPr="004F5B36">
        <w:t>Housing First case work support continues in their new living arrangement</w:t>
      </w:r>
      <w:r w:rsidR="00E93ABA" w:rsidRPr="004F5B36">
        <w:t xml:space="preserve"> for the duration of the program.</w:t>
      </w:r>
    </w:p>
    <w:p w14:paraId="2380E00A" w14:textId="7C1E7E07" w:rsidR="00B619A4" w:rsidRPr="004F5B36" w:rsidRDefault="00B619A4" w:rsidP="00B619A4">
      <w:pPr>
        <w:pStyle w:val="Heading2"/>
      </w:pPr>
      <w:bookmarkStart w:id="14" w:name="_Toc198198380"/>
      <w:r w:rsidRPr="004F5B36">
        <w:t>2.4. Brokerage for Aboriginal young people</w:t>
      </w:r>
      <w:bookmarkEnd w:id="14"/>
    </w:p>
    <w:p w14:paraId="221FADEF" w14:textId="56022F4B" w:rsidR="00B619A4" w:rsidRPr="004F5B36" w:rsidRDefault="00C84B67" w:rsidP="00B619A4">
      <w:pPr>
        <w:pStyle w:val="Body"/>
      </w:pPr>
      <w:r w:rsidRPr="004F5B36">
        <w:t>Housing First has dedicated places for Aboriginal young people</w:t>
      </w:r>
      <w:r w:rsidR="003F1066" w:rsidRPr="004F5B36">
        <w:t xml:space="preserve"> due to their overrepresentation</w:t>
      </w:r>
      <w:r w:rsidR="007C610A" w:rsidRPr="004F5B36">
        <w:t xml:space="preserve"> in the leaving care population</w:t>
      </w:r>
      <w:r w:rsidRPr="004F5B36">
        <w:t xml:space="preserve">. </w:t>
      </w:r>
      <w:r w:rsidR="00B619A4" w:rsidRPr="004F5B36">
        <w:t xml:space="preserve">Aboriginal young people participating in Housing First have access to a flexible fund payment of $10,000. This funding supports Aboriginal young people to access culturally safe services, reconnect with community, and to have agency over their transition goals and decisions. </w:t>
      </w:r>
    </w:p>
    <w:p w14:paraId="34607C8C" w14:textId="18117019" w:rsidR="00B619A4" w:rsidRPr="004F5B36" w:rsidRDefault="005B4CB6" w:rsidP="00B619A4">
      <w:pPr>
        <w:pStyle w:val="Body"/>
      </w:pPr>
      <w:r w:rsidRPr="004F5B36">
        <w:t>The young person’s Housing First service provider brokers this funding once the young person moves into their housing.</w:t>
      </w:r>
      <w:r w:rsidR="00B619A4" w:rsidRPr="004F5B36">
        <w:t xml:space="preserve"> Expenditure of the flexible funding is determined in consultation with the young person and detailed in their Housing First </w:t>
      </w:r>
      <w:r w:rsidR="00552D7C" w:rsidRPr="004F5B36">
        <w:t>S</w:t>
      </w:r>
      <w:r w:rsidR="00B619A4" w:rsidRPr="004F5B36">
        <w:t xml:space="preserve">upport </w:t>
      </w:r>
      <w:r w:rsidR="00552D7C" w:rsidRPr="004F5B36">
        <w:t>P</w:t>
      </w:r>
      <w:r w:rsidR="00B619A4" w:rsidRPr="004F5B36">
        <w:t>lan.</w:t>
      </w:r>
    </w:p>
    <w:p w14:paraId="050F783C" w14:textId="13398A4C" w:rsidR="00380BE4" w:rsidRPr="004F5B36" w:rsidRDefault="00380BE4" w:rsidP="00380BE4">
      <w:pPr>
        <w:pStyle w:val="Heading2"/>
      </w:pPr>
      <w:bookmarkStart w:id="15" w:name="_Toc198198381"/>
      <w:r w:rsidRPr="004F5B36">
        <w:t>2.</w:t>
      </w:r>
      <w:r w:rsidR="00B619A4" w:rsidRPr="004F5B36">
        <w:t>5</w:t>
      </w:r>
      <w:r w:rsidRPr="004F5B36">
        <w:t xml:space="preserve">. Accommodation </w:t>
      </w:r>
      <w:r w:rsidR="00552D7C" w:rsidRPr="004F5B36">
        <w:t>m</w:t>
      </w:r>
      <w:r w:rsidRPr="004F5B36">
        <w:t>anage</w:t>
      </w:r>
      <w:r w:rsidR="00552D7C" w:rsidRPr="004F5B36">
        <w:t>ment</w:t>
      </w:r>
      <w:bookmarkEnd w:id="15"/>
    </w:p>
    <w:p w14:paraId="3D843D36" w14:textId="1348DDB4" w:rsidR="00380BE4" w:rsidRPr="004F5B36" w:rsidRDefault="00552D7C" w:rsidP="00380BE4">
      <w:pPr>
        <w:pStyle w:val="Body"/>
      </w:pPr>
      <w:r w:rsidRPr="004F5B36">
        <w:t>Registered Housing Agenc</w:t>
      </w:r>
      <w:r w:rsidR="00BB17EB" w:rsidRPr="004F5B36">
        <w:t>ies provide accommodation management</w:t>
      </w:r>
      <w:r w:rsidR="00D60CE3" w:rsidRPr="004F5B36">
        <w:t xml:space="preserve"> on behalf of Homes Victoria.</w:t>
      </w:r>
    </w:p>
    <w:p w14:paraId="349CF929" w14:textId="09184E74" w:rsidR="00380BE4" w:rsidRPr="004F5B36" w:rsidRDefault="00552D7C" w:rsidP="00826F26">
      <w:pPr>
        <w:pStyle w:val="Body"/>
      </w:pPr>
      <w:r w:rsidRPr="004F5B36">
        <w:t>Accommodation management</w:t>
      </w:r>
      <w:r w:rsidR="00380BE4" w:rsidRPr="004F5B36">
        <w:t xml:space="preserve"> re</w:t>
      </w:r>
      <w:r w:rsidR="0076712A" w:rsidRPr="004F5B36">
        <w:t>fers to</w:t>
      </w:r>
      <w:r w:rsidR="00380BE4" w:rsidRPr="004F5B36">
        <w:t xml:space="preserve"> all functions associated with allocating and managing a tenancy</w:t>
      </w:r>
      <w:r w:rsidR="00826F26" w:rsidRPr="004F5B36">
        <w:t xml:space="preserve">. Operational guidance and policy for </w:t>
      </w:r>
      <w:r w:rsidR="002804E7" w:rsidRPr="004F5B36">
        <w:t>A</w:t>
      </w:r>
      <w:r w:rsidR="00826F26" w:rsidRPr="004F5B36">
        <w:t xml:space="preserve">ccommodation </w:t>
      </w:r>
      <w:r w:rsidR="002804E7" w:rsidRPr="004F5B36">
        <w:t>M</w:t>
      </w:r>
      <w:r w:rsidR="00826F26" w:rsidRPr="004F5B36">
        <w:t xml:space="preserve">anagers are out of scope of this document. Accommodation managers refer to the Homes Victoria </w:t>
      </w:r>
      <w:r w:rsidR="00460E00" w:rsidRPr="004F5B36">
        <w:t xml:space="preserve">Accommodation Managers </w:t>
      </w:r>
      <w:r w:rsidR="00826F26" w:rsidRPr="004F5B36">
        <w:t xml:space="preserve">Operational Guidelines for </w:t>
      </w:r>
      <w:r w:rsidR="00D60CE3" w:rsidRPr="004F5B36">
        <w:t xml:space="preserve">detailed </w:t>
      </w:r>
      <w:r w:rsidR="00826F26" w:rsidRPr="004F5B36">
        <w:t>information.</w:t>
      </w:r>
    </w:p>
    <w:p w14:paraId="7765A67E" w14:textId="1AC94921" w:rsidR="0040591E" w:rsidRPr="004F5B36" w:rsidRDefault="0040591E" w:rsidP="0040591E">
      <w:pPr>
        <w:pStyle w:val="Heading2"/>
      </w:pPr>
      <w:bookmarkStart w:id="16" w:name="_Toc198198382"/>
      <w:r w:rsidRPr="004F5B36">
        <w:t>2.</w:t>
      </w:r>
      <w:r w:rsidR="00380BE4" w:rsidRPr="004F5B36">
        <w:t>6</w:t>
      </w:r>
      <w:r w:rsidRPr="004F5B36">
        <w:t xml:space="preserve">. </w:t>
      </w:r>
      <w:r w:rsidR="00D07D20" w:rsidRPr="004F5B36">
        <w:t>Complementary supports</w:t>
      </w:r>
      <w:bookmarkEnd w:id="16"/>
    </w:p>
    <w:p w14:paraId="11B13513" w14:textId="0589A47F" w:rsidR="0040591E" w:rsidRPr="004F5B36" w:rsidRDefault="0040591E" w:rsidP="0040591E">
      <w:pPr>
        <w:pStyle w:val="Body"/>
      </w:pPr>
      <w:r w:rsidRPr="004F5B36">
        <w:t xml:space="preserve">Housing First case work supports leverage existing </w:t>
      </w:r>
      <w:r w:rsidR="004D134B" w:rsidRPr="004F5B36">
        <w:t>Targeted Care Package</w:t>
      </w:r>
      <w:r w:rsidR="0037140B" w:rsidRPr="004F5B36">
        <w:t xml:space="preserve">, </w:t>
      </w:r>
      <w:r w:rsidRPr="004F5B36">
        <w:t>Better Futures and Home Stretch service delivery.</w:t>
      </w:r>
      <w:r w:rsidR="00E930AE" w:rsidRPr="004F5B36">
        <w:t xml:space="preserve"> All Housing First participants </w:t>
      </w:r>
      <w:r w:rsidR="006C75D9" w:rsidRPr="004F5B36">
        <w:t>have active Better Futures service delivery.</w:t>
      </w:r>
    </w:p>
    <w:p w14:paraId="2A2E3ACF" w14:textId="472F3B43" w:rsidR="00D07D20" w:rsidRPr="004F5B36" w:rsidRDefault="00BF2B08" w:rsidP="00D07D20">
      <w:pPr>
        <w:pStyle w:val="Heading3"/>
      </w:pPr>
      <w:r w:rsidRPr="004F5B36">
        <w:t>Better Futures/</w:t>
      </w:r>
      <w:r w:rsidR="00D07D20" w:rsidRPr="004F5B36">
        <w:t>Home Stretch</w:t>
      </w:r>
    </w:p>
    <w:p w14:paraId="564DD2C6" w14:textId="370732A2" w:rsidR="0040591E" w:rsidRPr="004F5B36" w:rsidRDefault="0040591E" w:rsidP="0040591E">
      <w:pPr>
        <w:pStyle w:val="Body"/>
      </w:pPr>
      <w:r w:rsidRPr="004F5B36">
        <w:t xml:space="preserve">Home Stretch is delivered via the Better Futures program and supports every </w:t>
      </w:r>
      <w:r w:rsidR="008C36BD" w:rsidRPr="004F5B36">
        <w:t xml:space="preserve">eligible </w:t>
      </w:r>
      <w:r w:rsidRPr="004F5B36">
        <w:t>Victorian young person in care to transition to adulthood. This includes young people on a Family Reunification Order, a Care by Secretary Order</w:t>
      </w:r>
      <w:r w:rsidR="00674771" w:rsidRPr="004F5B36">
        <w:t xml:space="preserve">, </w:t>
      </w:r>
      <w:r w:rsidRPr="004F5B36">
        <w:t xml:space="preserve">a Long-term Care Order </w:t>
      </w:r>
      <w:r w:rsidR="00674771" w:rsidRPr="004F5B36">
        <w:t xml:space="preserve">or a Permanent Care order </w:t>
      </w:r>
      <w:r w:rsidRPr="004F5B36">
        <w:t>who are leaving care services</w:t>
      </w:r>
      <w:r w:rsidR="0076380F" w:rsidRPr="004F5B36">
        <w:t>/permanent care</w:t>
      </w:r>
      <w:r w:rsidRPr="004F5B36">
        <w:t xml:space="preserve"> from 16 years of age. </w:t>
      </w:r>
    </w:p>
    <w:p w14:paraId="19E2AECB" w14:textId="631FF6F8" w:rsidR="00AE53BD" w:rsidRDefault="0040591E" w:rsidP="00AE53BD">
      <w:pPr>
        <w:pStyle w:val="Body"/>
      </w:pPr>
      <w:r w:rsidRPr="004F5B36">
        <w:t>Home Stretch funding does not replace other discretionary funding, such as the Commonwealth Transition to Independent Living Allowance (TILA).</w:t>
      </w:r>
      <w:r w:rsidR="00A40119" w:rsidRPr="004F5B36">
        <w:t xml:space="preserve"> For further information, please refer to the </w:t>
      </w:r>
      <w:hyperlink r:id="rId26" w:history="1">
        <w:r w:rsidR="007E145A" w:rsidRPr="004F5B36">
          <w:rPr>
            <w:rStyle w:val="Hyperlink"/>
          </w:rPr>
          <w:t>Australian Government Department of Social Services Website</w:t>
        </w:r>
      </w:hyperlink>
      <w:r w:rsidR="00AE53BD">
        <w:rPr>
          <w:rStyle w:val="FootnoteReference"/>
        </w:rPr>
        <w:footnoteReference w:id="7"/>
      </w:r>
      <w:r w:rsidR="00AE53BD">
        <w:t>.</w:t>
      </w:r>
    </w:p>
    <w:p w14:paraId="764FBB0B" w14:textId="36048165" w:rsidR="004E65CE" w:rsidRDefault="004E65CE" w:rsidP="00AE53BD">
      <w:pPr>
        <w:pStyle w:val="Body"/>
      </w:pPr>
      <w:r>
        <w:lastRenderedPageBreak/>
        <w:t xml:space="preserve">Melbourne City Mission administers the TILA program in Victoria. For further information, or to support a young person to apply for TILA, please refer to the </w:t>
      </w:r>
      <w:hyperlink r:id="rId27" w:history="1">
        <w:r w:rsidRPr="00E40216">
          <w:rPr>
            <w:rStyle w:val="Hyperlink"/>
          </w:rPr>
          <w:t>Melbourne City Mission website</w:t>
        </w:r>
      </w:hyperlink>
      <w:r w:rsidR="0055286F">
        <w:rPr>
          <w:rStyle w:val="FootnoteReference"/>
          <w:color w:val="004C97"/>
          <w:u w:val="dotted"/>
        </w:rPr>
        <w:footnoteReference w:id="8"/>
      </w:r>
      <w:r w:rsidR="0055286F">
        <w:rPr>
          <w:rStyle w:val="Hyperlink"/>
        </w:rPr>
        <w:t>.</w:t>
      </w:r>
      <w:r w:rsidR="000B2B65">
        <w:t xml:space="preserve"> </w:t>
      </w:r>
    </w:p>
    <w:p w14:paraId="6135488C" w14:textId="77777777" w:rsidR="004E65CE" w:rsidRDefault="004E65CE" w:rsidP="0040591E">
      <w:pPr>
        <w:pStyle w:val="Quotetext"/>
        <w:ind w:left="0"/>
      </w:pPr>
    </w:p>
    <w:p w14:paraId="093B4B9B" w14:textId="7A015426" w:rsidR="00651561" w:rsidRDefault="00651561" w:rsidP="003C604C">
      <w:pPr>
        <w:pStyle w:val="Body"/>
        <w:rPr>
          <w:rFonts w:cs="Arial"/>
          <w:kern w:val="32"/>
          <w:sz w:val="44"/>
          <w:szCs w:val="44"/>
        </w:rPr>
      </w:pPr>
      <w:r>
        <w:br w:type="page"/>
      </w:r>
    </w:p>
    <w:p w14:paraId="0D69505A" w14:textId="2746E66D" w:rsidR="003C4E3E" w:rsidRDefault="003C4E3E" w:rsidP="00447E0D">
      <w:pPr>
        <w:pStyle w:val="Heading1"/>
      </w:pPr>
      <w:bookmarkStart w:id="17" w:name="_Toc198198383"/>
      <w:r>
        <w:lastRenderedPageBreak/>
        <w:t>3.</w:t>
      </w:r>
      <w:r w:rsidR="7FCB8227">
        <w:t xml:space="preserve"> </w:t>
      </w:r>
      <w:r w:rsidR="001341F1">
        <w:t>Nomination</w:t>
      </w:r>
      <w:r>
        <w:t xml:space="preserve"> and </w:t>
      </w:r>
      <w:r w:rsidR="002A63A1">
        <w:t>referral</w:t>
      </w:r>
      <w:bookmarkEnd w:id="17"/>
    </w:p>
    <w:p w14:paraId="7B03CE79" w14:textId="243651F1" w:rsidR="00C851AC" w:rsidRDefault="00C851AC" w:rsidP="00A42DB8">
      <w:pPr>
        <w:pStyle w:val="Body"/>
      </w:pPr>
      <w:r>
        <w:t xml:space="preserve">Housing First </w:t>
      </w:r>
      <w:r w:rsidR="00992C50">
        <w:t xml:space="preserve">delivery is in </w:t>
      </w:r>
      <w:r w:rsidR="00B0653B">
        <w:t>2</w:t>
      </w:r>
      <w:r w:rsidR="00992C50">
        <w:t xml:space="preserve"> stages:</w:t>
      </w:r>
    </w:p>
    <w:p w14:paraId="229E9816" w14:textId="35BD18E5" w:rsidR="00992C50" w:rsidRDefault="00992C50" w:rsidP="00992C50">
      <w:pPr>
        <w:pStyle w:val="Bullet1"/>
      </w:pPr>
      <w:r>
        <w:t xml:space="preserve">Stage One of Housing First delivered from </w:t>
      </w:r>
      <w:r w:rsidR="0084244E">
        <w:t>late</w:t>
      </w:r>
      <w:r>
        <w:t>-2024 until early 2025 supports 38 young people, including at least 10 Aboriginal young people.</w:t>
      </w:r>
    </w:p>
    <w:p w14:paraId="0C6396A0" w14:textId="6B4BF91A" w:rsidR="00992C50" w:rsidRDefault="00992C50" w:rsidP="00992C50">
      <w:pPr>
        <w:pStyle w:val="Bullet1"/>
      </w:pPr>
      <w:r>
        <w:t>Stage Two of Housing First delivered from early 2025</w:t>
      </w:r>
      <w:r w:rsidR="00D37413">
        <w:t xml:space="preserve"> supports 187 young people, including at least </w:t>
      </w:r>
      <w:r w:rsidR="00651482">
        <w:t>47 Aboriginal young people.</w:t>
      </w:r>
    </w:p>
    <w:p w14:paraId="731907C6" w14:textId="5A7D4835" w:rsidR="002F31E1" w:rsidRPr="00856C01" w:rsidRDefault="002F31E1" w:rsidP="002F31E1">
      <w:pPr>
        <w:pStyle w:val="Bodyafterbullets"/>
      </w:pPr>
      <w:r>
        <w:t>This chapter details the requirements and implementation guidance for the nomination and referral of young people to Housing First.</w:t>
      </w:r>
    </w:p>
    <w:p w14:paraId="4C5CA88C" w14:textId="3BD4EE90" w:rsidR="1E394FBB" w:rsidRDefault="00A273B1" w:rsidP="00B63AED">
      <w:pPr>
        <w:pStyle w:val="Heading2"/>
      </w:pPr>
      <w:bookmarkStart w:id="18" w:name="_Toc198198384"/>
      <w:r>
        <w:t>3.1</w:t>
      </w:r>
      <w:r w:rsidR="0036782A">
        <w:t>.</w:t>
      </w:r>
      <w:r>
        <w:t xml:space="preserve"> </w:t>
      </w:r>
      <w:r w:rsidR="1E394FBB">
        <w:t xml:space="preserve">Stage </w:t>
      </w:r>
      <w:r w:rsidR="007860EA">
        <w:t>O</w:t>
      </w:r>
      <w:r w:rsidR="1E394FBB">
        <w:t>ne</w:t>
      </w:r>
      <w:bookmarkEnd w:id="18"/>
    </w:p>
    <w:p w14:paraId="4B2E1CFC" w14:textId="34657992" w:rsidR="00B20234" w:rsidRDefault="007C4940" w:rsidP="00B20234">
      <w:pPr>
        <w:pStyle w:val="Bullet1"/>
      </w:pPr>
      <w:r>
        <w:t>Child Protection</w:t>
      </w:r>
      <w:r w:rsidR="003F12B9">
        <w:t xml:space="preserve">, </w:t>
      </w:r>
      <w:r>
        <w:t>Contracted</w:t>
      </w:r>
      <w:r w:rsidR="003F12B9">
        <w:t xml:space="preserve"> or </w:t>
      </w:r>
      <w:r>
        <w:t xml:space="preserve">ACAC </w:t>
      </w:r>
      <w:r w:rsidR="006B4CDB" w:rsidRPr="005E6E5F">
        <w:t>Case Manager</w:t>
      </w:r>
      <w:r w:rsidR="003279F7" w:rsidRPr="005E6E5F">
        <w:t xml:space="preserve">s </w:t>
      </w:r>
      <w:r w:rsidR="002304AE">
        <w:t xml:space="preserve">consult with their </w:t>
      </w:r>
      <w:r w:rsidR="0092568B">
        <w:t>d</w:t>
      </w:r>
      <w:r w:rsidR="003279F7" w:rsidRPr="005E6E5F">
        <w:t xml:space="preserve">ivisional </w:t>
      </w:r>
      <w:r w:rsidR="002304AE">
        <w:t xml:space="preserve">Housing First </w:t>
      </w:r>
      <w:r w:rsidR="003279F7" w:rsidRPr="005E6E5F">
        <w:t xml:space="preserve">Senior Program Officer </w:t>
      </w:r>
      <w:r w:rsidR="002304AE">
        <w:t xml:space="preserve">regarding the </w:t>
      </w:r>
      <w:r w:rsidR="003279F7" w:rsidRPr="005E6E5F">
        <w:t>referral process.</w:t>
      </w:r>
      <w:r w:rsidR="006A5571">
        <w:t xml:space="preserve"> </w:t>
      </w:r>
    </w:p>
    <w:p w14:paraId="41820791" w14:textId="77C74D02" w:rsidR="00B20234" w:rsidRDefault="00F70978">
      <w:pPr>
        <w:pStyle w:val="Bullet1"/>
      </w:pPr>
      <w:r w:rsidRPr="005E6E5F">
        <w:t xml:space="preserve">the Senior Program Officer </w:t>
      </w:r>
      <w:r w:rsidR="00CD3D2D" w:rsidRPr="005E6E5F">
        <w:t>create</w:t>
      </w:r>
      <w:r w:rsidR="00D03381">
        <w:t>s</w:t>
      </w:r>
      <w:r w:rsidR="00CD3D2D" w:rsidRPr="005E6E5F">
        <w:t xml:space="preserve"> a</w:t>
      </w:r>
      <w:r w:rsidR="00147BAD" w:rsidRPr="005E6E5F">
        <w:t xml:space="preserve"> CRIS</w:t>
      </w:r>
      <w:r w:rsidRPr="005E6E5F">
        <w:t xml:space="preserve"> </w:t>
      </w:r>
      <w:r w:rsidR="00FF7484" w:rsidRPr="005E6E5F">
        <w:t>to CRISSP</w:t>
      </w:r>
      <w:r w:rsidR="003F12B9">
        <w:t xml:space="preserve"> referral,</w:t>
      </w:r>
      <w:r w:rsidR="00FC0C41">
        <w:t xml:space="preserve"> </w:t>
      </w:r>
      <w:r w:rsidR="00CD3D2D" w:rsidRPr="005E6E5F">
        <w:t xml:space="preserve">attaching the </w:t>
      </w:r>
      <w:r w:rsidR="00317FC3" w:rsidRPr="005E6E5F">
        <w:t xml:space="preserve">manual referral </w:t>
      </w:r>
      <w:r w:rsidR="007974EF">
        <w:t xml:space="preserve">form </w:t>
      </w:r>
      <w:r w:rsidR="00317FC3" w:rsidRPr="005E6E5F">
        <w:t xml:space="preserve">as </w:t>
      </w:r>
      <w:r w:rsidR="00E40AD7">
        <w:t xml:space="preserve">supporting </w:t>
      </w:r>
      <w:r w:rsidR="00317FC3" w:rsidRPr="005E6E5F">
        <w:t>document</w:t>
      </w:r>
      <w:r w:rsidR="00E40AD7">
        <w:t>ation</w:t>
      </w:r>
    </w:p>
    <w:p w14:paraId="36679924" w14:textId="1BCBEABF" w:rsidR="004F5ED2" w:rsidRDefault="00EF428E">
      <w:pPr>
        <w:pStyle w:val="Bullet1"/>
      </w:pPr>
      <w:r w:rsidRPr="005E6E5F">
        <w:t xml:space="preserve">the Better Futures </w:t>
      </w:r>
      <w:r w:rsidR="00317FC3" w:rsidRPr="005E6E5F">
        <w:t>provider</w:t>
      </w:r>
      <w:r w:rsidR="00103CA0" w:rsidRPr="005E6E5F">
        <w:t xml:space="preserve"> </w:t>
      </w:r>
      <w:r w:rsidR="00E40AD7">
        <w:t>creates</w:t>
      </w:r>
      <w:r w:rsidR="00103CA0" w:rsidRPr="005E6E5F">
        <w:t xml:space="preserve"> a new Housing First service provision</w:t>
      </w:r>
      <w:r w:rsidR="00000BF0" w:rsidRPr="005E6E5F">
        <w:t xml:space="preserve"> </w:t>
      </w:r>
      <w:r w:rsidR="00367AEF">
        <w:t>on CRISSP</w:t>
      </w:r>
    </w:p>
    <w:p w14:paraId="7FE66BD4" w14:textId="72D0D863" w:rsidR="004F5ED2" w:rsidRPr="004F5B36" w:rsidRDefault="00651482" w:rsidP="004F5ED2">
      <w:pPr>
        <w:pStyle w:val="Heading2"/>
      </w:pPr>
      <w:bookmarkStart w:id="19" w:name="_Toc198198385"/>
      <w:r w:rsidRPr="004F5B36">
        <w:t>3.2</w:t>
      </w:r>
      <w:r w:rsidR="0036782A" w:rsidRPr="004F5B36">
        <w:t>.</w:t>
      </w:r>
      <w:r w:rsidRPr="004F5B36">
        <w:t xml:space="preserve"> </w:t>
      </w:r>
      <w:r w:rsidR="004F5ED2" w:rsidRPr="004F5B36">
        <w:t xml:space="preserve">Stage </w:t>
      </w:r>
      <w:r w:rsidR="007860EA" w:rsidRPr="004F5B36">
        <w:t>T</w:t>
      </w:r>
      <w:r w:rsidR="004F5ED2" w:rsidRPr="004F5B36">
        <w:t>wo</w:t>
      </w:r>
      <w:bookmarkEnd w:id="19"/>
    </w:p>
    <w:p w14:paraId="0E129C72" w14:textId="793BC0B6" w:rsidR="00943085" w:rsidRPr="004F5B36" w:rsidRDefault="00943085" w:rsidP="00943085">
      <w:pPr>
        <w:pStyle w:val="Body"/>
      </w:pPr>
      <w:r w:rsidRPr="004F5B36">
        <w:t xml:space="preserve">There are two stages </w:t>
      </w:r>
      <w:r w:rsidR="008D1170" w:rsidRPr="004F5B36">
        <w:t>in referring a young person to Housing First.</w:t>
      </w:r>
    </w:p>
    <w:p w14:paraId="7C9ACE0F" w14:textId="18B00DEA" w:rsidR="008D1170" w:rsidRPr="004F5B36" w:rsidRDefault="008D1170" w:rsidP="00943085">
      <w:pPr>
        <w:pStyle w:val="Body"/>
      </w:pPr>
      <w:r w:rsidRPr="004F5B36">
        <w:t>The first stage is nomination. This is an informal stage whereby the Senior Program Officer becomes aware of a young person who may be suitable for referral to Housing First. During this stage, the Senior Program Officer explore</w:t>
      </w:r>
      <w:r w:rsidR="001D5D7E" w:rsidRPr="004F5B36">
        <w:t>s</w:t>
      </w:r>
      <w:r w:rsidRPr="004F5B36">
        <w:t xml:space="preserve"> </w:t>
      </w:r>
      <w:r w:rsidR="004C7CFC" w:rsidRPr="004F5B36">
        <w:t>the suitability of the young person for the program.</w:t>
      </w:r>
    </w:p>
    <w:p w14:paraId="22528F07" w14:textId="7D53909F" w:rsidR="004C7CFC" w:rsidRPr="004F5B36" w:rsidRDefault="004C7CFC" w:rsidP="00943085">
      <w:pPr>
        <w:pStyle w:val="Body"/>
      </w:pPr>
      <w:r w:rsidRPr="004F5B36">
        <w:t>The referral stage is the formal process whereby the Senior Program Officer</w:t>
      </w:r>
      <w:r w:rsidR="001D5D7E" w:rsidRPr="004F5B36">
        <w:t xml:space="preserve"> submits the electronic referral</w:t>
      </w:r>
      <w:r w:rsidRPr="004F5B36">
        <w:t xml:space="preserve"> to the Housing First </w:t>
      </w:r>
      <w:r w:rsidR="006A6E8E" w:rsidRPr="004F5B36">
        <w:t>s</w:t>
      </w:r>
      <w:r w:rsidRPr="004F5B36">
        <w:t xml:space="preserve">ervice </w:t>
      </w:r>
      <w:r w:rsidR="006A6E8E" w:rsidRPr="004F5B36">
        <w:t>p</w:t>
      </w:r>
      <w:r w:rsidRPr="004F5B36">
        <w:t xml:space="preserve">rovider via CRIS. </w:t>
      </w:r>
    </w:p>
    <w:p w14:paraId="7F4BE5FE" w14:textId="74E137B2" w:rsidR="00E9029B" w:rsidRPr="004F5B36" w:rsidRDefault="00E9029B" w:rsidP="00E9029B">
      <w:pPr>
        <w:pStyle w:val="Heading3"/>
      </w:pPr>
      <w:r w:rsidRPr="004F5B36">
        <w:t>Requirements</w:t>
      </w:r>
    </w:p>
    <w:p w14:paraId="4E40636C" w14:textId="2D2DCB4B" w:rsidR="00B82AA3" w:rsidRPr="004F5B36" w:rsidRDefault="00106595" w:rsidP="00E9029B">
      <w:pPr>
        <w:pStyle w:val="Bullet1"/>
      </w:pPr>
      <w:r w:rsidRPr="004F5B36">
        <w:t>c</w:t>
      </w:r>
      <w:r w:rsidR="0057486F" w:rsidRPr="004F5B36">
        <w:t xml:space="preserve">onsultation occurs between the Housing First Senior Program Officer, </w:t>
      </w:r>
      <w:r w:rsidR="003C31F5" w:rsidRPr="004F5B36">
        <w:t>Child Protection</w:t>
      </w:r>
      <w:r w:rsidR="002F36A0" w:rsidRPr="004F5B36">
        <w:t>/</w:t>
      </w:r>
      <w:r w:rsidR="003C31F5" w:rsidRPr="004F5B36">
        <w:t>ACAC practitioner, or Case Manager to nominate a young person for Housing First</w:t>
      </w:r>
    </w:p>
    <w:p w14:paraId="2AEBF490" w14:textId="290228BF" w:rsidR="00B82AA3" w:rsidRPr="004F5B36" w:rsidRDefault="0005351E" w:rsidP="00E9029B">
      <w:pPr>
        <w:pStyle w:val="Bullet1"/>
      </w:pPr>
      <w:r w:rsidRPr="004F5B36">
        <w:t xml:space="preserve">during the nomination </w:t>
      </w:r>
      <w:r w:rsidR="0092412F" w:rsidRPr="004F5B36">
        <w:t>stage</w:t>
      </w:r>
      <w:r w:rsidRPr="004F5B36">
        <w:t xml:space="preserve">, </w:t>
      </w:r>
      <w:r w:rsidR="007F3C09" w:rsidRPr="004F5B36">
        <w:t>t</w:t>
      </w:r>
      <w:r w:rsidR="00B82AA3" w:rsidRPr="004F5B36">
        <w:t xml:space="preserve">he Senior Program Officer must </w:t>
      </w:r>
      <w:r w:rsidRPr="004F5B36">
        <w:t>consider</w:t>
      </w:r>
      <w:r w:rsidR="00BF1AC6" w:rsidRPr="004F5B36">
        <w:t xml:space="preserve"> and confirm</w:t>
      </w:r>
      <w:r w:rsidR="00B82AA3" w:rsidRPr="004F5B36">
        <w:t>:</w:t>
      </w:r>
    </w:p>
    <w:p w14:paraId="2E9CAE10" w14:textId="783A73DD" w:rsidR="00B82AA3" w:rsidRPr="004F5B36" w:rsidRDefault="00BD267D" w:rsidP="00E9029B">
      <w:pPr>
        <w:pStyle w:val="Bullet2"/>
      </w:pPr>
      <w:r w:rsidRPr="004F5B36">
        <w:t xml:space="preserve">whether </w:t>
      </w:r>
      <w:r w:rsidR="006631A6" w:rsidRPr="004F5B36">
        <w:t>t</w:t>
      </w:r>
      <w:r w:rsidR="00B82AA3" w:rsidRPr="004F5B36">
        <w:t>he young person meet</w:t>
      </w:r>
      <w:r w:rsidR="00550C7A" w:rsidRPr="004F5B36">
        <w:t>s</w:t>
      </w:r>
      <w:r w:rsidR="00B82AA3" w:rsidRPr="004F5B36">
        <w:t xml:space="preserve"> one of the three eligible cohorts</w:t>
      </w:r>
      <w:r w:rsidR="004E3E49" w:rsidRPr="004F5B36">
        <w:t xml:space="preserve">. See section </w:t>
      </w:r>
      <w:r w:rsidR="004E3E49" w:rsidRPr="004F5B36">
        <w:fldChar w:fldCharType="begin"/>
      </w:r>
      <w:r w:rsidR="004E3E49" w:rsidRPr="004F5B36">
        <w:instrText xml:space="preserve"> REF _Ref189063498 \h </w:instrText>
      </w:r>
      <w:r w:rsidR="0092124B" w:rsidRPr="004F5B36">
        <w:instrText xml:space="preserve"> \* MERGEFORMAT </w:instrText>
      </w:r>
      <w:r w:rsidR="004E3E49" w:rsidRPr="004F5B36">
        <w:fldChar w:fldCharType="separate"/>
      </w:r>
      <w:r w:rsidR="004E3E49" w:rsidRPr="004F5B36">
        <w:t>1.4. Eligibility</w:t>
      </w:r>
      <w:r w:rsidR="004E3E49" w:rsidRPr="004F5B36">
        <w:fldChar w:fldCharType="end"/>
      </w:r>
      <w:r w:rsidR="004E3E49" w:rsidRPr="004F5B36">
        <w:t>.</w:t>
      </w:r>
    </w:p>
    <w:p w14:paraId="6094DEAE" w14:textId="58043E9C" w:rsidR="00B82AA3" w:rsidRPr="004F5B36" w:rsidRDefault="00BD267D" w:rsidP="00E9029B">
      <w:pPr>
        <w:pStyle w:val="Bullet2"/>
      </w:pPr>
      <w:r w:rsidRPr="004F5B36">
        <w:t xml:space="preserve">if </w:t>
      </w:r>
      <w:r w:rsidR="006631A6" w:rsidRPr="004F5B36">
        <w:t>t</w:t>
      </w:r>
      <w:r w:rsidR="00C43AC9" w:rsidRPr="004F5B36">
        <w:t>he Division</w:t>
      </w:r>
      <w:r w:rsidR="00550C7A" w:rsidRPr="004F5B36">
        <w:t xml:space="preserve"> is</w:t>
      </w:r>
      <w:r w:rsidR="00C43AC9" w:rsidRPr="004F5B36">
        <w:t xml:space="preserve"> on track to meet the 70/15/15 cohort split</w:t>
      </w:r>
      <w:r w:rsidR="00550C7A" w:rsidRPr="004F5B36">
        <w:t xml:space="preserve"> </w:t>
      </w:r>
    </w:p>
    <w:p w14:paraId="22AFA96B" w14:textId="118CF812" w:rsidR="00C43AC9" w:rsidRPr="004F5B36" w:rsidRDefault="00BF1AC6" w:rsidP="00E9029B">
      <w:pPr>
        <w:pStyle w:val="Bullet2"/>
      </w:pPr>
      <w:r w:rsidRPr="004F5B36">
        <w:t>that</w:t>
      </w:r>
      <w:r w:rsidR="00BD267D" w:rsidRPr="004F5B36">
        <w:t xml:space="preserve"> </w:t>
      </w:r>
      <w:r w:rsidR="006631A6" w:rsidRPr="004F5B36">
        <w:t>t</w:t>
      </w:r>
      <w:r w:rsidR="00272C5C" w:rsidRPr="004F5B36">
        <w:t xml:space="preserve">he young person </w:t>
      </w:r>
      <w:r w:rsidR="00FF7889" w:rsidRPr="004F5B36">
        <w:t xml:space="preserve">has </w:t>
      </w:r>
      <w:r w:rsidR="00272C5C" w:rsidRPr="004F5B36">
        <w:t>provided explicit consent for the program</w:t>
      </w:r>
    </w:p>
    <w:p w14:paraId="5651C7E1" w14:textId="74D82B4A" w:rsidR="00873E26" w:rsidRPr="004F5B36" w:rsidRDefault="00BF1AC6" w:rsidP="00E9029B">
      <w:pPr>
        <w:pStyle w:val="Bullet2"/>
      </w:pPr>
      <w:r w:rsidRPr="004F5B36">
        <w:t xml:space="preserve">that </w:t>
      </w:r>
      <w:r w:rsidR="00873E26" w:rsidRPr="004F5B36">
        <w:t xml:space="preserve">the Homes Victoria Client Risk Assessment </w:t>
      </w:r>
      <w:r w:rsidR="00EC1147" w:rsidRPr="004F5B36">
        <w:t xml:space="preserve">has </w:t>
      </w:r>
      <w:r w:rsidR="00873E26" w:rsidRPr="004F5B36">
        <w:t>been completed</w:t>
      </w:r>
      <w:r w:rsidRPr="004F5B36">
        <w:t>.</w:t>
      </w:r>
    </w:p>
    <w:p w14:paraId="42A54F0F" w14:textId="7310D44D" w:rsidR="00550C7A" w:rsidRPr="004F5B36" w:rsidRDefault="007F3C09" w:rsidP="00E9029B">
      <w:pPr>
        <w:pStyle w:val="Bullet1"/>
      </w:pPr>
      <w:r w:rsidRPr="004F5B36">
        <w:t>t</w:t>
      </w:r>
      <w:r w:rsidR="00550C7A" w:rsidRPr="004F5B36">
        <w:t>he Senior Program Officer should also consider:</w:t>
      </w:r>
    </w:p>
    <w:p w14:paraId="34201FD2" w14:textId="3582DD3F" w:rsidR="00550C7A" w:rsidRPr="004F5B36" w:rsidRDefault="006631A6" w:rsidP="00E9029B">
      <w:pPr>
        <w:pStyle w:val="Bullet2"/>
      </w:pPr>
      <w:r w:rsidRPr="004F5B36">
        <w:t>the young person’s ability to meaningfully participate in the program</w:t>
      </w:r>
    </w:p>
    <w:p w14:paraId="469607B0" w14:textId="56E925BC" w:rsidR="006631A6" w:rsidRPr="004F5B36" w:rsidRDefault="00F46C1B" w:rsidP="00E9029B">
      <w:pPr>
        <w:pStyle w:val="Bullet2"/>
      </w:pPr>
      <w:r w:rsidRPr="004F5B36">
        <w:t>whether referrals have/or are going to be made to alternative leaving care pathways that better suit the young person’s needs</w:t>
      </w:r>
      <w:r w:rsidR="00A80DB0" w:rsidRPr="004F5B36">
        <w:rPr>
          <w:rStyle w:val="FootnoteReference"/>
        </w:rPr>
        <w:footnoteReference w:id="9"/>
      </w:r>
    </w:p>
    <w:p w14:paraId="48167738" w14:textId="7AE5FDCE" w:rsidR="00873E26" w:rsidRPr="004F5B36" w:rsidRDefault="00873E26" w:rsidP="00E9029B">
      <w:pPr>
        <w:pStyle w:val="Bullet2"/>
      </w:pPr>
      <w:r w:rsidRPr="004F5B36">
        <w:t>the division’s ability to meet any additional requirements resulting from the Homes Victoria Client Risk Assessment (if applicable)</w:t>
      </w:r>
      <w:r w:rsidR="002E4BB1" w:rsidRPr="004F5B36">
        <w:t>.</w:t>
      </w:r>
    </w:p>
    <w:p w14:paraId="16B455B3" w14:textId="404119D3" w:rsidR="00150F9B" w:rsidRPr="004F5B36" w:rsidRDefault="007F3C09" w:rsidP="00E9029B">
      <w:pPr>
        <w:pStyle w:val="Bullet1"/>
      </w:pPr>
      <w:r w:rsidRPr="004F5B36">
        <w:lastRenderedPageBreak/>
        <w:t>i</w:t>
      </w:r>
      <w:r w:rsidR="008545AE" w:rsidRPr="004F5B36">
        <w:t xml:space="preserve">f the Senior Program Officer </w:t>
      </w:r>
      <w:r w:rsidR="00601443" w:rsidRPr="004F5B36">
        <w:t xml:space="preserve">accepts the nomination, they </w:t>
      </w:r>
      <w:r w:rsidR="008545AE" w:rsidRPr="004F5B36">
        <w:t xml:space="preserve">create </w:t>
      </w:r>
      <w:r w:rsidR="00005AA8" w:rsidRPr="004F5B36">
        <w:t>the CRIS-to-CRISSP referral</w:t>
      </w:r>
      <w:r w:rsidR="003D2076" w:rsidRPr="004F5B36">
        <w:t xml:space="preserve"> </w:t>
      </w:r>
    </w:p>
    <w:p w14:paraId="7BB0E39B" w14:textId="1ED81EEC" w:rsidR="003D2076" w:rsidRPr="004F5B36" w:rsidRDefault="007F3C09" w:rsidP="00E9029B">
      <w:pPr>
        <w:pStyle w:val="Bullet1"/>
      </w:pPr>
      <w:r w:rsidRPr="004F5B36">
        <w:t>t</w:t>
      </w:r>
      <w:r w:rsidR="003D2076" w:rsidRPr="004F5B36">
        <w:t xml:space="preserve">he Housing First </w:t>
      </w:r>
      <w:r w:rsidR="006A6E8E" w:rsidRPr="004F5B36">
        <w:t>s</w:t>
      </w:r>
      <w:r w:rsidR="003D2076" w:rsidRPr="004F5B36">
        <w:t xml:space="preserve">ervice </w:t>
      </w:r>
      <w:r w:rsidR="006A6E8E" w:rsidRPr="004F5B36">
        <w:t>p</w:t>
      </w:r>
      <w:r w:rsidR="003D2076" w:rsidRPr="004F5B36">
        <w:t>rovider</w:t>
      </w:r>
      <w:r w:rsidR="00613A41" w:rsidRPr="004F5B36">
        <w:t xml:space="preserve"> </w:t>
      </w:r>
      <w:r w:rsidR="007F77A6" w:rsidRPr="004F5B36">
        <w:t xml:space="preserve">determines whether to accept the referral. To facilitate this decision, the </w:t>
      </w:r>
      <w:r w:rsidR="006A6E8E" w:rsidRPr="004F5B36">
        <w:t>s</w:t>
      </w:r>
      <w:r w:rsidR="007F77A6" w:rsidRPr="004F5B36">
        <w:t xml:space="preserve">ervice </w:t>
      </w:r>
      <w:r w:rsidR="006A6E8E" w:rsidRPr="004F5B36">
        <w:t>p</w:t>
      </w:r>
      <w:r w:rsidR="007F77A6" w:rsidRPr="004F5B36">
        <w:t>rovider may</w:t>
      </w:r>
      <w:r w:rsidR="003D2076" w:rsidRPr="004F5B36">
        <w:t>:</w:t>
      </w:r>
    </w:p>
    <w:p w14:paraId="48A7CB8D" w14:textId="31F3EB81" w:rsidR="003D2076" w:rsidRPr="004F5B36" w:rsidRDefault="00E97E87" w:rsidP="00E9029B">
      <w:pPr>
        <w:pStyle w:val="Bullet2"/>
      </w:pPr>
      <w:r w:rsidRPr="004F5B36">
        <w:t>s</w:t>
      </w:r>
      <w:r w:rsidR="003D2076" w:rsidRPr="004F5B36">
        <w:t>eek further information to assess the referral</w:t>
      </w:r>
    </w:p>
    <w:p w14:paraId="589CCFE1" w14:textId="1D2DAFA4" w:rsidR="00DA31E8" w:rsidRPr="004F5B36" w:rsidRDefault="00E97E87" w:rsidP="00DA31E8">
      <w:pPr>
        <w:pStyle w:val="Bullet2"/>
      </w:pPr>
      <w:r w:rsidRPr="004F5B36">
        <w:t>m</w:t>
      </w:r>
      <w:r w:rsidR="00EB7F1E" w:rsidRPr="004F5B36">
        <w:t>eet with the Senior Program Officer and the young person’s representative</w:t>
      </w:r>
      <w:r w:rsidR="005C5EF9" w:rsidRPr="004F5B36">
        <w:t>.</w:t>
      </w:r>
      <w:r w:rsidR="00EB7F1E" w:rsidRPr="004F5B36">
        <w:t xml:space="preserve"> </w:t>
      </w:r>
    </w:p>
    <w:p w14:paraId="7A91A31C" w14:textId="77777777" w:rsidR="0086513A" w:rsidRPr="004F5B36" w:rsidRDefault="00E4048B" w:rsidP="00426D03">
      <w:pPr>
        <w:pStyle w:val="Bullet1"/>
      </w:pPr>
      <w:r w:rsidRPr="004F5B36">
        <w:t>the Housing First service provider accepts the referral on CRISSP</w:t>
      </w:r>
      <w:r w:rsidR="0086513A" w:rsidRPr="004F5B36">
        <w:t>.</w:t>
      </w:r>
    </w:p>
    <w:p w14:paraId="2F6DE7D2" w14:textId="549E40EC" w:rsidR="00426D03" w:rsidRPr="004F5B36" w:rsidRDefault="00426D03" w:rsidP="00426D03">
      <w:pPr>
        <w:pStyle w:val="Bullet1"/>
      </w:pPr>
      <w:r w:rsidRPr="004F5B36">
        <w:t xml:space="preserve">the Housing First </w:t>
      </w:r>
      <w:r w:rsidR="006A6E8E" w:rsidRPr="004F5B36">
        <w:t>s</w:t>
      </w:r>
      <w:r w:rsidRPr="004F5B36">
        <w:t xml:space="preserve">ervice </w:t>
      </w:r>
      <w:r w:rsidR="006A6E8E" w:rsidRPr="004F5B36">
        <w:t>p</w:t>
      </w:r>
      <w:r w:rsidRPr="004F5B36">
        <w:t xml:space="preserve">rovider completes </w:t>
      </w:r>
      <w:r w:rsidR="009D0AE5" w:rsidRPr="004F5B36">
        <w:t>the Program Participation Agreement and the Data Collection and Consent form with the young person</w:t>
      </w:r>
      <w:r w:rsidR="0086513A" w:rsidRPr="004F5B36">
        <w:t xml:space="preserve"> and saves to the </w:t>
      </w:r>
      <w:r w:rsidR="003C1891" w:rsidRPr="004F5B36">
        <w:t>electronic</w:t>
      </w:r>
      <w:r w:rsidR="0086513A" w:rsidRPr="004F5B36">
        <w:t xml:space="preserve"> referral</w:t>
      </w:r>
      <w:r w:rsidR="00805EBB" w:rsidRPr="004F5B36">
        <w:rPr>
          <w:rStyle w:val="FootnoteReference"/>
        </w:rPr>
        <w:footnoteReference w:id="10"/>
      </w:r>
      <w:r w:rsidR="0086513A" w:rsidRPr="004F5B36">
        <w:t>.</w:t>
      </w:r>
    </w:p>
    <w:p w14:paraId="3FF77CCB" w14:textId="25F0274A" w:rsidR="008E547E" w:rsidRPr="004F5B36" w:rsidRDefault="00DA31E8" w:rsidP="00DA31E8">
      <w:pPr>
        <w:pStyle w:val="Bodyafterbullets"/>
      </w:pPr>
      <w:r w:rsidRPr="004F5B36">
        <w:t>I</w:t>
      </w:r>
      <w:r w:rsidR="008E547E" w:rsidRPr="004F5B36">
        <w:t xml:space="preserve">n circumstances where the Housing First </w:t>
      </w:r>
      <w:r w:rsidR="006A6E8E" w:rsidRPr="004F5B36">
        <w:t>s</w:t>
      </w:r>
      <w:r w:rsidR="008E547E" w:rsidRPr="004F5B36">
        <w:t xml:space="preserve">ervice </w:t>
      </w:r>
      <w:r w:rsidR="006A6E8E" w:rsidRPr="004F5B36">
        <w:t>p</w:t>
      </w:r>
      <w:r w:rsidR="008E547E" w:rsidRPr="004F5B36">
        <w:t xml:space="preserve">rovider and Senior Program Officer are unable to resolve or mitigate the </w:t>
      </w:r>
      <w:r w:rsidR="00D77C41" w:rsidRPr="004F5B36">
        <w:t>s</w:t>
      </w:r>
      <w:r w:rsidR="008E547E" w:rsidRPr="004F5B36">
        <w:t xml:space="preserve">ervice </w:t>
      </w:r>
      <w:r w:rsidR="00D77C41" w:rsidRPr="004F5B36">
        <w:t>p</w:t>
      </w:r>
      <w:r w:rsidR="008E547E" w:rsidRPr="004F5B36">
        <w:t xml:space="preserve">rovider’s concerns for providing service to the young person, the </w:t>
      </w:r>
      <w:r w:rsidR="006A6E8E" w:rsidRPr="004F5B36">
        <w:t>s</w:t>
      </w:r>
      <w:r w:rsidR="008E547E" w:rsidRPr="004F5B36">
        <w:t xml:space="preserve">ervice </w:t>
      </w:r>
      <w:r w:rsidR="006A6E8E" w:rsidRPr="004F5B36">
        <w:t>p</w:t>
      </w:r>
      <w:r w:rsidR="008E547E" w:rsidRPr="004F5B36">
        <w:t xml:space="preserve">rovider may decline the referral. </w:t>
      </w:r>
      <w:r w:rsidR="007C5F08" w:rsidRPr="004F5B36">
        <w:t>If this occurs, the Senior Program Officer must:</w:t>
      </w:r>
      <w:r w:rsidR="007C5F08" w:rsidRPr="004F5B36">
        <w:tab/>
      </w:r>
    </w:p>
    <w:p w14:paraId="16CF46E5" w14:textId="239C3656" w:rsidR="007C5F08" w:rsidRPr="004F5B36" w:rsidRDefault="007C5F08" w:rsidP="00DA31E8">
      <w:pPr>
        <w:pStyle w:val="Bullet1"/>
      </w:pPr>
      <w:r w:rsidRPr="004F5B36">
        <w:t>communicate the referral outcome to the care team</w:t>
      </w:r>
    </w:p>
    <w:p w14:paraId="5758592E" w14:textId="5C9FBFA0" w:rsidR="007C5F08" w:rsidRPr="004F5B36" w:rsidRDefault="004C18E6" w:rsidP="00DA31E8">
      <w:pPr>
        <w:pStyle w:val="Bullet1"/>
      </w:pPr>
      <w:r w:rsidRPr="004F5B36">
        <w:t>provide appropriate support to the care team to identify an alternative leaving care option.</w:t>
      </w:r>
    </w:p>
    <w:p w14:paraId="1D564215" w14:textId="62E23FE3" w:rsidR="00A2617C" w:rsidRDefault="00A2617C" w:rsidP="00A2617C">
      <w:pPr>
        <w:pStyle w:val="Figurecaption"/>
      </w:pPr>
      <w:r w:rsidRPr="004F5B36">
        <w:lastRenderedPageBreak/>
        <w:t xml:space="preserve">Figure </w:t>
      </w:r>
      <w:r w:rsidR="0044077A" w:rsidRPr="004F5B36">
        <w:t>4</w:t>
      </w:r>
      <w:r w:rsidRPr="004F5B36">
        <w:t xml:space="preserve">: </w:t>
      </w:r>
      <w:r w:rsidR="0044077A" w:rsidRPr="004F5B36">
        <w:t>Confirming nomination consideration process</w:t>
      </w:r>
    </w:p>
    <w:p w14:paraId="716AE62B" w14:textId="5F8F59A8" w:rsidR="0044077A" w:rsidRPr="0044077A" w:rsidRDefault="009F4DA4" w:rsidP="0044077A">
      <w:pPr>
        <w:pStyle w:val="Body"/>
      </w:pPr>
      <w:r>
        <w:rPr>
          <w:noProof/>
        </w:rPr>
        <w:drawing>
          <wp:inline distT="0" distB="0" distL="0" distR="0" wp14:anchorId="196F671D" wp14:editId="7F564320">
            <wp:extent cx="4943628" cy="8819638"/>
            <wp:effectExtent l="0" t="0" r="9525" b="635"/>
            <wp:docPr id="1542192867" name="Picture 6" descr="Figure 4 provides a visual display for the questions required from the Senior Program Officer become considering a referral to Housing First. These questions are detailed in section 3.2 - Stage 2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192867" name="Picture 6" descr="Figure 4 provides a visual display for the questions required from the Senior Program Officer become considering a referral to Housing First. These questions are detailed in section 3.2 - Stage 2 requirements"/>
                    <pic:cNvPicPr/>
                  </pic:nvPicPr>
                  <pic:blipFill>
                    <a:blip r:embed="rId28"/>
                    <a:stretch>
                      <a:fillRect/>
                    </a:stretch>
                  </pic:blipFill>
                  <pic:spPr>
                    <a:xfrm>
                      <a:off x="0" y="0"/>
                      <a:ext cx="4948035" cy="8827501"/>
                    </a:xfrm>
                    <a:prstGeom prst="rect">
                      <a:avLst/>
                    </a:prstGeom>
                  </pic:spPr>
                </pic:pic>
              </a:graphicData>
            </a:graphic>
          </wp:inline>
        </w:drawing>
      </w:r>
    </w:p>
    <w:p w14:paraId="530DEF30" w14:textId="51E543CB" w:rsidR="00E9029B" w:rsidRPr="004F5B36" w:rsidRDefault="00E9029B" w:rsidP="00EB3ABE">
      <w:pPr>
        <w:pStyle w:val="Heading3"/>
        <w:tabs>
          <w:tab w:val="center" w:pos="4649"/>
        </w:tabs>
      </w:pPr>
      <w:r w:rsidRPr="004F5B36">
        <w:lastRenderedPageBreak/>
        <w:t>Implementation guidance</w:t>
      </w:r>
    </w:p>
    <w:p w14:paraId="5F710578" w14:textId="5C6C346F" w:rsidR="001D7448" w:rsidRPr="004F5B36" w:rsidRDefault="001D7448" w:rsidP="00E9029B">
      <w:pPr>
        <w:pStyle w:val="Heading4"/>
      </w:pPr>
      <w:r w:rsidRPr="004F5B36">
        <w:t xml:space="preserve">Nomination </w:t>
      </w:r>
      <w:r w:rsidR="00D87A94" w:rsidRPr="004F5B36">
        <w:t>stage</w:t>
      </w:r>
    </w:p>
    <w:p w14:paraId="29175E39" w14:textId="0DBF608C" w:rsidR="001D7448" w:rsidRPr="004F5B36" w:rsidRDefault="001D7448" w:rsidP="001D7448">
      <w:pPr>
        <w:pStyle w:val="Body"/>
      </w:pPr>
      <w:r w:rsidRPr="004F5B36">
        <w:t xml:space="preserve">There </w:t>
      </w:r>
      <w:r w:rsidR="003C0435" w:rsidRPr="004F5B36">
        <w:t>are</w:t>
      </w:r>
      <w:r w:rsidRPr="004F5B36">
        <w:t xml:space="preserve"> no </w:t>
      </w:r>
      <w:r w:rsidR="002F0CFD" w:rsidRPr="004F5B36">
        <w:t>mandated</w:t>
      </w:r>
      <w:r w:rsidRPr="004F5B36">
        <w:t xml:space="preserve"> requirements for how the nomination </w:t>
      </w:r>
      <w:r w:rsidR="00D87A94" w:rsidRPr="004F5B36">
        <w:t>stage</w:t>
      </w:r>
      <w:r w:rsidRPr="004F5B36">
        <w:t xml:space="preserve"> should look for Housing First.</w:t>
      </w:r>
    </w:p>
    <w:p w14:paraId="2F39417E" w14:textId="271D0AF3" w:rsidR="001D7448" w:rsidRPr="004F5B36" w:rsidRDefault="001D7448" w:rsidP="001D7448">
      <w:pPr>
        <w:pStyle w:val="Body"/>
      </w:pPr>
      <w:r w:rsidRPr="004F5B36">
        <w:t xml:space="preserve">Each division </w:t>
      </w:r>
      <w:r w:rsidR="002F0CFD" w:rsidRPr="004F5B36">
        <w:t>will follow</w:t>
      </w:r>
      <w:r w:rsidRPr="004F5B36">
        <w:t xml:space="preserve"> local arrangements </w:t>
      </w:r>
      <w:r w:rsidR="003C30E2" w:rsidRPr="004F5B36">
        <w:t xml:space="preserve">to explore which young people may be </w:t>
      </w:r>
      <w:r w:rsidR="003621A2" w:rsidRPr="004F5B36">
        <w:t>suitable for</w:t>
      </w:r>
      <w:r w:rsidR="003C30E2" w:rsidRPr="004F5B36">
        <w:t xml:space="preserve"> Housing First.</w:t>
      </w:r>
    </w:p>
    <w:p w14:paraId="5DDB7F95" w14:textId="643A31AA" w:rsidR="003C30E2" w:rsidRPr="004F5B36" w:rsidRDefault="008F06B6" w:rsidP="001D7448">
      <w:pPr>
        <w:pStyle w:val="Body"/>
      </w:pPr>
      <w:r w:rsidRPr="004F5B36">
        <w:t>D</w:t>
      </w:r>
      <w:r w:rsidR="003C30E2" w:rsidRPr="004F5B36">
        <w:t xml:space="preserve">iscussions </w:t>
      </w:r>
      <w:r w:rsidR="002F0CFD" w:rsidRPr="004F5B36">
        <w:t>that</w:t>
      </w:r>
      <w:r w:rsidR="003C30E2" w:rsidRPr="004F5B36">
        <w:t xml:space="preserve"> occur between the</w:t>
      </w:r>
      <w:r w:rsidR="00B46610" w:rsidRPr="004F5B36">
        <w:t xml:space="preserve"> Housing First</w:t>
      </w:r>
      <w:r w:rsidR="003C30E2" w:rsidRPr="004F5B36">
        <w:t xml:space="preserve"> Senior Program Officers, </w:t>
      </w:r>
      <w:r w:rsidR="00B46610" w:rsidRPr="004F5B36">
        <w:t>c</w:t>
      </w:r>
      <w:r w:rsidR="003C30E2" w:rsidRPr="004F5B36">
        <w:t xml:space="preserve">are </w:t>
      </w:r>
      <w:r w:rsidR="00B46610" w:rsidRPr="004F5B36">
        <w:t>t</w:t>
      </w:r>
      <w:r w:rsidR="003C30E2" w:rsidRPr="004F5B36">
        <w:t xml:space="preserve">eams and other professionals in the nomination stage </w:t>
      </w:r>
      <w:r w:rsidR="00A31B62" w:rsidRPr="004F5B36">
        <w:t>do</w:t>
      </w:r>
      <w:r w:rsidRPr="004F5B36">
        <w:t xml:space="preserve"> not </w:t>
      </w:r>
      <w:r w:rsidR="00A95662" w:rsidRPr="004F5B36">
        <w:t>automatically result in</w:t>
      </w:r>
      <w:r w:rsidRPr="004F5B36">
        <w:t xml:space="preserve"> a referral. It remains the discretion of the Housing First Senior Program Officers </w:t>
      </w:r>
      <w:r w:rsidR="00F156EC" w:rsidRPr="004F5B36">
        <w:t>and Divisional Care Services Managers</w:t>
      </w:r>
      <w:r w:rsidRPr="004F5B36">
        <w:t xml:space="preserve"> </w:t>
      </w:r>
      <w:r w:rsidR="00DA25A0" w:rsidRPr="004F5B36">
        <w:t xml:space="preserve">to accept a nomination for a young </w:t>
      </w:r>
      <w:proofErr w:type="gramStart"/>
      <w:r w:rsidR="00DA25A0" w:rsidRPr="004F5B36">
        <w:t>person</w:t>
      </w:r>
      <w:r w:rsidR="00945606" w:rsidRPr="004F5B36">
        <w:t>,</w:t>
      </w:r>
      <w:r w:rsidR="00DA25A0" w:rsidRPr="004F5B36">
        <w:t xml:space="preserve"> and</w:t>
      </w:r>
      <w:proofErr w:type="gramEnd"/>
      <w:r w:rsidR="00DA25A0" w:rsidRPr="004F5B36">
        <w:t xml:space="preserve"> progress the referral to the Housing First service provider.</w:t>
      </w:r>
    </w:p>
    <w:p w14:paraId="12886415" w14:textId="45450865" w:rsidR="00A5562B" w:rsidRPr="004F5B36" w:rsidRDefault="00A5562B" w:rsidP="00E9029B">
      <w:pPr>
        <w:pStyle w:val="Heading4"/>
      </w:pPr>
      <w:r w:rsidRPr="004F5B36">
        <w:t>Client consent</w:t>
      </w:r>
    </w:p>
    <w:p w14:paraId="328B2278" w14:textId="1E18948B" w:rsidR="004410CF" w:rsidRPr="004F5B36" w:rsidRDefault="004410CF" w:rsidP="00A5562B">
      <w:pPr>
        <w:pStyle w:val="Body"/>
      </w:pPr>
      <w:r w:rsidRPr="004F5B36">
        <w:t xml:space="preserve">The department and Housing First </w:t>
      </w:r>
      <w:r w:rsidR="00EA6C96" w:rsidRPr="004F5B36">
        <w:t>s</w:t>
      </w:r>
      <w:r w:rsidRPr="004F5B36">
        <w:t xml:space="preserve">ervice </w:t>
      </w:r>
      <w:r w:rsidR="00EA6C96" w:rsidRPr="004F5B36">
        <w:t>p</w:t>
      </w:r>
      <w:r w:rsidRPr="004F5B36">
        <w:t xml:space="preserve">roviders must </w:t>
      </w:r>
      <w:r w:rsidR="00DE6AD5" w:rsidRPr="004F5B36">
        <w:t xml:space="preserve">adhere to </w:t>
      </w:r>
      <w:r w:rsidR="005B23EB" w:rsidRPr="004F5B36">
        <w:t xml:space="preserve">their requirements under the </w:t>
      </w:r>
      <w:r w:rsidR="005B23EB" w:rsidRPr="004F5B36">
        <w:rPr>
          <w:i/>
        </w:rPr>
        <w:t xml:space="preserve">Privacy and Data Protection Act </w:t>
      </w:r>
      <w:r w:rsidR="00B27FEB" w:rsidRPr="004F5B36">
        <w:rPr>
          <w:i/>
        </w:rPr>
        <w:t>2014</w:t>
      </w:r>
      <w:r w:rsidR="005B23EB" w:rsidRPr="004F5B36">
        <w:rPr>
          <w:i/>
        </w:rPr>
        <w:t xml:space="preserve">. </w:t>
      </w:r>
      <w:r w:rsidR="005B23EB" w:rsidRPr="004F5B36">
        <w:t xml:space="preserve">In accordance with </w:t>
      </w:r>
      <w:r w:rsidR="00466D2F" w:rsidRPr="004F5B36">
        <w:t>I</w:t>
      </w:r>
      <w:r w:rsidR="005B23EB" w:rsidRPr="004F5B36">
        <w:t xml:space="preserve">nformation Privacy Principle 1, </w:t>
      </w:r>
      <w:r w:rsidR="001D1FC4" w:rsidRPr="004F5B36">
        <w:t>the young person must know how their information is being used and to whom it is being disclosed.</w:t>
      </w:r>
    </w:p>
    <w:p w14:paraId="5B4F70B9" w14:textId="4243E466" w:rsidR="00DB0A9D" w:rsidRPr="004F5B36" w:rsidRDefault="00A5562B" w:rsidP="00A5562B">
      <w:pPr>
        <w:pStyle w:val="Body"/>
      </w:pPr>
      <w:r w:rsidRPr="004F5B36">
        <w:t>A referral cannot be made until the young person has provided explicit consent</w:t>
      </w:r>
      <w:r w:rsidR="00915745" w:rsidRPr="004F5B36">
        <w:t xml:space="preserve"> for the referral.</w:t>
      </w:r>
      <w:r w:rsidR="00DB0A9D" w:rsidRPr="004F5B36">
        <w:t xml:space="preserve"> </w:t>
      </w:r>
      <w:r w:rsidR="00D64720" w:rsidRPr="004F5B36">
        <w:t>The young pe</w:t>
      </w:r>
      <w:r w:rsidR="005D6879" w:rsidRPr="004F5B36">
        <w:t xml:space="preserve">rson’s care team must have discussed Housing First as a leaving care option with the young person and sought their consent before </w:t>
      </w:r>
      <w:r w:rsidR="009B70C9" w:rsidRPr="004F5B36">
        <w:t>progressing a</w:t>
      </w:r>
      <w:r w:rsidR="005D6879" w:rsidRPr="004F5B36">
        <w:t xml:space="preserve"> referral. This includes ensuring that the young person i</w:t>
      </w:r>
      <w:r w:rsidR="001B028D" w:rsidRPr="004F5B36">
        <w:t>s aware of the additional data collection and participation costs of Housing First compared to other leaving care options.</w:t>
      </w:r>
    </w:p>
    <w:p w14:paraId="2F6A7901" w14:textId="78B6A943" w:rsidR="00F632EC" w:rsidRPr="004F5B36" w:rsidRDefault="00F632EC" w:rsidP="00E9029B">
      <w:pPr>
        <w:pStyle w:val="Heading4"/>
      </w:pPr>
      <w:r w:rsidRPr="004F5B36">
        <w:t xml:space="preserve">Intake numbers and </w:t>
      </w:r>
      <w:r w:rsidR="000C629E" w:rsidRPr="004F5B36">
        <w:t>locations</w:t>
      </w:r>
    </w:p>
    <w:p w14:paraId="611BACE0" w14:textId="433B8FDD" w:rsidR="000C629E" w:rsidRPr="004F5B36" w:rsidRDefault="00FB1897" w:rsidP="000C629E">
      <w:pPr>
        <w:pStyle w:val="Body"/>
      </w:pPr>
      <w:r w:rsidRPr="004F5B36">
        <w:t xml:space="preserve">Each division </w:t>
      </w:r>
      <w:r w:rsidR="00A549EB" w:rsidRPr="004F5B36">
        <w:t xml:space="preserve">has </w:t>
      </w:r>
      <w:r w:rsidR="008B696C" w:rsidRPr="004F5B36">
        <w:t>target numbers for each intake period</w:t>
      </w:r>
      <w:r w:rsidR="00A549EB" w:rsidRPr="004F5B36">
        <w:t xml:space="preserve">. </w:t>
      </w:r>
      <w:r w:rsidR="00493B54" w:rsidRPr="004F5B36">
        <w:t xml:space="preserve">The Housing First Senior Program Officer must ensure that </w:t>
      </w:r>
      <w:r w:rsidR="00877D10" w:rsidRPr="004F5B36">
        <w:t>referrals adhere to the</w:t>
      </w:r>
      <w:r w:rsidR="005B6D5B" w:rsidRPr="004F5B36">
        <w:t>ir target numbers.</w:t>
      </w:r>
    </w:p>
    <w:p w14:paraId="2DBC3905" w14:textId="48A2098B" w:rsidR="006F2190" w:rsidRPr="004F5B36" w:rsidRDefault="006A4BDD" w:rsidP="00E9029B">
      <w:pPr>
        <w:pStyle w:val="Heading4"/>
      </w:pPr>
      <w:r w:rsidRPr="004F5B36">
        <w:t>F</w:t>
      </w:r>
      <w:r w:rsidR="00695BBB" w:rsidRPr="004F5B36">
        <w:t>ire safety</w:t>
      </w:r>
      <w:r w:rsidR="006874BD" w:rsidRPr="004F5B36">
        <w:t xml:space="preserve"> requirements</w:t>
      </w:r>
    </w:p>
    <w:p w14:paraId="1DBB5326" w14:textId="0501A748" w:rsidR="00BA0A94" w:rsidRPr="004F5B36" w:rsidRDefault="00BA0A94" w:rsidP="00CC452A">
      <w:pPr>
        <w:pStyle w:val="Body"/>
      </w:pPr>
      <w:r w:rsidRPr="004F5B36">
        <w:t xml:space="preserve">The Client Risk Assessment must be completed during the nomination phase. </w:t>
      </w:r>
      <w:r w:rsidR="00C34E54" w:rsidRPr="004F5B36">
        <w:t>If</w:t>
      </w:r>
      <w:r w:rsidR="000C337E" w:rsidRPr="004F5B36">
        <w:t xml:space="preserve"> the young person’s circumstances change, further Client Risk Assessment’s must be completed. </w:t>
      </w:r>
    </w:p>
    <w:p w14:paraId="7FB02244" w14:textId="1565348C" w:rsidR="00CC452A" w:rsidRPr="004F5B36" w:rsidRDefault="00964432" w:rsidP="00CC452A">
      <w:pPr>
        <w:pStyle w:val="Body"/>
      </w:pPr>
      <w:r w:rsidRPr="004F5B36">
        <w:t>Divisions must carefully consider referrals for y</w:t>
      </w:r>
      <w:r w:rsidR="00CC452A" w:rsidRPr="004F5B36">
        <w:t>oung people with a history of arson or other fire-related behaviour that is considered high-risk by the department’s Client Risk Assessment</w:t>
      </w:r>
      <w:r w:rsidRPr="004F5B36">
        <w:t>.</w:t>
      </w:r>
    </w:p>
    <w:p w14:paraId="231F8E81" w14:textId="58A67F93" w:rsidR="00CC452A" w:rsidRPr="004F5B36" w:rsidRDefault="00CC452A" w:rsidP="00CC452A">
      <w:pPr>
        <w:pStyle w:val="Body"/>
      </w:pPr>
      <w:r w:rsidRPr="004F5B36">
        <w:t>The Housing First program does not provide funding for the installation of any additional fire safety measures above the Building Regulatory requirements and Capital Development Guidelines.  </w:t>
      </w:r>
    </w:p>
    <w:p w14:paraId="0CAAB1D3" w14:textId="21F6820C" w:rsidR="00CC452A" w:rsidRPr="004F5B36" w:rsidRDefault="00CC452A" w:rsidP="00CC452A">
      <w:pPr>
        <w:pStyle w:val="Body"/>
      </w:pPr>
      <w:r w:rsidRPr="004F5B36">
        <w:t>If the division</w:t>
      </w:r>
      <w:r w:rsidR="009C79CA" w:rsidRPr="004F5B36">
        <w:t xml:space="preserve"> </w:t>
      </w:r>
      <w:r w:rsidRPr="004F5B36">
        <w:t>determine</w:t>
      </w:r>
      <w:r w:rsidR="00367059" w:rsidRPr="004F5B36">
        <w:t>s</w:t>
      </w:r>
      <w:r w:rsidRPr="004F5B36">
        <w:t xml:space="preserve"> a referral should progress for a young person who </w:t>
      </w:r>
      <w:r w:rsidR="00367059" w:rsidRPr="004F5B36">
        <w:t>must</w:t>
      </w:r>
      <w:r w:rsidRPr="004F5B36">
        <w:t xml:space="preserve"> have additional fire safety measures installed by the</w:t>
      </w:r>
      <w:r w:rsidR="00272E62" w:rsidRPr="004F5B36">
        <w:t xml:space="preserve"> </w:t>
      </w:r>
      <w:r w:rsidR="00E128B4" w:rsidRPr="004F5B36">
        <w:t>Homes Victoria</w:t>
      </w:r>
      <w:r w:rsidRPr="004F5B36">
        <w:t xml:space="preserve"> Fire Safety Team, the division </w:t>
      </w:r>
      <w:r w:rsidR="00367059" w:rsidRPr="004F5B36">
        <w:t>will</w:t>
      </w:r>
      <w:r w:rsidRPr="004F5B36">
        <w:t xml:space="preserve"> fund all costs associated with these measures. This includes, but is not limited to: </w:t>
      </w:r>
    </w:p>
    <w:p w14:paraId="0B749FA8" w14:textId="245BAFF1" w:rsidR="00CC452A" w:rsidRPr="004F5B36" w:rsidRDefault="007F3C09" w:rsidP="008A0967">
      <w:pPr>
        <w:pStyle w:val="Bullet1"/>
      </w:pPr>
      <w:r w:rsidRPr="004F5B36">
        <w:t>t</w:t>
      </w:r>
      <w:r w:rsidR="00CC452A" w:rsidRPr="004F5B36">
        <w:t>he cost of installation of additional fire safety measures, such as a fire sprinkler system </w:t>
      </w:r>
    </w:p>
    <w:p w14:paraId="141DA5C2" w14:textId="0C186304" w:rsidR="00CC452A" w:rsidRPr="004F5B36" w:rsidRDefault="007F3C09" w:rsidP="008A0967">
      <w:pPr>
        <w:pStyle w:val="Bullet1"/>
      </w:pPr>
      <w:r w:rsidRPr="004F5B36">
        <w:t>t</w:t>
      </w:r>
      <w:r w:rsidR="00CC452A" w:rsidRPr="004F5B36">
        <w:t>he ongoing maintenance of the additional fire safety measures </w:t>
      </w:r>
    </w:p>
    <w:p w14:paraId="506CC005" w14:textId="4447E19E" w:rsidR="00CC452A" w:rsidRPr="004F5B36" w:rsidRDefault="007F3C09" w:rsidP="008A0967">
      <w:pPr>
        <w:pStyle w:val="Bullet1"/>
      </w:pPr>
      <w:r w:rsidRPr="004F5B36">
        <w:t>t</w:t>
      </w:r>
      <w:r w:rsidR="00CC452A" w:rsidRPr="004F5B36">
        <w:t>he de-commissioning of the additional fire safety measures at the end of the young person’s tenancy </w:t>
      </w:r>
    </w:p>
    <w:p w14:paraId="770F50A9" w14:textId="700E6889" w:rsidR="00CC452A" w:rsidRPr="004F5B36" w:rsidRDefault="007F3C09" w:rsidP="008A0967">
      <w:pPr>
        <w:pStyle w:val="Bullet1"/>
      </w:pPr>
      <w:r w:rsidRPr="004F5B36">
        <w:t>a</w:t>
      </w:r>
      <w:r w:rsidR="00CC452A" w:rsidRPr="004F5B36">
        <w:t>ny additional costs incurred from the delay in handing back the property to Homes Victoria due to the de-commissioning of the additional fire safety measures </w:t>
      </w:r>
    </w:p>
    <w:p w14:paraId="28DDED3D" w14:textId="77777777" w:rsidR="00C7721F" w:rsidRPr="004F5B36" w:rsidRDefault="00C7721F" w:rsidP="0036782A">
      <w:pPr>
        <w:pStyle w:val="Heading3"/>
        <w:sectPr w:rsidR="00C7721F" w:rsidRPr="004F5B36" w:rsidSect="008625CA">
          <w:pgSz w:w="11906" w:h="16838" w:code="9"/>
          <w:pgMar w:top="1021" w:right="1304" w:bottom="1418" w:left="1304" w:header="454" w:footer="567" w:gutter="0"/>
          <w:cols w:space="340"/>
          <w:docGrid w:linePitch="360"/>
        </w:sectPr>
      </w:pPr>
    </w:p>
    <w:p w14:paraId="4B32F735" w14:textId="3CD9A46F" w:rsidR="003C4E3E" w:rsidRPr="004F5B36" w:rsidRDefault="0036782A" w:rsidP="0036782A">
      <w:pPr>
        <w:pStyle w:val="Heading3"/>
      </w:pPr>
      <w:r w:rsidRPr="004F5B36">
        <w:lastRenderedPageBreak/>
        <w:t>Stage two referral process flow</w:t>
      </w:r>
    </w:p>
    <w:p w14:paraId="5C4B446A" w14:textId="1DEEB6DD" w:rsidR="00FB1B39" w:rsidRPr="00FB1B39" w:rsidRDefault="00FB1B39" w:rsidP="00FB1B39">
      <w:pPr>
        <w:pStyle w:val="Figurecaption"/>
      </w:pPr>
      <w:r w:rsidRPr="004F5B36">
        <w:t xml:space="preserve">Figure </w:t>
      </w:r>
      <w:r w:rsidR="0044077A" w:rsidRPr="004F5B36">
        <w:t>5</w:t>
      </w:r>
      <w:r w:rsidRPr="004F5B36">
        <w:t>: Flow chart displaying the business flow of Stage Two Housing First referrals.</w:t>
      </w:r>
    </w:p>
    <w:p w14:paraId="4DDA70FF" w14:textId="2A7CCE6A" w:rsidR="00BC0967" w:rsidRDefault="009336F0" w:rsidP="00BC0967">
      <w:pPr>
        <w:pStyle w:val="Figurecaption"/>
      </w:pPr>
      <w:r>
        <w:rPr>
          <w:noProof/>
        </w:rPr>
        <w:drawing>
          <wp:inline distT="0" distB="0" distL="0" distR="0" wp14:anchorId="110789A9" wp14:editId="718A1E03">
            <wp:extent cx="9143365" cy="3885565"/>
            <wp:effectExtent l="0" t="0" r="635" b="635"/>
            <wp:docPr id="326051994" name="Picture 4" descr="Figure displays the process of nomination and referral as described in section 3.2 St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51994" name="Picture 4" descr="Figure displays the process of nomination and referral as described in section 3.2 Stage 2."/>
                    <pic:cNvPicPr/>
                  </pic:nvPicPr>
                  <pic:blipFill>
                    <a:blip r:embed="rId29"/>
                    <a:stretch>
                      <a:fillRect/>
                    </a:stretch>
                  </pic:blipFill>
                  <pic:spPr>
                    <a:xfrm>
                      <a:off x="0" y="0"/>
                      <a:ext cx="9143365" cy="3885565"/>
                    </a:xfrm>
                    <a:prstGeom prst="rect">
                      <a:avLst/>
                    </a:prstGeom>
                  </pic:spPr>
                </pic:pic>
              </a:graphicData>
            </a:graphic>
          </wp:inline>
        </w:drawing>
      </w:r>
      <w:r w:rsidR="00776B63">
        <w:br/>
      </w:r>
    </w:p>
    <w:p w14:paraId="7EF9D382" w14:textId="502DC6FE" w:rsidR="003E30AE" w:rsidRDefault="003E30AE" w:rsidP="007B05D8">
      <w:pPr>
        <w:pStyle w:val="Figurecaption"/>
      </w:pPr>
    </w:p>
    <w:p w14:paraId="252FAAF7" w14:textId="77777777" w:rsidR="007B05D8" w:rsidRDefault="007B05D8" w:rsidP="004F5ED2">
      <w:pPr>
        <w:pStyle w:val="Figurecaption"/>
        <w:sectPr w:rsidR="007B05D8" w:rsidSect="00C7721F">
          <w:pgSz w:w="16838" w:h="11906" w:orient="landscape" w:code="9"/>
          <w:pgMar w:top="1304" w:right="1021" w:bottom="1304" w:left="1418" w:header="454" w:footer="567" w:gutter="0"/>
          <w:cols w:space="340"/>
          <w:docGrid w:linePitch="360"/>
        </w:sectPr>
      </w:pPr>
    </w:p>
    <w:p w14:paraId="0F598580" w14:textId="46694F76" w:rsidR="003C4E3E" w:rsidRDefault="00BE3D73" w:rsidP="0055031A">
      <w:pPr>
        <w:pStyle w:val="Heading1"/>
      </w:pPr>
      <w:bookmarkStart w:id="20" w:name="_Toc198198386"/>
      <w:r>
        <w:lastRenderedPageBreak/>
        <w:t>4</w:t>
      </w:r>
      <w:r w:rsidR="003C4E3E">
        <w:t>.</w:t>
      </w:r>
      <w:r w:rsidR="24F64F1A">
        <w:t xml:space="preserve"> </w:t>
      </w:r>
      <w:r w:rsidR="003C4E3E">
        <w:t xml:space="preserve">Service </w:t>
      </w:r>
      <w:r w:rsidR="00EB3ABE">
        <w:t>d</w:t>
      </w:r>
      <w:r w:rsidR="003C4E3E">
        <w:t>elivery</w:t>
      </w:r>
      <w:bookmarkEnd w:id="20"/>
    </w:p>
    <w:p w14:paraId="26035BF9" w14:textId="730183F9" w:rsidR="00F60F31" w:rsidRDefault="00F60F31" w:rsidP="00F60F31">
      <w:pPr>
        <w:pStyle w:val="Body"/>
      </w:pPr>
      <w:r>
        <w:t xml:space="preserve">Housing First </w:t>
      </w:r>
      <w:r w:rsidR="00F8375E">
        <w:t>has</w:t>
      </w:r>
      <w:r>
        <w:t xml:space="preserve"> three phases</w:t>
      </w:r>
      <w:r w:rsidR="00D06799">
        <w:t xml:space="preserve">: </w:t>
      </w:r>
      <w:r w:rsidR="00E75677">
        <w:t xml:space="preserve">an </w:t>
      </w:r>
      <w:r w:rsidR="00C5095A">
        <w:t>i</w:t>
      </w:r>
      <w:r w:rsidR="00D06799">
        <w:t xml:space="preserve">n-reach period, </w:t>
      </w:r>
      <w:r w:rsidR="00E75677">
        <w:t xml:space="preserve">a </w:t>
      </w:r>
      <w:r w:rsidR="00C5095A">
        <w:t>h</w:t>
      </w:r>
      <w:r w:rsidR="00D06799">
        <w:t xml:space="preserve">ousing period and </w:t>
      </w:r>
      <w:r w:rsidR="008311A4">
        <w:t xml:space="preserve">a </w:t>
      </w:r>
      <w:r w:rsidR="00C5095A">
        <w:t>post-reach</w:t>
      </w:r>
      <w:r w:rsidR="00D06799">
        <w:t xml:space="preserve"> period. </w:t>
      </w:r>
      <w:r w:rsidR="005833C2">
        <w:t xml:space="preserve">The total program duration per young person is 3 years and 6 months, with a minimum housing period of 2 years. </w:t>
      </w:r>
    </w:p>
    <w:p w14:paraId="0358BCD1" w14:textId="2ED142F8" w:rsidR="005833C2" w:rsidRDefault="005833C2" w:rsidP="00F60F31">
      <w:pPr>
        <w:pStyle w:val="Body"/>
      </w:pPr>
      <w:r>
        <w:t>This chapter details the requirements and implementation guidance for each service delivery phase.</w:t>
      </w:r>
    </w:p>
    <w:p w14:paraId="2388EEEC" w14:textId="4FE4AEE6" w:rsidR="00766E76" w:rsidRDefault="00766E76" w:rsidP="00C5095A">
      <w:pPr>
        <w:pStyle w:val="Figurecaption"/>
      </w:pPr>
      <w:r>
        <w:t xml:space="preserve">Figure </w:t>
      </w:r>
      <w:r w:rsidR="0044077A">
        <w:t>6</w:t>
      </w:r>
      <w:r w:rsidR="00236C9C">
        <w:t>:</w:t>
      </w:r>
      <w:r>
        <w:t xml:space="preserve"> Housing First support journey</w:t>
      </w:r>
    </w:p>
    <w:p w14:paraId="2E83CB11" w14:textId="52ED56FE" w:rsidR="00480BA5" w:rsidRPr="00480BA5" w:rsidRDefault="00CF4842" w:rsidP="00480BA5">
      <w:pPr>
        <w:pStyle w:val="Body"/>
      </w:pPr>
      <w:r>
        <w:rPr>
          <w:noProof/>
        </w:rPr>
        <w:drawing>
          <wp:inline distT="0" distB="0" distL="0" distR="0" wp14:anchorId="762F2A82" wp14:editId="7D139805">
            <wp:extent cx="5904230" cy="2052320"/>
            <wp:effectExtent l="0" t="0" r="1270" b="5080"/>
            <wp:docPr id="1996675694" name="Picture 1" descr="Figure 6 displays the housing first support journey.&#10;Months 0-6 are the in-reach period, months 6-30 are the housing period and months 30-42 are the post-reach period. All participants receive a total of 42 months of suppor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75694" name="Picture 1" descr="Figure 6 displays the housing first support journey.&#10;Months 0-6 are the in-reach period, months 6-30 are the housing period and months 30-42 are the post-reach period. All participants receive a total of 42 months of support.">
                      <a:extLst>
                        <a:ext uri="{C183D7F6-B498-43B3-948B-1728B52AA6E4}">
                          <adec:decorative xmlns:adec="http://schemas.microsoft.com/office/drawing/2017/decorative" val="0"/>
                        </a:ext>
                      </a:extLst>
                    </pic:cNvPr>
                    <pic:cNvPicPr/>
                  </pic:nvPicPr>
                  <pic:blipFill>
                    <a:blip r:embed="rId30"/>
                    <a:stretch>
                      <a:fillRect/>
                    </a:stretch>
                  </pic:blipFill>
                  <pic:spPr>
                    <a:xfrm>
                      <a:off x="0" y="0"/>
                      <a:ext cx="5904230" cy="2052320"/>
                    </a:xfrm>
                    <a:prstGeom prst="rect">
                      <a:avLst/>
                    </a:prstGeom>
                  </pic:spPr>
                </pic:pic>
              </a:graphicData>
            </a:graphic>
          </wp:inline>
        </w:drawing>
      </w:r>
    </w:p>
    <w:p w14:paraId="06D8EB39" w14:textId="5949CCB4" w:rsidR="003C4E3E" w:rsidRPr="004F5B36" w:rsidRDefault="00BE3D73" w:rsidP="008D473C">
      <w:pPr>
        <w:pStyle w:val="Heading2"/>
      </w:pPr>
      <w:bookmarkStart w:id="21" w:name="_Toc198198387"/>
      <w:r w:rsidRPr="004F5B36">
        <w:t>4</w:t>
      </w:r>
      <w:r w:rsidR="003C4E3E" w:rsidRPr="004F5B36">
        <w:t>.1</w:t>
      </w:r>
      <w:r w:rsidR="00C86AAA" w:rsidRPr="004F5B36">
        <w:t>.</w:t>
      </w:r>
      <w:r w:rsidR="008D473C" w:rsidRPr="004F5B36">
        <w:t xml:space="preserve"> I</w:t>
      </w:r>
      <w:r w:rsidR="003C4E3E" w:rsidRPr="004F5B36">
        <w:t>n</w:t>
      </w:r>
      <w:r w:rsidR="008D473C" w:rsidRPr="004F5B36">
        <w:t>-</w:t>
      </w:r>
      <w:r w:rsidR="003C4E3E" w:rsidRPr="004F5B36">
        <w:t xml:space="preserve">reach </w:t>
      </w:r>
      <w:r w:rsidR="008D473C" w:rsidRPr="004F5B36">
        <w:t>period</w:t>
      </w:r>
      <w:bookmarkEnd w:id="21"/>
    </w:p>
    <w:p w14:paraId="47FD03A5" w14:textId="01F72EA7" w:rsidR="00C43540" w:rsidRPr="004F5B36" w:rsidRDefault="00EB4BC3" w:rsidP="008D473C">
      <w:pPr>
        <w:pStyle w:val="Heading3"/>
      </w:pPr>
      <w:r w:rsidRPr="004F5B36">
        <w:t>Requirements</w:t>
      </w:r>
    </w:p>
    <w:p w14:paraId="2795D771" w14:textId="7D8CADB0" w:rsidR="00C43540" w:rsidRPr="004F5B36" w:rsidRDefault="00782FDB" w:rsidP="007D6CED">
      <w:pPr>
        <w:pStyle w:val="Bullet1"/>
      </w:pPr>
      <w:r w:rsidRPr="004F5B36">
        <w:t>a</w:t>
      </w:r>
      <w:r w:rsidR="006A0E59" w:rsidRPr="004F5B36">
        <w:t xml:space="preserve">ll participants receive </w:t>
      </w:r>
      <w:r w:rsidR="00E65EED" w:rsidRPr="004F5B36">
        <w:t xml:space="preserve">up to </w:t>
      </w:r>
      <w:r w:rsidR="006A0E59" w:rsidRPr="004F5B36">
        <w:t xml:space="preserve">6-months of in-reach support </w:t>
      </w:r>
      <w:r w:rsidR="00FF56FF" w:rsidRPr="004F5B36">
        <w:t>before</w:t>
      </w:r>
      <w:r w:rsidR="006A0E59" w:rsidRPr="004F5B36">
        <w:t xml:space="preserve"> </w:t>
      </w:r>
      <w:r w:rsidR="00EB4BC3" w:rsidRPr="004F5B36">
        <w:t xml:space="preserve">entering </w:t>
      </w:r>
      <w:r w:rsidR="006A0E59" w:rsidRPr="004F5B36">
        <w:t>their Housing First property</w:t>
      </w:r>
      <w:r w:rsidR="00E93D8A" w:rsidRPr="004F5B36">
        <w:t>, with a minimum in-reach period of 12 weeks. T</w:t>
      </w:r>
      <w:r w:rsidR="003709E4" w:rsidRPr="004F5B36">
        <w:t xml:space="preserve">he division and Housing First service provider </w:t>
      </w:r>
      <w:r w:rsidR="00FF56FF" w:rsidRPr="004F5B36">
        <w:t>may</w:t>
      </w:r>
      <w:r w:rsidR="003709E4" w:rsidRPr="004F5B36">
        <w:t xml:space="preserve"> negotiate a truncated in-reach period</w:t>
      </w:r>
      <w:r w:rsidR="00FF56FF" w:rsidRPr="004F5B36">
        <w:t xml:space="preserve"> for exceptional circumstances</w:t>
      </w:r>
      <w:r w:rsidR="003A6B32" w:rsidRPr="004F5B36">
        <w:t xml:space="preserve">. </w:t>
      </w:r>
    </w:p>
    <w:p w14:paraId="6D7D01B1" w14:textId="07CC2D1E" w:rsidR="00C43540" w:rsidRDefault="00ED2909" w:rsidP="00C43540">
      <w:pPr>
        <w:pStyle w:val="Bullet1"/>
      </w:pPr>
      <w:r w:rsidRPr="004F5B36">
        <w:t>t</w:t>
      </w:r>
      <w:r w:rsidR="00C43540" w:rsidRPr="004F5B36">
        <w:t xml:space="preserve">he Housing First </w:t>
      </w:r>
      <w:r w:rsidR="00B60647" w:rsidRPr="004F5B36">
        <w:t>C</w:t>
      </w:r>
      <w:r w:rsidR="00C43540" w:rsidRPr="004F5B36">
        <w:t xml:space="preserve">ase </w:t>
      </w:r>
      <w:r w:rsidR="00B60647" w:rsidRPr="004F5B36">
        <w:t>W</w:t>
      </w:r>
      <w:r w:rsidR="00C43540" w:rsidRPr="004F5B36">
        <w:t xml:space="preserve">orker </w:t>
      </w:r>
      <w:r w:rsidR="00A603A4" w:rsidRPr="004F5B36">
        <w:t xml:space="preserve">delivers </w:t>
      </w:r>
      <w:r w:rsidR="001470DB" w:rsidRPr="004F5B36">
        <w:t xml:space="preserve">Housing First case work support during </w:t>
      </w:r>
      <w:r w:rsidR="008D473C" w:rsidRPr="004F5B36">
        <w:t>the in-</w:t>
      </w:r>
      <w:r w:rsidR="008D473C">
        <w:t>reach period</w:t>
      </w:r>
      <w:r w:rsidR="00270E5B">
        <w:t>.</w:t>
      </w:r>
    </w:p>
    <w:p w14:paraId="0353C441" w14:textId="5F88B067" w:rsidR="00EB4BC3" w:rsidRDefault="00ED2909" w:rsidP="00EB4BC3">
      <w:pPr>
        <w:pStyle w:val="Bullet1"/>
      </w:pPr>
      <w:r>
        <w:t>t</w:t>
      </w:r>
      <w:r w:rsidR="00AF01E3">
        <w:t xml:space="preserve">he </w:t>
      </w:r>
      <w:r w:rsidR="00EB4BC3">
        <w:t xml:space="preserve">Housing First </w:t>
      </w:r>
      <w:r w:rsidR="00B60647">
        <w:t>C</w:t>
      </w:r>
      <w:r w:rsidR="00EB4BC3">
        <w:t xml:space="preserve">ase </w:t>
      </w:r>
      <w:r w:rsidR="00B60647">
        <w:t>W</w:t>
      </w:r>
      <w:r w:rsidR="00EB4BC3">
        <w:t>orker engage</w:t>
      </w:r>
      <w:r w:rsidR="00B1576D">
        <w:t>s</w:t>
      </w:r>
      <w:r w:rsidR="00EB4BC3">
        <w:t xml:space="preserve"> with the young person and their care team to </w:t>
      </w:r>
      <w:r w:rsidR="009575D3">
        <w:t xml:space="preserve">help </w:t>
      </w:r>
      <w:r w:rsidR="00EB4BC3">
        <w:t>build the young person’s independent living skills and transition readiness.</w:t>
      </w:r>
    </w:p>
    <w:p w14:paraId="3F9CB2BA" w14:textId="43571449" w:rsidR="00EB4BC3" w:rsidRDefault="00ED2909" w:rsidP="00EB4BC3">
      <w:pPr>
        <w:pStyle w:val="Bullet1"/>
      </w:pPr>
      <w:r>
        <w:t>t</w:t>
      </w:r>
      <w:r w:rsidR="00AF01E3">
        <w:t xml:space="preserve">he </w:t>
      </w:r>
      <w:r w:rsidR="00EB4BC3">
        <w:t xml:space="preserve">Housing First </w:t>
      </w:r>
      <w:r w:rsidR="00B60647">
        <w:t>C</w:t>
      </w:r>
      <w:r w:rsidR="00EB4BC3">
        <w:t xml:space="preserve">ase </w:t>
      </w:r>
      <w:r w:rsidR="00B60647">
        <w:t>W</w:t>
      </w:r>
      <w:r w:rsidR="00EB4BC3">
        <w:t xml:space="preserve">orker liaises with the care team to identify goals on the 15+ Care and Transition Plan </w:t>
      </w:r>
      <w:r w:rsidR="00DD5E70">
        <w:t xml:space="preserve">that </w:t>
      </w:r>
      <w:r w:rsidR="00EB4BC3">
        <w:t xml:space="preserve">they will </w:t>
      </w:r>
      <w:r w:rsidR="00A515B5">
        <w:t>undertake</w:t>
      </w:r>
    </w:p>
    <w:p w14:paraId="11E2661E" w14:textId="7DC94908" w:rsidR="00194F39" w:rsidRDefault="00194F39" w:rsidP="00EB4BC3">
      <w:pPr>
        <w:pStyle w:val="Bullet1"/>
      </w:pPr>
      <w:r>
        <w:t xml:space="preserve">the Housing First </w:t>
      </w:r>
      <w:r w:rsidR="00AB45BD">
        <w:t>Case Worker undertakes the WOMBAT Early Life</w:t>
      </w:r>
      <w:r w:rsidR="00C20DF6">
        <w:t xml:space="preserve"> </w:t>
      </w:r>
      <w:r w:rsidR="00AB45BD">
        <w:t xml:space="preserve">Skills Assessment tool </w:t>
      </w:r>
      <w:r w:rsidR="007A4419">
        <w:t xml:space="preserve">(or </w:t>
      </w:r>
      <w:r w:rsidR="0001292A">
        <w:t>similar</w:t>
      </w:r>
      <w:r w:rsidR="007A4419">
        <w:t xml:space="preserve"> tool) </w:t>
      </w:r>
      <w:r w:rsidR="00AB45BD">
        <w:t>with the young person</w:t>
      </w:r>
      <w:r w:rsidR="00A37920">
        <w:t xml:space="preserve"> during the in-reach period, and annually thereafter. Outcomes of this Assessment tool guide </w:t>
      </w:r>
      <w:r w:rsidR="009931C7">
        <w:t>support planning with the young person.</w:t>
      </w:r>
    </w:p>
    <w:p w14:paraId="79815D7D" w14:textId="6B411E03" w:rsidR="00EB4BC3" w:rsidRDefault="00ED2909" w:rsidP="00EB4BC3">
      <w:pPr>
        <w:pStyle w:val="Bullet1"/>
      </w:pPr>
      <w:r>
        <w:t>t</w:t>
      </w:r>
      <w:r w:rsidR="00AF01E3">
        <w:t xml:space="preserve">he </w:t>
      </w:r>
      <w:r w:rsidR="00EB4BC3">
        <w:t xml:space="preserve">Housing First </w:t>
      </w:r>
      <w:r w:rsidR="00B60647">
        <w:t>C</w:t>
      </w:r>
      <w:r w:rsidR="00EB4BC3">
        <w:t xml:space="preserve">ase </w:t>
      </w:r>
      <w:r w:rsidR="00B60647">
        <w:t>W</w:t>
      </w:r>
      <w:r w:rsidR="00EB4BC3">
        <w:t xml:space="preserve">orker provides expert guidance to the care team on identifying additional case work goals specific to the needs of the young person to meaningfully participate in Housing First. These goals may be the responsibility of the </w:t>
      </w:r>
      <w:r w:rsidR="00AF01E3">
        <w:t>c</w:t>
      </w:r>
      <w:r w:rsidR="00EB4BC3">
        <w:t xml:space="preserve">ase </w:t>
      </w:r>
      <w:r w:rsidR="00AF01E3">
        <w:t>w</w:t>
      </w:r>
      <w:r w:rsidR="00EB4BC3">
        <w:t>orker or another member of the care team.</w:t>
      </w:r>
    </w:p>
    <w:p w14:paraId="72EC8609" w14:textId="351ACCE1" w:rsidR="00EB4BC3" w:rsidRDefault="00ED2909" w:rsidP="00EB4BC3">
      <w:pPr>
        <w:pStyle w:val="Bullet1"/>
      </w:pPr>
      <w:r>
        <w:t>t</w:t>
      </w:r>
      <w:r w:rsidR="00AF01E3">
        <w:t xml:space="preserve">he </w:t>
      </w:r>
      <w:r w:rsidR="00EB4BC3">
        <w:t xml:space="preserve">Housing First </w:t>
      </w:r>
      <w:r w:rsidR="00B60647">
        <w:t>C</w:t>
      </w:r>
      <w:r w:rsidR="00EB4BC3">
        <w:t>ase</w:t>
      </w:r>
      <w:r w:rsidR="00B60647">
        <w:t xml:space="preserve"> W</w:t>
      </w:r>
      <w:r w:rsidR="00EB4BC3">
        <w:t xml:space="preserve">orker supports the young person to complete and sign all required documents </w:t>
      </w:r>
      <w:r w:rsidR="00723277">
        <w:t>for</w:t>
      </w:r>
      <w:r w:rsidR="00EB4BC3">
        <w:t xml:space="preserve"> </w:t>
      </w:r>
      <w:r w:rsidR="00423451">
        <w:t>their</w:t>
      </w:r>
      <w:r w:rsidR="00723277">
        <w:t xml:space="preserve"> housing</w:t>
      </w:r>
      <w:r w:rsidR="00EB4BC3">
        <w:t>. Th</w:t>
      </w:r>
      <w:r w:rsidR="00787684">
        <w:t>is</w:t>
      </w:r>
      <w:r w:rsidR="00EB4BC3">
        <w:t xml:space="preserve"> includ</w:t>
      </w:r>
      <w:r w:rsidR="00D01936">
        <w:t>e</w:t>
      </w:r>
      <w:r w:rsidR="00787684">
        <w:t>s supporting the young person to complete</w:t>
      </w:r>
      <w:r w:rsidR="00EB4BC3">
        <w:t>:</w:t>
      </w:r>
    </w:p>
    <w:p w14:paraId="21072240" w14:textId="77777777" w:rsidR="00EB4BC3" w:rsidRDefault="00EB4BC3" w:rsidP="00EB4BC3">
      <w:pPr>
        <w:pStyle w:val="Bullet2"/>
      </w:pPr>
      <w:r>
        <w:t>Participant Housing Allocation Consent Form</w:t>
      </w:r>
    </w:p>
    <w:p w14:paraId="29B9A40E" w14:textId="77777777" w:rsidR="00EB4BC3" w:rsidRDefault="00EB4BC3" w:rsidP="00EB4BC3">
      <w:pPr>
        <w:pStyle w:val="Bullet2"/>
      </w:pPr>
      <w:r>
        <w:t>Rental Agreement</w:t>
      </w:r>
    </w:p>
    <w:p w14:paraId="51D76668" w14:textId="668AC7DA" w:rsidR="00EB4BC3" w:rsidRDefault="00ED2909" w:rsidP="00EB4BC3">
      <w:pPr>
        <w:pStyle w:val="Bullet1"/>
      </w:pPr>
      <w:r>
        <w:t>t</w:t>
      </w:r>
      <w:r w:rsidR="00527D0B">
        <w:t xml:space="preserve">he </w:t>
      </w:r>
      <w:r w:rsidR="00EB4BC3">
        <w:t xml:space="preserve">Housing First </w:t>
      </w:r>
      <w:r w:rsidR="00B60647">
        <w:t>C</w:t>
      </w:r>
      <w:r w:rsidR="00EB4BC3">
        <w:t xml:space="preserve">ase </w:t>
      </w:r>
      <w:r w:rsidR="00B60647">
        <w:t>W</w:t>
      </w:r>
      <w:r w:rsidR="00EB4BC3">
        <w:t>orker accompanies the young person to view the allocated property</w:t>
      </w:r>
      <w:r w:rsidR="00E82992">
        <w:t>.</w:t>
      </w:r>
    </w:p>
    <w:p w14:paraId="4F807BE5" w14:textId="32E53981" w:rsidR="00EB4BC3" w:rsidRDefault="00ED2909" w:rsidP="00EB4BC3">
      <w:pPr>
        <w:pStyle w:val="Bullet1"/>
      </w:pPr>
      <w:r>
        <w:t>t</w:t>
      </w:r>
      <w:r w:rsidR="00527D0B">
        <w:t xml:space="preserve">he </w:t>
      </w:r>
      <w:r w:rsidR="00EB4BC3">
        <w:t xml:space="preserve">Housing First </w:t>
      </w:r>
      <w:r w:rsidR="00B60647">
        <w:t>C</w:t>
      </w:r>
      <w:r w:rsidR="00EB4BC3">
        <w:t xml:space="preserve">ase </w:t>
      </w:r>
      <w:r w:rsidR="00B60647">
        <w:t>W</w:t>
      </w:r>
      <w:r w:rsidR="00EB4BC3">
        <w:t>orker supports the establishment of the home. This may include:</w:t>
      </w:r>
    </w:p>
    <w:p w14:paraId="0F1DF169" w14:textId="156229AA" w:rsidR="00EB4BC3" w:rsidRDefault="00723277" w:rsidP="00EB4BC3">
      <w:pPr>
        <w:pStyle w:val="Bullet2"/>
      </w:pPr>
      <w:r>
        <w:lastRenderedPageBreak/>
        <w:t>s</w:t>
      </w:r>
      <w:r w:rsidR="00EB4BC3">
        <w:t>upporting the connection of utilities</w:t>
      </w:r>
    </w:p>
    <w:p w14:paraId="6B06EA34" w14:textId="2CB08FEF" w:rsidR="00EB4BC3" w:rsidRDefault="00ED2909" w:rsidP="00EB4BC3">
      <w:pPr>
        <w:pStyle w:val="Bullet2"/>
      </w:pPr>
      <w:r>
        <w:t>a</w:t>
      </w:r>
      <w:r w:rsidR="00EB4BC3">
        <w:t xml:space="preserve">ssisting the young person to acquire </w:t>
      </w:r>
      <w:r w:rsidR="00E42212">
        <w:t xml:space="preserve">personal </w:t>
      </w:r>
      <w:r w:rsidR="00EB4BC3">
        <w:t>household goods and furnishings, such as bedroom furniture and linens.</w:t>
      </w:r>
      <w:r w:rsidR="00EB4BC3">
        <w:rPr>
          <w:rStyle w:val="FootnoteReference"/>
        </w:rPr>
        <w:footnoteReference w:id="11"/>
      </w:r>
      <w:r w:rsidR="00EB4BC3">
        <w:t xml:space="preserve"> </w:t>
      </w:r>
    </w:p>
    <w:p w14:paraId="1003F012" w14:textId="5BF6B63C" w:rsidR="008D473C" w:rsidRDefault="00B858F3" w:rsidP="00FB780D">
      <w:pPr>
        <w:pStyle w:val="Heading4"/>
      </w:pPr>
      <w:r>
        <w:t>Case work h</w:t>
      </w:r>
      <w:r w:rsidR="00323868">
        <w:t>ours</w:t>
      </w:r>
    </w:p>
    <w:p w14:paraId="56F639DE" w14:textId="6BAE6811" w:rsidR="00323868" w:rsidRDefault="00ED2909" w:rsidP="00323868">
      <w:pPr>
        <w:pStyle w:val="Bullet1"/>
      </w:pPr>
      <w:r>
        <w:t>f</w:t>
      </w:r>
      <w:r w:rsidR="0078540D">
        <w:t xml:space="preserve">unding is based on </w:t>
      </w:r>
      <w:r w:rsidR="00D35B97">
        <w:t>5 case work hours per week for six months (130 hours total)</w:t>
      </w:r>
    </w:p>
    <w:p w14:paraId="1DB2BBC4" w14:textId="28D20BD5" w:rsidR="00D35B97" w:rsidRDefault="00ED2909" w:rsidP="00323868">
      <w:pPr>
        <w:pStyle w:val="Bullet1"/>
      </w:pPr>
      <w:r>
        <w:t>h</w:t>
      </w:r>
      <w:r w:rsidR="00D35B97">
        <w:t>ours can be delivered flexibly</w:t>
      </w:r>
      <w:r w:rsidR="00EF3CBE">
        <w:t xml:space="preserve">, based on the needs and circumstances of the young person. This means that some young people may </w:t>
      </w:r>
      <w:r w:rsidR="00DC603E">
        <w:t>receive a consistent five hours of case work each week, while others may have a more intensive, focused period of in-reach</w:t>
      </w:r>
    </w:p>
    <w:p w14:paraId="40E12704" w14:textId="525C40FF" w:rsidR="005E0FEA" w:rsidRDefault="00ED2909" w:rsidP="00323868">
      <w:pPr>
        <w:pStyle w:val="Bullet1"/>
      </w:pPr>
      <w:r>
        <w:t>w</w:t>
      </w:r>
      <w:r w:rsidR="003276E7">
        <w:t xml:space="preserve">hen in-reach is conducted for less than six months, surplus hours will not be recouped by the department. </w:t>
      </w:r>
      <w:r w:rsidR="00B039B5">
        <w:t>The Housing First provider can utilise these hours to provide increased support during the housing period.</w:t>
      </w:r>
      <w:r w:rsidR="00B039B5">
        <w:rPr>
          <w:rStyle w:val="FootnoteReference"/>
        </w:rPr>
        <w:footnoteReference w:id="12"/>
      </w:r>
    </w:p>
    <w:p w14:paraId="179D6525" w14:textId="6BF18928" w:rsidR="004F000A" w:rsidRDefault="004F000A" w:rsidP="004F000A">
      <w:pPr>
        <w:pStyle w:val="Heading3"/>
      </w:pPr>
      <w:r>
        <w:t>Implementation guidance</w:t>
      </w:r>
    </w:p>
    <w:p w14:paraId="65F8907B" w14:textId="59DD2AB7" w:rsidR="00616F04" w:rsidRDefault="00616F04" w:rsidP="00616F04">
      <w:pPr>
        <w:pStyle w:val="Body"/>
      </w:pPr>
      <w:r>
        <w:t xml:space="preserve">The in-reach period is a critical time that supports the development of a trusting relationship between the young person and their Housing First </w:t>
      </w:r>
      <w:r w:rsidR="00B60647">
        <w:t>C</w:t>
      </w:r>
      <w:r>
        <w:t xml:space="preserve">ase </w:t>
      </w:r>
      <w:r w:rsidR="00B60647">
        <w:t>W</w:t>
      </w:r>
      <w:r>
        <w:t>orker</w:t>
      </w:r>
      <w:r w:rsidR="007920FC">
        <w:t xml:space="preserve">. </w:t>
      </w:r>
    </w:p>
    <w:p w14:paraId="7B3F94A5" w14:textId="77777777" w:rsidR="00B825E2" w:rsidRDefault="003C4E3E" w:rsidP="00392038">
      <w:pPr>
        <w:pStyle w:val="Body"/>
      </w:pPr>
      <w:r>
        <w:t>The primary focus during the in-reach period is to support young pe</w:t>
      </w:r>
      <w:r w:rsidR="005E1868">
        <w:t>rson</w:t>
      </w:r>
      <w:r>
        <w:t xml:space="preserve">’s </w:t>
      </w:r>
      <w:r w:rsidR="00766E76">
        <w:t>‘</w:t>
      </w:r>
      <w:r>
        <w:t>transition readiness</w:t>
      </w:r>
      <w:r w:rsidR="00766E76">
        <w:t>’</w:t>
      </w:r>
      <w:r w:rsidR="007A3199">
        <w:t>.</w:t>
      </w:r>
      <w:r w:rsidR="00B825E2">
        <w:t xml:space="preserve"> </w:t>
      </w:r>
      <w:r w:rsidR="007E02DA">
        <w:t xml:space="preserve">This </w:t>
      </w:r>
      <w:r w:rsidR="24E31622">
        <w:t>includes</w:t>
      </w:r>
      <w:r w:rsidR="002E1272">
        <w:t>,</w:t>
      </w:r>
      <w:r w:rsidR="24E31622">
        <w:t xml:space="preserve"> but</w:t>
      </w:r>
      <w:r>
        <w:t xml:space="preserve"> is not limited to</w:t>
      </w:r>
      <w:r w:rsidR="00B825E2">
        <w:t>:</w:t>
      </w:r>
    </w:p>
    <w:p w14:paraId="1CC17DA0" w14:textId="45FD15C7" w:rsidR="00B825E2" w:rsidRDefault="003C4E3E" w:rsidP="00B825E2">
      <w:pPr>
        <w:pStyle w:val="Bullet1"/>
      </w:pPr>
      <w:r>
        <w:t>enhancing the young pe</w:t>
      </w:r>
      <w:r w:rsidR="005E1868">
        <w:t>rson</w:t>
      </w:r>
      <w:r>
        <w:t xml:space="preserve">’s </w:t>
      </w:r>
      <w:r w:rsidR="00B7140A">
        <w:t xml:space="preserve">ability to meet their </w:t>
      </w:r>
      <w:r>
        <w:t xml:space="preserve">tenancy obligations </w:t>
      </w:r>
    </w:p>
    <w:p w14:paraId="642681DB" w14:textId="24291314" w:rsidR="003C4E3E" w:rsidRDefault="003C4E3E" w:rsidP="00B825E2">
      <w:pPr>
        <w:pStyle w:val="Bullet1"/>
      </w:pPr>
      <w:r>
        <w:t xml:space="preserve">enhancing their </w:t>
      </w:r>
      <w:r w:rsidR="009369D9">
        <w:t xml:space="preserve">independent living </w:t>
      </w:r>
      <w:r>
        <w:t>skill</w:t>
      </w:r>
      <w:r w:rsidR="00B825E2">
        <w:t>s</w:t>
      </w:r>
    </w:p>
    <w:p w14:paraId="2B7B3E12" w14:textId="46BEB562" w:rsidR="00D85B4F" w:rsidRDefault="00D85B4F" w:rsidP="00B825E2">
      <w:pPr>
        <w:pStyle w:val="Bullet1"/>
      </w:pPr>
      <w:r>
        <w:t>preparing the young person for tenancy sign-up.</w:t>
      </w:r>
    </w:p>
    <w:p w14:paraId="345090CA" w14:textId="23E9080F" w:rsidR="003C4E3E" w:rsidRDefault="003C4E3E" w:rsidP="00B825E2">
      <w:pPr>
        <w:pStyle w:val="Bodyafterbullets"/>
      </w:pPr>
      <w:r>
        <w:t>T</w:t>
      </w:r>
      <w:r w:rsidR="00ED5A6C">
        <w:t xml:space="preserve">he in-reach period should complement </w:t>
      </w:r>
      <w:r w:rsidR="00455BF3">
        <w:t>actions and</w:t>
      </w:r>
      <w:r w:rsidR="00ED5A6C">
        <w:t xml:space="preserve"> goals detailed in the 15+ Care and Transition Plan.</w:t>
      </w:r>
      <w:r>
        <w:t xml:space="preserve"> </w:t>
      </w:r>
    </w:p>
    <w:p w14:paraId="08AABA56" w14:textId="06F32038" w:rsidR="002E2976" w:rsidRDefault="002E2976" w:rsidP="002E2976">
      <w:pPr>
        <w:pStyle w:val="Heading4"/>
      </w:pPr>
      <w:r>
        <w:t>Supporting the connection of utilities</w:t>
      </w:r>
    </w:p>
    <w:p w14:paraId="01918C13" w14:textId="77777777" w:rsidR="003A3FD4" w:rsidRDefault="003A3FD4" w:rsidP="002E2976">
      <w:pPr>
        <w:pStyle w:val="Body"/>
      </w:pPr>
      <w:r>
        <w:t>The young person is responsible for the connection and payment of utilities throughout their time in Housing First.</w:t>
      </w:r>
    </w:p>
    <w:p w14:paraId="48D183F9" w14:textId="17B6664C" w:rsidR="00663501" w:rsidRPr="002E2976" w:rsidRDefault="00663501" w:rsidP="002E2976">
      <w:pPr>
        <w:pStyle w:val="Body"/>
      </w:pPr>
      <w:r>
        <w:t xml:space="preserve">Utilities must be </w:t>
      </w:r>
      <w:r w:rsidR="004973BD">
        <w:t>connected</w:t>
      </w:r>
      <w:r>
        <w:t xml:space="preserve"> to all rented premises to comply with Victorian and local laws and regulations </w:t>
      </w:r>
      <w:r w:rsidR="00FF6FE8">
        <w:t>for</w:t>
      </w:r>
      <w:r>
        <w:t xml:space="preserve"> residential dwellings. </w:t>
      </w:r>
      <w:r w:rsidR="0087614B">
        <w:t xml:space="preserve">A utility provider cannot refuse to connect utilities based on a young person’s age. </w:t>
      </w:r>
    </w:p>
    <w:p w14:paraId="47761964" w14:textId="5516618E" w:rsidR="00EE0B3E" w:rsidRPr="002E2976" w:rsidRDefault="006C45F5" w:rsidP="002E2976">
      <w:pPr>
        <w:pStyle w:val="Body"/>
      </w:pPr>
      <w:r>
        <w:t>Y</w:t>
      </w:r>
      <w:r w:rsidR="00EE0B3E">
        <w:t>oung people living in a shared accommodation</w:t>
      </w:r>
      <w:r>
        <w:t xml:space="preserve"> will be supported by their Housing First Case Workers to negotiate responsibilities for utilities.</w:t>
      </w:r>
    </w:p>
    <w:p w14:paraId="5F947C33" w14:textId="77777777" w:rsidR="003A30FE" w:rsidRDefault="003A30FE">
      <w:pPr>
        <w:spacing w:after="0" w:line="240" w:lineRule="auto"/>
        <w:rPr>
          <w:b/>
          <w:color w:val="201547"/>
          <w:sz w:val="32"/>
          <w:szCs w:val="28"/>
        </w:rPr>
      </w:pPr>
      <w:r>
        <w:br w:type="page"/>
      </w:r>
    </w:p>
    <w:p w14:paraId="6D43AC08" w14:textId="393FCC7C" w:rsidR="00DC6793" w:rsidRPr="004F5B36" w:rsidRDefault="00DC6793" w:rsidP="00DC6793">
      <w:pPr>
        <w:pStyle w:val="Heading2"/>
      </w:pPr>
      <w:bookmarkStart w:id="22" w:name="_Toc198198388"/>
      <w:r w:rsidRPr="004F5B36">
        <w:lastRenderedPageBreak/>
        <w:t>4.2</w:t>
      </w:r>
      <w:r w:rsidR="00C86AAA" w:rsidRPr="004F5B36">
        <w:t>.</w:t>
      </w:r>
      <w:r w:rsidRPr="004F5B36">
        <w:t xml:space="preserve"> Housing period</w:t>
      </w:r>
      <w:bookmarkEnd w:id="22"/>
    </w:p>
    <w:p w14:paraId="3A7AC092" w14:textId="02D1908B" w:rsidR="003464BA" w:rsidRPr="004F5B36" w:rsidRDefault="00486ADD" w:rsidP="003464BA">
      <w:pPr>
        <w:pStyle w:val="Heading3"/>
      </w:pPr>
      <w:r w:rsidRPr="004F5B36">
        <w:t>Requirements</w:t>
      </w:r>
    </w:p>
    <w:p w14:paraId="289A548E" w14:textId="2FEECC5E" w:rsidR="00AF0D11" w:rsidRPr="004F5B36" w:rsidRDefault="005F2110" w:rsidP="00AF0D11">
      <w:pPr>
        <w:pStyle w:val="Bullet1"/>
      </w:pPr>
      <w:r w:rsidRPr="004F5B36">
        <w:t>t</w:t>
      </w:r>
      <w:r w:rsidR="00E12D00" w:rsidRPr="004F5B36">
        <w:t>he young person</w:t>
      </w:r>
      <w:r w:rsidR="00005EBF" w:rsidRPr="004F5B36">
        <w:t xml:space="preserve"> will sign </w:t>
      </w:r>
      <w:r w:rsidR="00EE3CEC" w:rsidRPr="004F5B36">
        <w:t xml:space="preserve">a 2-year fixed term </w:t>
      </w:r>
      <w:r w:rsidR="008C58B8" w:rsidRPr="004F5B36">
        <w:t>rental</w:t>
      </w:r>
      <w:r w:rsidR="00EE3CEC" w:rsidRPr="004F5B36">
        <w:t xml:space="preserve"> agreement</w:t>
      </w:r>
    </w:p>
    <w:p w14:paraId="55622179" w14:textId="4DAB06F1" w:rsidR="00AF0D11" w:rsidRPr="004F5B36" w:rsidRDefault="00AF0D11" w:rsidP="00AF0D11">
      <w:pPr>
        <w:pStyle w:val="Bullet1"/>
      </w:pPr>
      <w:r w:rsidRPr="004F5B36">
        <w:t xml:space="preserve">30% of program participants may have their housing extended for a further 6 months, totalling 2 years and 6 months </w:t>
      </w:r>
      <w:r w:rsidR="00CD6FF1" w:rsidRPr="004F5B36">
        <w:t>in the Housing First property</w:t>
      </w:r>
    </w:p>
    <w:p w14:paraId="67D6C584" w14:textId="15562B87" w:rsidR="00486ADD" w:rsidRPr="004F5B36" w:rsidRDefault="005F2110" w:rsidP="00486ADD">
      <w:pPr>
        <w:pStyle w:val="Bullet1"/>
      </w:pPr>
      <w:r w:rsidRPr="004F5B36">
        <w:t>i</w:t>
      </w:r>
      <w:r w:rsidR="00486ADD" w:rsidRPr="004F5B36">
        <w:t xml:space="preserve">n </w:t>
      </w:r>
      <w:r w:rsidR="00E12D00" w:rsidRPr="004F5B36">
        <w:t>year 2 of the housing period</w:t>
      </w:r>
      <w:r w:rsidR="00486ADD" w:rsidRPr="004F5B36">
        <w:t xml:space="preserve">, the Housing First </w:t>
      </w:r>
      <w:r w:rsidR="00616346" w:rsidRPr="004F5B36">
        <w:t>C</w:t>
      </w:r>
      <w:r w:rsidR="00486ADD" w:rsidRPr="004F5B36">
        <w:t xml:space="preserve">ase </w:t>
      </w:r>
      <w:r w:rsidR="00616346" w:rsidRPr="004F5B36">
        <w:t>W</w:t>
      </w:r>
      <w:r w:rsidR="00486ADD" w:rsidRPr="004F5B36">
        <w:t xml:space="preserve">orker supports the young person to </w:t>
      </w:r>
      <w:r w:rsidR="00FF2ABC" w:rsidRPr="004F5B36">
        <w:t>source</w:t>
      </w:r>
      <w:r w:rsidR="00486ADD" w:rsidRPr="004F5B36">
        <w:t xml:space="preserve"> alternative accommodation. This may include:</w:t>
      </w:r>
    </w:p>
    <w:p w14:paraId="356452CA" w14:textId="50DCCA6E" w:rsidR="00486ADD" w:rsidRPr="004F5B36" w:rsidRDefault="00637E64" w:rsidP="00486ADD">
      <w:pPr>
        <w:pStyle w:val="Bullet2"/>
      </w:pPr>
      <w:r w:rsidRPr="004F5B36">
        <w:t>s</w:t>
      </w:r>
      <w:r w:rsidR="00486ADD" w:rsidRPr="004F5B36">
        <w:t xml:space="preserve">eeking secondary consultation with the Tenancy Support </w:t>
      </w:r>
      <w:r w:rsidR="00616346" w:rsidRPr="004F5B36">
        <w:t>W</w:t>
      </w:r>
      <w:r w:rsidR="00486ADD" w:rsidRPr="004F5B36">
        <w:t xml:space="preserve">orker to identify </w:t>
      </w:r>
      <w:r w:rsidR="00085803" w:rsidRPr="004F5B36">
        <w:t xml:space="preserve">alternative housing </w:t>
      </w:r>
      <w:r w:rsidR="00486ADD" w:rsidRPr="004F5B36">
        <w:t>options</w:t>
      </w:r>
    </w:p>
    <w:p w14:paraId="60FD7E85" w14:textId="46EC2496" w:rsidR="00486ADD" w:rsidRPr="004F5B36" w:rsidRDefault="005F2110" w:rsidP="00486ADD">
      <w:pPr>
        <w:pStyle w:val="Bullet1"/>
      </w:pPr>
      <w:r w:rsidRPr="004F5B36">
        <w:t>t</w:t>
      </w:r>
      <w:r w:rsidR="00486ADD" w:rsidRPr="004F5B36">
        <w:t xml:space="preserve">he Housing First </w:t>
      </w:r>
      <w:r w:rsidR="00616346" w:rsidRPr="004F5B36">
        <w:t>C</w:t>
      </w:r>
      <w:r w:rsidR="00486ADD" w:rsidRPr="004F5B36">
        <w:t xml:space="preserve">ase </w:t>
      </w:r>
      <w:r w:rsidR="00616346" w:rsidRPr="004F5B36">
        <w:t>W</w:t>
      </w:r>
      <w:r w:rsidR="00486ADD" w:rsidRPr="004F5B36">
        <w:t xml:space="preserve">orker ensures the young person has moved to their alternative accommodation by the end of their </w:t>
      </w:r>
      <w:r w:rsidR="006E06FD" w:rsidRPr="004F5B36">
        <w:t>two-year</w:t>
      </w:r>
      <w:r w:rsidR="004C3267" w:rsidRPr="004F5B36">
        <w:t xml:space="preserve"> </w:t>
      </w:r>
      <w:r w:rsidR="00486ADD" w:rsidRPr="004F5B36">
        <w:t>housing period.</w:t>
      </w:r>
    </w:p>
    <w:p w14:paraId="2EE0618B" w14:textId="0D7A6BB6" w:rsidR="00AF0D11" w:rsidRPr="004F5B36" w:rsidRDefault="00B858F3" w:rsidP="006150D4">
      <w:pPr>
        <w:pStyle w:val="Heading4"/>
      </w:pPr>
      <w:r w:rsidRPr="004F5B36">
        <w:t>Case work h</w:t>
      </w:r>
      <w:r w:rsidR="006150D4" w:rsidRPr="004F5B36">
        <w:t>ours</w:t>
      </w:r>
    </w:p>
    <w:p w14:paraId="462D0A6A" w14:textId="435175C2" w:rsidR="006150D4" w:rsidRPr="004F5B36" w:rsidRDefault="006150D4" w:rsidP="006150D4">
      <w:pPr>
        <w:pStyle w:val="Bullet1"/>
      </w:pPr>
      <w:r w:rsidRPr="004F5B36">
        <w:t>Housing First case work hours are</w:t>
      </w:r>
      <w:r w:rsidR="00DF5BCE" w:rsidRPr="004F5B36">
        <w:t xml:space="preserve"> </w:t>
      </w:r>
      <w:r w:rsidR="008179F2" w:rsidRPr="004F5B36">
        <w:t>in addition to Better Futures and Home Stretch hours.</w:t>
      </w:r>
    </w:p>
    <w:p w14:paraId="51911A0F" w14:textId="418BE55B" w:rsidR="00624747" w:rsidRPr="004F5B36" w:rsidRDefault="00624747" w:rsidP="00624747">
      <w:pPr>
        <w:pStyle w:val="Bullet1"/>
      </w:pPr>
      <w:r w:rsidRPr="004F5B36">
        <w:t>hours can be delivered flexibly, based on the needs and circumstances of the young person. This means that some young people may receive consistent hours each week, while others may have periods of more intense work.</w:t>
      </w:r>
    </w:p>
    <w:p w14:paraId="51DACA56" w14:textId="2047C0A6" w:rsidR="00624747" w:rsidRPr="004F5B36" w:rsidRDefault="00624747" w:rsidP="00624747">
      <w:pPr>
        <w:pStyle w:val="Bullet1"/>
      </w:pPr>
      <w:r w:rsidRPr="004F5B36">
        <w:t xml:space="preserve">when a young person leaves their Housing First property before the </w:t>
      </w:r>
      <w:r w:rsidR="007A3EA2" w:rsidRPr="004F5B36">
        <w:t>two-year</w:t>
      </w:r>
      <w:r w:rsidRPr="004F5B36">
        <w:t xml:space="preserve"> period, </w:t>
      </w:r>
      <w:r w:rsidR="00431DE8" w:rsidRPr="004F5B36">
        <w:t>s</w:t>
      </w:r>
      <w:r w:rsidRPr="004F5B36">
        <w:t xml:space="preserve">ervice providers continue to deliver </w:t>
      </w:r>
      <w:r w:rsidR="007A3EA2" w:rsidRPr="004F5B36">
        <w:t>the allocated hours to the young person in their new accommodation setting</w:t>
      </w:r>
      <w:r w:rsidR="008C2E7A" w:rsidRPr="004F5B36">
        <w:t xml:space="preserve"> (see </w:t>
      </w:r>
      <w:r w:rsidR="004F5B36">
        <w:fldChar w:fldCharType="begin"/>
      </w:r>
      <w:r w:rsidR="004F5B36">
        <w:instrText xml:space="preserve"> REF _Ref199760386 \h </w:instrText>
      </w:r>
      <w:r w:rsidR="004F5B36">
        <w:fldChar w:fldCharType="separate"/>
      </w:r>
      <w:r w:rsidR="004F5B36">
        <w:t xml:space="preserve">5.4 </w:t>
      </w:r>
      <w:r w:rsidR="004F5B36" w:rsidRPr="00D52F79">
        <w:t>Young people disengaged from Housing First</w:t>
      </w:r>
      <w:r w:rsidR="004F5B36">
        <w:fldChar w:fldCharType="end"/>
      </w:r>
      <w:r w:rsidR="007061E3" w:rsidRPr="004F5B36">
        <w:t>)</w:t>
      </w:r>
      <w:r w:rsidR="007A3EA2" w:rsidRPr="004F5B36">
        <w:t>.</w:t>
      </w:r>
    </w:p>
    <w:p w14:paraId="448CF9B3" w14:textId="7410E213" w:rsidR="008314B3" w:rsidRPr="004F5B36" w:rsidRDefault="008314B3" w:rsidP="008314B3">
      <w:pPr>
        <w:pStyle w:val="Tablecaption"/>
      </w:pPr>
      <w:r w:rsidRPr="004F5B36">
        <w:t xml:space="preserve">Table </w:t>
      </w:r>
      <w:r w:rsidR="003C604C" w:rsidRPr="004F5B36">
        <w:t>5</w:t>
      </w:r>
      <w:r w:rsidRPr="004F5B36">
        <w:t>: Case work hours during housing period</w:t>
      </w:r>
    </w:p>
    <w:tbl>
      <w:tblPr>
        <w:tblStyle w:val="TableGrid"/>
        <w:tblW w:w="0" w:type="auto"/>
        <w:tblLook w:val="0420" w:firstRow="1" w:lastRow="0" w:firstColumn="0" w:lastColumn="0" w:noHBand="0" w:noVBand="1"/>
      </w:tblPr>
      <w:tblGrid>
        <w:gridCol w:w="2222"/>
        <w:gridCol w:w="2221"/>
        <w:gridCol w:w="2267"/>
        <w:gridCol w:w="2181"/>
      </w:tblGrid>
      <w:tr w:rsidR="008314B3" w:rsidRPr="004F5B36" w14:paraId="728C5227" w14:textId="77777777" w:rsidTr="00106442">
        <w:trPr>
          <w:trHeight w:val="300"/>
          <w:tblHeader/>
        </w:trPr>
        <w:tc>
          <w:tcPr>
            <w:tcW w:w="2222" w:type="dxa"/>
          </w:tcPr>
          <w:p w14:paraId="6F5423BD" w14:textId="77777777" w:rsidR="008314B3" w:rsidRPr="004F5B36" w:rsidRDefault="008314B3">
            <w:pPr>
              <w:pStyle w:val="Tablecolhead"/>
            </w:pPr>
            <w:r w:rsidRPr="004F5B36">
              <w:t>Housing First phase</w:t>
            </w:r>
          </w:p>
        </w:tc>
        <w:tc>
          <w:tcPr>
            <w:tcW w:w="2221" w:type="dxa"/>
          </w:tcPr>
          <w:p w14:paraId="3B666185" w14:textId="7FC2C272" w:rsidR="008314B3" w:rsidRPr="004F5B36" w:rsidRDefault="002C3095">
            <w:pPr>
              <w:pStyle w:val="Tablecolhead"/>
            </w:pPr>
            <w:r w:rsidRPr="004F5B36">
              <w:t>Housing First case work hours</w:t>
            </w:r>
          </w:p>
        </w:tc>
        <w:tc>
          <w:tcPr>
            <w:tcW w:w="2267" w:type="dxa"/>
          </w:tcPr>
          <w:p w14:paraId="6C5FB90E" w14:textId="332DD14A" w:rsidR="008314B3" w:rsidRPr="004F5B36" w:rsidRDefault="002C3095">
            <w:pPr>
              <w:pStyle w:val="Tablecolhead"/>
            </w:pPr>
            <w:r w:rsidRPr="004F5B36">
              <w:t>Home Stretch hours</w:t>
            </w:r>
          </w:p>
        </w:tc>
        <w:tc>
          <w:tcPr>
            <w:tcW w:w="2181" w:type="dxa"/>
          </w:tcPr>
          <w:p w14:paraId="2F4B3065" w14:textId="5B4ACCF5" w:rsidR="008314B3" w:rsidRPr="004F5B36" w:rsidRDefault="008314B3">
            <w:pPr>
              <w:pStyle w:val="Tablecolhead"/>
            </w:pPr>
            <w:r w:rsidRPr="004F5B36">
              <w:t xml:space="preserve">Total hours of support </w:t>
            </w:r>
          </w:p>
        </w:tc>
      </w:tr>
      <w:tr w:rsidR="008314B3" w:rsidRPr="004F5B36" w14:paraId="4F82AFFD" w14:textId="77777777" w:rsidTr="00106442">
        <w:trPr>
          <w:trHeight w:val="300"/>
          <w:tblHeader/>
        </w:trPr>
        <w:tc>
          <w:tcPr>
            <w:tcW w:w="2222" w:type="dxa"/>
          </w:tcPr>
          <w:p w14:paraId="0C389C9B" w14:textId="4FC721B8" w:rsidR="008314B3" w:rsidRPr="004F5B36" w:rsidRDefault="00B858F3">
            <w:pPr>
              <w:pStyle w:val="Tabletext"/>
            </w:pPr>
            <w:r w:rsidRPr="004F5B36">
              <w:t>Housing period</w:t>
            </w:r>
            <w:r w:rsidR="00EC090A" w:rsidRPr="004F5B36">
              <w:t xml:space="preserve"> </w:t>
            </w:r>
            <w:r w:rsidR="00FF7388" w:rsidRPr="004F5B36">
              <w:t xml:space="preserve">(program months </w:t>
            </w:r>
            <w:r w:rsidR="006B16C2" w:rsidRPr="004F5B36">
              <w:t>7</w:t>
            </w:r>
            <w:r w:rsidR="00FF7388" w:rsidRPr="004F5B36">
              <w:t>-</w:t>
            </w:r>
            <w:r w:rsidR="00CC2A10" w:rsidRPr="004F5B36">
              <w:t>1</w:t>
            </w:r>
            <w:r w:rsidR="006B16C2" w:rsidRPr="004F5B36">
              <w:t>8</w:t>
            </w:r>
            <w:r w:rsidR="00CC2A10" w:rsidRPr="004F5B36">
              <w:t>)</w:t>
            </w:r>
          </w:p>
        </w:tc>
        <w:tc>
          <w:tcPr>
            <w:tcW w:w="2221" w:type="dxa"/>
          </w:tcPr>
          <w:p w14:paraId="72DC924A" w14:textId="77777777" w:rsidR="008314B3" w:rsidRPr="004F5B36" w:rsidRDefault="008314B3">
            <w:pPr>
              <w:pStyle w:val="Tabletext"/>
            </w:pPr>
            <w:r w:rsidRPr="004F5B36">
              <w:t>260 hours</w:t>
            </w:r>
          </w:p>
        </w:tc>
        <w:tc>
          <w:tcPr>
            <w:tcW w:w="2267" w:type="dxa"/>
          </w:tcPr>
          <w:p w14:paraId="12E512A1" w14:textId="77777777" w:rsidR="008314B3" w:rsidRPr="004F5B36" w:rsidRDefault="008314B3">
            <w:pPr>
              <w:pStyle w:val="Tabletext"/>
            </w:pPr>
            <w:r w:rsidRPr="004F5B36">
              <w:t>75 hours Home Stretch (prorated from Home Stretch commencement date)</w:t>
            </w:r>
          </w:p>
        </w:tc>
        <w:tc>
          <w:tcPr>
            <w:tcW w:w="2181" w:type="dxa"/>
          </w:tcPr>
          <w:p w14:paraId="790853C5" w14:textId="05F9CBF9" w:rsidR="008314B3" w:rsidRPr="004F5B36" w:rsidRDefault="008314B3">
            <w:pPr>
              <w:pStyle w:val="Tabletext"/>
            </w:pPr>
            <w:r w:rsidRPr="004F5B36">
              <w:t>Up to 335 hours</w:t>
            </w:r>
          </w:p>
        </w:tc>
      </w:tr>
      <w:tr w:rsidR="008314B3" w:rsidRPr="004F5B36" w14:paraId="198B9618" w14:textId="77777777" w:rsidTr="00313D49">
        <w:trPr>
          <w:trHeight w:val="300"/>
        </w:trPr>
        <w:tc>
          <w:tcPr>
            <w:tcW w:w="2222" w:type="dxa"/>
          </w:tcPr>
          <w:p w14:paraId="63A66DD3" w14:textId="6359AFD0" w:rsidR="008314B3" w:rsidRPr="004F5B36" w:rsidRDefault="00B858F3">
            <w:pPr>
              <w:pStyle w:val="Tabletext"/>
            </w:pPr>
            <w:r w:rsidRPr="004F5B36">
              <w:t>Housing period</w:t>
            </w:r>
            <w:r w:rsidR="00EC090A" w:rsidRPr="004F5B36">
              <w:t xml:space="preserve"> </w:t>
            </w:r>
            <w:r w:rsidR="00EA49A0" w:rsidRPr="004F5B36">
              <w:t>(</w:t>
            </w:r>
            <w:r w:rsidR="00CC2A10" w:rsidRPr="004F5B36">
              <w:t>program months 1</w:t>
            </w:r>
            <w:r w:rsidR="006B16C2" w:rsidRPr="004F5B36">
              <w:t>9</w:t>
            </w:r>
            <w:r w:rsidR="00CC2A10" w:rsidRPr="004F5B36">
              <w:t>-</w:t>
            </w:r>
            <w:r w:rsidR="006B16C2" w:rsidRPr="004F5B36">
              <w:t>30</w:t>
            </w:r>
            <w:r w:rsidR="00CC2A10" w:rsidRPr="004F5B36">
              <w:t>)</w:t>
            </w:r>
          </w:p>
        </w:tc>
        <w:tc>
          <w:tcPr>
            <w:tcW w:w="2221" w:type="dxa"/>
          </w:tcPr>
          <w:p w14:paraId="02D02D98" w14:textId="77777777" w:rsidR="008314B3" w:rsidRPr="004F5B36" w:rsidRDefault="008314B3">
            <w:pPr>
              <w:pStyle w:val="Tabletext"/>
            </w:pPr>
            <w:r w:rsidRPr="004F5B36">
              <w:t>156 hours</w:t>
            </w:r>
          </w:p>
        </w:tc>
        <w:tc>
          <w:tcPr>
            <w:tcW w:w="2267" w:type="dxa"/>
          </w:tcPr>
          <w:p w14:paraId="0771CFF4" w14:textId="77777777" w:rsidR="008314B3" w:rsidRPr="004F5B36" w:rsidRDefault="008314B3">
            <w:pPr>
              <w:pStyle w:val="Tabletext"/>
            </w:pPr>
            <w:r w:rsidRPr="004F5B36">
              <w:t>75 hours Home Stretch</w:t>
            </w:r>
          </w:p>
        </w:tc>
        <w:tc>
          <w:tcPr>
            <w:tcW w:w="2181" w:type="dxa"/>
          </w:tcPr>
          <w:p w14:paraId="34436BCE" w14:textId="5B12B179" w:rsidR="008314B3" w:rsidRPr="004F5B36" w:rsidRDefault="008314B3">
            <w:pPr>
              <w:pStyle w:val="Tabletext"/>
            </w:pPr>
            <w:r w:rsidRPr="004F5B36">
              <w:t>Up to 231 hours</w:t>
            </w:r>
          </w:p>
        </w:tc>
      </w:tr>
    </w:tbl>
    <w:p w14:paraId="4D4F605A" w14:textId="612C18E9" w:rsidR="001D2502" w:rsidRPr="004F5B36" w:rsidRDefault="001D2502" w:rsidP="00581B14">
      <w:pPr>
        <w:pStyle w:val="Heading4"/>
      </w:pPr>
      <w:r w:rsidRPr="004F5B36">
        <w:t>6-month housing extension</w:t>
      </w:r>
    </w:p>
    <w:p w14:paraId="793047B1" w14:textId="64AC98B1" w:rsidR="001D2502" w:rsidRPr="004F5B36" w:rsidRDefault="00380D45" w:rsidP="001D2502">
      <w:pPr>
        <w:pStyle w:val="Body"/>
      </w:pPr>
      <w:r w:rsidRPr="004F5B36">
        <w:t>30% of program participants</w:t>
      </w:r>
      <w:r w:rsidR="00B667D2" w:rsidRPr="004F5B36">
        <w:t xml:space="preserve"> </w:t>
      </w:r>
      <w:r w:rsidRPr="004F5B36">
        <w:t>who commence the</w:t>
      </w:r>
      <w:r w:rsidR="0051163A" w:rsidRPr="004F5B36">
        <w:t>ir</w:t>
      </w:r>
      <w:r w:rsidRPr="004F5B36">
        <w:t xml:space="preserve"> </w:t>
      </w:r>
      <w:r w:rsidR="00D963FD" w:rsidRPr="004F5B36">
        <w:t>housing</w:t>
      </w:r>
      <w:r w:rsidR="009A0F8E" w:rsidRPr="004F5B36">
        <w:t xml:space="preserve"> period by Ju</w:t>
      </w:r>
      <w:r w:rsidR="00294A8A" w:rsidRPr="004F5B36">
        <w:t>ly</w:t>
      </w:r>
      <w:r w:rsidR="009A0F8E" w:rsidRPr="004F5B36">
        <w:t xml:space="preserve"> 2027</w:t>
      </w:r>
      <w:r w:rsidR="00B667D2" w:rsidRPr="004F5B36">
        <w:t xml:space="preserve"> </w:t>
      </w:r>
      <w:r w:rsidR="00F77715" w:rsidRPr="004F5B36">
        <w:t>can have a 6-month housing extension.</w:t>
      </w:r>
    </w:p>
    <w:p w14:paraId="39F534B9" w14:textId="28733EC8" w:rsidR="00176306" w:rsidRPr="004F5B36" w:rsidRDefault="00F77715" w:rsidP="001D2502">
      <w:pPr>
        <w:pStyle w:val="Body"/>
      </w:pPr>
      <w:r w:rsidRPr="004F5B36">
        <w:t>T</w:t>
      </w:r>
      <w:r w:rsidR="00176306" w:rsidRPr="004F5B36">
        <w:t>he Housing First Case Worker</w:t>
      </w:r>
      <w:r w:rsidRPr="004F5B36">
        <w:t xml:space="preserve"> </w:t>
      </w:r>
      <w:r w:rsidR="0040065D" w:rsidRPr="004F5B36">
        <w:t>contacts</w:t>
      </w:r>
      <w:r w:rsidR="00176306" w:rsidRPr="004F5B36">
        <w:t xml:space="preserve"> the Housing First Senior Program Officer</w:t>
      </w:r>
      <w:r w:rsidR="0040065D" w:rsidRPr="004F5B36">
        <w:t xml:space="preserve"> to request a housing extension</w:t>
      </w:r>
      <w:r w:rsidR="00176306" w:rsidRPr="004F5B36">
        <w:t>.</w:t>
      </w:r>
    </w:p>
    <w:p w14:paraId="70B40F76" w14:textId="33C831FC" w:rsidR="00495C0F" w:rsidRPr="004F5B36" w:rsidRDefault="003D5E15" w:rsidP="00495C0F">
      <w:pPr>
        <w:pStyle w:val="Body"/>
      </w:pPr>
      <w:r w:rsidRPr="004F5B36">
        <w:t>T</w:t>
      </w:r>
      <w:r w:rsidR="0055543A" w:rsidRPr="004F5B36">
        <w:t xml:space="preserve">he </w:t>
      </w:r>
      <w:r w:rsidR="00A77DB2" w:rsidRPr="004F5B36">
        <w:t>Housing First Senior Program Officer must</w:t>
      </w:r>
      <w:r w:rsidRPr="004F5B36">
        <w:t>:</w:t>
      </w:r>
    </w:p>
    <w:p w14:paraId="73B5ABE2" w14:textId="1007C8CD" w:rsidR="00495C0F" w:rsidRPr="004F5B36" w:rsidRDefault="00C64D0E" w:rsidP="003D5E15">
      <w:pPr>
        <w:pStyle w:val="Bullet1"/>
      </w:pPr>
      <w:r w:rsidRPr="004F5B36">
        <w:t xml:space="preserve">consider </w:t>
      </w:r>
      <w:r w:rsidR="00A77DB2" w:rsidRPr="004F5B36">
        <w:t xml:space="preserve">the division’s percentage of participants eligible for a </w:t>
      </w:r>
      <w:r w:rsidR="00936501" w:rsidRPr="004F5B36">
        <w:t>6-month</w:t>
      </w:r>
      <w:r w:rsidR="00A77DB2" w:rsidRPr="004F5B36">
        <w:t xml:space="preserve"> housing extension</w:t>
      </w:r>
      <w:r w:rsidR="001D2E81" w:rsidRPr="004F5B36">
        <w:t>.</w:t>
      </w:r>
      <w:r w:rsidR="0055543A" w:rsidRPr="004F5B36">
        <w:t xml:space="preserve"> </w:t>
      </w:r>
      <w:r w:rsidR="003D5E15" w:rsidRPr="004F5B36">
        <w:t xml:space="preserve">Refer to </w:t>
      </w:r>
      <w:r w:rsidR="007A5E0E" w:rsidRPr="004F5B36">
        <w:t>Tab</w:t>
      </w:r>
      <w:r w:rsidR="00236FAE" w:rsidRPr="004F5B36">
        <w:t>le 6</w:t>
      </w:r>
      <w:r w:rsidR="003D5E15" w:rsidRPr="004F5B36">
        <w:t>.</w:t>
      </w:r>
    </w:p>
    <w:p w14:paraId="247CA8B5" w14:textId="72F30D0D" w:rsidR="00C64D0E" w:rsidRPr="004F5B36" w:rsidRDefault="00C35104" w:rsidP="003D5E15">
      <w:pPr>
        <w:pStyle w:val="Bullet1"/>
      </w:pPr>
      <w:r w:rsidRPr="004F5B36">
        <w:t>consider t</w:t>
      </w:r>
      <w:r w:rsidR="00C64D0E" w:rsidRPr="004F5B36">
        <w:t>he exit plan for the young person into alternative accommodation at the end of their housing tenure</w:t>
      </w:r>
    </w:p>
    <w:p w14:paraId="2B26277B" w14:textId="4228A01E" w:rsidR="003D5E15" w:rsidRPr="004F5B36" w:rsidRDefault="00C64D0E" w:rsidP="003D5E15">
      <w:pPr>
        <w:pStyle w:val="Bullet1"/>
      </w:pPr>
      <w:r w:rsidRPr="004F5B36">
        <w:t xml:space="preserve">liaise with Homes Victoria to confirm </w:t>
      </w:r>
      <w:r w:rsidR="00C95F15" w:rsidRPr="004F5B36">
        <w:t xml:space="preserve">the ability of the </w:t>
      </w:r>
      <w:r w:rsidR="009F10EA" w:rsidRPr="004F5B36">
        <w:t>property to be re-let for a further 6 months</w:t>
      </w:r>
    </w:p>
    <w:p w14:paraId="537A7D1B" w14:textId="21ED80B5" w:rsidR="009F10EA" w:rsidRPr="004F5B36" w:rsidRDefault="00E73979" w:rsidP="003D5E15">
      <w:pPr>
        <w:pStyle w:val="Bullet1"/>
      </w:pPr>
      <w:r w:rsidRPr="004F5B36">
        <w:t>review the property pipeline for their division</w:t>
      </w:r>
      <w:r w:rsidR="00ED5396" w:rsidRPr="004F5B36">
        <w:t xml:space="preserve"> and determine the ability for the division to meet their </w:t>
      </w:r>
      <w:r w:rsidR="000918BE" w:rsidRPr="004F5B36">
        <w:t xml:space="preserve">participant needs. </w:t>
      </w:r>
    </w:p>
    <w:p w14:paraId="50FE9D02" w14:textId="77777777" w:rsidR="00A93B6C" w:rsidRPr="004F5B36" w:rsidRDefault="00A93B6C">
      <w:pPr>
        <w:spacing w:after="0" w:line="240" w:lineRule="auto"/>
        <w:rPr>
          <w:rStyle w:val="Mention"/>
          <w:b/>
          <w:color w:val="auto"/>
          <w:shd w:val="clear" w:color="auto" w:fill="auto"/>
        </w:rPr>
      </w:pPr>
      <w:r w:rsidRPr="004F5B36">
        <w:rPr>
          <w:rStyle w:val="Mention"/>
          <w:color w:val="auto"/>
          <w:shd w:val="clear" w:color="auto" w:fill="auto"/>
        </w:rPr>
        <w:br w:type="page"/>
      </w:r>
    </w:p>
    <w:p w14:paraId="2028888B" w14:textId="515B486F" w:rsidR="00495C0F" w:rsidRPr="004F5B36" w:rsidRDefault="00495C0F" w:rsidP="00495C0F">
      <w:pPr>
        <w:pStyle w:val="Tablecaption"/>
        <w:rPr>
          <w:rStyle w:val="Mention"/>
          <w:color w:val="auto"/>
          <w:shd w:val="clear" w:color="auto" w:fill="auto"/>
        </w:rPr>
      </w:pPr>
      <w:r w:rsidRPr="004F5B36">
        <w:rPr>
          <w:rStyle w:val="Mention"/>
          <w:color w:val="auto"/>
          <w:shd w:val="clear" w:color="auto" w:fill="auto"/>
        </w:rPr>
        <w:lastRenderedPageBreak/>
        <w:t xml:space="preserve">Table </w:t>
      </w:r>
      <w:r w:rsidR="00C67D0B" w:rsidRPr="004F5B36">
        <w:rPr>
          <w:rStyle w:val="Mention"/>
          <w:color w:val="auto"/>
          <w:shd w:val="clear" w:color="auto" w:fill="auto"/>
        </w:rPr>
        <w:t>6</w:t>
      </w:r>
      <w:r w:rsidRPr="004F5B36">
        <w:rPr>
          <w:rStyle w:val="Mention"/>
          <w:color w:val="auto"/>
          <w:shd w:val="clear" w:color="auto" w:fill="auto"/>
        </w:rPr>
        <w:t xml:space="preserve">: </w:t>
      </w:r>
      <w:r w:rsidR="0056799F" w:rsidRPr="004F5B36">
        <w:rPr>
          <w:rStyle w:val="Mention"/>
          <w:color w:val="auto"/>
          <w:shd w:val="clear" w:color="auto" w:fill="auto"/>
        </w:rPr>
        <w:t>6-month housing extension target per division</w:t>
      </w:r>
      <w:r w:rsidR="003D5E15" w:rsidRPr="004F5B36">
        <w:rPr>
          <w:rStyle w:val="FootnoteReference"/>
        </w:rPr>
        <w:footnoteReference w:id="13"/>
      </w:r>
    </w:p>
    <w:tbl>
      <w:tblPr>
        <w:tblStyle w:val="TableGrid"/>
        <w:tblW w:w="0" w:type="auto"/>
        <w:tblLook w:val="04A0" w:firstRow="1" w:lastRow="0" w:firstColumn="1" w:lastColumn="0" w:noHBand="0" w:noVBand="1"/>
      </w:tblPr>
      <w:tblGrid>
        <w:gridCol w:w="4644"/>
        <w:gridCol w:w="4644"/>
      </w:tblGrid>
      <w:tr w:rsidR="00A77DB2" w:rsidRPr="004F5B36" w14:paraId="3342A9FE" w14:textId="77777777" w:rsidTr="00106442">
        <w:trPr>
          <w:tblHeader/>
        </w:trPr>
        <w:tc>
          <w:tcPr>
            <w:tcW w:w="4644" w:type="dxa"/>
          </w:tcPr>
          <w:p w14:paraId="1C7E0E85" w14:textId="0580DF21" w:rsidR="00A77DB2" w:rsidRPr="004F5B36" w:rsidRDefault="00A77DB2" w:rsidP="00A77DB2">
            <w:pPr>
              <w:pStyle w:val="Tablecolhead"/>
            </w:pPr>
            <w:r w:rsidRPr="004F5B36">
              <w:t>Division</w:t>
            </w:r>
          </w:p>
        </w:tc>
        <w:tc>
          <w:tcPr>
            <w:tcW w:w="4644" w:type="dxa"/>
          </w:tcPr>
          <w:p w14:paraId="2AFFD2B1" w14:textId="3F72FAE9" w:rsidR="00A77DB2" w:rsidRPr="004F5B36" w:rsidRDefault="00A77DB2" w:rsidP="00A77DB2">
            <w:pPr>
              <w:pStyle w:val="Tablecolhead"/>
            </w:pPr>
            <w:r w:rsidRPr="004F5B36">
              <w:t xml:space="preserve">Number of young people eligible for </w:t>
            </w:r>
            <w:r w:rsidR="00936501" w:rsidRPr="004F5B36">
              <w:t>6-month</w:t>
            </w:r>
            <w:r w:rsidRPr="004F5B36">
              <w:t xml:space="preserve"> housing extension</w:t>
            </w:r>
          </w:p>
        </w:tc>
      </w:tr>
      <w:tr w:rsidR="00A77DB2" w:rsidRPr="004F5B36" w14:paraId="507A0DE6" w14:textId="77777777" w:rsidTr="00A77DB2">
        <w:tc>
          <w:tcPr>
            <w:tcW w:w="4644" w:type="dxa"/>
          </w:tcPr>
          <w:p w14:paraId="1F803903" w14:textId="6F3277D8" w:rsidR="00A77DB2" w:rsidRPr="004F5B36" w:rsidRDefault="00A77DB2" w:rsidP="00A77DB2">
            <w:pPr>
              <w:pStyle w:val="Tabletext"/>
            </w:pPr>
            <w:r w:rsidRPr="004F5B36">
              <w:t>North</w:t>
            </w:r>
          </w:p>
        </w:tc>
        <w:tc>
          <w:tcPr>
            <w:tcW w:w="4644" w:type="dxa"/>
          </w:tcPr>
          <w:p w14:paraId="1517E35C" w14:textId="2185AA7D" w:rsidR="00A77DB2" w:rsidRPr="004F5B36" w:rsidRDefault="00AC7A1C" w:rsidP="00A77DB2">
            <w:pPr>
              <w:pStyle w:val="Tabletext"/>
            </w:pPr>
            <w:r w:rsidRPr="004F5B36">
              <w:t>16</w:t>
            </w:r>
            <w:r w:rsidR="00936501" w:rsidRPr="004F5B36">
              <w:t xml:space="preserve"> young people</w:t>
            </w:r>
          </w:p>
        </w:tc>
      </w:tr>
      <w:tr w:rsidR="00A77DB2" w:rsidRPr="004F5B36" w14:paraId="41433B53" w14:textId="77777777" w:rsidTr="00A77DB2">
        <w:tc>
          <w:tcPr>
            <w:tcW w:w="4644" w:type="dxa"/>
          </w:tcPr>
          <w:p w14:paraId="65ED362B" w14:textId="6F7064DA" w:rsidR="00A77DB2" w:rsidRPr="004F5B36" w:rsidRDefault="00A77DB2" w:rsidP="00A77DB2">
            <w:pPr>
              <w:pStyle w:val="Tabletext"/>
            </w:pPr>
            <w:r w:rsidRPr="004F5B36">
              <w:t>West</w:t>
            </w:r>
          </w:p>
        </w:tc>
        <w:tc>
          <w:tcPr>
            <w:tcW w:w="4644" w:type="dxa"/>
          </w:tcPr>
          <w:p w14:paraId="5843EF61" w14:textId="2ABD74C4" w:rsidR="00A77DB2" w:rsidRPr="004F5B36" w:rsidRDefault="00936501" w:rsidP="00A77DB2">
            <w:pPr>
              <w:pStyle w:val="Tabletext"/>
            </w:pPr>
            <w:r w:rsidRPr="004F5B36">
              <w:t>20 young people</w:t>
            </w:r>
          </w:p>
        </w:tc>
      </w:tr>
      <w:tr w:rsidR="00A77DB2" w:rsidRPr="004F5B36" w14:paraId="180185B9" w14:textId="77777777" w:rsidTr="00A77DB2">
        <w:tc>
          <w:tcPr>
            <w:tcW w:w="4644" w:type="dxa"/>
          </w:tcPr>
          <w:p w14:paraId="366D11AA" w14:textId="661E5F76" w:rsidR="00A77DB2" w:rsidRPr="004F5B36" w:rsidRDefault="00A77DB2" w:rsidP="00A77DB2">
            <w:pPr>
              <w:pStyle w:val="Tabletext"/>
            </w:pPr>
            <w:r w:rsidRPr="004F5B36">
              <w:t>South</w:t>
            </w:r>
          </w:p>
        </w:tc>
        <w:tc>
          <w:tcPr>
            <w:tcW w:w="4644" w:type="dxa"/>
          </w:tcPr>
          <w:p w14:paraId="114B7CDB" w14:textId="329B3C81" w:rsidR="00A77DB2" w:rsidRPr="004F5B36" w:rsidRDefault="00936501" w:rsidP="00A77DB2">
            <w:pPr>
              <w:pStyle w:val="Tabletext"/>
            </w:pPr>
            <w:r w:rsidRPr="004F5B36">
              <w:t>18 young people</w:t>
            </w:r>
          </w:p>
        </w:tc>
      </w:tr>
      <w:tr w:rsidR="00A77DB2" w:rsidRPr="004F5B36" w14:paraId="25A589EB" w14:textId="77777777" w:rsidTr="00A77DB2">
        <w:tc>
          <w:tcPr>
            <w:tcW w:w="4644" w:type="dxa"/>
          </w:tcPr>
          <w:p w14:paraId="6C027180" w14:textId="51BD5F6D" w:rsidR="00A77DB2" w:rsidRPr="004F5B36" w:rsidRDefault="00A77DB2" w:rsidP="00A77DB2">
            <w:pPr>
              <w:pStyle w:val="Tabletext"/>
            </w:pPr>
            <w:r w:rsidRPr="004F5B36">
              <w:t>East</w:t>
            </w:r>
          </w:p>
        </w:tc>
        <w:tc>
          <w:tcPr>
            <w:tcW w:w="4644" w:type="dxa"/>
          </w:tcPr>
          <w:p w14:paraId="34C93290" w14:textId="649EF30B" w:rsidR="00A77DB2" w:rsidRPr="004F5B36" w:rsidRDefault="00936501" w:rsidP="00A77DB2">
            <w:pPr>
              <w:pStyle w:val="Tabletext"/>
            </w:pPr>
            <w:r w:rsidRPr="004F5B36">
              <w:t>13 young people</w:t>
            </w:r>
          </w:p>
        </w:tc>
      </w:tr>
    </w:tbl>
    <w:p w14:paraId="4E47BD02" w14:textId="6562D87A" w:rsidR="00B91F8C" w:rsidRPr="004F5B36" w:rsidRDefault="006034FB" w:rsidP="00B91F8C">
      <w:pPr>
        <w:pStyle w:val="Bodyaftertablefigure"/>
      </w:pPr>
      <w:r w:rsidRPr="004F5B36">
        <w:t>A t</w:t>
      </w:r>
      <w:r w:rsidR="00581ABE" w:rsidRPr="004F5B36">
        <w:t>runcated post-reach period proportionate to the housing extension</w:t>
      </w:r>
      <w:r w:rsidRPr="004F5B36">
        <w:t xml:space="preserve"> applies</w:t>
      </w:r>
      <w:r w:rsidR="00581ABE" w:rsidRPr="004F5B36">
        <w:t>. This ensures that all young people have a total program duration of 3 years and 6 months.</w:t>
      </w:r>
    </w:p>
    <w:p w14:paraId="6A1BBB71" w14:textId="74703CA5" w:rsidR="00ED6B12" w:rsidRPr="004F5B36" w:rsidRDefault="00E13A00" w:rsidP="00ED6B12">
      <w:pPr>
        <w:pStyle w:val="Body"/>
      </w:pPr>
      <w:r w:rsidRPr="004F5B36">
        <w:t>Once</w:t>
      </w:r>
      <w:r w:rsidR="003967FB" w:rsidRPr="004F5B36">
        <w:t xml:space="preserve"> the Housing First Senior Program Officer approves the application for a 6-month extension, the Housing First Case Worker supports the young person to sign a fixed-term </w:t>
      </w:r>
      <w:r w:rsidR="00497583" w:rsidRPr="004F5B36">
        <w:t>rental agreement</w:t>
      </w:r>
      <w:r w:rsidR="003967FB" w:rsidRPr="004F5B36">
        <w:t xml:space="preserve"> for 6</w:t>
      </w:r>
      <w:r w:rsidRPr="004F5B36">
        <w:t xml:space="preserve"> months with the Accommodation Manager.</w:t>
      </w:r>
    </w:p>
    <w:p w14:paraId="515CC0F7" w14:textId="1520C7AF" w:rsidR="293EB8DE" w:rsidRPr="004F5B36" w:rsidRDefault="293EB8DE" w:rsidP="31A7C866">
      <w:pPr>
        <w:pStyle w:val="Body"/>
      </w:pPr>
      <w:r w:rsidRPr="004F5B36">
        <w:t>The Housing First Senior Program Officer keeps a record of all applications for a 6-month extension.</w:t>
      </w:r>
    </w:p>
    <w:p w14:paraId="752A1C36" w14:textId="6177A952" w:rsidR="00EB6A07" w:rsidRPr="004F5B36" w:rsidRDefault="00EB6A07" w:rsidP="00EB6A07">
      <w:pPr>
        <w:pStyle w:val="Figurecaption"/>
      </w:pPr>
      <w:r w:rsidRPr="004F5B36">
        <w:t xml:space="preserve">Figure </w:t>
      </w:r>
      <w:r w:rsidR="0044077A" w:rsidRPr="004F5B36">
        <w:t>7</w:t>
      </w:r>
      <w:r w:rsidRPr="004F5B36">
        <w:t>: Housing First support journey for young people who receive a 6-month housing extension</w:t>
      </w:r>
    </w:p>
    <w:p w14:paraId="2A140B35" w14:textId="5A069665" w:rsidR="00EB6A07" w:rsidRPr="004F5B36" w:rsidRDefault="00775FF1" w:rsidP="00EB6A07">
      <w:pPr>
        <w:pStyle w:val="Body"/>
      </w:pPr>
      <w:r w:rsidRPr="004F5B36">
        <w:rPr>
          <w:noProof/>
        </w:rPr>
        <w:drawing>
          <wp:inline distT="0" distB="0" distL="0" distR="0" wp14:anchorId="49C49129" wp14:editId="45978D37">
            <wp:extent cx="5904230" cy="2143760"/>
            <wp:effectExtent l="0" t="0" r="1270" b="8890"/>
            <wp:docPr id="1895422606" name="Picture 1" descr="Figure 7 displays the housing first support journey for young people who receive a 6 month housing extension.&#10;Months 0-6 are the in-reach period, months 6-36 are the housing period and months 36-42 are the post-reach period. All participants receive a total of 42 months of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22606" name="Picture 1" descr="Figure 7 displays the housing first support journey for young people who receive a 6 month housing extension.&#10;Months 0-6 are the in-reach period, months 6-36 are the housing period and months 36-42 are the post-reach period. All participants receive a total of 42 months of support."/>
                    <pic:cNvPicPr/>
                  </pic:nvPicPr>
                  <pic:blipFill>
                    <a:blip r:embed="rId31"/>
                    <a:stretch>
                      <a:fillRect/>
                    </a:stretch>
                  </pic:blipFill>
                  <pic:spPr>
                    <a:xfrm>
                      <a:off x="0" y="0"/>
                      <a:ext cx="5904230" cy="2143760"/>
                    </a:xfrm>
                    <a:prstGeom prst="rect">
                      <a:avLst/>
                    </a:prstGeom>
                  </pic:spPr>
                </pic:pic>
              </a:graphicData>
            </a:graphic>
          </wp:inline>
        </w:drawing>
      </w:r>
    </w:p>
    <w:p w14:paraId="79F0FF6E" w14:textId="4E37D087" w:rsidR="00B33FA1" w:rsidRPr="004F5B36" w:rsidRDefault="00B33FA1" w:rsidP="00B33FA1">
      <w:pPr>
        <w:pStyle w:val="Heading3"/>
      </w:pPr>
      <w:r w:rsidRPr="004F5B36">
        <w:t>Implementation guidance</w:t>
      </w:r>
    </w:p>
    <w:p w14:paraId="0337D704" w14:textId="6C68479F" w:rsidR="006746C4" w:rsidRPr="004F5B36" w:rsidRDefault="00444293" w:rsidP="006746C4">
      <w:pPr>
        <w:pStyle w:val="Heading4"/>
      </w:pPr>
      <w:r w:rsidRPr="004F5B36">
        <w:t>Accommodation after Housing First</w:t>
      </w:r>
    </w:p>
    <w:p w14:paraId="1D4ED512" w14:textId="636D14F4" w:rsidR="00EE30ED" w:rsidRDefault="00444293" w:rsidP="003A5F21">
      <w:pPr>
        <w:pStyle w:val="Body"/>
      </w:pPr>
      <w:r w:rsidRPr="004F5B36">
        <w:t xml:space="preserve">Young people </w:t>
      </w:r>
      <w:r w:rsidR="005C0091" w:rsidRPr="004F5B36">
        <w:t>must</w:t>
      </w:r>
      <w:r w:rsidRPr="004F5B36">
        <w:t xml:space="preserve"> move to stable, alternative accommodation by the end of the</w:t>
      </w:r>
      <w:r w:rsidR="00EE30ED" w:rsidRPr="004F5B36">
        <w:t xml:space="preserve">ir second year in Housing First housing. </w:t>
      </w:r>
      <w:r w:rsidR="00C34AA1" w:rsidRPr="004F5B36">
        <w:t>A</w:t>
      </w:r>
      <w:r w:rsidR="003A5F21" w:rsidRPr="004F5B36">
        <w:t xml:space="preserve"> public housing application is</w:t>
      </w:r>
      <w:r w:rsidR="00C34AA1" w:rsidRPr="004F5B36">
        <w:t xml:space="preserve"> recommended </w:t>
      </w:r>
      <w:r w:rsidR="003A5F21" w:rsidRPr="004F5B36">
        <w:t>for all young people participating in Housing Firs</w:t>
      </w:r>
      <w:r w:rsidR="00380D45" w:rsidRPr="004F5B36">
        <w:t>t</w:t>
      </w:r>
      <w:r w:rsidR="001962F5" w:rsidRPr="004F5B36">
        <w:t xml:space="preserve"> as early as possible.</w:t>
      </w:r>
    </w:p>
    <w:p w14:paraId="2C731D89" w14:textId="77777777" w:rsidR="003A30FE" w:rsidRDefault="003A30FE">
      <w:pPr>
        <w:spacing w:after="0" w:line="240" w:lineRule="auto"/>
        <w:rPr>
          <w:b/>
          <w:color w:val="201547"/>
          <w:sz w:val="32"/>
          <w:szCs w:val="28"/>
        </w:rPr>
      </w:pPr>
      <w:r>
        <w:br w:type="page"/>
      </w:r>
    </w:p>
    <w:p w14:paraId="678C6B9D" w14:textId="5E6D917C" w:rsidR="0001178C" w:rsidRDefault="0001178C" w:rsidP="0001178C">
      <w:pPr>
        <w:pStyle w:val="Heading2"/>
      </w:pPr>
      <w:bookmarkStart w:id="23" w:name="_Toc198198389"/>
      <w:r>
        <w:lastRenderedPageBreak/>
        <w:t>4.3</w:t>
      </w:r>
      <w:r w:rsidR="00C86AAA">
        <w:t>.</w:t>
      </w:r>
      <w:r>
        <w:t xml:space="preserve"> Post-reach period</w:t>
      </w:r>
      <w:bookmarkEnd w:id="23"/>
    </w:p>
    <w:p w14:paraId="418D5BD9" w14:textId="353AF871" w:rsidR="00902B16" w:rsidRDefault="00C34AA1" w:rsidP="00902B16">
      <w:pPr>
        <w:pStyle w:val="Body"/>
      </w:pPr>
      <w:r>
        <w:t>T</w:t>
      </w:r>
      <w:r w:rsidR="00902B16">
        <w:t>he Housing First Case Worker</w:t>
      </w:r>
      <w:r>
        <w:t xml:space="preserve"> conducts post-reach</w:t>
      </w:r>
      <w:r w:rsidR="00902B16">
        <w:t xml:space="preserve"> with the </w:t>
      </w:r>
      <w:r w:rsidR="006A2EFF">
        <w:t>young person</w:t>
      </w:r>
      <w:r w:rsidR="00902B16">
        <w:t xml:space="preserve"> at their </w:t>
      </w:r>
      <w:r w:rsidR="00EA1173">
        <w:t xml:space="preserve">new accommodation or in the community. </w:t>
      </w:r>
      <w:r w:rsidR="00343BB9">
        <w:t>Post-reach</w:t>
      </w:r>
      <w:r w:rsidR="00EA1173">
        <w:t xml:space="preserve"> ensures a gradual and supported transition for the young person to establish themselves in their ongoing accommodation.</w:t>
      </w:r>
    </w:p>
    <w:p w14:paraId="59FABA66" w14:textId="4BEBB86A" w:rsidR="00FE5656" w:rsidRDefault="00486ADD" w:rsidP="00FE5656">
      <w:pPr>
        <w:pStyle w:val="Heading3"/>
      </w:pPr>
      <w:r>
        <w:t>Requirements</w:t>
      </w:r>
    </w:p>
    <w:p w14:paraId="3AE35571" w14:textId="77777777" w:rsidR="00486ADD" w:rsidRDefault="00486ADD" w:rsidP="00540891">
      <w:pPr>
        <w:pStyle w:val="Bullet1"/>
      </w:pPr>
      <w:r>
        <w:t>Housing First Case Worker supports the young person to maintain their alternative accommodation in a manner that promotes the young person’s independence</w:t>
      </w:r>
    </w:p>
    <w:p w14:paraId="3E519416" w14:textId="03FA1A68" w:rsidR="00486ADD" w:rsidRDefault="00486ADD" w:rsidP="00540891">
      <w:pPr>
        <w:pStyle w:val="Bullet1"/>
      </w:pPr>
      <w:r>
        <w:t xml:space="preserve">Housing First Case Worker prepares the young person for Housing First </w:t>
      </w:r>
      <w:r w:rsidR="0038514D">
        <w:t xml:space="preserve">program </w:t>
      </w:r>
      <w:r>
        <w:t>completion. This may include:</w:t>
      </w:r>
    </w:p>
    <w:p w14:paraId="5AAAE722" w14:textId="143457CF" w:rsidR="00486ADD" w:rsidRDefault="00776E97" w:rsidP="00486ADD">
      <w:pPr>
        <w:pStyle w:val="Bullet2"/>
      </w:pPr>
      <w:r>
        <w:t>e</w:t>
      </w:r>
      <w:r w:rsidR="00486ADD">
        <w:t>nsuring the young person is engaged in education, training or employment</w:t>
      </w:r>
    </w:p>
    <w:p w14:paraId="6971E6B4" w14:textId="643B4808" w:rsidR="00486ADD" w:rsidRDefault="00776E97" w:rsidP="00486ADD">
      <w:pPr>
        <w:pStyle w:val="Bullet2"/>
      </w:pPr>
      <w:r>
        <w:t>r</w:t>
      </w:r>
      <w:r w:rsidR="00486ADD">
        <w:t>eferring the young person to enduring supports</w:t>
      </w:r>
    </w:p>
    <w:p w14:paraId="51AC820C" w14:textId="36997436" w:rsidR="00486ADD" w:rsidRDefault="00776E97" w:rsidP="00486ADD">
      <w:pPr>
        <w:pStyle w:val="Bullet2"/>
      </w:pPr>
      <w:r>
        <w:t>e</w:t>
      </w:r>
      <w:r w:rsidR="00486ADD">
        <w:t>mpowering the young person to manage their affairs, such as health and social appointments</w:t>
      </w:r>
    </w:p>
    <w:p w14:paraId="27361E57" w14:textId="2F9C8B4D" w:rsidR="00FE5656" w:rsidRDefault="00FE5656" w:rsidP="00FE5656">
      <w:pPr>
        <w:pStyle w:val="Heading4"/>
      </w:pPr>
      <w:r>
        <w:t>Case work hours</w:t>
      </w:r>
    </w:p>
    <w:p w14:paraId="715549BE" w14:textId="5BB8A166" w:rsidR="00A93B6C" w:rsidRPr="00A93B6C" w:rsidRDefault="00A93B6C" w:rsidP="00A93B6C">
      <w:pPr>
        <w:pStyle w:val="Bullet1"/>
      </w:pPr>
      <w:r>
        <w:t>Housing First case work hours are in addition to Better Futures and Home Stretch hours.</w:t>
      </w:r>
    </w:p>
    <w:p w14:paraId="2145A90C" w14:textId="4950F497" w:rsidR="00486ADD" w:rsidRPr="00486ADD" w:rsidRDefault="00486ADD" w:rsidP="00486ADD">
      <w:pPr>
        <w:pStyle w:val="Tablecaption"/>
      </w:pPr>
      <w:r>
        <w:t xml:space="preserve">Table </w:t>
      </w:r>
      <w:r w:rsidR="00236C9C">
        <w:t>7</w:t>
      </w:r>
      <w:r>
        <w:t xml:space="preserve">: </w:t>
      </w:r>
      <w:r w:rsidR="008A0967">
        <w:t>case work hours during post-reach period</w:t>
      </w:r>
    </w:p>
    <w:tbl>
      <w:tblPr>
        <w:tblStyle w:val="TableGrid"/>
        <w:tblW w:w="0" w:type="auto"/>
        <w:tblLook w:val="04A0" w:firstRow="1" w:lastRow="0" w:firstColumn="1" w:lastColumn="0" w:noHBand="0" w:noVBand="1"/>
      </w:tblPr>
      <w:tblGrid>
        <w:gridCol w:w="2222"/>
        <w:gridCol w:w="2221"/>
        <w:gridCol w:w="2267"/>
        <w:gridCol w:w="2181"/>
      </w:tblGrid>
      <w:tr w:rsidR="00FE5656" w:rsidRPr="0088279E" w14:paraId="79EDD429" w14:textId="77777777">
        <w:trPr>
          <w:trHeight w:val="300"/>
          <w:tblHeader/>
        </w:trPr>
        <w:tc>
          <w:tcPr>
            <w:tcW w:w="2222" w:type="dxa"/>
          </w:tcPr>
          <w:p w14:paraId="226289BC" w14:textId="77777777" w:rsidR="00FE5656" w:rsidRPr="0088279E" w:rsidRDefault="00FE5656">
            <w:pPr>
              <w:pStyle w:val="Tablecolhead"/>
            </w:pPr>
            <w:r>
              <w:t>Housing First</w:t>
            </w:r>
            <w:r w:rsidRPr="0088279E">
              <w:t xml:space="preserve"> phase</w:t>
            </w:r>
          </w:p>
        </w:tc>
        <w:tc>
          <w:tcPr>
            <w:tcW w:w="2221" w:type="dxa"/>
          </w:tcPr>
          <w:p w14:paraId="0309EA4A" w14:textId="00DC5C23" w:rsidR="00FE5656" w:rsidRPr="0088279E" w:rsidRDefault="002C3095">
            <w:pPr>
              <w:pStyle w:val="Tablecolhead"/>
            </w:pPr>
            <w:r>
              <w:t>Housing First case work hours</w:t>
            </w:r>
          </w:p>
        </w:tc>
        <w:tc>
          <w:tcPr>
            <w:tcW w:w="2267" w:type="dxa"/>
          </w:tcPr>
          <w:p w14:paraId="472E611C" w14:textId="03031604" w:rsidR="00FE5656" w:rsidRPr="0088279E" w:rsidRDefault="002C3095">
            <w:pPr>
              <w:pStyle w:val="Tablecolhead"/>
            </w:pPr>
            <w:r>
              <w:t>Home Stretch hours</w:t>
            </w:r>
          </w:p>
        </w:tc>
        <w:tc>
          <w:tcPr>
            <w:tcW w:w="2181" w:type="dxa"/>
          </w:tcPr>
          <w:p w14:paraId="59505586" w14:textId="28704696" w:rsidR="00FE5656" w:rsidRPr="0088279E" w:rsidRDefault="00FE5656">
            <w:pPr>
              <w:pStyle w:val="Tablecolhead"/>
            </w:pPr>
            <w:r w:rsidRPr="0088279E">
              <w:t xml:space="preserve">Total hours of support </w:t>
            </w:r>
          </w:p>
        </w:tc>
      </w:tr>
      <w:tr w:rsidR="00FE5656" w:rsidRPr="0088279E" w14:paraId="1F6DF799" w14:textId="77777777">
        <w:trPr>
          <w:trHeight w:val="300"/>
        </w:trPr>
        <w:tc>
          <w:tcPr>
            <w:tcW w:w="2222" w:type="dxa"/>
          </w:tcPr>
          <w:p w14:paraId="56FC5D07" w14:textId="5D19120B" w:rsidR="00FE5656" w:rsidRDefault="00FE5656">
            <w:pPr>
              <w:pStyle w:val="Tabletext"/>
            </w:pPr>
            <w:r>
              <w:t>Post-reach period</w:t>
            </w:r>
          </w:p>
          <w:p w14:paraId="1BFCE845" w14:textId="3D3F827A" w:rsidR="00FF7388" w:rsidRPr="0088279E" w:rsidRDefault="00FF7388">
            <w:pPr>
              <w:pStyle w:val="Tabletext"/>
            </w:pPr>
            <w:r>
              <w:t>(program months 3</w:t>
            </w:r>
            <w:r w:rsidR="006B16C2">
              <w:t>1</w:t>
            </w:r>
            <w:r>
              <w:t>-42)</w:t>
            </w:r>
          </w:p>
        </w:tc>
        <w:tc>
          <w:tcPr>
            <w:tcW w:w="2221" w:type="dxa"/>
          </w:tcPr>
          <w:p w14:paraId="50674F52" w14:textId="77777777" w:rsidR="00FE5656" w:rsidRPr="0088279E" w:rsidRDefault="00FE5656">
            <w:pPr>
              <w:pStyle w:val="Tabletext"/>
            </w:pPr>
            <w:r w:rsidRPr="0088279E">
              <w:t>104 hours</w:t>
            </w:r>
          </w:p>
        </w:tc>
        <w:tc>
          <w:tcPr>
            <w:tcW w:w="2267" w:type="dxa"/>
          </w:tcPr>
          <w:p w14:paraId="265AD5BB" w14:textId="77777777" w:rsidR="00FE5656" w:rsidRPr="0088279E" w:rsidRDefault="00FE5656">
            <w:pPr>
              <w:pStyle w:val="Tabletext"/>
            </w:pPr>
            <w:r w:rsidRPr="0088279E">
              <w:t>75 hours Home Stretch</w:t>
            </w:r>
          </w:p>
        </w:tc>
        <w:tc>
          <w:tcPr>
            <w:tcW w:w="2181" w:type="dxa"/>
          </w:tcPr>
          <w:p w14:paraId="05C631B7" w14:textId="77777777" w:rsidR="00FE5656" w:rsidRPr="0088279E" w:rsidRDefault="00FE5656">
            <w:pPr>
              <w:pStyle w:val="Tabletext"/>
              <w:keepNext/>
            </w:pPr>
            <w:r w:rsidRPr="0088279E">
              <w:t xml:space="preserve"> Up to 179 hours</w:t>
            </w:r>
          </w:p>
        </w:tc>
      </w:tr>
    </w:tbl>
    <w:p w14:paraId="307A6C9E" w14:textId="43CDE8E8" w:rsidR="003C4E3E" w:rsidRDefault="007357DE" w:rsidP="007357DE">
      <w:pPr>
        <w:pStyle w:val="Heading3"/>
      </w:pPr>
      <w:r>
        <w:t>Implementation guidance</w:t>
      </w:r>
    </w:p>
    <w:p w14:paraId="63CB1BB1" w14:textId="36DF8919" w:rsidR="007357DE" w:rsidRDefault="00F557E5" w:rsidP="00FE3B40">
      <w:pPr>
        <w:pStyle w:val="Body"/>
      </w:pPr>
      <w:r>
        <w:t>Activities undertaken in the post-reach period</w:t>
      </w:r>
      <w:r w:rsidR="00FA157E">
        <w:t xml:space="preserve"> </w:t>
      </w:r>
      <w:r>
        <w:t>represent the goals worked towards throughout the program</w:t>
      </w:r>
      <w:r w:rsidR="00527DA0">
        <w:t xml:space="preserve">, with greater agency shown by the young person in managing their own affairs. </w:t>
      </w:r>
    </w:p>
    <w:p w14:paraId="26D29EB9" w14:textId="35A4F433" w:rsidR="00FE3B40" w:rsidRDefault="00FE3B40" w:rsidP="00FE3B40">
      <w:pPr>
        <w:pStyle w:val="Body"/>
      </w:pPr>
      <w:r>
        <w:t xml:space="preserve">At the conclusion of their participation in Housing First, </w:t>
      </w:r>
      <w:r w:rsidR="00FA157E">
        <w:t>the y</w:t>
      </w:r>
      <w:r>
        <w:t>oung person</w:t>
      </w:r>
      <w:r w:rsidR="00FA157E">
        <w:t xml:space="preserve"> should</w:t>
      </w:r>
      <w:r>
        <w:t xml:space="preserve">: </w:t>
      </w:r>
    </w:p>
    <w:p w14:paraId="791FF093" w14:textId="5E8C9BE9" w:rsidR="00FE3B40" w:rsidRDefault="00FA157E" w:rsidP="00FE3B40">
      <w:pPr>
        <w:pStyle w:val="Bullet1"/>
      </w:pPr>
      <w:r>
        <w:t>r</w:t>
      </w:r>
      <w:r w:rsidR="00FE3B40">
        <w:t>esid</w:t>
      </w:r>
      <w:r>
        <w:t>e</w:t>
      </w:r>
      <w:r w:rsidR="00FE3B40">
        <w:t xml:space="preserve"> in a safe and secure housing arrangement </w:t>
      </w:r>
    </w:p>
    <w:p w14:paraId="595D41A5" w14:textId="199A3672" w:rsidR="00FE3B40" w:rsidRDefault="00FA157E" w:rsidP="00FE3B40">
      <w:pPr>
        <w:pStyle w:val="Bullet1"/>
      </w:pPr>
      <w:r>
        <w:t xml:space="preserve">be </w:t>
      </w:r>
      <w:r w:rsidR="00FE3B40">
        <w:t xml:space="preserve">engaged in education, training and/or employment </w:t>
      </w:r>
    </w:p>
    <w:p w14:paraId="69AC35B9" w14:textId="4C276EAF" w:rsidR="00FE3B40" w:rsidRDefault="00FE3B40" w:rsidP="00FE3B40">
      <w:pPr>
        <w:pStyle w:val="Bullet1"/>
      </w:pPr>
      <w:r>
        <w:t xml:space="preserve">know how to seek support from key health and social services to which they are entitled, including primary healthcare and mental health services </w:t>
      </w:r>
    </w:p>
    <w:p w14:paraId="0E95F1CC" w14:textId="2EA94953" w:rsidR="00FE3B40" w:rsidRDefault="00FE3B40" w:rsidP="00FE3B40">
      <w:pPr>
        <w:pStyle w:val="Bullet1"/>
      </w:pPr>
      <w:r>
        <w:t>ha</w:t>
      </w:r>
      <w:r w:rsidR="003B1EDE">
        <w:t>ve</w:t>
      </w:r>
      <w:r>
        <w:t xml:space="preserve"> developed the life skills and knowledge that equips them to maintain and manage their own home environment</w:t>
      </w:r>
    </w:p>
    <w:p w14:paraId="4336C28E" w14:textId="40AA98A8" w:rsidR="00FE3B40" w:rsidRDefault="00FE3B40" w:rsidP="00BD637D">
      <w:pPr>
        <w:pStyle w:val="Bullet1"/>
      </w:pPr>
      <w:r>
        <w:t>feel connected to their peers/community and has established positive social connections</w:t>
      </w:r>
      <w:r w:rsidR="00E568CE">
        <w:t>.</w:t>
      </w:r>
    </w:p>
    <w:p w14:paraId="2060577D" w14:textId="5740E24A" w:rsidR="00BE3D73" w:rsidRDefault="00BE3D73" w:rsidP="00BE3D73">
      <w:pPr>
        <w:pStyle w:val="Heading2"/>
      </w:pPr>
      <w:bookmarkStart w:id="24" w:name="_Toc198198390"/>
      <w:r>
        <w:t>4.</w:t>
      </w:r>
      <w:r w:rsidR="0001178C">
        <w:t>4</w:t>
      </w:r>
      <w:r>
        <w:t>.</w:t>
      </w:r>
      <w:r w:rsidR="6789C6C5">
        <w:t xml:space="preserve"> </w:t>
      </w:r>
      <w:r w:rsidR="003E0D24">
        <w:t>F</w:t>
      </w:r>
      <w:r>
        <w:t>eedback and complaints</w:t>
      </w:r>
      <w:bookmarkEnd w:id="24"/>
    </w:p>
    <w:p w14:paraId="2B0927B5" w14:textId="26CCF11B" w:rsidR="00BE3D73" w:rsidRDefault="007B746D" w:rsidP="00BE3D73">
      <w:pPr>
        <w:pStyle w:val="Body"/>
      </w:pPr>
      <w:r>
        <w:t>Service</w:t>
      </w:r>
      <w:r w:rsidR="00565113" w:rsidRPr="00565113">
        <w:t xml:space="preserve"> providers </w:t>
      </w:r>
      <w:r w:rsidR="00565113">
        <w:t xml:space="preserve">have an </w:t>
      </w:r>
      <w:r w:rsidR="003E0D24">
        <w:t xml:space="preserve">obligation under </w:t>
      </w:r>
      <w:r w:rsidR="00565113">
        <w:t xml:space="preserve">their </w:t>
      </w:r>
      <w:r w:rsidR="003E0D24">
        <w:t xml:space="preserve">Service Agreement with the </w:t>
      </w:r>
      <w:r w:rsidR="00C827CD">
        <w:t xml:space="preserve">department </w:t>
      </w:r>
      <w:r w:rsidR="00565113">
        <w:t xml:space="preserve">to have </w:t>
      </w:r>
      <w:r w:rsidR="00BE3D73">
        <w:t>a complaint</w:t>
      </w:r>
      <w:r w:rsidR="002851BC">
        <w:t>s</w:t>
      </w:r>
      <w:r w:rsidR="00BE3D73">
        <w:t xml:space="preserve"> and feedback process. </w:t>
      </w:r>
      <w:r w:rsidR="00A63FD3">
        <w:t xml:space="preserve">The Housing First </w:t>
      </w:r>
      <w:r w:rsidR="000722B1">
        <w:t>s</w:t>
      </w:r>
      <w:r w:rsidR="00A63FD3">
        <w:t xml:space="preserve">ervice </w:t>
      </w:r>
      <w:r w:rsidR="000722B1">
        <w:t>p</w:t>
      </w:r>
      <w:r w:rsidR="00A63FD3">
        <w:t xml:space="preserve">rovider must </w:t>
      </w:r>
      <w:r w:rsidR="000D646D">
        <w:t>inform the young person how they can raise a complaint when the</w:t>
      </w:r>
      <w:r w:rsidR="009B6C07">
        <w:t xml:space="preserve"> provider accepts the Housing First</w:t>
      </w:r>
      <w:r w:rsidR="000D646D">
        <w:t xml:space="preserve"> referral</w:t>
      </w:r>
      <w:r w:rsidR="009B6C07">
        <w:t>.</w:t>
      </w:r>
    </w:p>
    <w:p w14:paraId="1BF2ABF9" w14:textId="76E26786" w:rsidR="00202980" w:rsidRDefault="00202980" w:rsidP="00677752">
      <w:pPr>
        <w:pStyle w:val="Body"/>
        <w:rPr>
          <w:rFonts w:eastAsia="MS Gothic" w:cs="Arial"/>
          <w:kern w:val="32"/>
          <w:sz w:val="44"/>
          <w:szCs w:val="44"/>
        </w:rPr>
      </w:pPr>
      <w:r>
        <w:br w:type="page"/>
      </w:r>
    </w:p>
    <w:p w14:paraId="63A5ACE8" w14:textId="5A406F91" w:rsidR="003C4E3E" w:rsidRDefault="009F188F" w:rsidP="009F188F">
      <w:pPr>
        <w:pStyle w:val="Heading1"/>
      </w:pPr>
      <w:bookmarkStart w:id="25" w:name="_Toc198198391"/>
      <w:r w:rsidRPr="009F188F">
        <w:lastRenderedPageBreak/>
        <w:t>5.</w:t>
      </w:r>
      <w:r>
        <w:t xml:space="preserve"> </w:t>
      </w:r>
      <w:r w:rsidR="003C4E3E">
        <w:t xml:space="preserve">Program </w:t>
      </w:r>
      <w:r w:rsidR="00125BD0">
        <w:t>p</w:t>
      </w:r>
      <w:r w:rsidR="004A5942">
        <w:t>articipation</w:t>
      </w:r>
      <w:bookmarkEnd w:id="25"/>
      <w:r w:rsidR="003C4E3E">
        <w:t xml:space="preserve"> </w:t>
      </w:r>
    </w:p>
    <w:p w14:paraId="077CEBFD" w14:textId="77777777" w:rsidR="009F188F" w:rsidRPr="009F188F" w:rsidRDefault="009F188F" w:rsidP="009F188F">
      <w:pPr>
        <w:pStyle w:val="Body"/>
      </w:pPr>
      <w:r w:rsidRPr="009F188F">
        <w:t>Participation in Housing First is voluntary and based on the young person’s agreement to:</w:t>
      </w:r>
    </w:p>
    <w:p w14:paraId="5E760740" w14:textId="77777777" w:rsidR="009F188F" w:rsidRDefault="009F188F" w:rsidP="009F188F">
      <w:pPr>
        <w:pStyle w:val="Bullet1"/>
      </w:pPr>
      <w:r>
        <w:t>fulfil mutually agreed obligations</w:t>
      </w:r>
    </w:p>
    <w:p w14:paraId="710100E2" w14:textId="77777777" w:rsidR="009F188F" w:rsidRDefault="009F188F" w:rsidP="009F188F">
      <w:pPr>
        <w:pStyle w:val="Bullet1"/>
      </w:pPr>
      <w:r>
        <w:t>the collection of data relating to service usage and outcomes</w:t>
      </w:r>
    </w:p>
    <w:p w14:paraId="4E8BC7C0" w14:textId="5732B9CB" w:rsidR="009F188F" w:rsidRDefault="009F41B5" w:rsidP="009F188F">
      <w:pPr>
        <w:pStyle w:val="Bullet1"/>
      </w:pPr>
      <w:r>
        <w:t>m</w:t>
      </w:r>
      <w:r w:rsidR="009F188F">
        <w:t>eet financial obligations</w:t>
      </w:r>
      <w:r w:rsidR="00311DF7">
        <w:t>.</w:t>
      </w:r>
    </w:p>
    <w:p w14:paraId="16880C3B" w14:textId="5953460E" w:rsidR="006F3E60" w:rsidRDefault="006F3E60" w:rsidP="006F3E60">
      <w:pPr>
        <w:pStyle w:val="Bodyafterbullets"/>
      </w:pPr>
      <w:r>
        <w:t>This chapter details the requirements and implementation guidance for participation in Housing First.</w:t>
      </w:r>
    </w:p>
    <w:p w14:paraId="07E5B53B" w14:textId="4C973C6E" w:rsidR="00F724AA" w:rsidRDefault="001D269A" w:rsidP="0009315D">
      <w:pPr>
        <w:pStyle w:val="Heading2"/>
      </w:pPr>
      <w:bookmarkStart w:id="26" w:name="_Toc198198392"/>
      <w:r>
        <w:t>5</w:t>
      </w:r>
      <w:r w:rsidR="003C4E3E">
        <w:t>.1.</w:t>
      </w:r>
      <w:r w:rsidR="7FBF0F66">
        <w:t xml:space="preserve"> </w:t>
      </w:r>
      <w:r w:rsidR="00AB0F0D">
        <w:t>Mandatory forms</w:t>
      </w:r>
      <w:bookmarkEnd w:id="26"/>
    </w:p>
    <w:p w14:paraId="5D9E0597" w14:textId="12C19D16" w:rsidR="00AB0F0D" w:rsidRDefault="00AB0F0D" w:rsidP="00AB0F0D">
      <w:pPr>
        <w:pStyle w:val="Heading3"/>
      </w:pPr>
      <w:r>
        <w:t>Requirements</w:t>
      </w:r>
    </w:p>
    <w:p w14:paraId="1F9E5F48" w14:textId="7CE887A5" w:rsidR="00AB0F0D" w:rsidRDefault="006929EB" w:rsidP="00AB0F0D">
      <w:pPr>
        <w:pStyle w:val="Bullet1"/>
      </w:pPr>
      <w:r>
        <w:t>t</w:t>
      </w:r>
      <w:r w:rsidR="00AB0F0D">
        <w:t xml:space="preserve">he young person must sign </w:t>
      </w:r>
      <w:r w:rsidR="006B1BAE">
        <w:t>the Program Participation Agreement prior to any Housing First case work being undertaken</w:t>
      </w:r>
    </w:p>
    <w:p w14:paraId="0E7C52C8" w14:textId="683785C3" w:rsidR="000A5CEA" w:rsidRDefault="00B70DA9" w:rsidP="000A5CEA">
      <w:pPr>
        <w:pStyle w:val="Bullet2"/>
      </w:pPr>
      <w:r>
        <w:t>a</w:t>
      </w:r>
      <w:r w:rsidR="000A5CEA">
        <w:t xml:space="preserve"> copy of the signed Program Participation Agreement must be provided to the Housing First Senior Program Officer.</w:t>
      </w:r>
    </w:p>
    <w:p w14:paraId="6308DC7A" w14:textId="690959BA" w:rsidR="006B1BAE" w:rsidRDefault="006929EB" w:rsidP="00AB0F0D">
      <w:pPr>
        <w:pStyle w:val="Bullet1"/>
      </w:pPr>
      <w:r>
        <w:t>t</w:t>
      </w:r>
      <w:r w:rsidR="006B1BAE">
        <w:t xml:space="preserve">he young person, or their legal guardian, must sign the </w:t>
      </w:r>
      <w:r w:rsidR="00481675">
        <w:t xml:space="preserve">Data Collection and </w:t>
      </w:r>
      <w:r w:rsidR="00EC24B5">
        <w:t>C</w:t>
      </w:r>
      <w:r w:rsidR="00481675">
        <w:t>onsent form prior to any Housing First case work being undertaken</w:t>
      </w:r>
    </w:p>
    <w:p w14:paraId="26FDB241" w14:textId="44C9D189" w:rsidR="000A5CEA" w:rsidRDefault="00B70DA9" w:rsidP="000A5CEA">
      <w:pPr>
        <w:pStyle w:val="Bullet2"/>
      </w:pPr>
      <w:r>
        <w:t>a</w:t>
      </w:r>
      <w:r w:rsidR="000A5CEA">
        <w:t xml:space="preserve"> copy of the signed Data Collection and Consent Form must be provided to the Housing First Senior Program Officer.</w:t>
      </w:r>
    </w:p>
    <w:p w14:paraId="4E282E57" w14:textId="6B680554" w:rsidR="003F4432" w:rsidRDefault="006929EB" w:rsidP="00AB0F0D">
      <w:pPr>
        <w:pStyle w:val="Bullet1"/>
      </w:pPr>
      <w:r>
        <w:t>the young person must sign the</w:t>
      </w:r>
      <w:r w:rsidR="003F4432">
        <w:t xml:space="preserve"> </w:t>
      </w:r>
      <w:r w:rsidR="0016256B">
        <w:t xml:space="preserve">Homes Victoria </w:t>
      </w:r>
      <w:r w:rsidR="00661DB1">
        <w:t>A</w:t>
      </w:r>
      <w:r w:rsidR="003F4432">
        <w:t xml:space="preserve">llocation </w:t>
      </w:r>
      <w:r w:rsidR="00661DB1">
        <w:t>C</w:t>
      </w:r>
      <w:r w:rsidR="003F4432">
        <w:t>onsent form during the in-reach period</w:t>
      </w:r>
    </w:p>
    <w:p w14:paraId="75C9E0E3" w14:textId="7B7068A1" w:rsidR="00B86E89" w:rsidRPr="00AB0F0D" w:rsidRDefault="003F4432" w:rsidP="00AB0F0D">
      <w:pPr>
        <w:pStyle w:val="Bullet1"/>
      </w:pPr>
      <w:r>
        <w:t>the young person must sign the</w:t>
      </w:r>
      <w:r w:rsidR="006929EB">
        <w:t xml:space="preserve"> rental agreement prior to moving into their Housing First property</w:t>
      </w:r>
      <w:r w:rsidR="00B84F09">
        <w:t>.</w:t>
      </w:r>
    </w:p>
    <w:p w14:paraId="0D866357" w14:textId="77777777" w:rsidR="007618CC" w:rsidRDefault="00F724AA" w:rsidP="00F724AA">
      <w:pPr>
        <w:pStyle w:val="Heading3"/>
      </w:pPr>
      <w:r>
        <w:t>Implementation guidance</w:t>
      </w:r>
    </w:p>
    <w:p w14:paraId="65E7335E" w14:textId="714209FF" w:rsidR="003C4E3E" w:rsidRDefault="003C4E3E" w:rsidP="007618CC">
      <w:pPr>
        <w:pStyle w:val="Heading4"/>
      </w:pPr>
      <w:r>
        <w:t>Program Participation Agreement</w:t>
      </w:r>
    </w:p>
    <w:p w14:paraId="36BACEF5" w14:textId="07306E3B" w:rsidR="003C4E3E" w:rsidRDefault="003C4E3E" w:rsidP="0009315D">
      <w:pPr>
        <w:pStyle w:val="Bodyafterbullets"/>
      </w:pPr>
      <w:r>
        <w:t xml:space="preserve">A young person will enter into a Program Participation Agreement with their Housing First </w:t>
      </w:r>
      <w:r w:rsidR="00263005">
        <w:t>C</w:t>
      </w:r>
      <w:r w:rsidR="00CE4B4B">
        <w:t xml:space="preserve">ase </w:t>
      </w:r>
      <w:r w:rsidR="00263005">
        <w:t>W</w:t>
      </w:r>
      <w:r w:rsidR="00CE4B4B">
        <w:t>orker</w:t>
      </w:r>
      <w:r>
        <w:t>. This agreement outlines the mutual obligations of both parties, including the young person’s commitment to:</w:t>
      </w:r>
    </w:p>
    <w:p w14:paraId="37A259BB" w14:textId="4F423B3D" w:rsidR="003C4E3E" w:rsidRDefault="00911E70" w:rsidP="0009315D">
      <w:pPr>
        <w:pStyle w:val="Bullet1"/>
      </w:pPr>
      <w:r>
        <w:t>s</w:t>
      </w:r>
      <w:r w:rsidR="003C4E3E">
        <w:t>haring relevant information about their circumstances and any concerns</w:t>
      </w:r>
    </w:p>
    <w:p w14:paraId="6A5934C5" w14:textId="5B3F2252" w:rsidR="003C4E3E" w:rsidRDefault="00911E70" w:rsidP="0009315D">
      <w:pPr>
        <w:pStyle w:val="Bullet1"/>
      </w:pPr>
      <w:r>
        <w:t>m</w:t>
      </w:r>
      <w:r w:rsidR="003C4E3E">
        <w:t>aking reasonable efforts to keep contact details up to date to ensure ongoing engagement with the program</w:t>
      </w:r>
    </w:p>
    <w:p w14:paraId="7B4A6199" w14:textId="4B208C69" w:rsidR="003C4E3E" w:rsidRDefault="00911E70" w:rsidP="0009315D">
      <w:pPr>
        <w:pStyle w:val="Bullet1"/>
      </w:pPr>
      <w:r>
        <w:t>m</w:t>
      </w:r>
      <w:r w:rsidR="003C4E3E">
        <w:t>aking sure their own actions do not adversely impact on other Housing First participants or staff</w:t>
      </w:r>
      <w:r>
        <w:t>.</w:t>
      </w:r>
    </w:p>
    <w:p w14:paraId="6F8F2A55" w14:textId="1A802CCF" w:rsidR="003C4E3E" w:rsidRDefault="003C4E3E" w:rsidP="0009315D">
      <w:pPr>
        <w:pStyle w:val="Bodyafterbullets"/>
      </w:pPr>
      <w:r>
        <w:t xml:space="preserve">The Housing First </w:t>
      </w:r>
      <w:r w:rsidR="00646228">
        <w:t>C</w:t>
      </w:r>
      <w:r w:rsidR="00CE4B4B">
        <w:t xml:space="preserve">ase </w:t>
      </w:r>
      <w:r w:rsidR="00646228">
        <w:t>W</w:t>
      </w:r>
      <w:r w:rsidR="00CE4B4B">
        <w:t>orker</w:t>
      </w:r>
      <w:r>
        <w:t xml:space="preserve"> agree</w:t>
      </w:r>
      <w:r w:rsidR="002A6630">
        <w:t>s</w:t>
      </w:r>
      <w:r>
        <w:t xml:space="preserve"> to deliver individualised support with a focus on:</w:t>
      </w:r>
    </w:p>
    <w:p w14:paraId="6257F38A" w14:textId="2D8AE077" w:rsidR="003C4E3E" w:rsidRDefault="002D1EF1" w:rsidP="0009315D">
      <w:pPr>
        <w:pStyle w:val="Bullet1"/>
      </w:pPr>
      <w:r>
        <w:t>b</w:t>
      </w:r>
      <w:r w:rsidR="003C4E3E">
        <w:t>uilding the young person’s capabilities to support independent living</w:t>
      </w:r>
    </w:p>
    <w:p w14:paraId="6326EE4A" w14:textId="6C511A71" w:rsidR="003C4E3E" w:rsidRDefault="002D1EF1" w:rsidP="0009315D">
      <w:pPr>
        <w:pStyle w:val="Bullet1"/>
      </w:pPr>
      <w:r>
        <w:t>w</w:t>
      </w:r>
      <w:r w:rsidR="003C4E3E">
        <w:t>orking with the young person and other existing support networks to identify, navigate and access relevant services and supports</w:t>
      </w:r>
    </w:p>
    <w:p w14:paraId="67908212" w14:textId="282777E1" w:rsidR="003C4E3E" w:rsidRDefault="002D1EF1" w:rsidP="0009315D">
      <w:pPr>
        <w:pStyle w:val="Bullet1"/>
      </w:pPr>
      <w:r>
        <w:t>r</w:t>
      </w:r>
      <w:r w:rsidR="003C4E3E">
        <w:t>especting young people’s privacy and rights, in line with applicable legislation and as outlined in their Service Agreement with the department</w:t>
      </w:r>
    </w:p>
    <w:p w14:paraId="2DDAC9AD" w14:textId="569C24BF" w:rsidR="003C4E3E" w:rsidRDefault="002D1EF1" w:rsidP="0009315D">
      <w:pPr>
        <w:pStyle w:val="Bullet1"/>
      </w:pPr>
      <w:r>
        <w:t>w</w:t>
      </w:r>
      <w:r w:rsidR="003C4E3E">
        <w:t xml:space="preserve">orking with a high degree of professionalism and </w:t>
      </w:r>
      <w:r w:rsidR="000A1CCF">
        <w:t>consistent</w:t>
      </w:r>
      <w:r w:rsidR="003C4E3E">
        <w:t xml:space="preserve"> with standards of professional practice.  </w:t>
      </w:r>
    </w:p>
    <w:p w14:paraId="36891F39" w14:textId="746DB774" w:rsidR="003C4E3E" w:rsidRDefault="005637D1" w:rsidP="006368B6">
      <w:pPr>
        <w:pStyle w:val="Heading4"/>
      </w:pPr>
      <w:r>
        <w:lastRenderedPageBreak/>
        <w:t>Data collection and consent form</w:t>
      </w:r>
    </w:p>
    <w:p w14:paraId="457FAC6B" w14:textId="1222871B" w:rsidR="003C4E3E" w:rsidRDefault="003C4E3E" w:rsidP="00380AFC">
      <w:pPr>
        <w:pStyle w:val="Body"/>
      </w:pPr>
      <w:r>
        <w:t>Housing First</w:t>
      </w:r>
      <w:r w:rsidR="00C41EEA">
        <w:t xml:space="preserve"> is a pilot program and</w:t>
      </w:r>
      <w:r>
        <w:t xml:space="preserve"> </w:t>
      </w:r>
      <w:r w:rsidR="003C4DBE">
        <w:t xml:space="preserve">subject to </w:t>
      </w:r>
      <w:r>
        <w:t>evaluat</w:t>
      </w:r>
      <w:r w:rsidR="003C4DBE">
        <w:t>ion.</w:t>
      </w:r>
      <w:r>
        <w:t xml:space="preserve"> </w:t>
      </w:r>
      <w:r w:rsidR="00C41EEA">
        <w:t xml:space="preserve">The collection of data is required to </w:t>
      </w:r>
      <w:r w:rsidR="00B351D7">
        <w:t>evaluate Housing First outcomes and support the department’s performance monitoring requirements.</w:t>
      </w:r>
      <w:r w:rsidR="006A5571">
        <w:t xml:space="preserve"> </w:t>
      </w:r>
    </w:p>
    <w:p w14:paraId="4E064F20" w14:textId="003E0E14" w:rsidR="003C4E3E" w:rsidRDefault="003C4E3E" w:rsidP="00380AFC">
      <w:pPr>
        <w:pStyle w:val="Body"/>
      </w:pPr>
      <w:r>
        <w:t xml:space="preserve">Young people </w:t>
      </w:r>
      <w:r w:rsidR="00D41070">
        <w:t>referred to</w:t>
      </w:r>
      <w:r w:rsidR="002A4977">
        <w:t xml:space="preserve"> Housing First must consent to the collection of their data for evaluation purposes. A Data Collection and Consent Form is part of the </w:t>
      </w:r>
      <w:r w:rsidR="003D2E19">
        <w:t>participation agreement and must be signed prior to service commencing.</w:t>
      </w:r>
    </w:p>
    <w:p w14:paraId="6ED46972" w14:textId="3BB3DC46" w:rsidR="00380AFC" w:rsidRDefault="003C4E3E" w:rsidP="00F93E91">
      <w:pPr>
        <w:pStyle w:val="Bodyafterbullets"/>
      </w:pPr>
      <w:r>
        <w:t xml:space="preserve">Where a young person is under the age of 18 years and on a statutory order, Child Protection as the </w:t>
      </w:r>
      <w:r w:rsidR="00A83E0C">
        <w:t>legal g</w:t>
      </w:r>
      <w:r>
        <w:t xml:space="preserve">uardian </w:t>
      </w:r>
      <w:r w:rsidR="00A83E0C">
        <w:t>must</w:t>
      </w:r>
      <w:r>
        <w:t xml:space="preserve"> </w:t>
      </w:r>
      <w:r w:rsidR="00FA1B53">
        <w:t>sign the Data Collection and Consent Form. The form must be signed by the young person once they turn 18 years old.</w:t>
      </w:r>
    </w:p>
    <w:p w14:paraId="192E96CB" w14:textId="26803178" w:rsidR="00FA2CAB" w:rsidRDefault="00FA2CAB" w:rsidP="00F93E91">
      <w:pPr>
        <w:pStyle w:val="Bodyafterbullets"/>
      </w:pPr>
      <w:r>
        <w:t xml:space="preserve">Data collection for young people who </w:t>
      </w:r>
      <w:r w:rsidR="007D323F">
        <w:t>leave the</w:t>
      </w:r>
      <w:r>
        <w:t xml:space="preserve"> program </w:t>
      </w:r>
      <w:r w:rsidR="00D60E83">
        <w:t>during the housing period</w:t>
      </w:r>
      <w:r>
        <w:t xml:space="preserve"> will continue for the purpose of measuring outcomes payments.</w:t>
      </w:r>
    </w:p>
    <w:p w14:paraId="174F0696" w14:textId="6313BCAC" w:rsidR="0016256B" w:rsidRDefault="0016256B" w:rsidP="0016256B">
      <w:pPr>
        <w:pStyle w:val="Heading4"/>
      </w:pPr>
      <w:r>
        <w:t>Allocation Consent form</w:t>
      </w:r>
    </w:p>
    <w:p w14:paraId="58CF36CC" w14:textId="4866680D" w:rsidR="0016256B" w:rsidRDefault="0007577A" w:rsidP="0016256B">
      <w:pPr>
        <w:pStyle w:val="Body"/>
      </w:pPr>
      <w:r>
        <w:t xml:space="preserve">The Allocation Consent form is a </w:t>
      </w:r>
      <w:proofErr w:type="spellStart"/>
      <w:r>
        <w:t>Homes</w:t>
      </w:r>
      <w:proofErr w:type="spellEnd"/>
      <w:r>
        <w:t xml:space="preserve"> Victoria document which </w:t>
      </w:r>
      <w:r w:rsidR="008E79B0">
        <w:t>authorises the Accommodation Manager to contact the y</w:t>
      </w:r>
      <w:r w:rsidR="001273B9">
        <w:t xml:space="preserve">oung person’s Housing </w:t>
      </w:r>
      <w:r w:rsidR="00334141">
        <w:t>First Case Worker</w:t>
      </w:r>
      <w:r w:rsidR="000F3E08">
        <w:t>.</w:t>
      </w:r>
    </w:p>
    <w:p w14:paraId="5C043A9A" w14:textId="3153C99C" w:rsidR="00864193" w:rsidRDefault="00922836" w:rsidP="0016256B">
      <w:pPr>
        <w:pStyle w:val="Body"/>
      </w:pPr>
      <w:r>
        <w:t>The form must be completed during the young person’s in-reach period.</w:t>
      </w:r>
      <w:r w:rsidR="00C85A4E">
        <w:t xml:space="preserve"> </w:t>
      </w:r>
      <w:r w:rsidR="00CA6E80">
        <w:t>Th</w:t>
      </w:r>
      <w:r w:rsidR="00864193">
        <w:t>e</w:t>
      </w:r>
      <w:r w:rsidR="00CA6E80">
        <w:t xml:space="preserve"> form is provided by Homes Victoria to the Housing First Senior Program Officer</w:t>
      </w:r>
      <w:r w:rsidR="00001943">
        <w:t xml:space="preserve"> when a property has been confirmed for Housing First.</w:t>
      </w:r>
    </w:p>
    <w:p w14:paraId="544CE63E" w14:textId="679F0EB6" w:rsidR="00CA6E80" w:rsidRDefault="00CA6E80" w:rsidP="0016256B">
      <w:pPr>
        <w:pStyle w:val="Body"/>
      </w:pPr>
      <w:r>
        <w:t xml:space="preserve">The Senior Program Officer is responsible for </w:t>
      </w:r>
      <w:r w:rsidR="0035502D">
        <w:t>facilitating the completion of this form and its return to Homes Victoria.</w:t>
      </w:r>
    </w:p>
    <w:p w14:paraId="41B4C2C5" w14:textId="6B6E1598" w:rsidR="008B0914" w:rsidRPr="0016256B" w:rsidRDefault="008B0914" w:rsidP="0016256B">
      <w:pPr>
        <w:pStyle w:val="Body"/>
      </w:pPr>
      <w:r>
        <w:t>The Accommodation Manager is unable to communicate with any member of the young person’s care team until the completed form has been provided to them by Homes Victoria.</w:t>
      </w:r>
    </w:p>
    <w:p w14:paraId="3BF39C55" w14:textId="4A33FBFD" w:rsidR="003C4E3E" w:rsidRPr="004F5B36" w:rsidRDefault="001D269A" w:rsidP="00FC5AB6">
      <w:pPr>
        <w:pStyle w:val="Heading2"/>
      </w:pPr>
      <w:bookmarkStart w:id="27" w:name="_Toc198198393"/>
      <w:r w:rsidRPr="004F5B36">
        <w:t>5</w:t>
      </w:r>
      <w:r w:rsidR="003C4E3E" w:rsidRPr="004F5B36">
        <w:t>.</w:t>
      </w:r>
      <w:r w:rsidR="00B97AE2" w:rsidRPr="004F5B36">
        <w:t>2</w:t>
      </w:r>
      <w:r w:rsidR="003C4E3E" w:rsidRPr="004F5B36">
        <w:t>.</w:t>
      </w:r>
      <w:r w:rsidR="314678E6" w:rsidRPr="004F5B36">
        <w:t xml:space="preserve"> </w:t>
      </w:r>
      <w:r w:rsidR="00276C77" w:rsidRPr="004F5B36">
        <w:t>R</w:t>
      </w:r>
      <w:r w:rsidR="003C4E3E" w:rsidRPr="004F5B36">
        <w:t>ent contribution</w:t>
      </w:r>
      <w:bookmarkEnd w:id="27"/>
    </w:p>
    <w:p w14:paraId="37B1F243" w14:textId="77777777" w:rsidR="00714BE2" w:rsidRPr="004F5B36" w:rsidRDefault="00714BE2" w:rsidP="00714BE2">
      <w:pPr>
        <w:pStyle w:val="Heading3"/>
      </w:pPr>
      <w:r w:rsidRPr="004F5B36">
        <w:t>Implementation guidance</w:t>
      </w:r>
    </w:p>
    <w:p w14:paraId="40A7D765" w14:textId="77777777" w:rsidR="00714BE2" w:rsidRPr="004F5B36" w:rsidRDefault="00714BE2" w:rsidP="00714BE2">
      <w:pPr>
        <w:pStyle w:val="Heading4"/>
      </w:pPr>
      <w:r w:rsidRPr="004F5B36">
        <w:t>Rent</w:t>
      </w:r>
    </w:p>
    <w:p w14:paraId="01FF1C7B" w14:textId="00799968" w:rsidR="00714BE2" w:rsidRPr="004F5B36" w:rsidRDefault="00714BE2" w:rsidP="00714BE2">
      <w:pPr>
        <w:pStyle w:val="Body"/>
      </w:pPr>
      <w:r w:rsidRPr="004F5B36">
        <w:t xml:space="preserve">The weekly standard rent will be re-assessed in March annually and adjusted in line with changes to Services Australia payment rates. </w:t>
      </w:r>
    </w:p>
    <w:p w14:paraId="32F4458B" w14:textId="77777777" w:rsidR="00714BE2" w:rsidRPr="004F5B36" w:rsidRDefault="00714BE2" w:rsidP="00714BE2">
      <w:pPr>
        <w:pStyle w:val="Body"/>
      </w:pPr>
      <w:r w:rsidRPr="004F5B36">
        <w:t>The Accommodation Manager must notify the renter at least four weeks prior to any change in the weekly standard rent payable.</w:t>
      </w:r>
    </w:p>
    <w:p w14:paraId="1815B581" w14:textId="4FEC78E1" w:rsidR="003C4E3E" w:rsidRPr="004F5B36" w:rsidRDefault="001D269A" w:rsidP="00CE2786">
      <w:pPr>
        <w:pStyle w:val="Heading2"/>
      </w:pPr>
      <w:bookmarkStart w:id="28" w:name="_Toc198198394"/>
      <w:r w:rsidRPr="004F5B36">
        <w:t>5</w:t>
      </w:r>
      <w:r w:rsidR="003C4E3E" w:rsidRPr="004F5B36">
        <w:t>.</w:t>
      </w:r>
      <w:r w:rsidR="00B97AE2" w:rsidRPr="004F5B36">
        <w:t>3</w:t>
      </w:r>
      <w:r w:rsidR="003C4E3E" w:rsidRPr="004F5B36">
        <w:t>.</w:t>
      </w:r>
      <w:r w:rsidR="1FFDF57E" w:rsidRPr="004F5B36">
        <w:t xml:space="preserve"> </w:t>
      </w:r>
      <w:r w:rsidR="003C4E3E" w:rsidRPr="004F5B36">
        <w:t xml:space="preserve">Participant </w:t>
      </w:r>
      <w:r w:rsidR="0023517B" w:rsidRPr="004F5B36">
        <w:t>attrition</w:t>
      </w:r>
      <w:bookmarkEnd w:id="28"/>
      <w:r w:rsidR="0023517B" w:rsidRPr="004F5B36">
        <w:t xml:space="preserve"> </w:t>
      </w:r>
    </w:p>
    <w:p w14:paraId="3A807280" w14:textId="22AE557D" w:rsidR="00832292" w:rsidRPr="004F5B36" w:rsidRDefault="00832292" w:rsidP="00B13DE5">
      <w:pPr>
        <w:pStyle w:val="Body"/>
      </w:pPr>
      <w:r w:rsidRPr="004F5B36">
        <w:t>Participant attrition is when the young person removes consent to participate in the Housing First program.</w:t>
      </w:r>
      <w:r w:rsidR="002A02D4" w:rsidRPr="004F5B36">
        <w:t xml:space="preserve"> To determine if attrition has occurred, the Housing First Case Worker engages with the young person and determines:</w:t>
      </w:r>
    </w:p>
    <w:p w14:paraId="7F695144" w14:textId="41DB6579" w:rsidR="002A02D4" w:rsidRPr="004F5B36" w:rsidRDefault="00B7368E" w:rsidP="002A02D4">
      <w:pPr>
        <w:pStyle w:val="Bullet1"/>
      </w:pPr>
      <w:r w:rsidRPr="004F5B36">
        <w:t>t</w:t>
      </w:r>
      <w:r w:rsidR="007D0341" w:rsidRPr="004F5B36">
        <w:t>he young person’s intention in removing consent</w:t>
      </w:r>
    </w:p>
    <w:p w14:paraId="5B100CCE" w14:textId="18E0BB84" w:rsidR="007D0341" w:rsidRPr="004F5B36" w:rsidRDefault="00B7368E" w:rsidP="002A02D4">
      <w:pPr>
        <w:pStyle w:val="Bullet1"/>
      </w:pPr>
      <w:r w:rsidRPr="004F5B36">
        <w:t>t</w:t>
      </w:r>
      <w:r w:rsidR="007D0341" w:rsidRPr="004F5B36">
        <w:t>he reason/s for withdrawing consent</w:t>
      </w:r>
    </w:p>
    <w:p w14:paraId="4B3973BE" w14:textId="423A5247" w:rsidR="007D0341" w:rsidRPr="004F5B36" w:rsidRDefault="00B7368E" w:rsidP="002A02D4">
      <w:pPr>
        <w:pStyle w:val="Bullet1"/>
      </w:pPr>
      <w:r w:rsidRPr="004F5B36">
        <w:t>t</w:t>
      </w:r>
      <w:r w:rsidR="00155D7F" w:rsidRPr="004F5B36">
        <w:t>he</w:t>
      </w:r>
      <w:r w:rsidR="00DB2466" w:rsidRPr="004F5B36">
        <w:t xml:space="preserve"> reason for withdrawing consent cannot be resolved or overcome to </w:t>
      </w:r>
      <w:r w:rsidR="00155D7F" w:rsidRPr="004F5B36">
        <w:t>maintain the young person’s participation in the program.</w:t>
      </w:r>
    </w:p>
    <w:p w14:paraId="7B0BC96F" w14:textId="723A2AFC" w:rsidR="00BF401B" w:rsidRPr="004F5B36" w:rsidRDefault="00B13DE5" w:rsidP="00155D7F">
      <w:pPr>
        <w:pStyle w:val="Bodyafterbullets"/>
      </w:pPr>
      <w:r w:rsidRPr="004F5B36">
        <w:t>Participant attrition is different to participant disengagement</w:t>
      </w:r>
      <w:r w:rsidR="00586ACC" w:rsidRPr="004F5B36">
        <w:t xml:space="preserve"> or eviction</w:t>
      </w:r>
      <w:r w:rsidRPr="004F5B36">
        <w:t xml:space="preserve">. </w:t>
      </w:r>
      <w:r w:rsidR="00BF401B" w:rsidRPr="004F5B36">
        <w:t xml:space="preserve">See section </w:t>
      </w:r>
      <w:r w:rsidR="00BF401B" w:rsidRPr="004F5B36">
        <w:fldChar w:fldCharType="begin"/>
      </w:r>
      <w:r w:rsidR="00BF401B" w:rsidRPr="004F5B36">
        <w:instrText xml:space="preserve"> REF _Ref191112530 \h </w:instrText>
      </w:r>
      <w:r w:rsidR="00D7483C" w:rsidRPr="004F5B36">
        <w:instrText xml:space="preserve"> \* MERGEFORMAT </w:instrText>
      </w:r>
      <w:r w:rsidR="00BF401B" w:rsidRPr="004F5B36">
        <w:fldChar w:fldCharType="separate"/>
      </w:r>
      <w:r w:rsidR="00BF401B" w:rsidRPr="004F5B36">
        <w:t>5.4 Young people disengaged from Housing First</w:t>
      </w:r>
      <w:r w:rsidR="00BF401B" w:rsidRPr="004F5B36">
        <w:fldChar w:fldCharType="end"/>
      </w:r>
      <w:r w:rsidR="00BF401B" w:rsidRPr="004F5B36">
        <w:t xml:space="preserve"> for requirements.</w:t>
      </w:r>
    </w:p>
    <w:p w14:paraId="2D2066C9" w14:textId="244B9E76" w:rsidR="00053D78" w:rsidRPr="004F5B36" w:rsidRDefault="0024428F" w:rsidP="00B13DE5">
      <w:pPr>
        <w:pStyle w:val="Body"/>
      </w:pPr>
      <w:r w:rsidRPr="004F5B36">
        <w:lastRenderedPageBreak/>
        <w:t xml:space="preserve">This section details the requirements for when a participant leaves </w:t>
      </w:r>
      <w:r w:rsidR="00EA3B95" w:rsidRPr="004F5B36">
        <w:t xml:space="preserve">the </w:t>
      </w:r>
      <w:r w:rsidRPr="004F5B36">
        <w:t>Housing First</w:t>
      </w:r>
      <w:r w:rsidR="00EA3B95" w:rsidRPr="004F5B36">
        <w:t xml:space="preserve"> program</w:t>
      </w:r>
      <w:r w:rsidRPr="004F5B36">
        <w:t xml:space="preserve"> during the in-reach or housing period.</w:t>
      </w:r>
    </w:p>
    <w:p w14:paraId="1E23A6D5" w14:textId="27475574" w:rsidR="00F37CEE" w:rsidRPr="004F5B36" w:rsidRDefault="00F37CEE" w:rsidP="00F37CEE">
      <w:pPr>
        <w:pStyle w:val="Heading2"/>
      </w:pPr>
      <w:bookmarkStart w:id="29" w:name="_Toc198198395"/>
      <w:r w:rsidRPr="004F5B36">
        <w:t>5.3.1 Participant attrition during in-reach period</w:t>
      </w:r>
      <w:bookmarkEnd w:id="29"/>
    </w:p>
    <w:p w14:paraId="58C3FE76" w14:textId="77777777" w:rsidR="00F37CEE" w:rsidRPr="004F5B36" w:rsidRDefault="00F37CEE" w:rsidP="00F37CEE">
      <w:pPr>
        <w:pStyle w:val="Heading3"/>
      </w:pPr>
      <w:r w:rsidRPr="004F5B36">
        <w:t>Requirements</w:t>
      </w:r>
    </w:p>
    <w:p w14:paraId="7205E0D6" w14:textId="77777777" w:rsidR="00F37CEE" w:rsidRPr="004F5B36" w:rsidRDefault="00F37CEE" w:rsidP="00F37CEE">
      <w:pPr>
        <w:pStyle w:val="Body"/>
      </w:pPr>
      <w:r w:rsidRPr="004F5B36">
        <w:t>When a young person withdraws their consent to participate in Housing First during the in-reach period, the following must occur:</w:t>
      </w:r>
    </w:p>
    <w:p w14:paraId="668F6820" w14:textId="5EEA6F7F" w:rsidR="00F37CEE" w:rsidRPr="004F5B36" w:rsidRDefault="00F37CEE" w:rsidP="00F37CEE">
      <w:pPr>
        <w:pStyle w:val="Bullet1"/>
      </w:pPr>
      <w:r w:rsidRPr="004F5B36">
        <w:t>Housing First Case Worker must notify the Housing First Senior Program Officer</w:t>
      </w:r>
      <w:r w:rsidR="00F21FD7" w:rsidRPr="004F5B36">
        <w:t xml:space="preserve"> of the young person’s withdrawal</w:t>
      </w:r>
    </w:p>
    <w:p w14:paraId="269A9388" w14:textId="784DCE93" w:rsidR="00F37CEE" w:rsidRPr="004F5B36" w:rsidRDefault="00F37CEE" w:rsidP="00F37CEE">
      <w:pPr>
        <w:pStyle w:val="Bullet1"/>
      </w:pPr>
      <w:r w:rsidRPr="004F5B36">
        <w:t xml:space="preserve">Housing First Senior Program Officer </w:t>
      </w:r>
      <w:r w:rsidR="00287520" w:rsidRPr="004F5B36">
        <w:t xml:space="preserve">works with the Housing First service provider to </w:t>
      </w:r>
      <w:r w:rsidRPr="004F5B36">
        <w:t>complete a reconciliation of funding to determine whether the</w:t>
      </w:r>
      <w:r w:rsidR="00E630BE" w:rsidRPr="004F5B36">
        <w:t>re is sufficient funding capacity to commence supporting</w:t>
      </w:r>
      <w:r w:rsidRPr="004F5B36">
        <w:t xml:space="preserve"> another young person. This determination must consider:</w:t>
      </w:r>
    </w:p>
    <w:p w14:paraId="131A7E35" w14:textId="3354EEB9" w:rsidR="00F37CEE" w:rsidRPr="004F5B36" w:rsidRDefault="00AC455E">
      <w:pPr>
        <w:pStyle w:val="Bullet2"/>
      </w:pPr>
      <w:r w:rsidRPr="004F5B36">
        <w:t>t</w:t>
      </w:r>
      <w:r w:rsidR="00F37CEE" w:rsidRPr="004F5B36">
        <w:t>he</w:t>
      </w:r>
      <w:r w:rsidRPr="004F5B36">
        <w:t xml:space="preserve"> </w:t>
      </w:r>
      <w:r w:rsidR="009C3D6B" w:rsidRPr="004F5B36">
        <w:t>number</w:t>
      </w:r>
      <w:r w:rsidRPr="004F5B36">
        <w:t xml:space="preserve"> of in-reach hours of support that were provided to the young person who withdrew consent; this will help to inform the number of unused funded in-reach hours </w:t>
      </w:r>
      <w:r w:rsidR="00F37CEE" w:rsidRPr="004F5B36">
        <w:t>available</w:t>
      </w:r>
      <w:r w:rsidR="00F37CEE" w:rsidRPr="004F5B36">
        <w:rPr>
          <w:rStyle w:val="FootnoteReference"/>
        </w:rPr>
        <w:footnoteReference w:id="14"/>
      </w:r>
    </w:p>
    <w:p w14:paraId="7A687AC3" w14:textId="0037526B" w:rsidR="00F37CEE" w:rsidRPr="004F5B36" w:rsidRDefault="00F37CEE" w:rsidP="00F37CEE">
      <w:pPr>
        <w:pStyle w:val="Bullet2"/>
      </w:pPr>
      <w:r w:rsidRPr="004F5B36">
        <w:t>whether un</w:t>
      </w:r>
      <w:r w:rsidR="00AC455E" w:rsidRPr="004F5B36">
        <w:t>used</w:t>
      </w:r>
      <w:r w:rsidRPr="004F5B36">
        <w:t xml:space="preserve"> in-reach hours across multiple program participants can be used to fund a new in-reach period</w:t>
      </w:r>
      <w:r w:rsidR="00844BCF" w:rsidRPr="004F5B36">
        <w:t xml:space="preserve"> for another young person</w:t>
      </w:r>
    </w:p>
    <w:p w14:paraId="153A7DEF" w14:textId="77777777" w:rsidR="00F37CEE" w:rsidRPr="004F5B36" w:rsidRDefault="00F37CEE" w:rsidP="00F37CEE">
      <w:pPr>
        <w:pStyle w:val="Bullet2"/>
      </w:pPr>
      <w:r w:rsidRPr="004F5B36">
        <w:t>the accommodation location for the target</w:t>
      </w:r>
    </w:p>
    <w:p w14:paraId="7FFDED4C" w14:textId="452C88B3" w:rsidR="00F37CEE" w:rsidRPr="004F5B36" w:rsidRDefault="00F37CEE" w:rsidP="00F37CEE">
      <w:pPr>
        <w:pStyle w:val="Bullet1"/>
      </w:pPr>
      <w:r w:rsidRPr="004F5B36">
        <w:t xml:space="preserve">in circumstances where there are insufficient in-reach hours available to provide to a new program participant, </w:t>
      </w:r>
      <w:r w:rsidR="00506CED" w:rsidRPr="004F5B36">
        <w:t>a new young person is not able to commence support.</w:t>
      </w:r>
    </w:p>
    <w:p w14:paraId="4B8574A5" w14:textId="6FB74E90" w:rsidR="00F37CEE" w:rsidRPr="004F5B36" w:rsidRDefault="00F37CEE" w:rsidP="00F37CEE">
      <w:pPr>
        <w:pStyle w:val="Bullet1"/>
      </w:pPr>
      <w:r w:rsidRPr="004F5B36">
        <w:t xml:space="preserve">the Housing First Senior Program Officer will keep a record of participant attrition. </w:t>
      </w:r>
    </w:p>
    <w:p w14:paraId="59D8B77B" w14:textId="77777777" w:rsidR="00F37CEE" w:rsidRPr="004F5B36" w:rsidRDefault="00F37CEE" w:rsidP="00F37CEE">
      <w:pPr>
        <w:pStyle w:val="Heading3"/>
      </w:pPr>
      <w:r w:rsidRPr="004F5B36">
        <w:t>Implementation guidance</w:t>
      </w:r>
    </w:p>
    <w:p w14:paraId="6A03C5D8" w14:textId="0E09A6A8" w:rsidR="00F37CEE" w:rsidRPr="004F5B36" w:rsidRDefault="00F37CEE" w:rsidP="00F37CEE">
      <w:pPr>
        <w:pStyle w:val="Body"/>
      </w:pPr>
      <w:r w:rsidRPr="004F5B36">
        <w:t>The participant target may be replaced when attrition occurs during the in-reach period. The Housing First Senior Program Officer and the Housing First Case Worker must confirm the number of in-reach hours remaining for this target. When the in-reach hours are insufficient to provide 12 weeks of in-reach, the Housing First Case Worker must consider whether unused in-reach hours for other program participants can be utilised to ensure the in-reach period meets minimum requirements.</w:t>
      </w:r>
      <w:r w:rsidR="001F037F" w:rsidRPr="004F5B36">
        <w:t xml:space="preserve"> If the minimum in-reach period cannot be met, the target is unable to be replaced.</w:t>
      </w:r>
    </w:p>
    <w:p w14:paraId="384FBD94" w14:textId="77777777" w:rsidR="002D49F7" w:rsidRPr="004F5B36" w:rsidRDefault="002D49F7" w:rsidP="002D49F7">
      <w:pPr>
        <w:pStyle w:val="Heading2"/>
      </w:pPr>
      <w:bookmarkStart w:id="30" w:name="_Toc198198396"/>
      <w:r w:rsidRPr="004F5B36">
        <w:t>5.3.2 Participant attrition during housing period</w:t>
      </w:r>
      <w:bookmarkEnd w:id="30"/>
    </w:p>
    <w:p w14:paraId="6628B04E" w14:textId="77777777" w:rsidR="002D49F7" w:rsidRPr="004F5B36" w:rsidRDefault="002D49F7" w:rsidP="002D49F7">
      <w:pPr>
        <w:pStyle w:val="Heading3"/>
      </w:pPr>
      <w:r w:rsidRPr="004F5B36">
        <w:t>Requirements</w:t>
      </w:r>
    </w:p>
    <w:p w14:paraId="42007C7F" w14:textId="77777777" w:rsidR="002D49F7" w:rsidRPr="004F5B36" w:rsidRDefault="002D49F7" w:rsidP="002D49F7">
      <w:pPr>
        <w:pStyle w:val="Body"/>
      </w:pPr>
      <w:r w:rsidRPr="004F5B36">
        <w:t>When a young person exits Housing First during their 2-year housing period, the following must occur:</w:t>
      </w:r>
    </w:p>
    <w:p w14:paraId="27B4FE03" w14:textId="77777777" w:rsidR="002D49F7" w:rsidRPr="004F5B36" w:rsidRDefault="002D49F7" w:rsidP="002D49F7">
      <w:pPr>
        <w:pStyle w:val="Bullet1"/>
      </w:pPr>
      <w:r w:rsidRPr="004F5B36">
        <w:t>the Housing First Case Worker must notify the Housing First Senior Program Officer</w:t>
      </w:r>
    </w:p>
    <w:p w14:paraId="658185D0" w14:textId="77777777" w:rsidR="002D49F7" w:rsidRPr="004F5B36" w:rsidRDefault="002D49F7" w:rsidP="002D49F7">
      <w:pPr>
        <w:pStyle w:val="Bullet1"/>
      </w:pPr>
      <w:r w:rsidRPr="004F5B36">
        <w:t>the Housing First Senior Program Officer must liaise with Homes Victoria to confirm if the property can be re-let to a new program participant in the next intake period</w:t>
      </w:r>
    </w:p>
    <w:p w14:paraId="34F77CC4" w14:textId="77777777" w:rsidR="002D49F7" w:rsidRPr="004F5B36" w:rsidRDefault="002D49F7" w:rsidP="002D49F7">
      <w:pPr>
        <w:pStyle w:val="Bullet1"/>
      </w:pPr>
      <w:r w:rsidRPr="004F5B36">
        <w:t>Homes Victoria to determine whether the property will be retained by the program and available for use in the next intake period.</w:t>
      </w:r>
    </w:p>
    <w:p w14:paraId="157A3CE1" w14:textId="77777777" w:rsidR="002D49F7" w:rsidRPr="004F5B36" w:rsidRDefault="002D49F7" w:rsidP="002D49F7">
      <w:pPr>
        <w:pStyle w:val="Bullet1"/>
      </w:pPr>
      <w:r w:rsidRPr="004F5B36">
        <w:t>Housing First Senior Program Officer keeps a record of participant attrition.</w:t>
      </w:r>
    </w:p>
    <w:p w14:paraId="0D7E36C5" w14:textId="77777777" w:rsidR="002D49F7" w:rsidRPr="004F5B36" w:rsidRDefault="002D49F7" w:rsidP="002D49F7">
      <w:pPr>
        <w:pStyle w:val="Heading3"/>
      </w:pPr>
      <w:r w:rsidRPr="004F5B36">
        <w:lastRenderedPageBreak/>
        <w:t>Implementation guidance</w:t>
      </w:r>
    </w:p>
    <w:p w14:paraId="3E07CB6E" w14:textId="3C90042D" w:rsidR="002D49F7" w:rsidRPr="004F5B36" w:rsidRDefault="002D49F7" w:rsidP="002D49F7">
      <w:pPr>
        <w:pStyle w:val="Body"/>
      </w:pPr>
      <w:r w:rsidRPr="004F5B36">
        <w:t xml:space="preserve">Eviction from a Housing First property does not mean participant attrition; attrition is defined as when a young person has explicitly withdrawn their consent for program participation. See section </w:t>
      </w:r>
      <w:r w:rsidRPr="004F5B36">
        <w:fldChar w:fldCharType="begin"/>
      </w:r>
      <w:r w:rsidRPr="004F5B36">
        <w:instrText xml:space="preserve"> REF _Ref191112632 \h </w:instrText>
      </w:r>
      <w:r w:rsidR="00D7483C" w:rsidRPr="004F5B36">
        <w:instrText xml:space="preserve"> \* MERGEFORMAT </w:instrText>
      </w:r>
      <w:r w:rsidRPr="004F5B36">
        <w:fldChar w:fldCharType="separate"/>
      </w:r>
      <w:r w:rsidRPr="004F5B36">
        <w:t>5.5. Eviction from the Housing First property</w:t>
      </w:r>
      <w:r w:rsidRPr="004F5B36">
        <w:fldChar w:fldCharType="end"/>
      </w:r>
      <w:r w:rsidRPr="004F5B36">
        <w:t xml:space="preserve"> for requirements.</w:t>
      </w:r>
    </w:p>
    <w:p w14:paraId="4C1406B7" w14:textId="77777777" w:rsidR="002D49F7" w:rsidRPr="004F5B36" w:rsidRDefault="002D49F7" w:rsidP="002D49F7">
      <w:pPr>
        <w:pStyle w:val="Body"/>
      </w:pPr>
      <w:r w:rsidRPr="004F5B36">
        <w:t xml:space="preserve">A program target cannot be replaced once the young person has entered the housing period. </w:t>
      </w:r>
    </w:p>
    <w:p w14:paraId="37526675" w14:textId="77777777" w:rsidR="002D49F7" w:rsidRDefault="002D49F7" w:rsidP="002D49F7">
      <w:pPr>
        <w:pStyle w:val="Bodyafterbullets"/>
      </w:pPr>
      <w:r w:rsidRPr="004F5B36">
        <w:t>Housing First Case Workers must report all program exits to the Housing First Senior Program Officer as soon as possible.</w:t>
      </w:r>
      <w:r>
        <w:t xml:space="preserve"> </w:t>
      </w:r>
    </w:p>
    <w:p w14:paraId="7A09A3AC" w14:textId="77777777" w:rsidR="002D49F7" w:rsidRDefault="002D49F7" w:rsidP="00F37CEE">
      <w:pPr>
        <w:pStyle w:val="Body"/>
      </w:pPr>
    </w:p>
    <w:p w14:paraId="5DDBE708" w14:textId="77777777" w:rsidR="00F37CEE" w:rsidRDefault="00F37CEE" w:rsidP="00B13DE5">
      <w:pPr>
        <w:pStyle w:val="Body"/>
      </w:pPr>
    </w:p>
    <w:p w14:paraId="7C00C630" w14:textId="66DBAAAB" w:rsidR="007F3CA2" w:rsidRDefault="007F3CA2" w:rsidP="007F3CA2">
      <w:pPr>
        <w:pStyle w:val="Figurecaption"/>
      </w:pPr>
      <w:r>
        <w:lastRenderedPageBreak/>
        <w:t xml:space="preserve">Figure </w:t>
      </w:r>
      <w:r w:rsidR="00A32AF3">
        <w:t>8</w:t>
      </w:r>
      <w:r>
        <w:t>: Participant attrition flowchart</w:t>
      </w:r>
    </w:p>
    <w:p w14:paraId="041A1932" w14:textId="5A11D50E" w:rsidR="007F3CA2" w:rsidRPr="00A32AF3" w:rsidRDefault="00115472" w:rsidP="00D32792">
      <w:pPr>
        <w:pStyle w:val="Body"/>
        <w:jc w:val="both"/>
        <w:rPr>
          <w:i/>
          <w:iCs/>
        </w:rPr>
      </w:pPr>
      <w:r>
        <w:rPr>
          <w:i/>
          <w:iCs/>
          <w:noProof/>
        </w:rPr>
        <w:drawing>
          <wp:inline distT="0" distB="0" distL="0" distR="0" wp14:anchorId="79276142" wp14:editId="01DFAD8F">
            <wp:extent cx="6324600" cy="7973431"/>
            <wp:effectExtent l="0" t="0" r="0" b="8890"/>
            <wp:docPr id="761389638" name="Picture 3" descr="Flowchart displays considerations for Senior Program Officers to determine whether attrition has occurred. Process is described in section 5.3 Participant attr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389638" name="Picture 3" descr="Flowchart displays considerations for Senior Program Officers to determine whether attrition has occurred. Process is described in section 5.3 Participant attrition."/>
                    <pic:cNvPicPr/>
                  </pic:nvPicPr>
                  <pic:blipFill>
                    <a:blip r:embed="rId32"/>
                    <a:stretch>
                      <a:fillRect/>
                    </a:stretch>
                  </pic:blipFill>
                  <pic:spPr>
                    <a:xfrm>
                      <a:off x="0" y="0"/>
                      <a:ext cx="6329015" cy="7978997"/>
                    </a:xfrm>
                    <a:prstGeom prst="rect">
                      <a:avLst/>
                    </a:prstGeom>
                  </pic:spPr>
                </pic:pic>
              </a:graphicData>
            </a:graphic>
          </wp:inline>
        </w:drawing>
      </w:r>
    </w:p>
    <w:p w14:paraId="57BDE57C" w14:textId="77777777" w:rsidR="002D49F7" w:rsidRDefault="002D49F7">
      <w:pPr>
        <w:spacing w:after="0" w:line="240" w:lineRule="auto"/>
        <w:rPr>
          <w:b/>
          <w:color w:val="201547"/>
          <w:sz w:val="32"/>
          <w:szCs w:val="28"/>
        </w:rPr>
      </w:pPr>
      <w:bookmarkStart w:id="31" w:name="_Ref191112530"/>
      <w:r>
        <w:br w:type="page"/>
      </w:r>
    </w:p>
    <w:p w14:paraId="16D517C2" w14:textId="6F317762" w:rsidR="002D2D67" w:rsidRPr="00D52F79" w:rsidRDefault="00D52F79" w:rsidP="00D52F79">
      <w:pPr>
        <w:pStyle w:val="Heading2"/>
      </w:pPr>
      <w:bookmarkStart w:id="32" w:name="_Toc198198397"/>
      <w:bookmarkStart w:id="33" w:name="_Ref199760386"/>
      <w:r>
        <w:lastRenderedPageBreak/>
        <w:t xml:space="preserve">5.4 </w:t>
      </w:r>
      <w:r w:rsidR="002D2D67" w:rsidRPr="00D52F79">
        <w:t>Young people disengaged from Housing First</w:t>
      </w:r>
      <w:bookmarkEnd w:id="31"/>
      <w:bookmarkEnd w:id="32"/>
      <w:bookmarkEnd w:id="33"/>
    </w:p>
    <w:p w14:paraId="7D3882D5" w14:textId="6B64714D" w:rsidR="004A4324" w:rsidRDefault="004A4324" w:rsidP="004A4324">
      <w:pPr>
        <w:pStyle w:val="Heading3"/>
      </w:pPr>
      <w:r>
        <w:t>Requirements</w:t>
      </w:r>
    </w:p>
    <w:p w14:paraId="227A2203" w14:textId="77777777" w:rsidR="00DD6969" w:rsidRDefault="007520D0" w:rsidP="002D2D67">
      <w:pPr>
        <w:pStyle w:val="Body"/>
      </w:pPr>
      <w:r>
        <w:t>A young person may disengage from the</w:t>
      </w:r>
      <w:r w:rsidR="009132FA">
        <w:t xml:space="preserve"> program</w:t>
      </w:r>
      <w:r>
        <w:t xml:space="preserve"> for </w:t>
      </w:r>
      <w:r w:rsidR="009132FA">
        <w:t>a variety of</w:t>
      </w:r>
      <w:r>
        <w:t xml:space="preserve"> reasons. </w:t>
      </w:r>
      <w:r w:rsidR="00253FD4">
        <w:t xml:space="preserve">Disengagement may occur </w:t>
      </w:r>
      <w:r w:rsidR="00EF762D">
        <w:t xml:space="preserve">during any stage of Housing First. </w:t>
      </w:r>
    </w:p>
    <w:p w14:paraId="77826E0B" w14:textId="5E44EB12" w:rsidR="002D2D67" w:rsidRDefault="00DD6969" w:rsidP="002D2D67">
      <w:pPr>
        <w:pStyle w:val="Body"/>
      </w:pPr>
      <w:r>
        <w:t xml:space="preserve">A principle of Housing First is that </w:t>
      </w:r>
      <w:r w:rsidR="007514CB">
        <w:t>we don’t ‘give up’ on young people. When a young person is disengaged from the program, they remain a program participant. T</w:t>
      </w:r>
      <w:r w:rsidR="007520D0">
        <w:t>he Housing First Case Worker must:</w:t>
      </w:r>
    </w:p>
    <w:p w14:paraId="7A7CA787" w14:textId="33D8CA1B" w:rsidR="007520D0" w:rsidRDefault="007520D0" w:rsidP="007520D0">
      <w:pPr>
        <w:pStyle w:val="Bullet1"/>
      </w:pPr>
      <w:r>
        <w:t xml:space="preserve">provide assertive case work support to the young person. This </w:t>
      </w:r>
      <w:r w:rsidR="002B1E4F">
        <w:t>should</w:t>
      </w:r>
      <w:r>
        <w:t xml:space="preserve"> include assertive</w:t>
      </w:r>
      <w:r w:rsidR="00C763A8">
        <w:t>, persistent, repeated, innovative</w:t>
      </w:r>
      <w:r>
        <w:t xml:space="preserve"> outreach to re-engage the young person</w:t>
      </w:r>
    </w:p>
    <w:p w14:paraId="765DFF22" w14:textId="2DE31667" w:rsidR="007520D0" w:rsidRDefault="003A5C3C" w:rsidP="007520D0">
      <w:pPr>
        <w:pStyle w:val="Bullet1"/>
      </w:pPr>
      <w:r>
        <w:t xml:space="preserve">use trauma-informed and </w:t>
      </w:r>
      <w:r w:rsidR="009132FA">
        <w:t>A</w:t>
      </w:r>
      <w:r>
        <w:t xml:space="preserve">dvantaged </w:t>
      </w:r>
      <w:r w:rsidR="009132FA">
        <w:t>T</w:t>
      </w:r>
      <w:r>
        <w:t>hinking practice approaches to meet the young person where they are at</w:t>
      </w:r>
      <w:r w:rsidR="00E17191">
        <w:t>, to tailor support plans to meet the young person’s needs.</w:t>
      </w:r>
    </w:p>
    <w:p w14:paraId="425BE1E8" w14:textId="3F51C4C0" w:rsidR="00E17191" w:rsidRDefault="00E17191" w:rsidP="00E17191">
      <w:pPr>
        <w:pStyle w:val="Bodyafterbullets"/>
      </w:pPr>
      <w:r>
        <w:t>In circumstances where the young person leaves the Housing First property and resides in a new accommodation setting, the Housing First Case Worker must:</w:t>
      </w:r>
    </w:p>
    <w:p w14:paraId="75CC1028" w14:textId="147ADE06" w:rsidR="00E17191" w:rsidRDefault="00E17191" w:rsidP="00E17191">
      <w:pPr>
        <w:pStyle w:val="Bullet1"/>
      </w:pPr>
      <w:r>
        <w:t xml:space="preserve">inform the divisional Housing First Senior Program Officer that the </w:t>
      </w:r>
      <w:r w:rsidR="001C4B97">
        <w:t xml:space="preserve">Housing First </w:t>
      </w:r>
      <w:r>
        <w:t>property is currently vacant</w:t>
      </w:r>
    </w:p>
    <w:p w14:paraId="7336C70D" w14:textId="703355CD" w:rsidR="00E17191" w:rsidRDefault="00E17191" w:rsidP="00E17191">
      <w:pPr>
        <w:pStyle w:val="Bullet1"/>
      </w:pPr>
      <w:r>
        <w:t xml:space="preserve">work with the care team to encourage the young person to return to the Housing First property. </w:t>
      </w:r>
      <w:r w:rsidR="008426AA">
        <w:t>This may include tailoring a support plan to include gradual re-establishment in the property</w:t>
      </w:r>
    </w:p>
    <w:p w14:paraId="5DB292D6" w14:textId="07CAE12D" w:rsidR="008426AA" w:rsidRDefault="008426AA" w:rsidP="00E17191">
      <w:pPr>
        <w:pStyle w:val="Bullet1"/>
      </w:pPr>
      <w:r>
        <w:t xml:space="preserve">the Housing First Senior Program Officer must liaise with the Homes Victoria Senior Project Manager </w:t>
      </w:r>
      <w:r w:rsidR="00520403">
        <w:t xml:space="preserve">to </w:t>
      </w:r>
      <w:r w:rsidR="007A7E46">
        <w:t>assess</w:t>
      </w:r>
      <w:r w:rsidR="00520403">
        <w:t xml:space="preserve"> the </w:t>
      </w:r>
      <w:r w:rsidR="007A7E46">
        <w:t xml:space="preserve">status of the vacant property and </w:t>
      </w:r>
      <w:r w:rsidR="00520403">
        <w:t>period of absence.</w:t>
      </w:r>
    </w:p>
    <w:p w14:paraId="10A76FC8" w14:textId="6AE8AC73" w:rsidR="00520403" w:rsidRDefault="00520403" w:rsidP="00520403">
      <w:pPr>
        <w:pStyle w:val="Heading3"/>
      </w:pPr>
      <w:r>
        <w:t>Implementation guidance</w:t>
      </w:r>
    </w:p>
    <w:p w14:paraId="797079D5" w14:textId="0D1DE7B5" w:rsidR="00520403" w:rsidRDefault="00C9784F" w:rsidP="00520403">
      <w:pPr>
        <w:pStyle w:val="Body"/>
      </w:pPr>
      <w:r>
        <w:t xml:space="preserve">In circumstances where the young person leaves the Housing First property, the Housing First Case Worker must actively encourage the young person to safely return to the property. The young person has entered a rental agreement with the property provider, and their </w:t>
      </w:r>
      <w:r w:rsidR="00333AD2">
        <w:t>financial obligations continue</w:t>
      </w:r>
      <w:r>
        <w:t xml:space="preserve">, regardless of whether they are staying in the property. </w:t>
      </w:r>
    </w:p>
    <w:p w14:paraId="12AF8C95" w14:textId="71D96EFE" w:rsidR="003A4B91" w:rsidRDefault="00E778FC" w:rsidP="00520403">
      <w:pPr>
        <w:pStyle w:val="Body"/>
      </w:pPr>
      <w:r>
        <w:t>The Housing First Senior Program Officer, Housing First Case Worker and Homes Victoria Senior Project Manager will work together on a case-by-case basis to assess the</w:t>
      </w:r>
      <w:r w:rsidR="0010045E">
        <w:t xml:space="preserve"> status of the vacant property and ability for the property to remain in the program.</w:t>
      </w:r>
    </w:p>
    <w:p w14:paraId="39B5A43D" w14:textId="7F9DC358" w:rsidR="004A4324" w:rsidRDefault="000077E9" w:rsidP="004A4324">
      <w:pPr>
        <w:pStyle w:val="Heading4"/>
      </w:pPr>
      <w:r>
        <w:t xml:space="preserve">5.4.1 </w:t>
      </w:r>
      <w:r w:rsidR="004A4324">
        <w:t>Young people temporarily absent from Housing First property</w:t>
      </w:r>
    </w:p>
    <w:p w14:paraId="086A8A23" w14:textId="401B3A62" w:rsidR="004A4324" w:rsidRDefault="004A4324" w:rsidP="004A4324">
      <w:pPr>
        <w:pStyle w:val="Body"/>
      </w:pPr>
      <w:r>
        <w:t xml:space="preserve">A Temporary Absence subsidy applies to a young person’s rental payment when they </w:t>
      </w:r>
      <w:r w:rsidR="00677FAA">
        <w:t xml:space="preserve">are </w:t>
      </w:r>
      <w:r>
        <w:t>absent from the home because they:</w:t>
      </w:r>
    </w:p>
    <w:p w14:paraId="7A42093F" w14:textId="77777777" w:rsidR="004A4324" w:rsidRDefault="004A4324" w:rsidP="004A4324">
      <w:pPr>
        <w:pStyle w:val="Bullet1"/>
      </w:pPr>
      <w:r>
        <w:t>are temporarily residing in a psychiatric, physical or drug and alcohol rehabilitation centre</w:t>
      </w:r>
    </w:p>
    <w:p w14:paraId="5269C05A" w14:textId="77777777" w:rsidR="004A4324" w:rsidRDefault="004A4324" w:rsidP="004A4324">
      <w:pPr>
        <w:pStyle w:val="Bullet1"/>
      </w:pPr>
      <w:r>
        <w:t xml:space="preserve">are temporarily in respite care due to unforeseen circumstances </w:t>
      </w:r>
    </w:p>
    <w:p w14:paraId="3E05304F" w14:textId="77777777" w:rsidR="004A4324" w:rsidRDefault="004A4324" w:rsidP="004A4324">
      <w:pPr>
        <w:pStyle w:val="Bullet1"/>
      </w:pPr>
      <w:r>
        <w:t>are on remand or incarcerated for a period of up to eight weeks</w:t>
      </w:r>
    </w:p>
    <w:p w14:paraId="681B2AF3" w14:textId="77777777" w:rsidR="004A4324" w:rsidRDefault="004A4324" w:rsidP="004A4324">
      <w:pPr>
        <w:pStyle w:val="Bullet1"/>
      </w:pPr>
      <w:r>
        <w:t>are a victim of family violence and it is unsafe to remain at the property.</w:t>
      </w:r>
    </w:p>
    <w:p w14:paraId="754BADD3" w14:textId="7ABC3507" w:rsidR="004A4324" w:rsidRDefault="004A4324" w:rsidP="004A4324">
      <w:pPr>
        <w:pStyle w:val="Bodyafterbullets"/>
      </w:pPr>
      <w:r>
        <w:t xml:space="preserve">The young person or their Housing First case worker can apply to the Accommodation Manager for the temporary absence subsidy. </w:t>
      </w:r>
      <w:r w:rsidR="0015534C">
        <w:t>Supporting evidence may be required to confirm eligibility for the subsidy.</w:t>
      </w:r>
    </w:p>
    <w:p w14:paraId="73587A06" w14:textId="77777777" w:rsidR="004A4324" w:rsidRDefault="004A4324" w:rsidP="004A4324">
      <w:pPr>
        <w:pStyle w:val="Body"/>
      </w:pPr>
      <w:r>
        <w:t>An extension can be requested if the young person is unable to return after the eight-week period. Extensions are individually assessed by the Homes Victoria – Victorian Housing Register (VHR) Agency Engagement Team in consultation with the young person’s Housing First Case Worker and the Housing First Senior Program Officer.</w:t>
      </w:r>
    </w:p>
    <w:p w14:paraId="4C983329" w14:textId="201D35D0" w:rsidR="008007C6" w:rsidRDefault="008007C6" w:rsidP="004A4324">
      <w:pPr>
        <w:pStyle w:val="Body"/>
      </w:pPr>
      <w:r>
        <w:lastRenderedPageBreak/>
        <w:t xml:space="preserve">If the young person does not return within the approved timeframe, or the extension application is not approved, the subsidy will be cancelled. This means that the standard rent payable will be charged. </w:t>
      </w:r>
    </w:p>
    <w:p w14:paraId="4ED1B52F" w14:textId="61EF62BA" w:rsidR="008007C6" w:rsidRDefault="008007C6" w:rsidP="004A4324">
      <w:pPr>
        <w:pStyle w:val="Body"/>
      </w:pPr>
      <w:r>
        <w:t>Young people who are temporarily absent from their Housing First property retain all tenancy rights and responsibilities, as stipulated in their rental agreement.</w:t>
      </w:r>
    </w:p>
    <w:p w14:paraId="7AB64A04" w14:textId="69EFB0AD" w:rsidR="00EA3C57" w:rsidRDefault="00EA3C57" w:rsidP="00647AE1">
      <w:pPr>
        <w:pStyle w:val="Heading2"/>
      </w:pPr>
      <w:bookmarkStart w:id="34" w:name="_Ref191112632"/>
      <w:bookmarkStart w:id="35" w:name="_Toc198198398"/>
      <w:r>
        <w:t>5.</w:t>
      </w:r>
      <w:r w:rsidR="00D5045D">
        <w:t>5</w:t>
      </w:r>
      <w:r w:rsidR="00C86AAA">
        <w:t>.</w:t>
      </w:r>
      <w:r>
        <w:t xml:space="preserve"> </w:t>
      </w:r>
      <w:r w:rsidR="00127662">
        <w:t>E</w:t>
      </w:r>
      <w:r w:rsidR="000E53B3">
        <w:t xml:space="preserve">viction </w:t>
      </w:r>
      <w:r w:rsidR="00680BAF">
        <w:t xml:space="preserve">from the Housing First </w:t>
      </w:r>
      <w:r w:rsidR="00612749">
        <w:t>p</w:t>
      </w:r>
      <w:r w:rsidR="00680BAF">
        <w:t>roperty</w:t>
      </w:r>
      <w:bookmarkEnd w:id="34"/>
      <w:bookmarkEnd w:id="35"/>
    </w:p>
    <w:p w14:paraId="3CD5C995" w14:textId="618E2619" w:rsidR="00127662" w:rsidRDefault="00680BAF" w:rsidP="00127662">
      <w:pPr>
        <w:pStyle w:val="Body"/>
      </w:pPr>
      <w:r>
        <w:t xml:space="preserve">The </w:t>
      </w:r>
      <w:r w:rsidR="001E2C9A">
        <w:t>h</w:t>
      </w:r>
      <w:r>
        <w:t>ome provided by Housing First is</w:t>
      </w:r>
      <w:r w:rsidR="00127662">
        <w:t xml:space="preserve"> contingent on the </w:t>
      </w:r>
      <w:r w:rsidR="008F3594">
        <w:t>y</w:t>
      </w:r>
      <w:r w:rsidR="00127662">
        <w:t xml:space="preserve">oung </w:t>
      </w:r>
      <w:r w:rsidR="008F3594">
        <w:t>p</w:t>
      </w:r>
      <w:r w:rsidR="00127662">
        <w:t xml:space="preserve">erson adhering to their </w:t>
      </w:r>
      <w:r w:rsidR="00612749">
        <w:t>r</w:t>
      </w:r>
      <w:r w:rsidR="009C29AD">
        <w:t xml:space="preserve">ental </w:t>
      </w:r>
      <w:r w:rsidR="00612749">
        <w:t>a</w:t>
      </w:r>
      <w:r w:rsidR="009C29AD">
        <w:t xml:space="preserve">greement. Breaches of </w:t>
      </w:r>
      <w:r>
        <w:t>the agreement</w:t>
      </w:r>
      <w:r w:rsidR="009C29AD">
        <w:t xml:space="preserve"> may lead to the young person being evicted from the Housing First property. In circumstances where </w:t>
      </w:r>
      <w:r w:rsidR="008072B4">
        <w:t>the</w:t>
      </w:r>
      <w:r w:rsidR="009C29AD">
        <w:t xml:space="preserve"> Accommodation Manager </w:t>
      </w:r>
      <w:r w:rsidR="000916B5">
        <w:t xml:space="preserve">obtains a </w:t>
      </w:r>
      <w:r w:rsidR="00612749">
        <w:t>Warrant</w:t>
      </w:r>
      <w:r w:rsidR="000916B5">
        <w:t xml:space="preserve"> of Possession for the Housing First property, </w:t>
      </w:r>
      <w:r w:rsidR="004C2698">
        <w:t xml:space="preserve">the young person will </w:t>
      </w:r>
      <w:r w:rsidR="00AD3324">
        <w:t xml:space="preserve">exit from Housing First </w:t>
      </w:r>
      <w:r w:rsidR="005918A6">
        <w:t>h</w:t>
      </w:r>
      <w:r w:rsidR="00CB211A">
        <w:t>ousing but</w:t>
      </w:r>
      <w:r w:rsidR="00AD3324">
        <w:t xml:space="preserve"> </w:t>
      </w:r>
      <w:r w:rsidR="00CB211A">
        <w:t xml:space="preserve">will </w:t>
      </w:r>
      <w:r w:rsidR="00AD3324">
        <w:t xml:space="preserve">remain a program participant. </w:t>
      </w:r>
      <w:r w:rsidR="005918A6">
        <w:t xml:space="preserve">No other property will be provided by Housing First. </w:t>
      </w:r>
      <w:r w:rsidR="004C2698">
        <w:t>It is the responsibility of the young person’s care team to support the young person to obtain alternative accommodation.</w:t>
      </w:r>
    </w:p>
    <w:p w14:paraId="7391CA0D" w14:textId="745D5E0E" w:rsidR="00AE4C3C" w:rsidRDefault="007C443C" w:rsidP="007C443C">
      <w:pPr>
        <w:pStyle w:val="Heading3"/>
      </w:pPr>
      <w:r>
        <w:t>Requirements</w:t>
      </w:r>
    </w:p>
    <w:p w14:paraId="4DDB6466" w14:textId="1D450FEA" w:rsidR="00AE4C3C" w:rsidRDefault="004702CD" w:rsidP="00AE4C3C">
      <w:pPr>
        <w:pStyle w:val="Bullet1"/>
      </w:pPr>
      <w:r>
        <w:t>t</w:t>
      </w:r>
      <w:r w:rsidR="00AE4C3C">
        <w:t xml:space="preserve">he Accommodation Manager </w:t>
      </w:r>
      <w:r w:rsidR="007F4160">
        <w:t xml:space="preserve">notifies the Housing First Case Worker </w:t>
      </w:r>
      <w:r w:rsidR="00EA5198">
        <w:t>that</w:t>
      </w:r>
      <w:r w:rsidR="007F4160">
        <w:t xml:space="preserve"> a Notice to Vacate</w:t>
      </w:r>
      <w:r w:rsidR="00FE2147">
        <w:t xml:space="preserve"> has been granted by the Victorian Civil and Administrative Tribunal (VCAT)</w:t>
      </w:r>
    </w:p>
    <w:p w14:paraId="572849A7" w14:textId="5FBA94F4" w:rsidR="00201608" w:rsidRDefault="004702CD" w:rsidP="00AE4C3C">
      <w:pPr>
        <w:pStyle w:val="Bullet1"/>
      </w:pPr>
      <w:r>
        <w:t>t</w:t>
      </w:r>
      <w:r w:rsidR="007F4160">
        <w:t>he Housing First Case Worker provides intensive support to the young person to address the significant tenancy concerns</w:t>
      </w:r>
      <w:r w:rsidR="00EA5198">
        <w:t xml:space="preserve"> outlined in the Notice to Vacate</w:t>
      </w:r>
      <w:r w:rsidR="007F4160">
        <w:t>. This may involve</w:t>
      </w:r>
      <w:r w:rsidR="00201608">
        <w:t>:</w:t>
      </w:r>
    </w:p>
    <w:p w14:paraId="3273F151" w14:textId="7031A6D9" w:rsidR="007F4160" w:rsidRDefault="007F4160" w:rsidP="00201608">
      <w:pPr>
        <w:pStyle w:val="Bullet2"/>
      </w:pPr>
      <w:r>
        <w:t>secondary consultation with the Tenancy Support Worker</w:t>
      </w:r>
    </w:p>
    <w:p w14:paraId="53B3DF77" w14:textId="05338674" w:rsidR="00201608" w:rsidRDefault="00877809" w:rsidP="00201608">
      <w:pPr>
        <w:pStyle w:val="Bullet2"/>
      </w:pPr>
      <w:r>
        <w:t>c</w:t>
      </w:r>
      <w:r w:rsidR="005E1E87">
        <w:t>ollaborative work with the care team</w:t>
      </w:r>
      <w:r w:rsidR="00723527">
        <w:t>.</w:t>
      </w:r>
    </w:p>
    <w:p w14:paraId="75087DA1" w14:textId="30067DFA" w:rsidR="00DF3F68" w:rsidRDefault="006D72C5" w:rsidP="00DF3F68">
      <w:pPr>
        <w:pStyle w:val="Bullet1"/>
      </w:pPr>
      <w:r>
        <w:t>t</w:t>
      </w:r>
      <w:r w:rsidR="007F4160">
        <w:t xml:space="preserve">he Accommodation Manager notifies the Housing First Case Worker </w:t>
      </w:r>
      <w:r w:rsidR="009A3ACE">
        <w:t xml:space="preserve">that the tenancy issues </w:t>
      </w:r>
      <w:r w:rsidR="005E3087">
        <w:t xml:space="preserve">have not been </w:t>
      </w:r>
      <w:proofErr w:type="gramStart"/>
      <w:r w:rsidR="005E3087">
        <w:t>resolved</w:t>
      </w:r>
      <w:proofErr w:type="gramEnd"/>
      <w:r w:rsidR="005E3087">
        <w:t xml:space="preserve"> and an </w:t>
      </w:r>
      <w:r w:rsidR="009A3ACE">
        <w:t>Order</w:t>
      </w:r>
      <w:r w:rsidR="007F4160">
        <w:t xml:space="preserve"> of Possession </w:t>
      </w:r>
      <w:r w:rsidR="005E3087">
        <w:t>is being sought</w:t>
      </w:r>
      <w:r w:rsidR="007F4160">
        <w:t xml:space="preserve"> </w:t>
      </w:r>
    </w:p>
    <w:p w14:paraId="561E1C74" w14:textId="1826B79A" w:rsidR="00DF3F68" w:rsidRDefault="006D72C5" w:rsidP="00DF3F68">
      <w:pPr>
        <w:pStyle w:val="Bullet1"/>
      </w:pPr>
      <w:r>
        <w:t>t</w:t>
      </w:r>
      <w:r w:rsidR="00DF3F68">
        <w:t xml:space="preserve">he Housing First Case Worker </w:t>
      </w:r>
      <w:r w:rsidR="00124C8E">
        <w:t>should support the young person to attend the VCAT hearing and advocate for the young person</w:t>
      </w:r>
    </w:p>
    <w:p w14:paraId="3FF52559" w14:textId="1B7AE3FF" w:rsidR="00201608" w:rsidRDefault="006D72C5" w:rsidP="00DF3F68">
      <w:pPr>
        <w:pStyle w:val="Bullet1"/>
      </w:pPr>
      <w:r>
        <w:t>i</w:t>
      </w:r>
      <w:r w:rsidR="00201608">
        <w:t xml:space="preserve">f an Order of Possession is granted by VCAT, the Housing First Case Worker </w:t>
      </w:r>
      <w:r w:rsidR="005E1E87">
        <w:t>notif</w:t>
      </w:r>
      <w:r w:rsidR="0073707C">
        <w:t>ies</w:t>
      </w:r>
      <w:r w:rsidR="005E1E87">
        <w:t xml:space="preserve"> the care team</w:t>
      </w:r>
      <w:r w:rsidR="00294E6E">
        <w:t>. The Housing First Case Worker</w:t>
      </w:r>
      <w:r w:rsidR="00E307D1">
        <w:t xml:space="preserve"> and care team are to:</w:t>
      </w:r>
    </w:p>
    <w:p w14:paraId="592D31DF" w14:textId="77777777" w:rsidR="00AC0764" w:rsidRDefault="00AC0764" w:rsidP="00371FF2">
      <w:pPr>
        <w:pStyle w:val="Bullet2"/>
      </w:pPr>
      <w:r>
        <w:t>seek secondary consultation with the Tenancy Support Worker</w:t>
      </w:r>
    </w:p>
    <w:p w14:paraId="63ACE9B0" w14:textId="1E6EA166" w:rsidR="00371FF2" w:rsidRDefault="00371FF2" w:rsidP="00371FF2">
      <w:pPr>
        <w:pStyle w:val="Bullet2"/>
      </w:pPr>
      <w:r>
        <w:t>liaise with the Accommodation Manager t</w:t>
      </w:r>
      <w:r w:rsidR="00F10F79">
        <w:t xml:space="preserve">o </w:t>
      </w:r>
      <w:r w:rsidR="006D3AC1">
        <w:t>determine if an</w:t>
      </w:r>
      <w:r w:rsidR="00723527">
        <w:t xml:space="preserve"> agreement </w:t>
      </w:r>
      <w:r w:rsidR="006D3AC1">
        <w:t>can be reached</w:t>
      </w:r>
      <w:r w:rsidR="00723527">
        <w:t xml:space="preserve"> to </w:t>
      </w:r>
      <w:r w:rsidR="00A90957">
        <w:t>prevent a Warrant of Possession being obtained</w:t>
      </w:r>
      <w:r w:rsidR="006D3AC1">
        <w:t>.</w:t>
      </w:r>
    </w:p>
    <w:p w14:paraId="3CE6AFE6" w14:textId="66D8D3D0" w:rsidR="006E312F" w:rsidRDefault="006E312F" w:rsidP="00DF3F68">
      <w:pPr>
        <w:pStyle w:val="Bullet1"/>
      </w:pPr>
      <w:r>
        <w:t>if the Accommodation Manager obtains a Warrant of Possession for the property, the Housing First Case Worker and care team are to:</w:t>
      </w:r>
    </w:p>
    <w:p w14:paraId="798198D8" w14:textId="784D1D61" w:rsidR="00E307D1" w:rsidRDefault="00877809" w:rsidP="00E307D1">
      <w:pPr>
        <w:pStyle w:val="Bullet2"/>
      </w:pPr>
      <w:r>
        <w:t>s</w:t>
      </w:r>
      <w:r w:rsidR="00E307D1">
        <w:t>upport the young person in finding alternative accommodation</w:t>
      </w:r>
    </w:p>
    <w:p w14:paraId="0D687B1F" w14:textId="6710F13B" w:rsidR="00E307D1" w:rsidRDefault="00877809" w:rsidP="00A90957">
      <w:pPr>
        <w:pStyle w:val="Bullet2"/>
      </w:pPr>
      <w:r>
        <w:t>s</w:t>
      </w:r>
      <w:r w:rsidR="00E307D1">
        <w:t>upport the young person to move to their new accommodation</w:t>
      </w:r>
      <w:r w:rsidR="00A90957">
        <w:t>.</w:t>
      </w:r>
    </w:p>
    <w:p w14:paraId="083D2FDF" w14:textId="6BB01168" w:rsidR="00E307D1" w:rsidRPr="00127662" w:rsidRDefault="006D72C5" w:rsidP="00E307D1">
      <w:pPr>
        <w:pStyle w:val="Bullet1"/>
      </w:pPr>
      <w:r>
        <w:t>t</w:t>
      </w:r>
      <w:r w:rsidR="00E307D1">
        <w:t xml:space="preserve">he </w:t>
      </w:r>
      <w:r w:rsidR="009254B1">
        <w:t xml:space="preserve">Housing First Case Worker continues to provide case work support to the young person for the remaining </w:t>
      </w:r>
      <w:r w:rsidR="002F2CD1">
        <w:t xml:space="preserve">time in the Housing First program. </w:t>
      </w:r>
    </w:p>
    <w:p w14:paraId="087762E6" w14:textId="5BF9B077" w:rsidR="2F5954FF" w:rsidRDefault="2F5954FF" w:rsidP="31A7C866">
      <w:pPr>
        <w:pStyle w:val="Bullet1"/>
      </w:pPr>
      <w:r>
        <w:t>The Housing First Senior Program Officer keeps a record of evictions from Housing First properties.</w:t>
      </w:r>
    </w:p>
    <w:p w14:paraId="38D0E660" w14:textId="6F71427C" w:rsidR="00582971" w:rsidRDefault="008816D9" w:rsidP="00647AE1">
      <w:pPr>
        <w:pStyle w:val="Heading2"/>
      </w:pPr>
      <w:bookmarkStart w:id="36" w:name="_Toc198198399"/>
      <w:r>
        <w:t>5.</w:t>
      </w:r>
      <w:r w:rsidR="00D5045D">
        <w:t>6</w:t>
      </w:r>
      <w:r w:rsidR="00C86AAA">
        <w:t>.</w:t>
      </w:r>
      <w:r>
        <w:t xml:space="preserve"> Pets</w:t>
      </w:r>
      <w:bookmarkEnd w:id="36"/>
    </w:p>
    <w:p w14:paraId="6BACFBEB" w14:textId="77777777" w:rsidR="00EF4ABD" w:rsidRDefault="00582971" w:rsidP="00582971">
      <w:pPr>
        <w:pStyle w:val="Body"/>
      </w:pPr>
      <w:r>
        <w:t>Pets are an important support to young people</w:t>
      </w:r>
      <w:r w:rsidR="00EF4ABD">
        <w:t xml:space="preserve"> and must be appropriately considered and planned for during the young person’s participation in Housing First.</w:t>
      </w:r>
    </w:p>
    <w:p w14:paraId="17C249FA" w14:textId="5CFF19CD" w:rsidR="00DA44B9" w:rsidRPr="00DA44B9" w:rsidRDefault="00BB10A8" w:rsidP="00785AB7">
      <w:pPr>
        <w:pStyle w:val="Heading3"/>
      </w:pPr>
      <w:r>
        <w:lastRenderedPageBreak/>
        <w:t>Requirements</w:t>
      </w:r>
    </w:p>
    <w:p w14:paraId="39268A69" w14:textId="2F333ECE" w:rsidR="00DF2A7E" w:rsidRPr="006F5741" w:rsidRDefault="005C35FD" w:rsidP="006F5741">
      <w:pPr>
        <w:pStyle w:val="Bullet1"/>
      </w:pPr>
      <w:r>
        <w:t>H</w:t>
      </w:r>
      <w:r w:rsidR="00F66231" w:rsidRPr="006F5741">
        <w:t xml:space="preserve">ousing First Case Workers </w:t>
      </w:r>
      <w:r w:rsidR="00121C05" w:rsidRPr="006F5741">
        <w:t xml:space="preserve">educate and support young people to </w:t>
      </w:r>
      <w:r w:rsidR="00DF2A7E" w:rsidRPr="006F5741">
        <w:t>manage rental requirements as per</w:t>
      </w:r>
      <w:r w:rsidR="006F088C" w:rsidRPr="006F5741">
        <w:t xml:space="preserve"> the Residential Tenancies Act</w:t>
      </w:r>
      <w:r w:rsidR="00DF2A7E" w:rsidRPr="006F5741">
        <w:t>.</w:t>
      </w:r>
      <w:r w:rsidR="006F088C" w:rsidRPr="006F5741">
        <w:t xml:space="preserve"> </w:t>
      </w:r>
      <w:r w:rsidR="00121C05" w:rsidRPr="006F5741">
        <w:t>This includes that the renter must seek permission from the landlord for the keeping of a pet at the rented premises</w:t>
      </w:r>
    </w:p>
    <w:p w14:paraId="6C7297BD" w14:textId="5BFD377B" w:rsidR="00826E99" w:rsidRPr="006F5741" w:rsidRDefault="005C35FD" w:rsidP="006F5741">
      <w:pPr>
        <w:pStyle w:val="Bullet1"/>
      </w:pPr>
      <w:r>
        <w:t>a</w:t>
      </w:r>
      <w:r w:rsidR="007A3B40" w:rsidRPr="006F5741">
        <w:t>ll pets must comply with Victorian and local council requirements</w:t>
      </w:r>
    </w:p>
    <w:p w14:paraId="1B89A4F0" w14:textId="1D5FDE55" w:rsidR="000B2D03" w:rsidRPr="006F5741" w:rsidRDefault="005C35FD" w:rsidP="006F5741">
      <w:pPr>
        <w:pStyle w:val="Bullet1"/>
      </w:pPr>
      <w:r>
        <w:t>i</w:t>
      </w:r>
      <w:r w:rsidR="000B2D03" w:rsidRPr="006F5741">
        <w:t>f the young person is residing in</w:t>
      </w:r>
      <w:r w:rsidR="005D0F71">
        <w:t xml:space="preserve"> a shared property</w:t>
      </w:r>
      <w:r w:rsidR="000B2D03" w:rsidRPr="006F5741">
        <w:t xml:space="preserve">, </w:t>
      </w:r>
      <w:r w:rsidR="00673396">
        <w:t>dangerous dogs</w:t>
      </w:r>
      <w:r w:rsidR="00AB71D8" w:rsidRPr="006F5741">
        <w:t xml:space="preserve"> </w:t>
      </w:r>
      <w:r w:rsidR="00D84399" w:rsidRPr="006F5741">
        <w:t>are not permitted at the Housing First property.</w:t>
      </w:r>
      <w:r w:rsidR="00673396">
        <w:rPr>
          <w:rStyle w:val="FootnoteReference"/>
        </w:rPr>
        <w:footnoteReference w:id="15"/>
      </w:r>
    </w:p>
    <w:p w14:paraId="1619B4A8" w14:textId="138D12ED" w:rsidR="00826E99" w:rsidRPr="006F5741" w:rsidRDefault="00826E99" w:rsidP="005D0F71">
      <w:pPr>
        <w:pStyle w:val="Heading4"/>
      </w:pPr>
      <w:r w:rsidRPr="006F5741">
        <w:t>When the young person is known to have a pet at time of referral to Housing First</w:t>
      </w:r>
    </w:p>
    <w:p w14:paraId="159AE7C6" w14:textId="77777777" w:rsidR="00E9712B" w:rsidRDefault="0004674A" w:rsidP="006F5741">
      <w:pPr>
        <w:pStyle w:val="Bullet1"/>
      </w:pPr>
      <w:r>
        <w:t>Housing First Case Workers s</w:t>
      </w:r>
      <w:r w:rsidR="00B44B28" w:rsidRPr="006F5741">
        <w:t>et expectations with the young person on the appropriate care of pets,</w:t>
      </w:r>
      <w:r w:rsidR="00E9712B">
        <w:t xml:space="preserve"> such as:</w:t>
      </w:r>
    </w:p>
    <w:p w14:paraId="3B188AE8" w14:textId="77777777" w:rsidR="00E9712B" w:rsidRDefault="00B44B28" w:rsidP="00E9712B">
      <w:pPr>
        <w:pStyle w:val="Bullet2"/>
      </w:pPr>
      <w:r w:rsidRPr="006F5741">
        <w:t xml:space="preserve"> feeding </w:t>
      </w:r>
    </w:p>
    <w:p w14:paraId="49F98752" w14:textId="4AB4688E" w:rsidR="00E9712B" w:rsidRDefault="00E22337" w:rsidP="00E9712B">
      <w:pPr>
        <w:pStyle w:val="Bullet2"/>
      </w:pPr>
      <w:r>
        <w:t>e</w:t>
      </w:r>
      <w:r w:rsidR="00B44B28" w:rsidRPr="006F5741">
        <w:t>xercise</w:t>
      </w:r>
    </w:p>
    <w:p w14:paraId="1ACAC351" w14:textId="4F4FF868" w:rsidR="00B44B28" w:rsidRPr="006F5741" w:rsidRDefault="00B44B28" w:rsidP="00E9712B">
      <w:pPr>
        <w:pStyle w:val="Bullet2"/>
      </w:pPr>
      <w:r w:rsidRPr="006F5741">
        <w:t>cleaning up after the pet</w:t>
      </w:r>
    </w:p>
    <w:p w14:paraId="28F4A073" w14:textId="030F8984" w:rsidR="005B68BA" w:rsidRPr="006F5741" w:rsidRDefault="0004674A" w:rsidP="006F5741">
      <w:pPr>
        <w:pStyle w:val="Bullet1"/>
      </w:pPr>
      <w:r>
        <w:t>Housing First Senior Program Officers c</w:t>
      </w:r>
      <w:r w:rsidR="005B68BA" w:rsidRPr="006F5741">
        <w:t xml:space="preserve">onsider the pet in the matching of an appropriate co-tenant to </w:t>
      </w:r>
      <w:r w:rsidR="001F1417">
        <w:t>a shared property</w:t>
      </w:r>
    </w:p>
    <w:p w14:paraId="244012D6" w14:textId="7D9E9E4D" w:rsidR="00CB7377" w:rsidRPr="006F5741" w:rsidRDefault="00AD1109" w:rsidP="006F5741">
      <w:pPr>
        <w:pStyle w:val="Bullet1"/>
      </w:pPr>
      <w:r>
        <w:t>Housing First Case Workers e</w:t>
      </w:r>
      <w:r w:rsidR="005B68BA" w:rsidRPr="006F5741">
        <w:t>nsure co-tenant expectations on the pet are included in the shared house rules</w:t>
      </w:r>
    </w:p>
    <w:p w14:paraId="1C833890" w14:textId="4EA6AB5F" w:rsidR="00533EE0" w:rsidRPr="006F5741" w:rsidRDefault="00AD1109" w:rsidP="006F5741">
      <w:pPr>
        <w:pStyle w:val="Bullet1"/>
      </w:pPr>
      <w:r>
        <w:t>Housing First Case Workers m</w:t>
      </w:r>
      <w:r w:rsidR="00CB7377" w:rsidRPr="006F5741">
        <w:t xml:space="preserve">anage any disputes which arise between co-tenants relating to the pet at the premises. </w:t>
      </w:r>
    </w:p>
    <w:p w14:paraId="795A3BB3" w14:textId="0700D793" w:rsidR="00826E99" w:rsidRPr="006F5741" w:rsidRDefault="00826E99" w:rsidP="005D0F71">
      <w:pPr>
        <w:pStyle w:val="Heading4"/>
        <w:rPr>
          <w:rFonts w:eastAsia="MS Gothic" w:cs="Arial"/>
          <w:kern w:val="32"/>
          <w:sz w:val="44"/>
          <w:szCs w:val="44"/>
        </w:rPr>
      </w:pPr>
      <w:r w:rsidRPr="006F5741">
        <w:t>When the young person obtains a p</w:t>
      </w:r>
      <w:r w:rsidR="00802681">
        <w:t>et</w:t>
      </w:r>
      <w:r w:rsidRPr="006F5741">
        <w:t xml:space="preserve"> after moving into a </w:t>
      </w:r>
      <w:r w:rsidR="005D0F71">
        <w:t>shared property</w:t>
      </w:r>
    </w:p>
    <w:p w14:paraId="5D8EBD2A" w14:textId="0EA0C22D" w:rsidR="00696EC2" w:rsidRPr="006F5741" w:rsidRDefault="005C35FD" w:rsidP="006F5741">
      <w:pPr>
        <w:pStyle w:val="Bullet1"/>
      </w:pPr>
      <w:r>
        <w:t>t</w:t>
      </w:r>
      <w:r w:rsidR="00826E99" w:rsidRPr="006F5741">
        <w:t>he young person must n</w:t>
      </w:r>
      <w:r w:rsidR="00696EC2" w:rsidRPr="006F5741">
        <w:t xml:space="preserve">otify the </w:t>
      </w:r>
      <w:r w:rsidR="00826E99" w:rsidRPr="006F5741">
        <w:t>A</w:t>
      </w:r>
      <w:r w:rsidR="00696EC2" w:rsidRPr="006F5741">
        <w:t xml:space="preserve">ccommodation </w:t>
      </w:r>
      <w:r w:rsidR="00826E99" w:rsidRPr="006F5741">
        <w:t>M</w:t>
      </w:r>
      <w:r w:rsidR="00696EC2" w:rsidRPr="006F5741">
        <w:t>anager that they are keeping a pet at the property</w:t>
      </w:r>
    </w:p>
    <w:p w14:paraId="33E0C1BC" w14:textId="5E0338D9" w:rsidR="004131E9" w:rsidRPr="006F5741" w:rsidRDefault="005C35FD" w:rsidP="006F5741">
      <w:pPr>
        <w:pStyle w:val="Bullet1"/>
      </w:pPr>
      <w:r>
        <w:t>i</w:t>
      </w:r>
      <w:r w:rsidR="00637D19" w:rsidRPr="006F5741">
        <w:t xml:space="preserve">f the pet is in breach of the agreed house rules between co-tenants, </w:t>
      </w:r>
      <w:r w:rsidR="004821D9" w:rsidRPr="006F5741">
        <w:t>the Accommodation Manager, Housing First Case Worker and operational division locally manage. This may include notifying the young person that the request is denied and commenc</w:t>
      </w:r>
      <w:r w:rsidR="00813CE4">
        <w:t>ing</w:t>
      </w:r>
      <w:r w:rsidR="004821D9" w:rsidRPr="006F5741">
        <w:t xml:space="preserve"> proceedings with VCAT</w:t>
      </w:r>
    </w:p>
    <w:p w14:paraId="65F7EFE9" w14:textId="62DD46F5" w:rsidR="00517CFC" w:rsidRDefault="005C35FD" w:rsidP="006F5741">
      <w:pPr>
        <w:pStyle w:val="Bullet1"/>
      </w:pPr>
      <w:r>
        <w:t>i</w:t>
      </w:r>
      <w:r w:rsidR="00F11F64" w:rsidRPr="006F5741">
        <w:t>f the pet is not in breach of house rules, the Housing First Case Worker</w:t>
      </w:r>
      <w:r w:rsidR="001207A5" w:rsidRPr="006F5741">
        <w:t xml:space="preserve"> ensure</w:t>
      </w:r>
      <w:r w:rsidR="003F3175">
        <w:t>s</w:t>
      </w:r>
      <w:r w:rsidR="001207A5" w:rsidRPr="006F5741">
        <w:t xml:space="preserve"> responsible pet ownership is part of their case work with the young person. </w:t>
      </w:r>
    </w:p>
    <w:p w14:paraId="0AA5E8DA" w14:textId="05E907C7" w:rsidR="00517CFC" w:rsidRDefault="00517CFC" w:rsidP="00517CFC">
      <w:pPr>
        <w:pStyle w:val="Heading2"/>
      </w:pPr>
      <w:bookmarkStart w:id="37" w:name="_Toc198198400"/>
      <w:r>
        <w:t>5.</w:t>
      </w:r>
      <w:r w:rsidR="00D5045D">
        <w:t>7</w:t>
      </w:r>
      <w:r w:rsidR="00C86AAA">
        <w:t>.</w:t>
      </w:r>
      <w:r>
        <w:t xml:space="preserve"> House rules</w:t>
      </w:r>
      <w:bookmarkEnd w:id="37"/>
    </w:p>
    <w:p w14:paraId="23A93C83" w14:textId="1D644EF7" w:rsidR="001E739B" w:rsidRDefault="001E739B" w:rsidP="001E739B">
      <w:pPr>
        <w:pStyle w:val="Heading3"/>
      </w:pPr>
      <w:r>
        <w:t>Implementation guidance</w:t>
      </w:r>
    </w:p>
    <w:p w14:paraId="30BB04D9" w14:textId="23CB4C4B" w:rsidR="006F485D" w:rsidRDefault="000B60CF" w:rsidP="00FB721B">
      <w:pPr>
        <w:pStyle w:val="Body"/>
      </w:pPr>
      <w:r>
        <w:t xml:space="preserve">All </w:t>
      </w:r>
      <w:r w:rsidR="00764F30">
        <w:t>two and three-bedroom</w:t>
      </w:r>
      <w:r>
        <w:t xml:space="preserve"> properties </w:t>
      </w:r>
      <w:r w:rsidR="003F3175">
        <w:t xml:space="preserve">are </w:t>
      </w:r>
      <w:r>
        <w:t>gazetted as rooming houses</w:t>
      </w:r>
      <w:r w:rsidR="006F485D">
        <w:t>. Up to two young people may share the home each with their own Rooming House Residency Agreement.</w:t>
      </w:r>
    </w:p>
    <w:p w14:paraId="4EBABEE7" w14:textId="2B2AA577" w:rsidR="00051714" w:rsidRDefault="00051714" w:rsidP="00FB721B">
      <w:pPr>
        <w:pStyle w:val="Body"/>
      </w:pPr>
      <w:r>
        <w:t xml:space="preserve">House </w:t>
      </w:r>
      <w:r w:rsidR="003F3175">
        <w:t>r</w:t>
      </w:r>
      <w:r>
        <w:t>ules support the co-living arrangements of the young people</w:t>
      </w:r>
      <w:r w:rsidR="003F3175">
        <w:t xml:space="preserve"> living in shared properties.</w:t>
      </w:r>
    </w:p>
    <w:p w14:paraId="318B7A2F" w14:textId="2FF25A70" w:rsidR="00345851" w:rsidRPr="006F5741" w:rsidRDefault="00051714" w:rsidP="00FB721B">
      <w:pPr>
        <w:pStyle w:val="Body"/>
      </w:pPr>
      <w:r>
        <w:t>Prior to the second renter commencing their tenancy, the Accommodation Manager is required to engage with both young people and their Housing First Case Worker</w:t>
      </w:r>
      <w:r w:rsidR="007E5C28">
        <w:t>s</w:t>
      </w:r>
      <w:r>
        <w:t xml:space="preserve"> to develop and agree to house rules. House rules include co-living agreements, such as the payment of</w:t>
      </w:r>
      <w:r w:rsidR="00764F30">
        <w:t xml:space="preserve"> or contributions to utility bills.</w:t>
      </w:r>
      <w:r w:rsidR="00345851" w:rsidRPr="006F5741">
        <w:br w:type="page"/>
      </w:r>
    </w:p>
    <w:p w14:paraId="3ECFE3FC" w14:textId="39965970" w:rsidR="003C4E3E" w:rsidRPr="004F5B36" w:rsidRDefault="001D269A" w:rsidP="00661B5E">
      <w:pPr>
        <w:pStyle w:val="Heading1"/>
      </w:pPr>
      <w:bookmarkStart w:id="38" w:name="_Toc198198401"/>
      <w:r w:rsidRPr="004F5B36">
        <w:lastRenderedPageBreak/>
        <w:t>6</w:t>
      </w:r>
      <w:r w:rsidR="003C4E3E" w:rsidRPr="004F5B36">
        <w:t>.</w:t>
      </w:r>
      <w:r w:rsidR="31501890" w:rsidRPr="004F5B36">
        <w:t xml:space="preserve"> </w:t>
      </w:r>
      <w:r w:rsidR="003C4E3E" w:rsidRPr="004F5B36">
        <w:t>F</w:t>
      </w:r>
      <w:r w:rsidR="002457F1" w:rsidRPr="004F5B36">
        <w:t xml:space="preserve">unding </w:t>
      </w:r>
      <w:r w:rsidR="00BB09CC" w:rsidRPr="004F5B36">
        <w:t xml:space="preserve">and </w:t>
      </w:r>
      <w:r w:rsidR="009648A7" w:rsidRPr="004F5B36">
        <w:t>evaluation</w:t>
      </w:r>
      <w:bookmarkEnd w:id="38"/>
    </w:p>
    <w:p w14:paraId="7A7DB305" w14:textId="1DF1F93F" w:rsidR="00763FC9" w:rsidRPr="004F5B36" w:rsidRDefault="00775A01" w:rsidP="00763FC9">
      <w:pPr>
        <w:pStyle w:val="Body"/>
      </w:pPr>
      <w:r w:rsidRPr="004F5B36">
        <w:t xml:space="preserve">Housing First is </w:t>
      </w:r>
      <w:r w:rsidR="00053E72" w:rsidRPr="004F5B36">
        <w:t xml:space="preserve">partly funded </w:t>
      </w:r>
      <w:r w:rsidR="00113483" w:rsidRPr="004F5B36">
        <w:t>under</w:t>
      </w:r>
      <w:r w:rsidR="00053E72" w:rsidRPr="004F5B36">
        <w:t xml:space="preserve"> the</w:t>
      </w:r>
      <w:r w:rsidRPr="004F5B36">
        <w:t xml:space="preserve"> Early Intervention Investment Framework </w:t>
      </w:r>
      <w:r w:rsidR="00113483" w:rsidRPr="004F5B36">
        <w:t>and has</w:t>
      </w:r>
      <w:r w:rsidRPr="004F5B36">
        <w:t xml:space="preserve"> a Payment by Results </w:t>
      </w:r>
      <w:r w:rsidR="00113483" w:rsidRPr="004F5B36">
        <w:t>component</w:t>
      </w:r>
      <w:r w:rsidRPr="004F5B36">
        <w:t>. This chapter outlines the requirements and implementation guidance for the funding and evaluation of Housing First.</w:t>
      </w:r>
    </w:p>
    <w:p w14:paraId="331F31F4" w14:textId="3CDBFCCF" w:rsidR="00BB09CC" w:rsidRPr="004F5B36" w:rsidRDefault="00BB09CC" w:rsidP="00BB09CC">
      <w:pPr>
        <w:pStyle w:val="Heading2"/>
      </w:pPr>
      <w:bookmarkStart w:id="39" w:name="_Toc198198402"/>
      <w:r w:rsidRPr="004F5B36">
        <w:t>6.1 Funding</w:t>
      </w:r>
      <w:bookmarkEnd w:id="39"/>
    </w:p>
    <w:p w14:paraId="5E7B0337" w14:textId="6F4131C4" w:rsidR="00E520C6" w:rsidRPr="004F5B36" w:rsidRDefault="001558FB" w:rsidP="001558FB">
      <w:pPr>
        <w:pStyle w:val="Heading3"/>
      </w:pPr>
      <w:r w:rsidRPr="004F5B36">
        <w:t>Implementation guidance</w:t>
      </w:r>
    </w:p>
    <w:p w14:paraId="297481F0" w14:textId="1A0D99C1" w:rsidR="00272A24" w:rsidRPr="004F5B36" w:rsidRDefault="00B4024B" w:rsidP="00DA6E05">
      <w:pPr>
        <w:pStyle w:val="Body"/>
      </w:pPr>
      <w:r w:rsidRPr="004F5B36">
        <w:t>The department enters f</w:t>
      </w:r>
      <w:r w:rsidR="00DA6E05" w:rsidRPr="004F5B36">
        <w:t xml:space="preserve">unding </w:t>
      </w:r>
      <w:r w:rsidRPr="004F5B36">
        <w:t>i</w:t>
      </w:r>
      <w:r w:rsidR="002E5880" w:rsidRPr="004F5B36">
        <w:t>n</w:t>
      </w:r>
      <w:r w:rsidR="006C39DC" w:rsidRPr="004F5B36">
        <w:t xml:space="preserve"> Service Agreements</w:t>
      </w:r>
      <w:r w:rsidR="002E5880" w:rsidRPr="004F5B36">
        <w:t xml:space="preserve"> </w:t>
      </w:r>
      <w:r w:rsidR="00DA6E05" w:rsidRPr="004F5B36">
        <w:t>under t</w:t>
      </w:r>
      <w:r w:rsidR="00E01113" w:rsidRPr="004F5B36">
        <w:t xml:space="preserve">he </w:t>
      </w:r>
      <w:r w:rsidR="00D44E0D" w:rsidRPr="004F5B36">
        <w:t>a</w:t>
      </w:r>
      <w:r w:rsidR="003C4E3E" w:rsidRPr="004F5B36">
        <w:t>ctivity</w:t>
      </w:r>
      <w:r w:rsidR="006B4C88" w:rsidRPr="004F5B36">
        <w:t xml:space="preserve"> </w:t>
      </w:r>
      <w:r w:rsidR="00D44E0D" w:rsidRPr="004F5B36">
        <w:t>n</w:t>
      </w:r>
      <w:r w:rsidR="006B4C88" w:rsidRPr="004F5B36">
        <w:t>umber</w:t>
      </w:r>
      <w:r w:rsidR="00565922" w:rsidRPr="004F5B36">
        <w:t xml:space="preserve"> 31652.</w:t>
      </w:r>
      <w:r w:rsidR="003C4E3E" w:rsidRPr="004F5B36">
        <w:t xml:space="preserve"> </w:t>
      </w:r>
    </w:p>
    <w:p w14:paraId="06A13C11" w14:textId="79585112" w:rsidR="00DA6E05" w:rsidRPr="004F5B36" w:rsidRDefault="006A3031" w:rsidP="00F96106">
      <w:pPr>
        <w:pStyle w:val="Body"/>
        <w:rPr>
          <w:rStyle w:val="Hyperlink"/>
          <w:color w:val="auto"/>
          <w:u w:val="none"/>
        </w:rPr>
      </w:pPr>
      <w:r w:rsidRPr="004F5B36">
        <w:rPr>
          <w:rStyle w:val="Hyperlink"/>
          <w:color w:val="auto"/>
          <w:u w:val="none"/>
        </w:rPr>
        <w:t>Agency Perf</w:t>
      </w:r>
      <w:r w:rsidR="00787378" w:rsidRPr="004F5B36">
        <w:rPr>
          <w:rStyle w:val="Hyperlink"/>
          <w:color w:val="auto"/>
          <w:u w:val="none"/>
        </w:rPr>
        <w:t>o</w:t>
      </w:r>
      <w:r w:rsidRPr="004F5B36">
        <w:rPr>
          <w:rStyle w:val="Hyperlink"/>
          <w:color w:val="auto"/>
          <w:u w:val="none"/>
        </w:rPr>
        <w:t xml:space="preserve">rmance and System Support teams </w:t>
      </w:r>
      <w:r w:rsidR="00D44E0D" w:rsidRPr="004F5B36">
        <w:rPr>
          <w:rStyle w:val="Hyperlink"/>
          <w:color w:val="auto"/>
          <w:u w:val="none"/>
        </w:rPr>
        <w:t>in Operations Divisions</w:t>
      </w:r>
      <w:r w:rsidR="00CD721F" w:rsidRPr="004F5B36">
        <w:rPr>
          <w:rStyle w:val="Hyperlink"/>
          <w:color w:val="auto"/>
          <w:u w:val="none"/>
        </w:rPr>
        <w:t xml:space="preserve"> have been provided </w:t>
      </w:r>
      <w:r w:rsidR="00CD721F" w:rsidRPr="004F5B36">
        <w:t>Housing First funding instructions.</w:t>
      </w:r>
    </w:p>
    <w:p w14:paraId="32CE8FC9" w14:textId="090E441D" w:rsidR="00DA6E05" w:rsidRPr="004F5B36" w:rsidRDefault="00BB09CC" w:rsidP="00CF7D6E">
      <w:pPr>
        <w:pStyle w:val="Heading2"/>
        <w:rPr>
          <w:rStyle w:val="Hyperlink"/>
          <w:color w:val="201547"/>
          <w:u w:val="none"/>
        </w:rPr>
      </w:pPr>
      <w:bookmarkStart w:id="40" w:name="_Toc198198403"/>
      <w:r w:rsidRPr="004F5B36">
        <w:rPr>
          <w:rStyle w:val="Hyperlink"/>
          <w:color w:val="201547"/>
          <w:u w:val="none"/>
        </w:rPr>
        <w:t xml:space="preserve">6.2 </w:t>
      </w:r>
      <w:r w:rsidR="009648A7" w:rsidRPr="004F5B36">
        <w:rPr>
          <w:rStyle w:val="Hyperlink"/>
          <w:color w:val="201547"/>
          <w:u w:val="none"/>
        </w:rPr>
        <w:t>Evaluation</w:t>
      </w:r>
      <w:bookmarkEnd w:id="40"/>
      <w:r w:rsidRPr="004F5B36">
        <w:rPr>
          <w:rStyle w:val="Hyperlink"/>
          <w:color w:val="201547"/>
          <w:u w:val="none"/>
        </w:rPr>
        <w:t xml:space="preserve"> </w:t>
      </w:r>
    </w:p>
    <w:p w14:paraId="216F4054" w14:textId="2F43996B" w:rsidR="002C1826" w:rsidRPr="004F5B36" w:rsidRDefault="00E75066" w:rsidP="002C1826">
      <w:pPr>
        <w:pStyle w:val="Body"/>
      </w:pPr>
      <w:r w:rsidRPr="004F5B36">
        <w:t xml:space="preserve">Evaluation of </w:t>
      </w:r>
      <w:r w:rsidR="002C1826" w:rsidRPr="004F5B36">
        <w:t>Housing First</w:t>
      </w:r>
      <w:r w:rsidRPr="004F5B36">
        <w:t xml:space="preserve"> will</w:t>
      </w:r>
      <w:r w:rsidR="009648A7" w:rsidRPr="004F5B36">
        <w:t xml:space="preserve"> assess its implementation, outcomes and impact. Evaluators will work with service providers and, where required, build on existing monitoring and data collection</w:t>
      </w:r>
      <w:r w:rsidR="00C325C7" w:rsidRPr="004F5B36">
        <w:t>.</w:t>
      </w:r>
    </w:p>
    <w:p w14:paraId="7C915E34" w14:textId="0B77E303" w:rsidR="00D30F81" w:rsidRPr="004F5B36" w:rsidRDefault="00DA7022" w:rsidP="002C1826">
      <w:pPr>
        <w:pStyle w:val="Body"/>
      </w:pPr>
      <w:r w:rsidRPr="004F5B36">
        <w:t xml:space="preserve">Housing First evaluation draws on two </w:t>
      </w:r>
      <w:r w:rsidR="00E97696" w:rsidRPr="004F5B36">
        <w:t>reporting requirements:</w:t>
      </w:r>
    </w:p>
    <w:p w14:paraId="37DAA97D" w14:textId="29AB375E" w:rsidR="00D30F81" w:rsidRPr="004F5B36" w:rsidRDefault="00D30F81" w:rsidP="00540891">
      <w:pPr>
        <w:pStyle w:val="Bullet1"/>
      </w:pPr>
      <w:r w:rsidRPr="004F5B36">
        <w:t>Early Intervention Investment Framework reporting</w:t>
      </w:r>
    </w:p>
    <w:p w14:paraId="18B01DEB" w14:textId="41472EFF" w:rsidR="00D30F81" w:rsidRPr="004F5B36" w:rsidRDefault="00D30F81" w:rsidP="00540891">
      <w:pPr>
        <w:pStyle w:val="Bullet1"/>
      </w:pPr>
      <w:r w:rsidRPr="004F5B36">
        <w:t>Payment by Results</w:t>
      </w:r>
      <w:r w:rsidR="009C12AF" w:rsidRPr="004F5B36">
        <w:t xml:space="preserve"> approach</w:t>
      </w:r>
    </w:p>
    <w:p w14:paraId="56B54260" w14:textId="0632C09A" w:rsidR="001B196E" w:rsidRPr="004F5B36" w:rsidRDefault="009C12AF" w:rsidP="001B196E">
      <w:pPr>
        <w:pStyle w:val="Numberloweralphaindent"/>
      </w:pPr>
      <w:r w:rsidRPr="004F5B36">
        <w:t xml:space="preserve">Payment by Results for </w:t>
      </w:r>
      <w:r w:rsidR="001B196E" w:rsidRPr="004F5B36">
        <w:t>C</w:t>
      </w:r>
      <w:r w:rsidR="00540891" w:rsidRPr="004F5B36">
        <w:t xml:space="preserve">ommunity </w:t>
      </w:r>
      <w:r w:rsidR="00B55FF9" w:rsidRPr="004F5B36">
        <w:t>S</w:t>
      </w:r>
      <w:r w:rsidR="00540891" w:rsidRPr="004F5B36">
        <w:t xml:space="preserve">ervices </w:t>
      </w:r>
      <w:r w:rsidR="00B55FF9" w:rsidRPr="004F5B36">
        <w:t>O</w:t>
      </w:r>
      <w:r w:rsidR="00540891" w:rsidRPr="004F5B36">
        <w:t>rganisations</w:t>
      </w:r>
    </w:p>
    <w:p w14:paraId="6EA536EE" w14:textId="78AE485D" w:rsidR="001B196E" w:rsidRPr="004F5B36" w:rsidRDefault="001B196E" w:rsidP="001B196E">
      <w:pPr>
        <w:pStyle w:val="Numberloweralphaindent"/>
      </w:pPr>
      <w:r w:rsidRPr="004F5B36">
        <w:t>A</w:t>
      </w:r>
      <w:r w:rsidR="00A8315E" w:rsidRPr="004F5B36">
        <w:t xml:space="preserve">CCO </w:t>
      </w:r>
      <w:r w:rsidR="009C12AF" w:rsidRPr="004F5B36">
        <w:t>incentive payment.</w:t>
      </w:r>
    </w:p>
    <w:p w14:paraId="7D879577" w14:textId="0F076E98" w:rsidR="0076344F" w:rsidRPr="004F5B36" w:rsidRDefault="00F51441" w:rsidP="0076344F">
      <w:pPr>
        <w:pStyle w:val="Bodyafterbullets"/>
      </w:pPr>
      <w:r w:rsidRPr="004F5B36">
        <w:t>Housing First providers are not required to capture baseline data for the purpose of Housing First evaluation.</w:t>
      </w:r>
    </w:p>
    <w:p w14:paraId="4608BB43" w14:textId="77777777" w:rsidR="00193BA6" w:rsidRPr="004F5B36" w:rsidRDefault="00D661F8" w:rsidP="00CF7D6E">
      <w:pPr>
        <w:pStyle w:val="Heading2"/>
      </w:pPr>
      <w:bookmarkStart w:id="41" w:name="_Toc198198404"/>
      <w:r w:rsidRPr="004F5B36">
        <w:t>6.2.1</w:t>
      </w:r>
      <w:r w:rsidR="00193BA6" w:rsidRPr="004F5B36">
        <w:t xml:space="preserve"> Early Intervention Investment Framework reporting</w:t>
      </w:r>
      <w:bookmarkEnd w:id="41"/>
    </w:p>
    <w:p w14:paraId="61C64058" w14:textId="542B2EB5" w:rsidR="00193BA6" w:rsidRPr="004F5B36" w:rsidRDefault="00193BA6" w:rsidP="00193BA6">
      <w:pPr>
        <w:pStyle w:val="Body"/>
      </w:pPr>
      <w:r w:rsidRPr="004F5B36">
        <w:t>Housing First aims to improve life outcomes for young people leaving care. The program is an Early Intervention Investment Framework (EIIF) initiative. EIIF funds initiatives designed to improve individuals’ outcomes.</w:t>
      </w:r>
    </w:p>
    <w:p w14:paraId="0D9F5846" w14:textId="285388DE" w:rsidR="00193BA6" w:rsidRPr="004F5B36" w:rsidRDefault="00193BA6" w:rsidP="00193BA6">
      <w:pPr>
        <w:pStyle w:val="Body"/>
      </w:pPr>
      <w:r w:rsidRPr="004F5B36">
        <w:t>Evaluation measures for E</w:t>
      </w:r>
      <w:r w:rsidR="007303F3" w:rsidRPr="004F5B36">
        <w:t>II</w:t>
      </w:r>
      <w:r w:rsidRPr="004F5B36">
        <w:t xml:space="preserve">F relate to </w:t>
      </w:r>
      <w:r w:rsidR="003F1AAC" w:rsidRPr="004F5B36">
        <w:t>overall program evaluation of Housing First.</w:t>
      </w:r>
      <w:r w:rsidR="00FF7404" w:rsidRPr="004F5B36">
        <w:t xml:space="preserve"> </w:t>
      </w:r>
    </w:p>
    <w:p w14:paraId="1218DBC8" w14:textId="7D6F726F" w:rsidR="00193BA6" w:rsidRPr="004F5B36" w:rsidRDefault="00193BA6" w:rsidP="00193BA6">
      <w:pPr>
        <w:pStyle w:val="Bodyafterbullets"/>
      </w:pPr>
      <w:r w:rsidRPr="004F5B36">
        <w:t xml:space="preserve">There are </w:t>
      </w:r>
      <w:r w:rsidR="007303F3" w:rsidRPr="004F5B36">
        <w:t>five measures</w:t>
      </w:r>
      <w:r w:rsidRPr="004F5B36">
        <w:t xml:space="preserve"> </w:t>
      </w:r>
      <w:r w:rsidR="007303F3" w:rsidRPr="004F5B36">
        <w:t>for</w:t>
      </w:r>
      <w:r w:rsidRPr="004F5B36">
        <w:t xml:space="preserve"> EIIF evaluation, detailed in table 9.</w:t>
      </w:r>
    </w:p>
    <w:p w14:paraId="5EB437E9" w14:textId="376B02A9" w:rsidR="00193BA6" w:rsidRPr="004F5B36" w:rsidRDefault="00193BA6" w:rsidP="00193BA6">
      <w:pPr>
        <w:pStyle w:val="Tablecaption"/>
      </w:pPr>
      <w:r w:rsidRPr="004F5B36">
        <w:t xml:space="preserve">Table </w:t>
      </w:r>
      <w:r w:rsidR="00943C8D" w:rsidRPr="004F5B36">
        <w:t>8</w:t>
      </w:r>
      <w:r w:rsidRPr="004F5B36">
        <w:t xml:space="preserve">: Housing First </w:t>
      </w:r>
      <w:r w:rsidR="007303F3" w:rsidRPr="004F5B36">
        <w:t>EIIF evaluation reporting measures</w:t>
      </w:r>
    </w:p>
    <w:tbl>
      <w:tblPr>
        <w:tblStyle w:val="TableGrid"/>
        <w:tblW w:w="9493" w:type="dxa"/>
        <w:tblLook w:val="04A0" w:firstRow="1" w:lastRow="0" w:firstColumn="1" w:lastColumn="0" w:noHBand="0" w:noVBand="1"/>
      </w:tblPr>
      <w:tblGrid>
        <w:gridCol w:w="2830"/>
        <w:gridCol w:w="3261"/>
        <w:gridCol w:w="3402"/>
      </w:tblGrid>
      <w:tr w:rsidR="002926D3" w:rsidRPr="004F5B36" w14:paraId="7D7F1696" w14:textId="029892F1" w:rsidTr="002926D3">
        <w:trPr>
          <w:tblHeader/>
        </w:trPr>
        <w:tc>
          <w:tcPr>
            <w:tcW w:w="2830" w:type="dxa"/>
          </w:tcPr>
          <w:p w14:paraId="42D1BE96" w14:textId="189F090D" w:rsidR="002926D3" w:rsidRPr="004F5B36" w:rsidRDefault="002926D3">
            <w:pPr>
              <w:pStyle w:val="Tablecolhead"/>
            </w:pPr>
            <w:r w:rsidRPr="004F5B36">
              <w:t>EIIF reporting measures</w:t>
            </w:r>
          </w:p>
        </w:tc>
        <w:tc>
          <w:tcPr>
            <w:tcW w:w="3261" w:type="dxa"/>
          </w:tcPr>
          <w:p w14:paraId="03894B46" w14:textId="77777777" w:rsidR="002926D3" w:rsidRPr="004F5B36" w:rsidRDefault="002926D3">
            <w:pPr>
              <w:pStyle w:val="Tablecolhead"/>
            </w:pPr>
            <w:r w:rsidRPr="004F5B36">
              <w:t>Definition</w:t>
            </w:r>
          </w:p>
        </w:tc>
        <w:tc>
          <w:tcPr>
            <w:tcW w:w="3402" w:type="dxa"/>
          </w:tcPr>
          <w:p w14:paraId="45197A8C" w14:textId="77777777" w:rsidR="002926D3" w:rsidRPr="004F5B36" w:rsidRDefault="002926D3">
            <w:pPr>
              <w:pStyle w:val="Tablecolhead"/>
            </w:pPr>
            <w:r w:rsidRPr="004F5B36">
              <w:t>Data source</w:t>
            </w:r>
          </w:p>
        </w:tc>
      </w:tr>
      <w:tr w:rsidR="002926D3" w:rsidRPr="004F5B36" w14:paraId="12C6758B" w14:textId="6FF97B2E" w:rsidTr="002926D3">
        <w:tc>
          <w:tcPr>
            <w:tcW w:w="2830" w:type="dxa"/>
          </w:tcPr>
          <w:p w14:paraId="0F926E82" w14:textId="77777777" w:rsidR="002926D3" w:rsidRPr="004F5B36" w:rsidRDefault="002926D3">
            <w:pPr>
              <w:pStyle w:val="Tabletext"/>
            </w:pPr>
            <w:r w:rsidRPr="004F5B36">
              <w:t>Education and employment</w:t>
            </w:r>
          </w:p>
        </w:tc>
        <w:tc>
          <w:tcPr>
            <w:tcW w:w="3261" w:type="dxa"/>
          </w:tcPr>
          <w:p w14:paraId="7FA627FF" w14:textId="7685FC97" w:rsidR="002926D3" w:rsidRPr="004F5B36" w:rsidRDefault="002926D3">
            <w:pPr>
              <w:pStyle w:val="Tabletext"/>
            </w:pPr>
            <w:r w:rsidRPr="004F5B36">
              <w:t xml:space="preserve">The number of young people engaged in education or employment </w:t>
            </w:r>
          </w:p>
        </w:tc>
        <w:tc>
          <w:tcPr>
            <w:tcW w:w="3402" w:type="dxa"/>
          </w:tcPr>
          <w:p w14:paraId="24595960" w14:textId="77777777" w:rsidR="002926D3" w:rsidRPr="004F5B36" w:rsidRDefault="002926D3">
            <w:pPr>
              <w:pStyle w:val="Tabletext"/>
            </w:pPr>
            <w:r w:rsidRPr="004F5B36">
              <w:t>Better Futures Outcomes Tracking System</w:t>
            </w:r>
          </w:p>
        </w:tc>
      </w:tr>
      <w:tr w:rsidR="002926D3" w:rsidRPr="004F5B36" w14:paraId="5735935C" w14:textId="47D84908" w:rsidTr="002926D3">
        <w:tc>
          <w:tcPr>
            <w:tcW w:w="2830" w:type="dxa"/>
          </w:tcPr>
          <w:p w14:paraId="62981BC7" w14:textId="77777777" w:rsidR="002926D3" w:rsidRPr="004F5B36" w:rsidRDefault="002926D3">
            <w:pPr>
              <w:pStyle w:val="Tabletext"/>
            </w:pPr>
            <w:r w:rsidRPr="004F5B36">
              <w:t>Social Connectiveness</w:t>
            </w:r>
          </w:p>
        </w:tc>
        <w:tc>
          <w:tcPr>
            <w:tcW w:w="3261" w:type="dxa"/>
          </w:tcPr>
          <w:p w14:paraId="006E89AC" w14:textId="6213200B" w:rsidR="002926D3" w:rsidRPr="004F5B36" w:rsidRDefault="002926D3">
            <w:pPr>
              <w:pStyle w:val="Tabletext"/>
            </w:pPr>
            <w:r w:rsidRPr="004F5B36">
              <w:t>The self-reported rate of social connectiveness of young people</w:t>
            </w:r>
          </w:p>
        </w:tc>
        <w:tc>
          <w:tcPr>
            <w:tcW w:w="3402" w:type="dxa"/>
          </w:tcPr>
          <w:p w14:paraId="2BA43FF0" w14:textId="01E5E57E" w:rsidR="002926D3" w:rsidRPr="004F5B36" w:rsidRDefault="002926D3">
            <w:pPr>
              <w:pStyle w:val="Tabletext"/>
            </w:pPr>
            <w:r w:rsidRPr="004F5B36">
              <w:t>Better Futures Outcomes Tracking System</w:t>
            </w:r>
          </w:p>
        </w:tc>
      </w:tr>
      <w:tr w:rsidR="002926D3" w:rsidRPr="004F5B36" w14:paraId="27EB4BDB" w14:textId="34250107" w:rsidTr="002926D3">
        <w:tc>
          <w:tcPr>
            <w:tcW w:w="2830" w:type="dxa"/>
          </w:tcPr>
          <w:p w14:paraId="7C1272E9" w14:textId="79775D6C" w:rsidR="002926D3" w:rsidRPr="004F5B36" w:rsidRDefault="002926D3">
            <w:pPr>
              <w:pStyle w:val="Tabletext"/>
            </w:pPr>
            <w:r w:rsidRPr="004F5B36">
              <w:t xml:space="preserve">Housing </w:t>
            </w:r>
          </w:p>
        </w:tc>
        <w:tc>
          <w:tcPr>
            <w:tcW w:w="3261" w:type="dxa"/>
          </w:tcPr>
          <w:p w14:paraId="6ACF4F99" w14:textId="3D2DC040" w:rsidR="002926D3" w:rsidRPr="004F5B36" w:rsidRDefault="002926D3">
            <w:pPr>
              <w:pStyle w:val="Tabletext"/>
            </w:pPr>
            <w:r w:rsidRPr="004F5B36">
              <w:t>The proportion of participants in stable housing</w:t>
            </w:r>
          </w:p>
        </w:tc>
        <w:tc>
          <w:tcPr>
            <w:tcW w:w="3402" w:type="dxa"/>
          </w:tcPr>
          <w:p w14:paraId="2E2DA3A2" w14:textId="04148A93" w:rsidR="002926D3" w:rsidRPr="004F5B36" w:rsidRDefault="002926D3">
            <w:pPr>
              <w:pStyle w:val="Tabletext"/>
            </w:pPr>
            <w:r w:rsidRPr="004F5B36">
              <w:t>Housing First program data</w:t>
            </w:r>
          </w:p>
        </w:tc>
      </w:tr>
      <w:tr w:rsidR="002926D3" w:rsidRPr="004F5B36" w14:paraId="371A30E7" w14:textId="44A524AA" w:rsidTr="002926D3">
        <w:tc>
          <w:tcPr>
            <w:tcW w:w="2830" w:type="dxa"/>
          </w:tcPr>
          <w:p w14:paraId="08C9C769" w14:textId="32DA3D88" w:rsidR="002926D3" w:rsidRPr="004F5B36" w:rsidRDefault="002926D3">
            <w:pPr>
              <w:pStyle w:val="Tabletext"/>
            </w:pPr>
            <w:r w:rsidRPr="004F5B36">
              <w:t xml:space="preserve">Health </w:t>
            </w:r>
          </w:p>
        </w:tc>
        <w:tc>
          <w:tcPr>
            <w:tcW w:w="3261" w:type="dxa"/>
          </w:tcPr>
          <w:p w14:paraId="3FF3B91F" w14:textId="2ECF455D" w:rsidR="002926D3" w:rsidRPr="004F5B36" w:rsidRDefault="002926D3">
            <w:pPr>
              <w:pStyle w:val="Tabletext"/>
            </w:pPr>
            <w:r w:rsidRPr="004F5B36">
              <w:t xml:space="preserve">The average number of emergency department </w:t>
            </w:r>
            <w:r w:rsidRPr="004F5B36">
              <w:lastRenderedPageBreak/>
              <w:t xml:space="preserve">presentations (triage categories 1-5) </w:t>
            </w:r>
          </w:p>
        </w:tc>
        <w:tc>
          <w:tcPr>
            <w:tcW w:w="3402" w:type="dxa"/>
          </w:tcPr>
          <w:p w14:paraId="0411BA06" w14:textId="77777777" w:rsidR="002926D3" w:rsidRPr="004F5B36" w:rsidRDefault="002926D3">
            <w:pPr>
              <w:pStyle w:val="Tabletext"/>
            </w:pPr>
            <w:r w:rsidRPr="004F5B36">
              <w:lastRenderedPageBreak/>
              <w:t>Victorian Emergency Minimum Dataset</w:t>
            </w:r>
          </w:p>
        </w:tc>
      </w:tr>
      <w:tr w:rsidR="002926D3" w:rsidRPr="004F5B36" w14:paraId="7D3D85C2" w14:textId="09B114E4" w:rsidTr="002926D3">
        <w:tc>
          <w:tcPr>
            <w:tcW w:w="2830" w:type="dxa"/>
          </w:tcPr>
          <w:p w14:paraId="02D2D4A8" w14:textId="11242633" w:rsidR="002926D3" w:rsidRPr="004F5B36" w:rsidRDefault="002926D3">
            <w:pPr>
              <w:pStyle w:val="Tabletext"/>
            </w:pPr>
            <w:r w:rsidRPr="004F5B36">
              <w:t xml:space="preserve">Justice </w:t>
            </w:r>
          </w:p>
        </w:tc>
        <w:tc>
          <w:tcPr>
            <w:tcW w:w="3261" w:type="dxa"/>
          </w:tcPr>
          <w:p w14:paraId="6D34D020" w14:textId="60A4BA1B" w:rsidR="002926D3" w:rsidRPr="004F5B36" w:rsidRDefault="002926D3">
            <w:pPr>
              <w:pStyle w:val="Tabletext"/>
            </w:pPr>
            <w:r w:rsidRPr="004F5B36">
              <w:t xml:space="preserve">The average number of police incidents as the alleged offender </w:t>
            </w:r>
          </w:p>
        </w:tc>
        <w:tc>
          <w:tcPr>
            <w:tcW w:w="3402" w:type="dxa"/>
          </w:tcPr>
          <w:p w14:paraId="1E214414" w14:textId="77777777" w:rsidR="002926D3" w:rsidRPr="004F5B36" w:rsidRDefault="002926D3">
            <w:pPr>
              <w:pStyle w:val="Tabletext"/>
            </w:pPr>
            <w:r w:rsidRPr="004F5B36">
              <w:t>Victoria Police Law Enforcement Assistance Program (LEAP)</w:t>
            </w:r>
          </w:p>
        </w:tc>
      </w:tr>
    </w:tbl>
    <w:p w14:paraId="3D63061A" w14:textId="77777777" w:rsidR="00193BA6" w:rsidRPr="004F5B36" w:rsidRDefault="00193BA6" w:rsidP="00193BA6">
      <w:pPr>
        <w:pStyle w:val="Heading3"/>
      </w:pPr>
      <w:r w:rsidRPr="004F5B36">
        <w:t>Implementation guidance</w:t>
      </w:r>
    </w:p>
    <w:p w14:paraId="1AEDF528" w14:textId="60D2A2AD" w:rsidR="00193BA6" w:rsidRPr="004F5B36" w:rsidRDefault="00AC05FC" w:rsidP="00193BA6">
      <w:pPr>
        <w:pStyle w:val="Body"/>
      </w:pPr>
      <w:r w:rsidRPr="004F5B36">
        <w:t xml:space="preserve">The </w:t>
      </w:r>
      <w:r w:rsidR="0017675A" w:rsidRPr="004F5B36">
        <w:t xml:space="preserve">Education and Employment, and Social Connectedness reporting measures </w:t>
      </w:r>
      <w:r w:rsidR="00193BA6" w:rsidRPr="004F5B36">
        <w:t xml:space="preserve">are assessed against data captured </w:t>
      </w:r>
      <w:r w:rsidR="00E14BAD" w:rsidRPr="004F5B36">
        <w:t>via</w:t>
      </w:r>
      <w:r w:rsidR="00193BA6" w:rsidRPr="004F5B36">
        <w:t xml:space="preserve"> the Better Futures Outcomes Tracking System</w:t>
      </w:r>
      <w:r w:rsidR="003F230F" w:rsidRPr="004F5B36">
        <w:t>,</w:t>
      </w:r>
      <w:r w:rsidR="00193BA6" w:rsidRPr="004F5B36">
        <w:t xml:space="preserve"> WOMBAT Early Life Skills Assessment</w:t>
      </w:r>
      <w:r w:rsidR="00E14BAD" w:rsidRPr="004F5B36">
        <w:t xml:space="preserve"> (or similar) and other data sources as determined approp</w:t>
      </w:r>
      <w:r w:rsidR="00BC6894" w:rsidRPr="004F5B36">
        <w:t>riate</w:t>
      </w:r>
      <w:r w:rsidR="00193BA6" w:rsidRPr="004F5B36">
        <w:t>. Completion of the Outcomes Tracking System is the responsibility of the Better Futures Development Coach.</w:t>
      </w:r>
    </w:p>
    <w:p w14:paraId="4BBC4300" w14:textId="2314EE43" w:rsidR="0017675A" w:rsidRPr="004F5B36" w:rsidRDefault="009B3A3A" w:rsidP="00193BA6">
      <w:pPr>
        <w:pStyle w:val="Body"/>
      </w:pPr>
      <w:r w:rsidRPr="004F5B36">
        <w:t>The Health and Justice reporting measures</w:t>
      </w:r>
      <w:r w:rsidR="00760D6C" w:rsidRPr="004F5B36">
        <w:t xml:space="preserve"> are assessed against data provided by the Centre for Victorian Data Linkage. This is the same data used for the Payment by Results </w:t>
      </w:r>
      <w:r w:rsidR="006C449D" w:rsidRPr="004F5B36">
        <w:t>evaluation for Community Services Organisations.</w:t>
      </w:r>
      <w:r w:rsidR="00D54A71" w:rsidRPr="004F5B36">
        <w:t xml:space="preserve"> See section 6.2.2 for requirements and guidance.</w:t>
      </w:r>
    </w:p>
    <w:p w14:paraId="498E638D" w14:textId="4CC10D9A" w:rsidR="00D661F8" w:rsidRPr="004F5B36" w:rsidRDefault="004D5073" w:rsidP="00D661F8">
      <w:pPr>
        <w:pStyle w:val="Heading2"/>
      </w:pPr>
      <w:bookmarkStart w:id="42" w:name="_Toc198198405"/>
      <w:r w:rsidRPr="004F5B36">
        <w:t xml:space="preserve">6.2.2 </w:t>
      </w:r>
      <w:r w:rsidR="004A1638" w:rsidRPr="004F5B36">
        <w:t>Pay</w:t>
      </w:r>
      <w:r w:rsidRPr="004F5B36">
        <w:t>ment by Results</w:t>
      </w:r>
      <w:r w:rsidR="00261EAC" w:rsidRPr="004F5B36">
        <w:t xml:space="preserve"> for Community Services Organisations</w:t>
      </w:r>
      <w:bookmarkEnd w:id="42"/>
    </w:p>
    <w:p w14:paraId="1500F869" w14:textId="313502C4" w:rsidR="00D815EB" w:rsidRPr="004F5B36" w:rsidRDefault="00637E11" w:rsidP="00A051F2">
      <w:pPr>
        <w:pStyle w:val="Body"/>
      </w:pPr>
      <w:r w:rsidRPr="004F5B36">
        <w:t xml:space="preserve">Payment by Results </w:t>
      </w:r>
      <w:r w:rsidR="006D49C0" w:rsidRPr="004F5B36">
        <w:t>(</w:t>
      </w:r>
      <w:proofErr w:type="spellStart"/>
      <w:r w:rsidR="006D49C0" w:rsidRPr="004F5B36">
        <w:t>PbR</w:t>
      </w:r>
      <w:proofErr w:type="spellEnd"/>
      <w:r w:rsidR="006D49C0" w:rsidRPr="004F5B36">
        <w:t xml:space="preserve">) </w:t>
      </w:r>
      <w:r w:rsidRPr="004F5B36">
        <w:t>is an ou</w:t>
      </w:r>
      <w:r w:rsidR="006D49C0" w:rsidRPr="004F5B36">
        <w:t>t</w:t>
      </w:r>
      <w:r w:rsidRPr="004F5B36">
        <w:t>comes-based funding model which provides payments to C</w:t>
      </w:r>
      <w:r w:rsidR="00B55FF9" w:rsidRPr="004F5B36">
        <w:t>SOs</w:t>
      </w:r>
      <w:r w:rsidRPr="004F5B36">
        <w:t xml:space="preserve"> </w:t>
      </w:r>
      <w:r w:rsidR="006D49C0" w:rsidRPr="004F5B36">
        <w:t xml:space="preserve">that depend on improved client outcomes. </w:t>
      </w:r>
      <w:proofErr w:type="spellStart"/>
      <w:r w:rsidR="006D49C0" w:rsidRPr="004F5B36">
        <w:t>PbR</w:t>
      </w:r>
      <w:proofErr w:type="spellEnd"/>
      <w:r w:rsidR="006D49C0" w:rsidRPr="004F5B36">
        <w:t xml:space="preserve"> incentivises </w:t>
      </w:r>
      <w:r w:rsidR="00A60531" w:rsidRPr="004F5B36">
        <w:t xml:space="preserve">results-driven performance and focuses on the achievement of agreed outcomes. </w:t>
      </w:r>
      <w:proofErr w:type="spellStart"/>
      <w:r w:rsidR="00A60531" w:rsidRPr="004F5B36">
        <w:t>PbR</w:t>
      </w:r>
      <w:proofErr w:type="spellEnd"/>
      <w:r w:rsidR="00A60531" w:rsidRPr="004F5B36">
        <w:t xml:space="preserve"> only applies </w:t>
      </w:r>
      <w:r w:rsidR="008504FA" w:rsidRPr="004F5B36">
        <w:t xml:space="preserve">to </w:t>
      </w:r>
      <w:r w:rsidR="00753916" w:rsidRPr="004F5B36">
        <w:t>C</w:t>
      </w:r>
      <w:r w:rsidR="00B55FF9" w:rsidRPr="004F5B36">
        <w:t>SOs</w:t>
      </w:r>
      <w:r w:rsidR="00753916" w:rsidRPr="004F5B36">
        <w:t xml:space="preserve"> delivering Stage 2 Housing First.</w:t>
      </w:r>
    </w:p>
    <w:p w14:paraId="6A9DE7C1" w14:textId="5710D07C" w:rsidR="004A1638" w:rsidRPr="004F5B36" w:rsidRDefault="004A1638" w:rsidP="004A1638">
      <w:pPr>
        <w:pStyle w:val="Heading3"/>
      </w:pPr>
      <w:r w:rsidRPr="004F5B36">
        <w:t>Requirements</w:t>
      </w:r>
    </w:p>
    <w:p w14:paraId="5D58BF4E" w14:textId="1236A859" w:rsidR="004A1638" w:rsidRPr="004F5B36" w:rsidRDefault="004A1638" w:rsidP="004A1638">
      <w:pPr>
        <w:pStyle w:val="Body"/>
      </w:pPr>
      <w:r w:rsidRPr="004F5B36">
        <w:t xml:space="preserve">The </w:t>
      </w:r>
      <w:proofErr w:type="spellStart"/>
      <w:r w:rsidRPr="004F5B36">
        <w:t>PbR</w:t>
      </w:r>
      <w:proofErr w:type="spellEnd"/>
      <w:r w:rsidRPr="004F5B36">
        <w:t xml:space="preserve"> reporting requirements of service providers are</w:t>
      </w:r>
      <w:r w:rsidR="00F548F7" w:rsidRPr="004F5B36">
        <w:t xml:space="preserve"> to</w:t>
      </w:r>
      <w:r w:rsidRPr="004F5B36">
        <w:t>:</w:t>
      </w:r>
    </w:p>
    <w:p w14:paraId="53C7CD81" w14:textId="47CA5CE1" w:rsidR="004A1638" w:rsidRPr="004F5B36" w:rsidRDefault="004A1638" w:rsidP="004A1638">
      <w:pPr>
        <w:pStyle w:val="Bullet1"/>
      </w:pPr>
      <w:r w:rsidRPr="004F5B36">
        <w:t>update Housing First Senior Program Officers of young people’s status in the program</w:t>
      </w:r>
    </w:p>
    <w:p w14:paraId="6D518681" w14:textId="03497963" w:rsidR="004A1638" w:rsidRPr="004F5B36" w:rsidRDefault="004A1638" w:rsidP="004A1638">
      <w:pPr>
        <w:pStyle w:val="Bullet1"/>
      </w:pPr>
      <w:r w:rsidRPr="004F5B36">
        <w:t xml:space="preserve">advise Housing First Senior Program Officers </w:t>
      </w:r>
      <w:r w:rsidR="003E48F8" w:rsidRPr="004F5B36">
        <w:t>of</w:t>
      </w:r>
      <w:r w:rsidRPr="004F5B36">
        <w:t xml:space="preserve"> any changes to a young person’s personal identifier details</w:t>
      </w:r>
    </w:p>
    <w:p w14:paraId="73A66851" w14:textId="76F815EB" w:rsidR="004A1638" w:rsidRPr="004F5B36" w:rsidRDefault="004A1638" w:rsidP="004A1638">
      <w:pPr>
        <w:pStyle w:val="Bullet1"/>
      </w:pPr>
      <w:r w:rsidRPr="004F5B36">
        <w:t>provide on request relevant excerpts from case notes to support and evidence measurement</w:t>
      </w:r>
    </w:p>
    <w:p w14:paraId="73A5B547" w14:textId="54EEC69A" w:rsidR="00B643F2" w:rsidRPr="004F5B36" w:rsidRDefault="00DE164F" w:rsidP="00DE164F">
      <w:pPr>
        <w:pStyle w:val="Heading3"/>
      </w:pPr>
      <w:r w:rsidRPr="004F5B36">
        <w:t>Implementation guidance</w:t>
      </w:r>
    </w:p>
    <w:p w14:paraId="3D31588C" w14:textId="733145E7" w:rsidR="00ED1A44" w:rsidRPr="004F5B36" w:rsidRDefault="00777442" w:rsidP="00D661F8">
      <w:pPr>
        <w:pStyle w:val="Body"/>
      </w:pPr>
      <w:r w:rsidRPr="004F5B36">
        <w:t>T</w:t>
      </w:r>
      <w:r w:rsidR="004675AB" w:rsidRPr="004F5B36">
        <w:t>he department’s Social Investment and Analytics Team</w:t>
      </w:r>
      <w:r w:rsidRPr="004F5B36">
        <w:t xml:space="preserve"> calculate the payable outcomes.</w:t>
      </w:r>
      <w:r w:rsidR="00BB350B" w:rsidRPr="004F5B36">
        <w:t xml:space="preserve"> </w:t>
      </w:r>
      <w:r w:rsidR="00E26C05" w:rsidRPr="004F5B36">
        <w:t>The</w:t>
      </w:r>
      <w:r w:rsidR="00BB350B" w:rsidRPr="004F5B36">
        <w:t xml:space="preserve"> Centre for Victorian Data Linkage</w:t>
      </w:r>
      <w:r w:rsidR="00E26C05" w:rsidRPr="004F5B36">
        <w:t xml:space="preserve"> provides deidentified data</w:t>
      </w:r>
      <w:r w:rsidR="00BB350B" w:rsidRPr="004F5B36">
        <w:t xml:space="preserve"> for Housing First participants and a like-control group. </w:t>
      </w:r>
    </w:p>
    <w:p w14:paraId="24F13D77" w14:textId="58F3B11C" w:rsidR="00033923" w:rsidRPr="004F5B36" w:rsidRDefault="00DE164F" w:rsidP="00033923">
      <w:pPr>
        <w:pStyle w:val="Body"/>
      </w:pPr>
      <w:r w:rsidRPr="004F5B36">
        <w:t>The payable outcomes measures for Housing First a</w:t>
      </w:r>
      <w:r w:rsidR="00377238" w:rsidRPr="004F5B36">
        <w:t>re detailed in table 8.</w:t>
      </w:r>
      <w:r w:rsidR="001106C8" w:rsidRPr="004F5B36">
        <w:t xml:space="preserve"> </w:t>
      </w:r>
    </w:p>
    <w:p w14:paraId="64A3455B" w14:textId="24C49319" w:rsidR="00377238" w:rsidRPr="004F5B36" w:rsidRDefault="00377238" w:rsidP="00377238">
      <w:pPr>
        <w:pStyle w:val="Tablecaption"/>
      </w:pPr>
      <w:r w:rsidRPr="004F5B36">
        <w:t xml:space="preserve">Table </w:t>
      </w:r>
      <w:r w:rsidR="00943C8D" w:rsidRPr="004F5B36">
        <w:t>9</w:t>
      </w:r>
      <w:r w:rsidRPr="004F5B36">
        <w:t>: Housing First payable outcomes measures</w:t>
      </w:r>
    </w:p>
    <w:tbl>
      <w:tblPr>
        <w:tblStyle w:val="TableGrid"/>
        <w:tblW w:w="0" w:type="auto"/>
        <w:tblLook w:val="04A0" w:firstRow="1" w:lastRow="0" w:firstColumn="1" w:lastColumn="0" w:noHBand="0" w:noVBand="1"/>
      </w:tblPr>
      <w:tblGrid>
        <w:gridCol w:w="3096"/>
        <w:gridCol w:w="3096"/>
        <w:gridCol w:w="3096"/>
      </w:tblGrid>
      <w:tr w:rsidR="00377238" w:rsidRPr="004F5B36" w14:paraId="346B1A48" w14:textId="77777777" w:rsidTr="004C213D">
        <w:trPr>
          <w:tblHeader/>
        </w:trPr>
        <w:tc>
          <w:tcPr>
            <w:tcW w:w="3096" w:type="dxa"/>
          </w:tcPr>
          <w:p w14:paraId="28F2549B" w14:textId="75975D96" w:rsidR="00377238" w:rsidRPr="004F5B36" w:rsidRDefault="005839A3" w:rsidP="006500A4">
            <w:pPr>
              <w:pStyle w:val="Tablecolhead"/>
            </w:pPr>
            <w:r w:rsidRPr="004F5B36">
              <w:t>Payable o</w:t>
            </w:r>
            <w:r w:rsidR="00377238" w:rsidRPr="004F5B36">
              <w:t>utcomes measure</w:t>
            </w:r>
          </w:p>
        </w:tc>
        <w:tc>
          <w:tcPr>
            <w:tcW w:w="3096" w:type="dxa"/>
          </w:tcPr>
          <w:p w14:paraId="73A47647" w14:textId="4B5D7A67" w:rsidR="00377238" w:rsidRPr="004F5B36" w:rsidRDefault="00377238" w:rsidP="006500A4">
            <w:pPr>
              <w:pStyle w:val="Tablecolhead"/>
            </w:pPr>
            <w:r w:rsidRPr="004F5B36">
              <w:t>Definition</w:t>
            </w:r>
          </w:p>
        </w:tc>
        <w:tc>
          <w:tcPr>
            <w:tcW w:w="3096" w:type="dxa"/>
          </w:tcPr>
          <w:p w14:paraId="075A75F0" w14:textId="7A9C03F6" w:rsidR="00377238" w:rsidRPr="004F5B36" w:rsidRDefault="006500A4" w:rsidP="006500A4">
            <w:pPr>
              <w:pStyle w:val="Tablecolhead"/>
            </w:pPr>
            <w:r w:rsidRPr="004F5B36">
              <w:t>Data source</w:t>
            </w:r>
          </w:p>
        </w:tc>
      </w:tr>
      <w:tr w:rsidR="00377238" w:rsidRPr="004F5B36" w14:paraId="42E12CE1" w14:textId="77777777" w:rsidTr="00377238">
        <w:tc>
          <w:tcPr>
            <w:tcW w:w="3096" w:type="dxa"/>
          </w:tcPr>
          <w:p w14:paraId="0BDC0870" w14:textId="665BB4A2" w:rsidR="00377238" w:rsidRPr="004F5B36" w:rsidRDefault="006500A4" w:rsidP="006500A4">
            <w:pPr>
              <w:pStyle w:val="Tabletext"/>
            </w:pPr>
            <w:r w:rsidRPr="004F5B36">
              <w:t>Housing outcomes measure</w:t>
            </w:r>
          </w:p>
        </w:tc>
        <w:tc>
          <w:tcPr>
            <w:tcW w:w="3096" w:type="dxa"/>
          </w:tcPr>
          <w:p w14:paraId="133C60B8" w14:textId="7A55514B" w:rsidR="00377238" w:rsidRPr="004F5B36" w:rsidRDefault="006500A4" w:rsidP="006500A4">
            <w:pPr>
              <w:pStyle w:val="Tabletext"/>
            </w:pPr>
            <w:r w:rsidRPr="004F5B36">
              <w:t>The proportion of participants able to maintain stable housing over the measurement period, compared with a control group</w:t>
            </w:r>
          </w:p>
        </w:tc>
        <w:tc>
          <w:tcPr>
            <w:tcW w:w="3096" w:type="dxa"/>
          </w:tcPr>
          <w:p w14:paraId="0E5736E2" w14:textId="6F4EDF2E" w:rsidR="00377238" w:rsidRPr="004F5B36" w:rsidRDefault="0025660C" w:rsidP="006500A4">
            <w:pPr>
              <w:pStyle w:val="Tabletext"/>
            </w:pPr>
            <w:r w:rsidRPr="004F5B36">
              <w:t>Homelessness data collection</w:t>
            </w:r>
          </w:p>
        </w:tc>
      </w:tr>
      <w:tr w:rsidR="0025660C" w:rsidRPr="004F5B36" w14:paraId="2BB37778" w14:textId="77777777" w:rsidTr="00377238">
        <w:tc>
          <w:tcPr>
            <w:tcW w:w="3096" w:type="dxa"/>
          </w:tcPr>
          <w:p w14:paraId="2390855E" w14:textId="0FD83B71" w:rsidR="0025660C" w:rsidRPr="004F5B36" w:rsidRDefault="009812E3" w:rsidP="006500A4">
            <w:pPr>
              <w:pStyle w:val="Tabletext"/>
            </w:pPr>
            <w:r w:rsidRPr="004F5B36">
              <w:t>Health outcomes measure</w:t>
            </w:r>
          </w:p>
        </w:tc>
        <w:tc>
          <w:tcPr>
            <w:tcW w:w="3096" w:type="dxa"/>
          </w:tcPr>
          <w:p w14:paraId="7A591F7E" w14:textId="232ECC06" w:rsidR="0025660C" w:rsidRPr="004F5B36" w:rsidRDefault="009812E3" w:rsidP="006500A4">
            <w:pPr>
              <w:pStyle w:val="Tabletext"/>
            </w:pPr>
            <w:r w:rsidRPr="004F5B36">
              <w:t xml:space="preserve">The average number of emergency department presentations (triage </w:t>
            </w:r>
            <w:r w:rsidRPr="004F5B36">
              <w:lastRenderedPageBreak/>
              <w:t>categories 1-5) per person in the measurement period, compared with a control group</w:t>
            </w:r>
          </w:p>
        </w:tc>
        <w:tc>
          <w:tcPr>
            <w:tcW w:w="3096" w:type="dxa"/>
          </w:tcPr>
          <w:p w14:paraId="481A1564" w14:textId="11151144" w:rsidR="0025660C" w:rsidRPr="004F5B36" w:rsidRDefault="0094764D" w:rsidP="006500A4">
            <w:pPr>
              <w:pStyle w:val="Tabletext"/>
            </w:pPr>
            <w:r w:rsidRPr="004F5B36">
              <w:lastRenderedPageBreak/>
              <w:t>Victorian Emergency Minimum Dataset</w:t>
            </w:r>
          </w:p>
        </w:tc>
      </w:tr>
      <w:tr w:rsidR="0094764D" w:rsidRPr="004F5B36" w14:paraId="628DEEA2" w14:textId="77777777" w:rsidTr="00377238">
        <w:tc>
          <w:tcPr>
            <w:tcW w:w="3096" w:type="dxa"/>
          </w:tcPr>
          <w:p w14:paraId="4C889E2E" w14:textId="0A49C370" w:rsidR="0094764D" w:rsidRPr="004F5B36" w:rsidRDefault="0094764D" w:rsidP="006500A4">
            <w:pPr>
              <w:pStyle w:val="Tabletext"/>
            </w:pPr>
            <w:r w:rsidRPr="004F5B36">
              <w:t>Justice outcomes measure</w:t>
            </w:r>
          </w:p>
        </w:tc>
        <w:tc>
          <w:tcPr>
            <w:tcW w:w="3096" w:type="dxa"/>
          </w:tcPr>
          <w:p w14:paraId="302934F6" w14:textId="6CF32C62" w:rsidR="0094764D" w:rsidRPr="004F5B36" w:rsidRDefault="0094764D" w:rsidP="006500A4">
            <w:pPr>
              <w:pStyle w:val="Tabletext"/>
            </w:pPr>
            <w:r w:rsidRPr="004F5B36">
              <w:t>The average number of polic</w:t>
            </w:r>
            <w:r w:rsidR="00440971" w:rsidRPr="004F5B36">
              <w:t>e</w:t>
            </w:r>
            <w:r w:rsidRPr="004F5B36">
              <w:t xml:space="preserve"> incidents as the alleged offender over the measurement period, compared with a control group</w:t>
            </w:r>
          </w:p>
        </w:tc>
        <w:tc>
          <w:tcPr>
            <w:tcW w:w="3096" w:type="dxa"/>
          </w:tcPr>
          <w:p w14:paraId="37E18A93" w14:textId="6E6D8AF6" w:rsidR="0094764D" w:rsidRPr="004F5B36" w:rsidRDefault="0094764D" w:rsidP="006500A4">
            <w:pPr>
              <w:pStyle w:val="Tabletext"/>
            </w:pPr>
            <w:r w:rsidRPr="004F5B36">
              <w:t>Victoria Police Law Enforcement Assistance Program (LEAP)</w:t>
            </w:r>
          </w:p>
        </w:tc>
      </w:tr>
    </w:tbl>
    <w:p w14:paraId="03DB1260" w14:textId="026A8712" w:rsidR="00F37893" w:rsidRPr="004F5B36" w:rsidRDefault="00F37893" w:rsidP="00CF7D6E">
      <w:pPr>
        <w:pStyle w:val="Heading2"/>
        <w:rPr>
          <w:rStyle w:val="Hyperlink"/>
          <w:color w:val="201547"/>
          <w:u w:val="none"/>
        </w:rPr>
      </w:pPr>
      <w:bookmarkStart w:id="43" w:name="_Toc198198406"/>
      <w:r w:rsidRPr="004F5B36">
        <w:rPr>
          <w:rStyle w:val="Hyperlink"/>
          <w:color w:val="201547"/>
          <w:u w:val="none"/>
        </w:rPr>
        <w:t>6.2.3 Aboriginal Community Controlled Organisations</w:t>
      </w:r>
      <w:r w:rsidR="00D30F81" w:rsidRPr="004F5B36">
        <w:rPr>
          <w:rStyle w:val="Hyperlink"/>
          <w:color w:val="201547"/>
          <w:u w:val="none"/>
        </w:rPr>
        <w:t xml:space="preserve"> incentive payment</w:t>
      </w:r>
      <w:bookmarkEnd w:id="43"/>
    </w:p>
    <w:p w14:paraId="065CA839" w14:textId="7308189B" w:rsidR="00F37893" w:rsidRPr="004F5B36" w:rsidRDefault="00F37893" w:rsidP="00F37893">
      <w:pPr>
        <w:pStyle w:val="Body"/>
      </w:pPr>
      <w:r w:rsidRPr="004F5B36">
        <w:t xml:space="preserve">Due to the small cohort size and dispersed allocation of Aboriginal young people to their Better Futures ACCO provider for Housing First, the </w:t>
      </w:r>
      <w:r w:rsidR="00027EC2" w:rsidRPr="004F5B36">
        <w:t>P</w:t>
      </w:r>
      <w:r w:rsidR="00403041" w:rsidRPr="004F5B36">
        <w:t xml:space="preserve">ayment by </w:t>
      </w:r>
      <w:r w:rsidR="00027EC2" w:rsidRPr="004F5B36">
        <w:t>R</w:t>
      </w:r>
      <w:r w:rsidR="00403041" w:rsidRPr="004F5B36">
        <w:t xml:space="preserve">esults </w:t>
      </w:r>
      <w:r w:rsidR="00027EC2" w:rsidRPr="004F5B36">
        <w:t>model</w:t>
      </w:r>
      <w:r w:rsidR="00403041" w:rsidRPr="004F5B36">
        <w:t xml:space="preserve"> does</w:t>
      </w:r>
      <w:r w:rsidRPr="004F5B36">
        <w:t xml:space="preserve"> not apply. Instead, </w:t>
      </w:r>
      <w:r w:rsidR="00E87765" w:rsidRPr="004F5B36">
        <w:t>ACCOs</w:t>
      </w:r>
      <w:r w:rsidRPr="004F5B36">
        <w:t xml:space="preserve"> </w:t>
      </w:r>
      <w:r w:rsidR="00C60DF0" w:rsidRPr="004F5B36">
        <w:t xml:space="preserve">delivering Stage 2 Housing First </w:t>
      </w:r>
      <w:r w:rsidRPr="004F5B36">
        <w:t xml:space="preserve">will have access to an alternative incentivised outcomes approach via the payment of a bespoke outcomes measure. </w:t>
      </w:r>
    </w:p>
    <w:p w14:paraId="4D95FD62" w14:textId="4D413768" w:rsidR="006459AD" w:rsidRPr="00775A01" w:rsidRDefault="006459AD" w:rsidP="00F37893">
      <w:pPr>
        <w:pStyle w:val="Body"/>
        <w:rPr>
          <w:b/>
          <w:bCs/>
          <w:i/>
          <w:iCs/>
        </w:rPr>
      </w:pPr>
      <w:r w:rsidRPr="004F5B36">
        <w:rPr>
          <w:b/>
          <w:i/>
        </w:rPr>
        <w:t xml:space="preserve">This section will be updated once this work has been finalised, in consultation with </w:t>
      </w:r>
      <w:r w:rsidR="00945D31" w:rsidRPr="004F5B36">
        <w:rPr>
          <w:b/>
          <w:i/>
        </w:rPr>
        <w:t>the Housing First – First Nations Consultation Group</w:t>
      </w:r>
    </w:p>
    <w:p w14:paraId="61273B8D" w14:textId="00C0E9EE" w:rsidR="00272A24" w:rsidRPr="00F96106" w:rsidRDefault="00272A24" w:rsidP="00F96106">
      <w:pPr>
        <w:pStyle w:val="Body"/>
        <w:rPr>
          <w:rStyle w:val="Hyperlink"/>
          <w:color w:val="auto"/>
          <w:u w:val="none"/>
        </w:rPr>
      </w:pPr>
      <w:r w:rsidRPr="00F96106">
        <w:rPr>
          <w:rStyle w:val="Hyperlink"/>
          <w:color w:val="auto"/>
          <w:u w:val="none"/>
        </w:rPr>
        <w:br w:type="page"/>
      </w:r>
    </w:p>
    <w:p w14:paraId="092178BF" w14:textId="33A7113B" w:rsidR="003C4E3E" w:rsidRDefault="00FE2437" w:rsidP="00683F2F">
      <w:pPr>
        <w:pStyle w:val="Heading1"/>
      </w:pPr>
      <w:bookmarkStart w:id="44" w:name="_Ref188963619"/>
      <w:bookmarkStart w:id="45" w:name="_Toc198198407"/>
      <w:r>
        <w:lastRenderedPageBreak/>
        <w:t xml:space="preserve">7. </w:t>
      </w:r>
      <w:bookmarkEnd w:id="44"/>
      <w:r w:rsidR="00272A24">
        <w:t>Mechanisms of oversight</w:t>
      </w:r>
      <w:bookmarkEnd w:id="45"/>
    </w:p>
    <w:p w14:paraId="6421E145" w14:textId="344523B9" w:rsidR="003C4E3E" w:rsidRDefault="00C65F20" w:rsidP="004C7C15">
      <w:pPr>
        <w:pStyle w:val="Heading2"/>
      </w:pPr>
      <w:bookmarkStart w:id="46" w:name="_Toc198198408"/>
      <w:r>
        <w:t>7</w:t>
      </w:r>
      <w:r w:rsidR="003C4E3E">
        <w:t>.1.</w:t>
      </w:r>
      <w:r w:rsidR="00890E2D">
        <w:t xml:space="preserve"> </w:t>
      </w:r>
      <w:r w:rsidR="003C4E3E">
        <w:t>Service agreements</w:t>
      </w:r>
      <w:bookmarkEnd w:id="46"/>
    </w:p>
    <w:p w14:paraId="48200F3F" w14:textId="77777777" w:rsidR="002B7EDE" w:rsidRDefault="00972FF6" w:rsidP="00027D72">
      <w:pPr>
        <w:pStyle w:val="Body"/>
      </w:pPr>
      <w:r>
        <w:t>The department uses s</w:t>
      </w:r>
      <w:r w:rsidR="00027D72" w:rsidRPr="00027D72">
        <w:t>ervice agreements to manage funding to organisations. The service agreement</w:t>
      </w:r>
      <w:r w:rsidR="002B7EDE">
        <w:t>:</w:t>
      </w:r>
    </w:p>
    <w:p w14:paraId="1E0F56BD" w14:textId="77777777" w:rsidR="002B7EDE" w:rsidRPr="002B7EDE" w:rsidRDefault="00027D72" w:rsidP="002B7EDE">
      <w:pPr>
        <w:pStyle w:val="Bullet1"/>
        <w:rPr>
          <w:rFonts w:eastAsia="MS Gothic"/>
        </w:rPr>
      </w:pPr>
      <w:r w:rsidRPr="00027D72">
        <w:t>establishes standard terms and conditions that apply to all funded organisations</w:t>
      </w:r>
      <w:r w:rsidR="002B7EDE">
        <w:t>;</w:t>
      </w:r>
      <w:r w:rsidRPr="00027D72">
        <w:t xml:space="preserve"> and </w:t>
      </w:r>
    </w:p>
    <w:p w14:paraId="44388A51" w14:textId="2E22F011" w:rsidR="00027D72" w:rsidRPr="00E26356" w:rsidRDefault="00027D72" w:rsidP="002B7EDE">
      <w:pPr>
        <w:pStyle w:val="Bullet1"/>
        <w:rPr>
          <w:rFonts w:eastAsia="MS Gothic"/>
        </w:rPr>
      </w:pPr>
      <w:r w:rsidRPr="00027D72">
        <w:t>provides organisation-specific information on funding and payments in its schedules.</w:t>
      </w:r>
      <w:r w:rsidRPr="00027D72">
        <w:rPr>
          <w:rFonts w:eastAsia="MS Gothic"/>
        </w:rPr>
        <w:t> </w:t>
      </w:r>
    </w:p>
    <w:p w14:paraId="7E2FFDAA" w14:textId="2F3EE249" w:rsidR="00BD61B9" w:rsidRPr="00027D72" w:rsidRDefault="00AB141C" w:rsidP="00E26356">
      <w:pPr>
        <w:pStyle w:val="Bodyafterbullets"/>
      </w:pPr>
      <w:r>
        <w:t xml:space="preserve">More information can be found on the </w:t>
      </w:r>
      <w:hyperlink r:id="rId33" w:history="1">
        <w:r w:rsidRPr="009555BF">
          <w:rPr>
            <w:rStyle w:val="Hyperlink"/>
          </w:rPr>
          <w:t>Funded Agency Channel</w:t>
        </w:r>
      </w:hyperlink>
      <w:r w:rsidR="00775A01">
        <w:rPr>
          <w:rStyle w:val="FootnoteReference"/>
          <w:color w:val="004C97"/>
          <w:u w:val="dotted"/>
        </w:rPr>
        <w:footnoteReference w:id="16"/>
      </w:r>
      <w:r w:rsidR="00775A01">
        <w:rPr>
          <w:rStyle w:val="Hyperlink"/>
        </w:rPr>
        <w:t>.</w:t>
      </w:r>
    </w:p>
    <w:p w14:paraId="146B632A" w14:textId="77777777" w:rsidR="0086230C" w:rsidRDefault="0086230C" w:rsidP="0086230C">
      <w:pPr>
        <w:pStyle w:val="Body"/>
      </w:pPr>
      <w:r w:rsidRPr="00027D72">
        <w:t xml:space="preserve">The online search functionality requires the individual activity name or number. Use the relevant Housing First activity names or activity number </w:t>
      </w:r>
      <w:r w:rsidRPr="00027D72">
        <w:rPr>
          <w:b/>
        </w:rPr>
        <w:t>31652</w:t>
      </w:r>
      <w:r w:rsidRPr="00027D72">
        <w:t xml:space="preserve"> to undertake the search. </w:t>
      </w:r>
    </w:p>
    <w:p w14:paraId="0B86FA99" w14:textId="7F173FCB" w:rsidR="0086230C" w:rsidRPr="00027D72" w:rsidRDefault="0086230C" w:rsidP="0086230C">
      <w:pPr>
        <w:pStyle w:val="Bodyafterbullets"/>
      </w:pPr>
      <w:r w:rsidRPr="00027D72">
        <w:t xml:space="preserve">To access funded activity descriptions, refer to the </w:t>
      </w:r>
      <w:hyperlink r:id="rId34" w:history="1">
        <w:r w:rsidRPr="009555BF">
          <w:rPr>
            <w:rStyle w:val="Hyperlink"/>
          </w:rPr>
          <w:t>department’s activity search website</w:t>
        </w:r>
      </w:hyperlink>
      <w:r w:rsidR="00291001">
        <w:rPr>
          <w:rStyle w:val="FootnoteReference"/>
          <w:color w:val="004C97"/>
          <w:u w:val="dotted"/>
        </w:rPr>
        <w:footnoteReference w:id="17"/>
      </w:r>
      <w:r w:rsidR="00291001">
        <w:rPr>
          <w:rStyle w:val="Hyperlink"/>
        </w:rPr>
        <w:t>.</w:t>
      </w:r>
      <w:r>
        <w:t xml:space="preserve"> </w:t>
      </w:r>
    </w:p>
    <w:p w14:paraId="67E6F58E" w14:textId="6B556BA4" w:rsidR="006C7EAF" w:rsidRDefault="00D64DC9" w:rsidP="00D64DC9">
      <w:pPr>
        <w:pStyle w:val="Body"/>
      </w:pPr>
      <w:r>
        <w:t>Performance and Reporting Practice Advice was updated in January 2025 for the Housing First activity 31652. Service providers must ensure the</w:t>
      </w:r>
      <w:r w:rsidR="00A10ED7">
        <w:t>y follow all information for the funded activity.</w:t>
      </w:r>
    </w:p>
    <w:p w14:paraId="3537C57A" w14:textId="0B7FCDF5" w:rsidR="00A10ED7" w:rsidRDefault="00A10ED7" w:rsidP="00D64DC9">
      <w:pPr>
        <w:pStyle w:val="Body"/>
      </w:pPr>
      <w:r>
        <w:t>The Performance and Reporting Practice Advice can be found on</w:t>
      </w:r>
      <w:r w:rsidR="00C65F20">
        <w:t xml:space="preserve"> the</w:t>
      </w:r>
      <w:r>
        <w:t xml:space="preserve"> </w:t>
      </w:r>
      <w:hyperlink r:id="rId35" w:history="1">
        <w:r w:rsidR="00C05749" w:rsidRPr="00C65F20">
          <w:rPr>
            <w:rStyle w:val="Hyperlink"/>
          </w:rPr>
          <w:t>Providers website</w:t>
        </w:r>
      </w:hyperlink>
      <w:r w:rsidR="00291001">
        <w:rPr>
          <w:rStyle w:val="FootnoteReference"/>
          <w:color w:val="004C97"/>
          <w:u w:val="dotted"/>
        </w:rPr>
        <w:footnoteReference w:id="18"/>
      </w:r>
      <w:r w:rsidR="00291001">
        <w:rPr>
          <w:rStyle w:val="Hyperlink"/>
        </w:rPr>
        <w:t>.</w:t>
      </w:r>
      <w:r w:rsidR="00C05749">
        <w:t xml:space="preserve"> </w:t>
      </w:r>
    </w:p>
    <w:p w14:paraId="0D1C3A04" w14:textId="2413D1D0" w:rsidR="003C4E3E" w:rsidRDefault="00C65F20" w:rsidP="00672C13">
      <w:pPr>
        <w:pStyle w:val="Heading3"/>
      </w:pPr>
      <w:r>
        <w:t>7</w:t>
      </w:r>
      <w:r w:rsidR="003C4E3E">
        <w:t>.1.</w:t>
      </w:r>
      <w:r w:rsidR="00920A8D">
        <w:t>1</w:t>
      </w:r>
      <w:r w:rsidR="003C4E3E">
        <w:t>.</w:t>
      </w:r>
      <w:r w:rsidR="003C4E3E">
        <w:tab/>
        <w:t>Service Agreement Management System (SAMS2)</w:t>
      </w:r>
    </w:p>
    <w:p w14:paraId="0EEA551E" w14:textId="5C5D47BF" w:rsidR="003C4E3E" w:rsidRDefault="00BC26C7" w:rsidP="00764AEC">
      <w:pPr>
        <w:pStyle w:val="Body"/>
      </w:pPr>
      <w:r>
        <w:t xml:space="preserve">The department uses the </w:t>
      </w:r>
      <w:r w:rsidR="003C4E3E">
        <w:t xml:space="preserve">SAMS2 </w:t>
      </w:r>
      <w:r>
        <w:t xml:space="preserve">system </w:t>
      </w:r>
      <w:r w:rsidR="003C4E3E">
        <w:t xml:space="preserve">to process </w:t>
      </w:r>
      <w:r w:rsidR="00880F2C">
        <w:t>funding</w:t>
      </w:r>
      <w:r w:rsidR="003C4E3E">
        <w:t xml:space="preserve"> to organisations for delivery of services.</w:t>
      </w:r>
      <w:r w:rsidR="006A5571">
        <w:t xml:space="preserve"> </w:t>
      </w:r>
      <w:r w:rsidR="003C4E3E">
        <w:t xml:space="preserve">SAMS2 has links to the Funded Agency Channel </w:t>
      </w:r>
      <w:r w:rsidR="00B55C82">
        <w:t xml:space="preserve">to </w:t>
      </w:r>
      <w:r w:rsidR="003C4E3E">
        <w:t>captur</w:t>
      </w:r>
      <w:r w:rsidR="00B55C82">
        <w:t>e</w:t>
      </w:r>
      <w:r w:rsidR="003C4E3E">
        <w:t xml:space="preserve"> all approved funding commitments processed</w:t>
      </w:r>
      <w:r w:rsidR="00D139C3">
        <w:t xml:space="preserve">. </w:t>
      </w:r>
      <w:r w:rsidR="00B55C82">
        <w:t>T</w:t>
      </w:r>
      <w:r w:rsidR="003C4E3E">
        <w:t>his information is accessed by funded agencies in FAC.</w:t>
      </w:r>
    </w:p>
    <w:p w14:paraId="5083BE31" w14:textId="05E04057" w:rsidR="00920A8D" w:rsidRDefault="00920A8D" w:rsidP="00920A8D">
      <w:pPr>
        <w:pStyle w:val="Heading2"/>
      </w:pPr>
      <w:bookmarkStart w:id="47" w:name="_Toc198198409"/>
      <w:r>
        <w:t>7.2.</w:t>
      </w:r>
      <w:r w:rsidR="00890E2D">
        <w:t xml:space="preserve"> </w:t>
      </w:r>
      <w:r>
        <w:t>Client Relationship Information System for Service Providers (CRISSP)</w:t>
      </w:r>
      <w:bookmarkEnd w:id="47"/>
      <w:r>
        <w:t xml:space="preserve"> </w:t>
      </w:r>
    </w:p>
    <w:p w14:paraId="69243610" w14:textId="1E6C1E80" w:rsidR="00920A8D" w:rsidRDefault="00920A8D" w:rsidP="00920A8D">
      <w:pPr>
        <w:pStyle w:val="Quotetext"/>
        <w:ind w:left="0"/>
      </w:pPr>
      <w:r>
        <w:t xml:space="preserve">The Client Relationship Information System (CRIS) is </w:t>
      </w:r>
      <w:r w:rsidR="00843D8B">
        <w:t>the</w:t>
      </w:r>
      <w:r>
        <w:t xml:space="preserve"> client information and case management system used by Child Protection, ACAC and Contracted Case Managers</w:t>
      </w:r>
      <w:r w:rsidR="00843D8B">
        <w:t>.</w:t>
      </w:r>
      <w:r>
        <w:t xml:space="preserve"> </w:t>
      </w:r>
    </w:p>
    <w:p w14:paraId="744AA8BC" w14:textId="77777777" w:rsidR="001F43EE" w:rsidRDefault="00920A8D" w:rsidP="00920A8D">
      <w:pPr>
        <w:pStyle w:val="Quotetext"/>
        <w:ind w:left="0"/>
      </w:pPr>
      <w:r>
        <w:t>The Client Relationship Information System for Service Providers (CRISSP) is a flexible client information and case management system</w:t>
      </w:r>
      <w:r w:rsidR="00585FFC">
        <w:t xml:space="preserve"> used by </w:t>
      </w:r>
      <w:r w:rsidR="001F43EE">
        <w:t xml:space="preserve">service providers. </w:t>
      </w:r>
      <w:r>
        <w:t xml:space="preserve">CRISSP provides a range of functions </w:t>
      </w:r>
      <w:r w:rsidR="001F43EE">
        <w:t>to:</w:t>
      </w:r>
    </w:p>
    <w:p w14:paraId="5EB36B97" w14:textId="77777777" w:rsidR="001F43EE" w:rsidRDefault="00920A8D" w:rsidP="001F43EE">
      <w:pPr>
        <w:pStyle w:val="Bullet1"/>
      </w:pPr>
      <w:r>
        <w:t>record client information</w:t>
      </w:r>
    </w:p>
    <w:p w14:paraId="621CEEA8" w14:textId="77777777" w:rsidR="001F43EE" w:rsidRDefault="00920A8D" w:rsidP="001F43EE">
      <w:pPr>
        <w:pStyle w:val="Bullet1"/>
      </w:pPr>
      <w:r>
        <w:t>assist</w:t>
      </w:r>
      <w:r w:rsidR="001F43EE">
        <w:t xml:space="preserve"> </w:t>
      </w:r>
      <w:r>
        <w:t>case management</w:t>
      </w:r>
    </w:p>
    <w:p w14:paraId="655F8BB3" w14:textId="77777777" w:rsidR="001F43EE" w:rsidRDefault="00920A8D" w:rsidP="001F43EE">
      <w:pPr>
        <w:pStyle w:val="Bullet1"/>
      </w:pPr>
      <w:r>
        <w:t>enabl</w:t>
      </w:r>
      <w:r w:rsidR="001F43EE">
        <w:t>e</w:t>
      </w:r>
      <w:r>
        <w:t xml:space="preserve"> electronic reporting of data required by the department.</w:t>
      </w:r>
    </w:p>
    <w:p w14:paraId="7257AC19" w14:textId="1D7F462B" w:rsidR="00843D8B" w:rsidRDefault="00920A8D" w:rsidP="001F43EE">
      <w:pPr>
        <w:pStyle w:val="Bodyafterbullets"/>
      </w:pPr>
      <w:r>
        <w:t>Housing First workers use CRISSP to</w:t>
      </w:r>
      <w:r w:rsidR="00843D8B">
        <w:t>:</w:t>
      </w:r>
    </w:p>
    <w:p w14:paraId="3504BAE7" w14:textId="77777777" w:rsidR="00843D8B" w:rsidRDefault="00920A8D" w:rsidP="00843D8B">
      <w:pPr>
        <w:pStyle w:val="Bullet1"/>
      </w:pPr>
      <w:r>
        <w:t>document and report on hours-of-service delivery</w:t>
      </w:r>
    </w:p>
    <w:p w14:paraId="456F0E48" w14:textId="30108884" w:rsidR="00920A8D" w:rsidRDefault="00D37250" w:rsidP="00764AEC">
      <w:pPr>
        <w:pStyle w:val="Bullet1"/>
      </w:pPr>
      <w:r>
        <w:t xml:space="preserve">record </w:t>
      </w:r>
      <w:r w:rsidR="00920A8D">
        <w:t>expenditure of brokerage for Aboriginal young people.</w:t>
      </w:r>
    </w:p>
    <w:p w14:paraId="4ED01313" w14:textId="452C606F" w:rsidR="003C4E3E" w:rsidRDefault="00C65F20" w:rsidP="00920A8D">
      <w:pPr>
        <w:pStyle w:val="Heading2"/>
      </w:pPr>
      <w:bookmarkStart w:id="48" w:name="_Toc198198410"/>
      <w:r>
        <w:lastRenderedPageBreak/>
        <w:t>7</w:t>
      </w:r>
      <w:r w:rsidR="003C4E3E">
        <w:t>.3.</w:t>
      </w:r>
      <w:r w:rsidR="00890E2D">
        <w:t xml:space="preserve"> </w:t>
      </w:r>
      <w:r w:rsidR="003C4E3E">
        <w:t>Service Delivery Tracking</w:t>
      </w:r>
      <w:bookmarkEnd w:id="48"/>
    </w:p>
    <w:p w14:paraId="1E090212" w14:textId="2D72847F" w:rsidR="009022E3" w:rsidRDefault="009022E3" w:rsidP="009022E3">
      <w:pPr>
        <w:pStyle w:val="Body"/>
      </w:pPr>
      <w:r>
        <w:t xml:space="preserve">Service Delivery Tracking (SDT) is an online tracking tool </w:t>
      </w:r>
      <w:r w:rsidR="00D37250">
        <w:t>used by</w:t>
      </w:r>
      <w:r>
        <w:t xml:space="preserve"> service providers to report monthly service delivery against the</w:t>
      </w:r>
      <w:r w:rsidR="00D37250">
        <w:t>ir</w:t>
      </w:r>
      <w:r>
        <w:t xml:space="preserve"> service agreement.</w:t>
      </w:r>
    </w:p>
    <w:p w14:paraId="5AA127CE" w14:textId="77777777" w:rsidR="009022E3" w:rsidRDefault="009022E3" w:rsidP="009022E3">
      <w:pPr>
        <w:pStyle w:val="Body"/>
      </w:pPr>
      <w:r>
        <w:t>The SDT acquittal templates are available for updating and submission from the first day of the month, following the reporting month.</w:t>
      </w:r>
    </w:p>
    <w:p w14:paraId="7380FDAC" w14:textId="3C44A22E" w:rsidR="009022E3" w:rsidRDefault="009022E3" w:rsidP="009022E3">
      <w:pPr>
        <w:pStyle w:val="Body"/>
      </w:pPr>
      <w:r>
        <w:t xml:space="preserve">More information about SDT can be found on the </w:t>
      </w:r>
      <w:hyperlink r:id="rId36" w:history="1">
        <w:r w:rsidRPr="009022E3">
          <w:rPr>
            <w:rStyle w:val="Hyperlink"/>
          </w:rPr>
          <w:t>Funded Agency Channel website</w:t>
        </w:r>
      </w:hyperlink>
      <w:r w:rsidR="00291001">
        <w:rPr>
          <w:rStyle w:val="FootnoteReference"/>
          <w:color w:val="004C97"/>
          <w:u w:val="dotted"/>
        </w:rPr>
        <w:footnoteReference w:id="19"/>
      </w:r>
      <w:r w:rsidR="00291001">
        <w:rPr>
          <w:rStyle w:val="Hyperlink"/>
        </w:rPr>
        <w:t>.</w:t>
      </w:r>
    </w:p>
    <w:p w14:paraId="1F789C11" w14:textId="0B3D8E36" w:rsidR="003C4E3E" w:rsidRDefault="003C4E3E" w:rsidP="00764AEC">
      <w:pPr>
        <w:pStyle w:val="Body"/>
      </w:pPr>
      <w:r>
        <w:t>Reporting on Housing First brokerage funding for Aboriginal young people will be generated through a report on CRISSP and sent to the APSS Manager annually</w:t>
      </w:r>
      <w:r w:rsidR="009022E3">
        <w:t xml:space="preserve"> in the</w:t>
      </w:r>
      <w:r>
        <w:t xml:space="preserve"> first week of July.</w:t>
      </w:r>
      <w:r w:rsidR="006A5571">
        <w:t xml:space="preserve"> </w:t>
      </w:r>
    </w:p>
    <w:p w14:paraId="7107FBAF" w14:textId="42F47495" w:rsidR="003C4E3E" w:rsidRDefault="00C65F20" w:rsidP="00920A8D">
      <w:pPr>
        <w:pStyle w:val="Heading2"/>
      </w:pPr>
      <w:bookmarkStart w:id="49" w:name="_Toc198198411"/>
      <w:r>
        <w:t>7</w:t>
      </w:r>
      <w:r w:rsidR="003C4E3E">
        <w:t>.4.</w:t>
      </w:r>
      <w:r w:rsidR="00890E2D">
        <w:t xml:space="preserve"> </w:t>
      </w:r>
      <w:r w:rsidR="003C4E3E">
        <w:t>Client Incident Management System (CIMS)</w:t>
      </w:r>
      <w:bookmarkEnd w:id="49"/>
    </w:p>
    <w:p w14:paraId="4A02D705" w14:textId="77777777" w:rsidR="002168DF" w:rsidRDefault="00C4185A" w:rsidP="00764AEC">
      <w:pPr>
        <w:pStyle w:val="Body"/>
      </w:pPr>
      <w:r>
        <w:t xml:space="preserve">The Client Incident Management System (CIMS) is an incident reporting and management system for department-delivered and department-funded services. </w:t>
      </w:r>
    </w:p>
    <w:p w14:paraId="5A4F5BAA" w14:textId="3045435F" w:rsidR="003C4E3E" w:rsidRDefault="002168DF" w:rsidP="00764AEC">
      <w:pPr>
        <w:pStyle w:val="Body"/>
      </w:pPr>
      <w:r>
        <w:t xml:space="preserve">Incidents which occur during service delivery which result in harm to the </w:t>
      </w:r>
      <w:proofErr w:type="gramStart"/>
      <w:r w:rsidR="009022E3">
        <w:t>client, or</w:t>
      </w:r>
      <w:proofErr w:type="gramEnd"/>
      <w:r>
        <w:t xml:space="preserve"> are reasonably likely to cause serious harm to a client, must be reported in CIMS.</w:t>
      </w:r>
      <w:r w:rsidR="003C4E3E">
        <w:t xml:space="preserve"> </w:t>
      </w:r>
    </w:p>
    <w:p w14:paraId="126FEC01" w14:textId="18F7AEE8" w:rsidR="003C4E3E" w:rsidRDefault="009022E3" w:rsidP="00764AEC">
      <w:pPr>
        <w:pStyle w:val="Body"/>
      </w:pPr>
      <w:r>
        <w:t xml:space="preserve">More information on CIMS can be found on the </w:t>
      </w:r>
      <w:hyperlink r:id="rId37" w:history="1">
        <w:r w:rsidRPr="009022E3">
          <w:rPr>
            <w:rStyle w:val="Hyperlink"/>
          </w:rPr>
          <w:t>providers website</w:t>
        </w:r>
      </w:hyperlink>
      <w:r w:rsidR="00291001">
        <w:rPr>
          <w:rStyle w:val="FootnoteReference"/>
          <w:color w:val="004C97"/>
          <w:u w:val="dotted"/>
        </w:rPr>
        <w:footnoteReference w:id="20"/>
      </w:r>
      <w:r w:rsidR="00291001">
        <w:rPr>
          <w:rStyle w:val="Hyperlink"/>
        </w:rPr>
        <w:t>.</w:t>
      </w:r>
      <w:r>
        <w:t xml:space="preserve"> </w:t>
      </w:r>
    </w:p>
    <w:p w14:paraId="7E172A42" w14:textId="77777777" w:rsidR="00394710" w:rsidRDefault="00394710">
      <w:pPr>
        <w:spacing w:after="0" w:line="240" w:lineRule="auto"/>
        <w:rPr>
          <w:rFonts w:eastAsia="MS Gothic" w:cs="Arial"/>
          <w:bCs/>
          <w:color w:val="201547"/>
          <w:kern w:val="32"/>
          <w:sz w:val="44"/>
          <w:szCs w:val="44"/>
        </w:rPr>
      </w:pPr>
      <w:r>
        <w:br w:type="page"/>
      </w:r>
    </w:p>
    <w:p w14:paraId="6ABDB096" w14:textId="02D17068" w:rsidR="003C4E3E" w:rsidRDefault="00C65F20" w:rsidP="00764AEC">
      <w:pPr>
        <w:pStyle w:val="Heading1"/>
      </w:pPr>
      <w:bookmarkStart w:id="50" w:name="_Toc198198412"/>
      <w:r>
        <w:lastRenderedPageBreak/>
        <w:t>8</w:t>
      </w:r>
      <w:r w:rsidR="003C4E3E">
        <w:t>.</w:t>
      </w:r>
      <w:r w:rsidR="1BA7E7DF">
        <w:t xml:space="preserve"> </w:t>
      </w:r>
      <w:r w:rsidR="003C4E3E">
        <w:t xml:space="preserve">Legislation, </w:t>
      </w:r>
      <w:r w:rsidR="00125BD0">
        <w:t>f</w:t>
      </w:r>
      <w:r w:rsidR="003C4E3E">
        <w:t xml:space="preserve">rameworks and </w:t>
      </w:r>
      <w:r w:rsidR="00125BD0">
        <w:t>s</w:t>
      </w:r>
      <w:r w:rsidR="003C4E3E">
        <w:t>tandards</w:t>
      </w:r>
      <w:bookmarkEnd w:id="50"/>
    </w:p>
    <w:p w14:paraId="0A2C5C9D" w14:textId="494A4A0D" w:rsidR="003C4E3E" w:rsidRDefault="00C65F20" w:rsidP="00764AEC">
      <w:pPr>
        <w:pStyle w:val="Heading2"/>
      </w:pPr>
      <w:bookmarkStart w:id="51" w:name="_Toc198198413"/>
      <w:r>
        <w:t>8</w:t>
      </w:r>
      <w:r w:rsidR="003C4E3E">
        <w:t>.1.</w:t>
      </w:r>
      <w:r w:rsidR="75B6268D">
        <w:t xml:space="preserve"> </w:t>
      </w:r>
      <w:r w:rsidR="003C4E3E">
        <w:t>Children, Youth and Families Act 2005</w:t>
      </w:r>
      <w:bookmarkEnd w:id="51"/>
    </w:p>
    <w:p w14:paraId="1C091C38" w14:textId="7EC25FC6" w:rsidR="00912304" w:rsidRDefault="003C4E3E" w:rsidP="00764AEC">
      <w:pPr>
        <w:pStyle w:val="Body"/>
      </w:pPr>
      <w:r>
        <w:t xml:space="preserve">The </w:t>
      </w:r>
      <w:r w:rsidRPr="00787515">
        <w:rPr>
          <w:i/>
        </w:rPr>
        <w:t xml:space="preserve">Children, Youth and Families Act </w:t>
      </w:r>
      <w:r w:rsidR="03E5AA5E" w:rsidRPr="00787515">
        <w:rPr>
          <w:i/>
          <w:iCs/>
        </w:rPr>
        <w:t>2005</w:t>
      </w:r>
      <w:r w:rsidR="00522A88">
        <w:rPr>
          <w:i/>
          <w:iCs/>
        </w:rPr>
        <w:t xml:space="preserve"> </w:t>
      </w:r>
      <w:r w:rsidR="00522A88" w:rsidRPr="00522A88">
        <w:t>(the Act)</w:t>
      </w:r>
      <w:r w:rsidR="00912304" w:rsidRPr="00522A88">
        <w:t xml:space="preserve"> </w:t>
      </w:r>
      <w:r w:rsidR="00912304">
        <w:t>is the legislative framework to enable Housing First.</w:t>
      </w:r>
    </w:p>
    <w:p w14:paraId="62E998A6" w14:textId="1E146063" w:rsidR="003C4E3E" w:rsidRDefault="00912304" w:rsidP="00764AEC">
      <w:pPr>
        <w:pStyle w:val="Body"/>
      </w:pPr>
      <w:r>
        <w:t xml:space="preserve">Housing First </w:t>
      </w:r>
      <w:r w:rsidR="00522A88">
        <w:t>is one leaving care option available to young people. Leaving care supports are authorised under Section 16 G o</w:t>
      </w:r>
      <w:r w:rsidR="00530819">
        <w:t>f</w:t>
      </w:r>
      <w:r w:rsidR="003C4E3E">
        <w:t xml:space="preserve"> </w:t>
      </w:r>
      <w:r w:rsidR="00522A88">
        <w:t>the Act.</w:t>
      </w:r>
    </w:p>
    <w:p w14:paraId="1FFEDE8B" w14:textId="4BE3FF97" w:rsidR="003C4E3E" w:rsidRDefault="00C65F20" w:rsidP="008D2DF2">
      <w:pPr>
        <w:pStyle w:val="Heading2"/>
      </w:pPr>
      <w:bookmarkStart w:id="52" w:name="_Toc198198414"/>
      <w:r>
        <w:t>8</w:t>
      </w:r>
      <w:r w:rsidR="003C4E3E">
        <w:t>.</w:t>
      </w:r>
      <w:r w:rsidR="005D5C0F">
        <w:t>2</w:t>
      </w:r>
      <w:r w:rsidR="003C4E3E">
        <w:t>.</w:t>
      </w:r>
      <w:r w:rsidR="711C3FDD">
        <w:t xml:space="preserve"> </w:t>
      </w:r>
      <w:r w:rsidR="003C4E3E">
        <w:t>Social Service</w:t>
      </w:r>
      <w:r w:rsidR="00D10700">
        <w:t>s Regulation Scheme</w:t>
      </w:r>
      <w:bookmarkEnd w:id="52"/>
    </w:p>
    <w:p w14:paraId="0959AAE1" w14:textId="77777777" w:rsidR="00481173" w:rsidRDefault="00A24D44" w:rsidP="008D2DF2">
      <w:pPr>
        <w:pStyle w:val="Body"/>
      </w:pPr>
      <w:r>
        <w:t xml:space="preserve">Housing First is delivered by CSOs and ACCOs that are prescribed under the </w:t>
      </w:r>
      <w:r w:rsidR="003C4E3E" w:rsidRPr="006144F3">
        <w:rPr>
          <w:i/>
        </w:rPr>
        <w:t>Social Services Regulation Act 2021</w:t>
      </w:r>
      <w:r w:rsidR="003C4E3E">
        <w:t xml:space="preserve"> and the Social Services Regulations 2023 (the regulations)</w:t>
      </w:r>
      <w:r w:rsidR="00481173">
        <w:t>.</w:t>
      </w:r>
    </w:p>
    <w:p w14:paraId="3D304053" w14:textId="1E2F7429" w:rsidR="003C4E3E" w:rsidRDefault="00D10700" w:rsidP="008D2DF2">
      <w:pPr>
        <w:pStyle w:val="Body"/>
      </w:pPr>
      <w:r>
        <w:t>For information on requirements under the Social Services Regulation Scheme, refer to the</w:t>
      </w:r>
      <w:r w:rsidR="003C4E3E">
        <w:t xml:space="preserve"> </w:t>
      </w:r>
      <w:hyperlink r:id="rId38" w:history="1">
        <w:r w:rsidR="003C4E3E" w:rsidRPr="008D2DF2">
          <w:rPr>
            <w:rStyle w:val="Hyperlink"/>
          </w:rPr>
          <w:t>Social Services Regulation Reform</w:t>
        </w:r>
      </w:hyperlink>
      <w:r w:rsidR="00745F68">
        <w:rPr>
          <w:rStyle w:val="Hyperlink"/>
        </w:rPr>
        <w:t xml:space="preserve"> webpage.</w:t>
      </w:r>
      <w:r w:rsidR="008D2DF2">
        <w:rPr>
          <w:rStyle w:val="FootnoteReference"/>
        </w:rPr>
        <w:footnoteReference w:id="21"/>
      </w:r>
      <w:r w:rsidR="003C4E3E">
        <w:t xml:space="preserve">. </w:t>
      </w:r>
    </w:p>
    <w:p w14:paraId="7F2081D3" w14:textId="27A1DAB3" w:rsidR="003C4E3E" w:rsidRDefault="00C65F20" w:rsidP="008D2DF2">
      <w:pPr>
        <w:pStyle w:val="Heading2"/>
      </w:pPr>
      <w:bookmarkStart w:id="53" w:name="_Toc198198415"/>
      <w:r>
        <w:t>8</w:t>
      </w:r>
      <w:r w:rsidR="003C4E3E">
        <w:t>.</w:t>
      </w:r>
      <w:r w:rsidR="71EAB25C">
        <w:t>3</w:t>
      </w:r>
      <w:r w:rsidR="003C4E3E">
        <w:t>.</w:t>
      </w:r>
      <w:r w:rsidR="1CD74463">
        <w:t xml:space="preserve"> </w:t>
      </w:r>
      <w:r w:rsidR="003C4E3E">
        <w:t>Child Wellbeing and Safety Act 2005</w:t>
      </w:r>
      <w:bookmarkEnd w:id="53"/>
    </w:p>
    <w:p w14:paraId="1D216C0C" w14:textId="7C24DDA9" w:rsidR="003C4E3E" w:rsidRDefault="003C4E3E" w:rsidP="008D2DF2">
      <w:pPr>
        <w:pStyle w:val="Body"/>
      </w:pPr>
      <w:r>
        <w:t xml:space="preserve">The </w:t>
      </w:r>
      <w:r w:rsidRPr="006144F3">
        <w:rPr>
          <w:i/>
        </w:rPr>
        <w:t xml:space="preserve">Child Wellbeing and Safety Act </w:t>
      </w:r>
      <w:r w:rsidR="766A6AC6" w:rsidRPr="006144F3">
        <w:rPr>
          <w:i/>
          <w:iCs/>
        </w:rPr>
        <w:t xml:space="preserve">2005 </w:t>
      </w:r>
      <w:r>
        <w:t>establishes the regulatory framework for the Child Safe Standards and Reportable Conduct Scheme</w:t>
      </w:r>
      <w:r w:rsidR="00417390">
        <w:t>.</w:t>
      </w:r>
      <w:r>
        <w:t xml:space="preserve"> </w:t>
      </w:r>
      <w:r w:rsidR="00D10700">
        <w:t xml:space="preserve">The </w:t>
      </w:r>
      <w:r>
        <w:t>Child Wellbeing and Safety Act also provides an overarching framework for promoting positive outcomes for all children and young people and identifies a set of principles as the basis for development and provision of services.</w:t>
      </w:r>
      <w:r w:rsidR="006A5571">
        <w:t xml:space="preserve"> </w:t>
      </w:r>
    </w:p>
    <w:p w14:paraId="4A481581" w14:textId="56253F01" w:rsidR="0090016A" w:rsidRDefault="0090016A" w:rsidP="008D2DF2">
      <w:pPr>
        <w:pStyle w:val="Body"/>
      </w:pPr>
      <w:r>
        <w:t xml:space="preserve">Housing First service providers must adhere to their requirements under the Child Wellbeing and Safety Act. </w:t>
      </w:r>
    </w:p>
    <w:p w14:paraId="38EB33E5" w14:textId="1255DFD6" w:rsidR="003C4E3E" w:rsidRDefault="00C65F20" w:rsidP="008D2DF2">
      <w:pPr>
        <w:pStyle w:val="Heading2"/>
      </w:pPr>
      <w:bookmarkStart w:id="54" w:name="_Toc198198416"/>
      <w:r>
        <w:t>8</w:t>
      </w:r>
      <w:r w:rsidR="003C4E3E">
        <w:t>.</w:t>
      </w:r>
      <w:r w:rsidR="50C02906">
        <w:t>5</w:t>
      </w:r>
      <w:r w:rsidR="003C4E3E">
        <w:t>.</w:t>
      </w:r>
      <w:r w:rsidR="2F240FCA">
        <w:t xml:space="preserve"> </w:t>
      </w:r>
      <w:r w:rsidR="003C4E3E">
        <w:t>Privacy and Data Protection Act 2014</w:t>
      </w:r>
      <w:bookmarkEnd w:id="54"/>
    </w:p>
    <w:p w14:paraId="3232A418" w14:textId="7C5F0F20" w:rsidR="003C4E3E" w:rsidRDefault="003C4E3E" w:rsidP="006144F3">
      <w:pPr>
        <w:pStyle w:val="Body"/>
      </w:pPr>
      <w:r>
        <w:t xml:space="preserve">The </w:t>
      </w:r>
      <w:r w:rsidRPr="1D936032">
        <w:rPr>
          <w:i/>
        </w:rPr>
        <w:t xml:space="preserve">Privacy and Data Protection Act </w:t>
      </w:r>
      <w:r w:rsidR="73B6E9FF" w:rsidRPr="1D936032">
        <w:rPr>
          <w:i/>
          <w:iCs/>
        </w:rPr>
        <w:t>2014</w:t>
      </w:r>
      <w:r w:rsidR="73B6E9FF">
        <w:t xml:space="preserve"> </w:t>
      </w:r>
      <w:bookmarkStart w:id="55" w:name="_Int_1CRmm0SA"/>
      <w:r>
        <w:t>outlines</w:t>
      </w:r>
      <w:bookmarkEnd w:id="55"/>
      <w:r>
        <w:t xml:space="preserve"> Information Privacy Principles that departments and service providers must follow. The principles set out standards for collecting and handling people’s personal information.</w:t>
      </w:r>
    </w:p>
    <w:p w14:paraId="002C09D1" w14:textId="4787A752" w:rsidR="003C4E3E" w:rsidRDefault="00C65F20" w:rsidP="008D2DF2">
      <w:pPr>
        <w:pStyle w:val="Heading2"/>
      </w:pPr>
      <w:bookmarkStart w:id="56" w:name="_Toc198198417"/>
      <w:r>
        <w:t>8</w:t>
      </w:r>
      <w:r w:rsidR="003C4E3E">
        <w:t>.</w:t>
      </w:r>
      <w:r w:rsidR="3DF08BE1">
        <w:t>6</w:t>
      </w:r>
      <w:r w:rsidR="003C4E3E">
        <w:t>.</w:t>
      </w:r>
      <w:r w:rsidR="4A8A923C">
        <w:t xml:space="preserve"> </w:t>
      </w:r>
      <w:r w:rsidR="005E7E70">
        <w:t xml:space="preserve">Charter of </w:t>
      </w:r>
      <w:r w:rsidR="003C4E3E">
        <w:t xml:space="preserve">Human Rights </w:t>
      </w:r>
      <w:r w:rsidR="005E7E70">
        <w:t>and Responsibilities</w:t>
      </w:r>
      <w:bookmarkEnd w:id="56"/>
    </w:p>
    <w:p w14:paraId="34814E4C" w14:textId="06B66D97" w:rsidR="003C4E3E" w:rsidRDefault="003C4E3E" w:rsidP="008D2DF2">
      <w:pPr>
        <w:pStyle w:val="Body"/>
      </w:pPr>
      <w:r>
        <w:t xml:space="preserve">The </w:t>
      </w:r>
      <w:r w:rsidRPr="006144F3">
        <w:rPr>
          <w:i/>
        </w:rPr>
        <w:t>Charter of Human Rights and Responsibilities Act 2006</w:t>
      </w:r>
      <w:r>
        <w:t xml:space="preserve"> (the </w:t>
      </w:r>
      <w:r w:rsidR="1C43D795">
        <w:t>c</w:t>
      </w:r>
      <w:r>
        <w:t>harter) is</w:t>
      </w:r>
      <w:r w:rsidR="001876F1">
        <w:t xml:space="preserve"> </w:t>
      </w:r>
      <w:r>
        <w:t xml:space="preserve">Victorian law that sets out the basic rights, freedoms and responsibilities of all people in Victoria. The </w:t>
      </w:r>
      <w:r w:rsidR="16A8F4B2">
        <w:t>c</w:t>
      </w:r>
      <w:r>
        <w:t xml:space="preserve">harter requires public authorities, to act consistently with the human rights in the </w:t>
      </w:r>
      <w:r w:rsidR="275EDB74">
        <w:t>c</w:t>
      </w:r>
      <w:r>
        <w:t>harter.</w:t>
      </w:r>
    </w:p>
    <w:p w14:paraId="5FA59C5D" w14:textId="42E1DC24" w:rsidR="003C4E3E" w:rsidRDefault="003C4E3E" w:rsidP="008D2DF2">
      <w:pPr>
        <w:pStyle w:val="Body"/>
      </w:pPr>
      <w:r>
        <w:t xml:space="preserve">The delivery of Housing First services must </w:t>
      </w:r>
      <w:r w:rsidR="001876F1">
        <w:t xml:space="preserve">comply </w:t>
      </w:r>
      <w:r>
        <w:t xml:space="preserve">with the </w:t>
      </w:r>
      <w:r w:rsidR="008045BC">
        <w:t>charter</w:t>
      </w:r>
      <w:r>
        <w:t>.</w:t>
      </w:r>
    </w:p>
    <w:p w14:paraId="6F6C9371" w14:textId="0D18A88F" w:rsidR="003C4E3E" w:rsidRDefault="00A80CE7" w:rsidP="008D2DF2">
      <w:pPr>
        <w:pStyle w:val="Body"/>
      </w:pPr>
      <w:r>
        <w:t xml:space="preserve">More information on the Charter of Human Rights and Responsibilities can be found on the </w:t>
      </w:r>
      <w:hyperlink r:id="rId39" w:history="1">
        <w:r w:rsidRPr="008B408E">
          <w:rPr>
            <w:rStyle w:val="Hyperlink"/>
          </w:rPr>
          <w:t>Victorian Equal Opportunity and Human Rights Commission website</w:t>
        </w:r>
      </w:hyperlink>
      <w:r w:rsidR="00FD2161">
        <w:t>.</w:t>
      </w:r>
    </w:p>
    <w:p w14:paraId="52B5386D" w14:textId="784FB446" w:rsidR="003C4E3E" w:rsidRDefault="00C65F20" w:rsidP="00CA064B">
      <w:pPr>
        <w:pStyle w:val="Heading2"/>
      </w:pPr>
      <w:bookmarkStart w:id="57" w:name="_Toc198198418"/>
      <w:r>
        <w:t>8</w:t>
      </w:r>
      <w:r w:rsidR="003C4E3E">
        <w:t>.</w:t>
      </w:r>
      <w:r w:rsidR="528C869D">
        <w:t>7</w:t>
      </w:r>
      <w:r w:rsidR="003C4E3E">
        <w:t>.</w:t>
      </w:r>
      <w:r w:rsidR="00ADDE22">
        <w:t xml:space="preserve"> </w:t>
      </w:r>
      <w:r w:rsidR="003C4E3E">
        <w:t xml:space="preserve">Care and </w:t>
      </w:r>
      <w:r w:rsidR="00D7540C">
        <w:t>t</w:t>
      </w:r>
      <w:r w:rsidR="003C4E3E">
        <w:t xml:space="preserve">ransition </w:t>
      </w:r>
      <w:r w:rsidR="00D7540C">
        <w:t>p</w:t>
      </w:r>
      <w:r w:rsidR="003C4E3E">
        <w:t xml:space="preserve">lanning for </w:t>
      </w:r>
      <w:r w:rsidR="00D7540C">
        <w:t>l</w:t>
      </w:r>
      <w:r w:rsidR="003C4E3E">
        <w:t xml:space="preserve">eaving </w:t>
      </w:r>
      <w:r w:rsidR="00D7540C">
        <w:t>c</w:t>
      </w:r>
      <w:r w:rsidR="003C4E3E">
        <w:t xml:space="preserve">are </w:t>
      </w:r>
      <w:r w:rsidR="00D7540C">
        <w:t>f</w:t>
      </w:r>
      <w:r w:rsidR="003C4E3E">
        <w:t>ramework</w:t>
      </w:r>
      <w:bookmarkEnd w:id="57"/>
    </w:p>
    <w:p w14:paraId="32D5C292" w14:textId="77777777" w:rsidR="001876F1" w:rsidRDefault="003C4E3E" w:rsidP="00435A0E">
      <w:pPr>
        <w:pStyle w:val="Body"/>
      </w:pPr>
      <w:r>
        <w:t>Th</w:t>
      </w:r>
      <w:r w:rsidR="00D7540C">
        <w:t>e Care and Transition planning for leaving care</w:t>
      </w:r>
      <w:r>
        <w:t xml:space="preserve"> framework </w:t>
      </w:r>
      <w:r w:rsidR="00D7540C">
        <w:t xml:space="preserve">(the framework) </w:t>
      </w:r>
      <w:r>
        <w:t xml:space="preserve">aims to provide all practitioners involved in the delivery of case management, out-of-home care and post-care support </w:t>
      </w:r>
      <w:r>
        <w:lastRenderedPageBreak/>
        <w:t>with best practice approaches and processes to prepare and support young people transitioning from out-of-home care</w:t>
      </w:r>
      <w:r w:rsidR="006144F3">
        <w:t>.</w:t>
      </w:r>
      <w:r w:rsidR="00197E3F">
        <w:t xml:space="preserve"> </w:t>
      </w:r>
    </w:p>
    <w:p w14:paraId="5F01B340" w14:textId="528AD337" w:rsidR="00197E3F" w:rsidRDefault="003B47CB" w:rsidP="00435A0E">
      <w:pPr>
        <w:pStyle w:val="Body"/>
      </w:pPr>
      <w:r>
        <w:t>The framework can be accessed on the</w:t>
      </w:r>
      <w:r w:rsidR="00DC7306">
        <w:t xml:space="preserve"> </w:t>
      </w:r>
      <w:hyperlink r:id="rId40" w:history="1">
        <w:r w:rsidR="00DC7306" w:rsidRPr="00DC7306">
          <w:rPr>
            <w:rStyle w:val="Hyperlink"/>
          </w:rPr>
          <w:t>department’s website</w:t>
        </w:r>
      </w:hyperlink>
      <w:r w:rsidR="00DC7306">
        <w:t xml:space="preserve">. </w:t>
      </w:r>
    </w:p>
    <w:p w14:paraId="4CE25EE5" w14:textId="101C5A87" w:rsidR="003C4E3E" w:rsidRDefault="00C65F20" w:rsidP="00435A0E">
      <w:pPr>
        <w:pStyle w:val="Body"/>
      </w:pPr>
      <w:bookmarkStart w:id="58" w:name="_Toc198198419"/>
      <w:r w:rsidRPr="00435A0E">
        <w:rPr>
          <w:rStyle w:val="Heading2Char"/>
        </w:rPr>
        <w:t>8</w:t>
      </w:r>
      <w:r w:rsidR="003C4E3E" w:rsidRPr="00435A0E">
        <w:rPr>
          <w:rStyle w:val="Heading2Char"/>
        </w:rPr>
        <w:t>.</w:t>
      </w:r>
      <w:r w:rsidR="27E2E2B1" w:rsidRPr="00435A0E">
        <w:rPr>
          <w:rStyle w:val="Heading2Char"/>
        </w:rPr>
        <w:t>8</w:t>
      </w:r>
      <w:r w:rsidR="003C4E3E" w:rsidRPr="00435A0E">
        <w:rPr>
          <w:rStyle w:val="Heading2Char"/>
        </w:rPr>
        <w:t>.</w:t>
      </w:r>
      <w:r w:rsidR="00C02776" w:rsidRPr="00435A0E">
        <w:rPr>
          <w:rStyle w:val="Heading2Char"/>
        </w:rPr>
        <w:t xml:space="preserve"> </w:t>
      </w:r>
      <w:r w:rsidR="003C4E3E" w:rsidRPr="00435A0E">
        <w:rPr>
          <w:rStyle w:val="Heading2Char"/>
        </w:rPr>
        <w:t>Aboriginal and Torres Strait Islander cultural safety framework</w:t>
      </w:r>
      <w:bookmarkEnd w:id="58"/>
    </w:p>
    <w:p w14:paraId="298D0196" w14:textId="0CDB31D8" w:rsidR="003C4E3E" w:rsidRDefault="003C4E3E" w:rsidP="00A13778">
      <w:pPr>
        <w:pStyle w:val="Body"/>
      </w:pPr>
      <w:r>
        <w:t xml:space="preserve">The </w:t>
      </w:r>
      <w:r w:rsidR="00FD24BD">
        <w:t xml:space="preserve">Aboriginal and Torres Strait Island cultural safety </w:t>
      </w:r>
      <w:r>
        <w:t>framework provides a continuous quality improvement model to strengthen the cultural safety of individuals and organisations. It aims to help the department and mainstream health, human and community services to strengthen their cultural safety by participating in a process of continuous learning and practice improvement.</w:t>
      </w:r>
    </w:p>
    <w:p w14:paraId="6B8D764D" w14:textId="5D6DD984" w:rsidR="004844F1" w:rsidRDefault="004844F1" w:rsidP="00A13778">
      <w:pPr>
        <w:pStyle w:val="Body"/>
      </w:pPr>
      <w:r>
        <w:t xml:space="preserve">The framework can be found on the </w:t>
      </w:r>
      <w:hyperlink r:id="rId41" w:history="1">
        <w:r w:rsidRPr="00DC7306">
          <w:rPr>
            <w:rStyle w:val="Hyperlink"/>
          </w:rPr>
          <w:t>department’s website</w:t>
        </w:r>
      </w:hyperlink>
      <w:r>
        <w:t xml:space="preserve"> </w:t>
      </w:r>
    </w:p>
    <w:p w14:paraId="49409FC0" w14:textId="5DA7C3DA" w:rsidR="003C4E3E" w:rsidRDefault="00C65F20" w:rsidP="00A13778">
      <w:pPr>
        <w:pStyle w:val="Heading3"/>
      </w:pPr>
      <w:r>
        <w:t>8</w:t>
      </w:r>
      <w:r w:rsidR="003C4E3E">
        <w:t>.</w:t>
      </w:r>
      <w:r w:rsidR="67380B79">
        <w:t>8</w:t>
      </w:r>
      <w:r w:rsidR="003C4E3E">
        <w:t>.1.</w:t>
      </w:r>
      <w:r w:rsidR="00787515">
        <w:t xml:space="preserve"> </w:t>
      </w:r>
      <w:proofErr w:type="spellStart"/>
      <w:r w:rsidR="003C4E3E">
        <w:t>Wungurilwil</w:t>
      </w:r>
      <w:proofErr w:type="spellEnd"/>
      <w:r w:rsidR="003C4E3E">
        <w:t xml:space="preserve"> </w:t>
      </w:r>
      <w:proofErr w:type="spellStart"/>
      <w:r w:rsidR="003C4E3E">
        <w:t>Gapgapduir</w:t>
      </w:r>
      <w:proofErr w:type="spellEnd"/>
      <w:r w:rsidR="003C4E3E">
        <w:t xml:space="preserve"> Aboriginal children and </w:t>
      </w:r>
      <w:proofErr w:type="gramStart"/>
      <w:r w:rsidR="003C4E3E">
        <w:t>families</w:t>
      </w:r>
      <w:proofErr w:type="gramEnd"/>
      <w:r w:rsidR="003C4E3E">
        <w:t xml:space="preserve"> agreement</w:t>
      </w:r>
    </w:p>
    <w:p w14:paraId="7EC2E621" w14:textId="05FDA981" w:rsidR="003C4E3E" w:rsidRDefault="003C4E3E" w:rsidP="00A04CF1">
      <w:pPr>
        <w:pStyle w:val="Body"/>
      </w:pPr>
      <w:proofErr w:type="spellStart"/>
      <w:r>
        <w:t>Wungurilwil</w:t>
      </w:r>
      <w:proofErr w:type="spellEnd"/>
      <w:r>
        <w:t xml:space="preserve"> </w:t>
      </w:r>
      <w:proofErr w:type="spellStart"/>
      <w:r>
        <w:t>Gapgapduir</w:t>
      </w:r>
      <w:proofErr w:type="spellEnd"/>
      <w:r>
        <w:t xml:space="preserve">, which means ‘strong families’ in </w:t>
      </w:r>
      <w:proofErr w:type="spellStart"/>
      <w:r>
        <w:t>Latji</w:t>
      </w:r>
      <w:proofErr w:type="spellEnd"/>
      <w:r>
        <w:t xml:space="preserve"> </w:t>
      </w:r>
      <w:proofErr w:type="spellStart"/>
      <w:r>
        <w:t>Latji</w:t>
      </w:r>
      <w:proofErr w:type="spellEnd"/>
      <w:r>
        <w:t xml:space="preserve">, is a tripartite agreement between the Aboriginal community, Victorian Government and </w:t>
      </w:r>
      <w:r w:rsidR="007F6D88">
        <w:t>C</w:t>
      </w:r>
      <w:r>
        <w:t xml:space="preserve">ommunity </w:t>
      </w:r>
      <w:r w:rsidR="007F6D88">
        <w:t>S</w:t>
      </w:r>
      <w:r>
        <w:t xml:space="preserve">ervice </w:t>
      </w:r>
      <w:r w:rsidR="007F6D88">
        <w:t>O</w:t>
      </w:r>
      <w:r>
        <w:t xml:space="preserve">rganisations. It outlines a strategic direction to reduce the number of Aboriginal </w:t>
      </w:r>
      <w:r w:rsidRPr="007B2985">
        <w:t>children in out-of-home care</w:t>
      </w:r>
      <w:r>
        <w:t xml:space="preserve"> by building their connection to culture, Country and community. </w:t>
      </w:r>
    </w:p>
    <w:p w14:paraId="16038A16" w14:textId="7FCF9ECD" w:rsidR="003C4E3E" w:rsidRDefault="00740D7C" w:rsidP="00A04CF1">
      <w:pPr>
        <w:pStyle w:val="Body"/>
      </w:pPr>
      <w:r>
        <w:t xml:space="preserve">Further information can be found on the </w:t>
      </w:r>
      <w:hyperlink r:id="rId42" w:history="1">
        <w:r w:rsidRPr="00FD2161">
          <w:rPr>
            <w:rStyle w:val="Hyperlink"/>
          </w:rPr>
          <w:t>department’s website</w:t>
        </w:r>
      </w:hyperlink>
      <w:r w:rsidR="00FD2161">
        <w:t>.</w:t>
      </w:r>
    </w:p>
    <w:p w14:paraId="2A18D9C9" w14:textId="21239E7C" w:rsidR="003C4E3E" w:rsidRDefault="00C65F20" w:rsidP="00B63AED">
      <w:pPr>
        <w:pStyle w:val="Heading2"/>
      </w:pPr>
      <w:bookmarkStart w:id="59" w:name="_Toc198198420"/>
      <w:r>
        <w:t>8</w:t>
      </w:r>
      <w:r w:rsidR="003C4E3E">
        <w:t>.</w:t>
      </w:r>
      <w:r w:rsidR="0CEA189C">
        <w:t>9</w:t>
      </w:r>
      <w:r w:rsidR="003C4E3E">
        <w:t>.</w:t>
      </w:r>
      <w:r w:rsidR="76F0BAA5">
        <w:t xml:space="preserve"> </w:t>
      </w:r>
      <w:r w:rsidR="003C4E3E">
        <w:t>Multi Agency Risk Assessment and Management Framework (MARAM) and Information Sharing Schemes</w:t>
      </w:r>
      <w:bookmarkEnd w:id="59"/>
      <w:r w:rsidR="003C4E3E">
        <w:t xml:space="preserve"> </w:t>
      </w:r>
    </w:p>
    <w:p w14:paraId="1667C937" w14:textId="0482BB14" w:rsidR="003C4E3E" w:rsidRDefault="006D77A2" w:rsidP="00A04CF1">
      <w:pPr>
        <w:pStyle w:val="Body"/>
      </w:pPr>
      <w:r>
        <w:t>In 2018, t</w:t>
      </w:r>
      <w:r w:rsidR="003C4E3E">
        <w:t>he Victorian Government introduced family violence and information sharing reforms</w:t>
      </w:r>
      <w:r>
        <w:t xml:space="preserve">. These reforms </w:t>
      </w:r>
      <w:r w:rsidR="003C4E3E">
        <w:t>promote the wellbeing of children</w:t>
      </w:r>
      <w:r>
        <w:t xml:space="preserve"> and </w:t>
      </w:r>
      <w:r w:rsidR="003C4E3E">
        <w:t>to keep women, children, and families safe from family violence</w:t>
      </w:r>
      <w:r>
        <w:t>. These reforms</w:t>
      </w:r>
      <w:r w:rsidR="003C4E3E">
        <w:t xml:space="preserve"> hold perpetrators accountable for their actions and behaviours. </w:t>
      </w:r>
      <w:r w:rsidR="00067B39">
        <w:t>P</w:t>
      </w:r>
      <w:r w:rsidR="003C4E3E">
        <w:t xml:space="preserve">rofessionals have increased ability and responsibility to collaborate with each other and better support the children and families they are working with. Child Protection and registered Care Service Providers are both prescribed </w:t>
      </w:r>
      <w:r w:rsidR="00067B39">
        <w:t>under the</w:t>
      </w:r>
      <w:r w:rsidR="003C4E3E">
        <w:t xml:space="preserve"> MARAM framework and information sharing schemes. </w:t>
      </w:r>
    </w:p>
    <w:p w14:paraId="269F0A9D" w14:textId="1FDF1165" w:rsidR="003C4E3E" w:rsidRDefault="00F422F2" w:rsidP="00A04CF1">
      <w:pPr>
        <w:pStyle w:val="Body"/>
      </w:pPr>
      <w:r>
        <w:t xml:space="preserve">More information can be found on the </w:t>
      </w:r>
      <w:hyperlink r:id="rId43" w:history="1">
        <w:r w:rsidRPr="00F422F2">
          <w:rPr>
            <w:rStyle w:val="Hyperlink"/>
          </w:rPr>
          <w:t>Victorian Government website</w:t>
        </w:r>
      </w:hyperlink>
      <w:r w:rsidR="00FD2161">
        <w:t>.</w:t>
      </w:r>
    </w:p>
    <w:p w14:paraId="7ED933EE" w14:textId="77777777" w:rsidR="0004421D" w:rsidRDefault="0004421D">
      <w:pPr>
        <w:spacing w:after="0" w:line="240" w:lineRule="auto"/>
        <w:rPr>
          <w:rFonts w:eastAsia="MS Gothic" w:cs="Arial"/>
          <w:bCs/>
          <w:color w:val="201547"/>
          <w:kern w:val="32"/>
          <w:sz w:val="44"/>
          <w:szCs w:val="44"/>
        </w:rPr>
      </w:pPr>
      <w:r>
        <w:br w:type="page"/>
      </w:r>
    </w:p>
    <w:p w14:paraId="57F07909" w14:textId="034B466E" w:rsidR="003C4E3E" w:rsidRDefault="00C65F20" w:rsidP="008C4F1E">
      <w:pPr>
        <w:pStyle w:val="Heading1"/>
      </w:pPr>
      <w:bookmarkStart w:id="60" w:name="_Toc198198421"/>
      <w:r>
        <w:lastRenderedPageBreak/>
        <w:t>9</w:t>
      </w:r>
      <w:r w:rsidR="003C4E3E">
        <w:t>.</w:t>
      </w:r>
      <w:r w:rsidR="0BD76799">
        <w:t xml:space="preserve"> </w:t>
      </w:r>
      <w:r w:rsidR="003C4E3E">
        <w:t>Department contacts</w:t>
      </w:r>
      <w:bookmarkEnd w:id="60"/>
    </w:p>
    <w:p w14:paraId="0507B178" w14:textId="7081B7A4" w:rsidR="00236C9C" w:rsidRPr="00236C9C" w:rsidRDefault="00236C9C" w:rsidP="00236C9C">
      <w:pPr>
        <w:pStyle w:val="Tablecaption"/>
      </w:pPr>
      <w:r>
        <w:t xml:space="preserve">Table </w:t>
      </w:r>
      <w:r w:rsidR="00105156">
        <w:t>10</w:t>
      </w:r>
      <w:r>
        <w:t>: Department contacts by division</w:t>
      </w:r>
    </w:p>
    <w:tbl>
      <w:tblPr>
        <w:tblStyle w:val="TableGrid"/>
        <w:tblW w:w="0" w:type="auto"/>
        <w:tblInd w:w="-113" w:type="dxa"/>
        <w:tblLook w:val="04A0" w:firstRow="1" w:lastRow="0" w:firstColumn="1" w:lastColumn="0" w:noHBand="0" w:noVBand="1"/>
      </w:tblPr>
      <w:tblGrid>
        <w:gridCol w:w="4336"/>
        <w:gridCol w:w="4555"/>
      </w:tblGrid>
      <w:tr w:rsidR="008C4F1E" w:rsidRPr="008C4F1E" w14:paraId="7BA1CE21" w14:textId="77777777" w:rsidTr="00106442">
        <w:trPr>
          <w:tblHeader/>
        </w:trPr>
        <w:tc>
          <w:tcPr>
            <w:tcW w:w="4336" w:type="dxa"/>
          </w:tcPr>
          <w:p w14:paraId="426EAF4C" w14:textId="0452AFE3" w:rsidR="008C4F1E" w:rsidRPr="008C4F1E" w:rsidRDefault="008C4F1E" w:rsidP="008C4F1E">
            <w:pPr>
              <w:pStyle w:val="Tablecolhead"/>
            </w:pPr>
            <w:r w:rsidRPr="008C4F1E">
              <w:t>Division</w:t>
            </w:r>
          </w:p>
        </w:tc>
        <w:tc>
          <w:tcPr>
            <w:tcW w:w="4555" w:type="dxa"/>
          </w:tcPr>
          <w:p w14:paraId="2B47C6C9" w14:textId="1439B147" w:rsidR="008C4F1E" w:rsidRPr="008C4F1E" w:rsidRDefault="008C4F1E" w:rsidP="008C4F1E">
            <w:pPr>
              <w:pStyle w:val="Tablecolhead"/>
            </w:pPr>
            <w:r w:rsidRPr="008C4F1E">
              <w:t>Contact email</w:t>
            </w:r>
          </w:p>
        </w:tc>
      </w:tr>
      <w:tr w:rsidR="008C4F1E" w:rsidRPr="008C4F1E" w14:paraId="786C50CA" w14:textId="77777777" w:rsidTr="00002358">
        <w:tc>
          <w:tcPr>
            <w:tcW w:w="4336" w:type="dxa"/>
          </w:tcPr>
          <w:p w14:paraId="4B190515" w14:textId="773606D0" w:rsidR="008C4F1E" w:rsidRPr="008C4F1E" w:rsidRDefault="008C4F1E" w:rsidP="008C4F1E">
            <w:pPr>
              <w:pStyle w:val="Tabletext"/>
            </w:pPr>
            <w:r w:rsidRPr="008C4F1E">
              <w:t>South Division</w:t>
            </w:r>
          </w:p>
        </w:tc>
        <w:tc>
          <w:tcPr>
            <w:tcW w:w="4555" w:type="dxa"/>
          </w:tcPr>
          <w:p w14:paraId="19E4C528" w14:textId="527E34C0" w:rsidR="008C4F1E" w:rsidRPr="008C4F1E" w:rsidRDefault="003524D2" w:rsidP="008C4F1E">
            <w:pPr>
              <w:pStyle w:val="Tabletext"/>
            </w:pPr>
            <w:hyperlink r:id="rId44" w:history="1">
              <w:r w:rsidRPr="00177941">
                <w:rPr>
                  <w:rStyle w:val="Hyperlink"/>
                </w:rPr>
                <w:t>South.HousingFirst@dffh.vic.gov.au</w:t>
              </w:r>
            </w:hyperlink>
            <w:r>
              <w:t xml:space="preserve"> </w:t>
            </w:r>
          </w:p>
        </w:tc>
      </w:tr>
      <w:tr w:rsidR="008C4F1E" w:rsidRPr="008C4F1E" w14:paraId="13A73AFD" w14:textId="77777777" w:rsidTr="00002358">
        <w:tc>
          <w:tcPr>
            <w:tcW w:w="4336" w:type="dxa"/>
          </w:tcPr>
          <w:p w14:paraId="096DC246" w14:textId="36B84438" w:rsidR="008C4F1E" w:rsidRPr="008C4F1E" w:rsidRDefault="008C4F1E" w:rsidP="008C4F1E">
            <w:pPr>
              <w:pStyle w:val="Tabletext"/>
            </w:pPr>
            <w:r w:rsidRPr="008C4F1E">
              <w:t>East Division</w:t>
            </w:r>
          </w:p>
        </w:tc>
        <w:tc>
          <w:tcPr>
            <w:tcW w:w="4555" w:type="dxa"/>
          </w:tcPr>
          <w:p w14:paraId="52C2BBB0" w14:textId="11ED4CAB" w:rsidR="008C4F1E" w:rsidRPr="008C4F1E" w:rsidRDefault="003524D2" w:rsidP="008C4F1E">
            <w:pPr>
              <w:pStyle w:val="Tabletext"/>
            </w:pPr>
            <w:hyperlink r:id="rId45" w:history="1">
              <w:r w:rsidRPr="00177941">
                <w:rPr>
                  <w:rStyle w:val="Hyperlink"/>
                </w:rPr>
                <w:t>East.HousingFirst@dffh.vic.gov.au</w:t>
              </w:r>
            </w:hyperlink>
          </w:p>
        </w:tc>
      </w:tr>
      <w:tr w:rsidR="008C4F1E" w:rsidRPr="008C4F1E" w14:paraId="61C1A0C2" w14:textId="77777777" w:rsidTr="00002358">
        <w:tc>
          <w:tcPr>
            <w:tcW w:w="4336" w:type="dxa"/>
          </w:tcPr>
          <w:p w14:paraId="118EAC8B" w14:textId="41D673F2" w:rsidR="008C4F1E" w:rsidRPr="008C4F1E" w:rsidRDefault="008C4F1E" w:rsidP="008C4F1E">
            <w:pPr>
              <w:pStyle w:val="Tabletext"/>
            </w:pPr>
            <w:r w:rsidRPr="008C4F1E">
              <w:t>West Division</w:t>
            </w:r>
          </w:p>
        </w:tc>
        <w:tc>
          <w:tcPr>
            <w:tcW w:w="4555" w:type="dxa"/>
          </w:tcPr>
          <w:p w14:paraId="297DFF8E" w14:textId="1E16E37C" w:rsidR="008C4F1E" w:rsidRPr="008C4F1E" w:rsidRDefault="003524D2" w:rsidP="008C4F1E">
            <w:pPr>
              <w:pStyle w:val="Tabletext"/>
            </w:pPr>
            <w:hyperlink r:id="rId46" w:history="1">
              <w:r w:rsidRPr="00177941">
                <w:rPr>
                  <w:rStyle w:val="Hyperlink"/>
                </w:rPr>
                <w:t>West.HousingFirst@dffh.vic.gov.au</w:t>
              </w:r>
            </w:hyperlink>
          </w:p>
        </w:tc>
      </w:tr>
      <w:tr w:rsidR="008C4F1E" w:rsidRPr="008C4F1E" w14:paraId="005D1937" w14:textId="77777777" w:rsidTr="00002358">
        <w:tc>
          <w:tcPr>
            <w:tcW w:w="4336" w:type="dxa"/>
          </w:tcPr>
          <w:p w14:paraId="5C4118D4" w14:textId="7FBBE812" w:rsidR="008C4F1E" w:rsidRPr="008C4F1E" w:rsidRDefault="008C4F1E" w:rsidP="008C4F1E">
            <w:pPr>
              <w:pStyle w:val="Tabletext"/>
            </w:pPr>
            <w:r w:rsidRPr="008C4F1E">
              <w:t>North Division</w:t>
            </w:r>
          </w:p>
        </w:tc>
        <w:tc>
          <w:tcPr>
            <w:tcW w:w="4555" w:type="dxa"/>
          </w:tcPr>
          <w:p w14:paraId="48625B80" w14:textId="6BCD5E43" w:rsidR="008C4F1E" w:rsidRPr="008C4F1E" w:rsidRDefault="003524D2" w:rsidP="008C4F1E">
            <w:pPr>
              <w:pStyle w:val="Tabletext"/>
            </w:pPr>
            <w:hyperlink r:id="rId47" w:history="1">
              <w:r w:rsidRPr="00177941">
                <w:rPr>
                  <w:rStyle w:val="Hyperlink"/>
                </w:rPr>
                <w:t>North.HousingFirst@dffh.vic.gov.au</w:t>
              </w:r>
            </w:hyperlink>
            <w:r>
              <w:t xml:space="preserve"> </w:t>
            </w:r>
          </w:p>
        </w:tc>
      </w:tr>
      <w:tr w:rsidR="008C4F1E" w:rsidRPr="008C4F1E" w14:paraId="35638BBD" w14:textId="77777777" w:rsidTr="00002358">
        <w:tc>
          <w:tcPr>
            <w:tcW w:w="4336" w:type="dxa"/>
          </w:tcPr>
          <w:p w14:paraId="0E9D130C" w14:textId="463BF38E" w:rsidR="008C4F1E" w:rsidRPr="008C4F1E" w:rsidRDefault="008C4F1E" w:rsidP="008C4F1E">
            <w:pPr>
              <w:pStyle w:val="Tabletext"/>
            </w:pPr>
            <w:r w:rsidRPr="008C4F1E">
              <w:t>Central</w:t>
            </w:r>
            <w:r w:rsidRPr="008C4F1E">
              <w:tab/>
            </w:r>
          </w:p>
        </w:tc>
        <w:tc>
          <w:tcPr>
            <w:tcW w:w="4555" w:type="dxa"/>
          </w:tcPr>
          <w:p w14:paraId="3AF07273" w14:textId="44F83A6E" w:rsidR="008C4F1E" w:rsidRPr="008C4F1E" w:rsidRDefault="00662529" w:rsidP="008C4F1E">
            <w:pPr>
              <w:pStyle w:val="Tabletext"/>
            </w:pPr>
            <w:hyperlink r:id="rId48" w:history="1">
              <w:r w:rsidRPr="00177941">
                <w:rPr>
                  <w:rStyle w:val="Hyperlink"/>
                </w:rPr>
                <w:t>betterfuturescentral@dffh.vic.gov.au</w:t>
              </w:r>
            </w:hyperlink>
            <w:r>
              <w:t xml:space="preserve"> </w:t>
            </w:r>
          </w:p>
        </w:tc>
      </w:tr>
    </w:tbl>
    <w:p w14:paraId="75F80A66" w14:textId="77777777" w:rsidR="00473EBA" w:rsidRDefault="00473EBA" w:rsidP="007C24C7">
      <w:pPr>
        <w:pStyle w:val="Heading4"/>
      </w:pPr>
    </w:p>
    <w:p w14:paraId="5A04EF5D" w14:textId="77777777" w:rsidR="00473EBA" w:rsidRDefault="00473EBA">
      <w:pPr>
        <w:spacing w:after="0" w:line="240" w:lineRule="auto"/>
        <w:rPr>
          <w:rFonts w:eastAsia="MS Mincho"/>
          <w:b/>
          <w:bCs/>
          <w:color w:val="201547"/>
          <w:sz w:val="24"/>
          <w:szCs w:val="22"/>
        </w:rPr>
      </w:pPr>
      <w:r>
        <w:br w:type="page"/>
      </w:r>
    </w:p>
    <w:p w14:paraId="4EEE7551" w14:textId="0267E8D0" w:rsidR="00406CBC" w:rsidRDefault="00473EBA" w:rsidP="00473EBA">
      <w:pPr>
        <w:pStyle w:val="Heading1"/>
      </w:pPr>
      <w:bookmarkStart w:id="61" w:name="_Toc198198422"/>
      <w:r>
        <w:lastRenderedPageBreak/>
        <w:t>Appendi</w:t>
      </w:r>
      <w:r w:rsidR="00FE70F9">
        <w:t>x</w:t>
      </w:r>
      <w:r>
        <w:t xml:space="preserve"> - v</w:t>
      </w:r>
      <w:r w:rsidR="007C24C7">
        <w:t>ersion history</w:t>
      </w:r>
      <w:bookmarkEnd w:id="61"/>
    </w:p>
    <w:tbl>
      <w:tblPr>
        <w:tblStyle w:val="TableGrid"/>
        <w:tblW w:w="0" w:type="auto"/>
        <w:tblInd w:w="-113" w:type="dxa"/>
        <w:tblLook w:val="04A0" w:firstRow="1" w:lastRow="0" w:firstColumn="1" w:lastColumn="0" w:noHBand="0" w:noVBand="1"/>
      </w:tblPr>
      <w:tblGrid>
        <w:gridCol w:w="2322"/>
        <w:gridCol w:w="2322"/>
        <w:gridCol w:w="2322"/>
        <w:gridCol w:w="2322"/>
      </w:tblGrid>
      <w:tr w:rsidR="007C24C7" w14:paraId="3D56B103" w14:textId="77777777" w:rsidTr="00243A5F">
        <w:tc>
          <w:tcPr>
            <w:tcW w:w="2322" w:type="dxa"/>
          </w:tcPr>
          <w:p w14:paraId="5FDE322F" w14:textId="2BA26E8F" w:rsidR="007C24C7" w:rsidRDefault="007C24C7" w:rsidP="00AB5121">
            <w:pPr>
              <w:pStyle w:val="Tablecolhead"/>
            </w:pPr>
            <w:r>
              <w:t>Version</w:t>
            </w:r>
          </w:p>
        </w:tc>
        <w:tc>
          <w:tcPr>
            <w:tcW w:w="2322" w:type="dxa"/>
          </w:tcPr>
          <w:p w14:paraId="6A38307B" w14:textId="2DABACD2" w:rsidR="007C24C7" w:rsidRDefault="00AB5121" w:rsidP="00AB5121">
            <w:pPr>
              <w:pStyle w:val="Tablecolhead"/>
            </w:pPr>
            <w:r>
              <w:t xml:space="preserve">Date </w:t>
            </w:r>
          </w:p>
        </w:tc>
        <w:tc>
          <w:tcPr>
            <w:tcW w:w="2322" w:type="dxa"/>
          </w:tcPr>
          <w:p w14:paraId="08A8BEBF" w14:textId="717A5A83" w:rsidR="007C24C7" w:rsidRDefault="00AB5121" w:rsidP="00AB5121">
            <w:pPr>
              <w:pStyle w:val="Tablecolhead"/>
            </w:pPr>
            <w:r>
              <w:t>Comment</w:t>
            </w:r>
          </w:p>
        </w:tc>
        <w:tc>
          <w:tcPr>
            <w:tcW w:w="2322" w:type="dxa"/>
          </w:tcPr>
          <w:p w14:paraId="4CAA539E" w14:textId="3641C46E" w:rsidR="007C24C7" w:rsidRDefault="00AB5121" w:rsidP="00AB5121">
            <w:pPr>
              <w:pStyle w:val="Tablecolhead"/>
            </w:pPr>
            <w:r>
              <w:t>Version author</w:t>
            </w:r>
          </w:p>
        </w:tc>
      </w:tr>
      <w:tr w:rsidR="007C24C7" w14:paraId="2FCDBB04" w14:textId="77777777" w:rsidTr="00243A5F">
        <w:tc>
          <w:tcPr>
            <w:tcW w:w="2322" w:type="dxa"/>
          </w:tcPr>
          <w:p w14:paraId="41D1870C" w14:textId="04EE7127" w:rsidR="007C24C7" w:rsidRDefault="00AB5121" w:rsidP="007C24C7">
            <w:pPr>
              <w:pStyle w:val="Body"/>
            </w:pPr>
            <w:r>
              <w:t>1.0</w:t>
            </w:r>
          </w:p>
        </w:tc>
        <w:tc>
          <w:tcPr>
            <w:tcW w:w="2322" w:type="dxa"/>
          </w:tcPr>
          <w:p w14:paraId="1E36B1BA" w14:textId="0BD4CD49" w:rsidR="007C24C7" w:rsidRDefault="00184A47" w:rsidP="007C24C7">
            <w:pPr>
              <w:pStyle w:val="Body"/>
            </w:pPr>
            <w:r>
              <w:t>October 2024</w:t>
            </w:r>
          </w:p>
        </w:tc>
        <w:tc>
          <w:tcPr>
            <w:tcW w:w="2322" w:type="dxa"/>
          </w:tcPr>
          <w:p w14:paraId="334CE24C" w14:textId="47E1F3E1" w:rsidR="007C24C7" w:rsidRDefault="00AB5121" w:rsidP="007C24C7">
            <w:pPr>
              <w:pStyle w:val="Body"/>
            </w:pPr>
            <w:r>
              <w:t>Interim model only</w:t>
            </w:r>
          </w:p>
        </w:tc>
        <w:tc>
          <w:tcPr>
            <w:tcW w:w="2322" w:type="dxa"/>
          </w:tcPr>
          <w:p w14:paraId="27923A27" w14:textId="0E5A5053" w:rsidR="007C24C7" w:rsidRDefault="00AB5121" w:rsidP="007C24C7">
            <w:pPr>
              <w:pStyle w:val="Body"/>
            </w:pPr>
            <w:r>
              <w:t>Housing First project team</w:t>
            </w:r>
          </w:p>
        </w:tc>
      </w:tr>
      <w:tr w:rsidR="00AB5121" w14:paraId="41F016FE" w14:textId="77777777" w:rsidTr="00243A5F">
        <w:tc>
          <w:tcPr>
            <w:tcW w:w="2322" w:type="dxa"/>
          </w:tcPr>
          <w:p w14:paraId="6B32F717" w14:textId="3C48DD61" w:rsidR="00AB5121" w:rsidRDefault="00AB5121" w:rsidP="007C24C7">
            <w:pPr>
              <w:pStyle w:val="Body"/>
            </w:pPr>
            <w:r>
              <w:t>2.0</w:t>
            </w:r>
          </w:p>
        </w:tc>
        <w:tc>
          <w:tcPr>
            <w:tcW w:w="2322" w:type="dxa"/>
          </w:tcPr>
          <w:p w14:paraId="1D3E144F" w14:textId="2701C887" w:rsidR="00AB5121" w:rsidRDefault="004F5B36" w:rsidP="007C24C7">
            <w:pPr>
              <w:pStyle w:val="Body"/>
            </w:pPr>
            <w:r>
              <w:t>June</w:t>
            </w:r>
            <w:r w:rsidR="00AB5121">
              <w:t xml:space="preserve"> 2025</w:t>
            </w:r>
          </w:p>
        </w:tc>
        <w:tc>
          <w:tcPr>
            <w:tcW w:w="2322" w:type="dxa"/>
          </w:tcPr>
          <w:p w14:paraId="719DE45A" w14:textId="53126C9B" w:rsidR="00AB5121" w:rsidRDefault="00AB5121" w:rsidP="007C24C7">
            <w:pPr>
              <w:pStyle w:val="Body"/>
            </w:pPr>
            <w:r>
              <w:t>Full model</w:t>
            </w:r>
          </w:p>
        </w:tc>
        <w:tc>
          <w:tcPr>
            <w:tcW w:w="2322" w:type="dxa"/>
          </w:tcPr>
          <w:p w14:paraId="514E3FBD" w14:textId="6E0837D8" w:rsidR="00AB5121" w:rsidRDefault="00AB5121" w:rsidP="007C24C7">
            <w:pPr>
              <w:pStyle w:val="Body"/>
            </w:pPr>
            <w:r>
              <w:t>Housing First project team</w:t>
            </w:r>
          </w:p>
        </w:tc>
      </w:tr>
    </w:tbl>
    <w:p w14:paraId="2B770A57" w14:textId="77777777" w:rsidR="007C24C7" w:rsidRPr="007C24C7" w:rsidRDefault="007C24C7" w:rsidP="007C24C7">
      <w:pPr>
        <w:pStyle w:val="Body"/>
      </w:pPr>
    </w:p>
    <w:p w14:paraId="723E52AB" w14:textId="77777777" w:rsidR="007C24C7" w:rsidRPr="007C24C7" w:rsidRDefault="007C24C7" w:rsidP="007C24C7">
      <w:pPr>
        <w:pStyle w:val="Body"/>
      </w:pPr>
    </w:p>
    <w:sectPr w:rsidR="007C24C7" w:rsidRPr="007C24C7" w:rsidSect="00C7721F">
      <w:pgSz w:w="11906" w:h="16838" w:code="9"/>
      <w:pgMar w:top="1021" w:right="1304" w:bottom="1418"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6F969" w14:textId="77777777" w:rsidR="00F93661" w:rsidRDefault="00F93661">
      <w:r>
        <w:separator/>
      </w:r>
    </w:p>
    <w:p w14:paraId="526B3312" w14:textId="77777777" w:rsidR="00F93661" w:rsidRDefault="00F93661"/>
  </w:endnote>
  <w:endnote w:type="continuationSeparator" w:id="0">
    <w:p w14:paraId="262D43FB" w14:textId="77777777" w:rsidR="00F93661" w:rsidRDefault="00F93661">
      <w:r>
        <w:continuationSeparator/>
      </w:r>
    </w:p>
    <w:p w14:paraId="3195C2EF" w14:textId="77777777" w:rsidR="00F93661" w:rsidRDefault="00F93661"/>
  </w:endnote>
  <w:endnote w:type="continuationNotice" w:id="1">
    <w:p w14:paraId="715285C4" w14:textId="77777777" w:rsidR="00F93661" w:rsidRDefault="00F936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4"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2"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3"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1"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0"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EF219" w14:textId="77777777" w:rsidR="00F93661" w:rsidRDefault="00F93661" w:rsidP="00207717">
      <w:pPr>
        <w:spacing w:before="120"/>
      </w:pPr>
      <w:r>
        <w:separator/>
      </w:r>
    </w:p>
  </w:footnote>
  <w:footnote w:type="continuationSeparator" w:id="0">
    <w:p w14:paraId="23D6284E" w14:textId="77777777" w:rsidR="00F93661" w:rsidRDefault="00F93661">
      <w:r>
        <w:continuationSeparator/>
      </w:r>
    </w:p>
    <w:p w14:paraId="69D4ED02" w14:textId="77777777" w:rsidR="00F93661" w:rsidRDefault="00F93661"/>
  </w:footnote>
  <w:footnote w:type="continuationNotice" w:id="1">
    <w:p w14:paraId="04B0E171" w14:textId="77777777" w:rsidR="00F93661" w:rsidRDefault="00F93661">
      <w:pPr>
        <w:spacing w:after="0" w:line="240" w:lineRule="auto"/>
      </w:pPr>
    </w:p>
  </w:footnote>
  <w:footnote w:id="2">
    <w:p w14:paraId="209B7D60" w14:textId="7D7683EB" w:rsidR="00A11D0C" w:rsidRDefault="00A11D0C">
      <w:pPr>
        <w:pStyle w:val="FootnoteText"/>
      </w:pPr>
      <w:r>
        <w:rPr>
          <w:rStyle w:val="FootnoteReference"/>
        </w:rPr>
        <w:footnoteRef/>
      </w:r>
      <w:r>
        <w:t xml:space="preserve"> https:/</w:t>
      </w:r>
      <w:r w:rsidR="000F15A8">
        <w:t>/homelessnessaustralia.org.au/homelessness-resources/housing-first/</w:t>
      </w:r>
    </w:p>
  </w:footnote>
  <w:footnote w:id="3">
    <w:p w14:paraId="73653320" w14:textId="77777777" w:rsidR="00A03D79" w:rsidRDefault="00A03D79" w:rsidP="00A03D79">
      <w:pPr>
        <w:pStyle w:val="FootnoteText"/>
      </w:pPr>
      <w:r>
        <w:rPr>
          <w:rStyle w:val="FootnoteReference"/>
        </w:rPr>
        <w:footnoteRef/>
      </w:r>
      <w:r>
        <w:t xml:space="preserve"> </w:t>
      </w:r>
      <w:r w:rsidRPr="00E245B8">
        <w:t>https://www.bsl.org.au/services/youth/better-futures/</w:t>
      </w:r>
    </w:p>
  </w:footnote>
  <w:footnote w:id="4">
    <w:p w14:paraId="1924BE0D" w14:textId="74C88281" w:rsidR="00AC7D67" w:rsidRDefault="00AC7D67">
      <w:pPr>
        <w:pStyle w:val="FootnoteText"/>
      </w:pPr>
      <w:r>
        <w:rPr>
          <w:rStyle w:val="FootnoteReference"/>
        </w:rPr>
        <w:footnoteRef/>
      </w:r>
      <w:r>
        <w:t xml:space="preserve"> At the time of referral.</w:t>
      </w:r>
      <w:r w:rsidR="00F04C1B">
        <w:t xml:space="preserve"> In exceptional circumstances Divisions can negotiate with service providers the acceptance of a referral for a young person aged between 17 years and 6 months to 17 years and 9 months.</w:t>
      </w:r>
    </w:p>
  </w:footnote>
  <w:footnote w:id="5">
    <w:p w14:paraId="2E5508C1" w14:textId="5D652B95" w:rsidR="00B7799D" w:rsidRDefault="00B7799D">
      <w:pPr>
        <w:pStyle w:val="FootnoteText"/>
      </w:pPr>
      <w:r>
        <w:rPr>
          <w:rStyle w:val="FootnoteReference"/>
        </w:rPr>
        <w:footnoteRef/>
      </w:r>
      <w:r>
        <w:t xml:space="preserve"> If the Housing First referral has been accepted by the service provider.</w:t>
      </w:r>
    </w:p>
  </w:footnote>
  <w:footnote w:id="6">
    <w:p w14:paraId="03BCA439" w14:textId="308F4A00" w:rsidR="00CB6669" w:rsidRDefault="00CB6669">
      <w:pPr>
        <w:pStyle w:val="FootnoteText"/>
      </w:pPr>
      <w:r>
        <w:rPr>
          <w:rStyle w:val="FootnoteReference"/>
        </w:rPr>
        <w:footnoteRef/>
      </w:r>
      <w:r>
        <w:t xml:space="preserve"> </w:t>
      </w:r>
      <w:r w:rsidR="000A0A41">
        <w:t>https://providers.vic.gov.au/housing-first</w:t>
      </w:r>
    </w:p>
  </w:footnote>
  <w:footnote w:id="7">
    <w:p w14:paraId="468B9E55" w14:textId="3AB27020" w:rsidR="00AE53BD" w:rsidRDefault="00AE53BD">
      <w:pPr>
        <w:pStyle w:val="FootnoteText"/>
      </w:pPr>
      <w:r>
        <w:rPr>
          <w:rStyle w:val="FootnoteReference"/>
        </w:rPr>
        <w:footnoteRef/>
      </w:r>
      <w:r>
        <w:t xml:space="preserve"> </w:t>
      </w:r>
      <w:r w:rsidRPr="00AE53BD">
        <w:t>https://www.dss.gov.au/towards-adulthood</w:t>
      </w:r>
    </w:p>
  </w:footnote>
  <w:footnote w:id="8">
    <w:p w14:paraId="65E4D99A" w14:textId="4BFC0B75" w:rsidR="0055286F" w:rsidRDefault="0055286F">
      <w:pPr>
        <w:pStyle w:val="FootnoteText"/>
      </w:pPr>
      <w:r>
        <w:rPr>
          <w:rStyle w:val="FootnoteReference"/>
        </w:rPr>
        <w:footnoteRef/>
      </w:r>
      <w:r>
        <w:t xml:space="preserve"> https://www.mcm.org.au/services/homelessness/frontyard/services/learving-care/transition-to-independent-living-allowance</w:t>
      </w:r>
    </w:p>
  </w:footnote>
  <w:footnote w:id="9">
    <w:p w14:paraId="495975DD" w14:textId="1FA3E794" w:rsidR="00A80DB0" w:rsidRDefault="00A80DB0">
      <w:pPr>
        <w:pStyle w:val="FootnoteText"/>
      </w:pPr>
      <w:r>
        <w:rPr>
          <w:rStyle w:val="FootnoteReference"/>
        </w:rPr>
        <w:footnoteRef/>
      </w:r>
      <w:r>
        <w:t xml:space="preserve"> There is limited budget availability to replace targets if a program participant exits the program early. Therefore, a referral should not be progressed to Housing First when </w:t>
      </w:r>
      <w:r w:rsidR="00C95ABF">
        <w:t>a</w:t>
      </w:r>
      <w:r w:rsidR="000527CC">
        <w:t>n alternative, preferred</w:t>
      </w:r>
      <w:r w:rsidR="00C95ABF">
        <w:t xml:space="preserve"> leaving care pathway</w:t>
      </w:r>
      <w:r w:rsidR="008B4938">
        <w:t xml:space="preserve"> is being applied for</w:t>
      </w:r>
      <w:r w:rsidR="00C95ABF">
        <w:t>, such as a referral to NDIS supported independent living.</w:t>
      </w:r>
    </w:p>
  </w:footnote>
  <w:footnote w:id="10">
    <w:p w14:paraId="31931606" w14:textId="1F148C6C" w:rsidR="00805EBB" w:rsidRDefault="00805EBB">
      <w:pPr>
        <w:pStyle w:val="FootnoteText"/>
      </w:pPr>
      <w:r>
        <w:rPr>
          <w:rStyle w:val="FootnoteReference"/>
        </w:rPr>
        <w:footnoteRef/>
      </w:r>
      <w:r>
        <w:t xml:space="preserve"> This functionality will be available from June 2025. Divisions have established </w:t>
      </w:r>
      <w:r w:rsidR="00A24333">
        <w:t xml:space="preserve">interim </w:t>
      </w:r>
      <w:r>
        <w:t xml:space="preserve">local arrangements for the saving of the Program Participation </w:t>
      </w:r>
      <w:r w:rsidR="00A24333">
        <w:t>Agreement and Data Collection and Consent form until the IT upgrade has been completed.</w:t>
      </w:r>
    </w:p>
  </w:footnote>
  <w:footnote w:id="11">
    <w:p w14:paraId="7805B30A" w14:textId="77777777" w:rsidR="00EB4BC3" w:rsidRDefault="00EB4BC3" w:rsidP="00EB4BC3">
      <w:pPr>
        <w:pStyle w:val="FootnoteText"/>
      </w:pPr>
      <w:r>
        <w:rPr>
          <w:rStyle w:val="FootnoteReference"/>
        </w:rPr>
        <w:footnoteRef/>
      </w:r>
      <w:r>
        <w:t xml:space="preserve"> Goods and furnishings should be purchased through the young person’s Targeted Care Package or Home Stretch Allowance. Funding for these items is not provided by Housing First.</w:t>
      </w:r>
    </w:p>
  </w:footnote>
  <w:footnote w:id="12">
    <w:p w14:paraId="16E4BD53" w14:textId="587613B0" w:rsidR="00B039B5" w:rsidRDefault="00B039B5">
      <w:pPr>
        <w:pStyle w:val="FootnoteText"/>
      </w:pPr>
      <w:r>
        <w:rPr>
          <w:rStyle w:val="FootnoteReference"/>
        </w:rPr>
        <w:footnoteRef/>
      </w:r>
      <w:r>
        <w:t xml:space="preserve"> This does not apply when the Housing First target has been replaced due to participant attrition. See section 5.4 for further information</w:t>
      </w:r>
    </w:p>
  </w:footnote>
  <w:footnote w:id="13">
    <w:p w14:paraId="35F6AB95" w14:textId="4056678E" w:rsidR="003D5E15" w:rsidRDefault="003D5E15">
      <w:pPr>
        <w:pStyle w:val="FootnoteText"/>
      </w:pPr>
      <w:r>
        <w:rPr>
          <w:rStyle w:val="FootnoteReference"/>
        </w:rPr>
        <w:footnoteRef/>
      </w:r>
      <w:r>
        <w:t xml:space="preserve"> Figures are for the life of the initiative. </w:t>
      </w:r>
    </w:p>
  </w:footnote>
  <w:footnote w:id="14">
    <w:p w14:paraId="2EB07381" w14:textId="77777777" w:rsidR="00F37CEE" w:rsidRDefault="00F37CEE" w:rsidP="00F37CEE">
      <w:pPr>
        <w:pStyle w:val="FootnoteText"/>
      </w:pPr>
      <w:r>
        <w:rPr>
          <w:rStyle w:val="FootnoteReference"/>
        </w:rPr>
        <w:footnoteRef/>
      </w:r>
      <w:r>
        <w:t xml:space="preserve"> A minimum of 12-weeks in-reach is required for all program participants</w:t>
      </w:r>
    </w:p>
  </w:footnote>
  <w:footnote w:id="15">
    <w:p w14:paraId="01E116CF" w14:textId="1BCDF298" w:rsidR="00673396" w:rsidRPr="00673396" w:rsidRDefault="00673396">
      <w:pPr>
        <w:pStyle w:val="FootnoteText"/>
      </w:pPr>
      <w:r>
        <w:rPr>
          <w:rStyle w:val="FootnoteReference"/>
        </w:rPr>
        <w:footnoteRef/>
      </w:r>
      <w:r>
        <w:t xml:space="preserve"> Dangerous dogs </w:t>
      </w:r>
      <w:r>
        <w:t xml:space="preserve">means dogs that have been declared dangerous by the local council under the </w:t>
      </w:r>
      <w:r>
        <w:rPr>
          <w:i/>
          <w:iCs/>
        </w:rPr>
        <w:t>Domestic Animals Act 1994</w:t>
      </w:r>
      <w:r>
        <w:t>.</w:t>
      </w:r>
    </w:p>
  </w:footnote>
  <w:footnote w:id="16">
    <w:p w14:paraId="561BE80C" w14:textId="6E9A4466" w:rsidR="00775A01" w:rsidRDefault="00775A01">
      <w:pPr>
        <w:pStyle w:val="FootnoteText"/>
      </w:pPr>
      <w:r>
        <w:rPr>
          <w:rStyle w:val="FootnoteReference"/>
        </w:rPr>
        <w:footnoteRef/>
      </w:r>
      <w:r>
        <w:t xml:space="preserve"> </w:t>
      </w:r>
      <w:r w:rsidRPr="00AB141C">
        <w:t>https://fac.dffh.vic.gov.au/service-agreement-requirements</w:t>
      </w:r>
    </w:p>
  </w:footnote>
  <w:footnote w:id="17">
    <w:p w14:paraId="1AA1C53A" w14:textId="14A7A951" w:rsidR="00291001" w:rsidRDefault="00291001">
      <w:pPr>
        <w:pStyle w:val="FootnoteText"/>
      </w:pPr>
      <w:r>
        <w:rPr>
          <w:rStyle w:val="FootnoteReference"/>
        </w:rPr>
        <w:footnoteRef/>
      </w:r>
      <w:r>
        <w:t xml:space="preserve"> https://providers.dffh.vic.gov.au/families-fairness-housing-health-activity-search</w:t>
      </w:r>
    </w:p>
  </w:footnote>
  <w:footnote w:id="18">
    <w:p w14:paraId="0213A489" w14:textId="0FF6D616" w:rsidR="00291001" w:rsidRDefault="00291001">
      <w:pPr>
        <w:pStyle w:val="FootnoteText"/>
      </w:pPr>
      <w:r>
        <w:rPr>
          <w:rStyle w:val="FootnoteReference"/>
        </w:rPr>
        <w:footnoteRef/>
      </w:r>
      <w:r>
        <w:t xml:space="preserve"> https://providers.dffh.vic.gov.au/housing-first-young-epople-leaving-care-performance-and-reporting-practice-advice</w:t>
      </w:r>
    </w:p>
  </w:footnote>
  <w:footnote w:id="19">
    <w:p w14:paraId="54F6E5D4" w14:textId="0AA021FD" w:rsidR="00291001" w:rsidRDefault="00291001">
      <w:pPr>
        <w:pStyle w:val="FootnoteText"/>
      </w:pPr>
      <w:r>
        <w:rPr>
          <w:rStyle w:val="FootnoteReference"/>
        </w:rPr>
        <w:footnoteRef/>
      </w:r>
      <w:r>
        <w:t xml:space="preserve"> https://fac.dffh.vic.gov.au/service-delivery-tracking</w:t>
      </w:r>
    </w:p>
  </w:footnote>
  <w:footnote w:id="20">
    <w:p w14:paraId="3AAF1687" w14:textId="6ECB0C54" w:rsidR="00291001" w:rsidRDefault="00291001">
      <w:pPr>
        <w:pStyle w:val="FootnoteText"/>
      </w:pPr>
      <w:r>
        <w:rPr>
          <w:rStyle w:val="FootnoteReference"/>
        </w:rPr>
        <w:footnoteRef/>
      </w:r>
      <w:r>
        <w:t xml:space="preserve"> </w:t>
      </w:r>
      <w:r w:rsidRPr="009022E3">
        <w:t>https://providers.</w:t>
      </w:r>
      <w:r>
        <w:t>dffh.</w:t>
      </w:r>
      <w:r w:rsidRPr="009022E3">
        <w:t>vic.gov.au/cims</w:t>
      </w:r>
    </w:p>
  </w:footnote>
  <w:footnote w:id="21">
    <w:p w14:paraId="3DF44F3C" w14:textId="5D8312EE" w:rsidR="008D2DF2" w:rsidRDefault="008D2DF2">
      <w:pPr>
        <w:pStyle w:val="FootnoteText"/>
      </w:pPr>
      <w:r>
        <w:rPr>
          <w:rStyle w:val="FootnoteReference"/>
        </w:rPr>
        <w:footnoteRef/>
      </w:r>
      <w:r>
        <w:t xml:space="preserve"> https://www.dffh.vic.gov.au/social-services-regulation-reform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247578E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C89B" w14:textId="729263C5" w:rsidR="008625CA" w:rsidRPr="00D5203A" w:rsidRDefault="00414448" w:rsidP="00D5203A">
    <w:pPr>
      <w:pStyle w:val="Header"/>
    </w:pPr>
    <w:r w:rsidRPr="00D5203A">
      <w:t>Housing First</w:t>
    </w:r>
    <w:r w:rsidR="00651482">
      <w:t xml:space="preserve"> for Young People </w:t>
    </w:r>
    <w:r w:rsidR="00651482" w:rsidRPr="008625CA">
      <w:t>Leaving</w:t>
    </w:r>
    <w:r w:rsidR="00651482">
      <w:t xml:space="preserve"> Care</w:t>
    </w:r>
    <w:r w:rsidRPr="00D5203A">
      <w:t xml:space="preserve"> Operations Manual</w:t>
    </w:r>
    <w:r w:rsidR="004E4578" w:rsidRPr="00D5203A">
      <w:ptab w:relativeTo="margin" w:alignment="right" w:leader="none"/>
    </w:r>
    <w:r w:rsidR="004E4578" w:rsidRPr="00D5203A">
      <w:fldChar w:fldCharType="begin"/>
    </w:r>
    <w:r w:rsidR="004E4578" w:rsidRPr="00D5203A">
      <w:instrText xml:space="preserve"> PAGE   \* MERGEFORMAT </w:instrText>
    </w:r>
    <w:r w:rsidR="004E4578" w:rsidRPr="00D5203A">
      <w:fldChar w:fldCharType="separate"/>
    </w:r>
    <w:r w:rsidR="004E4578" w:rsidRPr="00D5203A">
      <w:t>1</w:t>
    </w:r>
    <w:r w:rsidR="004E4578" w:rsidRPr="00D5203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30F8" w14:textId="0F6EB07E" w:rsidR="00DB6FB4" w:rsidRDefault="00DB6FB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1CRmm0SA" int2:invalidationBookmarkName="" int2:hashCode="ReWzK9p75KjZc0" int2:id="pCeCE5h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70EC"/>
    <w:multiLevelType w:val="multilevel"/>
    <w:tmpl w:val="DA48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A50056"/>
    <w:multiLevelType w:val="multilevel"/>
    <w:tmpl w:val="0AAE1EBA"/>
    <w:numStyleLink w:val="ZZNumbersloweralpha"/>
  </w:abstractNum>
  <w:abstractNum w:abstractNumId="2" w15:restartNumberingAfterBreak="0">
    <w:nsid w:val="052A518E"/>
    <w:multiLevelType w:val="multilevel"/>
    <w:tmpl w:val="F790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D82D0A"/>
    <w:multiLevelType w:val="multilevel"/>
    <w:tmpl w:val="3460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6602D7"/>
    <w:multiLevelType w:val="multilevel"/>
    <w:tmpl w:val="20166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8D43DB"/>
    <w:multiLevelType w:val="multilevel"/>
    <w:tmpl w:val="A594B868"/>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0D3671B1"/>
    <w:multiLevelType w:val="hybridMultilevel"/>
    <w:tmpl w:val="D982E208"/>
    <w:lvl w:ilvl="0" w:tplc="0B2E321E">
      <w:start w:val="1"/>
      <w:numFmt w:val="bullet"/>
      <w:lvlText w:val=""/>
      <w:lvlJc w:val="left"/>
      <w:pPr>
        <w:ind w:left="1080" w:hanging="360"/>
      </w:pPr>
      <w:rPr>
        <w:rFonts w:ascii="Symbol" w:hAnsi="Symbol"/>
      </w:rPr>
    </w:lvl>
    <w:lvl w:ilvl="1" w:tplc="294241E4">
      <w:start w:val="1"/>
      <w:numFmt w:val="bullet"/>
      <w:lvlText w:val=""/>
      <w:lvlJc w:val="left"/>
      <w:pPr>
        <w:ind w:left="1080" w:hanging="360"/>
      </w:pPr>
      <w:rPr>
        <w:rFonts w:ascii="Symbol" w:hAnsi="Symbol"/>
      </w:rPr>
    </w:lvl>
    <w:lvl w:ilvl="2" w:tplc="2FBE112A">
      <w:start w:val="1"/>
      <w:numFmt w:val="bullet"/>
      <w:lvlText w:val=""/>
      <w:lvlJc w:val="left"/>
      <w:pPr>
        <w:ind w:left="1080" w:hanging="360"/>
      </w:pPr>
      <w:rPr>
        <w:rFonts w:ascii="Symbol" w:hAnsi="Symbol"/>
      </w:rPr>
    </w:lvl>
    <w:lvl w:ilvl="3" w:tplc="E8F0E0B8">
      <w:start w:val="1"/>
      <w:numFmt w:val="bullet"/>
      <w:lvlText w:val=""/>
      <w:lvlJc w:val="left"/>
      <w:pPr>
        <w:ind w:left="1080" w:hanging="360"/>
      </w:pPr>
      <w:rPr>
        <w:rFonts w:ascii="Symbol" w:hAnsi="Symbol"/>
      </w:rPr>
    </w:lvl>
    <w:lvl w:ilvl="4" w:tplc="8D4E67D8">
      <w:start w:val="1"/>
      <w:numFmt w:val="bullet"/>
      <w:lvlText w:val=""/>
      <w:lvlJc w:val="left"/>
      <w:pPr>
        <w:ind w:left="1080" w:hanging="360"/>
      </w:pPr>
      <w:rPr>
        <w:rFonts w:ascii="Symbol" w:hAnsi="Symbol"/>
      </w:rPr>
    </w:lvl>
    <w:lvl w:ilvl="5" w:tplc="53D6B728">
      <w:start w:val="1"/>
      <w:numFmt w:val="bullet"/>
      <w:lvlText w:val=""/>
      <w:lvlJc w:val="left"/>
      <w:pPr>
        <w:ind w:left="1080" w:hanging="360"/>
      </w:pPr>
      <w:rPr>
        <w:rFonts w:ascii="Symbol" w:hAnsi="Symbol"/>
      </w:rPr>
    </w:lvl>
    <w:lvl w:ilvl="6" w:tplc="EB22F738">
      <w:start w:val="1"/>
      <w:numFmt w:val="bullet"/>
      <w:lvlText w:val=""/>
      <w:lvlJc w:val="left"/>
      <w:pPr>
        <w:ind w:left="1080" w:hanging="360"/>
      </w:pPr>
      <w:rPr>
        <w:rFonts w:ascii="Symbol" w:hAnsi="Symbol"/>
      </w:rPr>
    </w:lvl>
    <w:lvl w:ilvl="7" w:tplc="E70C72F0">
      <w:start w:val="1"/>
      <w:numFmt w:val="bullet"/>
      <w:lvlText w:val=""/>
      <w:lvlJc w:val="left"/>
      <w:pPr>
        <w:ind w:left="1080" w:hanging="360"/>
      </w:pPr>
      <w:rPr>
        <w:rFonts w:ascii="Symbol" w:hAnsi="Symbol"/>
      </w:rPr>
    </w:lvl>
    <w:lvl w:ilvl="8" w:tplc="E2E889EA">
      <w:start w:val="1"/>
      <w:numFmt w:val="bullet"/>
      <w:lvlText w:val=""/>
      <w:lvlJc w:val="left"/>
      <w:pPr>
        <w:ind w:left="1080" w:hanging="360"/>
      </w:pPr>
      <w:rPr>
        <w:rFonts w:ascii="Symbol" w:hAnsi="Symbol"/>
      </w:rPr>
    </w:lvl>
  </w:abstractNum>
  <w:abstractNum w:abstractNumId="8" w15:restartNumberingAfterBreak="0">
    <w:nsid w:val="11A64B3A"/>
    <w:multiLevelType w:val="hybridMultilevel"/>
    <w:tmpl w:val="53B6CB18"/>
    <w:lvl w:ilvl="0" w:tplc="FDCAE04A">
      <w:start w:val="1"/>
      <w:numFmt w:val="bullet"/>
      <w:lvlText w:val=""/>
      <w:lvlJc w:val="left"/>
      <w:pPr>
        <w:ind w:left="1080" w:hanging="360"/>
      </w:pPr>
      <w:rPr>
        <w:rFonts w:ascii="Symbol" w:hAnsi="Symbol"/>
      </w:rPr>
    </w:lvl>
    <w:lvl w:ilvl="1" w:tplc="1F208D6C">
      <w:start w:val="1"/>
      <w:numFmt w:val="bullet"/>
      <w:lvlText w:val=""/>
      <w:lvlJc w:val="left"/>
      <w:pPr>
        <w:ind w:left="1080" w:hanging="360"/>
      </w:pPr>
      <w:rPr>
        <w:rFonts w:ascii="Symbol" w:hAnsi="Symbol"/>
      </w:rPr>
    </w:lvl>
    <w:lvl w:ilvl="2" w:tplc="0C84803E">
      <w:start w:val="1"/>
      <w:numFmt w:val="bullet"/>
      <w:lvlText w:val=""/>
      <w:lvlJc w:val="left"/>
      <w:pPr>
        <w:ind w:left="1080" w:hanging="360"/>
      </w:pPr>
      <w:rPr>
        <w:rFonts w:ascii="Symbol" w:hAnsi="Symbol"/>
      </w:rPr>
    </w:lvl>
    <w:lvl w:ilvl="3" w:tplc="6D501916">
      <w:start w:val="1"/>
      <w:numFmt w:val="bullet"/>
      <w:lvlText w:val=""/>
      <w:lvlJc w:val="left"/>
      <w:pPr>
        <w:ind w:left="1080" w:hanging="360"/>
      </w:pPr>
      <w:rPr>
        <w:rFonts w:ascii="Symbol" w:hAnsi="Symbol"/>
      </w:rPr>
    </w:lvl>
    <w:lvl w:ilvl="4" w:tplc="E0C8DFB6">
      <w:start w:val="1"/>
      <w:numFmt w:val="bullet"/>
      <w:lvlText w:val=""/>
      <w:lvlJc w:val="left"/>
      <w:pPr>
        <w:ind w:left="1080" w:hanging="360"/>
      </w:pPr>
      <w:rPr>
        <w:rFonts w:ascii="Symbol" w:hAnsi="Symbol"/>
      </w:rPr>
    </w:lvl>
    <w:lvl w:ilvl="5" w:tplc="D1FC326E">
      <w:start w:val="1"/>
      <w:numFmt w:val="bullet"/>
      <w:lvlText w:val=""/>
      <w:lvlJc w:val="left"/>
      <w:pPr>
        <w:ind w:left="1080" w:hanging="360"/>
      </w:pPr>
      <w:rPr>
        <w:rFonts w:ascii="Symbol" w:hAnsi="Symbol"/>
      </w:rPr>
    </w:lvl>
    <w:lvl w:ilvl="6" w:tplc="EC7A8DF6">
      <w:start w:val="1"/>
      <w:numFmt w:val="bullet"/>
      <w:lvlText w:val=""/>
      <w:lvlJc w:val="left"/>
      <w:pPr>
        <w:ind w:left="1080" w:hanging="360"/>
      </w:pPr>
      <w:rPr>
        <w:rFonts w:ascii="Symbol" w:hAnsi="Symbol"/>
      </w:rPr>
    </w:lvl>
    <w:lvl w:ilvl="7" w:tplc="9C6ED0DA">
      <w:start w:val="1"/>
      <w:numFmt w:val="bullet"/>
      <w:lvlText w:val=""/>
      <w:lvlJc w:val="left"/>
      <w:pPr>
        <w:ind w:left="1080" w:hanging="360"/>
      </w:pPr>
      <w:rPr>
        <w:rFonts w:ascii="Symbol" w:hAnsi="Symbol"/>
      </w:rPr>
    </w:lvl>
    <w:lvl w:ilvl="8" w:tplc="F52073BC">
      <w:start w:val="1"/>
      <w:numFmt w:val="bullet"/>
      <w:lvlText w:val=""/>
      <w:lvlJc w:val="left"/>
      <w:pPr>
        <w:ind w:left="1080" w:hanging="360"/>
      </w:pPr>
      <w:rPr>
        <w:rFonts w:ascii="Symbol" w:hAnsi="Symbol"/>
      </w:rPr>
    </w:lvl>
  </w:abstractNum>
  <w:abstractNum w:abstractNumId="9" w15:restartNumberingAfterBreak="0">
    <w:nsid w:val="12951C83"/>
    <w:multiLevelType w:val="multilevel"/>
    <w:tmpl w:val="22AC88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918650B"/>
    <w:multiLevelType w:val="multilevel"/>
    <w:tmpl w:val="555898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036729B"/>
    <w:multiLevelType w:val="multilevel"/>
    <w:tmpl w:val="0274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EF983E"/>
    <w:multiLevelType w:val="hybridMultilevel"/>
    <w:tmpl w:val="FFFFFFFF"/>
    <w:lvl w:ilvl="0" w:tplc="F2AEA61E">
      <w:start w:val="1"/>
      <w:numFmt w:val="bullet"/>
      <w:lvlText w:val="·"/>
      <w:lvlJc w:val="left"/>
      <w:pPr>
        <w:ind w:left="720" w:hanging="360"/>
      </w:pPr>
      <w:rPr>
        <w:rFonts w:ascii="Symbol" w:hAnsi="Symbol" w:hint="default"/>
      </w:rPr>
    </w:lvl>
    <w:lvl w:ilvl="1" w:tplc="49F25692">
      <w:start w:val="1"/>
      <w:numFmt w:val="bullet"/>
      <w:lvlText w:val="o"/>
      <w:lvlJc w:val="left"/>
      <w:pPr>
        <w:ind w:left="1440" w:hanging="360"/>
      </w:pPr>
      <w:rPr>
        <w:rFonts w:ascii="Courier New" w:hAnsi="Courier New" w:hint="default"/>
      </w:rPr>
    </w:lvl>
    <w:lvl w:ilvl="2" w:tplc="72465EF6">
      <w:start w:val="1"/>
      <w:numFmt w:val="bullet"/>
      <w:lvlText w:val=""/>
      <w:lvlJc w:val="left"/>
      <w:pPr>
        <w:ind w:left="2160" w:hanging="360"/>
      </w:pPr>
      <w:rPr>
        <w:rFonts w:ascii="Wingdings" w:hAnsi="Wingdings" w:hint="default"/>
      </w:rPr>
    </w:lvl>
    <w:lvl w:ilvl="3" w:tplc="920688DA">
      <w:start w:val="1"/>
      <w:numFmt w:val="bullet"/>
      <w:lvlText w:val=""/>
      <w:lvlJc w:val="left"/>
      <w:pPr>
        <w:ind w:left="2880" w:hanging="360"/>
      </w:pPr>
      <w:rPr>
        <w:rFonts w:ascii="Symbol" w:hAnsi="Symbol" w:hint="default"/>
      </w:rPr>
    </w:lvl>
    <w:lvl w:ilvl="4" w:tplc="A84E4BDA">
      <w:start w:val="1"/>
      <w:numFmt w:val="bullet"/>
      <w:lvlText w:val="o"/>
      <w:lvlJc w:val="left"/>
      <w:pPr>
        <w:ind w:left="3600" w:hanging="360"/>
      </w:pPr>
      <w:rPr>
        <w:rFonts w:ascii="Courier New" w:hAnsi="Courier New" w:hint="default"/>
      </w:rPr>
    </w:lvl>
    <w:lvl w:ilvl="5" w:tplc="4178F63E">
      <w:start w:val="1"/>
      <w:numFmt w:val="bullet"/>
      <w:lvlText w:val=""/>
      <w:lvlJc w:val="left"/>
      <w:pPr>
        <w:ind w:left="4320" w:hanging="360"/>
      </w:pPr>
      <w:rPr>
        <w:rFonts w:ascii="Wingdings" w:hAnsi="Wingdings" w:hint="default"/>
      </w:rPr>
    </w:lvl>
    <w:lvl w:ilvl="6" w:tplc="5CFA5E84">
      <w:start w:val="1"/>
      <w:numFmt w:val="bullet"/>
      <w:lvlText w:val=""/>
      <w:lvlJc w:val="left"/>
      <w:pPr>
        <w:ind w:left="5040" w:hanging="360"/>
      </w:pPr>
      <w:rPr>
        <w:rFonts w:ascii="Symbol" w:hAnsi="Symbol" w:hint="default"/>
      </w:rPr>
    </w:lvl>
    <w:lvl w:ilvl="7" w:tplc="5F885C60">
      <w:start w:val="1"/>
      <w:numFmt w:val="bullet"/>
      <w:lvlText w:val="o"/>
      <w:lvlJc w:val="left"/>
      <w:pPr>
        <w:ind w:left="5760" w:hanging="360"/>
      </w:pPr>
      <w:rPr>
        <w:rFonts w:ascii="Courier New" w:hAnsi="Courier New" w:hint="default"/>
      </w:rPr>
    </w:lvl>
    <w:lvl w:ilvl="8" w:tplc="2BA0EC22">
      <w:start w:val="1"/>
      <w:numFmt w:val="bullet"/>
      <w:lvlText w:val=""/>
      <w:lvlJc w:val="left"/>
      <w:pPr>
        <w:ind w:left="6480" w:hanging="360"/>
      </w:pPr>
      <w:rPr>
        <w:rFonts w:ascii="Wingdings" w:hAnsi="Wingdings" w:hint="default"/>
      </w:rPr>
    </w:lvl>
  </w:abstractNum>
  <w:abstractNum w:abstractNumId="13" w15:restartNumberingAfterBreak="0">
    <w:nsid w:val="297A751A"/>
    <w:multiLevelType w:val="multilevel"/>
    <w:tmpl w:val="91CA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664796"/>
    <w:multiLevelType w:val="hybridMultilevel"/>
    <w:tmpl w:val="F6BE8186"/>
    <w:lvl w:ilvl="0" w:tplc="69A4471A">
      <w:start w:val="1"/>
      <w:numFmt w:val="bullet"/>
      <w:lvlText w:val=""/>
      <w:lvlJc w:val="left"/>
      <w:pPr>
        <w:ind w:left="1080" w:hanging="360"/>
      </w:pPr>
      <w:rPr>
        <w:rFonts w:ascii="Symbol" w:hAnsi="Symbol"/>
      </w:rPr>
    </w:lvl>
    <w:lvl w:ilvl="1" w:tplc="31FA8B42">
      <w:start w:val="1"/>
      <w:numFmt w:val="bullet"/>
      <w:lvlText w:val=""/>
      <w:lvlJc w:val="left"/>
      <w:pPr>
        <w:ind w:left="1080" w:hanging="360"/>
      </w:pPr>
      <w:rPr>
        <w:rFonts w:ascii="Symbol" w:hAnsi="Symbol"/>
      </w:rPr>
    </w:lvl>
    <w:lvl w:ilvl="2" w:tplc="E4DED8C6">
      <w:start w:val="1"/>
      <w:numFmt w:val="bullet"/>
      <w:lvlText w:val=""/>
      <w:lvlJc w:val="left"/>
      <w:pPr>
        <w:ind w:left="1080" w:hanging="360"/>
      </w:pPr>
      <w:rPr>
        <w:rFonts w:ascii="Symbol" w:hAnsi="Symbol"/>
      </w:rPr>
    </w:lvl>
    <w:lvl w:ilvl="3" w:tplc="D6DE9A3E">
      <w:start w:val="1"/>
      <w:numFmt w:val="bullet"/>
      <w:lvlText w:val=""/>
      <w:lvlJc w:val="left"/>
      <w:pPr>
        <w:ind w:left="1080" w:hanging="360"/>
      </w:pPr>
      <w:rPr>
        <w:rFonts w:ascii="Symbol" w:hAnsi="Symbol"/>
      </w:rPr>
    </w:lvl>
    <w:lvl w:ilvl="4" w:tplc="D1CE8A36">
      <w:start w:val="1"/>
      <w:numFmt w:val="bullet"/>
      <w:lvlText w:val=""/>
      <w:lvlJc w:val="left"/>
      <w:pPr>
        <w:ind w:left="1080" w:hanging="360"/>
      </w:pPr>
      <w:rPr>
        <w:rFonts w:ascii="Symbol" w:hAnsi="Symbol"/>
      </w:rPr>
    </w:lvl>
    <w:lvl w:ilvl="5" w:tplc="CF54503A">
      <w:start w:val="1"/>
      <w:numFmt w:val="bullet"/>
      <w:lvlText w:val=""/>
      <w:lvlJc w:val="left"/>
      <w:pPr>
        <w:ind w:left="1080" w:hanging="360"/>
      </w:pPr>
      <w:rPr>
        <w:rFonts w:ascii="Symbol" w:hAnsi="Symbol"/>
      </w:rPr>
    </w:lvl>
    <w:lvl w:ilvl="6" w:tplc="0FA2F8FE">
      <w:start w:val="1"/>
      <w:numFmt w:val="bullet"/>
      <w:lvlText w:val=""/>
      <w:lvlJc w:val="left"/>
      <w:pPr>
        <w:ind w:left="1080" w:hanging="360"/>
      </w:pPr>
      <w:rPr>
        <w:rFonts w:ascii="Symbol" w:hAnsi="Symbol"/>
      </w:rPr>
    </w:lvl>
    <w:lvl w:ilvl="7" w:tplc="C37E3A8E">
      <w:start w:val="1"/>
      <w:numFmt w:val="bullet"/>
      <w:lvlText w:val=""/>
      <w:lvlJc w:val="left"/>
      <w:pPr>
        <w:ind w:left="1080" w:hanging="360"/>
      </w:pPr>
      <w:rPr>
        <w:rFonts w:ascii="Symbol" w:hAnsi="Symbol"/>
      </w:rPr>
    </w:lvl>
    <w:lvl w:ilvl="8" w:tplc="E452B330">
      <w:start w:val="1"/>
      <w:numFmt w:val="bullet"/>
      <w:lvlText w:val=""/>
      <w:lvlJc w:val="left"/>
      <w:pPr>
        <w:ind w:left="1080" w:hanging="360"/>
      </w:pPr>
      <w:rPr>
        <w:rFonts w:ascii="Symbol" w:hAnsi="Symbol"/>
      </w:rPr>
    </w:lvl>
  </w:abstractNum>
  <w:abstractNum w:abstractNumId="15" w15:restartNumberingAfterBreak="0">
    <w:nsid w:val="36081C14"/>
    <w:multiLevelType w:val="multilevel"/>
    <w:tmpl w:val="C656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F5611C"/>
    <w:multiLevelType w:val="multilevel"/>
    <w:tmpl w:val="7450B9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E6C68D4"/>
    <w:multiLevelType w:val="multilevel"/>
    <w:tmpl w:val="9D040EF8"/>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7A0415"/>
    <w:multiLevelType w:val="multilevel"/>
    <w:tmpl w:val="A9EC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6A273F9"/>
    <w:multiLevelType w:val="multilevel"/>
    <w:tmpl w:val="F65E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BA7135"/>
    <w:multiLevelType w:val="multilevel"/>
    <w:tmpl w:val="9A9A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510087"/>
    <w:multiLevelType w:val="multilevel"/>
    <w:tmpl w:val="DB0C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9F472B"/>
    <w:multiLevelType w:val="hybridMultilevel"/>
    <w:tmpl w:val="09485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E24029"/>
    <w:multiLevelType w:val="multilevel"/>
    <w:tmpl w:val="4324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B31031"/>
    <w:multiLevelType w:val="multilevel"/>
    <w:tmpl w:val="9C7EF3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6585B"/>
    <w:multiLevelType w:val="multilevel"/>
    <w:tmpl w:val="BD1E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9A57FA"/>
    <w:multiLevelType w:val="multilevel"/>
    <w:tmpl w:val="D276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BA1E5A"/>
    <w:multiLevelType w:val="multilevel"/>
    <w:tmpl w:val="F05C78C0"/>
    <w:styleLink w:val="ZZBullets"/>
    <w:lvl w:ilvl="0">
      <w:start w:val="1"/>
      <w:numFmt w:val="bullet"/>
      <w:pStyle w:val="Bullet1"/>
      <w:lvlText w:val="•"/>
      <w:lvlJc w:val="left"/>
      <w:pPr>
        <w:ind w:left="568" w:hanging="284"/>
      </w:pPr>
      <w:rPr>
        <w:rFonts w:ascii="Calibri" w:hAnsi="Calibri" w:hint="default"/>
      </w:rPr>
    </w:lvl>
    <w:lvl w:ilvl="1">
      <w:start w:val="1"/>
      <w:numFmt w:val="bullet"/>
      <w:lvlRestart w:val="0"/>
      <w:pStyle w:val="Bullet2"/>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30" w15:restartNumberingAfterBreak="0">
    <w:nsid w:val="557F209A"/>
    <w:multiLevelType w:val="multilevel"/>
    <w:tmpl w:val="EF16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070837"/>
    <w:multiLevelType w:val="hybridMultilevel"/>
    <w:tmpl w:val="B17C9770"/>
    <w:lvl w:ilvl="0" w:tplc="367223F4">
      <w:start w:val="1"/>
      <w:numFmt w:val="bullet"/>
      <w:lvlText w:val=""/>
      <w:lvlJc w:val="left"/>
      <w:pPr>
        <w:ind w:left="1080" w:hanging="360"/>
      </w:pPr>
      <w:rPr>
        <w:rFonts w:ascii="Symbol" w:hAnsi="Symbol"/>
      </w:rPr>
    </w:lvl>
    <w:lvl w:ilvl="1" w:tplc="C9FA049E">
      <w:start w:val="1"/>
      <w:numFmt w:val="bullet"/>
      <w:lvlText w:val=""/>
      <w:lvlJc w:val="left"/>
      <w:pPr>
        <w:ind w:left="1080" w:hanging="360"/>
      </w:pPr>
      <w:rPr>
        <w:rFonts w:ascii="Symbol" w:hAnsi="Symbol"/>
      </w:rPr>
    </w:lvl>
    <w:lvl w:ilvl="2" w:tplc="69EE4B96">
      <w:start w:val="1"/>
      <w:numFmt w:val="bullet"/>
      <w:lvlText w:val=""/>
      <w:lvlJc w:val="left"/>
      <w:pPr>
        <w:ind w:left="1080" w:hanging="360"/>
      </w:pPr>
      <w:rPr>
        <w:rFonts w:ascii="Symbol" w:hAnsi="Symbol"/>
      </w:rPr>
    </w:lvl>
    <w:lvl w:ilvl="3" w:tplc="35C2E20C">
      <w:start w:val="1"/>
      <w:numFmt w:val="bullet"/>
      <w:lvlText w:val=""/>
      <w:lvlJc w:val="left"/>
      <w:pPr>
        <w:ind w:left="1080" w:hanging="360"/>
      </w:pPr>
      <w:rPr>
        <w:rFonts w:ascii="Symbol" w:hAnsi="Symbol"/>
      </w:rPr>
    </w:lvl>
    <w:lvl w:ilvl="4" w:tplc="82C67382">
      <w:start w:val="1"/>
      <w:numFmt w:val="bullet"/>
      <w:lvlText w:val=""/>
      <w:lvlJc w:val="left"/>
      <w:pPr>
        <w:ind w:left="1080" w:hanging="360"/>
      </w:pPr>
      <w:rPr>
        <w:rFonts w:ascii="Symbol" w:hAnsi="Symbol"/>
      </w:rPr>
    </w:lvl>
    <w:lvl w:ilvl="5" w:tplc="A91C1D82">
      <w:start w:val="1"/>
      <w:numFmt w:val="bullet"/>
      <w:lvlText w:val=""/>
      <w:lvlJc w:val="left"/>
      <w:pPr>
        <w:ind w:left="1080" w:hanging="360"/>
      </w:pPr>
      <w:rPr>
        <w:rFonts w:ascii="Symbol" w:hAnsi="Symbol"/>
      </w:rPr>
    </w:lvl>
    <w:lvl w:ilvl="6" w:tplc="7918E890">
      <w:start w:val="1"/>
      <w:numFmt w:val="bullet"/>
      <w:lvlText w:val=""/>
      <w:lvlJc w:val="left"/>
      <w:pPr>
        <w:ind w:left="1080" w:hanging="360"/>
      </w:pPr>
      <w:rPr>
        <w:rFonts w:ascii="Symbol" w:hAnsi="Symbol"/>
      </w:rPr>
    </w:lvl>
    <w:lvl w:ilvl="7" w:tplc="6046BA4C">
      <w:start w:val="1"/>
      <w:numFmt w:val="bullet"/>
      <w:lvlText w:val=""/>
      <w:lvlJc w:val="left"/>
      <w:pPr>
        <w:ind w:left="1080" w:hanging="360"/>
      </w:pPr>
      <w:rPr>
        <w:rFonts w:ascii="Symbol" w:hAnsi="Symbol"/>
      </w:rPr>
    </w:lvl>
    <w:lvl w:ilvl="8" w:tplc="7FDEDD7E">
      <w:start w:val="1"/>
      <w:numFmt w:val="bullet"/>
      <w:lvlText w:val=""/>
      <w:lvlJc w:val="left"/>
      <w:pPr>
        <w:ind w:left="1080" w:hanging="360"/>
      </w:pPr>
      <w:rPr>
        <w:rFonts w:ascii="Symbol" w:hAnsi="Symbol"/>
      </w:rPr>
    </w:lvl>
  </w:abstractNum>
  <w:abstractNum w:abstractNumId="32" w15:restartNumberingAfterBreak="0">
    <w:nsid w:val="616822A7"/>
    <w:multiLevelType w:val="hybridMultilevel"/>
    <w:tmpl w:val="342615D0"/>
    <w:lvl w:ilvl="0" w:tplc="4EAA21AA">
      <w:start w:val="1"/>
      <w:numFmt w:val="bullet"/>
      <w:lvlText w:val=""/>
      <w:lvlJc w:val="left"/>
      <w:pPr>
        <w:ind w:left="1080" w:hanging="360"/>
      </w:pPr>
      <w:rPr>
        <w:rFonts w:ascii="Symbol" w:hAnsi="Symbol"/>
      </w:rPr>
    </w:lvl>
    <w:lvl w:ilvl="1" w:tplc="F9F24A08">
      <w:start w:val="1"/>
      <w:numFmt w:val="bullet"/>
      <w:lvlText w:val=""/>
      <w:lvlJc w:val="left"/>
      <w:pPr>
        <w:ind w:left="1080" w:hanging="360"/>
      </w:pPr>
      <w:rPr>
        <w:rFonts w:ascii="Symbol" w:hAnsi="Symbol"/>
      </w:rPr>
    </w:lvl>
    <w:lvl w:ilvl="2" w:tplc="6B32D9B6">
      <w:start w:val="1"/>
      <w:numFmt w:val="bullet"/>
      <w:lvlText w:val=""/>
      <w:lvlJc w:val="left"/>
      <w:pPr>
        <w:ind w:left="1080" w:hanging="360"/>
      </w:pPr>
      <w:rPr>
        <w:rFonts w:ascii="Symbol" w:hAnsi="Symbol"/>
      </w:rPr>
    </w:lvl>
    <w:lvl w:ilvl="3" w:tplc="985C9E24">
      <w:start w:val="1"/>
      <w:numFmt w:val="bullet"/>
      <w:lvlText w:val=""/>
      <w:lvlJc w:val="left"/>
      <w:pPr>
        <w:ind w:left="1080" w:hanging="360"/>
      </w:pPr>
      <w:rPr>
        <w:rFonts w:ascii="Symbol" w:hAnsi="Symbol"/>
      </w:rPr>
    </w:lvl>
    <w:lvl w:ilvl="4" w:tplc="58BCA2DE">
      <w:start w:val="1"/>
      <w:numFmt w:val="bullet"/>
      <w:lvlText w:val=""/>
      <w:lvlJc w:val="left"/>
      <w:pPr>
        <w:ind w:left="1080" w:hanging="360"/>
      </w:pPr>
      <w:rPr>
        <w:rFonts w:ascii="Symbol" w:hAnsi="Symbol"/>
      </w:rPr>
    </w:lvl>
    <w:lvl w:ilvl="5" w:tplc="D1A42782">
      <w:start w:val="1"/>
      <w:numFmt w:val="bullet"/>
      <w:lvlText w:val=""/>
      <w:lvlJc w:val="left"/>
      <w:pPr>
        <w:ind w:left="1080" w:hanging="360"/>
      </w:pPr>
      <w:rPr>
        <w:rFonts w:ascii="Symbol" w:hAnsi="Symbol"/>
      </w:rPr>
    </w:lvl>
    <w:lvl w:ilvl="6" w:tplc="2454271A">
      <w:start w:val="1"/>
      <w:numFmt w:val="bullet"/>
      <w:lvlText w:val=""/>
      <w:lvlJc w:val="left"/>
      <w:pPr>
        <w:ind w:left="1080" w:hanging="360"/>
      </w:pPr>
      <w:rPr>
        <w:rFonts w:ascii="Symbol" w:hAnsi="Symbol"/>
      </w:rPr>
    </w:lvl>
    <w:lvl w:ilvl="7" w:tplc="76D42D46">
      <w:start w:val="1"/>
      <w:numFmt w:val="bullet"/>
      <w:lvlText w:val=""/>
      <w:lvlJc w:val="left"/>
      <w:pPr>
        <w:ind w:left="1080" w:hanging="360"/>
      </w:pPr>
      <w:rPr>
        <w:rFonts w:ascii="Symbol" w:hAnsi="Symbol"/>
      </w:rPr>
    </w:lvl>
    <w:lvl w:ilvl="8" w:tplc="1B6409A4">
      <w:start w:val="1"/>
      <w:numFmt w:val="bullet"/>
      <w:lvlText w:val=""/>
      <w:lvlJc w:val="left"/>
      <w:pPr>
        <w:ind w:left="1080" w:hanging="360"/>
      </w:pPr>
      <w:rPr>
        <w:rFonts w:ascii="Symbol" w:hAnsi="Symbol"/>
      </w:rPr>
    </w:lvl>
  </w:abstractNum>
  <w:abstractNum w:abstractNumId="33" w15:restartNumberingAfterBreak="0">
    <w:nsid w:val="61A9509E"/>
    <w:multiLevelType w:val="multilevel"/>
    <w:tmpl w:val="1AEE84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655F4C86"/>
    <w:multiLevelType w:val="multilevel"/>
    <w:tmpl w:val="07CECD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6DF35E4"/>
    <w:multiLevelType w:val="multilevel"/>
    <w:tmpl w:val="6C789C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B340968"/>
    <w:multiLevelType w:val="multilevel"/>
    <w:tmpl w:val="3B9E69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88080F"/>
    <w:multiLevelType w:val="hybridMultilevel"/>
    <w:tmpl w:val="CC94F9B6"/>
    <w:lvl w:ilvl="0" w:tplc="7B84FA0E">
      <w:start w:val="1"/>
      <w:numFmt w:val="bullet"/>
      <w:lvlText w:val=""/>
      <w:lvlJc w:val="left"/>
      <w:pPr>
        <w:ind w:left="1080" w:hanging="360"/>
      </w:pPr>
      <w:rPr>
        <w:rFonts w:ascii="Symbol" w:hAnsi="Symbol"/>
      </w:rPr>
    </w:lvl>
    <w:lvl w:ilvl="1" w:tplc="99002B96">
      <w:start w:val="1"/>
      <w:numFmt w:val="bullet"/>
      <w:lvlText w:val=""/>
      <w:lvlJc w:val="left"/>
      <w:pPr>
        <w:ind w:left="1080" w:hanging="360"/>
      </w:pPr>
      <w:rPr>
        <w:rFonts w:ascii="Symbol" w:hAnsi="Symbol"/>
      </w:rPr>
    </w:lvl>
    <w:lvl w:ilvl="2" w:tplc="98B6219A">
      <w:start w:val="1"/>
      <w:numFmt w:val="bullet"/>
      <w:lvlText w:val=""/>
      <w:lvlJc w:val="left"/>
      <w:pPr>
        <w:ind w:left="1080" w:hanging="360"/>
      </w:pPr>
      <w:rPr>
        <w:rFonts w:ascii="Symbol" w:hAnsi="Symbol"/>
      </w:rPr>
    </w:lvl>
    <w:lvl w:ilvl="3" w:tplc="7BC0F8DA">
      <w:start w:val="1"/>
      <w:numFmt w:val="bullet"/>
      <w:lvlText w:val=""/>
      <w:lvlJc w:val="left"/>
      <w:pPr>
        <w:ind w:left="1080" w:hanging="360"/>
      </w:pPr>
      <w:rPr>
        <w:rFonts w:ascii="Symbol" w:hAnsi="Symbol"/>
      </w:rPr>
    </w:lvl>
    <w:lvl w:ilvl="4" w:tplc="52F4F14C">
      <w:start w:val="1"/>
      <w:numFmt w:val="bullet"/>
      <w:lvlText w:val=""/>
      <w:lvlJc w:val="left"/>
      <w:pPr>
        <w:ind w:left="1080" w:hanging="360"/>
      </w:pPr>
      <w:rPr>
        <w:rFonts w:ascii="Symbol" w:hAnsi="Symbol"/>
      </w:rPr>
    </w:lvl>
    <w:lvl w:ilvl="5" w:tplc="9D2ACD40">
      <w:start w:val="1"/>
      <w:numFmt w:val="bullet"/>
      <w:lvlText w:val=""/>
      <w:lvlJc w:val="left"/>
      <w:pPr>
        <w:ind w:left="1080" w:hanging="360"/>
      </w:pPr>
      <w:rPr>
        <w:rFonts w:ascii="Symbol" w:hAnsi="Symbol"/>
      </w:rPr>
    </w:lvl>
    <w:lvl w:ilvl="6" w:tplc="C832E036">
      <w:start w:val="1"/>
      <w:numFmt w:val="bullet"/>
      <w:lvlText w:val=""/>
      <w:lvlJc w:val="left"/>
      <w:pPr>
        <w:ind w:left="1080" w:hanging="360"/>
      </w:pPr>
      <w:rPr>
        <w:rFonts w:ascii="Symbol" w:hAnsi="Symbol"/>
      </w:rPr>
    </w:lvl>
    <w:lvl w:ilvl="7" w:tplc="0BE258FC">
      <w:start w:val="1"/>
      <w:numFmt w:val="bullet"/>
      <w:lvlText w:val=""/>
      <w:lvlJc w:val="left"/>
      <w:pPr>
        <w:ind w:left="1080" w:hanging="360"/>
      </w:pPr>
      <w:rPr>
        <w:rFonts w:ascii="Symbol" w:hAnsi="Symbol"/>
      </w:rPr>
    </w:lvl>
    <w:lvl w:ilvl="8" w:tplc="3E18926A">
      <w:start w:val="1"/>
      <w:numFmt w:val="bullet"/>
      <w:lvlText w:val=""/>
      <w:lvlJc w:val="left"/>
      <w:pPr>
        <w:ind w:left="1080" w:hanging="360"/>
      </w:pPr>
      <w:rPr>
        <w:rFonts w:ascii="Symbol" w:hAnsi="Symbol"/>
      </w:rPr>
    </w:lvl>
  </w:abstractNum>
  <w:abstractNum w:abstractNumId="39" w15:restartNumberingAfterBreak="0">
    <w:nsid w:val="75A34262"/>
    <w:multiLevelType w:val="multilevel"/>
    <w:tmpl w:val="CA96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A44339"/>
    <w:multiLevelType w:val="multilevel"/>
    <w:tmpl w:val="6BE8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81100C7"/>
    <w:multiLevelType w:val="multilevel"/>
    <w:tmpl w:val="2306F4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7AD925CC"/>
    <w:multiLevelType w:val="multilevel"/>
    <w:tmpl w:val="79CE30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B1106EC"/>
    <w:multiLevelType w:val="multilevel"/>
    <w:tmpl w:val="6294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B873B3B"/>
    <w:multiLevelType w:val="multilevel"/>
    <w:tmpl w:val="25E640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CCD1D71"/>
    <w:multiLevelType w:val="multilevel"/>
    <w:tmpl w:val="60A4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E1B387E"/>
    <w:multiLevelType w:val="multilevel"/>
    <w:tmpl w:val="DFE4B4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30108">
    <w:abstractNumId w:val="17"/>
  </w:num>
  <w:num w:numId="2" w16cid:durableId="622537909">
    <w:abstractNumId w:val="5"/>
  </w:num>
  <w:num w:numId="3" w16cid:durableId="249392236">
    <w:abstractNumId w:val="29"/>
  </w:num>
  <w:num w:numId="4" w16cid:durableId="894388572">
    <w:abstractNumId w:val="27"/>
  </w:num>
  <w:num w:numId="5" w16cid:durableId="172689420">
    <w:abstractNumId w:val="34"/>
  </w:num>
  <w:num w:numId="6" w16cid:durableId="89010474">
    <w:abstractNumId w:val="19"/>
  </w:num>
  <w:num w:numId="7" w16cid:durableId="1608124579">
    <w:abstractNumId w:val="6"/>
  </w:num>
  <w:num w:numId="8" w16cid:durableId="2121102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9388956">
    <w:abstractNumId w:val="23"/>
  </w:num>
  <w:num w:numId="10" w16cid:durableId="1239973505">
    <w:abstractNumId w:val="30"/>
  </w:num>
  <w:num w:numId="11" w16cid:durableId="1761019824">
    <w:abstractNumId w:val="20"/>
  </w:num>
  <w:num w:numId="12" w16cid:durableId="257836777">
    <w:abstractNumId w:val="11"/>
  </w:num>
  <w:num w:numId="13" w16cid:durableId="677466460">
    <w:abstractNumId w:val="13"/>
  </w:num>
  <w:num w:numId="14" w16cid:durableId="11516731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1333931">
    <w:abstractNumId w:val="21"/>
  </w:num>
  <w:num w:numId="16" w16cid:durableId="1461074499">
    <w:abstractNumId w:val="2"/>
  </w:num>
  <w:num w:numId="17" w16cid:durableId="784420530">
    <w:abstractNumId w:val="24"/>
  </w:num>
  <w:num w:numId="18" w16cid:durableId="1069035462">
    <w:abstractNumId w:val="22"/>
  </w:num>
  <w:num w:numId="19" w16cid:durableId="981347126">
    <w:abstractNumId w:val="3"/>
  </w:num>
  <w:num w:numId="20" w16cid:durableId="1160733091">
    <w:abstractNumId w:val="45"/>
  </w:num>
  <w:num w:numId="21" w16cid:durableId="481240234">
    <w:abstractNumId w:val="0"/>
  </w:num>
  <w:num w:numId="22" w16cid:durableId="1887796459">
    <w:abstractNumId w:val="26"/>
  </w:num>
  <w:num w:numId="23" w16cid:durableId="1079979511">
    <w:abstractNumId w:val="4"/>
  </w:num>
  <w:num w:numId="24" w16cid:durableId="1579483542">
    <w:abstractNumId w:val="12"/>
  </w:num>
  <w:num w:numId="25" w16cid:durableId="932595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4921436">
    <w:abstractNumId w:val="40"/>
  </w:num>
  <w:num w:numId="27" w16cid:durableId="615255705">
    <w:abstractNumId w:val="43"/>
  </w:num>
  <w:num w:numId="28" w16cid:durableId="1565869474">
    <w:abstractNumId w:val="28"/>
  </w:num>
  <w:num w:numId="29" w16cid:durableId="1095203171">
    <w:abstractNumId w:val="15"/>
  </w:num>
  <w:num w:numId="30" w16cid:durableId="1612931299">
    <w:abstractNumId w:val="10"/>
  </w:num>
  <w:num w:numId="31" w16cid:durableId="457265403">
    <w:abstractNumId w:val="16"/>
  </w:num>
  <w:num w:numId="32" w16cid:durableId="459029744">
    <w:abstractNumId w:val="36"/>
  </w:num>
  <w:num w:numId="33" w16cid:durableId="1386563062">
    <w:abstractNumId w:val="9"/>
  </w:num>
  <w:num w:numId="34" w16cid:durableId="857743704">
    <w:abstractNumId w:val="18"/>
  </w:num>
  <w:num w:numId="35" w16cid:durableId="1933315818">
    <w:abstractNumId w:val="33"/>
  </w:num>
  <w:num w:numId="36" w16cid:durableId="1346131913">
    <w:abstractNumId w:val="25"/>
  </w:num>
  <w:num w:numId="37" w16cid:durableId="1622106461">
    <w:abstractNumId w:val="42"/>
  </w:num>
  <w:num w:numId="38" w16cid:durableId="668020645">
    <w:abstractNumId w:val="46"/>
  </w:num>
  <w:num w:numId="39" w16cid:durableId="1600478616">
    <w:abstractNumId w:val="41"/>
  </w:num>
  <w:num w:numId="40" w16cid:durableId="1035888526">
    <w:abstractNumId w:val="37"/>
  </w:num>
  <w:num w:numId="41" w16cid:durableId="1319458144">
    <w:abstractNumId w:val="39"/>
  </w:num>
  <w:num w:numId="42" w16cid:durableId="1175607945">
    <w:abstractNumId w:val="35"/>
  </w:num>
  <w:num w:numId="43" w16cid:durableId="1622684803">
    <w:abstractNumId w:val="44"/>
  </w:num>
  <w:num w:numId="44" w16cid:durableId="4054182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0471662">
    <w:abstractNumId w:val="31"/>
  </w:num>
  <w:num w:numId="46" w16cid:durableId="1980569056">
    <w:abstractNumId w:val="14"/>
  </w:num>
  <w:num w:numId="47" w16cid:durableId="1247887785">
    <w:abstractNumId w:val="38"/>
  </w:num>
  <w:num w:numId="48" w16cid:durableId="749929085">
    <w:abstractNumId w:val="8"/>
  </w:num>
  <w:num w:numId="49" w16cid:durableId="623001566">
    <w:abstractNumId w:val="7"/>
  </w:num>
  <w:num w:numId="50" w16cid:durableId="419181876">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108"/>
    <w:rsid w:val="00000719"/>
    <w:rsid w:val="00000BF0"/>
    <w:rsid w:val="00000DA2"/>
    <w:rsid w:val="00000EFD"/>
    <w:rsid w:val="00001943"/>
    <w:rsid w:val="00002358"/>
    <w:rsid w:val="0000245E"/>
    <w:rsid w:val="00002D68"/>
    <w:rsid w:val="000033F7"/>
    <w:rsid w:val="00003403"/>
    <w:rsid w:val="00003D08"/>
    <w:rsid w:val="00004310"/>
    <w:rsid w:val="0000474C"/>
    <w:rsid w:val="00005347"/>
    <w:rsid w:val="00005583"/>
    <w:rsid w:val="00005740"/>
    <w:rsid w:val="00005AA8"/>
    <w:rsid w:val="00005EBF"/>
    <w:rsid w:val="00006412"/>
    <w:rsid w:val="00006C1A"/>
    <w:rsid w:val="00006EA0"/>
    <w:rsid w:val="000072B6"/>
    <w:rsid w:val="000077E9"/>
    <w:rsid w:val="0001021B"/>
    <w:rsid w:val="00010A90"/>
    <w:rsid w:val="0001178C"/>
    <w:rsid w:val="00011CC3"/>
    <w:rsid w:val="00011D36"/>
    <w:rsid w:val="00011D89"/>
    <w:rsid w:val="0001292A"/>
    <w:rsid w:val="000151C1"/>
    <w:rsid w:val="000154FD"/>
    <w:rsid w:val="000155C6"/>
    <w:rsid w:val="00015C32"/>
    <w:rsid w:val="00015E98"/>
    <w:rsid w:val="0001698F"/>
    <w:rsid w:val="00017024"/>
    <w:rsid w:val="000201A7"/>
    <w:rsid w:val="000202D0"/>
    <w:rsid w:val="00020678"/>
    <w:rsid w:val="000211BB"/>
    <w:rsid w:val="000218A4"/>
    <w:rsid w:val="00022271"/>
    <w:rsid w:val="000235E8"/>
    <w:rsid w:val="00023604"/>
    <w:rsid w:val="00024D3C"/>
    <w:rsid w:val="00024D89"/>
    <w:rsid w:val="00024DFE"/>
    <w:rsid w:val="000250B6"/>
    <w:rsid w:val="00025428"/>
    <w:rsid w:val="0002660F"/>
    <w:rsid w:val="00027D72"/>
    <w:rsid w:val="00027EC2"/>
    <w:rsid w:val="00031069"/>
    <w:rsid w:val="000310B2"/>
    <w:rsid w:val="0003241F"/>
    <w:rsid w:val="00033923"/>
    <w:rsid w:val="00033A9A"/>
    <w:rsid w:val="00033B2C"/>
    <w:rsid w:val="00033D81"/>
    <w:rsid w:val="00033DC9"/>
    <w:rsid w:val="0003445A"/>
    <w:rsid w:val="00034D33"/>
    <w:rsid w:val="00035C0F"/>
    <w:rsid w:val="000365DB"/>
    <w:rsid w:val="00036925"/>
    <w:rsid w:val="00036941"/>
    <w:rsid w:val="00037366"/>
    <w:rsid w:val="00040513"/>
    <w:rsid w:val="00040A6B"/>
    <w:rsid w:val="000414B2"/>
    <w:rsid w:val="00041BF0"/>
    <w:rsid w:val="00041E9D"/>
    <w:rsid w:val="00041F3B"/>
    <w:rsid w:val="000420E7"/>
    <w:rsid w:val="000426A4"/>
    <w:rsid w:val="00042C8A"/>
    <w:rsid w:val="000433DC"/>
    <w:rsid w:val="0004421D"/>
    <w:rsid w:val="000444AB"/>
    <w:rsid w:val="0004479F"/>
    <w:rsid w:val="0004536B"/>
    <w:rsid w:val="00045924"/>
    <w:rsid w:val="0004674A"/>
    <w:rsid w:val="0004693B"/>
    <w:rsid w:val="00046B68"/>
    <w:rsid w:val="00046D44"/>
    <w:rsid w:val="000501E1"/>
    <w:rsid w:val="0005055F"/>
    <w:rsid w:val="000505FF"/>
    <w:rsid w:val="00050B16"/>
    <w:rsid w:val="0005127F"/>
    <w:rsid w:val="00051533"/>
    <w:rsid w:val="00051714"/>
    <w:rsid w:val="000527CC"/>
    <w:rsid w:val="000527DD"/>
    <w:rsid w:val="0005351E"/>
    <w:rsid w:val="00053973"/>
    <w:rsid w:val="00053D78"/>
    <w:rsid w:val="00053E72"/>
    <w:rsid w:val="00053EC0"/>
    <w:rsid w:val="00054237"/>
    <w:rsid w:val="00054373"/>
    <w:rsid w:val="00054485"/>
    <w:rsid w:val="00056EC4"/>
    <w:rsid w:val="000571B9"/>
    <w:rsid w:val="000577D9"/>
    <w:rsid w:val="000578B2"/>
    <w:rsid w:val="00060959"/>
    <w:rsid w:val="00060C8F"/>
    <w:rsid w:val="000612D6"/>
    <w:rsid w:val="00061520"/>
    <w:rsid w:val="00061948"/>
    <w:rsid w:val="00061AB2"/>
    <w:rsid w:val="00061D66"/>
    <w:rsid w:val="0006233C"/>
    <w:rsid w:val="000624A8"/>
    <w:rsid w:val="0006298A"/>
    <w:rsid w:val="0006366F"/>
    <w:rsid w:val="00063718"/>
    <w:rsid w:val="00063D09"/>
    <w:rsid w:val="000645DF"/>
    <w:rsid w:val="00065107"/>
    <w:rsid w:val="000663CD"/>
    <w:rsid w:val="00066ABA"/>
    <w:rsid w:val="00067513"/>
    <w:rsid w:val="00067A2E"/>
    <w:rsid w:val="00067B39"/>
    <w:rsid w:val="000704E3"/>
    <w:rsid w:val="00071644"/>
    <w:rsid w:val="00072076"/>
    <w:rsid w:val="000722B1"/>
    <w:rsid w:val="00072571"/>
    <w:rsid w:val="00072F28"/>
    <w:rsid w:val="000731B5"/>
    <w:rsid w:val="000733FE"/>
    <w:rsid w:val="0007382D"/>
    <w:rsid w:val="00074219"/>
    <w:rsid w:val="00074228"/>
    <w:rsid w:val="00074ED5"/>
    <w:rsid w:val="000750C3"/>
    <w:rsid w:val="0007577A"/>
    <w:rsid w:val="00075D08"/>
    <w:rsid w:val="00076274"/>
    <w:rsid w:val="00076564"/>
    <w:rsid w:val="00076A21"/>
    <w:rsid w:val="00077268"/>
    <w:rsid w:val="00077810"/>
    <w:rsid w:val="00080174"/>
    <w:rsid w:val="0008083E"/>
    <w:rsid w:val="00080CFA"/>
    <w:rsid w:val="00081125"/>
    <w:rsid w:val="00081687"/>
    <w:rsid w:val="0008170F"/>
    <w:rsid w:val="00081D85"/>
    <w:rsid w:val="0008204A"/>
    <w:rsid w:val="00082726"/>
    <w:rsid w:val="00083258"/>
    <w:rsid w:val="0008326F"/>
    <w:rsid w:val="0008508E"/>
    <w:rsid w:val="00085386"/>
    <w:rsid w:val="000854FB"/>
    <w:rsid w:val="00085803"/>
    <w:rsid w:val="000858CE"/>
    <w:rsid w:val="000858DE"/>
    <w:rsid w:val="00085C4A"/>
    <w:rsid w:val="00085E0E"/>
    <w:rsid w:val="00086137"/>
    <w:rsid w:val="00086782"/>
    <w:rsid w:val="00087951"/>
    <w:rsid w:val="00090045"/>
    <w:rsid w:val="0009113B"/>
    <w:rsid w:val="000916B5"/>
    <w:rsid w:val="000918BE"/>
    <w:rsid w:val="00092392"/>
    <w:rsid w:val="000923BA"/>
    <w:rsid w:val="0009315D"/>
    <w:rsid w:val="00093402"/>
    <w:rsid w:val="000939ED"/>
    <w:rsid w:val="00094DA3"/>
    <w:rsid w:val="00094FF8"/>
    <w:rsid w:val="000969C0"/>
    <w:rsid w:val="00096CD1"/>
    <w:rsid w:val="000974BC"/>
    <w:rsid w:val="000A012C"/>
    <w:rsid w:val="000A0572"/>
    <w:rsid w:val="000A0A41"/>
    <w:rsid w:val="000A0EB9"/>
    <w:rsid w:val="000A186C"/>
    <w:rsid w:val="000A194B"/>
    <w:rsid w:val="000A1CCF"/>
    <w:rsid w:val="000A1D62"/>
    <w:rsid w:val="000A1EA4"/>
    <w:rsid w:val="000A243B"/>
    <w:rsid w:val="000A2476"/>
    <w:rsid w:val="000A3333"/>
    <w:rsid w:val="000A5784"/>
    <w:rsid w:val="000A5CEA"/>
    <w:rsid w:val="000A641A"/>
    <w:rsid w:val="000B044D"/>
    <w:rsid w:val="000B1B95"/>
    <w:rsid w:val="000B1C39"/>
    <w:rsid w:val="000B254C"/>
    <w:rsid w:val="000B2B65"/>
    <w:rsid w:val="000B2D03"/>
    <w:rsid w:val="000B34E3"/>
    <w:rsid w:val="000B3C38"/>
    <w:rsid w:val="000B3EDB"/>
    <w:rsid w:val="000B451E"/>
    <w:rsid w:val="000B543D"/>
    <w:rsid w:val="000B55F9"/>
    <w:rsid w:val="000B58E2"/>
    <w:rsid w:val="000B5931"/>
    <w:rsid w:val="000B5BF7"/>
    <w:rsid w:val="000B5CC1"/>
    <w:rsid w:val="000B60CF"/>
    <w:rsid w:val="000B6402"/>
    <w:rsid w:val="000B65A0"/>
    <w:rsid w:val="000B6BC8"/>
    <w:rsid w:val="000B6FB2"/>
    <w:rsid w:val="000B7ED4"/>
    <w:rsid w:val="000B7FF9"/>
    <w:rsid w:val="000C0303"/>
    <w:rsid w:val="000C0BE7"/>
    <w:rsid w:val="000C0F9B"/>
    <w:rsid w:val="000C1D21"/>
    <w:rsid w:val="000C337E"/>
    <w:rsid w:val="000C3BC2"/>
    <w:rsid w:val="000C4280"/>
    <w:rsid w:val="000C42EA"/>
    <w:rsid w:val="000C4546"/>
    <w:rsid w:val="000C493E"/>
    <w:rsid w:val="000C4FAD"/>
    <w:rsid w:val="000C510E"/>
    <w:rsid w:val="000C629E"/>
    <w:rsid w:val="000D02EC"/>
    <w:rsid w:val="000D0863"/>
    <w:rsid w:val="000D1242"/>
    <w:rsid w:val="000D20C4"/>
    <w:rsid w:val="000D2765"/>
    <w:rsid w:val="000D2ABA"/>
    <w:rsid w:val="000D3110"/>
    <w:rsid w:val="000D44FA"/>
    <w:rsid w:val="000D5306"/>
    <w:rsid w:val="000D646D"/>
    <w:rsid w:val="000D6BCB"/>
    <w:rsid w:val="000E0970"/>
    <w:rsid w:val="000E0B77"/>
    <w:rsid w:val="000E0EA5"/>
    <w:rsid w:val="000E25CD"/>
    <w:rsid w:val="000E35B0"/>
    <w:rsid w:val="000E3CC7"/>
    <w:rsid w:val="000E4331"/>
    <w:rsid w:val="000E4E78"/>
    <w:rsid w:val="000E4F66"/>
    <w:rsid w:val="000E53B3"/>
    <w:rsid w:val="000E5577"/>
    <w:rsid w:val="000E56E0"/>
    <w:rsid w:val="000E5968"/>
    <w:rsid w:val="000E5E4F"/>
    <w:rsid w:val="000E6076"/>
    <w:rsid w:val="000E6BD4"/>
    <w:rsid w:val="000E6CA6"/>
    <w:rsid w:val="000E6D6D"/>
    <w:rsid w:val="000E79BA"/>
    <w:rsid w:val="000F0704"/>
    <w:rsid w:val="000F09A1"/>
    <w:rsid w:val="000F1107"/>
    <w:rsid w:val="000F15A8"/>
    <w:rsid w:val="000F1C11"/>
    <w:rsid w:val="000F1F1E"/>
    <w:rsid w:val="000F2148"/>
    <w:rsid w:val="000F2259"/>
    <w:rsid w:val="000F2DDA"/>
    <w:rsid w:val="000F2EA0"/>
    <w:rsid w:val="000F2FD4"/>
    <w:rsid w:val="000F3B38"/>
    <w:rsid w:val="000F3E08"/>
    <w:rsid w:val="000F45EC"/>
    <w:rsid w:val="000F4739"/>
    <w:rsid w:val="000F4C3C"/>
    <w:rsid w:val="000F5213"/>
    <w:rsid w:val="000F5A58"/>
    <w:rsid w:val="000F6551"/>
    <w:rsid w:val="000F7892"/>
    <w:rsid w:val="0010045E"/>
    <w:rsid w:val="00100F1B"/>
    <w:rsid w:val="00101001"/>
    <w:rsid w:val="00101D59"/>
    <w:rsid w:val="00103276"/>
    <w:rsid w:val="001032A4"/>
    <w:rsid w:val="0010392D"/>
    <w:rsid w:val="00103CA0"/>
    <w:rsid w:val="00104369"/>
    <w:rsid w:val="0010447F"/>
    <w:rsid w:val="00104AF2"/>
    <w:rsid w:val="00104B50"/>
    <w:rsid w:val="00104FE3"/>
    <w:rsid w:val="00104FEC"/>
    <w:rsid w:val="00105156"/>
    <w:rsid w:val="00105BE3"/>
    <w:rsid w:val="00106036"/>
    <w:rsid w:val="001060CE"/>
    <w:rsid w:val="00106442"/>
    <w:rsid w:val="00106595"/>
    <w:rsid w:val="00106981"/>
    <w:rsid w:val="00106A60"/>
    <w:rsid w:val="0010714F"/>
    <w:rsid w:val="0011068F"/>
    <w:rsid w:val="001106C8"/>
    <w:rsid w:val="001116AF"/>
    <w:rsid w:val="001120C5"/>
    <w:rsid w:val="00113483"/>
    <w:rsid w:val="0011481E"/>
    <w:rsid w:val="00115472"/>
    <w:rsid w:val="001166C1"/>
    <w:rsid w:val="00116F6E"/>
    <w:rsid w:val="00117B4F"/>
    <w:rsid w:val="00117F7B"/>
    <w:rsid w:val="001207A5"/>
    <w:rsid w:val="00120BD3"/>
    <w:rsid w:val="001215BB"/>
    <w:rsid w:val="001216C2"/>
    <w:rsid w:val="00121C05"/>
    <w:rsid w:val="0012200E"/>
    <w:rsid w:val="00122FEA"/>
    <w:rsid w:val="001230C3"/>
    <w:rsid w:val="001232BD"/>
    <w:rsid w:val="001238B6"/>
    <w:rsid w:val="00123C19"/>
    <w:rsid w:val="001248F6"/>
    <w:rsid w:val="00124C8E"/>
    <w:rsid w:val="00124ED5"/>
    <w:rsid w:val="00125A1F"/>
    <w:rsid w:val="00125BD0"/>
    <w:rsid w:val="00126C76"/>
    <w:rsid w:val="00126D60"/>
    <w:rsid w:val="00126F2F"/>
    <w:rsid w:val="001273B9"/>
    <w:rsid w:val="00127662"/>
    <w:rsid w:val="001276FA"/>
    <w:rsid w:val="00127EE8"/>
    <w:rsid w:val="00127F5A"/>
    <w:rsid w:val="00130655"/>
    <w:rsid w:val="001306D1"/>
    <w:rsid w:val="00130DD5"/>
    <w:rsid w:val="00131950"/>
    <w:rsid w:val="00131E30"/>
    <w:rsid w:val="001338DF"/>
    <w:rsid w:val="00133B88"/>
    <w:rsid w:val="001341F1"/>
    <w:rsid w:val="001349C2"/>
    <w:rsid w:val="0013515B"/>
    <w:rsid w:val="00136297"/>
    <w:rsid w:val="00136957"/>
    <w:rsid w:val="00136BAF"/>
    <w:rsid w:val="00136CE2"/>
    <w:rsid w:val="001376CF"/>
    <w:rsid w:val="00137CE0"/>
    <w:rsid w:val="0014033A"/>
    <w:rsid w:val="0014071B"/>
    <w:rsid w:val="00141C59"/>
    <w:rsid w:val="00142198"/>
    <w:rsid w:val="001427ED"/>
    <w:rsid w:val="001438DC"/>
    <w:rsid w:val="001447B3"/>
    <w:rsid w:val="001447C0"/>
    <w:rsid w:val="00144CBE"/>
    <w:rsid w:val="0014537A"/>
    <w:rsid w:val="00145962"/>
    <w:rsid w:val="00146457"/>
    <w:rsid w:val="001470CF"/>
    <w:rsid w:val="001470DB"/>
    <w:rsid w:val="0014744A"/>
    <w:rsid w:val="0014769D"/>
    <w:rsid w:val="0014775F"/>
    <w:rsid w:val="00147BAD"/>
    <w:rsid w:val="00150F9B"/>
    <w:rsid w:val="00151CAA"/>
    <w:rsid w:val="00151EA2"/>
    <w:rsid w:val="00152073"/>
    <w:rsid w:val="001520C4"/>
    <w:rsid w:val="00152329"/>
    <w:rsid w:val="00153158"/>
    <w:rsid w:val="00153438"/>
    <w:rsid w:val="001534D9"/>
    <w:rsid w:val="0015534C"/>
    <w:rsid w:val="00155725"/>
    <w:rsid w:val="001558FB"/>
    <w:rsid w:val="00155902"/>
    <w:rsid w:val="00155D7F"/>
    <w:rsid w:val="00156598"/>
    <w:rsid w:val="00156E95"/>
    <w:rsid w:val="0015703B"/>
    <w:rsid w:val="00157604"/>
    <w:rsid w:val="00157714"/>
    <w:rsid w:val="00157E51"/>
    <w:rsid w:val="00160196"/>
    <w:rsid w:val="00160809"/>
    <w:rsid w:val="00160A98"/>
    <w:rsid w:val="00161181"/>
    <w:rsid w:val="00161527"/>
    <w:rsid w:val="00161939"/>
    <w:rsid w:val="00161AA0"/>
    <w:rsid w:val="00161D2E"/>
    <w:rsid w:val="00161F3E"/>
    <w:rsid w:val="0016207F"/>
    <w:rsid w:val="00162093"/>
    <w:rsid w:val="0016256B"/>
    <w:rsid w:val="00162CA9"/>
    <w:rsid w:val="001639B3"/>
    <w:rsid w:val="00163CC0"/>
    <w:rsid w:val="0016435E"/>
    <w:rsid w:val="00164822"/>
    <w:rsid w:val="00165459"/>
    <w:rsid w:val="001654BA"/>
    <w:rsid w:val="001655ED"/>
    <w:rsid w:val="00165799"/>
    <w:rsid w:val="00165A57"/>
    <w:rsid w:val="001662E6"/>
    <w:rsid w:val="00166350"/>
    <w:rsid w:val="00166804"/>
    <w:rsid w:val="001708A9"/>
    <w:rsid w:val="00171260"/>
    <w:rsid w:val="001712C2"/>
    <w:rsid w:val="00171CD7"/>
    <w:rsid w:val="00172BAF"/>
    <w:rsid w:val="00172D0E"/>
    <w:rsid w:val="00172DEF"/>
    <w:rsid w:val="00172ED0"/>
    <w:rsid w:val="001731B6"/>
    <w:rsid w:val="00173FC7"/>
    <w:rsid w:val="00175367"/>
    <w:rsid w:val="00175ED8"/>
    <w:rsid w:val="00176024"/>
    <w:rsid w:val="00176173"/>
    <w:rsid w:val="00176229"/>
    <w:rsid w:val="00176306"/>
    <w:rsid w:val="0017674D"/>
    <w:rsid w:val="0017675A"/>
    <w:rsid w:val="00176F72"/>
    <w:rsid w:val="001771DD"/>
    <w:rsid w:val="00177995"/>
    <w:rsid w:val="00177A8C"/>
    <w:rsid w:val="00180CBE"/>
    <w:rsid w:val="0018143D"/>
    <w:rsid w:val="0018190B"/>
    <w:rsid w:val="00181CC1"/>
    <w:rsid w:val="001822EB"/>
    <w:rsid w:val="0018244E"/>
    <w:rsid w:val="00183356"/>
    <w:rsid w:val="00184A47"/>
    <w:rsid w:val="00184C45"/>
    <w:rsid w:val="00185CEB"/>
    <w:rsid w:val="001866E4"/>
    <w:rsid w:val="00186B33"/>
    <w:rsid w:val="001876F1"/>
    <w:rsid w:val="00187EF1"/>
    <w:rsid w:val="00190427"/>
    <w:rsid w:val="0019130C"/>
    <w:rsid w:val="001923BA"/>
    <w:rsid w:val="001929EF"/>
    <w:rsid w:val="00192E42"/>
    <w:rsid w:val="00192F57"/>
    <w:rsid w:val="00192F9D"/>
    <w:rsid w:val="00193AF2"/>
    <w:rsid w:val="00193BA6"/>
    <w:rsid w:val="00194A45"/>
    <w:rsid w:val="00194F39"/>
    <w:rsid w:val="00195513"/>
    <w:rsid w:val="00195757"/>
    <w:rsid w:val="0019591D"/>
    <w:rsid w:val="00196053"/>
    <w:rsid w:val="001962F5"/>
    <w:rsid w:val="00196A0D"/>
    <w:rsid w:val="00196EB8"/>
    <w:rsid w:val="00196EFB"/>
    <w:rsid w:val="001970D8"/>
    <w:rsid w:val="001979FF"/>
    <w:rsid w:val="00197B17"/>
    <w:rsid w:val="00197E3F"/>
    <w:rsid w:val="00197EB9"/>
    <w:rsid w:val="001A16DE"/>
    <w:rsid w:val="001A1950"/>
    <w:rsid w:val="001A1C54"/>
    <w:rsid w:val="001A2ECB"/>
    <w:rsid w:val="001A32B9"/>
    <w:rsid w:val="001A3ACE"/>
    <w:rsid w:val="001A425A"/>
    <w:rsid w:val="001A4F89"/>
    <w:rsid w:val="001A5CC3"/>
    <w:rsid w:val="001A6272"/>
    <w:rsid w:val="001A62D4"/>
    <w:rsid w:val="001A7B12"/>
    <w:rsid w:val="001B028D"/>
    <w:rsid w:val="001B0464"/>
    <w:rsid w:val="001B0513"/>
    <w:rsid w:val="001B058F"/>
    <w:rsid w:val="001B08C5"/>
    <w:rsid w:val="001B0C86"/>
    <w:rsid w:val="001B196E"/>
    <w:rsid w:val="001B1A1F"/>
    <w:rsid w:val="001B2036"/>
    <w:rsid w:val="001B27A1"/>
    <w:rsid w:val="001B2949"/>
    <w:rsid w:val="001B2E61"/>
    <w:rsid w:val="001B2F3A"/>
    <w:rsid w:val="001B2F61"/>
    <w:rsid w:val="001B2F71"/>
    <w:rsid w:val="001B3021"/>
    <w:rsid w:val="001B38BA"/>
    <w:rsid w:val="001B3B4B"/>
    <w:rsid w:val="001B3E7E"/>
    <w:rsid w:val="001B4902"/>
    <w:rsid w:val="001B6922"/>
    <w:rsid w:val="001B6B96"/>
    <w:rsid w:val="001B70DC"/>
    <w:rsid w:val="001B738B"/>
    <w:rsid w:val="001B78BF"/>
    <w:rsid w:val="001C06BB"/>
    <w:rsid w:val="001C09DB"/>
    <w:rsid w:val="001C227B"/>
    <w:rsid w:val="001C25D0"/>
    <w:rsid w:val="001C277E"/>
    <w:rsid w:val="001C2A72"/>
    <w:rsid w:val="001C2E91"/>
    <w:rsid w:val="001C31B7"/>
    <w:rsid w:val="001C36CA"/>
    <w:rsid w:val="001C3E06"/>
    <w:rsid w:val="001C4505"/>
    <w:rsid w:val="001C4B97"/>
    <w:rsid w:val="001C5E92"/>
    <w:rsid w:val="001C5FA1"/>
    <w:rsid w:val="001C6617"/>
    <w:rsid w:val="001C69E8"/>
    <w:rsid w:val="001C6E33"/>
    <w:rsid w:val="001C7128"/>
    <w:rsid w:val="001C7316"/>
    <w:rsid w:val="001C778F"/>
    <w:rsid w:val="001D0681"/>
    <w:rsid w:val="001D088F"/>
    <w:rsid w:val="001D0B75"/>
    <w:rsid w:val="001D1FC4"/>
    <w:rsid w:val="001D2502"/>
    <w:rsid w:val="001D2605"/>
    <w:rsid w:val="001D269A"/>
    <w:rsid w:val="001D2E81"/>
    <w:rsid w:val="001D2E8B"/>
    <w:rsid w:val="001D36B2"/>
    <w:rsid w:val="001D36D5"/>
    <w:rsid w:val="001D39A5"/>
    <w:rsid w:val="001D3C09"/>
    <w:rsid w:val="001D44E8"/>
    <w:rsid w:val="001D463B"/>
    <w:rsid w:val="001D4759"/>
    <w:rsid w:val="001D4E2A"/>
    <w:rsid w:val="001D4FF5"/>
    <w:rsid w:val="001D5B14"/>
    <w:rsid w:val="001D5D7E"/>
    <w:rsid w:val="001D5F15"/>
    <w:rsid w:val="001D60EC"/>
    <w:rsid w:val="001D64BA"/>
    <w:rsid w:val="001D64DF"/>
    <w:rsid w:val="001D6F59"/>
    <w:rsid w:val="001D6FCC"/>
    <w:rsid w:val="001D7448"/>
    <w:rsid w:val="001E02E6"/>
    <w:rsid w:val="001E0694"/>
    <w:rsid w:val="001E0D4B"/>
    <w:rsid w:val="001E1346"/>
    <w:rsid w:val="001E1BF2"/>
    <w:rsid w:val="001E2C9A"/>
    <w:rsid w:val="001E44DF"/>
    <w:rsid w:val="001E58F8"/>
    <w:rsid w:val="001E5958"/>
    <w:rsid w:val="001E68A5"/>
    <w:rsid w:val="001E6BB0"/>
    <w:rsid w:val="001E71C9"/>
    <w:rsid w:val="001E7282"/>
    <w:rsid w:val="001E739B"/>
    <w:rsid w:val="001E7CE9"/>
    <w:rsid w:val="001F0049"/>
    <w:rsid w:val="001F037F"/>
    <w:rsid w:val="001F1417"/>
    <w:rsid w:val="001F2070"/>
    <w:rsid w:val="001F210F"/>
    <w:rsid w:val="001F2170"/>
    <w:rsid w:val="001F2B2F"/>
    <w:rsid w:val="001F2EDA"/>
    <w:rsid w:val="001F3826"/>
    <w:rsid w:val="001F43EE"/>
    <w:rsid w:val="001F49BC"/>
    <w:rsid w:val="001F6289"/>
    <w:rsid w:val="001F6E46"/>
    <w:rsid w:val="001F7C91"/>
    <w:rsid w:val="001F7E0D"/>
    <w:rsid w:val="002003FF"/>
    <w:rsid w:val="00200722"/>
    <w:rsid w:val="00200E94"/>
    <w:rsid w:val="0020136E"/>
    <w:rsid w:val="00201608"/>
    <w:rsid w:val="00202980"/>
    <w:rsid w:val="002033B7"/>
    <w:rsid w:val="00203525"/>
    <w:rsid w:val="0020481E"/>
    <w:rsid w:val="0020485D"/>
    <w:rsid w:val="00206463"/>
    <w:rsid w:val="00206F2F"/>
    <w:rsid w:val="00206F49"/>
    <w:rsid w:val="00207717"/>
    <w:rsid w:val="0021053D"/>
    <w:rsid w:val="0021059E"/>
    <w:rsid w:val="00210A92"/>
    <w:rsid w:val="00210E73"/>
    <w:rsid w:val="002115A6"/>
    <w:rsid w:val="00211E55"/>
    <w:rsid w:val="0021201D"/>
    <w:rsid w:val="00212802"/>
    <w:rsid w:val="00212B95"/>
    <w:rsid w:val="00212D00"/>
    <w:rsid w:val="00213E25"/>
    <w:rsid w:val="00213E2B"/>
    <w:rsid w:val="00214FA4"/>
    <w:rsid w:val="00215CC8"/>
    <w:rsid w:val="00216105"/>
    <w:rsid w:val="002168DF"/>
    <w:rsid w:val="00216A9B"/>
    <w:rsid w:val="00216C03"/>
    <w:rsid w:val="00217047"/>
    <w:rsid w:val="00217C06"/>
    <w:rsid w:val="00217F41"/>
    <w:rsid w:val="00220547"/>
    <w:rsid w:val="00220A1A"/>
    <w:rsid w:val="00220A92"/>
    <w:rsid w:val="00220C04"/>
    <w:rsid w:val="00220CD0"/>
    <w:rsid w:val="00221018"/>
    <w:rsid w:val="00221092"/>
    <w:rsid w:val="00221D1D"/>
    <w:rsid w:val="00221FDD"/>
    <w:rsid w:val="00222428"/>
    <w:rsid w:val="00222596"/>
    <w:rsid w:val="0022278D"/>
    <w:rsid w:val="00222861"/>
    <w:rsid w:val="002233A8"/>
    <w:rsid w:val="002242DC"/>
    <w:rsid w:val="00224D7B"/>
    <w:rsid w:val="00224EC5"/>
    <w:rsid w:val="00225854"/>
    <w:rsid w:val="00225885"/>
    <w:rsid w:val="00225994"/>
    <w:rsid w:val="00226241"/>
    <w:rsid w:val="00226EC7"/>
    <w:rsid w:val="0022701F"/>
    <w:rsid w:val="00227524"/>
    <w:rsid w:val="00227C68"/>
    <w:rsid w:val="002304AE"/>
    <w:rsid w:val="00230BE9"/>
    <w:rsid w:val="00230D23"/>
    <w:rsid w:val="0023161F"/>
    <w:rsid w:val="00231C92"/>
    <w:rsid w:val="00232517"/>
    <w:rsid w:val="00232B4E"/>
    <w:rsid w:val="00233212"/>
    <w:rsid w:val="002333F5"/>
    <w:rsid w:val="00233724"/>
    <w:rsid w:val="00233B66"/>
    <w:rsid w:val="0023517B"/>
    <w:rsid w:val="00235352"/>
    <w:rsid w:val="0023560D"/>
    <w:rsid w:val="00235C58"/>
    <w:rsid w:val="00235CE8"/>
    <w:rsid w:val="002365B4"/>
    <w:rsid w:val="00236A58"/>
    <w:rsid w:val="00236C9C"/>
    <w:rsid w:val="00236FAE"/>
    <w:rsid w:val="002376EB"/>
    <w:rsid w:val="0023772A"/>
    <w:rsid w:val="00237D7E"/>
    <w:rsid w:val="002402F8"/>
    <w:rsid w:val="002409F7"/>
    <w:rsid w:val="002410FB"/>
    <w:rsid w:val="00241AA1"/>
    <w:rsid w:val="00242F3D"/>
    <w:rsid w:val="002432E1"/>
    <w:rsid w:val="002433FB"/>
    <w:rsid w:val="002437B5"/>
    <w:rsid w:val="00243A5F"/>
    <w:rsid w:val="00244099"/>
    <w:rsid w:val="0024428F"/>
    <w:rsid w:val="00244741"/>
    <w:rsid w:val="00244802"/>
    <w:rsid w:val="00244FB9"/>
    <w:rsid w:val="00244FBB"/>
    <w:rsid w:val="002455DE"/>
    <w:rsid w:val="002457F1"/>
    <w:rsid w:val="002461B1"/>
    <w:rsid w:val="00246207"/>
    <w:rsid w:val="00246C5E"/>
    <w:rsid w:val="00246D7E"/>
    <w:rsid w:val="00247A69"/>
    <w:rsid w:val="00250960"/>
    <w:rsid w:val="002509C0"/>
    <w:rsid w:val="00250E6B"/>
    <w:rsid w:val="00251343"/>
    <w:rsid w:val="00253060"/>
    <w:rsid w:val="002536A4"/>
    <w:rsid w:val="002536D0"/>
    <w:rsid w:val="002536D3"/>
    <w:rsid w:val="00253A3E"/>
    <w:rsid w:val="00253FD4"/>
    <w:rsid w:val="00254394"/>
    <w:rsid w:val="00254F58"/>
    <w:rsid w:val="0025641B"/>
    <w:rsid w:val="0025660C"/>
    <w:rsid w:val="002600BD"/>
    <w:rsid w:val="00261EAC"/>
    <w:rsid w:val="002620BC"/>
    <w:rsid w:val="00262802"/>
    <w:rsid w:val="00262C95"/>
    <w:rsid w:val="00263005"/>
    <w:rsid w:val="002636C5"/>
    <w:rsid w:val="0026391F"/>
    <w:rsid w:val="00263A90"/>
    <w:rsid w:val="0026408B"/>
    <w:rsid w:val="002645A6"/>
    <w:rsid w:val="002667A7"/>
    <w:rsid w:val="0026682F"/>
    <w:rsid w:val="00267886"/>
    <w:rsid w:val="002678DA"/>
    <w:rsid w:val="00267C3E"/>
    <w:rsid w:val="002702A4"/>
    <w:rsid w:val="002704F1"/>
    <w:rsid w:val="00270869"/>
    <w:rsid w:val="002709BB"/>
    <w:rsid w:val="002709BD"/>
    <w:rsid w:val="00270E5B"/>
    <w:rsid w:val="00270F74"/>
    <w:rsid w:val="0027131C"/>
    <w:rsid w:val="0027168D"/>
    <w:rsid w:val="002726B1"/>
    <w:rsid w:val="00272A24"/>
    <w:rsid w:val="00272B13"/>
    <w:rsid w:val="00272BE6"/>
    <w:rsid w:val="00272C5C"/>
    <w:rsid w:val="00272E62"/>
    <w:rsid w:val="00273501"/>
    <w:rsid w:val="00273BAC"/>
    <w:rsid w:val="00274026"/>
    <w:rsid w:val="0027501A"/>
    <w:rsid w:val="00275496"/>
    <w:rsid w:val="0027577B"/>
    <w:rsid w:val="00275F3E"/>
    <w:rsid w:val="002763B3"/>
    <w:rsid w:val="00276C77"/>
    <w:rsid w:val="00276E29"/>
    <w:rsid w:val="00276F39"/>
    <w:rsid w:val="00277723"/>
    <w:rsid w:val="00277924"/>
    <w:rsid w:val="00277E4F"/>
    <w:rsid w:val="002802E3"/>
    <w:rsid w:val="002804E7"/>
    <w:rsid w:val="002807DB"/>
    <w:rsid w:val="00280ECB"/>
    <w:rsid w:val="00281D80"/>
    <w:rsid w:val="0028213D"/>
    <w:rsid w:val="0028259A"/>
    <w:rsid w:val="0028265D"/>
    <w:rsid w:val="00282898"/>
    <w:rsid w:val="002828FB"/>
    <w:rsid w:val="00282A50"/>
    <w:rsid w:val="00282A7F"/>
    <w:rsid w:val="00283FEE"/>
    <w:rsid w:val="00284005"/>
    <w:rsid w:val="00284016"/>
    <w:rsid w:val="00284ACA"/>
    <w:rsid w:val="00284E3C"/>
    <w:rsid w:val="002851BC"/>
    <w:rsid w:val="00285AC4"/>
    <w:rsid w:val="00285C7B"/>
    <w:rsid w:val="002862F1"/>
    <w:rsid w:val="002864DE"/>
    <w:rsid w:val="00286CF3"/>
    <w:rsid w:val="00287389"/>
    <w:rsid w:val="00287520"/>
    <w:rsid w:val="0028769F"/>
    <w:rsid w:val="00287722"/>
    <w:rsid w:val="002878A2"/>
    <w:rsid w:val="00290C91"/>
    <w:rsid w:val="00291001"/>
    <w:rsid w:val="00291373"/>
    <w:rsid w:val="00291C69"/>
    <w:rsid w:val="00292366"/>
    <w:rsid w:val="00292596"/>
    <w:rsid w:val="002926D3"/>
    <w:rsid w:val="00292708"/>
    <w:rsid w:val="00293EB0"/>
    <w:rsid w:val="00293FDC"/>
    <w:rsid w:val="0029403C"/>
    <w:rsid w:val="00294A8A"/>
    <w:rsid w:val="00294E6E"/>
    <w:rsid w:val="0029597D"/>
    <w:rsid w:val="00295A77"/>
    <w:rsid w:val="00295CDA"/>
    <w:rsid w:val="002962C3"/>
    <w:rsid w:val="0029752B"/>
    <w:rsid w:val="00297C04"/>
    <w:rsid w:val="002A02D4"/>
    <w:rsid w:val="002A0573"/>
    <w:rsid w:val="002A0581"/>
    <w:rsid w:val="002A0A9C"/>
    <w:rsid w:val="002A219B"/>
    <w:rsid w:val="002A2FC4"/>
    <w:rsid w:val="002A3688"/>
    <w:rsid w:val="002A45DA"/>
    <w:rsid w:val="002A483C"/>
    <w:rsid w:val="002A4977"/>
    <w:rsid w:val="002A55B5"/>
    <w:rsid w:val="002A63A1"/>
    <w:rsid w:val="002A6630"/>
    <w:rsid w:val="002B0A8C"/>
    <w:rsid w:val="002B0C7C"/>
    <w:rsid w:val="002B15EB"/>
    <w:rsid w:val="002B1729"/>
    <w:rsid w:val="002B1DE7"/>
    <w:rsid w:val="002B1E4F"/>
    <w:rsid w:val="002B1EB5"/>
    <w:rsid w:val="002B2FB8"/>
    <w:rsid w:val="002B3587"/>
    <w:rsid w:val="002B36C7"/>
    <w:rsid w:val="002B4DD4"/>
    <w:rsid w:val="002B4F3C"/>
    <w:rsid w:val="002B5277"/>
    <w:rsid w:val="002B5375"/>
    <w:rsid w:val="002B7010"/>
    <w:rsid w:val="002B77C1"/>
    <w:rsid w:val="002B7EDE"/>
    <w:rsid w:val="002C0ED7"/>
    <w:rsid w:val="002C1826"/>
    <w:rsid w:val="002C1FAE"/>
    <w:rsid w:val="002C2373"/>
    <w:rsid w:val="002C2728"/>
    <w:rsid w:val="002C2850"/>
    <w:rsid w:val="002C3095"/>
    <w:rsid w:val="002C341A"/>
    <w:rsid w:val="002C40B8"/>
    <w:rsid w:val="002C43A9"/>
    <w:rsid w:val="002C594C"/>
    <w:rsid w:val="002C5B7C"/>
    <w:rsid w:val="002C612C"/>
    <w:rsid w:val="002C722A"/>
    <w:rsid w:val="002C7C95"/>
    <w:rsid w:val="002D1223"/>
    <w:rsid w:val="002D1E0D"/>
    <w:rsid w:val="002D1E8D"/>
    <w:rsid w:val="002D1EF1"/>
    <w:rsid w:val="002D2D67"/>
    <w:rsid w:val="002D35D5"/>
    <w:rsid w:val="002D3BCF"/>
    <w:rsid w:val="002D49F7"/>
    <w:rsid w:val="002D4E8B"/>
    <w:rsid w:val="002D5006"/>
    <w:rsid w:val="002D63F3"/>
    <w:rsid w:val="002D689D"/>
    <w:rsid w:val="002D7C61"/>
    <w:rsid w:val="002D7FD5"/>
    <w:rsid w:val="002E01D0"/>
    <w:rsid w:val="002E1272"/>
    <w:rsid w:val="002E161D"/>
    <w:rsid w:val="002E28A2"/>
    <w:rsid w:val="002E2976"/>
    <w:rsid w:val="002E2B49"/>
    <w:rsid w:val="002E3100"/>
    <w:rsid w:val="002E37F0"/>
    <w:rsid w:val="002E4BB1"/>
    <w:rsid w:val="002E4C09"/>
    <w:rsid w:val="002E506B"/>
    <w:rsid w:val="002E5880"/>
    <w:rsid w:val="002E5E49"/>
    <w:rsid w:val="002E6C95"/>
    <w:rsid w:val="002E7C36"/>
    <w:rsid w:val="002F0CFD"/>
    <w:rsid w:val="002F0E46"/>
    <w:rsid w:val="002F2A7C"/>
    <w:rsid w:val="002F2BD5"/>
    <w:rsid w:val="002F2CD1"/>
    <w:rsid w:val="002F2F83"/>
    <w:rsid w:val="002F31E1"/>
    <w:rsid w:val="002F36A0"/>
    <w:rsid w:val="002F37DE"/>
    <w:rsid w:val="002F3D32"/>
    <w:rsid w:val="002F4452"/>
    <w:rsid w:val="002F51F2"/>
    <w:rsid w:val="002F5F31"/>
    <w:rsid w:val="002F5F46"/>
    <w:rsid w:val="002F6A25"/>
    <w:rsid w:val="002F6BB0"/>
    <w:rsid w:val="002F74F1"/>
    <w:rsid w:val="00302216"/>
    <w:rsid w:val="00302977"/>
    <w:rsid w:val="00303656"/>
    <w:rsid w:val="00303E53"/>
    <w:rsid w:val="003045A7"/>
    <w:rsid w:val="00304795"/>
    <w:rsid w:val="00304939"/>
    <w:rsid w:val="00305CC1"/>
    <w:rsid w:val="0030640B"/>
    <w:rsid w:val="003067A8"/>
    <w:rsid w:val="00306B89"/>
    <w:rsid w:val="00306E5F"/>
    <w:rsid w:val="0030786C"/>
    <w:rsid w:val="00307BA0"/>
    <w:rsid w:val="00307E14"/>
    <w:rsid w:val="00307F59"/>
    <w:rsid w:val="003102EF"/>
    <w:rsid w:val="00310CF3"/>
    <w:rsid w:val="0031112D"/>
    <w:rsid w:val="00311237"/>
    <w:rsid w:val="00311DF7"/>
    <w:rsid w:val="003131AE"/>
    <w:rsid w:val="00313D33"/>
    <w:rsid w:val="00313D49"/>
    <w:rsid w:val="00314054"/>
    <w:rsid w:val="0031421C"/>
    <w:rsid w:val="003153A7"/>
    <w:rsid w:val="003153D7"/>
    <w:rsid w:val="003157E9"/>
    <w:rsid w:val="0031609A"/>
    <w:rsid w:val="0031645F"/>
    <w:rsid w:val="00316653"/>
    <w:rsid w:val="00316723"/>
    <w:rsid w:val="00316C0A"/>
    <w:rsid w:val="00316F27"/>
    <w:rsid w:val="0031729E"/>
    <w:rsid w:val="00317434"/>
    <w:rsid w:val="00317FC3"/>
    <w:rsid w:val="0032047B"/>
    <w:rsid w:val="00320C86"/>
    <w:rsid w:val="003214F1"/>
    <w:rsid w:val="003215BE"/>
    <w:rsid w:val="00321FC9"/>
    <w:rsid w:val="0032270B"/>
    <w:rsid w:val="00322CEA"/>
    <w:rsid w:val="00322E4B"/>
    <w:rsid w:val="00322FF6"/>
    <w:rsid w:val="00323032"/>
    <w:rsid w:val="00323868"/>
    <w:rsid w:val="00323BC4"/>
    <w:rsid w:val="00323CC0"/>
    <w:rsid w:val="0032508E"/>
    <w:rsid w:val="00326B1E"/>
    <w:rsid w:val="00326CCD"/>
    <w:rsid w:val="00326F93"/>
    <w:rsid w:val="003276E7"/>
    <w:rsid w:val="00327870"/>
    <w:rsid w:val="003279F7"/>
    <w:rsid w:val="0033031A"/>
    <w:rsid w:val="003304F1"/>
    <w:rsid w:val="0033145A"/>
    <w:rsid w:val="00331E34"/>
    <w:rsid w:val="0033259D"/>
    <w:rsid w:val="003325B8"/>
    <w:rsid w:val="00332B2D"/>
    <w:rsid w:val="003333D2"/>
    <w:rsid w:val="003336D5"/>
    <w:rsid w:val="003337FB"/>
    <w:rsid w:val="00333AD2"/>
    <w:rsid w:val="00334141"/>
    <w:rsid w:val="00334686"/>
    <w:rsid w:val="00334CF1"/>
    <w:rsid w:val="00334E83"/>
    <w:rsid w:val="003371C6"/>
    <w:rsid w:val="00337339"/>
    <w:rsid w:val="0033755D"/>
    <w:rsid w:val="00337F79"/>
    <w:rsid w:val="00340345"/>
    <w:rsid w:val="003406C6"/>
    <w:rsid w:val="0034071F"/>
    <w:rsid w:val="00340EC9"/>
    <w:rsid w:val="0034114F"/>
    <w:rsid w:val="003411D5"/>
    <w:rsid w:val="00341429"/>
    <w:rsid w:val="0034165C"/>
    <w:rsid w:val="003418CC"/>
    <w:rsid w:val="003420EB"/>
    <w:rsid w:val="00342523"/>
    <w:rsid w:val="003428AB"/>
    <w:rsid w:val="003434EE"/>
    <w:rsid w:val="00343BB9"/>
    <w:rsid w:val="00343EAE"/>
    <w:rsid w:val="0034570D"/>
    <w:rsid w:val="00345851"/>
    <w:rsid w:val="003459BD"/>
    <w:rsid w:val="00345BCC"/>
    <w:rsid w:val="00345EB9"/>
    <w:rsid w:val="00345F4B"/>
    <w:rsid w:val="003464BA"/>
    <w:rsid w:val="0034696D"/>
    <w:rsid w:val="00347240"/>
    <w:rsid w:val="00347E3B"/>
    <w:rsid w:val="00350D38"/>
    <w:rsid w:val="00350E3D"/>
    <w:rsid w:val="00351B36"/>
    <w:rsid w:val="003524D2"/>
    <w:rsid w:val="003543D4"/>
    <w:rsid w:val="003544F8"/>
    <w:rsid w:val="0035502D"/>
    <w:rsid w:val="00355173"/>
    <w:rsid w:val="00355899"/>
    <w:rsid w:val="00355999"/>
    <w:rsid w:val="00356FA4"/>
    <w:rsid w:val="00357B4E"/>
    <w:rsid w:val="00360386"/>
    <w:rsid w:val="00360EBE"/>
    <w:rsid w:val="003612A5"/>
    <w:rsid w:val="003621A2"/>
    <w:rsid w:val="00362755"/>
    <w:rsid w:val="00362C5C"/>
    <w:rsid w:val="003650F6"/>
    <w:rsid w:val="00365EA0"/>
    <w:rsid w:val="00365F45"/>
    <w:rsid w:val="0036640B"/>
    <w:rsid w:val="003664B3"/>
    <w:rsid w:val="0036685C"/>
    <w:rsid w:val="00367059"/>
    <w:rsid w:val="003671CF"/>
    <w:rsid w:val="0036782A"/>
    <w:rsid w:val="00367AEF"/>
    <w:rsid w:val="00367B21"/>
    <w:rsid w:val="00367D7A"/>
    <w:rsid w:val="00367E76"/>
    <w:rsid w:val="003709E4"/>
    <w:rsid w:val="0037140B"/>
    <w:rsid w:val="003716FD"/>
    <w:rsid w:val="003717A5"/>
    <w:rsid w:val="00371FF2"/>
    <w:rsid w:val="0037204B"/>
    <w:rsid w:val="003730D4"/>
    <w:rsid w:val="00373C25"/>
    <w:rsid w:val="00373CB2"/>
    <w:rsid w:val="00373F85"/>
    <w:rsid w:val="003744CF"/>
    <w:rsid w:val="00374717"/>
    <w:rsid w:val="00374954"/>
    <w:rsid w:val="00374FE9"/>
    <w:rsid w:val="003753E0"/>
    <w:rsid w:val="00375B45"/>
    <w:rsid w:val="0037676C"/>
    <w:rsid w:val="00376788"/>
    <w:rsid w:val="00377238"/>
    <w:rsid w:val="003776A1"/>
    <w:rsid w:val="00377829"/>
    <w:rsid w:val="00380AFC"/>
    <w:rsid w:val="00380BE4"/>
    <w:rsid w:val="00380D45"/>
    <w:rsid w:val="00380F5D"/>
    <w:rsid w:val="00381043"/>
    <w:rsid w:val="0038288A"/>
    <w:rsid w:val="003829E5"/>
    <w:rsid w:val="00382EB6"/>
    <w:rsid w:val="00383036"/>
    <w:rsid w:val="00383E21"/>
    <w:rsid w:val="00384319"/>
    <w:rsid w:val="0038497A"/>
    <w:rsid w:val="0038514D"/>
    <w:rsid w:val="00385DB5"/>
    <w:rsid w:val="00386109"/>
    <w:rsid w:val="003861DF"/>
    <w:rsid w:val="00386944"/>
    <w:rsid w:val="00386FD0"/>
    <w:rsid w:val="00390240"/>
    <w:rsid w:val="00392038"/>
    <w:rsid w:val="00392433"/>
    <w:rsid w:val="003929DC"/>
    <w:rsid w:val="00393F19"/>
    <w:rsid w:val="00394710"/>
    <w:rsid w:val="00394761"/>
    <w:rsid w:val="00394D43"/>
    <w:rsid w:val="003956CC"/>
    <w:rsid w:val="00395C9A"/>
    <w:rsid w:val="003967FB"/>
    <w:rsid w:val="00396EB3"/>
    <w:rsid w:val="003971E5"/>
    <w:rsid w:val="00397298"/>
    <w:rsid w:val="0039772D"/>
    <w:rsid w:val="00397780"/>
    <w:rsid w:val="003A006A"/>
    <w:rsid w:val="003A0853"/>
    <w:rsid w:val="003A1490"/>
    <w:rsid w:val="003A246B"/>
    <w:rsid w:val="003A2AA3"/>
    <w:rsid w:val="003A30FE"/>
    <w:rsid w:val="003A3FD4"/>
    <w:rsid w:val="003A451B"/>
    <w:rsid w:val="003A4B91"/>
    <w:rsid w:val="003A5C3C"/>
    <w:rsid w:val="003A5F21"/>
    <w:rsid w:val="003A6B32"/>
    <w:rsid w:val="003A6B67"/>
    <w:rsid w:val="003A73A7"/>
    <w:rsid w:val="003B014B"/>
    <w:rsid w:val="003B116A"/>
    <w:rsid w:val="003B13B6"/>
    <w:rsid w:val="003B14C3"/>
    <w:rsid w:val="003B15E6"/>
    <w:rsid w:val="003B1EDE"/>
    <w:rsid w:val="003B22EF"/>
    <w:rsid w:val="003B408A"/>
    <w:rsid w:val="003B47CB"/>
    <w:rsid w:val="003B67E3"/>
    <w:rsid w:val="003B6A4D"/>
    <w:rsid w:val="003B74BA"/>
    <w:rsid w:val="003C0435"/>
    <w:rsid w:val="003C051F"/>
    <w:rsid w:val="003C08A2"/>
    <w:rsid w:val="003C0B24"/>
    <w:rsid w:val="003C13A2"/>
    <w:rsid w:val="003C16D0"/>
    <w:rsid w:val="003C1891"/>
    <w:rsid w:val="003C2045"/>
    <w:rsid w:val="003C2046"/>
    <w:rsid w:val="003C30E2"/>
    <w:rsid w:val="003C31F5"/>
    <w:rsid w:val="003C32C2"/>
    <w:rsid w:val="003C43A1"/>
    <w:rsid w:val="003C4AC9"/>
    <w:rsid w:val="003C4DBE"/>
    <w:rsid w:val="003C4E3E"/>
    <w:rsid w:val="003C4F1B"/>
    <w:rsid w:val="003C4FC0"/>
    <w:rsid w:val="003C55F4"/>
    <w:rsid w:val="003C5D1B"/>
    <w:rsid w:val="003C604C"/>
    <w:rsid w:val="003C6312"/>
    <w:rsid w:val="003C686D"/>
    <w:rsid w:val="003C7897"/>
    <w:rsid w:val="003C7A3F"/>
    <w:rsid w:val="003D09A8"/>
    <w:rsid w:val="003D0DD0"/>
    <w:rsid w:val="003D0E6D"/>
    <w:rsid w:val="003D13E0"/>
    <w:rsid w:val="003D16C3"/>
    <w:rsid w:val="003D1DBC"/>
    <w:rsid w:val="003D2076"/>
    <w:rsid w:val="003D2653"/>
    <w:rsid w:val="003D2766"/>
    <w:rsid w:val="003D2A74"/>
    <w:rsid w:val="003D2C5E"/>
    <w:rsid w:val="003D2E0B"/>
    <w:rsid w:val="003D2E19"/>
    <w:rsid w:val="003D2F10"/>
    <w:rsid w:val="003D3491"/>
    <w:rsid w:val="003D3D88"/>
    <w:rsid w:val="003D3E8F"/>
    <w:rsid w:val="003D422F"/>
    <w:rsid w:val="003D5430"/>
    <w:rsid w:val="003D5E15"/>
    <w:rsid w:val="003D6475"/>
    <w:rsid w:val="003D6ADF"/>
    <w:rsid w:val="003D6EE6"/>
    <w:rsid w:val="003D6FA1"/>
    <w:rsid w:val="003D73B8"/>
    <w:rsid w:val="003D764D"/>
    <w:rsid w:val="003E04DF"/>
    <w:rsid w:val="003E09C2"/>
    <w:rsid w:val="003E0D24"/>
    <w:rsid w:val="003E1DC9"/>
    <w:rsid w:val="003E2069"/>
    <w:rsid w:val="003E2283"/>
    <w:rsid w:val="003E22CC"/>
    <w:rsid w:val="003E29D4"/>
    <w:rsid w:val="003E30AE"/>
    <w:rsid w:val="003E327F"/>
    <w:rsid w:val="003E352B"/>
    <w:rsid w:val="003E375C"/>
    <w:rsid w:val="003E4086"/>
    <w:rsid w:val="003E41AD"/>
    <w:rsid w:val="003E423F"/>
    <w:rsid w:val="003E48F8"/>
    <w:rsid w:val="003E4B2F"/>
    <w:rsid w:val="003E4D2F"/>
    <w:rsid w:val="003E5016"/>
    <w:rsid w:val="003E5B01"/>
    <w:rsid w:val="003E5BBC"/>
    <w:rsid w:val="003E639E"/>
    <w:rsid w:val="003E6ED8"/>
    <w:rsid w:val="003E71E5"/>
    <w:rsid w:val="003E7329"/>
    <w:rsid w:val="003E74DA"/>
    <w:rsid w:val="003E79AA"/>
    <w:rsid w:val="003F0154"/>
    <w:rsid w:val="003F0445"/>
    <w:rsid w:val="003F0885"/>
    <w:rsid w:val="003F0CF0"/>
    <w:rsid w:val="003F0D37"/>
    <w:rsid w:val="003F1066"/>
    <w:rsid w:val="003F12B9"/>
    <w:rsid w:val="003F14B1"/>
    <w:rsid w:val="003F1AAC"/>
    <w:rsid w:val="003F230F"/>
    <w:rsid w:val="003F2598"/>
    <w:rsid w:val="003F2758"/>
    <w:rsid w:val="003F2951"/>
    <w:rsid w:val="003F2976"/>
    <w:rsid w:val="003F2B20"/>
    <w:rsid w:val="003F3175"/>
    <w:rsid w:val="003F3289"/>
    <w:rsid w:val="003F3C62"/>
    <w:rsid w:val="003F4432"/>
    <w:rsid w:val="003F4E52"/>
    <w:rsid w:val="003F51A4"/>
    <w:rsid w:val="003F51D3"/>
    <w:rsid w:val="003F5CB9"/>
    <w:rsid w:val="003F5DF0"/>
    <w:rsid w:val="003F7E9E"/>
    <w:rsid w:val="0040032E"/>
    <w:rsid w:val="0040065D"/>
    <w:rsid w:val="0040114E"/>
    <w:rsid w:val="004013C7"/>
    <w:rsid w:val="00401C40"/>
    <w:rsid w:val="00401FCF"/>
    <w:rsid w:val="00403041"/>
    <w:rsid w:val="00403273"/>
    <w:rsid w:val="00403630"/>
    <w:rsid w:val="00403E0E"/>
    <w:rsid w:val="00404965"/>
    <w:rsid w:val="004053ED"/>
    <w:rsid w:val="004057E2"/>
    <w:rsid w:val="0040591E"/>
    <w:rsid w:val="00406285"/>
    <w:rsid w:val="004065CF"/>
    <w:rsid w:val="00406CBC"/>
    <w:rsid w:val="00410606"/>
    <w:rsid w:val="004115A2"/>
    <w:rsid w:val="004125A0"/>
    <w:rsid w:val="004131E9"/>
    <w:rsid w:val="00414221"/>
    <w:rsid w:val="00414448"/>
    <w:rsid w:val="00414768"/>
    <w:rsid w:val="004148F9"/>
    <w:rsid w:val="00414A44"/>
    <w:rsid w:val="00417390"/>
    <w:rsid w:val="004176DA"/>
    <w:rsid w:val="00417BF4"/>
    <w:rsid w:val="00417DC4"/>
    <w:rsid w:val="004203EE"/>
    <w:rsid w:val="004207C3"/>
    <w:rsid w:val="0042084E"/>
    <w:rsid w:val="004208E4"/>
    <w:rsid w:val="0042189A"/>
    <w:rsid w:val="00421C86"/>
    <w:rsid w:val="00421EEF"/>
    <w:rsid w:val="00422BAC"/>
    <w:rsid w:val="00422C3B"/>
    <w:rsid w:val="00422D25"/>
    <w:rsid w:val="00423451"/>
    <w:rsid w:val="0042448A"/>
    <w:rsid w:val="00424D65"/>
    <w:rsid w:val="00425066"/>
    <w:rsid w:val="00425156"/>
    <w:rsid w:val="0042526D"/>
    <w:rsid w:val="00425683"/>
    <w:rsid w:val="00426D03"/>
    <w:rsid w:val="00430393"/>
    <w:rsid w:val="00430752"/>
    <w:rsid w:val="004314A6"/>
    <w:rsid w:val="00431806"/>
    <w:rsid w:val="00431A70"/>
    <w:rsid w:val="00431DE8"/>
    <w:rsid w:val="00431F42"/>
    <w:rsid w:val="00432CCD"/>
    <w:rsid w:val="0043529E"/>
    <w:rsid w:val="0043541D"/>
    <w:rsid w:val="00435A0E"/>
    <w:rsid w:val="004361D6"/>
    <w:rsid w:val="00436A4D"/>
    <w:rsid w:val="0044031C"/>
    <w:rsid w:val="0044077A"/>
    <w:rsid w:val="0044094C"/>
    <w:rsid w:val="00440971"/>
    <w:rsid w:val="00440FC6"/>
    <w:rsid w:val="004410CF"/>
    <w:rsid w:val="00442C6C"/>
    <w:rsid w:val="00442EC8"/>
    <w:rsid w:val="004432CF"/>
    <w:rsid w:val="00443CBE"/>
    <w:rsid w:val="00443E8A"/>
    <w:rsid w:val="004441BC"/>
    <w:rsid w:val="00444293"/>
    <w:rsid w:val="00444DD9"/>
    <w:rsid w:val="00445173"/>
    <w:rsid w:val="0044541B"/>
    <w:rsid w:val="0044588E"/>
    <w:rsid w:val="00445BC5"/>
    <w:rsid w:val="00445E88"/>
    <w:rsid w:val="004463DA"/>
    <w:rsid w:val="004468B4"/>
    <w:rsid w:val="00446ACC"/>
    <w:rsid w:val="00446D86"/>
    <w:rsid w:val="00447E0D"/>
    <w:rsid w:val="0045027D"/>
    <w:rsid w:val="004503F4"/>
    <w:rsid w:val="004509D8"/>
    <w:rsid w:val="00450B9C"/>
    <w:rsid w:val="00450ED1"/>
    <w:rsid w:val="00451C5A"/>
    <w:rsid w:val="0045230A"/>
    <w:rsid w:val="0045331E"/>
    <w:rsid w:val="00453E49"/>
    <w:rsid w:val="0045421E"/>
    <w:rsid w:val="00454AD0"/>
    <w:rsid w:val="00455199"/>
    <w:rsid w:val="00455BF3"/>
    <w:rsid w:val="0045610D"/>
    <w:rsid w:val="00456456"/>
    <w:rsid w:val="00457152"/>
    <w:rsid w:val="00457337"/>
    <w:rsid w:val="00457562"/>
    <w:rsid w:val="00457FCC"/>
    <w:rsid w:val="00460344"/>
    <w:rsid w:val="00460E00"/>
    <w:rsid w:val="0046228E"/>
    <w:rsid w:val="00462E3D"/>
    <w:rsid w:val="004635B2"/>
    <w:rsid w:val="004649D9"/>
    <w:rsid w:val="00464FFB"/>
    <w:rsid w:val="00465244"/>
    <w:rsid w:val="00465DBD"/>
    <w:rsid w:val="0046604F"/>
    <w:rsid w:val="00466206"/>
    <w:rsid w:val="004664E8"/>
    <w:rsid w:val="00466AE1"/>
    <w:rsid w:val="00466D2F"/>
    <w:rsid w:val="00466E79"/>
    <w:rsid w:val="004675AB"/>
    <w:rsid w:val="0046768D"/>
    <w:rsid w:val="00467C02"/>
    <w:rsid w:val="004702CD"/>
    <w:rsid w:val="00470B2A"/>
    <w:rsid w:val="00470C47"/>
    <w:rsid w:val="00470D7D"/>
    <w:rsid w:val="00471E3B"/>
    <w:rsid w:val="00472545"/>
    <w:rsid w:val="0047372D"/>
    <w:rsid w:val="00473874"/>
    <w:rsid w:val="00473BA3"/>
    <w:rsid w:val="00473D97"/>
    <w:rsid w:val="00473EBA"/>
    <w:rsid w:val="004743DD"/>
    <w:rsid w:val="00474CEA"/>
    <w:rsid w:val="00474E2F"/>
    <w:rsid w:val="00475A62"/>
    <w:rsid w:val="00475FAA"/>
    <w:rsid w:val="00476450"/>
    <w:rsid w:val="00476B74"/>
    <w:rsid w:val="00480893"/>
    <w:rsid w:val="00480BA5"/>
    <w:rsid w:val="00480C54"/>
    <w:rsid w:val="00481173"/>
    <w:rsid w:val="00481675"/>
    <w:rsid w:val="00481859"/>
    <w:rsid w:val="00481FAE"/>
    <w:rsid w:val="004821D9"/>
    <w:rsid w:val="00482333"/>
    <w:rsid w:val="004835C3"/>
    <w:rsid w:val="00483789"/>
    <w:rsid w:val="00483968"/>
    <w:rsid w:val="00483FDC"/>
    <w:rsid w:val="004841BE"/>
    <w:rsid w:val="004844F1"/>
    <w:rsid w:val="00484E5C"/>
    <w:rsid w:val="00484F86"/>
    <w:rsid w:val="0048601B"/>
    <w:rsid w:val="004866FE"/>
    <w:rsid w:val="00486ADD"/>
    <w:rsid w:val="00486D53"/>
    <w:rsid w:val="004906E5"/>
    <w:rsid w:val="00490706"/>
    <w:rsid w:val="00490746"/>
    <w:rsid w:val="00490852"/>
    <w:rsid w:val="0049091A"/>
    <w:rsid w:val="004909D5"/>
    <w:rsid w:val="00491292"/>
    <w:rsid w:val="00491349"/>
    <w:rsid w:val="00491565"/>
    <w:rsid w:val="00491C9C"/>
    <w:rsid w:val="00492F30"/>
    <w:rsid w:val="00493B54"/>
    <w:rsid w:val="00493CE9"/>
    <w:rsid w:val="0049408C"/>
    <w:rsid w:val="0049455C"/>
    <w:rsid w:val="004946F4"/>
    <w:rsid w:val="0049487E"/>
    <w:rsid w:val="00494933"/>
    <w:rsid w:val="00494E08"/>
    <w:rsid w:val="00495451"/>
    <w:rsid w:val="00495912"/>
    <w:rsid w:val="00495C0F"/>
    <w:rsid w:val="004965DD"/>
    <w:rsid w:val="004966EB"/>
    <w:rsid w:val="00496779"/>
    <w:rsid w:val="00496BC9"/>
    <w:rsid w:val="0049706A"/>
    <w:rsid w:val="004973BD"/>
    <w:rsid w:val="00497583"/>
    <w:rsid w:val="00497FE6"/>
    <w:rsid w:val="004A14FD"/>
    <w:rsid w:val="004A160D"/>
    <w:rsid w:val="004A1638"/>
    <w:rsid w:val="004A1705"/>
    <w:rsid w:val="004A1A32"/>
    <w:rsid w:val="004A35DB"/>
    <w:rsid w:val="004A3E81"/>
    <w:rsid w:val="004A4195"/>
    <w:rsid w:val="004A4324"/>
    <w:rsid w:val="004A4BEF"/>
    <w:rsid w:val="004A4C7B"/>
    <w:rsid w:val="004A5942"/>
    <w:rsid w:val="004A5A37"/>
    <w:rsid w:val="004A5BC8"/>
    <w:rsid w:val="004A5C62"/>
    <w:rsid w:val="004A5CE5"/>
    <w:rsid w:val="004A707D"/>
    <w:rsid w:val="004B01CD"/>
    <w:rsid w:val="004B0974"/>
    <w:rsid w:val="004B0C74"/>
    <w:rsid w:val="004B0F31"/>
    <w:rsid w:val="004B27BC"/>
    <w:rsid w:val="004B35FB"/>
    <w:rsid w:val="004B3619"/>
    <w:rsid w:val="004B3841"/>
    <w:rsid w:val="004B4185"/>
    <w:rsid w:val="004B42B7"/>
    <w:rsid w:val="004B4978"/>
    <w:rsid w:val="004B4D3E"/>
    <w:rsid w:val="004B5AAA"/>
    <w:rsid w:val="004B6004"/>
    <w:rsid w:val="004B6EAD"/>
    <w:rsid w:val="004C014B"/>
    <w:rsid w:val="004C04F2"/>
    <w:rsid w:val="004C0A88"/>
    <w:rsid w:val="004C0DDC"/>
    <w:rsid w:val="004C0E03"/>
    <w:rsid w:val="004C18E6"/>
    <w:rsid w:val="004C1C8C"/>
    <w:rsid w:val="004C213D"/>
    <w:rsid w:val="004C22A4"/>
    <w:rsid w:val="004C2698"/>
    <w:rsid w:val="004C2F74"/>
    <w:rsid w:val="004C3267"/>
    <w:rsid w:val="004C33C6"/>
    <w:rsid w:val="004C4E18"/>
    <w:rsid w:val="004C5541"/>
    <w:rsid w:val="004C5862"/>
    <w:rsid w:val="004C5C89"/>
    <w:rsid w:val="004C6C63"/>
    <w:rsid w:val="004C6EEE"/>
    <w:rsid w:val="004C702B"/>
    <w:rsid w:val="004C70EC"/>
    <w:rsid w:val="004C7C15"/>
    <w:rsid w:val="004C7CFC"/>
    <w:rsid w:val="004D0033"/>
    <w:rsid w:val="004D016B"/>
    <w:rsid w:val="004D0E00"/>
    <w:rsid w:val="004D1170"/>
    <w:rsid w:val="004D134B"/>
    <w:rsid w:val="004D1625"/>
    <w:rsid w:val="004D1B22"/>
    <w:rsid w:val="004D23CC"/>
    <w:rsid w:val="004D3331"/>
    <w:rsid w:val="004D36F2"/>
    <w:rsid w:val="004D3E2D"/>
    <w:rsid w:val="004D3F02"/>
    <w:rsid w:val="004D5073"/>
    <w:rsid w:val="004D5627"/>
    <w:rsid w:val="004D71DE"/>
    <w:rsid w:val="004D7C10"/>
    <w:rsid w:val="004E01D7"/>
    <w:rsid w:val="004E1106"/>
    <w:rsid w:val="004E138F"/>
    <w:rsid w:val="004E1DB0"/>
    <w:rsid w:val="004E263B"/>
    <w:rsid w:val="004E26B6"/>
    <w:rsid w:val="004E32C9"/>
    <w:rsid w:val="004E3779"/>
    <w:rsid w:val="004E38E5"/>
    <w:rsid w:val="004E3B89"/>
    <w:rsid w:val="004E3E49"/>
    <w:rsid w:val="004E4578"/>
    <w:rsid w:val="004E4649"/>
    <w:rsid w:val="004E4792"/>
    <w:rsid w:val="004E5307"/>
    <w:rsid w:val="004E5B98"/>
    <w:rsid w:val="004E5C2B"/>
    <w:rsid w:val="004E65CE"/>
    <w:rsid w:val="004E6B2E"/>
    <w:rsid w:val="004E7EE1"/>
    <w:rsid w:val="004F000A"/>
    <w:rsid w:val="004F00DD"/>
    <w:rsid w:val="004F0A88"/>
    <w:rsid w:val="004F112B"/>
    <w:rsid w:val="004F1ABF"/>
    <w:rsid w:val="004F2133"/>
    <w:rsid w:val="004F229E"/>
    <w:rsid w:val="004F2513"/>
    <w:rsid w:val="004F309B"/>
    <w:rsid w:val="004F34E8"/>
    <w:rsid w:val="004F3622"/>
    <w:rsid w:val="004F3AB3"/>
    <w:rsid w:val="004F44C9"/>
    <w:rsid w:val="004F529E"/>
    <w:rsid w:val="004F5398"/>
    <w:rsid w:val="004F55F1"/>
    <w:rsid w:val="004F55FE"/>
    <w:rsid w:val="004F5A66"/>
    <w:rsid w:val="004F5B36"/>
    <w:rsid w:val="004F5ED2"/>
    <w:rsid w:val="004F6936"/>
    <w:rsid w:val="004F697B"/>
    <w:rsid w:val="004F7DB0"/>
    <w:rsid w:val="0050002D"/>
    <w:rsid w:val="0050052F"/>
    <w:rsid w:val="00500A99"/>
    <w:rsid w:val="005012C0"/>
    <w:rsid w:val="0050160A"/>
    <w:rsid w:val="00502712"/>
    <w:rsid w:val="00502FB3"/>
    <w:rsid w:val="00503ABA"/>
    <w:rsid w:val="00503DC6"/>
    <w:rsid w:val="00504B56"/>
    <w:rsid w:val="005055F8"/>
    <w:rsid w:val="00506622"/>
    <w:rsid w:val="00506CED"/>
    <w:rsid w:val="00506F5D"/>
    <w:rsid w:val="00507B0A"/>
    <w:rsid w:val="00507B8F"/>
    <w:rsid w:val="00510C37"/>
    <w:rsid w:val="0051102B"/>
    <w:rsid w:val="005111E2"/>
    <w:rsid w:val="0051131E"/>
    <w:rsid w:val="0051163A"/>
    <w:rsid w:val="00512376"/>
    <w:rsid w:val="0051264C"/>
    <w:rsid w:val="005126D0"/>
    <w:rsid w:val="00514667"/>
    <w:rsid w:val="00514B80"/>
    <w:rsid w:val="00514DD0"/>
    <w:rsid w:val="0051568D"/>
    <w:rsid w:val="00515844"/>
    <w:rsid w:val="005158A9"/>
    <w:rsid w:val="00516BD8"/>
    <w:rsid w:val="00517067"/>
    <w:rsid w:val="0051759D"/>
    <w:rsid w:val="00517CFC"/>
    <w:rsid w:val="00520403"/>
    <w:rsid w:val="00522143"/>
    <w:rsid w:val="00522197"/>
    <w:rsid w:val="00522245"/>
    <w:rsid w:val="005229DD"/>
    <w:rsid w:val="00522A88"/>
    <w:rsid w:val="00522A8E"/>
    <w:rsid w:val="00522B28"/>
    <w:rsid w:val="00523ACD"/>
    <w:rsid w:val="00523FB4"/>
    <w:rsid w:val="00525563"/>
    <w:rsid w:val="005257AC"/>
    <w:rsid w:val="00525F20"/>
    <w:rsid w:val="00526AC7"/>
    <w:rsid w:val="00526C15"/>
    <w:rsid w:val="00526CD3"/>
    <w:rsid w:val="00526E7F"/>
    <w:rsid w:val="00527959"/>
    <w:rsid w:val="00527C03"/>
    <w:rsid w:val="00527D0B"/>
    <w:rsid w:val="00527DA0"/>
    <w:rsid w:val="00527F1A"/>
    <w:rsid w:val="005302D6"/>
    <w:rsid w:val="00530819"/>
    <w:rsid w:val="00532013"/>
    <w:rsid w:val="00533EE0"/>
    <w:rsid w:val="00534246"/>
    <w:rsid w:val="0053429D"/>
    <w:rsid w:val="00534339"/>
    <w:rsid w:val="00535506"/>
    <w:rsid w:val="00535C28"/>
    <w:rsid w:val="0053638D"/>
    <w:rsid w:val="00536499"/>
    <w:rsid w:val="00540891"/>
    <w:rsid w:val="005409A3"/>
    <w:rsid w:val="00540E96"/>
    <w:rsid w:val="00540F5E"/>
    <w:rsid w:val="00541368"/>
    <w:rsid w:val="00541E77"/>
    <w:rsid w:val="00542792"/>
    <w:rsid w:val="00542A03"/>
    <w:rsid w:val="00543903"/>
    <w:rsid w:val="00543BCC"/>
    <w:rsid w:val="00543CD8"/>
    <w:rsid w:val="00543F11"/>
    <w:rsid w:val="00544200"/>
    <w:rsid w:val="0054430D"/>
    <w:rsid w:val="005446C6"/>
    <w:rsid w:val="00545973"/>
    <w:rsid w:val="00546305"/>
    <w:rsid w:val="00546795"/>
    <w:rsid w:val="00547A95"/>
    <w:rsid w:val="00547D4E"/>
    <w:rsid w:val="0055031A"/>
    <w:rsid w:val="00550C7A"/>
    <w:rsid w:val="0055119B"/>
    <w:rsid w:val="005511A8"/>
    <w:rsid w:val="0055286F"/>
    <w:rsid w:val="00552D7C"/>
    <w:rsid w:val="00553485"/>
    <w:rsid w:val="00553FFB"/>
    <w:rsid w:val="00555016"/>
    <w:rsid w:val="005551D5"/>
    <w:rsid w:val="0055543A"/>
    <w:rsid w:val="005559EB"/>
    <w:rsid w:val="00556877"/>
    <w:rsid w:val="00556F96"/>
    <w:rsid w:val="00557656"/>
    <w:rsid w:val="00557E07"/>
    <w:rsid w:val="00560E34"/>
    <w:rsid w:val="00561202"/>
    <w:rsid w:val="00561334"/>
    <w:rsid w:val="00561966"/>
    <w:rsid w:val="00561A46"/>
    <w:rsid w:val="00561BB4"/>
    <w:rsid w:val="00561F30"/>
    <w:rsid w:val="00562395"/>
    <w:rsid w:val="00562507"/>
    <w:rsid w:val="00562811"/>
    <w:rsid w:val="00562EAA"/>
    <w:rsid w:val="005632D6"/>
    <w:rsid w:val="005635E9"/>
    <w:rsid w:val="005637D1"/>
    <w:rsid w:val="00564718"/>
    <w:rsid w:val="00565113"/>
    <w:rsid w:val="00565922"/>
    <w:rsid w:val="00565A23"/>
    <w:rsid w:val="00565B79"/>
    <w:rsid w:val="00565D73"/>
    <w:rsid w:val="0056634B"/>
    <w:rsid w:val="0056644A"/>
    <w:rsid w:val="00566722"/>
    <w:rsid w:val="00566BC7"/>
    <w:rsid w:val="005673FB"/>
    <w:rsid w:val="0056791A"/>
    <w:rsid w:val="0056799F"/>
    <w:rsid w:val="0057001E"/>
    <w:rsid w:val="00570377"/>
    <w:rsid w:val="00571BB4"/>
    <w:rsid w:val="00572031"/>
    <w:rsid w:val="00572257"/>
    <w:rsid w:val="00572282"/>
    <w:rsid w:val="005724CF"/>
    <w:rsid w:val="00572D6E"/>
    <w:rsid w:val="005732E9"/>
    <w:rsid w:val="00573B3B"/>
    <w:rsid w:val="00573CE3"/>
    <w:rsid w:val="0057486F"/>
    <w:rsid w:val="00574FAF"/>
    <w:rsid w:val="005755FC"/>
    <w:rsid w:val="00575B31"/>
    <w:rsid w:val="00575C86"/>
    <w:rsid w:val="005760F4"/>
    <w:rsid w:val="00576E84"/>
    <w:rsid w:val="00580394"/>
    <w:rsid w:val="005809CD"/>
    <w:rsid w:val="00580A06"/>
    <w:rsid w:val="00580E02"/>
    <w:rsid w:val="00581ABE"/>
    <w:rsid w:val="00581B07"/>
    <w:rsid w:val="00581B14"/>
    <w:rsid w:val="00581E24"/>
    <w:rsid w:val="00582971"/>
    <w:rsid w:val="00582B8C"/>
    <w:rsid w:val="005830B9"/>
    <w:rsid w:val="005833C2"/>
    <w:rsid w:val="005839A3"/>
    <w:rsid w:val="00584B65"/>
    <w:rsid w:val="00584D03"/>
    <w:rsid w:val="0058559C"/>
    <w:rsid w:val="005859E8"/>
    <w:rsid w:val="00585FFC"/>
    <w:rsid w:val="005860C5"/>
    <w:rsid w:val="00586545"/>
    <w:rsid w:val="005869F2"/>
    <w:rsid w:val="00586ACC"/>
    <w:rsid w:val="0058757E"/>
    <w:rsid w:val="0058780C"/>
    <w:rsid w:val="00587A49"/>
    <w:rsid w:val="00587DD5"/>
    <w:rsid w:val="0059063D"/>
    <w:rsid w:val="005918A6"/>
    <w:rsid w:val="00592116"/>
    <w:rsid w:val="00592B4E"/>
    <w:rsid w:val="00593CCA"/>
    <w:rsid w:val="00593F3B"/>
    <w:rsid w:val="00594ABB"/>
    <w:rsid w:val="00594B35"/>
    <w:rsid w:val="00594E1B"/>
    <w:rsid w:val="00595FEC"/>
    <w:rsid w:val="00596A4B"/>
    <w:rsid w:val="00596B35"/>
    <w:rsid w:val="00597507"/>
    <w:rsid w:val="005A0F9E"/>
    <w:rsid w:val="005A13F1"/>
    <w:rsid w:val="005A1D05"/>
    <w:rsid w:val="005A24E5"/>
    <w:rsid w:val="005A2741"/>
    <w:rsid w:val="005A479D"/>
    <w:rsid w:val="005A487B"/>
    <w:rsid w:val="005A4F3D"/>
    <w:rsid w:val="005A5B9D"/>
    <w:rsid w:val="005A6240"/>
    <w:rsid w:val="005A63C8"/>
    <w:rsid w:val="005B011C"/>
    <w:rsid w:val="005B0133"/>
    <w:rsid w:val="005B07E2"/>
    <w:rsid w:val="005B148D"/>
    <w:rsid w:val="005B15EB"/>
    <w:rsid w:val="005B1627"/>
    <w:rsid w:val="005B1C6D"/>
    <w:rsid w:val="005B1DAB"/>
    <w:rsid w:val="005B21B6"/>
    <w:rsid w:val="005B23EB"/>
    <w:rsid w:val="005B2524"/>
    <w:rsid w:val="005B258A"/>
    <w:rsid w:val="005B2A70"/>
    <w:rsid w:val="005B3A08"/>
    <w:rsid w:val="005B3DE5"/>
    <w:rsid w:val="005B4CB6"/>
    <w:rsid w:val="005B4D9B"/>
    <w:rsid w:val="005B53FE"/>
    <w:rsid w:val="005B56E1"/>
    <w:rsid w:val="005B68BA"/>
    <w:rsid w:val="005B6AB9"/>
    <w:rsid w:val="005B6CB6"/>
    <w:rsid w:val="005B6D5B"/>
    <w:rsid w:val="005B7A63"/>
    <w:rsid w:val="005B7BDB"/>
    <w:rsid w:val="005C0091"/>
    <w:rsid w:val="005C0955"/>
    <w:rsid w:val="005C0A6E"/>
    <w:rsid w:val="005C0D8D"/>
    <w:rsid w:val="005C1031"/>
    <w:rsid w:val="005C15C6"/>
    <w:rsid w:val="005C15D2"/>
    <w:rsid w:val="005C178C"/>
    <w:rsid w:val="005C2B91"/>
    <w:rsid w:val="005C35FD"/>
    <w:rsid w:val="005C4554"/>
    <w:rsid w:val="005C4591"/>
    <w:rsid w:val="005C49DA"/>
    <w:rsid w:val="005C49FD"/>
    <w:rsid w:val="005C50F3"/>
    <w:rsid w:val="005C54B5"/>
    <w:rsid w:val="005C55D5"/>
    <w:rsid w:val="005C5D80"/>
    <w:rsid w:val="005C5D91"/>
    <w:rsid w:val="005C5EF9"/>
    <w:rsid w:val="005C7307"/>
    <w:rsid w:val="005D01D1"/>
    <w:rsid w:val="005D0756"/>
    <w:rsid w:val="005D07B8"/>
    <w:rsid w:val="005D0E45"/>
    <w:rsid w:val="005D0F71"/>
    <w:rsid w:val="005D113D"/>
    <w:rsid w:val="005D228E"/>
    <w:rsid w:val="005D3684"/>
    <w:rsid w:val="005D42E3"/>
    <w:rsid w:val="005D5017"/>
    <w:rsid w:val="005D548D"/>
    <w:rsid w:val="005D5C0F"/>
    <w:rsid w:val="005D60F2"/>
    <w:rsid w:val="005D6597"/>
    <w:rsid w:val="005D6879"/>
    <w:rsid w:val="005D689C"/>
    <w:rsid w:val="005D6EAF"/>
    <w:rsid w:val="005D7D13"/>
    <w:rsid w:val="005E0132"/>
    <w:rsid w:val="005E0FEA"/>
    <w:rsid w:val="005E14E7"/>
    <w:rsid w:val="005E1868"/>
    <w:rsid w:val="005E19CA"/>
    <w:rsid w:val="005E1E87"/>
    <w:rsid w:val="005E26A3"/>
    <w:rsid w:val="005E2797"/>
    <w:rsid w:val="005E2ECB"/>
    <w:rsid w:val="005E3087"/>
    <w:rsid w:val="005E32D2"/>
    <w:rsid w:val="005E4044"/>
    <w:rsid w:val="005E447E"/>
    <w:rsid w:val="005E4A0C"/>
    <w:rsid w:val="005E4FD1"/>
    <w:rsid w:val="005E6162"/>
    <w:rsid w:val="005E6BE0"/>
    <w:rsid w:val="005E6E5F"/>
    <w:rsid w:val="005E7413"/>
    <w:rsid w:val="005E7ABC"/>
    <w:rsid w:val="005E7E70"/>
    <w:rsid w:val="005F0775"/>
    <w:rsid w:val="005F0AA4"/>
    <w:rsid w:val="005F0C47"/>
    <w:rsid w:val="005F0CF5"/>
    <w:rsid w:val="005F11D5"/>
    <w:rsid w:val="005F149E"/>
    <w:rsid w:val="005F1514"/>
    <w:rsid w:val="005F15EB"/>
    <w:rsid w:val="005F17F8"/>
    <w:rsid w:val="005F1E94"/>
    <w:rsid w:val="005F2110"/>
    <w:rsid w:val="005F21EB"/>
    <w:rsid w:val="005F523B"/>
    <w:rsid w:val="005F5710"/>
    <w:rsid w:val="005F64CF"/>
    <w:rsid w:val="005F7AF3"/>
    <w:rsid w:val="0060015E"/>
    <w:rsid w:val="006005E5"/>
    <w:rsid w:val="00600A54"/>
    <w:rsid w:val="0060143F"/>
    <w:rsid w:val="00601443"/>
    <w:rsid w:val="00601702"/>
    <w:rsid w:val="00601B06"/>
    <w:rsid w:val="00601D54"/>
    <w:rsid w:val="00602652"/>
    <w:rsid w:val="00603112"/>
    <w:rsid w:val="0060329D"/>
    <w:rsid w:val="006034FB"/>
    <w:rsid w:val="006041AD"/>
    <w:rsid w:val="00605908"/>
    <w:rsid w:val="00606C4C"/>
    <w:rsid w:val="00607850"/>
    <w:rsid w:val="00607EF7"/>
    <w:rsid w:val="00610D7C"/>
    <w:rsid w:val="00611AE0"/>
    <w:rsid w:val="00611F64"/>
    <w:rsid w:val="00612540"/>
    <w:rsid w:val="0061258D"/>
    <w:rsid w:val="00612650"/>
    <w:rsid w:val="00612749"/>
    <w:rsid w:val="00613020"/>
    <w:rsid w:val="00613131"/>
    <w:rsid w:val="00613414"/>
    <w:rsid w:val="00613563"/>
    <w:rsid w:val="0061375E"/>
    <w:rsid w:val="0061382C"/>
    <w:rsid w:val="00613A41"/>
    <w:rsid w:val="00614351"/>
    <w:rsid w:val="006144F3"/>
    <w:rsid w:val="006150D4"/>
    <w:rsid w:val="00615280"/>
    <w:rsid w:val="00615BBA"/>
    <w:rsid w:val="0061632E"/>
    <w:rsid w:val="00616346"/>
    <w:rsid w:val="00616C03"/>
    <w:rsid w:val="00616F04"/>
    <w:rsid w:val="00620154"/>
    <w:rsid w:val="006216CB"/>
    <w:rsid w:val="00621FA2"/>
    <w:rsid w:val="00622028"/>
    <w:rsid w:val="00622528"/>
    <w:rsid w:val="00622633"/>
    <w:rsid w:val="006231BE"/>
    <w:rsid w:val="00623942"/>
    <w:rsid w:val="00623CBA"/>
    <w:rsid w:val="0062408D"/>
    <w:rsid w:val="006240CC"/>
    <w:rsid w:val="0062434B"/>
    <w:rsid w:val="00624747"/>
    <w:rsid w:val="00624940"/>
    <w:rsid w:val="006254F8"/>
    <w:rsid w:val="00625B6A"/>
    <w:rsid w:val="00625C96"/>
    <w:rsid w:val="00627DA7"/>
    <w:rsid w:val="00627F26"/>
    <w:rsid w:val="006300FF"/>
    <w:rsid w:val="00630DA4"/>
    <w:rsid w:val="00631CD4"/>
    <w:rsid w:val="00632597"/>
    <w:rsid w:val="006331C2"/>
    <w:rsid w:val="00633C04"/>
    <w:rsid w:val="00633D89"/>
    <w:rsid w:val="00633FAC"/>
    <w:rsid w:val="00634D13"/>
    <w:rsid w:val="006358B4"/>
    <w:rsid w:val="006368B6"/>
    <w:rsid w:val="00637D19"/>
    <w:rsid w:val="00637E11"/>
    <w:rsid w:val="00637E64"/>
    <w:rsid w:val="00640049"/>
    <w:rsid w:val="00640448"/>
    <w:rsid w:val="00641724"/>
    <w:rsid w:val="00641992"/>
    <w:rsid w:val="006419AA"/>
    <w:rsid w:val="00642261"/>
    <w:rsid w:val="00643095"/>
    <w:rsid w:val="006441C3"/>
    <w:rsid w:val="00644B1F"/>
    <w:rsid w:val="00644B7E"/>
    <w:rsid w:val="00644BEC"/>
    <w:rsid w:val="006454E6"/>
    <w:rsid w:val="006459AD"/>
    <w:rsid w:val="00645A1F"/>
    <w:rsid w:val="00645DC5"/>
    <w:rsid w:val="00646228"/>
    <w:rsid w:val="00646235"/>
    <w:rsid w:val="0064650C"/>
    <w:rsid w:val="00646905"/>
    <w:rsid w:val="00646A68"/>
    <w:rsid w:val="00646BCA"/>
    <w:rsid w:val="00647418"/>
    <w:rsid w:val="006474F4"/>
    <w:rsid w:val="00647A3D"/>
    <w:rsid w:val="00647AE1"/>
    <w:rsid w:val="00647E00"/>
    <w:rsid w:val="006500A4"/>
    <w:rsid w:val="00650162"/>
    <w:rsid w:val="00650497"/>
    <w:rsid w:val="006505BD"/>
    <w:rsid w:val="006508EA"/>
    <w:rsid w:val="0065092E"/>
    <w:rsid w:val="006509B0"/>
    <w:rsid w:val="00650A81"/>
    <w:rsid w:val="00651482"/>
    <w:rsid w:val="00651561"/>
    <w:rsid w:val="00651A69"/>
    <w:rsid w:val="00651D20"/>
    <w:rsid w:val="006533BE"/>
    <w:rsid w:val="00653461"/>
    <w:rsid w:val="00654705"/>
    <w:rsid w:val="00654D92"/>
    <w:rsid w:val="00655064"/>
    <w:rsid w:val="006552DD"/>
    <w:rsid w:val="006557A7"/>
    <w:rsid w:val="00656290"/>
    <w:rsid w:val="00656982"/>
    <w:rsid w:val="00656FB5"/>
    <w:rsid w:val="00656FB7"/>
    <w:rsid w:val="006579C1"/>
    <w:rsid w:val="00657A75"/>
    <w:rsid w:val="00657D36"/>
    <w:rsid w:val="006601C9"/>
    <w:rsid w:val="0066047A"/>
    <w:rsid w:val="006608D8"/>
    <w:rsid w:val="00660D66"/>
    <w:rsid w:val="00661B5E"/>
    <w:rsid w:val="00661DB1"/>
    <w:rsid w:val="00661F4B"/>
    <w:rsid w:val="006621D7"/>
    <w:rsid w:val="00662529"/>
    <w:rsid w:val="00662AF7"/>
    <w:rsid w:val="0066302A"/>
    <w:rsid w:val="006631A6"/>
    <w:rsid w:val="00663501"/>
    <w:rsid w:val="00663631"/>
    <w:rsid w:val="00663C9A"/>
    <w:rsid w:val="00663E43"/>
    <w:rsid w:val="0066404C"/>
    <w:rsid w:val="00664453"/>
    <w:rsid w:val="00666D20"/>
    <w:rsid w:val="00667770"/>
    <w:rsid w:val="00670597"/>
    <w:rsid w:val="006706D0"/>
    <w:rsid w:val="00670C04"/>
    <w:rsid w:val="00670F77"/>
    <w:rsid w:val="006712C3"/>
    <w:rsid w:val="00671E70"/>
    <w:rsid w:val="00672C13"/>
    <w:rsid w:val="00672C54"/>
    <w:rsid w:val="00673396"/>
    <w:rsid w:val="0067369E"/>
    <w:rsid w:val="006746C4"/>
    <w:rsid w:val="00674771"/>
    <w:rsid w:val="00674DCB"/>
    <w:rsid w:val="00677574"/>
    <w:rsid w:val="00677752"/>
    <w:rsid w:val="00677BE7"/>
    <w:rsid w:val="00677FAA"/>
    <w:rsid w:val="00677FB0"/>
    <w:rsid w:val="006800D8"/>
    <w:rsid w:val="00680793"/>
    <w:rsid w:val="00680885"/>
    <w:rsid w:val="00680BAF"/>
    <w:rsid w:val="00680D1A"/>
    <w:rsid w:val="00680F7A"/>
    <w:rsid w:val="006812ED"/>
    <w:rsid w:val="00681BE3"/>
    <w:rsid w:val="00681BFB"/>
    <w:rsid w:val="00681DD9"/>
    <w:rsid w:val="00682FAA"/>
    <w:rsid w:val="00682FC2"/>
    <w:rsid w:val="00683878"/>
    <w:rsid w:val="00683979"/>
    <w:rsid w:val="00683D47"/>
    <w:rsid w:val="00683F2F"/>
    <w:rsid w:val="00683FB5"/>
    <w:rsid w:val="00684380"/>
    <w:rsid w:val="0068454C"/>
    <w:rsid w:val="00684893"/>
    <w:rsid w:val="00684E48"/>
    <w:rsid w:val="006853AE"/>
    <w:rsid w:val="006853FD"/>
    <w:rsid w:val="00685E04"/>
    <w:rsid w:val="0068730C"/>
    <w:rsid w:val="006874BD"/>
    <w:rsid w:val="00687C36"/>
    <w:rsid w:val="00690489"/>
    <w:rsid w:val="00690C7B"/>
    <w:rsid w:val="00691B62"/>
    <w:rsid w:val="00691E17"/>
    <w:rsid w:val="006924AA"/>
    <w:rsid w:val="006929EB"/>
    <w:rsid w:val="006932C9"/>
    <w:rsid w:val="006933B5"/>
    <w:rsid w:val="00693479"/>
    <w:rsid w:val="00693546"/>
    <w:rsid w:val="00693D14"/>
    <w:rsid w:val="00694123"/>
    <w:rsid w:val="00694383"/>
    <w:rsid w:val="00695AAC"/>
    <w:rsid w:val="00695B9D"/>
    <w:rsid w:val="00695BBB"/>
    <w:rsid w:val="006963A3"/>
    <w:rsid w:val="0069649B"/>
    <w:rsid w:val="00696EC2"/>
    <w:rsid w:val="00696F27"/>
    <w:rsid w:val="00697225"/>
    <w:rsid w:val="00697472"/>
    <w:rsid w:val="00697E4B"/>
    <w:rsid w:val="006A021B"/>
    <w:rsid w:val="006A0A3C"/>
    <w:rsid w:val="006A0B13"/>
    <w:rsid w:val="006A0E59"/>
    <w:rsid w:val="006A11DF"/>
    <w:rsid w:val="006A18C2"/>
    <w:rsid w:val="006A2625"/>
    <w:rsid w:val="006A2717"/>
    <w:rsid w:val="006A2E69"/>
    <w:rsid w:val="006A2EFF"/>
    <w:rsid w:val="006A3031"/>
    <w:rsid w:val="006A3383"/>
    <w:rsid w:val="006A3D20"/>
    <w:rsid w:val="006A4047"/>
    <w:rsid w:val="006A4BDD"/>
    <w:rsid w:val="006A5571"/>
    <w:rsid w:val="006A6E8E"/>
    <w:rsid w:val="006A74C0"/>
    <w:rsid w:val="006B077C"/>
    <w:rsid w:val="006B0C81"/>
    <w:rsid w:val="006B16C2"/>
    <w:rsid w:val="006B1B8B"/>
    <w:rsid w:val="006B1BAE"/>
    <w:rsid w:val="006B1BB7"/>
    <w:rsid w:val="006B1DFE"/>
    <w:rsid w:val="006B3313"/>
    <w:rsid w:val="006B34EA"/>
    <w:rsid w:val="006B350C"/>
    <w:rsid w:val="006B3BDD"/>
    <w:rsid w:val="006B4BBD"/>
    <w:rsid w:val="006B4C88"/>
    <w:rsid w:val="006B4CDB"/>
    <w:rsid w:val="006B56C2"/>
    <w:rsid w:val="006B588D"/>
    <w:rsid w:val="006B597F"/>
    <w:rsid w:val="006B5F7E"/>
    <w:rsid w:val="006B6803"/>
    <w:rsid w:val="006B6A59"/>
    <w:rsid w:val="006C03B7"/>
    <w:rsid w:val="006C05B5"/>
    <w:rsid w:val="006C074F"/>
    <w:rsid w:val="006C0ACE"/>
    <w:rsid w:val="006C1784"/>
    <w:rsid w:val="006C1E8E"/>
    <w:rsid w:val="006C24B9"/>
    <w:rsid w:val="006C292F"/>
    <w:rsid w:val="006C2A29"/>
    <w:rsid w:val="006C2FD2"/>
    <w:rsid w:val="006C341E"/>
    <w:rsid w:val="006C3847"/>
    <w:rsid w:val="006C39DC"/>
    <w:rsid w:val="006C3C8E"/>
    <w:rsid w:val="006C3F08"/>
    <w:rsid w:val="006C40D4"/>
    <w:rsid w:val="006C4115"/>
    <w:rsid w:val="006C42DF"/>
    <w:rsid w:val="006C449D"/>
    <w:rsid w:val="006C45F5"/>
    <w:rsid w:val="006C484C"/>
    <w:rsid w:val="006C6CD8"/>
    <w:rsid w:val="006C6DB5"/>
    <w:rsid w:val="006C7279"/>
    <w:rsid w:val="006C75D9"/>
    <w:rsid w:val="006C7E39"/>
    <w:rsid w:val="006C7EAF"/>
    <w:rsid w:val="006D02E7"/>
    <w:rsid w:val="006D0392"/>
    <w:rsid w:val="006D0F16"/>
    <w:rsid w:val="006D1817"/>
    <w:rsid w:val="006D1936"/>
    <w:rsid w:val="006D2A3F"/>
    <w:rsid w:val="006D2F61"/>
    <w:rsid w:val="006D2FBC"/>
    <w:rsid w:val="006D3084"/>
    <w:rsid w:val="006D3338"/>
    <w:rsid w:val="006D34B7"/>
    <w:rsid w:val="006D3AC1"/>
    <w:rsid w:val="006D3EF9"/>
    <w:rsid w:val="006D4114"/>
    <w:rsid w:val="006D46F1"/>
    <w:rsid w:val="006D49C0"/>
    <w:rsid w:val="006D5214"/>
    <w:rsid w:val="006D5A84"/>
    <w:rsid w:val="006D636E"/>
    <w:rsid w:val="006D6E34"/>
    <w:rsid w:val="006D72C5"/>
    <w:rsid w:val="006D77A2"/>
    <w:rsid w:val="006D7D33"/>
    <w:rsid w:val="006E06FD"/>
    <w:rsid w:val="006E09CA"/>
    <w:rsid w:val="006E138B"/>
    <w:rsid w:val="006E1415"/>
    <w:rsid w:val="006E17AE"/>
    <w:rsid w:val="006E1867"/>
    <w:rsid w:val="006E1D0D"/>
    <w:rsid w:val="006E23CE"/>
    <w:rsid w:val="006E251B"/>
    <w:rsid w:val="006E2888"/>
    <w:rsid w:val="006E312F"/>
    <w:rsid w:val="006E3F3C"/>
    <w:rsid w:val="006E3F93"/>
    <w:rsid w:val="006E57DE"/>
    <w:rsid w:val="006E5A51"/>
    <w:rsid w:val="006E6DE6"/>
    <w:rsid w:val="006E7B8A"/>
    <w:rsid w:val="006E7CF9"/>
    <w:rsid w:val="006F0330"/>
    <w:rsid w:val="006F088C"/>
    <w:rsid w:val="006F17C0"/>
    <w:rsid w:val="006F18B0"/>
    <w:rsid w:val="006F1A05"/>
    <w:rsid w:val="006F1FDC"/>
    <w:rsid w:val="006F2190"/>
    <w:rsid w:val="006F242F"/>
    <w:rsid w:val="006F2EFB"/>
    <w:rsid w:val="006F33C5"/>
    <w:rsid w:val="006F362A"/>
    <w:rsid w:val="006F3A5B"/>
    <w:rsid w:val="006F3E60"/>
    <w:rsid w:val="006F485D"/>
    <w:rsid w:val="006F4C3A"/>
    <w:rsid w:val="006F5154"/>
    <w:rsid w:val="006F539D"/>
    <w:rsid w:val="006F5741"/>
    <w:rsid w:val="006F581B"/>
    <w:rsid w:val="006F6B76"/>
    <w:rsid w:val="006F6B8C"/>
    <w:rsid w:val="006F6C00"/>
    <w:rsid w:val="006F6F94"/>
    <w:rsid w:val="006F7167"/>
    <w:rsid w:val="006F77E4"/>
    <w:rsid w:val="006F79AA"/>
    <w:rsid w:val="006F7E0C"/>
    <w:rsid w:val="0070043F"/>
    <w:rsid w:val="007005AE"/>
    <w:rsid w:val="00700616"/>
    <w:rsid w:val="0070061F"/>
    <w:rsid w:val="00700F7B"/>
    <w:rsid w:val="007013EF"/>
    <w:rsid w:val="00701E30"/>
    <w:rsid w:val="0070244F"/>
    <w:rsid w:val="00704BA8"/>
    <w:rsid w:val="00704E91"/>
    <w:rsid w:val="007055BD"/>
    <w:rsid w:val="007055F4"/>
    <w:rsid w:val="00705879"/>
    <w:rsid w:val="007061E3"/>
    <w:rsid w:val="00706260"/>
    <w:rsid w:val="00706BE8"/>
    <w:rsid w:val="00706D22"/>
    <w:rsid w:val="007100E2"/>
    <w:rsid w:val="007104B4"/>
    <w:rsid w:val="0071057F"/>
    <w:rsid w:val="007113DB"/>
    <w:rsid w:val="00711858"/>
    <w:rsid w:val="007129B3"/>
    <w:rsid w:val="00712B3B"/>
    <w:rsid w:val="00712D6A"/>
    <w:rsid w:val="00713021"/>
    <w:rsid w:val="007137D0"/>
    <w:rsid w:val="00714A9A"/>
    <w:rsid w:val="00714BE2"/>
    <w:rsid w:val="00715141"/>
    <w:rsid w:val="00715494"/>
    <w:rsid w:val="00715560"/>
    <w:rsid w:val="00715A90"/>
    <w:rsid w:val="007173CA"/>
    <w:rsid w:val="007216AA"/>
    <w:rsid w:val="00721AB5"/>
    <w:rsid w:val="00721CFB"/>
    <w:rsid w:val="00721DEF"/>
    <w:rsid w:val="007226E3"/>
    <w:rsid w:val="00723277"/>
    <w:rsid w:val="00723527"/>
    <w:rsid w:val="00724A43"/>
    <w:rsid w:val="00725D58"/>
    <w:rsid w:val="0072600C"/>
    <w:rsid w:val="00727269"/>
    <w:rsid w:val="007273AC"/>
    <w:rsid w:val="0072744C"/>
    <w:rsid w:val="007274B5"/>
    <w:rsid w:val="00727F5F"/>
    <w:rsid w:val="007303F3"/>
    <w:rsid w:val="00730578"/>
    <w:rsid w:val="00731AD4"/>
    <w:rsid w:val="00731CC6"/>
    <w:rsid w:val="00732151"/>
    <w:rsid w:val="00732CAC"/>
    <w:rsid w:val="007334AA"/>
    <w:rsid w:val="0073358F"/>
    <w:rsid w:val="00733856"/>
    <w:rsid w:val="00733E1C"/>
    <w:rsid w:val="007346E4"/>
    <w:rsid w:val="00734F09"/>
    <w:rsid w:val="00735564"/>
    <w:rsid w:val="00735639"/>
    <w:rsid w:val="007357DE"/>
    <w:rsid w:val="00735901"/>
    <w:rsid w:val="00735CE0"/>
    <w:rsid w:val="00735D41"/>
    <w:rsid w:val="00736656"/>
    <w:rsid w:val="00736A5A"/>
    <w:rsid w:val="00736E17"/>
    <w:rsid w:val="0073707C"/>
    <w:rsid w:val="00740D7C"/>
    <w:rsid w:val="00740F22"/>
    <w:rsid w:val="00741B0F"/>
    <w:rsid w:val="00741CF0"/>
    <w:rsid w:val="00741F1A"/>
    <w:rsid w:val="00741FA1"/>
    <w:rsid w:val="007420F3"/>
    <w:rsid w:val="00742674"/>
    <w:rsid w:val="00743129"/>
    <w:rsid w:val="00743676"/>
    <w:rsid w:val="007442E5"/>
    <w:rsid w:val="007447DA"/>
    <w:rsid w:val="007450C3"/>
    <w:rsid w:val="007450F8"/>
    <w:rsid w:val="0074537E"/>
    <w:rsid w:val="00745F68"/>
    <w:rsid w:val="0074696E"/>
    <w:rsid w:val="00750135"/>
    <w:rsid w:val="00750724"/>
    <w:rsid w:val="00750EC2"/>
    <w:rsid w:val="007514CB"/>
    <w:rsid w:val="00751B3A"/>
    <w:rsid w:val="007520D0"/>
    <w:rsid w:val="007524E1"/>
    <w:rsid w:val="00752B28"/>
    <w:rsid w:val="00752F66"/>
    <w:rsid w:val="007536BC"/>
    <w:rsid w:val="0075385C"/>
    <w:rsid w:val="00753916"/>
    <w:rsid w:val="00753F2E"/>
    <w:rsid w:val="007541A9"/>
    <w:rsid w:val="007544A8"/>
    <w:rsid w:val="00754E36"/>
    <w:rsid w:val="00754E65"/>
    <w:rsid w:val="007554D3"/>
    <w:rsid w:val="00755E88"/>
    <w:rsid w:val="00757EF3"/>
    <w:rsid w:val="0076031B"/>
    <w:rsid w:val="007606CC"/>
    <w:rsid w:val="00760A22"/>
    <w:rsid w:val="00760B69"/>
    <w:rsid w:val="00760D6C"/>
    <w:rsid w:val="007618CC"/>
    <w:rsid w:val="007619E6"/>
    <w:rsid w:val="007621DA"/>
    <w:rsid w:val="00763139"/>
    <w:rsid w:val="0076344F"/>
    <w:rsid w:val="0076351A"/>
    <w:rsid w:val="0076380F"/>
    <w:rsid w:val="00763FC9"/>
    <w:rsid w:val="0076428D"/>
    <w:rsid w:val="00764AEC"/>
    <w:rsid w:val="00764F30"/>
    <w:rsid w:val="00765C7C"/>
    <w:rsid w:val="00766E76"/>
    <w:rsid w:val="0076712A"/>
    <w:rsid w:val="00770F37"/>
    <w:rsid w:val="007711A0"/>
    <w:rsid w:val="00771D05"/>
    <w:rsid w:val="00771F7C"/>
    <w:rsid w:val="007720C3"/>
    <w:rsid w:val="00772CB7"/>
    <w:rsid w:val="00772D5E"/>
    <w:rsid w:val="00773716"/>
    <w:rsid w:val="00774372"/>
    <w:rsid w:val="00774474"/>
    <w:rsid w:val="0077463E"/>
    <w:rsid w:val="00774A05"/>
    <w:rsid w:val="00775013"/>
    <w:rsid w:val="00775257"/>
    <w:rsid w:val="007757B1"/>
    <w:rsid w:val="00775969"/>
    <w:rsid w:val="00775A01"/>
    <w:rsid w:val="00775FF1"/>
    <w:rsid w:val="00776928"/>
    <w:rsid w:val="00776B63"/>
    <w:rsid w:val="00776C39"/>
    <w:rsid w:val="00776D56"/>
    <w:rsid w:val="00776E0F"/>
    <w:rsid w:val="00776E97"/>
    <w:rsid w:val="00777442"/>
    <w:rsid w:val="007774B1"/>
    <w:rsid w:val="00777BE1"/>
    <w:rsid w:val="00781C39"/>
    <w:rsid w:val="00781CCE"/>
    <w:rsid w:val="0078220C"/>
    <w:rsid w:val="00782222"/>
    <w:rsid w:val="00782FDB"/>
    <w:rsid w:val="0078313D"/>
    <w:rsid w:val="007833D8"/>
    <w:rsid w:val="0078540D"/>
    <w:rsid w:val="00785677"/>
    <w:rsid w:val="007856C3"/>
    <w:rsid w:val="00785AB7"/>
    <w:rsid w:val="00785B2A"/>
    <w:rsid w:val="00785F27"/>
    <w:rsid w:val="007860EA"/>
    <w:rsid w:val="00786F16"/>
    <w:rsid w:val="00786FE8"/>
    <w:rsid w:val="00787378"/>
    <w:rsid w:val="00787515"/>
    <w:rsid w:val="00787684"/>
    <w:rsid w:val="00787D16"/>
    <w:rsid w:val="00787F98"/>
    <w:rsid w:val="00790295"/>
    <w:rsid w:val="00790A06"/>
    <w:rsid w:val="0079136D"/>
    <w:rsid w:val="00791BD7"/>
    <w:rsid w:val="007920FC"/>
    <w:rsid w:val="00792A1F"/>
    <w:rsid w:val="007933F7"/>
    <w:rsid w:val="0079407C"/>
    <w:rsid w:val="00794FE7"/>
    <w:rsid w:val="00796D86"/>
    <w:rsid w:val="00796E20"/>
    <w:rsid w:val="00797386"/>
    <w:rsid w:val="007974EF"/>
    <w:rsid w:val="00797C32"/>
    <w:rsid w:val="007A0BE7"/>
    <w:rsid w:val="007A11E8"/>
    <w:rsid w:val="007A16F3"/>
    <w:rsid w:val="007A3199"/>
    <w:rsid w:val="007A3551"/>
    <w:rsid w:val="007A3B40"/>
    <w:rsid w:val="007A3EA2"/>
    <w:rsid w:val="007A4419"/>
    <w:rsid w:val="007A48D6"/>
    <w:rsid w:val="007A4F79"/>
    <w:rsid w:val="007A507F"/>
    <w:rsid w:val="007A51F3"/>
    <w:rsid w:val="007A5678"/>
    <w:rsid w:val="007A5CDA"/>
    <w:rsid w:val="007A5E0E"/>
    <w:rsid w:val="007A6948"/>
    <w:rsid w:val="007A6E65"/>
    <w:rsid w:val="007A7378"/>
    <w:rsid w:val="007A7B6A"/>
    <w:rsid w:val="007A7B84"/>
    <w:rsid w:val="007A7E46"/>
    <w:rsid w:val="007B05D8"/>
    <w:rsid w:val="007B072D"/>
    <w:rsid w:val="007B08EF"/>
    <w:rsid w:val="007B0914"/>
    <w:rsid w:val="007B0ABC"/>
    <w:rsid w:val="007B1374"/>
    <w:rsid w:val="007B1BD4"/>
    <w:rsid w:val="007B2985"/>
    <w:rsid w:val="007B2AD0"/>
    <w:rsid w:val="007B32E5"/>
    <w:rsid w:val="007B3887"/>
    <w:rsid w:val="007B395E"/>
    <w:rsid w:val="007B3C63"/>
    <w:rsid w:val="007B3DB9"/>
    <w:rsid w:val="007B3F3D"/>
    <w:rsid w:val="007B46DD"/>
    <w:rsid w:val="007B4BB1"/>
    <w:rsid w:val="007B56DE"/>
    <w:rsid w:val="007B589F"/>
    <w:rsid w:val="007B5D52"/>
    <w:rsid w:val="007B6186"/>
    <w:rsid w:val="007B6420"/>
    <w:rsid w:val="007B70C9"/>
    <w:rsid w:val="007B73BC"/>
    <w:rsid w:val="007B746D"/>
    <w:rsid w:val="007C0156"/>
    <w:rsid w:val="007C0603"/>
    <w:rsid w:val="007C1838"/>
    <w:rsid w:val="007C1937"/>
    <w:rsid w:val="007C1E18"/>
    <w:rsid w:val="007C2059"/>
    <w:rsid w:val="007C20B9"/>
    <w:rsid w:val="007C2224"/>
    <w:rsid w:val="007C24C7"/>
    <w:rsid w:val="007C257A"/>
    <w:rsid w:val="007C2BA7"/>
    <w:rsid w:val="007C333A"/>
    <w:rsid w:val="007C443C"/>
    <w:rsid w:val="007C4940"/>
    <w:rsid w:val="007C54D0"/>
    <w:rsid w:val="007C55F2"/>
    <w:rsid w:val="007C5F08"/>
    <w:rsid w:val="007C5F59"/>
    <w:rsid w:val="007C610A"/>
    <w:rsid w:val="007C7301"/>
    <w:rsid w:val="007C7859"/>
    <w:rsid w:val="007C7F27"/>
    <w:rsid w:val="007C7F28"/>
    <w:rsid w:val="007D0341"/>
    <w:rsid w:val="007D1466"/>
    <w:rsid w:val="007D189C"/>
    <w:rsid w:val="007D1A9D"/>
    <w:rsid w:val="007D1E3C"/>
    <w:rsid w:val="007D215D"/>
    <w:rsid w:val="007D2B4C"/>
    <w:rsid w:val="007D2BDE"/>
    <w:rsid w:val="007D2FB6"/>
    <w:rsid w:val="007D323F"/>
    <w:rsid w:val="007D3AAA"/>
    <w:rsid w:val="007D3D7E"/>
    <w:rsid w:val="007D471A"/>
    <w:rsid w:val="007D49EB"/>
    <w:rsid w:val="007D4BA1"/>
    <w:rsid w:val="007D4D00"/>
    <w:rsid w:val="007D5683"/>
    <w:rsid w:val="007D5908"/>
    <w:rsid w:val="007D5BC2"/>
    <w:rsid w:val="007D5E1C"/>
    <w:rsid w:val="007D5E94"/>
    <w:rsid w:val="007D68C2"/>
    <w:rsid w:val="007D77C9"/>
    <w:rsid w:val="007D7DA5"/>
    <w:rsid w:val="007E00A0"/>
    <w:rsid w:val="007E02DA"/>
    <w:rsid w:val="007E0C33"/>
    <w:rsid w:val="007E0DE2"/>
    <w:rsid w:val="007E11B8"/>
    <w:rsid w:val="007E145A"/>
    <w:rsid w:val="007E1468"/>
    <w:rsid w:val="007E174D"/>
    <w:rsid w:val="007E1E1A"/>
    <w:rsid w:val="007E2A92"/>
    <w:rsid w:val="007E304A"/>
    <w:rsid w:val="007E3667"/>
    <w:rsid w:val="007E36A1"/>
    <w:rsid w:val="007E3B98"/>
    <w:rsid w:val="007E403C"/>
    <w:rsid w:val="007E417A"/>
    <w:rsid w:val="007E4992"/>
    <w:rsid w:val="007E5C28"/>
    <w:rsid w:val="007E5DF6"/>
    <w:rsid w:val="007E6934"/>
    <w:rsid w:val="007E7125"/>
    <w:rsid w:val="007E7517"/>
    <w:rsid w:val="007E78E7"/>
    <w:rsid w:val="007F052D"/>
    <w:rsid w:val="007F1D97"/>
    <w:rsid w:val="007F1FE8"/>
    <w:rsid w:val="007F31B6"/>
    <w:rsid w:val="007F3C09"/>
    <w:rsid w:val="007F3CA2"/>
    <w:rsid w:val="007F3E38"/>
    <w:rsid w:val="007F4006"/>
    <w:rsid w:val="007F4160"/>
    <w:rsid w:val="007F47A8"/>
    <w:rsid w:val="007F4D37"/>
    <w:rsid w:val="007F4F72"/>
    <w:rsid w:val="007F546C"/>
    <w:rsid w:val="007F54C6"/>
    <w:rsid w:val="007F552D"/>
    <w:rsid w:val="007F59A7"/>
    <w:rsid w:val="007F625F"/>
    <w:rsid w:val="007F6526"/>
    <w:rsid w:val="007F665E"/>
    <w:rsid w:val="007F6AD2"/>
    <w:rsid w:val="007F6B44"/>
    <w:rsid w:val="007F6D88"/>
    <w:rsid w:val="007F75DB"/>
    <w:rsid w:val="007F77A6"/>
    <w:rsid w:val="007F7A26"/>
    <w:rsid w:val="007F7C72"/>
    <w:rsid w:val="008001A3"/>
    <w:rsid w:val="00800412"/>
    <w:rsid w:val="008007C6"/>
    <w:rsid w:val="00801430"/>
    <w:rsid w:val="0080182C"/>
    <w:rsid w:val="00801A3B"/>
    <w:rsid w:val="00801BB6"/>
    <w:rsid w:val="00802337"/>
    <w:rsid w:val="00802681"/>
    <w:rsid w:val="008045BC"/>
    <w:rsid w:val="00804B67"/>
    <w:rsid w:val="00804E0C"/>
    <w:rsid w:val="008057A0"/>
    <w:rsid w:val="0080587B"/>
    <w:rsid w:val="00805EBB"/>
    <w:rsid w:val="008061F1"/>
    <w:rsid w:val="00806468"/>
    <w:rsid w:val="00806E38"/>
    <w:rsid w:val="008072B4"/>
    <w:rsid w:val="008073B6"/>
    <w:rsid w:val="00810046"/>
    <w:rsid w:val="0081181A"/>
    <w:rsid w:val="008119CA"/>
    <w:rsid w:val="00812017"/>
    <w:rsid w:val="008126F8"/>
    <w:rsid w:val="00812CF9"/>
    <w:rsid w:val="00812D08"/>
    <w:rsid w:val="00812E35"/>
    <w:rsid w:val="008130C4"/>
    <w:rsid w:val="00813AD7"/>
    <w:rsid w:val="00813BF5"/>
    <w:rsid w:val="00813CE4"/>
    <w:rsid w:val="00813DC4"/>
    <w:rsid w:val="00814C61"/>
    <w:rsid w:val="008155F0"/>
    <w:rsid w:val="0081623B"/>
    <w:rsid w:val="00816698"/>
    <w:rsid w:val="00816735"/>
    <w:rsid w:val="00816760"/>
    <w:rsid w:val="008179F2"/>
    <w:rsid w:val="00820141"/>
    <w:rsid w:val="008204C9"/>
    <w:rsid w:val="0082054A"/>
    <w:rsid w:val="00820C04"/>
    <w:rsid w:val="00820E0C"/>
    <w:rsid w:val="0082193E"/>
    <w:rsid w:val="00821E75"/>
    <w:rsid w:val="00823275"/>
    <w:rsid w:val="00823414"/>
    <w:rsid w:val="0082366F"/>
    <w:rsid w:val="0082372F"/>
    <w:rsid w:val="00823EE5"/>
    <w:rsid w:val="00823FAB"/>
    <w:rsid w:val="0082427D"/>
    <w:rsid w:val="00826503"/>
    <w:rsid w:val="00826E99"/>
    <w:rsid w:val="00826F26"/>
    <w:rsid w:val="008300FB"/>
    <w:rsid w:val="008308B2"/>
    <w:rsid w:val="008311A4"/>
    <w:rsid w:val="008314B3"/>
    <w:rsid w:val="00831B47"/>
    <w:rsid w:val="00832292"/>
    <w:rsid w:val="00832842"/>
    <w:rsid w:val="00832C6A"/>
    <w:rsid w:val="008330CA"/>
    <w:rsid w:val="008338A2"/>
    <w:rsid w:val="00833BB2"/>
    <w:rsid w:val="00833D4F"/>
    <w:rsid w:val="008353D5"/>
    <w:rsid w:val="00835672"/>
    <w:rsid w:val="0083608A"/>
    <w:rsid w:val="008364BC"/>
    <w:rsid w:val="00837DDB"/>
    <w:rsid w:val="0084016E"/>
    <w:rsid w:val="00840209"/>
    <w:rsid w:val="0084168E"/>
    <w:rsid w:val="00841742"/>
    <w:rsid w:val="00841AA9"/>
    <w:rsid w:val="0084244E"/>
    <w:rsid w:val="008426AA"/>
    <w:rsid w:val="00842AF5"/>
    <w:rsid w:val="00842AFB"/>
    <w:rsid w:val="00843926"/>
    <w:rsid w:val="00843D8B"/>
    <w:rsid w:val="0084444B"/>
    <w:rsid w:val="00844BCF"/>
    <w:rsid w:val="008453CE"/>
    <w:rsid w:val="00845E0E"/>
    <w:rsid w:val="00845EF4"/>
    <w:rsid w:val="00846A31"/>
    <w:rsid w:val="008473E4"/>
    <w:rsid w:val="008474FE"/>
    <w:rsid w:val="00847B0D"/>
    <w:rsid w:val="008504FA"/>
    <w:rsid w:val="00851153"/>
    <w:rsid w:val="0085192A"/>
    <w:rsid w:val="008519AC"/>
    <w:rsid w:val="00853885"/>
    <w:rsid w:val="00853BB0"/>
    <w:rsid w:val="00853C2F"/>
    <w:rsid w:val="00853EE4"/>
    <w:rsid w:val="008545AE"/>
    <w:rsid w:val="008554F2"/>
    <w:rsid w:val="00855535"/>
    <w:rsid w:val="00855895"/>
    <w:rsid w:val="00855FD1"/>
    <w:rsid w:val="0085650A"/>
    <w:rsid w:val="00856C01"/>
    <w:rsid w:val="00857B72"/>
    <w:rsid w:val="00857C5A"/>
    <w:rsid w:val="00857DF8"/>
    <w:rsid w:val="00857E49"/>
    <w:rsid w:val="008602C8"/>
    <w:rsid w:val="00860C89"/>
    <w:rsid w:val="00860E0F"/>
    <w:rsid w:val="00860FF1"/>
    <w:rsid w:val="008621EF"/>
    <w:rsid w:val="0086230C"/>
    <w:rsid w:val="0086255E"/>
    <w:rsid w:val="008625CA"/>
    <w:rsid w:val="0086323A"/>
    <w:rsid w:val="008633F0"/>
    <w:rsid w:val="00863B7C"/>
    <w:rsid w:val="00863CDA"/>
    <w:rsid w:val="00864193"/>
    <w:rsid w:val="008645BB"/>
    <w:rsid w:val="00864D92"/>
    <w:rsid w:val="0086513A"/>
    <w:rsid w:val="008653D8"/>
    <w:rsid w:val="0086644F"/>
    <w:rsid w:val="008678CC"/>
    <w:rsid w:val="00867D9D"/>
    <w:rsid w:val="0087049A"/>
    <w:rsid w:val="0087127A"/>
    <w:rsid w:val="00871EE9"/>
    <w:rsid w:val="00872793"/>
    <w:rsid w:val="00872E0A"/>
    <w:rsid w:val="00873491"/>
    <w:rsid w:val="00873594"/>
    <w:rsid w:val="00873599"/>
    <w:rsid w:val="00873E26"/>
    <w:rsid w:val="00874764"/>
    <w:rsid w:val="00875285"/>
    <w:rsid w:val="0087584C"/>
    <w:rsid w:val="0087614B"/>
    <w:rsid w:val="008768EE"/>
    <w:rsid w:val="00876B66"/>
    <w:rsid w:val="00876F35"/>
    <w:rsid w:val="00877635"/>
    <w:rsid w:val="00877809"/>
    <w:rsid w:val="00877D10"/>
    <w:rsid w:val="008807F2"/>
    <w:rsid w:val="00880EBF"/>
    <w:rsid w:val="00880F2C"/>
    <w:rsid w:val="00881640"/>
    <w:rsid w:val="008816D9"/>
    <w:rsid w:val="00882373"/>
    <w:rsid w:val="00882651"/>
    <w:rsid w:val="0088279E"/>
    <w:rsid w:val="00883480"/>
    <w:rsid w:val="00884B62"/>
    <w:rsid w:val="00885201"/>
    <w:rsid w:val="0088529C"/>
    <w:rsid w:val="0088589D"/>
    <w:rsid w:val="00886169"/>
    <w:rsid w:val="00887439"/>
    <w:rsid w:val="008877B2"/>
    <w:rsid w:val="00887828"/>
    <w:rsid w:val="00887903"/>
    <w:rsid w:val="0089004B"/>
    <w:rsid w:val="00890150"/>
    <w:rsid w:val="0089084F"/>
    <w:rsid w:val="00890972"/>
    <w:rsid w:val="00890C78"/>
    <w:rsid w:val="00890D76"/>
    <w:rsid w:val="00890E2D"/>
    <w:rsid w:val="0089120E"/>
    <w:rsid w:val="008926BD"/>
    <w:rsid w:val="0089270A"/>
    <w:rsid w:val="00893AF6"/>
    <w:rsid w:val="00893B13"/>
    <w:rsid w:val="00893E4C"/>
    <w:rsid w:val="008941A5"/>
    <w:rsid w:val="00894BC4"/>
    <w:rsid w:val="008957F8"/>
    <w:rsid w:val="0089595E"/>
    <w:rsid w:val="00896890"/>
    <w:rsid w:val="0089765C"/>
    <w:rsid w:val="008978C9"/>
    <w:rsid w:val="00897B31"/>
    <w:rsid w:val="008A068F"/>
    <w:rsid w:val="008A08EB"/>
    <w:rsid w:val="008A0967"/>
    <w:rsid w:val="008A28A8"/>
    <w:rsid w:val="008A3559"/>
    <w:rsid w:val="008A3FCB"/>
    <w:rsid w:val="008A5B32"/>
    <w:rsid w:val="008A6BF5"/>
    <w:rsid w:val="008A73BD"/>
    <w:rsid w:val="008A74A2"/>
    <w:rsid w:val="008A7B15"/>
    <w:rsid w:val="008B0914"/>
    <w:rsid w:val="008B102D"/>
    <w:rsid w:val="008B2029"/>
    <w:rsid w:val="008B2041"/>
    <w:rsid w:val="008B2EE4"/>
    <w:rsid w:val="008B3821"/>
    <w:rsid w:val="008B408E"/>
    <w:rsid w:val="008B4938"/>
    <w:rsid w:val="008B49AC"/>
    <w:rsid w:val="008B4A77"/>
    <w:rsid w:val="008B4BD3"/>
    <w:rsid w:val="008B4D3D"/>
    <w:rsid w:val="008B4E9B"/>
    <w:rsid w:val="008B4F93"/>
    <w:rsid w:val="008B57C7"/>
    <w:rsid w:val="008B59DA"/>
    <w:rsid w:val="008B696C"/>
    <w:rsid w:val="008B6D36"/>
    <w:rsid w:val="008B7185"/>
    <w:rsid w:val="008B743C"/>
    <w:rsid w:val="008C03E7"/>
    <w:rsid w:val="008C0870"/>
    <w:rsid w:val="008C0A95"/>
    <w:rsid w:val="008C0AEA"/>
    <w:rsid w:val="008C0EF0"/>
    <w:rsid w:val="008C1001"/>
    <w:rsid w:val="008C1D50"/>
    <w:rsid w:val="008C2826"/>
    <w:rsid w:val="008C29CA"/>
    <w:rsid w:val="008C2E7A"/>
    <w:rsid w:val="008C2F92"/>
    <w:rsid w:val="008C336A"/>
    <w:rsid w:val="008C3546"/>
    <w:rsid w:val="008C36BD"/>
    <w:rsid w:val="008C38C8"/>
    <w:rsid w:val="008C3A5D"/>
    <w:rsid w:val="008C3E28"/>
    <w:rsid w:val="008C415E"/>
    <w:rsid w:val="008C4F1E"/>
    <w:rsid w:val="008C57D4"/>
    <w:rsid w:val="008C589D"/>
    <w:rsid w:val="008C58B8"/>
    <w:rsid w:val="008C58DB"/>
    <w:rsid w:val="008C6D51"/>
    <w:rsid w:val="008C7558"/>
    <w:rsid w:val="008C7A07"/>
    <w:rsid w:val="008C7A0C"/>
    <w:rsid w:val="008D0170"/>
    <w:rsid w:val="008D1170"/>
    <w:rsid w:val="008D2846"/>
    <w:rsid w:val="008D2DF2"/>
    <w:rsid w:val="008D2E60"/>
    <w:rsid w:val="008D3D87"/>
    <w:rsid w:val="008D4236"/>
    <w:rsid w:val="008D462F"/>
    <w:rsid w:val="008D473C"/>
    <w:rsid w:val="008D550D"/>
    <w:rsid w:val="008D5E64"/>
    <w:rsid w:val="008D69C5"/>
    <w:rsid w:val="008D6DCF"/>
    <w:rsid w:val="008D71F3"/>
    <w:rsid w:val="008D72F4"/>
    <w:rsid w:val="008D78B7"/>
    <w:rsid w:val="008E1005"/>
    <w:rsid w:val="008E1ED6"/>
    <w:rsid w:val="008E21FA"/>
    <w:rsid w:val="008E242A"/>
    <w:rsid w:val="008E4376"/>
    <w:rsid w:val="008E4F8D"/>
    <w:rsid w:val="008E547E"/>
    <w:rsid w:val="008E65C3"/>
    <w:rsid w:val="008E77FF"/>
    <w:rsid w:val="008E7807"/>
    <w:rsid w:val="008E79B0"/>
    <w:rsid w:val="008E7A0A"/>
    <w:rsid w:val="008E7B49"/>
    <w:rsid w:val="008F06B6"/>
    <w:rsid w:val="008F1D0A"/>
    <w:rsid w:val="008F24DB"/>
    <w:rsid w:val="008F3594"/>
    <w:rsid w:val="008F3A77"/>
    <w:rsid w:val="008F59F6"/>
    <w:rsid w:val="008F608B"/>
    <w:rsid w:val="008F6C49"/>
    <w:rsid w:val="0090016A"/>
    <w:rsid w:val="00900719"/>
    <w:rsid w:val="009017AC"/>
    <w:rsid w:val="009019EE"/>
    <w:rsid w:val="00901E86"/>
    <w:rsid w:val="00901E8D"/>
    <w:rsid w:val="00901EEC"/>
    <w:rsid w:val="009022E3"/>
    <w:rsid w:val="00902A49"/>
    <w:rsid w:val="00902A9A"/>
    <w:rsid w:val="00902B16"/>
    <w:rsid w:val="00902BA2"/>
    <w:rsid w:val="00902CD6"/>
    <w:rsid w:val="0090353A"/>
    <w:rsid w:val="009049F3"/>
    <w:rsid w:val="00904A1C"/>
    <w:rsid w:val="00905030"/>
    <w:rsid w:val="009051DB"/>
    <w:rsid w:val="00905F99"/>
    <w:rsid w:val="00906490"/>
    <w:rsid w:val="00906A04"/>
    <w:rsid w:val="009076BF"/>
    <w:rsid w:val="00907B64"/>
    <w:rsid w:val="00910594"/>
    <w:rsid w:val="00910F8E"/>
    <w:rsid w:val="009111B2"/>
    <w:rsid w:val="00911E70"/>
    <w:rsid w:val="00912304"/>
    <w:rsid w:val="009123A9"/>
    <w:rsid w:val="009128A6"/>
    <w:rsid w:val="00913027"/>
    <w:rsid w:val="009132FA"/>
    <w:rsid w:val="0091377B"/>
    <w:rsid w:val="009141B8"/>
    <w:rsid w:val="009149AB"/>
    <w:rsid w:val="00914CA0"/>
    <w:rsid w:val="009150C1"/>
    <w:rsid w:val="009151B9"/>
    <w:rsid w:val="009151F5"/>
    <w:rsid w:val="00915745"/>
    <w:rsid w:val="00915C53"/>
    <w:rsid w:val="00917055"/>
    <w:rsid w:val="0091743A"/>
    <w:rsid w:val="0091745C"/>
    <w:rsid w:val="00917EA4"/>
    <w:rsid w:val="009203BF"/>
    <w:rsid w:val="00920A8D"/>
    <w:rsid w:val="0092124B"/>
    <w:rsid w:val="00922836"/>
    <w:rsid w:val="009231B9"/>
    <w:rsid w:val="009235D9"/>
    <w:rsid w:val="0092412F"/>
    <w:rsid w:val="00924375"/>
    <w:rsid w:val="009243A8"/>
    <w:rsid w:val="00924AE1"/>
    <w:rsid w:val="00924B57"/>
    <w:rsid w:val="009254B1"/>
    <w:rsid w:val="009255A0"/>
    <w:rsid w:val="0092568B"/>
    <w:rsid w:val="0092570E"/>
    <w:rsid w:val="009269B1"/>
    <w:rsid w:val="00926FC4"/>
    <w:rsid w:val="0092724D"/>
    <w:rsid w:val="009272B3"/>
    <w:rsid w:val="009301E0"/>
    <w:rsid w:val="009315BE"/>
    <w:rsid w:val="00931791"/>
    <w:rsid w:val="00931B56"/>
    <w:rsid w:val="00932517"/>
    <w:rsid w:val="009326DD"/>
    <w:rsid w:val="0093294D"/>
    <w:rsid w:val="00932D8E"/>
    <w:rsid w:val="0093338F"/>
    <w:rsid w:val="009336F0"/>
    <w:rsid w:val="00933DB5"/>
    <w:rsid w:val="00934A9E"/>
    <w:rsid w:val="00934CC8"/>
    <w:rsid w:val="00934D96"/>
    <w:rsid w:val="00934E14"/>
    <w:rsid w:val="00936501"/>
    <w:rsid w:val="00936758"/>
    <w:rsid w:val="009369D9"/>
    <w:rsid w:val="00936DB6"/>
    <w:rsid w:val="00937BD9"/>
    <w:rsid w:val="00940266"/>
    <w:rsid w:val="00940674"/>
    <w:rsid w:val="00941653"/>
    <w:rsid w:val="00941834"/>
    <w:rsid w:val="00942882"/>
    <w:rsid w:val="00943085"/>
    <w:rsid w:val="009432FE"/>
    <w:rsid w:val="00943C8D"/>
    <w:rsid w:val="00944002"/>
    <w:rsid w:val="00944DA6"/>
    <w:rsid w:val="00945606"/>
    <w:rsid w:val="00945D31"/>
    <w:rsid w:val="00946D39"/>
    <w:rsid w:val="0094764D"/>
    <w:rsid w:val="009509F9"/>
    <w:rsid w:val="00950E2C"/>
    <w:rsid w:val="00950E6E"/>
    <w:rsid w:val="009515B1"/>
    <w:rsid w:val="009517DB"/>
    <w:rsid w:val="00951D50"/>
    <w:rsid w:val="009525EB"/>
    <w:rsid w:val="00953576"/>
    <w:rsid w:val="009535B2"/>
    <w:rsid w:val="009538E6"/>
    <w:rsid w:val="0095470B"/>
    <w:rsid w:val="00954874"/>
    <w:rsid w:val="009555B0"/>
    <w:rsid w:val="009555BF"/>
    <w:rsid w:val="0095615A"/>
    <w:rsid w:val="009575D3"/>
    <w:rsid w:val="00960830"/>
    <w:rsid w:val="00960A35"/>
    <w:rsid w:val="00961400"/>
    <w:rsid w:val="009614A3"/>
    <w:rsid w:val="009617E0"/>
    <w:rsid w:val="009625F2"/>
    <w:rsid w:val="0096293B"/>
    <w:rsid w:val="00962CA4"/>
    <w:rsid w:val="00963646"/>
    <w:rsid w:val="00963882"/>
    <w:rsid w:val="00964432"/>
    <w:rsid w:val="009648A7"/>
    <w:rsid w:val="0096506F"/>
    <w:rsid w:val="00965688"/>
    <w:rsid w:val="00965BDF"/>
    <w:rsid w:val="009661D1"/>
    <w:rsid w:val="0096632D"/>
    <w:rsid w:val="009667E9"/>
    <w:rsid w:val="00966A3D"/>
    <w:rsid w:val="00967124"/>
    <w:rsid w:val="00970477"/>
    <w:rsid w:val="00971204"/>
    <w:rsid w:val="0097166C"/>
    <w:rsid w:val="009718C7"/>
    <w:rsid w:val="00972548"/>
    <w:rsid w:val="00972FF6"/>
    <w:rsid w:val="00974B53"/>
    <w:rsid w:val="00975296"/>
    <w:rsid w:val="0097559F"/>
    <w:rsid w:val="00975999"/>
    <w:rsid w:val="00975B78"/>
    <w:rsid w:val="00975B9B"/>
    <w:rsid w:val="009761EA"/>
    <w:rsid w:val="0097761E"/>
    <w:rsid w:val="009777E9"/>
    <w:rsid w:val="0098086B"/>
    <w:rsid w:val="009812E3"/>
    <w:rsid w:val="009819B1"/>
    <w:rsid w:val="00982454"/>
    <w:rsid w:val="009827E8"/>
    <w:rsid w:val="00982CF0"/>
    <w:rsid w:val="0098422A"/>
    <w:rsid w:val="00984656"/>
    <w:rsid w:val="009853E1"/>
    <w:rsid w:val="009854AF"/>
    <w:rsid w:val="00986E6B"/>
    <w:rsid w:val="00987DF9"/>
    <w:rsid w:val="00990032"/>
    <w:rsid w:val="00990104"/>
    <w:rsid w:val="00990B19"/>
    <w:rsid w:val="00990B4E"/>
    <w:rsid w:val="0099153B"/>
    <w:rsid w:val="00991769"/>
    <w:rsid w:val="00991FC3"/>
    <w:rsid w:val="0099232C"/>
    <w:rsid w:val="00992C50"/>
    <w:rsid w:val="00992C53"/>
    <w:rsid w:val="00993054"/>
    <w:rsid w:val="009931C7"/>
    <w:rsid w:val="009937EA"/>
    <w:rsid w:val="00994386"/>
    <w:rsid w:val="0099466A"/>
    <w:rsid w:val="00996B9F"/>
    <w:rsid w:val="00996E51"/>
    <w:rsid w:val="0099788F"/>
    <w:rsid w:val="00997ABE"/>
    <w:rsid w:val="009A0379"/>
    <w:rsid w:val="009A09FE"/>
    <w:rsid w:val="009A0EA3"/>
    <w:rsid w:val="009A0F8E"/>
    <w:rsid w:val="009A13D8"/>
    <w:rsid w:val="009A237D"/>
    <w:rsid w:val="009A279E"/>
    <w:rsid w:val="009A3015"/>
    <w:rsid w:val="009A3490"/>
    <w:rsid w:val="009A3ACE"/>
    <w:rsid w:val="009A43ED"/>
    <w:rsid w:val="009A4FD2"/>
    <w:rsid w:val="009A569C"/>
    <w:rsid w:val="009A645E"/>
    <w:rsid w:val="009A78E3"/>
    <w:rsid w:val="009B04E9"/>
    <w:rsid w:val="009B05FD"/>
    <w:rsid w:val="009B0A6F"/>
    <w:rsid w:val="009B0A94"/>
    <w:rsid w:val="009B0C62"/>
    <w:rsid w:val="009B2311"/>
    <w:rsid w:val="009B2AE8"/>
    <w:rsid w:val="009B2DE6"/>
    <w:rsid w:val="009B3A3A"/>
    <w:rsid w:val="009B47F4"/>
    <w:rsid w:val="009B4E92"/>
    <w:rsid w:val="009B4EC9"/>
    <w:rsid w:val="009B5482"/>
    <w:rsid w:val="009B5622"/>
    <w:rsid w:val="009B59E9"/>
    <w:rsid w:val="009B6611"/>
    <w:rsid w:val="009B6C07"/>
    <w:rsid w:val="009B70AA"/>
    <w:rsid w:val="009B70C9"/>
    <w:rsid w:val="009C03A3"/>
    <w:rsid w:val="009C0784"/>
    <w:rsid w:val="009C12AF"/>
    <w:rsid w:val="009C1665"/>
    <w:rsid w:val="009C245E"/>
    <w:rsid w:val="009C29AD"/>
    <w:rsid w:val="009C2E21"/>
    <w:rsid w:val="009C3501"/>
    <w:rsid w:val="009C365A"/>
    <w:rsid w:val="009C38FC"/>
    <w:rsid w:val="009C3B38"/>
    <w:rsid w:val="009C3CF1"/>
    <w:rsid w:val="009C3D6B"/>
    <w:rsid w:val="009C41D2"/>
    <w:rsid w:val="009C495B"/>
    <w:rsid w:val="009C4AF1"/>
    <w:rsid w:val="009C5BDB"/>
    <w:rsid w:val="009C5E77"/>
    <w:rsid w:val="009C644C"/>
    <w:rsid w:val="009C79CA"/>
    <w:rsid w:val="009C7A7E"/>
    <w:rsid w:val="009D01FD"/>
    <w:rsid w:val="009D02E8"/>
    <w:rsid w:val="009D0AE5"/>
    <w:rsid w:val="009D12EE"/>
    <w:rsid w:val="009D1E2F"/>
    <w:rsid w:val="009D22B6"/>
    <w:rsid w:val="009D27D4"/>
    <w:rsid w:val="009D2B77"/>
    <w:rsid w:val="009D2FA8"/>
    <w:rsid w:val="009D328F"/>
    <w:rsid w:val="009D4251"/>
    <w:rsid w:val="009D51D0"/>
    <w:rsid w:val="009D51D7"/>
    <w:rsid w:val="009D5A47"/>
    <w:rsid w:val="009D5E54"/>
    <w:rsid w:val="009D6E70"/>
    <w:rsid w:val="009D70A4"/>
    <w:rsid w:val="009D7B14"/>
    <w:rsid w:val="009D7D68"/>
    <w:rsid w:val="009D7EAE"/>
    <w:rsid w:val="009E08D1"/>
    <w:rsid w:val="009E0D96"/>
    <w:rsid w:val="009E0FBF"/>
    <w:rsid w:val="009E14E6"/>
    <w:rsid w:val="009E1B95"/>
    <w:rsid w:val="009E2A9E"/>
    <w:rsid w:val="009E2C55"/>
    <w:rsid w:val="009E2D8B"/>
    <w:rsid w:val="009E308B"/>
    <w:rsid w:val="009E3167"/>
    <w:rsid w:val="009E3E86"/>
    <w:rsid w:val="009E408A"/>
    <w:rsid w:val="009E496F"/>
    <w:rsid w:val="009E4B0D"/>
    <w:rsid w:val="009E4C57"/>
    <w:rsid w:val="009E5250"/>
    <w:rsid w:val="009E6584"/>
    <w:rsid w:val="009E6AB3"/>
    <w:rsid w:val="009E7A69"/>
    <w:rsid w:val="009E7F92"/>
    <w:rsid w:val="009F02A3"/>
    <w:rsid w:val="009F10EA"/>
    <w:rsid w:val="009F188F"/>
    <w:rsid w:val="009F2182"/>
    <w:rsid w:val="009F2702"/>
    <w:rsid w:val="009F2F27"/>
    <w:rsid w:val="009F34AA"/>
    <w:rsid w:val="009F38DD"/>
    <w:rsid w:val="009F38E0"/>
    <w:rsid w:val="009F41B5"/>
    <w:rsid w:val="009F4DA4"/>
    <w:rsid w:val="009F58FE"/>
    <w:rsid w:val="009F6332"/>
    <w:rsid w:val="009F699E"/>
    <w:rsid w:val="009F6BCB"/>
    <w:rsid w:val="009F732E"/>
    <w:rsid w:val="009F7B78"/>
    <w:rsid w:val="009F7C96"/>
    <w:rsid w:val="00A00057"/>
    <w:rsid w:val="00A0057A"/>
    <w:rsid w:val="00A00B07"/>
    <w:rsid w:val="00A01556"/>
    <w:rsid w:val="00A01FB1"/>
    <w:rsid w:val="00A02223"/>
    <w:rsid w:val="00A02FA1"/>
    <w:rsid w:val="00A02FD2"/>
    <w:rsid w:val="00A03073"/>
    <w:rsid w:val="00A03197"/>
    <w:rsid w:val="00A03985"/>
    <w:rsid w:val="00A03D79"/>
    <w:rsid w:val="00A044C6"/>
    <w:rsid w:val="00A04A86"/>
    <w:rsid w:val="00A04CCE"/>
    <w:rsid w:val="00A04CF1"/>
    <w:rsid w:val="00A04E12"/>
    <w:rsid w:val="00A051F2"/>
    <w:rsid w:val="00A0623B"/>
    <w:rsid w:val="00A065E9"/>
    <w:rsid w:val="00A06A6B"/>
    <w:rsid w:val="00A07421"/>
    <w:rsid w:val="00A0747E"/>
    <w:rsid w:val="00A0776B"/>
    <w:rsid w:val="00A107E9"/>
    <w:rsid w:val="00A10ED7"/>
    <w:rsid w:val="00A10FB9"/>
    <w:rsid w:val="00A11421"/>
    <w:rsid w:val="00A11C35"/>
    <w:rsid w:val="00A11D0C"/>
    <w:rsid w:val="00A11F6B"/>
    <w:rsid w:val="00A13778"/>
    <w:rsid w:val="00A1389F"/>
    <w:rsid w:val="00A156B1"/>
    <w:rsid w:val="00A157B1"/>
    <w:rsid w:val="00A16FCD"/>
    <w:rsid w:val="00A20416"/>
    <w:rsid w:val="00A20A3F"/>
    <w:rsid w:val="00A20AC6"/>
    <w:rsid w:val="00A20B22"/>
    <w:rsid w:val="00A2105B"/>
    <w:rsid w:val="00A2112F"/>
    <w:rsid w:val="00A22229"/>
    <w:rsid w:val="00A22DCA"/>
    <w:rsid w:val="00A23677"/>
    <w:rsid w:val="00A24333"/>
    <w:rsid w:val="00A24442"/>
    <w:rsid w:val="00A24830"/>
    <w:rsid w:val="00A24844"/>
    <w:rsid w:val="00A24973"/>
    <w:rsid w:val="00A24ADA"/>
    <w:rsid w:val="00A24D44"/>
    <w:rsid w:val="00A2617C"/>
    <w:rsid w:val="00A262DD"/>
    <w:rsid w:val="00A2648B"/>
    <w:rsid w:val="00A273B1"/>
    <w:rsid w:val="00A275A5"/>
    <w:rsid w:val="00A27928"/>
    <w:rsid w:val="00A302F5"/>
    <w:rsid w:val="00A306A4"/>
    <w:rsid w:val="00A30D5B"/>
    <w:rsid w:val="00A31871"/>
    <w:rsid w:val="00A31B62"/>
    <w:rsid w:val="00A32577"/>
    <w:rsid w:val="00A32AF3"/>
    <w:rsid w:val="00A32E65"/>
    <w:rsid w:val="00A330BB"/>
    <w:rsid w:val="00A33241"/>
    <w:rsid w:val="00A33DD6"/>
    <w:rsid w:val="00A34B93"/>
    <w:rsid w:val="00A35D82"/>
    <w:rsid w:val="00A3600E"/>
    <w:rsid w:val="00A37741"/>
    <w:rsid w:val="00A377D3"/>
    <w:rsid w:val="00A37920"/>
    <w:rsid w:val="00A37C54"/>
    <w:rsid w:val="00A40119"/>
    <w:rsid w:val="00A40375"/>
    <w:rsid w:val="00A40BD5"/>
    <w:rsid w:val="00A416D9"/>
    <w:rsid w:val="00A4228A"/>
    <w:rsid w:val="00A42DB8"/>
    <w:rsid w:val="00A43BD2"/>
    <w:rsid w:val="00A44141"/>
    <w:rsid w:val="00A4463B"/>
    <w:rsid w:val="00A446F5"/>
    <w:rsid w:val="00A44882"/>
    <w:rsid w:val="00A44E5E"/>
    <w:rsid w:val="00A45125"/>
    <w:rsid w:val="00A4534F"/>
    <w:rsid w:val="00A453E4"/>
    <w:rsid w:val="00A45603"/>
    <w:rsid w:val="00A45632"/>
    <w:rsid w:val="00A45B58"/>
    <w:rsid w:val="00A45E2B"/>
    <w:rsid w:val="00A475D8"/>
    <w:rsid w:val="00A515B5"/>
    <w:rsid w:val="00A52147"/>
    <w:rsid w:val="00A545E1"/>
    <w:rsid w:val="00A54715"/>
    <w:rsid w:val="00A549EB"/>
    <w:rsid w:val="00A5513F"/>
    <w:rsid w:val="00A5562B"/>
    <w:rsid w:val="00A55D6E"/>
    <w:rsid w:val="00A56767"/>
    <w:rsid w:val="00A603A4"/>
    <w:rsid w:val="00A60531"/>
    <w:rsid w:val="00A6061C"/>
    <w:rsid w:val="00A6107C"/>
    <w:rsid w:val="00A62D44"/>
    <w:rsid w:val="00A6352E"/>
    <w:rsid w:val="00A638B3"/>
    <w:rsid w:val="00A63FD3"/>
    <w:rsid w:val="00A6435D"/>
    <w:rsid w:val="00A64DA2"/>
    <w:rsid w:val="00A653B5"/>
    <w:rsid w:val="00A65611"/>
    <w:rsid w:val="00A66268"/>
    <w:rsid w:val="00A664CC"/>
    <w:rsid w:val="00A66648"/>
    <w:rsid w:val="00A67263"/>
    <w:rsid w:val="00A67BA4"/>
    <w:rsid w:val="00A67C55"/>
    <w:rsid w:val="00A7002F"/>
    <w:rsid w:val="00A702F9"/>
    <w:rsid w:val="00A704CF"/>
    <w:rsid w:val="00A70AD6"/>
    <w:rsid w:val="00A710C2"/>
    <w:rsid w:val="00A7161C"/>
    <w:rsid w:val="00A71CE4"/>
    <w:rsid w:val="00A72E83"/>
    <w:rsid w:val="00A72F47"/>
    <w:rsid w:val="00A738EC"/>
    <w:rsid w:val="00A7432C"/>
    <w:rsid w:val="00A75520"/>
    <w:rsid w:val="00A755C6"/>
    <w:rsid w:val="00A75D92"/>
    <w:rsid w:val="00A76A98"/>
    <w:rsid w:val="00A77192"/>
    <w:rsid w:val="00A77AA3"/>
    <w:rsid w:val="00A77DB2"/>
    <w:rsid w:val="00A80CE7"/>
    <w:rsid w:val="00A80DB0"/>
    <w:rsid w:val="00A81032"/>
    <w:rsid w:val="00A812EB"/>
    <w:rsid w:val="00A818B0"/>
    <w:rsid w:val="00A8236D"/>
    <w:rsid w:val="00A8241E"/>
    <w:rsid w:val="00A8250B"/>
    <w:rsid w:val="00A82D60"/>
    <w:rsid w:val="00A8315E"/>
    <w:rsid w:val="00A83E0C"/>
    <w:rsid w:val="00A8417F"/>
    <w:rsid w:val="00A84E6F"/>
    <w:rsid w:val="00A854EB"/>
    <w:rsid w:val="00A85A73"/>
    <w:rsid w:val="00A85C17"/>
    <w:rsid w:val="00A87266"/>
    <w:rsid w:val="00A872E5"/>
    <w:rsid w:val="00A904A9"/>
    <w:rsid w:val="00A907A3"/>
    <w:rsid w:val="00A90957"/>
    <w:rsid w:val="00A91406"/>
    <w:rsid w:val="00A922CE"/>
    <w:rsid w:val="00A928CA"/>
    <w:rsid w:val="00A93121"/>
    <w:rsid w:val="00A93B6C"/>
    <w:rsid w:val="00A9495F"/>
    <w:rsid w:val="00A954C9"/>
    <w:rsid w:val="00A95662"/>
    <w:rsid w:val="00A956B0"/>
    <w:rsid w:val="00A95EA3"/>
    <w:rsid w:val="00A96418"/>
    <w:rsid w:val="00A964C8"/>
    <w:rsid w:val="00A96BBA"/>
    <w:rsid w:val="00A96CE6"/>
    <w:rsid w:val="00A96E65"/>
    <w:rsid w:val="00A96ECE"/>
    <w:rsid w:val="00A96F35"/>
    <w:rsid w:val="00A97C72"/>
    <w:rsid w:val="00AA091C"/>
    <w:rsid w:val="00AA10DE"/>
    <w:rsid w:val="00AA2AB4"/>
    <w:rsid w:val="00AA310B"/>
    <w:rsid w:val="00AA313F"/>
    <w:rsid w:val="00AA3487"/>
    <w:rsid w:val="00AA3F4C"/>
    <w:rsid w:val="00AA4FA6"/>
    <w:rsid w:val="00AA5F63"/>
    <w:rsid w:val="00AA63D4"/>
    <w:rsid w:val="00AA6963"/>
    <w:rsid w:val="00AA6EBA"/>
    <w:rsid w:val="00AA72AA"/>
    <w:rsid w:val="00AA7E07"/>
    <w:rsid w:val="00AB0143"/>
    <w:rsid w:val="00AB0397"/>
    <w:rsid w:val="00AB06E8"/>
    <w:rsid w:val="00AB077E"/>
    <w:rsid w:val="00AB0B06"/>
    <w:rsid w:val="00AB0B7E"/>
    <w:rsid w:val="00AB0F0D"/>
    <w:rsid w:val="00AB1064"/>
    <w:rsid w:val="00AB10E7"/>
    <w:rsid w:val="00AB141C"/>
    <w:rsid w:val="00AB1739"/>
    <w:rsid w:val="00AB1CD3"/>
    <w:rsid w:val="00AB20E5"/>
    <w:rsid w:val="00AB24CE"/>
    <w:rsid w:val="00AB2DC7"/>
    <w:rsid w:val="00AB2FB6"/>
    <w:rsid w:val="00AB31EC"/>
    <w:rsid w:val="00AB352F"/>
    <w:rsid w:val="00AB3E40"/>
    <w:rsid w:val="00AB45BD"/>
    <w:rsid w:val="00AB45BF"/>
    <w:rsid w:val="00AB5121"/>
    <w:rsid w:val="00AB59EE"/>
    <w:rsid w:val="00AB5CCA"/>
    <w:rsid w:val="00AB6247"/>
    <w:rsid w:val="00AB6F5D"/>
    <w:rsid w:val="00AB71D8"/>
    <w:rsid w:val="00AB7366"/>
    <w:rsid w:val="00AB7CCC"/>
    <w:rsid w:val="00AC05FC"/>
    <w:rsid w:val="00AC0764"/>
    <w:rsid w:val="00AC1080"/>
    <w:rsid w:val="00AC12BD"/>
    <w:rsid w:val="00AC1D65"/>
    <w:rsid w:val="00AC274B"/>
    <w:rsid w:val="00AC2BE9"/>
    <w:rsid w:val="00AC350C"/>
    <w:rsid w:val="00AC37FC"/>
    <w:rsid w:val="00AC4232"/>
    <w:rsid w:val="00AC455E"/>
    <w:rsid w:val="00AC4764"/>
    <w:rsid w:val="00AC5170"/>
    <w:rsid w:val="00AC6B86"/>
    <w:rsid w:val="00AC6D36"/>
    <w:rsid w:val="00AC7005"/>
    <w:rsid w:val="00AC7441"/>
    <w:rsid w:val="00AC7A1C"/>
    <w:rsid w:val="00AC7B43"/>
    <w:rsid w:val="00AC7D67"/>
    <w:rsid w:val="00AD0022"/>
    <w:rsid w:val="00AD0726"/>
    <w:rsid w:val="00AD0992"/>
    <w:rsid w:val="00AD0CBA"/>
    <w:rsid w:val="00AD1109"/>
    <w:rsid w:val="00AD21E5"/>
    <w:rsid w:val="00AD2660"/>
    <w:rsid w:val="00AD26E2"/>
    <w:rsid w:val="00AD2D3D"/>
    <w:rsid w:val="00AD2FA5"/>
    <w:rsid w:val="00AD3324"/>
    <w:rsid w:val="00AD5BEF"/>
    <w:rsid w:val="00AD5C9C"/>
    <w:rsid w:val="00AD72A9"/>
    <w:rsid w:val="00AD784C"/>
    <w:rsid w:val="00ADDE22"/>
    <w:rsid w:val="00AE0251"/>
    <w:rsid w:val="00AE1046"/>
    <w:rsid w:val="00AE10A6"/>
    <w:rsid w:val="00AE126A"/>
    <w:rsid w:val="00AE1B40"/>
    <w:rsid w:val="00AE1BAE"/>
    <w:rsid w:val="00AE1DE2"/>
    <w:rsid w:val="00AE2138"/>
    <w:rsid w:val="00AE2665"/>
    <w:rsid w:val="00AE2BEF"/>
    <w:rsid w:val="00AE3005"/>
    <w:rsid w:val="00AE3AAF"/>
    <w:rsid w:val="00AE3BD5"/>
    <w:rsid w:val="00AE3D0F"/>
    <w:rsid w:val="00AE4C3C"/>
    <w:rsid w:val="00AE53BD"/>
    <w:rsid w:val="00AE59A0"/>
    <w:rsid w:val="00AE5A96"/>
    <w:rsid w:val="00AE642E"/>
    <w:rsid w:val="00AF01E3"/>
    <w:rsid w:val="00AF0C57"/>
    <w:rsid w:val="00AF0D11"/>
    <w:rsid w:val="00AF26F3"/>
    <w:rsid w:val="00AF2F81"/>
    <w:rsid w:val="00AF4777"/>
    <w:rsid w:val="00AF48CE"/>
    <w:rsid w:val="00AF48DC"/>
    <w:rsid w:val="00AF55C7"/>
    <w:rsid w:val="00AF5C28"/>
    <w:rsid w:val="00AF5F04"/>
    <w:rsid w:val="00AF64DE"/>
    <w:rsid w:val="00AF6655"/>
    <w:rsid w:val="00AF6938"/>
    <w:rsid w:val="00AF6A76"/>
    <w:rsid w:val="00AF6DD9"/>
    <w:rsid w:val="00AF75D5"/>
    <w:rsid w:val="00B00200"/>
    <w:rsid w:val="00B00672"/>
    <w:rsid w:val="00B014A5"/>
    <w:rsid w:val="00B01612"/>
    <w:rsid w:val="00B01B4D"/>
    <w:rsid w:val="00B01BE0"/>
    <w:rsid w:val="00B023BB"/>
    <w:rsid w:val="00B032F3"/>
    <w:rsid w:val="00B034AC"/>
    <w:rsid w:val="00B0397C"/>
    <w:rsid w:val="00B039B5"/>
    <w:rsid w:val="00B04489"/>
    <w:rsid w:val="00B05D46"/>
    <w:rsid w:val="00B0653B"/>
    <w:rsid w:val="00B06571"/>
    <w:rsid w:val="00B068BA"/>
    <w:rsid w:val="00B06B67"/>
    <w:rsid w:val="00B07003"/>
    <w:rsid w:val="00B07217"/>
    <w:rsid w:val="00B07C0B"/>
    <w:rsid w:val="00B11A1F"/>
    <w:rsid w:val="00B11FFC"/>
    <w:rsid w:val="00B121E9"/>
    <w:rsid w:val="00B122F4"/>
    <w:rsid w:val="00B12A44"/>
    <w:rsid w:val="00B12ADC"/>
    <w:rsid w:val="00B1328C"/>
    <w:rsid w:val="00B1354E"/>
    <w:rsid w:val="00B13851"/>
    <w:rsid w:val="00B13A05"/>
    <w:rsid w:val="00B13B1C"/>
    <w:rsid w:val="00B13DE5"/>
    <w:rsid w:val="00B13F27"/>
    <w:rsid w:val="00B14AF3"/>
    <w:rsid w:val="00B14B5F"/>
    <w:rsid w:val="00B154B9"/>
    <w:rsid w:val="00B15691"/>
    <w:rsid w:val="00B1576D"/>
    <w:rsid w:val="00B15BBA"/>
    <w:rsid w:val="00B16B48"/>
    <w:rsid w:val="00B16E1D"/>
    <w:rsid w:val="00B176B5"/>
    <w:rsid w:val="00B17C35"/>
    <w:rsid w:val="00B17D8D"/>
    <w:rsid w:val="00B20234"/>
    <w:rsid w:val="00B20C54"/>
    <w:rsid w:val="00B211AB"/>
    <w:rsid w:val="00B211B3"/>
    <w:rsid w:val="00B21354"/>
    <w:rsid w:val="00B21F90"/>
    <w:rsid w:val="00B220AF"/>
    <w:rsid w:val="00B2210D"/>
    <w:rsid w:val="00B22291"/>
    <w:rsid w:val="00B2263A"/>
    <w:rsid w:val="00B22BB6"/>
    <w:rsid w:val="00B22E82"/>
    <w:rsid w:val="00B23D69"/>
    <w:rsid w:val="00B23F9A"/>
    <w:rsid w:val="00B240B1"/>
    <w:rsid w:val="00B2417B"/>
    <w:rsid w:val="00B246E5"/>
    <w:rsid w:val="00B24B87"/>
    <w:rsid w:val="00B24E6F"/>
    <w:rsid w:val="00B26CB5"/>
    <w:rsid w:val="00B26D6C"/>
    <w:rsid w:val="00B2752E"/>
    <w:rsid w:val="00B27FEB"/>
    <w:rsid w:val="00B307CC"/>
    <w:rsid w:val="00B30869"/>
    <w:rsid w:val="00B30A57"/>
    <w:rsid w:val="00B30A76"/>
    <w:rsid w:val="00B30AE8"/>
    <w:rsid w:val="00B30E00"/>
    <w:rsid w:val="00B3116D"/>
    <w:rsid w:val="00B326B7"/>
    <w:rsid w:val="00B32A1D"/>
    <w:rsid w:val="00B32AF1"/>
    <w:rsid w:val="00B33FA1"/>
    <w:rsid w:val="00B351D7"/>
    <w:rsid w:val="00B3548C"/>
    <w:rsid w:val="00B3588E"/>
    <w:rsid w:val="00B36AEB"/>
    <w:rsid w:val="00B36EBC"/>
    <w:rsid w:val="00B371E1"/>
    <w:rsid w:val="00B379C7"/>
    <w:rsid w:val="00B37BB0"/>
    <w:rsid w:val="00B4024B"/>
    <w:rsid w:val="00B406EB"/>
    <w:rsid w:val="00B40E17"/>
    <w:rsid w:val="00B417E3"/>
    <w:rsid w:val="00B4198F"/>
    <w:rsid w:val="00B41F3D"/>
    <w:rsid w:val="00B431E8"/>
    <w:rsid w:val="00B4378B"/>
    <w:rsid w:val="00B44B28"/>
    <w:rsid w:val="00B45141"/>
    <w:rsid w:val="00B456EB"/>
    <w:rsid w:val="00B45C6D"/>
    <w:rsid w:val="00B45FFA"/>
    <w:rsid w:val="00B46281"/>
    <w:rsid w:val="00B4629B"/>
    <w:rsid w:val="00B46610"/>
    <w:rsid w:val="00B46DCA"/>
    <w:rsid w:val="00B50809"/>
    <w:rsid w:val="00B50D7A"/>
    <w:rsid w:val="00B515EF"/>
    <w:rsid w:val="00B519CD"/>
    <w:rsid w:val="00B52070"/>
    <w:rsid w:val="00B5221A"/>
    <w:rsid w:val="00B5268C"/>
    <w:rsid w:val="00B526A8"/>
    <w:rsid w:val="00B5273A"/>
    <w:rsid w:val="00B541E8"/>
    <w:rsid w:val="00B544B0"/>
    <w:rsid w:val="00B54EEE"/>
    <w:rsid w:val="00B5582F"/>
    <w:rsid w:val="00B55C82"/>
    <w:rsid w:val="00B55F0A"/>
    <w:rsid w:val="00B55FF9"/>
    <w:rsid w:val="00B564D4"/>
    <w:rsid w:val="00B57227"/>
    <w:rsid w:val="00B57329"/>
    <w:rsid w:val="00B57510"/>
    <w:rsid w:val="00B57C64"/>
    <w:rsid w:val="00B60647"/>
    <w:rsid w:val="00B60AAC"/>
    <w:rsid w:val="00B60E61"/>
    <w:rsid w:val="00B619A4"/>
    <w:rsid w:val="00B61D30"/>
    <w:rsid w:val="00B62AE3"/>
    <w:rsid w:val="00B62B50"/>
    <w:rsid w:val="00B635B7"/>
    <w:rsid w:val="00B63AE8"/>
    <w:rsid w:val="00B63AED"/>
    <w:rsid w:val="00B63E3E"/>
    <w:rsid w:val="00B643F2"/>
    <w:rsid w:val="00B64C2A"/>
    <w:rsid w:val="00B64E52"/>
    <w:rsid w:val="00B65950"/>
    <w:rsid w:val="00B65C7C"/>
    <w:rsid w:val="00B66606"/>
    <w:rsid w:val="00B667D2"/>
    <w:rsid w:val="00B66D03"/>
    <w:rsid w:val="00B66D83"/>
    <w:rsid w:val="00B670CB"/>
    <w:rsid w:val="00B672C0"/>
    <w:rsid w:val="00B676FD"/>
    <w:rsid w:val="00B678B6"/>
    <w:rsid w:val="00B67C47"/>
    <w:rsid w:val="00B70183"/>
    <w:rsid w:val="00B707A9"/>
    <w:rsid w:val="00B7091F"/>
    <w:rsid w:val="00B70DA9"/>
    <w:rsid w:val="00B70E1B"/>
    <w:rsid w:val="00B7140A"/>
    <w:rsid w:val="00B71634"/>
    <w:rsid w:val="00B727DD"/>
    <w:rsid w:val="00B7368E"/>
    <w:rsid w:val="00B748F3"/>
    <w:rsid w:val="00B75646"/>
    <w:rsid w:val="00B75867"/>
    <w:rsid w:val="00B7629E"/>
    <w:rsid w:val="00B76455"/>
    <w:rsid w:val="00B76AB4"/>
    <w:rsid w:val="00B7752D"/>
    <w:rsid w:val="00B7799D"/>
    <w:rsid w:val="00B80DE8"/>
    <w:rsid w:val="00B80FF7"/>
    <w:rsid w:val="00B81EF1"/>
    <w:rsid w:val="00B820BC"/>
    <w:rsid w:val="00B823FF"/>
    <w:rsid w:val="00B825E2"/>
    <w:rsid w:val="00B82AA3"/>
    <w:rsid w:val="00B82E99"/>
    <w:rsid w:val="00B839EE"/>
    <w:rsid w:val="00B83A38"/>
    <w:rsid w:val="00B83B9A"/>
    <w:rsid w:val="00B84F09"/>
    <w:rsid w:val="00B85619"/>
    <w:rsid w:val="00B858F3"/>
    <w:rsid w:val="00B867BC"/>
    <w:rsid w:val="00B86E89"/>
    <w:rsid w:val="00B87786"/>
    <w:rsid w:val="00B906F7"/>
    <w:rsid w:val="00B90729"/>
    <w:rsid w:val="00B907DA"/>
    <w:rsid w:val="00B90B99"/>
    <w:rsid w:val="00B90F9D"/>
    <w:rsid w:val="00B913CA"/>
    <w:rsid w:val="00B91C32"/>
    <w:rsid w:val="00B91F8C"/>
    <w:rsid w:val="00B926C5"/>
    <w:rsid w:val="00B9358C"/>
    <w:rsid w:val="00B949D6"/>
    <w:rsid w:val="00B94C5E"/>
    <w:rsid w:val="00B950BC"/>
    <w:rsid w:val="00B952B4"/>
    <w:rsid w:val="00B9563A"/>
    <w:rsid w:val="00B95B1B"/>
    <w:rsid w:val="00B95E98"/>
    <w:rsid w:val="00B965F8"/>
    <w:rsid w:val="00B9714C"/>
    <w:rsid w:val="00B9763A"/>
    <w:rsid w:val="00B9770D"/>
    <w:rsid w:val="00B97AE2"/>
    <w:rsid w:val="00BA0796"/>
    <w:rsid w:val="00BA08AC"/>
    <w:rsid w:val="00BA0A94"/>
    <w:rsid w:val="00BA1139"/>
    <w:rsid w:val="00BA1287"/>
    <w:rsid w:val="00BA136F"/>
    <w:rsid w:val="00BA1405"/>
    <w:rsid w:val="00BA1677"/>
    <w:rsid w:val="00BA196D"/>
    <w:rsid w:val="00BA1B38"/>
    <w:rsid w:val="00BA2051"/>
    <w:rsid w:val="00BA29AD"/>
    <w:rsid w:val="00BA2A7F"/>
    <w:rsid w:val="00BA33CF"/>
    <w:rsid w:val="00BA3CAA"/>
    <w:rsid w:val="00BA3F8D"/>
    <w:rsid w:val="00BA4E97"/>
    <w:rsid w:val="00BA4FF6"/>
    <w:rsid w:val="00BA671A"/>
    <w:rsid w:val="00BA698F"/>
    <w:rsid w:val="00BA6E8C"/>
    <w:rsid w:val="00BB0706"/>
    <w:rsid w:val="00BB0985"/>
    <w:rsid w:val="00BB09CC"/>
    <w:rsid w:val="00BB10A8"/>
    <w:rsid w:val="00BB17EB"/>
    <w:rsid w:val="00BB1AFC"/>
    <w:rsid w:val="00BB350B"/>
    <w:rsid w:val="00BB3610"/>
    <w:rsid w:val="00BB3CDB"/>
    <w:rsid w:val="00BB44EE"/>
    <w:rsid w:val="00BB561E"/>
    <w:rsid w:val="00BB5C85"/>
    <w:rsid w:val="00BB7A10"/>
    <w:rsid w:val="00BB7C7C"/>
    <w:rsid w:val="00BB7F6C"/>
    <w:rsid w:val="00BC0967"/>
    <w:rsid w:val="00BC1B73"/>
    <w:rsid w:val="00BC26C7"/>
    <w:rsid w:val="00BC289B"/>
    <w:rsid w:val="00BC2C73"/>
    <w:rsid w:val="00BC3209"/>
    <w:rsid w:val="00BC3687"/>
    <w:rsid w:val="00BC3AA1"/>
    <w:rsid w:val="00BC3F23"/>
    <w:rsid w:val="00BC4873"/>
    <w:rsid w:val="00BC5CCD"/>
    <w:rsid w:val="00BC60BE"/>
    <w:rsid w:val="00BC610B"/>
    <w:rsid w:val="00BC6894"/>
    <w:rsid w:val="00BC6AD5"/>
    <w:rsid w:val="00BC7468"/>
    <w:rsid w:val="00BC794D"/>
    <w:rsid w:val="00BC7ACD"/>
    <w:rsid w:val="00BC7D4F"/>
    <w:rsid w:val="00BC7ED7"/>
    <w:rsid w:val="00BD0617"/>
    <w:rsid w:val="00BD0FDF"/>
    <w:rsid w:val="00BD267D"/>
    <w:rsid w:val="00BD2850"/>
    <w:rsid w:val="00BD2A16"/>
    <w:rsid w:val="00BD2CAE"/>
    <w:rsid w:val="00BD32CC"/>
    <w:rsid w:val="00BD39D8"/>
    <w:rsid w:val="00BD3B7B"/>
    <w:rsid w:val="00BD49E1"/>
    <w:rsid w:val="00BD5FF1"/>
    <w:rsid w:val="00BD61B9"/>
    <w:rsid w:val="00BD637D"/>
    <w:rsid w:val="00BD6DC9"/>
    <w:rsid w:val="00BD6EF4"/>
    <w:rsid w:val="00BD735D"/>
    <w:rsid w:val="00BD7441"/>
    <w:rsid w:val="00BD79ED"/>
    <w:rsid w:val="00BD7DB1"/>
    <w:rsid w:val="00BD7DDE"/>
    <w:rsid w:val="00BE0AEB"/>
    <w:rsid w:val="00BE1592"/>
    <w:rsid w:val="00BE161B"/>
    <w:rsid w:val="00BE1D6B"/>
    <w:rsid w:val="00BE2460"/>
    <w:rsid w:val="00BE28D2"/>
    <w:rsid w:val="00BE2E2C"/>
    <w:rsid w:val="00BE3B74"/>
    <w:rsid w:val="00BE3D73"/>
    <w:rsid w:val="00BE463F"/>
    <w:rsid w:val="00BE4A64"/>
    <w:rsid w:val="00BE4D63"/>
    <w:rsid w:val="00BE5E43"/>
    <w:rsid w:val="00BE5EAF"/>
    <w:rsid w:val="00BE70BE"/>
    <w:rsid w:val="00BE78EE"/>
    <w:rsid w:val="00BF03C7"/>
    <w:rsid w:val="00BF0BC4"/>
    <w:rsid w:val="00BF0FB7"/>
    <w:rsid w:val="00BF14B0"/>
    <w:rsid w:val="00BF1AC6"/>
    <w:rsid w:val="00BF20D7"/>
    <w:rsid w:val="00BF2348"/>
    <w:rsid w:val="00BF25F9"/>
    <w:rsid w:val="00BF2A49"/>
    <w:rsid w:val="00BF2B08"/>
    <w:rsid w:val="00BF31B6"/>
    <w:rsid w:val="00BF401B"/>
    <w:rsid w:val="00BF50D0"/>
    <w:rsid w:val="00BF557D"/>
    <w:rsid w:val="00BF658D"/>
    <w:rsid w:val="00BF6779"/>
    <w:rsid w:val="00BF77AD"/>
    <w:rsid w:val="00BF7945"/>
    <w:rsid w:val="00BF7BB9"/>
    <w:rsid w:val="00BF7F58"/>
    <w:rsid w:val="00C002B6"/>
    <w:rsid w:val="00C00677"/>
    <w:rsid w:val="00C00748"/>
    <w:rsid w:val="00C009D2"/>
    <w:rsid w:val="00C00A8C"/>
    <w:rsid w:val="00C01120"/>
    <w:rsid w:val="00C01381"/>
    <w:rsid w:val="00C01429"/>
    <w:rsid w:val="00C01AB1"/>
    <w:rsid w:val="00C026A0"/>
    <w:rsid w:val="00C02776"/>
    <w:rsid w:val="00C02D78"/>
    <w:rsid w:val="00C038C4"/>
    <w:rsid w:val="00C03D54"/>
    <w:rsid w:val="00C05749"/>
    <w:rsid w:val="00C06137"/>
    <w:rsid w:val="00C06929"/>
    <w:rsid w:val="00C06C72"/>
    <w:rsid w:val="00C0734E"/>
    <w:rsid w:val="00C079B8"/>
    <w:rsid w:val="00C07C87"/>
    <w:rsid w:val="00C10037"/>
    <w:rsid w:val="00C107A5"/>
    <w:rsid w:val="00C115BA"/>
    <w:rsid w:val="00C115E1"/>
    <w:rsid w:val="00C123EA"/>
    <w:rsid w:val="00C12A49"/>
    <w:rsid w:val="00C12B05"/>
    <w:rsid w:val="00C12F2E"/>
    <w:rsid w:val="00C133EE"/>
    <w:rsid w:val="00C1345E"/>
    <w:rsid w:val="00C13EBF"/>
    <w:rsid w:val="00C142EF"/>
    <w:rsid w:val="00C149D0"/>
    <w:rsid w:val="00C1546E"/>
    <w:rsid w:val="00C1556D"/>
    <w:rsid w:val="00C157C5"/>
    <w:rsid w:val="00C15B0F"/>
    <w:rsid w:val="00C15D95"/>
    <w:rsid w:val="00C16F08"/>
    <w:rsid w:val="00C170EB"/>
    <w:rsid w:val="00C2088C"/>
    <w:rsid w:val="00C20DF6"/>
    <w:rsid w:val="00C21199"/>
    <w:rsid w:val="00C2142C"/>
    <w:rsid w:val="00C223C9"/>
    <w:rsid w:val="00C22954"/>
    <w:rsid w:val="00C23021"/>
    <w:rsid w:val="00C24936"/>
    <w:rsid w:val="00C26588"/>
    <w:rsid w:val="00C2735D"/>
    <w:rsid w:val="00C27DE9"/>
    <w:rsid w:val="00C27ED2"/>
    <w:rsid w:val="00C308D7"/>
    <w:rsid w:val="00C3091F"/>
    <w:rsid w:val="00C30AC0"/>
    <w:rsid w:val="00C31F14"/>
    <w:rsid w:val="00C325C7"/>
    <w:rsid w:val="00C32989"/>
    <w:rsid w:val="00C33080"/>
    <w:rsid w:val="00C33388"/>
    <w:rsid w:val="00C334F6"/>
    <w:rsid w:val="00C3365D"/>
    <w:rsid w:val="00C33939"/>
    <w:rsid w:val="00C339B7"/>
    <w:rsid w:val="00C33F1F"/>
    <w:rsid w:val="00C34355"/>
    <w:rsid w:val="00C34AA1"/>
    <w:rsid w:val="00C34E54"/>
    <w:rsid w:val="00C35104"/>
    <w:rsid w:val="00C35484"/>
    <w:rsid w:val="00C36454"/>
    <w:rsid w:val="00C36D9B"/>
    <w:rsid w:val="00C37942"/>
    <w:rsid w:val="00C40199"/>
    <w:rsid w:val="00C40AB0"/>
    <w:rsid w:val="00C40DFF"/>
    <w:rsid w:val="00C416EF"/>
    <w:rsid w:val="00C4173A"/>
    <w:rsid w:val="00C41789"/>
    <w:rsid w:val="00C4185A"/>
    <w:rsid w:val="00C41E0F"/>
    <w:rsid w:val="00C41EEA"/>
    <w:rsid w:val="00C42992"/>
    <w:rsid w:val="00C42C99"/>
    <w:rsid w:val="00C43065"/>
    <w:rsid w:val="00C43540"/>
    <w:rsid w:val="00C43641"/>
    <w:rsid w:val="00C43AC9"/>
    <w:rsid w:val="00C44368"/>
    <w:rsid w:val="00C44A43"/>
    <w:rsid w:val="00C44D03"/>
    <w:rsid w:val="00C4543C"/>
    <w:rsid w:val="00C458B2"/>
    <w:rsid w:val="00C4602C"/>
    <w:rsid w:val="00C46186"/>
    <w:rsid w:val="00C4635D"/>
    <w:rsid w:val="00C507FD"/>
    <w:rsid w:val="00C5095A"/>
    <w:rsid w:val="00C50AEC"/>
    <w:rsid w:val="00C50DED"/>
    <w:rsid w:val="00C5182D"/>
    <w:rsid w:val="00C52217"/>
    <w:rsid w:val="00C52A82"/>
    <w:rsid w:val="00C5307B"/>
    <w:rsid w:val="00C56152"/>
    <w:rsid w:val="00C56611"/>
    <w:rsid w:val="00C600DD"/>
    <w:rsid w:val="00C602FF"/>
    <w:rsid w:val="00C60411"/>
    <w:rsid w:val="00C609AB"/>
    <w:rsid w:val="00C60DF0"/>
    <w:rsid w:val="00C61174"/>
    <w:rsid w:val="00C6148F"/>
    <w:rsid w:val="00C615F1"/>
    <w:rsid w:val="00C620D9"/>
    <w:rsid w:val="00C621B1"/>
    <w:rsid w:val="00C62720"/>
    <w:rsid w:val="00C6273A"/>
    <w:rsid w:val="00C62C25"/>
    <w:rsid w:val="00C62F7A"/>
    <w:rsid w:val="00C63B9C"/>
    <w:rsid w:val="00C6404C"/>
    <w:rsid w:val="00C64263"/>
    <w:rsid w:val="00C64D0E"/>
    <w:rsid w:val="00C64D3D"/>
    <w:rsid w:val="00C65F20"/>
    <w:rsid w:val="00C661C6"/>
    <w:rsid w:val="00C664E4"/>
    <w:rsid w:val="00C6682F"/>
    <w:rsid w:val="00C66BD6"/>
    <w:rsid w:val="00C67945"/>
    <w:rsid w:val="00C679F1"/>
    <w:rsid w:val="00C67BF4"/>
    <w:rsid w:val="00C67D0B"/>
    <w:rsid w:val="00C707D8"/>
    <w:rsid w:val="00C71184"/>
    <w:rsid w:val="00C721F8"/>
    <w:rsid w:val="00C72221"/>
    <w:rsid w:val="00C72735"/>
    <w:rsid w:val="00C7275E"/>
    <w:rsid w:val="00C72B3E"/>
    <w:rsid w:val="00C72BEB"/>
    <w:rsid w:val="00C731AF"/>
    <w:rsid w:val="00C74233"/>
    <w:rsid w:val="00C74C5D"/>
    <w:rsid w:val="00C75695"/>
    <w:rsid w:val="00C75ACB"/>
    <w:rsid w:val="00C75F9A"/>
    <w:rsid w:val="00C763A8"/>
    <w:rsid w:val="00C7721F"/>
    <w:rsid w:val="00C7730F"/>
    <w:rsid w:val="00C775F2"/>
    <w:rsid w:val="00C8067F"/>
    <w:rsid w:val="00C81C19"/>
    <w:rsid w:val="00C81D4E"/>
    <w:rsid w:val="00C827CD"/>
    <w:rsid w:val="00C82843"/>
    <w:rsid w:val="00C82965"/>
    <w:rsid w:val="00C82A33"/>
    <w:rsid w:val="00C83FA1"/>
    <w:rsid w:val="00C84134"/>
    <w:rsid w:val="00C843E1"/>
    <w:rsid w:val="00C8446A"/>
    <w:rsid w:val="00C84779"/>
    <w:rsid w:val="00C84B67"/>
    <w:rsid w:val="00C851AC"/>
    <w:rsid w:val="00C85563"/>
    <w:rsid w:val="00C85A4E"/>
    <w:rsid w:val="00C863C4"/>
    <w:rsid w:val="00C86AAA"/>
    <w:rsid w:val="00C876D8"/>
    <w:rsid w:val="00C87DA2"/>
    <w:rsid w:val="00C87FA8"/>
    <w:rsid w:val="00C906D4"/>
    <w:rsid w:val="00C9071E"/>
    <w:rsid w:val="00C90A23"/>
    <w:rsid w:val="00C90DAB"/>
    <w:rsid w:val="00C9102C"/>
    <w:rsid w:val="00C914C9"/>
    <w:rsid w:val="00C91F92"/>
    <w:rsid w:val="00C920EA"/>
    <w:rsid w:val="00C92355"/>
    <w:rsid w:val="00C92CB3"/>
    <w:rsid w:val="00C934C0"/>
    <w:rsid w:val="00C93C3E"/>
    <w:rsid w:val="00C93F39"/>
    <w:rsid w:val="00C94486"/>
    <w:rsid w:val="00C94C97"/>
    <w:rsid w:val="00C94CE1"/>
    <w:rsid w:val="00C94E83"/>
    <w:rsid w:val="00C95ABF"/>
    <w:rsid w:val="00C95F15"/>
    <w:rsid w:val="00C961D5"/>
    <w:rsid w:val="00C96224"/>
    <w:rsid w:val="00C96AB1"/>
    <w:rsid w:val="00C96C05"/>
    <w:rsid w:val="00C9731E"/>
    <w:rsid w:val="00C97592"/>
    <w:rsid w:val="00C97809"/>
    <w:rsid w:val="00C9784F"/>
    <w:rsid w:val="00CA064B"/>
    <w:rsid w:val="00CA0752"/>
    <w:rsid w:val="00CA0850"/>
    <w:rsid w:val="00CA12E3"/>
    <w:rsid w:val="00CA1476"/>
    <w:rsid w:val="00CA18DD"/>
    <w:rsid w:val="00CA220E"/>
    <w:rsid w:val="00CA2399"/>
    <w:rsid w:val="00CA2AF8"/>
    <w:rsid w:val="00CA2F6B"/>
    <w:rsid w:val="00CA31D2"/>
    <w:rsid w:val="00CA37A0"/>
    <w:rsid w:val="00CA381B"/>
    <w:rsid w:val="00CA3A85"/>
    <w:rsid w:val="00CA4AE4"/>
    <w:rsid w:val="00CA4BA5"/>
    <w:rsid w:val="00CA6611"/>
    <w:rsid w:val="00CA6AE6"/>
    <w:rsid w:val="00CA6BCC"/>
    <w:rsid w:val="00CA6C58"/>
    <w:rsid w:val="00CA6E80"/>
    <w:rsid w:val="00CA782F"/>
    <w:rsid w:val="00CA7D78"/>
    <w:rsid w:val="00CB0544"/>
    <w:rsid w:val="00CB0884"/>
    <w:rsid w:val="00CB08E5"/>
    <w:rsid w:val="00CB187B"/>
    <w:rsid w:val="00CB211A"/>
    <w:rsid w:val="00CB2738"/>
    <w:rsid w:val="00CB2835"/>
    <w:rsid w:val="00CB2919"/>
    <w:rsid w:val="00CB2C53"/>
    <w:rsid w:val="00CB3285"/>
    <w:rsid w:val="00CB3C01"/>
    <w:rsid w:val="00CB416B"/>
    <w:rsid w:val="00CB4500"/>
    <w:rsid w:val="00CB4A2B"/>
    <w:rsid w:val="00CB5EA8"/>
    <w:rsid w:val="00CB6669"/>
    <w:rsid w:val="00CB6EFC"/>
    <w:rsid w:val="00CB7144"/>
    <w:rsid w:val="00CB7293"/>
    <w:rsid w:val="00CB7377"/>
    <w:rsid w:val="00CB7628"/>
    <w:rsid w:val="00CC00CB"/>
    <w:rsid w:val="00CC0A36"/>
    <w:rsid w:val="00CC0C72"/>
    <w:rsid w:val="00CC0D0F"/>
    <w:rsid w:val="00CC2A10"/>
    <w:rsid w:val="00CC2BCA"/>
    <w:rsid w:val="00CC2BFD"/>
    <w:rsid w:val="00CC452A"/>
    <w:rsid w:val="00CC5B98"/>
    <w:rsid w:val="00CC5C4E"/>
    <w:rsid w:val="00CC5F5C"/>
    <w:rsid w:val="00CC6F40"/>
    <w:rsid w:val="00CC7795"/>
    <w:rsid w:val="00CC77D7"/>
    <w:rsid w:val="00CD02A0"/>
    <w:rsid w:val="00CD181E"/>
    <w:rsid w:val="00CD238B"/>
    <w:rsid w:val="00CD332C"/>
    <w:rsid w:val="00CD3476"/>
    <w:rsid w:val="00CD3D2D"/>
    <w:rsid w:val="00CD3E9B"/>
    <w:rsid w:val="00CD4354"/>
    <w:rsid w:val="00CD64DF"/>
    <w:rsid w:val="00CD67B1"/>
    <w:rsid w:val="00CD6FF1"/>
    <w:rsid w:val="00CD721F"/>
    <w:rsid w:val="00CD768F"/>
    <w:rsid w:val="00CD77D5"/>
    <w:rsid w:val="00CD7B58"/>
    <w:rsid w:val="00CE013E"/>
    <w:rsid w:val="00CE10C7"/>
    <w:rsid w:val="00CE1826"/>
    <w:rsid w:val="00CE1D39"/>
    <w:rsid w:val="00CE1F06"/>
    <w:rsid w:val="00CE2045"/>
    <w:rsid w:val="00CE225F"/>
    <w:rsid w:val="00CE2786"/>
    <w:rsid w:val="00CE2AB7"/>
    <w:rsid w:val="00CE345C"/>
    <w:rsid w:val="00CE349A"/>
    <w:rsid w:val="00CE4B4B"/>
    <w:rsid w:val="00CE4D10"/>
    <w:rsid w:val="00CE5387"/>
    <w:rsid w:val="00CE7AB3"/>
    <w:rsid w:val="00CF031C"/>
    <w:rsid w:val="00CF067E"/>
    <w:rsid w:val="00CF0A04"/>
    <w:rsid w:val="00CF14C9"/>
    <w:rsid w:val="00CF1E7A"/>
    <w:rsid w:val="00CF2145"/>
    <w:rsid w:val="00CF230C"/>
    <w:rsid w:val="00CF2790"/>
    <w:rsid w:val="00CF2896"/>
    <w:rsid w:val="00CF2F50"/>
    <w:rsid w:val="00CF370E"/>
    <w:rsid w:val="00CF4203"/>
    <w:rsid w:val="00CF4842"/>
    <w:rsid w:val="00CF488A"/>
    <w:rsid w:val="00CF5A69"/>
    <w:rsid w:val="00CF5A9A"/>
    <w:rsid w:val="00CF6138"/>
    <w:rsid w:val="00CF6198"/>
    <w:rsid w:val="00CF6453"/>
    <w:rsid w:val="00CF6C7B"/>
    <w:rsid w:val="00CF6DB0"/>
    <w:rsid w:val="00CF7D6E"/>
    <w:rsid w:val="00D00795"/>
    <w:rsid w:val="00D016A1"/>
    <w:rsid w:val="00D01753"/>
    <w:rsid w:val="00D01936"/>
    <w:rsid w:val="00D01ADE"/>
    <w:rsid w:val="00D02919"/>
    <w:rsid w:val="00D02CB7"/>
    <w:rsid w:val="00D03381"/>
    <w:rsid w:val="00D035B0"/>
    <w:rsid w:val="00D04C61"/>
    <w:rsid w:val="00D05972"/>
    <w:rsid w:val="00D05B8D"/>
    <w:rsid w:val="00D05B9B"/>
    <w:rsid w:val="00D05BD6"/>
    <w:rsid w:val="00D0610C"/>
    <w:rsid w:val="00D06303"/>
    <w:rsid w:val="00D065A2"/>
    <w:rsid w:val="00D06799"/>
    <w:rsid w:val="00D06BBD"/>
    <w:rsid w:val="00D079AA"/>
    <w:rsid w:val="00D07CCC"/>
    <w:rsid w:val="00D07D20"/>
    <w:rsid w:val="00D07F00"/>
    <w:rsid w:val="00D10700"/>
    <w:rsid w:val="00D10825"/>
    <w:rsid w:val="00D1130F"/>
    <w:rsid w:val="00D12657"/>
    <w:rsid w:val="00D12DAB"/>
    <w:rsid w:val="00D12DE4"/>
    <w:rsid w:val="00D134FA"/>
    <w:rsid w:val="00D139C3"/>
    <w:rsid w:val="00D13DE9"/>
    <w:rsid w:val="00D14BED"/>
    <w:rsid w:val="00D1571F"/>
    <w:rsid w:val="00D15C99"/>
    <w:rsid w:val="00D161CD"/>
    <w:rsid w:val="00D1656C"/>
    <w:rsid w:val="00D1699C"/>
    <w:rsid w:val="00D172C5"/>
    <w:rsid w:val="00D17B72"/>
    <w:rsid w:val="00D20369"/>
    <w:rsid w:val="00D2136F"/>
    <w:rsid w:val="00D22D83"/>
    <w:rsid w:val="00D2359D"/>
    <w:rsid w:val="00D2387F"/>
    <w:rsid w:val="00D23D10"/>
    <w:rsid w:val="00D23DCE"/>
    <w:rsid w:val="00D244CA"/>
    <w:rsid w:val="00D24531"/>
    <w:rsid w:val="00D24BDF"/>
    <w:rsid w:val="00D24F35"/>
    <w:rsid w:val="00D25712"/>
    <w:rsid w:val="00D260CF"/>
    <w:rsid w:val="00D268B8"/>
    <w:rsid w:val="00D26CA7"/>
    <w:rsid w:val="00D27052"/>
    <w:rsid w:val="00D2721D"/>
    <w:rsid w:val="00D309DD"/>
    <w:rsid w:val="00D30B96"/>
    <w:rsid w:val="00D30F81"/>
    <w:rsid w:val="00D31577"/>
    <w:rsid w:val="00D3185C"/>
    <w:rsid w:val="00D3205F"/>
    <w:rsid w:val="00D32792"/>
    <w:rsid w:val="00D32FE3"/>
    <w:rsid w:val="00D3318E"/>
    <w:rsid w:val="00D33E72"/>
    <w:rsid w:val="00D347FF"/>
    <w:rsid w:val="00D35B97"/>
    <w:rsid w:val="00D35BD6"/>
    <w:rsid w:val="00D35FCF"/>
    <w:rsid w:val="00D3603D"/>
    <w:rsid w:val="00D360B9"/>
    <w:rsid w:val="00D361B5"/>
    <w:rsid w:val="00D36F7A"/>
    <w:rsid w:val="00D37250"/>
    <w:rsid w:val="00D37413"/>
    <w:rsid w:val="00D409CF"/>
    <w:rsid w:val="00D41070"/>
    <w:rsid w:val="00D411A2"/>
    <w:rsid w:val="00D411A4"/>
    <w:rsid w:val="00D415BA"/>
    <w:rsid w:val="00D42248"/>
    <w:rsid w:val="00D42CD3"/>
    <w:rsid w:val="00D43CAB"/>
    <w:rsid w:val="00D44E0D"/>
    <w:rsid w:val="00D452F4"/>
    <w:rsid w:val="00D4606D"/>
    <w:rsid w:val="00D46A6A"/>
    <w:rsid w:val="00D46D90"/>
    <w:rsid w:val="00D5045D"/>
    <w:rsid w:val="00D50B9C"/>
    <w:rsid w:val="00D51010"/>
    <w:rsid w:val="00D513AF"/>
    <w:rsid w:val="00D5178E"/>
    <w:rsid w:val="00D51AEB"/>
    <w:rsid w:val="00D5203A"/>
    <w:rsid w:val="00D52412"/>
    <w:rsid w:val="00D529E6"/>
    <w:rsid w:val="00D52D73"/>
    <w:rsid w:val="00D52E58"/>
    <w:rsid w:val="00D52F79"/>
    <w:rsid w:val="00D53033"/>
    <w:rsid w:val="00D5328D"/>
    <w:rsid w:val="00D535EC"/>
    <w:rsid w:val="00D5437D"/>
    <w:rsid w:val="00D54A71"/>
    <w:rsid w:val="00D54FEC"/>
    <w:rsid w:val="00D56B20"/>
    <w:rsid w:val="00D56C13"/>
    <w:rsid w:val="00D56CC9"/>
    <w:rsid w:val="00D578B3"/>
    <w:rsid w:val="00D604D5"/>
    <w:rsid w:val="00D60CE3"/>
    <w:rsid w:val="00D60E83"/>
    <w:rsid w:val="00D6108B"/>
    <w:rsid w:val="00D618F4"/>
    <w:rsid w:val="00D61A83"/>
    <w:rsid w:val="00D6236B"/>
    <w:rsid w:val="00D6264A"/>
    <w:rsid w:val="00D62829"/>
    <w:rsid w:val="00D63636"/>
    <w:rsid w:val="00D63D41"/>
    <w:rsid w:val="00D640AD"/>
    <w:rsid w:val="00D642A8"/>
    <w:rsid w:val="00D64720"/>
    <w:rsid w:val="00D64DC9"/>
    <w:rsid w:val="00D65249"/>
    <w:rsid w:val="00D65A5C"/>
    <w:rsid w:val="00D65F5B"/>
    <w:rsid w:val="00D661F8"/>
    <w:rsid w:val="00D66481"/>
    <w:rsid w:val="00D66B0D"/>
    <w:rsid w:val="00D670FB"/>
    <w:rsid w:val="00D6747E"/>
    <w:rsid w:val="00D6785C"/>
    <w:rsid w:val="00D67FE1"/>
    <w:rsid w:val="00D70497"/>
    <w:rsid w:val="00D714CC"/>
    <w:rsid w:val="00D71C9C"/>
    <w:rsid w:val="00D72220"/>
    <w:rsid w:val="00D72A53"/>
    <w:rsid w:val="00D73864"/>
    <w:rsid w:val="00D7483C"/>
    <w:rsid w:val="00D74AF7"/>
    <w:rsid w:val="00D752B8"/>
    <w:rsid w:val="00D7540C"/>
    <w:rsid w:val="00D75462"/>
    <w:rsid w:val="00D75B2E"/>
    <w:rsid w:val="00D75D5D"/>
    <w:rsid w:val="00D75EA7"/>
    <w:rsid w:val="00D765A6"/>
    <w:rsid w:val="00D77252"/>
    <w:rsid w:val="00D77A95"/>
    <w:rsid w:val="00D77C41"/>
    <w:rsid w:val="00D8086E"/>
    <w:rsid w:val="00D81081"/>
    <w:rsid w:val="00D8123E"/>
    <w:rsid w:val="00D815EB"/>
    <w:rsid w:val="00D8170E"/>
    <w:rsid w:val="00D81ADF"/>
    <w:rsid w:val="00D81F21"/>
    <w:rsid w:val="00D82D52"/>
    <w:rsid w:val="00D82ED8"/>
    <w:rsid w:val="00D83936"/>
    <w:rsid w:val="00D83D06"/>
    <w:rsid w:val="00D841CF"/>
    <w:rsid w:val="00D84399"/>
    <w:rsid w:val="00D85B4C"/>
    <w:rsid w:val="00D85B4F"/>
    <w:rsid w:val="00D864F2"/>
    <w:rsid w:val="00D8703F"/>
    <w:rsid w:val="00D8735E"/>
    <w:rsid w:val="00D87A94"/>
    <w:rsid w:val="00D87C38"/>
    <w:rsid w:val="00D90894"/>
    <w:rsid w:val="00D9137F"/>
    <w:rsid w:val="00D91701"/>
    <w:rsid w:val="00D91A1F"/>
    <w:rsid w:val="00D921C5"/>
    <w:rsid w:val="00D92635"/>
    <w:rsid w:val="00D92BF2"/>
    <w:rsid w:val="00D93927"/>
    <w:rsid w:val="00D943F8"/>
    <w:rsid w:val="00D95470"/>
    <w:rsid w:val="00D95BAB"/>
    <w:rsid w:val="00D96052"/>
    <w:rsid w:val="00D9605B"/>
    <w:rsid w:val="00D963FD"/>
    <w:rsid w:val="00D96758"/>
    <w:rsid w:val="00D96B55"/>
    <w:rsid w:val="00DA081F"/>
    <w:rsid w:val="00DA201E"/>
    <w:rsid w:val="00DA25A0"/>
    <w:rsid w:val="00DA2619"/>
    <w:rsid w:val="00DA2A7C"/>
    <w:rsid w:val="00DA2B48"/>
    <w:rsid w:val="00DA2F4C"/>
    <w:rsid w:val="00DA31E8"/>
    <w:rsid w:val="00DA3A0F"/>
    <w:rsid w:val="00DA3FA5"/>
    <w:rsid w:val="00DA4220"/>
    <w:rsid w:val="00DA4239"/>
    <w:rsid w:val="00DA44B9"/>
    <w:rsid w:val="00DA49F1"/>
    <w:rsid w:val="00DA4C50"/>
    <w:rsid w:val="00DA5283"/>
    <w:rsid w:val="00DA588C"/>
    <w:rsid w:val="00DA647A"/>
    <w:rsid w:val="00DA65DE"/>
    <w:rsid w:val="00DA6E05"/>
    <w:rsid w:val="00DA7022"/>
    <w:rsid w:val="00DA70A9"/>
    <w:rsid w:val="00DA7D06"/>
    <w:rsid w:val="00DB064F"/>
    <w:rsid w:val="00DB0A9D"/>
    <w:rsid w:val="00DB0B61"/>
    <w:rsid w:val="00DB1474"/>
    <w:rsid w:val="00DB1725"/>
    <w:rsid w:val="00DB19E8"/>
    <w:rsid w:val="00DB2466"/>
    <w:rsid w:val="00DB2962"/>
    <w:rsid w:val="00DB30CA"/>
    <w:rsid w:val="00DB3B2C"/>
    <w:rsid w:val="00DB4A03"/>
    <w:rsid w:val="00DB4CB4"/>
    <w:rsid w:val="00DB52FB"/>
    <w:rsid w:val="00DB5644"/>
    <w:rsid w:val="00DB5952"/>
    <w:rsid w:val="00DB6251"/>
    <w:rsid w:val="00DB627F"/>
    <w:rsid w:val="00DB65CE"/>
    <w:rsid w:val="00DB682A"/>
    <w:rsid w:val="00DB6ED9"/>
    <w:rsid w:val="00DB6FB4"/>
    <w:rsid w:val="00DB7476"/>
    <w:rsid w:val="00DC00C1"/>
    <w:rsid w:val="00DC013B"/>
    <w:rsid w:val="00DC03EC"/>
    <w:rsid w:val="00DC090B"/>
    <w:rsid w:val="00DC1679"/>
    <w:rsid w:val="00DC219B"/>
    <w:rsid w:val="00DC2CF1"/>
    <w:rsid w:val="00DC2DC7"/>
    <w:rsid w:val="00DC3A7C"/>
    <w:rsid w:val="00DC4FCF"/>
    <w:rsid w:val="00DC50E0"/>
    <w:rsid w:val="00DC5E08"/>
    <w:rsid w:val="00DC603E"/>
    <w:rsid w:val="00DC6386"/>
    <w:rsid w:val="00DC6793"/>
    <w:rsid w:val="00DC7306"/>
    <w:rsid w:val="00DC7C27"/>
    <w:rsid w:val="00DD0116"/>
    <w:rsid w:val="00DD0A1D"/>
    <w:rsid w:val="00DD1130"/>
    <w:rsid w:val="00DD1951"/>
    <w:rsid w:val="00DD2982"/>
    <w:rsid w:val="00DD487D"/>
    <w:rsid w:val="00DD4E83"/>
    <w:rsid w:val="00DD500F"/>
    <w:rsid w:val="00DD5E70"/>
    <w:rsid w:val="00DD6093"/>
    <w:rsid w:val="00DD6628"/>
    <w:rsid w:val="00DD6945"/>
    <w:rsid w:val="00DD6969"/>
    <w:rsid w:val="00DD738A"/>
    <w:rsid w:val="00DD78B2"/>
    <w:rsid w:val="00DE048E"/>
    <w:rsid w:val="00DE1087"/>
    <w:rsid w:val="00DE12CD"/>
    <w:rsid w:val="00DE13AD"/>
    <w:rsid w:val="00DE164F"/>
    <w:rsid w:val="00DE2D04"/>
    <w:rsid w:val="00DE3250"/>
    <w:rsid w:val="00DE3332"/>
    <w:rsid w:val="00DE3377"/>
    <w:rsid w:val="00DE3827"/>
    <w:rsid w:val="00DE4620"/>
    <w:rsid w:val="00DE5AA8"/>
    <w:rsid w:val="00DE6028"/>
    <w:rsid w:val="00DE63B9"/>
    <w:rsid w:val="00DE6AD5"/>
    <w:rsid w:val="00DE6C85"/>
    <w:rsid w:val="00DE729F"/>
    <w:rsid w:val="00DE78A3"/>
    <w:rsid w:val="00DE7997"/>
    <w:rsid w:val="00DF007B"/>
    <w:rsid w:val="00DF02C5"/>
    <w:rsid w:val="00DF042C"/>
    <w:rsid w:val="00DF15FE"/>
    <w:rsid w:val="00DF173E"/>
    <w:rsid w:val="00DF1A71"/>
    <w:rsid w:val="00DF1C82"/>
    <w:rsid w:val="00DF1FB9"/>
    <w:rsid w:val="00DF2061"/>
    <w:rsid w:val="00DF2A7E"/>
    <w:rsid w:val="00DF2E7E"/>
    <w:rsid w:val="00DF3397"/>
    <w:rsid w:val="00DF34C8"/>
    <w:rsid w:val="00DF3959"/>
    <w:rsid w:val="00DF3F42"/>
    <w:rsid w:val="00DF3F68"/>
    <w:rsid w:val="00DF48A0"/>
    <w:rsid w:val="00DF50FC"/>
    <w:rsid w:val="00DF56F9"/>
    <w:rsid w:val="00DF5BCE"/>
    <w:rsid w:val="00DF6649"/>
    <w:rsid w:val="00DF68C7"/>
    <w:rsid w:val="00DF731A"/>
    <w:rsid w:val="00E010E0"/>
    <w:rsid w:val="00E01113"/>
    <w:rsid w:val="00E01DE4"/>
    <w:rsid w:val="00E022FC"/>
    <w:rsid w:val="00E04007"/>
    <w:rsid w:val="00E047D8"/>
    <w:rsid w:val="00E048A0"/>
    <w:rsid w:val="00E04BBB"/>
    <w:rsid w:val="00E05A54"/>
    <w:rsid w:val="00E05FC7"/>
    <w:rsid w:val="00E066C1"/>
    <w:rsid w:val="00E06B75"/>
    <w:rsid w:val="00E11332"/>
    <w:rsid w:val="00E11352"/>
    <w:rsid w:val="00E11789"/>
    <w:rsid w:val="00E11E17"/>
    <w:rsid w:val="00E12151"/>
    <w:rsid w:val="00E128B4"/>
    <w:rsid w:val="00E12D00"/>
    <w:rsid w:val="00E13185"/>
    <w:rsid w:val="00E13A00"/>
    <w:rsid w:val="00E14218"/>
    <w:rsid w:val="00E14992"/>
    <w:rsid w:val="00E14BAD"/>
    <w:rsid w:val="00E14C44"/>
    <w:rsid w:val="00E14CD5"/>
    <w:rsid w:val="00E15854"/>
    <w:rsid w:val="00E161F8"/>
    <w:rsid w:val="00E16E9A"/>
    <w:rsid w:val="00E170DC"/>
    <w:rsid w:val="00E17191"/>
    <w:rsid w:val="00E172A4"/>
    <w:rsid w:val="00E17511"/>
    <w:rsid w:val="00E17546"/>
    <w:rsid w:val="00E20025"/>
    <w:rsid w:val="00E20303"/>
    <w:rsid w:val="00E2046A"/>
    <w:rsid w:val="00E210B5"/>
    <w:rsid w:val="00E21205"/>
    <w:rsid w:val="00E21258"/>
    <w:rsid w:val="00E22337"/>
    <w:rsid w:val="00E22632"/>
    <w:rsid w:val="00E22F04"/>
    <w:rsid w:val="00E23374"/>
    <w:rsid w:val="00E23958"/>
    <w:rsid w:val="00E24665"/>
    <w:rsid w:val="00E2561E"/>
    <w:rsid w:val="00E260E0"/>
    <w:rsid w:val="00E261B3"/>
    <w:rsid w:val="00E26356"/>
    <w:rsid w:val="00E26818"/>
    <w:rsid w:val="00E26C05"/>
    <w:rsid w:val="00E26E4D"/>
    <w:rsid w:val="00E26F21"/>
    <w:rsid w:val="00E27D52"/>
    <w:rsid w:val="00E27FFC"/>
    <w:rsid w:val="00E307D1"/>
    <w:rsid w:val="00E30B15"/>
    <w:rsid w:val="00E33237"/>
    <w:rsid w:val="00E33387"/>
    <w:rsid w:val="00E33452"/>
    <w:rsid w:val="00E340A8"/>
    <w:rsid w:val="00E3474B"/>
    <w:rsid w:val="00E350D6"/>
    <w:rsid w:val="00E35534"/>
    <w:rsid w:val="00E3569F"/>
    <w:rsid w:val="00E357E4"/>
    <w:rsid w:val="00E369C8"/>
    <w:rsid w:val="00E36AD8"/>
    <w:rsid w:val="00E374C7"/>
    <w:rsid w:val="00E40098"/>
    <w:rsid w:val="00E40181"/>
    <w:rsid w:val="00E40216"/>
    <w:rsid w:val="00E403A0"/>
    <w:rsid w:val="00E4048B"/>
    <w:rsid w:val="00E40942"/>
    <w:rsid w:val="00E40AD7"/>
    <w:rsid w:val="00E40B3B"/>
    <w:rsid w:val="00E41F2C"/>
    <w:rsid w:val="00E42187"/>
    <w:rsid w:val="00E42212"/>
    <w:rsid w:val="00E43A6C"/>
    <w:rsid w:val="00E45110"/>
    <w:rsid w:val="00E4529C"/>
    <w:rsid w:val="00E46921"/>
    <w:rsid w:val="00E479DD"/>
    <w:rsid w:val="00E47F1C"/>
    <w:rsid w:val="00E51378"/>
    <w:rsid w:val="00E516FD"/>
    <w:rsid w:val="00E5177E"/>
    <w:rsid w:val="00E51DA0"/>
    <w:rsid w:val="00E520C6"/>
    <w:rsid w:val="00E531D0"/>
    <w:rsid w:val="00E53820"/>
    <w:rsid w:val="00E5490E"/>
    <w:rsid w:val="00E54950"/>
    <w:rsid w:val="00E55A27"/>
    <w:rsid w:val="00E55E6F"/>
    <w:rsid w:val="00E55FB3"/>
    <w:rsid w:val="00E564FB"/>
    <w:rsid w:val="00E568CE"/>
    <w:rsid w:val="00E56A01"/>
    <w:rsid w:val="00E5749F"/>
    <w:rsid w:val="00E579E2"/>
    <w:rsid w:val="00E57E17"/>
    <w:rsid w:val="00E60920"/>
    <w:rsid w:val="00E6149D"/>
    <w:rsid w:val="00E622A8"/>
    <w:rsid w:val="00E624B4"/>
    <w:rsid w:val="00E628CF"/>
    <w:rsid w:val="00E6293C"/>
    <w:rsid w:val="00E629A1"/>
    <w:rsid w:val="00E630BE"/>
    <w:rsid w:val="00E635EE"/>
    <w:rsid w:val="00E648CB"/>
    <w:rsid w:val="00E65EED"/>
    <w:rsid w:val="00E66A7B"/>
    <w:rsid w:val="00E674A4"/>
    <w:rsid w:val="00E6794C"/>
    <w:rsid w:val="00E704BF"/>
    <w:rsid w:val="00E7115E"/>
    <w:rsid w:val="00E7152B"/>
    <w:rsid w:val="00E71591"/>
    <w:rsid w:val="00E71905"/>
    <w:rsid w:val="00E71C7A"/>
    <w:rsid w:val="00E71CEB"/>
    <w:rsid w:val="00E71CFC"/>
    <w:rsid w:val="00E725EA"/>
    <w:rsid w:val="00E72B25"/>
    <w:rsid w:val="00E72CB5"/>
    <w:rsid w:val="00E73979"/>
    <w:rsid w:val="00E73A1A"/>
    <w:rsid w:val="00E7474F"/>
    <w:rsid w:val="00E75066"/>
    <w:rsid w:val="00E75677"/>
    <w:rsid w:val="00E75E63"/>
    <w:rsid w:val="00E75EAA"/>
    <w:rsid w:val="00E76A5A"/>
    <w:rsid w:val="00E76AAA"/>
    <w:rsid w:val="00E76F01"/>
    <w:rsid w:val="00E778FC"/>
    <w:rsid w:val="00E80C91"/>
    <w:rsid w:val="00E80DE3"/>
    <w:rsid w:val="00E8121A"/>
    <w:rsid w:val="00E81436"/>
    <w:rsid w:val="00E8152B"/>
    <w:rsid w:val="00E81613"/>
    <w:rsid w:val="00E81AE8"/>
    <w:rsid w:val="00E8233E"/>
    <w:rsid w:val="00E82992"/>
    <w:rsid w:val="00E82C55"/>
    <w:rsid w:val="00E83A43"/>
    <w:rsid w:val="00E86E21"/>
    <w:rsid w:val="00E86FFE"/>
    <w:rsid w:val="00E8758D"/>
    <w:rsid w:val="00E87765"/>
    <w:rsid w:val="00E8787E"/>
    <w:rsid w:val="00E9029B"/>
    <w:rsid w:val="00E90826"/>
    <w:rsid w:val="00E90AAA"/>
    <w:rsid w:val="00E918C0"/>
    <w:rsid w:val="00E91BBF"/>
    <w:rsid w:val="00E92380"/>
    <w:rsid w:val="00E92AC3"/>
    <w:rsid w:val="00E92D50"/>
    <w:rsid w:val="00E930AE"/>
    <w:rsid w:val="00E93ABA"/>
    <w:rsid w:val="00E93D8A"/>
    <w:rsid w:val="00E9457D"/>
    <w:rsid w:val="00E95BB7"/>
    <w:rsid w:val="00E96A4C"/>
    <w:rsid w:val="00E9712B"/>
    <w:rsid w:val="00E9765A"/>
    <w:rsid w:val="00E97696"/>
    <w:rsid w:val="00E977EB"/>
    <w:rsid w:val="00E97D2C"/>
    <w:rsid w:val="00E97E87"/>
    <w:rsid w:val="00EA0233"/>
    <w:rsid w:val="00EA0333"/>
    <w:rsid w:val="00EA0AF2"/>
    <w:rsid w:val="00EA1173"/>
    <w:rsid w:val="00EA29DC"/>
    <w:rsid w:val="00EA2F3D"/>
    <w:rsid w:val="00EA2F6A"/>
    <w:rsid w:val="00EA3B95"/>
    <w:rsid w:val="00EA3C57"/>
    <w:rsid w:val="00EA3CCB"/>
    <w:rsid w:val="00EA49A0"/>
    <w:rsid w:val="00EA4AA4"/>
    <w:rsid w:val="00EA5198"/>
    <w:rsid w:val="00EA630C"/>
    <w:rsid w:val="00EA6C96"/>
    <w:rsid w:val="00EA7380"/>
    <w:rsid w:val="00EA77EB"/>
    <w:rsid w:val="00EB00E0"/>
    <w:rsid w:val="00EB0332"/>
    <w:rsid w:val="00EB05D5"/>
    <w:rsid w:val="00EB0809"/>
    <w:rsid w:val="00EB157B"/>
    <w:rsid w:val="00EB35DD"/>
    <w:rsid w:val="00EB3ABE"/>
    <w:rsid w:val="00EB4BC3"/>
    <w:rsid w:val="00EB4BC7"/>
    <w:rsid w:val="00EB55AD"/>
    <w:rsid w:val="00EB5AE8"/>
    <w:rsid w:val="00EB6308"/>
    <w:rsid w:val="00EB6A07"/>
    <w:rsid w:val="00EB764B"/>
    <w:rsid w:val="00EB7F1E"/>
    <w:rsid w:val="00EB7F21"/>
    <w:rsid w:val="00EB7FC4"/>
    <w:rsid w:val="00EC0408"/>
    <w:rsid w:val="00EC059F"/>
    <w:rsid w:val="00EC090A"/>
    <w:rsid w:val="00EC09FA"/>
    <w:rsid w:val="00EC1147"/>
    <w:rsid w:val="00EC1CAD"/>
    <w:rsid w:val="00EC1F24"/>
    <w:rsid w:val="00EC2254"/>
    <w:rsid w:val="00EC22F6"/>
    <w:rsid w:val="00EC24B5"/>
    <w:rsid w:val="00EC365B"/>
    <w:rsid w:val="00EC3DB9"/>
    <w:rsid w:val="00EC5D39"/>
    <w:rsid w:val="00EC70C2"/>
    <w:rsid w:val="00EC71B3"/>
    <w:rsid w:val="00ED1113"/>
    <w:rsid w:val="00ED1A44"/>
    <w:rsid w:val="00ED2909"/>
    <w:rsid w:val="00ED2B63"/>
    <w:rsid w:val="00ED3545"/>
    <w:rsid w:val="00ED4650"/>
    <w:rsid w:val="00ED4945"/>
    <w:rsid w:val="00ED5396"/>
    <w:rsid w:val="00ED581A"/>
    <w:rsid w:val="00ED59F6"/>
    <w:rsid w:val="00ED5A6C"/>
    <w:rsid w:val="00ED5B9B"/>
    <w:rsid w:val="00ED5BCF"/>
    <w:rsid w:val="00ED5D78"/>
    <w:rsid w:val="00ED671F"/>
    <w:rsid w:val="00ED6B12"/>
    <w:rsid w:val="00ED6BAD"/>
    <w:rsid w:val="00ED6D81"/>
    <w:rsid w:val="00ED708E"/>
    <w:rsid w:val="00ED71E2"/>
    <w:rsid w:val="00ED7447"/>
    <w:rsid w:val="00ED7634"/>
    <w:rsid w:val="00ED7762"/>
    <w:rsid w:val="00EE00D6"/>
    <w:rsid w:val="00EE0B3E"/>
    <w:rsid w:val="00EE1008"/>
    <w:rsid w:val="00EE11E7"/>
    <w:rsid w:val="00EE1488"/>
    <w:rsid w:val="00EE14B3"/>
    <w:rsid w:val="00EE29AD"/>
    <w:rsid w:val="00EE30D6"/>
    <w:rsid w:val="00EE30ED"/>
    <w:rsid w:val="00EE3CEC"/>
    <w:rsid w:val="00EE3E24"/>
    <w:rsid w:val="00EE4654"/>
    <w:rsid w:val="00EE485B"/>
    <w:rsid w:val="00EE4D5D"/>
    <w:rsid w:val="00EE5131"/>
    <w:rsid w:val="00EE5651"/>
    <w:rsid w:val="00EE616A"/>
    <w:rsid w:val="00EE62A4"/>
    <w:rsid w:val="00EE737E"/>
    <w:rsid w:val="00EE7963"/>
    <w:rsid w:val="00EE7C96"/>
    <w:rsid w:val="00EE7EAB"/>
    <w:rsid w:val="00EE7F6D"/>
    <w:rsid w:val="00EF06E8"/>
    <w:rsid w:val="00EF0C21"/>
    <w:rsid w:val="00EF109B"/>
    <w:rsid w:val="00EF11FF"/>
    <w:rsid w:val="00EF1252"/>
    <w:rsid w:val="00EF201C"/>
    <w:rsid w:val="00EF2C72"/>
    <w:rsid w:val="00EF2CF1"/>
    <w:rsid w:val="00EF36AF"/>
    <w:rsid w:val="00EF391E"/>
    <w:rsid w:val="00EF3CBE"/>
    <w:rsid w:val="00EF428E"/>
    <w:rsid w:val="00EF4ABD"/>
    <w:rsid w:val="00EF4C97"/>
    <w:rsid w:val="00EF59A3"/>
    <w:rsid w:val="00EF629F"/>
    <w:rsid w:val="00EF6675"/>
    <w:rsid w:val="00EF713A"/>
    <w:rsid w:val="00EF7320"/>
    <w:rsid w:val="00EF75A9"/>
    <w:rsid w:val="00EF762D"/>
    <w:rsid w:val="00EF7C98"/>
    <w:rsid w:val="00F0063D"/>
    <w:rsid w:val="00F00F9C"/>
    <w:rsid w:val="00F01542"/>
    <w:rsid w:val="00F01E5F"/>
    <w:rsid w:val="00F024F3"/>
    <w:rsid w:val="00F02ABA"/>
    <w:rsid w:val="00F02AC9"/>
    <w:rsid w:val="00F03564"/>
    <w:rsid w:val="00F0437A"/>
    <w:rsid w:val="00F04C1B"/>
    <w:rsid w:val="00F05EDF"/>
    <w:rsid w:val="00F064DF"/>
    <w:rsid w:val="00F101B8"/>
    <w:rsid w:val="00F10F79"/>
    <w:rsid w:val="00F11037"/>
    <w:rsid w:val="00F11B8D"/>
    <w:rsid w:val="00F11F64"/>
    <w:rsid w:val="00F12183"/>
    <w:rsid w:val="00F1236F"/>
    <w:rsid w:val="00F1278D"/>
    <w:rsid w:val="00F1369D"/>
    <w:rsid w:val="00F13F44"/>
    <w:rsid w:val="00F14B76"/>
    <w:rsid w:val="00F150ED"/>
    <w:rsid w:val="00F15144"/>
    <w:rsid w:val="00F156EC"/>
    <w:rsid w:val="00F1576A"/>
    <w:rsid w:val="00F1582F"/>
    <w:rsid w:val="00F159E3"/>
    <w:rsid w:val="00F15CE6"/>
    <w:rsid w:val="00F16700"/>
    <w:rsid w:val="00F16D05"/>
    <w:rsid w:val="00F16F1B"/>
    <w:rsid w:val="00F20BC3"/>
    <w:rsid w:val="00F20C80"/>
    <w:rsid w:val="00F211AD"/>
    <w:rsid w:val="00F21FD7"/>
    <w:rsid w:val="00F222F0"/>
    <w:rsid w:val="00F23012"/>
    <w:rsid w:val="00F238CD"/>
    <w:rsid w:val="00F23ACF"/>
    <w:rsid w:val="00F24051"/>
    <w:rsid w:val="00F250A9"/>
    <w:rsid w:val="00F2583F"/>
    <w:rsid w:val="00F25BD6"/>
    <w:rsid w:val="00F25EEB"/>
    <w:rsid w:val="00F267AF"/>
    <w:rsid w:val="00F26D9B"/>
    <w:rsid w:val="00F26F08"/>
    <w:rsid w:val="00F273B6"/>
    <w:rsid w:val="00F3032E"/>
    <w:rsid w:val="00F309DB"/>
    <w:rsid w:val="00F30D33"/>
    <w:rsid w:val="00F30FF4"/>
    <w:rsid w:val="00F3122E"/>
    <w:rsid w:val="00F313A1"/>
    <w:rsid w:val="00F31AB3"/>
    <w:rsid w:val="00F32368"/>
    <w:rsid w:val="00F32E2D"/>
    <w:rsid w:val="00F331AD"/>
    <w:rsid w:val="00F34CA3"/>
    <w:rsid w:val="00F35287"/>
    <w:rsid w:val="00F36537"/>
    <w:rsid w:val="00F36613"/>
    <w:rsid w:val="00F3665D"/>
    <w:rsid w:val="00F37893"/>
    <w:rsid w:val="00F37CEE"/>
    <w:rsid w:val="00F37D0C"/>
    <w:rsid w:val="00F400F4"/>
    <w:rsid w:val="00F40796"/>
    <w:rsid w:val="00F40A70"/>
    <w:rsid w:val="00F422F2"/>
    <w:rsid w:val="00F42CA8"/>
    <w:rsid w:val="00F43069"/>
    <w:rsid w:val="00F43106"/>
    <w:rsid w:val="00F43596"/>
    <w:rsid w:val="00F43A37"/>
    <w:rsid w:val="00F43D46"/>
    <w:rsid w:val="00F44C37"/>
    <w:rsid w:val="00F458E9"/>
    <w:rsid w:val="00F45AFD"/>
    <w:rsid w:val="00F46014"/>
    <w:rsid w:val="00F4641B"/>
    <w:rsid w:val="00F465B3"/>
    <w:rsid w:val="00F465B7"/>
    <w:rsid w:val="00F468CC"/>
    <w:rsid w:val="00F468FE"/>
    <w:rsid w:val="00F46C1B"/>
    <w:rsid w:val="00F46E45"/>
    <w:rsid w:val="00F46EB8"/>
    <w:rsid w:val="00F50298"/>
    <w:rsid w:val="00F50676"/>
    <w:rsid w:val="00F507DF"/>
    <w:rsid w:val="00F50CD1"/>
    <w:rsid w:val="00F50EBA"/>
    <w:rsid w:val="00F511E4"/>
    <w:rsid w:val="00F51283"/>
    <w:rsid w:val="00F51441"/>
    <w:rsid w:val="00F51835"/>
    <w:rsid w:val="00F5188F"/>
    <w:rsid w:val="00F52617"/>
    <w:rsid w:val="00F52D09"/>
    <w:rsid w:val="00F52E08"/>
    <w:rsid w:val="00F5372F"/>
    <w:rsid w:val="00F53A66"/>
    <w:rsid w:val="00F5418B"/>
    <w:rsid w:val="00F5462D"/>
    <w:rsid w:val="00F548F7"/>
    <w:rsid w:val="00F54D03"/>
    <w:rsid w:val="00F55772"/>
    <w:rsid w:val="00F557E5"/>
    <w:rsid w:val="00F558D8"/>
    <w:rsid w:val="00F55B21"/>
    <w:rsid w:val="00F56EF6"/>
    <w:rsid w:val="00F60082"/>
    <w:rsid w:val="00F60606"/>
    <w:rsid w:val="00F60F31"/>
    <w:rsid w:val="00F61A17"/>
    <w:rsid w:val="00F61A9F"/>
    <w:rsid w:val="00F61B5F"/>
    <w:rsid w:val="00F6254F"/>
    <w:rsid w:val="00F629C8"/>
    <w:rsid w:val="00F63082"/>
    <w:rsid w:val="00F632EC"/>
    <w:rsid w:val="00F64696"/>
    <w:rsid w:val="00F64D69"/>
    <w:rsid w:val="00F65AA9"/>
    <w:rsid w:val="00F66231"/>
    <w:rsid w:val="00F6636A"/>
    <w:rsid w:val="00F66597"/>
    <w:rsid w:val="00F6714F"/>
    <w:rsid w:val="00F6768F"/>
    <w:rsid w:val="00F7015E"/>
    <w:rsid w:val="00F70978"/>
    <w:rsid w:val="00F713C4"/>
    <w:rsid w:val="00F724AA"/>
    <w:rsid w:val="00F72A50"/>
    <w:rsid w:val="00F72C2C"/>
    <w:rsid w:val="00F7393C"/>
    <w:rsid w:val="00F73BAD"/>
    <w:rsid w:val="00F73EF0"/>
    <w:rsid w:val="00F73FDB"/>
    <w:rsid w:val="00F741F2"/>
    <w:rsid w:val="00F76622"/>
    <w:rsid w:val="00F76CAB"/>
    <w:rsid w:val="00F772C6"/>
    <w:rsid w:val="00F77715"/>
    <w:rsid w:val="00F77CF2"/>
    <w:rsid w:val="00F81271"/>
    <w:rsid w:val="00F8136F"/>
    <w:rsid w:val="00F815B5"/>
    <w:rsid w:val="00F82083"/>
    <w:rsid w:val="00F82ACE"/>
    <w:rsid w:val="00F8375E"/>
    <w:rsid w:val="00F83A31"/>
    <w:rsid w:val="00F83FC6"/>
    <w:rsid w:val="00F85195"/>
    <w:rsid w:val="00F857D4"/>
    <w:rsid w:val="00F868E3"/>
    <w:rsid w:val="00F8707E"/>
    <w:rsid w:val="00F875FA"/>
    <w:rsid w:val="00F87DB0"/>
    <w:rsid w:val="00F903E4"/>
    <w:rsid w:val="00F9293E"/>
    <w:rsid w:val="00F92D61"/>
    <w:rsid w:val="00F930EA"/>
    <w:rsid w:val="00F93661"/>
    <w:rsid w:val="00F938BA"/>
    <w:rsid w:val="00F93E91"/>
    <w:rsid w:val="00F94725"/>
    <w:rsid w:val="00F94D7B"/>
    <w:rsid w:val="00F960D5"/>
    <w:rsid w:val="00F96106"/>
    <w:rsid w:val="00F96DD4"/>
    <w:rsid w:val="00F96E07"/>
    <w:rsid w:val="00F97919"/>
    <w:rsid w:val="00F97D62"/>
    <w:rsid w:val="00FA06C5"/>
    <w:rsid w:val="00FA157E"/>
    <w:rsid w:val="00FA1B53"/>
    <w:rsid w:val="00FA1E84"/>
    <w:rsid w:val="00FA1E9D"/>
    <w:rsid w:val="00FA230B"/>
    <w:rsid w:val="00FA26FB"/>
    <w:rsid w:val="00FA2969"/>
    <w:rsid w:val="00FA2C46"/>
    <w:rsid w:val="00FA2CAB"/>
    <w:rsid w:val="00FA3463"/>
    <w:rsid w:val="00FA3525"/>
    <w:rsid w:val="00FA485B"/>
    <w:rsid w:val="00FA5047"/>
    <w:rsid w:val="00FA5A53"/>
    <w:rsid w:val="00FA5D2D"/>
    <w:rsid w:val="00FA5E82"/>
    <w:rsid w:val="00FA7196"/>
    <w:rsid w:val="00FB0CD2"/>
    <w:rsid w:val="00FB16F4"/>
    <w:rsid w:val="00FB1897"/>
    <w:rsid w:val="00FB18C7"/>
    <w:rsid w:val="00FB1B39"/>
    <w:rsid w:val="00FB1F6E"/>
    <w:rsid w:val="00FB20C3"/>
    <w:rsid w:val="00FB2FDC"/>
    <w:rsid w:val="00FB37E3"/>
    <w:rsid w:val="00FB3BA7"/>
    <w:rsid w:val="00FB412A"/>
    <w:rsid w:val="00FB4769"/>
    <w:rsid w:val="00FB4CDA"/>
    <w:rsid w:val="00FB4D46"/>
    <w:rsid w:val="00FB4DCB"/>
    <w:rsid w:val="00FB6481"/>
    <w:rsid w:val="00FB696E"/>
    <w:rsid w:val="00FB6BC2"/>
    <w:rsid w:val="00FB6D36"/>
    <w:rsid w:val="00FB6DD9"/>
    <w:rsid w:val="00FB721B"/>
    <w:rsid w:val="00FB780D"/>
    <w:rsid w:val="00FC0965"/>
    <w:rsid w:val="00FC0C41"/>
    <w:rsid w:val="00FC0DCD"/>
    <w:rsid w:val="00FC0E6D"/>
    <w:rsid w:val="00FC0F81"/>
    <w:rsid w:val="00FC1A8B"/>
    <w:rsid w:val="00FC252F"/>
    <w:rsid w:val="00FC3126"/>
    <w:rsid w:val="00FC395C"/>
    <w:rsid w:val="00FC5122"/>
    <w:rsid w:val="00FC565D"/>
    <w:rsid w:val="00FC5AB6"/>
    <w:rsid w:val="00FC5E8E"/>
    <w:rsid w:val="00FC73BB"/>
    <w:rsid w:val="00FC7BED"/>
    <w:rsid w:val="00FD0681"/>
    <w:rsid w:val="00FD09EC"/>
    <w:rsid w:val="00FD2161"/>
    <w:rsid w:val="00FD24BD"/>
    <w:rsid w:val="00FD2AE1"/>
    <w:rsid w:val="00FD3766"/>
    <w:rsid w:val="00FD3D05"/>
    <w:rsid w:val="00FD47C4"/>
    <w:rsid w:val="00FD5341"/>
    <w:rsid w:val="00FD5DDA"/>
    <w:rsid w:val="00FD6348"/>
    <w:rsid w:val="00FD684E"/>
    <w:rsid w:val="00FD731D"/>
    <w:rsid w:val="00FD7699"/>
    <w:rsid w:val="00FE0116"/>
    <w:rsid w:val="00FE1166"/>
    <w:rsid w:val="00FE1C95"/>
    <w:rsid w:val="00FE2147"/>
    <w:rsid w:val="00FE2202"/>
    <w:rsid w:val="00FE2437"/>
    <w:rsid w:val="00FE2ADC"/>
    <w:rsid w:val="00FE2CD7"/>
    <w:rsid w:val="00FE2DCF"/>
    <w:rsid w:val="00FE30AA"/>
    <w:rsid w:val="00FE331E"/>
    <w:rsid w:val="00FE3B40"/>
    <w:rsid w:val="00FE3C1E"/>
    <w:rsid w:val="00FE3FA7"/>
    <w:rsid w:val="00FE4081"/>
    <w:rsid w:val="00FE4983"/>
    <w:rsid w:val="00FE4F3A"/>
    <w:rsid w:val="00FE5656"/>
    <w:rsid w:val="00FE5677"/>
    <w:rsid w:val="00FE5AD9"/>
    <w:rsid w:val="00FE70AD"/>
    <w:rsid w:val="00FE70F9"/>
    <w:rsid w:val="00FE771F"/>
    <w:rsid w:val="00FE7AB4"/>
    <w:rsid w:val="00FE7CED"/>
    <w:rsid w:val="00FF090B"/>
    <w:rsid w:val="00FF0B36"/>
    <w:rsid w:val="00FF0CAA"/>
    <w:rsid w:val="00FF103A"/>
    <w:rsid w:val="00FF139D"/>
    <w:rsid w:val="00FF1D93"/>
    <w:rsid w:val="00FF2A4E"/>
    <w:rsid w:val="00FF2ABC"/>
    <w:rsid w:val="00FF2FCE"/>
    <w:rsid w:val="00FF31C6"/>
    <w:rsid w:val="00FF3247"/>
    <w:rsid w:val="00FF34ED"/>
    <w:rsid w:val="00FF3DF2"/>
    <w:rsid w:val="00FF3E6C"/>
    <w:rsid w:val="00FF4F7D"/>
    <w:rsid w:val="00FF56FF"/>
    <w:rsid w:val="00FF5C0B"/>
    <w:rsid w:val="00FF5FF5"/>
    <w:rsid w:val="00FF6039"/>
    <w:rsid w:val="00FF6BE8"/>
    <w:rsid w:val="00FF6D9D"/>
    <w:rsid w:val="00FF6FE8"/>
    <w:rsid w:val="00FF7388"/>
    <w:rsid w:val="00FF7404"/>
    <w:rsid w:val="00FF7484"/>
    <w:rsid w:val="00FF7620"/>
    <w:rsid w:val="00FF7889"/>
    <w:rsid w:val="00FF7DD5"/>
    <w:rsid w:val="015FD1B9"/>
    <w:rsid w:val="020E72B7"/>
    <w:rsid w:val="02568A05"/>
    <w:rsid w:val="02999088"/>
    <w:rsid w:val="02C6973F"/>
    <w:rsid w:val="02D20B70"/>
    <w:rsid w:val="033A0E0E"/>
    <w:rsid w:val="038BBABB"/>
    <w:rsid w:val="039D43A4"/>
    <w:rsid w:val="03E5AA5E"/>
    <w:rsid w:val="04140BB4"/>
    <w:rsid w:val="05335640"/>
    <w:rsid w:val="05C9DD7D"/>
    <w:rsid w:val="06431BE1"/>
    <w:rsid w:val="06C1314A"/>
    <w:rsid w:val="0731B666"/>
    <w:rsid w:val="075A9E8F"/>
    <w:rsid w:val="07728E78"/>
    <w:rsid w:val="0776521F"/>
    <w:rsid w:val="07FAAAE1"/>
    <w:rsid w:val="080CBADA"/>
    <w:rsid w:val="08A6E8B5"/>
    <w:rsid w:val="090C3302"/>
    <w:rsid w:val="095A6275"/>
    <w:rsid w:val="09F65BF9"/>
    <w:rsid w:val="09FFA663"/>
    <w:rsid w:val="0A15F187"/>
    <w:rsid w:val="0A3C4160"/>
    <w:rsid w:val="0AA03B6D"/>
    <w:rsid w:val="0B156B9E"/>
    <w:rsid w:val="0B58323B"/>
    <w:rsid w:val="0B9C7468"/>
    <w:rsid w:val="0BD76799"/>
    <w:rsid w:val="0C4B4EEA"/>
    <w:rsid w:val="0CCC252B"/>
    <w:rsid w:val="0CEA189C"/>
    <w:rsid w:val="0D1D7B7B"/>
    <w:rsid w:val="0E2C5477"/>
    <w:rsid w:val="0E70DDA4"/>
    <w:rsid w:val="0ED57BEF"/>
    <w:rsid w:val="0F974C1C"/>
    <w:rsid w:val="0FB75EC8"/>
    <w:rsid w:val="0FFACC56"/>
    <w:rsid w:val="102FA2DD"/>
    <w:rsid w:val="11C0CC6A"/>
    <w:rsid w:val="11E3DFD1"/>
    <w:rsid w:val="122B6820"/>
    <w:rsid w:val="1306AE39"/>
    <w:rsid w:val="13DCE8FE"/>
    <w:rsid w:val="14D60DB3"/>
    <w:rsid w:val="152C80DA"/>
    <w:rsid w:val="15D5745A"/>
    <w:rsid w:val="1674DE72"/>
    <w:rsid w:val="16A8F4B2"/>
    <w:rsid w:val="17250FDF"/>
    <w:rsid w:val="17499C4D"/>
    <w:rsid w:val="183957F0"/>
    <w:rsid w:val="18679460"/>
    <w:rsid w:val="18D7E81E"/>
    <w:rsid w:val="198AD531"/>
    <w:rsid w:val="1AA186A5"/>
    <w:rsid w:val="1B3A2DCC"/>
    <w:rsid w:val="1B721597"/>
    <w:rsid w:val="1B95BAD0"/>
    <w:rsid w:val="1BA7E7DF"/>
    <w:rsid w:val="1BD53214"/>
    <w:rsid w:val="1C43D795"/>
    <w:rsid w:val="1C84CCA8"/>
    <w:rsid w:val="1CD74463"/>
    <w:rsid w:val="1D484693"/>
    <w:rsid w:val="1D5C35EB"/>
    <w:rsid w:val="1D6AFB76"/>
    <w:rsid w:val="1D936032"/>
    <w:rsid w:val="1DA71E38"/>
    <w:rsid w:val="1E0FB879"/>
    <w:rsid w:val="1E394FBB"/>
    <w:rsid w:val="1E76243C"/>
    <w:rsid w:val="1EAF09A3"/>
    <w:rsid w:val="1F14B931"/>
    <w:rsid w:val="1F59EC91"/>
    <w:rsid w:val="1FFDF57E"/>
    <w:rsid w:val="20723403"/>
    <w:rsid w:val="208881B4"/>
    <w:rsid w:val="20990FD6"/>
    <w:rsid w:val="21030553"/>
    <w:rsid w:val="21D6760B"/>
    <w:rsid w:val="221E1D36"/>
    <w:rsid w:val="239499F9"/>
    <w:rsid w:val="23E972E1"/>
    <w:rsid w:val="2493A391"/>
    <w:rsid w:val="24E31622"/>
    <w:rsid w:val="24F64F1A"/>
    <w:rsid w:val="257DA6CA"/>
    <w:rsid w:val="268CBD95"/>
    <w:rsid w:val="275EDB74"/>
    <w:rsid w:val="277E3C8D"/>
    <w:rsid w:val="27D71A40"/>
    <w:rsid w:val="27E2E2B1"/>
    <w:rsid w:val="27EDB7B4"/>
    <w:rsid w:val="2817B81F"/>
    <w:rsid w:val="282BF01A"/>
    <w:rsid w:val="29097230"/>
    <w:rsid w:val="29362E47"/>
    <w:rsid w:val="293EB8DE"/>
    <w:rsid w:val="295B072F"/>
    <w:rsid w:val="299D16EF"/>
    <w:rsid w:val="2A440A8F"/>
    <w:rsid w:val="2A526473"/>
    <w:rsid w:val="2B2BC193"/>
    <w:rsid w:val="2B404351"/>
    <w:rsid w:val="2B50A7A5"/>
    <w:rsid w:val="2BE49749"/>
    <w:rsid w:val="2C0E1AE7"/>
    <w:rsid w:val="2C8EC626"/>
    <w:rsid w:val="2C9A7FBE"/>
    <w:rsid w:val="2CC44830"/>
    <w:rsid w:val="2CC90208"/>
    <w:rsid w:val="2D0C137B"/>
    <w:rsid w:val="2DABD0C5"/>
    <w:rsid w:val="2DB33A5D"/>
    <w:rsid w:val="2EE23225"/>
    <w:rsid w:val="2F240FCA"/>
    <w:rsid w:val="2F5954FF"/>
    <w:rsid w:val="2F93C205"/>
    <w:rsid w:val="2FE8E273"/>
    <w:rsid w:val="302E9019"/>
    <w:rsid w:val="30ACAC5E"/>
    <w:rsid w:val="314678E6"/>
    <w:rsid w:val="31501890"/>
    <w:rsid w:val="3177597D"/>
    <w:rsid w:val="31801F58"/>
    <w:rsid w:val="31A7C866"/>
    <w:rsid w:val="345B2F32"/>
    <w:rsid w:val="34C22FC6"/>
    <w:rsid w:val="361811C2"/>
    <w:rsid w:val="361FC068"/>
    <w:rsid w:val="364D577E"/>
    <w:rsid w:val="36A67ABA"/>
    <w:rsid w:val="36E6AB96"/>
    <w:rsid w:val="371D2F8B"/>
    <w:rsid w:val="37A5CC5E"/>
    <w:rsid w:val="3897D5EF"/>
    <w:rsid w:val="393AE76E"/>
    <w:rsid w:val="396957B8"/>
    <w:rsid w:val="3A4D524E"/>
    <w:rsid w:val="3B636BA1"/>
    <w:rsid w:val="3BA1532D"/>
    <w:rsid w:val="3BB6AF42"/>
    <w:rsid w:val="3BE05C9B"/>
    <w:rsid w:val="3BFD1AA1"/>
    <w:rsid w:val="3C32FFDD"/>
    <w:rsid w:val="3C766FD1"/>
    <w:rsid w:val="3CB27243"/>
    <w:rsid w:val="3CC82478"/>
    <w:rsid w:val="3CE0B896"/>
    <w:rsid w:val="3DF08BE1"/>
    <w:rsid w:val="3E680BF9"/>
    <w:rsid w:val="3E968CDD"/>
    <w:rsid w:val="3EFC7AD0"/>
    <w:rsid w:val="3F4788E6"/>
    <w:rsid w:val="3F6CF013"/>
    <w:rsid w:val="3FA4FB58"/>
    <w:rsid w:val="413C8DF9"/>
    <w:rsid w:val="41CFACEC"/>
    <w:rsid w:val="4203E73C"/>
    <w:rsid w:val="421DEF7C"/>
    <w:rsid w:val="42714CD7"/>
    <w:rsid w:val="4291B11E"/>
    <w:rsid w:val="42987002"/>
    <w:rsid w:val="42DD9F48"/>
    <w:rsid w:val="437C4BF1"/>
    <w:rsid w:val="44203142"/>
    <w:rsid w:val="4480343F"/>
    <w:rsid w:val="44C7873B"/>
    <w:rsid w:val="4538E127"/>
    <w:rsid w:val="46E4F6B8"/>
    <w:rsid w:val="47323B20"/>
    <w:rsid w:val="480B4FAA"/>
    <w:rsid w:val="4859D88A"/>
    <w:rsid w:val="4A741638"/>
    <w:rsid w:val="4A8A923C"/>
    <w:rsid w:val="4AD914DC"/>
    <w:rsid w:val="4B73A239"/>
    <w:rsid w:val="4B8120A3"/>
    <w:rsid w:val="4B9ECA0F"/>
    <w:rsid w:val="4BCA619B"/>
    <w:rsid w:val="4C68B810"/>
    <w:rsid w:val="4C88B8E4"/>
    <w:rsid w:val="4D59C53D"/>
    <w:rsid w:val="4D704B3E"/>
    <w:rsid w:val="4D937F06"/>
    <w:rsid w:val="4DAEF9FA"/>
    <w:rsid w:val="4E7EB998"/>
    <w:rsid w:val="4EA66CA0"/>
    <w:rsid w:val="4EBC8B83"/>
    <w:rsid w:val="4F65E490"/>
    <w:rsid w:val="4FE35995"/>
    <w:rsid w:val="4FEE7FF6"/>
    <w:rsid w:val="5067715C"/>
    <w:rsid w:val="50C02906"/>
    <w:rsid w:val="50C69BBE"/>
    <w:rsid w:val="50F6967B"/>
    <w:rsid w:val="5127391D"/>
    <w:rsid w:val="517E7CFB"/>
    <w:rsid w:val="51E040A4"/>
    <w:rsid w:val="528C869D"/>
    <w:rsid w:val="52B30AFE"/>
    <w:rsid w:val="5347D26E"/>
    <w:rsid w:val="535458DF"/>
    <w:rsid w:val="5366004D"/>
    <w:rsid w:val="53FDA765"/>
    <w:rsid w:val="5482D3AC"/>
    <w:rsid w:val="548654CD"/>
    <w:rsid w:val="548B24F5"/>
    <w:rsid w:val="54A7544D"/>
    <w:rsid w:val="54E4D41D"/>
    <w:rsid w:val="55100298"/>
    <w:rsid w:val="56916F21"/>
    <w:rsid w:val="59B7FDFA"/>
    <w:rsid w:val="5A40661C"/>
    <w:rsid w:val="5A574BF5"/>
    <w:rsid w:val="5B9EBE90"/>
    <w:rsid w:val="5C4F3F4D"/>
    <w:rsid w:val="5C563268"/>
    <w:rsid w:val="5C8735EA"/>
    <w:rsid w:val="5CCE9A04"/>
    <w:rsid w:val="5D663DF2"/>
    <w:rsid w:val="5E84C401"/>
    <w:rsid w:val="5F1DA177"/>
    <w:rsid w:val="5FABD295"/>
    <w:rsid w:val="60486749"/>
    <w:rsid w:val="6071411A"/>
    <w:rsid w:val="60B0C510"/>
    <w:rsid w:val="60B4494C"/>
    <w:rsid w:val="60D0FC1C"/>
    <w:rsid w:val="6198ED6A"/>
    <w:rsid w:val="6217A859"/>
    <w:rsid w:val="6271117F"/>
    <w:rsid w:val="62AC7DC8"/>
    <w:rsid w:val="62BCB1F0"/>
    <w:rsid w:val="62DFE1AB"/>
    <w:rsid w:val="632E7333"/>
    <w:rsid w:val="6406F3B8"/>
    <w:rsid w:val="641DE81D"/>
    <w:rsid w:val="6428398E"/>
    <w:rsid w:val="648586C7"/>
    <w:rsid w:val="656AF32C"/>
    <w:rsid w:val="65EDB185"/>
    <w:rsid w:val="6696A8EF"/>
    <w:rsid w:val="670C1701"/>
    <w:rsid w:val="67380B79"/>
    <w:rsid w:val="67481095"/>
    <w:rsid w:val="675DF49E"/>
    <w:rsid w:val="6789C6C5"/>
    <w:rsid w:val="67BD9DDC"/>
    <w:rsid w:val="689ABC18"/>
    <w:rsid w:val="69C9E35A"/>
    <w:rsid w:val="6A1F27F3"/>
    <w:rsid w:val="6A615616"/>
    <w:rsid w:val="6AAFC6C1"/>
    <w:rsid w:val="6AD74AAD"/>
    <w:rsid w:val="6ADF7BD3"/>
    <w:rsid w:val="6B9596E5"/>
    <w:rsid w:val="6BCFBE96"/>
    <w:rsid w:val="6C045A78"/>
    <w:rsid w:val="6C7813CA"/>
    <w:rsid w:val="6DA65FB0"/>
    <w:rsid w:val="6DC8B162"/>
    <w:rsid w:val="6DD90860"/>
    <w:rsid w:val="6F1C3E36"/>
    <w:rsid w:val="6FAD27CB"/>
    <w:rsid w:val="70306E89"/>
    <w:rsid w:val="711C3FDD"/>
    <w:rsid w:val="713CC06E"/>
    <w:rsid w:val="71423298"/>
    <w:rsid w:val="71BDDE10"/>
    <w:rsid w:val="71EAB25C"/>
    <w:rsid w:val="729A99D4"/>
    <w:rsid w:val="72E05DD6"/>
    <w:rsid w:val="72F6E593"/>
    <w:rsid w:val="7303E76D"/>
    <w:rsid w:val="736A8FC9"/>
    <w:rsid w:val="73B6E9FF"/>
    <w:rsid w:val="74328C67"/>
    <w:rsid w:val="747F23BC"/>
    <w:rsid w:val="749EDB09"/>
    <w:rsid w:val="75452D2D"/>
    <w:rsid w:val="7565C7EA"/>
    <w:rsid w:val="75B6268D"/>
    <w:rsid w:val="75E1BAB0"/>
    <w:rsid w:val="76253480"/>
    <w:rsid w:val="766A6AC6"/>
    <w:rsid w:val="76E75201"/>
    <w:rsid w:val="76F0BAA5"/>
    <w:rsid w:val="771ADE1B"/>
    <w:rsid w:val="77733D72"/>
    <w:rsid w:val="77D53CA5"/>
    <w:rsid w:val="77D66BF4"/>
    <w:rsid w:val="7862CAD7"/>
    <w:rsid w:val="7918A239"/>
    <w:rsid w:val="7987BFF6"/>
    <w:rsid w:val="79FA815F"/>
    <w:rsid w:val="7ABB55C6"/>
    <w:rsid w:val="7AC3C8D8"/>
    <w:rsid w:val="7AE7CDBE"/>
    <w:rsid w:val="7AEE1453"/>
    <w:rsid w:val="7B71BBF2"/>
    <w:rsid w:val="7BCDE7D2"/>
    <w:rsid w:val="7C2B9DED"/>
    <w:rsid w:val="7C8445FF"/>
    <w:rsid w:val="7CA71B21"/>
    <w:rsid w:val="7D0F84B7"/>
    <w:rsid w:val="7D9B796F"/>
    <w:rsid w:val="7EC9AD32"/>
    <w:rsid w:val="7F574B43"/>
    <w:rsid w:val="7F9DE9EE"/>
    <w:rsid w:val="7FBF0F66"/>
    <w:rsid w:val="7FCB8227"/>
    <w:rsid w:val="7FF01DFB"/>
    <w:rsid w:val="7FFF321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E4CA2831-D7BF-4832-B431-1E8D1344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1D36D5"/>
    <w:pPr>
      <w:numPr>
        <w:numId w:val="3"/>
      </w:numPr>
      <w:spacing w:after="40"/>
      <w:ind w:left="357" w:hanging="357"/>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1D36D5"/>
    <w:pPr>
      <w:numPr>
        <w:ilvl w:val="1"/>
        <w:numId w:val="3"/>
      </w:numPr>
      <w:spacing w:after="40"/>
      <w:ind w:left="714" w:hanging="357"/>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ind w:left="567" w:hanging="283"/>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5"/>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8"/>
      </w:numPr>
    </w:pPr>
  </w:style>
  <w:style w:type="paragraph" w:customStyle="1" w:styleId="Numberdigitindent">
    <w:name w:val="Number digit indent"/>
    <w:basedOn w:val="Body"/>
    <w:uiPriority w:val="3"/>
    <w:rsid w:val="00F15144"/>
    <w:pPr>
      <w:numPr>
        <w:ilvl w:val="1"/>
        <w:numId w:val="2"/>
      </w:numPr>
      <w:tabs>
        <w:tab w:val="clear" w:pos="794"/>
      </w:tabs>
      <w:ind w:left="284" w:hanging="284"/>
    </w:pPr>
  </w:style>
  <w:style w:type="paragraph" w:customStyle="1" w:styleId="Numberloweralpha">
    <w:name w:val="Number lower alpha"/>
    <w:basedOn w:val="Body"/>
    <w:uiPriority w:val="3"/>
    <w:rsid w:val="00C60411"/>
    <w:pPr>
      <w:numPr>
        <w:numId w:val="8"/>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ind w:left="567" w:hanging="283"/>
    </w:pPr>
  </w:style>
  <w:style w:type="numbering" w:customStyle="1" w:styleId="ZZNumberslowerroman">
    <w:name w:val="ZZ Numbers lower roman"/>
    <w:basedOn w:val="ZZQuotebullets"/>
    <w:rsid w:val="00C60411"/>
    <w:pPr>
      <w:numPr>
        <w:numId w:val="6"/>
      </w:numPr>
    </w:pPr>
  </w:style>
  <w:style w:type="numbering" w:customStyle="1" w:styleId="ZZNumbersloweralpha">
    <w:name w:val="ZZ Numbers lower alpha"/>
    <w:basedOn w:val="NoList"/>
    <w:rsid w:val="00C60411"/>
    <w:pPr>
      <w:numPr>
        <w:numId w:val="7"/>
      </w:numPr>
    </w:pPr>
  </w:style>
  <w:style w:type="paragraph" w:customStyle="1" w:styleId="Quotebullet1">
    <w:name w:val="Quote bullet 1"/>
    <w:basedOn w:val="Quotetext"/>
    <w:rsid w:val="00C60411"/>
    <w:pPr>
      <w:numPr>
        <w:numId w:val="5"/>
      </w:numPr>
    </w:pPr>
  </w:style>
  <w:style w:type="paragraph" w:customStyle="1" w:styleId="Quotebullet2">
    <w:name w:val="Quote bullet 2"/>
    <w:basedOn w:val="Quotetext"/>
    <w:rsid w:val="00C60411"/>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styleId="Caption">
    <w:name w:val="caption"/>
    <w:basedOn w:val="Normal"/>
    <w:next w:val="Normal"/>
    <w:uiPriority w:val="35"/>
    <w:unhideWhenUsed/>
    <w:qFormat/>
    <w:rsid w:val="00BF7BB9"/>
    <w:pPr>
      <w:spacing w:after="200" w:line="240" w:lineRule="auto"/>
    </w:pPr>
    <w:rPr>
      <w:i/>
      <w:iCs/>
      <w:color w:val="1F497D" w:themeColor="text2"/>
      <w:sz w:val="18"/>
      <w:szCs w:val="18"/>
    </w:rPr>
  </w:style>
  <w:style w:type="character" w:styleId="Mention">
    <w:name w:val="Mention"/>
    <w:basedOn w:val="DefaultParagraphFont"/>
    <w:uiPriority w:val="99"/>
    <w:unhideWhenUsed/>
    <w:rsid w:val="008B743C"/>
    <w:rPr>
      <w:color w:val="2B579A"/>
      <w:shd w:val="clear" w:color="auto" w:fill="E1DFDD"/>
    </w:rPr>
  </w:style>
  <w:style w:type="paragraph" w:styleId="ListParagraph">
    <w:name w:val="List Paragraph"/>
    <w:basedOn w:val="Normal"/>
    <w:uiPriority w:val="34"/>
    <w:qFormat/>
    <w:rsid w:val="005459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4459">
      <w:bodyDiv w:val="1"/>
      <w:marLeft w:val="0"/>
      <w:marRight w:val="0"/>
      <w:marTop w:val="0"/>
      <w:marBottom w:val="0"/>
      <w:divBdr>
        <w:top w:val="none" w:sz="0" w:space="0" w:color="auto"/>
        <w:left w:val="none" w:sz="0" w:space="0" w:color="auto"/>
        <w:bottom w:val="none" w:sz="0" w:space="0" w:color="auto"/>
        <w:right w:val="none" w:sz="0" w:space="0" w:color="auto"/>
      </w:divBdr>
      <w:divsChild>
        <w:div w:id="264656759">
          <w:marLeft w:val="0"/>
          <w:marRight w:val="0"/>
          <w:marTop w:val="0"/>
          <w:marBottom w:val="0"/>
          <w:divBdr>
            <w:top w:val="none" w:sz="0" w:space="0" w:color="auto"/>
            <w:left w:val="none" w:sz="0" w:space="0" w:color="auto"/>
            <w:bottom w:val="none" w:sz="0" w:space="0" w:color="auto"/>
            <w:right w:val="none" w:sz="0" w:space="0" w:color="auto"/>
          </w:divBdr>
        </w:div>
        <w:div w:id="421612596">
          <w:marLeft w:val="0"/>
          <w:marRight w:val="0"/>
          <w:marTop w:val="0"/>
          <w:marBottom w:val="0"/>
          <w:divBdr>
            <w:top w:val="none" w:sz="0" w:space="0" w:color="auto"/>
            <w:left w:val="none" w:sz="0" w:space="0" w:color="auto"/>
            <w:bottom w:val="none" w:sz="0" w:space="0" w:color="auto"/>
            <w:right w:val="none" w:sz="0" w:space="0" w:color="auto"/>
          </w:divBdr>
        </w:div>
        <w:div w:id="425032945">
          <w:marLeft w:val="0"/>
          <w:marRight w:val="0"/>
          <w:marTop w:val="0"/>
          <w:marBottom w:val="0"/>
          <w:divBdr>
            <w:top w:val="none" w:sz="0" w:space="0" w:color="auto"/>
            <w:left w:val="none" w:sz="0" w:space="0" w:color="auto"/>
            <w:bottom w:val="none" w:sz="0" w:space="0" w:color="auto"/>
            <w:right w:val="none" w:sz="0" w:space="0" w:color="auto"/>
          </w:divBdr>
        </w:div>
        <w:div w:id="931474812">
          <w:marLeft w:val="0"/>
          <w:marRight w:val="0"/>
          <w:marTop w:val="0"/>
          <w:marBottom w:val="0"/>
          <w:divBdr>
            <w:top w:val="none" w:sz="0" w:space="0" w:color="auto"/>
            <w:left w:val="none" w:sz="0" w:space="0" w:color="auto"/>
            <w:bottom w:val="none" w:sz="0" w:space="0" w:color="auto"/>
            <w:right w:val="none" w:sz="0" w:space="0" w:color="auto"/>
          </w:divBdr>
        </w:div>
        <w:div w:id="1656102354">
          <w:marLeft w:val="0"/>
          <w:marRight w:val="0"/>
          <w:marTop w:val="0"/>
          <w:marBottom w:val="0"/>
          <w:divBdr>
            <w:top w:val="none" w:sz="0" w:space="0" w:color="auto"/>
            <w:left w:val="none" w:sz="0" w:space="0" w:color="auto"/>
            <w:bottom w:val="none" w:sz="0" w:space="0" w:color="auto"/>
            <w:right w:val="none" w:sz="0" w:space="0" w:color="auto"/>
          </w:divBdr>
        </w:div>
        <w:div w:id="1977251899">
          <w:marLeft w:val="0"/>
          <w:marRight w:val="0"/>
          <w:marTop w:val="0"/>
          <w:marBottom w:val="0"/>
          <w:divBdr>
            <w:top w:val="none" w:sz="0" w:space="0" w:color="auto"/>
            <w:left w:val="none" w:sz="0" w:space="0" w:color="auto"/>
            <w:bottom w:val="none" w:sz="0" w:space="0" w:color="auto"/>
            <w:right w:val="none" w:sz="0" w:space="0" w:color="auto"/>
          </w:divBdr>
        </w:div>
        <w:div w:id="2034531670">
          <w:marLeft w:val="0"/>
          <w:marRight w:val="0"/>
          <w:marTop w:val="0"/>
          <w:marBottom w:val="0"/>
          <w:divBdr>
            <w:top w:val="none" w:sz="0" w:space="0" w:color="auto"/>
            <w:left w:val="none" w:sz="0" w:space="0" w:color="auto"/>
            <w:bottom w:val="none" w:sz="0" w:space="0" w:color="auto"/>
            <w:right w:val="none" w:sz="0" w:space="0" w:color="auto"/>
          </w:divBdr>
        </w:div>
      </w:divsChild>
    </w:div>
    <w:div w:id="78909772">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04217716">
      <w:bodyDiv w:val="1"/>
      <w:marLeft w:val="0"/>
      <w:marRight w:val="0"/>
      <w:marTop w:val="0"/>
      <w:marBottom w:val="0"/>
      <w:divBdr>
        <w:top w:val="none" w:sz="0" w:space="0" w:color="auto"/>
        <w:left w:val="none" w:sz="0" w:space="0" w:color="auto"/>
        <w:bottom w:val="none" w:sz="0" w:space="0" w:color="auto"/>
        <w:right w:val="none" w:sz="0" w:space="0" w:color="auto"/>
      </w:divBdr>
      <w:divsChild>
        <w:div w:id="506751833">
          <w:marLeft w:val="0"/>
          <w:marRight w:val="0"/>
          <w:marTop w:val="0"/>
          <w:marBottom w:val="0"/>
          <w:divBdr>
            <w:top w:val="none" w:sz="0" w:space="0" w:color="auto"/>
            <w:left w:val="none" w:sz="0" w:space="0" w:color="auto"/>
            <w:bottom w:val="none" w:sz="0" w:space="0" w:color="auto"/>
            <w:right w:val="none" w:sz="0" w:space="0" w:color="auto"/>
          </w:divBdr>
        </w:div>
        <w:div w:id="1153762258">
          <w:marLeft w:val="0"/>
          <w:marRight w:val="0"/>
          <w:marTop w:val="0"/>
          <w:marBottom w:val="0"/>
          <w:divBdr>
            <w:top w:val="none" w:sz="0" w:space="0" w:color="auto"/>
            <w:left w:val="none" w:sz="0" w:space="0" w:color="auto"/>
            <w:bottom w:val="none" w:sz="0" w:space="0" w:color="auto"/>
            <w:right w:val="none" w:sz="0" w:space="0" w:color="auto"/>
          </w:divBdr>
        </w:div>
        <w:div w:id="1500849332">
          <w:marLeft w:val="0"/>
          <w:marRight w:val="0"/>
          <w:marTop w:val="0"/>
          <w:marBottom w:val="0"/>
          <w:divBdr>
            <w:top w:val="none" w:sz="0" w:space="0" w:color="auto"/>
            <w:left w:val="none" w:sz="0" w:space="0" w:color="auto"/>
            <w:bottom w:val="none" w:sz="0" w:space="0" w:color="auto"/>
            <w:right w:val="none" w:sz="0" w:space="0" w:color="auto"/>
          </w:divBdr>
        </w:div>
        <w:div w:id="1667053268">
          <w:marLeft w:val="0"/>
          <w:marRight w:val="0"/>
          <w:marTop w:val="0"/>
          <w:marBottom w:val="0"/>
          <w:divBdr>
            <w:top w:val="none" w:sz="0" w:space="0" w:color="auto"/>
            <w:left w:val="none" w:sz="0" w:space="0" w:color="auto"/>
            <w:bottom w:val="none" w:sz="0" w:space="0" w:color="auto"/>
            <w:right w:val="none" w:sz="0" w:space="0" w:color="auto"/>
          </w:divBdr>
        </w:div>
        <w:div w:id="1804347147">
          <w:marLeft w:val="0"/>
          <w:marRight w:val="0"/>
          <w:marTop w:val="0"/>
          <w:marBottom w:val="0"/>
          <w:divBdr>
            <w:top w:val="none" w:sz="0" w:space="0" w:color="auto"/>
            <w:left w:val="none" w:sz="0" w:space="0" w:color="auto"/>
            <w:bottom w:val="none" w:sz="0" w:space="0" w:color="auto"/>
            <w:right w:val="none" w:sz="0" w:space="0" w:color="auto"/>
          </w:divBdr>
        </w:div>
        <w:div w:id="1841506825">
          <w:marLeft w:val="0"/>
          <w:marRight w:val="0"/>
          <w:marTop w:val="0"/>
          <w:marBottom w:val="0"/>
          <w:divBdr>
            <w:top w:val="none" w:sz="0" w:space="0" w:color="auto"/>
            <w:left w:val="none" w:sz="0" w:space="0" w:color="auto"/>
            <w:bottom w:val="none" w:sz="0" w:space="0" w:color="auto"/>
            <w:right w:val="none" w:sz="0" w:space="0" w:color="auto"/>
          </w:divBdr>
        </w:div>
        <w:div w:id="2059821583">
          <w:marLeft w:val="0"/>
          <w:marRight w:val="0"/>
          <w:marTop w:val="0"/>
          <w:marBottom w:val="0"/>
          <w:divBdr>
            <w:top w:val="none" w:sz="0" w:space="0" w:color="auto"/>
            <w:left w:val="none" w:sz="0" w:space="0" w:color="auto"/>
            <w:bottom w:val="none" w:sz="0" w:space="0" w:color="auto"/>
            <w:right w:val="none" w:sz="0" w:space="0" w:color="auto"/>
          </w:divBdr>
        </w:div>
      </w:divsChild>
    </w:div>
    <w:div w:id="217514629">
      <w:bodyDiv w:val="1"/>
      <w:marLeft w:val="0"/>
      <w:marRight w:val="0"/>
      <w:marTop w:val="0"/>
      <w:marBottom w:val="0"/>
      <w:divBdr>
        <w:top w:val="none" w:sz="0" w:space="0" w:color="auto"/>
        <w:left w:val="none" w:sz="0" w:space="0" w:color="auto"/>
        <w:bottom w:val="none" w:sz="0" w:space="0" w:color="auto"/>
        <w:right w:val="none" w:sz="0" w:space="0" w:color="auto"/>
      </w:divBdr>
    </w:div>
    <w:div w:id="270162777">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37067172">
      <w:bodyDiv w:val="1"/>
      <w:marLeft w:val="0"/>
      <w:marRight w:val="0"/>
      <w:marTop w:val="0"/>
      <w:marBottom w:val="0"/>
      <w:divBdr>
        <w:top w:val="none" w:sz="0" w:space="0" w:color="auto"/>
        <w:left w:val="none" w:sz="0" w:space="0" w:color="auto"/>
        <w:bottom w:val="none" w:sz="0" w:space="0" w:color="auto"/>
        <w:right w:val="none" w:sz="0" w:space="0" w:color="auto"/>
      </w:divBdr>
    </w:div>
    <w:div w:id="445735478">
      <w:bodyDiv w:val="1"/>
      <w:marLeft w:val="0"/>
      <w:marRight w:val="0"/>
      <w:marTop w:val="0"/>
      <w:marBottom w:val="0"/>
      <w:divBdr>
        <w:top w:val="none" w:sz="0" w:space="0" w:color="auto"/>
        <w:left w:val="none" w:sz="0" w:space="0" w:color="auto"/>
        <w:bottom w:val="none" w:sz="0" w:space="0" w:color="auto"/>
        <w:right w:val="none" w:sz="0" w:space="0" w:color="auto"/>
      </w:divBdr>
      <w:divsChild>
        <w:div w:id="245191079">
          <w:marLeft w:val="0"/>
          <w:marRight w:val="0"/>
          <w:marTop w:val="0"/>
          <w:marBottom w:val="0"/>
          <w:divBdr>
            <w:top w:val="none" w:sz="0" w:space="0" w:color="auto"/>
            <w:left w:val="none" w:sz="0" w:space="0" w:color="auto"/>
            <w:bottom w:val="none" w:sz="0" w:space="0" w:color="auto"/>
            <w:right w:val="none" w:sz="0" w:space="0" w:color="auto"/>
          </w:divBdr>
        </w:div>
        <w:div w:id="414279651">
          <w:marLeft w:val="0"/>
          <w:marRight w:val="0"/>
          <w:marTop w:val="0"/>
          <w:marBottom w:val="0"/>
          <w:divBdr>
            <w:top w:val="none" w:sz="0" w:space="0" w:color="auto"/>
            <w:left w:val="none" w:sz="0" w:space="0" w:color="auto"/>
            <w:bottom w:val="none" w:sz="0" w:space="0" w:color="auto"/>
            <w:right w:val="none" w:sz="0" w:space="0" w:color="auto"/>
          </w:divBdr>
        </w:div>
        <w:div w:id="757561834">
          <w:marLeft w:val="0"/>
          <w:marRight w:val="0"/>
          <w:marTop w:val="0"/>
          <w:marBottom w:val="0"/>
          <w:divBdr>
            <w:top w:val="none" w:sz="0" w:space="0" w:color="auto"/>
            <w:left w:val="none" w:sz="0" w:space="0" w:color="auto"/>
            <w:bottom w:val="none" w:sz="0" w:space="0" w:color="auto"/>
            <w:right w:val="none" w:sz="0" w:space="0" w:color="auto"/>
          </w:divBdr>
        </w:div>
        <w:div w:id="971594070">
          <w:marLeft w:val="0"/>
          <w:marRight w:val="0"/>
          <w:marTop w:val="0"/>
          <w:marBottom w:val="0"/>
          <w:divBdr>
            <w:top w:val="none" w:sz="0" w:space="0" w:color="auto"/>
            <w:left w:val="none" w:sz="0" w:space="0" w:color="auto"/>
            <w:bottom w:val="none" w:sz="0" w:space="0" w:color="auto"/>
            <w:right w:val="none" w:sz="0" w:space="0" w:color="auto"/>
          </w:divBdr>
        </w:div>
        <w:div w:id="1419476122">
          <w:marLeft w:val="0"/>
          <w:marRight w:val="0"/>
          <w:marTop w:val="0"/>
          <w:marBottom w:val="0"/>
          <w:divBdr>
            <w:top w:val="none" w:sz="0" w:space="0" w:color="auto"/>
            <w:left w:val="none" w:sz="0" w:space="0" w:color="auto"/>
            <w:bottom w:val="none" w:sz="0" w:space="0" w:color="auto"/>
            <w:right w:val="none" w:sz="0" w:space="0" w:color="auto"/>
          </w:divBdr>
        </w:div>
        <w:div w:id="1574778859">
          <w:marLeft w:val="0"/>
          <w:marRight w:val="0"/>
          <w:marTop w:val="0"/>
          <w:marBottom w:val="0"/>
          <w:divBdr>
            <w:top w:val="none" w:sz="0" w:space="0" w:color="auto"/>
            <w:left w:val="none" w:sz="0" w:space="0" w:color="auto"/>
            <w:bottom w:val="none" w:sz="0" w:space="0" w:color="auto"/>
            <w:right w:val="none" w:sz="0" w:space="0" w:color="auto"/>
          </w:divBdr>
        </w:div>
        <w:div w:id="1703046180">
          <w:marLeft w:val="0"/>
          <w:marRight w:val="0"/>
          <w:marTop w:val="0"/>
          <w:marBottom w:val="0"/>
          <w:divBdr>
            <w:top w:val="none" w:sz="0" w:space="0" w:color="auto"/>
            <w:left w:val="none" w:sz="0" w:space="0" w:color="auto"/>
            <w:bottom w:val="none" w:sz="0" w:space="0" w:color="auto"/>
            <w:right w:val="none" w:sz="0" w:space="0" w:color="auto"/>
          </w:divBdr>
        </w:div>
      </w:divsChild>
    </w:div>
    <w:div w:id="536889336">
      <w:bodyDiv w:val="1"/>
      <w:marLeft w:val="0"/>
      <w:marRight w:val="0"/>
      <w:marTop w:val="0"/>
      <w:marBottom w:val="0"/>
      <w:divBdr>
        <w:top w:val="none" w:sz="0" w:space="0" w:color="auto"/>
        <w:left w:val="none" w:sz="0" w:space="0" w:color="auto"/>
        <w:bottom w:val="none" w:sz="0" w:space="0" w:color="auto"/>
        <w:right w:val="none" w:sz="0" w:space="0" w:color="auto"/>
      </w:divBdr>
      <w:divsChild>
        <w:div w:id="282661081">
          <w:marLeft w:val="0"/>
          <w:marRight w:val="0"/>
          <w:marTop w:val="0"/>
          <w:marBottom w:val="0"/>
          <w:divBdr>
            <w:top w:val="none" w:sz="0" w:space="0" w:color="auto"/>
            <w:left w:val="none" w:sz="0" w:space="0" w:color="auto"/>
            <w:bottom w:val="none" w:sz="0" w:space="0" w:color="auto"/>
            <w:right w:val="none" w:sz="0" w:space="0" w:color="auto"/>
          </w:divBdr>
        </w:div>
        <w:div w:id="691803742">
          <w:marLeft w:val="0"/>
          <w:marRight w:val="0"/>
          <w:marTop w:val="0"/>
          <w:marBottom w:val="0"/>
          <w:divBdr>
            <w:top w:val="none" w:sz="0" w:space="0" w:color="auto"/>
            <w:left w:val="none" w:sz="0" w:space="0" w:color="auto"/>
            <w:bottom w:val="none" w:sz="0" w:space="0" w:color="auto"/>
            <w:right w:val="none" w:sz="0" w:space="0" w:color="auto"/>
          </w:divBdr>
        </w:div>
        <w:div w:id="845174971">
          <w:marLeft w:val="0"/>
          <w:marRight w:val="0"/>
          <w:marTop w:val="0"/>
          <w:marBottom w:val="0"/>
          <w:divBdr>
            <w:top w:val="none" w:sz="0" w:space="0" w:color="auto"/>
            <w:left w:val="none" w:sz="0" w:space="0" w:color="auto"/>
            <w:bottom w:val="none" w:sz="0" w:space="0" w:color="auto"/>
            <w:right w:val="none" w:sz="0" w:space="0" w:color="auto"/>
          </w:divBdr>
        </w:div>
        <w:div w:id="1110975461">
          <w:marLeft w:val="0"/>
          <w:marRight w:val="0"/>
          <w:marTop w:val="0"/>
          <w:marBottom w:val="0"/>
          <w:divBdr>
            <w:top w:val="none" w:sz="0" w:space="0" w:color="auto"/>
            <w:left w:val="none" w:sz="0" w:space="0" w:color="auto"/>
            <w:bottom w:val="none" w:sz="0" w:space="0" w:color="auto"/>
            <w:right w:val="none" w:sz="0" w:space="0" w:color="auto"/>
          </w:divBdr>
        </w:div>
        <w:div w:id="1260257868">
          <w:marLeft w:val="0"/>
          <w:marRight w:val="0"/>
          <w:marTop w:val="0"/>
          <w:marBottom w:val="0"/>
          <w:divBdr>
            <w:top w:val="none" w:sz="0" w:space="0" w:color="auto"/>
            <w:left w:val="none" w:sz="0" w:space="0" w:color="auto"/>
            <w:bottom w:val="none" w:sz="0" w:space="0" w:color="auto"/>
            <w:right w:val="none" w:sz="0" w:space="0" w:color="auto"/>
          </w:divBdr>
        </w:div>
        <w:div w:id="1591505762">
          <w:marLeft w:val="0"/>
          <w:marRight w:val="0"/>
          <w:marTop w:val="0"/>
          <w:marBottom w:val="0"/>
          <w:divBdr>
            <w:top w:val="none" w:sz="0" w:space="0" w:color="auto"/>
            <w:left w:val="none" w:sz="0" w:space="0" w:color="auto"/>
            <w:bottom w:val="none" w:sz="0" w:space="0" w:color="auto"/>
            <w:right w:val="none" w:sz="0" w:space="0" w:color="auto"/>
          </w:divBdr>
        </w:div>
        <w:div w:id="1619212697">
          <w:marLeft w:val="0"/>
          <w:marRight w:val="0"/>
          <w:marTop w:val="0"/>
          <w:marBottom w:val="0"/>
          <w:divBdr>
            <w:top w:val="none" w:sz="0" w:space="0" w:color="auto"/>
            <w:left w:val="none" w:sz="0" w:space="0" w:color="auto"/>
            <w:bottom w:val="none" w:sz="0" w:space="0" w:color="auto"/>
            <w:right w:val="none" w:sz="0" w:space="0" w:color="auto"/>
          </w:divBdr>
        </w:div>
        <w:div w:id="1638484559">
          <w:marLeft w:val="0"/>
          <w:marRight w:val="0"/>
          <w:marTop w:val="0"/>
          <w:marBottom w:val="0"/>
          <w:divBdr>
            <w:top w:val="none" w:sz="0" w:space="0" w:color="auto"/>
            <w:left w:val="none" w:sz="0" w:space="0" w:color="auto"/>
            <w:bottom w:val="none" w:sz="0" w:space="0" w:color="auto"/>
            <w:right w:val="none" w:sz="0" w:space="0" w:color="auto"/>
          </w:divBdr>
        </w:div>
      </w:divsChild>
    </w:div>
    <w:div w:id="659384020">
      <w:bodyDiv w:val="1"/>
      <w:marLeft w:val="0"/>
      <w:marRight w:val="0"/>
      <w:marTop w:val="0"/>
      <w:marBottom w:val="0"/>
      <w:divBdr>
        <w:top w:val="none" w:sz="0" w:space="0" w:color="auto"/>
        <w:left w:val="none" w:sz="0" w:space="0" w:color="auto"/>
        <w:bottom w:val="none" w:sz="0" w:space="0" w:color="auto"/>
        <w:right w:val="none" w:sz="0" w:space="0" w:color="auto"/>
      </w:divBdr>
    </w:div>
    <w:div w:id="689917987">
      <w:bodyDiv w:val="1"/>
      <w:marLeft w:val="0"/>
      <w:marRight w:val="0"/>
      <w:marTop w:val="0"/>
      <w:marBottom w:val="0"/>
      <w:divBdr>
        <w:top w:val="none" w:sz="0" w:space="0" w:color="auto"/>
        <w:left w:val="none" w:sz="0" w:space="0" w:color="auto"/>
        <w:bottom w:val="none" w:sz="0" w:space="0" w:color="auto"/>
        <w:right w:val="none" w:sz="0" w:space="0" w:color="auto"/>
      </w:divBdr>
      <w:divsChild>
        <w:div w:id="418798369">
          <w:marLeft w:val="0"/>
          <w:marRight w:val="0"/>
          <w:marTop w:val="0"/>
          <w:marBottom w:val="0"/>
          <w:divBdr>
            <w:top w:val="none" w:sz="0" w:space="0" w:color="auto"/>
            <w:left w:val="none" w:sz="0" w:space="0" w:color="auto"/>
            <w:bottom w:val="none" w:sz="0" w:space="0" w:color="auto"/>
            <w:right w:val="none" w:sz="0" w:space="0" w:color="auto"/>
          </w:divBdr>
        </w:div>
      </w:divsChild>
    </w:div>
    <w:div w:id="751195597">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992505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13534593">
      <w:bodyDiv w:val="1"/>
      <w:marLeft w:val="0"/>
      <w:marRight w:val="0"/>
      <w:marTop w:val="0"/>
      <w:marBottom w:val="0"/>
      <w:divBdr>
        <w:top w:val="none" w:sz="0" w:space="0" w:color="auto"/>
        <w:left w:val="none" w:sz="0" w:space="0" w:color="auto"/>
        <w:bottom w:val="none" w:sz="0" w:space="0" w:color="auto"/>
        <w:right w:val="none" w:sz="0" w:space="0" w:color="auto"/>
      </w:divBdr>
      <w:divsChild>
        <w:div w:id="1192916575">
          <w:marLeft w:val="547"/>
          <w:marRight w:val="0"/>
          <w:marTop w:val="0"/>
          <w:marBottom w:val="0"/>
          <w:divBdr>
            <w:top w:val="none" w:sz="0" w:space="0" w:color="auto"/>
            <w:left w:val="none" w:sz="0" w:space="0" w:color="auto"/>
            <w:bottom w:val="none" w:sz="0" w:space="0" w:color="auto"/>
            <w:right w:val="none" w:sz="0" w:space="0" w:color="auto"/>
          </w:divBdr>
        </w:div>
      </w:divsChild>
    </w:div>
    <w:div w:id="1178542868">
      <w:bodyDiv w:val="1"/>
      <w:marLeft w:val="0"/>
      <w:marRight w:val="0"/>
      <w:marTop w:val="0"/>
      <w:marBottom w:val="0"/>
      <w:divBdr>
        <w:top w:val="none" w:sz="0" w:space="0" w:color="auto"/>
        <w:left w:val="none" w:sz="0" w:space="0" w:color="auto"/>
        <w:bottom w:val="none" w:sz="0" w:space="0" w:color="auto"/>
        <w:right w:val="none" w:sz="0" w:space="0" w:color="auto"/>
      </w:divBdr>
      <w:divsChild>
        <w:div w:id="205487140">
          <w:marLeft w:val="0"/>
          <w:marRight w:val="0"/>
          <w:marTop w:val="0"/>
          <w:marBottom w:val="0"/>
          <w:divBdr>
            <w:top w:val="none" w:sz="0" w:space="0" w:color="auto"/>
            <w:left w:val="none" w:sz="0" w:space="0" w:color="auto"/>
            <w:bottom w:val="none" w:sz="0" w:space="0" w:color="auto"/>
            <w:right w:val="none" w:sz="0" w:space="0" w:color="auto"/>
          </w:divBdr>
        </w:div>
        <w:div w:id="464664014">
          <w:marLeft w:val="0"/>
          <w:marRight w:val="0"/>
          <w:marTop w:val="0"/>
          <w:marBottom w:val="0"/>
          <w:divBdr>
            <w:top w:val="none" w:sz="0" w:space="0" w:color="auto"/>
            <w:left w:val="none" w:sz="0" w:space="0" w:color="auto"/>
            <w:bottom w:val="none" w:sz="0" w:space="0" w:color="auto"/>
            <w:right w:val="none" w:sz="0" w:space="0" w:color="auto"/>
          </w:divBdr>
        </w:div>
        <w:div w:id="912543521">
          <w:marLeft w:val="0"/>
          <w:marRight w:val="0"/>
          <w:marTop w:val="0"/>
          <w:marBottom w:val="0"/>
          <w:divBdr>
            <w:top w:val="none" w:sz="0" w:space="0" w:color="auto"/>
            <w:left w:val="none" w:sz="0" w:space="0" w:color="auto"/>
            <w:bottom w:val="none" w:sz="0" w:space="0" w:color="auto"/>
            <w:right w:val="none" w:sz="0" w:space="0" w:color="auto"/>
          </w:divBdr>
        </w:div>
        <w:div w:id="1567187138">
          <w:marLeft w:val="0"/>
          <w:marRight w:val="0"/>
          <w:marTop w:val="0"/>
          <w:marBottom w:val="0"/>
          <w:divBdr>
            <w:top w:val="none" w:sz="0" w:space="0" w:color="auto"/>
            <w:left w:val="none" w:sz="0" w:space="0" w:color="auto"/>
            <w:bottom w:val="none" w:sz="0" w:space="0" w:color="auto"/>
            <w:right w:val="none" w:sz="0" w:space="0" w:color="auto"/>
          </w:divBdr>
        </w:div>
        <w:div w:id="1605570667">
          <w:marLeft w:val="0"/>
          <w:marRight w:val="0"/>
          <w:marTop w:val="0"/>
          <w:marBottom w:val="0"/>
          <w:divBdr>
            <w:top w:val="none" w:sz="0" w:space="0" w:color="auto"/>
            <w:left w:val="none" w:sz="0" w:space="0" w:color="auto"/>
            <w:bottom w:val="none" w:sz="0" w:space="0" w:color="auto"/>
            <w:right w:val="none" w:sz="0" w:space="0" w:color="auto"/>
          </w:divBdr>
        </w:div>
        <w:div w:id="1920864927">
          <w:marLeft w:val="0"/>
          <w:marRight w:val="0"/>
          <w:marTop w:val="0"/>
          <w:marBottom w:val="0"/>
          <w:divBdr>
            <w:top w:val="none" w:sz="0" w:space="0" w:color="auto"/>
            <w:left w:val="none" w:sz="0" w:space="0" w:color="auto"/>
            <w:bottom w:val="none" w:sz="0" w:space="0" w:color="auto"/>
            <w:right w:val="none" w:sz="0" w:space="0" w:color="auto"/>
          </w:divBdr>
        </w:div>
        <w:div w:id="2083795457">
          <w:marLeft w:val="0"/>
          <w:marRight w:val="0"/>
          <w:marTop w:val="0"/>
          <w:marBottom w:val="0"/>
          <w:divBdr>
            <w:top w:val="none" w:sz="0" w:space="0" w:color="auto"/>
            <w:left w:val="none" w:sz="0" w:space="0" w:color="auto"/>
            <w:bottom w:val="none" w:sz="0" w:space="0" w:color="auto"/>
            <w:right w:val="none" w:sz="0" w:space="0" w:color="auto"/>
          </w:divBdr>
        </w:div>
      </w:divsChild>
    </w:div>
    <w:div w:id="1246497483">
      <w:bodyDiv w:val="1"/>
      <w:marLeft w:val="0"/>
      <w:marRight w:val="0"/>
      <w:marTop w:val="0"/>
      <w:marBottom w:val="0"/>
      <w:divBdr>
        <w:top w:val="none" w:sz="0" w:space="0" w:color="auto"/>
        <w:left w:val="none" w:sz="0" w:space="0" w:color="auto"/>
        <w:bottom w:val="none" w:sz="0" w:space="0" w:color="auto"/>
        <w:right w:val="none" w:sz="0" w:space="0" w:color="auto"/>
      </w:divBdr>
    </w:div>
    <w:div w:id="1294409194">
      <w:bodyDiv w:val="1"/>
      <w:marLeft w:val="0"/>
      <w:marRight w:val="0"/>
      <w:marTop w:val="0"/>
      <w:marBottom w:val="0"/>
      <w:divBdr>
        <w:top w:val="none" w:sz="0" w:space="0" w:color="auto"/>
        <w:left w:val="none" w:sz="0" w:space="0" w:color="auto"/>
        <w:bottom w:val="none" w:sz="0" w:space="0" w:color="auto"/>
        <w:right w:val="none" w:sz="0" w:space="0" w:color="auto"/>
      </w:divBdr>
    </w:div>
    <w:div w:id="1371103981">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60951144">
      <w:bodyDiv w:val="1"/>
      <w:marLeft w:val="0"/>
      <w:marRight w:val="0"/>
      <w:marTop w:val="0"/>
      <w:marBottom w:val="0"/>
      <w:divBdr>
        <w:top w:val="none" w:sz="0" w:space="0" w:color="auto"/>
        <w:left w:val="none" w:sz="0" w:space="0" w:color="auto"/>
        <w:bottom w:val="none" w:sz="0" w:space="0" w:color="auto"/>
        <w:right w:val="none" w:sz="0" w:space="0" w:color="auto"/>
      </w:divBdr>
      <w:divsChild>
        <w:div w:id="10958575">
          <w:marLeft w:val="0"/>
          <w:marRight w:val="0"/>
          <w:marTop w:val="0"/>
          <w:marBottom w:val="0"/>
          <w:divBdr>
            <w:top w:val="none" w:sz="0" w:space="0" w:color="auto"/>
            <w:left w:val="none" w:sz="0" w:space="0" w:color="auto"/>
            <w:bottom w:val="none" w:sz="0" w:space="0" w:color="auto"/>
            <w:right w:val="none" w:sz="0" w:space="0" w:color="auto"/>
          </w:divBdr>
          <w:divsChild>
            <w:div w:id="487479756">
              <w:marLeft w:val="0"/>
              <w:marRight w:val="0"/>
              <w:marTop w:val="0"/>
              <w:marBottom w:val="0"/>
              <w:divBdr>
                <w:top w:val="none" w:sz="0" w:space="0" w:color="auto"/>
                <w:left w:val="none" w:sz="0" w:space="0" w:color="auto"/>
                <w:bottom w:val="none" w:sz="0" w:space="0" w:color="auto"/>
                <w:right w:val="none" w:sz="0" w:space="0" w:color="auto"/>
              </w:divBdr>
            </w:div>
          </w:divsChild>
        </w:div>
        <w:div w:id="48001761">
          <w:marLeft w:val="0"/>
          <w:marRight w:val="0"/>
          <w:marTop w:val="0"/>
          <w:marBottom w:val="0"/>
          <w:divBdr>
            <w:top w:val="none" w:sz="0" w:space="0" w:color="auto"/>
            <w:left w:val="none" w:sz="0" w:space="0" w:color="auto"/>
            <w:bottom w:val="none" w:sz="0" w:space="0" w:color="auto"/>
            <w:right w:val="none" w:sz="0" w:space="0" w:color="auto"/>
          </w:divBdr>
          <w:divsChild>
            <w:div w:id="91782366">
              <w:marLeft w:val="0"/>
              <w:marRight w:val="0"/>
              <w:marTop w:val="0"/>
              <w:marBottom w:val="0"/>
              <w:divBdr>
                <w:top w:val="none" w:sz="0" w:space="0" w:color="auto"/>
                <w:left w:val="none" w:sz="0" w:space="0" w:color="auto"/>
                <w:bottom w:val="none" w:sz="0" w:space="0" w:color="auto"/>
                <w:right w:val="none" w:sz="0" w:space="0" w:color="auto"/>
              </w:divBdr>
            </w:div>
          </w:divsChild>
        </w:div>
        <w:div w:id="62409145">
          <w:marLeft w:val="0"/>
          <w:marRight w:val="0"/>
          <w:marTop w:val="0"/>
          <w:marBottom w:val="0"/>
          <w:divBdr>
            <w:top w:val="none" w:sz="0" w:space="0" w:color="auto"/>
            <w:left w:val="none" w:sz="0" w:space="0" w:color="auto"/>
            <w:bottom w:val="none" w:sz="0" w:space="0" w:color="auto"/>
            <w:right w:val="none" w:sz="0" w:space="0" w:color="auto"/>
          </w:divBdr>
          <w:divsChild>
            <w:div w:id="176970862">
              <w:marLeft w:val="0"/>
              <w:marRight w:val="0"/>
              <w:marTop w:val="0"/>
              <w:marBottom w:val="0"/>
              <w:divBdr>
                <w:top w:val="none" w:sz="0" w:space="0" w:color="auto"/>
                <w:left w:val="none" w:sz="0" w:space="0" w:color="auto"/>
                <w:bottom w:val="none" w:sz="0" w:space="0" w:color="auto"/>
                <w:right w:val="none" w:sz="0" w:space="0" w:color="auto"/>
              </w:divBdr>
            </w:div>
          </w:divsChild>
        </w:div>
        <w:div w:id="304822751">
          <w:marLeft w:val="0"/>
          <w:marRight w:val="0"/>
          <w:marTop w:val="0"/>
          <w:marBottom w:val="0"/>
          <w:divBdr>
            <w:top w:val="none" w:sz="0" w:space="0" w:color="auto"/>
            <w:left w:val="none" w:sz="0" w:space="0" w:color="auto"/>
            <w:bottom w:val="none" w:sz="0" w:space="0" w:color="auto"/>
            <w:right w:val="none" w:sz="0" w:space="0" w:color="auto"/>
          </w:divBdr>
          <w:divsChild>
            <w:div w:id="777136535">
              <w:marLeft w:val="0"/>
              <w:marRight w:val="0"/>
              <w:marTop w:val="0"/>
              <w:marBottom w:val="0"/>
              <w:divBdr>
                <w:top w:val="none" w:sz="0" w:space="0" w:color="auto"/>
                <w:left w:val="none" w:sz="0" w:space="0" w:color="auto"/>
                <w:bottom w:val="none" w:sz="0" w:space="0" w:color="auto"/>
                <w:right w:val="none" w:sz="0" w:space="0" w:color="auto"/>
              </w:divBdr>
            </w:div>
          </w:divsChild>
        </w:div>
        <w:div w:id="365179976">
          <w:marLeft w:val="0"/>
          <w:marRight w:val="0"/>
          <w:marTop w:val="0"/>
          <w:marBottom w:val="0"/>
          <w:divBdr>
            <w:top w:val="none" w:sz="0" w:space="0" w:color="auto"/>
            <w:left w:val="none" w:sz="0" w:space="0" w:color="auto"/>
            <w:bottom w:val="none" w:sz="0" w:space="0" w:color="auto"/>
            <w:right w:val="none" w:sz="0" w:space="0" w:color="auto"/>
          </w:divBdr>
          <w:divsChild>
            <w:div w:id="1570773675">
              <w:marLeft w:val="0"/>
              <w:marRight w:val="0"/>
              <w:marTop w:val="0"/>
              <w:marBottom w:val="0"/>
              <w:divBdr>
                <w:top w:val="none" w:sz="0" w:space="0" w:color="auto"/>
                <w:left w:val="none" w:sz="0" w:space="0" w:color="auto"/>
                <w:bottom w:val="none" w:sz="0" w:space="0" w:color="auto"/>
                <w:right w:val="none" w:sz="0" w:space="0" w:color="auto"/>
              </w:divBdr>
            </w:div>
          </w:divsChild>
        </w:div>
        <w:div w:id="484318140">
          <w:marLeft w:val="0"/>
          <w:marRight w:val="0"/>
          <w:marTop w:val="0"/>
          <w:marBottom w:val="0"/>
          <w:divBdr>
            <w:top w:val="none" w:sz="0" w:space="0" w:color="auto"/>
            <w:left w:val="none" w:sz="0" w:space="0" w:color="auto"/>
            <w:bottom w:val="none" w:sz="0" w:space="0" w:color="auto"/>
            <w:right w:val="none" w:sz="0" w:space="0" w:color="auto"/>
          </w:divBdr>
          <w:divsChild>
            <w:div w:id="1244795612">
              <w:marLeft w:val="0"/>
              <w:marRight w:val="0"/>
              <w:marTop w:val="0"/>
              <w:marBottom w:val="0"/>
              <w:divBdr>
                <w:top w:val="none" w:sz="0" w:space="0" w:color="auto"/>
                <w:left w:val="none" w:sz="0" w:space="0" w:color="auto"/>
                <w:bottom w:val="none" w:sz="0" w:space="0" w:color="auto"/>
                <w:right w:val="none" w:sz="0" w:space="0" w:color="auto"/>
              </w:divBdr>
            </w:div>
          </w:divsChild>
        </w:div>
        <w:div w:id="888690055">
          <w:marLeft w:val="0"/>
          <w:marRight w:val="0"/>
          <w:marTop w:val="0"/>
          <w:marBottom w:val="0"/>
          <w:divBdr>
            <w:top w:val="none" w:sz="0" w:space="0" w:color="auto"/>
            <w:left w:val="none" w:sz="0" w:space="0" w:color="auto"/>
            <w:bottom w:val="none" w:sz="0" w:space="0" w:color="auto"/>
            <w:right w:val="none" w:sz="0" w:space="0" w:color="auto"/>
          </w:divBdr>
          <w:divsChild>
            <w:div w:id="1155800801">
              <w:marLeft w:val="0"/>
              <w:marRight w:val="0"/>
              <w:marTop w:val="0"/>
              <w:marBottom w:val="0"/>
              <w:divBdr>
                <w:top w:val="none" w:sz="0" w:space="0" w:color="auto"/>
                <w:left w:val="none" w:sz="0" w:space="0" w:color="auto"/>
                <w:bottom w:val="none" w:sz="0" w:space="0" w:color="auto"/>
                <w:right w:val="none" w:sz="0" w:space="0" w:color="auto"/>
              </w:divBdr>
            </w:div>
          </w:divsChild>
        </w:div>
        <w:div w:id="1087727481">
          <w:marLeft w:val="0"/>
          <w:marRight w:val="0"/>
          <w:marTop w:val="0"/>
          <w:marBottom w:val="0"/>
          <w:divBdr>
            <w:top w:val="none" w:sz="0" w:space="0" w:color="auto"/>
            <w:left w:val="none" w:sz="0" w:space="0" w:color="auto"/>
            <w:bottom w:val="none" w:sz="0" w:space="0" w:color="auto"/>
            <w:right w:val="none" w:sz="0" w:space="0" w:color="auto"/>
          </w:divBdr>
          <w:divsChild>
            <w:div w:id="1791126193">
              <w:marLeft w:val="0"/>
              <w:marRight w:val="0"/>
              <w:marTop w:val="0"/>
              <w:marBottom w:val="0"/>
              <w:divBdr>
                <w:top w:val="none" w:sz="0" w:space="0" w:color="auto"/>
                <w:left w:val="none" w:sz="0" w:space="0" w:color="auto"/>
                <w:bottom w:val="none" w:sz="0" w:space="0" w:color="auto"/>
                <w:right w:val="none" w:sz="0" w:space="0" w:color="auto"/>
              </w:divBdr>
            </w:div>
          </w:divsChild>
        </w:div>
        <w:div w:id="1111513900">
          <w:marLeft w:val="0"/>
          <w:marRight w:val="0"/>
          <w:marTop w:val="0"/>
          <w:marBottom w:val="0"/>
          <w:divBdr>
            <w:top w:val="none" w:sz="0" w:space="0" w:color="auto"/>
            <w:left w:val="none" w:sz="0" w:space="0" w:color="auto"/>
            <w:bottom w:val="none" w:sz="0" w:space="0" w:color="auto"/>
            <w:right w:val="none" w:sz="0" w:space="0" w:color="auto"/>
          </w:divBdr>
          <w:divsChild>
            <w:div w:id="1695493515">
              <w:marLeft w:val="0"/>
              <w:marRight w:val="0"/>
              <w:marTop w:val="0"/>
              <w:marBottom w:val="0"/>
              <w:divBdr>
                <w:top w:val="none" w:sz="0" w:space="0" w:color="auto"/>
                <w:left w:val="none" w:sz="0" w:space="0" w:color="auto"/>
                <w:bottom w:val="none" w:sz="0" w:space="0" w:color="auto"/>
                <w:right w:val="none" w:sz="0" w:space="0" w:color="auto"/>
              </w:divBdr>
            </w:div>
          </w:divsChild>
        </w:div>
        <w:div w:id="1214192834">
          <w:marLeft w:val="0"/>
          <w:marRight w:val="0"/>
          <w:marTop w:val="0"/>
          <w:marBottom w:val="0"/>
          <w:divBdr>
            <w:top w:val="none" w:sz="0" w:space="0" w:color="auto"/>
            <w:left w:val="none" w:sz="0" w:space="0" w:color="auto"/>
            <w:bottom w:val="none" w:sz="0" w:space="0" w:color="auto"/>
            <w:right w:val="none" w:sz="0" w:space="0" w:color="auto"/>
          </w:divBdr>
          <w:divsChild>
            <w:div w:id="1392339150">
              <w:marLeft w:val="0"/>
              <w:marRight w:val="0"/>
              <w:marTop w:val="0"/>
              <w:marBottom w:val="0"/>
              <w:divBdr>
                <w:top w:val="none" w:sz="0" w:space="0" w:color="auto"/>
                <w:left w:val="none" w:sz="0" w:space="0" w:color="auto"/>
                <w:bottom w:val="none" w:sz="0" w:space="0" w:color="auto"/>
                <w:right w:val="none" w:sz="0" w:space="0" w:color="auto"/>
              </w:divBdr>
            </w:div>
          </w:divsChild>
        </w:div>
        <w:div w:id="1253662481">
          <w:marLeft w:val="0"/>
          <w:marRight w:val="0"/>
          <w:marTop w:val="0"/>
          <w:marBottom w:val="0"/>
          <w:divBdr>
            <w:top w:val="none" w:sz="0" w:space="0" w:color="auto"/>
            <w:left w:val="none" w:sz="0" w:space="0" w:color="auto"/>
            <w:bottom w:val="none" w:sz="0" w:space="0" w:color="auto"/>
            <w:right w:val="none" w:sz="0" w:space="0" w:color="auto"/>
          </w:divBdr>
          <w:divsChild>
            <w:div w:id="884410000">
              <w:marLeft w:val="0"/>
              <w:marRight w:val="0"/>
              <w:marTop w:val="0"/>
              <w:marBottom w:val="0"/>
              <w:divBdr>
                <w:top w:val="none" w:sz="0" w:space="0" w:color="auto"/>
                <w:left w:val="none" w:sz="0" w:space="0" w:color="auto"/>
                <w:bottom w:val="none" w:sz="0" w:space="0" w:color="auto"/>
                <w:right w:val="none" w:sz="0" w:space="0" w:color="auto"/>
              </w:divBdr>
            </w:div>
          </w:divsChild>
        </w:div>
        <w:div w:id="1278760910">
          <w:marLeft w:val="0"/>
          <w:marRight w:val="0"/>
          <w:marTop w:val="0"/>
          <w:marBottom w:val="0"/>
          <w:divBdr>
            <w:top w:val="none" w:sz="0" w:space="0" w:color="auto"/>
            <w:left w:val="none" w:sz="0" w:space="0" w:color="auto"/>
            <w:bottom w:val="none" w:sz="0" w:space="0" w:color="auto"/>
            <w:right w:val="none" w:sz="0" w:space="0" w:color="auto"/>
          </w:divBdr>
          <w:divsChild>
            <w:div w:id="1697005634">
              <w:marLeft w:val="0"/>
              <w:marRight w:val="0"/>
              <w:marTop w:val="0"/>
              <w:marBottom w:val="0"/>
              <w:divBdr>
                <w:top w:val="none" w:sz="0" w:space="0" w:color="auto"/>
                <w:left w:val="none" w:sz="0" w:space="0" w:color="auto"/>
                <w:bottom w:val="none" w:sz="0" w:space="0" w:color="auto"/>
                <w:right w:val="none" w:sz="0" w:space="0" w:color="auto"/>
              </w:divBdr>
            </w:div>
          </w:divsChild>
        </w:div>
        <w:div w:id="1496609375">
          <w:marLeft w:val="0"/>
          <w:marRight w:val="0"/>
          <w:marTop w:val="0"/>
          <w:marBottom w:val="0"/>
          <w:divBdr>
            <w:top w:val="none" w:sz="0" w:space="0" w:color="auto"/>
            <w:left w:val="none" w:sz="0" w:space="0" w:color="auto"/>
            <w:bottom w:val="none" w:sz="0" w:space="0" w:color="auto"/>
            <w:right w:val="none" w:sz="0" w:space="0" w:color="auto"/>
          </w:divBdr>
          <w:divsChild>
            <w:div w:id="1582447716">
              <w:marLeft w:val="0"/>
              <w:marRight w:val="0"/>
              <w:marTop w:val="0"/>
              <w:marBottom w:val="0"/>
              <w:divBdr>
                <w:top w:val="none" w:sz="0" w:space="0" w:color="auto"/>
                <w:left w:val="none" w:sz="0" w:space="0" w:color="auto"/>
                <w:bottom w:val="none" w:sz="0" w:space="0" w:color="auto"/>
                <w:right w:val="none" w:sz="0" w:space="0" w:color="auto"/>
              </w:divBdr>
            </w:div>
          </w:divsChild>
        </w:div>
        <w:div w:id="1514802990">
          <w:marLeft w:val="0"/>
          <w:marRight w:val="0"/>
          <w:marTop w:val="0"/>
          <w:marBottom w:val="0"/>
          <w:divBdr>
            <w:top w:val="none" w:sz="0" w:space="0" w:color="auto"/>
            <w:left w:val="none" w:sz="0" w:space="0" w:color="auto"/>
            <w:bottom w:val="none" w:sz="0" w:space="0" w:color="auto"/>
            <w:right w:val="none" w:sz="0" w:space="0" w:color="auto"/>
          </w:divBdr>
          <w:divsChild>
            <w:div w:id="273829989">
              <w:marLeft w:val="0"/>
              <w:marRight w:val="0"/>
              <w:marTop w:val="0"/>
              <w:marBottom w:val="0"/>
              <w:divBdr>
                <w:top w:val="none" w:sz="0" w:space="0" w:color="auto"/>
                <w:left w:val="none" w:sz="0" w:space="0" w:color="auto"/>
                <w:bottom w:val="none" w:sz="0" w:space="0" w:color="auto"/>
                <w:right w:val="none" w:sz="0" w:space="0" w:color="auto"/>
              </w:divBdr>
            </w:div>
          </w:divsChild>
        </w:div>
        <w:div w:id="1612081109">
          <w:marLeft w:val="0"/>
          <w:marRight w:val="0"/>
          <w:marTop w:val="0"/>
          <w:marBottom w:val="0"/>
          <w:divBdr>
            <w:top w:val="none" w:sz="0" w:space="0" w:color="auto"/>
            <w:left w:val="none" w:sz="0" w:space="0" w:color="auto"/>
            <w:bottom w:val="none" w:sz="0" w:space="0" w:color="auto"/>
            <w:right w:val="none" w:sz="0" w:space="0" w:color="auto"/>
          </w:divBdr>
          <w:divsChild>
            <w:div w:id="1306427030">
              <w:marLeft w:val="0"/>
              <w:marRight w:val="0"/>
              <w:marTop w:val="0"/>
              <w:marBottom w:val="0"/>
              <w:divBdr>
                <w:top w:val="none" w:sz="0" w:space="0" w:color="auto"/>
                <w:left w:val="none" w:sz="0" w:space="0" w:color="auto"/>
                <w:bottom w:val="none" w:sz="0" w:space="0" w:color="auto"/>
                <w:right w:val="none" w:sz="0" w:space="0" w:color="auto"/>
              </w:divBdr>
            </w:div>
          </w:divsChild>
        </w:div>
        <w:div w:id="1656572430">
          <w:marLeft w:val="0"/>
          <w:marRight w:val="0"/>
          <w:marTop w:val="0"/>
          <w:marBottom w:val="0"/>
          <w:divBdr>
            <w:top w:val="none" w:sz="0" w:space="0" w:color="auto"/>
            <w:left w:val="none" w:sz="0" w:space="0" w:color="auto"/>
            <w:bottom w:val="none" w:sz="0" w:space="0" w:color="auto"/>
            <w:right w:val="none" w:sz="0" w:space="0" w:color="auto"/>
          </w:divBdr>
          <w:divsChild>
            <w:div w:id="934630362">
              <w:marLeft w:val="0"/>
              <w:marRight w:val="0"/>
              <w:marTop w:val="0"/>
              <w:marBottom w:val="0"/>
              <w:divBdr>
                <w:top w:val="none" w:sz="0" w:space="0" w:color="auto"/>
                <w:left w:val="none" w:sz="0" w:space="0" w:color="auto"/>
                <w:bottom w:val="none" w:sz="0" w:space="0" w:color="auto"/>
                <w:right w:val="none" w:sz="0" w:space="0" w:color="auto"/>
              </w:divBdr>
            </w:div>
          </w:divsChild>
        </w:div>
        <w:div w:id="1717121887">
          <w:marLeft w:val="0"/>
          <w:marRight w:val="0"/>
          <w:marTop w:val="0"/>
          <w:marBottom w:val="0"/>
          <w:divBdr>
            <w:top w:val="none" w:sz="0" w:space="0" w:color="auto"/>
            <w:left w:val="none" w:sz="0" w:space="0" w:color="auto"/>
            <w:bottom w:val="none" w:sz="0" w:space="0" w:color="auto"/>
            <w:right w:val="none" w:sz="0" w:space="0" w:color="auto"/>
          </w:divBdr>
          <w:divsChild>
            <w:div w:id="2115859156">
              <w:marLeft w:val="0"/>
              <w:marRight w:val="0"/>
              <w:marTop w:val="0"/>
              <w:marBottom w:val="0"/>
              <w:divBdr>
                <w:top w:val="none" w:sz="0" w:space="0" w:color="auto"/>
                <w:left w:val="none" w:sz="0" w:space="0" w:color="auto"/>
                <w:bottom w:val="none" w:sz="0" w:space="0" w:color="auto"/>
                <w:right w:val="none" w:sz="0" w:space="0" w:color="auto"/>
              </w:divBdr>
            </w:div>
          </w:divsChild>
        </w:div>
        <w:div w:id="1862357063">
          <w:marLeft w:val="0"/>
          <w:marRight w:val="0"/>
          <w:marTop w:val="0"/>
          <w:marBottom w:val="0"/>
          <w:divBdr>
            <w:top w:val="none" w:sz="0" w:space="0" w:color="auto"/>
            <w:left w:val="none" w:sz="0" w:space="0" w:color="auto"/>
            <w:bottom w:val="none" w:sz="0" w:space="0" w:color="auto"/>
            <w:right w:val="none" w:sz="0" w:space="0" w:color="auto"/>
          </w:divBdr>
          <w:divsChild>
            <w:div w:id="1491362132">
              <w:marLeft w:val="0"/>
              <w:marRight w:val="0"/>
              <w:marTop w:val="0"/>
              <w:marBottom w:val="0"/>
              <w:divBdr>
                <w:top w:val="none" w:sz="0" w:space="0" w:color="auto"/>
                <w:left w:val="none" w:sz="0" w:space="0" w:color="auto"/>
                <w:bottom w:val="none" w:sz="0" w:space="0" w:color="auto"/>
                <w:right w:val="none" w:sz="0" w:space="0" w:color="auto"/>
              </w:divBdr>
            </w:div>
          </w:divsChild>
        </w:div>
        <w:div w:id="1976644968">
          <w:marLeft w:val="0"/>
          <w:marRight w:val="0"/>
          <w:marTop w:val="0"/>
          <w:marBottom w:val="0"/>
          <w:divBdr>
            <w:top w:val="none" w:sz="0" w:space="0" w:color="auto"/>
            <w:left w:val="none" w:sz="0" w:space="0" w:color="auto"/>
            <w:bottom w:val="none" w:sz="0" w:space="0" w:color="auto"/>
            <w:right w:val="none" w:sz="0" w:space="0" w:color="auto"/>
          </w:divBdr>
          <w:divsChild>
            <w:div w:id="1094476256">
              <w:marLeft w:val="0"/>
              <w:marRight w:val="0"/>
              <w:marTop w:val="0"/>
              <w:marBottom w:val="0"/>
              <w:divBdr>
                <w:top w:val="none" w:sz="0" w:space="0" w:color="auto"/>
                <w:left w:val="none" w:sz="0" w:space="0" w:color="auto"/>
                <w:bottom w:val="none" w:sz="0" w:space="0" w:color="auto"/>
                <w:right w:val="none" w:sz="0" w:space="0" w:color="auto"/>
              </w:divBdr>
            </w:div>
          </w:divsChild>
        </w:div>
        <w:div w:id="2101875852">
          <w:marLeft w:val="0"/>
          <w:marRight w:val="0"/>
          <w:marTop w:val="0"/>
          <w:marBottom w:val="0"/>
          <w:divBdr>
            <w:top w:val="none" w:sz="0" w:space="0" w:color="auto"/>
            <w:left w:val="none" w:sz="0" w:space="0" w:color="auto"/>
            <w:bottom w:val="none" w:sz="0" w:space="0" w:color="auto"/>
            <w:right w:val="none" w:sz="0" w:space="0" w:color="auto"/>
          </w:divBdr>
          <w:divsChild>
            <w:div w:id="14357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31142492">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68232317">
      <w:bodyDiv w:val="1"/>
      <w:marLeft w:val="0"/>
      <w:marRight w:val="0"/>
      <w:marTop w:val="0"/>
      <w:marBottom w:val="0"/>
      <w:divBdr>
        <w:top w:val="none" w:sz="0" w:space="0" w:color="auto"/>
        <w:left w:val="none" w:sz="0" w:space="0" w:color="auto"/>
        <w:bottom w:val="none" w:sz="0" w:space="0" w:color="auto"/>
        <w:right w:val="none" w:sz="0" w:space="0" w:color="auto"/>
      </w:divBdr>
      <w:divsChild>
        <w:div w:id="107624761">
          <w:marLeft w:val="0"/>
          <w:marRight w:val="0"/>
          <w:marTop w:val="0"/>
          <w:marBottom w:val="0"/>
          <w:divBdr>
            <w:top w:val="none" w:sz="0" w:space="0" w:color="auto"/>
            <w:left w:val="none" w:sz="0" w:space="0" w:color="auto"/>
            <w:bottom w:val="none" w:sz="0" w:space="0" w:color="auto"/>
            <w:right w:val="none" w:sz="0" w:space="0" w:color="auto"/>
          </w:divBdr>
          <w:divsChild>
            <w:div w:id="747121474">
              <w:marLeft w:val="0"/>
              <w:marRight w:val="0"/>
              <w:marTop w:val="0"/>
              <w:marBottom w:val="0"/>
              <w:divBdr>
                <w:top w:val="none" w:sz="0" w:space="0" w:color="auto"/>
                <w:left w:val="none" w:sz="0" w:space="0" w:color="auto"/>
                <w:bottom w:val="none" w:sz="0" w:space="0" w:color="auto"/>
                <w:right w:val="none" w:sz="0" w:space="0" w:color="auto"/>
              </w:divBdr>
            </w:div>
          </w:divsChild>
        </w:div>
        <w:div w:id="268508604">
          <w:marLeft w:val="0"/>
          <w:marRight w:val="0"/>
          <w:marTop w:val="0"/>
          <w:marBottom w:val="0"/>
          <w:divBdr>
            <w:top w:val="none" w:sz="0" w:space="0" w:color="auto"/>
            <w:left w:val="none" w:sz="0" w:space="0" w:color="auto"/>
            <w:bottom w:val="none" w:sz="0" w:space="0" w:color="auto"/>
            <w:right w:val="none" w:sz="0" w:space="0" w:color="auto"/>
          </w:divBdr>
          <w:divsChild>
            <w:div w:id="873806886">
              <w:marLeft w:val="0"/>
              <w:marRight w:val="0"/>
              <w:marTop w:val="0"/>
              <w:marBottom w:val="0"/>
              <w:divBdr>
                <w:top w:val="none" w:sz="0" w:space="0" w:color="auto"/>
                <w:left w:val="none" w:sz="0" w:space="0" w:color="auto"/>
                <w:bottom w:val="none" w:sz="0" w:space="0" w:color="auto"/>
                <w:right w:val="none" w:sz="0" w:space="0" w:color="auto"/>
              </w:divBdr>
            </w:div>
          </w:divsChild>
        </w:div>
        <w:div w:id="296839986">
          <w:marLeft w:val="0"/>
          <w:marRight w:val="0"/>
          <w:marTop w:val="0"/>
          <w:marBottom w:val="0"/>
          <w:divBdr>
            <w:top w:val="none" w:sz="0" w:space="0" w:color="auto"/>
            <w:left w:val="none" w:sz="0" w:space="0" w:color="auto"/>
            <w:bottom w:val="none" w:sz="0" w:space="0" w:color="auto"/>
            <w:right w:val="none" w:sz="0" w:space="0" w:color="auto"/>
          </w:divBdr>
          <w:divsChild>
            <w:div w:id="970862576">
              <w:marLeft w:val="0"/>
              <w:marRight w:val="0"/>
              <w:marTop w:val="0"/>
              <w:marBottom w:val="0"/>
              <w:divBdr>
                <w:top w:val="none" w:sz="0" w:space="0" w:color="auto"/>
                <w:left w:val="none" w:sz="0" w:space="0" w:color="auto"/>
                <w:bottom w:val="none" w:sz="0" w:space="0" w:color="auto"/>
                <w:right w:val="none" w:sz="0" w:space="0" w:color="auto"/>
              </w:divBdr>
            </w:div>
          </w:divsChild>
        </w:div>
        <w:div w:id="415059553">
          <w:marLeft w:val="0"/>
          <w:marRight w:val="0"/>
          <w:marTop w:val="0"/>
          <w:marBottom w:val="0"/>
          <w:divBdr>
            <w:top w:val="none" w:sz="0" w:space="0" w:color="auto"/>
            <w:left w:val="none" w:sz="0" w:space="0" w:color="auto"/>
            <w:bottom w:val="none" w:sz="0" w:space="0" w:color="auto"/>
            <w:right w:val="none" w:sz="0" w:space="0" w:color="auto"/>
          </w:divBdr>
          <w:divsChild>
            <w:div w:id="347414277">
              <w:marLeft w:val="0"/>
              <w:marRight w:val="0"/>
              <w:marTop w:val="0"/>
              <w:marBottom w:val="0"/>
              <w:divBdr>
                <w:top w:val="none" w:sz="0" w:space="0" w:color="auto"/>
                <w:left w:val="none" w:sz="0" w:space="0" w:color="auto"/>
                <w:bottom w:val="none" w:sz="0" w:space="0" w:color="auto"/>
                <w:right w:val="none" w:sz="0" w:space="0" w:color="auto"/>
              </w:divBdr>
            </w:div>
          </w:divsChild>
        </w:div>
        <w:div w:id="546575102">
          <w:marLeft w:val="0"/>
          <w:marRight w:val="0"/>
          <w:marTop w:val="0"/>
          <w:marBottom w:val="0"/>
          <w:divBdr>
            <w:top w:val="none" w:sz="0" w:space="0" w:color="auto"/>
            <w:left w:val="none" w:sz="0" w:space="0" w:color="auto"/>
            <w:bottom w:val="none" w:sz="0" w:space="0" w:color="auto"/>
            <w:right w:val="none" w:sz="0" w:space="0" w:color="auto"/>
          </w:divBdr>
          <w:divsChild>
            <w:div w:id="1149982480">
              <w:marLeft w:val="0"/>
              <w:marRight w:val="0"/>
              <w:marTop w:val="0"/>
              <w:marBottom w:val="0"/>
              <w:divBdr>
                <w:top w:val="none" w:sz="0" w:space="0" w:color="auto"/>
                <w:left w:val="none" w:sz="0" w:space="0" w:color="auto"/>
                <w:bottom w:val="none" w:sz="0" w:space="0" w:color="auto"/>
                <w:right w:val="none" w:sz="0" w:space="0" w:color="auto"/>
              </w:divBdr>
            </w:div>
          </w:divsChild>
        </w:div>
        <w:div w:id="698507815">
          <w:marLeft w:val="0"/>
          <w:marRight w:val="0"/>
          <w:marTop w:val="0"/>
          <w:marBottom w:val="0"/>
          <w:divBdr>
            <w:top w:val="none" w:sz="0" w:space="0" w:color="auto"/>
            <w:left w:val="none" w:sz="0" w:space="0" w:color="auto"/>
            <w:bottom w:val="none" w:sz="0" w:space="0" w:color="auto"/>
            <w:right w:val="none" w:sz="0" w:space="0" w:color="auto"/>
          </w:divBdr>
          <w:divsChild>
            <w:div w:id="842622864">
              <w:marLeft w:val="0"/>
              <w:marRight w:val="0"/>
              <w:marTop w:val="0"/>
              <w:marBottom w:val="0"/>
              <w:divBdr>
                <w:top w:val="none" w:sz="0" w:space="0" w:color="auto"/>
                <w:left w:val="none" w:sz="0" w:space="0" w:color="auto"/>
                <w:bottom w:val="none" w:sz="0" w:space="0" w:color="auto"/>
                <w:right w:val="none" w:sz="0" w:space="0" w:color="auto"/>
              </w:divBdr>
            </w:div>
          </w:divsChild>
        </w:div>
        <w:div w:id="784427084">
          <w:marLeft w:val="0"/>
          <w:marRight w:val="0"/>
          <w:marTop w:val="0"/>
          <w:marBottom w:val="0"/>
          <w:divBdr>
            <w:top w:val="none" w:sz="0" w:space="0" w:color="auto"/>
            <w:left w:val="none" w:sz="0" w:space="0" w:color="auto"/>
            <w:bottom w:val="none" w:sz="0" w:space="0" w:color="auto"/>
            <w:right w:val="none" w:sz="0" w:space="0" w:color="auto"/>
          </w:divBdr>
          <w:divsChild>
            <w:div w:id="1210413499">
              <w:marLeft w:val="0"/>
              <w:marRight w:val="0"/>
              <w:marTop w:val="0"/>
              <w:marBottom w:val="0"/>
              <w:divBdr>
                <w:top w:val="none" w:sz="0" w:space="0" w:color="auto"/>
                <w:left w:val="none" w:sz="0" w:space="0" w:color="auto"/>
                <w:bottom w:val="none" w:sz="0" w:space="0" w:color="auto"/>
                <w:right w:val="none" w:sz="0" w:space="0" w:color="auto"/>
              </w:divBdr>
            </w:div>
          </w:divsChild>
        </w:div>
        <w:div w:id="931087526">
          <w:marLeft w:val="0"/>
          <w:marRight w:val="0"/>
          <w:marTop w:val="0"/>
          <w:marBottom w:val="0"/>
          <w:divBdr>
            <w:top w:val="none" w:sz="0" w:space="0" w:color="auto"/>
            <w:left w:val="none" w:sz="0" w:space="0" w:color="auto"/>
            <w:bottom w:val="none" w:sz="0" w:space="0" w:color="auto"/>
            <w:right w:val="none" w:sz="0" w:space="0" w:color="auto"/>
          </w:divBdr>
          <w:divsChild>
            <w:div w:id="1040473569">
              <w:marLeft w:val="0"/>
              <w:marRight w:val="0"/>
              <w:marTop w:val="0"/>
              <w:marBottom w:val="0"/>
              <w:divBdr>
                <w:top w:val="none" w:sz="0" w:space="0" w:color="auto"/>
                <w:left w:val="none" w:sz="0" w:space="0" w:color="auto"/>
                <w:bottom w:val="none" w:sz="0" w:space="0" w:color="auto"/>
                <w:right w:val="none" w:sz="0" w:space="0" w:color="auto"/>
              </w:divBdr>
            </w:div>
          </w:divsChild>
        </w:div>
        <w:div w:id="1007750897">
          <w:marLeft w:val="0"/>
          <w:marRight w:val="0"/>
          <w:marTop w:val="0"/>
          <w:marBottom w:val="0"/>
          <w:divBdr>
            <w:top w:val="none" w:sz="0" w:space="0" w:color="auto"/>
            <w:left w:val="none" w:sz="0" w:space="0" w:color="auto"/>
            <w:bottom w:val="none" w:sz="0" w:space="0" w:color="auto"/>
            <w:right w:val="none" w:sz="0" w:space="0" w:color="auto"/>
          </w:divBdr>
          <w:divsChild>
            <w:div w:id="1809083431">
              <w:marLeft w:val="0"/>
              <w:marRight w:val="0"/>
              <w:marTop w:val="0"/>
              <w:marBottom w:val="0"/>
              <w:divBdr>
                <w:top w:val="none" w:sz="0" w:space="0" w:color="auto"/>
                <w:left w:val="none" w:sz="0" w:space="0" w:color="auto"/>
                <w:bottom w:val="none" w:sz="0" w:space="0" w:color="auto"/>
                <w:right w:val="none" w:sz="0" w:space="0" w:color="auto"/>
              </w:divBdr>
            </w:div>
          </w:divsChild>
        </w:div>
        <w:div w:id="1181580404">
          <w:marLeft w:val="0"/>
          <w:marRight w:val="0"/>
          <w:marTop w:val="0"/>
          <w:marBottom w:val="0"/>
          <w:divBdr>
            <w:top w:val="none" w:sz="0" w:space="0" w:color="auto"/>
            <w:left w:val="none" w:sz="0" w:space="0" w:color="auto"/>
            <w:bottom w:val="none" w:sz="0" w:space="0" w:color="auto"/>
            <w:right w:val="none" w:sz="0" w:space="0" w:color="auto"/>
          </w:divBdr>
          <w:divsChild>
            <w:div w:id="283658343">
              <w:marLeft w:val="0"/>
              <w:marRight w:val="0"/>
              <w:marTop w:val="0"/>
              <w:marBottom w:val="0"/>
              <w:divBdr>
                <w:top w:val="none" w:sz="0" w:space="0" w:color="auto"/>
                <w:left w:val="none" w:sz="0" w:space="0" w:color="auto"/>
                <w:bottom w:val="none" w:sz="0" w:space="0" w:color="auto"/>
                <w:right w:val="none" w:sz="0" w:space="0" w:color="auto"/>
              </w:divBdr>
            </w:div>
          </w:divsChild>
        </w:div>
        <w:div w:id="1194926130">
          <w:marLeft w:val="0"/>
          <w:marRight w:val="0"/>
          <w:marTop w:val="0"/>
          <w:marBottom w:val="0"/>
          <w:divBdr>
            <w:top w:val="none" w:sz="0" w:space="0" w:color="auto"/>
            <w:left w:val="none" w:sz="0" w:space="0" w:color="auto"/>
            <w:bottom w:val="none" w:sz="0" w:space="0" w:color="auto"/>
            <w:right w:val="none" w:sz="0" w:space="0" w:color="auto"/>
          </w:divBdr>
          <w:divsChild>
            <w:div w:id="2141723735">
              <w:marLeft w:val="0"/>
              <w:marRight w:val="0"/>
              <w:marTop w:val="0"/>
              <w:marBottom w:val="0"/>
              <w:divBdr>
                <w:top w:val="none" w:sz="0" w:space="0" w:color="auto"/>
                <w:left w:val="none" w:sz="0" w:space="0" w:color="auto"/>
                <w:bottom w:val="none" w:sz="0" w:space="0" w:color="auto"/>
                <w:right w:val="none" w:sz="0" w:space="0" w:color="auto"/>
              </w:divBdr>
            </w:div>
          </w:divsChild>
        </w:div>
        <w:div w:id="1210144664">
          <w:marLeft w:val="0"/>
          <w:marRight w:val="0"/>
          <w:marTop w:val="0"/>
          <w:marBottom w:val="0"/>
          <w:divBdr>
            <w:top w:val="none" w:sz="0" w:space="0" w:color="auto"/>
            <w:left w:val="none" w:sz="0" w:space="0" w:color="auto"/>
            <w:bottom w:val="none" w:sz="0" w:space="0" w:color="auto"/>
            <w:right w:val="none" w:sz="0" w:space="0" w:color="auto"/>
          </w:divBdr>
          <w:divsChild>
            <w:div w:id="481966860">
              <w:marLeft w:val="0"/>
              <w:marRight w:val="0"/>
              <w:marTop w:val="0"/>
              <w:marBottom w:val="0"/>
              <w:divBdr>
                <w:top w:val="none" w:sz="0" w:space="0" w:color="auto"/>
                <w:left w:val="none" w:sz="0" w:space="0" w:color="auto"/>
                <w:bottom w:val="none" w:sz="0" w:space="0" w:color="auto"/>
                <w:right w:val="none" w:sz="0" w:space="0" w:color="auto"/>
              </w:divBdr>
            </w:div>
          </w:divsChild>
        </w:div>
        <w:div w:id="1265966335">
          <w:marLeft w:val="0"/>
          <w:marRight w:val="0"/>
          <w:marTop w:val="0"/>
          <w:marBottom w:val="0"/>
          <w:divBdr>
            <w:top w:val="none" w:sz="0" w:space="0" w:color="auto"/>
            <w:left w:val="none" w:sz="0" w:space="0" w:color="auto"/>
            <w:bottom w:val="none" w:sz="0" w:space="0" w:color="auto"/>
            <w:right w:val="none" w:sz="0" w:space="0" w:color="auto"/>
          </w:divBdr>
          <w:divsChild>
            <w:div w:id="694498336">
              <w:marLeft w:val="0"/>
              <w:marRight w:val="0"/>
              <w:marTop w:val="0"/>
              <w:marBottom w:val="0"/>
              <w:divBdr>
                <w:top w:val="none" w:sz="0" w:space="0" w:color="auto"/>
                <w:left w:val="none" w:sz="0" w:space="0" w:color="auto"/>
                <w:bottom w:val="none" w:sz="0" w:space="0" w:color="auto"/>
                <w:right w:val="none" w:sz="0" w:space="0" w:color="auto"/>
              </w:divBdr>
            </w:div>
          </w:divsChild>
        </w:div>
        <w:div w:id="1277759503">
          <w:marLeft w:val="0"/>
          <w:marRight w:val="0"/>
          <w:marTop w:val="0"/>
          <w:marBottom w:val="0"/>
          <w:divBdr>
            <w:top w:val="none" w:sz="0" w:space="0" w:color="auto"/>
            <w:left w:val="none" w:sz="0" w:space="0" w:color="auto"/>
            <w:bottom w:val="none" w:sz="0" w:space="0" w:color="auto"/>
            <w:right w:val="none" w:sz="0" w:space="0" w:color="auto"/>
          </w:divBdr>
          <w:divsChild>
            <w:div w:id="338779678">
              <w:marLeft w:val="0"/>
              <w:marRight w:val="0"/>
              <w:marTop w:val="0"/>
              <w:marBottom w:val="0"/>
              <w:divBdr>
                <w:top w:val="none" w:sz="0" w:space="0" w:color="auto"/>
                <w:left w:val="none" w:sz="0" w:space="0" w:color="auto"/>
                <w:bottom w:val="none" w:sz="0" w:space="0" w:color="auto"/>
                <w:right w:val="none" w:sz="0" w:space="0" w:color="auto"/>
              </w:divBdr>
            </w:div>
          </w:divsChild>
        </w:div>
        <w:div w:id="1324357085">
          <w:marLeft w:val="0"/>
          <w:marRight w:val="0"/>
          <w:marTop w:val="0"/>
          <w:marBottom w:val="0"/>
          <w:divBdr>
            <w:top w:val="none" w:sz="0" w:space="0" w:color="auto"/>
            <w:left w:val="none" w:sz="0" w:space="0" w:color="auto"/>
            <w:bottom w:val="none" w:sz="0" w:space="0" w:color="auto"/>
            <w:right w:val="none" w:sz="0" w:space="0" w:color="auto"/>
          </w:divBdr>
          <w:divsChild>
            <w:div w:id="203835639">
              <w:marLeft w:val="0"/>
              <w:marRight w:val="0"/>
              <w:marTop w:val="0"/>
              <w:marBottom w:val="0"/>
              <w:divBdr>
                <w:top w:val="none" w:sz="0" w:space="0" w:color="auto"/>
                <w:left w:val="none" w:sz="0" w:space="0" w:color="auto"/>
                <w:bottom w:val="none" w:sz="0" w:space="0" w:color="auto"/>
                <w:right w:val="none" w:sz="0" w:space="0" w:color="auto"/>
              </w:divBdr>
            </w:div>
          </w:divsChild>
        </w:div>
        <w:div w:id="1392339910">
          <w:marLeft w:val="0"/>
          <w:marRight w:val="0"/>
          <w:marTop w:val="0"/>
          <w:marBottom w:val="0"/>
          <w:divBdr>
            <w:top w:val="none" w:sz="0" w:space="0" w:color="auto"/>
            <w:left w:val="none" w:sz="0" w:space="0" w:color="auto"/>
            <w:bottom w:val="none" w:sz="0" w:space="0" w:color="auto"/>
            <w:right w:val="none" w:sz="0" w:space="0" w:color="auto"/>
          </w:divBdr>
          <w:divsChild>
            <w:div w:id="969941423">
              <w:marLeft w:val="0"/>
              <w:marRight w:val="0"/>
              <w:marTop w:val="0"/>
              <w:marBottom w:val="0"/>
              <w:divBdr>
                <w:top w:val="none" w:sz="0" w:space="0" w:color="auto"/>
                <w:left w:val="none" w:sz="0" w:space="0" w:color="auto"/>
                <w:bottom w:val="none" w:sz="0" w:space="0" w:color="auto"/>
                <w:right w:val="none" w:sz="0" w:space="0" w:color="auto"/>
              </w:divBdr>
            </w:div>
          </w:divsChild>
        </w:div>
        <w:div w:id="1516765986">
          <w:marLeft w:val="0"/>
          <w:marRight w:val="0"/>
          <w:marTop w:val="0"/>
          <w:marBottom w:val="0"/>
          <w:divBdr>
            <w:top w:val="none" w:sz="0" w:space="0" w:color="auto"/>
            <w:left w:val="none" w:sz="0" w:space="0" w:color="auto"/>
            <w:bottom w:val="none" w:sz="0" w:space="0" w:color="auto"/>
            <w:right w:val="none" w:sz="0" w:space="0" w:color="auto"/>
          </w:divBdr>
          <w:divsChild>
            <w:div w:id="1281036548">
              <w:marLeft w:val="0"/>
              <w:marRight w:val="0"/>
              <w:marTop w:val="0"/>
              <w:marBottom w:val="0"/>
              <w:divBdr>
                <w:top w:val="none" w:sz="0" w:space="0" w:color="auto"/>
                <w:left w:val="none" w:sz="0" w:space="0" w:color="auto"/>
                <w:bottom w:val="none" w:sz="0" w:space="0" w:color="auto"/>
                <w:right w:val="none" w:sz="0" w:space="0" w:color="auto"/>
              </w:divBdr>
            </w:div>
          </w:divsChild>
        </w:div>
        <w:div w:id="1730375195">
          <w:marLeft w:val="0"/>
          <w:marRight w:val="0"/>
          <w:marTop w:val="0"/>
          <w:marBottom w:val="0"/>
          <w:divBdr>
            <w:top w:val="none" w:sz="0" w:space="0" w:color="auto"/>
            <w:left w:val="none" w:sz="0" w:space="0" w:color="auto"/>
            <w:bottom w:val="none" w:sz="0" w:space="0" w:color="auto"/>
            <w:right w:val="none" w:sz="0" w:space="0" w:color="auto"/>
          </w:divBdr>
          <w:divsChild>
            <w:div w:id="1972786965">
              <w:marLeft w:val="0"/>
              <w:marRight w:val="0"/>
              <w:marTop w:val="0"/>
              <w:marBottom w:val="0"/>
              <w:divBdr>
                <w:top w:val="none" w:sz="0" w:space="0" w:color="auto"/>
                <w:left w:val="none" w:sz="0" w:space="0" w:color="auto"/>
                <w:bottom w:val="none" w:sz="0" w:space="0" w:color="auto"/>
                <w:right w:val="none" w:sz="0" w:space="0" w:color="auto"/>
              </w:divBdr>
            </w:div>
          </w:divsChild>
        </w:div>
        <w:div w:id="1789080839">
          <w:marLeft w:val="0"/>
          <w:marRight w:val="0"/>
          <w:marTop w:val="0"/>
          <w:marBottom w:val="0"/>
          <w:divBdr>
            <w:top w:val="none" w:sz="0" w:space="0" w:color="auto"/>
            <w:left w:val="none" w:sz="0" w:space="0" w:color="auto"/>
            <w:bottom w:val="none" w:sz="0" w:space="0" w:color="auto"/>
            <w:right w:val="none" w:sz="0" w:space="0" w:color="auto"/>
          </w:divBdr>
          <w:divsChild>
            <w:div w:id="145363635">
              <w:marLeft w:val="0"/>
              <w:marRight w:val="0"/>
              <w:marTop w:val="0"/>
              <w:marBottom w:val="0"/>
              <w:divBdr>
                <w:top w:val="none" w:sz="0" w:space="0" w:color="auto"/>
                <w:left w:val="none" w:sz="0" w:space="0" w:color="auto"/>
                <w:bottom w:val="none" w:sz="0" w:space="0" w:color="auto"/>
                <w:right w:val="none" w:sz="0" w:space="0" w:color="auto"/>
              </w:divBdr>
            </w:div>
          </w:divsChild>
        </w:div>
        <w:div w:id="2032294345">
          <w:marLeft w:val="0"/>
          <w:marRight w:val="0"/>
          <w:marTop w:val="0"/>
          <w:marBottom w:val="0"/>
          <w:divBdr>
            <w:top w:val="none" w:sz="0" w:space="0" w:color="auto"/>
            <w:left w:val="none" w:sz="0" w:space="0" w:color="auto"/>
            <w:bottom w:val="none" w:sz="0" w:space="0" w:color="auto"/>
            <w:right w:val="none" w:sz="0" w:space="0" w:color="auto"/>
          </w:divBdr>
          <w:divsChild>
            <w:div w:id="198188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7013">
      <w:bodyDiv w:val="1"/>
      <w:marLeft w:val="0"/>
      <w:marRight w:val="0"/>
      <w:marTop w:val="0"/>
      <w:marBottom w:val="0"/>
      <w:divBdr>
        <w:top w:val="none" w:sz="0" w:space="0" w:color="auto"/>
        <w:left w:val="none" w:sz="0" w:space="0" w:color="auto"/>
        <w:bottom w:val="none" w:sz="0" w:space="0" w:color="auto"/>
        <w:right w:val="none" w:sz="0" w:space="0" w:color="auto"/>
      </w:divBdr>
    </w:div>
    <w:div w:id="1806044371">
      <w:bodyDiv w:val="1"/>
      <w:marLeft w:val="0"/>
      <w:marRight w:val="0"/>
      <w:marTop w:val="0"/>
      <w:marBottom w:val="0"/>
      <w:divBdr>
        <w:top w:val="none" w:sz="0" w:space="0" w:color="auto"/>
        <w:left w:val="none" w:sz="0" w:space="0" w:color="auto"/>
        <w:bottom w:val="none" w:sz="0" w:space="0" w:color="auto"/>
        <w:right w:val="none" w:sz="0" w:space="0" w:color="auto"/>
      </w:divBdr>
      <w:divsChild>
        <w:div w:id="1927179418">
          <w:marLeft w:val="0"/>
          <w:marRight w:val="0"/>
          <w:marTop w:val="0"/>
          <w:marBottom w:val="0"/>
          <w:divBdr>
            <w:top w:val="none" w:sz="0" w:space="0" w:color="auto"/>
            <w:left w:val="none" w:sz="0" w:space="0" w:color="auto"/>
            <w:bottom w:val="none" w:sz="0" w:space="0" w:color="auto"/>
            <w:right w:val="none" w:sz="0" w:space="0" w:color="auto"/>
          </w:divBdr>
        </w:div>
      </w:divsChild>
    </w:div>
    <w:div w:id="1886603462">
      <w:bodyDiv w:val="1"/>
      <w:marLeft w:val="0"/>
      <w:marRight w:val="0"/>
      <w:marTop w:val="0"/>
      <w:marBottom w:val="0"/>
      <w:divBdr>
        <w:top w:val="none" w:sz="0" w:space="0" w:color="auto"/>
        <w:left w:val="none" w:sz="0" w:space="0" w:color="auto"/>
        <w:bottom w:val="none" w:sz="0" w:space="0" w:color="auto"/>
        <w:right w:val="none" w:sz="0" w:space="0" w:color="auto"/>
      </w:divBdr>
      <w:divsChild>
        <w:div w:id="703795958">
          <w:marLeft w:val="0"/>
          <w:marRight w:val="0"/>
          <w:marTop w:val="0"/>
          <w:marBottom w:val="0"/>
          <w:divBdr>
            <w:top w:val="none" w:sz="0" w:space="0" w:color="auto"/>
            <w:left w:val="none" w:sz="0" w:space="0" w:color="auto"/>
            <w:bottom w:val="none" w:sz="0" w:space="0" w:color="auto"/>
            <w:right w:val="none" w:sz="0" w:space="0" w:color="auto"/>
          </w:divBdr>
        </w:div>
        <w:div w:id="751467888">
          <w:marLeft w:val="0"/>
          <w:marRight w:val="0"/>
          <w:marTop w:val="0"/>
          <w:marBottom w:val="0"/>
          <w:divBdr>
            <w:top w:val="none" w:sz="0" w:space="0" w:color="auto"/>
            <w:left w:val="none" w:sz="0" w:space="0" w:color="auto"/>
            <w:bottom w:val="none" w:sz="0" w:space="0" w:color="auto"/>
            <w:right w:val="none" w:sz="0" w:space="0" w:color="auto"/>
          </w:divBdr>
        </w:div>
        <w:div w:id="977297774">
          <w:marLeft w:val="0"/>
          <w:marRight w:val="0"/>
          <w:marTop w:val="0"/>
          <w:marBottom w:val="0"/>
          <w:divBdr>
            <w:top w:val="none" w:sz="0" w:space="0" w:color="auto"/>
            <w:left w:val="none" w:sz="0" w:space="0" w:color="auto"/>
            <w:bottom w:val="none" w:sz="0" w:space="0" w:color="auto"/>
            <w:right w:val="none" w:sz="0" w:space="0" w:color="auto"/>
          </w:divBdr>
        </w:div>
        <w:div w:id="1017777297">
          <w:marLeft w:val="0"/>
          <w:marRight w:val="0"/>
          <w:marTop w:val="0"/>
          <w:marBottom w:val="0"/>
          <w:divBdr>
            <w:top w:val="none" w:sz="0" w:space="0" w:color="auto"/>
            <w:left w:val="none" w:sz="0" w:space="0" w:color="auto"/>
            <w:bottom w:val="none" w:sz="0" w:space="0" w:color="auto"/>
            <w:right w:val="none" w:sz="0" w:space="0" w:color="auto"/>
          </w:divBdr>
        </w:div>
        <w:div w:id="1393239609">
          <w:marLeft w:val="0"/>
          <w:marRight w:val="0"/>
          <w:marTop w:val="0"/>
          <w:marBottom w:val="0"/>
          <w:divBdr>
            <w:top w:val="none" w:sz="0" w:space="0" w:color="auto"/>
            <w:left w:val="none" w:sz="0" w:space="0" w:color="auto"/>
            <w:bottom w:val="none" w:sz="0" w:space="0" w:color="auto"/>
            <w:right w:val="none" w:sz="0" w:space="0" w:color="auto"/>
          </w:divBdr>
        </w:div>
        <w:div w:id="1632397042">
          <w:marLeft w:val="0"/>
          <w:marRight w:val="0"/>
          <w:marTop w:val="0"/>
          <w:marBottom w:val="0"/>
          <w:divBdr>
            <w:top w:val="none" w:sz="0" w:space="0" w:color="auto"/>
            <w:left w:val="none" w:sz="0" w:space="0" w:color="auto"/>
            <w:bottom w:val="none" w:sz="0" w:space="0" w:color="auto"/>
            <w:right w:val="none" w:sz="0" w:space="0" w:color="auto"/>
          </w:divBdr>
        </w:div>
        <w:div w:id="1742946475">
          <w:marLeft w:val="0"/>
          <w:marRight w:val="0"/>
          <w:marTop w:val="0"/>
          <w:marBottom w:val="0"/>
          <w:divBdr>
            <w:top w:val="none" w:sz="0" w:space="0" w:color="auto"/>
            <w:left w:val="none" w:sz="0" w:space="0" w:color="auto"/>
            <w:bottom w:val="none" w:sz="0" w:space="0" w:color="auto"/>
            <w:right w:val="none" w:sz="0" w:space="0" w:color="auto"/>
          </w:divBdr>
        </w:div>
        <w:div w:id="1904026759">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hyperlink" Target="https://www.dss.gov.au/our-responsibilities/families-and-children/benefits-payments/transition-to-independent-living-allowance-tila" TargetMode="External"/><Relationship Id="rId39" Type="http://schemas.openxmlformats.org/officeDocument/2006/relationships/hyperlink" Target="https://www.humanrights.vic.gov.au/legal-and-policy/victorias-human-rights-laws/the-charter/"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yperlink" Target="https://providers.dffh.vic.gov.au/families-fairness-housing-health-activity-search" TargetMode="External"/><Relationship Id="rId42" Type="http://schemas.openxmlformats.org/officeDocument/2006/relationships/hyperlink" Target="https://www.dffh.vic.gov.au/publications/wungurilwil-gapgapduit-aboriginal-children-and-families-agreement" TargetMode="External"/><Relationship Id="rId47" Type="http://schemas.openxmlformats.org/officeDocument/2006/relationships/hyperlink" Target="mailto:North.HousingFirst@dffh.vic.gov.au" TargetMode="Externa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homelessnessaustralia.org.au/homelessness-resources/housing-first/" TargetMode="External"/><Relationship Id="rId25" Type="http://schemas.openxmlformats.org/officeDocument/2006/relationships/hyperlink" Target="https://providers.vic.gov.au/housing-first" TargetMode="External"/><Relationship Id="rId33" Type="http://schemas.openxmlformats.org/officeDocument/2006/relationships/hyperlink" Target="https://fac.dffh.vic.gov.au/service-agreement-requirements" TargetMode="External"/><Relationship Id="rId38" Type="http://schemas.openxmlformats.org/officeDocument/2006/relationships/hyperlink" Target="https://www.dffh.vic.gov.au/social-services-regulation-reform" TargetMode="External"/><Relationship Id="rId46" Type="http://schemas.openxmlformats.org/officeDocument/2006/relationships/hyperlink" Target="mailto:West.HousingFirst@dffh.vic.gov.au" TargetMode="External"/><Relationship Id="rId2" Type="http://schemas.openxmlformats.org/officeDocument/2006/relationships/customXml" Target="../customXml/item2.xml"/><Relationship Id="rId16" Type="http://schemas.openxmlformats.org/officeDocument/2006/relationships/hyperlink" Target="https://providers.dffh.vic.gov.au/housing-first" TargetMode="External"/><Relationship Id="rId20" Type="http://schemas.openxmlformats.org/officeDocument/2006/relationships/footer" Target="footer4.xml"/><Relationship Id="rId29" Type="http://schemas.openxmlformats.org/officeDocument/2006/relationships/image" Target="media/image5.jpeg"/><Relationship Id="rId41" Type="http://schemas.openxmlformats.org/officeDocument/2006/relationships/hyperlink" Target="https://www.dffh.vic.gov.au/publications/aboriginal-and-torres-strait-islander-cultural-safety-frame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image" Target="media/image8.jpeg"/><Relationship Id="rId37" Type="http://schemas.openxmlformats.org/officeDocument/2006/relationships/hyperlink" Target="https://providers.vic.gov.au/cims" TargetMode="External"/><Relationship Id="rId40" Type="http://schemas.openxmlformats.org/officeDocument/2006/relationships/hyperlink" Target="https://providers.dffh.vic.gov.au/care-and-transition-planning-leaving-care-framework-word" TargetMode="External"/><Relationship Id="rId45" Type="http://schemas.openxmlformats.org/officeDocument/2006/relationships/hyperlink" Target="mailto:East.HousingFirst@dffh.vic.gov.au" TargetMode="External"/><Relationship Id="rId5" Type="http://schemas.openxmlformats.org/officeDocument/2006/relationships/numbering" Target="numbering.xml"/><Relationship Id="rId15" Type="http://schemas.openxmlformats.org/officeDocument/2006/relationships/hyperlink" Target="mailto:betterfuturescentral@dffh.vic.gov.au" TargetMode="External"/><Relationship Id="rId23" Type="http://schemas.openxmlformats.org/officeDocument/2006/relationships/image" Target="media/image2.jpeg"/><Relationship Id="rId28" Type="http://schemas.openxmlformats.org/officeDocument/2006/relationships/image" Target="media/image4.jpeg"/><Relationship Id="rId36" Type="http://schemas.openxmlformats.org/officeDocument/2006/relationships/hyperlink" Target="https://fac.dffh.vic.gov.au/service-delivery-tracking"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7.png"/><Relationship Id="rId44" Type="http://schemas.openxmlformats.org/officeDocument/2006/relationships/hyperlink" Target="mailto:South.HousingFirst@dffh.vic.gov.au" TargetMode="External"/><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hyperlink" Target="https://www.mcm.org.au/services/homelessness/frontyard/services/leaving-care/transition-to-independent-living-allowance" TargetMode="External"/><Relationship Id="rId30" Type="http://schemas.openxmlformats.org/officeDocument/2006/relationships/image" Target="media/image6.png"/><Relationship Id="rId35" Type="http://schemas.openxmlformats.org/officeDocument/2006/relationships/hyperlink" Target="https://providers.dffh.vic.gov.au/housing-first-young-people-leaving-care-performance-and-reporting-practice-advice" TargetMode="External"/><Relationship Id="rId43" Type="http://schemas.openxmlformats.org/officeDocument/2006/relationships/hyperlink" Target="https://www.vic.gov.au/maram-practice-guides-and-resources" TargetMode="External"/><Relationship Id="rId48" Type="http://schemas.openxmlformats.org/officeDocument/2006/relationships/hyperlink" Target="mailto:betterfuturescentral@dffh.vic.gov.au" TargetMode="External"/><Relationship Id="rId8" Type="http://schemas.openxmlformats.org/officeDocument/2006/relationships/webSettings" Target="webSettings.xml"/><Relationship Id="rId51"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17037019-C8E9-4B02-93F5-951CDEE5C438}">
    <t:Anchor>
      <t:Comment id="932214767"/>
    </t:Anchor>
    <t:History>
      <t:Event id="{C7D064C1-6193-42EB-950D-DAF115353A92}" time="2024-11-15T06:09:49.237Z">
        <t:Attribution userId="S::Catherine.Gibson@dffh.vic.gov.au::48f9363c-3fbd-4321-9aa8-78d675f5b315" userProvider="AD" userName="Catherine Gibson (DFFH)"/>
        <t:Anchor>
          <t:Comment id="932214767"/>
        </t:Anchor>
        <t:Create/>
      </t:Event>
      <t:Event id="{0FE0968E-E958-4BD7-BA57-9A953733F7C3}" time="2024-11-15T06:09:49.237Z">
        <t:Attribution userId="S::Catherine.Gibson@dffh.vic.gov.au::48f9363c-3fbd-4321-9aa8-78d675f5b315" userProvider="AD" userName="Catherine Gibson (DFFH)"/>
        <t:Anchor>
          <t:Comment id="932214767"/>
        </t:Anchor>
        <t:Assign userId="S::Mary.Kyrios@dffh.vic.gov.au::a466b963-9b67-42bd-aca1-08cbce343568" userProvider="AD" userName="Mary Kyrios (DFFH)"/>
      </t:Event>
      <t:Event id="{B912464B-46D3-49E4-BA5F-9751F0904314}" time="2024-11-15T06:09:49.237Z">
        <t:Attribution userId="S::Catherine.Gibson@dffh.vic.gov.au::48f9363c-3fbd-4321-9aa8-78d675f5b315" userProvider="AD" userName="Catherine Gibson (DFFH)"/>
        <t:Anchor>
          <t:Comment id="932214767"/>
        </t:Anchor>
        <t:SetTitle title="@Mary Kyrios (DFFH) Let’s consider “transitioning” to be either still in care or within six months of leaving. Leave these descriptors as is - we will remove box 3 from Figure 1 on page 9 (waiting on Madi/Sarah to point me in the direction of the…"/>
      </t:Event>
    </t:History>
  </t:Task>
  <t:Task id="{0A166C57-9FF0-4167-BE7F-BBFC5AC567B9}">
    <t:Anchor>
      <t:Comment id="870745248"/>
    </t:Anchor>
    <t:History>
      <t:Event id="{0B49DF24-8CCF-4B68-BB94-CFC2DCEF2FDD}" time="2025-01-28T02:55:20.444Z">
        <t:Attribution userId="S::madison.wilding@dffh.vic.gov.au::cb20c11e-6ea5-4fc1-a091-5d5d2a615cac" userProvider="AD" userName="Madison Wilding (DFFH)"/>
        <t:Anchor>
          <t:Comment id="870745248"/>
        </t:Anchor>
        <t:Create/>
      </t:Event>
      <t:Event id="{BC8C9E70-8EA8-47E1-9992-E9584D6778EC}" time="2025-01-28T02:55:20.444Z">
        <t:Attribution userId="S::madison.wilding@dffh.vic.gov.au::cb20c11e-6ea5-4fc1-a091-5d5d2a615cac" userProvider="AD" userName="Madison Wilding (DFFH)"/>
        <t:Anchor>
          <t:Comment id="870745248"/>
        </t:Anchor>
        <t:Assign userId="S::sarah.giles@dffh.vic.gov.au::66a6251a-c989-45b7-bcac-33183d8df325" userProvider="AD" userName="Sarah Giles (DFFH)"/>
      </t:Event>
      <t:Event id="{439F0565-246B-426D-8FA3-4BA6529C5371}" time="2025-01-28T02:55:20.444Z">
        <t:Attribution userId="S::madison.wilding@dffh.vic.gov.au::cb20c11e-6ea5-4fc1-a091-5d5d2a615cac" userProvider="AD" userName="Madison Wilding (DFFH)"/>
        <t:Anchor>
          <t:Comment id="870745248"/>
        </t:Anchor>
        <t:SetTitle title="@Sarah Giles (DFFH) do we have anything that I could use to create something similar to what is above for the support plan?"/>
      </t:Event>
      <t:Event id="{7B5411F1-379E-45B3-BF75-805C324B5DED}" time="2025-01-28T04:12:57.348Z">
        <t:Attribution userId="S::sarah.giles@dffh.vic.gov.au::66a6251a-c989-45b7-bcac-33183d8df325" userProvider="AD" userName="Sarah Giles (DFF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RequestID xmlns="131e7afd-8cb4-4255-a884-cbcde2747e4c" xsi:nil="true"/>
    <Update_x0020_File_x0020_Name_x0020_Memoranda xmlns="f564a0ab-7d10-463c-8b8b-579d03fbf2e1">
      <Url xsi:nil="true"/>
      <Description xsi:nil="true"/>
    </Update_x0020_File_x0020_Name_x0020_Memoranda>
    <CBSFileName xmlns="59098f23-3ca6-4eec-8c4e-6f77ceae2d9e">BAC-DM-22244 - Attachment 1 - Housing First for Young People Leaving Care Operations Manual v2</CBSFileName>
    <CBSDocType xmlns="59098f23-3ca6-4eec-8c4e-6f77ceae2d9e" xsi:nil="true"/>
    <RecordStatus xmlns="4e6cfa50-9814-4036-b2f8-54bb7ef1e7f8" xsi:nil="true"/>
    <CBSStatus xmlns="59098f23-3ca6-4eec-8c4e-6f77ceae2d9e">Finalised</CBSStatus>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Validate_x0020_File_x0020_Name_x0020_Memoranda xmlns="f564a0ab-7d10-463c-8b8b-579d03fbf2e1">
      <Url>https://dhhsvicgovau.sharepoint.com/sites/ourbriefings/_layouts/15/wrkstat.aspx?List=f564a0ab-7d10-463c-8b8b-579d03fbf2e1&amp;WorkflowInstanceName=9732dfb1-91ce-4bde-acd8-2e1ac2897183</Url>
      <Description>ok</Description>
    </Validate_x0020_File_x0020_Name_x0020_Memoranda>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4BDC0A6DC64C2D459475585E949EC7C2" ma:contentTypeVersion="44" ma:contentTypeDescription="" ma:contentTypeScope="" ma:versionID="cadda8d4c0a20e3b3784820bb5953b1b">
  <xsd:schema xmlns:xsd="http://www.w3.org/2001/XMLSchema" xmlns:xs="http://www.w3.org/2001/XMLSchema" xmlns:p="http://schemas.microsoft.com/office/2006/metadata/properties" xmlns:ns2="59098f23-3ca6-4eec-8c4e-6f77ceae2d9e" xmlns:ns3="131e7afd-8cb4-4255-a884-cbcde2747e4c" xmlns:ns4="f564a0ab-7d10-463c-8b8b-579d03fbf2e1" xmlns:ns5="4e6cfa50-9814-4036-b2f8-54bb7ef1e7f8" xmlns:ns6="5ce0f2b5-5be5-4508-bce9-d7011ece0659" targetNamespace="http://schemas.microsoft.com/office/2006/metadata/properties" ma:root="true" ma:fieldsID="5aa35808c8cb41159bdf47f68761f28f" ns2:_="" ns3:_="" ns4:_="" ns5:_="" ns6:_="">
    <xsd:import namespace="59098f23-3ca6-4eec-8c4e-6f77ceae2d9e"/>
    <xsd:import namespace="131e7afd-8cb4-4255-a884-cbcde2747e4c"/>
    <xsd:import namespace="f564a0ab-7d10-463c-8b8b-579d03fbf2e1"/>
    <xsd:import namespace="4e6cfa50-9814-4036-b2f8-54bb7ef1e7f8"/>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Memoranda" minOccurs="0"/>
                <xsd:element ref="ns5:RecordStatus"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2:SharedWithUsers" minOccurs="0"/>
                <xsd:element ref="ns2:SharedWithDetails" minOccurs="0"/>
                <xsd:element ref="ns4:MediaServiceLocation" minOccurs="0"/>
                <xsd:element ref="ns6:TaxCatchAll" minOccurs="0"/>
                <xsd:element ref="ns4:MediaServiceMetadata" minOccurs="0"/>
                <xsd:element ref="ns4:MediaLengthInSeconds" minOccurs="0"/>
                <xsd:element ref="ns4:MediaServiceObjectDetectorVersions" minOccurs="0"/>
                <xsd:element ref="ns4:MediaServiceSearchProperties" minOccurs="0"/>
                <xsd:element ref="ns4:Validate_x0020_File_x0020_Name_x0020_Memorand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dexed="true" ma:internalName="CBSDueBy">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4a0ab-7d10-463c-8b8b-579d03fbf2e1" elementFormDefault="qualified">
    <xsd:import namespace="http://schemas.microsoft.com/office/2006/documentManagement/types"/>
    <xsd:import namespace="http://schemas.microsoft.com/office/infopath/2007/PartnerControls"/>
    <xsd:element name="Update_x0020_File_x0020_Name_x0020_Memoranda" ma:index="16" nillable="true" ma:displayName="Update File Name Memoranda" ma:internalName="Update_x0020_File_x0020_Name_x0020_Memoranda">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ServiceMetadata" ma:index="30" nillable="true" ma:displayName="MediaServiceMetadata" ma:hidden="true" ma:internalName="MediaServiceMetadata" ma:readOnly="true">
      <xsd:simpleType>
        <xsd:restriction base="dms:Note"/>
      </xsd:simple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Validate_x0020_File_x0020_Name_x0020_Memoranda" ma:index="34" nillable="true" ma:displayName="Validate File Name Memoranda" ma:internalName="Validate_x0020_File_x0020_Name_x0020_Memoranda">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131e7afd-8cb4-4255-a884-cbcde2747e4c"/>
    <ds:schemaRef ds:uri="f564a0ab-7d10-463c-8b8b-579d03fbf2e1"/>
    <ds:schemaRef ds:uri="59098f23-3ca6-4eec-8c4e-6f77ceae2d9e"/>
    <ds:schemaRef ds:uri="4e6cfa50-9814-4036-b2f8-54bb7ef1e7f8"/>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8E93C0E3-69D0-4496-8121-BFE9C2804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f564a0ab-7d10-463c-8b8b-579d03fbf2e1"/>
    <ds:schemaRef ds:uri="4e6cfa50-9814-4036-b2f8-54bb7ef1e7f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44</Pages>
  <Words>10716</Words>
  <Characters>61087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Housing First for Young People Leaving Care - Operations Manual</vt:lpstr>
    </vt:vector>
  </TitlesOfParts>
  <Manager>Catherine Gibson</Manager>
  <Company>Victoria State Government, Department of Families, Fairness and Housing</Company>
  <LinksUpToDate>false</LinksUpToDate>
  <CharactersWithSpaces>71660</CharactersWithSpaces>
  <SharedDoc>false</SharedDoc>
  <HyperlinkBase/>
  <HLinks>
    <vt:vector size="468" baseType="variant">
      <vt:variant>
        <vt:i4>5832821</vt:i4>
      </vt:variant>
      <vt:variant>
        <vt:i4>417</vt:i4>
      </vt:variant>
      <vt:variant>
        <vt:i4>0</vt:i4>
      </vt:variant>
      <vt:variant>
        <vt:i4>5</vt:i4>
      </vt:variant>
      <vt:variant>
        <vt:lpwstr>mailto:betterfuturescentral@dffh.vic.gov.au</vt:lpwstr>
      </vt:variant>
      <vt:variant>
        <vt:lpwstr/>
      </vt:variant>
      <vt:variant>
        <vt:i4>3407943</vt:i4>
      </vt:variant>
      <vt:variant>
        <vt:i4>414</vt:i4>
      </vt:variant>
      <vt:variant>
        <vt:i4>0</vt:i4>
      </vt:variant>
      <vt:variant>
        <vt:i4>5</vt:i4>
      </vt:variant>
      <vt:variant>
        <vt:lpwstr>mailto:North.HousingFirst@dffh.vic.gov.au</vt:lpwstr>
      </vt:variant>
      <vt:variant>
        <vt:lpwstr/>
      </vt:variant>
      <vt:variant>
        <vt:i4>327801</vt:i4>
      </vt:variant>
      <vt:variant>
        <vt:i4>411</vt:i4>
      </vt:variant>
      <vt:variant>
        <vt:i4>0</vt:i4>
      </vt:variant>
      <vt:variant>
        <vt:i4>5</vt:i4>
      </vt:variant>
      <vt:variant>
        <vt:lpwstr>mailto:West.HousingFirst@dffh.vic.gov.au</vt:lpwstr>
      </vt:variant>
      <vt:variant>
        <vt:lpwstr/>
      </vt:variant>
      <vt:variant>
        <vt:i4>1507453</vt:i4>
      </vt:variant>
      <vt:variant>
        <vt:i4>408</vt:i4>
      </vt:variant>
      <vt:variant>
        <vt:i4>0</vt:i4>
      </vt:variant>
      <vt:variant>
        <vt:i4>5</vt:i4>
      </vt:variant>
      <vt:variant>
        <vt:lpwstr>mailto:East.HousingFirst@dffh.vic.gov.au</vt:lpwstr>
      </vt:variant>
      <vt:variant>
        <vt:lpwstr/>
      </vt:variant>
      <vt:variant>
        <vt:i4>3014727</vt:i4>
      </vt:variant>
      <vt:variant>
        <vt:i4>405</vt:i4>
      </vt:variant>
      <vt:variant>
        <vt:i4>0</vt:i4>
      </vt:variant>
      <vt:variant>
        <vt:i4>5</vt:i4>
      </vt:variant>
      <vt:variant>
        <vt:lpwstr>mailto:South.HousingFirst@dffh.vic.gov.au</vt:lpwstr>
      </vt:variant>
      <vt:variant>
        <vt:lpwstr/>
      </vt:variant>
      <vt:variant>
        <vt:i4>6357026</vt:i4>
      </vt:variant>
      <vt:variant>
        <vt:i4>402</vt:i4>
      </vt:variant>
      <vt:variant>
        <vt:i4>0</vt:i4>
      </vt:variant>
      <vt:variant>
        <vt:i4>5</vt:i4>
      </vt:variant>
      <vt:variant>
        <vt:lpwstr>https://www.vic.gov.au/maram-practice-guides-and-resources</vt:lpwstr>
      </vt:variant>
      <vt:variant>
        <vt:lpwstr/>
      </vt:variant>
      <vt:variant>
        <vt:i4>3342435</vt:i4>
      </vt:variant>
      <vt:variant>
        <vt:i4>399</vt:i4>
      </vt:variant>
      <vt:variant>
        <vt:i4>0</vt:i4>
      </vt:variant>
      <vt:variant>
        <vt:i4>5</vt:i4>
      </vt:variant>
      <vt:variant>
        <vt:lpwstr>https://www.dffh.vic.gov.au/publications/wungurilwil-gapgapduit-aboriginal-children-and-families-agreement</vt:lpwstr>
      </vt:variant>
      <vt:variant>
        <vt:lpwstr/>
      </vt:variant>
      <vt:variant>
        <vt:i4>1900568</vt:i4>
      </vt:variant>
      <vt:variant>
        <vt:i4>396</vt:i4>
      </vt:variant>
      <vt:variant>
        <vt:i4>0</vt:i4>
      </vt:variant>
      <vt:variant>
        <vt:i4>5</vt:i4>
      </vt:variant>
      <vt:variant>
        <vt:lpwstr>https://www.dffh.vic.gov.au/publications/aboriginal-and-torres-strait-islander-cultural-safety-framework</vt:lpwstr>
      </vt:variant>
      <vt:variant>
        <vt:lpwstr/>
      </vt:variant>
      <vt:variant>
        <vt:i4>3604601</vt:i4>
      </vt:variant>
      <vt:variant>
        <vt:i4>393</vt:i4>
      </vt:variant>
      <vt:variant>
        <vt:i4>0</vt:i4>
      </vt:variant>
      <vt:variant>
        <vt:i4>5</vt:i4>
      </vt:variant>
      <vt:variant>
        <vt:lpwstr>https://providers.dffh.vic.gov.au/care-and-transition-planning-leaving-care-framework-word</vt:lpwstr>
      </vt:variant>
      <vt:variant>
        <vt:lpwstr/>
      </vt:variant>
      <vt:variant>
        <vt:i4>1769542</vt:i4>
      </vt:variant>
      <vt:variant>
        <vt:i4>390</vt:i4>
      </vt:variant>
      <vt:variant>
        <vt:i4>0</vt:i4>
      </vt:variant>
      <vt:variant>
        <vt:i4>5</vt:i4>
      </vt:variant>
      <vt:variant>
        <vt:lpwstr>https://www.humanrights.vic.gov.au/legal-and-policy/victorias-human-rights-laws/the-charter/</vt:lpwstr>
      </vt:variant>
      <vt:variant>
        <vt:lpwstr/>
      </vt:variant>
      <vt:variant>
        <vt:i4>5636101</vt:i4>
      </vt:variant>
      <vt:variant>
        <vt:i4>387</vt:i4>
      </vt:variant>
      <vt:variant>
        <vt:i4>0</vt:i4>
      </vt:variant>
      <vt:variant>
        <vt:i4>5</vt:i4>
      </vt:variant>
      <vt:variant>
        <vt:lpwstr>https://www.dffh.vic.gov.au/social-services-regulation-reform</vt:lpwstr>
      </vt:variant>
      <vt:variant>
        <vt:lpwstr/>
      </vt:variant>
      <vt:variant>
        <vt:i4>5242883</vt:i4>
      </vt:variant>
      <vt:variant>
        <vt:i4>384</vt:i4>
      </vt:variant>
      <vt:variant>
        <vt:i4>0</vt:i4>
      </vt:variant>
      <vt:variant>
        <vt:i4>5</vt:i4>
      </vt:variant>
      <vt:variant>
        <vt:lpwstr>https://providers.vic.gov.au/cims</vt:lpwstr>
      </vt:variant>
      <vt:variant>
        <vt:lpwstr/>
      </vt:variant>
      <vt:variant>
        <vt:i4>4653134</vt:i4>
      </vt:variant>
      <vt:variant>
        <vt:i4>381</vt:i4>
      </vt:variant>
      <vt:variant>
        <vt:i4>0</vt:i4>
      </vt:variant>
      <vt:variant>
        <vt:i4>5</vt:i4>
      </vt:variant>
      <vt:variant>
        <vt:lpwstr>https://fac.dffh.vic.gov.au/service-delivery-tracking</vt:lpwstr>
      </vt:variant>
      <vt:variant>
        <vt:lpwstr/>
      </vt:variant>
      <vt:variant>
        <vt:i4>2818107</vt:i4>
      </vt:variant>
      <vt:variant>
        <vt:i4>378</vt:i4>
      </vt:variant>
      <vt:variant>
        <vt:i4>0</vt:i4>
      </vt:variant>
      <vt:variant>
        <vt:i4>5</vt:i4>
      </vt:variant>
      <vt:variant>
        <vt:lpwstr>https://providers.dffh.vic.gov.au/housing-first-young-people-leaving-care-performance-and-reporting-practice-advice</vt:lpwstr>
      </vt:variant>
      <vt:variant>
        <vt:lpwstr/>
      </vt:variant>
      <vt:variant>
        <vt:i4>4128893</vt:i4>
      </vt:variant>
      <vt:variant>
        <vt:i4>375</vt:i4>
      </vt:variant>
      <vt:variant>
        <vt:i4>0</vt:i4>
      </vt:variant>
      <vt:variant>
        <vt:i4>5</vt:i4>
      </vt:variant>
      <vt:variant>
        <vt:lpwstr>https://providers.dffh.vic.gov.au/families-fairness-housing-health-activity-search</vt:lpwstr>
      </vt:variant>
      <vt:variant>
        <vt:lpwstr/>
      </vt:variant>
      <vt:variant>
        <vt:i4>7929966</vt:i4>
      </vt:variant>
      <vt:variant>
        <vt:i4>372</vt:i4>
      </vt:variant>
      <vt:variant>
        <vt:i4>0</vt:i4>
      </vt:variant>
      <vt:variant>
        <vt:i4>5</vt:i4>
      </vt:variant>
      <vt:variant>
        <vt:lpwstr>https://fac.dffh.vic.gov.au/service-agreement-requirements</vt:lpwstr>
      </vt:variant>
      <vt:variant>
        <vt:lpwstr/>
      </vt:variant>
      <vt:variant>
        <vt:i4>7274554</vt:i4>
      </vt:variant>
      <vt:variant>
        <vt:i4>360</vt:i4>
      </vt:variant>
      <vt:variant>
        <vt:i4>0</vt:i4>
      </vt:variant>
      <vt:variant>
        <vt:i4>5</vt:i4>
      </vt:variant>
      <vt:variant>
        <vt:lpwstr>https://www.mcm.org.au/services/homelessness/frontyard/services/leaving-care/transition-to-independent-living-allowance</vt:lpwstr>
      </vt:variant>
      <vt:variant>
        <vt:lpwstr/>
      </vt:variant>
      <vt:variant>
        <vt:i4>6488111</vt:i4>
      </vt:variant>
      <vt:variant>
        <vt:i4>357</vt:i4>
      </vt:variant>
      <vt:variant>
        <vt:i4>0</vt:i4>
      </vt:variant>
      <vt:variant>
        <vt:i4>5</vt:i4>
      </vt:variant>
      <vt:variant>
        <vt:lpwstr>https://www.dss.gov.au/our-responsibilities/families-and-children/benefits-payments/transition-to-independent-living-allowance-tila</vt:lpwstr>
      </vt:variant>
      <vt:variant>
        <vt:lpwstr/>
      </vt:variant>
      <vt:variant>
        <vt:i4>2949167</vt:i4>
      </vt:variant>
      <vt:variant>
        <vt:i4>354</vt:i4>
      </vt:variant>
      <vt:variant>
        <vt:i4>0</vt:i4>
      </vt:variant>
      <vt:variant>
        <vt:i4>5</vt:i4>
      </vt:variant>
      <vt:variant>
        <vt:lpwstr>https://providers.vic.gov.au/housing-first</vt:lpwstr>
      </vt:variant>
      <vt:variant>
        <vt:lpwstr/>
      </vt:variant>
      <vt:variant>
        <vt:i4>6750321</vt:i4>
      </vt:variant>
      <vt:variant>
        <vt:i4>348</vt:i4>
      </vt:variant>
      <vt:variant>
        <vt:i4>0</vt:i4>
      </vt:variant>
      <vt:variant>
        <vt:i4>5</vt:i4>
      </vt:variant>
      <vt:variant>
        <vt:lpwstr>https://homelessnessaustralia.org.au/homelessness-resources/housing-first/</vt:lpwstr>
      </vt:variant>
      <vt:variant>
        <vt:lpwstr/>
      </vt:variant>
      <vt:variant>
        <vt:i4>1376308</vt:i4>
      </vt:variant>
      <vt:variant>
        <vt:i4>341</vt:i4>
      </vt:variant>
      <vt:variant>
        <vt:i4>0</vt:i4>
      </vt:variant>
      <vt:variant>
        <vt:i4>5</vt:i4>
      </vt:variant>
      <vt:variant>
        <vt:lpwstr/>
      </vt:variant>
      <vt:variant>
        <vt:lpwstr>_Toc198198422</vt:lpwstr>
      </vt:variant>
      <vt:variant>
        <vt:i4>1376308</vt:i4>
      </vt:variant>
      <vt:variant>
        <vt:i4>335</vt:i4>
      </vt:variant>
      <vt:variant>
        <vt:i4>0</vt:i4>
      </vt:variant>
      <vt:variant>
        <vt:i4>5</vt:i4>
      </vt:variant>
      <vt:variant>
        <vt:lpwstr/>
      </vt:variant>
      <vt:variant>
        <vt:lpwstr>_Toc198198421</vt:lpwstr>
      </vt:variant>
      <vt:variant>
        <vt:i4>1376308</vt:i4>
      </vt:variant>
      <vt:variant>
        <vt:i4>329</vt:i4>
      </vt:variant>
      <vt:variant>
        <vt:i4>0</vt:i4>
      </vt:variant>
      <vt:variant>
        <vt:i4>5</vt:i4>
      </vt:variant>
      <vt:variant>
        <vt:lpwstr/>
      </vt:variant>
      <vt:variant>
        <vt:lpwstr>_Toc198198420</vt:lpwstr>
      </vt:variant>
      <vt:variant>
        <vt:i4>1441844</vt:i4>
      </vt:variant>
      <vt:variant>
        <vt:i4>323</vt:i4>
      </vt:variant>
      <vt:variant>
        <vt:i4>0</vt:i4>
      </vt:variant>
      <vt:variant>
        <vt:i4>5</vt:i4>
      </vt:variant>
      <vt:variant>
        <vt:lpwstr/>
      </vt:variant>
      <vt:variant>
        <vt:lpwstr>_Toc198198419</vt:lpwstr>
      </vt:variant>
      <vt:variant>
        <vt:i4>1441844</vt:i4>
      </vt:variant>
      <vt:variant>
        <vt:i4>317</vt:i4>
      </vt:variant>
      <vt:variant>
        <vt:i4>0</vt:i4>
      </vt:variant>
      <vt:variant>
        <vt:i4>5</vt:i4>
      </vt:variant>
      <vt:variant>
        <vt:lpwstr/>
      </vt:variant>
      <vt:variant>
        <vt:lpwstr>_Toc198198418</vt:lpwstr>
      </vt:variant>
      <vt:variant>
        <vt:i4>1441844</vt:i4>
      </vt:variant>
      <vt:variant>
        <vt:i4>311</vt:i4>
      </vt:variant>
      <vt:variant>
        <vt:i4>0</vt:i4>
      </vt:variant>
      <vt:variant>
        <vt:i4>5</vt:i4>
      </vt:variant>
      <vt:variant>
        <vt:lpwstr/>
      </vt:variant>
      <vt:variant>
        <vt:lpwstr>_Toc198198417</vt:lpwstr>
      </vt:variant>
      <vt:variant>
        <vt:i4>1441844</vt:i4>
      </vt:variant>
      <vt:variant>
        <vt:i4>305</vt:i4>
      </vt:variant>
      <vt:variant>
        <vt:i4>0</vt:i4>
      </vt:variant>
      <vt:variant>
        <vt:i4>5</vt:i4>
      </vt:variant>
      <vt:variant>
        <vt:lpwstr/>
      </vt:variant>
      <vt:variant>
        <vt:lpwstr>_Toc198198416</vt:lpwstr>
      </vt:variant>
      <vt:variant>
        <vt:i4>1441844</vt:i4>
      </vt:variant>
      <vt:variant>
        <vt:i4>299</vt:i4>
      </vt:variant>
      <vt:variant>
        <vt:i4>0</vt:i4>
      </vt:variant>
      <vt:variant>
        <vt:i4>5</vt:i4>
      </vt:variant>
      <vt:variant>
        <vt:lpwstr/>
      </vt:variant>
      <vt:variant>
        <vt:lpwstr>_Toc198198415</vt:lpwstr>
      </vt:variant>
      <vt:variant>
        <vt:i4>1441844</vt:i4>
      </vt:variant>
      <vt:variant>
        <vt:i4>293</vt:i4>
      </vt:variant>
      <vt:variant>
        <vt:i4>0</vt:i4>
      </vt:variant>
      <vt:variant>
        <vt:i4>5</vt:i4>
      </vt:variant>
      <vt:variant>
        <vt:lpwstr/>
      </vt:variant>
      <vt:variant>
        <vt:lpwstr>_Toc198198414</vt:lpwstr>
      </vt:variant>
      <vt:variant>
        <vt:i4>1441844</vt:i4>
      </vt:variant>
      <vt:variant>
        <vt:i4>287</vt:i4>
      </vt:variant>
      <vt:variant>
        <vt:i4>0</vt:i4>
      </vt:variant>
      <vt:variant>
        <vt:i4>5</vt:i4>
      </vt:variant>
      <vt:variant>
        <vt:lpwstr/>
      </vt:variant>
      <vt:variant>
        <vt:lpwstr>_Toc198198413</vt:lpwstr>
      </vt:variant>
      <vt:variant>
        <vt:i4>1441844</vt:i4>
      </vt:variant>
      <vt:variant>
        <vt:i4>281</vt:i4>
      </vt:variant>
      <vt:variant>
        <vt:i4>0</vt:i4>
      </vt:variant>
      <vt:variant>
        <vt:i4>5</vt:i4>
      </vt:variant>
      <vt:variant>
        <vt:lpwstr/>
      </vt:variant>
      <vt:variant>
        <vt:lpwstr>_Toc198198412</vt:lpwstr>
      </vt:variant>
      <vt:variant>
        <vt:i4>1441844</vt:i4>
      </vt:variant>
      <vt:variant>
        <vt:i4>275</vt:i4>
      </vt:variant>
      <vt:variant>
        <vt:i4>0</vt:i4>
      </vt:variant>
      <vt:variant>
        <vt:i4>5</vt:i4>
      </vt:variant>
      <vt:variant>
        <vt:lpwstr/>
      </vt:variant>
      <vt:variant>
        <vt:lpwstr>_Toc198198411</vt:lpwstr>
      </vt:variant>
      <vt:variant>
        <vt:i4>1441844</vt:i4>
      </vt:variant>
      <vt:variant>
        <vt:i4>269</vt:i4>
      </vt:variant>
      <vt:variant>
        <vt:i4>0</vt:i4>
      </vt:variant>
      <vt:variant>
        <vt:i4>5</vt:i4>
      </vt:variant>
      <vt:variant>
        <vt:lpwstr/>
      </vt:variant>
      <vt:variant>
        <vt:lpwstr>_Toc198198410</vt:lpwstr>
      </vt:variant>
      <vt:variant>
        <vt:i4>1507380</vt:i4>
      </vt:variant>
      <vt:variant>
        <vt:i4>263</vt:i4>
      </vt:variant>
      <vt:variant>
        <vt:i4>0</vt:i4>
      </vt:variant>
      <vt:variant>
        <vt:i4>5</vt:i4>
      </vt:variant>
      <vt:variant>
        <vt:lpwstr/>
      </vt:variant>
      <vt:variant>
        <vt:lpwstr>_Toc198198409</vt:lpwstr>
      </vt:variant>
      <vt:variant>
        <vt:i4>1507380</vt:i4>
      </vt:variant>
      <vt:variant>
        <vt:i4>257</vt:i4>
      </vt:variant>
      <vt:variant>
        <vt:i4>0</vt:i4>
      </vt:variant>
      <vt:variant>
        <vt:i4>5</vt:i4>
      </vt:variant>
      <vt:variant>
        <vt:lpwstr/>
      </vt:variant>
      <vt:variant>
        <vt:lpwstr>_Toc198198408</vt:lpwstr>
      </vt:variant>
      <vt:variant>
        <vt:i4>1507380</vt:i4>
      </vt:variant>
      <vt:variant>
        <vt:i4>251</vt:i4>
      </vt:variant>
      <vt:variant>
        <vt:i4>0</vt:i4>
      </vt:variant>
      <vt:variant>
        <vt:i4>5</vt:i4>
      </vt:variant>
      <vt:variant>
        <vt:lpwstr/>
      </vt:variant>
      <vt:variant>
        <vt:lpwstr>_Toc198198407</vt:lpwstr>
      </vt:variant>
      <vt:variant>
        <vt:i4>1507380</vt:i4>
      </vt:variant>
      <vt:variant>
        <vt:i4>245</vt:i4>
      </vt:variant>
      <vt:variant>
        <vt:i4>0</vt:i4>
      </vt:variant>
      <vt:variant>
        <vt:i4>5</vt:i4>
      </vt:variant>
      <vt:variant>
        <vt:lpwstr/>
      </vt:variant>
      <vt:variant>
        <vt:lpwstr>_Toc198198406</vt:lpwstr>
      </vt:variant>
      <vt:variant>
        <vt:i4>1507380</vt:i4>
      </vt:variant>
      <vt:variant>
        <vt:i4>239</vt:i4>
      </vt:variant>
      <vt:variant>
        <vt:i4>0</vt:i4>
      </vt:variant>
      <vt:variant>
        <vt:i4>5</vt:i4>
      </vt:variant>
      <vt:variant>
        <vt:lpwstr/>
      </vt:variant>
      <vt:variant>
        <vt:lpwstr>_Toc198198405</vt:lpwstr>
      </vt:variant>
      <vt:variant>
        <vt:i4>1507380</vt:i4>
      </vt:variant>
      <vt:variant>
        <vt:i4>233</vt:i4>
      </vt:variant>
      <vt:variant>
        <vt:i4>0</vt:i4>
      </vt:variant>
      <vt:variant>
        <vt:i4>5</vt:i4>
      </vt:variant>
      <vt:variant>
        <vt:lpwstr/>
      </vt:variant>
      <vt:variant>
        <vt:lpwstr>_Toc198198404</vt:lpwstr>
      </vt:variant>
      <vt:variant>
        <vt:i4>1507380</vt:i4>
      </vt:variant>
      <vt:variant>
        <vt:i4>227</vt:i4>
      </vt:variant>
      <vt:variant>
        <vt:i4>0</vt:i4>
      </vt:variant>
      <vt:variant>
        <vt:i4>5</vt:i4>
      </vt:variant>
      <vt:variant>
        <vt:lpwstr/>
      </vt:variant>
      <vt:variant>
        <vt:lpwstr>_Toc198198403</vt:lpwstr>
      </vt:variant>
      <vt:variant>
        <vt:i4>1507380</vt:i4>
      </vt:variant>
      <vt:variant>
        <vt:i4>221</vt:i4>
      </vt:variant>
      <vt:variant>
        <vt:i4>0</vt:i4>
      </vt:variant>
      <vt:variant>
        <vt:i4>5</vt:i4>
      </vt:variant>
      <vt:variant>
        <vt:lpwstr/>
      </vt:variant>
      <vt:variant>
        <vt:lpwstr>_Toc198198402</vt:lpwstr>
      </vt:variant>
      <vt:variant>
        <vt:i4>1507380</vt:i4>
      </vt:variant>
      <vt:variant>
        <vt:i4>215</vt:i4>
      </vt:variant>
      <vt:variant>
        <vt:i4>0</vt:i4>
      </vt:variant>
      <vt:variant>
        <vt:i4>5</vt:i4>
      </vt:variant>
      <vt:variant>
        <vt:lpwstr/>
      </vt:variant>
      <vt:variant>
        <vt:lpwstr>_Toc198198401</vt:lpwstr>
      </vt:variant>
      <vt:variant>
        <vt:i4>1507380</vt:i4>
      </vt:variant>
      <vt:variant>
        <vt:i4>209</vt:i4>
      </vt:variant>
      <vt:variant>
        <vt:i4>0</vt:i4>
      </vt:variant>
      <vt:variant>
        <vt:i4>5</vt:i4>
      </vt:variant>
      <vt:variant>
        <vt:lpwstr/>
      </vt:variant>
      <vt:variant>
        <vt:lpwstr>_Toc198198400</vt:lpwstr>
      </vt:variant>
      <vt:variant>
        <vt:i4>1966131</vt:i4>
      </vt:variant>
      <vt:variant>
        <vt:i4>203</vt:i4>
      </vt:variant>
      <vt:variant>
        <vt:i4>0</vt:i4>
      </vt:variant>
      <vt:variant>
        <vt:i4>5</vt:i4>
      </vt:variant>
      <vt:variant>
        <vt:lpwstr/>
      </vt:variant>
      <vt:variant>
        <vt:lpwstr>_Toc198198399</vt:lpwstr>
      </vt:variant>
      <vt:variant>
        <vt:i4>1966131</vt:i4>
      </vt:variant>
      <vt:variant>
        <vt:i4>197</vt:i4>
      </vt:variant>
      <vt:variant>
        <vt:i4>0</vt:i4>
      </vt:variant>
      <vt:variant>
        <vt:i4>5</vt:i4>
      </vt:variant>
      <vt:variant>
        <vt:lpwstr/>
      </vt:variant>
      <vt:variant>
        <vt:lpwstr>_Toc198198398</vt:lpwstr>
      </vt:variant>
      <vt:variant>
        <vt:i4>1966131</vt:i4>
      </vt:variant>
      <vt:variant>
        <vt:i4>191</vt:i4>
      </vt:variant>
      <vt:variant>
        <vt:i4>0</vt:i4>
      </vt:variant>
      <vt:variant>
        <vt:i4>5</vt:i4>
      </vt:variant>
      <vt:variant>
        <vt:lpwstr/>
      </vt:variant>
      <vt:variant>
        <vt:lpwstr>_Toc198198397</vt:lpwstr>
      </vt:variant>
      <vt:variant>
        <vt:i4>1966131</vt:i4>
      </vt:variant>
      <vt:variant>
        <vt:i4>185</vt:i4>
      </vt:variant>
      <vt:variant>
        <vt:i4>0</vt:i4>
      </vt:variant>
      <vt:variant>
        <vt:i4>5</vt:i4>
      </vt:variant>
      <vt:variant>
        <vt:lpwstr/>
      </vt:variant>
      <vt:variant>
        <vt:lpwstr>_Toc198198396</vt:lpwstr>
      </vt:variant>
      <vt:variant>
        <vt:i4>1966131</vt:i4>
      </vt:variant>
      <vt:variant>
        <vt:i4>179</vt:i4>
      </vt:variant>
      <vt:variant>
        <vt:i4>0</vt:i4>
      </vt:variant>
      <vt:variant>
        <vt:i4>5</vt:i4>
      </vt:variant>
      <vt:variant>
        <vt:lpwstr/>
      </vt:variant>
      <vt:variant>
        <vt:lpwstr>_Toc198198395</vt:lpwstr>
      </vt:variant>
      <vt:variant>
        <vt:i4>1966131</vt:i4>
      </vt:variant>
      <vt:variant>
        <vt:i4>173</vt:i4>
      </vt:variant>
      <vt:variant>
        <vt:i4>0</vt:i4>
      </vt:variant>
      <vt:variant>
        <vt:i4>5</vt:i4>
      </vt:variant>
      <vt:variant>
        <vt:lpwstr/>
      </vt:variant>
      <vt:variant>
        <vt:lpwstr>_Toc198198394</vt:lpwstr>
      </vt:variant>
      <vt:variant>
        <vt:i4>1966131</vt:i4>
      </vt:variant>
      <vt:variant>
        <vt:i4>167</vt:i4>
      </vt:variant>
      <vt:variant>
        <vt:i4>0</vt:i4>
      </vt:variant>
      <vt:variant>
        <vt:i4>5</vt:i4>
      </vt:variant>
      <vt:variant>
        <vt:lpwstr/>
      </vt:variant>
      <vt:variant>
        <vt:lpwstr>_Toc198198393</vt:lpwstr>
      </vt:variant>
      <vt:variant>
        <vt:i4>1966131</vt:i4>
      </vt:variant>
      <vt:variant>
        <vt:i4>161</vt:i4>
      </vt:variant>
      <vt:variant>
        <vt:i4>0</vt:i4>
      </vt:variant>
      <vt:variant>
        <vt:i4>5</vt:i4>
      </vt:variant>
      <vt:variant>
        <vt:lpwstr/>
      </vt:variant>
      <vt:variant>
        <vt:lpwstr>_Toc198198392</vt:lpwstr>
      </vt:variant>
      <vt:variant>
        <vt:i4>1966131</vt:i4>
      </vt:variant>
      <vt:variant>
        <vt:i4>155</vt:i4>
      </vt:variant>
      <vt:variant>
        <vt:i4>0</vt:i4>
      </vt:variant>
      <vt:variant>
        <vt:i4>5</vt:i4>
      </vt:variant>
      <vt:variant>
        <vt:lpwstr/>
      </vt:variant>
      <vt:variant>
        <vt:lpwstr>_Toc198198391</vt:lpwstr>
      </vt:variant>
      <vt:variant>
        <vt:i4>1966131</vt:i4>
      </vt:variant>
      <vt:variant>
        <vt:i4>149</vt:i4>
      </vt:variant>
      <vt:variant>
        <vt:i4>0</vt:i4>
      </vt:variant>
      <vt:variant>
        <vt:i4>5</vt:i4>
      </vt:variant>
      <vt:variant>
        <vt:lpwstr/>
      </vt:variant>
      <vt:variant>
        <vt:lpwstr>_Toc198198390</vt:lpwstr>
      </vt:variant>
      <vt:variant>
        <vt:i4>2031667</vt:i4>
      </vt:variant>
      <vt:variant>
        <vt:i4>143</vt:i4>
      </vt:variant>
      <vt:variant>
        <vt:i4>0</vt:i4>
      </vt:variant>
      <vt:variant>
        <vt:i4>5</vt:i4>
      </vt:variant>
      <vt:variant>
        <vt:lpwstr/>
      </vt:variant>
      <vt:variant>
        <vt:lpwstr>_Toc198198389</vt:lpwstr>
      </vt:variant>
      <vt:variant>
        <vt:i4>2031667</vt:i4>
      </vt:variant>
      <vt:variant>
        <vt:i4>137</vt:i4>
      </vt:variant>
      <vt:variant>
        <vt:i4>0</vt:i4>
      </vt:variant>
      <vt:variant>
        <vt:i4>5</vt:i4>
      </vt:variant>
      <vt:variant>
        <vt:lpwstr/>
      </vt:variant>
      <vt:variant>
        <vt:lpwstr>_Toc198198388</vt:lpwstr>
      </vt:variant>
      <vt:variant>
        <vt:i4>2031667</vt:i4>
      </vt:variant>
      <vt:variant>
        <vt:i4>131</vt:i4>
      </vt:variant>
      <vt:variant>
        <vt:i4>0</vt:i4>
      </vt:variant>
      <vt:variant>
        <vt:i4>5</vt:i4>
      </vt:variant>
      <vt:variant>
        <vt:lpwstr/>
      </vt:variant>
      <vt:variant>
        <vt:lpwstr>_Toc198198387</vt:lpwstr>
      </vt:variant>
      <vt:variant>
        <vt:i4>2031667</vt:i4>
      </vt:variant>
      <vt:variant>
        <vt:i4>125</vt:i4>
      </vt:variant>
      <vt:variant>
        <vt:i4>0</vt:i4>
      </vt:variant>
      <vt:variant>
        <vt:i4>5</vt:i4>
      </vt:variant>
      <vt:variant>
        <vt:lpwstr/>
      </vt:variant>
      <vt:variant>
        <vt:lpwstr>_Toc198198386</vt:lpwstr>
      </vt:variant>
      <vt:variant>
        <vt:i4>2031667</vt:i4>
      </vt:variant>
      <vt:variant>
        <vt:i4>119</vt:i4>
      </vt:variant>
      <vt:variant>
        <vt:i4>0</vt:i4>
      </vt:variant>
      <vt:variant>
        <vt:i4>5</vt:i4>
      </vt:variant>
      <vt:variant>
        <vt:lpwstr/>
      </vt:variant>
      <vt:variant>
        <vt:lpwstr>_Toc198198385</vt:lpwstr>
      </vt:variant>
      <vt:variant>
        <vt:i4>2031667</vt:i4>
      </vt:variant>
      <vt:variant>
        <vt:i4>113</vt:i4>
      </vt:variant>
      <vt:variant>
        <vt:i4>0</vt:i4>
      </vt:variant>
      <vt:variant>
        <vt:i4>5</vt:i4>
      </vt:variant>
      <vt:variant>
        <vt:lpwstr/>
      </vt:variant>
      <vt:variant>
        <vt:lpwstr>_Toc198198384</vt:lpwstr>
      </vt:variant>
      <vt:variant>
        <vt:i4>2031667</vt:i4>
      </vt:variant>
      <vt:variant>
        <vt:i4>107</vt:i4>
      </vt:variant>
      <vt:variant>
        <vt:i4>0</vt:i4>
      </vt:variant>
      <vt:variant>
        <vt:i4>5</vt:i4>
      </vt:variant>
      <vt:variant>
        <vt:lpwstr/>
      </vt:variant>
      <vt:variant>
        <vt:lpwstr>_Toc198198383</vt:lpwstr>
      </vt:variant>
      <vt:variant>
        <vt:i4>2031667</vt:i4>
      </vt:variant>
      <vt:variant>
        <vt:i4>101</vt:i4>
      </vt:variant>
      <vt:variant>
        <vt:i4>0</vt:i4>
      </vt:variant>
      <vt:variant>
        <vt:i4>5</vt:i4>
      </vt:variant>
      <vt:variant>
        <vt:lpwstr/>
      </vt:variant>
      <vt:variant>
        <vt:lpwstr>_Toc198198382</vt:lpwstr>
      </vt:variant>
      <vt:variant>
        <vt:i4>2031667</vt:i4>
      </vt:variant>
      <vt:variant>
        <vt:i4>95</vt:i4>
      </vt:variant>
      <vt:variant>
        <vt:i4>0</vt:i4>
      </vt:variant>
      <vt:variant>
        <vt:i4>5</vt:i4>
      </vt:variant>
      <vt:variant>
        <vt:lpwstr/>
      </vt:variant>
      <vt:variant>
        <vt:lpwstr>_Toc198198381</vt:lpwstr>
      </vt:variant>
      <vt:variant>
        <vt:i4>2031667</vt:i4>
      </vt:variant>
      <vt:variant>
        <vt:i4>89</vt:i4>
      </vt:variant>
      <vt:variant>
        <vt:i4>0</vt:i4>
      </vt:variant>
      <vt:variant>
        <vt:i4>5</vt:i4>
      </vt:variant>
      <vt:variant>
        <vt:lpwstr/>
      </vt:variant>
      <vt:variant>
        <vt:lpwstr>_Toc198198380</vt:lpwstr>
      </vt:variant>
      <vt:variant>
        <vt:i4>1048627</vt:i4>
      </vt:variant>
      <vt:variant>
        <vt:i4>83</vt:i4>
      </vt:variant>
      <vt:variant>
        <vt:i4>0</vt:i4>
      </vt:variant>
      <vt:variant>
        <vt:i4>5</vt:i4>
      </vt:variant>
      <vt:variant>
        <vt:lpwstr/>
      </vt:variant>
      <vt:variant>
        <vt:lpwstr>_Toc198198379</vt:lpwstr>
      </vt:variant>
      <vt:variant>
        <vt:i4>1048627</vt:i4>
      </vt:variant>
      <vt:variant>
        <vt:i4>77</vt:i4>
      </vt:variant>
      <vt:variant>
        <vt:i4>0</vt:i4>
      </vt:variant>
      <vt:variant>
        <vt:i4>5</vt:i4>
      </vt:variant>
      <vt:variant>
        <vt:lpwstr/>
      </vt:variant>
      <vt:variant>
        <vt:lpwstr>_Toc198198378</vt:lpwstr>
      </vt:variant>
      <vt:variant>
        <vt:i4>1048627</vt:i4>
      </vt:variant>
      <vt:variant>
        <vt:i4>71</vt:i4>
      </vt:variant>
      <vt:variant>
        <vt:i4>0</vt:i4>
      </vt:variant>
      <vt:variant>
        <vt:i4>5</vt:i4>
      </vt:variant>
      <vt:variant>
        <vt:lpwstr/>
      </vt:variant>
      <vt:variant>
        <vt:lpwstr>_Toc198198377</vt:lpwstr>
      </vt:variant>
      <vt:variant>
        <vt:i4>1048627</vt:i4>
      </vt:variant>
      <vt:variant>
        <vt:i4>65</vt:i4>
      </vt:variant>
      <vt:variant>
        <vt:i4>0</vt:i4>
      </vt:variant>
      <vt:variant>
        <vt:i4>5</vt:i4>
      </vt:variant>
      <vt:variant>
        <vt:lpwstr/>
      </vt:variant>
      <vt:variant>
        <vt:lpwstr>_Toc198198376</vt:lpwstr>
      </vt:variant>
      <vt:variant>
        <vt:i4>1048627</vt:i4>
      </vt:variant>
      <vt:variant>
        <vt:i4>59</vt:i4>
      </vt:variant>
      <vt:variant>
        <vt:i4>0</vt:i4>
      </vt:variant>
      <vt:variant>
        <vt:i4>5</vt:i4>
      </vt:variant>
      <vt:variant>
        <vt:lpwstr/>
      </vt:variant>
      <vt:variant>
        <vt:lpwstr>_Toc198198375</vt:lpwstr>
      </vt:variant>
      <vt:variant>
        <vt:i4>1048627</vt:i4>
      </vt:variant>
      <vt:variant>
        <vt:i4>53</vt:i4>
      </vt:variant>
      <vt:variant>
        <vt:i4>0</vt:i4>
      </vt:variant>
      <vt:variant>
        <vt:i4>5</vt:i4>
      </vt:variant>
      <vt:variant>
        <vt:lpwstr/>
      </vt:variant>
      <vt:variant>
        <vt:lpwstr>_Toc198198374</vt:lpwstr>
      </vt:variant>
      <vt:variant>
        <vt:i4>1048627</vt:i4>
      </vt:variant>
      <vt:variant>
        <vt:i4>47</vt:i4>
      </vt:variant>
      <vt:variant>
        <vt:i4>0</vt:i4>
      </vt:variant>
      <vt:variant>
        <vt:i4>5</vt:i4>
      </vt:variant>
      <vt:variant>
        <vt:lpwstr/>
      </vt:variant>
      <vt:variant>
        <vt:lpwstr>_Toc198198373</vt:lpwstr>
      </vt:variant>
      <vt:variant>
        <vt:i4>1048627</vt:i4>
      </vt:variant>
      <vt:variant>
        <vt:i4>41</vt:i4>
      </vt:variant>
      <vt:variant>
        <vt:i4>0</vt:i4>
      </vt:variant>
      <vt:variant>
        <vt:i4>5</vt:i4>
      </vt:variant>
      <vt:variant>
        <vt:lpwstr/>
      </vt:variant>
      <vt:variant>
        <vt:lpwstr>_Toc198198372</vt:lpwstr>
      </vt:variant>
      <vt:variant>
        <vt:i4>1048627</vt:i4>
      </vt:variant>
      <vt:variant>
        <vt:i4>35</vt:i4>
      </vt:variant>
      <vt:variant>
        <vt:i4>0</vt:i4>
      </vt:variant>
      <vt:variant>
        <vt:i4>5</vt:i4>
      </vt:variant>
      <vt:variant>
        <vt:lpwstr/>
      </vt:variant>
      <vt:variant>
        <vt:lpwstr>_Toc198198371</vt:lpwstr>
      </vt:variant>
      <vt:variant>
        <vt:i4>1048627</vt:i4>
      </vt:variant>
      <vt:variant>
        <vt:i4>29</vt:i4>
      </vt:variant>
      <vt:variant>
        <vt:i4>0</vt:i4>
      </vt:variant>
      <vt:variant>
        <vt:i4>5</vt:i4>
      </vt:variant>
      <vt:variant>
        <vt:lpwstr/>
      </vt:variant>
      <vt:variant>
        <vt:lpwstr>_Toc198198370</vt:lpwstr>
      </vt:variant>
      <vt:variant>
        <vt:i4>1114163</vt:i4>
      </vt:variant>
      <vt:variant>
        <vt:i4>23</vt:i4>
      </vt:variant>
      <vt:variant>
        <vt:i4>0</vt:i4>
      </vt:variant>
      <vt:variant>
        <vt:i4>5</vt:i4>
      </vt:variant>
      <vt:variant>
        <vt:lpwstr/>
      </vt:variant>
      <vt:variant>
        <vt:lpwstr>_Toc198198369</vt:lpwstr>
      </vt:variant>
      <vt:variant>
        <vt:i4>1114163</vt:i4>
      </vt:variant>
      <vt:variant>
        <vt:i4>17</vt:i4>
      </vt:variant>
      <vt:variant>
        <vt:i4>0</vt:i4>
      </vt:variant>
      <vt:variant>
        <vt:i4>5</vt:i4>
      </vt:variant>
      <vt:variant>
        <vt:lpwstr/>
      </vt:variant>
      <vt:variant>
        <vt:lpwstr>_Toc198198368</vt:lpwstr>
      </vt:variant>
      <vt:variant>
        <vt:i4>1114163</vt:i4>
      </vt:variant>
      <vt:variant>
        <vt:i4>11</vt:i4>
      </vt:variant>
      <vt:variant>
        <vt:i4>0</vt:i4>
      </vt:variant>
      <vt:variant>
        <vt:i4>5</vt:i4>
      </vt:variant>
      <vt:variant>
        <vt:lpwstr/>
      </vt:variant>
      <vt:variant>
        <vt:lpwstr>_Toc198198367</vt:lpwstr>
      </vt:variant>
      <vt:variant>
        <vt:i4>2883704</vt:i4>
      </vt:variant>
      <vt:variant>
        <vt:i4>6</vt:i4>
      </vt:variant>
      <vt:variant>
        <vt:i4>0</vt:i4>
      </vt:variant>
      <vt:variant>
        <vt:i4>5</vt:i4>
      </vt:variant>
      <vt:variant>
        <vt:lpwstr>https://providers.dffh.vic.gov.au/housing-first</vt:lpwstr>
      </vt:variant>
      <vt:variant>
        <vt:lpwstr/>
      </vt:variant>
      <vt:variant>
        <vt:i4>5832821</vt:i4>
      </vt:variant>
      <vt:variant>
        <vt:i4>3</vt:i4>
      </vt:variant>
      <vt:variant>
        <vt:i4>0</vt:i4>
      </vt:variant>
      <vt:variant>
        <vt:i4>5</vt:i4>
      </vt:variant>
      <vt:variant>
        <vt:lpwstr>mailto:betterfuturescentral@dffh.vic.gov.au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First for Young People Leaving Care - Operations Manual</dc:title>
  <dc:subject>Operations Manual</dc:subject>
  <dc:creator>Transitions from Care, Children and Families Division</dc:creator>
  <cp:keywords>Housing First, Operations, Leaving Care</cp:keywords>
  <dc:description/>
  <cp:revision>49</cp:revision>
  <cp:lastPrinted>2024-11-22T21:22:00Z</cp:lastPrinted>
  <dcterms:created xsi:type="dcterms:W3CDTF">2025-03-14T00:53:00Z</dcterms:created>
  <dcterms:modified xsi:type="dcterms:W3CDTF">2025-06-02T05:20:00Z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0x010100A5FD4705EF695745935DCFF362D96FD9004BDC0A6DC64C2D459475585E949EC7C2</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GrammarlyDocumentId">
    <vt:lpwstr>7df3eed9f270265bc6dcb9c823468ab4acc1293f25043dd9277e0d6d9483b63d</vt:lpwstr>
  </property>
  <property fmtid="{D5CDD505-2E9C-101B-9397-08002B2CF9AE}" pid="13" name="MediaServiceImageTags">
    <vt:lpwstr/>
  </property>
  <property fmtid="{D5CDD505-2E9C-101B-9397-08002B2CF9AE}" pid="14" name="lcf76f155ced4ddcb4097134ff3c332f">
    <vt:lpwstr/>
  </property>
</Properties>
</file>