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643F8" w14:textId="1DF1DAD5" w:rsidR="00002990" w:rsidRPr="00571DDD" w:rsidRDefault="00B13B2C" w:rsidP="00A55989">
      <w:pPr>
        <w:pStyle w:val="DHHSbodynospace"/>
        <w:rPr>
          <w:color w:val="FFFFFF" w:themeColor="background1"/>
        </w:rPr>
      </w:pPr>
      <w:r w:rsidRPr="00571DDD">
        <w:rPr>
          <w:noProof/>
          <w:color w:val="FFFFFF" w:themeColor="background1"/>
          <w:lang w:eastAsia="zh-CN"/>
        </w:rPr>
        <w:drawing>
          <wp:anchor distT="0" distB="0" distL="114300" distR="114300" simplePos="0" relativeHeight="251658241" behindDoc="1" locked="1" layoutInCell="0" allowOverlap="1" wp14:anchorId="7F5C66D1" wp14:editId="16E16154">
            <wp:simplePos x="0" y="0"/>
            <wp:positionH relativeFrom="page">
              <wp:posOffset>0</wp:posOffset>
            </wp:positionH>
            <wp:positionV relativeFrom="page">
              <wp:posOffset>0</wp:posOffset>
            </wp:positionV>
            <wp:extent cx="7563485" cy="10700385"/>
            <wp:effectExtent l="0" t="0" r="0" b="571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CellMar>
          <w:left w:w="0" w:type="dxa"/>
          <w:right w:w="0" w:type="dxa"/>
        </w:tblCellMar>
        <w:tblLook w:val="04A0" w:firstRow="1" w:lastRow="0" w:firstColumn="1" w:lastColumn="0" w:noHBand="0" w:noVBand="1"/>
        <w:tblCaption w:val="Home visits and inspections in public housing operational guideline"/>
        <w:tblDescription w:val="Operational guideline to outline requirements of home visits or inspections in public housing. "/>
      </w:tblPr>
      <w:tblGrid>
        <w:gridCol w:w="7938"/>
      </w:tblGrid>
      <w:tr w:rsidR="00586BD3" w:rsidRPr="00586BD3" w14:paraId="1285944B" w14:textId="77777777" w:rsidTr="00787FBF">
        <w:trPr>
          <w:trHeight w:val="4326"/>
        </w:trPr>
        <w:tc>
          <w:tcPr>
            <w:tcW w:w="7938" w:type="dxa"/>
            <w:shd w:val="clear" w:color="auto" w:fill="auto"/>
          </w:tcPr>
          <w:p w14:paraId="702A45F3" w14:textId="2F4E4C89" w:rsidR="00C416E1" w:rsidRPr="00571DDD" w:rsidRDefault="003B5B17" w:rsidP="00787FBF">
            <w:pPr>
              <w:pStyle w:val="DHHSreportmaintitlewhite"/>
              <w:rPr>
                <w:color w:val="FFFFFF" w:themeColor="background1"/>
              </w:rPr>
            </w:pPr>
            <w:r w:rsidRPr="00571DDD">
              <w:rPr>
                <w:color w:val="FFFFFF" w:themeColor="background1"/>
              </w:rPr>
              <w:t xml:space="preserve">Home </w:t>
            </w:r>
            <w:r w:rsidR="00A35FEA">
              <w:rPr>
                <w:color w:val="FFFFFF" w:themeColor="background1"/>
              </w:rPr>
              <w:t>v</w:t>
            </w:r>
            <w:r w:rsidRPr="00571DDD">
              <w:rPr>
                <w:color w:val="FFFFFF" w:themeColor="background1"/>
              </w:rPr>
              <w:t>isits</w:t>
            </w:r>
            <w:r w:rsidR="002D65F5" w:rsidRPr="00571DDD">
              <w:rPr>
                <w:color w:val="FFFFFF" w:themeColor="background1"/>
              </w:rPr>
              <w:t xml:space="preserve"> and inspections</w:t>
            </w:r>
            <w:r w:rsidRPr="00571DDD">
              <w:rPr>
                <w:color w:val="FFFFFF" w:themeColor="background1"/>
              </w:rPr>
              <w:t xml:space="preserve"> in public housing </w:t>
            </w:r>
          </w:p>
          <w:p w14:paraId="20CA78B6" w14:textId="505A6236" w:rsidR="00444D82" w:rsidRPr="00571DDD" w:rsidRDefault="003B5B17" w:rsidP="00787FBF">
            <w:pPr>
              <w:pStyle w:val="DHHSreportsubtitlewhite"/>
              <w:rPr>
                <w:color w:val="FFFFFF" w:themeColor="background1"/>
              </w:rPr>
            </w:pPr>
            <w:r w:rsidRPr="00813D95">
              <w:rPr>
                <w:color w:val="FFFFFF" w:themeColor="background1"/>
              </w:rPr>
              <w:t>Operational Guideline</w:t>
            </w:r>
          </w:p>
        </w:tc>
      </w:tr>
      <w:tr w:rsidR="001817CD" w:rsidRPr="003072C6" w14:paraId="55A0C75B" w14:textId="77777777" w:rsidTr="00D64335">
        <w:trPr>
          <w:trHeight w:val="4326"/>
        </w:trPr>
        <w:tc>
          <w:tcPr>
            <w:tcW w:w="10252" w:type="dxa"/>
            <w:shd w:val="clear" w:color="auto" w:fill="auto"/>
          </w:tcPr>
          <w:p w14:paraId="2A929D14" w14:textId="54445B6C" w:rsidR="00BC01C1" w:rsidRPr="003072C6" w:rsidRDefault="00BC01C1" w:rsidP="004F3441">
            <w:pPr>
              <w:pStyle w:val="Coverinstructions"/>
            </w:pPr>
          </w:p>
        </w:tc>
      </w:tr>
    </w:tbl>
    <w:p w14:paraId="140CC5A7" w14:textId="77777777" w:rsidR="0069374A" w:rsidRPr="003072C6" w:rsidRDefault="0069374A" w:rsidP="00C2657D">
      <w:pPr>
        <w:pStyle w:val="DHHSbodynospace"/>
        <w:ind w:left="-454"/>
      </w:pPr>
    </w:p>
    <w:p w14:paraId="4907581B" w14:textId="77777777" w:rsidR="00C51B1C" w:rsidRDefault="00C51B1C" w:rsidP="00CA6D4E">
      <w:pPr>
        <w:pStyle w:val="DHHSbodynospace"/>
        <w:sectPr w:rsidR="00C51B1C" w:rsidSect="00A55989">
          <w:footerReference w:type="default" r:id="rId12"/>
          <w:footerReference w:type="first" r:id="rId13"/>
          <w:type w:val="oddPage"/>
          <w:pgSz w:w="11906" w:h="16838"/>
          <w:pgMar w:top="3969" w:right="1304" w:bottom="1134" w:left="1304" w:header="454" w:footer="567" w:gutter="0"/>
          <w:cols w:space="720"/>
          <w:docGrid w:linePitch="360"/>
        </w:sectPr>
      </w:pPr>
    </w:p>
    <w:p w14:paraId="39CBE5BE" w14:textId="77777777" w:rsidR="00AC0C3B" w:rsidRPr="003072C6" w:rsidRDefault="009208F5" w:rsidP="00CA6D4E">
      <w:pPr>
        <w:pStyle w:val="DHHSbodynospace"/>
      </w:pPr>
      <w:r w:rsidRPr="003072C6">
        <w:lastRenderedPageBreak/>
        <w:br w:type="page"/>
      </w:r>
      <w:r w:rsidR="00B13B2C">
        <w:rPr>
          <w:noProof/>
          <w:lang w:eastAsia="zh-CN"/>
        </w:rPr>
        <mc:AlternateContent>
          <mc:Choice Requires="wps">
            <w:drawing>
              <wp:anchor distT="0" distB="0" distL="114300" distR="114300" simplePos="0" relativeHeight="251658240" behindDoc="0" locked="0" layoutInCell="1" allowOverlap="1" wp14:anchorId="5F5FA1AA" wp14:editId="72C9E1E7">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C9B2" w14:textId="77777777" w:rsidR="008D71FF" w:rsidRDefault="008D71FF"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FA1AA" id="_x0000_t202" coordsize="21600,21600" o:spt="202" path="m,l,21600r21600,l21600,xe">
                <v:stroke joinstyle="miter"/>
                <v:path gradientshapeok="t" o:connecttype="rect"/>
              </v:shapetype>
              <v:shape id="Text Box 43" o:spid="_x0000_s1026"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4B6EC9B2" w14:textId="77777777" w:rsidR="008D71FF" w:rsidRDefault="008D71FF" w:rsidP="00AC0C3B">
                      <w:pPr>
                        <w:jc w:val="right"/>
                      </w:pPr>
                      <w:r w:rsidRPr="000147AF">
                        <w:rPr>
                          <w:rFonts w:ascii="Arial" w:hAnsi="Arial" w:cs="Arial"/>
                          <w:color w:val="808080"/>
                          <w:sz w:val="22"/>
                          <w:szCs w:val="22"/>
                        </w:rPr>
                        <w:t>Department of Health</w:t>
                      </w:r>
                    </w:p>
                  </w:txbxContent>
                </v:textbox>
              </v:shape>
            </w:pict>
          </mc:Fallback>
        </mc:AlternateContent>
      </w:r>
    </w:p>
    <w:tbl>
      <w:tblPr>
        <w:tblW w:w="7938" w:type="dxa"/>
        <w:tblInd w:w="1701" w:type="dxa"/>
        <w:tblCellMar>
          <w:left w:w="0" w:type="dxa"/>
          <w:right w:w="0" w:type="dxa"/>
        </w:tblCellMar>
        <w:tblLook w:val="04A0" w:firstRow="1" w:lastRow="0" w:firstColumn="1" w:lastColumn="0" w:noHBand="0" w:noVBand="1"/>
      </w:tblPr>
      <w:tblGrid>
        <w:gridCol w:w="7938"/>
      </w:tblGrid>
      <w:tr w:rsidR="00DE24E6" w:rsidRPr="003072C6" w14:paraId="185615BE" w14:textId="77777777" w:rsidTr="00787FBF">
        <w:trPr>
          <w:trHeight w:val="7402"/>
        </w:trPr>
        <w:tc>
          <w:tcPr>
            <w:tcW w:w="7938" w:type="dxa"/>
            <w:shd w:val="clear" w:color="auto" w:fill="auto"/>
            <w:vAlign w:val="center"/>
          </w:tcPr>
          <w:p w14:paraId="5E396D02" w14:textId="7BF66300" w:rsidR="00F53CFD" w:rsidRPr="00636934" w:rsidRDefault="003B5B17" w:rsidP="00787FBF">
            <w:pPr>
              <w:pStyle w:val="DHHSreportmaintitle"/>
            </w:pPr>
            <w:r>
              <w:lastRenderedPageBreak/>
              <w:t xml:space="preserve">Home </w:t>
            </w:r>
            <w:r w:rsidR="00FD7FA9">
              <w:t>v</w:t>
            </w:r>
            <w:r>
              <w:t xml:space="preserve">isits </w:t>
            </w:r>
            <w:r w:rsidR="002D65F5">
              <w:t xml:space="preserve">and inspections </w:t>
            </w:r>
            <w:r>
              <w:t>in public housing</w:t>
            </w:r>
          </w:p>
          <w:p w14:paraId="5C17CE66" w14:textId="75FC2003" w:rsidR="00BB47D7" w:rsidRPr="003072C6" w:rsidRDefault="00BB47D7" w:rsidP="00787FBF">
            <w:pPr>
              <w:pStyle w:val="DHHSreportsubtitle"/>
            </w:pPr>
          </w:p>
        </w:tc>
      </w:tr>
      <w:tr w:rsidR="009906C7" w:rsidRPr="003072C6" w14:paraId="6DD64994" w14:textId="77777777" w:rsidTr="0041026D">
        <w:tc>
          <w:tcPr>
            <w:tcW w:w="7938" w:type="dxa"/>
            <w:shd w:val="clear" w:color="auto" w:fill="auto"/>
            <w:vAlign w:val="center"/>
          </w:tcPr>
          <w:p w14:paraId="398CE913" w14:textId="77777777" w:rsidR="009906C7" w:rsidRPr="003072C6" w:rsidRDefault="009906C7" w:rsidP="009906C7">
            <w:pPr>
              <w:pStyle w:val="DHHSbody"/>
            </w:pPr>
          </w:p>
        </w:tc>
      </w:tr>
    </w:tbl>
    <w:p w14:paraId="14AC89CC"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D909511" w14:textId="77777777" w:rsidTr="00564E8F">
        <w:trPr>
          <w:trHeight w:val="4313"/>
        </w:trPr>
        <w:tc>
          <w:tcPr>
            <w:tcW w:w="9401" w:type="dxa"/>
          </w:tcPr>
          <w:p w14:paraId="3A2F0BDC" w14:textId="77777777" w:rsidR="003B5B17" w:rsidRPr="00D605DB" w:rsidRDefault="003B5B17" w:rsidP="00787FBF">
            <w:pPr>
              <w:pStyle w:val="DHHStablecaption"/>
            </w:pPr>
            <w:r w:rsidRPr="00D605DB">
              <w:lastRenderedPageBreak/>
              <w:t>Revision history</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276"/>
              <w:gridCol w:w="2276"/>
              <w:gridCol w:w="2275"/>
            </w:tblGrid>
            <w:tr w:rsidR="003B5B17" w:rsidRPr="00D605DB" w14:paraId="5D6D5B48" w14:textId="77777777" w:rsidTr="00304E31">
              <w:trPr>
                <w:trHeight w:val="372"/>
                <w:tblHeader/>
              </w:trPr>
              <w:tc>
                <w:tcPr>
                  <w:tcW w:w="2276" w:type="dxa"/>
                  <w:shd w:val="clear" w:color="auto" w:fill="auto"/>
                </w:tcPr>
                <w:p w14:paraId="39E6CBF7" w14:textId="77777777" w:rsidR="003B5B17" w:rsidRPr="00D605DB" w:rsidRDefault="003B5B17" w:rsidP="00787FBF">
                  <w:pPr>
                    <w:spacing w:before="80" w:after="60"/>
                    <w:ind w:left="-83"/>
                    <w:rPr>
                      <w:rFonts w:ascii="Arial" w:hAnsi="Arial"/>
                      <w:b/>
                      <w:noProof/>
                    </w:rPr>
                  </w:pPr>
                  <w:r w:rsidRPr="00D605DB">
                    <w:rPr>
                      <w:rFonts w:ascii="Arial" w:hAnsi="Arial"/>
                      <w:b/>
                      <w:noProof/>
                    </w:rPr>
                    <w:t>Version</w:t>
                  </w:r>
                </w:p>
              </w:tc>
              <w:tc>
                <w:tcPr>
                  <w:tcW w:w="2276" w:type="dxa"/>
                </w:tcPr>
                <w:p w14:paraId="662BA2C9" w14:textId="77777777" w:rsidR="003B5B17" w:rsidRPr="00D605DB" w:rsidRDefault="003B5B17" w:rsidP="00A4063A">
                  <w:pPr>
                    <w:spacing w:before="80" w:after="60"/>
                    <w:rPr>
                      <w:rFonts w:ascii="Arial" w:hAnsi="Arial"/>
                      <w:b/>
                      <w:noProof/>
                    </w:rPr>
                  </w:pPr>
                  <w:r w:rsidRPr="00D605DB">
                    <w:rPr>
                      <w:rFonts w:ascii="Arial" w:hAnsi="Arial"/>
                      <w:b/>
                      <w:noProof/>
                    </w:rPr>
                    <w:t>Amended section</w:t>
                  </w:r>
                </w:p>
              </w:tc>
              <w:tc>
                <w:tcPr>
                  <w:tcW w:w="2276" w:type="dxa"/>
                  <w:shd w:val="clear" w:color="auto" w:fill="auto"/>
                </w:tcPr>
                <w:p w14:paraId="3310F3FA" w14:textId="77777777" w:rsidR="003B5B17" w:rsidRPr="00D605DB" w:rsidRDefault="003B5B17" w:rsidP="00A4063A">
                  <w:pPr>
                    <w:spacing w:before="80" w:after="60"/>
                    <w:rPr>
                      <w:rFonts w:ascii="Arial" w:hAnsi="Arial"/>
                      <w:b/>
                      <w:noProof/>
                    </w:rPr>
                  </w:pPr>
                  <w:r w:rsidRPr="00D605DB">
                    <w:rPr>
                      <w:rFonts w:ascii="Arial" w:hAnsi="Arial"/>
                      <w:b/>
                      <w:noProof/>
                    </w:rPr>
                    <w:t>Effective</w:t>
                  </w:r>
                </w:p>
              </w:tc>
              <w:tc>
                <w:tcPr>
                  <w:tcW w:w="2275" w:type="dxa"/>
                </w:tcPr>
                <w:p w14:paraId="2C6C9A6F" w14:textId="77777777" w:rsidR="003B5B17" w:rsidRPr="00D605DB" w:rsidRDefault="003B5B17" w:rsidP="00A4063A">
                  <w:pPr>
                    <w:spacing w:before="80" w:after="60"/>
                    <w:rPr>
                      <w:rFonts w:ascii="Arial" w:hAnsi="Arial"/>
                      <w:b/>
                      <w:noProof/>
                    </w:rPr>
                  </w:pPr>
                  <w:r w:rsidRPr="00D605DB">
                    <w:rPr>
                      <w:rFonts w:ascii="Arial" w:hAnsi="Arial"/>
                      <w:b/>
                      <w:noProof/>
                    </w:rPr>
                    <w:t>Details</w:t>
                  </w:r>
                </w:p>
              </w:tc>
            </w:tr>
            <w:tr w:rsidR="003B5B17" w:rsidRPr="00D605DB" w14:paraId="4069C36D" w14:textId="77777777" w:rsidTr="00304E31">
              <w:trPr>
                <w:trHeight w:val="1150"/>
              </w:trPr>
              <w:tc>
                <w:tcPr>
                  <w:tcW w:w="2276" w:type="dxa"/>
                  <w:shd w:val="clear" w:color="auto" w:fill="auto"/>
                </w:tcPr>
                <w:p w14:paraId="4753B385" w14:textId="77777777" w:rsidR="003B5B17" w:rsidRPr="00D605DB" w:rsidRDefault="003B5B17" w:rsidP="00A4063A">
                  <w:pPr>
                    <w:spacing w:before="80" w:after="60"/>
                    <w:rPr>
                      <w:rFonts w:ascii="Arial" w:hAnsi="Arial"/>
                      <w:noProof/>
                    </w:rPr>
                  </w:pPr>
                  <w:r w:rsidRPr="00D605DB">
                    <w:rPr>
                      <w:rFonts w:ascii="Arial" w:hAnsi="Arial"/>
                      <w:noProof/>
                    </w:rPr>
                    <w:t>1.0</w:t>
                  </w:r>
                </w:p>
              </w:tc>
              <w:tc>
                <w:tcPr>
                  <w:tcW w:w="2276" w:type="dxa"/>
                </w:tcPr>
                <w:p w14:paraId="711AD167" w14:textId="77777777" w:rsidR="003B5B17" w:rsidRPr="00D605DB" w:rsidRDefault="003B5B17" w:rsidP="00A4063A">
                  <w:pPr>
                    <w:spacing w:before="80" w:after="60"/>
                    <w:rPr>
                      <w:rFonts w:ascii="Arial" w:hAnsi="Arial"/>
                      <w:noProof/>
                    </w:rPr>
                  </w:pPr>
                </w:p>
              </w:tc>
              <w:tc>
                <w:tcPr>
                  <w:tcW w:w="2276" w:type="dxa"/>
                  <w:shd w:val="clear" w:color="auto" w:fill="auto"/>
                </w:tcPr>
                <w:p w14:paraId="2CE03F53" w14:textId="77777777" w:rsidR="003B5B17" w:rsidRPr="00D605DB" w:rsidRDefault="003B5B17" w:rsidP="00A4063A">
                  <w:pPr>
                    <w:spacing w:before="80" w:after="60"/>
                    <w:ind w:left="227" w:hanging="227"/>
                    <w:rPr>
                      <w:rFonts w:ascii="Arial" w:hAnsi="Arial"/>
                      <w:noProof/>
                    </w:rPr>
                  </w:pPr>
                  <w:r>
                    <w:rPr>
                      <w:rFonts w:ascii="Arial" w:hAnsi="Arial"/>
                      <w:noProof/>
                    </w:rPr>
                    <w:t>September 2017</w:t>
                  </w:r>
                </w:p>
              </w:tc>
              <w:tc>
                <w:tcPr>
                  <w:tcW w:w="2275" w:type="dxa"/>
                </w:tcPr>
                <w:p w14:paraId="31EA2400" w14:textId="7EF3E82E" w:rsidR="003B5B17" w:rsidRDefault="003B5B17" w:rsidP="00A4063A">
                  <w:pPr>
                    <w:spacing w:before="80" w:after="60"/>
                    <w:rPr>
                      <w:rFonts w:ascii="Arial" w:hAnsi="Arial"/>
                      <w:noProof/>
                    </w:rPr>
                  </w:pPr>
                  <w:r w:rsidRPr="00D605DB">
                    <w:rPr>
                      <w:rFonts w:ascii="Arial" w:hAnsi="Arial"/>
                      <w:noProof/>
                    </w:rPr>
                    <w:t>Incorporation of 'version control table'</w:t>
                  </w:r>
                  <w:r>
                    <w:rPr>
                      <w:rFonts w:ascii="Arial" w:hAnsi="Arial"/>
                      <w:noProof/>
                    </w:rPr>
                    <w:br/>
                    <w:t>Accessable format</w:t>
                  </w:r>
                  <w:r w:rsidR="0049312A">
                    <w:rPr>
                      <w:rFonts w:ascii="Arial" w:hAnsi="Arial"/>
                      <w:noProof/>
                    </w:rPr>
                    <w:t>.</w:t>
                  </w:r>
                </w:p>
                <w:p w14:paraId="7E73ED76" w14:textId="77777777" w:rsidR="003B5B17" w:rsidRPr="00D605DB" w:rsidRDefault="003B5B17" w:rsidP="00A4063A">
                  <w:pPr>
                    <w:spacing w:before="80" w:after="60"/>
                    <w:rPr>
                      <w:rFonts w:ascii="Arial" w:hAnsi="Arial"/>
                      <w:noProof/>
                    </w:rPr>
                  </w:pPr>
                </w:p>
              </w:tc>
            </w:tr>
            <w:tr w:rsidR="001E1368" w:rsidRPr="00D605DB" w14:paraId="12A57C43" w14:textId="77777777" w:rsidTr="00304E31">
              <w:trPr>
                <w:trHeight w:val="1052"/>
              </w:trPr>
              <w:tc>
                <w:tcPr>
                  <w:tcW w:w="2276" w:type="dxa"/>
                  <w:shd w:val="clear" w:color="auto" w:fill="auto"/>
                </w:tcPr>
                <w:p w14:paraId="20D9B122" w14:textId="00C91D08" w:rsidR="001E1368" w:rsidRPr="00D605DB" w:rsidRDefault="001E1368" w:rsidP="00A4063A">
                  <w:pPr>
                    <w:spacing w:before="80" w:after="60"/>
                    <w:rPr>
                      <w:rFonts w:ascii="Arial" w:hAnsi="Arial"/>
                      <w:noProof/>
                    </w:rPr>
                  </w:pPr>
                  <w:r>
                    <w:rPr>
                      <w:rFonts w:ascii="Arial" w:hAnsi="Arial"/>
                      <w:noProof/>
                    </w:rPr>
                    <w:t>2.0</w:t>
                  </w:r>
                </w:p>
              </w:tc>
              <w:tc>
                <w:tcPr>
                  <w:tcW w:w="2276" w:type="dxa"/>
                </w:tcPr>
                <w:p w14:paraId="5A6D2C3C" w14:textId="2AE3D826" w:rsidR="001E1368" w:rsidRPr="00D605DB" w:rsidRDefault="001E1368" w:rsidP="00A4063A">
                  <w:pPr>
                    <w:spacing w:before="80" w:after="60"/>
                    <w:rPr>
                      <w:rFonts w:ascii="Arial" w:hAnsi="Arial"/>
                      <w:noProof/>
                    </w:rPr>
                  </w:pPr>
                  <w:r>
                    <w:rPr>
                      <w:rFonts w:ascii="Arial" w:hAnsi="Arial"/>
                      <w:noProof/>
                    </w:rPr>
                    <w:t>Revised document</w:t>
                  </w:r>
                </w:p>
              </w:tc>
              <w:tc>
                <w:tcPr>
                  <w:tcW w:w="2276" w:type="dxa"/>
                  <w:shd w:val="clear" w:color="auto" w:fill="auto"/>
                </w:tcPr>
                <w:p w14:paraId="2946CD32" w14:textId="20B43AAF" w:rsidR="001E1368" w:rsidRDefault="0049312A" w:rsidP="00A4063A">
                  <w:pPr>
                    <w:spacing w:before="80" w:after="60"/>
                    <w:ind w:left="227" w:hanging="227"/>
                    <w:rPr>
                      <w:rFonts w:ascii="Arial" w:hAnsi="Arial"/>
                      <w:noProof/>
                    </w:rPr>
                  </w:pPr>
                  <w:r>
                    <w:rPr>
                      <w:rFonts w:ascii="Arial" w:hAnsi="Arial"/>
                      <w:noProof/>
                    </w:rPr>
                    <w:t>01 January 2020</w:t>
                  </w:r>
                </w:p>
              </w:tc>
              <w:tc>
                <w:tcPr>
                  <w:tcW w:w="2275" w:type="dxa"/>
                </w:tcPr>
                <w:p w14:paraId="1C3AB103" w14:textId="4ABE3B40" w:rsidR="001E1368" w:rsidRPr="00D605DB" w:rsidRDefault="001E1368" w:rsidP="0049312A">
                  <w:pPr>
                    <w:pStyle w:val="DHHStabletext"/>
                    <w:rPr>
                      <w:noProof/>
                    </w:rPr>
                  </w:pPr>
                  <w:r>
                    <w:rPr>
                      <w:noProof/>
                    </w:rPr>
                    <w:t>Revision and</w:t>
                  </w:r>
                  <w:r w:rsidR="0049312A">
                    <w:rPr>
                      <w:noProof/>
                    </w:rPr>
                    <w:t xml:space="preserve"> </w:t>
                  </w:r>
                  <w:r>
                    <w:rPr>
                      <w:noProof/>
                    </w:rPr>
                    <w:t>incorporation o</w:t>
                  </w:r>
                  <w:r w:rsidR="0049312A">
                    <w:rPr>
                      <w:noProof/>
                    </w:rPr>
                    <w:t xml:space="preserve">f </w:t>
                  </w:r>
                  <w:r>
                    <w:rPr>
                      <w:noProof/>
                    </w:rPr>
                    <w:t>contemporary</w:t>
                  </w:r>
                  <w:r w:rsidR="0049312A">
                    <w:rPr>
                      <w:noProof/>
                    </w:rPr>
                    <w:t xml:space="preserve"> </w:t>
                  </w:r>
                  <w:r>
                    <w:rPr>
                      <w:noProof/>
                    </w:rPr>
                    <w:t>home visit practices</w:t>
                  </w:r>
                  <w:r w:rsidR="0049312A">
                    <w:rPr>
                      <w:noProof/>
                    </w:rPr>
                    <w:t>.</w:t>
                  </w:r>
                </w:p>
              </w:tc>
            </w:tr>
          </w:tbl>
          <w:p w14:paraId="4CAD4082" w14:textId="5D741CB8" w:rsidR="00564E8F" w:rsidRPr="00605B5B" w:rsidRDefault="00564E8F" w:rsidP="00031263">
            <w:pPr>
              <w:pStyle w:val="DHHSbody"/>
              <w:rPr>
                <w:i/>
                <w:color w:val="008950"/>
                <w:sz w:val="26"/>
                <w:szCs w:val="26"/>
              </w:rPr>
            </w:pPr>
          </w:p>
        </w:tc>
      </w:tr>
      <w:tr w:rsidR="00564E8F" w:rsidRPr="003072C6" w14:paraId="43B4360D" w14:textId="77777777" w:rsidTr="001F09DC">
        <w:trPr>
          <w:trHeight w:val="6336"/>
        </w:trPr>
        <w:tc>
          <w:tcPr>
            <w:tcW w:w="9401" w:type="dxa"/>
            <w:vAlign w:val="bottom"/>
          </w:tcPr>
          <w:p w14:paraId="5ED40431" w14:textId="77777777" w:rsidR="008D71FF" w:rsidRDefault="008D71FF" w:rsidP="008D71FF">
            <w:pPr>
              <w:spacing w:before="600" w:after="200" w:line="300" w:lineRule="atLeast"/>
              <w:rPr>
                <w:rFonts w:ascii="Arial" w:eastAsia="Times" w:hAnsi="Arial"/>
                <w:sz w:val="24"/>
                <w:szCs w:val="19"/>
              </w:rPr>
            </w:pPr>
            <w:r>
              <w:rPr>
                <w:rFonts w:ascii="Arial" w:eastAsia="Times" w:hAnsi="Arial"/>
                <w:sz w:val="24"/>
                <w:szCs w:val="19"/>
              </w:rPr>
              <w:t xml:space="preserve">To receive this publication in an accessible format contact </w:t>
            </w:r>
            <w:hyperlink r:id="rId14" w:history="1">
              <w:r w:rsidRPr="008D71FF">
                <w:rPr>
                  <w:rStyle w:val="Hyperlink"/>
                  <w:rFonts w:ascii="Arial" w:eastAsia="Arial Unicode MS" w:hAnsi="Arial" w:cs="Arial"/>
                  <w:sz w:val="24"/>
                  <w:szCs w:val="24"/>
                </w:rPr>
                <w:t>Housing Practice and Complex Support</w:t>
              </w:r>
            </w:hyperlink>
            <w:r>
              <w:rPr>
                <w:rFonts w:ascii="Arial" w:eastAsia="Times" w:hAnsi="Arial"/>
                <w:sz w:val="24"/>
                <w:szCs w:val="19"/>
              </w:rPr>
              <w:t xml:space="preserve"> &lt;housing.practicesupport@dhhs.vic.gov.au&gt;.</w:t>
            </w:r>
          </w:p>
          <w:p w14:paraId="21EDB304" w14:textId="77777777" w:rsidR="008D71FF" w:rsidRPr="00C31117" w:rsidRDefault="008D71FF" w:rsidP="008D71FF">
            <w:pPr>
              <w:pStyle w:val="DHHSbody"/>
            </w:pPr>
            <w:r w:rsidRPr="00C31117">
              <w:t>Authorised and published by the Victorian Government, 1 Treasury Place, Melbourne.</w:t>
            </w:r>
          </w:p>
          <w:p w14:paraId="36F95D72" w14:textId="0195067C" w:rsidR="008D71FF" w:rsidRPr="00C31117" w:rsidRDefault="008D71FF" w:rsidP="008D71FF">
            <w:pPr>
              <w:pStyle w:val="DHHSbody"/>
            </w:pPr>
            <w:r w:rsidRPr="00C31117">
              <w:t xml:space="preserve">© State of Victoria, Australia, Department of Health and Human </w:t>
            </w:r>
            <w:proofErr w:type="gramStart"/>
            <w:r w:rsidRPr="008D71FF">
              <w:t>Services January</w:t>
            </w:r>
            <w:r>
              <w:t>,</w:t>
            </w:r>
            <w:proofErr w:type="gramEnd"/>
            <w:r w:rsidRPr="008D71FF">
              <w:t xml:space="preserve"> 2020</w:t>
            </w:r>
            <w:r w:rsidRPr="00C31117">
              <w:t>.</w:t>
            </w:r>
          </w:p>
          <w:p w14:paraId="44DFA0EC" w14:textId="77777777" w:rsidR="008D71FF" w:rsidRDefault="008D71FF" w:rsidP="008D71FF">
            <w:pPr>
              <w:pStyle w:val="DHHSbody"/>
              <w:rPr>
                <w:rFonts w:cs="Arial"/>
                <w:color w:val="000000"/>
              </w:rPr>
            </w:pPr>
            <w:r>
              <w:rPr>
                <w:rFonts w:cs="Arial"/>
                <w:b/>
                <w:bCs/>
                <w:color w:val="000000"/>
              </w:rPr>
              <w:t xml:space="preserve">ISBN </w:t>
            </w:r>
            <w:r>
              <w:rPr>
                <w:rFonts w:cs="Arial"/>
                <w:color w:val="000000"/>
              </w:rPr>
              <w:t xml:space="preserve">978-1-76069-149-3 </w:t>
            </w:r>
            <w:r>
              <w:rPr>
                <w:rFonts w:cs="Arial"/>
                <w:b/>
                <w:bCs/>
                <w:color w:val="000000"/>
              </w:rPr>
              <w:t>(pdf/online/MS word)</w:t>
            </w:r>
            <w:r>
              <w:rPr>
                <w:rFonts w:cs="Arial"/>
                <w:color w:val="000000"/>
              </w:rPr>
              <w:t xml:space="preserve"> </w:t>
            </w:r>
          </w:p>
          <w:p w14:paraId="11D844AD" w14:textId="77777777" w:rsidR="008B27EA" w:rsidRDefault="008B27EA" w:rsidP="008B27EA">
            <w:pPr>
              <w:pStyle w:val="DHHSbody"/>
              <w:rPr>
                <w:szCs w:val="19"/>
              </w:rPr>
            </w:pPr>
            <w:r>
              <w:rPr>
                <w:szCs w:val="19"/>
              </w:rPr>
              <w:t xml:space="preserve">Available on the </w:t>
            </w:r>
            <w:hyperlink r:id="rId15" w:history="1">
              <w:r>
                <w:rPr>
                  <w:rStyle w:val="Hyperlink"/>
                  <w:szCs w:val="19"/>
                </w:rPr>
                <w:t>Public housing policy and practice manuals</w:t>
              </w:r>
            </w:hyperlink>
            <w:r>
              <w:rPr>
                <w:szCs w:val="19"/>
              </w:rPr>
              <w:t xml:space="preserve"> page of the Providers website</w:t>
            </w:r>
          </w:p>
          <w:p w14:paraId="75A7DC1D" w14:textId="34748A38" w:rsidR="00564E8F" w:rsidRPr="008B27EA" w:rsidRDefault="008B27EA" w:rsidP="008D71FF">
            <w:pPr>
              <w:pStyle w:val="DHHSbody"/>
              <w:rPr>
                <w:color w:val="000000"/>
                <w:szCs w:val="19"/>
              </w:rPr>
            </w:pPr>
            <w:r>
              <w:rPr>
                <w:color w:val="000000"/>
              </w:rPr>
              <w:t>&lt;</w:t>
            </w:r>
            <w:r>
              <w:t>https://providers.dhhs.vic.gov.au/public-housing-policy-and-practice-manuals&gt;</w:t>
            </w:r>
            <w:bookmarkStart w:id="2" w:name="_GoBack"/>
            <w:bookmarkEnd w:id="2"/>
          </w:p>
        </w:tc>
      </w:tr>
      <w:tr w:rsidR="009906C7" w:rsidRPr="003072C6" w14:paraId="3D0ADC16" w14:textId="77777777" w:rsidTr="009906C7">
        <w:tc>
          <w:tcPr>
            <w:tcW w:w="9401" w:type="dxa"/>
            <w:vAlign w:val="bottom"/>
          </w:tcPr>
          <w:p w14:paraId="60B5E479" w14:textId="77777777" w:rsidR="003B5B17" w:rsidRPr="003072C6" w:rsidRDefault="003B5B17" w:rsidP="009906C7">
            <w:pPr>
              <w:pStyle w:val="DHHSbody"/>
            </w:pPr>
          </w:p>
        </w:tc>
      </w:tr>
    </w:tbl>
    <w:p w14:paraId="64AA0192" w14:textId="24C045C0" w:rsidR="00AC0C3B" w:rsidRDefault="00AC0C3B" w:rsidP="00B13241">
      <w:pPr>
        <w:pStyle w:val="DHHSTOCheadingreport"/>
      </w:pPr>
      <w:r w:rsidRPr="00636934">
        <w:lastRenderedPageBreak/>
        <w:t>Contents</w:t>
      </w:r>
      <w:r w:rsidR="00226416">
        <w:t xml:space="preserve"> </w:t>
      </w:r>
    </w:p>
    <w:p w14:paraId="582D8067" w14:textId="22F4B743" w:rsidR="00172709"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7488372" w:history="1">
        <w:r w:rsidR="00172709" w:rsidRPr="00D8480D">
          <w:rPr>
            <w:rStyle w:val="Hyperlink"/>
          </w:rPr>
          <w:t>Definitions</w:t>
        </w:r>
        <w:r w:rsidR="00172709">
          <w:rPr>
            <w:webHidden/>
          </w:rPr>
          <w:tab/>
        </w:r>
        <w:r w:rsidR="00172709">
          <w:rPr>
            <w:webHidden/>
          </w:rPr>
          <w:fldChar w:fldCharType="begin"/>
        </w:r>
        <w:r w:rsidR="00172709">
          <w:rPr>
            <w:webHidden/>
          </w:rPr>
          <w:instrText xml:space="preserve"> PAGEREF _Toc27488372 \h </w:instrText>
        </w:r>
        <w:r w:rsidR="00172709">
          <w:rPr>
            <w:webHidden/>
          </w:rPr>
        </w:r>
        <w:r w:rsidR="00172709">
          <w:rPr>
            <w:webHidden/>
          </w:rPr>
          <w:fldChar w:fldCharType="separate"/>
        </w:r>
        <w:r w:rsidR="00172709">
          <w:rPr>
            <w:webHidden/>
          </w:rPr>
          <w:t>7</w:t>
        </w:r>
        <w:r w:rsidR="00172709">
          <w:rPr>
            <w:webHidden/>
          </w:rPr>
          <w:fldChar w:fldCharType="end"/>
        </w:r>
      </w:hyperlink>
    </w:p>
    <w:p w14:paraId="64A3D5D8" w14:textId="77B8F200" w:rsidR="00172709" w:rsidRDefault="008B27EA">
      <w:pPr>
        <w:pStyle w:val="TOC1"/>
        <w:rPr>
          <w:rFonts w:asciiTheme="minorHAnsi" w:eastAsiaTheme="minorEastAsia" w:hAnsiTheme="minorHAnsi" w:cstheme="minorBidi"/>
          <w:b w:val="0"/>
          <w:sz w:val="22"/>
          <w:szCs w:val="22"/>
          <w:lang w:eastAsia="en-AU"/>
        </w:rPr>
      </w:pPr>
      <w:hyperlink w:anchor="_Toc27488373" w:history="1">
        <w:r w:rsidR="00172709" w:rsidRPr="00D8480D">
          <w:rPr>
            <w:rStyle w:val="Hyperlink"/>
          </w:rPr>
          <w:t>Introduction</w:t>
        </w:r>
        <w:r w:rsidR="00172709">
          <w:rPr>
            <w:webHidden/>
          </w:rPr>
          <w:tab/>
        </w:r>
        <w:r w:rsidR="00172709">
          <w:rPr>
            <w:webHidden/>
          </w:rPr>
          <w:fldChar w:fldCharType="begin"/>
        </w:r>
        <w:r w:rsidR="00172709">
          <w:rPr>
            <w:webHidden/>
          </w:rPr>
          <w:instrText xml:space="preserve"> PAGEREF _Toc27488373 \h </w:instrText>
        </w:r>
        <w:r w:rsidR="00172709">
          <w:rPr>
            <w:webHidden/>
          </w:rPr>
        </w:r>
        <w:r w:rsidR="00172709">
          <w:rPr>
            <w:webHidden/>
          </w:rPr>
          <w:fldChar w:fldCharType="separate"/>
        </w:r>
        <w:r w:rsidR="00172709">
          <w:rPr>
            <w:webHidden/>
          </w:rPr>
          <w:t>9</w:t>
        </w:r>
        <w:r w:rsidR="00172709">
          <w:rPr>
            <w:webHidden/>
          </w:rPr>
          <w:fldChar w:fldCharType="end"/>
        </w:r>
      </w:hyperlink>
    </w:p>
    <w:p w14:paraId="7C4FA4EB" w14:textId="71DF49F1" w:rsidR="00172709" w:rsidRDefault="008B27EA">
      <w:pPr>
        <w:pStyle w:val="TOC1"/>
        <w:rPr>
          <w:rFonts w:asciiTheme="minorHAnsi" w:eastAsiaTheme="minorEastAsia" w:hAnsiTheme="minorHAnsi" w:cstheme="minorBidi"/>
          <w:b w:val="0"/>
          <w:sz w:val="22"/>
          <w:szCs w:val="22"/>
          <w:lang w:eastAsia="en-AU"/>
        </w:rPr>
      </w:pPr>
      <w:hyperlink w:anchor="_Toc27488374" w:history="1">
        <w:r w:rsidR="00172709" w:rsidRPr="00D8480D">
          <w:rPr>
            <w:rStyle w:val="Hyperlink"/>
          </w:rPr>
          <w:t>When do these operational guidelines apply?</w:t>
        </w:r>
        <w:r w:rsidR="00172709">
          <w:rPr>
            <w:webHidden/>
          </w:rPr>
          <w:tab/>
        </w:r>
        <w:r w:rsidR="00172709">
          <w:rPr>
            <w:webHidden/>
          </w:rPr>
          <w:fldChar w:fldCharType="begin"/>
        </w:r>
        <w:r w:rsidR="00172709">
          <w:rPr>
            <w:webHidden/>
          </w:rPr>
          <w:instrText xml:space="preserve"> PAGEREF _Toc27488374 \h </w:instrText>
        </w:r>
        <w:r w:rsidR="00172709">
          <w:rPr>
            <w:webHidden/>
          </w:rPr>
        </w:r>
        <w:r w:rsidR="00172709">
          <w:rPr>
            <w:webHidden/>
          </w:rPr>
          <w:fldChar w:fldCharType="separate"/>
        </w:r>
        <w:r w:rsidR="00172709">
          <w:rPr>
            <w:webHidden/>
          </w:rPr>
          <w:t>9</w:t>
        </w:r>
        <w:r w:rsidR="00172709">
          <w:rPr>
            <w:webHidden/>
          </w:rPr>
          <w:fldChar w:fldCharType="end"/>
        </w:r>
      </w:hyperlink>
    </w:p>
    <w:p w14:paraId="1676C954" w14:textId="251A5842" w:rsidR="00172709" w:rsidRDefault="008B27EA">
      <w:pPr>
        <w:pStyle w:val="TOC1"/>
        <w:rPr>
          <w:rFonts w:asciiTheme="minorHAnsi" w:eastAsiaTheme="minorEastAsia" w:hAnsiTheme="minorHAnsi" w:cstheme="minorBidi"/>
          <w:b w:val="0"/>
          <w:sz w:val="22"/>
          <w:szCs w:val="22"/>
          <w:lang w:eastAsia="en-AU"/>
        </w:rPr>
      </w:pPr>
      <w:hyperlink w:anchor="_Toc27488375" w:history="1">
        <w:r w:rsidR="00172709" w:rsidRPr="00D8480D">
          <w:rPr>
            <w:rStyle w:val="Hyperlink"/>
          </w:rPr>
          <w:t>Director of Housing’s objectives</w:t>
        </w:r>
        <w:r w:rsidR="00172709">
          <w:rPr>
            <w:webHidden/>
          </w:rPr>
          <w:tab/>
        </w:r>
        <w:r w:rsidR="00172709">
          <w:rPr>
            <w:webHidden/>
          </w:rPr>
          <w:fldChar w:fldCharType="begin"/>
        </w:r>
        <w:r w:rsidR="00172709">
          <w:rPr>
            <w:webHidden/>
          </w:rPr>
          <w:instrText xml:space="preserve"> PAGEREF _Toc27488375 \h </w:instrText>
        </w:r>
        <w:r w:rsidR="00172709">
          <w:rPr>
            <w:webHidden/>
          </w:rPr>
        </w:r>
        <w:r w:rsidR="00172709">
          <w:rPr>
            <w:webHidden/>
          </w:rPr>
          <w:fldChar w:fldCharType="separate"/>
        </w:r>
        <w:r w:rsidR="00172709">
          <w:rPr>
            <w:webHidden/>
          </w:rPr>
          <w:t>10</w:t>
        </w:r>
        <w:r w:rsidR="00172709">
          <w:rPr>
            <w:webHidden/>
          </w:rPr>
          <w:fldChar w:fldCharType="end"/>
        </w:r>
      </w:hyperlink>
    </w:p>
    <w:p w14:paraId="66165C07" w14:textId="7ADAEDB5" w:rsidR="00172709" w:rsidRDefault="008B27EA">
      <w:pPr>
        <w:pStyle w:val="TOC1"/>
        <w:rPr>
          <w:rFonts w:asciiTheme="minorHAnsi" w:eastAsiaTheme="minorEastAsia" w:hAnsiTheme="minorHAnsi" w:cstheme="minorBidi"/>
          <w:b w:val="0"/>
          <w:sz w:val="22"/>
          <w:szCs w:val="22"/>
          <w:lang w:eastAsia="en-AU"/>
        </w:rPr>
      </w:pPr>
      <w:hyperlink w:anchor="_Toc27488376" w:history="1">
        <w:r w:rsidR="00172709" w:rsidRPr="00D8480D">
          <w:rPr>
            <w:rStyle w:val="Hyperlink"/>
          </w:rPr>
          <w:t>Purpose of home visits and property inspections</w:t>
        </w:r>
        <w:r w:rsidR="00172709">
          <w:rPr>
            <w:webHidden/>
          </w:rPr>
          <w:tab/>
        </w:r>
        <w:r w:rsidR="00172709">
          <w:rPr>
            <w:webHidden/>
          </w:rPr>
          <w:fldChar w:fldCharType="begin"/>
        </w:r>
        <w:r w:rsidR="00172709">
          <w:rPr>
            <w:webHidden/>
          </w:rPr>
          <w:instrText xml:space="preserve"> PAGEREF _Toc27488376 \h </w:instrText>
        </w:r>
        <w:r w:rsidR="00172709">
          <w:rPr>
            <w:webHidden/>
          </w:rPr>
        </w:r>
        <w:r w:rsidR="00172709">
          <w:rPr>
            <w:webHidden/>
          </w:rPr>
          <w:fldChar w:fldCharType="separate"/>
        </w:r>
        <w:r w:rsidR="00172709">
          <w:rPr>
            <w:webHidden/>
          </w:rPr>
          <w:t>10</w:t>
        </w:r>
        <w:r w:rsidR="00172709">
          <w:rPr>
            <w:webHidden/>
          </w:rPr>
          <w:fldChar w:fldCharType="end"/>
        </w:r>
      </w:hyperlink>
    </w:p>
    <w:p w14:paraId="02D56172" w14:textId="399B4F4C" w:rsidR="00172709" w:rsidRDefault="008B27EA">
      <w:pPr>
        <w:pStyle w:val="TOC2"/>
        <w:rPr>
          <w:rFonts w:asciiTheme="minorHAnsi" w:eastAsiaTheme="minorEastAsia" w:hAnsiTheme="minorHAnsi" w:cstheme="minorBidi"/>
          <w:sz w:val="22"/>
          <w:szCs w:val="22"/>
          <w:lang w:eastAsia="en-AU"/>
        </w:rPr>
      </w:pPr>
      <w:hyperlink w:anchor="_Toc27488377" w:history="1">
        <w:r w:rsidR="00172709" w:rsidRPr="00D8480D">
          <w:rPr>
            <w:rStyle w:val="Hyperlink"/>
          </w:rPr>
          <w:t>Person focus</w:t>
        </w:r>
        <w:r w:rsidR="00172709">
          <w:rPr>
            <w:webHidden/>
          </w:rPr>
          <w:tab/>
        </w:r>
        <w:r w:rsidR="00172709">
          <w:rPr>
            <w:webHidden/>
          </w:rPr>
          <w:fldChar w:fldCharType="begin"/>
        </w:r>
        <w:r w:rsidR="00172709">
          <w:rPr>
            <w:webHidden/>
          </w:rPr>
          <w:instrText xml:space="preserve"> PAGEREF _Toc27488377 \h </w:instrText>
        </w:r>
        <w:r w:rsidR="00172709">
          <w:rPr>
            <w:webHidden/>
          </w:rPr>
        </w:r>
        <w:r w:rsidR="00172709">
          <w:rPr>
            <w:webHidden/>
          </w:rPr>
          <w:fldChar w:fldCharType="separate"/>
        </w:r>
        <w:r w:rsidR="00172709">
          <w:rPr>
            <w:webHidden/>
          </w:rPr>
          <w:t>10</w:t>
        </w:r>
        <w:r w:rsidR="00172709">
          <w:rPr>
            <w:webHidden/>
          </w:rPr>
          <w:fldChar w:fldCharType="end"/>
        </w:r>
      </w:hyperlink>
    </w:p>
    <w:p w14:paraId="4F081147" w14:textId="6DE82662" w:rsidR="00172709" w:rsidRDefault="008B27EA">
      <w:pPr>
        <w:pStyle w:val="TOC2"/>
        <w:rPr>
          <w:rFonts w:asciiTheme="minorHAnsi" w:eastAsiaTheme="minorEastAsia" w:hAnsiTheme="minorHAnsi" w:cstheme="minorBidi"/>
          <w:sz w:val="22"/>
          <w:szCs w:val="22"/>
          <w:lang w:eastAsia="en-AU"/>
        </w:rPr>
      </w:pPr>
      <w:hyperlink w:anchor="_Toc27488378" w:history="1">
        <w:r w:rsidR="00172709" w:rsidRPr="00D8480D">
          <w:rPr>
            <w:rStyle w:val="Hyperlink"/>
          </w:rPr>
          <w:t>Tenancy focus</w:t>
        </w:r>
        <w:r w:rsidR="00172709">
          <w:rPr>
            <w:webHidden/>
          </w:rPr>
          <w:tab/>
        </w:r>
        <w:r w:rsidR="00172709">
          <w:rPr>
            <w:webHidden/>
          </w:rPr>
          <w:fldChar w:fldCharType="begin"/>
        </w:r>
        <w:r w:rsidR="00172709">
          <w:rPr>
            <w:webHidden/>
          </w:rPr>
          <w:instrText xml:space="preserve"> PAGEREF _Toc27488378 \h </w:instrText>
        </w:r>
        <w:r w:rsidR="00172709">
          <w:rPr>
            <w:webHidden/>
          </w:rPr>
        </w:r>
        <w:r w:rsidR="00172709">
          <w:rPr>
            <w:webHidden/>
          </w:rPr>
          <w:fldChar w:fldCharType="separate"/>
        </w:r>
        <w:r w:rsidR="00172709">
          <w:rPr>
            <w:webHidden/>
          </w:rPr>
          <w:t>11</w:t>
        </w:r>
        <w:r w:rsidR="00172709">
          <w:rPr>
            <w:webHidden/>
          </w:rPr>
          <w:fldChar w:fldCharType="end"/>
        </w:r>
      </w:hyperlink>
    </w:p>
    <w:p w14:paraId="038BB9D9" w14:textId="16EF092C" w:rsidR="00172709" w:rsidRDefault="008B27EA">
      <w:pPr>
        <w:pStyle w:val="TOC2"/>
        <w:rPr>
          <w:rFonts w:asciiTheme="minorHAnsi" w:eastAsiaTheme="minorEastAsia" w:hAnsiTheme="minorHAnsi" w:cstheme="minorBidi"/>
          <w:sz w:val="22"/>
          <w:szCs w:val="22"/>
          <w:lang w:eastAsia="en-AU"/>
        </w:rPr>
      </w:pPr>
      <w:hyperlink w:anchor="_Toc27488379" w:history="1">
        <w:r w:rsidR="00172709" w:rsidRPr="00D8480D">
          <w:rPr>
            <w:rStyle w:val="Hyperlink"/>
          </w:rPr>
          <w:t>Property focus</w:t>
        </w:r>
        <w:r w:rsidR="00172709">
          <w:rPr>
            <w:webHidden/>
          </w:rPr>
          <w:tab/>
        </w:r>
        <w:r w:rsidR="00172709">
          <w:rPr>
            <w:webHidden/>
          </w:rPr>
          <w:fldChar w:fldCharType="begin"/>
        </w:r>
        <w:r w:rsidR="00172709">
          <w:rPr>
            <w:webHidden/>
          </w:rPr>
          <w:instrText xml:space="preserve"> PAGEREF _Toc27488379 \h </w:instrText>
        </w:r>
        <w:r w:rsidR="00172709">
          <w:rPr>
            <w:webHidden/>
          </w:rPr>
        </w:r>
        <w:r w:rsidR="00172709">
          <w:rPr>
            <w:webHidden/>
          </w:rPr>
          <w:fldChar w:fldCharType="separate"/>
        </w:r>
        <w:r w:rsidR="00172709">
          <w:rPr>
            <w:webHidden/>
          </w:rPr>
          <w:t>11</w:t>
        </w:r>
        <w:r w:rsidR="00172709">
          <w:rPr>
            <w:webHidden/>
          </w:rPr>
          <w:fldChar w:fldCharType="end"/>
        </w:r>
      </w:hyperlink>
    </w:p>
    <w:p w14:paraId="22657746" w14:textId="33C647AC" w:rsidR="00172709" w:rsidRDefault="008B27EA">
      <w:pPr>
        <w:pStyle w:val="TOC1"/>
        <w:rPr>
          <w:rFonts w:asciiTheme="minorHAnsi" w:eastAsiaTheme="minorEastAsia" w:hAnsiTheme="minorHAnsi" w:cstheme="minorBidi"/>
          <w:b w:val="0"/>
          <w:sz w:val="22"/>
          <w:szCs w:val="22"/>
          <w:lang w:eastAsia="en-AU"/>
        </w:rPr>
      </w:pPr>
      <w:hyperlink w:anchor="_Toc27488380" w:history="1">
        <w:r w:rsidR="00172709" w:rsidRPr="00D8480D">
          <w:rPr>
            <w:rStyle w:val="Hyperlink"/>
          </w:rPr>
          <w:t>Wrongs Act 1958</w:t>
        </w:r>
        <w:r w:rsidR="00172709">
          <w:rPr>
            <w:webHidden/>
          </w:rPr>
          <w:tab/>
        </w:r>
        <w:r w:rsidR="00172709">
          <w:rPr>
            <w:webHidden/>
          </w:rPr>
          <w:fldChar w:fldCharType="begin"/>
        </w:r>
        <w:r w:rsidR="00172709">
          <w:rPr>
            <w:webHidden/>
          </w:rPr>
          <w:instrText xml:space="preserve"> PAGEREF _Toc27488380 \h </w:instrText>
        </w:r>
        <w:r w:rsidR="00172709">
          <w:rPr>
            <w:webHidden/>
          </w:rPr>
        </w:r>
        <w:r w:rsidR="00172709">
          <w:rPr>
            <w:webHidden/>
          </w:rPr>
          <w:fldChar w:fldCharType="separate"/>
        </w:r>
        <w:r w:rsidR="00172709">
          <w:rPr>
            <w:webHidden/>
          </w:rPr>
          <w:t>11</w:t>
        </w:r>
        <w:r w:rsidR="00172709">
          <w:rPr>
            <w:webHidden/>
          </w:rPr>
          <w:fldChar w:fldCharType="end"/>
        </w:r>
      </w:hyperlink>
    </w:p>
    <w:p w14:paraId="299D902C" w14:textId="3A14E886" w:rsidR="00172709" w:rsidRDefault="008B27EA">
      <w:pPr>
        <w:pStyle w:val="TOC1"/>
        <w:rPr>
          <w:rFonts w:asciiTheme="minorHAnsi" w:eastAsiaTheme="minorEastAsia" w:hAnsiTheme="minorHAnsi" w:cstheme="minorBidi"/>
          <w:b w:val="0"/>
          <w:sz w:val="22"/>
          <w:szCs w:val="22"/>
          <w:lang w:eastAsia="en-AU"/>
        </w:rPr>
      </w:pPr>
      <w:hyperlink w:anchor="_Toc27488381" w:history="1">
        <w:r w:rsidR="00172709" w:rsidRPr="00D8480D">
          <w:rPr>
            <w:rStyle w:val="Hyperlink"/>
          </w:rPr>
          <w:t>Decision Making under this guideline</w:t>
        </w:r>
        <w:r w:rsidR="00172709">
          <w:rPr>
            <w:webHidden/>
          </w:rPr>
          <w:tab/>
        </w:r>
        <w:r w:rsidR="00172709">
          <w:rPr>
            <w:webHidden/>
          </w:rPr>
          <w:fldChar w:fldCharType="begin"/>
        </w:r>
        <w:r w:rsidR="00172709">
          <w:rPr>
            <w:webHidden/>
          </w:rPr>
          <w:instrText xml:space="preserve"> PAGEREF _Toc27488381 \h </w:instrText>
        </w:r>
        <w:r w:rsidR="00172709">
          <w:rPr>
            <w:webHidden/>
          </w:rPr>
        </w:r>
        <w:r w:rsidR="00172709">
          <w:rPr>
            <w:webHidden/>
          </w:rPr>
          <w:fldChar w:fldCharType="separate"/>
        </w:r>
        <w:r w:rsidR="00172709">
          <w:rPr>
            <w:webHidden/>
          </w:rPr>
          <w:t>11</w:t>
        </w:r>
        <w:r w:rsidR="00172709">
          <w:rPr>
            <w:webHidden/>
          </w:rPr>
          <w:fldChar w:fldCharType="end"/>
        </w:r>
      </w:hyperlink>
    </w:p>
    <w:p w14:paraId="1CB0B65D" w14:textId="5C0A955E" w:rsidR="00172709" w:rsidRDefault="008B27EA">
      <w:pPr>
        <w:pStyle w:val="TOC1"/>
        <w:rPr>
          <w:rFonts w:asciiTheme="minorHAnsi" w:eastAsiaTheme="minorEastAsia" w:hAnsiTheme="minorHAnsi" w:cstheme="minorBidi"/>
          <w:b w:val="0"/>
          <w:sz w:val="22"/>
          <w:szCs w:val="22"/>
          <w:lang w:eastAsia="en-AU"/>
        </w:rPr>
      </w:pPr>
      <w:hyperlink w:anchor="_Toc27488382" w:history="1">
        <w:r w:rsidR="00172709" w:rsidRPr="00D8480D">
          <w:rPr>
            <w:rStyle w:val="Hyperlink"/>
          </w:rPr>
          <w:t>Discretion in decision making</w:t>
        </w:r>
        <w:r w:rsidR="00172709">
          <w:rPr>
            <w:webHidden/>
          </w:rPr>
          <w:tab/>
        </w:r>
        <w:r w:rsidR="00172709">
          <w:rPr>
            <w:webHidden/>
          </w:rPr>
          <w:fldChar w:fldCharType="begin"/>
        </w:r>
        <w:r w:rsidR="00172709">
          <w:rPr>
            <w:webHidden/>
          </w:rPr>
          <w:instrText xml:space="preserve"> PAGEREF _Toc27488382 \h </w:instrText>
        </w:r>
        <w:r w:rsidR="00172709">
          <w:rPr>
            <w:webHidden/>
          </w:rPr>
        </w:r>
        <w:r w:rsidR="00172709">
          <w:rPr>
            <w:webHidden/>
          </w:rPr>
          <w:fldChar w:fldCharType="separate"/>
        </w:r>
        <w:r w:rsidR="00172709">
          <w:rPr>
            <w:webHidden/>
          </w:rPr>
          <w:t>11</w:t>
        </w:r>
        <w:r w:rsidR="00172709">
          <w:rPr>
            <w:webHidden/>
          </w:rPr>
          <w:fldChar w:fldCharType="end"/>
        </w:r>
      </w:hyperlink>
    </w:p>
    <w:p w14:paraId="4250C11C" w14:textId="34305EB1" w:rsidR="00172709" w:rsidRDefault="008B27EA">
      <w:pPr>
        <w:pStyle w:val="TOC1"/>
        <w:rPr>
          <w:rFonts w:asciiTheme="minorHAnsi" w:eastAsiaTheme="minorEastAsia" w:hAnsiTheme="minorHAnsi" w:cstheme="minorBidi"/>
          <w:b w:val="0"/>
          <w:sz w:val="22"/>
          <w:szCs w:val="22"/>
          <w:lang w:eastAsia="en-AU"/>
        </w:rPr>
      </w:pPr>
      <w:hyperlink w:anchor="_Toc27488383" w:history="1">
        <w:r w:rsidR="00172709" w:rsidRPr="00D8480D">
          <w:rPr>
            <w:rStyle w:val="Hyperlink"/>
          </w:rPr>
          <w:t>Home visits and inspections</w:t>
        </w:r>
        <w:r w:rsidR="00172709">
          <w:rPr>
            <w:webHidden/>
          </w:rPr>
          <w:tab/>
        </w:r>
        <w:r w:rsidR="00172709">
          <w:rPr>
            <w:webHidden/>
          </w:rPr>
          <w:fldChar w:fldCharType="begin"/>
        </w:r>
        <w:r w:rsidR="00172709">
          <w:rPr>
            <w:webHidden/>
          </w:rPr>
          <w:instrText xml:space="preserve"> PAGEREF _Toc27488383 \h </w:instrText>
        </w:r>
        <w:r w:rsidR="00172709">
          <w:rPr>
            <w:webHidden/>
          </w:rPr>
        </w:r>
        <w:r w:rsidR="00172709">
          <w:rPr>
            <w:webHidden/>
          </w:rPr>
          <w:fldChar w:fldCharType="separate"/>
        </w:r>
        <w:r w:rsidR="00172709">
          <w:rPr>
            <w:webHidden/>
          </w:rPr>
          <w:t>12</w:t>
        </w:r>
        <w:r w:rsidR="00172709">
          <w:rPr>
            <w:webHidden/>
          </w:rPr>
          <w:fldChar w:fldCharType="end"/>
        </w:r>
      </w:hyperlink>
    </w:p>
    <w:p w14:paraId="2F0D3946" w14:textId="5854F7ED" w:rsidR="00172709" w:rsidRDefault="008B27EA">
      <w:pPr>
        <w:pStyle w:val="TOC1"/>
        <w:rPr>
          <w:rFonts w:asciiTheme="minorHAnsi" w:eastAsiaTheme="minorEastAsia" w:hAnsiTheme="minorHAnsi" w:cstheme="minorBidi"/>
          <w:b w:val="0"/>
          <w:sz w:val="22"/>
          <w:szCs w:val="22"/>
          <w:lang w:eastAsia="en-AU"/>
        </w:rPr>
      </w:pPr>
      <w:hyperlink w:anchor="_Toc27488384" w:history="1">
        <w:r w:rsidR="00172709" w:rsidRPr="00D8480D">
          <w:rPr>
            <w:rStyle w:val="Hyperlink"/>
          </w:rPr>
          <w:t>Types of home visits and inspections</w:t>
        </w:r>
        <w:r w:rsidR="00172709">
          <w:rPr>
            <w:webHidden/>
          </w:rPr>
          <w:tab/>
        </w:r>
        <w:r w:rsidR="00172709">
          <w:rPr>
            <w:webHidden/>
          </w:rPr>
          <w:fldChar w:fldCharType="begin"/>
        </w:r>
        <w:r w:rsidR="00172709">
          <w:rPr>
            <w:webHidden/>
          </w:rPr>
          <w:instrText xml:space="preserve"> PAGEREF _Toc27488384 \h </w:instrText>
        </w:r>
        <w:r w:rsidR="00172709">
          <w:rPr>
            <w:webHidden/>
          </w:rPr>
        </w:r>
        <w:r w:rsidR="00172709">
          <w:rPr>
            <w:webHidden/>
          </w:rPr>
          <w:fldChar w:fldCharType="separate"/>
        </w:r>
        <w:r w:rsidR="00172709">
          <w:rPr>
            <w:webHidden/>
          </w:rPr>
          <w:t>13</w:t>
        </w:r>
        <w:r w:rsidR="00172709">
          <w:rPr>
            <w:webHidden/>
          </w:rPr>
          <w:fldChar w:fldCharType="end"/>
        </w:r>
      </w:hyperlink>
    </w:p>
    <w:p w14:paraId="295AEDB3" w14:textId="201AF558" w:rsidR="00172709" w:rsidRDefault="008B27EA">
      <w:pPr>
        <w:pStyle w:val="TOC2"/>
        <w:rPr>
          <w:rFonts w:asciiTheme="minorHAnsi" w:eastAsiaTheme="minorEastAsia" w:hAnsiTheme="minorHAnsi" w:cstheme="minorBidi"/>
          <w:sz w:val="22"/>
          <w:szCs w:val="22"/>
          <w:lang w:eastAsia="en-AU"/>
        </w:rPr>
      </w:pPr>
      <w:hyperlink w:anchor="_Toc27488385" w:history="1">
        <w:r w:rsidR="00172709" w:rsidRPr="00D8480D">
          <w:rPr>
            <w:rStyle w:val="Hyperlink"/>
          </w:rPr>
          <w:t>Initial home visit</w:t>
        </w:r>
        <w:r w:rsidR="00172709">
          <w:rPr>
            <w:webHidden/>
          </w:rPr>
          <w:tab/>
        </w:r>
        <w:r w:rsidR="00172709">
          <w:rPr>
            <w:webHidden/>
          </w:rPr>
          <w:fldChar w:fldCharType="begin"/>
        </w:r>
        <w:r w:rsidR="00172709">
          <w:rPr>
            <w:webHidden/>
          </w:rPr>
          <w:instrText xml:space="preserve"> PAGEREF _Toc27488385 \h </w:instrText>
        </w:r>
        <w:r w:rsidR="00172709">
          <w:rPr>
            <w:webHidden/>
          </w:rPr>
        </w:r>
        <w:r w:rsidR="00172709">
          <w:rPr>
            <w:webHidden/>
          </w:rPr>
          <w:fldChar w:fldCharType="separate"/>
        </w:r>
        <w:r w:rsidR="00172709">
          <w:rPr>
            <w:webHidden/>
          </w:rPr>
          <w:t>13</w:t>
        </w:r>
        <w:r w:rsidR="00172709">
          <w:rPr>
            <w:webHidden/>
          </w:rPr>
          <w:fldChar w:fldCharType="end"/>
        </w:r>
      </w:hyperlink>
    </w:p>
    <w:p w14:paraId="205DB981" w14:textId="6EE813B7" w:rsidR="00172709" w:rsidRDefault="008B27EA">
      <w:pPr>
        <w:pStyle w:val="TOC2"/>
        <w:rPr>
          <w:rFonts w:asciiTheme="minorHAnsi" w:eastAsiaTheme="minorEastAsia" w:hAnsiTheme="minorHAnsi" w:cstheme="minorBidi"/>
          <w:sz w:val="22"/>
          <w:szCs w:val="22"/>
          <w:lang w:eastAsia="en-AU"/>
        </w:rPr>
      </w:pPr>
      <w:hyperlink w:anchor="_Toc27488386" w:history="1">
        <w:r w:rsidR="00172709" w:rsidRPr="00D8480D">
          <w:rPr>
            <w:rStyle w:val="Hyperlink"/>
          </w:rPr>
          <w:t>Tenant participation home visit</w:t>
        </w:r>
        <w:r w:rsidR="00172709">
          <w:rPr>
            <w:webHidden/>
          </w:rPr>
          <w:tab/>
        </w:r>
        <w:r w:rsidR="00172709">
          <w:rPr>
            <w:webHidden/>
          </w:rPr>
          <w:fldChar w:fldCharType="begin"/>
        </w:r>
        <w:r w:rsidR="00172709">
          <w:rPr>
            <w:webHidden/>
          </w:rPr>
          <w:instrText xml:space="preserve"> PAGEREF _Toc27488386 \h </w:instrText>
        </w:r>
        <w:r w:rsidR="00172709">
          <w:rPr>
            <w:webHidden/>
          </w:rPr>
        </w:r>
        <w:r w:rsidR="00172709">
          <w:rPr>
            <w:webHidden/>
          </w:rPr>
          <w:fldChar w:fldCharType="separate"/>
        </w:r>
        <w:r w:rsidR="00172709">
          <w:rPr>
            <w:webHidden/>
          </w:rPr>
          <w:t>13</w:t>
        </w:r>
        <w:r w:rsidR="00172709">
          <w:rPr>
            <w:webHidden/>
          </w:rPr>
          <w:fldChar w:fldCharType="end"/>
        </w:r>
      </w:hyperlink>
    </w:p>
    <w:p w14:paraId="46A25CA9" w14:textId="2967AC7C" w:rsidR="00172709" w:rsidRDefault="008B27EA">
      <w:pPr>
        <w:pStyle w:val="TOC2"/>
        <w:rPr>
          <w:rFonts w:asciiTheme="minorHAnsi" w:eastAsiaTheme="minorEastAsia" w:hAnsiTheme="minorHAnsi" w:cstheme="minorBidi"/>
          <w:sz w:val="22"/>
          <w:szCs w:val="22"/>
          <w:lang w:eastAsia="en-AU"/>
        </w:rPr>
      </w:pPr>
      <w:hyperlink w:anchor="_Toc27488387" w:history="1">
        <w:r w:rsidR="00172709" w:rsidRPr="00D8480D">
          <w:rPr>
            <w:rStyle w:val="Hyperlink"/>
          </w:rPr>
          <w:t>Event driven home visits</w:t>
        </w:r>
        <w:r w:rsidR="00172709">
          <w:rPr>
            <w:webHidden/>
          </w:rPr>
          <w:tab/>
        </w:r>
        <w:r w:rsidR="00172709">
          <w:rPr>
            <w:webHidden/>
          </w:rPr>
          <w:fldChar w:fldCharType="begin"/>
        </w:r>
        <w:r w:rsidR="00172709">
          <w:rPr>
            <w:webHidden/>
          </w:rPr>
          <w:instrText xml:space="preserve"> PAGEREF _Toc27488387 \h </w:instrText>
        </w:r>
        <w:r w:rsidR="00172709">
          <w:rPr>
            <w:webHidden/>
          </w:rPr>
        </w:r>
        <w:r w:rsidR="00172709">
          <w:rPr>
            <w:webHidden/>
          </w:rPr>
          <w:fldChar w:fldCharType="separate"/>
        </w:r>
        <w:r w:rsidR="00172709">
          <w:rPr>
            <w:webHidden/>
          </w:rPr>
          <w:t>14</w:t>
        </w:r>
        <w:r w:rsidR="00172709">
          <w:rPr>
            <w:webHidden/>
          </w:rPr>
          <w:fldChar w:fldCharType="end"/>
        </w:r>
      </w:hyperlink>
    </w:p>
    <w:p w14:paraId="5DC98E38" w14:textId="3B41ABDB" w:rsidR="00172709" w:rsidRDefault="008B27EA">
      <w:pPr>
        <w:pStyle w:val="TOC2"/>
        <w:rPr>
          <w:rFonts w:asciiTheme="minorHAnsi" w:eastAsiaTheme="minorEastAsia" w:hAnsiTheme="minorHAnsi" w:cstheme="minorBidi"/>
          <w:sz w:val="22"/>
          <w:szCs w:val="22"/>
          <w:lang w:eastAsia="en-AU"/>
        </w:rPr>
      </w:pPr>
      <w:hyperlink w:anchor="_Toc27488388" w:history="1">
        <w:r w:rsidR="00172709" w:rsidRPr="00D8480D">
          <w:rPr>
            <w:rStyle w:val="Hyperlink"/>
          </w:rPr>
          <w:t>Triennial (periodic) visits</w:t>
        </w:r>
        <w:r w:rsidR="00172709">
          <w:rPr>
            <w:webHidden/>
          </w:rPr>
          <w:tab/>
        </w:r>
        <w:r w:rsidR="00172709">
          <w:rPr>
            <w:webHidden/>
          </w:rPr>
          <w:fldChar w:fldCharType="begin"/>
        </w:r>
        <w:r w:rsidR="00172709">
          <w:rPr>
            <w:webHidden/>
          </w:rPr>
          <w:instrText xml:space="preserve"> PAGEREF _Toc27488388 \h </w:instrText>
        </w:r>
        <w:r w:rsidR="00172709">
          <w:rPr>
            <w:webHidden/>
          </w:rPr>
        </w:r>
        <w:r w:rsidR="00172709">
          <w:rPr>
            <w:webHidden/>
          </w:rPr>
          <w:fldChar w:fldCharType="separate"/>
        </w:r>
        <w:r w:rsidR="00172709">
          <w:rPr>
            <w:webHidden/>
          </w:rPr>
          <w:t>15</w:t>
        </w:r>
        <w:r w:rsidR="00172709">
          <w:rPr>
            <w:webHidden/>
          </w:rPr>
          <w:fldChar w:fldCharType="end"/>
        </w:r>
      </w:hyperlink>
    </w:p>
    <w:p w14:paraId="1861D77B" w14:textId="24CDC19B" w:rsidR="00172709" w:rsidRDefault="008B27EA">
      <w:pPr>
        <w:pStyle w:val="TOC1"/>
        <w:rPr>
          <w:rFonts w:asciiTheme="minorHAnsi" w:eastAsiaTheme="minorEastAsia" w:hAnsiTheme="minorHAnsi" w:cstheme="minorBidi"/>
          <w:b w:val="0"/>
          <w:sz w:val="22"/>
          <w:szCs w:val="22"/>
          <w:lang w:eastAsia="en-AU"/>
        </w:rPr>
      </w:pPr>
      <w:hyperlink w:anchor="_Toc27488389" w:history="1">
        <w:r w:rsidR="00172709" w:rsidRPr="00D8480D">
          <w:rPr>
            <w:rStyle w:val="Hyperlink"/>
          </w:rPr>
          <w:t>Preparing for home visit or property inspection</w:t>
        </w:r>
        <w:r w:rsidR="00172709">
          <w:rPr>
            <w:webHidden/>
          </w:rPr>
          <w:tab/>
        </w:r>
        <w:r w:rsidR="00172709">
          <w:rPr>
            <w:webHidden/>
          </w:rPr>
          <w:fldChar w:fldCharType="begin"/>
        </w:r>
        <w:r w:rsidR="00172709">
          <w:rPr>
            <w:webHidden/>
          </w:rPr>
          <w:instrText xml:space="preserve"> PAGEREF _Toc27488389 \h </w:instrText>
        </w:r>
        <w:r w:rsidR="00172709">
          <w:rPr>
            <w:webHidden/>
          </w:rPr>
        </w:r>
        <w:r w:rsidR="00172709">
          <w:rPr>
            <w:webHidden/>
          </w:rPr>
          <w:fldChar w:fldCharType="separate"/>
        </w:r>
        <w:r w:rsidR="00172709">
          <w:rPr>
            <w:webHidden/>
          </w:rPr>
          <w:t>16</w:t>
        </w:r>
        <w:r w:rsidR="00172709">
          <w:rPr>
            <w:webHidden/>
          </w:rPr>
          <w:fldChar w:fldCharType="end"/>
        </w:r>
      </w:hyperlink>
    </w:p>
    <w:p w14:paraId="7C945B0D" w14:textId="42C8772B" w:rsidR="00172709" w:rsidRDefault="008B27EA">
      <w:pPr>
        <w:pStyle w:val="TOC2"/>
        <w:rPr>
          <w:rFonts w:asciiTheme="minorHAnsi" w:eastAsiaTheme="minorEastAsia" w:hAnsiTheme="minorHAnsi" w:cstheme="minorBidi"/>
          <w:sz w:val="22"/>
          <w:szCs w:val="22"/>
          <w:lang w:eastAsia="en-AU"/>
        </w:rPr>
      </w:pPr>
      <w:hyperlink w:anchor="_Toc27488390" w:history="1">
        <w:r w:rsidR="00172709" w:rsidRPr="00D8480D">
          <w:rPr>
            <w:rStyle w:val="Hyperlink"/>
          </w:rPr>
          <w:t>Visit purpose</w:t>
        </w:r>
        <w:r w:rsidR="00172709">
          <w:rPr>
            <w:webHidden/>
          </w:rPr>
          <w:tab/>
        </w:r>
        <w:r w:rsidR="00172709">
          <w:rPr>
            <w:webHidden/>
          </w:rPr>
          <w:fldChar w:fldCharType="begin"/>
        </w:r>
        <w:r w:rsidR="00172709">
          <w:rPr>
            <w:webHidden/>
          </w:rPr>
          <w:instrText xml:space="preserve"> PAGEREF _Toc27488390 \h </w:instrText>
        </w:r>
        <w:r w:rsidR="00172709">
          <w:rPr>
            <w:webHidden/>
          </w:rPr>
        </w:r>
        <w:r w:rsidR="00172709">
          <w:rPr>
            <w:webHidden/>
          </w:rPr>
          <w:fldChar w:fldCharType="separate"/>
        </w:r>
        <w:r w:rsidR="00172709">
          <w:rPr>
            <w:webHidden/>
          </w:rPr>
          <w:t>16</w:t>
        </w:r>
        <w:r w:rsidR="00172709">
          <w:rPr>
            <w:webHidden/>
          </w:rPr>
          <w:fldChar w:fldCharType="end"/>
        </w:r>
      </w:hyperlink>
    </w:p>
    <w:p w14:paraId="62760BF7" w14:textId="18CB771A" w:rsidR="00172709" w:rsidRDefault="008B27EA">
      <w:pPr>
        <w:pStyle w:val="TOC2"/>
        <w:rPr>
          <w:rFonts w:asciiTheme="minorHAnsi" w:eastAsiaTheme="minorEastAsia" w:hAnsiTheme="minorHAnsi" w:cstheme="minorBidi"/>
          <w:sz w:val="22"/>
          <w:szCs w:val="22"/>
          <w:lang w:eastAsia="en-AU"/>
        </w:rPr>
      </w:pPr>
      <w:hyperlink w:anchor="_Toc27488391" w:history="1">
        <w:r w:rsidR="00172709" w:rsidRPr="00D8480D">
          <w:rPr>
            <w:rStyle w:val="Hyperlink"/>
          </w:rPr>
          <w:t>Support requirement</w:t>
        </w:r>
        <w:r w:rsidR="00172709">
          <w:rPr>
            <w:webHidden/>
          </w:rPr>
          <w:tab/>
        </w:r>
        <w:r w:rsidR="00172709">
          <w:rPr>
            <w:webHidden/>
          </w:rPr>
          <w:fldChar w:fldCharType="begin"/>
        </w:r>
        <w:r w:rsidR="00172709">
          <w:rPr>
            <w:webHidden/>
          </w:rPr>
          <w:instrText xml:space="preserve"> PAGEREF _Toc27488391 \h </w:instrText>
        </w:r>
        <w:r w:rsidR="00172709">
          <w:rPr>
            <w:webHidden/>
          </w:rPr>
        </w:r>
        <w:r w:rsidR="00172709">
          <w:rPr>
            <w:webHidden/>
          </w:rPr>
          <w:fldChar w:fldCharType="separate"/>
        </w:r>
        <w:r w:rsidR="00172709">
          <w:rPr>
            <w:webHidden/>
          </w:rPr>
          <w:t>17</w:t>
        </w:r>
        <w:r w:rsidR="00172709">
          <w:rPr>
            <w:webHidden/>
          </w:rPr>
          <w:fldChar w:fldCharType="end"/>
        </w:r>
      </w:hyperlink>
    </w:p>
    <w:p w14:paraId="65B5E183" w14:textId="44F91A7D" w:rsidR="00172709" w:rsidRDefault="008B27EA">
      <w:pPr>
        <w:pStyle w:val="TOC1"/>
        <w:rPr>
          <w:rFonts w:asciiTheme="minorHAnsi" w:eastAsiaTheme="minorEastAsia" w:hAnsiTheme="minorHAnsi" w:cstheme="minorBidi"/>
          <w:b w:val="0"/>
          <w:sz w:val="22"/>
          <w:szCs w:val="22"/>
          <w:lang w:eastAsia="en-AU"/>
        </w:rPr>
      </w:pPr>
      <w:hyperlink w:anchor="_Toc27488392" w:history="1">
        <w:r w:rsidR="00172709" w:rsidRPr="00D8480D">
          <w:rPr>
            <w:rStyle w:val="Hyperlink"/>
          </w:rPr>
          <w:t>Supports</w:t>
        </w:r>
        <w:r w:rsidR="00172709">
          <w:rPr>
            <w:webHidden/>
          </w:rPr>
          <w:tab/>
        </w:r>
        <w:r w:rsidR="00172709">
          <w:rPr>
            <w:webHidden/>
          </w:rPr>
          <w:fldChar w:fldCharType="begin"/>
        </w:r>
        <w:r w:rsidR="00172709">
          <w:rPr>
            <w:webHidden/>
          </w:rPr>
          <w:instrText xml:space="preserve"> PAGEREF _Toc27488392 \h </w:instrText>
        </w:r>
        <w:r w:rsidR="00172709">
          <w:rPr>
            <w:webHidden/>
          </w:rPr>
        </w:r>
        <w:r w:rsidR="00172709">
          <w:rPr>
            <w:webHidden/>
          </w:rPr>
          <w:fldChar w:fldCharType="separate"/>
        </w:r>
        <w:r w:rsidR="00172709">
          <w:rPr>
            <w:webHidden/>
          </w:rPr>
          <w:t>17</w:t>
        </w:r>
        <w:r w:rsidR="00172709">
          <w:rPr>
            <w:webHidden/>
          </w:rPr>
          <w:fldChar w:fldCharType="end"/>
        </w:r>
      </w:hyperlink>
    </w:p>
    <w:p w14:paraId="0D99562E" w14:textId="4B03DE45" w:rsidR="00172709" w:rsidRDefault="008B27EA">
      <w:pPr>
        <w:pStyle w:val="TOC2"/>
        <w:rPr>
          <w:rFonts w:asciiTheme="minorHAnsi" w:eastAsiaTheme="minorEastAsia" w:hAnsiTheme="minorHAnsi" w:cstheme="minorBidi"/>
          <w:sz w:val="22"/>
          <w:szCs w:val="22"/>
          <w:lang w:eastAsia="en-AU"/>
        </w:rPr>
      </w:pPr>
      <w:hyperlink w:anchor="_Toc27488393" w:history="1">
        <w:r w:rsidR="00172709" w:rsidRPr="00D8480D">
          <w:rPr>
            <w:rStyle w:val="Hyperlink"/>
          </w:rPr>
          <w:t>Tenancy Plus</w:t>
        </w:r>
        <w:r w:rsidR="00172709">
          <w:rPr>
            <w:webHidden/>
          </w:rPr>
          <w:tab/>
        </w:r>
        <w:r w:rsidR="00172709">
          <w:rPr>
            <w:webHidden/>
          </w:rPr>
          <w:fldChar w:fldCharType="begin"/>
        </w:r>
        <w:r w:rsidR="00172709">
          <w:rPr>
            <w:webHidden/>
          </w:rPr>
          <w:instrText xml:space="preserve"> PAGEREF _Toc27488393 \h </w:instrText>
        </w:r>
        <w:r w:rsidR="00172709">
          <w:rPr>
            <w:webHidden/>
          </w:rPr>
        </w:r>
        <w:r w:rsidR="00172709">
          <w:rPr>
            <w:webHidden/>
          </w:rPr>
          <w:fldChar w:fldCharType="separate"/>
        </w:r>
        <w:r w:rsidR="00172709">
          <w:rPr>
            <w:webHidden/>
          </w:rPr>
          <w:t>17</w:t>
        </w:r>
        <w:r w:rsidR="00172709">
          <w:rPr>
            <w:webHidden/>
          </w:rPr>
          <w:fldChar w:fldCharType="end"/>
        </w:r>
      </w:hyperlink>
    </w:p>
    <w:p w14:paraId="4E8BD24A" w14:textId="5750D5FF" w:rsidR="00172709" w:rsidRDefault="008B27EA">
      <w:pPr>
        <w:pStyle w:val="TOC2"/>
        <w:rPr>
          <w:rFonts w:asciiTheme="minorHAnsi" w:eastAsiaTheme="minorEastAsia" w:hAnsiTheme="minorHAnsi" w:cstheme="minorBidi"/>
          <w:sz w:val="22"/>
          <w:szCs w:val="22"/>
          <w:lang w:eastAsia="en-AU"/>
        </w:rPr>
      </w:pPr>
      <w:hyperlink w:anchor="_Toc27488394" w:history="1">
        <w:r w:rsidR="00172709" w:rsidRPr="00D8480D">
          <w:rPr>
            <w:rStyle w:val="Hyperlink"/>
          </w:rPr>
          <w:t>Support for High Risk Tenancies (SfHRT)</w:t>
        </w:r>
        <w:r w:rsidR="00172709">
          <w:rPr>
            <w:webHidden/>
          </w:rPr>
          <w:tab/>
        </w:r>
        <w:r w:rsidR="00172709">
          <w:rPr>
            <w:webHidden/>
          </w:rPr>
          <w:fldChar w:fldCharType="begin"/>
        </w:r>
        <w:r w:rsidR="00172709">
          <w:rPr>
            <w:webHidden/>
          </w:rPr>
          <w:instrText xml:space="preserve"> PAGEREF _Toc27488394 \h </w:instrText>
        </w:r>
        <w:r w:rsidR="00172709">
          <w:rPr>
            <w:webHidden/>
          </w:rPr>
        </w:r>
        <w:r w:rsidR="00172709">
          <w:rPr>
            <w:webHidden/>
          </w:rPr>
          <w:fldChar w:fldCharType="separate"/>
        </w:r>
        <w:r w:rsidR="00172709">
          <w:rPr>
            <w:webHidden/>
          </w:rPr>
          <w:t>17</w:t>
        </w:r>
        <w:r w:rsidR="00172709">
          <w:rPr>
            <w:webHidden/>
          </w:rPr>
          <w:fldChar w:fldCharType="end"/>
        </w:r>
      </w:hyperlink>
    </w:p>
    <w:p w14:paraId="650F47D5" w14:textId="5A610DC8" w:rsidR="00172709" w:rsidRDefault="008B27EA">
      <w:pPr>
        <w:pStyle w:val="TOC1"/>
        <w:rPr>
          <w:rFonts w:asciiTheme="minorHAnsi" w:eastAsiaTheme="minorEastAsia" w:hAnsiTheme="minorHAnsi" w:cstheme="minorBidi"/>
          <w:b w:val="0"/>
          <w:sz w:val="22"/>
          <w:szCs w:val="22"/>
          <w:lang w:eastAsia="en-AU"/>
        </w:rPr>
      </w:pPr>
      <w:hyperlink w:anchor="_Toc27488395" w:history="1">
        <w:r w:rsidR="00172709" w:rsidRPr="00D8480D">
          <w:rPr>
            <w:rStyle w:val="Hyperlink"/>
          </w:rPr>
          <w:t>Organising a home visit or property inspection</w:t>
        </w:r>
        <w:r w:rsidR="00172709">
          <w:rPr>
            <w:webHidden/>
          </w:rPr>
          <w:tab/>
        </w:r>
        <w:r w:rsidR="00172709">
          <w:rPr>
            <w:webHidden/>
          </w:rPr>
          <w:fldChar w:fldCharType="begin"/>
        </w:r>
        <w:r w:rsidR="00172709">
          <w:rPr>
            <w:webHidden/>
          </w:rPr>
          <w:instrText xml:space="preserve"> PAGEREF _Toc27488395 \h </w:instrText>
        </w:r>
        <w:r w:rsidR="00172709">
          <w:rPr>
            <w:webHidden/>
          </w:rPr>
        </w:r>
        <w:r w:rsidR="00172709">
          <w:rPr>
            <w:webHidden/>
          </w:rPr>
          <w:fldChar w:fldCharType="separate"/>
        </w:r>
        <w:r w:rsidR="00172709">
          <w:rPr>
            <w:webHidden/>
          </w:rPr>
          <w:t>18</w:t>
        </w:r>
        <w:r w:rsidR="00172709">
          <w:rPr>
            <w:webHidden/>
          </w:rPr>
          <w:fldChar w:fldCharType="end"/>
        </w:r>
      </w:hyperlink>
    </w:p>
    <w:p w14:paraId="1643A640" w14:textId="01C8A41F" w:rsidR="00172709" w:rsidRDefault="008B27EA">
      <w:pPr>
        <w:pStyle w:val="TOC2"/>
        <w:rPr>
          <w:rFonts w:asciiTheme="minorHAnsi" w:eastAsiaTheme="minorEastAsia" w:hAnsiTheme="minorHAnsi" w:cstheme="minorBidi"/>
          <w:sz w:val="22"/>
          <w:szCs w:val="22"/>
          <w:lang w:eastAsia="en-AU"/>
        </w:rPr>
      </w:pPr>
      <w:hyperlink w:anchor="_Toc27488396" w:history="1">
        <w:r w:rsidR="00172709" w:rsidRPr="00D8480D">
          <w:rPr>
            <w:rStyle w:val="Hyperlink"/>
          </w:rPr>
          <w:t>Arranging the home visit or inspection</w:t>
        </w:r>
        <w:r w:rsidR="00172709">
          <w:rPr>
            <w:webHidden/>
          </w:rPr>
          <w:tab/>
        </w:r>
        <w:r w:rsidR="00172709">
          <w:rPr>
            <w:webHidden/>
          </w:rPr>
          <w:fldChar w:fldCharType="begin"/>
        </w:r>
        <w:r w:rsidR="00172709">
          <w:rPr>
            <w:webHidden/>
          </w:rPr>
          <w:instrText xml:space="preserve"> PAGEREF _Toc27488396 \h </w:instrText>
        </w:r>
        <w:r w:rsidR="00172709">
          <w:rPr>
            <w:webHidden/>
          </w:rPr>
        </w:r>
        <w:r w:rsidR="00172709">
          <w:rPr>
            <w:webHidden/>
          </w:rPr>
          <w:fldChar w:fldCharType="separate"/>
        </w:r>
        <w:r w:rsidR="00172709">
          <w:rPr>
            <w:webHidden/>
          </w:rPr>
          <w:t>18</w:t>
        </w:r>
        <w:r w:rsidR="00172709">
          <w:rPr>
            <w:webHidden/>
          </w:rPr>
          <w:fldChar w:fldCharType="end"/>
        </w:r>
      </w:hyperlink>
    </w:p>
    <w:p w14:paraId="3C4D9FFF" w14:textId="365AA5D2" w:rsidR="00172709" w:rsidRDefault="008B27EA">
      <w:pPr>
        <w:pStyle w:val="TOC2"/>
        <w:rPr>
          <w:rFonts w:asciiTheme="minorHAnsi" w:eastAsiaTheme="minorEastAsia" w:hAnsiTheme="minorHAnsi" w:cstheme="minorBidi"/>
          <w:sz w:val="22"/>
          <w:szCs w:val="22"/>
          <w:lang w:eastAsia="en-AU"/>
        </w:rPr>
      </w:pPr>
      <w:hyperlink w:anchor="_Toc27488397" w:history="1">
        <w:r w:rsidR="00172709" w:rsidRPr="00D8480D">
          <w:rPr>
            <w:rStyle w:val="Hyperlink"/>
          </w:rPr>
          <w:t>Staff safety</w:t>
        </w:r>
        <w:r w:rsidR="00172709">
          <w:rPr>
            <w:webHidden/>
          </w:rPr>
          <w:tab/>
        </w:r>
        <w:r w:rsidR="00172709">
          <w:rPr>
            <w:webHidden/>
          </w:rPr>
          <w:fldChar w:fldCharType="begin"/>
        </w:r>
        <w:r w:rsidR="00172709">
          <w:rPr>
            <w:webHidden/>
          </w:rPr>
          <w:instrText xml:space="preserve"> PAGEREF _Toc27488397 \h </w:instrText>
        </w:r>
        <w:r w:rsidR="00172709">
          <w:rPr>
            <w:webHidden/>
          </w:rPr>
        </w:r>
        <w:r w:rsidR="00172709">
          <w:rPr>
            <w:webHidden/>
          </w:rPr>
          <w:fldChar w:fldCharType="separate"/>
        </w:r>
        <w:r w:rsidR="00172709">
          <w:rPr>
            <w:webHidden/>
          </w:rPr>
          <w:t>19</w:t>
        </w:r>
        <w:r w:rsidR="00172709">
          <w:rPr>
            <w:webHidden/>
          </w:rPr>
          <w:fldChar w:fldCharType="end"/>
        </w:r>
      </w:hyperlink>
    </w:p>
    <w:p w14:paraId="08FFBCB4" w14:textId="33059382" w:rsidR="00172709" w:rsidRDefault="008B27EA">
      <w:pPr>
        <w:pStyle w:val="TOC2"/>
        <w:rPr>
          <w:rFonts w:asciiTheme="minorHAnsi" w:eastAsiaTheme="minorEastAsia" w:hAnsiTheme="minorHAnsi" w:cstheme="minorBidi"/>
          <w:sz w:val="22"/>
          <w:szCs w:val="22"/>
          <w:lang w:eastAsia="en-AU"/>
        </w:rPr>
      </w:pPr>
      <w:hyperlink w:anchor="_Toc27488398" w:history="1">
        <w:r w:rsidR="00172709" w:rsidRPr="00D8480D">
          <w:rPr>
            <w:rStyle w:val="Hyperlink"/>
          </w:rPr>
          <w:t>Worker safety assessment</w:t>
        </w:r>
        <w:r w:rsidR="00172709">
          <w:rPr>
            <w:webHidden/>
          </w:rPr>
          <w:tab/>
        </w:r>
        <w:r w:rsidR="00172709">
          <w:rPr>
            <w:webHidden/>
          </w:rPr>
          <w:fldChar w:fldCharType="begin"/>
        </w:r>
        <w:r w:rsidR="00172709">
          <w:rPr>
            <w:webHidden/>
          </w:rPr>
          <w:instrText xml:space="preserve"> PAGEREF _Toc27488398 \h </w:instrText>
        </w:r>
        <w:r w:rsidR="00172709">
          <w:rPr>
            <w:webHidden/>
          </w:rPr>
        </w:r>
        <w:r w:rsidR="00172709">
          <w:rPr>
            <w:webHidden/>
          </w:rPr>
          <w:fldChar w:fldCharType="separate"/>
        </w:r>
        <w:r w:rsidR="00172709">
          <w:rPr>
            <w:webHidden/>
          </w:rPr>
          <w:t>19</w:t>
        </w:r>
        <w:r w:rsidR="00172709">
          <w:rPr>
            <w:webHidden/>
          </w:rPr>
          <w:fldChar w:fldCharType="end"/>
        </w:r>
      </w:hyperlink>
    </w:p>
    <w:p w14:paraId="55F6E84E" w14:textId="0902014A" w:rsidR="00172709" w:rsidRDefault="008B27EA">
      <w:pPr>
        <w:pStyle w:val="TOC2"/>
        <w:rPr>
          <w:rFonts w:asciiTheme="minorHAnsi" w:eastAsiaTheme="minorEastAsia" w:hAnsiTheme="minorHAnsi" w:cstheme="minorBidi"/>
          <w:sz w:val="22"/>
          <w:szCs w:val="22"/>
          <w:lang w:eastAsia="en-AU"/>
        </w:rPr>
      </w:pPr>
      <w:hyperlink w:anchor="_Toc27488399" w:history="1">
        <w:r w:rsidR="00172709" w:rsidRPr="00D8480D">
          <w:rPr>
            <w:rStyle w:val="Hyperlink"/>
          </w:rPr>
          <w:t>Before leaving the office</w:t>
        </w:r>
        <w:r w:rsidR="00172709">
          <w:rPr>
            <w:webHidden/>
          </w:rPr>
          <w:tab/>
        </w:r>
        <w:r w:rsidR="00172709">
          <w:rPr>
            <w:webHidden/>
          </w:rPr>
          <w:fldChar w:fldCharType="begin"/>
        </w:r>
        <w:r w:rsidR="00172709">
          <w:rPr>
            <w:webHidden/>
          </w:rPr>
          <w:instrText xml:space="preserve"> PAGEREF _Toc27488399 \h </w:instrText>
        </w:r>
        <w:r w:rsidR="00172709">
          <w:rPr>
            <w:webHidden/>
          </w:rPr>
        </w:r>
        <w:r w:rsidR="00172709">
          <w:rPr>
            <w:webHidden/>
          </w:rPr>
          <w:fldChar w:fldCharType="separate"/>
        </w:r>
        <w:r w:rsidR="00172709">
          <w:rPr>
            <w:webHidden/>
          </w:rPr>
          <w:t>19</w:t>
        </w:r>
        <w:r w:rsidR="00172709">
          <w:rPr>
            <w:webHidden/>
          </w:rPr>
          <w:fldChar w:fldCharType="end"/>
        </w:r>
      </w:hyperlink>
    </w:p>
    <w:p w14:paraId="7C3AEAE6" w14:textId="53318184" w:rsidR="00172709" w:rsidRDefault="008B27EA">
      <w:pPr>
        <w:pStyle w:val="TOC1"/>
        <w:rPr>
          <w:rFonts w:asciiTheme="minorHAnsi" w:eastAsiaTheme="minorEastAsia" w:hAnsiTheme="minorHAnsi" w:cstheme="minorBidi"/>
          <w:b w:val="0"/>
          <w:sz w:val="22"/>
          <w:szCs w:val="22"/>
          <w:lang w:eastAsia="en-AU"/>
        </w:rPr>
      </w:pPr>
      <w:hyperlink w:anchor="_Toc27488400" w:history="1">
        <w:r w:rsidR="00172709" w:rsidRPr="00D8480D">
          <w:rPr>
            <w:rStyle w:val="Hyperlink"/>
          </w:rPr>
          <w:t>Conducting a home visit or property inspection</w:t>
        </w:r>
        <w:r w:rsidR="00172709">
          <w:rPr>
            <w:webHidden/>
          </w:rPr>
          <w:tab/>
        </w:r>
        <w:r w:rsidR="00172709">
          <w:rPr>
            <w:webHidden/>
          </w:rPr>
          <w:fldChar w:fldCharType="begin"/>
        </w:r>
        <w:r w:rsidR="00172709">
          <w:rPr>
            <w:webHidden/>
          </w:rPr>
          <w:instrText xml:space="preserve"> PAGEREF _Toc27488400 \h </w:instrText>
        </w:r>
        <w:r w:rsidR="00172709">
          <w:rPr>
            <w:webHidden/>
          </w:rPr>
        </w:r>
        <w:r w:rsidR="00172709">
          <w:rPr>
            <w:webHidden/>
          </w:rPr>
          <w:fldChar w:fldCharType="separate"/>
        </w:r>
        <w:r w:rsidR="00172709">
          <w:rPr>
            <w:webHidden/>
          </w:rPr>
          <w:t>20</w:t>
        </w:r>
        <w:r w:rsidR="00172709">
          <w:rPr>
            <w:webHidden/>
          </w:rPr>
          <w:fldChar w:fldCharType="end"/>
        </w:r>
      </w:hyperlink>
    </w:p>
    <w:p w14:paraId="7B526F57" w14:textId="29F19B5B" w:rsidR="00172709" w:rsidRDefault="008B27EA">
      <w:pPr>
        <w:pStyle w:val="TOC2"/>
        <w:rPr>
          <w:rFonts w:asciiTheme="minorHAnsi" w:eastAsiaTheme="minorEastAsia" w:hAnsiTheme="minorHAnsi" w:cstheme="minorBidi"/>
          <w:sz w:val="22"/>
          <w:szCs w:val="22"/>
          <w:lang w:eastAsia="en-AU"/>
        </w:rPr>
      </w:pPr>
      <w:hyperlink w:anchor="_Toc27488401" w:history="1">
        <w:r w:rsidR="00172709" w:rsidRPr="00D8480D">
          <w:rPr>
            <w:rStyle w:val="Hyperlink"/>
          </w:rPr>
          <w:t>Staff</w:t>
        </w:r>
        <w:r w:rsidR="00172709">
          <w:rPr>
            <w:webHidden/>
          </w:rPr>
          <w:tab/>
        </w:r>
        <w:r w:rsidR="00172709">
          <w:rPr>
            <w:webHidden/>
          </w:rPr>
          <w:fldChar w:fldCharType="begin"/>
        </w:r>
        <w:r w:rsidR="00172709">
          <w:rPr>
            <w:webHidden/>
          </w:rPr>
          <w:instrText xml:space="preserve"> PAGEREF _Toc27488401 \h </w:instrText>
        </w:r>
        <w:r w:rsidR="00172709">
          <w:rPr>
            <w:webHidden/>
          </w:rPr>
        </w:r>
        <w:r w:rsidR="00172709">
          <w:rPr>
            <w:webHidden/>
          </w:rPr>
          <w:fldChar w:fldCharType="separate"/>
        </w:r>
        <w:r w:rsidR="00172709">
          <w:rPr>
            <w:webHidden/>
          </w:rPr>
          <w:t>20</w:t>
        </w:r>
        <w:r w:rsidR="00172709">
          <w:rPr>
            <w:webHidden/>
          </w:rPr>
          <w:fldChar w:fldCharType="end"/>
        </w:r>
      </w:hyperlink>
    </w:p>
    <w:p w14:paraId="24864B20" w14:textId="6CE8394E" w:rsidR="00172709" w:rsidRDefault="008B27EA">
      <w:pPr>
        <w:pStyle w:val="TOC2"/>
        <w:rPr>
          <w:rFonts w:asciiTheme="minorHAnsi" w:eastAsiaTheme="minorEastAsia" w:hAnsiTheme="minorHAnsi" w:cstheme="minorBidi"/>
          <w:sz w:val="22"/>
          <w:szCs w:val="22"/>
          <w:lang w:eastAsia="en-AU"/>
        </w:rPr>
      </w:pPr>
      <w:hyperlink w:anchor="_Toc27488402" w:history="1">
        <w:r w:rsidR="00172709" w:rsidRPr="00D8480D">
          <w:rPr>
            <w:rStyle w:val="Hyperlink"/>
          </w:rPr>
          <w:t>Tenant</w:t>
        </w:r>
        <w:r w:rsidR="00172709">
          <w:rPr>
            <w:webHidden/>
          </w:rPr>
          <w:tab/>
        </w:r>
        <w:r w:rsidR="00172709">
          <w:rPr>
            <w:webHidden/>
          </w:rPr>
          <w:fldChar w:fldCharType="begin"/>
        </w:r>
        <w:r w:rsidR="00172709">
          <w:rPr>
            <w:webHidden/>
          </w:rPr>
          <w:instrText xml:space="preserve"> PAGEREF _Toc27488402 \h </w:instrText>
        </w:r>
        <w:r w:rsidR="00172709">
          <w:rPr>
            <w:webHidden/>
          </w:rPr>
        </w:r>
        <w:r w:rsidR="00172709">
          <w:rPr>
            <w:webHidden/>
          </w:rPr>
          <w:fldChar w:fldCharType="separate"/>
        </w:r>
        <w:r w:rsidR="00172709">
          <w:rPr>
            <w:webHidden/>
          </w:rPr>
          <w:t>20</w:t>
        </w:r>
        <w:r w:rsidR="00172709">
          <w:rPr>
            <w:webHidden/>
          </w:rPr>
          <w:fldChar w:fldCharType="end"/>
        </w:r>
      </w:hyperlink>
    </w:p>
    <w:p w14:paraId="4EFCE177" w14:textId="602913FE" w:rsidR="00172709" w:rsidRDefault="008B27EA">
      <w:pPr>
        <w:pStyle w:val="TOC2"/>
        <w:rPr>
          <w:rFonts w:asciiTheme="minorHAnsi" w:eastAsiaTheme="minorEastAsia" w:hAnsiTheme="minorHAnsi" w:cstheme="minorBidi"/>
          <w:sz w:val="22"/>
          <w:szCs w:val="22"/>
          <w:lang w:eastAsia="en-AU"/>
        </w:rPr>
      </w:pPr>
      <w:hyperlink w:anchor="_Toc27488403" w:history="1">
        <w:r w:rsidR="00172709" w:rsidRPr="00D8480D">
          <w:rPr>
            <w:rStyle w:val="Hyperlink"/>
          </w:rPr>
          <w:t>Photos</w:t>
        </w:r>
        <w:r w:rsidR="00172709">
          <w:rPr>
            <w:webHidden/>
          </w:rPr>
          <w:tab/>
        </w:r>
        <w:r w:rsidR="00172709">
          <w:rPr>
            <w:webHidden/>
          </w:rPr>
          <w:fldChar w:fldCharType="begin"/>
        </w:r>
        <w:r w:rsidR="00172709">
          <w:rPr>
            <w:webHidden/>
          </w:rPr>
          <w:instrText xml:space="preserve"> PAGEREF _Toc27488403 \h </w:instrText>
        </w:r>
        <w:r w:rsidR="00172709">
          <w:rPr>
            <w:webHidden/>
          </w:rPr>
        </w:r>
        <w:r w:rsidR="00172709">
          <w:rPr>
            <w:webHidden/>
          </w:rPr>
          <w:fldChar w:fldCharType="separate"/>
        </w:r>
        <w:r w:rsidR="00172709">
          <w:rPr>
            <w:webHidden/>
          </w:rPr>
          <w:t>21</w:t>
        </w:r>
        <w:r w:rsidR="00172709">
          <w:rPr>
            <w:webHidden/>
          </w:rPr>
          <w:fldChar w:fldCharType="end"/>
        </w:r>
      </w:hyperlink>
    </w:p>
    <w:p w14:paraId="56628013" w14:textId="44BBCACD" w:rsidR="00172709" w:rsidRDefault="008B27EA">
      <w:pPr>
        <w:pStyle w:val="TOC1"/>
        <w:rPr>
          <w:rFonts w:asciiTheme="minorHAnsi" w:eastAsiaTheme="minorEastAsia" w:hAnsiTheme="minorHAnsi" w:cstheme="minorBidi"/>
          <w:b w:val="0"/>
          <w:sz w:val="22"/>
          <w:szCs w:val="22"/>
          <w:lang w:eastAsia="en-AU"/>
        </w:rPr>
      </w:pPr>
      <w:hyperlink w:anchor="_Toc27488404" w:history="1">
        <w:r w:rsidR="00172709" w:rsidRPr="00D8480D">
          <w:rPr>
            <w:rStyle w:val="Hyperlink"/>
          </w:rPr>
          <w:t>Accessing the property</w:t>
        </w:r>
        <w:r w:rsidR="00172709">
          <w:rPr>
            <w:webHidden/>
          </w:rPr>
          <w:tab/>
        </w:r>
        <w:r w:rsidR="00172709">
          <w:rPr>
            <w:webHidden/>
          </w:rPr>
          <w:fldChar w:fldCharType="begin"/>
        </w:r>
        <w:r w:rsidR="00172709">
          <w:rPr>
            <w:webHidden/>
          </w:rPr>
          <w:instrText xml:space="preserve"> PAGEREF _Toc27488404 \h </w:instrText>
        </w:r>
        <w:r w:rsidR="00172709">
          <w:rPr>
            <w:webHidden/>
          </w:rPr>
        </w:r>
        <w:r w:rsidR="00172709">
          <w:rPr>
            <w:webHidden/>
          </w:rPr>
          <w:fldChar w:fldCharType="separate"/>
        </w:r>
        <w:r w:rsidR="00172709">
          <w:rPr>
            <w:webHidden/>
          </w:rPr>
          <w:t>21</w:t>
        </w:r>
        <w:r w:rsidR="00172709">
          <w:rPr>
            <w:webHidden/>
          </w:rPr>
          <w:fldChar w:fldCharType="end"/>
        </w:r>
      </w:hyperlink>
    </w:p>
    <w:p w14:paraId="1BD83DAF" w14:textId="1D70A76F" w:rsidR="00172709" w:rsidRDefault="008B27EA">
      <w:pPr>
        <w:pStyle w:val="TOC2"/>
        <w:rPr>
          <w:rFonts w:asciiTheme="minorHAnsi" w:eastAsiaTheme="minorEastAsia" w:hAnsiTheme="minorHAnsi" w:cstheme="minorBidi"/>
          <w:sz w:val="22"/>
          <w:szCs w:val="22"/>
          <w:lang w:eastAsia="en-AU"/>
        </w:rPr>
      </w:pPr>
      <w:hyperlink w:anchor="_Toc27488405" w:history="1">
        <w:r w:rsidR="00172709" w:rsidRPr="00D8480D">
          <w:rPr>
            <w:rStyle w:val="Hyperlink"/>
          </w:rPr>
          <w:t>Home visits and inspections by consent under the Residential Tenancies Act</w:t>
        </w:r>
        <w:r w:rsidR="00172709">
          <w:rPr>
            <w:webHidden/>
          </w:rPr>
          <w:tab/>
        </w:r>
        <w:r w:rsidR="00172709">
          <w:rPr>
            <w:webHidden/>
          </w:rPr>
          <w:fldChar w:fldCharType="begin"/>
        </w:r>
        <w:r w:rsidR="00172709">
          <w:rPr>
            <w:webHidden/>
          </w:rPr>
          <w:instrText xml:space="preserve"> PAGEREF _Toc27488405 \h </w:instrText>
        </w:r>
        <w:r w:rsidR="00172709">
          <w:rPr>
            <w:webHidden/>
          </w:rPr>
        </w:r>
        <w:r w:rsidR="00172709">
          <w:rPr>
            <w:webHidden/>
          </w:rPr>
          <w:fldChar w:fldCharType="separate"/>
        </w:r>
        <w:r w:rsidR="00172709">
          <w:rPr>
            <w:webHidden/>
          </w:rPr>
          <w:t>21</w:t>
        </w:r>
        <w:r w:rsidR="00172709">
          <w:rPr>
            <w:webHidden/>
          </w:rPr>
          <w:fldChar w:fldCharType="end"/>
        </w:r>
      </w:hyperlink>
    </w:p>
    <w:p w14:paraId="51C321D0" w14:textId="3828B719" w:rsidR="00172709" w:rsidRDefault="008B27EA">
      <w:pPr>
        <w:pStyle w:val="TOC2"/>
        <w:rPr>
          <w:rFonts w:asciiTheme="minorHAnsi" w:eastAsiaTheme="minorEastAsia" w:hAnsiTheme="minorHAnsi" w:cstheme="minorBidi"/>
          <w:sz w:val="22"/>
          <w:szCs w:val="22"/>
          <w:lang w:eastAsia="en-AU"/>
        </w:rPr>
      </w:pPr>
      <w:hyperlink w:anchor="_Toc27488406" w:history="1">
        <w:r w:rsidR="00172709" w:rsidRPr="00D8480D">
          <w:rPr>
            <w:rStyle w:val="Hyperlink"/>
          </w:rPr>
          <w:t>Home visits and inspections without consent under the Residential Tenancies Act - Notices to enter</w:t>
        </w:r>
        <w:r w:rsidR="00172709">
          <w:rPr>
            <w:webHidden/>
          </w:rPr>
          <w:tab/>
        </w:r>
        <w:r w:rsidR="00172709">
          <w:rPr>
            <w:webHidden/>
          </w:rPr>
          <w:fldChar w:fldCharType="begin"/>
        </w:r>
        <w:r w:rsidR="00172709">
          <w:rPr>
            <w:webHidden/>
          </w:rPr>
          <w:instrText xml:space="preserve"> PAGEREF _Toc27488406 \h </w:instrText>
        </w:r>
        <w:r w:rsidR="00172709">
          <w:rPr>
            <w:webHidden/>
          </w:rPr>
        </w:r>
        <w:r w:rsidR="00172709">
          <w:rPr>
            <w:webHidden/>
          </w:rPr>
          <w:fldChar w:fldCharType="separate"/>
        </w:r>
        <w:r w:rsidR="00172709">
          <w:rPr>
            <w:webHidden/>
          </w:rPr>
          <w:t>22</w:t>
        </w:r>
        <w:r w:rsidR="00172709">
          <w:rPr>
            <w:webHidden/>
          </w:rPr>
          <w:fldChar w:fldCharType="end"/>
        </w:r>
      </w:hyperlink>
    </w:p>
    <w:p w14:paraId="45F50E17" w14:textId="62CB2C24" w:rsidR="00172709" w:rsidRDefault="008B27EA">
      <w:pPr>
        <w:pStyle w:val="TOC2"/>
        <w:rPr>
          <w:rFonts w:asciiTheme="minorHAnsi" w:eastAsiaTheme="minorEastAsia" w:hAnsiTheme="minorHAnsi" w:cstheme="minorBidi"/>
          <w:sz w:val="22"/>
          <w:szCs w:val="22"/>
          <w:lang w:eastAsia="en-AU"/>
        </w:rPr>
      </w:pPr>
      <w:hyperlink w:anchor="_Toc27488407" w:history="1">
        <w:r w:rsidR="00172709" w:rsidRPr="00D8480D">
          <w:rPr>
            <w:rStyle w:val="Hyperlink"/>
          </w:rPr>
          <w:t>Complying with a Notice to enter</w:t>
        </w:r>
        <w:r w:rsidR="00172709">
          <w:rPr>
            <w:webHidden/>
          </w:rPr>
          <w:tab/>
        </w:r>
        <w:r w:rsidR="00172709">
          <w:rPr>
            <w:webHidden/>
          </w:rPr>
          <w:fldChar w:fldCharType="begin"/>
        </w:r>
        <w:r w:rsidR="00172709">
          <w:rPr>
            <w:webHidden/>
          </w:rPr>
          <w:instrText xml:space="preserve"> PAGEREF _Toc27488407 \h </w:instrText>
        </w:r>
        <w:r w:rsidR="00172709">
          <w:rPr>
            <w:webHidden/>
          </w:rPr>
        </w:r>
        <w:r w:rsidR="00172709">
          <w:rPr>
            <w:webHidden/>
          </w:rPr>
          <w:fldChar w:fldCharType="separate"/>
        </w:r>
        <w:r w:rsidR="00172709">
          <w:rPr>
            <w:webHidden/>
          </w:rPr>
          <w:t>25</w:t>
        </w:r>
        <w:r w:rsidR="00172709">
          <w:rPr>
            <w:webHidden/>
          </w:rPr>
          <w:fldChar w:fldCharType="end"/>
        </w:r>
      </w:hyperlink>
    </w:p>
    <w:p w14:paraId="652A66EA" w14:textId="338BDA20" w:rsidR="00172709" w:rsidRDefault="008B27EA">
      <w:pPr>
        <w:pStyle w:val="TOC2"/>
        <w:rPr>
          <w:rFonts w:asciiTheme="minorHAnsi" w:eastAsiaTheme="minorEastAsia" w:hAnsiTheme="minorHAnsi" w:cstheme="minorBidi"/>
          <w:sz w:val="22"/>
          <w:szCs w:val="22"/>
          <w:lang w:eastAsia="en-AU"/>
        </w:rPr>
      </w:pPr>
      <w:hyperlink w:anchor="_Toc27488408" w:history="1">
        <w:r w:rsidR="00172709" w:rsidRPr="00D8480D">
          <w:rPr>
            <w:rStyle w:val="Hyperlink"/>
          </w:rPr>
          <w:t>Director responsibilities and tenant’s rights</w:t>
        </w:r>
        <w:r w:rsidR="00172709">
          <w:rPr>
            <w:webHidden/>
          </w:rPr>
          <w:tab/>
        </w:r>
        <w:r w:rsidR="00172709">
          <w:rPr>
            <w:webHidden/>
          </w:rPr>
          <w:fldChar w:fldCharType="begin"/>
        </w:r>
        <w:r w:rsidR="00172709">
          <w:rPr>
            <w:webHidden/>
          </w:rPr>
          <w:instrText xml:space="preserve"> PAGEREF _Toc27488408 \h </w:instrText>
        </w:r>
        <w:r w:rsidR="00172709">
          <w:rPr>
            <w:webHidden/>
          </w:rPr>
        </w:r>
        <w:r w:rsidR="00172709">
          <w:rPr>
            <w:webHidden/>
          </w:rPr>
          <w:fldChar w:fldCharType="separate"/>
        </w:r>
        <w:r w:rsidR="00172709">
          <w:rPr>
            <w:webHidden/>
          </w:rPr>
          <w:t>26</w:t>
        </w:r>
        <w:r w:rsidR="00172709">
          <w:rPr>
            <w:webHidden/>
          </w:rPr>
          <w:fldChar w:fldCharType="end"/>
        </w:r>
      </w:hyperlink>
    </w:p>
    <w:p w14:paraId="26BB01B1" w14:textId="3A37606D" w:rsidR="00172709" w:rsidRDefault="008B27EA">
      <w:pPr>
        <w:pStyle w:val="TOC2"/>
        <w:rPr>
          <w:rFonts w:asciiTheme="minorHAnsi" w:eastAsiaTheme="minorEastAsia" w:hAnsiTheme="minorHAnsi" w:cstheme="minorBidi"/>
          <w:sz w:val="22"/>
          <w:szCs w:val="22"/>
          <w:lang w:eastAsia="en-AU"/>
        </w:rPr>
      </w:pPr>
      <w:hyperlink w:anchor="_Toc27488409" w:history="1">
        <w:r w:rsidR="00172709" w:rsidRPr="00D8480D">
          <w:rPr>
            <w:rStyle w:val="Hyperlink"/>
          </w:rPr>
          <w:t>Impact assessment</w:t>
        </w:r>
        <w:r w:rsidR="00172709">
          <w:rPr>
            <w:webHidden/>
          </w:rPr>
          <w:tab/>
        </w:r>
        <w:r w:rsidR="00172709">
          <w:rPr>
            <w:webHidden/>
          </w:rPr>
          <w:fldChar w:fldCharType="begin"/>
        </w:r>
        <w:r w:rsidR="00172709">
          <w:rPr>
            <w:webHidden/>
          </w:rPr>
          <w:instrText xml:space="preserve"> PAGEREF _Toc27488409 \h </w:instrText>
        </w:r>
        <w:r w:rsidR="00172709">
          <w:rPr>
            <w:webHidden/>
          </w:rPr>
        </w:r>
        <w:r w:rsidR="00172709">
          <w:rPr>
            <w:webHidden/>
          </w:rPr>
          <w:fldChar w:fldCharType="separate"/>
        </w:r>
        <w:r w:rsidR="00172709">
          <w:rPr>
            <w:webHidden/>
          </w:rPr>
          <w:t>26</w:t>
        </w:r>
        <w:r w:rsidR="00172709">
          <w:rPr>
            <w:webHidden/>
          </w:rPr>
          <w:fldChar w:fldCharType="end"/>
        </w:r>
      </w:hyperlink>
    </w:p>
    <w:p w14:paraId="6F3C9F3E" w14:textId="7DF286C1" w:rsidR="00172709" w:rsidRDefault="008B27EA">
      <w:pPr>
        <w:pStyle w:val="TOC2"/>
        <w:rPr>
          <w:rFonts w:asciiTheme="minorHAnsi" w:eastAsiaTheme="minorEastAsia" w:hAnsiTheme="minorHAnsi" w:cstheme="minorBidi"/>
          <w:sz w:val="22"/>
          <w:szCs w:val="22"/>
          <w:lang w:eastAsia="en-AU"/>
        </w:rPr>
      </w:pPr>
      <w:hyperlink w:anchor="_Toc27488410" w:history="1">
        <w:r w:rsidR="00172709" w:rsidRPr="00D8480D">
          <w:rPr>
            <w:rStyle w:val="Hyperlink"/>
          </w:rPr>
          <w:t>Management oversight when tenant has not allowed entry</w:t>
        </w:r>
        <w:r w:rsidR="00172709">
          <w:rPr>
            <w:webHidden/>
          </w:rPr>
          <w:tab/>
        </w:r>
        <w:r w:rsidR="00172709">
          <w:rPr>
            <w:webHidden/>
          </w:rPr>
          <w:fldChar w:fldCharType="begin"/>
        </w:r>
        <w:r w:rsidR="00172709">
          <w:rPr>
            <w:webHidden/>
          </w:rPr>
          <w:instrText xml:space="preserve"> PAGEREF _Toc27488410 \h </w:instrText>
        </w:r>
        <w:r w:rsidR="00172709">
          <w:rPr>
            <w:webHidden/>
          </w:rPr>
        </w:r>
        <w:r w:rsidR="00172709">
          <w:rPr>
            <w:webHidden/>
          </w:rPr>
          <w:fldChar w:fldCharType="separate"/>
        </w:r>
        <w:r w:rsidR="00172709">
          <w:rPr>
            <w:webHidden/>
          </w:rPr>
          <w:t>26</w:t>
        </w:r>
        <w:r w:rsidR="00172709">
          <w:rPr>
            <w:webHidden/>
          </w:rPr>
          <w:fldChar w:fldCharType="end"/>
        </w:r>
      </w:hyperlink>
    </w:p>
    <w:p w14:paraId="03B5F35B" w14:textId="37EABFDE" w:rsidR="00172709" w:rsidRDefault="008B27EA">
      <w:pPr>
        <w:pStyle w:val="TOC2"/>
        <w:rPr>
          <w:rFonts w:asciiTheme="minorHAnsi" w:eastAsiaTheme="minorEastAsia" w:hAnsiTheme="minorHAnsi" w:cstheme="minorBidi"/>
          <w:sz w:val="22"/>
          <w:szCs w:val="22"/>
          <w:lang w:eastAsia="en-AU"/>
        </w:rPr>
      </w:pPr>
      <w:hyperlink w:anchor="_Toc27488411" w:history="1">
        <w:r w:rsidR="00172709" w:rsidRPr="00D8480D">
          <w:rPr>
            <w:rStyle w:val="Hyperlink"/>
          </w:rPr>
          <w:t>Emergency access</w:t>
        </w:r>
        <w:r w:rsidR="00172709">
          <w:rPr>
            <w:webHidden/>
          </w:rPr>
          <w:tab/>
        </w:r>
        <w:r w:rsidR="00172709">
          <w:rPr>
            <w:webHidden/>
          </w:rPr>
          <w:fldChar w:fldCharType="begin"/>
        </w:r>
        <w:r w:rsidR="00172709">
          <w:rPr>
            <w:webHidden/>
          </w:rPr>
          <w:instrText xml:space="preserve"> PAGEREF _Toc27488411 \h </w:instrText>
        </w:r>
        <w:r w:rsidR="00172709">
          <w:rPr>
            <w:webHidden/>
          </w:rPr>
        </w:r>
        <w:r w:rsidR="00172709">
          <w:rPr>
            <w:webHidden/>
          </w:rPr>
          <w:fldChar w:fldCharType="separate"/>
        </w:r>
        <w:r w:rsidR="00172709">
          <w:rPr>
            <w:webHidden/>
          </w:rPr>
          <w:t>27</w:t>
        </w:r>
        <w:r w:rsidR="00172709">
          <w:rPr>
            <w:webHidden/>
          </w:rPr>
          <w:fldChar w:fldCharType="end"/>
        </w:r>
      </w:hyperlink>
    </w:p>
    <w:p w14:paraId="764597D6" w14:textId="0F056570" w:rsidR="00172709" w:rsidRDefault="008B27EA">
      <w:pPr>
        <w:pStyle w:val="TOC1"/>
        <w:rPr>
          <w:rFonts w:asciiTheme="minorHAnsi" w:eastAsiaTheme="minorEastAsia" w:hAnsiTheme="minorHAnsi" w:cstheme="minorBidi"/>
          <w:b w:val="0"/>
          <w:sz w:val="22"/>
          <w:szCs w:val="22"/>
          <w:lang w:eastAsia="en-AU"/>
        </w:rPr>
      </w:pPr>
      <w:hyperlink w:anchor="_Toc27488412" w:history="1">
        <w:r w:rsidR="00172709" w:rsidRPr="00D8480D">
          <w:rPr>
            <w:rStyle w:val="Hyperlink"/>
          </w:rPr>
          <w:t>Other circumstances</w:t>
        </w:r>
        <w:r w:rsidR="00172709">
          <w:rPr>
            <w:webHidden/>
          </w:rPr>
          <w:tab/>
        </w:r>
        <w:r w:rsidR="00172709">
          <w:rPr>
            <w:webHidden/>
          </w:rPr>
          <w:fldChar w:fldCharType="begin"/>
        </w:r>
        <w:r w:rsidR="00172709">
          <w:rPr>
            <w:webHidden/>
          </w:rPr>
          <w:instrText xml:space="preserve"> PAGEREF _Toc27488412 \h </w:instrText>
        </w:r>
        <w:r w:rsidR="00172709">
          <w:rPr>
            <w:webHidden/>
          </w:rPr>
        </w:r>
        <w:r w:rsidR="00172709">
          <w:rPr>
            <w:webHidden/>
          </w:rPr>
          <w:fldChar w:fldCharType="separate"/>
        </w:r>
        <w:r w:rsidR="00172709">
          <w:rPr>
            <w:webHidden/>
          </w:rPr>
          <w:t>27</w:t>
        </w:r>
        <w:r w:rsidR="00172709">
          <w:rPr>
            <w:webHidden/>
          </w:rPr>
          <w:fldChar w:fldCharType="end"/>
        </w:r>
      </w:hyperlink>
    </w:p>
    <w:p w14:paraId="66DEEC45" w14:textId="2D2C9B24" w:rsidR="00172709" w:rsidRDefault="008B27EA">
      <w:pPr>
        <w:pStyle w:val="TOC2"/>
        <w:rPr>
          <w:rFonts w:asciiTheme="minorHAnsi" w:eastAsiaTheme="minorEastAsia" w:hAnsiTheme="minorHAnsi" w:cstheme="minorBidi"/>
          <w:sz w:val="22"/>
          <w:szCs w:val="22"/>
          <w:lang w:eastAsia="en-AU"/>
        </w:rPr>
      </w:pPr>
      <w:hyperlink w:anchor="_Toc27488413" w:history="1">
        <w:r w:rsidR="00172709" w:rsidRPr="00D8480D">
          <w:rPr>
            <w:rStyle w:val="Hyperlink"/>
          </w:rPr>
          <w:t>Family violence</w:t>
        </w:r>
        <w:r w:rsidR="00172709">
          <w:rPr>
            <w:webHidden/>
          </w:rPr>
          <w:tab/>
        </w:r>
        <w:r w:rsidR="00172709">
          <w:rPr>
            <w:webHidden/>
          </w:rPr>
          <w:fldChar w:fldCharType="begin"/>
        </w:r>
        <w:r w:rsidR="00172709">
          <w:rPr>
            <w:webHidden/>
          </w:rPr>
          <w:instrText xml:space="preserve"> PAGEREF _Toc27488413 \h </w:instrText>
        </w:r>
        <w:r w:rsidR="00172709">
          <w:rPr>
            <w:webHidden/>
          </w:rPr>
        </w:r>
        <w:r w:rsidR="00172709">
          <w:rPr>
            <w:webHidden/>
          </w:rPr>
          <w:fldChar w:fldCharType="separate"/>
        </w:r>
        <w:r w:rsidR="00172709">
          <w:rPr>
            <w:webHidden/>
          </w:rPr>
          <w:t>27</w:t>
        </w:r>
        <w:r w:rsidR="00172709">
          <w:rPr>
            <w:webHidden/>
          </w:rPr>
          <w:fldChar w:fldCharType="end"/>
        </w:r>
      </w:hyperlink>
    </w:p>
    <w:p w14:paraId="111AF2E7" w14:textId="3BE6531A" w:rsidR="00172709" w:rsidRDefault="008B27EA">
      <w:pPr>
        <w:pStyle w:val="TOC2"/>
        <w:rPr>
          <w:rFonts w:asciiTheme="minorHAnsi" w:eastAsiaTheme="minorEastAsia" w:hAnsiTheme="minorHAnsi" w:cstheme="minorBidi"/>
          <w:sz w:val="22"/>
          <w:szCs w:val="22"/>
          <w:lang w:eastAsia="en-AU"/>
        </w:rPr>
      </w:pPr>
      <w:hyperlink w:anchor="_Toc27488414" w:history="1">
        <w:r w:rsidR="00172709" w:rsidRPr="00D8480D">
          <w:rPr>
            <w:rStyle w:val="Hyperlink"/>
          </w:rPr>
          <w:t>Encountering unattended minors</w:t>
        </w:r>
        <w:r w:rsidR="00172709">
          <w:rPr>
            <w:webHidden/>
          </w:rPr>
          <w:tab/>
        </w:r>
        <w:r w:rsidR="00172709">
          <w:rPr>
            <w:webHidden/>
          </w:rPr>
          <w:fldChar w:fldCharType="begin"/>
        </w:r>
        <w:r w:rsidR="00172709">
          <w:rPr>
            <w:webHidden/>
          </w:rPr>
          <w:instrText xml:space="preserve"> PAGEREF _Toc27488414 \h </w:instrText>
        </w:r>
        <w:r w:rsidR="00172709">
          <w:rPr>
            <w:webHidden/>
          </w:rPr>
        </w:r>
        <w:r w:rsidR="00172709">
          <w:rPr>
            <w:webHidden/>
          </w:rPr>
          <w:fldChar w:fldCharType="separate"/>
        </w:r>
        <w:r w:rsidR="00172709">
          <w:rPr>
            <w:webHidden/>
          </w:rPr>
          <w:t>28</w:t>
        </w:r>
        <w:r w:rsidR="00172709">
          <w:rPr>
            <w:webHidden/>
          </w:rPr>
          <w:fldChar w:fldCharType="end"/>
        </w:r>
      </w:hyperlink>
    </w:p>
    <w:p w14:paraId="51E5479B" w14:textId="1C595097" w:rsidR="00172709" w:rsidRDefault="008B27EA">
      <w:pPr>
        <w:pStyle w:val="TOC1"/>
        <w:rPr>
          <w:rFonts w:asciiTheme="minorHAnsi" w:eastAsiaTheme="minorEastAsia" w:hAnsiTheme="minorHAnsi" w:cstheme="minorBidi"/>
          <w:b w:val="0"/>
          <w:sz w:val="22"/>
          <w:szCs w:val="22"/>
          <w:lang w:eastAsia="en-AU"/>
        </w:rPr>
      </w:pPr>
      <w:hyperlink w:anchor="_Toc27488415" w:history="1">
        <w:r w:rsidR="00172709" w:rsidRPr="00D8480D">
          <w:rPr>
            <w:rStyle w:val="Hyperlink"/>
          </w:rPr>
          <w:t>Appendix</w:t>
        </w:r>
        <w:r w:rsidR="00172709">
          <w:rPr>
            <w:webHidden/>
          </w:rPr>
          <w:tab/>
        </w:r>
        <w:r w:rsidR="00172709">
          <w:rPr>
            <w:webHidden/>
          </w:rPr>
          <w:fldChar w:fldCharType="begin"/>
        </w:r>
        <w:r w:rsidR="00172709">
          <w:rPr>
            <w:webHidden/>
          </w:rPr>
          <w:instrText xml:space="preserve"> PAGEREF _Toc27488415 \h </w:instrText>
        </w:r>
        <w:r w:rsidR="00172709">
          <w:rPr>
            <w:webHidden/>
          </w:rPr>
        </w:r>
        <w:r w:rsidR="00172709">
          <w:rPr>
            <w:webHidden/>
          </w:rPr>
          <w:fldChar w:fldCharType="separate"/>
        </w:r>
        <w:r w:rsidR="00172709">
          <w:rPr>
            <w:webHidden/>
          </w:rPr>
          <w:t>29</w:t>
        </w:r>
        <w:r w:rsidR="00172709">
          <w:rPr>
            <w:webHidden/>
          </w:rPr>
          <w:fldChar w:fldCharType="end"/>
        </w:r>
      </w:hyperlink>
    </w:p>
    <w:p w14:paraId="19FAC0A0" w14:textId="50FB6A65" w:rsidR="003E2E12" w:rsidRPr="003072C6" w:rsidRDefault="00E15DA9" w:rsidP="00213772">
      <w:pPr>
        <w:pStyle w:val="TOC2"/>
        <w:rPr>
          <w:noProof w:val="0"/>
        </w:rPr>
      </w:pPr>
      <w:r w:rsidRPr="003072C6">
        <w:rPr>
          <w:noProof w:val="0"/>
        </w:rPr>
        <w:fldChar w:fldCharType="end"/>
      </w:r>
    </w:p>
    <w:p w14:paraId="43BC716D" w14:textId="77777777" w:rsidR="00AC0C3B" w:rsidRPr="003072C6" w:rsidRDefault="003E2E12" w:rsidP="00E91933">
      <w:pPr>
        <w:pStyle w:val="DHHSbody"/>
      </w:pPr>
      <w:r w:rsidRPr="003072C6">
        <w:br w:type="page"/>
      </w:r>
    </w:p>
    <w:p w14:paraId="2F582F07"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6510DD82" w14:textId="77777777" w:rsidR="00E30414" w:rsidRPr="00AB50C1" w:rsidRDefault="003B5B17" w:rsidP="00B13241">
      <w:pPr>
        <w:pStyle w:val="Heading1"/>
        <w:spacing w:before="0"/>
      </w:pPr>
      <w:bookmarkStart w:id="3" w:name="_Toc27488372"/>
      <w:r>
        <w:lastRenderedPageBreak/>
        <w:t>Definitions</w:t>
      </w:r>
      <w:bookmarkEnd w:id="3"/>
    </w:p>
    <w:p w14:paraId="530EA662" w14:textId="77777777" w:rsidR="00E30414" w:rsidRPr="003072C6" w:rsidRDefault="00E30414" w:rsidP="00927D51">
      <w:pPr>
        <w:pStyle w:val="DHHStablecaption"/>
      </w:pP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89"/>
      </w:tblGrid>
      <w:tr w:rsidR="00885CED" w:rsidRPr="003072C6" w14:paraId="630D6070" w14:textId="77777777" w:rsidTr="00885CED">
        <w:trPr>
          <w:tblHeader/>
        </w:trPr>
        <w:tc>
          <w:tcPr>
            <w:tcW w:w="2410" w:type="dxa"/>
            <w:shd w:val="clear" w:color="auto" w:fill="auto"/>
          </w:tcPr>
          <w:p w14:paraId="7411D57D" w14:textId="77777777" w:rsidR="00885CED" w:rsidRPr="00B13241" w:rsidRDefault="00885CED" w:rsidP="00B13241">
            <w:pPr>
              <w:pStyle w:val="DHHStablecolhead"/>
            </w:pPr>
            <w:r>
              <w:t>Term</w:t>
            </w:r>
          </w:p>
        </w:tc>
        <w:tc>
          <w:tcPr>
            <w:tcW w:w="6889" w:type="dxa"/>
            <w:shd w:val="clear" w:color="auto" w:fill="auto"/>
          </w:tcPr>
          <w:p w14:paraId="6B381F15" w14:textId="77777777" w:rsidR="00885CED" w:rsidRPr="003072C6" w:rsidRDefault="00885CED" w:rsidP="00B13241">
            <w:pPr>
              <w:pStyle w:val="DHHStablecolhead"/>
            </w:pPr>
            <w:r>
              <w:t>Definition</w:t>
            </w:r>
          </w:p>
        </w:tc>
      </w:tr>
      <w:tr w:rsidR="00492290" w:rsidRPr="003072C6" w14:paraId="5FD1CFD8" w14:textId="77777777" w:rsidTr="00885CED">
        <w:tc>
          <w:tcPr>
            <w:tcW w:w="2410" w:type="dxa"/>
            <w:shd w:val="clear" w:color="auto" w:fill="auto"/>
          </w:tcPr>
          <w:p w14:paraId="4BCA62B2" w14:textId="2AFEF9B9" w:rsidR="00492290" w:rsidRDefault="00492290" w:rsidP="00492290">
            <w:pPr>
              <w:pStyle w:val="DHHStabletext"/>
            </w:pPr>
            <w:r w:rsidRPr="006505BF">
              <w:rPr>
                <w:rFonts w:cs="Arial"/>
              </w:rPr>
              <w:t>CIS Scheme</w:t>
            </w:r>
          </w:p>
        </w:tc>
        <w:tc>
          <w:tcPr>
            <w:tcW w:w="6889" w:type="dxa"/>
            <w:shd w:val="clear" w:color="auto" w:fill="auto"/>
          </w:tcPr>
          <w:p w14:paraId="2E391B1C" w14:textId="56FAB476" w:rsidR="00492290" w:rsidRPr="003072C6" w:rsidRDefault="00492290" w:rsidP="00492290">
            <w:pPr>
              <w:pStyle w:val="DHHStabletext"/>
            </w:pPr>
            <w:r w:rsidRPr="006505BF">
              <w:t xml:space="preserve">Child Information Sharing Scheme established under Part 6A of the </w:t>
            </w:r>
            <w:r w:rsidRPr="006505BF">
              <w:rPr>
                <w:i/>
              </w:rPr>
              <w:t>Child</w:t>
            </w:r>
            <w:r w:rsidRPr="006505BF">
              <w:rPr>
                <w:i/>
              </w:rPr>
              <w:br/>
              <w:t>Wellbeing and Safety Act 2005</w:t>
            </w:r>
            <w:r w:rsidR="00AA5957">
              <w:rPr>
                <w:i/>
              </w:rPr>
              <w:t xml:space="preserve"> </w:t>
            </w:r>
            <w:r w:rsidR="00AA5957" w:rsidRPr="00AA5957">
              <w:t>(Vic)</w:t>
            </w:r>
            <w:r w:rsidRPr="006505BF">
              <w:t>.</w:t>
            </w:r>
          </w:p>
        </w:tc>
      </w:tr>
      <w:tr w:rsidR="00492290" w:rsidRPr="003072C6" w14:paraId="3B80EF83" w14:textId="77777777" w:rsidTr="00885CED">
        <w:tc>
          <w:tcPr>
            <w:tcW w:w="2410" w:type="dxa"/>
            <w:shd w:val="clear" w:color="auto" w:fill="auto"/>
          </w:tcPr>
          <w:p w14:paraId="09130A4F" w14:textId="2E16C37A" w:rsidR="00492290" w:rsidRPr="006505BF" w:rsidRDefault="00492290" w:rsidP="00492290">
            <w:pPr>
              <w:pStyle w:val="DHHStabletext"/>
              <w:rPr>
                <w:rFonts w:cs="Arial"/>
              </w:rPr>
            </w:pPr>
            <w:r>
              <w:t>Complex Needs Co-ordinators</w:t>
            </w:r>
          </w:p>
        </w:tc>
        <w:tc>
          <w:tcPr>
            <w:tcW w:w="6889" w:type="dxa"/>
            <w:shd w:val="clear" w:color="auto" w:fill="auto"/>
          </w:tcPr>
          <w:p w14:paraId="3A7F2A27" w14:textId="68D23B65" w:rsidR="00492290" w:rsidRPr="009B16C6" w:rsidRDefault="009B16C6" w:rsidP="00F71FC4">
            <w:pPr>
              <w:pStyle w:val="DHHStabletext"/>
              <w:rPr>
                <w:rFonts w:ascii="Calibri" w:hAnsi="Calibri"/>
                <w:lang w:eastAsia="en-AU"/>
              </w:rPr>
            </w:pPr>
            <w:r>
              <w:t>Support for High Risk Tenancies (SfHRT) provides an escalated service response following HSO or Tenancy Plus involvement. This service response includes a higher level of coordination and/or intervention.</w:t>
            </w:r>
          </w:p>
        </w:tc>
      </w:tr>
      <w:tr w:rsidR="00E22A51" w:rsidRPr="003072C6" w14:paraId="70DD3379" w14:textId="77777777" w:rsidTr="00885CED">
        <w:tc>
          <w:tcPr>
            <w:tcW w:w="2410" w:type="dxa"/>
            <w:shd w:val="clear" w:color="auto" w:fill="auto"/>
          </w:tcPr>
          <w:p w14:paraId="77D0C328" w14:textId="677DBBFF" w:rsidR="00E22A51" w:rsidRDefault="00E22A51" w:rsidP="00E22A51">
            <w:pPr>
              <w:pStyle w:val="DHHStabletext"/>
            </w:pPr>
            <w:r w:rsidRPr="00D24C96">
              <w:rPr>
                <w:rFonts w:eastAsia="Times" w:cs="Arial"/>
              </w:rPr>
              <w:t>Department</w:t>
            </w:r>
          </w:p>
        </w:tc>
        <w:tc>
          <w:tcPr>
            <w:tcW w:w="6889" w:type="dxa"/>
            <w:shd w:val="clear" w:color="auto" w:fill="auto"/>
          </w:tcPr>
          <w:p w14:paraId="1EDBC9E6" w14:textId="0FA26E86" w:rsidR="00E22A51" w:rsidRPr="006505BF" w:rsidRDefault="00E22A51" w:rsidP="00E22A51">
            <w:pPr>
              <w:pStyle w:val="DHHStabletext"/>
            </w:pPr>
            <w:r w:rsidRPr="00484EC3">
              <w:rPr>
                <w:rFonts w:eastAsia="Times" w:cs="Arial"/>
              </w:rPr>
              <w:t xml:space="preserve">Department of Health and Human Services established under the </w:t>
            </w:r>
            <w:r w:rsidRPr="004D7862">
              <w:rPr>
                <w:rFonts w:eastAsia="Times" w:cs="Arial"/>
                <w:i/>
              </w:rPr>
              <w:t>Public Administration Act 2004</w:t>
            </w:r>
            <w:r w:rsidR="00AA5957">
              <w:rPr>
                <w:rFonts w:eastAsia="Times" w:cs="Arial"/>
                <w:i/>
              </w:rPr>
              <w:t xml:space="preserve"> </w:t>
            </w:r>
            <w:r w:rsidR="00AA5957" w:rsidRPr="00AA5957">
              <w:t>(Vic)</w:t>
            </w:r>
            <w:r>
              <w:rPr>
                <w:rFonts w:eastAsia="Times" w:cs="Arial"/>
                <w:i/>
              </w:rPr>
              <w:t>.</w:t>
            </w:r>
          </w:p>
        </w:tc>
      </w:tr>
      <w:tr w:rsidR="00E22A51" w:rsidRPr="003072C6" w14:paraId="2164436E" w14:textId="77777777" w:rsidTr="00885CED">
        <w:tc>
          <w:tcPr>
            <w:tcW w:w="2410" w:type="dxa"/>
            <w:shd w:val="clear" w:color="auto" w:fill="auto"/>
          </w:tcPr>
          <w:p w14:paraId="4F96468B" w14:textId="40742349" w:rsidR="00E22A51" w:rsidRDefault="00E22A51" w:rsidP="00E22A51">
            <w:pPr>
              <w:pStyle w:val="DHHStabletext"/>
            </w:pPr>
            <w:r>
              <w:t>Director</w:t>
            </w:r>
          </w:p>
        </w:tc>
        <w:tc>
          <w:tcPr>
            <w:tcW w:w="6889" w:type="dxa"/>
            <w:shd w:val="clear" w:color="auto" w:fill="auto"/>
          </w:tcPr>
          <w:p w14:paraId="531D2D6B" w14:textId="272434C3" w:rsidR="00E22A51" w:rsidRPr="003072C6" w:rsidRDefault="00E22A51" w:rsidP="00E22A51">
            <w:pPr>
              <w:pStyle w:val="DHHStabletext"/>
            </w:pPr>
            <w:r w:rsidRPr="00484EC3">
              <w:rPr>
                <w:rFonts w:eastAsia="Times" w:cs="Arial"/>
              </w:rPr>
              <w:t>Director of Housing</w:t>
            </w:r>
            <w:r w:rsidRPr="004D7862">
              <w:rPr>
                <w:rFonts w:eastAsia="Times" w:cs="Arial"/>
              </w:rPr>
              <w:t xml:space="preserve"> as appointed under the </w:t>
            </w:r>
            <w:r w:rsidRPr="00C54047">
              <w:rPr>
                <w:rFonts w:eastAsia="Times" w:cs="Arial"/>
                <w:i/>
              </w:rPr>
              <w:t>Housing Act</w:t>
            </w:r>
            <w:r w:rsidR="00AA5957" w:rsidRPr="00C54047">
              <w:rPr>
                <w:rFonts w:eastAsia="Times" w:cs="Arial"/>
                <w:i/>
              </w:rPr>
              <w:t xml:space="preserve"> 1983</w:t>
            </w:r>
            <w:r w:rsidR="00AA5957">
              <w:rPr>
                <w:rFonts w:eastAsia="Times" w:cs="Arial"/>
              </w:rPr>
              <w:t xml:space="preserve"> </w:t>
            </w:r>
            <w:r w:rsidR="00AA5957" w:rsidRPr="00AA5957">
              <w:t>(Vic)</w:t>
            </w:r>
            <w:r>
              <w:rPr>
                <w:rFonts w:eastAsia="Times" w:cs="Arial"/>
              </w:rPr>
              <w:t>.</w:t>
            </w:r>
          </w:p>
        </w:tc>
      </w:tr>
      <w:tr w:rsidR="00E22A51" w:rsidRPr="003072C6" w14:paraId="3C105FE6" w14:textId="77777777" w:rsidTr="00885CED">
        <w:tc>
          <w:tcPr>
            <w:tcW w:w="2410" w:type="dxa"/>
            <w:shd w:val="clear" w:color="auto" w:fill="auto"/>
          </w:tcPr>
          <w:p w14:paraId="44B2713F" w14:textId="363BB2F4" w:rsidR="00E22A51" w:rsidRDefault="00E22A51" w:rsidP="00E22A51">
            <w:pPr>
              <w:pStyle w:val="DHHStabletext"/>
            </w:pPr>
            <w:r>
              <w:t>Event driven home visit</w:t>
            </w:r>
          </w:p>
        </w:tc>
        <w:tc>
          <w:tcPr>
            <w:tcW w:w="6889" w:type="dxa"/>
            <w:shd w:val="clear" w:color="auto" w:fill="auto"/>
          </w:tcPr>
          <w:p w14:paraId="0CAF4C57" w14:textId="5B179E44" w:rsidR="00E22A51" w:rsidRPr="00484EC3" w:rsidRDefault="00E22A51" w:rsidP="00E22A51">
            <w:pPr>
              <w:pStyle w:val="DHHStabletext"/>
              <w:rPr>
                <w:rFonts w:eastAsia="Times" w:cs="Arial"/>
              </w:rPr>
            </w:pPr>
            <w:r>
              <w:rPr>
                <w:rFonts w:eastAsia="Times" w:cs="Arial"/>
              </w:rPr>
              <w:t xml:space="preserve">A delegate of the Director will visit a tenant’s home, or a tenant in response to an event occurring which requires the tenant to be contacted, the property assessed or a duty to be fulfilled. </w:t>
            </w:r>
          </w:p>
        </w:tc>
      </w:tr>
      <w:tr w:rsidR="00E22A51" w:rsidRPr="003072C6" w14:paraId="1789A1EF" w14:textId="77777777" w:rsidTr="00885CED">
        <w:tc>
          <w:tcPr>
            <w:tcW w:w="2410" w:type="dxa"/>
            <w:shd w:val="clear" w:color="auto" w:fill="auto"/>
          </w:tcPr>
          <w:p w14:paraId="5C86E376" w14:textId="5D75A2AD" w:rsidR="00E22A51" w:rsidRDefault="00E22A51" w:rsidP="00E22A51">
            <w:pPr>
              <w:pStyle w:val="DHHStabletext"/>
            </w:pPr>
            <w:r w:rsidRPr="006505BF">
              <w:t>Family Violence</w:t>
            </w:r>
          </w:p>
        </w:tc>
        <w:tc>
          <w:tcPr>
            <w:tcW w:w="6889" w:type="dxa"/>
            <w:shd w:val="clear" w:color="auto" w:fill="auto"/>
          </w:tcPr>
          <w:p w14:paraId="04EEAC01" w14:textId="71604513" w:rsidR="00E22A51" w:rsidRPr="006505BF" w:rsidRDefault="00E22A51" w:rsidP="00E22A51">
            <w:pPr>
              <w:pStyle w:val="DHHStabletext"/>
              <w:rPr>
                <w:rFonts w:cs="Arial"/>
              </w:rPr>
            </w:pPr>
            <w:r w:rsidRPr="006505BF">
              <w:rPr>
                <w:rFonts w:cs="Arial"/>
              </w:rPr>
              <w:t xml:space="preserve">Has the meaning set out in section 5 of the </w:t>
            </w:r>
            <w:r w:rsidR="00AA5957" w:rsidRPr="00C54047">
              <w:rPr>
                <w:rFonts w:cs="Arial"/>
                <w:i/>
                <w:lang w:eastAsia="en-AU"/>
              </w:rPr>
              <w:t xml:space="preserve">Family Violence Protection Act </w:t>
            </w:r>
            <w:r w:rsidR="00AA5957" w:rsidRPr="00C54047">
              <w:rPr>
                <w:rFonts w:cs="Arial"/>
                <w:i/>
              </w:rPr>
              <w:t xml:space="preserve">2008 </w:t>
            </w:r>
            <w:r w:rsidR="00AA5957">
              <w:rPr>
                <w:rFonts w:cs="Arial"/>
              </w:rPr>
              <w:t xml:space="preserve">(Vic) </w:t>
            </w:r>
            <w:r w:rsidRPr="006505BF">
              <w:rPr>
                <w:rFonts w:cs="Arial"/>
              </w:rPr>
              <w:t xml:space="preserve">which </w:t>
            </w:r>
            <w:r>
              <w:rPr>
                <w:rFonts w:cs="Arial"/>
              </w:rPr>
              <w:t>summarises</w:t>
            </w:r>
            <w:r w:rsidRPr="006505BF">
              <w:rPr>
                <w:rFonts w:cs="Arial"/>
              </w:rPr>
              <w:t xml:space="preserve"> any behaviour that occurs in family, domestic or intimate relationships that is physically or sexually abusive; emotionally or psychologically abusive; economically abusive; threatening or coercive; or is in any other way controlling that causes a person to live in fear for their safety or wellbeing or that of another person. </w:t>
            </w:r>
          </w:p>
          <w:p w14:paraId="53495E15" w14:textId="77777777" w:rsidR="00E22A51" w:rsidRPr="006505BF" w:rsidRDefault="00E22A51" w:rsidP="00E22A51">
            <w:pPr>
              <w:pStyle w:val="DHHStabletext"/>
              <w:rPr>
                <w:rFonts w:cs="Arial"/>
              </w:rPr>
            </w:pPr>
            <w:r w:rsidRPr="006505BF">
              <w:rPr>
                <w:rFonts w:cs="Arial"/>
              </w:rPr>
              <w:t xml:space="preserve">In relation to children, family violence is also defined as behaviour by any person that causes a child to hear or witness or otherwise be exposed to the effects of the above behaviour. </w:t>
            </w:r>
          </w:p>
          <w:p w14:paraId="3DD10A6C" w14:textId="40AB1C8D" w:rsidR="00E22A51" w:rsidRPr="00484EC3" w:rsidRDefault="00E22A51" w:rsidP="00E22A51">
            <w:pPr>
              <w:pStyle w:val="DHHStabletext"/>
              <w:rPr>
                <w:rFonts w:eastAsia="Times" w:cs="Arial"/>
              </w:rPr>
            </w:pPr>
            <w:r w:rsidRPr="006505BF">
              <w:rPr>
                <w:rFonts w:cs="Arial"/>
              </w:rPr>
              <w:t>This definition includes violence within a broader family context, such as extended families, kinship networks and communities.</w:t>
            </w:r>
            <w:r w:rsidRPr="006505BF">
              <w:t xml:space="preserve"> </w:t>
            </w:r>
          </w:p>
        </w:tc>
      </w:tr>
      <w:tr w:rsidR="00E22A51" w:rsidRPr="003072C6" w14:paraId="7F19B643" w14:textId="77777777" w:rsidTr="00885CED">
        <w:tc>
          <w:tcPr>
            <w:tcW w:w="2410" w:type="dxa"/>
            <w:shd w:val="clear" w:color="auto" w:fill="auto"/>
          </w:tcPr>
          <w:p w14:paraId="00E52F8F" w14:textId="3A80260F" w:rsidR="00E22A51" w:rsidRDefault="00E22A51" w:rsidP="00E22A51">
            <w:pPr>
              <w:pStyle w:val="DHHStabletext"/>
            </w:pPr>
            <w:r w:rsidRPr="006505BF">
              <w:rPr>
                <w:rFonts w:cs="Arial"/>
                <w:lang w:eastAsia="en-AU"/>
              </w:rPr>
              <w:t>FVIS Scheme</w:t>
            </w:r>
          </w:p>
        </w:tc>
        <w:tc>
          <w:tcPr>
            <w:tcW w:w="6889" w:type="dxa"/>
            <w:shd w:val="clear" w:color="auto" w:fill="auto"/>
          </w:tcPr>
          <w:p w14:paraId="735E2E0E" w14:textId="1546D235" w:rsidR="00E22A51" w:rsidRPr="00484EC3" w:rsidRDefault="00E22A51" w:rsidP="00AA5957">
            <w:pPr>
              <w:pStyle w:val="DHHStabletext"/>
              <w:rPr>
                <w:rFonts w:eastAsia="Times" w:cs="Arial"/>
              </w:rPr>
            </w:pPr>
            <w:r w:rsidRPr="006505BF">
              <w:rPr>
                <w:rFonts w:cs="Arial"/>
                <w:lang w:eastAsia="en-AU"/>
              </w:rPr>
              <w:t xml:space="preserve">Family Violence Information </w:t>
            </w:r>
            <w:r w:rsidR="00AA5957">
              <w:rPr>
                <w:rFonts w:cs="Arial"/>
                <w:lang w:eastAsia="en-AU"/>
              </w:rPr>
              <w:t>Sharing</w:t>
            </w:r>
            <w:r w:rsidR="00AA5957" w:rsidRPr="006505BF">
              <w:rPr>
                <w:rFonts w:cs="Arial"/>
                <w:lang w:eastAsia="en-AU"/>
              </w:rPr>
              <w:t xml:space="preserve"> </w:t>
            </w:r>
            <w:r w:rsidRPr="006505BF">
              <w:rPr>
                <w:rFonts w:cs="Arial"/>
                <w:lang w:eastAsia="en-AU"/>
              </w:rPr>
              <w:t xml:space="preserve">Scheme established under Part 5A of the </w:t>
            </w:r>
            <w:r w:rsidRPr="006505BF">
              <w:rPr>
                <w:rFonts w:cs="Arial"/>
                <w:i/>
                <w:lang w:eastAsia="en-AU"/>
              </w:rPr>
              <w:t>Family Violence Protection Act 2008</w:t>
            </w:r>
            <w:r w:rsidR="00AA5957">
              <w:rPr>
                <w:rFonts w:cs="Arial"/>
                <w:i/>
                <w:lang w:eastAsia="en-AU"/>
              </w:rPr>
              <w:t xml:space="preserve"> </w:t>
            </w:r>
            <w:r w:rsidR="00AA5957">
              <w:rPr>
                <w:rFonts w:cs="Arial"/>
              </w:rPr>
              <w:t>(Vic).</w:t>
            </w:r>
          </w:p>
        </w:tc>
      </w:tr>
      <w:tr w:rsidR="00E22A51" w:rsidRPr="003072C6" w14:paraId="57D8657B" w14:textId="77777777" w:rsidTr="00885CED">
        <w:tc>
          <w:tcPr>
            <w:tcW w:w="2410" w:type="dxa"/>
            <w:shd w:val="clear" w:color="auto" w:fill="auto"/>
          </w:tcPr>
          <w:p w14:paraId="15F6A851" w14:textId="615B5677" w:rsidR="00E22A51" w:rsidRDefault="00E22A51" w:rsidP="00E22A51">
            <w:pPr>
              <w:pStyle w:val="DHHStabletext"/>
            </w:pPr>
            <w:r>
              <w:t>Home visit</w:t>
            </w:r>
          </w:p>
        </w:tc>
        <w:tc>
          <w:tcPr>
            <w:tcW w:w="6889" w:type="dxa"/>
            <w:shd w:val="clear" w:color="auto" w:fill="auto"/>
          </w:tcPr>
          <w:p w14:paraId="32A3FAC7" w14:textId="764DAA34" w:rsidR="00E22A51" w:rsidRPr="00484EC3" w:rsidRDefault="00E22A51" w:rsidP="00E22A51">
            <w:pPr>
              <w:pStyle w:val="DHHStabletext"/>
              <w:rPr>
                <w:rFonts w:eastAsia="Times" w:cs="Arial"/>
              </w:rPr>
            </w:pPr>
            <w:r>
              <w:rPr>
                <w:rFonts w:eastAsia="Times" w:cs="Arial"/>
              </w:rPr>
              <w:t>A visit to a tenant’s home.</w:t>
            </w:r>
          </w:p>
        </w:tc>
      </w:tr>
      <w:tr w:rsidR="00E22A51" w:rsidRPr="003072C6" w14:paraId="46A554FE" w14:textId="77777777" w:rsidTr="00885CED">
        <w:tc>
          <w:tcPr>
            <w:tcW w:w="2410" w:type="dxa"/>
            <w:shd w:val="clear" w:color="auto" w:fill="auto"/>
          </w:tcPr>
          <w:p w14:paraId="7DA78D26" w14:textId="4E3CEF2D" w:rsidR="00E22A51" w:rsidRDefault="00E22A51" w:rsidP="00E22A51">
            <w:pPr>
              <w:pStyle w:val="DHHStabletext"/>
            </w:pPr>
            <w:r>
              <w:t>Initial home visit</w:t>
            </w:r>
          </w:p>
        </w:tc>
        <w:tc>
          <w:tcPr>
            <w:tcW w:w="6889" w:type="dxa"/>
            <w:shd w:val="clear" w:color="auto" w:fill="auto"/>
          </w:tcPr>
          <w:p w14:paraId="1FDEEFE1" w14:textId="3BFDF6AD" w:rsidR="00E22A51" w:rsidRPr="00484EC3" w:rsidRDefault="00E22A51" w:rsidP="00E22A51">
            <w:pPr>
              <w:pStyle w:val="DHHStabletext"/>
              <w:rPr>
                <w:rFonts w:eastAsia="Times" w:cs="Arial"/>
              </w:rPr>
            </w:pPr>
            <w:r>
              <w:t>A visit to meet tenants in their home in the first six to ten weeks after the commencement of a new tenancy.</w:t>
            </w:r>
          </w:p>
        </w:tc>
      </w:tr>
      <w:tr w:rsidR="00E22A51" w:rsidRPr="003072C6" w14:paraId="1886C1A9" w14:textId="77777777" w:rsidTr="00885CED">
        <w:tc>
          <w:tcPr>
            <w:tcW w:w="2410" w:type="dxa"/>
            <w:shd w:val="clear" w:color="auto" w:fill="auto"/>
          </w:tcPr>
          <w:p w14:paraId="18964972" w14:textId="762E24DB" w:rsidR="00E22A51" w:rsidRDefault="00E22A51" w:rsidP="00E22A51">
            <w:pPr>
              <w:pStyle w:val="DHHStabletext"/>
            </w:pPr>
            <w:r>
              <w:t>Inspection</w:t>
            </w:r>
          </w:p>
        </w:tc>
        <w:tc>
          <w:tcPr>
            <w:tcW w:w="6889" w:type="dxa"/>
            <w:shd w:val="clear" w:color="auto" w:fill="auto"/>
          </w:tcPr>
          <w:p w14:paraId="588C46D8" w14:textId="0C9F972F" w:rsidR="00E22A51" w:rsidRPr="00484EC3" w:rsidRDefault="00E22A51" w:rsidP="00E22A51">
            <w:pPr>
              <w:pStyle w:val="DHHStabletext"/>
              <w:rPr>
                <w:rFonts w:eastAsia="Times" w:cs="Arial"/>
              </w:rPr>
            </w:pPr>
            <w:r>
              <w:rPr>
                <w:rFonts w:eastAsia="Times" w:cs="Arial"/>
              </w:rPr>
              <w:t xml:space="preserve">A visit where a Director owned property is to be inspected. The property may be tenanted or vacated. </w:t>
            </w:r>
          </w:p>
        </w:tc>
      </w:tr>
      <w:tr w:rsidR="00E22A51" w:rsidRPr="003072C6" w14:paraId="29965962" w14:textId="77777777" w:rsidTr="00885CED">
        <w:tc>
          <w:tcPr>
            <w:tcW w:w="2410" w:type="dxa"/>
            <w:shd w:val="clear" w:color="auto" w:fill="auto"/>
          </w:tcPr>
          <w:p w14:paraId="23809753" w14:textId="124F5ABB" w:rsidR="00E22A51" w:rsidRDefault="00E22A51" w:rsidP="00E22A51">
            <w:pPr>
              <w:pStyle w:val="DHHStabletext"/>
            </w:pPr>
            <w:r w:rsidRPr="006505BF">
              <w:rPr>
                <w:rFonts w:cs="Arial"/>
              </w:rPr>
              <w:t>ISE</w:t>
            </w:r>
          </w:p>
        </w:tc>
        <w:tc>
          <w:tcPr>
            <w:tcW w:w="6889" w:type="dxa"/>
            <w:shd w:val="clear" w:color="auto" w:fill="auto"/>
          </w:tcPr>
          <w:p w14:paraId="173A1077" w14:textId="463D5F6C" w:rsidR="00E22A51" w:rsidRPr="00484EC3" w:rsidRDefault="00E22A51" w:rsidP="00E22A51">
            <w:pPr>
              <w:pStyle w:val="DHHStabletext"/>
              <w:rPr>
                <w:rFonts w:eastAsia="Times" w:cs="Arial"/>
              </w:rPr>
            </w:pPr>
            <w:r w:rsidRPr="006505BF">
              <w:t>Information sharing entity authorised to share information under the Family Violence Information Sharing Scheme and the Child Information Sharing Scheme</w:t>
            </w:r>
            <w:r w:rsidR="00AA5957">
              <w:t>.</w:t>
            </w:r>
            <w:r w:rsidRPr="006505BF">
              <w:t xml:space="preserve">  </w:t>
            </w:r>
          </w:p>
        </w:tc>
      </w:tr>
      <w:tr w:rsidR="00E22A51" w:rsidRPr="003072C6" w14:paraId="3B1A06A5" w14:textId="77777777" w:rsidTr="00885CED">
        <w:tc>
          <w:tcPr>
            <w:tcW w:w="2410" w:type="dxa"/>
            <w:shd w:val="clear" w:color="auto" w:fill="auto"/>
          </w:tcPr>
          <w:p w14:paraId="1B6174F1" w14:textId="19468520" w:rsidR="00E22A51" w:rsidRDefault="00E22A51" w:rsidP="00E22A51">
            <w:pPr>
              <w:pStyle w:val="DHHStabletext"/>
            </w:pPr>
            <w:r w:rsidRPr="006505BF">
              <w:rPr>
                <w:rFonts w:cs="Arial"/>
                <w:lang w:eastAsia="en-AU"/>
              </w:rPr>
              <w:t>MARAM Framework</w:t>
            </w:r>
          </w:p>
        </w:tc>
        <w:tc>
          <w:tcPr>
            <w:tcW w:w="6889" w:type="dxa"/>
            <w:shd w:val="clear" w:color="auto" w:fill="auto"/>
          </w:tcPr>
          <w:p w14:paraId="04D00344" w14:textId="416DE71B" w:rsidR="00E22A51" w:rsidRDefault="00E22A51" w:rsidP="00E22A51">
            <w:pPr>
              <w:pStyle w:val="DHHStabletext"/>
            </w:pPr>
            <w:r w:rsidRPr="006505BF">
              <w:rPr>
                <w:rFonts w:cs="Arial"/>
                <w:lang w:eastAsia="en-AU"/>
              </w:rPr>
              <w:t>The Family Violence Multi-Agency Risk Assessment and Management Framework.</w:t>
            </w:r>
          </w:p>
        </w:tc>
      </w:tr>
      <w:tr w:rsidR="00E22A51" w:rsidRPr="003072C6" w14:paraId="1EBE6F16" w14:textId="77777777" w:rsidTr="00885CED">
        <w:tc>
          <w:tcPr>
            <w:tcW w:w="2410" w:type="dxa"/>
            <w:shd w:val="clear" w:color="auto" w:fill="auto"/>
          </w:tcPr>
          <w:p w14:paraId="78A1D4C4" w14:textId="6EEE25C3" w:rsidR="00E22A51" w:rsidRDefault="00E22A51" w:rsidP="00E22A51">
            <w:pPr>
              <w:pStyle w:val="DHHStabletext"/>
            </w:pPr>
            <w:r>
              <w:t>Notice to enter</w:t>
            </w:r>
          </w:p>
        </w:tc>
        <w:tc>
          <w:tcPr>
            <w:tcW w:w="6889" w:type="dxa"/>
            <w:shd w:val="clear" w:color="auto" w:fill="auto"/>
          </w:tcPr>
          <w:p w14:paraId="736C59D0" w14:textId="42E836EA" w:rsidR="00E22A51" w:rsidRDefault="00E22A51" w:rsidP="00E22A51">
            <w:pPr>
              <w:pStyle w:val="DHHStabletext"/>
            </w:pPr>
            <w:r>
              <w:t xml:space="preserve">In some circumstances staff may issue a </w:t>
            </w:r>
            <w:r w:rsidR="00AA5957">
              <w:t>n</w:t>
            </w:r>
            <w:r>
              <w:t xml:space="preserve">otice to enter to gain lawful entry to a Director owned property under s86 of the </w:t>
            </w:r>
            <w:r w:rsidRPr="00AA57F2">
              <w:rPr>
                <w:i/>
              </w:rPr>
              <w:t>Residential Tenancies Act</w:t>
            </w:r>
            <w:r w:rsidR="00AA5957" w:rsidRPr="00AA57F2">
              <w:rPr>
                <w:i/>
              </w:rPr>
              <w:t xml:space="preserve"> 1997</w:t>
            </w:r>
            <w:r w:rsidR="00AA5957">
              <w:t xml:space="preserve"> </w:t>
            </w:r>
            <w:r w:rsidR="00AA5957">
              <w:rPr>
                <w:rFonts w:cs="Arial"/>
              </w:rPr>
              <w:t>(Vic)</w:t>
            </w:r>
            <w:r>
              <w:t>.</w:t>
            </w:r>
          </w:p>
        </w:tc>
      </w:tr>
      <w:tr w:rsidR="002243C7" w:rsidRPr="003072C6" w14:paraId="42CE5D00" w14:textId="77777777" w:rsidTr="00885CED">
        <w:tc>
          <w:tcPr>
            <w:tcW w:w="2410" w:type="dxa"/>
            <w:shd w:val="clear" w:color="auto" w:fill="auto"/>
          </w:tcPr>
          <w:p w14:paraId="50867454" w14:textId="2AE589E7" w:rsidR="002243C7" w:rsidRDefault="00AA57F2" w:rsidP="00E22A51">
            <w:pPr>
              <w:pStyle w:val="DHHStabletext"/>
            </w:pPr>
            <w:r>
              <w:t>Participating Registered Agency</w:t>
            </w:r>
          </w:p>
        </w:tc>
        <w:tc>
          <w:tcPr>
            <w:tcW w:w="6889" w:type="dxa"/>
            <w:shd w:val="clear" w:color="auto" w:fill="auto"/>
          </w:tcPr>
          <w:p w14:paraId="512991E2" w14:textId="4470CBFF" w:rsidR="002243C7" w:rsidRDefault="000B5703" w:rsidP="00E22A51">
            <w:pPr>
              <w:pStyle w:val="DHHStabletext"/>
            </w:pPr>
            <w:r w:rsidRPr="000A6347">
              <w:rPr>
                <w:rFonts w:cs="Arial"/>
                <w:shd w:val="clear" w:color="auto" w:fill="FFFFFF"/>
              </w:rPr>
              <w:t xml:space="preserve">A registered agency that is declared by the Director under s 142F(2)(b) of the </w:t>
            </w:r>
            <w:r w:rsidRPr="000B5703">
              <w:rPr>
                <w:rFonts w:cs="Arial"/>
                <w:i/>
                <w:iCs/>
                <w:shd w:val="clear" w:color="auto" w:fill="FFFFFF"/>
              </w:rPr>
              <w:t>Housing Act</w:t>
            </w:r>
            <w:r w:rsidRPr="000A6347">
              <w:rPr>
                <w:rFonts w:cs="Arial"/>
                <w:shd w:val="clear" w:color="auto" w:fill="FFFFFF"/>
              </w:rPr>
              <w:t xml:space="preserve"> </w:t>
            </w:r>
            <w:r w:rsidR="00A87F4C">
              <w:rPr>
                <w:rFonts w:cs="Arial"/>
                <w:i/>
                <w:iCs/>
                <w:shd w:val="clear" w:color="auto" w:fill="FFFFFF"/>
              </w:rPr>
              <w:t xml:space="preserve">1983 </w:t>
            </w:r>
            <w:r w:rsidR="00A87F4C">
              <w:rPr>
                <w:rFonts w:cs="Arial"/>
                <w:shd w:val="clear" w:color="auto" w:fill="FFFFFF"/>
              </w:rPr>
              <w:t xml:space="preserve">(Vic) </w:t>
            </w:r>
            <w:r w:rsidRPr="000A6347">
              <w:rPr>
                <w:rFonts w:cs="Arial"/>
                <w:shd w:val="clear" w:color="auto" w:fill="FFFFFF"/>
              </w:rPr>
              <w:t>to be a participating registered agency.</w:t>
            </w:r>
          </w:p>
        </w:tc>
      </w:tr>
      <w:tr w:rsidR="009536A5" w:rsidRPr="003072C6" w14:paraId="2AD2093F" w14:textId="77777777" w:rsidTr="00885CED">
        <w:tc>
          <w:tcPr>
            <w:tcW w:w="2410" w:type="dxa"/>
            <w:shd w:val="clear" w:color="auto" w:fill="auto"/>
          </w:tcPr>
          <w:p w14:paraId="5348B736" w14:textId="40CD01C4" w:rsidR="009536A5" w:rsidRDefault="009536A5" w:rsidP="00E22A51">
            <w:pPr>
              <w:pStyle w:val="DHHStabletext"/>
            </w:pPr>
            <w:r>
              <w:t xml:space="preserve">Person </w:t>
            </w:r>
            <w:r w:rsidR="00F71FC4">
              <w:t>centred</w:t>
            </w:r>
            <w:r>
              <w:t xml:space="preserve"> </w:t>
            </w:r>
          </w:p>
        </w:tc>
        <w:tc>
          <w:tcPr>
            <w:tcW w:w="6889" w:type="dxa"/>
            <w:shd w:val="clear" w:color="auto" w:fill="auto"/>
          </w:tcPr>
          <w:p w14:paraId="27A973F3" w14:textId="268EF310" w:rsidR="009536A5" w:rsidRPr="000A6347" w:rsidRDefault="00DC1A13" w:rsidP="00E22A51">
            <w:pPr>
              <w:pStyle w:val="DHHStabletext"/>
              <w:rPr>
                <w:rFonts w:cs="Arial"/>
                <w:shd w:val="clear" w:color="auto" w:fill="FFFFFF"/>
              </w:rPr>
            </w:pPr>
            <w:r>
              <w:rPr>
                <w:rFonts w:cs="Arial"/>
                <w:shd w:val="clear" w:color="auto" w:fill="FFFFFF"/>
              </w:rPr>
              <w:t xml:space="preserve">In the context of Social Landlord, </w:t>
            </w:r>
            <w:r w:rsidR="00471DFF">
              <w:rPr>
                <w:rFonts w:cs="Arial"/>
                <w:shd w:val="clear" w:color="auto" w:fill="FFFFFF"/>
              </w:rPr>
              <w:t xml:space="preserve">staff </w:t>
            </w:r>
            <w:r w:rsidR="001E6C53">
              <w:rPr>
                <w:rFonts w:cs="Arial"/>
                <w:shd w:val="clear" w:color="auto" w:fill="FFFFFF"/>
              </w:rPr>
              <w:t xml:space="preserve">are guided by the framework of the principles of a social landlord </w:t>
            </w:r>
            <w:r w:rsidR="00DD3C96">
              <w:rPr>
                <w:rFonts w:cs="Arial"/>
                <w:shd w:val="clear" w:color="auto" w:fill="FFFFFF"/>
              </w:rPr>
              <w:t xml:space="preserve">and model litigant guidelines </w:t>
            </w:r>
            <w:r w:rsidR="000111AB">
              <w:rPr>
                <w:rFonts w:cs="Arial"/>
                <w:shd w:val="clear" w:color="auto" w:fill="FFFFFF"/>
              </w:rPr>
              <w:t>when making decision</w:t>
            </w:r>
            <w:r w:rsidR="005E78C1">
              <w:rPr>
                <w:rFonts w:cs="Arial"/>
                <w:shd w:val="clear" w:color="auto" w:fill="FFFFFF"/>
              </w:rPr>
              <w:t xml:space="preserve">s </w:t>
            </w:r>
            <w:r w:rsidR="00885CDD">
              <w:rPr>
                <w:rFonts w:cs="Arial"/>
                <w:shd w:val="clear" w:color="auto" w:fill="FFFFFF"/>
              </w:rPr>
              <w:t>regarding tenants</w:t>
            </w:r>
            <w:r w:rsidR="00B847FD">
              <w:rPr>
                <w:rFonts w:cs="Arial"/>
                <w:shd w:val="clear" w:color="auto" w:fill="FFFFFF"/>
              </w:rPr>
              <w:t xml:space="preserve"> and households. </w:t>
            </w:r>
          </w:p>
        </w:tc>
      </w:tr>
      <w:tr w:rsidR="00E22A51" w:rsidRPr="003072C6" w14:paraId="4BDC43E8" w14:textId="77777777" w:rsidTr="00885CED">
        <w:tc>
          <w:tcPr>
            <w:tcW w:w="2410" w:type="dxa"/>
            <w:shd w:val="clear" w:color="auto" w:fill="auto"/>
          </w:tcPr>
          <w:p w14:paraId="79F75976" w14:textId="77777777" w:rsidR="00E22A51" w:rsidRDefault="00E22A51" w:rsidP="00E22A51">
            <w:pPr>
              <w:pStyle w:val="DHHStabletext"/>
            </w:pPr>
            <w:r>
              <w:lastRenderedPageBreak/>
              <w:t>Public Housing</w:t>
            </w:r>
          </w:p>
        </w:tc>
        <w:tc>
          <w:tcPr>
            <w:tcW w:w="6889" w:type="dxa"/>
            <w:shd w:val="clear" w:color="auto" w:fill="auto"/>
          </w:tcPr>
          <w:p w14:paraId="21300FD6" w14:textId="4667A192" w:rsidR="00E22A51" w:rsidRDefault="00E22A51" w:rsidP="00E22A51">
            <w:pPr>
              <w:pStyle w:val="DHHStabletext"/>
            </w:pPr>
            <w:r w:rsidRPr="00484EC3">
              <w:rPr>
                <w:rFonts w:cs="Arial"/>
              </w:rPr>
              <w:t>Long-term renta</w:t>
            </w:r>
            <w:r>
              <w:rPr>
                <w:rFonts w:cs="Arial"/>
              </w:rPr>
              <w:t>l accommodation owned by the Director and managed by the d</w:t>
            </w:r>
            <w:r w:rsidRPr="00484EC3">
              <w:rPr>
                <w:rFonts w:cs="Arial"/>
              </w:rPr>
              <w:t xml:space="preserve">epartment </w:t>
            </w:r>
            <w:r>
              <w:rPr>
                <w:rFonts w:cs="Arial"/>
              </w:rPr>
              <w:t>on behalf of the Director.</w:t>
            </w:r>
          </w:p>
        </w:tc>
      </w:tr>
      <w:tr w:rsidR="00E22A51" w:rsidRPr="003072C6" w14:paraId="5F4A86BA" w14:textId="77777777" w:rsidTr="00885CED">
        <w:tc>
          <w:tcPr>
            <w:tcW w:w="2410" w:type="dxa"/>
            <w:shd w:val="clear" w:color="auto" w:fill="auto"/>
          </w:tcPr>
          <w:p w14:paraId="7D82AE77" w14:textId="755EDE7C" w:rsidR="00E22A51" w:rsidRPr="007E3898" w:rsidRDefault="00E22A51" w:rsidP="00E22A51">
            <w:pPr>
              <w:pStyle w:val="DHHStabletext"/>
            </w:pPr>
            <w:r w:rsidRPr="007E3898">
              <w:t>Reasonable Excuse</w:t>
            </w:r>
          </w:p>
        </w:tc>
        <w:tc>
          <w:tcPr>
            <w:tcW w:w="6889" w:type="dxa"/>
            <w:shd w:val="clear" w:color="auto" w:fill="auto"/>
          </w:tcPr>
          <w:p w14:paraId="196C000C" w14:textId="5DF105B6" w:rsidR="00E22A51" w:rsidRPr="007E3898" w:rsidRDefault="003B6D4A" w:rsidP="0068031B">
            <w:pPr>
              <w:pStyle w:val="DHHStabletext"/>
            </w:pPr>
            <w:r w:rsidRPr="007E3898">
              <w:t xml:space="preserve">A threshold is applied to enter a property in special circumstances when </w:t>
            </w:r>
            <w:r w:rsidR="008C2854" w:rsidRPr="007E3898">
              <w:t>housing staff consider that there is a</w:t>
            </w:r>
            <w:r w:rsidR="0068031B">
              <w:t>n immediate and serious risk to a tenant</w:t>
            </w:r>
            <w:r w:rsidR="008C2854" w:rsidRPr="007E3898">
              <w:t xml:space="preserve"> </w:t>
            </w:r>
            <w:r w:rsidR="0068031B">
              <w:t xml:space="preserve">or that of </w:t>
            </w:r>
            <w:r w:rsidR="008C2854" w:rsidRPr="007E3898">
              <w:t xml:space="preserve">other person </w:t>
            </w:r>
            <w:r w:rsidR="0068031B">
              <w:t xml:space="preserve">or property </w:t>
            </w:r>
            <w:r w:rsidR="008C2854" w:rsidRPr="007E3898">
              <w:t xml:space="preserve">inside the tenant's </w:t>
            </w:r>
            <w:r w:rsidR="0068031B">
              <w:t>premises.</w:t>
            </w:r>
          </w:p>
        </w:tc>
      </w:tr>
      <w:tr w:rsidR="00E22A51" w:rsidRPr="003072C6" w14:paraId="7C36E4DD" w14:textId="77777777" w:rsidTr="00885CED">
        <w:tc>
          <w:tcPr>
            <w:tcW w:w="2410" w:type="dxa"/>
            <w:shd w:val="clear" w:color="auto" w:fill="auto"/>
          </w:tcPr>
          <w:p w14:paraId="3BACD323" w14:textId="34797C8F" w:rsidR="00E22A51" w:rsidRDefault="00E22A51" w:rsidP="00E22A51">
            <w:pPr>
              <w:pStyle w:val="DHHStabletext"/>
            </w:pPr>
            <w:r>
              <w:rPr>
                <w:rFonts w:eastAsia="Times" w:cs="Arial"/>
              </w:rPr>
              <w:t>Residential Tenancies Act</w:t>
            </w:r>
          </w:p>
        </w:tc>
        <w:tc>
          <w:tcPr>
            <w:tcW w:w="6889" w:type="dxa"/>
            <w:shd w:val="clear" w:color="auto" w:fill="auto"/>
          </w:tcPr>
          <w:p w14:paraId="702CA806" w14:textId="33AC4780" w:rsidR="00E22A51" w:rsidRPr="003072C6" w:rsidRDefault="00E22A51" w:rsidP="00E22A51">
            <w:pPr>
              <w:pStyle w:val="DHHStabletext"/>
            </w:pPr>
            <w:r>
              <w:rPr>
                <w:rFonts w:eastAsia="Times" w:cs="Arial"/>
                <w:i/>
              </w:rPr>
              <w:t xml:space="preserve">Residential Tenancies Act 1997 </w:t>
            </w:r>
            <w:r w:rsidRPr="006A204A">
              <w:rPr>
                <w:rFonts w:eastAsia="Times" w:cs="Arial"/>
              </w:rPr>
              <w:t>(Vic).</w:t>
            </w:r>
          </w:p>
        </w:tc>
      </w:tr>
      <w:tr w:rsidR="00E22A51" w:rsidRPr="003072C6" w14:paraId="289914C7" w14:textId="77777777" w:rsidTr="00885CED">
        <w:tc>
          <w:tcPr>
            <w:tcW w:w="2410" w:type="dxa"/>
            <w:shd w:val="clear" w:color="auto" w:fill="auto"/>
          </w:tcPr>
          <w:p w14:paraId="2295B31B" w14:textId="6D859C74" w:rsidR="00E22A51" w:rsidRDefault="00E22A51" w:rsidP="00E22A51">
            <w:pPr>
              <w:pStyle w:val="DHHStabletext"/>
            </w:pPr>
            <w:r w:rsidRPr="006505BF">
              <w:rPr>
                <w:rFonts w:cs="Arial"/>
                <w:lang w:eastAsia="en-AU"/>
              </w:rPr>
              <w:t>Risk Identification and Screening</w:t>
            </w:r>
          </w:p>
        </w:tc>
        <w:tc>
          <w:tcPr>
            <w:tcW w:w="6889" w:type="dxa"/>
            <w:shd w:val="clear" w:color="auto" w:fill="auto"/>
          </w:tcPr>
          <w:p w14:paraId="6404D62B" w14:textId="39D00CC5" w:rsidR="00E22A51" w:rsidRPr="003072C6" w:rsidRDefault="00E22A51" w:rsidP="00E22A51">
            <w:pPr>
              <w:pStyle w:val="DHHStabletext"/>
            </w:pPr>
            <w:r w:rsidRPr="006505BF">
              <w:rPr>
                <w:rFonts w:cs="Arial"/>
                <w:lang w:eastAsia="en-AU"/>
              </w:rPr>
              <w:t>Recognising through observation or enquiry that family violence risk factors are present, and then taking appropriate actions to refer or manage the risk. Screening is the use of questions to explore the possibility of family violence being present, due to concerns through observation or other assessment.</w:t>
            </w:r>
          </w:p>
        </w:tc>
      </w:tr>
      <w:tr w:rsidR="00E22A51" w:rsidRPr="003072C6" w14:paraId="31A624D2" w14:textId="77777777" w:rsidTr="00885CED">
        <w:tc>
          <w:tcPr>
            <w:tcW w:w="2410" w:type="dxa"/>
            <w:shd w:val="clear" w:color="auto" w:fill="auto"/>
          </w:tcPr>
          <w:p w14:paraId="357F8D2C" w14:textId="18FBD575" w:rsidR="00E22A51" w:rsidRPr="006505BF" w:rsidRDefault="003B6D4A" w:rsidP="00E22A51">
            <w:pPr>
              <w:pStyle w:val="DHHStabletext"/>
              <w:rPr>
                <w:rFonts w:cs="Arial"/>
                <w:lang w:eastAsia="en-AU"/>
              </w:rPr>
            </w:pPr>
            <w:r>
              <w:rPr>
                <w:rFonts w:cs="Arial"/>
                <w:lang w:eastAsia="en-AU"/>
              </w:rPr>
              <w:t>Social Housing</w:t>
            </w:r>
          </w:p>
        </w:tc>
        <w:tc>
          <w:tcPr>
            <w:tcW w:w="6889" w:type="dxa"/>
            <w:shd w:val="clear" w:color="auto" w:fill="auto"/>
          </w:tcPr>
          <w:p w14:paraId="7957A01B" w14:textId="69945C34" w:rsidR="00E22A51" w:rsidRPr="006505BF" w:rsidRDefault="003B6D4A" w:rsidP="00E22A51">
            <w:pPr>
              <w:pStyle w:val="DHHStabletext"/>
              <w:rPr>
                <w:rFonts w:cs="Arial"/>
                <w:lang w:eastAsia="en-AU"/>
              </w:rPr>
            </w:pPr>
            <w:r>
              <w:rPr>
                <w:rFonts w:eastAsia="Times" w:cs="Arial"/>
              </w:rPr>
              <w:t>Means both public housing and housing owned, controlled or managed by a Participating Registered Agency.</w:t>
            </w:r>
          </w:p>
        </w:tc>
      </w:tr>
      <w:tr w:rsidR="00E22A51" w:rsidRPr="003072C6" w14:paraId="2B5A751A" w14:textId="77777777" w:rsidTr="00885CED">
        <w:tc>
          <w:tcPr>
            <w:tcW w:w="2410" w:type="dxa"/>
            <w:shd w:val="clear" w:color="auto" w:fill="auto"/>
          </w:tcPr>
          <w:p w14:paraId="4E35AC9A" w14:textId="6E1CFCEA" w:rsidR="00E22A51" w:rsidRDefault="00E22A51" w:rsidP="00E22A51">
            <w:pPr>
              <w:pStyle w:val="DHHStabletext"/>
            </w:pPr>
            <w:r>
              <w:t>Social Landlord</w:t>
            </w:r>
          </w:p>
        </w:tc>
        <w:tc>
          <w:tcPr>
            <w:tcW w:w="6889" w:type="dxa"/>
            <w:shd w:val="clear" w:color="auto" w:fill="auto"/>
          </w:tcPr>
          <w:p w14:paraId="7C2B7CAA" w14:textId="5E52B943" w:rsidR="00E22A51" w:rsidRPr="003072C6" w:rsidRDefault="00E22A51" w:rsidP="00E22A51">
            <w:pPr>
              <w:pStyle w:val="DHHStabletext"/>
            </w:pPr>
            <w:r w:rsidRPr="001C3F19">
              <w:rPr>
                <w:rFonts w:eastAsia="Times" w:cs="Arial"/>
              </w:rPr>
              <w:t>A landlord with a social responsibility. In the context of these guidelines, the Director acts as a social landlord w</w:t>
            </w:r>
            <w:r>
              <w:rPr>
                <w:rFonts w:eastAsia="Times" w:cs="Arial"/>
              </w:rPr>
              <w:t xml:space="preserve">hen </w:t>
            </w:r>
            <w:r w:rsidR="00AC1B43">
              <w:rPr>
                <w:rFonts w:eastAsia="Times" w:cs="Arial"/>
              </w:rPr>
              <w:t xml:space="preserve">visiting </w:t>
            </w:r>
            <w:r>
              <w:rPr>
                <w:rFonts w:eastAsia="Times" w:cs="Arial"/>
              </w:rPr>
              <w:t>properties. The d</w:t>
            </w:r>
            <w:r w:rsidRPr="007F0995">
              <w:rPr>
                <w:rFonts w:eastAsia="Times" w:cs="Arial"/>
              </w:rPr>
              <w:t>epartment assists the D</w:t>
            </w:r>
            <w:r w:rsidRPr="001C3F19">
              <w:rPr>
                <w:rFonts w:eastAsia="Times" w:cs="Arial"/>
              </w:rPr>
              <w:t>irector in this role. The D</w:t>
            </w:r>
            <w:r>
              <w:rPr>
                <w:rFonts w:eastAsia="Times" w:cs="Arial"/>
              </w:rPr>
              <w:t>irector owns and manages p</w:t>
            </w:r>
            <w:r w:rsidRPr="001C3F19">
              <w:rPr>
                <w:rFonts w:eastAsia="Times" w:cs="Arial"/>
              </w:rPr>
              <w:t xml:space="preserve">ublic </w:t>
            </w:r>
            <w:r>
              <w:rPr>
                <w:rFonts w:eastAsia="Times" w:cs="Arial"/>
              </w:rPr>
              <w:t>h</w:t>
            </w:r>
            <w:r w:rsidRPr="001C3F19">
              <w:rPr>
                <w:rFonts w:eastAsia="Times" w:cs="Arial"/>
              </w:rPr>
              <w:t>ousing for people on low incomes who have difficulty affording and securing housing in the private market.</w:t>
            </w:r>
          </w:p>
        </w:tc>
      </w:tr>
      <w:tr w:rsidR="00E22A51" w:rsidRPr="003072C6" w14:paraId="7B4FBD6E" w14:textId="77777777" w:rsidTr="00885CED">
        <w:tc>
          <w:tcPr>
            <w:tcW w:w="2410" w:type="dxa"/>
            <w:shd w:val="clear" w:color="auto" w:fill="auto"/>
          </w:tcPr>
          <w:p w14:paraId="491F7A84" w14:textId="28744D56" w:rsidR="00E22A51" w:rsidRPr="003072C6" w:rsidRDefault="00E22A51" w:rsidP="00E22A51">
            <w:pPr>
              <w:pStyle w:val="DHHStabletext"/>
            </w:pPr>
            <w:r>
              <w:t>Tenant participation home visit</w:t>
            </w:r>
          </w:p>
        </w:tc>
        <w:tc>
          <w:tcPr>
            <w:tcW w:w="6889" w:type="dxa"/>
            <w:shd w:val="clear" w:color="auto" w:fill="auto"/>
          </w:tcPr>
          <w:p w14:paraId="57ABF7D6" w14:textId="25B8EE0B" w:rsidR="00E22A51" w:rsidRPr="003072C6" w:rsidRDefault="003B6D4A" w:rsidP="00E22A51">
            <w:pPr>
              <w:pStyle w:val="DHHStabletext"/>
            </w:pPr>
            <w:r>
              <w:t>A visit to a property with a focus on the person’s wel</w:t>
            </w:r>
            <w:r w:rsidR="00C461BA">
              <w:t>l-being</w:t>
            </w:r>
            <w:r>
              <w:t xml:space="preserve"> to sustain a tenancy.</w:t>
            </w:r>
          </w:p>
        </w:tc>
      </w:tr>
      <w:tr w:rsidR="00E22A51" w:rsidRPr="003072C6" w14:paraId="2F9D523A" w14:textId="77777777" w:rsidTr="00885CED">
        <w:tc>
          <w:tcPr>
            <w:tcW w:w="2410" w:type="dxa"/>
            <w:shd w:val="clear" w:color="auto" w:fill="auto"/>
          </w:tcPr>
          <w:p w14:paraId="3D232C5B" w14:textId="2E89A051" w:rsidR="00E22A51" w:rsidRDefault="00E22A51" w:rsidP="00E22A51">
            <w:pPr>
              <w:pStyle w:val="DHHStabletext"/>
            </w:pPr>
            <w:r>
              <w:t>Triennial</w:t>
            </w:r>
            <w:r w:rsidR="003B6D4A">
              <w:t xml:space="preserve"> visit</w:t>
            </w:r>
          </w:p>
        </w:tc>
        <w:tc>
          <w:tcPr>
            <w:tcW w:w="6889" w:type="dxa"/>
            <w:shd w:val="clear" w:color="auto" w:fill="auto"/>
          </w:tcPr>
          <w:p w14:paraId="09698198" w14:textId="0098E446" w:rsidR="00E22A51" w:rsidRPr="003072C6" w:rsidRDefault="003B6D4A" w:rsidP="00043428">
            <w:pPr>
              <w:pStyle w:val="DHHStabletext"/>
            </w:pPr>
            <w:r>
              <w:t>A visit to a Director owned property which includes a property inspection to assess the property condition</w:t>
            </w:r>
            <w:r w:rsidR="00043428">
              <w:t>, which is</w:t>
            </w:r>
            <w:r>
              <w:t xml:space="preserve"> conducted once every three years. </w:t>
            </w:r>
          </w:p>
        </w:tc>
      </w:tr>
      <w:tr w:rsidR="00E22A51" w:rsidRPr="003072C6" w14:paraId="7D5C40D2" w14:textId="77777777" w:rsidTr="00885CED">
        <w:tc>
          <w:tcPr>
            <w:tcW w:w="2410" w:type="dxa"/>
            <w:shd w:val="clear" w:color="auto" w:fill="auto"/>
          </w:tcPr>
          <w:p w14:paraId="51E01600" w14:textId="19C0D328" w:rsidR="00E22A51" w:rsidRDefault="00E22A51" w:rsidP="00E22A51">
            <w:pPr>
              <w:pStyle w:val="DHHStabletext"/>
            </w:pPr>
            <w:r>
              <w:t>Tenancy condition report</w:t>
            </w:r>
          </w:p>
        </w:tc>
        <w:tc>
          <w:tcPr>
            <w:tcW w:w="6889" w:type="dxa"/>
            <w:shd w:val="clear" w:color="auto" w:fill="auto"/>
          </w:tcPr>
          <w:p w14:paraId="4972CEAB" w14:textId="176E6809" w:rsidR="00853187" w:rsidRPr="00FF071A" w:rsidRDefault="00853187" w:rsidP="00853187">
            <w:pPr>
              <w:pStyle w:val="DHHSbody"/>
            </w:pPr>
            <w:r w:rsidRPr="00FF071A">
              <w:t>A Tenancy Condition Report (TCR) is a record of an agreement between the tenant and the D</w:t>
            </w:r>
            <w:r>
              <w:t>irector</w:t>
            </w:r>
            <w:r w:rsidRPr="00FF071A">
              <w:t xml:space="preserve"> about the condition of the rented propert</w:t>
            </w:r>
            <w:r w:rsidR="002436A4">
              <w:t>y</w:t>
            </w:r>
            <w:r w:rsidRPr="00FF071A">
              <w:t>.</w:t>
            </w:r>
          </w:p>
          <w:p w14:paraId="22824A53" w14:textId="77777777" w:rsidR="00E22A51" w:rsidRDefault="00853187" w:rsidP="00853187">
            <w:pPr>
              <w:pStyle w:val="DHHSbody"/>
            </w:pPr>
            <w:r w:rsidRPr="00FF071A">
              <w:t>A TCR is completed so that there is a record of the condition of the property, including the fixtures and fittings, at the start and end of each tenancy.</w:t>
            </w:r>
            <w:r>
              <w:t xml:space="preserve"> </w:t>
            </w:r>
          </w:p>
          <w:p w14:paraId="1CB8ECAC" w14:textId="7A3DC210" w:rsidR="00853187" w:rsidRPr="003072C6" w:rsidRDefault="00853187" w:rsidP="00853187">
            <w:pPr>
              <w:pStyle w:val="DHHSbody"/>
            </w:pPr>
            <w:r>
              <w:t>The condition of the property will also be assessed during a tenancy to ensure the property is maintained according the Director’s obligations and managed according to tenant duties.</w:t>
            </w:r>
          </w:p>
        </w:tc>
      </w:tr>
      <w:tr w:rsidR="00E22A51" w:rsidRPr="003072C6" w14:paraId="0140D905" w14:textId="77777777" w:rsidTr="00885CED">
        <w:tc>
          <w:tcPr>
            <w:tcW w:w="2410" w:type="dxa"/>
            <w:shd w:val="clear" w:color="auto" w:fill="auto"/>
          </w:tcPr>
          <w:p w14:paraId="076CE38A" w14:textId="13E95440" w:rsidR="00E22A51" w:rsidRDefault="00E22A51" w:rsidP="00E22A51">
            <w:pPr>
              <w:pStyle w:val="DHHStabletext"/>
            </w:pPr>
            <w:r>
              <w:t>Tenant(s)</w:t>
            </w:r>
          </w:p>
        </w:tc>
        <w:tc>
          <w:tcPr>
            <w:tcW w:w="6889" w:type="dxa"/>
            <w:shd w:val="clear" w:color="auto" w:fill="auto"/>
          </w:tcPr>
          <w:p w14:paraId="7761E2A5" w14:textId="0DF8F116" w:rsidR="00E22A51" w:rsidRPr="003072C6" w:rsidRDefault="00E22A51" w:rsidP="00E22A51">
            <w:pPr>
              <w:pStyle w:val="DHHStabletext"/>
            </w:pPr>
            <w:r>
              <w:rPr>
                <w:rFonts w:eastAsia="Times" w:cs="Arial"/>
              </w:rPr>
              <w:t>An applicant or household member who has signed a residential tenancy agreement with the Director to enable them to let the property.</w:t>
            </w:r>
          </w:p>
        </w:tc>
      </w:tr>
      <w:tr w:rsidR="00E22A51" w:rsidRPr="003072C6" w14:paraId="67A96BCC" w14:textId="77777777" w:rsidTr="00885CED">
        <w:tc>
          <w:tcPr>
            <w:tcW w:w="2410" w:type="dxa"/>
            <w:shd w:val="clear" w:color="auto" w:fill="auto"/>
          </w:tcPr>
          <w:p w14:paraId="0807FEEF" w14:textId="57E510E3" w:rsidR="00E22A51" w:rsidRDefault="00E22A51" w:rsidP="00E22A51">
            <w:pPr>
              <w:pStyle w:val="DHHStabletext"/>
            </w:pPr>
            <w:r>
              <w:t>Tenancy Plus</w:t>
            </w:r>
          </w:p>
        </w:tc>
        <w:tc>
          <w:tcPr>
            <w:tcW w:w="6889" w:type="dxa"/>
            <w:shd w:val="clear" w:color="auto" w:fill="auto"/>
          </w:tcPr>
          <w:p w14:paraId="35CBD4A4" w14:textId="4ADC6A9B" w:rsidR="00E22A51" w:rsidRPr="003072C6" w:rsidRDefault="003B6D4A" w:rsidP="00E22A51">
            <w:pPr>
              <w:pStyle w:val="DHHStabletext"/>
            </w:pPr>
            <w:r>
              <w:t>A program funded to provide social welfare and case managed support to Social Housing tenants.</w:t>
            </w:r>
          </w:p>
        </w:tc>
      </w:tr>
      <w:tr w:rsidR="00E22A51" w:rsidRPr="003072C6" w14:paraId="12F3D53E" w14:textId="77777777" w:rsidTr="00885CED">
        <w:tc>
          <w:tcPr>
            <w:tcW w:w="2410" w:type="dxa"/>
            <w:shd w:val="clear" w:color="auto" w:fill="auto"/>
          </w:tcPr>
          <w:p w14:paraId="4FEFB52A" w14:textId="09C5BDD1" w:rsidR="00E22A51" w:rsidRDefault="00E22A51" w:rsidP="00E22A51">
            <w:pPr>
              <w:pStyle w:val="DHHStabletext"/>
            </w:pPr>
            <w:r>
              <w:t>Tenancy Plus Providers</w:t>
            </w:r>
          </w:p>
        </w:tc>
        <w:tc>
          <w:tcPr>
            <w:tcW w:w="6889" w:type="dxa"/>
            <w:shd w:val="clear" w:color="auto" w:fill="auto"/>
          </w:tcPr>
          <w:p w14:paraId="3A05FE26" w14:textId="4B4E717E" w:rsidR="00E22A51" w:rsidRPr="003072C6" w:rsidRDefault="003B6D4A" w:rsidP="00E22A51">
            <w:pPr>
              <w:pStyle w:val="DHHStabletext"/>
            </w:pPr>
            <w:r>
              <w:t xml:space="preserve">An agency funded to provide social welfare and case managed support to Social Housing tenants. </w:t>
            </w:r>
          </w:p>
        </w:tc>
      </w:tr>
      <w:tr w:rsidR="00E22A51" w:rsidRPr="003072C6" w14:paraId="178D4465" w14:textId="77777777" w:rsidTr="00885CED">
        <w:tc>
          <w:tcPr>
            <w:tcW w:w="2410" w:type="dxa"/>
            <w:shd w:val="clear" w:color="auto" w:fill="auto"/>
          </w:tcPr>
          <w:p w14:paraId="40B88A37" w14:textId="1E3DE2EA" w:rsidR="00E22A51" w:rsidRDefault="00E22A51" w:rsidP="00E22A51">
            <w:pPr>
              <w:pStyle w:val="DHHStabletext"/>
            </w:pPr>
            <w:r w:rsidRPr="006505BF">
              <w:rPr>
                <w:rFonts w:cs="Arial"/>
                <w:lang w:eastAsia="en-AU"/>
              </w:rPr>
              <w:t>Victim Survivor</w:t>
            </w:r>
          </w:p>
        </w:tc>
        <w:tc>
          <w:tcPr>
            <w:tcW w:w="6889" w:type="dxa"/>
            <w:shd w:val="clear" w:color="auto" w:fill="auto"/>
          </w:tcPr>
          <w:p w14:paraId="4736FACE" w14:textId="3F130E3D" w:rsidR="00E22A51" w:rsidRPr="006505BF" w:rsidRDefault="00E22A51" w:rsidP="00E22A51">
            <w:pPr>
              <w:pStyle w:val="DHHStabletext"/>
              <w:rPr>
                <w:rFonts w:cs="Arial"/>
                <w:lang w:eastAsia="en-AU"/>
              </w:rPr>
            </w:pPr>
            <w:r w:rsidRPr="006505BF">
              <w:rPr>
                <w:rFonts w:cs="Arial"/>
                <w:lang w:eastAsia="en-AU"/>
              </w:rPr>
              <w:t xml:space="preserve">Has the same meaning as the words </w:t>
            </w:r>
            <w:r w:rsidR="00F71FC4">
              <w:rPr>
                <w:rFonts w:cs="Arial"/>
                <w:lang w:eastAsia="en-AU"/>
              </w:rPr>
              <w:t>‘</w:t>
            </w:r>
            <w:r w:rsidRPr="006505BF">
              <w:rPr>
                <w:rFonts w:cs="Arial"/>
                <w:lang w:eastAsia="en-AU"/>
              </w:rPr>
              <w:t xml:space="preserve">a </w:t>
            </w:r>
            <w:r w:rsidRPr="006505BF">
              <w:rPr>
                <w:rFonts w:cs="Arial"/>
                <w:i/>
                <w:iCs/>
                <w:lang w:eastAsia="en-AU"/>
              </w:rPr>
              <w:t>primary person</w:t>
            </w:r>
            <w:r w:rsidR="00F71FC4">
              <w:rPr>
                <w:rFonts w:cs="Arial"/>
                <w:i/>
                <w:iCs/>
                <w:lang w:eastAsia="en-AU"/>
              </w:rPr>
              <w:t>’</w:t>
            </w:r>
            <w:r w:rsidRPr="006505BF">
              <w:rPr>
                <w:rFonts w:cs="Arial"/>
                <w:i/>
                <w:iCs/>
                <w:lang w:eastAsia="en-AU"/>
              </w:rPr>
              <w:t xml:space="preserve"> </w:t>
            </w:r>
            <w:r w:rsidRPr="006505BF">
              <w:rPr>
                <w:rFonts w:cs="Arial"/>
                <w:lang w:eastAsia="en-AU"/>
              </w:rPr>
              <w:t>(adult or child)</w:t>
            </w:r>
          </w:p>
          <w:p w14:paraId="029B36AD" w14:textId="11C444AF" w:rsidR="00E22A51" w:rsidRPr="003072C6" w:rsidRDefault="00E22A51" w:rsidP="00E22A51">
            <w:pPr>
              <w:pStyle w:val="DHHStabletext"/>
            </w:pPr>
            <w:r w:rsidRPr="006505BF">
              <w:rPr>
                <w:rFonts w:cs="Arial"/>
                <w:lang w:eastAsia="en-AU"/>
              </w:rPr>
              <w:t xml:space="preserve">in the </w:t>
            </w:r>
            <w:r w:rsidRPr="00C96E55">
              <w:rPr>
                <w:rFonts w:cs="Arial"/>
                <w:i/>
                <w:lang w:eastAsia="en-AU"/>
              </w:rPr>
              <w:t xml:space="preserve">Family Violence Protection Act </w:t>
            </w:r>
            <w:r w:rsidR="00271E9F" w:rsidRPr="00C96E55">
              <w:rPr>
                <w:rFonts w:cs="Arial"/>
                <w:i/>
                <w:lang w:eastAsia="en-AU"/>
              </w:rPr>
              <w:t>2008</w:t>
            </w:r>
            <w:r w:rsidR="00271E9F">
              <w:rPr>
                <w:rFonts w:cs="Arial"/>
                <w:lang w:eastAsia="en-AU"/>
              </w:rPr>
              <w:t xml:space="preserve"> (Vic) </w:t>
            </w:r>
            <w:r w:rsidRPr="006505BF">
              <w:rPr>
                <w:rFonts w:cs="Arial"/>
                <w:lang w:eastAsia="en-AU"/>
              </w:rPr>
              <w:t>(FVPA). The FVPA provides a person is a primary person if an information sharing entity reasonably believes there is risk that the person may be subjected to family violence.</w:t>
            </w:r>
          </w:p>
        </w:tc>
      </w:tr>
    </w:tbl>
    <w:p w14:paraId="416842C7" w14:textId="719C6117" w:rsidR="006D360C" w:rsidRDefault="006D360C" w:rsidP="003B5B17">
      <w:pPr>
        <w:pStyle w:val="DHHStablefigurenote"/>
      </w:pPr>
    </w:p>
    <w:p w14:paraId="17459E07" w14:textId="64CC30F5" w:rsidR="000D06C5" w:rsidRDefault="000D06C5" w:rsidP="003B5B17">
      <w:pPr>
        <w:pStyle w:val="DHHStablefigurenote"/>
      </w:pPr>
    </w:p>
    <w:p w14:paraId="5FB62346" w14:textId="77777777" w:rsidR="003B5B17" w:rsidRDefault="003B5B17" w:rsidP="003B5B17">
      <w:pPr>
        <w:pStyle w:val="DHHStablefigurenote"/>
      </w:pPr>
    </w:p>
    <w:p w14:paraId="4B24B6E5" w14:textId="751EDBAA" w:rsidR="003B5B17" w:rsidRDefault="0057136F" w:rsidP="003B5B17">
      <w:pPr>
        <w:pStyle w:val="Heading1"/>
      </w:pPr>
      <w:bookmarkStart w:id="4" w:name="_Toc27488373"/>
      <w:r>
        <w:lastRenderedPageBreak/>
        <w:t>Introduction</w:t>
      </w:r>
      <w:bookmarkEnd w:id="4"/>
    </w:p>
    <w:p w14:paraId="0F97827D" w14:textId="5C008082" w:rsidR="00A4063A" w:rsidRPr="009D1246" w:rsidRDefault="00A4063A" w:rsidP="009D1246">
      <w:pPr>
        <w:pStyle w:val="DHHSbody"/>
      </w:pPr>
      <w:r w:rsidRPr="009D1246">
        <w:t xml:space="preserve">The purpose of these guidelines is to outline the intent, principles and processes by which the Department of Health and Human Services (the department) on behalf of the Director of Housing (the Director) manages </w:t>
      </w:r>
      <w:r w:rsidR="0057136F" w:rsidRPr="009D1246">
        <w:t xml:space="preserve">visits to </w:t>
      </w:r>
      <w:r w:rsidRPr="009D1246">
        <w:t>people</w:t>
      </w:r>
      <w:r w:rsidR="0057136F" w:rsidRPr="009D1246">
        <w:t xml:space="preserve"> </w:t>
      </w:r>
      <w:r w:rsidR="0069247E" w:rsidRPr="009D1246">
        <w:t xml:space="preserve">in </w:t>
      </w:r>
      <w:r w:rsidR="0057136F" w:rsidRPr="009D1246">
        <w:t xml:space="preserve">their public housing homes. </w:t>
      </w:r>
    </w:p>
    <w:p w14:paraId="4275B673" w14:textId="77777777" w:rsidR="00A4063A" w:rsidRPr="009D1246" w:rsidRDefault="00A4063A" w:rsidP="009D1246">
      <w:pPr>
        <w:pStyle w:val="DHHSbody"/>
      </w:pPr>
      <w:r w:rsidRPr="009D1246">
        <w:t xml:space="preserve">The Director is a social landlord. In making decisions on behalf of the Director, the department has obligations beyond just tenancy management and should contribute to tenant wellbeing. This is done by setting rents at affordable levels, promoting tenant wellbeing and participation, neighbourhood upkeep and community vitality. </w:t>
      </w:r>
    </w:p>
    <w:p w14:paraId="38E526BB" w14:textId="6014178E" w:rsidR="00A4063A" w:rsidRPr="009D1246" w:rsidRDefault="00A4063A" w:rsidP="009D1246">
      <w:pPr>
        <w:pStyle w:val="DHHSbody"/>
      </w:pPr>
      <w:r w:rsidRPr="009D1246">
        <w:t xml:space="preserve">Further as a social landlord the Director is to ensure that the department </w:t>
      </w:r>
      <w:r w:rsidR="00FB4CCC" w:rsidRPr="009D1246">
        <w:t xml:space="preserve">provides well </w:t>
      </w:r>
      <w:r w:rsidR="00CD64EC" w:rsidRPr="009D1246">
        <w:t>maintain</w:t>
      </w:r>
      <w:r w:rsidR="00FB4CCC" w:rsidRPr="009D1246">
        <w:t>ed</w:t>
      </w:r>
      <w:r w:rsidRPr="009D1246">
        <w:t xml:space="preserve"> public housing </w:t>
      </w:r>
      <w:r w:rsidR="00FB4CCC" w:rsidRPr="009D1246">
        <w:t>properties suitable to the</w:t>
      </w:r>
      <w:r w:rsidRPr="009D1246">
        <w:t xml:space="preserve"> </w:t>
      </w:r>
      <w:r w:rsidR="00FB4CCC" w:rsidRPr="009D1246">
        <w:t xml:space="preserve">housing </w:t>
      </w:r>
      <w:r w:rsidRPr="009D1246">
        <w:t xml:space="preserve">needs of eligible </w:t>
      </w:r>
      <w:r w:rsidR="0069247E" w:rsidRPr="009D1246">
        <w:t>Victorians.</w:t>
      </w:r>
    </w:p>
    <w:p w14:paraId="4A0B9C50" w14:textId="39BAE7E6" w:rsidR="00A4063A" w:rsidRPr="009D1246" w:rsidRDefault="00A4063A" w:rsidP="009D1246">
      <w:pPr>
        <w:pStyle w:val="DHHSbody"/>
      </w:pPr>
      <w:r w:rsidRPr="009D1246">
        <w:t xml:space="preserve">The department is also governed by multiple legislative instruments that must be adhered to while </w:t>
      </w:r>
      <w:r w:rsidR="0057136F" w:rsidRPr="009D1246">
        <w:t>managing public housing tenancies.</w:t>
      </w:r>
      <w:r w:rsidRPr="009D1246">
        <w:t xml:space="preserve"> These include</w:t>
      </w:r>
      <w:r w:rsidR="00EC29C0" w:rsidRPr="009D1246">
        <w:t xml:space="preserve"> the</w:t>
      </w:r>
      <w:r w:rsidRPr="009D1246">
        <w:t>:</w:t>
      </w:r>
    </w:p>
    <w:p w14:paraId="3A7894BC" w14:textId="0CD07A50" w:rsidR="00A4063A" w:rsidRPr="00872696" w:rsidRDefault="00A4063A" w:rsidP="00A4063A">
      <w:pPr>
        <w:pStyle w:val="DHHSbullet1"/>
        <w:spacing w:after="240" w:line="276" w:lineRule="auto"/>
      </w:pPr>
      <w:r w:rsidRPr="00EB5494">
        <w:rPr>
          <w:i/>
        </w:rPr>
        <w:t>Housing Act 1983</w:t>
      </w:r>
      <w:r w:rsidR="00EC29C0">
        <w:rPr>
          <w:i/>
        </w:rPr>
        <w:t xml:space="preserve"> </w:t>
      </w:r>
      <w:r w:rsidR="00EC29C0">
        <w:rPr>
          <w:rFonts w:cs="Arial"/>
        </w:rPr>
        <w:t>(Vic)</w:t>
      </w:r>
    </w:p>
    <w:p w14:paraId="69E75138" w14:textId="34F0F74D" w:rsidR="00A4063A" w:rsidRPr="00872696" w:rsidRDefault="00A4063A" w:rsidP="00A4063A">
      <w:pPr>
        <w:pStyle w:val="DHHSbullet1"/>
        <w:spacing w:after="240" w:line="276" w:lineRule="auto"/>
      </w:pPr>
      <w:r w:rsidRPr="00EB5494">
        <w:rPr>
          <w:i/>
        </w:rPr>
        <w:t>Residential Tenancies Act</w:t>
      </w:r>
      <w:r>
        <w:rPr>
          <w:i/>
        </w:rPr>
        <w:t xml:space="preserve"> 1997</w:t>
      </w:r>
      <w:r w:rsidR="00EC29C0">
        <w:rPr>
          <w:i/>
        </w:rPr>
        <w:t xml:space="preserve"> </w:t>
      </w:r>
      <w:r w:rsidR="00EC29C0">
        <w:rPr>
          <w:rFonts w:cs="Arial"/>
        </w:rPr>
        <w:t>(Vic)</w:t>
      </w:r>
    </w:p>
    <w:p w14:paraId="6A23D25E" w14:textId="1B4C0D35" w:rsidR="00A4063A" w:rsidRPr="00872696" w:rsidRDefault="00A4063A" w:rsidP="00A4063A">
      <w:pPr>
        <w:pStyle w:val="DHHSbullet1"/>
        <w:spacing w:after="240" w:line="276" w:lineRule="auto"/>
      </w:pPr>
      <w:r>
        <w:t>d</w:t>
      </w:r>
      <w:r w:rsidRPr="00872696">
        <w:t>eterminations</w:t>
      </w:r>
      <w:r>
        <w:t xml:space="preserve"> </w:t>
      </w:r>
      <w:r>
        <w:rPr>
          <w:rFonts w:cs="Arial"/>
        </w:rPr>
        <w:t xml:space="preserve">made by the Director pursuant to s 142E of the </w:t>
      </w:r>
      <w:r w:rsidRPr="00C96E55">
        <w:rPr>
          <w:rFonts w:cs="Arial"/>
          <w:i/>
        </w:rPr>
        <w:t>Housing Act</w:t>
      </w:r>
      <w:r w:rsidR="00EC29C0" w:rsidRPr="00C96E55">
        <w:rPr>
          <w:rFonts w:cs="Arial"/>
          <w:i/>
        </w:rPr>
        <w:t xml:space="preserve"> 1983</w:t>
      </w:r>
      <w:r w:rsidR="00EC29C0">
        <w:rPr>
          <w:rFonts w:cs="Arial"/>
        </w:rPr>
        <w:t xml:space="preserve"> (Vic)</w:t>
      </w:r>
    </w:p>
    <w:p w14:paraId="7B4A581B" w14:textId="3F1E6AB8" w:rsidR="00A4063A" w:rsidRPr="00872696" w:rsidRDefault="00A4063A" w:rsidP="00A4063A">
      <w:pPr>
        <w:pStyle w:val="DHHSbullet1"/>
        <w:spacing w:after="240" w:line="276" w:lineRule="auto"/>
        <w:rPr>
          <w:i/>
        </w:rPr>
      </w:pPr>
      <w:r w:rsidRPr="00872696">
        <w:rPr>
          <w:i/>
        </w:rPr>
        <w:t>Privacy a</w:t>
      </w:r>
      <w:r>
        <w:rPr>
          <w:i/>
        </w:rPr>
        <w:t>nd Data Protection Act</w:t>
      </w:r>
      <w:r w:rsidRPr="00872696">
        <w:rPr>
          <w:i/>
        </w:rPr>
        <w:t xml:space="preserve"> 2014</w:t>
      </w:r>
      <w:r w:rsidR="00EC29C0">
        <w:rPr>
          <w:i/>
        </w:rPr>
        <w:t xml:space="preserve"> </w:t>
      </w:r>
      <w:r w:rsidR="00EC29C0">
        <w:rPr>
          <w:rFonts w:cs="Arial"/>
        </w:rPr>
        <w:t>(Vic)</w:t>
      </w:r>
    </w:p>
    <w:p w14:paraId="6E22FC97" w14:textId="09BC65F0" w:rsidR="00A4063A" w:rsidRPr="00872696" w:rsidRDefault="00A4063A" w:rsidP="00A4063A">
      <w:pPr>
        <w:pStyle w:val="DHHSbullet1"/>
        <w:spacing w:after="240" w:line="276" w:lineRule="auto"/>
        <w:rPr>
          <w:i/>
        </w:rPr>
      </w:pPr>
      <w:r w:rsidRPr="00872696">
        <w:rPr>
          <w:i/>
        </w:rPr>
        <w:t>Health Records Act 2001</w:t>
      </w:r>
      <w:r w:rsidR="00EC29C0">
        <w:rPr>
          <w:i/>
        </w:rPr>
        <w:t xml:space="preserve"> </w:t>
      </w:r>
      <w:r w:rsidR="00EC29C0">
        <w:rPr>
          <w:rFonts w:cs="Arial"/>
        </w:rPr>
        <w:t>(Vic)</w:t>
      </w:r>
    </w:p>
    <w:p w14:paraId="4F412590" w14:textId="4FA361A0" w:rsidR="00A4063A" w:rsidRPr="00950140" w:rsidRDefault="00A4063A" w:rsidP="00A4063A">
      <w:pPr>
        <w:pStyle w:val="DHHSbullet1"/>
        <w:spacing w:after="240" w:line="276" w:lineRule="auto"/>
      </w:pPr>
      <w:r w:rsidRPr="00EB5494">
        <w:rPr>
          <w:i/>
        </w:rPr>
        <w:t>Charter of Human Rights and Responsibilities</w:t>
      </w:r>
      <w:r>
        <w:rPr>
          <w:i/>
        </w:rPr>
        <w:t xml:space="preserve"> Act</w:t>
      </w:r>
      <w:r w:rsidRPr="00EB5494">
        <w:rPr>
          <w:i/>
        </w:rPr>
        <w:t xml:space="preserve"> 2006</w:t>
      </w:r>
      <w:r>
        <w:rPr>
          <w:i/>
        </w:rPr>
        <w:t xml:space="preserve"> </w:t>
      </w:r>
      <w:r w:rsidR="00EC29C0">
        <w:rPr>
          <w:rFonts w:cs="Arial"/>
        </w:rPr>
        <w:t xml:space="preserve">(Vic) </w:t>
      </w:r>
      <w:r>
        <w:t>(the Charter)</w:t>
      </w:r>
    </w:p>
    <w:p w14:paraId="114AF722" w14:textId="751EB602" w:rsidR="00A4063A" w:rsidRPr="0057136F" w:rsidRDefault="00A4063A" w:rsidP="00A4063A">
      <w:pPr>
        <w:pStyle w:val="DHHSbullet1"/>
        <w:spacing w:after="240" w:line="276" w:lineRule="auto"/>
      </w:pPr>
      <w:r>
        <w:rPr>
          <w:i/>
        </w:rPr>
        <w:t>Financial Management Act 2006</w:t>
      </w:r>
      <w:r w:rsidR="00EC29C0">
        <w:rPr>
          <w:i/>
        </w:rPr>
        <w:t xml:space="preserve"> </w:t>
      </w:r>
      <w:r w:rsidR="00EC29C0">
        <w:rPr>
          <w:rFonts w:cs="Arial"/>
        </w:rPr>
        <w:t>(Vic)</w:t>
      </w:r>
    </w:p>
    <w:p w14:paraId="4F29A94A" w14:textId="363972CC" w:rsidR="0057136F" w:rsidRPr="0022407B" w:rsidRDefault="0057136F" w:rsidP="00A4063A">
      <w:pPr>
        <w:pStyle w:val="DHHSbullet1"/>
        <w:spacing w:after="240" w:line="276" w:lineRule="auto"/>
      </w:pPr>
      <w:r>
        <w:rPr>
          <w:i/>
        </w:rPr>
        <w:t>Wrongs Act</w:t>
      </w:r>
      <w:r w:rsidR="00D8417D">
        <w:rPr>
          <w:i/>
        </w:rPr>
        <w:t xml:space="preserve"> 1958</w:t>
      </w:r>
      <w:r w:rsidR="00EC29C0">
        <w:rPr>
          <w:i/>
        </w:rPr>
        <w:t xml:space="preserve"> </w:t>
      </w:r>
      <w:r w:rsidR="00EC29C0">
        <w:rPr>
          <w:rFonts w:cs="Arial"/>
        </w:rPr>
        <w:t>(Vic)</w:t>
      </w:r>
    </w:p>
    <w:p w14:paraId="0FA0EC4E" w14:textId="30CCBCA3" w:rsidR="0022407B" w:rsidRPr="008F5E48" w:rsidRDefault="0022407B" w:rsidP="00A4063A">
      <w:pPr>
        <w:pStyle w:val="DHHSbullet1"/>
        <w:spacing w:after="240" w:line="276" w:lineRule="auto"/>
      </w:pPr>
      <w:r>
        <w:rPr>
          <w:i/>
        </w:rPr>
        <w:t>Occupational Health and Safety Act 2004</w:t>
      </w:r>
      <w:r w:rsidR="00EC29C0">
        <w:rPr>
          <w:i/>
        </w:rPr>
        <w:t xml:space="preserve"> </w:t>
      </w:r>
      <w:r w:rsidR="00EC29C0">
        <w:rPr>
          <w:rFonts w:cs="Arial"/>
        </w:rPr>
        <w:t>(Vic)</w:t>
      </w:r>
    </w:p>
    <w:p w14:paraId="1E55BDA1" w14:textId="1B7E4418" w:rsidR="003F5C02" w:rsidRPr="003F5C02" w:rsidRDefault="003F5C02" w:rsidP="003F5C02">
      <w:pPr>
        <w:pStyle w:val="DHHSbullet1"/>
        <w:spacing w:after="240" w:line="276" w:lineRule="auto"/>
      </w:pPr>
      <w:r w:rsidRPr="003F5C02">
        <w:rPr>
          <w:i/>
        </w:rPr>
        <w:t xml:space="preserve">Family Violence Protection Act Vic 2008 </w:t>
      </w:r>
      <w:r w:rsidR="00EC29C0">
        <w:rPr>
          <w:i/>
        </w:rPr>
        <w:t xml:space="preserve"> </w:t>
      </w:r>
      <w:r w:rsidR="00EC29C0">
        <w:rPr>
          <w:rFonts w:cs="Arial"/>
        </w:rPr>
        <w:t xml:space="preserve">(Vic) </w:t>
      </w:r>
      <w:r w:rsidRPr="003F5C02">
        <w:rPr>
          <w:i/>
        </w:rPr>
        <w:t xml:space="preserve">(Part 5A and Part 11) </w:t>
      </w:r>
    </w:p>
    <w:p w14:paraId="2672EB76" w14:textId="59ABC137" w:rsidR="00206DEB" w:rsidRDefault="003F5C02" w:rsidP="00F71FC4">
      <w:pPr>
        <w:pStyle w:val="DHHSbullet1"/>
        <w:spacing w:after="240" w:line="276" w:lineRule="auto"/>
      </w:pPr>
      <w:r w:rsidRPr="003F5C02">
        <w:rPr>
          <w:i/>
        </w:rPr>
        <w:t xml:space="preserve">Child Wellbeing and Safety Act 2005 </w:t>
      </w:r>
      <w:r w:rsidR="00EC29C0">
        <w:rPr>
          <w:rFonts w:cs="Arial"/>
        </w:rPr>
        <w:t xml:space="preserve">(Vic) </w:t>
      </w:r>
      <w:r w:rsidRPr="003F5C02">
        <w:rPr>
          <w:i/>
        </w:rPr>
        <w:t xml:space="preserve">(Part 6A) </w:t>
      </w:r>
    </w:p>
    <w:p w14:paraId="5DFE769F" w14:textId="77777777" w:rsidR="00F71FC4" w:rsidRPr="00CE15D6" w:rsidRDefault="00F71FC4" w:rsidP="00F71FC4">
      <w:pPr>
        <w:pStyle w:val="DHHSbody"/>
      </w:pPr>
      <w:r w:rsidRPr="00CE15D6">
        <w:t xml:space="preserve">The aim of these operational guidelines is to provide instruction to staff to help balance their personal safety with the needs of people living in Director owned homes while undertaking home visits and inspections to manage tenancies and the condition of properties. </w:t>
      </w:r>
    </w:p>
    <w:p w14:paraId="2DCFACA8" w14:textId="64041D21" w:rsidR="009463FB" w:rsidRDefault="009463FB" w:rsidP="009463FB">
      <w:pPr>
        <w:pStyle w:val="Heading1"/>
      </w:pPr>
      <w:bookmarkStart w:id="5" w:name="_Toc27488374"/>
      <w:r>
        <w:t>When do these operational guidelines apply?</w:t>
      </w:r>
      <w:bookmarkEnd w:id="5"/>
    </w:p>
    <w:p w14:paraId="2506D817" w14:textId="4C7B90FF" w:rsidR="0022407B" w:rsidRPr="009D1246" w:rsidRDefault="003A7073" w:rsidP="009D1246">
      <w:pPr>
        <w:pStyle w:val="DHHSbody"/>
      </w:pPr>
      <w:r w:rsidRPr="009D1246">
        <w:t xml:space="preserve">These operational guidelines, as well as other relevant operational guidelines and departmental policies, seek to assist staff to comply with the Residential Tenancies Act 1997 and the Occupational Health and Safety Act 2004.  </w:t>
      </w:r>
    </w:p>
    <w:p w14:paraId="2068B7F0" w14:textId="17835955" w:rsidR="003A7073" w:rsidRPr="009D1246" w:rsidRDefault="003A7073" w:rsidP="009D1246">
      <w:pPr>
        <w:pStyle w:val="DHHSbody"/>
      </w:pPr>
      <w:r w:rsidRPr="009D1246">
        <w:t xml:space="preserve">When </w:t>
      </w:r>
      <w:r w:rsidR="002644D1" w:rsidRPr="009D1246">
        <w:t xml:space="preserve">staff conduct </w:t>
      </w:r>
      <w:r w:rsidRPr="009D1246">
        <w:t>home visits and property inspections, these operational guidelines apply when:</w:t>
      </w:r>
    </w:p>
    <w:p w14:paraId="419B326E" w14:textId="01369DC6" w:rsidR="003A7073" w:rsidRDefault="002644D1" w:rsidP="003A7073">
      <w:pPr>
        <w:pStyle w:val="DHHSbullet1"/>
      </w:pPr>
      <w:r>
        <w:t xml:space="preserve">preparing or undertaking to visit </w:t>
      </w:r>
      <w:r w:rsidR="003A7073">
        <w:t xml:space="preserve">a tenant </w:t>
      </w:r>
      <w:r>
        <w:t xml:space="preserve">in their home </w:t>
      </w:r>
    </w:p>
    <w:p w14:paraId="17290990" w14:textId="25B19C0D" w:rsidR="003A7073" w:rsidRDefault="003A7073" w:rsidP="003A7073">
      <w:pPr>
        <w:pStyle w:val="DHHSbullet1"/>
      </w:pPr>
      <w:r>
        <w:lastRenderedPageBreak/>
        <w:t xml:space="preserve">preparing or undertaking a home visit </w:t>
      </w:r>
      <w:r w:rsidR="00F82501">
        <w:t>or inspection to</w:t>
      </w:r>
      <w:r>
        <w:t xml:space="preserve"> a tenanted property</w:t>
      </w:r>
    </w:p>
    <w:p w14:paraId="7EA06DA2" w14:textId="65E9AFB4" w:rsidR="003A7073" w:rsidRDefault="002644D1" w:rsidP="003A7073">
      <w:pPr>
        <w:pStyle w:val="DHHSbullet1"/>
      </w:pPr>
      <w:r>
        <w:t>assessing risks to staff safety in preparation</w:t>
      </w:r>
      <w:r w:rsidR="0022407B">
        <w:t xml:space="preserve"> for and </w:t>
      </w:r>
      <w:r>
        <w:t>undertaking</w:t>
      </w:r>
      <w:r w:rsidR="0069247E">
        <w:t xml:space="preserve"> </w:t>
      </w:r>
      <w:r w:rsidR="00E733B2">
        <w:t xml:space="preserve">home visits </w:t>
      </w:r>
      <w:r>
        <w:t>or inspection</w:t>
      </w:r>
      <w:r w:rsidR="0069247E">
        <w:t>s.</w:t>
      </w:r>
    </w:p>
    <w:p w14:paraId="21650404" w14:textId="77777777" w:rsidR="002644D1" w:rsidRPr="00A4063A" w:rsidRDefault="002644D1" w:rsidP="0022407B">
      <w:pPr>
        <w:pStyle w:val="DHHSbullet1"/>
        <w:numPr>
          <w:ilvl w:val="0"/>
          <w:numId w:val="0"/>
        </w:numPr>
        <w:ind w:left="284"/>
      </w:pPr>
    </w:p>
    <w:p w14:paraId="6F20FC81" w14:textId="1AEDB3C4" w:rsidR="003A7073" w:rsidRDefault="0022407B" w:rsidP="0022407B">
      <w:pPr>
        <w:pStyle w:val="Heading1"/>
      </w:pPr>
      <w:bookmarkStart w:id="6" w:name="_Toc27488375"/>
      <w:r>
        <w:t xml:space="preserve">Director of Housing’s </w:t>
      </w:r>
      <w:r w:rsidR="00FB4CCC">
        <w:t>objectives</w:t>
      </w:r>
      <w:bookmarkEnd w:id="6"/>
    </w:p>
    <w:p w14:paraId="07D281FE" w14:textId="18D3AD1C" w:rsidR="0022407B" w:rsidRPr="00CE15D6" w:rsidRDefault="0022407B" w:rsidP="00CE15D6">
      <w:pPr>
        <w:pStyle w:val="DHHSbody"/>
      </w:pPr>
      <w:r w:rsidRPr="00CE15D6">
        <w:t>The Director</w:t>
      </w:r>
      <w:r w:rsidR="00F82501" w:rsidRPr="00CE15D6">
        <w:t xml:space="preserve"> </w:t>
      </w:r>
      <w:r w:rsidRPr="00CE15D6">
        <w:t xml:space="preserve">has the responsibility </w:t>
      </w:r>
      <w:r w:rsidR="00FB4CCC" w:rsidRPr="00CE15D6">
        <w:t xml:space="preserve">as </w:t>
      </w:r>
      <w:r w:rsidRPr="00CE15D6">
        <w:t xml:space="preserve">the largest </w:t>
      </w:r>
      <w:r w:rsidR="00F82501" w:rsidRPr="00CE15D6">
        <w:t xml:space="preserve">social </w:t>
      </w:r>
      <w:r w:rsidRPr="00CE15D6">
        <w:t xml:space="preserve">landlord in Victoria </w:t>
      </w:r>
      <w:r w:rsidR="00D612E0" w:rsidRPr="00CE15D6">
        <w:t xml:space="preserve">to </w:t>
      </w:r>
      <w:r w:rsidRPr="00CE15D6">
        <w:t>house</w:t>
      </w:r>
      <w:r w:rsidR="00D612E0" w:rsidRPr="00CE15D6">
        <w:t xml:space="preserve"> v</w:t>
      </w:r>
      <w:r w:rsidRPr="00CE15D6">
        <w:t>ulnerable people</w:t>
      </w:r>
      <w:r w:rsidR="00E733B2" w:rsidRPr="00CE15D6">
        <w:t>. To ensure the Director meets his obligations under the Residential Tenancies Act</w:t>
      </w:r>
      <w:r w:rsidR="00FB4CCC" w:rsidRPr="00CE15D6">
        <w:t xml:space="preserve">, </w:t>
      </w:r>
      <w:r w:rsidR="00E733B2" w:rsidRPr="00CE15D6">
        <w:t xml:space="preserve">home visits and property inspections are a necessary requirement </w:t>
      </w:r>
      <w:r w:rsidR="00FB4CCC" w:rsidRPr="00CE15D6">
        <w:t>in</w:t>
      </w:r>
      <w:r w:rsidR="00E733B2" w:rsidRPr="00CE15D6">
        <w:t xml:space="preserve"> manag</w:t>
      </w:r>
      <w:r w:rsidR="00FB4CCC" w:rsidRPr="00CE15D6">
        <w:t>ing</w:t>
      </w:r>
      <w:r w:rsidR="00E733B2" w:rsidRPr="00CE15D6">
        <w:t xml:space="preserve"> </w:t>
      </w:r>
      <w:r w:rsidR="00FB4CCC" w:rsidRPr="00CE15D6">
        <w:t xml:space="preserve">public housing tenancies and </w:t>
      </w:r>
      <w:r w:rsidR="00E733B2" w:rsidRPr="00CE15D6">
        <w:t xml:space="preserve">properties. </w:t>
      </w:r>
    </w:p>
    <w:p w14:paraId="30706135" w14:textId="4F2A5029" w:rsidR="00E733B2" w:rsidRPr="00CE15D6" w:rsidRDefault="008F7025" w:rsidP="00CE15D6">
      <w:pPr>
        <w:pStyle w:val="DHHSbody"/>
      </w:pPr>
      <w:r w:rsidRPr="00CE15D6">
        <w:t xml:space="preserve">Under the </w:t>
      </w:r>
      <w:r w:rsidR="00D612E0" w:rsidRPr="00CE15D6">
        <w:t xml:space="preserve">objects of the </w:t>
      </w:r>
      <w:r w:rsidRPr="00CE15D6">
        <w:t>Housing Act, t</w:t>
      </w:r>
      <w:r w:rsidR="00FB4CCC" w:rsidRPr="00CE15D6">
        <w:t>he Director has a</w:t>
      </w:r>
      <w:r w:rsidRPr="00CE15D6">
        <w:t xml:space="preserve">n </w:t>
      </w:r>
      <w:r w:rsidR="00FB4CCC" w:rsidRPr="00CE15D6">
        <w:t xml:space="preserve">obligation to provide well-maintained public housing of a suitable quality. </w:t>
      </w:r>
      <w:r w:rsidRPr="00CE15D6">
        <w:t>Home visits and inspections</w:t>
      </w:r>
      <w:r w:rsidR="00D612E0" w:rsidRPr="00CE15D6">
        <w:t xml:space="preserve"> </w:t>
      </w:r>
      <w:r w:rsidRPr="00CE15D6">
        <w:t xml:space="preserve">are required to </w:t>
      </w:r>
      <w:r w:rsidR="00D612E0" w:rsidRPr="00CE15D6">
        <w:t>assist the Director maintain Public Housing to the required standards.</w:t>
      </w:r>
    </w:p>
    <w:p w14:paraId="6FEF6BBC" w14:textId="3B766592" w:rsidR="00E47ED1" w:rsidRDefault="008F7025" w:rsidP="00CE15D6">
      <w:pPr>
        <w:pStyle w:val="DHHSbody"/>
      </w:pPr>
      <w:r w:rsidRPr="00CE15D6">
        <w:t>As a</w:t>
      </w:r>
      <w:r w:rsidR="00D612E0" w:rsidRPr="00CE15D6">
        <w:t xml:space="preserve"> Social</w:t>
      </w:r>
      <w:r w:rsidRPr="00CE15D6">
        <w:t xml:space="preserve"> Landlord the Director has an obligation to </w:t>
      </w:r>
      <w:r w:rsidR="00E47ED1" w:rsidRPr="00CE15D6">
        <w:t xml:space="preserve">combine responsibilities for property management and tenant well-being. Some of the Social Landlord principles that are relevant for </w:t>
      </w:r>
      <w:r w:rsidR="00E5457C" w:rsidRPr="00CE15D6">
        <w:t>h</w:t>
      </w:r>
      <w:r w:rsidR="00E47ED1" w:rsidRPr="00CE15D6">
        <w:t>ome visits and inspections are</w:t>
      </w:r>
      <w:r w:rsidR="00E47ED1">
        <w:t>:</w:t>
      </w:r>
    </w:p>
    <w:p w14:paraId="779A44C2" w14:textId="0ECE71DF" w:rsidR="00F12930" w:rsidRDefault="00E47ED1" w:rsidP="00767E62">
      <w:pPr>
        <w:pStyle w:val="DHHSbullet1"/>
      </w:pPr>
      <w:r>
        <w:t xml:space="preserve">to </w:t>
      </w:r>
      <w:r w:rsidR="00A05F87">
        <w:t>actively visit tenants to consider the repairs or works needed so their properties are maintained to a reasonable standard</w:t>
      </w:r>
    </w:p>
    <w:p w14:paraId="7981CF9E" w14:textId="67032CB2" w:rsidR="00A05F87" w:rsidRDefault="00A05F87" w:rsidP="00A05F87">
      <w:pPr>
        <w:pStyle w:val="DHHSbullet1"/>
        <w:rPr>
          <w:rFonts w:ascii="Times New Roman" w:hAnsi="Times New Roman"/>
        </w:rPr>
      </w:pPr>
      <w:r>
        <w:t xml:space="preserve">where underlying causes for tenancy issues are understood or risks to a person’s well-being are identified (for example during home visits), the best efforts are made to arrange referrals to relevant services. </w:t>
      </w:r>
    </w:p>
    <w:p w14:paraId="3AACB5FD" w14:textId="77777777" w:rsidR="00A05F87" w:rsidRDefault="00A05F87" w:rsidP="00A05F87">
      <w:pPr>
        <w:pStyle w:val="DHHSbullet1"/>
        <w:numPr>
          <w:ilvl w:val="0"/>
          <w:numId w:val="0"/>
        </w:numPr>
        <w:ind w:left="284"/>
      </w:pPr>
    </w:p>
    <w:p w14:paraId="24E4E8D5" w14:textId="7F3858A8" w:rsidR="00400CF9" w:rsidRDefault="00CE53D7" w:rsidP="00400CF9">
      <w:pPr>
        <w:pStyle w:val="Heading1"/>
      </w:pPr>
      <w:bookmarkStart w:id="7" w:name="_Toc27488376"/>
      <w:r>
        <w:t xml:space="preserve">Purpose </w:t>
      </w:r>
      <w:r w:rsidR="00AB2B2A">
        <w:t xml:space="preserve">of </w:t>
      </w:r>
      <w:r w:rsidR="00657976">
        <w:t>h</w:t>
      </w:r>
      <w:r w:rsidR="00400CF9">
        <w:t>ome visits and property inspection</w:t>
      </w:r>
      <w:r w:rsidR="002209D3">
        <w:t>s</w:t>
      </w:r>
      <w:bookmarkEnd w:id="7"/>
    </w:p>
    <w:p w14:paraId="7CC50473" w14:textId="17598038" w:rsidR="00400CF9" w:rsidRPr="00CE15D6" w:rsidRDefault="00400CF9" w:rsidP="00CE15D6">
      <w:pPr>
        <w:pStyle w:val="DHHSbody"/>
      </w:pPr>
      <w:bookmarkStart w:id="8" w:name="_Hlk9350556"/>
      <w:r w:rsidRPr="00CE15D6">
        <w:t>Home visits and property inspections are undertaken by staff as part of their function as delegates of the Director. There are different reasons for visiting tenanted and vacated properties and there will be a particular focus for the visit</w:t>
      </w:r>
      <w:r w:rsidR="0069247E" w:rsidRPr="00CE15D6">
        <w:t xml:space="preserve"> depending on the circumstances</w:t>
      </w:r>
      <w:r w:rsidRPr="00CE15D6">
        <w:t xml:space="preserve">. </w:t>
      </w:r>
      <w:bookmarkEnd w:id="8"/>
      <w:r w:rsidRPr="00CE15D6">
        <w:t>Sometimes a visit will include one or all of the reasons listed below:</w:t>
      </w:r>
    </w:p>
    <w:p w14:paraId="2D489E26" w14:textId="6E2B5EA3" w:rsidR="00400CF9" w:rsidRDefault="00400CF9" w:rsidP="00400CF9">
      <w:pPr>
        <w:pStyle w:val="DHHSbullet1"/>
      </w:pPr>
      <w:r>
        <w:t xml:space="preserve">to assist a </w:t>
      </w:r>
      <w:r w:rsidR="0069247E">
        <w:t xml:space="preserve">person </w:t>
      </w:r>
      <w:r>
        <w:t xml:space="preserve">in managing </w:t>
      </w:r>
      <w:r w:rsidR="0069247E">
        <w:t>the</w:t>
      </w:r>
      <w:r>
        <w:t xml:space="preserve"> transition </w:t>
      </w:r>
      <w:r w:rsidR="0069247E">
        <w:t>int</w:t>
      </w:r>
      <w:r>
        <w:t>o public housing or to sustain a tenancy when issues are identified</w:t>
      </w:r>
    </w:p>
    <w:p w14:paraId="55E7E0B5" w14:textId="665C806C" w:rsidR="00400CF9" w:rsidRDefault="00400CF9" w:rsidP="00400CF9">
      <w:pPr>
        <w:pStyle w:val="DHHSbullet1"/>
      </w:pPr>
      <w:r>
        <w:t>making or establishing contact with tenants regarding an identified issue</w:t>
      </w:r>
      <w:r w:rsidR="0069247E">
        <w:t xml:space="preserve"> or concern</w:t>
      </w:r>
    </w:p>
    <w:p w14:paraId="3BA475D7" w14:textId="40ED9E8C" w:rsidR="00400CF9" w:rsidRDefault="00400CF9" w:rsidP="00400CF9">
      <w:pPr>
        <w:pStyle w:val="DHHSbullet1"/>
      </w:pPr>
      <w:r>
        <w:t xml:space="preserve">inspections of the property </w:t>
      </w:r>
      <w:r w:rsidR="0069247E">
        <w:t>to complete</w:t>
      </w:r>
      <w:r>
        <w:t xml:space="preserve"> a </w:t>
      </w:r>
      <w:r w:rsidR="00BF60A4">
        <w:t>property assessment</w:t>
      </w:r>
      <w:r>
        <w:t>, reported maintenance or investigating a breach</w:t>
      </w:r>
      <w:r w:rsidR="00F82501">
        <w:t xml:space="preserve"> of the tenancy agreement.</w:t>
      </w:r>
    </w:p>
    <w:p w14:paraId="2F499D23" w14:textId="77777777" w:rsidR="00400CF9" w:rsidRDefault="00400CF9" w:rsidP="00400CF9">
      <w:pPr>
        <w:pStyle w:val="DHHSbullet1"/>
        <w:numPr>
          <w:ilvl w:val="0"/>
          <w:numId w:val="0"/>
        </w:numPr>
        <w:ind w:left="284"/>
      </w:pPr>
    </w:p>
    <w:p w14:paraId="361E0E00" w14:textId="502EDA19" w:rsidR="00400CF9" w:rsidRDefault="00400CF9" w:rsidP="00CE15D6">
      <w:pPr>
        <w:pStyle w:val="DHHSbody"/>
      </w:pPr>
      <w:r>
        <w:t>It</w:t>
      </w:r>
      <w:r w:rsidR="00BF60A4">
        <w:t xml:space="preserve"> is</w:t>
      </w:r>
      <w:r>
        <w:t xml:space="preserve"> important </w:t>
      </w:r>
      <w:r w:rsidR="00F82501">
        <w:t xml:space="preserve">for staff to be </w:t>
      </w:r>
      <w:r>
        <w:t xml:space="preserve">aware of the </w:t>
      </w:r>
      <w:r w:rsidR="0069247E">
        <w:t xml:space="preserve">purpose </w:t>
      </w:r>
      <w:r>
        <w:t xml:space="preserve">of a visit before conducting a home visit </w:t>
      </w:r>
      <w:r w:rsidR="0069247E">
        <w:t xml:space="preserve">or inspection </w:t>
      </w:r>
      <w:r>
        <w:t>to ensure appropriate decision-making processes occur</w:t>
      </w:r>
      <w:r w:rsidR="000A6356">
        <w:t xml:space="preserve"> and compliance with legal requirements</w:t>
      </w:r>
      <w:r>
        <w:t xml:space="preserve">. </w:t>
      </w:r>
      <w:r w:rsidR="00BF60A4">
        <w:t>S</w:t>
      </w:r>
      <w:r>
        <w:t>taff are to identify the focus for any home visit or inspection.</w:t>
      </w:r>
    </w:p>
    <w:p w14:paraId="3A0BD803" w14:textId="77777777" w:rsidR="00400CF9" w:rsidRDefault="00400CF9" w:rsidP="00400CF9">
      <w:pPr>
        <w:pStyle w:val="Heading2"/>
      </w:pPr>
      <w:bookmarkStart w:id="9" w:name="_Toc27488377"/>
      <w:r>
        <w:t>Person focus</w:t>
      </w:r>
      <w:bookmarkEnd w:id="9"/>
    </w:p>
    <w:p w14:paraId="75324264" w14:textId="324D4FC6" w:rsidR="00400CF9" w:rsidRPr="00CE15D6" w:rsidRDefault="00400CF9" w:rsidP="00CE15D6">
      <w:pPr>
        <w:pStyle w:val="DHHSbody"/>
      </w:pPr>
      <w:r w:rsidRPr="00CE15D6">
        <w:t xml:space="preserve">A home visit has a person focus when the aim is to assist the </w:t>
      </w:r>
      <w:r w:rsidR="0069247E" w:rsidRPr="00CE15D6">
        <w:t>person</w:t>
      </w:r>
      <w:r w:rsidRPr="00CE15D6">
        <w:t xml:space="preserve"> </w:t>
      </w:r>
      <w:r w:rsidR="0069247E" w:rsidRPr="00CE15D6">
        <w:t xml:space="preserve">to </w:t>
      </w:r>
      <w:r w:rsidRPr="00CE15D6">
        <w:t xml:space="preserve">sustain </w:t>
      </w:r>
      <w:r w:rsidR="0069247E" w:rsidRPr="00CE15D6">
        <w:t>a</w:t>
      </w:r>
      <w:r w:rsidRPr="00CE15D6">
        <w:t xml:space="preserve"> tenancy. It may be appropriate to initiate referrals depending on the needs of the person. </w:t>
      </w:r>
    </w:p>
    <w:p w14:paraId="2429F6C2" w14:textId="77777777" w:rsidR="00400CF9" w:rsidRDefault="00400CF9" w:rsidP="00400CF9">
      <w:pPr>
        <w:pStyle w:val="Heading2"/>
      </w:pPr>
      <w:bookmarkStart w:id="10" w:name="_Toc27488378"/>
      <w:r>
        <w:lastRenderedPageBreak/>
        <w:t>Tenancy focus</w:t>
      </w:r>
      <w:bookmarkEnd w:id="10"/>
    </w:p>
    <w:p w14:paraId="2E24349C" w14:textId="3261C8F7" w:rsidR="008C3D41" w:rsidRPr="00CE15D6" w:rsidRDefault="00400CF9" w:rsidP="00CE15D6">
      <w:pPr>
        <w:pStyle w:val="DHHSbody"/>
      </w:pPr>
      <w:r w:rsidRPr="00CE15D6">
        <w:t xml:space="preserve">A home visit </w:t>
      </w:r>
      <w:r w:rsidR="00B326EE" w:rsidRPr="00CE15D6">
        <w:t xml:space="preserve">will have </w:t>
      </w:r>
      <w:r w:rsidRPr="00CE15D6">
        <w:t>a focus on tenancy matters when there is a</w:t>
      </w:r>
      <w:r w:rsidR="00F82501" w:rsidRPr="00CE15D6">
        <w:t xml:space="preserve">n event </w:t>
      </w:r>
      <w:r w:rsidR="00D50581" w:rsidRPr="00CE15D6">
        <w:t>that requires</w:t>
      </w:r>
      <w:r w:rsidR="00F82501" w:rsidRPr="00CE15D6">
        <w:t xml:space="preserve"> contact </w:t>
      </w:r>
      <w:r w:rsidR="00115980" w:rsidRPr="00CE15D6">
        <w:t xml:space="preserve">with a tenant or household </w:t>
      </w:r>
      <w:r w:rsidR="00F82501" w:rsidRPr="00CE15D6">
        <w:t xml:space="preserve">regarding </w:t>
      </w:r>
      <w:r w:rsidRPr="00CE15D6">
        <w:t xml:space="preserve">a </w:t>
      </w:r>
      <w:r w:rsidR="00B326EE" w:rsidRPr="00CE15D6">
        <w:t xml:space="preserve">tenant </w:t>
      </w:r>
      <w:r w:rsidRPr="00CE15D6">
        <w:t>responsibility</w:t>
      </w:r>
      <w:r w:rsidR="00115980" w:rsidRPr="00CE15D6">
        <w:t xml:space="preserve"> and/or duty</w:t>
      </w:r>
      <w:r w:rsidRPr="00CE15D6">
        <w:t xml:space="preserve"> such as</w:t>
      </w:r>
      <w:r w:rsidR="008C3D41" w:rsidRPr="00CE15D6">
        <w:t>:</w:t>
      </w:r>
    </w:p>
    <w:p w14:paraId="1909B584" w14:textId="370D7AE9" w:rsidR="008C3D41" w:rsidRDefault="00F82501" w:rsidP="008C3D41">
      <w:pPr>
        <w:pStyle w:val="DHHSbullet1"/>
      </w:pPr>
      <w:r>
        <w:t xml:space="preserve">outstanding information required for a rebate </w:t>
      </w:r>
    </w:p>
    <w:p w14:paraId="25B1420A" w14:textId="626F4995" w:rsidR="008C3D41" w:rsidRDefault="00F82501" w:rsidP="008C3D41">
      <w:pPr>
        <w:pStyle w:val="DHHSbullet1"/>
      </w:pPr>
      <w:r>
        <w:t>arrears</w:t>
      </w:r>
      <w:r w:rsidR="00935EAC">
        <w:t xml:space="preserve"> or </w:t>
      </w:r>
    </w:p>
    <w:p w14:paraId="78EC30D6" w14:textId="23E2B1ED" w:rsidR="00F82501" w:rsidRDefault="00935EAC" w:rsidP="008C3D41">
      <w:pPr>
        <w:pStyle w:val="DHHSbullet1"/>
      </w:pPr>
      <w:r>
        <w:t xml:space="preserve">respond to breaches of </w:t>
      </w:r>
      <w:r w:rsidR="008C3D41">
        <w:t>tenancy</w:t>
      </w:r>
      <w:r w:rsidR="00F82501">
        <w:t>.</w:t>
      </w:r>
      <w:r w:rsidR="00400CF9">
        <w:t xml:space="preserve"> </w:t>
      </w:r>
    </w:p>
    <w:p w14:paraId="4C2310CC" w14:textId="77777777" w:rsidR="00400CF9" w:rsidRDefault="00400CF9" w:rsidP="00400CF9">
      <w:pPr>
        <w:pStyle w:val="Heading2"/>
      </w:pPr>
      <w:bookmarkStart w:id="11" w:name="_Toc27488379"/>
      <w:r>
        <w:t>Property focus</w:t>
      </w:r>
      <w:bookmarkEnd w:id="11"/>
    </w:p>
    <w:p w14:paraId="49860249" w14:textId="2FD26324" w:rsidR="00400CF9" w:rsidRPr="00CE15D6" w:rsidRDefault="00400CF9" w:rsidP="00CE15D6">
      <w:pPr>
        <w:pStyle w:val="DHHSbody"/>
      </w:pPr>
      <w:r w:rsidRPr="00CE15D6">
        <w:t xml:space="preserve">A property inspection is focussed on the Director’s obligation as a landlord </w:t>
      </w:r>
      <w:r w:rsidR="00B326EE" w:rsidRPr="00CE15D6">
        <w:t>to manage</w:t>
      </w:r>
      <w:r w:rsidRPr="00CE15D6">
        <w:t xml:space="preserve"> the </w:t>
      </w:r>
      <w:r w:rsidR="00CA1BF4" w:rsidRPr="00CE15D6">
        <w:t xml:space="preserve">condition of the </w:t>
      </w:r>
      <w:r w:rsidRPr="00CE15D6">
        <w:t>property</w:t>
      </w:r>
      <w:r w:rsidR="00B326EE" w:rsidRPr="00CE15D6">
        <w:t>.</w:t>
      </w:r>
      <w:r w:rsidRPr="00CE15D6">
        <w:t xml:space="preserve">  It is undertaken to </w:t>
      </w:r>
      <w:r w:rsidR="00B326EE" w:rsidRPr="00CE15D6">
        <w:t>identify any</w:t>
      </w:r>
      <w:r w:rsidRPr="00CE15D6">
        <w:t xml:space="preserve"> </w:t>
      </w:r>
      <w:r w:rsidR="00B326EE" w:rsidRPr="00CE15D6">
        <w:t>t</w:t>
      </w:r>
      <w:r w:rsidRPr="00CE15D6">
        <w:t xml:space="preserve">enancy </w:t>
      </w:r>
      <w:r w:rsidR="00B326EE" w:rsidRPr="00CE15D6">
        <w:t xml:space="preserve">condition concerns </w:t>
      </w:r>
      <w:r w:rsidRPr="00CE15D6">
        <w:t xml:space="preserve">and maintenance matters.  </w:t>
      </w:r>
      <w:r w:rsidR="00B326EE" w:rsidRPr="00CE15D6">
        <w:t xml:space="preserve">For </w:t>
      </w:r>
      <w:r w:rsidRPr="00CE15D6">
        <w:t>example</w:t>
      </w:r>
      <w:r w:rsidR="00F71FC4">
        <w:t xml:space="preserve">, staff can </w:t>
      </w:r>
      <w:r w:rsidRPr="00CE15D6">
        <w:t>establish</w:t>
      </w:r>
      <w:r w:rsidR="00B326EE" w:rsidRPr="00CE15D6">
        <w:t xml:space="preserve"> the</w:t>
      </w:r>
      <w:r w:rsidRPr="00CE15D6">
        <w:t xml:space="preserve"> current </w:t>
      </w:r>
      <w:r w:rsidR="00AE50EC" w:rsidRPr="00CE15D6">
        <w:t xml:space="preserve">condition </w:t>
      </w:r>
      <w:r w:rsidR="00F71FC4">
        <w:t xml:space="preserve">of the property </w:t>
      </w:r>
      <w:r w:rsidR="00AE50EC" w:rsidRPr="00CE15D6">
        <w:t xml:space="preserve">during a property assessment </w:t>
      </w:r>
      <w:r w:rsidR="00B326EE" w:rsidRPr="00CE15D6">
        <w:t xml:space="preserve">in a triennial </w:t>
      </w:r>
      <w:r w:rsidR="007E4727" w:rsidRPr="00CE15D6">
        <w:t>visit</w:t>
      </w:r>
      <w:r w:rsidR="00B326EE" w:rsidRPr="00CE15D6">
        <w:t>.</w:t>
      </w:r>
    </w:p>
    <w:p w14:paraId="5EA6179E" w14:textId="55E992F3" w:rsidR="00400CF9" w:rsidRPr="00CE15D6" w:rsidRDefault="00400CF9" w:rsidP="00CE15D6">
      <w:pPr>
        <w:pStyle w:val="DHHSbody"/>
      </w:pPr>
      <w:r w:rsidRPr="00CE15D6">
        <w:t xml:space="preserve">Regardless of whether staff are </w:t>
      </w:r>
      <w:r w:rsidR="00F82501" w:rsidRPr="00CE15D6">
        <w:t xml:space="preserve">completing </w:t>
      </w:r>
      <w:r w:rsidRPr="00CE15D6">
        <w:t>home visit</w:t>
      </w:r>
      <w:r w:rsidR="00F82501" w:rsidRPr="00CE15D6">
        <w:t>s</w:t>
      </w:r>
      <w:r w:rsidRPr="00CE15D6">
        <w:t xml:space="preserve"> or undertaking property inspection</w:t>
      </w:r>
      <w:r w:rsidR="00F82501" w:rsidRPr="00CE15D6">
        <w:t>s,</w:t>
      </w:r>
      <w:r w:rsidRPr="00CE15D6">
        <w:t xml:space="preserve"> a person-centred approach is important </w:t>
      </w:r>
      <w:r w:rsidR="00F82501" w:rsidRPr="00CE15D6">
        <w:t>when</w:t>
      </w:r>
      <w:r w:rsidRPr="00CE15D6">
        <w:t xml:space="preserve"> staff are entering a </w:t>
      </w:r>
      <w:r w:rsidR="00B326EE" w:rsidRPr="00CE15D6">
        <w:t>person</w:t>
      </w:r>
      <w:r w:rsidRPr="00CE15D6">
        <w:t xml:space="preserve">’s home. </w:t>
      </w:r>
    </w:p>
    <w:p w14:paraId="3012AED5" w14:textId="5F26D7A7" w:rsidR="00D8417D" w:rsidRDefault="009463FB" w:rsidP="00D8417D">
      <w:pPr>
        <w:pStyle w:val="Heading1"/>
      </w:pPr>
      <w:bookmarkStart w:id="12" w:name="_Toc27488380"/>
      <w:r>
        <w:t>Wrongs Act</w:t>
      </w:r>
      <w:r w:rsidR="00AE49C3">
        <w:t xml:space="preserve"> 1958</w:t>
      </w:r>
      <w:bookmarkEnd w:id="12"/>
    </w:p>
    <w:p w14:paraId="092AF3B8" w14:textId="7C671D8E" w:rsidR="00FE721E" w:rsidRPr="00CE15D6" w:rsidRDefault="00FE721E" w:rsidP="00CE15D6">
      <w:pPr>
        <w:pStyle w:val="DHHSbody"/>
      </w:pPr>
      <w:r w:rsidRPr="00CE15D6">
        <w:t xml:space="preserve">The </w:t>
      </w:r>
      <w:bookmarkStart w:id="13" w:name="CopyStyles_New"/>
      <w:bookmarkEnd w:id="13"/>
      <w:r w:rsidRPr="00CE15D6">
        <w:t>potential liability of the Director in negligence is based on the duties he owes, as landlord, at common law and under the Wrongs Act 1958 (Vic).  At common law, the Director has a duty to take reasonable steps to prevent the foreseeable risk of injury.  Under the Wrongs Act, the Director, as landlord, owes a duty of care to any person on the premises to ensure, as far as is reasonable in the circumstances, that the person on the premises is not injured due to the condition of the premises.  A breach of either of these duties that causes injury or loss will provide a basis for a tenant to bring a claim for damages for economic and non-economic loss.  In order to bring a claim for non-economic loss arising out of personal injury, the tenant must successfully cross the "significant injury" threshold set out in the Wrongs Act. </w:t>
      </w:r>
    </w:p>
    <w:p w14:paraId="4FD49FC1" w14:textId="1B60FC55" w:rsidR="00FE721E" w:rsidRPr="00CE15D6" w:rsidRDefault="00FE721E" w:rsidP="00CE15D6">
      <w:pPr>
        <w:pStyle w:val="DHHSbody"/>
      </w:pPr>
      <w:r w:rsidRPr="00CE15D6">
        <w:t xml:space="preserve">The Wrongs Act also contains provisions as to the application of the principles of negligence in various scenarios, including where claims are brought against public authorities.  In some cases, the Director's obligations under the </w:t>
      </w:r>
      <w:r w:rsidR="00AE49C3" w:rsidRPr="00CE15D6">
        <w:t>Residential Tenancies Act</w:t>
      </w:r>
      <w:r w:rsidRPr="00CE15D6">
        <w:t> and the Charter will also be relevant.</w:t>
      </w:r>
    </w:p>
    <w:p w14:paraId="7D1A6C0A" w14:textId="77777777" w:rsidR="00FE721E" w:rsidRDefault="00FE721E" w:rsidP="00675A81">
      <w:pPr>
        <w:pStyle w:val="DHHSbody"/>
        <w:rPr>
          <w:rFonts w:ascii="Times New Roman" w:hAnsi="Times New Roman"/>
          <w:spacing w:val="-6"/>
          <w:sz w:val="24"/>
          <w:szCs w:val="24"/>
        </w:rPr>
      </w:pPr>
    </w:p>
    <w:p w14:paraId="1D1DE2A0" w14:textId="038AE93D" w:rsidR="006A4EEB" w:rsidRPr="00CC1BA1" w:rsidRDefault="006A4EEB" w:rsidP="006A4EEB">
      <w:pPr>
        <w:pStyle w:val="Heading1"/>
        <w:spacing w:before="0" w:after="240" w:line="276" w:lineRule="auto"/>
        <w:rPr>
          <w:rFonts w:eastAsia="MS Gothic"/>
          <w:color w:val="365F91" w:themeColor="accent1" w:themeShade="BF"/>
        </w:rPr>
      </w:pPr>
      <w:bookmarkStart w:id="14" w:name="_Toc27488381"/>
      <w:r>
        <w:t>Decision Makin</w:t>
      </w:r>
      <w:bookmarkStart w:id="15" w:name="_Toc529799226"/>
      <w:r>
        <w:t>g under th</w:t>
      </w:r>
      <w:r w:rsidR="00CE15D6">
        <w:t>is</w:t>
      </w:r>
      <w:r>
        <w:t xml:space="preserve"> guideline</w:t>
      </w:r>
      <w:bookmarkEnd w:id="14"/>
      <w:r>
        <w:t xml:space="preserve"> </w:t>
      </w:r>
      <w:bookmarkEnd w:id="15"/>
    </w:p>
    <w:p w14:paraId="1E8BE07B" w14:textId="03226EC7" w:rsidR="006A4EEB" w:rsidRPr="00CE15D6" w:rsidRDefault="006A4EEB" w:rsidP="00CE15D6">
      <w:pPr>
        <w:pStyle w:val="DHHSbody"/>
      </w:pPr>
      <w:r w:rsidRPr="00CE15D6">
        <w:t>Staff should be aware that whil</w:t>
      </w:r>
      <w:r w:rsidR="004004B5" w:rsidRPr="00CE15D6">
        <w:t>e</w:t>
      </w:r>
      <w:r w:rsidRPr="00CE15D6">
        <w:t xml:space="preserve"> the </w:t>
      </w:r>
      <w:r w:rsidRPr="00CE15D6">
        <w:rPr>
          <w:i/>
        </w:rPr>
        <w:t>Home visit</w:t>
      </w:r>
      <w:r w:rsidR="00CE15D6">
        <w:rPr>
          <w:i/>
        </w:rPr>
        <w:t>s</w:t>
      </w:r>
      <w:r w:rsidRPr="00CE15D6">
        <w:rPr>
          <w:i/>
        </w:rPr>
        <w:t xml:space="preserve"> and inspection</w:t>
      </w:r>
      <w:r w:rsidR="00CE15D6">
        <w:rPr>
          <w:i/>
        </w:rPr>
        <w:t>s</w:t>
      </w:r>
      <w:r w:rsidRPr="00CE15D6">
        <w:rPr>
          <w:i/>
        </w:rPr>
        <w:t xml:space="preserve"> operational guidelin</w:t>
      </w:r>
      <w:r w:rsidR="00CE15D6">
        <w:rPr>
          <w:i/>
        </w:rPr>
        <w:t>e</w:t>
      </w:r>
      <w:r w:rsidRPr="00CE15D6">
        <w:t xml:space="preserve"> set out considerations that should be taken into account, a decision will be unlawful if it is made contrary to the Residential Tenancies Act and the Charter and may be unlawful if it is made without having specific regard to the individual circumstances of each case.</w:t>
      </w:r>
    </w:p>
    <w:p w14:paraId="5FC0CA5D" w14:textId="77777777" w:rsidR="001E415E" w:rsidRPr="008B0982" w:rsidRDefault="001E415E" w:rsidP="006A4EEB">
      <w:pPr>
        <w:pStyle w:val="DHHSbody"/>
        <w:spacing w:after="240" w:line="276" w:lineRule="auto"/>
      </w:pPr>
    </w:p>
    <w:p w14:paraId="72F4B9EC" w14:textId="3FAE5A02" w:rsidR="006A4EEB" w:rsidRPr="00CC1BA1" w:rsidRDefault="006A4EEB" w:rsidP="006A4EEB">
      <w:pPr>
        <w:pStyle w:val="Heading1"/>
        <w:spacing w:before="0" w:after="240" w:line="276" w:lineRule="auto"/>
        <w:rPr>
          <w:rFonts w:eastAsia="MS Gothic"/>
          <w:color w:val="365F91" w:themeColor="accent1" w:themeShade="BF"/>
        </w:rPr>
      </w:pPr>
      <w:bookmarkStart w:id="16" w:name="_Toc27488382"/>
      <w:r>
        <w:t>Discretion in decision making</w:t>
      </w:r>
      <w:bookmarkEnd w:id="16"/>
    </w:p>
    <w:p w14:paraId="04DE82BE" w14:textId="073B3C7B" w:rsidR="006A4EEB" w:rsidRPr="00946DAB" w:rsidRDefault="006A4EEB" w:rsidP="00946DAB">
      <w:pPr>
        <w:pStyle w:val="DHHSbody"/>
      </w:pPr>
      <w:r w:rsidRPr="00946DAB">
        <w:t xml:space="preserve">In determining whether to use discretion </w:t>
      </w:r>
      <w:r w:rsidR="00867EAC" w:rsidRPr="00946DAB">
        <w:t xml:space="preserve">to complete a home visit or carry out an inspection </w:t>
      </w:r>
      <w:r w:rsidRPr="00946DAB">
        <w:t>the Director and staff must be aware of the</w:t>
      </w:r>
      <w:r w:rsidR="000152B5" w:rsidRPr="00946DAB">
        <w:t xml:space="preserve"> </w:t>
      </w:r>
      <w:r w:rsidRPr="00946DAB">
        <w:t xml:space="preserve">requirements of the </w:t>
      </w:r>
      <w:r w:rsidR="00400CF9" w:rsidRPr="00946DAB">
        <w:t xml:space="preserve">Residential Tenancies Act </w:t>
      </w:r>
      <w:r w:rsidRPr="00946DAB">
        <w:t xml:space="preserve">and their obligations under the Charter </w:t>
      </w:r>
      <w:r w:rsidR="006A79AB" w:rsidRPr="00946DAB">
        <w:t xml:space="preserve">so that </w:t>
      </w:r>
      <w:r w:rsidRPr="00946DAB">
        <w:t>any</w:t>
      </w:r>
      <w:r w:rsidR="006A79AB" w:rsidRPr="00946DAB">
        <w:t xml:space="preserve"> relevant </w:t>
      </w:r>
      <w:r w:rsidRPr="00946DAB">
        <w:t xml:space="preserve"> human rights </w:t>
      </w:r>
      <w:r w:rsidR="006A79AB" w:rsidRPr="00946DAB">
        <w:t xml:space="preserve">are also </w:t>
      </w:r>
      <w:r w:rsidRPr="00946DAB">
        <w:t>consider</w:t>
      </w:r>
      <w:r w:rsidR="006A79AB" w:rsidRPr="00946DAB">
        <w:t>ed.</w:t>
      </w:r>
      <w:r w:rsidRPr="00946DAB">
        <w:t xml:space="preserve"> </w:t>
      </w:r>
    </w:p>
    <w:p w14:paraId="2A0F75B8" w14:textId="3669DAB4" w:rsidR="00665550" w:rsidRPr="00946DAB" w:rsidRDefault="00665550" w:rsidP="00946DAB">
      <w:pPr>
        <w:pStyle w:val="DHHSbody"/>
      </w:pPr>
      <w:r w:rsidRPr="00946DAB">
        <w:lastRenderedPageBreak/>
        <w:t>A decision to enter a tenant's property must be done in accordance with the Residential Tenancies Act</w:t>
      </w:r>
      <w:r w:rsidR="00D97463" w:rsidRPr="00946DAB">
        <w:t>, however, s</w:t>
      </w:r>
      <w:r w:rsidRPr="00946DAB">
        <w:t>taff do not have to exercise their right to enter the tenant's property.</w:t>
      </w:r>
    </w:p>
    <w:p w14:paraId="06E384C2" w14:textId="1261B1F4" w:rsidR="000152B5" w:rsidRPr="00946DAB" w:rsidRDefault="0012780D" w:rsidP="00946DAB">
      <w:pPr>
        <w:pStyle w:val="DHHSbody"/>
      </w:pPr>
      <w:r w:rsidRPr="00946DAB">
        <w:t>W</w:t>
      </w:r>
      <w:r w:rsidR="000A6356" w:rsidRPr="00946DAB">
        <w:t>hil</w:t>
      </w:r>
      <w:r w:rsidR="00497BA5" w:rsidRPr="00946DAB">
        <w:t xml:space="preserve">e </w:t>
      </w:r>
      <w:r w:rsidR="000A6356" w:rsidRPr="00946DAB">
        <w:t xml:space="preserve">there might be a legal right to enter in the circumstances, </w:t>
      </w:r>
      <w:r w:rsidR="00D851FE" w:rsidRPr="00946DAB">
        <w:t>engagement</w:t>
      </w:r>
      <w:r w:rsidR="000A6356" w:rsidRPr="00946DAB">
        <w:t xml:space="preserve"> with tenants should be managed with care and consideration and it may be that a less invasive option such as a telephone call may be more appropriate in the first instance.</w:t>
      </w:r>
      <w:r w:rsidR="000B0B24" w:rsidRPr="00946DAB">
        <w:t xml:space="preserve"> Where appropriate</w:t>
      </w:r>
      <w:r w:rsidR="00B9170D" w:rsidRPr="00946DAB">
        <w:t>, consideration can be given to how the inspection is conducted, for example, does the tenant want a support person at home during</w:t>
      </w:r>
      <w:r w:rsidR="00814790" w:rsidRPr="00946DAB">
        <w:t xml:space="preserve"> the visit or should two staff attend the</w:t>
      </w:r>
      <w:r w:rsidR="00380846" w:rsidRPr="00946DAB">
        <w:t xml:space="preserve"> visit or inspection. </w:t>
      </w:r>
    </w:p>
    <w:p w14:paraId="00D7373F" w14:textId="5D580B61" w:rsidR="00F90B15" w:rsidRPr="00946DAB" w:rsidRDefault="00D97463" w:rsidP="00946DAB">
      <w:pPr>
        <w:pStyle w:val="DHHSbody"/>
      </w:pPr>
      <w:r w:rsidRPr="00946DAB">
        <w:t>Staff should therefore consider the tenant's, their household’s circumstances and the situation as a whole before carrying out any home visit or inspection in accordance with the Residential Tenancies Act.</w:t>
      </w:r>
    </w:p>
    <w:p w14:paraId="41C2EFC3" w14:textId="7258F4F2" w:rsidR="008751B1" w:rsidRPr="00946DAB" w:rsidRDefault="008751B1" w:rsidP="00946DAB">
      <w:pPr>
        <w:pStyle w:val="DHHSbody"/>
      </w:pPr>
      <w:r w:rsidRPr="00946DAB">
        <w:t>It is an offence to enter a tenant's property, without reasonable excuse, otherwise</w:t>
      </w:r>
      <w:r w:rsidR="00F01DFC" w:rsidRPr="00946DAB">
        <w:t xml:space="preserve"> than</w:t>
      </w:r>
      <w:r w:rsidRPr="00946DAB">
        <w:t xml:space="preserve"> in accordance with the R</w:t>
      </w:r>
      <w:r w:rsidR="00812E5C" w:rsidRPr="00946DAB">
        <w:t xml:space="preserve">esidential </w:t>
      </w:r>
      <w:r w:rsidRPr="00946DAB">
        <w:t>T</w:t>
      </w:r>
      <w:r w:rsidR="00812E5C" w:rsidRPr="00946DAB">
        <w:t xml:space="preserve">enancies </w:t>
      </w:r>
      <w:r w:rsidRPr="00946DAB">
        <w:t>A</w:t>
      </w:r>
      <w:r w:rsidR="00812E5C" w:rsidRPr="00946DAB">
        <w:t>ct</w:t>
      </w:r>
      <w:r w:rsidRPr="00946DAB">
        <w:t>.</w:t>
      </w:r>
      <w:r w:rsidR="005E6E37" w:rsidRPr="00946DAB">
        <w:t xml:space="preserve"> </w:t>
      </w:r>
    </w:p>
    <w:p w14:paraId="43637AA4" w14:textId="04E5290A" w:rsidR="00056CD0" w:rsidRDefault="00056CD0" w:rsidP="00145A07">
      <w:pPr>
        <w:pStyle w:val="Heading1"/>
      </w:pPr>
      <w:bookmarkStart w:id="17" w:name="_Toc27488383"/>
      <w:r>
        <w:t>Home visits and inspections</w:t>
      </w:r>
      <w:bookmarkEnd w:id="17"/>
    </w:p>
    <w:p w14:paraId="1A435976" w14:textId="124A6FEA" w:rsidR="00595D07" w:rsidRPr="00946DAB" w:rsidRDefault="001E415E" w:rsidP="00946DAB">
      <w:pPr>
        <w:pStyle w:val="DHHSbody"/>
      </w:pPr>
      <w:r w:rsidRPr="00946DAB">
        <w:t xml:space="preserve">Home visits and inspections differ in regard to their intent and purpose. </w:t>
      </w:r>
    </w:p>
    <w:p w14:paraId="0A521E14" w14:textId="629EB1CB" w:rsidR="00595D07" w:rsidRPr="00946DAB" w:rsidRDefault="001E415E" w:rsidP="00946DAB">
      <w:pPr>
        <w:pStyle w:val="DHHSbody"/>
      </w:pPr>
      <w:r w:rsidRPr="00946DAB">
        <w:t xml:space="preserve">The </w:t>
      </w:r>
      <w:r w:rsidR="00F71FC4" w:rsidRPr="00946DAB">
        <w:t>intent</w:t>
      </w:r>
      <w:r w:rsidR="00B42561" w:rsidRPr="00946DAB">
        <w:t xml:space="preserve"> </w:t>
      </w:r>
      <w:r w:rsidRPr="00946DAB">
        <w:t xml:space="preserve">of a home visit is generally to meet with tenants to understand how they are managing </w:t>
      </w:r>
      <w:r w:rsidR="00C52AD6" w:rsidRPr="00946DAB">
        <w:t>an aspect of their tenancy or other issues relat</w:t>
      </w:r>
      <w:r w:rsidR="006E7D9E" w:rsidRPr="00946DAB">
        <w:t>ed</w:t>
      </w:r>
      <w:r w:rsidR="00C52AD6" w:rsidRPr="00946DAB">
        <w:t xml:space="preserve"> to their well-being or neighbourhood concern</w:t>
      </w:r>
      <w:r w:rsidR="00C75192" w:rsidRPr="00946DAB">
        <w:t>s. Home visits can be pre-arranged with the tenant</w:t>
      </w:r>
      <w:r w:rsidR="001B3581" w:rsidRPr="00946DAB">
        <w:t>. W</w:t>
      </w:r>
      <w:r w:rsidR="00136CBC" w:rsidRPr="00946DAB">
        <w:t xml:space="preserve">here there has been difficulty making prior contact, </w:t>
      </w:r>
      <w:r w:rsidR="001B3581" w:rsidRPr="00946DAB">
        <w:t xml:space="preserve">a home visit can </w:t>
      </w:r>
      <w:r w:rsidR="002F4518" w:rsidRPr="00946DAB">
        <w:t>be unannounced</w:t>
      </w:r>
      <w:r w:rsidR="00E10F4C" w:rsidRPr="00946DAB">
        <w:t xml:space="preserve"> where the reason is to make contact with the tenant. In these circumstances staff will </w:t>
      </w:r>
      <w:r w:rsidR="0042251A" w:rsidRPr="00946DAB">
        <w:t xml:space="preserve">only </w:t>
      </w:r>
      <w:r w:rsidR="00E10F4C" w:rsidRPr="00946DAB">
        <w:t>enter the person’s hom</w:t>
      </w:r>
      <w:r w:rsidR="00250C5C" w:rsidRPr="00946DAB">
        <w:t xml:space="preserve">e with the tenant’s consent. </w:t>
      </w:r>
    </w:p>
    <w:p w14:paraId="65660D08" w14:textId="2DED0645" w:rsidR="00595D07" w:rsidRPr="00946DAB" w:rsidRDefault="00595D07" w:rsidP="00946DAB">
      <w:pPr>
        <w:pStyle w:val="DHHSbody"/>
      </w:pPr>
      <w:r w:rsidRPr="00946DAB">
        <w:t xml:space="preserve">An inspection is a visit with </w:t>
      </w:r>
      <w:r w:rsidR="00A13779" w:rsidRPr="00946DAB">
        <w:t>the intention of entering the property or private outdoor space</w:t>
      </w:r>
      <w:r w:rsidR="000E2B76" w:rsidRPr="00946DAB">
        <w:t xml:space="preserve"> with </w:t>
      </w:r>
      <w:r w:rsidRPr="00946DAB">
        <w:t>a tenancy or property focus such as to ensure the:</w:t>
      </w:r>
    </w:p>
    <w:p w14:paraId="170ED9AE" w14:textId="77777777" w:rsidR="00595D07" w:rsidRDefault="00595D07" w:rsidP="00595D07">
      <w:pPr>
        <w:pStyle w:val="DHHSbullet1"/>
      </w:pPr>
      <w:r>
        <w:t>tenant duties are met</w:t>
      </w:r>
    </w:p>
    <w:p w14:paraId="2FC19FA9" w14:textId="77777777" w:rsidR="00595D07" w:rsidRDefault="00595D07" w:rsidP="00595D07">
      <w:pPr>
        <w:pStyle w:val="DHHSbullet1"/>
      </w:pPr>
      <w:r>
        <w:t xml:space="preserve">landlord obligations are fulfilled </w:t>
      </w:r>
    </w:p>
    <w:p w14:paraId="3216D9C2" w14:textId="5A8EDF2B" w:rsidR="00595D07" w:rsidRDefault="00595D07" w:rsidP="00595D07">
      <w:pPr>
        <w:pStyle w:val="DHHSbullet1"/>
      </w:pPr>
      <w:r>
        <w:t>property condition is maintained.</w:t>
      </w:r>
    </w:p>
    <w:p w14:paraId="31ACA645" w14:textId="77777777" w:rsidR="00595D07" w:rsidRDefault="00595D07" w:rsidP="00595D07">
      <w:pPr>
        <w:pStyle w:val="DHHSbullet1"/>
        <w:numPr>
          <w:ilvl w:val="0"/>
          <w:numId w:val="0"/>
        </w:numPr>
        <w:ind w:left="284" w:hanging="284"/>
      </w:pPr>
    </w:p>
    <w:p w14:paraId="477360C9" w14:textId="77777777" w:rsidR="00595D07" w:rsidRDefault="00595D07" w:rsidP="00595D07">
      <w:pPr>
        <w:pStyle w:val="DHHSbody"/>
      </w:pPr>
      <w:r>
        <w:t>Examples of when inspections typically occur are:</w:t>
      </w:r>
    </w:p>
    <w:p w14:paraId="4C659B91" w14:textId="78F7FCCF" w:rsidR="003E2B21" w:rsidRDefault="003E2B21" w:rsidP="003E2B21">
      <w:pPr>
        <w:pStyle w:val="DHHSbullet1"/>
      </w:pPr>
      <w:r>
        <w:t>the tenant has requested an inspection in regard to a property related matter</w:t>
      </w:r>
      <w:r w:rsidR="00A1369E">
        <w:t>, for example when requesting work to be completed</w:t>
      </w:r>
    </w:p>
    <w:p w14:paraId="3054CFF2" w14:textId="5D48C976" w:rsidR="00595D07" w:rsidRDefault="00595D07" w:rsidP="00595D07">
      <w:pPr>
        <w:pStyle w:val="DHHSbullet1"/>
      </w:pPr>
      <w:r>
        <w:t xml:space="preserve">there is information received about the poor condition of the property from a third party, such as </w:t>
      </w:r>
      <w:r w:rsidR="00C02B07">
        <w:t xml:space="preserve">a support worker </w:t>
      </w:r>
      <w:r>
        <w:t>or a neighbour</w:t>
      </w:r>
    </w:p>
    <w:p w14:paraId="41F6049F" w14:textId="5BDC36BB" w:rsidR="00595D07" w:rsidRDefault="00595D07" w:rsidP="00595D07">
      <w:pPr>
        <w:pStyle w:val="DHHSbullet1"/>
      </w:pPr>
      <w:r>
        <w:t xml:space="preserve">a triennial </w:t>
      </w:r>
      <w:r w:rsidR="007E4727">
        <w:t>visit</w:t>
      </w:r>
      <w:r>
        <w:t>.</w:t>
      </w:r>
    </w:p>
    <w:p w14:paraId="3F9562E1" w14:textId="77777777" w:rsidR="00E01D6A" w:rsidRDefault="00E01D6A" w:rsidP="00E01D6A">
      <w:pPr>
        <w:pStyle w:val="DHHSbullet1"/>
        <w:numPr>
          <w:ilvl w:val="0"/>
          <w:numId w:val="0"/>
        </w:numPr>
        <w:ind w:left="284"/>
      </w:pPr>
    </w:p>
    <w:p w14:paraId="51B5346E" w14:textId="188B4202" w:rsidR="001E415E" w:rsidRPr="00946DAB" w:rsidRDefault="009A0C8A" w:rsidP="00946DAB">
      <w:pPr>
        <w:pStyle w:val="DHHSbody"/>
      </w:pPr>
      <w:r w:rsidRPr="00946DAB">
        <w:t>In the first instance, consent should be sought for a visit or inspection.  If consent is refused, h</w:t>
      </w:r>
      <w:r w:rsidR="0031159F" w:rsidRPr="00946DAB">
        <w:t xml:space="preserve">ousing staff need to consider whether entry </w:t>
      </w:r>
      <w:r w:rsidRPr="00946DAB">
        <w:t xml:space="preserve">without </w:t>
      </w:r>
      <w:r w:rsidR="0031159F" w:rsidRPr="00946DAB">
        <w:t xml:space="preserve">consent </w:t>
      </w:r>
      <w:r w:rsidRPr="00946DAB">
        <w:t xml:space="preserve">will be exercised </w:t>
      </w:r>
      <w:r w:rsidR="0031159F" w:rsidRPr="00946DAB">
        <w:t xml:space="preserve">by way of a notice </w:t>
      </w:r>
      <w:r w:rsidR="00D91810" w:rsidRPr="00946DAB">
        <w:t>to enter</w:t>
      </w:r>
      <w:r w:rsidR="0031159F" w:rsidRPr="00946DAB">
        <w:t xml:space="preserve"> under </w:t>
      </w:r>
      <w:r w:rsidRPr="00946DAB">
        <w:t>s 85(b</w:t>
      </w:r>
      <w:r w:rsidR="0031159F" w:rsidRPr="00946DAB">
        <w:t>) of the R</w:t>
      </w:r>
      <w:r w:rsidR="00BF60A4" w:rsidRPr="00946DAB">
        <w:t xml:space="preserve">esidential </w:t>
      </w:r>
      <w:r w:rsidR="0031159F" w:rsidRPr="00946DAB">
        <w:t>T</w:t>
      </w:r>
      <w:r w:rsidR="00BF60A4" w:rsidRPr="00946DAB">
        <w:t xml:space="preserve">enancies </w:t>
      </w:r>
      <w:r w:rsidR="0031159F" w:rsidRPr="00946DAB">
        <w:t>A</w:t>
      </w:r>
      <w:r w:rsidR="00BF60A4" w:rsidRPr="00946DAB">
        <w:t>ct</w:t>
      </w:r>
      <w:r w:rsidR="0031159F" w:rsidRPr="00946DAB">
        <w:t xml:space="preserve"> </w:t>
      </w:r>
      <w:r w:rsidR="001E415E" w:rsidRPr="00946DAB">
        <w:t xml:space="preserve">. In some circumstances the intent and purpose to undertake a home visit or inspection may determine the processes staff use to gain access to a property. There are also legal requirements to consider when decisions are made while home visiting or inspecting public housing properties. </w:t>
      </w:r>
    </w:p>
    <w:p w14:paraId="252563EC" w14:textId="77777777" w:rsidR="008E069B" w:rsidRPr="00206DEB" w:rsidRDefault="008E069B" w:rsidP="001E415E">
      <w:pPr>
        <w:pStyle w:val="DHHSbody"/>
      </w:pPr>
    </w:p>
    <w:p w14:paraId="504F350A" w14:textId="6113BBC2" w:rsidR="00DC24E4" w:rsidRDefault="00DC24E4" w:rsidP="00DC24E4">
      <w:pPr>
        <w:pStyle w:val="Heading1"/>
      </w:pPr>
      <w:bookmarkStart w:id="18" w:name="_Toc27488384"/>
      <w:r>
        <w:lastRenderedPageBreak/>
        <w:t>Types of home visits and inspections</w:t>
      </w:r>
      <w:bookmarkEnd w:id="18"/>
    </w:p>
    <w:p w14:paraId="0D988C2E" w14:textId="55AC5BEB" w:rsidR="003B5B17" w:rsidRDefault="003B5B17" w:rsidP="003B5B17">
      <w:pPr>
        <w:pStyle w:val="Heading2"/>
      </w:pPr>
      <w:bookmarkStart w:id="19" w:name="_Toc27488385"/>
      <w:r>
        <w:t>Initial</w:t>
      </w:r>
      <w:r w:rsidR="00C8434C">
        <w:t xml:space="preserve"> home visit</w:t>
      </w:r>
      <w:bookmarkEnd w:id="19"/>
      <w:r w:rsidR="00C8434C">
        <w:t xml:space="preserve"> </w:t>
      </w:r>
    </w:p>
    <w:p w14:paraId="659A0293" w14:textId="5EFF4DE8" w:rsidR="00482A02" w:rsidRPr="00946DAB" w:rsidRDefault="00885CED" w:rsidP="00946DAB">
      <w:pPr>
        <w:pStyle w:val="DHHSbody"/>
      </w:pPr>
      <w:r w:rsidRPr="00946DAB">
        <w:t xml:space="preserve">An initial home visit is conducted to meet tenants in their home for all new tenancies. </w:t>
      </w:r>
    </w:p>
    <w:p w14:paraId="03ED49AA" w14:textId="5058469E" w:rsidR="008C2FDC" w:rsidRPr="00946DAB" w:rsidRDefault="00FC38F1" w:rsidP="00946DAB">
      <w:pPr>
        <w:pStyle w:val="DHHSbody"/>
      </w:pPr>
      <w:r w:rsidRPr="00946DAB">
        <w:t>During an initial home visit staff are to</w:t>
      </w:r>
      <w:r w:rsidR="008C2FDC" w:rsidRPr="00946DAB">
        <w:t xml:space="preserve"> focus </w:t>
      </w:r>
      <w:r w:rsidRPr="00946DAB">
        <w:t>on the perso</w:t>
      </w:r>
      <w:r w:rsidR="00D03FBA" w:rsidRPr="00946DAB">
        <w:t xml:space="preserve">n </w:t>
      </w:r>
      <w:r w:rsidR="004468C7" w:rsidRPr="00946DAB">
        <w:t>a</w:t>
      </w:r>
      <w:r w:rsidR="00D03FBA" w:rsidRPr="00946DAB">
        <w:t>nd their household</w:t>
      </w:r>
      <w:r w:rsidRPr="00946DAB">
        <w:t>, the tenancy and the property.</w:t>
      </w:r>
      <w:r w:rsidR="001618D2" w:rsidRPr="00946DAB">
        <w:t xml:space="preserve"> The following aims </w:t>
      </w:r>
      <w:r w:rsidR="00D03FBA" w:rsidRPr="00946DAB">
        <w:t>will guide staff actions during an initial home visit:</w:t>
      </w:r>
      <w:r w:rsidR="001618D2" w:rsidRPr="00946DAB">
        <w:t xml:space="preserve"> </w:t>
      </w:r>
    </w:p>
    <w:p w14:paraId="4EBCBB74" w14:textId="5F5333D7" w:rsidR="008C2FDC" w:rsidRDefault="008C2FDC" w:rsidP="008C2FDC">
      <w:pPr>
        <w:pStyle w:val="DHHSbullet1lastline"/>
      </w:pPr>
      <w:r>
        <w:t>assist the household</w:t>
      </w:r>
      <w:r w:rsidR="00CE73A7">
        <w:t xml:space="preserve"> </w:t>
      </w:r>
      <w:r>
        <w:t>transition</w:t>
      </w:r>
      <w:r w:rsidR="00CE73A7">
        <w:t xml:space="preserve"> </w:t>
      </w:r>
      <w:r>
        <w:t>into a new home</w:t>
      </w:r>
      <w:r w:rsidR="00CE73A7">
        <w:t xml:space="preserve">, </w:t>
      </w:r>
      <w:r>
        <w:t>area</w:t>
      </w:r>
      <w:r w:rsidR="00CE73A7">
        <w:t xml:space="preserve"> and </w:t>
      </w:r>
      <w:r>
        <w:t>community</w:t>
      </w:r>
      <w:r w:rsidR="0014458C">
        <w:t>, which may include making a referral to support services such as Tenancy Plus.</w:t>
      </w:r>
    </w:p>
    <w:p w14:paraId="495C6505" w14:textId="612B6532" w:rsidR="00CE73A7" w:rsidRDefault="00CE73A7" w:rsidP="008C2FDC">
      <w:pPr>
        <w:pStyle w:val="DHHSbullet1lastline"/>
      </w:pPr>
      <w:r>
        <w:t xml:space="preserve">develop </w:t>
      </w:r>
      <w:r w:rsidR="00056CD0">
        <w:t xml:space="preserve">trust </w:t>
      </w:r>
      <w:r>
        <w:t>between staff and household members</w:t>
      </w:r>
    </w:p>
    <w:p w14:paraId="66AFB271" w14:textId="267FDC5D" w:rsidR="00CE73A7" w:rsidRDefault="00CE73A7" w:rsidP="00CE73A7">
      <w:pPr>
        <w:pStyle w:val="DHHSbullet1lastline"/>
      </w:pPr>
      <w:r>
        <w:t xml:space="preserve">ensure the property is up to date </w:t>
      </w:r>
      <w:r w:rsidR="00BB17F8">
        <w:t>and</w:t>
      </w:r>
      <w:r w:rsidR="0039032E">
        <w:t xml:space="preserve"> </w:t>
      </w:r>
      <w:r w:rsidR="00BB17F8">
        <w:t xml:space="preserve">any </w:t>
      </w:r>
      <w:r w:rsidR="009E1A7C">
        <w:t xml:space="preserve">identified </w:t>
      </w:r>
      <w:r>
        <w:t>maintenance</w:t>
      </w:r>
      <w:r w:rsidR="00B94A5F">
        <w:t xml:space="preserve"> </w:t>
      </w:r>
      <w:r w:rsidR="00BB17F8">
        <w:t xml:space="preserve">issues </w:t>
      </w:r>
      <w:r w:rsidR="009E1A7C">
        <w:t>t</w:t>
      </w:r>
      <w:r w:rsidR="00BB17F8">
        <w:t>o be addressed in a timely manner</w:t>
      </w:r>
    </w:p>
    <w:p w14:paraId="164BD0FF" w14:textId="537FD463" w:rsidR="00B94A5F" w:rsidRDefault="00B94A5F" w:rsidP="00CE73A7">
      <w:pPr>
        <w:pStyle w:val="DHHSbullet1lastline"/>
      </w:pPr>
      <w:r>
        <w:t>ensure the tenancy condition report is completed and signed off by both parties</w:t>
      </w:r>
    </w:p>
    <w:p w14:paraId="64A9BB77" w14:textId="186CBB28" w:rsidR="00CE73A7" w:rsidRDefault="00CE73A7" w:rsidP="008C2FDC">
      <w:pPr>
        <w:pStyle w:val="DHHSbullet1lastline"/>
      </w:pPr>
      <w:r>
        <w:t>address any tenancy matters with information and/or appropriate action</w:t>
      </w:r>
    </w:p>
    <w:p w14:paraId="06ACF24F" w14:textId="55F6CC8E" w:rsidR="00CE73A7" w:rsidRDefault="00CE73A7" w:rsidP="008C2FDC">
      <w:pPr>
        <w:pStyle w:val="DHHSbullet1lastline"/>
      </w:pPr>
      <w:r>
        <w:t>identify any potential areas of concern.</w:t>
      </w:r>
    </w:p>
    <w:p w14:paraId="281954FB" w14:textId="7346FB2A" w:rsidR="00885CED" w:rsidRDefault="00280598" w:rsidP="00824117">
      <w:pPr>
        <w:pStyle w:val="DHHSbody"/>
        <w:rPr>
          <w:b/>
        </w:rPr>
      </w:pPr>
      <w:r>
        <w:t xml:space="preserve">Staff must conduct an initial home visit within </w:t>
      </w:r>
      <w:r w:rsidR="00BF60A4">
        <w:t>10</w:t>
      </w:r>
      <w:r>
        <w:t xml:space="preserve"> weeks of the tenancy start date</w:t>
      </w:r>
      <w:r w:rsidR="006E3B91">
        <w:t xml:space="preserve"> with the consent of the tenant</w:t>
      </w:r>
      <w:r>
        <w:t xml:space="preserve">. </w:t>
      </w:r>
      <w:r w:rsidR="00F45E96">
        <w:t>T</w:t>
      </w:r>
      <w:r w:rsidR="00BB17F8">
        <w:t xml:space="preserve">he tenant must provide their consent </w:t>
      </w:r>
      <w:r w:rsidR="00A701AD">
        <w:t>in order</w:t>
      </w:r>
      <w:r w:rsidR="00BA7EE9">
        <w:t xml:space="preserve"> </w:t>
      </w:r>
      <w:r w:rsidR="00BB17F8">
        <w:t xml:space="preserve">for housing staff to enter the property to conduct the initial housing visit. </w:t>
      </w:r>
    </w:p>
    <w:p w14:paraId="29835845" w14:textId="07000DAD" w:rsidR="002C1C4B" w:rsidRDefault="002C1C4B" w:rsidP="00824117">
      <w:pPr>
        <w:pStyle w:val="DHHSbody"/>
      </w:pPr>
      <w:r>
        <w:t xml:space="preserve">If part of the purpose of the initial home visit is to </w:t>
      </w:r>
      <w:r w:rsidR="00FD1AB7">
        <w:t>request</w:t>
      </w:r>
      <w:r w:rsidR="00E113AE">
        <w:t xml:space="preserve"> </w:t>
      </w:r>
      <w:r>
        <w:t>that the tenant return the</w:t>
      </w:r>
      <w:r w:rsidR="00E113AE">
        <w:t xml:space="preserve"> signed</w:t>
      </w:r>
      <w:r>
        <w:t xml:space="preserve"> </w:t>
      </w:r>
      <w:r w:rsidR="00DB0A82">
        <w:t>tenancy condition report</w:t>
      </w:r>
      <w:r>
        <w:t xml:space="preserve">, </w:t>
      </w:r>
      <w:r w:rsidR="00824E45">
        <w:t>housing staff</w:t>
      </w:r>
      <w:r>
        <w:t xml:space="preserve"> should only request the </w:t>
      </w:r>
      <w:r w:rsidR="00E113AE">
        <w:t xml:space="preserve">signed tenancy condition report </w:t>
      </w:r>
      <w:r>
        <w:t>at the initial home visit if</w:t>
      </w:r>
      <w:r w:rsidR="00612160">
        <w:t xml:space="preserve"> the tenant</w:t>
      </w:r>
      <w:r>
        <w:t>:</w:t>
      </w:r>
    </w:p>
    <w:p w14:paraId="11134FEA" w14:textId="70CE425A" w:rsidR="00D9607B" w:rsidRDefault="00612160" w:rsidP="00BF60A4">
      <w:pPr>
        <w:pStyle w:val="DHHSbullet1"/>
      </w:pPr>
      <w:r>
        <w:t xml:space="preserve">is </w:t>
      </w:r>
      <w:r w:rsidR="002C1C4B">
        <w:t>informed prior to the visit that part of the purpose of the initial home visit is to request that the tenant return the</w:t>
      </w:r>
      <w:r w:rsidR="00FD1AB7">
        <w:t xml:space="preserve"> signed tenancy condition report to housing staff</w:t>
      </w:r>
      <w:r w:rsidR="002C1C4B">
        <w:t xml:space="preserve"> and</w:t>
      </w:r>
    </w:p>
    <w:p w14:paraId="3BCEC0D3" w14:textId="025BF614" w:rsidR="005909BF" w:rsidRPr="00A95122" w:rsidRDefault="005576AA" w:rsidP="00BF60A4">
      <w:pPr>
        <w:pStyle w:val="DHHSbullet1"/>
      </w:pPr>
      <w:r>
        <w:t>has</w:t>
      </w:r>
      <w:r w:rsidR="002C1C4B">
        <w:t xml:space="preserve"> </w:t>
      </w:r>
      <w:r w:rsidR="0006552B">
        <w:t xml:space="preserve">given their </w:t>
      </w:r>
      <w:r w:rsidR="002C1C4B">
        <w:t>consen</w:t>
      </w:r>
      <w:r w:rsidR="0006552B">
        <w:t xml:space="preserve">t to housing staff </w:t>
      </w:r>
      <w:r w:rsidR="002C1C4B">
        <w:t>to enter the property to conduct the initi</w:t>
      </w:r>
      <w:r w:rsidR="00D9607B">
        <w:t>al home visit for this purpose</w:t>
      </w:r>
      <w:r w:rsidR="00A95122">
        <w:t xml:space="preserve">.  </w:t>
      </w:r>
    </w:p>
    <w:p w14:paraId="34553B65" w14:textId="51EFC050" w:rsidR="005909BF" w:rsidRDefault="000A6356" w:rsidP="00885CED">
      <w:pPr>
        <w:pStyle w:val="DHHSbody"/>
      </w:pPr>
      <w:r w:rsidRPr="00824117">
        <w:t>Similarly, the other purposes of the initial home visit should also be disclosed to the tenant when seeking their consent</w:t>
      </w:r>
      <w:r>
        <w:t>.</w:t>
      </w:r>
    </w:p>
    <w:p w14:paraId="19D65C24" w14:textId="287D50E6" w:rsidR="008F5E48" w:rsidRDefault="008348CF" w:rsidP="008F5E48">
      <w:pPr>
        <w:pStyle w:val="Heading3"/>
      </w:pPr>
      <w:r>
        <w:t>What i</w:t>
      </w:r>
      <w:r w:rsidR="002D2EA3">
        <w:t>f</w:t>
      </w:r>
      <w:r>
        <w:t xml:space="preserve"> the tenant does not consent to an initial </w:t>
      </w:r>
      <w:r w:rsidR="008F5E48">
        <w:t>home visit</w:t>
      </w:r>
      <w:r>
        <w:t>?</w:t>
      </w:r>
    </w:p>
    <w:p w14:paraId="5B7664CE" w14:textId="0DD67541" w:rsidR="0032569D" w:rsidRPr="00824117" w:rsidRDefault="0032569D" w:rsidP="00824117">
      <w:pPr>
        <w:pStyle w:val="DHHSbody"/>
      </w:pPr>
      <w:r w:rsidRPr="00824117">
        <w:t xml:space="preserve">An initial home visit has other purposes than that of inspection and a notice to enter will not authorise the broader aims of an </w:t>
      </w:r>
      <w:r w:rsidR="00F71FC4" w:rsidRPr="00824117">
        <w:t>initial</w:t>
      </w:r>
      <w:r w:rsidRPr="00824117">
        <w:t xml:space="preserve"> home visit.</w:t>
      </w:r>
    </w:p>
    <w:p w14:paraId="3412D062" w14:textId="4EB1EE8A" w:rsidR="008C2FDC" w:rsidRPr="00824117" w:rsidRDefault="00374E73" w:rsidP="00824117">
      <w:pPr>
        <w:pStyle w:val="DHHSbody"/>
      </w:pPr>
      <w:r w:rsidRPr="00824117">
        <w:t>If required, an</w:t>
      </w:r>
      <w:r w:rsidR="00F53143" w:rsidRPr="00824117">
        <w:t xml:space="preserve"> inspection at the end of the first three months </w:t>
      </w:r>
      <w:r w:rsidR="008F30D4" w:rsidRPr="00824117">
        <w:t xml:space="preserve">of the tenancy for new tenancies </w:t>
      </w:r>
      <w:r w:rsidR="00F35DD3" w:rsidRPr="00824117">
        <w:t>can be conducted under s86(1)</w:t>
      </w:r>
      <w:r w:rsidR="00287DA2" w:rsidRPr="00824117">
        <w:t>(f)</w:t>
      </w:r>
      <w:r w:rsidR="00F35DD3" w:rsidRPr="00824117">
        <w:t xml:space="preserve"> of the Residential Tenancies Act </w:t>
      </w:r>
      <w:r w:rsidR="00C476DD" w:rsidRPr="00824117">
        <w:t>for inspection purposes only</w:t>
      </w:r>
      <w:r w:rsidR="00D72BA1" w:rsidRPr="00824117">
        <w:t xml:space="preserve"> </w:t>
      </w:r>
      <w:r w:rsidR="009504EA" w:rsidRPr="00824117">
        <w:t xml:space="preserve">as outlined in s86(1). </w:t>
      </w:r>
    </w:p>
    <w:p w14:paraId="5413E080" w14:textId="6A4B4273" w:rsidR="006478C7" w:rsidRPr="00824117" w:rsidRDefault="006478C7" w:rsidP="00824117">
      <w:pPr>
        <w:pStyle w:val="DHHSbody"/>
      </w:pPr>
      <w:r w:rsidRPr="00824117">
        <w:t xml:space="preserve">Where, after reasonable attempts to obtain the tenant's consent, an initial home visit has not been conducted within the first 10 weeks of sign-up, housing staff cannot rely on a purpose under s 86(1) of the Residential Tenancies Act to issue a notice to enter.  </w:t>
      </w:r>
    </w:p>
    <w:p w14:paraId="7AD93951" w14:textId="69771B02" w:rsidR="003B5B17" w:rsidRDefault="00FC38F1" w:rsidP="003B5B17">
      <w:pPr>
        <w:pStyle w:val="Heading2"/>
      </w:pPr>
      <w:bookmarkStart w:id="20" w:name="_Toc27488386"/>
      <w:r>
        <w:t>Tenant participation</w:t>
      </w:r>
      <w:r w:rsidR="00C8434C">
        <w:t xml:space="preserve"> home visit</w:t>
      </w:r>
      <w:bookmarkEnd w:id="20"/>
    </w:p>
    <w:p w14:paraId="7A78D3AE" w14:textId="6BA3360F" w:rsidR="003B5B17" w:rsidRPr="000E09BD" w:rsidRDefault="00B94A5F" w:rsidP="000E09BD">
      <w:pPr>
        <w:pStyle w:val="DHHSbody"/>
      </w:pPr>
      <w:r w:rsidRPr="000E09BD">
        <w:t>A tenant participation home visit is conducted to build trust</w:t>
      </w:r>
      <w:r w:rsidR="00056CD0" w:rsidRPr="000E09BD">
        <w:t xml:space="preserve"> in tenancy </w:t>
      </w:r>
      <w:r w:rsidRPr="000E09BD">
        <w:t>relationships and to promote sustainable tenancies</w:t>
      </w:r>
      <w:r w:rsidR="00056CD0" w:rsidRPr="000E09BD">
        <w:t xml:space="preserve"> for people living in Public Housing.</w:t>
      </w:r>
      <w:r w:rsidRPr="000E09BD">
        <w:t xml:space="preserve"> </w:t>
      </w:r>
      <w:r w:rsidR="008A613D" w:rsidRPr="000E09BD">
        <w:t xml:space="preserve">The primary </w:t>
      </w:r>
      <w:r w:rsidRPr="000E09BD">
        <w:t>focus</w:t>
      </w:r>
      <w:r w:rsidR="008A613D" w:rsidRPr="000E09BD">
        <w:t xml:space="preserve"> of a tenant participation home visit is</w:t>
      </w:r>
      <w:r w:rsidRPr="000E09BD">
        <w:t xml:space="preserve"> on the </w:t>
      </w:r>
      <w:r w:rsidR="00F723C5" w:rsidRPr="000E09BD">
        <w:t xml:space="preserve">tenant's </w:t>
      </w:r>
      <w:r w:rsidR="008A613D" w:rsidRPr="000E09BD">
        <w:t xml:space="preserve">needs </w:t>
      </w:r>
      <w:r w:rsidR="006F6DD5" w:rsidRPr="000E09BD">
        <w:t xml:space="preserve">and capacity </w:t>
      </w:r>
      <w:r w:rsidR="008A613D" w:rsidRPr="000E09BD">
        <w:t xml:space="preserve">to sustain a tenancy. </w:t>
      </w:r>
      <w:r w:rsidR="0020233C" w:rsidRPr="000E09BD">
        <w:t xml:space="preserve">It allows the tenant to actively participate </w:t>
      </w:r>
      <w:r w:rsidR="00056CD0" w:rsidRPr="000E09BD">
        <w:t xml:space="preserve">in </w:t>
      </w:r>
      <w:r w:rsidR="0020233C" w:rsidRPr="000E09BD">
        <w:t>establis</w:t>
      </w:r>
      <w:r w:rsidR="00512612" w:rsidRPr="000E09BD">
        <w:t>h</w:t>
      </w:r>
      <w:r w:rsidR="00056CD0" w:rsidRPr="000E09BD">
        <w:t>ing</w:t>
      </w:r>
      <w:r w:rsidR="0020233C" w:rsidRPr="000E09BD">
        <w:t xml:space="preserve"> </w:t>
      </w:r>
      <w:r w:rsidR="00D255D9" w:rsidRPr="000E09BD">
        <w:t>and maintain</w:t>
      </w:r>
      <w:r w:rsidR="000A6356" w:rsidRPr="000E09BD">
        <w:t>ing</w:t>
      </w:r>
      <w:r w:rsidR="00D255D9" w:rsidRPr="000E09BD">
        <w:t xml:space="preserve"> </w:t>
      </w:r>
      <w:r w:rsidR="0020233C" w:rsidRPr="000E09BD">
        <w:t xml:space="preserve">a </w:t>
      </w:r>
      <w:r w:rsidR="00605C86" w:rsidRPr="000E09BD">
        <w:t>successful tenancy.</w:t>
      </w:r>
      <w:r w:rsidR="008001FB" w:rsidRPr="000E09BD">
        <w:t xml:space="preserve"> </w:t>
      </w:r>
    </w:p>
    <w:p w14:paraId="7E783D79" w14:textId="083D9667" w:rsidR="009336B3" w:rsidRPr="000E09BD" w:rsidRDefault="009336B3" w:rsidP="000E09BD">
      <w:pPr>
        <w:pStyle w:val="DHHSbody"/>
      </w:pPr>
      <w:r w:rsidRPr="000E09BD">
        <w:lastRenderedPageBreak/>
        <w:t xml:space="preserve">In identifying </w:t>
      </w:r>
      <w:r w:rsidR="008662D5" w:rsidRPr="000E09BD">
        <w:t xml:space="preserve">reasons for recommending a tenant participation home </w:t>
      </w:r>
      <w:r w:rsidR="00D255D9" w:rsidRPr="000E09BD">
        <w:t xml:space="preserve">visit </w:t>
      </w:r>
      <w:r w:rsidR="0085467C" w:rsidRPr="000E09BD">
        <w:t>to a tenant</w:t>
      </w:r>
      <w:r w:rsidR="00D255D9" w:rsidRPr="000E09BD">
        <w:t>,</w:t>
      </w:r>
      <w:r w:rsidR="0085467C" w:rsidRPr="000E09BD">
        <w:t xml:space="preserve"> </w:t>
      </w:r>
      <w:r w:rsidR="008662D5" w:rsidRPr="000E09BD">
        <w:t>staff may consider</w:t>
      </w:r>
      <w:r w:rsidR="00D50B94" w:rsidRPr="000E09BD">
        <w:t>:</w:t>
      </w:r>
    </w:p>
    <w:p w14:paraId="2D47E6FE" w14:textId="65DB2F1E" w:rsidR="00D50B94" w:rsidRDefault="00D50B94" w:rsidP="00D50B94">
      <w:pPr>
        <w:pStyle w:val="DHHSbullet1"/>
      </w:pPr>
      <w:r>
        <w:t>the person</w:t>
      </w:r>
      <w:r w:rsidR="000A6356">
        <w:t>'</w:t>
      </w:r>
      <w:r>
        <w:t xml:space="preserve">s past </w:t>
      </w:r>
      <w:r w:rsidR="0003389F">
        <w:t xml:space="preserve">departmental </w:t>
      </w:r>
      <w:r>
        <w:t>tenancy history</w:t>
      </w:r>
    </w:p>
    <w:p w14:paraId="29EEFB25" w14:textId="05A431BD" w:rsidR="00D50B94" w:rsidRDefault="00772494" w:rsidP="00D50B94">
      <w:pPr>
        <w:pStyle w:val="DHHSbullet1"/>
      </w:pPr>
      <w:r>
        <w:t>the need for early intervention and support</w:t>
      </w:r>
    </w:p>
    <w:p w14:paraId="0714E3C6" w14:textId="31ABA0C3" w:rsidR="00772494" w:rsidRDefault="00056CD0" w:rsidP="00D50B94">
      <w:pPr>
        <w:pStyle w:val="DHHSbullet1"/>
      </w:pPr>
      <w:r>
        <w:t>the assistance required to sustain the tenancy</w:t>
      </w:r>
    </w:p>
    <w:p w14:paraId="7E4CABDA" w14:textId="31A2D101" w:rsidR="00772494" w:rsidRDefault="00772494" w:rsidP="00D50B94">
      <w:pPr>
        <w:pStyle w:val="DHHSbullet1"/>
      </w:pPr>
      <w:r>
        <w:t>maintaining the property</w:t>
      </w:r>
      <w:r w:rsidR="00D03FBA">
        <w:t xml:space="preserve"> condition</w:t>
      </w:r>
    </w:p>
    <w:p w14:paraId="5CB4BBA3" w14:textId="1F5C33B1" w:rsidR="00830C89" w:rsidRPr="0006369E" w:rsidRDefault="00830C89" w:rsidP="0006369E">
      <w:pPr>
        <w:rPr>
          <w:rFonts w:ascii="Calibri" w:hAnsi="Calibri" w:cs="Calibri"/>
          <w:color w:val="000000"/>
          <w:sz w:val="22"/>
          <w:szCs w:val="22"/>
          <w:lang w:eastAsia="en-GB"/>
        </w:rPr>
      </w:pPr>
    </w:p>
    <w:p w14:paraId="0D511108" w14:textId="1F37E1A1" w:rsidR="0006369E" w:rsidRPr="000E09BD" w:rsidRDefault="00380189" w:rsidP="000E09BD">
      <w:pPr>
        <w:pStyle w:val="DHHSbody"/>
      </w:pPr>
      <w:r w:rsidRPr="000E09BD">
        <w:t>Tenant participation</w:t>
      </w:r>
      <w:r w:rsidR="00C8434C" w:rsidRPr="000E09BD">
        <w:t xml:space="preserve"> home visits must </w:t>
      </w:r>
      <w:r w:rsidRPr="000E09BD">
        <w:t xml:space="preserve">only </w:t>
      </w:r>
      <w:r w:rsidR="00C8434C" w:rsidRPr="000E09BD">
        <w:t>be</w:t>
      </w:r>
      <w:r w:rsidR="008A613D" w:rsidRPr="000E09BD">
        <w:t xml:space="preserve"> </w:t>
      </w:r>
      <w:r w:rsidR="00C8434C" w:rsidRPr="000E09BD">
        <w:t xml:space="preserve">conducted </w:t>
      </w:r>
      <w:r w:rsidR="00D03FBA" w:rsidRPr="000E09BD">
        <w:t>when</w:t>
      </w:r>
      <w:r w:rsidR="008A613D" w:rsidRPr="000E09BD">
        <w:t xml:space="preserve"> an </w:t>
      </w:r>
      <w:r w:rsidR="00B94A5F" w:rsidRPr="000E09BD">
        <w:t>agreement between</w:t>
      </w:r>
      <w:r w:rsidR="00D03FBA" w:rsidRPr="000E09BD">
        <w:t xml:space="preserve"> s</w:t>
      </w:r>
      <w:r w:rsidR="00B94A5F" w:rsidRPr="000E09BD">
        <w:t>taff</w:t>
      </w:r>
      <w:r w:rsidR="00C8434C" w:rsidRPr="000E09BD">
        <w:t xml:space="preserve"> and the tenant</w:t>
      </w:r>
      <w:r w:rsidRPr="000E09BD">
        <w:t xml:space="preserve"> has been made.</w:t>
      </w:r>
      <w:r w:rsidR="00C8434C" w:rsidRPr="000E09BD">
        <w:t xml:space="preserve"> </w:t>
      </w:r>
      <w:r w:rsidR="000373B9" w:rsidRPr="000E09BD">
        <w:t>Tenant participation home visits</w:t>
      </w:r>
      <w:r w:rsidR="001D5870" w:rsidRPr="000E09BD">
        <w:t xml:space="preserve"> </w:t>
      </w:r>
      <w:r w:rsidR="000373B9" w:rsidRPr="000E09BD">
        <w:t xml:space="preserve">are </w:t>
      </w:r>
      <w:r w:rsidR="001D5870" w:rsidRPr="000E09BD">
        <w:t xml:space="preserve">conducted according to a schedule </w:t>
      </w:r>
      <w:r w:rsidR="00D255D9" w:rsidRPr="000E09BD">
        <w:t xml:space="preserve">to which </w:t>
      </w:r>
      <w:r w:rsidR="00F71FC4" w:rsidRPr="000E09BD">
        <w:t>a tenant</w:t>
      </w:r>
      <w:r w:rsidR="008A613D" w:rsidRPr="000E09BD">
        <w:t xml:space="preserve"> agrees</w:t>
      </w:r>
      <w:r w:rsidR="001D5870" w:rsidRPr="000E09BD">
        <w:t xml:space="preserve">. </w:t>
      </w:r>
      <w:r w:rsidR="0006369E" w:rsidRPr="000E09BD">
        <w:t xml:space="preserve">The context </w:t>
      </w:r>
      <w:r w:rsidRPr="000E09BD">
        <w:t xml:space="preserve">and frequency </w:t>
      </w:r>
      <w:r w:rsidR="0006369E" w:rsidRPr="000E09BD">
        <w:t>of the visit</w:t>
      </w:r>
      <w:r w:rsidRPr="000E09BD">
        <w:t xml:space="preserve">s are intended to help minimise risks to a person’s tenancy and </w:t>
      </w:r>
      <w:r w:rsidR="0006369E" w:rsidRPr="000E09BD">
        <w:t>to provide a pathway to support services</w:t>
      </w:r>
      <w:r w:rsidRPr="000E09BD">
        <w:t xml:space="preserve"> when needed. </w:t>
      </w:r>
    </w:p>
    <w:p w14:paraId="5F1B940D" w14:textId="06E520B9" w:rsidR="00380189" w:rsidRPr="000E09BD" w:rsidRDefault="00380189" w:rsidP="000E09BD">
      <w:pPr>
        <w:pStyle w:val="DHHSbody"/>
      </w:pPr>
      <w:r w:rsidRPr="000E09BD">
        <w:t xml:space="preserve">The schedule by agreement can be set on a </w:t>
      </w:r>
      <w:r w:rsidR="00F71FC4" w:rsidRPr="000E09BD">
        <w:t>three- or six-monthly</w:t>
      </w:r>
      <w:r w:rsidRPr="000E09BD">
        <w:t xml:space="preserve"> frequency and will last for as long as is determined as necessary to assist the person in minimising their tenancy risk. In cases where </w:t>
      </w:r>
      <w:r w:rsidR="000E2527" w:rsidRPr="000E09BD">
        <w:t xml:space="preserve">the </w:t>
      </w:r>
      <w:r w:rsidRPr="000E09BD">
        <w:t>risk is not minimised</w:t>
      </w:r>
      <w:r w:rsidR="000E2527" w:rsidRPr="000E09BD">
        <w:t>,</w:t>
      </w:r>
      <w:r w:rsidRPr="000E09BD">
        <w:t xml:space="preserve"> the schedule may cease to allow other action to be taken or could be extended by agreement with the </w:t>
      </w:r>
      <w:r w:rsidR="000E2527" w:rsidRPr="000E09BD">
        <w:t>tenant</w:t>
      </w:r>
      <w:r w:rsidRPr="000E09BD">
        <w:t xml:space="preserve">. </w:t>
      </w:r>
    </w:p>
    <w:p w14:paraId="7383E62C" w14:textId="1865E578" w:rsidR="00A91563" w:rsidRPr="000E09BD" w:rsidRDefault="0006369E" w:rsidP="000E09BD">
      <w:pPr>
        <w:pStyle w:val="DHHSbody"/>
      </w:pPr>
      <w:r w:rsidRPr="000E09BD">
        <w:t>F</w:t>
      </w:r>
      <w:r w:rsidR="001D5870" w:rsidRPr="000E09BD">
        <w:t xml:space="preserve">or example, </w:t>
      </w:r>
      <w:r w:rsidR="00713310" w:rsidRPr="000E09BD">
        <w:t xml:space="preserve">during </w:t>
      </w:r>
      <w:r w:rsidR="003277F7" w:rsidRPr="000E09BD">
        <w:t>an initial home visit</w:t>
      </w:r>
      <w:r w:rsidR="00380189" w:rsidRPr="000E09BD">
        <w:t xml:space="preserve"> </w:t>
      </w:r>
      <w:r w:rsidR="00056CD0" w:rsidRPr="000E09BD">
        <w:t>staff</w:t>
      </w:r>
      <w:r w:rsidR="000E2527" w:rsidRPr="000E09BD">
        <w:t xml:space="preserve"> may</w:t>
      </w:r>
      <w:r w:rsidR="00056CD0" w:rsidRPr="000E09BD">
        <w:t xml:space="preserve"> </w:t>
      </w:r>
      <w:r w:rsidR="003277F7" w:rsidRPr="000E09BD">
        <w:t>identif</w:t>
      </w:r>
      <w:r w:rsidR="00056CD0" w:rsidRPr="000E09BD">
        <w:t>y</w:t>
      </w:r>
      <w:r w:rsidR="003277F7" w:rsidRPr="000E09BD">
        <w:t xml:space="preserve"> </w:t>
      </w:r>
      <w:r w:rsidR="000E2527" w:rsidRPr="000E09BD">
        <w:t xml:space="preserve">that the tenant has </w:t>
      </w:r>
      <w:r w:rsidR="00056CD0" w:rsidRPr="000E09BD">
        <w:t>outstanding</w:t>
      </w:r>
      <w:r w:rsidR="001B1EBB" w:rsidRPr="000E09BD">
        <w:t xml:space="preserve"> </w:t>
      </w:r>
      <w:r w:rsidR="00372A56" w:rsidRPr="000E09BD">
        <w:t xml:space="preserve">rental </w:t>
      </w:r>
      <w:r w:rsidR="00713310" w:rsidRPr="000E09BD">
        <w:t xml:space="preserve">and </w:t>
      </w:r>
      <w:r w:rsidR="000E2527" w:rsidRPr="000E09BD">
        <w:t xml:space="preserve">maintenance </w:t>
      </w:r>
      <w:r w:rsidR="00056CD0" w:rsidRPr="000E09BD">
        <w:t>charges from a previous tenancy</w:t>
      </w:r>
      <w:r w:rsidR="00C02420" w:rsidRPr="000E09BD">
        <w:t>.</w:t>
      </w:r>
      <w:r w:rsidR="00372A56" w:rsidRPr="000E09BD">
        <w:t xml:space="preserve"> </w:t>
      </w:r>
      <w:r w:rsidR="00056CD0" w:rsidRPr="000E09BD">
        <w:t xml:space="preserve">Staff </w:t>
      </w:r>
      <w:r w:rsidR="00B07F43" w:rsidRPr="000E09BD">
        <w:t>r</w:t>
      </w:r>
      <w:r w:rsidR="00D64374" w:rsidRPr="000E09BD">
        <w:t>aise</w:t>
      </w:r>
      <w:r w:rsidR="00BC50A7" w:rsidRPr="000E09BD">
        <w:t xml:space="preserve"> </w:t>
      </w:r>
      <w:r w:rsidR="00D64374" w:rsidRPr="000E09BD">
        <w:t xml:space="preserve">this as part of </w:t>
      </w:r>
      <w:r w:rsidR="00056CD0" w:rsidRPr="000E09BD">
        <w:t xml:space="preserve">a </w:t>
      </w:r>
      <w:r w:rsidR="00D64374" w:rsidRPr="000E09BD">
        <w:t xml:space="preserve">conversation </w:t>
      </w:r>
      <w:r w:rsidR="00BC50A7" w:rsidRPr="000E09BD">
        <w:t xml:space="preserve">with the </w:t>
      </w:r>
      <w:r w:rsidR="000E2527" w:rsidRPr="000E09BD">
        <w:t xml:space="preserve">tenant </w:t>
      </w:r>
      <w:r w:rsidR="00BC50A7" w:rsidRPr="000E09BD">
        <w:t xml:space="preserve">and on that basis </w:t>
      </w:r>
      <w:r w:rsidR="00C02420" w:rsidRPr="000E09BD">
        <w:t xml:space="preserve">may </w:t>
      </w:r>
      <w:r w:rsidR="00BC50A7" w:rsidRPr="000E09BD">
        <w:t>r</w:t>
      </w:r>
      <w:r w:rsidR="00B07F43" w:rsidRPr="000E09BD">
        <w:t>ecommends</w:t>
      </w:r>
      <w:r w:rsidR="00C02420" w:rsidRPr="000E09BD">
        <w:t xml:space="preserve"> </w:t>
      </w:r>
      <w:r w:rsidR="00586462" w:rsidRPr="000E09BD">
        <w:t xml:space="preserve">a </w:t>
      </w:r>
      <w:r w:rsidR="008F6D70" w:rsidRPr="000E09BD">
        <w:t xml:space="preserve">quarterly home visit </w:t>
      </w:r>
      <w:r w:rsidR="00527B01" w:rsidRPr="000E09BD">
        <w:t>for the first year of the tenancy</w:t>
      </w:r>
      <w:r w:rsidR="000E2527" w:rsidRPr="000E09BD">
        <w:t xml:space="preserve"> (</w:t>
      </w:r>
      <w:r w:rsidR="009D581B" w:rsidRPr="000E09BD">
        <w:t xml:space="preserve">a home visit to occur at </w:t>
      </w:r>
      <w:r w:rsidR="00F71FC4" w:rsidRPr="000E09BD">
        <w:t>three-month</w:t>
      </w:r>
      <w:r w:rsidR="009D581B" w:rsidRPr="000E09BD">
        <w:t xml:space="preserve"> intervals </w:t>
      </w:r>
      <w:r w:rsidR="00AC7E3C" w:rsidRPr="000E09BD">
        <w:t xml:space="preserve">over the next </w:t>
      </w:r>
      <w:r w:rsidR="001174FA" w:rsidRPr="000E09BD">
        <w:t>nine</w:t>
      </w:r>
      <w:r w:rsidR="00AC7E3C" w:rsidRPr="000E09BD">
        <w:t xml:space="preserve"> months)</w:t>
      </w:r>
      <w:r w:rsidR="00527B01" w:rsidRPr="000E09BD">
        <w:t xml:space="preserve">. These quarterly home visits would allow </w:t>
      </w:r>
      <w:r w:rsidR="000E2527" w:rsidRPr="000E09BD">
        <w:t>h</w:t>
      </w:r>
      <w:r w:rsidR="001174FA" w:rsidRPr="000E09BD">
        <w:t xml:space="preserve">ousing </w:t>
      </w:r>
      <w:r w:rsidR="000E2527" w:rsidRPr="000E09BD">
        <w:t>s</w:t>
      </w:r>
      <w:r w:rsidR="001174FA" w:rsidRPr="000E09BD">
        <w:t xml:space="preserve">taff to monitor the condition of the property and consider the needs of the </w:t>
      </w:r>
      <w:r w:rsidR="000E2527" w:rsidRPr="000E09BD">
        <w:t xml:space="preserve">tenant </w:t>
      </w:r>
      <w:r w:rsidR="001174FA" w:rsidRPr="000E09BD">
        <w:t>and make referrals</w:t>
      </w:r>
      <w:r w:rsidR="00527B01" w:rsidRPr="000E09BD">
        <w:t xml:space="preserve"> to </w:t>
      </w:r>
      <w:r w:rsidR="00DF1769" w:rsidRPr="000E09BD">
        <w:t xml:space="preserve">any supports as required. </w:t>
      </w:r>
    </w:p>
    <w:p w14:paraId="74E124E0" w14:textId="2979FE61" w:rsidR="00885CED" w:rsidRPr="000E09BD" w:rsidRDefault="00C8434C" w:rsidP="000E09BD">
      <w:pPr>
        <w:pStyle w:val="DHHSbody"/>
      </w:pPr>
      <w:r w:rsidRPr="000E09BD">
        <w:t xml:space="preserve">These visits </w:t>
      </w:r>
      <w:r w:rsidR="00380189" w:rsidRPr="000E09BD">
        <w:t xml:space="preserve">only continue with the consent of the tenant and are not arranged by using a notice to enter under s86 of the Residential Tenancies Act. </w:t>
      </w:r>
      <w:r w:rsidR="005105D3" w:rsidRPr="000E09BD">
        <w:t xml:space="preserve">If a series of visits are agreed to such as </w:t>
      </w:r>
      <w:r w:rsidR="00B24FB2" w:rsidRPr="000E09BD">
        <w:t xml:space="preserve">in the case of </w:t>
      </w:r>
      <w:r w:rsidR="005105D3" w:rsidRPr="000E09BD">
        <w:t>quarterly</w:t>
      </w:r>
      <w:r w:rsidR="00B24FB2" w:rsidRPr="000E09BD">
        <w:t xml:space="preserve"> visits</w:t>
      </w:r>
      <w:r w:rsidR="005105D3" w:rsidRPr="000E09BD">
        <w:t xml:space="preserve">, </w:t>
      </w:r>
      <w:r w:rsidR="00B24FB2" w:rsidRPr="000E09BD">
        <w:t xml:space="preserve">housing staff </w:t>
      </w:r>
      <w:r w:rsidR="005105D3" w:rsidRPr="000E09BD">
        <w:t xml:space="preserve">must reconfirm the </w:t>
      </w:r>
      <w:r w:rsidR="00CC28C2" w:rsidRPr="000E09BD">
        <w:t xml:space="preserve">tenant’s </w:t>
      </w:r>
      <w:r w:rsidR="00E1707F" w:rsidRPr="000E09BD">
        <w:t xml:space="preserve">consent </w:t>
      </w:r>
      <w:r w:rsidR="00CC28C2" w:rsidRPr="000E09BD">
        <w:t xml:space="preserve">and the date and time of the visit, </w:t>
      </w:r>
      <w:r w:rsidR="000E2527" w:rsidRPr="000E09BD">
        <w:t xml:space="preserve">within </w:t>
      </w:r>
      <w:r w:rsidR="00380189" w:rsidRPr="000E09BD">
        <w:t xml:space="preserve">seven </w:t>
      </w:r>
      <w:r w:rsidR="00D1258A" w:rsidRPr="000E09BD">
        <w:t xml:space="preserve">days </w:t>
      </w:r>
      <w:r w:rsidR="000E2527" w:rsidRPr="000E09BD">
        <w:t xml:space="preserve">of each scheduled </w:t>
      </w:r>
      <w:r w:rsidR="00D1258A" w:rsidRPr="000E09BD">
        <w:t xml:space="preserve">visit. </w:t>
      </w:r>
    </w:p>
    <w:p w14:paraId="32090D1D" w14:textId="7F4B0794" w:rsidR="009061F2" w:rsidRDefault="001174FA" w:rsidP="003B5B17">
      <w:pPr>
        <w:pStyle w:val="DHHSbody"/>
      </w:pPr>
      <w:r>
        <w:t xml:space="preserve"> </w:t>
      </w:r>
    </w:p>
    <w:p w14:paraId="3CF59033" w14:textId="2D3296CF" w:rsidR="003B5B17" w:rsidRDefault="003B5B17" w:rsidP="003B5B17">
      <w:pPr>
        <w:pStyle w:val="Heading2"/>
      </w:pPr>
      <w:bookmarkStart w:id="21" w:name="_Toc27488387"/>
      <w:r>
        <w:t>Event driven</w:t>
      </w:r>
      <w:r w:rsidR="00C8434C">
        <w:t xml:space="preserve"> home visit</w:t>
      </w:r>
      <w:r w:rsidR="00380189">
        <w:t>s</w:t>
      </w:r>
      <w:bookmarkEnd w:id="21"/>
    </w:p>
    <w:p w14:paraId="33A9CF91" w14:textId="58879FAA" w:rsidR="001D5870" w:rsidRPr="000E09BD" w:rsidRDefault="0020376E" w:rsidP="000E09BD">
      <w:pPr>
        <w:pStyle w:val="DHHSbody"/>
      </w:pPr>
      <w:r w:rsidRPr="000E09BD">
        <w:t xml:space="preserve">Event driven home visits are conducted when there is an obligation under a legislative </w:t>
      </w:r>
      <w:r w:rsidR="00B85192" w:rsidRPr="000E09BD">
        <w:t xml:space="preserve">or departmental </w:t>
      </w:r>
      <w:r w:rsidRPr="000E09BD">
        <w:t>requirement,</w:t>
      </w:r>
      <w:r w:rsidR="00380189" w:rsidRPr="000E09BD">
        <w:t xml:space="preserve"> to address </w:t>
      </w:r>
      <w:r w:rsidRPr="000E09BD">
        <w:t>a</w:t>
      </w:r>
      <w:r w:rsidR="00E11F81" w:rsidRPr="000E09BD">
        <w:t xml:space="preserve"> tenancy or </w:t>
      </w:r>
      <w:r w:rsidRPr="000E09BD">
        <w:t>property issue.</w:t>
      </w:r>
      <w:r w:rsidR="00EA1945" w:rsidRPr="000E09BD">
        <w:t xml:space="preserve"> </w:t>
      </w:r>
      <w:r w:rsidR="005E5738" w:rsidRPr="000E09BD">
        <w:t>This may include visits in response to neigh</w:t>
      </w:r>
      <w:r w:rsidR="00BC282B" w:rsidRPr="000E09BD">
        <w:t>bourhood complaints, rental arrears or property concerns.</w:t>
      </w:r>
    </w:p>
    <w:p w14:paraId="258AFDF0" w14:textId="0CDF8030" w:rsidR="00B52B5D" w:rsidRPr="000E09BD" w:rsidRDefault="00B52B5D" w:rsidP="000E09BD">
      <w:pPr>
        <w:pStyle w:val="DHHSbody"/>
      </w:pPr>
      <w:r w:rsidRPr="000E09BD">
        <w:t xml:space="preserve">Home visits that are in response to an event may be </w:t>
      </w:r>
      <w:r w:rsidR="00880847">
        <w:t xml:space="preserve">scheduled </w:t>
      </w:r>
      <w:r w:rsidRPr="000E09BD">
        <w:t xml:space="preserve">or may be actioned immediately. This will depend on the </w:t>
      </w:r>
      <w:r w:rsidR="00380189" w:rsidRPr="000E09BD">
        <w:t xml:space="preserve">urgency of the </w:t>
      </w:r>
      <w:r w:rsidRPr="000E09BD">
        <w:t xml:space="preserve">situation. Event driven home visits do not include </w:t>
      </w:r>
      <w:r w:rsidR="0094492E" w:rsidRPr="000E09BD">
        <w:t>i</w:t>
      </w:r>
      <w:r w:rsidRPr="000E09BD">
        <w:t xml:space="preserve">nitial </w:t>
      </w:r>
      <w:r w:rsidR="0094492E" w:rsidRPr="000E09BD">
        <w:t>h</w:t>
      </w:r>
      <w:r w:rsidRPr="000E09BD">
        <w:t xml:space="preserve">ome </w:t>
      </w:r>
      <w:r w:rsidR="0094492E" w:rsidRPr="000E09BD">
        <w:t>v</w:t>
      </w:r>
      <w:r w:rsidRPr="000E09BD">
        <w:t xml:space="preserve">isits, </w:t>
      </w:r>
      <w:r w:rsidR="001174FA" w:rsidRPr="000E09BD">
        <w:t xml:space="preserve">or </w:t>
      </w:r>
      <w:r w:rsidR="0094492E" w:rsidRPr="000E09BD">
        <w:t>t</w:t>
      </w:r>
      <w:r w:rsidRPr="000E09BD">
        <w:t xml:space="preserve">enant </w:t>
      </w:r>
      <w:r w:rsidR="0094492E" w:rsidRPr="000E09BD">
        <w:t>p</w:t>
      </w:r>
      <w:r w:rsidRPr="000E09BD">
        <w:t>articipation home visits.</w:t>
      </w:r>
    </w:p>
    <w:p w14:paraId="3685F1A1" w14:textId="15AC64BA" w:rsidR="004F477A" w:rsidRPr="000E09BD" w:rsidRDefault="004F477A" w:rsidP="000E09BD">
      <w:pPr>
        <w:pStyle w:val="DHHSbody"/>
      </w:pPr>
      <w:r w:rsidRPr="000E09BD">
        <w:t>Not all home visits will require entry, particularly if the visit is to e</w:t>
      </w:r>
      <w:r w:rsidR="0086474F" w:rsidRPr="000E09BD">
        <w:t>ither establish contact</w:t>
      </w:r>
      <w:r w:rsidRPr="000E09BD">
        <w:t>.</w:t>
      </w:r>
      <w:r w:rsidR="001240DB" w:rsidRPr="000E09BD">
        <w:t xml:space="preserve"> For example, to discuss arrears or to have a form signed. </w:t>
      </w:r>
    </w:p>
    <w:p w14:paraId="565C70BE" w14:textId="5F8589AA" w:rsidR="008C63CF" w:rsidRPr="000E09BD" w:rsidRDefault="00F02AF6" w:rsidP="000E09BD">
      <w:pPr>
        <w:pStyle w:val="DHHSbody"/>
      </w:pPr>
      <w:r w:rsidRPr="000E09BD">
        <w:t xml:space="preserve">Events that </w:t>
      </w:r>
      <w:r w:rsidR="00A1203E" w:rsidRPr="000E09BD">
        <w:t xml:space="preserve">may </w:t>
      </w:r>
      <w:r w:rsidRPr="000E09BD">
        <w:t>require entry to a property will include:</w:t>
      </w:r>
      <w:r w:rsidR="001240DB" w:rsidRPr="000E09BD">
        <w:t xml:space="preserve"> </w:t>
      </w:r>
    </w:p>
    <w:p w14:paraId="38A94992" w14:textId="70C2CB39" w:rsidR="008C63CF" w:rsidRDefault="008C63CF" w:rsidP="008C63CF">
      <w:pPr>
        <w:pStyle w:val="DHHSbullet1"/>
      </w:pPr>
      <w:r>
        <w:t>a transfer of tenancy between household members</w:t>
      </w:r>
    </w:p>
    <w:p w14:paraId="0B4BE287" w14:textId="7063B76E" w:rsidR="008C63CF" w:rsidRDefault="008C63CF" w:rsidP="008C63CF">
      <w:pPr>
        <w:pStyle w:val="DHHSbullet1"/>
      </w:pPr>
      <w:r>
        <w:t>a transfer to another property</w:t>
      </w:r>
    </w:p>
    <w:p w14:paraId="5DE7B052" w14:textId="2FED1800" w:rsidR="008C63CF" w:rsidRDefault="00A1203E" w:rsidP="008C63CF">
      <w:pPr>
        <w:pStyle w:val="DHHSbullet1"/>
      </w:pPr>
      <w:r>
        <w:t xml:space="preserve">a tenant providing a notice of </w:t>
      </w:r>
      <w:r w:rsidR="008C63CF">
        <w:t>intention to vacate</w:t>
      </w:r>
    </w:p>
    <w:p w14:paraId="483A832D" w14:textId="72AB1C50" w:rsidR="008C63CF" w:rsidRDefault="00A1203E" w:rsidP="008C63CF">
      <w:pPr>
        <w:pStyle w:val="DHHSbullet1"/>
      </w:pPr>
      <w:r>
        <w:t>entry for a purpose set out in s 86(1) of the R</w:t>
      </w:r>
      <w:r w:rsidR="00672151">
        <w:t xml:space="preserve">esidential </w:t>
      </w:r>
      <w:r>
        <w:t>T</w:t>
      </w:r>
      <w:r w:rsidR="00672151">
        <w:t xml:space="preserve">enancies </w:t>
      </w:r>
      <w:r>
        <w:t>A</w:t>
      </w:r>
      <w:r w:rsidR="00672151">
        <w:t>ct</w:t>
      </w:r>
      <w:r>
        <w:t xml:space="preserve">, including when </w:t>
      </w:r>
      <w:r w:rsidR="00672151">
        <w:t>housing staff are</w:t>
      </w:r>
      <w:r>
        <w:t xml:space="preserve"> required to carry out a duty under the R</w:t>
      </w:r>
      <w:r w:rsidR="00672151">
        <w:t xml:space="preserve">esidential </w:t>
      </w:r>
      <w:r>
        <w:t>T</w:t>
      </w:r>
      <w:r w:rsidR="00672151">
        <w:t xml:space="preserve">enancies </w:t>
      </w:r>
      <w:r>
        <w:t>A</w:t>
      </w:r>
      <w:r w:rsidR="00672151">
        <w:t>ct</w:t>
      </w:r>
      <w:r>
        <w:t xml:space="preserve"> (s 86(1)(c)</w:t>
      </w:r>
      <w:r w:rsidR="00E53754">
        <w:t xml:space="preserve"> </w:t>
      </w:r>
      <w:r>
        <w:t>or when the Director reasonably believes that the tenant has failed to comply with their duties under the R</w:t>
      </w:r>
      <w:r w:rsidR="00672151">
        <w:t xml:space="preserve">esidential </w:t>
      </w:r>
      <w:r>
        <w:t>T</w:t>
      </w:r>
      <w:r w:rsidR="00672151">
        <w:t xml:space="preserve">enancies </w:t>
      </w:r>
      <w:r>
        <w:t>A</w:t>
      </w:r>
      <w:r w:rsidR="00672151">
        <w:t>ct</w:t>
      </w:r>
      <w:r>
        <w:t xml:space="preserve"> (s 86(1)(e))</w:t>
      </w:r>
    </w:p>
    <w:p w14:paraId="7DD7A836" w14:textId="3F617455" w:rsidR="008C63CF" w:rsidRDefault="008C63CF" w:rsidP="008C63CF">
      <w:pPr>
        <w:pStyle w:val="DHHSbullet1"/>
      </w:pPr>
      <w:r>
        <w:t>any type of maintenance request</w:t>
      </w:r>
      <w:r w:rsidR="00672151">
        <w:t>.</w:t>
      </w:r>
    </w:p>
    <w:p w14:paraId="595E623C" w14:textId="77777777" w:rsidR="00F05F03" w:rsidRDefault="00F05F03" w:rsidP="00F05F03">
      <w:pPr>
        <w:pStyle w:val="DHHSbullet1"/>
        <w:numPr>
          <w:ilvl w:val="0"/>
          <w:numId w:val="0"/>
        </w:numPr>
        <w:ind w:left="284"/>
      </w:pPr>
    </w:p>
    <w:p w14:paraId="58713A4E" w14:textId="4B19B8A5" w:rsidR="003B5B17" w:rsidRDefault="003B5B17" w:rsidP="003B5B17">
      <w:pPr>
        <w:pStyle w:val="Heading2"/>
      </w:pPr>
      <w:bookmarkStart w:id="22" w:name="_Toc27488388"/>
      <w:r>
        <w:lastRenderedPageBreak/>
        <w:t>Tri</w:t>
      </w:r>
      <w:r w:rsidR="0020376E">
        <w:t>enni</w:t>
      </w:r>
      <w:r w:rsidR="006A67A6">
        <w:t>a</w:t>
      </w:r>
      <w:r>
        <w:t>l</w:t>
      </w:r>
      <w:r w:rsidR="00727B4C">
        <w:t xml:space="preserve"> </w:t>
      </w:r>
      <w:r w:rsidR="0013321C">
        <w:t xml:space="preserve">(periodic) </w:t>
      </w:r>
      <w:r w:rsidR="00226416">
        <w:t>visits</w:t>
      </w:r>
      <w:bookmarkEnd w:id="22"/>
    </w:p>
    <w:p w14:paraId="324F0544" w14:textId="2DFD4F1E" w:rsidR="002578EF" w:rsidRPr="000E09BD" w:rsidRDefault="00727B4C" w:rsidP="000E09BD">
      <w:pPr>
        <w:pStyle w:val="DHHSbody"/>
      </w:pPr>
      <w:r w:rsidRPr="000E09BD">
        <w:t>A triennial</w:t>
      </w:r>
      <w:r w:rsidR="0013321C" w:rsidRPr="000E09BD">
        <w:t xml:space="preserve"> (periodic) </w:t>
      </w:r>
      <w:r w:rsidR="00F71FC4" w:rsidRPr="000E09BD">
        <w:t>visit is</w:t>
      </w:r>
      <w:r w:rsidRPr="000E09BD">
        <w:t xml:space="preserve"> </w:t>
      </w:r>
      <w:r w:rsidR="003E2103" w:rsidRPr="000E09BD">
        <w:t xml:space="preserve">a </w:t>
      </w:r>
      <w:r w:rsidRPr="000E09BD">
        <w:t>departmental responsibil</w:t>
      </w:r>
      <w:r w:rsidR="003E2103" w:rsidRPr="000E09BD">
        <w:t>ity to</w:t>
      </w:r>
      <w:r w:rsidRPr="000E09BD">
        <w:t xml:space="preserve"> </w:t>
      </w:r>
      <w:r w:rsidR="000F237C" w:rsidRPr="000E09BD">
        <w:t xml:space="preserve">enable the Director to fulfil responsibilities under the Housing Act and the Residential Tenancies Act to maintain properties to a reasonable and safe standard. Triennial </w:t>
      </w:r>
      <w:r w:rsidR="007E4727" w:rsidRPr="000E09BD">
        <w:t xml:space="preserve">visits </w:t>
      </w:r>
      <w:r w:rsidR="002578EF" w:rsidRPr="000E09BD">
        <w:t>must be conducted once every three years for every property</w:t>
      </w:r>
      <w:r w:rsidRPr="000E09BD">
        <w:t xml:space="preserve">. </w:t>
      </w:r>
    </w:p>
    <w:p w14:paraId="28393301" w14:textId="63EA1AE1" w:rsidR="002578EF" w:rsidRPr="000E09BD" w:rsidRDefault="002578EF" w:rsidP="000E09BD">
      <w:pPr>
        <w:pStyle w:val="DHHSbody"/>
      </w:pPr>
      <w:r w:rsidRPr="000E09BD">
        <w:t xml:space="preserve">To conduct a triennial </w:t>
      </w:r>
      <w:r w:rsidR="00226416" w:rsidRPr="000E09BD">
        <w:t xml:space="preserve">visit, housing </w:t>
      </w:r>
      <w:r w:rsidRPr="000E09BD">
        <w:t xml:space="preserve">staff </w:t>
      </w:r>
      <w:r w:rsidR="00484ECA" w:rsidRPr="000E09BD">
        <w:t>may</w:t>
      </w:r>
      <w:r w:rsidR="0055696B" w:rsidRPr="000E09BD">
        <w:t xml:space="preserve"> </w:t>
      </w:r>
      <w:r w:rsidR="000F237C" w:rsidRPr="000E09BD">
        <w:t>under</w:t>
      </w:r>
      <w:r w:rsidRPr="000E09BD">
        <w:t>take the following actions:</w:t>
      </w:r>
    </w:p>
    <w:p w14:paraId="6FBD7AA4" w14:textId="090211B5" w:rsidR="002578EF" w:rsidRDefault="002578EF" w:rsidP="002578EF">
      <w:pPr>
        <w:pStyle w:val="DHHSbullet1"/>
      </w:pPr>
      <w:r>
        <w:t>inspect the property</w:t>
      </w:r>
      <w:r w:rsidR="00281194">
        <w:t xml:space="preserve"> for repairs, maintenance and damage</w:t>
      </w:r>
    </w:p>
    <w:p w14:paraId="028A78B8" w14:textId="42D6B259" w:rsidR="002578EF" w:rsidRDefault="002578EF" w:rsidP="002578EF">
      <w:pPr>
        <w:pStyle w:val="DHHSbullet1"/>
      </w:pPr>
      <w:r>
        <w:t>confirm all the household members and if changes are identified complete a rebate application.</w:t>
      </w:r>
    </w:p>
    <w:p w14:paraId="4184CCFC" w14:textId="77777777" w:rsidR="002578EF" w:rsidRDefault="002578EF" w:rsidP="002578EF">
      <w:pPr>
        <w:pStyle w:val="DHHSbullet1"/>
        <w:numPr>
          <w:ilvl w:val="0"/>
          <w:numId w:val="0"/>
        </w:numPr>
        <w:ind w:left="284"/>
      </w:pPr>
    </w:p>
    <w:p w14:paraId="0AD6B042" w14:textId="27161377" w:rsidR="003B5B17" w:rsidRPr="000E09BD" w:rsidRDefault="002578EF" w:rsidP="000E09BD">
      <w:pPr>
        <w:pStyle w:val="DHHSbody"/>
      </w:pPr>
      <w:r w:rsidRPr="000E09BD">
        <w:t>O</w:t>
      </w:r>
      <w:r w:rsidR="00136128" w:rsidRPr="000E09BD">
        <w:t xml:space="preserve">ther considerations may arise such as a need to sustain a tenancy with referrals </w:t>
      </w:r>
      <w:r w:rsidR="00496E8D" w:rsidRPr="000E09BD">
        <w:t xml:space="preserve">to support services </w:t>
      </w:r>
      <w:r w:rsidR="00136128" w:rsidRPr="000E09BD">
        <w:t xml:space="preserve">or to discuss other tenancy matters </w:t>
      </w:r>
      <w:r w:rsidR="000F237C" w:rsidRPr="000E09BD">
        <w:t xml:space="preserve">including but not limited to </w:t>
      </w:r>
      <w:r w:rsidRPr="000E09BD">
        <w:t>arrears</w:t>
      </w:r>
      <w:r w:rsidR="000F237C" w:rsidRPr="000E09BD">
        <w:t>, rebates, disputes, or maintenance</w:t>
      </w:r>
      <w:r w:rsidR="00136128" w:rsidRPr="000E09BD">
        <w:t>. H</w:t>
      </w:r>
      <w:r w:rsidR="003E2103" w:rsidRPr="000E09BD">
        <w:t xml:space="preserve">ousing staff may include these as part of the </w:t>
      </w:r>
      <w:r w:rsidR="00496E8D" w:rsidRPr="000E09BD">
        <w:t>triennial visit</w:t>
      </w:r>
      <w:r w:rsidR="003E2103" w:rsidRPr="000E09BD">
        <w:t xml:space="preserve">, especially if the tenant initiates these conversations. </w:t>
      </w:r>
    </w:p>
    <w:p w14:paraId="531EA287" w14:textId="14F57B06" w:rsidR="000F237C" w:rsidRDefault="000F237C" w:rsidP="003B5B17">
      <w:pPr>
        <w:pStyle w:val="DHHSbody"/>
      </w:pPr>
      <w:r>
        <w:t xml:space="preserve">A triennial </w:t>
      </w:r>
      <w:r w:rsidR="007E4727">
        <w:t xml:space="preserve">visit </w:t>
      </w:r>
      <w:r>
        <w:t>may also provide an opportunity for staff to:</w:t>
      </w:r>
    </w:p>
    <w:p w14:paraId="50F4F3C5" w14:textId="4DA0BE8C" w:rsidR="000F237C" w:rsidRDefault="000F237C" w:rsidP="000F237C">
      <w:pPr>
        <w:pStyle w:val="DHHSbullet1"/>
      </w:pPr>
      <w:r>
        <w:t>build trust</w:t>
      </w:r>
      <w:r w:rsidR="00496E8D">
        <w:t xml:space="preserve"> with the tenant</w:t>
      </w:r>
    </w:p>
    <w:p w14:paraId="2B7FD9DE" w14:textId="071FD9A2" w:rsidR="000F237C" w:rsidRDefault="000F237C" w:rsidP="000F237C">
      <w:pPr>
        <w:pStyle w:val="DHHSbullet1"/>
      </w:pPr>
      <w:r>
        <w:t>acknowledge evidence of positive behaviour that sustains tenancies</w:t>
      </w:r>
    </w:p>
    <w:p w14:paraId="4F51C8BC" w14:textId="479D06DC" w:rsidR="000F237C" w:rsidRDefault="000F237C" w:rsidP="000F237C">
      <w:pPr>
        <w:pStyle w:val="DHHSbullet1"/>
      </w:pPr>
      <w:r>
        <w:t>identify concerns and provide referral</w:t>
      </w:r>
      <w:r w:rsidR="00F02AF6">
        <w:t>s to</w:t>
      </w:r>
      <w:r>
        <w:t xml:space="preserve"> support</w:t>
      </w:r>
      <w:r w:rsidR="00F02AF6">
        <w:t xml:space="preserve"> services</w:t>
      </w:r>
      <w:r w:rsidR="00B03815">
        <w:t>.</w:t>
      </w:r>
    </w:p>
    <w:p w14:paraId="777B93F1" w14:textId="7E7C9E83" w:rsidR="000F237C" w:rsidRDefault="000F237C" w:rsidP="00907403">
      <w:pPr>
        <w:pStyle w:val="DHHSbullet1"/>
        <w:numPr>
          <w:ilvl w:val="0"/>
          <w:numId w:val="0"/>
        </w:numPr>
      </w:pPr>
    </w:p>
    <w:p w14:paraId="153D1D5F" w14:textId="5CCF6D94" w:rsidR="009B214D" w:rsidRDefault="006D5372" w:rsidP="00A701AD">
      <w:pPr>
        <w:pStyle w:val="DHHSbullet1"/>
        <w:numPr>
          <w:ilvl w:val="0"/>
          <w:numId w:val="0"/>
        </w:numPr>
      </w:pPr>
      <w:r>
        <w:t xml:space="preserve">As part of a triennial visit, housing staff </w:t>
      </w:r>
      <w:r w:rsidR="00B03815">
        <w:t xml:space="preserve">should </w:t>
      </w:r>
      <w:r w:rsidR="009B214D">
        <w:t>c</w:t>
      </w:r>
      <w:r w:rsidR="00FB01CE">
        <w:t xml:space="preserve">onduct a </w:t>
      </w:r>
      <w:r w:rsidR="00AA548D">
        <w:t xml:space="preserve">property </w:t>
      </w:r>
      <w:r w:rsidR="00FB01CE">
        <w:t>assessment</w:t>
      </w:r>
      <w:r w:rsidR="009B214D">
        <w:t xml:space="preserve"> </w:t>
      </w:r>
      <w:r w:rsidR="0027375D">
        <w:t xml:space="preserve">by confirming with the tenant </w:t>
      </w:r>
      <w:r w:rsidR="00FB01CE">
        <w:t>that</w:t>
      </w:r>
      <w:r w:rsidR="003F4E4C">
        <w:t>,</w:t>
      </w:r>
    </w:p>
    <w:p w14:paraId="63AEDE80" w14:textId="09F86585" w:rsidR="009B214D" w:rsidRDefault="00565370" w:rsidP="009B214D">
      <w:pPr>
        <w:pStyle w:val="DHHSbullet1"/>
      </w:pPr>
      <w:r>
        <w:t>amenities are working</w:t>
      </w:r>
    </w:p>
    <w:p w14:paraId="39DF5198" w14:textId="389876BC" w:rsidR="009B214D" w:rsidRDefault="00565370" w:rsidP="009B214D">
      <w:pPr>
        <w:pStyle w:val="DHHSbullet1"/>
      </w:pPr>
      <w:r>
        <w:t xml:space="preserve">minimum </w:t>
      </w:r>
      <w:r w:rsidR="009E1775">
        <w:t xml:space="preserve">Residential Tenancy Act </w:t>
      </w:r>
      <w:r w:rsidR="003F4E4C">
        <w:t xml:space="preserve">maintenance </w:t>
      </w:r>
      <w:r>
        <w:t>standards</w:t>
      </w:r>
      <w:r w:rsidR="00FB01CE">
        <w:t xml:space="preserve"> are met </w:t>
      </w:r>
    </w:p>
    <w:p w14:paraId="134AF7FA" w14:textId="2FE28F94" w:rsidR="002C35F4" w:rsidRDefault="00DC13E6" w:rsidP="009B214D">
      <w:pPr>
        <w:pStyle w:val="DHHSbullet1"/>
      </w:pPr>
      <w:r>
        <w:t xml:space="preserve">any </w:t>
      </w:r>
      <w:r w:rsidR="000B5E29">
        <w:t xml:space="preserve">noticeable </w:t>
      </w:r>
      <w:r w:rsidR="002C35F4">
        <w:t>health and safety risk</w:t>
      </w:r>
      <w:r w:rsidR="000B5E29">
        <w:t>s</w:t>
      </w:r>
      <w:r w:rsidR="002C35F4">
        <w:t xml:space="preserve"> </w:t>
      </w:r>
      <w:r w:rsidR="00FB01CE">
        <w:t>are identified</w:t>
      </w:r>
    </w:p>
    <w:p w14:paraId="56AFD5B1" w14:textId="0FC850DC" w:rsidR="00481412" w:rsidRDefault="00F71FC4" w:rsidP="00481412">
      <w:pPr>
        <w:pStyle w:val="DHHSbullet1"/>
      </w:pPr>
      <w:r>
        <w:t>any items</w:t>
      </w:r>
      <w:r w:rsidR="00481412">
        <w:t xml:space="preserve"> that are identified as a concern should be recorded in the Housing integrated information system (HiiP).</w:t>
      </w:r>
    </w:p>
    <w:p w14:paraId="3A2FD48A" w14:textId="77777777" w:rsidR="005B70CD" w:rsidRDefault="005B70CD" w:rsidP="005B70CD">
      <w:pPr>
        <w:pStyle w:val="DHHSbullet1"/>
        <w:numPr>
          <w:ilvl w:val="0"/>
          <w:numId w:val="0"/>
        </w:numPr>
        <w:ind w:left="284"/>
      </w:pPr>
    </w:p>
    <w:p w14:paraId="0720AA7F" w14:textId="59AE040B" w:rsidR="004A4850" w:rsidRDefault="006D5372" w:rsidP="002C35F4">
      <w:pPr>
        <w:pStyle w:val="DHHSbullet1"/>
        <w:numPr>
          <w:ilvl w:val="0"/>
          <w:numId w:val="0"/>
        </w:numPr>
      </w:pPr>
      <w:r>
        <w:t xml:space="preserve">The purpose of </w:t>
      </w:r>
      <w:r w:rsidR="002C35F4">
        <w:t>checking</w:t>
      </w:r>
      <w:r w:rsidR="00106E1E">
        <w:t xml:space="preserve"> basic property conditions</w:t>
      </w:r>
      <w:r>
        <w:t xml:space="preserve"> </w:t>
      </w:r>
      <w:r w:rsidR="002A3B39">
        <w:t>is</w:t>
      </w:r>
      <w:r w:rsidR="009E1775">
        <w:t xml:space="preserve"> </w:t>
      </w:r>
      <w:r>
        <w:t xml:space="preserve">to </w:t>
      </w:r>
      <w:r w:rsidR="00F90455">
        <w:t>manage</w:t>
      </w:r>
      <w:r w:rsidR="004A4850">
        <w:t>:</w:t>
      </w:r>
    </w:p>
    <w:p w14:paraId="756DBE3D" w14:textId="7F66060E" w:rsidR="00F90455" w:rsidRDefault="006D5372" w:rsidP="00F90455">
      <w:pPr>
        <w:pStyle w:val="DHHSbullet1"/>
      </w:pPr>
      <w:r w:rsidRPr="006D5372">
        <w:t>damage</w:t>
      </w:r>
    </w:p>
    <w:p w14:paraId="654ADCFA" w14:textId="4943C218" w:rsidR="003274FD" w:rsidRDefault="006D5372" w:rsidP="00F90455">
      <w:pPr>
        <w:pStyle w:val="DHHSbullet1"/>
      </w:pPr>
      <w:r w:rsidRPr="006D5372">
        <w:t>maintenance</w:t>
      </w:r>
      <w:r w:rsidR="000B3D42">
        <w:t xml:space="preserve"> and repairs </w:t>
      </w:r>
      <w:r>
        <w:t>to the property.</w:t>
      </w:r>
      <w:r w:rsidR="004F35E1">
        <w:t xml:space="preserve"> </w:t>
      </w:r>
    </w:p>
    <w:p w14:paraId="69BB74CC" w14:textId="77777777" w:rsidR="003274FD" w:rsidRDefault="003274FD" w:rsidP="003274FD">
      <w:pPr>
        <w:pStyle w:val="DHHSbullet1"/>
        <w:numPr>
          <w:ilvl w:val="0"/>
          <w:numId w:val="0"/>
        </w:numPr>
        <w:ind w:left="284"/>
      </w:pPr>
    </w:p>
    <w:p w14:paraId="1DBB76F2" w14:textId="57991221" w:rsidR="00A701AD" w:rsidRDefault="004643B1" w:rsidP="00A701AD">
      <w:pPr>
        <w:pStyle w:val="DHHSbullet1"/>
        <w:numPr>
          <w:ilvl w:val="0"/>
          <w:numId w:val="0"/>
        </w:numPr>
      </w:pPr>
      <w:r>
        <w:t>Housing staff</w:t>
      </w:r>
      <w:r w:rsidR="00A701AD">
        <w:t xml:space="preserve"> can only legally request a </w:t>
      </w:r>
      <w:r>
        <w:t xml:space="preserve">property assessment as part of a triennial visit if </w:t>
      </w:r>
      <w:r w:rsidR="005B1523">
        <w:t>they have</w:t>
      </w:r>
      <w:r w:rsidR="00A701AD">
        <w:t>:</w:t>
      </w:r>
    </w:p>
    <w:p w14:paraId="3BCEDD55" w14:textId="33CA8F53" w:rsidR="00A701AD" w:rsidRPr="0013321C" w:rsidRDefault="00A701AD" w:rsidP="0013321C">
      <w:pPr>
        <w:pStyle w:val="DHHSbullet1"/>
      </w:pPr>
      <w:r w:rsidRPr="0013321C">
        <w:t xml:space="preserve">informed the tenant prior to the triennial that part of the purpose of the inspection is to </w:t>
      </w:r>
      <w:r w:rsidR="005B1523" w:rsidRPr="0013321C">
        <w:t>conduct a property assessment</w:t>
      </w:r>
    </w:p>
    <w:p w14:paraId="7A1EAF91" w14:textId="6C164BB1" w:rsidR="00907403" w:rsidRPr="0013321C" w:rsidRDefault="00A701AD" w:rsidP="0013321C">
      <w:pPr>
        <w:pStyle w:val="DHHSbullet1"/>
      </w:pPr>
      <w:r w:rsidRPr="0013321C">
        <w:t xml:space="preserve">obtained the tenant's consent to enter the property to conduct the triennial </w:t>
      </w:r>
      <w:r w:rsidR="000A6356" w:rsidRPr="0013321C">
        <w:t xml:space="preserve">visit </w:t>
      </w:r>
      <w:r w:rsidRPr="0013321C">
        <w:t>for this purpose</w:t>
      </w:r>
      <w:r w:rsidR="00880D61" w:rsidRPr="0013321C">
        <w:t>.</w:t>
      </w:r>
    </w:p>
    <w:p w14:paraId="2E62A609" w14:textId="77777777" w:rsidR="00880D61" w:rsidRDefault="00880D61" w:rsidP="00880D61">
      <w:pPr>
        <w:pStyle w:val="DHHSbullet1"/>
        <w:numPr>
          <w:ilvl w:val="0"/>
          <w:numId w:val="0"/>
        </w:numPr>
        <w:ind w:left="360"/>
      </w:pPr>
    </w:p>
    <w:p w14:paraId="45C19013" w14:textId="0377D87F" w:rsidR="0089106D" w:rsidRDefault="007C1AB7" w:rsidP="000E09BD">
      <w:pPr>
        <w:pStyle w:val="DHHSbody"/>
      </w:pPr>
      <w:r>
        <w:t xml:space="preserve">In circumstances where consent has not been provided for a triennial inspection, </w:t>
      </w:r>
      <w:r w:rsidR="000A2AF4">
        <w:t>a</w:t>
      </w:r>
      <w:r w:rsidR="00F03C3B">
        <w:t xml:space="preserve">n inspection can be conducted </w:t>
      </w:r>
      <w:r w:rsidR="00640E71">
        <w:t xml:space="preserve">using a </w:t>
      </w:r>
      <w:r w:rsidR="00AA2DD1">
        <w:t>n</w:t>
      </w:r>
      <w:r w:rsidR="00640E71">
        <w:t xml:space="preserve">otice to enter </w:t>
      </w:r>
      <w:r w:rsidR="00880D61">
        <w:t>under</w:t>
      </w:r>
      <w:r w:rsidR="00F03C3B">
        <w:t xml:space="preserve"> s 86(1)(f)</w:t>
      </w:r>
      <w:r w:rsidR="000A2AF4">
        <w:t xml:space="preserve">. </w:t>
      </w:r>
      <w:r w:rsidR="002F6C19">
        <w:t>Tenant p</w:t>
      </w:r>
      <w:r w:rsidR="000A2AF4">
        <w:t>ermissio</w:t>
      </w:r>
      <w:r w:rsidR="002F6C19">
        <w:t>n is not required to conduct a property assessment whe</w:t>
      </w:r>
      <w:r w:rsidR="00BC0460">
        <w:t xml:space="preserve">n a </w:t>
      </w:r>
      <w:r w:rsidR="00AA2DD1">
        <w:t>n</w:t>
      </w:r>
      <w:r w:rsidR="00BC0460">
        <w:t>otice to enter under s86(1)(f) is used to enter</w:t>
      </w:r>
      <w:r w:rsidR="00FC7B17">
        <w:t xml:space="preserve"> the property.</w:t>
      </w:r>
    </w:p>
    <w:p w14:paraId="468FA4E1" w14:textId="77777777" w:rsidR="006019B7" w:rsidRDefault="006019B7" w:rsidP="00D3371E">
      <w:pPr>
        <w:pStyle w:val="DHHSbullet1"/>
        <w:numPr>
          <w:ilvl w:val="0"/>
          <w:numId w:val="0"/>
        </w:numPr>
        <w:rPr>
          <w:b/>
          <w:bCs/>
        </w:rPr>
      </w:pPr>
    </w:p>
    <w:p w14:paraId="4E2A400D" w14:textId="1B682F2C" w:rsidR="00C14780" w:rsidRPr="008F4847" w:rsidRDefault="006D57E4" w:rsidP="00D3371E">
      <w:pPr>
        <w:pStyle w:val="DHHSbullet1"/>
        <w:numPr>
          <w:ilvl w:val="0"/>
          <w:numId w:val="0"/>
        </w:numPr>
        <w:rPr>
          <w:bCs/>
        </w:rPr>
      </w:pPr>
      <w:r>
        <w:rPr>
          <w:bCs/>
        </w:rPr>
        <w:t>See Appendix for a table to describ</w:t>
      </w:r>
      <w:r w:rsidR="00EB4C17">
        <w:rPr>
          <w:bCs/>
        </w:rPr>
        <w:t>ing</w:t>
      </w:r>
    </w:p>
    <w:p w14:paraId="30D4A0F6" w14:textId="77777777" w:rsidR="00380189" w:rsidRDefault="00380189" w:rsidP="000F237C">
      <w:pPr>
        <w:pStyle w:val="DHHSbullet1"/>
        <w:numPr>
          <w:ilvl w:val="0"/>
          <w:numId w:val="0"/>
        </w:numPr>
        <w:ind w:left="284"/>
      </w:pPr>
    </w:p>
    <w:p w14:paraId="2E559CD5" w14:textId="30F3A48A" w:rsidR="007D389F" w:rsidRPr="005472C4" w:rsidRDefault="007D389F" w:rsidP="003B5B17">
      <w:pPr>
        <w:pStyle w:val="DHHSbody"/>
        <w:rPr>
          <w:i/>
        </w:rPr>
      </w:pPr>
      <w:r w:rsidRPr="005472C4">
        <w:rPr>
          <w:i/>
        </w:rPr>
        <w:t xml:space="preserve">See </w:t>
      </w:r>
      <w:hyperlink r:id="rId16" w:history="1">
        <w:r w:rsidRPr="005472C4">
          <w:rPr>
            <w:rStyle w:val="Hyperlink"/>
            <w:i/>
          </w:rPr>
          <w:t>Property condition assessment</w:t>
        </w:r>
      </w:hyperlink>
      <w:r>
        <w:t xml:space="preserve">  </w:t>
      </w:r>
      <w:r w:rsidR="005472C4">
        <w:t>&lt;</w:t>
      </w:r>
      <w:r w:rsidR="00365CB9" w:rsidRPr="005472C4">
        <w:t>https://providers.dhhs.vic.gov.au/maintenance-manual-property-condition-assessment-word</w:t>
      </w:r>
      <w:r w:rsidR="005472C4">
        <w:t>&gt;</w:t>
      </w:r>
      <w:r w:rsidR="00365CB9">
        <w:t xml:space="preserve"> and </w:t>
      </w:r>
      <w:hyperlink r:id="rId17" w:history="1">
        <w:r w:rsidR="005472C4" w:rsidRPr="005472C4">
          <w:rPr>
            <w:rStyle w:val="Hyperlink"/>
            <w:i/>
          </w:rPr>
          <w:t>Signing the Residential Tenancy Agreement</w:t>
        </w:r>
      </w:hyperlink>
      <w:r w:rsidR="005472C4">
        <w:rPr>
          <w:i/>
        </w:rPr>
        <w:t xml:space="preserve"> </w:t>
      </w:r>
      <w:r w:rsidR="005472C4">
        <w:t>&lt;</w:t>
      </w:r>
      <w:r w:rsidR="005472C4" w:rsidRPr="005472C4">
        <w:t>https://providers.dhhs.vic.gov.au/chapter-3-signing-residential-tenancy-agreement-word</w:t>
      </w:r>
      <w:r w:rsidR="005472C4">
        <w:t>&gt;</w:t>
      </w:r>
    </w:p>
    <w:p w14:paraId="2CBEB231" w14:textId="20A9D4CE" w:rsidR="008A613D" w:rsidRDefault="009B6F8A" w:rsidP="003B5B17">
      <w:pPr>
        <w:pStyle w:val="DHHSbody"/>
      </w:pPr>
      <w:r>
        <w:t xml:space="preserve">See </w:t>
      </w:r>
      <w:hyperlink r:id="rId18" w:history="1">
        <w:r w:rsidRPr="007D389F">
          <w:rPr>
            <w:rStyle w:val="Hyperlink"/>
            <w:i/>
          </w:rPr>
          <w:t>Rent setting and rebate operational guidelines</w:t>
        </w:r>
      </w:hyperlink>
      <w:r w:rsidR="007D389F">
        <w:rPr>
          <w:i/>
        </w:rPr>
        <w:t xml:space="preserve"> &lt;</w:t>
      </w:r>
      <w:r w:rsidR="007D389F" w:rsidRPr="007D389F">
        <w:t>https://providers.dhhs.vic.gov.au/rent-setting-and-rebate-operational-guidelines</w:t>
      </w:r>
      <w:r w:rsidR="007D389F">
        <w:t>&gt;</w:t>
      </w:r>
    </w:p>
    <w:p w14:paraId="5F37B72D" w14:textId="77777777" w:rsidR="001E146C" w:rsidRDefault="001E146C" w:rsidP="001240DB">
      <w:pPr>
        <w:pStyle w:val="DHHSbody"/>
      </w:pPr>
    </w:p>
    <w:p w14:paraId="788DEE8A" w14:textId="7D5DB9DA" w:rsidR="001240DB" w:rsidRDefault="00EE4BA3" w:rsidP="001240DB">
      <w:pPr>
        <w:pStyle w:val="DHHSbody"/>
      </w:pPr>
      <w:r>
        <w:t xml:space="preserve">To successfully complete </w:t>
      </w:r>
      <w:r w:rsidR="001240DB">
        <w:t>a home visit or inspection</w:t>
      </w:r>
      <w:r>
        <w:t xml:space="preserve"> the following steps should be considered.</w:t>
      </w:r>
    </w:p>
    <w:p w14:paraId="632AF44D" w14:textId="54A3603A" w:rsidR="001240DB" w:rsidRDefault="001240DB" w:rsidP="001240DB">
      <w:pPr>
        <w:pStyle w:val="DHHSbullet1"/>
      </w:pPr>
      <w:r w:rsidRPr="00FA5B24">
        <w:rPr>
          <w:b/>
          <w:bCs/>
        </w:rPr>
        <w:t>Preparation:</w:t>
      </w:r>
      <w:r>
        <w:t xml:space="preserve"> initial decision making</w:t>
      </w:r>
      <w:r w:rsidR="00792CFF">
        <w:t>, including consideration for basis of seeking entry to the property</w:t>
      </w:r>
      <w:r w:rsidR="00F03C3B">
        <w:t xml:space="preserve"> and conducting a human rights assessment.</w:t>
      </w:r>
    </w:p>
    <w:p w14:paraId="555E69CF" w14:textId="2735724F" w:rsidR="001240DB" w:rsidRDefault="001240DB" w:rsidP="001240DB">
      <w:pPr>
        <w:pStyle w:val="DHHSbullet1"/>
      </w:pPr>
      <w:r w:rsidRPr="00FA5B24">
        <w:rPr>
          <w:b/>
          <w:bCs/>
        </w:rPr>
        <w:t>Organising:</w:t>
      </w:r>
      <w:r>
        <w:t xml:space="preserve"> </w:t>
      </w:r>
      <w:r w:rsidR="00365297">
        <w:t>either contacting the tenant by telephone to arrange the</w:t>
      </w:r>
      <w:r w:rsidR="003C6956">
        <w:t xml:space="preserve"> v</w:t>
      </w:r>
      <w:r w:rsidR="00365297">
        <w:t>isit or inspection, or alternatively</w:t>
      </w:r>
      <w:r w:rsidR="00B64A02">
        <w:t xml:space="preserve"> undertaking l</w:t>
      </w:r>
      <w:r>
        <w:t>awful steps</w:t>
      </w:r>
      <w:r w:rsidR="003C6956">
        <w:t xml:space="preserve"> where inspection is necessary, </w:t>
      </w:r>
      <w:r>
        <w:t xml:space="preserve"> including </w:t>
      </w:r>
      <w:r w:rsidR="00792CFF">
        <w:t xml:space="preserve">obtaining consent within 7 days before the entry is scheduled to occur, or that a </w:t>
      </w:r>
      <w:r>
        <w:t xml:space="preserve">notice </w:t>
      </w:r>
      <w:r w:rsidR="00F02AF6">
        <w:t xml:space="preserve">to enter </w:t>
      </w:r>
      <w:r w:rsidR="00792CFF">
        <w:t xml:space="preserve">has been issued to a tenant for a s 86(1) at least 24 hours before </w:t>
      </w:r>
      <w:r w:rsidR="00FD2974">
        <w:t>housing staff</w:t>
      </w:r>
      <w:r w:rsidR="00792CFF">
        <w:t xml:space="preserve"> wish to enter the property. An assessment of </w:t>
      </w:r>
      <w:r>
        <w:t xml:space="preserve">worker safety </w:t>
      </w:r>
      <w:r w:rsidR="00792CFF">
        <w:t xml:space="preserve">should also be undertaken. </w:t>
      </w:r>
    </w:p>
    <w:p w14:paraId="1268897A" w14:textId="6E0AD723" w:rsidR="001240DB" w:rsidRDefault="001240DB" w:rsidP="001240DB">
      <w:pPr>
        <w:pStyle w:val="DHHSbullet1"/>
      </w:pPr>
      <w:r w:rsidRPr="0078050D">
        <w:rPr>
          <w:b/>
          <w:bCs/>
        </w:rPr>
        <w:t>Conducting:</w:t>
      </w:r>
      <w:r>
        <w:t xml:space="preserve"> </w:t>
      </w:r>
      <w:r w:rsidR="00C0360D">
        <w:t xml:space="preserve">attending the property to carry out </w:t>
      </w:r>
      <w:r>
        <w:t>the home visit or inspection</w:t>
      </w:r>
    </w:p>
    <w:p w14:paraId="376BEAFD" w14:textId="2780291B" w:rsidR="001240DB" w:rsidRDefault="001240DB" w:rsidP="001240DB">
      <w:pPr>
        <w:pStyle w:val="DHHSbullet1"/>
        <w:numPr>
          <w:ilvl w:val="0"/>
          <w:numId w:val="0"/>
        </w:numPr>
      </w:pPr>
    </w:p>
    <w:p w14:paraId="7AB5B07F" w14:textId="67A38B05" w:rsidR="001240DB" w:rsidRPr="001240DB" w:rsidRDefault="001240DB" w:rsidP="000D72BF">
      <w:pPr>
        <w:pStyle w:val="DHHSbody"/>
      </w:pPr>
      <w:r>
        <w:t xml:space="preserve">Accessing Public Housing properties may </w:t>
      </w:r>
      <w:r w:rsidR="00C61240">
        <w:t xml:space="preserve">require housing staff to </w:t>
      </w:r>
      <w:r w:rsidR="0005600A">
        <w:t xml:space="preserve">make </w:t>
      </w:r>
      <w:r w:rsidR="0020141F">
        <w:t xml:space="preserve">properly considered </w:t>
      </w:r>
      <w:r w:rsidR="0005600A">
        <w:t xml:space="preserve">decisions and </w:t>
      </w:r>
      <w:r w:rsidR="0020141F">
        <w:t>take</w:t>
      </w:r>
      <w:r w:rsidR="00C61240">
        <w:t xml:space="preserve"> </w:t>
      </w:r>
      <w:r>
        <w:t xml:space="preserve">extra steps, especially where unexpected outcomes arise such as where </w:t>
      </w:r>
      <w:r w:rsidR="00C61240">
        <w:t xml:space="preserve">a tenant refused to allow access after the </w:t>
      </w:r>
      <w:r w:rsidR="007C31D2">
        <w:t xml:space="preserve">housing staff </w:t>
      </w:r>
      <w:r w:rsidR="00C61240">
        <w:t>ha</w:t>
      </w:r>
      <w:r w:rsidR="007C31D2">
        <w:t>ve</w:t>
      </w:r>
      <w:r w:rsidR="00C61240">
        <w:t xml:space="preserve"> issued a notice </w:t>
      </w:r>
      <w:r w:rsidR="00D91810">
        <w:t>to enter</w:t>
      </w:r>
      <w:r w:rsidR="007C31D2">
        <w:t>.</w:t>
      </w:r>
    </w:p>
    <w:p w14:paraId="598D69C6" w14:textId="2C409A94" w:rsidR="00F31358" w:rsidRDefault="00206DEB" w:rsidP="00F31358">
      <w:pPr>
        <w:pStyle w:val="Heading1"/>
      </w:pPr>
      <w:bookmarkStart w:id="23" w:name="_Toc27488389"/>
      <w:r w:rsidRPr="004B0D0B">
        <w:t xml:space="preserve">Preparing for </w:t>
      </w:r>
      <w:r w:rsidR="00F31358" w:rsidRPr="006B7578">
        <w:t>home visit or property</w:t>
      </w:r>
      <w:r w:rsidR="005E0424">
        <w:t xml:space="preserve"> </w:t>
      </w:r>
      <w:r w:rsidR="00F31358" w:rsidRPr="005E0424">
        <w:t>inspection</w:t>
      </w:r>
      <w:bookmarkEnd w:id="23"/>
      <w:r w:rsidR="001F7746">
        <w:t xml:space="preserve"> </w:t>
      </w:r>
    </w:p>
    <w:p w14:paraId="17B30B06" w14:textId="21C7C234" w:rsidR="00A577B5" w:rsidRDefault="0059137C" w:rsidP="00F31358">
      <w:pPr>
        <w:pStyle w:val="DHHSbody"/>
      </w:pPr>
      <w:r>
        <w:t xml:space="preserve">Before </w:t>
      </w:r>
      <w:r w:rsidR="001240DB">
        <w:t>organising</w:t>
      </w:r>
      <w:r w:rsidR="000F237C">
        <w:t xml:space="preserve"> and </w:t>
      </w:r>
      <w:r>
        <w:t xml:space="preserve">conducting a home visit or inspection a decision-making process </w:t>
      </w:r>
      <w:r w:rsidR="00DA1DF9">
        <w:t>must</w:t>
      </w:r>
      <w:r>
        <w:t xml:space="preserve"> be undertaken by staff to ensure the proposed home visit or inspection</w:t>
      </w:r>
      <w:r w:rsidR="00DA1DF9">
        <w:t xml:space="preserve"> is</w:t>
      </w:r>
      <w:r w:rsidR="00A577B5">
        <w:t>:</w:t>
      </w:r>
    </w:p>
    <w:p w14:paraId="16D5DF69" w14:textId="64505FE0" w:rsidR="008B2751" w:rsidRDefault="0059137C" w:rsidP="00A577B5">
      <w:pPr>
        <w:pStyle w:val="DHHSbullet1"/>
      </w:pPr>
      <w:r>
        <w:t>undertaken in a lawful manner, particularly where entry is required to complete the home visit or inspection</w:t>
      </w:r>
      <w:r w:rsidR="00A577B5">
        <w:t xml:space="preserve"> </w:t>
      </w:r>
      <w:r w:rsidR="00DA1DF9">
        <w:t>pursuant to the R</w:t>
      </w:r>
      <w:r w:rsidR="00BB5F1F">
        <w:t xml:space="preserve">esidential </w:t>
      </w:r>
      <w:r w:rsidR="00DA1DF9">
        <w:t>T</w:t>
      </w:r>
      <w:r w:rsidR="00BB5F1F">
        <w:t xml:space="preserve">enancies </w:t>
      </w:r>
      <w:r w:rsidR="00DA1DF9">
        <w:t>A</w:t>
      </w:r>
      <w:r w:rsidR="00BB5F1F">
        <w:t>ct</w:t>
      </w:r>
      <w:r w:rsidR="00DA1DF9">
        <w:t xml:space="preserve">; </w:t>
      </w:r>
      <w:r w:rsidR="00A577B5">
        <w:t>and</w:t>
      </w:r>
    </w:p>
    <w:p w14:paraId="07E12ACD" w14:textId="3DA1F9AB" w:rsidR="00A577B5" w:rsidRDefault="00A577B5" w:rsidP="00A577B5">
      <w:pPr>
        <w:pStyle w:val="DHHSbullet1"/>
      </w:pPr>
      <w:r>
        <w:t xml:space="preserve">planned </w:t>
      </w:r>
      <w:r w:rsidR="00E23458">
        <w:t>to provide the best opportunity</w:t>
      </w:r>
      <w:r>
        <w:t xml:space="preserve"> for a successful completion. </w:t>
      </w:r>
    </w:p>
    <w:p w14:paraId="2B5C9671" w14:textId="452E1E61" w:rsidR="008B2751" w:rsidRDefault="008B2751" w:rsidP="008B2751">
      <w:pPr>
        <w:pStyle w:val="Heading2"/>
      </w:pPr>
      <w:bookmarkStart w:id="24" w:name="_Toc27488390"/>
      <w:r>
        <w:t xml:space="preserve">Visit </w:t>
      </w:r>
      <w:r w:rsidR="00C60674">
        <w:t>purpose</w:t>
      </w:r>
      <w:bookmarkEnd w:id="24"/>
    </w:p>
    <w:p w14:paraId="14D0F22D" w14:textId="09F3FA6E" w:rsidR="0059137C" w:rsidRPr="00AE5881" w:rsidRDefault="00F02AF6" w:rsidP="00AE5881">
      <w:pPr>
        <w:pStyle w:val="DHHSbody"/>
      </w:pPr>
      <w:r w:rsidRPr="00AE5881">
        <w:t>S</w:t>
      </w:r>
      <w:r w:rsidR="0059137C" w:rsidRPr="00AE5881">
        <w:t xml:space="preserve">taff </w:t>
      </w:r>
      <w:r w:rsidR="00DA1DF9" w:rsidRPr="00AE5881">
        <w:t>must</w:t>
      </w:r>
      <w:r w:rsidR="0059137C" w:rsidRPr="00AE5881">
        <w:t xml:space="preserve"> understand the focus for the home visit or inspection. This is a first step to ensure the </w:t>
      </w:r>
      <w:r w:rsidR="00206DEB" w:rsidRPr="00AE5881">
        <w:t xml:space="preserve">proposed </w:t>
      </w:r>
      <w:r w:rsidR="0059137C" w:rsidRPr="00AE5881">
        <w:t xml:space="preserve">actions are appropriate to the situation. </w:t>
      </w:r>
    </w:p>
    <w:p w14:paraId="3E5C5930" w14:textId="0DCF20B2" w:rsidR="001B5306" w:rsidRPr="00AE5881" w:rsidRDefault="0059137C" w:rsidP="00AE5881">
      <w:pPr>
        <w:pStyle w:val="DHHSbody"/>
      </w:pPr>
      <w:r w:rsidRPr="00AE5881">
        <w:t>Once the focus is understood</w:t>
      </w:r>
      <w:r w:rsidR="00DA1DF9" w:rsidRPr="00AE5881">
        <w:t>,</w:t>
      </w:r>
      <w:r w:rsidRPr="00AE5881">
        <w:t xml:space="preserve"> housing staff are to consider whether </w:t>
      </w:r>
      <w:r w:rsidR="00DA1DF9" w:rsidRPr="00AE5881">
        <w:t>t</w:t>
      </w:r>
      <w:r w:rsidR="008243C0" w:rsidRPr="00AE5881">
        <w:t>hey</w:t>
      </w:r>
      <w:r w:rsidR="00DA1DF9" w:rsidRPr="00AE5881">
        <w:t xml:space="preserve"> ha</w:t>
      </w:r>
      <w:r w:rsidR="008243C0" w:rsidRPr="00AE5881">
        <w:t>ve</w:t>
      </w:r>
      <w:r w:rsidR="00DA1DF9" w:rsidRPr="00AE5881">
        <w:t xml:space="preserve"> a right to enter the property under the R</w:t>
      </w:r>
      <w:r w:rsidR="00D03EDD" w:rsidRPr="00AE5881">
        <w:t xml:space="preserve">esidential </w:t>
      </w:r>
      <w:r w:rsidR="00DA1DF9" w:rsidRPr="00AE5881">
        <w:t>T</w:t>
      </w:r>
      <w:r w:rsidR="00D03EDD" w:rsidRPr="00AE5881">
        <w:t xml:space="preserve">enancies </w:t>
      </w:r>
      <w:r w:rsidR="00DA1DF9" w:rsidRPr="00AE5881">
        <w:t>A</w:t>
      </w:r>
      <w:r w:rsidR="00D03EDD" w:rsidRPr="00AE5881">
        <w:t>ct</w:t>
      </w:r>
      <w:r w:rsidR="008243C0" w:rsidRPr="00AE5881">
        <w:t>. F</w:t>
      </w:r>
      <w:r w:rsidR="00D03EDD" w:rsidRPr="00AE5881">
        <w:t xml:space="preserve">or </w:t>
      </w:r>
      <w:r w:rsidR="00F71FC4" w:rsidRPr="00AE5881">
        <w:t>example, this</w:t>
      </w:r>
      <w:r w:rsidR="006A524F" w:rsidRPr="00AE5881">
        <w:t xml:space="preserve"> will be </w:t>
      </w:r>
      <w:r w:rsidR="00DA1DF9" w:rsidRPr="00AE5881">
        <w:t xml:space="preserve">by consent or by relying on a purpose in s86(1) of the </w:t>
      </w:r>
      <w:r w:rsidR="00F71FC4" w:rsidRPr="00AE5881">
        <w:t>Residential</w:t>
      </w:r>
      <w:r w:rsidR="008243C0" w:rsidRPr="00AE5881">
        <w:t xml:space="preserve"> </w:t>
      </w:r>
      <w:r w:rsidR="00DA1DF9" w:rsidRPr="00AE5881">
        <w:t>T</w:t>
      </w:r>
      <w:r w:rsidR="008243C0" w:rsidRPr="00AE5881">
        <w:t xml:space="preserve">enancies </w:t>
      </w:r>
      <w:r w:rsidR="00DA1DF9" w:rsidRPr="00AE5881">
        <w:t>A</w:t>
      </w:r>
      <w:r w:rsidR="008243C0" w:rsidRPr="00AE5881">
        <w:t>ct</w:t>
      </w:r>
      <w:r w:rsidR="00DA1DF9" w:rsidRPr="00AE5881">
        <w:t xml:space="preserve">. </w:t>
      </w:r>
    </w:p>
    <w:p w14:paraId="3B8A6327" w14:textId="6DE9D34E" w:rsidR="0059137C" w:rsidRDefault="008243C0" w:rsidP="0059137C">
      <w:pPr>
        <w:pStyle w:val="DHHSbody"/>
      </w:pPr>
      <w:r>
        <w:t>H</w:t>
      </w:r>
      <w:r w:rsidR="00DA1DF9">
        <w:t xml:space="preserve">ousing staff need to consider whether </w:t>
      </w:r>
      <w:r w:rsidR="0059137C">
        <w:t xml:space="preserve">the visit </w:t>
      </w:r>
      <w:r w:rsidR="00DA1DF9">
        <w:t xml:space="preserve">or inspection </w:t>
      </w:r>
      <w:r w:rsidR="0059137C">
        <w:t>requires:</w:t>
      </w:r>
    </w:p>
    <w:p w14:paraId="3844906D" w14:textId="14617D31" w:rsidR="0059137C" w:rsidRDefault="0059137C" w:rsidP="0059137C">
      <w:pPr>
        <w:pStyle w:val="DHHSbullet1"/>
      </w:pPr>
      <w:r>
        <w:t>tenant contact only</w:t>
      </w:r>
      <w:r w:rsidR="00307E7A">
        <w:t xml:space="preserve">, for example, for the </w:t>
      </w:r>
      <w:r w:rsidR="007E6B0F">
        <w:t>purpose of signing</w:t>
      </w:r>
      <w:r w:rsidR="00DA1DF9">
        <w:t xml:space="preserve"> a form or</w:t>
      </w:r>
      <w:r w:rsidR="007E6B0F">
        <w:t xml:space="preserve"> </w:t>
      </w:r>
    </w:p>
    <w:p w14:paraId="19ECBF25" w14:textId="70A64676" w:rsidR="0059137C" w:rsidRDefault="0059137C" w:rsidP="0059137C">
      <w:pPr>
        <w:pStyle w:val="DHHSbullet1"/>
      </w:pPr>
      <w:r>
        <w:t xml:space="preserve">entry to the </w:t>
      </w:r>
      <w:r w:rsidR="00DA1DF9">
        <w:t>property</w:t>
      </w:r>
      <w:r w:rsidR="007E6B0F">
        <w:t xml:space="preserve">, for example, to view </w:t>
      </w:r>
      <w:r w:rsidR="00FC6725">
        <w:t>a maintenance request.</w:t>
      </w:r>
    </w:p>
    <w:p w14:paraId="41FF7858" w14:textId="00B8B18C" w:rsidR="0059137C" w:rsidRDefault="0059137C" w:rsidP="0059137C">
      <w:pPr>
        <w:pStyle w:val="DHHSbody"/>
      </w:pPr>
    </w:p>
    <w:p w14:paraId="487FF8B6" w14:textId="0A503E8D" w:rsidR="0059137C" w:rsidRDefault="0059137C" w:rsidP="00F73B98">
      <w:pPr>
        <w:pStyle w:val="Heading3"/>
      </w:pPr>
      <w:r>
        <w:t>Tenant contact only visits</w:t>
      </w:r>
    </w:p>
    <w:p w14:paraId="56998495" w14:textId="72DD56E0" w:rsidR="00F01327" w:rsidRPr="00AE5881" w:rsidRDefault="00F11A6D" w:rsidP="00AE5881">
      <w:pPr>
        <w:pStyle w:val="DHHSbody"/>
      </w:pPr>
      <w:r w:rsidRPr="00AE5881">
        <w:t xml:space="preserve">Where housing staff have </w:t>
      </w:r>
      <w:r w:rsidR="006F43DD" w:rsidRPr="00AE5881">
        <w:t xml:space="preserve">unsuccessfully </w:t>
      </w:r>
      <w:r w:rsidRPr="00AE5881">
        <w:t>attempted to contact a tenant in relation to a matter that may not require entry to the property</w:t>
      </w:r>
      <w:r w:rsidR="00A713D4" w:rsidRPr="00AE5881">
        <w:t>, for example</w:t>
      </w:r>
      <w:r w:rsidR="00E47517" w:rsidRPr="00AE5881">
        <w:t xml:space="preserve"> </w:t>
      </w:r>
      <w:r w:rsidR="00A713D4" w:rsidRPr="00AE5881">
        <w:t>to sign a rebate form</w:t>
      </w:r>
      <w:r w:rsidR="00E47517" w:rsidRPr="00AE5881">
        <w:t xml:space="preserve">, </w:t>
      </w:r>
      <w:r w:rsidRPr="00AE5881">
        <w:t>a home visit may be conducted</w:t>
      </w:r>
      <w:r w:rsidR="00504F1D" w:rsidRPr="00AE5881">
        <w:t xml:space="preserve"> </w:t>
      </w:r>
      <w:r w:rsidR="00F71FC4" w:rsidRPr="00AE5881">
        <w:t>without the</w:t>
      </w:r>
      <w:r w:rsidR="00504F1D" w:rsidRPr="00AE5881">
        <w:t xml:space="preserve"> need</w:t>
      </w:r>
      <w:r w:rsidR="006F6510" w:rsidRPr="00AE5881">
        <w:t xml:space="preserve"> to enter the property</w:t>
      </w:r>
      <w:r w:rsidRPr="00AE5881">
        <w:t xml:space="preserve">. </w:t>
      </w:r>
      <w:r w:rsidR="00F02AF6" w:rsidRPr="00AE5881">
        <w:t xml:space="preserve">The purpose for the visit is </w:t>
      </w:r>
      <w:r w:rsidR="00B90BD8" w:rsidRPr="00AE5881">
        <w:t xml:space="preserve">to contact </w:t>
      </w:r>
      <w:r w:rsidR="00F02AF6" w:rsidRPr="00AE5881">
        <w:t xml:space="preserve">the </w:t>
      </w:r>
      <w:r w:rsidR="00F01327" w:rsidRPr="00AE5881">
        <w:t xml:space="preserve">tenant, </w:t>
      </w:r>
      <w:r w:rsidR="00B90BD8" w:rsidRPr="00AE5881">
        <w:t>and</w:t>
      </w:r>
      <w:r w:rsidR="00F01327" w:rsidRPr="00AE5881">
        <w:t xml:space="preserve"> a discussion can be held at the entrance to the property.</w:t>
      </w:r>
    </w:p>
    <w:p w14:paraId="66DF7F27" w14:textId="7A971043" w:rsidR="006F43DD" w:rsidRPr="00AE5881" w:rsidRDefault="006F43DD" w:rsidP="00AE5881">
      <w:pPr>
        <w:pStyle w:val="DHHSbody"/>
      </w:pPr>
      <w:r w:rsidRPr="00AE5881">
        <w:t xml:space="preserve">For example, when arrears are first identified and attempts to contact the tenant via telephone calls, SMS texting or mailed letters have not resulted in contact, housing staff may try to engage the tenant by attending the property. </w:t>
      </w:r>
    </w:p>
    <w:p w14:paraId="640B835D" w14:textId="0BBCDAD4" w:rsidR="006F43DD" w:rsidRPr="00AE5881" w:rsidRDefault="006F43DD" w:rsidP="00AE5881">
      <w:pPr>
        <w:pStyle w:val="DHHSbody"/>
      </w:pPr>
      <w:r w:rsidRPr="00AE5881">
        <w:lastRenderedPageBreak/>
        <w:t>Where possible housing staff are to notify the tenant via a telephone call, SMS texting or a letter when they plan to visit the property and why they are attempting to contact the tenant, such as to discuss arrears</w:t>
      </w:r>
      <w:r w:rsidR="00B5685C" w:rsidRPr="00AE5881">
        <w:t xml:space="preserve"> or a rebate application.</w:t>
      </w:r>
    </w:p>
    <w:p w14:paraId="4DE6BBA5" w14:textId="1E016FB5" w:rsidR="0059137C" w:rsidRPr="00F73B98" w:rsidRDefault="0059137C" w:rsidP="00F73B98">
      <w:pPr>
        <w:pStyle w:val="Heading3"/>
      </w:pPr>
      <w:r w:rsidRPr="00F73B98">
        <w:t>Entry to the pr</w:t>
      </w:r>
      <w:r w:rsidR="00C60674" w:rsidRPr="00F73B98">
        <w:t>operty</w:t>
      </w:r>
    </w:p>
    <w:p w14:paraId="3CCABCEF" w14:textId="440F63E0" w:rsidR="006F4A29" w:rsidRPr="00AE5881" w:rsidRDefault="00673E31" w:rsidP="00AE5881">
      <w:pPr>
        <w:pStyle w:val="DHHSbody"/>
      </w:pPr>
      <w:r w:rsidRPr="00AE5881">
        <w:t xml:space="preserve">Where entry to the property is a requirement of the home visit or inspection, staff will need to consider if the </w:t>
      </w:r>
      <w:r w:rsidR="00F02AF6" w:rsidRPr="00AE5881">
        <w:t xml:space="preserve">tenant </w:t>
      </w:r>
      <w:r w:rsidRPr="00AE5881">
        <w:t xml:space="preserve">has given consent or if a formal </w:t>
      </w:r>
      <w:r w:rsidR="006F4A29" w:rsidRPr="00AE5881">
        <w:t>n</w:t>
      </w:r>
      <w:r w:rsidRPr="00AE5881">
        <w:t xml:space="preserve">otice to </w:t>
      </w:r>
      <w:r w:rsidR="006F4A29" w:rsidRPr="00AE5881">
        <w:t>e</w:t>
      </w:r>
      <w:r w:rsidRPr="00AE5881">
        <w:t xml:space="preserve">nter </w:t>
      </w:r>
      <w:r w:rsidR="00504F1D" w:rsidRPr="00AE5881">
        <w:t xml:space="preserve">can and should </w:t>
      </w:r>
      <w:r w:rsidRPr="00AE5881">
        <w:t>be issue</w:t>
      </w:r>
      <w:r w:rsidR="001C1A6B" w:rsidRPr="00AE5881">
        <w:t>d</w:t>
      </w:r>
      <w:r w:rsidRPr="00AE5881">
        <w:t xml:space="preserve">. </w:t>
      </w:r>
    </w:p>
    <w:p w14:paraId="38272B1A" w14:textId="3905E211" w:rsidR="00673E31" w:rsidRPr="00AE5881" w:rsidRDefault="00673E31" w:rsidP="00AE5881">
      <w:pPr>
        <w:pStyle w:val="DHHSbody"/>
      </w:pPr>
      <w:r w:rsidRPr="00AE5881">
        <w:t>Both approaches have time frames</w:t>
      </w:r>
      <w:r w:rsidR="006F4A29" w:rsidRPr="00AE5881">
        <w:t xml:space="preserve"> and other requirements</w:t>
      </w:r>
      <w:r w:rsidRPr="00AE5881">
        <w:t xml:space="preserve"> that need to be considered when preparing the home visit or inspection</w:t>
      </w:r>
      <w:r w:rsidR="00C2713B" w:rsidRPr="00AE5881">
        <w:t>.</w:t>
      </w:r>
    </w:p>
    <w:p w14:paraId="66F995F4" w14:textId="2E10E852" w:rsidR="0059137C" w:rsidRPr="0059137C" w:rsidRDefault="0059137C" w:rsidP="0059137C">
      <w:pPr>
        <w:pStyle w:val="Heading2"/>
      </w:pPr>
      <w:bookmarkStart w:id="25" w:name="_Toc27488391"/>
      <w:r>
        <w:t>Support requirement</w:t>
      </w:r>
      <w:bookmarkEnd w:id="25"/>
    </w:p>
    <w:p w14:paraId="00681003" w14:textId="77777777" w:rsidR="00B5511D" w:rsidRPr="00AE5881" w:rsidRDefault="00526696" w:rsidP="00AE5881">
      <w:pPr>
        <w:pStyle w:val="DHHSbody"/>
      </w:pPr>
      <w:r w:rsidRPr="00AE5881">
        <w:t>During the decision-making process</w:t>
      </w:r>
      <w:r w:rsidR="005E279D" w:rsidRPr="00AE5881">
        <w:t>,</w:t>
      </w:r>
      <w:r w:rsidRPr="00AE5881">
        <w:t xml:space="preserve"> housing staff </w:t>
      </w:r>
      <w:r w:rsidR="005E279D" w:rsidRPr="00AE5881">
        <w:t>must</w:t>
      </w:r>
      <w:r w:rsidRPr="00AE5881">
        <w:t xml:space="preserve"> decide whether it is appropriate to conduct the home visit or inspection with a tenant’s support worker</w:t>
      </w:r>
      <w:r w:rsidR="00FC7A66" w:rsidRPr="00AE5881">
        <w:t xml:space="preserve"> before seeking the tenant's consent</w:t>
      </w:r>
      <w:r w:rsidR="00A51AA8" w:rsidRPr="00AE5881">
        <w:t xml:space="preserve"> to home visit or inspect the property. </w:t>
      </w:r>
    </w:p>
    <w:p w14:paraId="2DBF316E" w14:textId="7E4AA1DF" w:rsidR="008B2751" w:rsidRPr="00AE5881" w:rsidRDefault="00B5511D" w:rsidP="00AE5881">
      <w:pPr>
        <w:pStyle w:val="DHHSbody"/>
      </w:pPr>
      <w:r w:rsidRPr="00AE5881">
        <w:t xml:space="preserve">When contacting a tenant’s support worker </w:t>
      </w:r>
      <w:r w:rsidR="000A3B50" w:rsidRPr="00AE5881">
        <w:t xml:space="preserve">housing staff are to ensure the tenant has </w:t>
      </w:r>
      <w:r w:rsidR="006E3550" w:rsidRPr="00AE5881">
        <w:t xml:space="preserve">provided </w:t>
      </w:r>
      <w:r w:rsidR="000A3B50" w:rsidRPr="00AE5881">
        <w:t xml:space="preserve">consent </w:t>
      </w:r>
      <w:r w:rsidR="006E3550" w:rsidRPr="00AE5881">
        <w:t xml:space="preserve">consistent with </w:t>
      </w:r>
      <w:r w:rsidR="00000934" w:rsidRPr="00AE5881">
        <w:t>information sharing guidelines</w:t>
      </w:r>
      <w:r w:rsidR="00526696" w:rsidRPr="00AE5881">
        <w:t xml:space="preserve"> </w:t>
      </w:r>
    </w:p>
    <w:p w14:paraId="1E594B2A" w14:textId="60212A89" w:rsidR="00526696" w:rsidRPr="00AE5881" w:rsidRDefault="00526696" w:rsidP="00AE5881">
      <w:pPr>
        <w:pStyle w:val="DHHSbody"/>
      </w:pPr>
      <w:r w:rsidRPr="00AE5881">
        <w:t>In cases where an emergency situation has arisen, housing staff are to contact police for a welfare check.</w:t>
      </w:r>
    </w:p>
    <w:p w14:paraId="3779E08D" w14:textId="77777777" w:rsidR="0070188C" w:rsidRDefault="0070188C" w:rsidP="0070188C">
      <w:pPr>
        <w:pStyle w:val="Heading1"/>
      </w:pPr>
      <w:bookmarkStart w:id="26" w:name="_Toc27488392"/>
      <w:r>
        <w:t>Supports</w:t>
      </w:r>
      <w:bookmarkEnd w:id="26"/>
    </w:p>
    <w:p w14:paraId="59A84F12" w14:textId="08A85CCE" w:rsidR="0070188C" w:rsidRPr="00AE5881" w:rsidRDefault="00880847" w:rsidP="00AE5881">
      <w:pPr>
        <w:pStyle w:val="DHHSbody"/>
      </w:pPr>
      <w:r>
        <w:t>W</w:t>
      </w:r>
      <w:r w:rsidR="0070188C" w:rsidRPr="00AE5881">
        <w:t xml:space="preserve">hen </w:t>
      </w:r>
      <w:r>
        <w:t xml:space="preserve">staff identify </w:t>
      </w:r>
      <w:r w:rsidR="0070188C" w:rsidRPr="00AE5881">
        <w:t>support needs or complex issues during home visits or inspections</w:t>
      </w:r>
      <w:r>
        <w:t xml:space="preserve"> they are to refer cases to appropriate support services. </w:t>
      </w:r>
      <w:r w:rsidR="0070188C" w:rsidRPr="00AE5881">
        <w:t xml:space="preserve">  </w:t>
      </w:r>
    </w:p>
    <w:p w14:paraId="28EE5B2E" w14:textId="77777777" w:rsidR="0070188C" w:rsidRDefault="0070188C" w:rsidP="0070188C">
      <w:pPr>
        <w:pStyle w:val="Heading2"/>
      </w:pPr>
      <w:bookmarkStart w:id="27" w:name="_Toc27488393"/>
      <w:r>
        <w:t>Tenancy Plus</w:t>
      </w:r>
      <w:bookmarkEnd w:id="27"/>
    </w:p>
    <w:p w14:paraId="5B2CADEE" w14:textId="77777777" w:rsidR="0070188C" w:rsidRPr="00C21779" w:rsidRDefault="0070188C" w:rsidP="00C21779">
      <w:pPr>
        <w:pStyle w:val="DHHSbody"/>
      </w:pPr>
      <w:r w:rsidRPr="00C21779">
        <w:t>Many people rely on support to sustain their tenancy and live independently. With this in mind, the department funds the Tenancy Plus program to provide support to tenants so they can sustain tenancies and reduce their risk of homelessness.</w:t>
      </w:r>
    </w:p>
    <w:p w14:paraId="5C196278" w14:textId="77777777" w:rsidR="0070188C" w:rsidRPr="00093F6C" w:rsidRDefault="0070188C" w:rsidP="00C21779">
      <w:pPr>
        <w:pStyle w:val="DHHSbody"/>
      </w:pPr>
      <w:r w:rsidRPr="00C21779">
        <w:t>When housing staff have identified support needs, the first referral point is to the local Tenancy Plus Provider.</w:t>
      </w:r>
      <w:r>
        <w:t xml:space="preserve"> </w:t>
      </w:r>
      <w:r>
        <w:rPr>
          <w:lang w:eastAsia="en-AU"/>
        </w:rPr>
        <w:t>The primary point of entry into the program is through a tenant’s social housing provider</w:t>
      </w:r>
      <w:r>
        <w:t xml:space="preserve">. Information regarding the program and how to refer are at </w:t>
      </w:r>
      <w:hyperlink r:id="rId19" w:history="1">
        <w:r w:rsidRPr="002B0D36">
          <w:rPr>
            <w:rStyle w:val="Hyperlink"/>
          </w:rPr>
          <w:t>https://providers.dhhs.vic.gov.au/tenancy-plus-tenancy-support-operational-guidelines</w:t>
        </w:r>
      </w:hyperlink>
      <w:r>
        <w:t>.</w:t>
      </w:r>
    </w:p>
    <w:p w14:paraId="54E37BB8" w14:textId="77777777" w:rsidR="0070188C" w:rsidRDefault="0070188C" w:rsidP="0070188C">
      <w:pPr>
        <w:pStyle w:val="Heading2"/>
      </w:pPr>
      <w:bookmarkStart w:id="28" w:name="_Toc27488394"/>
      <w:r>
        <w:t>Support for High Risk Tenancies (SfHRT)</w:t>
      </w:r>
      <w:bookmarkEnd w:id="28"/>
    </w:p>
    <w:p w14:paraId="360E31CA" w14:textId="27670C1A" w:rsidR="0070188C" w:rsidRPr="009D103C" w:rsidRDefault="0070188C" w:rsidP="009D103C">
      <w:pPr>
        <w:pStyle w:val="DHHSbody"/>
      </w:pPr>
      <w:r w:rsidRPr="009D103C">
        <w:t xml:space="preserve">Support for High Risk Tenancies enables the provision of a coordinated response for people with multiple and complex needs </w:t>
      </w:r>
      <w:r w:rsidR="00F71FC4" w:rsidRPr="009D103C">
        <w:t>whose</w:t>
      </w:r>
      <w:r w:rsidRPr="009D103C">
        <w:t xml:space="preserve"> tenancies are at risk. Complex Needs Coordinators do not work directly with public housing tenants but can provide secondary consultation and service coordination once all other support avenues have been unsuccessful. </w:t>
      </w:r>
      <w:bookmarkStart w:id="29" w:name="_Hlk23923497"/>
      <w:r w:rsidRPr="009D103C">
        <w:t>The target group for SfHRT are predominantly public housing tenants, however services are also offered to tenants in community housing</w:t>
      </w:r>
      <w:bookmarkEnd w:id="29"/>
      <w:r w:rsidRPr="009D103C">
        <w:t>:</w:t>
      </w:r>
    </w:p>
    <w:p w14:paraId="5998D418" w14:textId="77777777" w:rsidR="0070188C" w:rsidRPr="005F01C5" w:rsidRDefault="0070188C" w:rsidP="0070188C">
      <w:pPr>
        <w:pStyle w:val="DHHSbullet1"/>
      </w:pPr>
      <w:r w:rsidRPr="005F01C5">
        <w:t>whose tenancies are at imminent risk of failure</w:t>
      </w:r>
    </w:p>
    <w:p w14:paraId="570D8205" w14:textId="77777777" w:rsidR="0070188C" w:rsidRPr="005F01C5" w:rsidRDefault="0070188C" w:rsidP="0070188C">
      <w:pPr>
        <w:pStyle w:val="DHHSbullet1"/>
      </w:pPr>
      <w:r w:rsidRPr="005F01C5">
        <w:t>who are not responding to multiple intervention attempts from housing support services or the tenancy support service provider</w:t>
      </w:r>
    </w:p>
    <w:p w14:paraId="3C41E9D6" w14:textId="77777777" w:rsidR="0070188C" w:rsidRPr="005F01C5" w:rsidRDefault="0070188C" w:rsidP="0070188C">
      <w:pPr>
        <w:pStyle w:val="DHHSbullet1"/>
      </w:pPr>
      <w:r w:rsidRPr="005F01C5">
        <w:t xml:space="preserve">whose circumstances make it difficult for them to establish their tenancy and there are no other service options. These tenants will have complex behaviours that prevent them from engaging with support services </w:t>
      </w:r>
    </w:p>
    <w:p w14:paraId="47B47F6C" w14:textId="77777777" w:rsidR="0070188C" w:rsidRPr="005F01C5" w:rsidRDefault="0070188C" w:rsidP="0070188C">
      <w:pPr>
        <w:pStyle w:val="DHHSbullet1"/>
      </w:pPr>
      <w:r w:rsidRPr="005F01C5">
        <w:lastRenderedPageBreak/>
        <w:t>who have complex support needs including but not limited to mental health, drug and alcohol and behavioural issues that require intensive support from a range of programs and services to assist them to maintain their tenancy.</w:t>
      </w:r>
    </w:p>
    <w:p w14:paraId="7289336A" w14:textId="77777777" w:rsidR="0070188C" w:rsidRPr="00422A4F" w:rsidRDefault="0070188C" w:rsidP="009D103C">
      <w:pPr>
        <w:pStyle w:val="DHHSbody"/>
      </w:pPr>
      <w:r>
        <w:t xml:space="preserve">Complex Needs Coordinators use established networks to achieve a more person-centred and flexible approach to resolve tenancy issues. </w:t>
      </w:r>
    </w:p>
    <w:p w14:paraId="148659E7" w14:textId="3FC5251E" w:rsidR="0070188C" w:rsidRDefault="0070188C" w:rsidP="009D103C">
      <w:pPr>
        <w:pStyle w:val="DHHSbody"/>
      </w:pPr>
      <w:r>
        <w:t>Not all tenancies will need this level of assistance and the local office is to work with local supports through the Tenanc</w:t>
      </w:r>
      <w:r w:rsidR="00B77E79">
        <w:t>y</w:t>
      </w:r>
      <w:r>
        <w:t xml:space="preserve"> Plus program as a starting point.</w:t>
      </w:r>
    </w:p>
    <w:p w14:paraId="0133B815" w14:textId="77777777" w:rsidR="0070188C" w:rsidRDefault="0070188C" w:rsidP="009D103C">
      <w:pPr>
        <w:pStyle w:val="DHHSbody"/>
      </w:pPr>
      <w:r>
        <w:t xml:space="preserve">Where a service provider cannot provide a timely response to a tenant, and housing staff have determined that all tenancy management options have been attempted or exhausted, referrals can be made to Complex Needs Coordinators. </w:t>
      </w:r>
    </w:p>
    <w:p w14:paraId="7369A8B3" w14:textId="3829A3D8" w:rsidR="0070188C" w:rsidRDefault="0070188C" w:rsidP="009D103C">
      <w:pPr>
        <w:pStyle w:val="DHHSbody"/>
      </w:pPr>
      <w:r>
        <w:t>Contact your local Complex Needs Coordinator for information regarding the program and how to make a referral.</w:t>
      </w:r>
    </w:p>
    <w:p w14:paraId="7993C0FB" w14:textId="60807970" w:rsidR="00DC24E4" w:rsidRDefault="00206DEB" w:rsidP="00DC24E4">
      <w:pPr>
        <w:pStyle w:val="Heading1"/>
      </w:pPr>
      <w:bookmarkStart w:id="30" w:name="_Toc27488395"/>
      <w:r>
        <w:t>Organising</w:t>
      </w:r>
      <w:r w:rsidR="00DC24E4">
        <w:t xml:space="preserve"> a home visit</w:t>
      </w:r>
      <w:r w:rsidR="00BC6E6C">
        <w:t xml:space="preserve"> or property inspection</w:t>
      </w:r>
      <w:bookmarkEnd w:id="30"/>
    </w:p>
    <w:p w14:paraId="5527E843" w14:textId="77777777" w:rsidR="00A72BC1" w:rsidRDefault="00A72BC1" w:rsidP="00A72BC1">
      <w:pPr>
        <w:pStyle w:val="Heading2"/>
      </w:pPr>
      <w:bookmarkStart w:id="31" w:name="_Toc27488396"/>
      <w:r>
        <w:t>Arranging the home visit or inspection</w:t>
      </w:r>
      <w:bookmarkEnd w:id="31"/>
    </w:p>
    <w:p w14:paraId="7706353E" w14:textId="60A980B8" w:rsidR="00A72BC1" w:rsidRDefault="003768DA" w:rsidP="00A72BC1">
      <w:pPr>
        <w:pStyle w:val="DHHSbody"/>
      </w:pPr>
      <w:r>
        <w:t>Before</w:t>
      </w:r>
      <w:r w:rsidR="00983025">
        <w:t xml:space="preserve"> the tenant has provided their </w:t>
      </w:r>
      <w:r w:rsidR="006A2BB8">
        <w:t>consent</w:t>
      </w:r>
      <w:r w:rsidR="00983025">
        <w:t>, h</w:t>
      </w:r>
      <w:r w:rsidR="00A72BC1">
        <w:t xml:space="preserve">ousing staff </w:t>
      </w:r>
      <w:r w:rsidR="006A2BB8">
        <w:t xml:space="preserve">must </w:t>
      </w:r>
      <w:r w:rsidR="00A72BC1">
        <w:t>contact the tenant prior to the home visit or inspection to:</w:t>
      </w:r>
    </w:p>
    <w:p w14:paraId="1E465068" w14:textId="74C56A2C" w:rsidR="00A72BC1" w:rsidRDefault="00A72BC1" w:rsidP="00A72BC1">
      <w:pPr>
        <w:pStyle w:val="DHHSbullet1"/>
      </w:pPr>
      <w:r>
        <w:t xml:space="preserve">discuss the reason or requirement for the home visit </w:t>
      </w:r>
      <w:r w:rsidR="00983025">
        <w:t xml:space="preserve">or inspection </w:t>
      </w:r>
    </w:p>
    <w:p w14:paraId="443582BC" w14:textId="1C134661" w:rsidR="00A72BC1" w:rsidRDefault="00A72BC1" w:rsidP="00A72BC1">
      <w:pPr>
        <w:pStyle w:val="DHHSbullet1"/>
      </w:pPr>
      <w:r>
        <w:t xml:space="preserve">determine who will be present during the </w:t>
      </w:r>
      <w:r w:rsidR="00983025">
        <w:t xml:space="preserve">home </w:t>
      </w:r>
      <w:r>
        <w:t>visit or inspection</w:t>
      </w:r>
    </w:p>
    <w:p w14:paraId="53E53FD6" w14:textId="4EC3E654" w:rsidR="00A72BC1" w:rsidRDefault="00A72BC1" w:rsidP="00A72BC1">
      <w:pPr>
        <w:pStyle w:val="DHHSbullet1"/>
      </w:pPr>
      <w:r>
        <w:t>outline what will occur at the home visit or inspection, for example, topics that will be discussed</w:t>
      </w:r>
      <w:r w:rsidR="00A5536E">
        <w:t>, the a</w:t>
      </w:r>
      <w:r w:rsidR="003768DA">
        <w:t xml:space="preserve">reas </w:t>
      </w:r>
      <w:r w:rsidR="00A5536E">
        <w:t>that will be inspected</w:t>
      </w:r>
      <w:r>
        <w:t xml:space="preserve"> and the information that will be recorded</w:t>
      </w:r>
    </w:p>
    <w:p w14:paraId="1CCED0E8" w14:textId="77777777" w:rsidR="00A72BC1" w:rsidRDefault="00A72BC1" w:rsidP="00A72BC1">
      <w:pPr>
        <w:pStyle w:val="DHHSbullet1"/>
      </w:pPr>
      <w:r>
        <w:t>determine any communication needs of the tenants, for example whether an interpreter is required</w:t>
      </w:r>
    </w:p>
    <w:p w14:paraId="076A937A" w14:textId="77777777" w:rsidR="00A72BC1" w:rsidRDefault="00A72BC1" w:rsidP="00A72BC1">
      <w:pPr>
        <w:pStyle w:val="DHHSbullet1"/>
      </w:pPr>
      <w:r>
        <w:t>confirm a suitable day and time to undertake the home visit or inspection.</w:t>
      </w:r>
    </w:p>
    <w:p w14:paraId="0B33629A" w14:textId="77777777" w:rsidR="00A72BC1" w:rsidRDefault="00A72BC1" w:rsidP="00A72BC1">
      <w:pPr>
        <w:pStyle w:val="DHHSbullet1"/>
        <w:numPr>
          <w:ilvl w:val="0"/>
          <w:numId w:val="0"/>
        </w:numPr>
      </w:pPr>
    </w:p>
    <w:p w14:paraId="351B5216" w14:textId="2FD14AE8" w:rsidR="00546791" w:rsidRDefault="0057568D" w:rsidP="009D103C">
      <w:pPr>
        <w:pStyle w:val="DHHSbody"/>
      </w:pPr>
      <w:r>
        <w:t>When tenant consent is given for a home visit or inspection, h</w:t>
      </w:r>
      <w:r w:rsidR="00546791">
        <w:t xml:space="preserve">ousing staff will send a letter to the tenant confirming the agreed day and time of the home visit or inspection. </w:t>
      </w:r>
    </w:p>
    <w:p w14:paraId="30BA3C2A" w14:textId="77777777" w:rsidR="003A272E" w:rsidRDefault="003A272E" w:rsidP="009D103C">
      <w:pPr>
        <w:pStyle w:val="DHHSbody"/>
      </w:pPr>
    </w:p>
    <w:p w14:paraId="01006729" w14:textId="372D1DFD" w:rsidR="00D51F43" w:rsidRDefault="00754162" w:rsidP="009D103C">
      <w:pPr>
        <w:pStyle w:val="DHHSbody"/>
      </w:pPr>
      <w:r>
        <w:t xml:space="preserve">If it is not </w:t>
      </w:r>
      <w:r w:rsidR="00904281">
        <w:t>possible</w:t>
      </w:r>
      <w:r>
        <w:t xml:space="preserve"> to achieve </w:t>
      </w:r>
      <w:r w:rsidR="003A272E">
        <w:t>a home visit or inspection by consent</w:t>
      </w:r>
      <w:r>
        <w:t>, for example</w:t>
      </w:r>
      <w:r w:rsidR="00C86C33">
        <w:t xml:space="preserve"> if a tenant is not engaging with housing staff, a notice to enter under s86(1) of the Residential Tenancies Act</w:t>
      </w:r>
      <w:r w:rsidR="008F1F44">
        <w:t xml:space="preserve"> </w:t>
      </w:r>
      <w:r w:rsidR="000D5101">
        <w:t xml:space="preserve">can be </w:t>
      </w:r>
      <w:r w:rsidR="008F1F44">
        <w:t>issued. In this circumstance it may not be possible to inform the tenant of the reason for the visit</w:t>
      </w:r>
      <w:r w:rsidR="00D51F43">
        <w:t>,</w:t>
      </w:r>
      <w:r w:rsidR="00415FD0">
        <w:t xml:space="preserve"> before issuing a notice to enter</w:t>
      </w:r>
      <w:r w:rsidR="005C29FD">
        <w:t>. H</w:t>
      </w:r>
      <w:r w:rsidR="00DB7617">
        <w:t xml:space="preserve">ousing staff should take </w:t>
      </w:r>
      <w:r w:rsidR="00D51F43">
        <w:t>reasonable steps</w:t>
      </w:r>
      <w:r w:rsidR="00415FD0">
        <w:t xml:space="preserve"> </w:t>
      </w:r>
      <w:r w:rsidR="00D51F43">
        <w:t xml:space="preserve">to </w:t>
      </w:r>
      <w:r w:rsidR="00DB7617">
        <w:t xml:space="preserve">inform tenants of expected home visits and inspections. </w:t>
      </w:r>
      <w:r w:rsidR="00403F52">
        <w:t xml:space="preserve"> </w:t>
      </w:r>
    </w:p>
    <w:p w14:paraId="2A10F7E8" w14:textId="77777777" w:rsidR="003A1030" w:rsidRDefault="0039641D" w:rsidP="006032B5">
      <w:pPr>
        <w:pStyle w:val="DHHSbody"/>
      </w:pPr>
      <w:r>
        <w:t xml:space="preserve">A notice to enter under s86(1) of the Residential Tenancies Act </w:t>
      </w:r>
      <w:r w:rsidR="009B752B">
        <w:t>will include</w:t>
      </w:r>
      <w:r w:rsidR="003A1030">
        <w:t>:</w:t>
      </w:r>
    </w:p>
    <w:p w14:paraId="6741C32E" w14:textId="4C0FDFE7" w:rsidR="00BA1419" w:rsidRDefault="009B752B" w:rsidP="003A1030">
      <w:pPr>
        <w:pStyle w:val="DHHSbullet1"/>
      </w:pPr>
      <w:r>
        <w:t xml:space="preserve"> the rea</w:t>
      </w:r>
      <w:r w:rsidR="00DD6621">
        <w:t>s</w:t>
      </w:r>
      <w:r>
        <w:t>on</w:t>
      </w:r>
      <w:r w:rsidR="00DD6621">
        <w:t>(s)</w:t>
      </w:r>
      <w:r>
        <w:t xml:space="preserve"> for the entry</w:t>
      </w:r>
    </w:p>
    <w:p w14:paraId="5E6006E8" w14:textId="20017F4E" w:rsidR="003A1030" w:rsidRDefault="003A2591" w:rsidP="003A1030">
      <w:pPr>
        <w:pStyle w:val="DHHSbullet1"/>
      </w:pPr>
      <w:r>
        <w:t>t</w:t>
      </w:r>
      <w:r w:rsidR="003A1030">
        <w:t>he date and time</w:t>
      </w:r>
      <w:r>
        <w:t xml:space="preserve"> of the proposed entry</w:t>
      </w:r>
    </w:p>
    <w:p w14:paraId="6B2EBB0B" w14:textId="77777777" w:rsidR="00A72BC1" w:rsidRDefault="00A72BC1" w:rsidP="00A72BC1">
      <w:pPr>
        <w:pStyle w:val="DHHSbullet1"/>
        <w:numPr>
          <w:ilvl w:val="0"/>
          <w:numId w:val="0"/>
        </w:numPr>
      </w:pPr>
    </w:p>
    <w:p w14:paraId="7ACA8995" w14:textId="2F9F42A8" w:rsidR="00A72BC1" w:rsidRPr="008772F7" w:rsidDel="00BA780A" w:rsidRDefault="008339A1" w:rsidP="00EC0654">
      <w:pPr>
        <w:pStyle w:val="DHHSbody"/>
      </w:pPr>
      <w:r>
        <w:t xml:space="preserve">A cover letter can be attached to the notice to enter </w:t>
      </w:r>
      <w:r w:rsidR="00B65026">
        <w:t>to</w:t>
      </w:r>
      <w:r w:rsidR="00EC60D2">
        <w:t>:</w:t>
      </w:r>
    </w:p>
    <w:p w14:paraId="0BCCF496" w14:textId="6E1EB4A3" w:rsidR="00EC60D2" w:rsidRDefault="00466A7C" w:rsidP="00EC60D2">
      <w:pPr>
        <w:pStyle w:val="DHHSbullet1"/>
      </w:pPr>
      <w:r>
        <w:t>ask the tenant to inform housing staff who will be present on the day of the entry</w:t>
      </w:r>
    </w:p>
    <w:p w14:paraId="2B04BF83" w14:textId="47D5933F" w:rsidR="00466A7C" w:rsidRDefault="00466A7C" w:rsidP="00EC60D2">
      <w:pPr>
        <w:pStyle w:val="DHHSbullet1"/>
      </w:pPr>
      <w:r>
        <w:t>ask the tenant if an interpreter is required</w:t>
      </w:r>
    </w:p>
    <w:p w14:paraId="677EC56E" w14:textId="4E352C48" w:rsidR="008E6981" w:rsidRDefault="008E6981" w:rsidP="00EC60D2">
      <w:pPr>
        <w:pStyle w:val="DHHSbullet1"/>
      </w:pPr>
      <w:r>
        <w:t>inform the tenant that photos may be taken during the visit</w:t>
      </w:r>
      <w:r w:rsidR="009546AD">
        <w:t xml:space="preserve">. </w:t>
      </w:r>
    </w:p>
    <w:p w14:paraId="2E44589B" w14:textId="77777777" w:rsidR="00A72BC1" w:rsidRDefault="00A72BC1" w:rsidP="00EC0654">
      <w:pPr>
        <w:pStyle w:val="DHHSbody"/>
      </w:pPr>
    </w:p>
    <w:p w14:paraId="4529DB9F" w14:textId="3E4C0C08" w:rsidR="002029A5" w:rsidRDefault="002029A5" w:rsidP="002029A5">
      <w:pPr>
        <w:pStyle w:val="Heading2"/>
      </w:pPr>
      <w:bookmarkStart w:id="32" w:name="_Toc27488397"/>
      <w:r>
        <w:lastRenderedPageBreak/>
        <w:t>Staff safety</w:t>
      </w:r>
      <w:bookmarkEnd w:id="32"/>
    </w:p>
    <w:p w14:paraId="05EEC091" w14:textId="33DD7E6D" w:rsidR="002029A5" w:rsidRPr="009D103C" w:rsidRDefault="00F643C4" w:rsidP="009D103C">
      <w:pPr>
        <w:pStyle w:val="DHHSbody"/>
      </w:pPr>
      <w:r w:rsidRPr="009D103C">
        <w:t xml:space="preserve">Under </w:t>
      </w:r>
      <w:r w:rsidR="00725C9D" w:rsidRPr="009D103C">
        <w:t>s</w:t>
      </w:r>
      <w:r w:rsidR="007B046C" w:rsidRPr="009D103C">
        <w:t xml:space="preserve"> </w:t>
      </w:r>
      <w:r w:rsidR="00725C9D" w:rsidRPr="009D103C">
        <w:t xml:space="preserve">26 of the </w:t>
      </w:r>
      <w:r w:rsidRPr="009D103C">
        <w:t xml:space="preserve">Occupational Health and Safety Act 2004, the </w:t>
      </w:r>
      <w:r w:rsidR="004F000F" w:rsidRPr="009D103C">
        <w:t>Director, as a manager or controller of a workplace must ensure so far as is reasonably practicable that the workplace and the means of entering and leaving it are safe and without risks to health.  Under the Occupational Heal</w:t>
      </w:r>
      <w:r w:rsidR="00905182" w:rsidRPr="009D103C">
        <w:t>th</w:t>
      </w:r>
      <w:r w:rsidR="004F000F" w:rsidRPr="009D103C">
        <w:t xml:space="preserve"> and Safety Act 2004, all employees whilst at work also have a duty of care for their own health and safety and the safety of people at work.</w:t>
      </w:r>
      <w:r w:rsidR="00715752">
        <w:t xml:space="preserve"> </w:t>
      </w:r>
      <w:r w:rsidR="004F000F" w:rsidRPr="009D103C">
        <w:t>T</w:t>
      </w:r>
      <w:r w:rsidR="00A72BC1" w:rsidRPr="009D103C">
        <w:t>he department considers this a shared responsibility between line managers and staff</w:t>
      </w:r>
      <w:r w:rsidR="004F000F" w:rsidRPr="009D103C">
        <w:t>.</w:t>
      </w:r>
      <w:r w:rsidR="00725C9D" w:rsidRPr="009D103C">
        <w:t xml:space="preserve"> </w:t>
      </w:r>
      <w:r w:rsidR="004F000F" w:rsidRPr="009D103C">
        <w:t xml:space="preserve">The department takes very seriously the safety of staff at work. </w:t>
      </w:r>
    </w:p>
    <w:p w14:paraId="59C31ECC" w14:textId="53268050" w:rsidR="00725C9D" w:rsidRPr="009D103C" w:rsidRDefault="004F000F" w:rsidP="009D103C">
      <w:pPr>
        <w:pStyle w:val="DHHSbody"/>
      </w:pPr>
      <w:r w:rsidRPr="009D103C">
        <w:t xml:space="preserve">To enable the Director and other duty holders to comply with their duties of care under the Occupational Health and Safety Act 2004, line managers and staff must proactively identify, assess and </w:t>
      </w:r>
      <w:r w:rsidR="00725C9D" w:rsidRPr="009D103C">
        <w:t xml:space="preserve">control </w:t>
      </w:r>
      <w:r w:rsidRPr="009D103C">
        <w:t xml:space="preserve">risks to health and safety in the workplace. </w:t>
      </w:r>
    </w:p>
    <w:p w14:paraId="3E4018F8" w14:textId="5B06B2D1" w:rsidR="00725C9D" w:rsidRPr="009D103C" w:rsidRDefault="00725C9D" w:rsidP="009D103C">
      <w:pPr>
        <w:pStyle w:val="DHHSbody"/>
      </w:pPr>
      <w:r w:rsidRPr="009D103C">
        <w:t xml:space="preserve">Line managers are to work with their staff to ensure that </w:t>
      </w:r>
      <w:r w:rsidR="00B46054" w:rsidRPr="009D103C">
        <w:t>when r</w:t>
      </w:r>
      <w:r w:rsidRPr="009D103C">
        <w:t xml:space="preserve">isks are identified </w:t>
      </w:r>
      <w:r w:rsidR="004F000F" w:rsidRPr="009D103C">
        <w:t xml:space="preserve">that </w:t>
      </w:r>
      <w:r w:rsidR="00B46054" w:rsidRPr="009D103C">
        <w:t xml:space="preserve">the </w:t>
      </w:r>
      <w:r w:rsidRPr="009D103C">
        <w:t xml:space="preserve">appropriate </w:t>
      </w:r>
      <w:r w:rsidR="004F000F" w:rsidRPr="009D103C">
        <w:t xml:space="preserve">risk </w:t>
      </w:r>
      <w:r w:rsidRPr="009D103C">
        <w:t>control</w:t>
      </w:r>
      <w:r w:rsidR="004F000F" w:rsidRPr="009D103C">
        <w:t xml:space="preserve"> measures</w:t>
      </w:r>
      <w:r w:rsidRPr="009D103C">
        <w:t xml:space="preserve"> are put in place</w:t>
      </w:r>
      <w:r w:rsidR="004F000F" w:rsidRPr="009D103C">
        <w:t xml:space="preserve"> and that over time, the risk control measures remain adequate</w:t>
      </w:r>
      <w:r w:rsidRPr="009D103C">
        <w:t>. Staff are</w:t>
      </w:r>
      <w:r w:rsidR="004F000F" w:rsidRPr="009D103C">
        <w:t xml:space="preserve"> required</w:t>
      </w:r>
      <w:r w:rsidRPr="009D103C">
        <w:t xml:space="preserve"> to communicate any risks to their safety to their line managers. </w:t>
      </w:r>
    </w:p>
    <w:p w14:paraId="10FDF2A7" w14:textId="6421264F" w:rsidR="00EC0654" w:rsidRDefault="00EC0654" w:rsidP="00EC0654">
      <w:pPr>
        <w:pStyle w:val="Heading2"/>
      </w:pPr>
      <w:bookmarkStart w:id="33" w:name="_Toc27488398"/>
      <w:r>
        <w:t>Worker safety assessment</w:t>
      </w:r>
      <w:bookmarkEnd w:id="33"/>
    </w:p>
    <w:p w14:paraId="626F8A24" w14:textId="3E4BEB1D" w:rsidR="00B77E79" w:rsidRDefault="00B77E79" w:rsidP="009D103C">
      <w:pPr>
        <w:pStyle w:val="DHHSbody"/>
      </w:pPr>
      <w:r w:rsidRPr="009D103C">
        <w:t>All staff are required to follow procedures to assess whether there are risks to their safety when preparing for and undertaking a home visit or inspection. Most home visits or inspections do not pose a risk to staff.</w:t>
      </w:r>
    </w:p>
    <w:p w14:paraId="66C7A32D" w14:textId="348EB982" w:rsidR="00732789" w:rsidRPr="009D103C" w:rsidRDefault="00A72BC1" w:rsidP="009D103C">
      <w:pPr>
        <w:pStyle w:val="DHHSbody"/>
      </w:pPr>
      <w:r w:rsidRPr="009D103C">
        <w:t>S</w:t>
      </w:r>
      <w:r w:rsidR="0058561F" w:rsidRPr="009D103C">
        <w:t xml:space="preserve">taff are to undertake a </w:t>
      </w:r>
      <w:r w:rsidR="00B92BCA" w:rsidRPr="009D103C">
        <w:t xml:space="preserve">worker safety assessment </w:t>
      </w:r>
      <w:r w:rsidR="0058561F" w:rsidRPr="009D103C">
        <w:t xml:space="preserve">as part of </w:t>
      </w:r>
      <w:r w:rsidRPr="009D103C">
        <w:t>organising</w:t>
      </w:r>
      <w:r w:rsidR="0058561F" w:rsidRPr="009D103C">
        <w:t xml:space="preserve"> a home visit or inspection</w:t>
      </w:r>
      <w:r w:rsidRPr="009D103C">
        <w:t xml:space="preserve"> </w:t>
      </w:r>
      <w:r w:rsidR="004F000F" w:rsidRPr="009D103C">
        <w:t>and to work with line managers to control identified risks</w:t>
      </w:r>
      <w:r w:rsidRPr="009D103C">
        <w:t>.</w:t>
      </w:r>
    </w:p>
    <w:p w14:paraId="495C8BAD" w14:textId="033F37A3" w:rsidR="005725A6" w:rsidRPr="009D103C" w:rsidRDefault="00DB5440" w:rsidP="009D103C">
      <w:pPr>
        <w:pStyle w:val="DHHSbody"/>
      </w:pPr>
      <w:r w:rsidRPr="009D103C">
        <w:t>Housing staff are to</w:t>
      </w:r>
      <w:r w:rsidR="00A72BC1" w:rsidRPr="009D103C">
        <w:t xml:space="preserve"> </w:t>
      </w:r>
      <w:r w:rsidR="002029A5" w:rsidRPr="009D103C">
        <w:t xml:space="preserve">assess any risks to staff safety before a home visit or inspection is conducted. </w:t>
      </w:r>
      <w:r w:rsidR="00B46054" w:rsidRPr="009D103C">
        <w:t>S</w:t>
      </w:r>
      <w:r w:rsidR="002029A5" w:rsidRPr="009D103C">
        <w:t xml:space="preserve">taff </w:t>
      </w:r>
      <w:r w:rsidR="008772F7" w:rsidRPr="009D103C">
        <w:t xml:space="preserve">are </w:t>
      </w:r>
      <w:r w:rsidR="002029A5" w:rsidRPr="009D103C">
        <w:t xml:space="preserve">to identify any </w:t>
      </w:r>
      <w:r w:rsidR="008772F7" w:rsidRPr="009D103C">
        <w:t xml:space="preserve">potential </w:t>
      </w:r>
      <w:r w:rsidR="002029A5" w:rsidRPr="009D103C">
        <w:t>risks or hazards</w:t>
      </w:r>
      <w:r w:rsidR="008772F7" w:rsidRPr="009D103C">
        <w:t xml:space="preserve"> with regards to:</w:t>
      </w:r>
    </w:p>
    <w:p w14:paraId="741DC19B" w14:textId="77777777" w:rsidR="004F000F" w:rsidRDefault="004F000F" w:rsidP="004F000F">
      <w:pPr>
        <w:pStyle w:val="DHHSbullet1"/>
      </w:pPr>
      <w:r>
        <w:t>work environment</w:t>
      </w:r>
    </w:p>
    <w:p w14:paraId="095B0CCB" w14:textId="0FAB0ABA" w:rsidR="002029A5" w:rsidRDefault="002029A5" w:rsidP="002029A5">
      <w:pPr>
        <w:pStyle w:val="DHHSbullet1"/>
      </w:pPr>
      <w:r>
        <w:t>individual</w:t>
      </w:r>
      <w:r w:rsidR="00B5685C">
        <w:t xml:space="preserve"> behaviour</w:t>
      </w:r>
    </w:p>
    <w:p w14:paraId="08BF14B2" w14:textId="6439ED06" w:rsidR="002029A5" w:rsidRDefault="008772F7" w:rsidP="002029A5">
      <w:pPr>
        <w:pStyle w:val="DHHSbullet1"/>
      </w:pPr>
      <w:r>
        <w:t xml:space="preserve">property condition </w:t>
      </w:r>
    </w:p>
    <w:p w14:paraId="3DA9C46C" w14:textId="77777777" w:rsidR="004F000F" w:rsidRDefault="008772F7" w:rsidP="00D82A2B">
      <w:pPr>
        <w:pStyle w:val="DHHSbullet1"/>
      </w:pPr>
      <w:r>
        <w:t xml:space="preserve">reports </w:t>
      </w:r>
      <w:r w:rsidR="00073E8D">
        <w:t xml:space="preserve">from third parties that may indicate risk to </w:t>
      </w:r>
      <w:r>
        <w:t>housing staff</w:t>
      </w:r>
    </w:p>
    <w:p w14:paraId="481848F3" w14:textId="130125DF" w:rsidR="004F000F" w:rsidRDefault="004F000F" w:rsidP="004F000F">
      <w:pPr>
        <w:pStyle w:val="DHHSbullet1"/>
      </w:pPr>
      <w:r>
        <w:t>communication procedures</w:t>
      </w:r>
      <w:r w:rsidR="00955B33">
        <w:t xml:space="preserve"> </w:t>
      </w:r>
    </w:p>
    <w:p w14:paraId="04E28CE5" w14:textId="76D106B7" w:rsidR="00BC6E6C" w:rsidRDefault="004F000F" w:rsidP="004F000F">
      <w:pPr>
        <w:pStyle w:val="DHHSbullet1"/>
      </w:pPr>
      <w:r>
        <w:t>information, training and instruction</w:t>
      </w:r>
      <w:r w:rsidR="008772F7">
        <w:t xml:space="preserve">. </w:t>
      </w:r>
    </w:p>
    <w:p w14:paraId="2D79B8C9" w14:textId="31B2D415" w:rsidR="00715242" w:rsidRDefault="00715242" w:rsidP="00715242">
      <w:pPr>
        <w:pStyle w:val="DHHSbullet1"/>
        <w:numPr>
          <w:ilvl w:val="0"/>
          <w:numId w:val="0"/>
        </w:numPr>
        <w:ind w:left="284" w:hanging="284"/>
      </w:pPr>
    </w:p>
    <w:p w14:paraId="347EF409" w14:textId="7AEE35B1" w:rsidR="00715242" w:rsidRDefault="00715242" w:rsidP="009D103C">
      <w:pPr>
        <w:pStyle w:val="DHHSbody"/>
      </w:pPr>
      <w:r>
        <w:t>Where risks and hazards are identified, staff are to</w:t>
      </w:r>
      <w:r w:rsidR="00905182">
        <w:t xml:space="preserve"> </w:t>
      </w:r>
      <w:r w:rsidR="004F000F">
        <w:t xml:space="preserve">consult </w:t>
      </w:r>
      <w:r>
        <w:t>with their line managers</w:t>
      </w:r>
      <w:r w:rsidR="0040111A">
        <w:t xml:space="preserve"> (VPS 4 and above) so </w:t>
      </w:r>
      <w:r w:rsidR="004F000F">
        <w:t xml:space="preserve">risk </w:t>
      </w:r>
      <w:r w:rsidR="0040111A">
        <w:t xml:space="preserve">control measures can be implemented. </w:t>
      </w:r>
      <w:r w:rsidR="004F000F">
        <w:t xml:space="preserve">Identified </w:t>
      </w:r>
      <w:r w:rsidR="00073E8D">
        <w:t>alerts are to be recorded and updated as necessary.</w:t>
      </w:r>
    </w:p>
    <w:p w14:paraId="48898526" w14:textId="403BB336" w:rsidR="008772F7" w:rsidRDefault="00715242" w:rsidP="00715242">
      <w:pPr>
        <w:pStyle w:val="Heading2"/>
      </w:pPr>
      <w:bookmarkStart w:id="34" w:name="_Toc27488399"/>
      <w:r>
        <w:t>Before leaving the office</w:t>
      </w:r>
      <w:bookmarkEnd w:id="34"/>
    </w:p>
    <w:p w14:paraId="4D56FC94" w14:textId="617D5864" w:rsidR="00715242" w:rsidRPr="009D103C" w:rsidRDefault="00715242" w:rsidP="009D103C">
      <w:pPr>
        <w:pStyle w:val="DHHSbody"/>
      </w:pPr>
      <w:r w:rsidRPr="009D103C">
        <w:t xml:space="preserve">Staff </w:t>
      </w:r>
      <w:r w:rsidR="004F000F" w:rsidRPr="009D103C">
        <w:t xml:space="preserve">must ensure that they </w:t>
      </w:r>
      <w:r w:rsidRPr="009D103C">
        <w:t>notify their line management of all home visits or inspections they are undertaking</w:t>
      </w:r>
      <w:r w:rsidR="004F000F" w:rsidRPr="009D103C">
        <w:t xml:space="preserve"> and ensure that they maintain </w:t>
      </w:r>
      <w:r w:rsidR="00F82FC9" w:rsidRPr="009D103C">
        <w:t xml:space="preserve">regular and </w:t>
      </w:r>
      <w:r w:rsidR="004F000F" w:rsidRPr="009D103C">
        <w:t>ongoing communication whilst on home visits or inspections</w:t>
      </w:r>
      <w:r w:rsidRPr="009D103C">
        <w:t xml:space="preserve">. The following information should be </w:t>
      </w:r>
      <w:r w:rsidR="00B46054" w:rsidRPr="009D103C">
        <w:t>provided to their</w:t>
      </w:r>
      <w:r w:rsidR="00175A08" w:rsidRPr="009D103C">
        <w:t xml:space="preserve"> </w:t>
      </w:r>
      <w:r w:rsidRPr="009D103C">
        <w:t>line manag</w:t>
      </w:r>
      <w:r w:rsidR="00175A08" w:rsidRPr="009D103C">
        <w:t>er:</w:t>
      </w:r>
      <w:r w:rsidRPr="009D103C">
        <w:t xml:space="preserve"> </w:t>
      </w:r>
    </w:p>
    <w:p w14:paraId="20952361" w14:textId="4E72140E" w:rsidR="00715242" w:rsidRDefault="00715242" w:rsidP="00715242">
      <w:pPr>
        <w:pStyle w:val="DHHSbullet1"/>
      </w:pPr>
      <w:r>
        <w:t>mobile contact number</w:t>
      </w:r>
    </w:p>
    <w:p w14:paraId="0286E0E2" w14:textId="45040910" w:rsidR="00715242" w:rsidRDefault="00715242" w:rsidP="00715242">
      <w:pPr>
        <w:pStyle w:val="DHHSbullet1"/>
      </w:pPr>
      <w:r>
        <w:t>details and purpose of the home visits or inspections</w:t>
      </w:r>
    </w:p>
    <w:p w14:paraId="13B9C6CD" w14:textId="0490A60D" w:rsidR="00715242" w:rsidRDefault="00715242" w:rsidP="00715242">
      <w:pPr>
        <w:pStyle w:val="DHHSbullet1"/>
      </w:pPr>
      <w:r>
        <w:t xml:space="preserve">any identified risks and strategies </w:t>
      </w:r>
      <w:r w:rsidR="004F000F">
        <w:rPr>
          <w:rFonts w:cs="Arial"/>
        </w:rPr>
        <w:t xml:space="preserve">for controlling risks </w:t>
      </w:r>
      <w:r>
        <w:t>as part of the worker safety assessment</w:t>
      </w:r>
    </w:p>
    <w:p w14:paraId="579F7019" w14:textId="4A0DBB1C" w:rsidR="003356C3" w:rsidRDefault="00905182" w:rsidP="003356C3">
      <w:pPr>
        <w:pStyle w:val="DHHSbullet1"/>
      </w:pPr>
      <w:r>
        <w:t>anticipated</w:t>
      </w:r>
      <w:r w:rsidR="003356C3">
        <w:t xml:space="preserve"> time of arrival</w:t>
      </w:r>
    </w:p>
    <w:p w14:paraId="5363B803" w14:textId="18C67E5C" w:rsidR="00715242" w:rsidRDefault="00715242" w:rsidP="00715242">
      <w:pPr>
        <w:pStyle w:val="DHHSbullet1"/>
      </w:pPr>
      <w:r>
        <w:t xml:space="preserve">anticipated time of </w:t>
      </w:r>
      <w:r w:rsidR="003356C3">
        <w:t>completion</w:t>
      </w:r>
      <w:r>
        <w:t xml:space="preserve">. </w:t>
      </w:r>
    </w:p>
    <w:p w14:paraId="58E3AD66" w14:textId="31800C28" w:rsidR="00715242" w:rsidRDefault="00715242" w:rsidP="00715242">
      <w:pPr>
        <w:pStyle w:val="DHHSbullet1"/>
        <w:numPr>
          <w:ilvl w:val="0"/>
          <w:numId w:val="0"/>
        </w:numPr>
      </w:pPr>
    </w:p>
    <w:p w14:paraId="185F15CD" w14:textId="0E84913C" w:rsidR="00715242" w:rsidRPr="00715242" w:rsidRDefault="00715242" w:rsidP="00715242">
      <w:pPr>
        <w:pStyle w:val="DHHSbullet1"/>
        <w:numPr>
          <w:ilvl w:val="0"/>
          <w:numId w:val="0"/>
        </w:numPr>
      </w:pPr>
      <w:r>
        <w:t xml:space="preserve">If staff are delayed </w:t>
      </w:r>
      <w:r w:rsidR="003356C3">
        <w:rPr>
          <w:rFonts w:cs="Arial"/>
        </w:rPr>
        <w:t xml:space="preserve">on home visits or </w:t>
      </w:r>
      <w:r w:rsidR="00715752">
        <w:rPr>
          <w:rFonts w:cs="Arial"/>
        </w:rPr>
        <w:t>inspections,</w:t>
      </w:r>
      <w:r w:rsidR="003356C3">
        <w:rPr>
          <w:rFonts w:cs="Arial"/>
        </w:rPr>
        <w:t xml:space="preserve"> </w:t>
      </w:r>
      <w:r>
        <w:t xml:space="preserve">they must contact their </w:t>
      </w:r>
      <w:r w:rsidR="007D58A5">
        <w:t>line manager</w:t>
      </w:r>
      <w:r>
        <w:t xml:space="preserve"> </w:t>
      </w:r>
      <w:r w:rsidR="007D58A5">
        <w:t xml:space="preserve">to inform them of the delay </w:t>
      </w:r>
      <w:r w:rsidR="003356C3">
        <w:rPr>
          <w:rFonts w:cs="Arial"/>
        </w:rPr>
        <w:t>and the new expected completion date/time</w:t>
      </w:r>
      <w:r w:rsidR="007D58A5">
        <w:t>.</w:t>
      </w:r>
    </w:p>
    <w:p w14:paraId="407A5F95" w14:textId="3EF31F28" w:rsidR="00491072" w:rsidRDefault="00BC6E6C" w:rsidP="00A03608">
      <w:pPr>
        <w:pStyle w:val="Heading1"/>
      </w:pPr>
      <w:bookmarkStart w:id="35" w:name="_Toc27488400"/>
      <w:r>
        <w:lastRenderedPageBreak/>
        <w:t>Conducting a home visit or property inspection</w:t>
      </w:r>
      <w:bookmarkEnd w:id="35"/>
    </w:p>
    <w:p w14:paraId="538C253C" w14:textId="6555B66B" w:rsidR="00C97ECE" w:rsidRPr="009D103C" w:rsidRDefault="00C97ECE" w:rsidP="009D103C">
      <w:pPr>
        <w:pStyle w:val="DHHSbody"/>
      </w:pPr>
      <w:r w:rsidRPr="009D103C">
        <w:t xml:space="preserve">After a home visit or inspection has been arranged and </w:t>
      </w:r>
      <w:r w:rsidR="00CE1698" w:rsidRPr="009D103C">
        <w:t xml:space="preserve">the </w:t>
      </w:r>
      <w:r w:rsidR="00B46054" w:rsidRPr="009D103C">
        <w:t xml:space="preserve">tenant </w:t>
      </w:r>
      <w:r w:rsidR="00CE1698" w:rsidRPr="009D103C">
        <w:t xml:space="preserve">has provided their </w:t>
      </w:r>
      <w:r w:rsidR="00B46054" w:rsidRPr="009D103C">
        <w:t xml:space="preserve">consent or </w:t>
      </w:r>
      <w:r w:rsidRPr="009D103C">
        <w:t xml:space="preserve">the appropriate </w:t>
      </w:r>
      <w:r w:rsidR="00CE1698" w:rsidRPr="009D103C">
        <w:t xml:space="preserve">notice </w:t>
      </w:r>
      <w:r w:rsidR="00D91810" w:rsidRPr="009D103C">
        <w:t>to enter</w:t>
      </w:r>
      <w:r w:rsidR="00CE1698" w:rsidRPr="009D103C">
        <w:t xml:space="preserve"> has </w:t>
      </w:r>
      <w:r w:rsidRPr="009D103C">
        <w:t xml:space="preserve">been served, it is expected that the entry to the </w:t>
      </w:r>
      <w:r w:rsidR="00CE1698" w:rsidRPr="009D103C">
        <w:t xml:space="preserve">property </w:t>
      </w:r>
      <w:r w:rsidRPr="009D103C">
        <w:t xml:space="preserve">will occur where this is the purpose. For example, during an initial home visit or triennial </w:t>
      </w:r>
      <w:r w:rsidR="007E4727" w:rsidRPr="009D103C">
        <w:t>visit</w:t>
      </w:r>
      <w:r w:rsidRPr="009D103C">
        <w:t>.</w:t>
      </w:r>
    </w:p>
    <w:p w14:paraId="61014A99" w14:textId="77777777" w:rsidR="009B5137" w:rsidRPr="009D103C" w:rsidRDefault="009B5137" w:rsidP="009D103C">
      <w:pPr>
        <w:pStyle w:val="DHHSbody"/>
      </w:pPr>
      <w:r w:rsidRPr="009D103C">
        <w:t xml:space="preserve">If the tenant is not home, housing staff are to leave a calling card with their contact details including name, phone number and a reason for the home visit.  </w:t>
      </w:r>
    </w:p>
    <w:p w14:paraId="0997AAA0" w14:textId="77777777" w:rsidR="009B5137" w:rsidRPr="009D103C" w:rsidRDefault="009B5137" w:rsidP="009D103C">
      <w:pPr>
        <w:pStyle w:val="DHHSbody"/>
      </w:pPr>
      <w:r w:rsidRPr="009D103C">
        <w:t xml:space="preserve">When the tenant is home, staff are to explain the purpose of the home visit and what actions are required to resolve the situation. It is important to try and establish trust especially if the tenant has had no prior contact with the staff member. </w:t>
      </w:r>
    </w:p>
    <w:p w14:paraId="1A7963D7" w14:textId="77777777" w:rsidR="009B5137" w:rsidRPr="009D103C" w:rsidRDefault="009B5137" w:rsidP="009D103C">
      <w:pPr>
        <w:pStyle w:val="DHHSbody"/>
      </w:pPr>
      <w:r w:rsidRPr="009D103C">
        <w:t xml:space="preserve">In circumstances where the home visit is for tenant participation purposes to sustain a tenancy, or as a result of an attempt to contact the tenant, or for an event driven reason such as rental arrears, entry is not expected but may be offered by the tenant. Staff are to consider the situation and assess whether it is appropriate to enter the property. </w:t>
      </w:r>
    </w:p>
    <w:p w14:paraId="3DF7ECEC" w14:textId="77777777" w:rsidR="009B5137" w:rsidRPr="009D103C" w:rsidRDefault="009B5137" w:rsidP="009D103C">
      <w:pPr>
        <w:pStyle w:val="DHHSbody"/>
      </w:pPr>
      <w:r w:rsidRPr="009D103C">
        <w:t xml:space="preserve">For example, if staff consider it unsafe, unnecessary to carry out the purpose of the visit, or there is not enough time to enter the property, they are to arrange another time to visit where entry can be planned, especially where maintenance issues have been raised. </w:t>
      </w:r>
    </w:p>
    <w:p w14:paraId="6B48EDF4" w14:textId="77777777" w:rsidR="009B5137" w:rsidRPr="009D103C" w:rsidRDefault="009B5137" w:rsidP="009D103C">
      <w:pPr>
        <w:pStyle w:val="DHHSbody"/>
      </w:pPr>
      <w:r w:rsidRPr="009D103C">
        <w:t>When making the decision to enter staff are to consider whether:</w:t>
      </w:r>
    </w:p>
    <w:p w14:paraId="67DD89C6" w14:textId="77777777" w:rsidR="009B5137" w:rsidRDefault="009B5137" w:rsidP="009B5137">
      <w:pPr>
        <w:pStyle w:val="DHHSbullet1"/>
      </w:pPr>
      <w:r>
        <w:t xml:space="preserve">they feel safe to enter  </w:t>
      </w:r>
    </w:p>
    <w:p w14:paraId="38FB4C91" w14:textId="77777777" w:rsidR="009B5137" w:rsidRDefault="009B5137" w:rsidP="009B5137">
      <w:pPr>
        <w:pStyle w:val="DHHSbullet1"/>
      </w:pPr>
      <w:r>
        <w:t>time is available and will not impact on other work activities</w:t>
      </w:r>
    </w:p>
    <w:p w14:paraId="1BB53623" w14:textId="77777777" w:rsidR="009B5137" w:rsidRDefault="009B5137" w:rsidP="009B5137">
      <w:pPr>
        <w:pStyle w:val="DHHSbullet1"/>
      </w:pPr>
      <w:r>
        <w:t>it will engage the tenant and build goodwill or</w:t>
      </w:r>
    </w:p>
    <w:p w14:paraId="3D170286" w14:textId="21A8CF57" w:rsidR="007D108F" w:rsidRDefault="009B5137" w:rsidP="00C97ECE">
      <w:pPr>
        <w:pStyle w:val="DHHSbody"/>
        <w:numPr>
          <w:ilvl w:val="0"/>
          <w:numId w:val="22"/>
        </w:numPr>
        <w:ind w:left="284" w:hanging="284"/>
      </w:pPr>
      <w:r>
        <w:t xml:space="preserve">it will resolve an </w:t>
      </w:r>
      <w:r w:rsidR="00715752">
        <w:t>issue, such</w:t>
      </w:r>
      <w:r>
        <w:t xml:space="preserve"> as a maintenance request.</w:t>
      </w:r>
    </w:p>
    <w:p w14:paraId="31B1A37B" w14:textId="56760CEC" w:rsidR="00491072" w:rsidRDefault="00491072" w:rsidP="00491072">
      <w:pPr>
        <w:pStyle w:val="Heading2"/>
      </w:pPr>
      <w:bookmarkStart w:id="36" w:name="_Toc27488401"/>
      <w:r>
        <w:t>Staff</w:t>
      </w:r>
      <w:bookmarkEnd w:id="36"/>
      <w:r>
        <w:t xml:space="preserve"> </w:t>
      </w:r>
    </w:p>
    <w:p w14:paraId="17C5B18E" w14:textId="0A8A24E4" w:rsidR="00377B20" w:rsidRDefault="00255F63" w:rsidP="00185324">
      <w:pPr>
        <w:pStyle w:val="DHHSbody"/>
      </w:pPr>
      <w:r>
        <w:t xml:space="preserve">The Residential Tenancies </w:t>
      </w:r>
      <w:r w:rsidR="008E4B3F">
        <w:t>A</w:t>
      </w:r>
      <w:r>
        <w:t xml:space="preserve">ct </w:t>
      </w:r>
      <w:r w:rsidR="008E4B3F">
        <w:t>provides</w:t>
      </w:r>
      <w:r>
        <w:t xml:space="preserve"> that</w:t>
      </w:r>
      <w:r w:rsidR="0095553F">
        <w:t xml:space="preserve"> staff:</w:t>
      </w:r>
    </w:p>
    <w:p w14:paraId="21EA8B83" w14:textId="1D8CE1CD" w:rsidR="0095553F" w:rsidRDefault="009B6EB5" w:rsidP="00377B20">
      <w:pPr>
        <w:pStyle w:val="DHHSbullet1"/>
      </w:pPr>
      <w:r>
        <w:t xml:space="preserve">will only enter a tenanted property between the hours of 8.00am and 6.00pm </w:t>
      </w:r>
      <w:r w:rsidR="008B6797">
        <w:t xml:space="preserve">unless the tenant has provided their consent to a time outside of these hours </w:t>
      </w:r>
      <w:r w:rsidR="000F1BF3">
        <w:t xml:space="preserve">under </w:t>
      </w:r>
      <w:r w:rsidR="006E43E5">
        <w:t>s</w:t>
      </w:r>
      <w:r w:rsidR="003F5938">
        <w:t xml:space="preserve"> </w:t>
      </w:r>
      <w:r w:rsidR="006E43E5">
        <w:t xml:space="preserve">85 of </w:t>
      </w:r>
      <w:r w:rsidR="002109B9">
        <w:t xml:space="preserve">the </w:t>
      </w:r>
      <w:r w:rsidR="000F1BF3">
        <w:t>Residential Tenancies Act</w:t>
      </w:r>
      <w:r w:rsidR="00EC7A92">
        <w:t xml:space="preserve">. </w:t>
      </w:r>
    </w:p>
    <w:p w14:paraId="63FD16AB" w14:textId="77A4F588" w:rsidR="0095553F" w:rsidRDefault="00360680" w:rsidP="00377B20">
      <w:pPr>
        <w:pStyle w:val="DHHSbullet1"/>
      </w:pPr>
      <w:r>
        <w:t xml:space="preserve">should not enter the tenant's property on a public holiday unless the tenant has provided their consent </w:t>
      </w:r>
      <w:r w:rsidR="00442A12">
        <w:t>under s 85 of the Residential Tenancies Act</w:t>
      </w:r>
      <w:r>
        <w:t xml:space="preserve">. </w:t>
      </w:r>
    </w:p>
    <w:p w14:paraId="5112AFCE" w14:textId="375D20E9" w:rsidR="00185324" w:rsidRDefault="0095553F" w:rsidP="00377B20">
      <w:pPr>
        <w:pStyle w:val="DHHSbullet1"/>
      </w:pPr>
      <w:r>
        <w:t>s</w:t>
      </w:r>
      <w:r w:rsidR="003F5938">
        <w:t xml:space="preserve">taff will behave </w:t>
      </w:r>
      <w:r w:rsidR="002109B9">
        <w:t>respectfully and r</w:t>
      </w:r>
      <w:r w:rsidR="006E43E5">
        <w:t xml:space="preserve">easonably </w:t>
      </w:r>
      <w:r w:rsidR="002109B9">
        <w:t>when they enter</w:t>
      </w:r>
      <w:r w:rsidR="006E43E5">
        <w:t xml:space="preserve"> the tenant’s home. </w:t>
      </w:r>
    </w:p>
    <w:p w14:paraId="33A4C289" w14:textId="77777777" w:rsidR="00DD17CA" w:rsidRDefault="00DD17CA" w:rsidP="00490AD2">
      <w:pPr>
        <w:pStyle w:val="DHHSbullet1"/>
        <w:numPr>
          <w:ilvl w:val="0"/>
          <w:numId w:val="0"/>
        </w:numPr>
      </w:pPr>
    </w:p>
    <w:p w14:paraId="0BFF4518" w14:textId="3BC91798" w:rsidR="00490AD2" w:rsidRPr="009D103C" w:rsidRDefault="00715752" w:rsidP="009D103C">
      <w:pPr>
        <w:pStyle w:val="DHHSbody"/>
      </w:pPr>
      <w:r w:rsidRPr="009D103C">
        <w:t>Typically,</w:t>
      </w:r>
      <w:r w:rsidR="00490AD2" w:rsidRPr="009D103C">
        <w:t xml:space="preserve"> home visits and inspections will occur </w:t>
      </w:r>
      <w:r w:rsidR="006B36E4" w:rsidRPr="009D103C">
        <w:t>during office hours</w:t>
      </w:r>
      <w:r w:rsidR="00DD17CA" w:rsidRPr="009D103C">
        <w:t xml:space="preserve"> which fall within the times outlined in the Residential Tenancies Act. </w:t>
      </w:r>
    </w:p>
    <w:p w14:paraId="66A1959D" w14:textId="77777777" w:rsidR="00DD17CA" w:rsidRPr="009D103C" w:rsidRDefault="00DD17CA" w:rsidP="009D103C">
      <w:pPr>
        <w:pStyle w:val="DHHSbody"/>
      </w:pPr>
    </w:p>
    <w:p w14:paraId="06D9830C" w14:textId="1E27FDAD" w:rsidR="00491072" w:rsidRPr="009D103C" w:rsidRDefault="00185324" w:rsidP="009D103C">
      <w:pPr>
        <w:pStyle w:val="DHHSbody"/>
      </w:pPr>
      <w:r w:rsidRPr="009D103C">
        <w:t xml:space="preserve">Housing staff must not stay or permit other to stay at the property for longer than is necessary to achieve the purpose of the entry without the tenant's consent </w:t>
      </w:r>
      <w:r w:rsidR="00C450AD" w:rsidRPr="009D103C">
        <w:t xml:space="preserve">under </w:t>
      </w:r>
      <w:r w:rsidRPr="009D103C">
        <w:t>s 87(b) of the R</w:t>
      </w:r>
      <w:r w:rsidR="00C450AD" w:rsidRPr="009D103C">
        <w:t>esidential Tenancies Act.</w:t>
      </w:r>
      <w:r w:rsidRPr="009D103C">
        <w:t xml:space="preserve"> </w:t>
      </w:r>
    </w:p>
    <w:p w14:paraId="61852346" w14:textId="5902876F" w:rsidR="00491072" w:rsidRDefault="00C97ECE" w:rsidP="00491072">
      <w:pPr>
        <w:pStyle w:val="Heading2"/>
      </w:pPr>
      <w:bookmarkStart w:id="37" w:name="_Toc27488402"/>
      <w:r>
        <w:t>Tenant</w:t>
      </w:r>
      <w:bookmarkEnd w:id="37"/>
      <w:r>
        <w:t xml:space="preserve"> </w:t>
      </w:r>
    </w:p>
    <w:p w14:paraId="7D4E50B0" w14:textId="2004C0B2" w:rsidR="00491072" w:rsidRPr="009D103C" w:rsidRDefault="003F5938" w:rsidP="009D103C">
      <w:pPr>
        <w:pStyle w:val="DHHSbody"/>
      </w:pPr>
      <w:r w:rsidRPr="009D103C">
        <w:t>W</w:t>
      </w:r>
      <w:r w:rsidR="006E43E5" w:rsidRPr="009D103C">
        <w:t xml:space="preserve">hen </w:t>
      </w:r>
      <w:r w:rsidR="005F4B60" w:rsidRPr="009D103C">
        <w:t xml:space="preserve">housing staff </w:t>
      </w:r>
      <w:r w:rsidRPr="009D103C">
        <w:t xml:space="preserve">are exercising a right of entry in accordance with </w:t>
      </w:r>
      <w:r w:rsidR="007872F4" w:rsidRPr="009D103C">
        <w:t xml:space="preserve">s 89 of the Residential Tenancies </w:t>
      </w:r>
      <w:r w:rsidR="00715752" w:rsidRPr="009D103C">
        <w:t>Act, the</w:t>
      </w:r>
      <w:r w:rsidRPr="009D103C">
        <w:t xml:space="preserve"> tenant has a duty to </w:t>
      </w:r>
      <w:r w:rsidR="00093F6C" w:rsidRPr="009D103C">
        <w:t>allow housing staff to enter the property</w:t>
      </w:r>
      <w:r w:rsidR="007872F4" w:rsidRPr="009D103C">
        <w:t>.</w:t>
      </w:r>
      <w:r w:rsidR="00093F6C" w:rsidRPr="009D103C">
        <w:t xml:space="preserve"> </w:t>
      </w:r>
    </w:p>
    <w:p w14:paraId="2756CE3E" w14:textId="644F837E" w:rsidR="00D10C91" w:rsidRDefault="00D10C91" w:rsidP="00D10C91">
      <w:pPr>
        <w:pStyle w:val="Heading2"/>
      </w:pPr>
      <w:bookmarkStart w:id="38" w:name="_Toc27488403"/>
      <w:r>
        <w:lastRenderedPageBreak/>
        <w:t>Photos</w:t>
      </w:r>
      <w:bookmarkEnd w:id="38"/>
    </w:p>
    <w:p w14:paraId="37F62146" w14:textId="45C71D9D" w:rsidR="00B5685C" w:rsidRPr="009D103C" w:rsidRDefault="002109B9" w:rsidP="009D103C">
      <w:pPr>
        <w:pStyle w:val="DHHSbody"/>
      </w:pPr>
      <w:r w:rsidRPr="009D103C">
        <w:t xml:space="preserve">At </w:t>
      </w:r>
      <w:r w:rsidR="00B5685C" w:rsidRPr="009D103C">
        <w:t>times it may be necessary for staff to take photos during a home visit</w:t>
      </w:r>
      <w:r w:rsidR="00DF3DCA" w:rsidRPr="009D103C">
        <w:t>. F</w:t>
      </w:r>
      <w:r w:rsidR="0013321C" w:rsidRPr="009D103C">
        <w:t xml:space="preserve">or example, </w:t>
      </w:r>
      <w:r w:rsidR="00B5685C" w:rsidRPr="009D103C">
        <w:t>whe</w:t>
      </w:r>
      <w:r w:rsidRPr="009D103C">
        <w:t xml:space="preserve">n </w:t>
      </w:r>
      <w:r w:rsidR="0013321C" w:rsidRPr="009D103C">
        <w:t>a repair</w:t>
      </w:r>
      <w:r w:rsidR="00B5685C" w:rsidRPr="009D103C">
        <w:t xml:space="preserve"> </w:t>
      </w:r>
      <w:r w:rsidR="00E56AA6" w:rsidRPr="009D103C">
        <w:t xml:space="preserve">or maintenance </w:t>
      </w:r>
      <w:r w:rsidR="00B5685C" w:rsidRPr="009D103C">
        <w:t>has been identified</w:t>
      </w:r>
      <w:r w:rsidR="00F409C7" w:rsidRPr="009D103C">
        <w:t xml:space="preserve"> during a home visit or inspection</w:t>
      </w:r>
      <w:r w:rsidR="00AD2412" w:rsidRPr="009D103C">
        <w:t>.</w:t>
      </w:r>
      <w:r w:rsidR="00B5685C" w:rsidRPr="009D103C">
        <w:t xml:space="preserve"> Before the photos are taken</w:t>
      </w:r>
      <w:r w:rsidR="003F5938" w:rsidRPr="009D103C">
        <w:t>,</w:t>
      </w:r>
      <w:r w:rsidR="00B5685C" w:rsidRPr="009D103C">
        <w:t xml:space="preserve"> housing staff are to provide to the tenant the following information:</w:t>
      </w:r>
    </w:p>
    <w:p w14:paraId="05A12D9C" w14:textId="179544BB" w:rsidR="00B5685C" w:rsidRDefault="00B5685C" w:rsidP="00B5685C">
      <w:pPr>
        <w:pStyle w:val="DHHSbullet1"/>
      </w:pPr>
      <w:r>
        <w:t>the purpose of the photos, for example, to assist in providing information regarding what is to be repaired</w:t>
      </w:r>
    </w:p>
    <w:p w14:paraId="547A8190" w14:textId="1039A6F1" w:rsidR="007D58A5" w:rsidRDefault="007D58A5" w:rsidP="00B5685C">
      <w:pPr>
        <w:pStyle w:val="DHHSbullet1"/>
      </w:pPr>
      <w:r>
        <w:t xml:space="preserve">the purpose of recording the </w:t>
      </w:r>
      <w:r w:rsidR="0013321C">
        <w:t>property condition</w:t>
      </w:r>
    </w:p>
    <w:p w14:paraId="7E028C6B" w14:textId="2D6FA720" w:rsidR="00B5685C" w:rsidRDefault="00B5685C" w:rsidP="00B5685C">
      <w:pPr>
        <w:pStyle w:val="DHHSbullet1"/>
      </w:pPr>
      <w:r>
        <w:t xml:space="preserve">if a decision is made to pursue a </w:t>
      </w:r>
      <w:r w:rsidR="002109B9">
        <w:t>property damage claim for repairs</w:t>
      </w:r>
      <w:r w:rsidR="003F5938">
        <w:t>,</w:t>
      </w:r>
      <w:r w:rsidR="002109B9">
        <w:t xml:space="preserve"> the </w:t>
      </w:r>
      <w:r>
        <w:t>photos may be used as evidence of the damage</w:t>
      </w:r>
    </w:p>
    <w:p w14:paraId="78BC434B" w14:textId="06290BD4" w:rsidR="00B5685C" w:rsidRDefault="003F5938" w:rsidP="00B5685C">
      <w:pPr>
        <w:pStyle w:val="DHHSbullet1"/>
      </w:pPr>
      <w:r>
        <w:t xml:space="preserve">that </w:t>
      </w:r>
      <w:r w:rsidR="00B5685C">
        <w:t>the</w:t>
      </w:r>
      <w:r w:rsidR="007D58A5">
        <w:t>y</w:t>
      </w:r>
      <w:r w:rsidR="00B5685C">
        <w:t xml:space="preserve"> will have an opportunity to discuss their individual circumstances</w:t>
      </w:r>
      <w:r w:rsidR="007D1A22">
        <w:t xml:space="preserve"> </w:t>
      </w:r>
      <w:r w:rsidR="007D1A22" w:rsidRPr="00B5685C">
        <w:rPr>
          <w:b/>
          <w:bCs/>
        </w:rPr>
        <w:t>before</w:t>
      </w:r>
      <w:r w:rsidR="007D1A22">
        <w:t xml:space="preserve"> any decision is made </w:t>
      </w:r>
      <w:r w:rsidR="00BF61F4">
        <w:t xml:space="preserve">by the Director </w:t>
      </w:r>
      <w:r w:rsidR="007D1A22">
        <w:t>to pursue a claim for repairs.</w:t>
      </w:r>
    </w:p>
    <w:p w14:paraId="6FB76DFA" w14:textId="6B02F5DC" w:rsidR="008902AB" w:rsidRDefault="008902AB" w:rsidP="008902AB">
      <w:pPr>
        <w:pStyle w:val="DHHSbullet1"/>
        <w:numPr>
          <w:ilvl w:val="0"/>
          <w:numId w:val="0"/>
        </w:numPr>
        <w:ind w:left="284" w:hanging="284"/>
      </w:pPr>
    </w:p>
    <w:p w14:paraId="6B9EF91F" w14:textId="19F11D62" w:rsidR="008902AB" w:rsidRPr="009D103C" w:rsidRDefault="00BB44B5" w:rsidP="009D103C">
      <w:pPr>
        <w:pStyle w:val="DHHSbody"/>
      </w:pPr>
      <w:r w:rsidRPr="009D103C">
        <w:t xml:space="preserve">When a </w:t>
      </w:r>
      <w:r w:rsidR="0057424C" w:rsidRPr="009D103C">
        <w:t xml:space="preserve">tenant has given their consent to a </w:t>
      </w:r>
      <w:r w:rsidRPr="009D103C">
        <w:t>home visit or inspection</w:t>
      </w:r>
      <w:r w:rsidR="0057424C" w:rsidRPr="009D103C">
        <w:t>, if staff require to take photos this is to be communicated to the tenant at the time the</w:t>
      </w:r>
      <w:r w:rsidR="009E516F" w:rsidRPr="009D103C">
        <w:t xml:space="preserve"> tenant gives their </w:t>
      </w:r>
      <w:r w:rsidR="0057424C" w:rsidRPr="009D103C">
        <w:t xml:space="preserve">consent </w:t>
      </w:r>
      <w:r w:rsidR="009E516F" w:rsidRPr="009D103C">
        <w:t xml:space="preserve">and </w:t>
      </w:r>
      <w:r w:rsidR="0057424C" w:rsidRPr="009D103C">
        <w:t xml:space="preserve">not </w:t>
      </w:r>
      <w:r w:rsidR="009E516F" w:rsidRPr="009D103C">
        <w:t>more than seven days before the home visit or inspection</w:t>
      </w:r>
      <w:r w:rsidRPr="009D103C">
        <w:t xml:space="preserve"> is conducted</w:t>
      </w:r>
      <w:r w:rsidR="009E516F" w:rsidRPr="009D103C">
        <w:t xml:space="preserve">. </w:t>
      </w:r>
    </w:p>
    <w:p w14:paraId="03F368B1" w14:textId="33893480" w:rsidR="00DE42B6" w:rsidRDefault="009E516F" w:rsidP="00EB253C">
      <w:pPr>
        <w:pStyle w:val="DHHSbody"/>
      </w:pPr>
      <w:r w:rsidRPr="009D103C">
        <w:t xml:space="preserve">When a notice to enter </w:t>
      </w:r>
      <w:r w:rsidR="004B4232" w:rsidRPr="009D103C">
        <w:t xml:space="preserve">under s 86(1) of the Residential Tenancies Act is </w:t>
      </w:r>
      <w:r w:rsidR="0073299F" w:rsidRPr="009D103C">
        <w:t xml:space="preserve">issued, it </w:t>
      </w:r>
      <w:r w:rsidR="002943A8" w:rsidRPr="009D103C">
        <w:t xml:space="preserve">should </w:t>
      </w:r>
      <w:r w:rsidR="0073299F" w:rsidRPr="009D103C">
        <w:t>be stated</w:t>
      </w:r>
      <w:r w:rsidR="00C73135" w:rsidRPr="009D103C">
        <w:t xml:space="preserve"> a cover letter </w:t>
      </w:r>
      <w:r w:rsidR="0032405F" w:rsidRPr="009D103C">
        <w:t xml:space="preserve">to the notice to enter </w:t>
      </w:r>
      <w:r w:rsidR="0073299F" w:rsidRPr="009D103C">
        <w:t>that</w:t>
      </w:r>
      <w:r w:rsidR="000B0B7F" w:rsidRPr="009D103C">
        <w:t xml:space="preserve"> only </w:t>
      </w:r>
      <w:r w:rsidR="0073299F" w:rsidRPr="009D103C">
        <w:t>photos</w:t>
      </w:r>
      <w:r w:rsidR="000B0B7F" w:rsidRPr="009D103C">
        <w:t xml:space="preserve"> </w:t>
      </w:r>
      <w:r w:rsidR="002943A8" w:rsidRPr="009D103C">
        <w:t xml:space="preserve">relevant to any </w:t>
      </w:r>
      <w:r w:rsidR="000B0B7F" w:rsidRPr="009D103C">
        <w:t xml:space="preserve">identified </w:t>
      </w:r>
      <w:r w:rsidR="002943A8" w:rsidRPr="009D103C">
        <w:t xml:space="preserve">damage </w:t>
      </w:r>
      <w:r w:rsidR="000B0B7F" w:rsidRPr="009D103C">
        <w:t>may be taken</w:t>
      </w:r>
      <w:r w:rsidR="002943A8" w:rsidRPr="009D103C">
        <w:t>.</w:t>
      </w:r>
    </w:p>
    <w:p w14:paraId="7774931D" w14:textId="00145D06" w:rsidR="008B2751" w:rsidRDefault="008B2751" w:rsidP="008B2751">
      <w:pPr>
        <w:pStyle w:val="Heading1"/>
      </w:pPr>
      <w:bookmarkStart w:id="39" w:name="_Toc27488404"/>
      <w:r>
        <w:t>Accessing the property</w:t>
      </w:r>
      <w:bookmarkEnd w:id="39"/>
    </w:p>
    <w:p w14:paraId="28417145" w14:textId="15C053A6" w:rsidR="00422331" w:rsidRPr="009D103C" w:rsidRDefault="00422331" w:rsidP="009D103C">
      <w:pPr>
        <w:pStyle w:val="DHHSbody"/>
      </w:pPr>
      <w:r w:rsidRPr="009D103C">
        <w:t xml:space="preserve">Once staff identify the need to enter a property, depending on the situation decisions will need to be made in establishing the most appropriate pathway to access the property. </w:t>
      </w:r>
    </w:p>
    <w:p w14:paraId="5E5B1600" w14:textId="5922308B" w:rsidR="007D1A22" w:rsidRPr="009D103C" w:rsidRDefault="007D1A22" w:rsidP="009D103C">
      <w:pPr>
        <w:pStyle w:val="DHHSbody"/>
      </w:pPr>
      <w:r w:rsidRPr="009D103C">
        <w:t>Access to a tenanted property can occur as a result of:</w:t>
      </w:r>
    </w:p>
    <w:p w14:paraId="0FAD20E3" w14:textId="46DB5D7D" w:rsidR="007D1A22" w:rsidRDefault="007D1A22" w:rsidP="007D1A22">
      <w:pPr>
        <w:pStyle w:val="DHHSbullet1"/>
      </w:pPr>
      <w:r>
        <w:t xml:space="preserve">a tenant providing consent within seven days </w:t>
      </w:r>
      <w:r w:rsidR="00A0693D">
        <w:t xml:space="preserve">prior to </w:t>
      </w:r>
      <w:r>
        <w:t>a home visit</w:t>
      </w:r>
    </w:p>
    <w:p w14:paraId="0E13CFDA" w14:textId="63664018" w:rsidR="00A0693D" w:rsidRDefault="00422331" w:rsidP="007D1A22">
      <w:pPr>
        <w:pStyle w:val="DHHSbullet1"/>
      </w:pPr>
      <w:r>
        <w:t>notice to enter</w:t>
      </w:r>
      <w:r w:rsidR="0078090D">
        <w:t xml:space="preserve"> </w:t>
      </w:r>
      <w:r w:rsidR="00822697">
        <w:t>under</w:t>
      </w:r>
      <w:r w:rsidR="0078090D">
        <w:t xml:space="preserve"> s 86(1) of the R</w:t>
      </w:r>
      <w:r w:rsidR="00822697">
        <w:t>esidential Tenancies Act</w:t>
      </w:r>
      <w:r w:rsidR="00161FE4">
        <w:t xml:space="preserve"> and the tenant allows access</w:t>
      </w:r>
    </w:p>
    <w:p w14:paraId="6674D21E" w14:textId="12EE25CC" w:rsidR="007D1A22" w:rsidRDefault="00A645C0" w:rsidP="007D1A22">
      <w:pPr>
        <w:pStyle w:val="DHHSbullet1"/>
      </w:pPr>
      <w:r w:rsidRPr="00DE50C3">
        <w:t xml:space="preserve">a notice to enter </w:t>
      </w:r>
      <w:r w:rsidR="00161FE4">
        <w:t>with VPS6 approval where there is a duty of care response required and the tenant refuses access</w:t>
      </w:r>
    </w:p>
    <w:p w14:paraId="75F0311B" w14:textId="36788AEC" w:rsidR="00161FE4" w:rsidRPr="00224931" w:rsidRDefault="00161FE4" w:rsidP="007D1A22">
      <w:pPr>
        <w:pStyle w:val="DHHSbullet1"/>
      </w:pPr>
      <w:r>
        <w:t>welfare check</w:t>
      </w:r>
    </w:p>
    <w:p w14:paraId="77DBE07B" w14:textId="39BDBB37" w:rsidR="00A0693D" w:rsidRDefault="00A0693D" w:rsidP="007D1A22">
      <w:pPr>
        <w:pStyle w:val="DHHSbullet1"/>
      </w:pPr>
      <w:r>
        <w:t>emergency access</w:t>
      </w:r>
    </w:p>
    <w:p w14:paraId="3EC3EF5E" w14:textId="77777777" w:rsidR="00F73B98" w:rsidRPr="007D1A22" w:rsidRDefault="00F73B98" w:rsidP="00A645C0">
      <w:pPr>
        <w:pStyle w:val="DHHSbullet1"/>
        <w:numPr>
          <w:ilvl w:val="0"/>
          <w:numId w:val="0"/>
        </w:numPr>
        <w:ind w:left="284" w:hanging="284"/>
      </w:pPr>
    </w:p>
    <w:p w14:paraId="0F7F75A9" w14:textId="55376961" w:rsidR="007D1A22" w:rsidRDefault="007D1A22" w:rsidP="007D1A22">
      <w:pPr>
        <w:pStyle w:val="Heading2"/>
      </w:pPr>
      <w:bookmarkStart w:id="40" w:name="_Toc27488405"/>
      <w:r>
        <w:t xml:space="preserve">Home visits </w:t>
      </w:r>
      <w:r w:rsidR="0031159F">
        <w:t xml:space="preserve">and inspections </w:t>
      </w:r>
      <w:r>
        <w:t xml:space="preserve">by consent </w:t>
      </w:r>
      <w:r w:rsidR="0031159F">
        <w:t>under the Residential Tenancies Act</w:t>
      </w:r>
      <w:bookmarkEnd w:id="40"/>
    </w:p>
    <w:p w14:paraId="3DA77D6E" w14:textId="77777777" w:rsidR="007825D9" w:rsidRDefault="007825D9" w:rsidP="007825D9">
      <w:pPr>
        <w:pStyle w:val="DHHSbody"/>
      </w:pPr>
    </w:p>
    <w:p w14:paraId="47F22488" w14:textId="040E8F98" w:rsidR="003F324D" w:rsidRPr="009D103C" w:rsidRDefault="003F324D" w:rsidP="009D103C">
      <w:pPr>
        <w:pStyle w:val="DHHSbody"/>
      </w:pPr>
      <w:r w:rsidRPr="009D103C">
        <w:t xml:space="preserve">Gaining entry by consent is always the preferred method of entering a tenanted property as it </w:t>
      </w:r>
      <w:r w:rsidR="004618EE" w:rsidRPr="009D103C">
        <w:t xml:space="preserve">may </w:t>
      </w:r>
      <w:r w:rsidRPr="009D103C">
        <w:t>build trust</w:t>
      </w:r>
      <w:r w:rsidR="004618EE" w:rsidRPr="009D103C">
        <w:t xml:space="preserve">, </w:t>
      </w:r>
      <w:r w:rsidRPr="009D103C">
        <w:t xml:space="preserve">helps sustain the tenancy and housing staff are not constrained by the limited purposes of entry under s 86(1) of the Residential Tenancies Act. </w:t>
      </w:r>
    </w:p>
    <w:p w14:paraId="5F4E9AC7" w14:textId="77777777" w:rsidR="00155391" w:rsidRPr="009D103C" w:rsidRDefault="007825D9" w:rsidP="009D103C">
      <w:pPr>
        <w:pStyle w:val="DHHSbody"/>
      </w:pPr>
      <w:r w:rsidRPr="009D103C">
        <w:t xml:space="preserve">Staff are able to conduct home visits and inspections when the tenant has provided their consent within seven days before the entry is to occur at a time agreed between the tenant and housing staff </w:t>
      </w:r>
      <w:r w:rsidR="004C190A" w:rsidRPr="009D103C">
        <w:t xml:space="preserve">under </w:t>
      </w:r>
      <w:r w:rsidRPr="009D103C">
        <w:t xml:space="preserve">s 85(a) of the </w:t>
      </w:r>
      <w:r w:rsidR="004C190A" w:rsidRPr="009D103C">
        <w:t>Res</w:t>
      </w:r>
      <w:r w:rsidR="00224931" w:rsidRPr="009D103C">
        <w:t>i</w:t>
      </w:r>
      <w:r w:rsidR="004C190A" w:rsidRPr="009D103C">
        <w:t>dential Tenancies Act.</w:t>
      </w:r>
      <w:r w:rsidRPr="009D103C">
        <w:t xml:space="preserve"> </w:t>
      </w:r>
    </w:p>
    <w:p w14:paraId="508BDD14" w14:textId="3131D1E9" w:rsidR="007825D9" w:rsidRPr="009D103C" w:rsidRDefault="00A53E8E" w:rsidP="009D103C">
      <w:pPr>
        <w:pStyle w:val="DHHSbody"/>
      </w:pPr>
      <w:r w:rsidRPr="009D103C">
        <w:t xml:space="preserve">The purpose of the home visit or inspection must be made clear to the person before the home visit or inspection is conducted so they can decide whether or not they want to provide consent. </w:t>
      </w:r>
    </w:p>
    <w:p w14:paraId="5F482D43" w14:textId="54C79DC3" w:rsidR="00F97215" w:rsidRPr="009D103C" w:rsidRDefault="00820401" w:rsidP="009D103C">
      <w:pPr>
        <w:pStyle w:val="DHHSbody"/>
      </w:pPr>
      <w:r w:rsidRPr="009D103C">
        <w:t>Home visits or inspections by consent</w:t>
      </w:r>
      <w:r w:rsidR="00F97215" w:rsidRPr="009D103C">
        <w:t>:</w:t>
      </w:r>
    </w:p>
    <w:p w14:paraId="0BD64C30" w14:textId="077B2701" w:rsidR="000F748F" w:rsidRDefault="00400EB2" w:rsidP="00820401">
      <w:pPr>
        <w:pStyle w:val="DHHSbullet1"/>
      </w:pPr>
      <w:r>
        <w:lastRenderedPageBreak/>
        <w:t xml:space="preserve">are </w:t>
      </w:r>
      <w:r w:rsidR="00820401">
        <w:t>not limited by how many or how often they have been undertaken</w:t>
      </w:r>
    </w:p>
    <w:p w14:paraId="1A070989" w14:textId="37207762" w:rsidR="000F748F" w:rsidRDefault="00400EB2" w:rsidP="00820401">
      <w:pPr>
        <w:pStyle w:val="DHHSbullet1"/>
      </w:pPr>
      <w:r>
        <w:t xml:space="preserve">are </w:t>
      </w:r>
      <w:r w:rsidR="00820401">
        <w:t>limited by a person not agreeing to or withdrawing their consent for the visit</w:t>
      </w:r>
    </w:p>
    <w:p w14:paraId="42C76EA8" w14:textId="2F3EF97A" w:rsidR="00400EB2" w:rsidRDefault="000427E2" w:rsidP="00820401">
      <w:pPr>
        <w:pStyle w:val="DHHSbullet1"/>
      </w:pPr>
      <w:r>
        <w:t xml:space="preserve">must </w:t>
      </w:r>
      <w:r w:rsidR="00CA66C8">
        <w:t xml:space="preserve">be </w:t>
      </w:r>
      <w:r>
        <w:t>conducted in a reasonable</w:t>
      </w:r>
      <w:r w:rsidR="008A26F5">
        <w:t xml:space="preserve"> </w:t>
      </w:r>
      <w:r w:rsidR="00A52220">
        <w:t xml:space="preserve">and respectful </w:t>
      </w:r>
      <w:r w:rsidR="008A26F5">
        <w:t>manner under s 87(a) of the Residential Tenancies Act</w:t>
      </w:r>
    </w:p>
    <w:p w14:paraId="1DF57BAA" w14:textId="3A3127AD" w:rsidR="009D5045" w:rsidRDefault="009D5045" w:rsidP="00820401">
      <w:pPr>
        <w:pStyle w:val="DHHSbullet1"/>
      </w:pPr>
      <w:r>
        <w:t xml:space="preserve">do not permit housing staff </w:t>
      </w:r>
      <w:r w:rsidR="00084B28">
        <w:t xml:space="preserve">or others to stay at the property for longer than is necessary to achieve the </w:t>
      </w:r>
      <w:r w:rsidR="00715752">
        <w:t>purpose</w:t>
      </w:r>
      <w:r w:rsidR="00084B28">
        <w:t xml:space="preserve"> of the entry</w:t>
      </w:r>
      <w:r w:rsidR="000B1E86">
        <w:t xml:space="preserve"> under s 87 (b) of the Residential Tenancies Act</w:t>
      </w:r>
    </w:p>
    <w:p w14:paraId="4100F56D" w14:textId="054E98A1" w:rsidR="000F748F" w:rsidRDefault="008A26F5" w:rsidP="00820401">
      <w:pPr>
        <w:pStyle w:val="DHHSbullet1"/>
      </w:pPr>
      <w:r>
        <w:t>aim to build trust</w:t>
      </w:r>
      <w:r w:rsidR="00A52220">
        <w:t xml:space="preserve"> and engage tenants</w:t>
      </w:r>
    </w:p>
    <w:p w14:paraId="33421B40" w14:textId="77777777" w:rsidR="009F4A8F" w:rsidRDefault="009F4A8F" w:rsidP="000B1E86">
      <w:pPr>
        <w:pStyle w:val="DHHSbullet1"/>
        <w:numPr>
          <w:ilvl w:val="0"/>
          <w:numId w:val="0"/>
        </w:numPr>
      </w:pPr>
    </w:p>
    <w:p w14:paraId="1F21B20A" w14:textId="7D70F524" w:rsidR="00820401" w:rsidRDefault="009C70FB" w:rsidP="009D103C">
      <w:pPr>
        <w:pStyle w:val="DHHSbody"/>
      </w:pPr>
      <w:r>
        <w:t xml:space="preserve">The person may refuse entry to the public housing property or withdraw their consent. </w:t>
      </w:r>
      <w:r w:rsidR="000F748F">
        <w:t xml:space="preserve">In circumstances where </w:t>
      </w:r>
      <w:r w:rsidR="00820401">
        <w:t>consent is withdrawn, staff are to seek to engage the person in another way or at another time that is suitable to both parties. For example, both the person and staff agree to return on another day with support.</w:t>
      </w:r>
    </w:p>
    <w:p w14:paraId="005F27D3" w14:textId="77777777" w:rsidR="00272689" w:rsidRDefault="00272689" w:rsidP="009D103C">
      <w:pPr>
        <w:pStyle w:val="DHHSbody"/>
      </w:pPr>
    </w:p>
    <w:p w14:paraId="6BCE8715" w14:textId="77777777" w:rsidR="00566D9F" w:rsidRDefault="00D31100" w:rsidP="009D103C">
      <w:pPr>
        <w:pStyle w:val="DHHSbody"/>
      </w:pPr>
      <w:r>
        <w:t xml:space="preserve">Housing staff may wish to </w:t>
      </w:r>
      <w:r w:rsidR="007509E5">
        <w:t>enter a property for multiple reasons on the same occasion that the tenant has provided their consent.</w:t>
      </w:r>
      <w:r w:rsidR="00304D28">
        <w:t xml:space="preserve"> For example, housing staff may wish to </w:t>
      </w:r>
      <w:r w:rsidR="00F042E0">
        <w:t>discuss</w:t>
      </w:r>
      <w:r w:rsidR="00256C8C">
        <w:t xml:space="preserve"> property damage</w:t>
      </w:r>
      <w:r w:rsidR="00F042E0">
        <w:t xml:space="preserve"> </w:t>
      </w:r>
      <w:r w:rsidR="00B63D28">
        <w:t xml:space="preserve">during </w:t>
      </w:r>
      <w:r w:rsidR="00C42F15">
        <w:t xml:space="preserve">a </w:t>
      </w:r>
      <w:r w:rsidR="00B63D28">
        <w:t>triennial inspection</w:t>
      </w:r>
      <w:r w:rsidR="0005370A">
        <w:t>. Housing staff can only conduct both purposes</w:t>
      </w:r>
      <w:r w:rsidR="0015396D">
        <w:t xml:space="preserve"> on the same occasion </w:t>
      </w:r>
      <w:r w:rsidR="00262E69">
        <w:t xml:space="preserve">where </w:t>
      </w:r>
      <w:r w:rsidR="00284AD5">
        <w:t xml:space="preserve">the tenant has </w:t>
      </w:r>
      <w:r w:rsidR="0015396D">
        <w:t>provided their consent</w:t>
      </w:r>
      <w:r w:rsidR="00F901B9">
        <w:t>.</w:t>
      </w:r>
      <w:r w:rsidR="00566D9F">
        <w:t xml:space="preserve"> Housing staff should attempt to seek the tenant's consent prior to entry for both the property damage and to conduct the triennial visit. </w:t>
      </w:r>
    </w:p>
    <w:p w14:paraId="53F2D8FD" w14:textId="26356182" w:rsidR="007D1A22" w:rsidRPr="00423F04" w:rsidRDefault="007D1A22" w:rsidP="007D1A22">
      <w:pPr>
        <w:pStyle w:val="DHHSbody"/>
      </w:pPr>
      <w:r w:rsidRPr="00423F04">
        <w:t xml:space="preserve">In cases where </w:t>
      </w:r>
      <w:r w:rsidR="007825D9" w:rsidRPr="00423F04">
        <w:t xml:space="preserve">tenants consent to </w:t>
      </w:r>
      <w:r w:rsidRPr="00423F04">
        <w:t xml:space="preserve">home visits </w:t>
      </w:r>
      <w:r w:rsidR="007825D9" w:rsidRPr="00423F04">
        <w:t xml:space="preserve">or inspections, </w:t>
      </w:r>
      <w:r w:rsidRPr="00423F04">
        <w:t>the following steps are to be taken:</w:t>
      </w:r>
    </w:p>
    <w:p w14:paraId="2C852CA7" w14:textId="3B290605" w:rsidR="007D1A22" w:rsidRPr="00423F04" w:rsidRDefault="007D1A22" w:rsidP="007D1A22">
      <w:pPr>
        <w:pStyle w:val="DHHSbullet1"/>
      </w:pPr>
      <w:r w:rsidRPr="00423F04">
        <w:t>housing staff will discuss the reason or requirement to access the property</w:t>
      </w:r>
    </w:p>
    <w:p w14:paraId="2FD8C4A9" w14:textId="71BC5AA9" w:rsidR="007D1A22" w:rsidRPr="00423F04" w:rsidRDefault="007D1A22" w:rsidP="007D1A22">
      <w:pPr>
        <w:pStyle w:val="DHHSbullet1"/>
      </w:pPr>
      <w:r w:rsidRPr="00423F04">
        <w:t>inform the tenant who will be present, for example a contractor for maintenance or another housing worker</w:t>
      </w:r>
    </w:p>
    <w:p w14:paraId="61EF01C6" w14:textId="650B101C" w:rsidR="007D1A22" w:rsidRPr="00423F04" w:rsidRDefault="007D1A22" w:rsidP="007D1A22">
      <w:pPr>
        <w:pStyle w:val="DHHSbullet1"/>
      </w:pPr>
      <w:r w:rsidRPr="00423F04">
        <w:t>establish if supports are required such as a tenancy plus worker or an interpreter for translation purposes</w:t>
      </w:r>
    </w:p>
    <w:p w14:paraId="17195C57" w14:textId="39B72930" w:rsidR="007D1A22" w:rsidRPr="00423F04" w:rsidRDefault="007D1A22" w:rsidP="007D1A22">
      <w:pPr>
        <w:pStyle w:val="DHHSbullet1"/>
      </w:pPr>
      <w:r w:rsidRPr="00423F04">
        <w:t>obtain the tenant</w:t>
      </w:r>
      <w:r w:rsidR="00902C1C" w:rsidRPr="00423F04">
        <w:t>'</w:t>
      </w:r>
      <w:r w:rsidRPr="00423F04">
        <w:t>s consent to access the property</w:t>
      </w:r>
    </w:p>
    <w:p w14:paraId="73F24193" w14:textId="15DE5E31" w:rsidR="007D1A22" w:rsidRPr="00423F04" w:rsidRDefault="007D1A22" w:rsidP="007D1A22">
      <w:pPr>
        <w:pStyle w:val="DHHSbullet1"/>
      </w:pPr>
      <w:r w:rsidRPr="00423F04">
        <w:t>confirm a suitable day and time to access the property not more than seven days in advance</w:t>
      </w:r>
    </w:p>
    <w:p w14:paraId="2E58D089" w14:textId="64EED4F7" w:rsidR="007D1A22" w:rsidRPr="00423F04" w:rsidRDefault="007D1A22" w:rsidP="00D10C91">
      <w:pPr>
        <w:pStyle w:val="DHHSbullet1"/>
      </w:pPr>
      <w:r w:rsidRPr="00423F04">
        <w:t xml:space="preserve">the home visit </w:t>
      </w:r>
      <w:r w:rsidRPr="00423F04">
        <w:rPr>
          <w:b/>
          <w:bCs/>
        </w:rPr>
        <w:t xml:space="preserve">must </w:t>
      </w:r>
      <w:r w:rsidRPr="00423F04">
        <w:t xml:space="preserve">occur within seven days of the initial consent being granted by the tenant or a new agreement </w:t>
      </w:r>
      <w:r w:rsidR="00423F04" w:rsidRPr="00423F04">
        <w:t>of</w:t>
      </w:r>
      <w:r w:rsidRPr="00423F04">
        <w:t xml:space="preserve"> consent will need to be sought from the tenant.</w:t>
      </w:r>
    </w:p>
    <w:p w14:paraId="396CF3EE" w14:textId="77777777" w:rsidR="00B466D4" w:rsidRPr="00423F04" w:rsidRDefault="00B466D4" w:rsidP="00B466D4">
      <w:pPr>
        <w:pStyle w:val="DHHSbullet1"/>
        <w:numPr>
          <w:ilvl w:val="0"/>
          <w:numId w:val="0"/>
        </w:numPr>
        <w:ind w:left="284"/>
      </w:pPr>
    </w:p>
    <w:p w14:paraId="6CA003DE" w14:textId="6E738A75" w:rsidR="007D1A22" w:rsidRDefault="007D1A22" w:rsidP="009D103C">
      <w:pPr>
        <w:pStyle w:val="DHHSbody"/>
      </w:pPr>
      <w:r w:rsidRPr="00423F04">
        <w:t xml:space="preserve">After agreement is reached and consent is granted by the tenant for staff </w:t>
      </w:r>
      <w:r w:rsidR="00F85331" w:rsidRPr="00423F04">
        <w:t xml:space="preserve">to </w:t>
      </w:r>
      <w:r w:rsidRPr="00423F04">
        <w:t>access</w:t>
      </w:r>
      <w:r w:rsidR="00F85331" w:rsidRPr="00423F04">
        <w:t xml:space="preserve"> </w:t>
      </w:r>
      <w:r w:rsidRPr="00423F04">
        <w:t>the property</w:t>
      </w:r>
      <w:r w:rsidR="00F85331" w:rsidRPr="00423F04">
        <w:t xml:space="preserve">, </w:t>
      </w:r>
      <w:r w:rsidRPr="00423F04">
        <w:t>staff will send a letter or SMS text to the tenant confirming</w:t>
      </w:r>
      <w:r w:rsidR="00161FE4">
        <w:t>, the purpose of the visit and</w:t>
      </w:r>
      <w:r w:rsidRPr="00423F04">
        <w:t xml:space="preserve"> the agreed day and time of access.</w:t>
      </w:r>
      <w:r>
        <w:t xml:space="preserve"> </w:t>
      </w:r>
    </w:p>
    <w:p w14:paraId="3B2014BA" w14:textId="77777777" w:rsidR="007825D9" w:rsidRPr="007825D9" w:rsidRDefault="007825D9" w:rsidP="00B83C38">
      <w:pPr>
        <w:pStyle w:val="DHHSbody"/>
      </w:pPr>
    </w:p>
    <w:p w14:paraId="17EFA992" w14:textId="7EB6B12E" w:rsidR="00A57DCB" w:rsidRDefault="006D6DD9" w:rsidP="00D10C91">
      <w:pPr>
        <w:pStyle w:val="Heading2"/>
      </w:pPr>
      <w:bookmarkStart w:id="41" w:name="_Toc27488406"/>
      <w:r w:rsidRPr="00595D07">
        <w:t xml:space="preserve">Home visits and inspections </w:t>
      </w:r>
      <w:r w:rsidRPr="00595D07">
        <w:rPr>
          <w:u w:val="single"/>
        </w:rPr>
        <w:t>without</w:t>
      </w:r>
      <w:r w:rsidRPr="00595D07">
        <w:t xml:space="preserve"> consent under the Residential Tenancies Act</w:t>
      </w:r>
      <w:r>
        <w:t xml:space="preserve"> - </w:t>
      </w:r>
      <w:r w:rsidR="00041468">
        <w:t>Notice</w:t>
      </w:r>
      <w:r>
        <w:t>s</w:t>
      </w:r>
      <w:r w:rsidR="00041468">
        <w:t xml:space="preserve"> to enter</w:t>
      </w:r>
      <w:bookmarkEnd w:id="41"/>
    </w:p>
    <w:p w14:paraId="6F7DFB52" w14:textId="77777777" w:rsidR="00DC5B3B" w:rsidRDefault="007D1A22" w:rsidP="009D103C">
      <w:pPr>
        <w:pStyle w:val="DHHSbody"/>
      </w:pPr>
      <w:r>
        <w:t xml:space="preserve">The Director may require lawful access to tenanted properties for different reasons during the course of a tenancy. </w:t>
      </w:r>
      <w:r w:rsidR="00DC5B3B">
        <w:t>There are only limited circumstances when the Director can enter the property without the tenant's consent under s 86(1) of the Residential Tenancies Act.</w:t>
      </w:r>
    </w:p>
    <w:p w14:paraId="0CF1CBDE" w14:textId="3E12764F" w:rsidR="007D1A22" w:rsidRDefault="007D1A22" w:rsidP="007D1A22">
      <w:pPr>
        <w:pStyle w:val="DHHSbody"/>
      </w:pPr>
      <w:r>
        <w:t>The main reasons for which access or entry to the premises is required by housing staff include:</w:t>
      </w:r>
    </w:p>
    <w:p w14:paraId="24FC6157" w14:textId="31539501" w:rsidR="007D1A22" w:rsidRDefault="007D1A22" w:rsidP="007D1A22">
      <w:pPr>
        <w:pStyle w:val="DHHSbullet1lastline"/>
      </w:pPr>
      <w:r>
        <w:t>the landlord is fulfilling a duty</w:t>
      </w:r>
    </w:p>
    <w:p w14:paraId="500F010D" w14:textId="19DDBB91" w:rsidR="007D1A22" w:rsidRDefault="007D1A22" w:rsidP="007D1A22">
      <w:pPr>
        <w:pStyle w:val="DHHSbullet1lastline"/>
      </w:pPr>
      <w:r>
        <w:t>the landlord has reasonable grounds to believe the tenant has failed in their tenancy duties</w:t>
      </w:r>
      <w:r w:rsidR="00F85331">
        <w:t>, which is likely to be related to event driven home visits</w:t>
      </w:r>
    </w:p>
    <w:p w14:paraId="074818A8" w14:textId="1CE08E5B" w:rsidR="00A645C0" w:rsidRDefault="007D1A22" w:rsidP="00A645C0">
      <w:pPr>
        <w:pStyle w:val="DHHSbullet1lastline"/>
      </w:pPr>
      <w:r>
        <w:t xml:space="preserve">an inspection of the </w:t>
      </w:r>
      <w:r w:rsidR="006D6DD9">
        <w:t xml:space="preserve">property </w:t>
      </w:r>
      <w:r>
        <w:t>and entry for that purpose has not been made within the last six months</w:t>
      </w:r>
      <w:r w:rsidR="00F85331">
        <w:t>.</w:t>
      </w:r>
    </w:p>
    <w:p w14:paraId="6D5148BE" w14:textId="77777777" w:rsidR="00036660" w:rsidRPr="009D103C" w:rsidRDefault="007D1A22" w:rsidP="009D103C">
      <w:pPr>
        <w:pStyle w:val="DHHSbody"/>
      </w:pPr>
      <w:r w:rsidRPr="009D103C">
        <w:lastRenderedPageBreak/>
        <w:t xml:space="preserve">When access is required </w:t>
      </w:r>
      <w:r w:rsidR="00F85331" w:rsidRPr="009D103C">
        <w:t xml:space="preserve">and tenants have not provided consent </w:t>
      </w:r>
      <w:r w:rsidR="006D6DD9" w:rsidRPr="009D103C">
        <w:t xml:space="preserve">for housing staff </w:t>
      </w:r>
      <w:r w:rsidR="00F85331" w:rsidRPr="009D103C">
        <w:t xml:space="preserve">to enter, </w:t>
      </w:r>
      <w:r w:rsidRPr="009D103C">
        <w:t xml:space="preserve">a </w:t>
      </w:r>
      <w:r w:rsidR="00036660" w:rsidRPr="009D103C">
        <w:t>n</w:t>
      </w:r>
      <w:r w:rsidRPr="009D103C">
        <w:t xml:space="preserve">otice to enter the property </w:t>
      </w:r>
      <w:r w:rsidR="006D6DD9" w:rsidRPr="009D103C">
        <w:t xml:space="preserve">may be </w:t>
      </w:r>
      <w:r w:rsidRPr="009D103C">
        <w:t xml:space="preserve">issued under s86 of the Residential Tenancies Act </w:t>
      </w:r>
      <w:r w:rsidR="006D6DD9" w:rsidRPr="009D103C">
        <w:t>in limited circumstances</w:t>
      </w:r>
      <w:r w:rsidRPr="009D103C">
        <w:t xml:space="preserve">. The type of </w:t>
      </w:r>
      <w:r w:rsidR="00036660" w:rsidRPr="009D103C">
        <w:t>n</w:t>
      </w:r>
      <w:r w:rsidRPr="009D103C">
        <w:t>otice to enter issued to the tenant will depend on the circumstances and why the Director of Housing requires entry to the property.</w:t>
      </w:r>
    </w:p>
    <w:p w14:paraId="53A8E44F" w14:textId="5C96323B" w:rsidR="00660735" w:rsidRPr="009D103C" w:rsidRDefault="006D6DD9" w:rsidP="009D103C">
      <w:pPr>
        <w:pStyle w:val="DHHSbody"/>
      </w:pPr>
      <w:r w:rsidRPr="009D103C">
        <w:t xml:space="preserve">If the tenant does not provide their consent for part or the whole purpose of the visit, housing staff should not automatically then issue a notice </w:t>
      </w:r>
      <w:r w:rsidR="00D91810" w:rsidRPr="009D103C">
        <w:t>to enter</w:t>
      </w:r>
      <w:r w:rsidRPr="009D103C">
        <w:t xml:space="preserve">. </w:t>
      </w:r>
      <w:r w:rsidR="00660735" w:rsidRPr="009D103C">
        <w:t xml:space="preserve">For example, where the home visit is for tenant participation </w:t>
      </w:r>
      <w:r w:rsidR="00420F95" w:rsidRPr="009D103C">
        <w:t>purposes and the tenant</w:t>
      </w:r>
      <w:r w:rsidR="00D70535" w:rsidRPr="009D103C">
        <w:t xml:space="preserve"> </w:t>
      </w:r>
      <w:r w:rsidR="00420F95" w:rsidRPr="009D103C">
        <w:t xml:space="preserve">has </w:t>
      </w:r>
      <w:r w:rsidR="00D70535" w:rsidRPr="009D103C">
        <w:t>stopped participating</w:t>
      </w:r>
      <w:r w:rsidR="00420F95" w:rsidRPr="009D103C">
        <w:t xml:space="preserve"> staff would consider whether it is appropriate to then issue a notice to enter</w:t>
      </w:r>
      <w:r w:rsidR="0097614C" w:rsidRPr="009D103C">
        <w:t>.</w:t>
      </w:r>
      <w:r w:rsidR="00660735" w:rsidRPr="009D103C">
        <w:t xml:space="preserve"> </w:t>
      </w:r>
      <w:r w:rsidRPr="009D103C">
        <w:t xml:space="preserve"> </w:t>
      </w:r>
      <w:r w:rsidR="00660735" w:rsidRPr="009D103C">
        <w:t>H</w:t>
      </w:r>
      <w:r w:rsidRPr="009D103C">
        <w:t xml:space="preserve">ousing staff can only issue a notice </w:t>
      </w:r>
      <w:r w:rsidR="00D91810" w:rsidRPr="009D103C">
        <w:t xml:space="preserve">to enter </w:t>
      </w:r>
      <w:r w:rsidRPr="009D103C">
        <w:t>for a purpose outlined in s 86(1) of the R</w:t>
      </w:r>
      <w:r w:rsidR="00660735" w:rsidRPr="009D103C">
        <w:t xml:space="preserve">esidential </w:t>
      </w:r>
      <w:r w:rsidRPr="009D103C">
        <w:t>T</w:t>
      </w:r>
      <w:r w:rsidR="00660735" w:rsidRPr="009D103C">
        <w:t xml:space="preserve">enancies </w:t>
      </w:r>
      <w:r w:rsidRPr="009D103C">
        <w:t>A</w:t>
      </w:r>
      <w:r w:rsidR="00660735" w:rsidRPr="009D103C">
        <w:t>ct</w:t>
      </w:r>
      <w:r w:rsidRPr="009D103C">
        <w:t xml:space="preserve">. </w:t>
      </w:r>
    </w:p>
    <w:p w14:paraId="3D2960FF" w14:textId="73E5350D" w:rsidR="00422C26" w:rsidRPr="009D103C" w:rsidRDefault="00660735" w:rsidP="009D103C">
      <w:pPr>
        <w:pStyle w:val="DHHSbody"/>
      </w:pPr>
      <w:r w:rsidRPr="009D103C">
        <w:t>In circumstances where staff</w:t>
      </w:r>
      <w:r w:rsidR="006D6DD9" w:rsidRPr="009D103C">
        <w:t xml:space="preserve"> can issue a notice to enter </w:t>
      </w:r>
      <w:r w:rsidRPr="009D103C">
        <w:t xml:space="preserve">under </w:t>
      </w:r>
      <w:r w:rsidR="006D6DD9" w:rsidRPr="009D103C">
        <w:t xml:space="preserve">s 86(1), staff need to consider whether </w:t>
      </w:r>
      <w:r w:rsidRPr="009D103C">
        <w:t xml:space="preserve">it </w:t>
      </w:r>
      <w:r w:rsidR="006D6DD9" w:rsidRPr="009D103C">
        <w:t>is appropriate and necessary</w:t>
      </w:r>
      <w:r w:rsidRPr="009D103C">
        <w:t xml:space="preserve"> </w:t>
      </w:r>
      <w:r w:rsidR="00CD0272" w:rsidRPr="009D103C">
        <w:t>to issue</w:t>
      </w:r>
      <w:r w:rsidR="006D6DD9" w:rsidRPr="009D103C">
        <w:t xml:space="preserve"> the notice </w:t>
      </w:r>
      <w:r w:rsidR="00CD0272" w:rsidRPr="009D103C">
        <w:t>to enter</w:t>
      </w:r>
      <w:r w:rsidR="00BF60A4" w:rsidRPr="009D103C">
        <w:t xml:space="preserve">. The consideration </w:t>
      </w:r>
      <w:r w:rsidR="006D6DD9" w:rsidRPr="009D103C">
        <w:t xml:space="preserve">should </w:t>
      </w:r>
      <w:r w:rsidR="00BF60A4" w:rsidRPr="009D103C">
        <w:t>include a</w:t>
      </w:r>
      <w:r w:rsidR="006D6DD9" w:rsidRPr="009D103C">
        <w:t xml:space="preserve"> tenant's human rights under the Charter</w:t>
      </w:r>
      <w:r w:rsidR="00BF60A4" w:rsidRPr="009D103C">
        <w:t xml:space="preserve"> and staff should document this consideration.</w:t>
      </w:r>
    </w:p>
    <w:p w14:paraId="64D89500" w14:textId="4EBA3E7F" w:rsidR="00422C26" w:rsidRPr="009D103C" w:rsidRDefault="00422C26" w:rsidP="009D103C">
      <w:pPr>
        <w:pStyle w:val="DHHSbody"/>
      </w:pPr>
      <w:r w:rsidRPr="009D103C">
        <w:t xml:space="preserve">If housing staff have to rely on a notice to enter, for example, under s 86(1)(f) of the Residential Tenancies Act to inspect the property, the purpose of the visit can only be the </w:t>
      </w:r>
      <w:r w:rsidR="005D0439" w:rsidRPr="009D103C">
        <w:t xml:space="preserve">stated reason on the notice to enter. </w:t>
      </w:r>
      <w:r w:rsidRPr="009D103C">
        <w:t xml:space="preserve">For example, the purpose of the triennial visit must be solely to conduct an inspection in order to issue a notice to enter under s 86(1)(f). </w:t>
      </w:r>
    </w:p>
    <w:p w14:paraId="2373FA45" w14:textId="63D906E7" w:rsidR="006D6DD9" w:rsidRDefault="006D6DD9" w:rsidP="006D6DD9">
      <w:pPr>
        <w:pStyle w:val="DHHSbody"/>
      </w:pPr>
    </w:p>
    <w:p w14:paraId="0D450008" w14:textId="62D2B8DD" w:rsidR="000D19D1" w:rsidRDefault="00495A2B" w:rsidP="000D19D1">
      <w:pPr>
        <w:pStyle w:val="DHHSbullet1"/>
        <w:numPr>
          <w:ilvl w:val="0"/>
          <w:numId w:val="0"/>
        </w:numPr>
      </w:pPr>
      <w:r>
        <w:t>Housing staff</w:t>
      </w:r>
      <w:r w:rsidR="000D19D1">
        <w:t xml:space="preserve"> may enter </w:t>
      </w:r>
      <w:r w:rsidR="00BF60A4">
        <w:t>D</w:t>
      </w:r>
      <w:r w:rsidR="00C14CD6">
        <w:t>irector owned and managed</w:t>
      </w:r>
      <w:r w:rsidR="000D19D1">
        <w:t xml:space="preserve"> property </w:t>
      </w:r>
      <w:r w:rsidR="000247EC">
        <w:t>under</w:t>
      </w:r>
      <w:r w:rsidR="000D19D1">
        <w:t xml:space="preserve"> s 86 in the following circumstances:</w:t>
      </w:r>
    </w:p>
    <w:p w14:paraId="2B1EEFD3" w14:textId="77777777" w:rsidR="000D19D1" w:rsidRDefault="000D19D1" w:rsidP="000D19D1">
      <w:pPr>
        <w:pStyle w:val="DHHSbullet1"/>
        <w:numPr>
          <w:ilvl w:val="0"/>
          <w:numId w:val="0"/>
        </w:numPr>
      </w:pPr>
    </w:p>
    <w:p w14:paraId="2EBA7546" w14:textId="44CAE93A" w:rsidR="002D0EFF" w:rsidRDefault="000D19D1" w:rsidP="002D0EFF">
      <w:pPr>
        <w:pStyle w:val="DHHSbullet1"/>
      </w:pPr>
      <w:r>
        <w:t xml:space="preserve">if before giving notice of entry, a notice to vacate or a notice of intention to vacate the rented premises had been given, and entry is required to show the premises to a prospective tenant </w:t>
      </w:r>
      <w:r w:rsidR="007954CB">
        <w:t xml:space="preserve">under </w:t>
      </w:r>
      <w:r>
        <w:t>s 86(1)(a)</w:t>
      </w:r>
      <w:r w:rsidR="007954CB">
        <w:t xml:space="preserve"> of the Residential Tenancies Act.</w:t>
      </w:r>
      <w:r>
        <w:t xml:space="preserve"> This right of entry </w:t>
      </w:r>
      <w:r w:rsidRPr="00A62720">
        <w:t>may only be exercised in the period of 14 days before the termination date specified in the notice to vacate or notice of intention to vacate</w:t>
      </w:r>
      <w:r>
        <w:t xml:space="preserve"> </w:t>
      </w:r>
      <w:r w:rsidR="007954CB">
        <w:t xml:space="preserve">under </w:t>
      </w:r>
      <w:r>
        <w:t>s 86(2)</w:t>
      </w:r>
      <w:r w:rsidR="007954CB">
        <w:t xml:space="preserve"> of the Residential Tenancies Act.</w:t>
      </w:r>
    </w:p>
    <w:p w14:paraId="164C53CA" w14:textId="2F02CF88" w:rsidR="00CF4026" w:rsidRDefault="000D19D1" w:rsidP="00CF4026">
      <w:pPr>
        <w:pStyle w:val="DHHSbullet1"/>
      </w:pPr>
      <w:r>
        <w:t>if entry is required to enable the Director to carry out a duty under the R</w:t>
      </w:r>
      <w:r w:rsidR="007954CB">
        <w:t xml:space="preserve">esidential </w:t>
      </w:r>
      <w:r>
        <w:t>T</w:t>
      </w:r>
      <w:r w:rsidR="007954CB">
        <w:t xml:space="preserve">enancies </w:t>
      </w:r>
      <w:r>
        <w:t>A</w:t>
      </w:r>
      <w:r w:rsidR="007954CB">
        <w:t>ct</w:t>
      </w:r>
      <w:r>
        <w:t xml:space="preserve"> (such as carry out repair works to keep the property in good repair), the tenancy agreement or any other Act ((s 86(1)(c)).</w:t>
      </w:r>
    </w:p>
    <w:p w14:paraId="0271E941" w14:textId="77777777" w:rsidR="000D19D1" w:rsidRDefault="000D19D1" w:rsidP="00CF4026">
      <w:pPr>
        <w:pStyle w:val="DHHSbullet1"/>
      </w:pPr>
      <w:r>
        <w:t>if the Director or his agent has reasonable grounds to believe that the tenant has failed to comply with his or her duties under the RTA or the tenancy agreement (s 86(1)(e)).</w:t>
      </w:r>
    </w:p>
    <w:p w14:paraId="561FDBF3" w14:textId="77777777" w:rsidR="000D19D1" w:rsidRDefault="000D19D1" w:rsidP="00CF4026">
      <w:pPr>
        <w:pStyle w:val="DHHSbullet1"/>
      </w:pPr>
      <w:r>
        <w:t xml:space="preserve">if entry is required to enable inspection of the property and entry for that purpose has not been made within the last 6 months (s 86(1)(f)). However, where there </w:t>
      </w:r>
      <w:r w:rsidRPr="007301B3">
        <w:t xml:space="preserve">is </w:t>
      </w:r>
      <w:r w:rsidRPr="002D0EFF">
        <w:t>a new tenancy agreement</w:t>
      </w:r>
      <w:r>
        <w:t xml:space="preserve"> this right of entry may be exercised after the end of the first 3 months of the tenancy (s 86(3)).</w:t>
      </w:r>
    </w:p>
    <w:p w14:paraId="3AE76C2E" w14:textId="48BBE993" w:rsidR="000D19D1" w:rsidRDefault="000D19D1" w:rsidP="00CF4026">
      <w:pPr>
        <w:pStyle w:val="DHHSbullet1"/>
      </w:pPr>
      <w:r>
        <w:t>if entry is required to enable inspection of the property for the purposes of proceedings arising from or relating to an application made under s 233</w:t>
      </w:r>
      <w:r w:rsidR="00715752">
        <w:t>A (</w:t>
      </w:r>
      <w:r>
        <w:t xml:space="preserve">3) of the RTA (s 86(1)(g)). This is not a general right of inspection. An application under s 233A(3) is an application that is made against the tenant by protected person (being a person who has obtained a final family violence intervention order - see s 233A(1) of the RTA) for an order terminating the existing tenancy agreement and requiring the Director to enter into a tenancy agreement with the protected person (and others as provided by the "final order"). The excluded tenant may have a representative present at the inspection. If the excluded tenant wishes to have a representative present at the inspection, the must provide to the Director before </w:t>
      </w:r>
      <w:r w:rsidR="00715752">
        <w:t>the inspection</w:t>
      </w:r>
      <w:r>
        <w:t xml:space="preserve"> the name and contact details of the representative (s 86(4)). </w:t>
      </w:r>
    </w:p>
    <w:p w14:paraId="6BFC84BE" w14:textId="517D4CC8" w:rsidR="00A433D8" w:rsidRDefault="00A433D8" w:rsidP="00A433D8">
      <w:pPr>
        <w:pStyle w:val="DHHSbullet1"/>
        <w:numPr>
          <w:ilvl w:val="0"/>
          <w:numId w:val="0"/>
        </w:numPr>
        <w:ind w:left="284" w:hanging="284"/>
      </w:pPr>
    </w:p>
    <w:p w14:paraId="4EF773E4" w14:textId="0625C680" w:rsidR="00A433D8" w:rsidRDefault="00A433D8" w:rsidP="00A433D8">
      <w:pPr>
        <w:pStyle w:val="DHHSbullet1"/>
        <w:numPr>
          <w:ilvl w:val="0"/>
          <w:numId w:val="0"/>
        </w:numPr>
        <w:ind w:left="284" w:hanging="284"/>
      </w:pPr>
    </w:p>
    <w:p w14:paraId="723CD9B7" w14:textId="77777777" w:rsidR="00A433D8" w:rsidRDefault="00A433D8" w:rsidP="00A433D8">
      <w:pPr>
        <w:pStyle w:val="DHHSbullet1"/>
        <w:numPr>
          <w:ilvl w:val="0"/>
          <w:numId w:val="0"/>
        </w:numPr>
        <w:ind w:left="284" w:hanging="284"/>
      </w:pPr>
    </w:p>
    <w:p w14:paraId="3E312349" w14:textId="77777777" w:rsidR="00C20CDD" w:rsidRDefault="00C20CDD" w:rsidP="00F85331">
      <w:pPr>
        <w:pStyle w:val="DHHSbody"/>
        <w:keepLines/>
        <w:spacing w:line="240" w:lineRule="auto"/>
      </w:pPr>
    </w:p>
    <w:p w14:paraId="201D51A0" w14:textId="23792AAF" w:rsidR="009C60C2" w:rsidRDefault="00041468" w:rsidP="00A433D8">
      <w:pPr>
        <w:pStyle w:val="DHHStablecaption"/>
      </w:pPr>
      <w:r>
        <w:lastRenderedPageBreak/>
        <w:t>The following table describes the duties and other circumstances requiring a Notice to enter</w:t>
      </w:r>
      <w:r w:rsidR="000D19D1">
        <w:t>:</w:t>
      </w:r>
    </w:p>
    <w:tbl>
      <w:tblPr>
        <w:tblStyle w:val="TableGrid"/>
        <w:tblW w:w="0" w:type="auto"/>
        <w:tblLook w:val="04A0" w:firstRow="1" w:lastRow="0" w:firstColumn="1" w:lastColumn="0" w:noHBand="0" w:noVBand="1"/>
      </w:tblPr>
      <w:tblGrid>
        <w:gridCol w:w="3060"/>
        <w:gridCol w:w="3060"/>
        <w:gridCol w:w="3060"/>
      </w:tblGrid>
      <w:tr w:rsidR="009C60C2" w14:paraId="06C7F4B0" w14:textId="77777777" w:rsidTr="009C60C2">
        <w:tc>
          <w:tcPr>
            <w:tcW w:w="3060" w:type="dxa"/>
          </w:tcPr>
          <w:p w14:paraId="6E0708F6" w14:textId="571B6937" w:rsidR="009C60C2" w:rsidRDefault="009C60C2" w:rsidP="009C60C2">
            <w:pPr>
              <w:pStyle w:val="DHHStablecolhead"/>
            </w:pPr>
            <w:r>
              <w:t>Access reason</w:t>
            </w:r>
          </w:p>
        </w:tc>
        <w:tc>
          <w:tcPr>
            <w:tcW w:w="3060" w:type="dxa"/>
          </w:tcPr>
          <w:p w14:paraId="1EEFB649" w14:textId="51A04DAD" w:rsidR="009C60C2" w:rsidRDefault="009C60C2" w:rsidP="009C60C2">
            <w:pPr>
              <w:pStyle w:val="DHHStablecolhead"/>
            </w:pPr>
            <w:r>
              <w:t>Division 5 – General duties of tenants and landlords</w:t>
            </w:r>
          </w:p>
        </w:tc>
        <w:tc>
          <w:tcPr>
            <w:tcW w:w="3060" w:type="dxa"/>
          </w:tcPr>
          <w:p w14:paraId="6D30DE2A" w14:textId="0DD0D8DE" w:rsidR="009C60C2" w:rsidRDefault="009C60C2" w:rsidP="009C60C2">
            <w:pPr>
              <w:pStyle w:val="DHHStablecolhead"/>
            </w:pPr>
            <w:r>
              <w:t>Section under the Residential Tenancies Act 1997</w:t>
            </w:r>
          </w:p>
        </w:tc>
      </w:tr>
      <w:tr w:rsidR="009C60C2" w14:paraId="3913B74F" w14:textId="77777777" w:rsidTr="009C60C2">
        <w:tc>
          <w:tcPr>
            <w:tcW w:w="3060" w:type="dxa"/>
            <w:tcBorders>
              <w:bottom w:val="single" w:sz="4" w:space="0" w:color="FFFFFF" w:themeColor="background1"/>
            </w:tcBorders>
          </w:tcPr>
          <w:p w14:paraId="4002A821" w14:textId="77777777" w:rsidR="009C60C2" w:rsidRDefault="009C60C2" w:rsidP="009C60C2">
            <w:pPr>
              <w:pStyle w:val="DHHSbody"/>
            </w:pPr>
          </w:p>
        </w:tc>
        <w:tc>
          <w:tcPr>
            <w:tcW w:w="3060" w:type="dxa"/>
          </w:tcPr>
          <w:p w14:paraId="40F8C990" w14:textId="4E6A337C" w:rsidR="009C60C2" w:rsidRDefault="009C60C2" w:rsidP="009C60C2">
            <w:pPr>
              <w:pStyle w:val="DHHSbody"/>
            </w:pPr>
            <w:r>
              <w:t>s 68(1) - to maintain the property</w:t>
            </w:r>
          </w:p>
        </w:tc>
        <w:tc>
          <w:tcPr>
            <w:tcW w:w="3060" w:type="dxa"/>
            <w:tcBorders>
              <w:bottom w:val="single" w:sz="4" w:space="0" w:color="FFFFFF" w:themeColor="background1"/>
            </w:tcBorders>
          </w:tcPr>
          <w:p w14:paraId="23596F68" w14:textId="77777777" w:rsidR="009C60C2" w:rsidRDefault="009C60C2" w:rsidP="009C60C2">
            <w:pPr>
              <w:pStyle w:val="DHHSbody"/>
            </w:pPr>
          </w:p>
        </w:tc>
      </w:tr>
      <w:tr w:rsidR="009C60C2" w14:paraId="79B3618D" w14:textId="77777777" w:rsidTr="00A433D8">
        <w:tc>
          <w:tcPr>
            <w:tcW w:w="3060" w:type="dxa"/>
            <w:tcBorders>
              <w:top w:val="single" w:sz="4" w:space="0" w:color="FFFFFF" w:themeColor="background1"/>
              <w:bottom w:val="single" w:sz="4" w:space="0" w:color="FFFFFF" w:themeColor="background1"/>
            </w:tcBorders>
            <w:vAlign w:val="center"/>
          </w:tcPr>
          <w:p w14:paraId="10721039" w14:textId="6FF8A7CF" w:rsidR="009C60C2" w:rsidRPr="009C60C2" w:rsidRDefault="009C60C2" w:rsidP="009C60C2">
            <w:pPr>
              <w:pStyle w:val="DHHSbody"/>
              <w:rPr>
                <w:rStyle w:val="Strong"/>
              </w:rPr>
            </w:pPr>
            <w:r w:rsidRPr="009C60C2">
              <w:rPr>
                <w:rStyle w:val="Strong"/>
              </w:rPr>
              <w:t>Landlord duty</w:t>
            </w:r>
          </w:p>
        </w:tc>
        <w:tc>
          <w:tcPr>
            <w:tcW w:w="3060" w:type="dxa"/>
          </w:tcPr>
          <w:p w14:paraId="02E520D8" w14:textId="5B460372" w:rsidR="009C60C2" w:rsidRDefault="009C60C2" w:rsidP="009C60C2">
            <w:pPr>
              <w:pStyle w:val="DHHSbody"/>
            </w:pPr>
            <w:r>
              <w:t>s 69 - replacement of water appliances which one that has an A rating</w:t>
            </w:r>
          </w:p>
        </w:tc>
        <w:tc>
          <w:tcPr>
            <w:tcW w:w="3060" w:type="dxa"/>
            <w:tcBorders>
              <w:top w:val="single" w:sz="4" w:space="0" w:color="FFFFFF" w:themeColor="background1"/>
              <w:bottom w:val="single" w:sz="4" w:space="0" w:color="FFFFFF" w:themeColor="background1"/>
            </w:tcBorders>
          </w:tcPr>
          <w:p w14:paraId="2B29B28C" w14:textId="329B19A0" w:rsidR="009C60C2" w:rsidRDefault="009C60C2" w:rsidP="009C60C2">
            <w:pPr>
              <w:pStyle w:val="DHHSbody"/>
            </w:pPr>
            <w:r>
              <w:t>Section 86(1)(c)</w:t>
            </w:r>
          </w:p>
        </w:tc>
      </w:tr>
      <w:tr w:rsidR="009C60C2" w14:paraId="782DFE58" w14:textId="77777777" w:rsidTr="00A433D8">
        <w:tc>
          <w:tcPr>
            <w:tcW w:w="3060" w:type="dxa"/>
            <w:tcBorders>
              <w:top w:val="single" w:sz="4" w:space="0" w:color="FFFFFF" w:themeColor="background1"/>
              <w:bottom w:val="single" w:sz="4" w:space="0" w:color="FFFFFF" w:themeColor="background1"/>
            </w:tcBorders>
          </w:tcPr>
          <w:p w14:paraId="75603B20" w14:textId="77777777" w:rsidR="009C60C2" w:rsidRDefault="009C60C2" w:rsidP="009C60C2">
            <w:pPr>
              <w:pStyle w:val="DHHSbody"/>
            </w:pPr>
          </w:p>
        </w:tc>
        <w:tc>
          <w:tcPr>
            <w:tcW w:w="3060" w:type="dxa"/>
          </w:tcPr>
          <w:p w14:paraId="07C92999" w14:textId="27FF1FBB" w:rsidR="009C60C2" w:rsidRDefault="009C60C2" w:rsidP="009C60C2">
            <w:pPr>
              <w:pStyle w:val="DHHSbody"/>
            </w:pPr>
            <w:r>
              <w:t>s 67 - take reasonable steps to ensure tenant has quiet enjoyment</w:t>
            </w:r>
          </w:p>
        </w:tc>
        <w:tc>
          <w:tcPr>
            <w:tcW w:w="3060" w:type="dxa"/>
            <w:tcBorders>
              <w:top w:val="single" w:sz="4" w:space="0" w:color="FFFFFF" w:themeColor="background1"/>
              <w:bottom w:val="single" w:sz="4" w:space="0" w:color="FFFFFF" w:themeColor="background1"/>
            </w:tcBorders>
            <w:shd w:val="clear" w:color="auto" w:fill="FFFFFF" w:themeFill="background1"/>
          </w:tcPr>
          <w:p w14:paraId="4B4D8682" w14:textId="77777777" w:rsidR="009C60C2" w:rsidRDefault="009C60C2" w:rsidP="009C60C2">
            <w:pPr>
              <w:pStyle w:val="DHHSbody"/>
            </w:pPr>
          </w:p>
        </w:tc>
      </w:tr>
      <w:tr w:rsidR="009C60C2" w14:paraId="4F4522CA" w14:textId="77777777" w:rsidTr="00A433D8">
        <w:tc>
          <w:tcPr>
            <w:tcW w:w="3060" w:type="dxa"/>
            <w:tcBorders>
              <w:top w:val="single" w:sz="4" w:space="0" w:color="FFFFFF" w:themeColor="background1"/>
            </w:tcBorders>
          </w:tcPr>
          <w:p w14:paraId="446C12F6" w14:textId="77777777" w:rsidR="009C60C2" w:rsidRDefault="009C60C2" w:rsidP="009C60C2">
            <w:pPr>
              <w:pStyle w:val="DHHSbody"/>
            </w:pPr>
          </w:p>
        </w:tc>
        <w:tc>
          <w:tcPr>
            <w:tcW w:w="3060" w:type="dxa"/>
          </w:tcPr>
          <w:p w14:paraId="0120493A" w14:textId="01711152" w:rsidR="009C60C2" w:rsidRDefault="009C60C2" w:rsidP="009C60C2">
            <w:pPr>
              <w:pStyle w:val="DHHSbody"/>
            </w:pPr>
            <w:r>
              <w:t>s 70 - to change locks</w:t>
            </w:r>
          </w:p>
        </w:tc>
        <w:tc>
          <w:tcPr>
            <w:tcW w:w="3060" w:type="dxa"/>
            <w:tcBorders>
              <w:top w:val="single" w:sz="4" w:space="0" w:color="FFFFFF" w:themeColor="background1"/>
            </w:tcBorders>
            <w:shd w:val="clear" w:color="auto" w:fill="FFFFFF" w:themeFill="background1"/>
          </w:tcPr>
          <w:p w14:paraId="4EA5F216" w14:textId="77777777" w:rsidR="009C60C2" w:rsidRDefault="009C60C2" w:rsidP="009C60C2">
            <w:pPr>
              <w:pStyle w:val="DHHSbody"/>
            </w:pPr>
          </w:p>
        </w:tc>
      </w:tr>
      <w:tr w:rsidR="009C60C2" w14:paraId="03C5B5FA" w14:textId="77777777" w:rsidTr="00A433D8">
        <w:tc>
          <w:tcPr>
            <w:tcW w:w="3060" w:type="dxa"/>
            <w:tcBorders>
              <w:bottom w:val="single" w:sz="4" w:space="0" w:color="FFFFFF" w:themeColor="background1"/>
            </w:tcBorders>
          </w:tcPr>
          <w:p w14:paraId="2A547ACC" w14:textId="77777777" w:rsidR="009C60C2" w:rsidRDefault="009C60C2" w:rsidP="009C60C2">
            <w:pPr>
              <w:pStyle w:val="DHHSbody"/>
            </w:pPr>
          </w:p>
        </w:tc>
        <w:tc>
          <w:tcPr>
            <w:tcW w:w="3060" w:type="dxa"/>
          </w:tcPr>
          <w:p w14:paraId="05F7AEAB" w14:textId="1549D6DB" w:rsidR="009C60C2" w:rsidRDefault="009C60C2" w:rsidP="009C60C2">
            <w:pPr>
              <w:pStyle w:val="DHHSbody"/>
            </w:pPr>
            <w:r>
              <w:t xml:space="preserve">s 60(1) - a tenant must not use the property or permit the property to be used in a way that causes a nuisance </w:t>
            </w:r>
          </w:p>
        </w:tc>
        <w:tc>
          <w:tcPr>
            <w:tcW w:w="3060" w:type="dxa"/>
            <w:tcBorders>
              <w:bottom w:val="single" w:sz="4" w:space="0" w:color="FFFFFF" w:themeColor="background1"/>
            </w:tcBorders>
            <w:shd w:val="clear" w:color="auto" w:fill="FFFFFF" w:themeFill="background1"/>
          </w:tcPr>
          <w:p w14:paraId="09F47F56" w14:textId="77777777" w:rsidR="009C60C2" w:rsidRDefault="009C60C2" w:rsidP="009C60C2">
            <w:pPr>
              <w:pStyle w:val="DHHSbody"/>
            </w:pPr>
          </w:p>
        </w:tc>
      </w:tr>
      <w:tr w:rsidR="009C60C2" w14:paraId="4A0FE577" w14:textId="77777777" w:rsidTr="00A433D8">
        <w:tc>
          <w:tcPr>
            <w:tcW w:w="3060" w:type="dxa"/>
            <w:tcBorders>
              <w:top w:val="single" w:sz="4" w:space="0" w:color="FFFFFF" w:themeColor="background1"/>
              <w:bottom w:val="single" w:sz="4" w:space="0" w:color="FFFFFF" w:themeColor="background1"/>
            </w:tcBorders>
            <w:vAlign w:val="center"/>
          </w:tcPr>
          <w:p w14:paraId="52E2DFFB" w14:textId="4DC4BCE9" w:rsidR="009C60C2" w:rsidRPr="009C60C2" w:rsidRDefault="009C60C2" w:rsidP="009C60C2">
            <w:pPr>
              <w:pStyle w:val="DHHSbody"/>
              <w:rPr>
                <w:rStyle w:val="Strong"/>
              </w:rPr>
            </w:pPr>
            <w:r w:rsidRPr="009C60C2">
              <w:rPr>
                <w:rStyle w:val="Strong"/>
              </w:rPr>
              <w:t>Tenant duty</w:t>
            </w:r>
          </w:p>
        </w:tc>
        <w:tc>
          <w:tcPr>
            <w:tcW w:w="3060" w:type="dxa"/>
          </w:tcPr>
          <w:p w14:paraId="64B787CF" w14:textId="4CC456D1" w:rsidR="009C60C2" w:rsidRDefault="009C60C2" w:rsidP="009C60C2">
            <w:pPr>
              <w:pStyle w:val="DHHSbody"/>
            </w:pPr>
            <w:r>
              <w:t xml:space="preserve">s 61 - a tenant must ensure care is taken to avoid damaging the property and take reasonable care to avoid damaging the common areas </w:t>
            </w:r>
          </w:p>
        </w:tc>
        <w:tc>
          <w:tcPr>
            <w:tcW w:w="3060" w:type="dxa"/>
            <w:tcBorders>
              <w:top w:val="single" w:sz="4" w:space="0" w:color="FFFFFF" w:themeColor="background1"/>
              <w:bottom w:val="single" w:sz="4" w:space="0" w:color="FFFFFF" w:themeColor="background1"/>
            </w:tcBorders>
            <w:vAlign w:val="center"/>
          </w:tcPr>
          <w:p w14:paraId="4EA87C35" w14:textId="77777777" w:rsidR="009C60C2" w:rsidRDefault="009C60C2" w:rsidP="009C60C2">
            <w:pPr>
              <w:pStyle w:val="DHHSbody"/>
              <w:keepLines/>
              <w:spacing w:line="240" w:lineRule="auto"/>
            </w:pPr>
            <w:r>
              <w:t xml:space="preserve">Section 86(1)(e) - only if housing staff have reasonable grounds to believe that the tenant has failed to comply with a duty </w:t>
            </w:r>
          </w:p>
          <w:p w14:paraId="6FE1F20E" w14:textId="77777777" w:rsidR="009C60C2" w:rsidRDefault="009C60C2" w:rsidP="00A433D8">
            <w:pPr>
              <w:pStyle w:val="DHHStabletext"/>
            </w:pPr>
          </w:p>
        </w:tc>
      </w:tr>
      <w:tr w:rsidR="009C60C2" w14:paraId="3C373F74" w14:textId="77777777" w:rsidTr="00A433D8">
        <w:tc>
          <w:tcPr>
            <w:tcW w:w="3060" w:type="dxa"/>
            <w:tcBorders>
              <w:top w:val="single" w:sz="4" w:space="0" w:color="FFFFFF" w:themeColor="background1"/>
              <w:bottom w:val="single" w:sz="4" w:space="0" w:color="FFFFFF" w:themeColor="background1"/>
            </w:tcBorders>
          </w:tcPr>
          <w:p w14:paraId="5EE2F31A" w14:textId="77777777" w:rsidR="009C60C2" w:rsidRDefault="009C60C2" w:rsidP="009C60C2">
            <w:pPr>
              <w:pStyle w:val="DHHSbody"/>
            </w:pPr>
          </w:p>
        </w:tc>
        <w:tc>
          <w:tcPr>
            <w:tcW w:w="3060" w:type="dxa"/>
          </w:tcPr>
          <w:p w14:paraId="4395035D" w14:textId="23435FCD" w:rsidR="009C60C2" w:rsidRDefault="009C60C2" w:rsidP="009C60C2">
            <w:pPr>
              <w:pStyle w:val="DHHSbody"/>
            </w:pPr>
            <w:r>
              <w:t>s 63 - a tenant must keep the rented premises in a reasonably clean condition</w:t>
            </w:r>
          </w:p>
        </w:tc>
        <w:tc>
          <w:tcPr>
            <w:tcW w:w="3060" w:type="dxa"/>
            <w:tcBorders>
              <w:top w:val="single" w:sz="4" w:space="0" w:color="FFFFFF" w:themeColor="background1"/>
              <w:bottom w:val="single" w:sz="4" w:space="0" w:color="FFFFFF" w:themeColor="background1"/>
            </w:tcBorders>
          </w:tcPr>
          <w:p w14:paraId="46AED53C" w14:textId="77777777" w:rsidR="009C60C2" w:rsidRDefault="009C60C2" w:rsidP="009C60C2">
            <w:pPr>
              <w:pStyle w:val="DHHSbody"/>
            </w:pPr>
          </w:p>
        </w:tc>
      </w:tr>
      <w:tr w:rsidR="009C60C2" w14:paraId="0A3FAF5B" w14:textId="77777777" w:rsidTr="00A433D8">
        <w:tc>
          <w:tcPr>
            <w:tcW w:w="3060" w:type="dxa"/>
            <w:tcBorders>
              <w:top w:val="single" w:sz="4" w:space="0" w:color="FFFFFF" w:themeColor="background1"/>
            </w:tcBorders>
          </w:tcPr>
          <w:p w14:paraId="2E8A2B1F" w14:textId="77777777" w:rsidR="009C60C2" w:rsidRDefault="009C60C2" w:rsidP="009C60C2">
            <w:pPr>
              <w:pStyle w:val="DHHSbody"/>
            </w:pPr>
          </w:p>
        </w:tc>
        <w:tc>
          <w:tcPr>
            <w:tcW w:w="3060" w:type="dxa"/>
          </w:tcPr>
          <w:p w14:paraId="05A4FFE9" w14:textId="6ABF0713" w:rsidR="009C60C2" w:rsidRDefault="009C60C2" w:rsidP="009C60C2">
            <w:pPr>
              <w:pStyle w:val="DHHSbody"/>
            </w:pPr>
            <w:r>
              <w:t>s 64(1) - a tenant must not install fittings without consent</w:t>
            </w:r>
          </w:p>
        </w:tc>
        <w:tc>
          <w:tcPr>
            <w:tcW w:w="3060" w:type="dxa"/>
            <w:tcBorders>
              <w:top w:val="single" w:sz="4" w:space="0" w:color="FFFFFF" w:themeColor="background1"/>
            </w:tcBorders>
          </w:tcPr>
          <w:p w14:paraId="25FA313D" w14:textId="77777777" w:rsidR="009C60C2" w:rsidRDefault="009C60C2" w:rsidP="009C60C2">
            <w:pPr>
              <w:pStyle w:val="DHHSbody"/>
            </w:pPr>
          </w:p>
        </w:tc>
      </w:tr>
      <w:tr w:rsidR="009C60C2" w14:paraId="19D904AC" w14:textId="77777777" w:rsidTr="009C60C2">
        <w:tc>
          <w:tcPr>
            <w:tcW w:w="3060" w:type="dxa"/>
          </w:tcPr>
          <w:p w14:paraId="20BDC5A4" w14:textId="4CD1508A" w:rsidR="009C60C2" w:rsidRDefault="009C60C2" w:rsidP="009C60C2">
            <w:pPr>
              <w:pStyle w:val="DHHStablecolhead"/>
            </w:pPr>
            <w:r>
              <w:t>Other access reason</w:t>
            </w:r>
          </w:p>
        </w:tc>
        <w:tc>
          <w:tcPr>
            <w:tcW w:w="3060" w:type="dxa"/>
          </w:tcPr>
          <w:p w14:paraId="2B53E278" w14:textId="6F86FDA1" w:rsidR="009C60C2" w:rsidRDefault="009C60C2" w:rsidP="009C60C2">
            <w:pPr>
              <w:pStyle w:val="DHHStablecolhead"/>
            </w:pPr>
            <w:r>
              <w:t>Division 8 – Rights of entry</w:t>
            </w:r>
          </w:p>
        </w:tc>
        <w:tc>
          <w:tcPr>
            <w:tcW w:w="3060" w:type="dxa"/>
          </w:tcPr>
          <w:p w14:paraId="4C23F0C8" w14:textId="774DEE96" w:rsidR="009C60C2" w:rsidRDefault="009C60C2" w:rsidP="009C60C2">
            <w:pPr>
              <w:pStyle w:val="DHHStablecolhead"/>
            </w:pPr>
            <w:r>
              <w:t>Section under the Residential Tenancies Act 1997</w:t>
            </w:r>
          </w:p>
        </w:tc>
      </w:tr>
      <w:tr w:rsidR="009C60C2" w14:paraId="7B3F9A9C" w14:textId="77777777" w:rsidTr="00A433D8">
        <w:tc>
          <w:tcPr>
            <w:tcW w:w="3060" w:type="dxa"/>
            <w:tcBorders>
              <w:bottom w:val="single" w:sz="4" w:space="0" w:color="auto"/>
            </w:tcBorders>
            <w:vAlign w:val="center"/>
          </w:tcPr>
          <w:p w14:paraId="4836E065" w14:textId="64F8BC1F" w:rsidR="009C60C2" w:rsidRPr="009C60C2" w:rsidRDefault="009C60C2" w:rsidP="009C60C2">
            <w:pPr>
              <w:pStyle w:val="DHHSbody"/>
              <w:rPr>
                <w:rStyle w:val="Strong"/>
              </w:rPr>
            </w:pPr>
            <w:r w:rsidRPr="009C60C2">
              <w:rPr>
                <w:rStyle w:val="Strong"/>
              </w:rPr>
              <w:t>Inspection</w:t>
            </w:r>
          </w:p>
        </w:tc>
        <w:tc>
          <w:tcPr>
            <w:tcW w:w="3060" w:type="dxa"/>
            <w:tcBorders>
              <w:bottom w:val="single" w:sz="4" w:space="0" w:color="auto"/>
            </w:tcBorders>
          </w:tcPr>
          <w:p w14:paraId="7C4B4E37" w14:textId="28BD038C" w:rsidR="009C60C2" w:rsidRDefault="009C60C2" w:rsidP="009C60C2">
            <w:pPr>
              <w:pStyle w:val="DHHSbody"/>
            </w:pPr>
            <w:r>
              <w:t>Entry is required to enable an inspection of the property and entry for that purpose has not been made within the last six months.</w:t>
            </w:r>
          </w:p>
        </w:tc>
        <w:tc>
          <w:tcPr>
            <w:tcW w:w="3060" w:type="dxa"/>
            <w:tcBorders>
              <w:bottom w:val="single" w:sz="4" w:space="0" w:color="auto"/>
            </w:tcBorders>
            <w:vAlign w:val="center"/>
          </w:tcPr>
          <w:p w14:paraId="700497C7" w14:textId="5AF01E01" w:rsidR="009C60C2" w:rsidRDefault="00A433D8" w:rsidP="009C60C2">
            <w:pPr>
              <w:pStyle w:val="DHHSbody"/>
            </w:pPr>
            <w:r>
              <w:t>Section 86(1)(f)</w:t>
            </w:r>
          </w:p>
        </w:tc>
      </w:tr>
    </w:tbl>
    <w:p w14:paraId="7D777624" w14:textId="77777777" w:rsidR="009C60C2" w:rsidRDefault="009C60C2" w:rsidP="00B356AB">
      <w:pPr>
        <w:pStyle w:val="DHHSbody"/>
      </w:pPr>
    </w:p>
    <w:p w14:paraId="04D21B28" w14:textId="569717C3" w:rsidR="00041468" w:rsidRDefault="00041468" w:rsidP="00B356AB">
      <w:pPr>
        <w:pStyle w:val="DHHSbody"/>
      </w:pPr>
      <w:r w:rsidRPr="009D103C">
        <w:t>Once the</w:t>
      </w:r>
      <w:r w:rsidR="00AC2BC4" w:rsidRPr="009D103C">
        <w:t xml:space="preserve"> subsection of s 86(1)</w:t>
      </w:r>
      <w:r w:rsidRPr="009D103C">
        <w:t xml:space="preserve"> </w:t>
      </w:r>
      <w:r w:rsidR="00F85331" w:rsidRPr="009D103C">
        <w:t xml:space="preserve">of the Residential Tenancies Act </w:t>
      </w:r>
      <w:r w:rsidRPr="009D103C">
        <w:t>is chosen according to the circumstances of the tenancy</w:t>
      </w:r>
      <w:r w:rsidR="00AC2BC4" w:rsidRPr="009D103C">
        <w:t>,</w:t>
      </w:r>
      <w:r w:rsidRPr="009D103C">
        <w:t xml:space="preserve"> a Notice to enter is required to be completed and then sent to the tenant. </w:t>
      </w:r>
      <w:r w:rsidR="00F85331" w:rsidRPr="009D103C">
        <w:t>S</w:t>
      </w:r>
      <w:r w:rsidRPr="009D103C">
        <w:t xml:space="preserve">taff are to ensure the Notice </w:t>
      </w:r>
      <w:r w:rsidR="006D73F8" w:rsidRPr="009D103C">
        <w:t>to</w:t>
      </w:r>
      <w:r w:rsidRPr="009D103C">
        <w:t xml:space="preserve"> enter is lawful</w:t>
      </w:r>
      <w:r w:rsidR="00AC2BC4" w:rsidRPr="009D103C">
        <w:t>ly issued. The requirements are as follows</w:t>
      </w:r>
      <w:r w:rsidR="00AC2BC4">
        <w:t>:</w:t>
      </w:r>
    </w:p>
    <w:p w14:paraId="3A6A7389" w14:textId="6F07C134" w:rsidR="00AC2BC4" w:rsidRDefault="00AC2BC4" w:rsidP="00041468">
      <w:pPr>
        <w:pStyle w:val="DHHSbullet1"/>
      </w:pPr>
      <w:r>
        <w:t>the notice must be in writing</w:t>
      </w:r>
    </w:p>
    <w:p w14:paraId="347F7CD2" w14:textId="09AF1CFE" w:rsidR="00041468" w:rsidRDefault="00AC2BC4" w:rsidP="00041468">
      <w:pPr>
        <w:pStyle w:val="DHHSbullet1"/>
      </w:pPr>
      <w:r>
        <w:t xml:space="preserve">the notice must set out a reason </w:t>
      </w:r>
      <w:r w:rsidR="00715752">
        <w:t>specified</w:t>
      </w:r>
      <w:r>
        <w:t xml:space="preserve"> in s 86(1) of the R</w:t>
      </w:r>
      <w:r w:rsidR="0007261F">
        <w:t xml:space="preserve">esidential Tenancies Act and </w:t>
      </w:r>
      <w:r>
        <w:t>state the relevant subsection of s 86(1)</w:t>
      </w:r>
    </w:p>
    <w:p w14:paraId="2FAC4DE3" w14:textId="709B9A33" w:rsidR="00AC2BC4" w:rsidRDefault="00AC2BC4" w:rsidP="00041468">
      <w:pPr>
        <w:pStyle w:val="DHHSbullet1"/>
      </w:pPr>
      <w:r>
        <w:t>the reasons for the entry are correctly</w:t>
      </w:r>
      <w:r w:rsidR="006F5B27">
        <w:t xml:space="preserve"> and clearly</w:t>
      </w:r>
      <w:r>
        <w:t xml:space="preserve"> identified and are relevant to the subsection of s 86(1) which is relied upon in the notice</w:t>
      </w:r>
    </w:p>
    <w:p w14:paraId="2DEEF978" w14:textId="062CC6BC" w:rsidR="00AC2BC4" w:rsidRDefault="00AC2BC4" w:rsidP="00041468">
      <w:pPr>
        <w:pStyle w:val="DHHSbullet1"/>
      </w:pPr>
      <w:r>
        <w:t>the time for entry is stated to be a time between 8am-6pm on any day except a public holiday</w:t>
      </w:r>
    </w:p>
    <w:p w14:paraId="3BE87D15" w14:textId="611372E2" w:rsidR="00041468" w:rsidRDefault="00041468" w:rsidP="00B356AB">
      <w:pPr>
        <w:pStyle w:val="DHHSbody"/>
      </w:pPr>
    </w:p>
    <w:p w14:paraId="422B234A" w14:textId="0EF21E50" w:rsidR="00041468" w:rsidRDefault="00F85331" w:rsidP="00B356AB">
      <w:pPr>
        <w:pStyle w:val="DHHSbody"/>
      </w:pPr>
      <w:r>
        <w:lastRenderedPageBreak/>
        <w:t>S</w:t>
      </w:r>
      <w:r w:rsidR="00041468">
        <w:t xml:space="preserve">taff are to serve the Notice to enter </w:t>
      </w:r>
      <w:r w:rsidR="006F5B27">
        <w:t>on the tenant as follows</w:t>
      </w:r>
      <w:r w:rsidR="00041468">
        <w:t>:</w:t>
      </w:r>
    </w:p>
    <w:p w14:paraId="05517B72" w14:textId="5A1A44A1" w:rsidR="00041468" w:rsidRDefault="00041468" w:rsidP="00041468">
      <w:pPr>
        <w:pStyle w:val="DHHSbullet1"/>
      </w:pPr>
      <w:r>
        <w:t xml:space="preserve">at least 24 hours prior to entry </w:t>
      </w:r>
    </w:p>
    <w:p w14:paraId="75165455" w14:textId="5F5B226C" w:rsidR="006F5B27" w:rsidRDefault="006F5B27" w:rsidP="00041468">
      <w:pPr>
        <w:pStyle w:val="DHHSbullet1"/>
      </w:pPr>
      <w:r>
        <w:t xml:space="preserve">by post or by delivering it personally to the tenant between 8am-6pm </w:t>
      </w:r>
    </w:p>
    <w:p w14:paraId="3F390EB4" w14:textId="62E08C9C" w:rsidR="005F6A1A" w:rsidRDefault="005F6A1A" w:rsidP="00A645C0">
      <w:pPr>
        <w:pStyle w:val="DHHSbullet1"/>
        <w:numPr>
          <w:ilvl w:val="0"/>
          <w:numId w:val="0"/>
        </w:numPr>
      </w:pPr>
    </w:p>
    <w:p w14:paraId="5817F2A6" w14:textId="1EEA918B" w:rsidR="005F6A1A" w:rsidRPr="009D103C" w:rsidRDefault="00C75479" w:rsidP="009D103C">
      <w:pPr>
        <w:pStyle w:val="DHHSbody"/>
      </w:pPr>
      <w:r w:rsidRPr="009D103C">
        <w:t xml:space="preserve">If </w:t>
      </w:r>
      <w:r w:rsidR="005F6A1A" w:rsidRPr="009D103C">
        <w:t>housing staff want to gain entry pursuant to s 86(1)(g) of the R</w:t>
      </w:r>
      <w:r w:rsidR="009944DB" w:rsidRPr="009D103C">
        <w:t xml:space="preserve">esidential Tenancies </w:t>
      </w:r>
      <w:r w:rsidR="00715752" w:rsidRPr="009D103C">
        <w:t>Act,</w:t>
      </w:r>
      <w:r w:rsidR="009944DB" w:rsidRPr="009D103C">
        <w:t xml:space="preserve"> </w:t>
      </w:r>
      <w:r w:rsidR="005F6A1A" w:rsidRPr="009D103C">
        <w:t xml:space="preserve">then the </w:t>
      </w:r>
      <w:r w:rsidR="009944DB" w:rsidRPr="009D103C">
        <w:t>N</w:t>
      </w:r>
      <w:r w:rsidR="005F6A1A" w:rsidRPr="009D103C">
        <w:t xml:space="preserve">otice </w:t>
      </w:r>
      <w:r w:rsidR="00D91810" w:rsidRPr="009D103C">
        <w:t>to enter</w:t>
      </w:r>
      <w:r w:rsidR="005F6A1A" w:rsidRPr="009D103C">
        <w:t xml:space="preserve"> issued to the tenant must also state the name of the excluded tenant's representative if the Director has been given these details </w:t>
      </w:r>
      <w:r w:rsidR="003472FB" w:rsidRPr="009D103C">
        <w:t xml:space="preserve">under </w:t>
      </w:r>
      <w:r w:rsidR="005F6A1A" w:rsidRPr="009D103C">
        <w:t xml:space="preserve">s 88(d) of the </w:t>
      </w:r>
      <w:r w:rsidR="003472FB" w:rsidRPr="009D103C">
        <w:t>Residential Tenancies Act.</w:t>
      </w:r>
    </w:p>
    <w:p w14:paraId="456C7CF5" w14:textId="77777777" w:rsidR="006D6DD9" w:rsidRDefault="006D6DD9" w:rsidP="003472FB">
      <w:pPr>
        <w:pStyle w:val="DHHSbullet1"/>
        <w:numPr>
          <w:ilvl w:val="0"/>
          <w:numId w:val="0"/>
        </w:numPr>
      </w:pPr>
    </w:p>
    <w:p w14:paraId="52EB7440" w14:textId="3D2DBF39" w:rsidR="00041468" w:rsidRDefault="00041468" w:rsidP="00041468">
      <w:pPr>
        <w:pStyle w:val="Heading2"/>
      </w:pPr>
      <w:bookmarkStart w:id="42" w:name="_Toc27488407"/>
      <w:r>
        <w:t>Complying with a Notice to enter</w:t>
      </w:r>
      <w:bookmarkEnd w:id="42"/>
    </w:p>
    <w:p w14:paraId="4744DEB9" w14:textId="77777777" w:rsidR="00C55521" w:rsidRPr="00A55EAF" w:rsidRDefault="00041468" w:rsidP="00A55EAF">
      <w:pPr>
        <w:pStyle w:val="DHHSbody"/>
      </w:pPr>
      <w:r w:rsidRPr="00A55EAF">
        <w:t xml:space="preserve">When a notice to enter has been served, </w:t>
      </w:r>
      <w:r w:rsidR="00847982" w:rsidRPr="00A55EAF">
        <w:t>for example, under s86(1)(f) for an ins</w:t>
      </w:r>
      <w:r w:rsidR="00FA01E7" w:rsidRPr="00A55EAF">
        <w:t xml:space="preserve">pection purpose, </w:t>
      </w:r>
      <w:r w:rsidRPr="00A55EAF">
        <w:t xml:space="preserve">the tenant has a duty to permit entry to the property under s 89 of the Residential Tenancies Act. </w:t>
      </w:r>
    </w:p>
    <w:p w14:paraId="1F0DB411" w14:textId="22BE6C15" w:rsidR="00041468" w:rsidRPr="00A55EAF" w:rsidRDefault="00C55521" w:rsidP="00A55EAF">
      <w:pPr>
        <w:pStyle w:val="DHHSbody"/>
      </w:pPr>
      <w:r w:rsidRPr="00A55EAF">
        <w:t>If the tenant refuses to grant access, they are in breach of the duty in s89 of the Residential Tenancies Act.</w:t>
      </w:r>
    </w:p>
    <w:p w14:paraId="56F22D21" w14:textId="1455129B" w:rsidR="00C55521" w:rsidRPr="00A55EAF" w:rsidRDefault="00C55521" w:rsidP="00A55EAF">
      <w:pPr>
        <w:pStyle w:val="DHHSbody"/>
      </w:pPr>
      <w:r w:rsidRPr="00A55EAF">
        <w:t xml:space="preserve">If the tenant is not home when housing staff attend the property to gain entry, when a notice to enter </w:t>
      </w:r>
      <w:r w:rsidR="001666FC" w:rsidRPr="00A55EAF">
        <w:t>has been issued under s86(1) of the Residential Tenancies Act, housing staff should leave a calling card and arrange another time to attend. It is recommended</w:t>
      </w:r>
      <w:r w:rsidR="00D5268E" w:rsidRPr="00A55EAF">
        <w:t xml:space="preserve"> that housing staff only enter when a tenant is home to let them in. In some circumstances, entry may be considered appropriate when valid </w:t>
      </w:r>
      <w:r w:rsidR="00715752" w:rsidRPr="00A55EAF">
        <w:t>notices</w:t>
      </w:r>
      <w:r w:rsidR="00D5268E" w:rsidRPr="00A55EAF">
        <w:t xml:space="preserve"> to enter have been issued and the tenant is not at home. </w:t>
      </w:r>
    </w:p>
    <w:p w14:paraId="27255DE1" w14:textId="708CC5B3" w:rsidR="00EE1A7A" w:rsidRPr="00A55EAF" w:rsidRDefault="00646B1C" w:rsidP="00A55EAF">
      <w:pPr>
        <w:pStyle w:val="DHHSbody"/>
      </w:pPr>
      <w:r w:rsidRPr="00A55EAF">
        <w:t xml:space="preserve">Housing staff </w:t>
      </w:r>
      <w:r w:rsidR="0031673F" w:rsidRPr="00A55EAF">
        <w:t xml:space="preserve">may consider </w:t>
      </w:r>
      <w:r w:rsidR="00EE1A7A" w:rsidRPr="00A55EAF">
        <w:t>wh</w:t>
      </w:r>
      <w:r w:rsidR="00126C10" w:rsidRPr="00A55EAF">
        <w:t xml:space="preserve">at is the most appropriate course of action in the circumstances such </w:t>
      </w:r>
      <w:r w:rsidR="00715752" w:rsidRPr="00A55EAF">
        <w:t>as to</w:t>
      </w:r>
      <w:r w:rsidR="00EE1A7A" w:rsidRPr="00A55EAF">
        <w:t>:</w:t>
      </w:r>
    </w:p>
    <w:p w14:paraId="6D16DC22" w14:textId="64131F59" w:rsidR="00CA54B6" w:rsidRDefault="006C31DD" w:rsidP="00EE1A7A">
      <w:pPr>
        <w:pStyle w:val="DHHSbullet1"/>
      </w:pPr>
      <w:r>
        <w:t xml:space="preserve">seek agreement from </w:t>
      </w:r>
      <w:r w:rsidR="00715752">
        <w:t>their manager</w:t>
      </w:r>
      <w:r w:rsidR="00231F6F">
        <w:t xml:space="preserve"> (VPS6 and above) to enter the property without the tenant’s cons</w:t>
      </w:r>
      <w:r w:rsidR="00512C86">
        <w:t>ent pursuant to the notice to enter, and/or consider whether to pursue this in circumstances where th</w:t>
      </w:r>
      <w:r w:rsidR="00A54A06">
        <w:t xml:space="preserve">e tenant is not home. </w:t>
      </w:r>
      <w:r w:rsidR="00CB05BE">
        <w:t xml:space="preserve">When </w:t>
      </w:r>
      <w:r w:rsidR="00715752">
        <w:t>deciding</w:t>
      </w:r>
      <w:r w:rsidR="00CB05BE">
        <w:t xml:space="preserve"> to enter, considerations are listed below</w:t>
      </w:r>
      <w:r w:rsidR="009D013B">
        <w:t xml:space="preserve"> that </w:t>
      </w:r>
      <w:r w:rsidR="00715752">
        <w:t>staff need</w:t>
      </w:r>
      <w:r w:rsidR="009D013B">
        <w:t xml:space="preserve"> to be taken into account.</w:t>
      </w:r>
    </w:p>
    <w:p w14:paraId="1806034A" w14:textId="1C41AA3F" w:rsidR="00EE1A7A" w:rsidRDefault="00661FA2" w:rsidP="00EE1A7A">
      <w:pPr>
        <w:pStyle w:val="DHHSbullet1"/>
      </w:pPr>
      <w:r>
        <w:t>s</w:t>
      </w:r>
      <w:r w:rsidR="009D013B">
        <w:t>eek agreement from the tenant to enter the property on another day and time</w:t>
      </w:r>
    </w:p>
    <w:p w14:paraId="2124C54E" w14:textId="2A7E1331" w:rsidR="006C31DD" w:rsidRDefault="00FF079D" w:rsidP="00EE1A7A">
      <w:pPr>
        <w:pStyle w:val="DHHSbullet1"/>
      </w:pPr>
      <w:r>
        <w:t>issue another notice to enter</w:t>
      </w:r>
      <w:r w:rsidR="009F364F">
        <w:t xml:space="preserve"> on another day and time</w:t>
      </w:r>
    </w:p>
    <w:p w14:paraId="59E2A9AA" w14:textId="220ACF56" w:rsidR="00FF079D" w:rsidRDefault="00FF079D" w:rsidP="00EE1A7A">
      <w:pPr>
        <w:pStyle w:val="DHHSbullet1"/>
      </w:pPr>
      <w:r>
        <w:t xml:space="preserve">issue a breach </w:t>
      </w:r>
      <w:r w:rsidR="00661FA2">
        <w:t xml:space="preserve">of duty </w:t>
      </w:r>
      <w:r>
        <w:t>notice</w:t>
      </w:r>
      <w:r w:rsidR="008D5890">
        <w:t xml:space="preserve"> and </w:t>
      </w:r>
      <w:r w:rsidR="009F364F">
        <w:t xml:space="preserve">pursue a </w:t>
      </w:r>
      <w:r w:rsidR="008D5890">
        <w:t>compliance process</w:t>
      </w:r>
      <w:r w:rsidR="00661FA2">
        <w:t xml:space="preserve"> at the Victorian Civil </w:t>
      </w:r>
      <w:r w:rsidR="00A24D1C">
        <w:t xml:space="preserve">and </w:t>
      </w:r>
      <w:r w:rsidR="00661FA2">
        <w:t>A</w:t>
      </w:r>
      <w:r w:rsidR="00A24D1C">
        <w:t>dministrative</w:t>
      </w:r>
      <w:r w:rsidR="00E31668">
        <w:t xml:space="preserve"> Tribunal</w:t>
      </w:r>
      <w:r w:rsidR="00A24D1C">
        <w:t xml:space="preserve"> (VCAT)</w:t>
      </w:r>
      <w:r w:rsidR="00E31668">
        <w:t>, when housing staff do not wish to enter a property by relying on a notice to enter. For example, where tenancy management processes have been unsuccessful and staff cannot enter a property due to safety concerns for themselves and the neighbourhood, the appropriate response may be to pursue a breach of duty notice for a breach of granting access to ho</w:t>
      </w:r>
      <w:r w:rsidR="0082648A">
        <w:t xml:space="preserve">using staff (breach of s 89 of the Residential Tenancies Act). Staff are to note that this process may lead to an order of possession and warrant process. </w:t>
      </w:r>
    </w:p>
    <w:p w14:paraId="13C0CEF7" w14:textId="77777777" w:rsidR="00880602" w:rsidRDefault="00880602" w:rsidP="00880602">
      <w:pPr>
        <w:pStyle w:val="DHHSbullet1"/>
        <w:numPr>
          <w:ilvl w:val="0"/>
          <w:numId w:val="0"/>
        </w:numPr>
        <w:ind w:left="284"/>
      </w:pPr>
    </w:p>
    <w:p w14:paraId="08663707" w14:textId="2D0C9D93" w:rsidR="00B23A14" w:rsidRDefault="00B23A14" w:rsidP="00A55EAF">
      <w:pPr>
        <w:pStyle w:val="DHHSbody"/>
      </w:pPr>
      <w:r w:rsidRPr="00371763">
        <w:t xml:space="preserve">Individual circumstances need to be </w:t>
      </w:r>
      <w:r w:rsidR="00715752" w:rsidRPr="00371763">
        <w:t>considered</w:t>
      </w:r>
      <w:r w:rsidRPr="00371763">
        <w:t xml:space="preserve"> by housing staff before a breach notice is issued after a tenant fails to allow entry. </w:t>
      </w:r>
      <w:r>
        <w:t xml:space="preserve">For example, the tenant may be unavailable at the time of the notice to enter. </w:t>
      </w:r>
    </w:p>
    <w:p w14:paraId="74B55D51" w14:textId="77777777" w:rsidR="008B6170" w:rsidRDefault="00466322" w:rsidP="00A55EAF">
      <w:pPr>
        <w:pStyle w:val="DHHSbody"/>
      </w:pPr>
      <w:r>
        <w:t xml:space="preserve">Legally, housing staff </w:t>
      </w:r>
      <w:r w:rsidR="006C679E">
        <w:t xml:space="preserve">can </w:t>
      </w:r>
      <w:r>
        <w:t>enter the property without the tenant’s consent</w:t>
      </w:r>
      <w:r w:rsidR="00F364A2">
        <w:t xml:space="preserve"> if they are relying on a valid notice to enter. H</w:t>
      </w:r>
      <w:r>
        <w:t xml:space="preserve">owever, in practice housing staff </w:t>
      </w:r>
      <w:r w:rsidR="000074B0">
        <w:t>must seek approval (VPS6 and above) before entering a ten</w:t>
      </w:r>
      <w:r w:rsidR="004C7D32">
        <w:t xml:space="preserve">ant’s property without a tenant’s consent even in cases where a notice to enter has been issued. This is a requirement imposed by the department. </w:t>
      </w:r>
    </w:p>
    <w:p w14:paraId="67492F05" w14:textId="77777777" w:rsidR="00953074" w:rsidRDefault="004C7D32" w:rsidP="00B23A14">
      <w:pPr>
        <w:pStyle w:val="DHHSbody"/>
      </w:pPr>
      <w:r>
        <w:t xml:space="preserve">Seeking approval will require housing staff to </w:t>
      </w:r>
      <w:r w:rsidR="00826C98">
        <w:t>inform</w:t>
      </w:r>
      <w:r>
        <w:t xml:space="preserve"> their line management</w:t>
      </w:r>
      <w:r w:rsidR="00954289">
        <w:t xml:space="preserve"> (VPS and above) via memorandum</w:t>
      </w:r>
      <w:r>
        <w:t>. If approval is given to enter the te</w:t>
      </w:r>
      <w:r w:rsidR="00331CE0">
        <w:t>nant’s property when the tenant is no</w:t>
      </w:r>
      <w:r w:rsidR="008B6170">
        <w:t>t</w:t>
      </w:r>
      <w:r w:rsidR="00331CE0">
        <w:t xml:space="preserve"> home, then housing staff must re-issue the notice to enter to the tenant (for a new date and tim</w:t>
      </w:r>
      <w:r w:rsidR="00F167FB">
        <w:t>e</w:t>
      </w:r>
      <w:r w:rsidR="009448AB">
        <w:t xml:space="preserve">) </w:t>
      </w:r>
      <w:r w:rsidR="00331CE0">
        <w:t xml:space="preserve">and </w:t>
      </w:r>
      <w:r w:rsidR="00BB7DBE">
        <w:t>note</w:t>
      </w:r>
      <w:r w:rsidR="005F679F">
        <w:t xml:space="preserve"> in </w:t>
      </w:r>
      <w:r w:rsidR="00BB7DBE">
        <w:t xml:space="preserve">the </w:t>
      </w:r>
      <w:r w:rsidR="005F679F">
        <w:t>department</w:t>
      </w:r>
      <w:r w:rsidR="00BB7DBE">
        <w:t>’s</w:t>
      </w:r>
      <w:r w:rsidR="005F679F">
        <w:t xml:space="preserve"> </w:t>
      </w:r>
      <w:r w:rsidR="009448AB">
        <w:t>record keeping systems</w:t>
      </w:r>
      <w:r w:rsidR="00E04339">
        <w:t xml:space="preserve"> that approval (VPS6 and above) has been granted to enter the tenant’s property pursuant to that re-issued notice to enter</w:t>
      </w:r>
      <w:r w:rsidR="00301A9B">
        <w:t xml:space="preserve">, </w:t>
      </w:r>
      <w:r w:rsidR="00E04339">
        <w:t>even if the tenant is not at home</w:t>
      </w:r>
      <w:r w:rsidR="00981913">
        <w:t xml:space="preserve">. </w:t>
      </w:r>
    </w:p>
    <w:p w14:paraId="3D44E153" w14:textId="7C7673E6" w:rsidR="00C0361E" w:rsidRPr="00371763" w:rsidRDefault="00C0361E" w:rsidP="00B23A14">
      <w:pPr>
        <w:pStyle w:val="DHHSbody"/>
      </w:pPr>
      <w:r>
        <w:lastRenderedPageBreak/>
        <w:t xml:space="preserve">Considerations </w:t>
      </w:r>
      <w:r w:rsidR="00466322">
        <w:t>include:</w:t>
      </w:r>
    </w:p>
    <w:p w14:paraId="7CA55C74" w14:textId="77777777" w:rsidR="00E453B2" w:rsidRDefault="00E04C4C" w:rsidP="00F5212D">
      <w:pPr>
        <w:pStyle w:val="DHHSbullet1"/>
      </w:pPr>
      <w:r>
        <w:t>where entry presents a threat to the safety or wellbeing of housing staff. For example, where the tenant is making threats to housing staff.</w:t>
      </w:r>
    </w:p>
    <w:p w14:paraId="0CDC9872" w14:textId="51D2D3D2" w:rsidR="00966410" w:rsidRDefault="00B54270" w:rsidP="00F5212D">
      <w:pPr>
        <w:pStyle w:val="DHHSbullet1"/>
      </w:pPr>
      <w:r>
        <w:t>where the tenant is unable to engage with housing staff and there are tenant well-being concerns</w:t>
      </w:r>
      <w:r w:rsidR="00E453B2">
        <w:t>. F</w:t>
      </w:r>
      <w:r w:rsidR="000B5C5E">
        <w:t xml:space="preserve">or example, where mental health </w:t>
      </w:r>
      <w:r w:rsidR="00FE4EF7">
        <w:t xml:space="preserve">issues </w:t>
      </w:r>
      <w:r w:rsidR="000B5C5E">
        <w:t>prevent</w:t>
      </w:r>
      <w:r w:rsidR="00E453B2">
        <w:t xml:space="preserve"> </w:t>
      </w:r>
      <w:r w:rsidR="006A0AF8">
        <w:t xml:space="preserve">the tenant from </w:t>
      </w:r>
      <w:r w:rsidR="000B5C5E">
        <w:t>engag</w:t>
      </w:r>
      <w:r w:rsidR="006A0AF8">
        <w:t xml:space="preserve">ing </w:t>
      </w:r>
      <w:r w:rsidR="00FE4EF7">
        <w:t xml:space="preserve">appropriately with housing staff </w:t>
      </w:r>
      <w:r w:rsidR="000B5C5E">
        <w:t xml:space="preserve">and the property </w:t>
      </w:r>
      <w:r w:rsidR="00D62C55">
        <w:t xml:space="preserve">has not been checked </w:t>
      </w:r>
      <w:r w:rsidR="008051D8">
        <w:t>to ensure it is safe</w:t>
      </w:r>
      <w:r w:rsidR="00D62C55">
        <w:t>, staff may choose to pursue entr</w:t>
      </w:r>
      <w:r w:rsidR="004D45EC">
        <w:t>y for duty of care or welfare check reasons</w:t>
      </w:r>
      <w:r w:rsidR="006A0AF8">
        <w:t xml:space="preserve">. This process is </w:t>
      </w:r>
      <w:r w:rsidR="00436A6D">
        <w:t>to be followed where a breach process i</w:t>
      </w:r>
      <w:r w:rsidR="00FE4EF7">
        <w:t xml:space="preserve">s </w:t>
      </w:r>
      <w:r w:rsidR="00436A6D">
        <w:t>thought to be inappropriate given the tenant’s individual circumstances.</w:t>
      </w:r>
    </w:p>
    <w:p w14:paraId="2014FCA7" w14:textId="77777777" w:rsidR="008D586F" w:rsidRDefault="008D586F" w:rsidP="008D586F">
      <w:pPr>
        <w:pStyle w:val="DHHSbullet1"/>
        <w:numPr>
          <w:ilvl w:val="0"/>
          <w:numId w:val="0"/>
        </w:numPr>
        <w:ind w:left="284"/>
      </w:pPr>
    </w:p>
    <w:p w14:paraId="5C5C6FB6" w14:textId="5957988C" w:rsidR="00F5212D" w:rsidRDefault="00F5212D" w:rsidP="00F5212D">
      <w:pPr>
        <w:pStyle w:val="DHHSbody"/>
      </w:pPr>
    </w:p>
    <w:p w14:paraId="027D2051" w14:textId="38962802" w:rsidR="00F5212D" w:rsidRDefault="00F5212D" w:rsidP="00F5212D">
      <w:pPr>
        <w:pStyle w:val="Heading2"/>
      </w:pPr>
      <w:bookmarkStart w:id="43" w:name="_Toc27488408"/>
      <w:r>
        <w:t>Director responsibilities and tenant</w:t>
      </w:r>
      <w:r w:rsidR="0098710E">
        <w:t>’</w:t>
      </w:r>
      <w:r>
        <w:t>s rights</w:t>
      </w:r>
      <w:bookmarkEnd w:id="43"/>
    </w:p>
    <w:p w14:paraId="2BABFBA3" w14:textId="057FB28F" w:rsidR="00FF4D3F" w:rsidRDefault="00F5212D" w:rsidP="00A55EAF">
      <w:pPr>
        <w:pStyle w:val="DHHSbody"/>
      </w:pPr>
      <w:r w:rsidRPr="00731BBE">
        <w:t xml:space="preserve">The Director acknowledges </w:t>
      </w:r>
      <w:r>
        <w:t xml:space="preserve">the tenant's rights to privacy and quiet enjoyment of </w:t>
      </w:r>
      <w:r w:rsidR="004367A8">
        <w:t>the property</w:t>
      </w:r>
      <w:r>
        <w:t xml:space="preserve">. </w:t>
      </w:r>
    </w:p>
    <w:p w14:paraId="6460491E" w14:textId="3D575233" w:rsidR="00F5212D" w:rsidRPr="00FF4D3F" w:rsidRDefault="00C70F63" w:rsidP="00A55EAF">
      <w:pPr>
        <w:pStyle w:val="DHHSbody"/>
      </w:pPr>
      <w:r>
        <w:t>T</w:t>
      </w:r>
      <w:r w:rsidR="00F5212D">
        <w:t xml:space="preserve">he Director has </w:t>
      </w:r>
      <w:r w:rsidR="00FF4D3F">
        <w:t xml:space="preserve">a number of obligations as landlord including </w:t>
      </w:r>
      <w:r w:rsidR="00F5212D">
        <w:t xml:space="preserve">an obligation to </w:t>
      </w:r>
      <w:r w:rsidR="00FF4D3F">
        <w:t>ensure</w:t>
      </w:r>
      <w:r w:rsidR="002D772E">
        <w:t xml:space="preserve"> </w:t>
      </w:r>
      <w:r w:rsidR="00F5212D" w:rsidRPr="00FF4D3F">
        <w:t>the tenant’s safety</w:t>
      </w:r>
      <w:r w:rsidR="00FF4D3F">
        <w:t xml:space="preserve">, </w:t>
      </w:r>
      <w:r w:rsidR="00F5212D" w:rsidRPr="00FF4D3F">
        <w:t xml:space="preserve">health </w:t>
      </w:r>
      <w:r w:rsidR="00024B99">
        <w:t>and/</w:t>
      </w:r>
      <w:r w:rsidR="00FF4D3F">
        <w:t xml:space="preserve">or </w:t>
      </w:r>
      <w:r w:rsidR="00F5212D" w:rsidRPr="00FF4D3F">
        <w:t xml:space="preserve">well-being are </w:t>
      </w:r>
      <w:r w:rsidR="00FF4D3F">
        <w:t>preserved in circumstances where t</w:t>
      </w:r>
      <w:r w:rsidR="00024B99">
        <w:t xml:space="preserve">hese matters are </w:t>
      </w:r>
      <w:r w:rsidR="00FF4D3F">
        <w:t>in the Director's control</w:t>
      </w:r>
      <w:r w:rsidR="002D772E">
        <w:t xml:space="preserve">. </w:t>
      </w:r>
      <w:r w:rsidR="00724122">
        <w:t>T</w:t>
      </w:r>
      <w:r w:rsidR="00FF4D3F">
        <w:t>he Director must ensure that the property is maintained</w:t>
      </w:r>
      <w:r w:rsidR="00B946FB">
        <w:t xml:space="preserve"> in good repair.</w:t>
      </w:r>
    </w:p>
    <w:p w14:paraId="6F974FD5" w14:textId="7D61EA8A" w:rsidR="00F5212D" w:rsidRDefault="00F5212D" w:rsidP="00A55EAF">
      <w:pPr>
        <w:pStyle w:val="DHHSbody"/>
      </w:pPr>
      <w:r>
        <w:t xml:space="preserve">Staff are to balance the </w:t>
      </w:r>
      <w:r w:rsidR="00F55BE8">
        <w:t xml:space="preserve">tenant's rights against the </w:t>
      </w:r>
      <w:r>
        <w:t xml:space="preserve">Director's duties </w:t>
      </w:r>
      <w:r w:rsidR="00F55BE8">
        <w:t xml:space="preserve">and </w:t>
      </w:r>
      <w:r w:rsidR="00715752">
        <w:t>take the</w:t>
      </w:r>
      <w:r w:rsidR="00F55BE8">
        <w:t xml:space="preserve"> appropriate</w:t>
      </w:r>
      <w:r w:rsidR="00715752">
        <w:t xml:space="preserve"> action.</w:t>
      </w:r>
    </w:p>
    <w:p w14:paraId="1ADE8615" w14:textId="77777777" w:rsidR="00F5212D" w:rsidRDefault="00F5212D" w:rsidP="00F5212D">
      <w:pPr>
        <w:pStyle w:val="Heading2"/>
      </w:pPr>
      <w:bookmarkStart w:id="44" w:name="_Toc27488409"/>
      <w:r>
        <w:t>Impact assessment</w:t>
      </w:r>
      <w:bookmarkEnd w:id="44"/>
    </w:p>
    <w:p w14:paraId="65CA9617" w14:textId="77777777" w:rsidR="00F5212D" w:rsidRPr="00A55EAF" w:rsidRDefault="00F5212D" w:rsidP="00A55EAF">
      <w:pPr>
        <w:pStyle w:val="DHHSbody"/>
      </w:pPr>
      <w:r w:rsidRPr="00A55EAF">
        <w:t>The purpose of an impact assessment is to ensure staff adequately consider impacts a decision or action may have on a person when deciding whether to enter a tenant’s property and under which grounds the entry can be made.</w:t>
      </w:r>
    </w:p>
    <w:p w14:paraId="33D7D3EA" w14:textId="48EA900F" w:rsidR="005F3285" w:rsidRPr="00A55EAF" w:rsidRDefault="00F5212D" w:rsidP="00A55EAF">
      <w:pPr>
        <w:pStyle w:val="DHHSbody"/>
      </w:pPr>
      <w:r w:rsidRPr="00A55EAF">
        <w:t xml:space="preserve">The impact assessment must be prepared prior to the decision being made for cases where tenant </w:t>
      </w:r>
      <w:r w:rsidR="00BD6AEE" w:rsidRPr="00A55EAF">
        <w:t xml:space="preserve">does not give their </w:t>
      </w:r>
      <w:r w:rsidRPr="00A55EAF">
        <w:t xml:space="preserve">consent to </w:t>
      </w:r>
      <w:r w:rsidR="00213C13" w:rsidRPr="00A55EAF">
        <w:t xml:space="preserve">housing staff to </w:t>
      </w:r>
      <w:r w:rsidRPr="00A55EAF">
        <w:t xml:space="preserve">enter </w:t>
      </w:r>
      <w:r w:rsidR="00213C13" w:rsidRPr="00A55EAF">
        <w:t xml:space="preserve">their </w:t>
      </w:r>
      <w:r w:rsidRPr="00A55EAF">
        <w:t xml:space="preserve">property. This will assist staff in determining any limitations to a </w:t>
      </w:r>
      <w:r w:rsidR="00E46EB9" w:rsidRPr="00A55EAF">
        <w:t xml:space="preserve">tenant’s and any other occupier’s </w:t>
      </w:r>
      <w:r w:rsidRPr="00A55EAF">
        <w:t xml:space="preserve">human rights </w:t>
      </w:r>
      <w:r w:rsidR="00BB5B9A" w:rsidRPr="00A55EAF">
        <w:t xml:space="preserve">and </w:t>
      </w:r>
      <w:r w:rsidRPr="00A55EAF">
        <w:t>to ensure compliance with the Charter</w:t>
      </w:r>
      <w:r w:rsidR="000538F2" w:rsidRPr="00A55EAF">
        <w:t>.</w:t>
      </w:r>
      <w:r w:rsidR="007624FA" w:rsidRPr="00A55EAF">
        <w:t xml:space="preserve"> </w:t>
      </w:r>
    </w:p>
    <w:p w14:paraId="5D90BA8A" w14:textId="579A6756" w:rsidR="00F5212D" w:rsidRDefault="00F5212D" w:rsidP="00F5212D">
      <w:pPr>
        <w:pStyle w:val="Heading2"/>
      </w:pPr>
      <w:bookmarkStart w:id="45" w:name="_Toc27488410"/>
      <w:r>
        <w:t xml:space="preserve">Management oversight when tenant </w:t>
      </w:r>
      <w:r w:rsidR="008E4B3C">
        <w:t>has not allowed entry</w:t>
      </w:r>
      <w:bookmarkEnd w:id="45"/>
    </w:p>
    <w:p w14:paraId="1451224B" w14:textId="467F33FE" w:rsidR="00F5212D" w:rsidRDefault="00F5212D" w:rsidP="00F5212D">
      <w:pPr>
        <w:pStyle w:val="DHHSbody"/>
      </w:pPr>
      <w:r>
        <w:t xml:space="preserve">Where access is not provided by the tenant staff are to follow </w:t>
      </w:r>
      <w:r w:rsidR="007D5951">
        <w:t xml:space="preserve">this </w:t>
      </w:r>
      <w:r w:rsidR="00715752">
        <w:t>three-step</w:t>
      </w:r>
      <w:r>
        <w:t xml:space="preserve"> process:</w:t>
      </w:r>
    </w:p>
    <w:p w14:paraId="5CF79B23" w14:textId="5C8C9A0F" w:rsidR="00E43816" w:rsidRPr="00517C00" w:rsidRDefault="00E353DB" w:rsidP="00484FCB">
      <w:pPr>
        <w:pStyle w:val="Heading4"/>
        <w:rPr>
          <w:rStyle w:val="Strong"/>
          <w:b/>
          <w:bCs/>
        </w:rPr>
      </w:pPr>
      <w:r w:rsidRPr="00517C00">
        <w:rPr>
          <w:rStyle w:val="Strong"/>
          <w:b/>
          <w:bCs/>
        </w:rPr>
        <w:t>S</w:t>
      </w:r>
      <w:r w:rsidR="00F5212D" w:rsidRPr="00517C00">
        <w:rPr>
          <w:rStyle w:val="Strong"/>
          <w:b/>
          <w:bCs/>
        </w:rPr>
        <w:t xml:space="preserve">tep 1 </w:t>
      </w:r>
    </w:p>
    <w:p w14:paraId="079D48C7" w14:textId="22FFE2D9" w:rsidR="00F5212D" w:rsidRDefault="00E43816" w:rsidP="00484FCB">
      <w:pPr>
        <w:pStyle w:val="DHHSbodynospace"/>
      </w:pPr>
      <w:r>
        <w:t>U</w:t>
      </w:r>
      <w:r w:rsidR="00F5212D">
        <w:t>ndertak</w:t>
      </w:r>
      <w:r w:rsidR="00515468">
        <w:t>e</w:t>
      </w:r>
      <w:r w:rsidR="00F5212D">
        <w:t xml:space="preserve"> a </w:t>
      </w:r>
      <w:r w:rsidR="00715752">
        <w:t>decision-making</w:t>
      </w:r>
      <w:r w:rsidR="00F5212D">
        <w:t xml:space="preserve"> process in which all of the circumstances are </w:t>
      </w:r>
      <w:r w:rsidR="00715752">
        <w:t>considered</w:t>
      </w:r>
      <w:r w:rsidR="00F5212D">
        <w:t xml:space="preserve"> when deciding </w:t>
      </w:r>
      <w:r w:rsidR="007C10B3">
        <w:t>to enter a property</w:t>
      </w:r>
      <w:r w:rsidR="00F5212D">
        <w:t xml:space="preserve"> where the tenant is not </w:t>
      </w:r>
      <w:r w:rsidR="007C10B3">
        <w:t>able to grant access</w:t>
      </w:r>
      <w:r w:rsidR="00E50FAA">
        <w:t xml:space="preserve"> because they are not home but only if housing staff are relying on a valid notice to enter. Housing staff must not enter the property without the tenant’s consent or valid notice </w:t>
      </w:r>
      <w:r w:rsidR="004D2439">
        <w:t xml:space="preserve">to enter. </w:t>
      </w:r>
    </w:p>
    <w:p w14:paraId="193E606D" w14:textId="77777777" w:rsidR="00E43816" w:rsidRPr="00517C00" w:rsidRDefault="00E353DB" w:rsidP="00517C00">
      <w:pPr>
        <w:pStyle w:val="DHHSbullet1"/>
        <w:numPr>
          <w:ilvl w:val="0"/>
          <w:numId w:val="0"/>
        </w:numPr>
        <w:ind w:left="284" w:hanging="284"/>
        <w:rPr>
          <w:rStyle w:val="Strong"/>
        </w:rPr>
      </w:pPr>
      <w:r w:rsidRPr="00517C00">
        <w:rPr>
          <w:rStyle w:val="Strong"/>
        </w:rPr>
        <w:t>S</w:t>
      </w:r>
      <w:r w:rsidR="00F5212D" w:rsidRPr="00517C00">
        <w:rPr>
          <w:rStyle w:val="Strong"/>
        </w:rPr>
        <w:t>tep 2</w:t>
      </w:r>
    </w:p>
    <w:p w14:paraId="37FDB03E" w14:textId="090607A6" w:rsidR="00F5212D" w:rsidRPr="00353C6C" w:rsidRDefault="00E43816" w:rsidP="00517C00">
      <w:pPr>
        <w:pStyle w:val="DHHSbodynospace"/>
      </w:pPr>
      <w:r>
        <w:t>F</w:t>
      </w:r>
      <w:r w:rsidR="00F5212D">
        <w:t>ollow</w:t>
      </w:r>
      <w:r w:rsidR="004D2439">
        <w:t xml:space="preserve"> </w:t>
      </w:r>
      <w:r w:rsidR="00F5212D">
        <w:t>a process which is reasonable, transparent and fair</w:t>
      </w:r>
      <w:r w:rsidR="00852F82">
        <w:t xml:space="preserve"> according to model litigant guidelines and any human rights considerations </w:t>
      </w:r>
    </w:p>
    <w:p w14:paraId="61AA73B3" w14:textId="3EB77A1F" w:rsidR="00E43816" w:rsidRPr="00517C00" w:rsidRDefault="00E353DB" w:rsidP="00517C00">
      <w:pPr>
        <w:pStyle w:val="DHHSbullet1"/>
        <w:numPr>
          <w:ilvl w:val="0"/>
          <w:numId w:val="0"/>
        </w:numPr>
        <w:ind w:left="284" w:hanging="284"/>
        <w:rPr>
          <w:rStyle w:val="Strong"/>
        </w:rPr>
      </w:pPr>
      <w:r w:rsidRPr="00517C00">
        <w:rPr>
          <w:rStyle w:val="Strong"/>
        </w:rPr>
        <w:t>S</w:t>
      </w:r>
      <w:r w:rsidR="00F5212D" w:rsidRPr="00517C00">
        <w:rPr>
          <w:rStyle w:val="Strong"/>
        </w:rPr>
        <w:t xml:space="preserve">tep 3 </w:t>
      </w:r>
    </w:p>
    <w:p w14:paraId="1E6AC723" w14:textId="4C7BB7DF" w:rsidR="00E43816" w:rsidRDefault="00E43816" w:rsidP="00517C00">
      <w:pPr>
        <w:pStyle w:val="DHHSbodynospace"/>
      </w:pPr>
      <w:r>
        <w:t>R</w:t>
      </w:r>
      <w:r w:rsidR="00F5212D">
        <w:t>ecord</w:t>
      </w:r>
      <w:r w:rsidR="00BD24AA">
        <w:t xml:space="preserve"> in </w:t>
      </w:r>
      <w:r w:rsidR="00715752">
        <w:t>writing the</w:t>
      </w:r>
      <w:r w:rsidR="00F5212D">
        <w:t xml:space="preserve"> </w:t>
      </w:r>
      <w:r w:rsidR="00715752">
        <w:t>decision-making</w:t>
      </w:r>
      <w:r w:rsidR="00F5212D">
        <w:t xml:space="preserve"> process which includes</w:t>
      </w:r>
      <w:r>
        <w:t>:</w:t>
      </w:r>
    </w:p>
    <w:p w14:paraId="6A970292" w14:textId="77777777" w:rsidR="00FD2C18" w:rsidRDefault="00F5212D" w:rsidP="00FD2C18">
      <w:pPr>
        <w:pStyle w:val="DHHSbullet1"/>
      </w:pPr>
      <w:r>
        <w:t>information about the impact to the tenant if entry is made</w:t>
      </w:r>
      <w:r w:rsidR="008E4F6A">
        <w:t xml:space="preserve"> when the tenant is not home (pursuant to a valid notice to enter)</w:t>
      </w:r>
      <w:r>
        <w:t xml:space="preserve">, </w:t>
      </w:r>
    </w:p>
    <w:p w14:paraId="2DA8EC2B" w14:textId="77777777" w:rsidR="00FD2C18" w:rsidRDefault="00F5212D" w:rsidP="00FD2C18">
      <w:pPr>
        <w:pStyle w:val="DHHSbullet1"/>
      </w:pPr>
      <w:r>
        <w:t xml:space="preserve">impact to the tenant if entry is not made, </w:t>
      </w:r>
    </w:p>
    <w:p w14:paraId="1A5F0BF9" w14:textId="4478EE0F" w:rsidR="00F5212D" w:rsidRDefault="00FD2C18" w:rsidP="00FD2C18">
      <w:pPr>
        <w:pStyle w:val="DHHSbullet1"/>
      </w:pPr>
      <w:r>
        <w:t>i</w:t>
      </w:r>
      <w:r w:rsidR="00F5212D">
        <w:t xml:space="preserve">mpact to the Director and reasons as to why entry is required if the tenant is not at home. </w:t>
      </w:r>
    </w:p>
    <w:p w14:paraId="4B5B13F1" w14:textId="77777777" w:rsidR="00F5212D" w:rsidRDefault="00F5212D" w:rsidP="00F5212D">
      <w:pPr>
        <w:pStyle w:val="DHHSbullet1"/>
        <w:numPr>
          <w:ilvl w:val="0"/>
          <w:numId w:val="0"/>
        </w:numPr>
        <w:ind w:left="284"/>
      </w:pPr>
    </w:p>
    <w:p w14:paraId="74E7204B" w14:textId="0C230E5D" w:rsidR="00F5212D" w:rsidRPr="00A55EAF" w:rsidRDefault="003164E2" w:rsidP="00A55EAF">
      <w:pPr>
        <w:pStyle w:val="DHHSbody"/>
      </w:pPr>
      <w:r w:rsidRPr="00A55EAF">
        <w:t xml:space="preserve">The delegation to approve entry when a tenant is not at home </w:t>
      </w:r>
      <w:r w:rsidR="00715752" w:rsidRPr="00A55EAF">
        <w:t>pursuant</w:t>
      </w:r>
      <w:r w:rsidRPr="00A55EAF">
        <w:t xml:space="preserve"> to a notice to enter is a t VPS6 level or equivalent.</w:t>
      </w:r>
    </w:p>
    <w:p w14:paraId="7FC20CCA" w14:textId="20FED505" w:rsidR="00AE6D6D" w:rsidRPr="00A55EAF" w:rsidRDefault="003164E2" w:rsidP="00A55EAF">
      <w:pPr>
        <w:pStyle w:val="DHHSbody"/>
      </w:pPr>
      <w:r w:rsidRPr="00A55EAF">
        <w:lastRenderedPageBreak/>
        <w:t>When a VPS6 level manager provides approval to enter a property pursuant to a notice to vacate when a tenant is not at home, staff will</w:t>
      </w:r>
      <w:r w:rsidR="00F41AA7" w:rsidRPr="00A55EAF">
        <w:t xml:space="preserve"> </w:t>
      </w:r>
      <w:r w:rsidR="00F7635F" w:rsidRPr="00A55EAF">
        <w:t xml:space="preserve">provide a letter </w:t>
      </w:r>
      <w:r w:rsidR="00E05760" w:rsidRPr="00A55EAF">
        <w:t>to the tenant</w:t>
      </w:r>
      <w:r w:rsidR="00B255DC" w:rsidRPr="00A55EAF">
        <w:t xml:space="preserve"> </w:t>
      </w:r>
      <w:r w:rsidRPr="00A55EAF">
        <w:t xml:space="preserve">on the day that entry has been made outlining the circumstances that required the housing staff to access the property. </w:t>
      </w:r>
    </w:p>
    <w:p w14:paraId="698300F1" w14:textId="77777777" w:rsidR="009C43F5" w:rsidRDefault="003164E2" w:rsidP="00DF4D5E">
      <w:pPr>
        <w:pStyle w:val="DHHSbullet1"/>
        <w:numPr>
          <w:ilvl w:val="0"/>
          <w:numId w:val="0"/>
        </w:numPr>
      </w:pPr>
      <w:r>
        <w:t>The letter will also inform the tenant of</w:t>
      </w:r>
      <w:r w:rsidR="009C43F5">
        <w:t>:</w:t>
      </w:r>
    </w:p>
    <w:p w14:paraId="20AA8951" w14:textId="67A5D9BE" w:rsidR="009C43F5" w:rsidRDefault="003164E2" w:rsidP="009C43F5">
      <w:pPr>
        <w:pStyle w:val="DHHSbullet1"/>
      </w:pPr>
      <w:r>
        <w:t>the date and tim</w:t>
      </w:r>
      <w:r w:rsidR="000C2E2C">
        <w:t>e</w:t>
      </w:r>
      <w:r>
        <w:t xml:space="preserve"> that housing staff entered the property pursuant to the relevant notice to enter</w:t>
      </w:r>
      <w:r w:rsidR="007D1A11">
        <w:t xml:space="preserve">, </w:t>
      </w:r>
    </w:p>
    <w:p w14:paraId="2E6014B9" w14:textId="56779FEA" w:rsidR="003164E2" w:rsidRDefault="007D1A11" w:rsidP="009C43F5">
      <w:pPr>
        <w:pStyle w:val="DHHSbullet1"/>
      </w:pPr>
      <w:r>
        <w:t xml:space="preserve">that the Director was legally entitled to enter the property, pursuant to the notice to enter, even though the tenant was not at home and did not provide access by consent. </w:t>
      </w:r>
    </w:p>
    <w:p w14:paraId="507052DB" w14:textId="77777777" w:rsidR="00B213EE" w:rsidRDefault="00B213EE" w:rsidP="00B213EE">
      <w:pPr>
        <w:pStyle w:val="DHHSbullet1"/>
        <w:numPr>
          <w:ilvl w:val="0"/>
          <w:numId w:val="0"/>
        </w:numPr>
      </w:pPr>
    </w:p>
    <w:p w14:paraId="6D1355D7" w14:textId="45F7D9EE" w:rsidR="00B213EE" w:rsidRDefault="00B213EE" w:rsidP="00A55EAF">
      <w:pPr>
        <w:pStyle w:val="DHHSbody"/>
      </w:pPr>
      <w:r>
        <w:t xml:space="preserve">The letter can be left at the property when the entry was made or in circumstances where this is not possible staff must send a letter to the tenant on the day that entry has been made. </w:t>
      </w:r>
    </w:p>
    <w:p w14:paraId="463EAA2D" w14:textId="77777777" w:rsidR="00B213EE" w:rsidRDefault="00B213EE" w:rsidP="00B213EE">
      <w:pPr>
        <w:pStyle w:val="DHHSbullet1"/>
        <w:numPr>
          <w:ilvl w:val="0"/>
          <w:numId w:val="0"/>
        </w:numPr>
      </w:pPr>
    </w:p>
    <w:p w14:paraId="0E4AC128" w14:textId="77777777" w:rsidR="008F5E48" w:rsidRDefault="008F5E48" w:rsidP="008F5E48">
      <w:pPr>
        <w:pStyle w:val="Heading2"/>
      </w:pPr>
      <w:bookmarkStart w:id="46" w:name="_Toc27488411"/>
      <w:r>
        <w:t>Emergency access</w:t>
      </w:r>
      <w:bookmarkEnd w:id="46"/>
    </w:p>
    <w:p w14:paraId="4955170D" w14:textId="368CB602" w:rsidR="00A02EE3" w:rsidRPr="00A55EAF" w:rsidRDefault="00A02EE3" w:rsidP="00A55EAF">
      <w:pPr>
        <w:pStyle w:val="DHHSbody"/>
      </w:pPr>
      <w:r w:rsidRPr="00A55EAF">
        <w:t xml:space="preserve">Circumstances may arise when the </w:t>
      </w:r>
      <w:r w:rsidR="00190594" w:rsidRPr="00A55EAF">
        <w:t>d</w:t>
      </w:r>
      <w:r w:rsidRPr="00A55EAF">
        <w:t xml:space="preserve">epartment needs to facilitate access for authorised persons such as emergency services officers to enter where those persons are authorised to enter. In these circumstances the department may not have an opportunity to obtain the consent of the tenant or to provide </w:t>
      </w:r>
      <w:r w:rsidR="00D91810" w:rsidRPr="00A55EAF">
        <w:t xml:space="preserve">a </w:t>
      </w:r>
      <w:r w:rsidRPr="00A55EAF">
        <w:t xml:space="preserve">notice </w:t>
      </w:r>
      <w:r w:rsidR="00D91810" w:rsidRPr="00A55EAF">
        <w:t>to enter</w:t>
      </w:r>
      <w:r w:rsidRPr="00A55EAF">
        <w:t>.</w:t>
      </w:r>
      <w:r w:rsidR="005F7CCE" w:rsidRPr="00A55EAF">
        <w:t xml:space="preserve">  It is likely that these circumstances would be covered by a 'reasonable excuse' under s 91A of the R</w:t>
      </w:r>
      <w:r w:rsidR="00C44716" w:rsidRPr="00A55EAF">
        <w:t xml:space="preserve">esidential </w:t>
      </w:r>
      <w:r w:rsidR="005F7CCE" w:rsidRPr="00A55EAF">
        <w:t>T</w:t>
      </w:r>
      <w:r w:rsidR="00C44716" w:rsidRPr="00A55EAF">
        <w:t xml:space="preserve">enancies </w:t>
      </w:r>
      <w:r w:rsidR="005F7CCE" w:rsidRPr="00A55EAF">
        <w:t>A</w:t>
      </w:r>
      <w:r w:rsidR="00C44716" w:rsidRPr="00A55EAF">
        <w:t>ct</w:t>
      </w:r>
      <w:r w:rsidR="005F7CCE" w:rsidRPr="00A55EAF">
        <w:t xml:space="preserve"> described above.</w:t>
      </w:r>
    </w:p>
    <w:p w14:paraId="3E0236ED" w14:textId="648CE30D" w:rsidR="00A02EE3" w:rsidRPr="00A55EAF" w:rsidRDefault="00A02EE3" w:rsidP="00A55EAF">
      <w:pPr>
        <w:pStyle w:val="DHHSbody"/>
      </w:pPr>
      <w:r w:rsidRPr="00A55EAF">
        <w:t xml:space="preserve">For example, entry may be required due to a suspected or actual emergency </w:t>
      </w:r>
      <w:r w:rsidR="00381800" w:rsidRPr="00A55EAF">
        <w:t xml:space="preserve">or </w:t>
      </w:r>
      <w:r w:rsidRPr="00A55EAF">
        <w:t>in order to protect or prevent damage to the premises or adjoining properties. Reasons for entry may include:</w:t>
      </w:r>
    </w:p>
    <w:p w14:paraId="7601F4E4" w14:textId="2BE405A1" w:rsidR="00A02EE3" w:rsidRPr="00AC4332" w:rsidRDefault="00A02EE3" w:rsidP="00A02EE3">
      <w:pPr>
        <w:pStyle w:val="DHHSbulletindent"/>
      </w:pPr>
      <w:r w:rsidRPr="00AC4332">
        <w:t>the possib</w:t>
      </w:r>
      <w:r>
        <w:t>le injury or death of a tenant</w:t>
      </w:r>
      <w:r w:rsidR="00381800">
        <w:t xml:space="preserve"> or other person in the property</w:t>
      </w:r>
    </w:p>
    <w:p w14:paraId="441CC404" w14:textId="50A93A23" w:rsidR="00A02EE3" w:rsidRPr="00AC4332" w:rsidRDefault="00381800" w:rsidP="00A02EE3">
      <w:pPr>
        <w:pStyle w:val="DHHSbulletindent"/>
      </w:pPr>
      <w:r>
        <w:t xml:space="preserve">where there is a risk or real possibility that the property will be </w:t>
      </w:r>
      <w:r w:rsidR="00A02EE3" w:rsidRPr="00AC4332">
        <w:t xml:space="preserve">affected by flooding, fire or a major service issue e.g. a gas leak, </w:t>
      </w:r>
      <w:r w:rsidR="00A02EE3">
        <w:t>dangerous electrical fault etc.</w:t>
      </w:r>
    </w:p>
    <w:p w14:paraId="1E98AA97" w14:textId="77777777" w:rsidR="00A02EE3" w:rsidRPr="00AC4332" w:rsidRDefault="00A02EE3" w:rsidP="00A02EE3">
      <w:pPr>
        <w:pStyle w:val="DHHSbulletindent"/>
      </w:pPr>
      <w:r w:rsidRPr="00AC4332">
        <w:t xml:space="preserve">where the </w:t>
      </w:r>
      <w:r>
        <w:t>Police</w:t>
      </w:r>
      <w:r w:rsidRPr="00AC4332">
        <w:t xml:space="preserve"> or other emergency services workers are legally </w:t>
      </w:r>
      <w:r>
        <w:t>authorised to enter a property</w:t>
      </w:r>
    </w:p>
    <w:p w14:paraId="61D5343A" w14:textId="77777777" w:rsidR="00A02EE3" w:rsidRPr="00AC4332" w:rsidRDefault="00A02EE3" w:rsidP="00A02EE3">
      <w:pPr>
        <w:pStyle w:val="DHHSbulletindent"/>
      </w:pPr>
      <w:r w:rsidRPr="00AC4332">
        <w:t>where household members are locked inside or ou</w:t>
      </w:r>
      <w:r>
        <w:t>tside of the rented property</w:t>
      </w:r>
    </w:p>
    <w:p w14:paraId="4B4178F3" w14:textId="77777777" w:rsidR="00A02EE3" w:rsidRDefault="00A02EE3" w:rsidP="00A02EE3">
      <w:pPr>
        <w:pStyle w:val="DHHSbulletindent"/>
      </w:pPr>
      <w:r w:rsidRPr="00AC4332">
        <w:t>where animals or young children are left unattended in a property and their health or safety is in danger.</w:t>
      </w:r>
    </w:p>
    <w:p w14:paraId="47F81AF0" w14:textId="77777777" w:rsidR="00045A95" w:rsidRDefault="00045A95" w:rsidP="00045A95">
      <w:pPr>
        <w:pStyle w:val="DHHSbullet1"/>
        <w:numPr>
          <w:ilvl w:val="0"/>
          <w:numId w:val="0"/>
        </w:numPr>
        <w:ind w:left="284" w:hanging="284"/>
      </w:pPr>
    </w:p>
    <w:p w14:paraId="2AE4D244" w14:textId="16CAF5DB" w:rsidR="00045A95" w:rsidRPr="00045A95" w:rsidRDefault="00045A95" w:rsidP="00045A95">
      <w:pPr>
        <w:pStyle w:val="DHHSbodynospace"/>
        <w:rPr>
          <w:b/>
        </w:rPr>
      </w:pPr>
      <w:r w:rsidRPr="00045A95">
        <w:rPr>
          <w:b/>
        </w:rPr>
        <w:t xml:space="preserve">Note: If there is an immediate concern for the safety of a </w:t>
      </w:r>
      <w:r>
        <w:rPr>
          <w:b/>
        </w:rPr>
        <w:t>person</w:t>
      </w:r>
      <w:r w:rsidRPr="00045A95">
        <w:rPr>
          <w:b/>
        </w:rPr>
        <w:t>, staff will contact Victoria Police on triple zero (000).</w:t>
      </w:r>
    </w:p>
    <w:p w14:paraId="6A459C3D" w14:textId="77777777" w:rsidR="00045A95" w:rsidRDefault="00045A95" w:rsidP="00C916E1">
      <w:pPr>
        <w:pStyle w:val="DHHSbody"/>
      </w:pPr>
    </w:p>
    <w:p w14:paraId="23A1B934" w14:textId="249F79A2" w:rsidR="008F5E48" w:rsidRPr="00C916E1" w:rsidRDefault="008B27EA" w:rsidP="00C916E1">
      <w:pPr>
        <w:pStyle w:val="DHHSbody"/>
      </w:pPr>
      <w:hyperlink r:id="rId20" w:history="1">
        <w:r w:rsidR="00045A95">
          <w:rPr>
            <w:rStyle w:val="Hyperlink"/>
            <w:i/>
            <w:iCs/>
          </w:rPr>
          <w:t>Access to director owned properties tenancy management manual</w:t>
        </w:r>
      </w:hyperlink>
      <w:r w:rsidR="00045A95">
        <w:rPr>
          <w:i/>
          <w:iCs/>
        </w:rPr>
        <w:t xml:space="preserve"> </w:t>
      </w:r>
      <w:r w:rsidR="00045A95">
        <w:t>&lt;</w:t>
      </w:r>
      <w:r w:rsidR="00045A95" w:rsidRPr="00045A95">
        <w:t>https://providers.dhhs.vic.gov.au/access-director-owned-and-managed-properties-chapter-13-tenancy-management-manual-word</w:t>
      </w:r>
      <w:r w:rsidR="00045A95">
        <w:t>&gt;</w:t>
      </w:r>
    </w:p>
    <w:p w14:paraId="0DFFA19F" w14:textId="4D2E46DB" w:rsidR="00B356AB" w:rsidRDefault="00353C6C" w:rsidP="00B356AB">
      <w:pPr>
        <w:pStyle w:val="Heading1"/>
      </w:pPr>
      <w:bookmarkStart w:id="47" w:name="_Toc27488412"/>
      <w:r>
        <w:t>Other circumstances</w:t>
      </w:r>
      <w:bookmarkEnd w:id="47"/>
    </w:p>
    <w:p w14:paraId="2B073386" w14:textId="453EC684" w:rsidR="00353C6C" w:rsidRDefault="00353C6C" w:rsidP="00353C6C">
      <w:pPr>
        <w:pStyle w:val="Heading2"/>
      </w:pPr>
      <w:bookmarkStart w:id="48" w:name="_Toc27488413"/>
      <w:r>
        <w:t>Family violence</w:t>
      </w:r>
      <w:bookmarkEnd w:id="48"/>
    </w:p>
    <w:p w14:paraId="0A7E3C64" w14:textId="77777777" w:rsidR="003F5C02" w:rsidRPr="003F5C02" w:rsidRDefault="003F5C02" w:rsidP="003F5C02">
      <w:pPr>
        <w:pStyle w:val="DHHSbody"/>
        <w:rPr>
          <w:rFonts w:cs="Arial"/>
        </w:rPr>
      </w:pPr>
      <w:r w:rsidRPr="003F5C02">
        <w:rPr>
          <w:rFonts w:cs="Arial"/>
        </w:rPr>
        <w:t xml:space="preserve">The Family Violence Multi-Agency Risk Assessment and Management (MARAM) Framework aims to increase the safety of people experiencing family violence and ensure perpetrators are kept in view and held accountable for their behaviour. </w:t>
      </w:r>
    </w:p>
    <w:p w14:paraId="27DF71EA" w14:textId="2934EF6F" w:rsidR="003F5C02" w:rsidRPr="003F5C02" w:rsidRDefault="003F5C02" w:rsidP="003F5C02">
      <w:pPr>
        <w:pStyle w:val="DHHSbody"/>
        <w:rPr>
          <w:rFonts w:cs="Arial"/>
        </w:rPr>
      </w:pPr>
      <w:r w:rsidRPr="003F5C02">
        <w:rPr>
          <w:rFonts w:cs="Arial"/>
        </w:rPr>
        <w:t xml:space="preserve">MARAM establishes a system-wide understanding of family violence, by ensuring all relevant services are effectively identifying, assessing and managing family violence risk. MARAM recognises a wide </w:t>
      </w:r>
      <w:r w:rsidRPr="003F5C02">
        <w:rPr>
          <w:rFonts w:cs="Arial"/>
        </w:rPr>
        <w:lastRenderedPageBreak/>
        <w:t xml:space="preserve">range of risk factors for Aboriginal and diverse communities, children and young people and older people across many identities, family and relationship types. </w:t>
      </w:r>
    </w:p>
    <w:p w14:paraId="4221F094" w14:textId="77777777" w:rsidR="003F5C02" w:rsidRPr="003F5C02" w:rsidRDefault="003F5C02" w:rsidP="003F5C02">
      <w:pPr>
        <w:pStyle w:val="DHHSbody"/>
        <w:rPr>
          <w:rFonts w:cs="Arial"/>
        </w:rPr>
      </w:pPr>
      <w:r w:rsidRPr="003F5C02">
        <w:rPr>
          <w:rFonts w:cs="Arial"/>
        </w:rPr>
        <w:t xml:space="preserve">The MARAM Framework is legislated under Part 11 of the </w:t>
      </w:r>
      <w:r w:rsidRPr="003F5C02">
        <w:rPr>
          <w:rFonts w:cs="Arial"/>
          <w:i/>
        </w:rPr>
        <w:t>Family Violence Protection Act 2008.</w:t>
      </w:r>
      <w:r w:rsidRPr="003F5C02">
        <w:rPr>
          <w:rFonts w:cs="Arial"/>
        </w:rPr>
        <w:t xml:space="preserve"> A range of organisations and services, including DHHS Housing, are prescribed under MARAM and have responsibilities under MARAM. </w:t>
      </w:r>
    </w:p>
    <w:p w14:paraId="2B173E0D" w14:textId="392A6EFF" w:rsidR="003F5C02" w:rsidRPr="003F5C02" w:rsidRDefault="003F5C02" w:rsidP="003F5C02">
      <w:pPr>
        <w:pStyle w:val="DHHSbody"/>
        <w:rPr>
          <w:rFonts w:cs="Arial"/>
        </w:rPr>
      </w:pPr>
      <w:r w:rsidRPr="003F5C02">
        <w:rPr>
          <w:rFonts w:cs="Arial"/>
        </w:rPr>
        <w:t xml:space="preserve">The </w:t>
      </w:r>
      <w:hyperlink r:id="rId21" w:history="1">
        <w:r w:rsidRPr="003F5C02">
          <w:rPr>
            <w:rStyle w:val="Hyperlink"/>
            <w:rFonts w:cs="Arial"/>
          </w:rPr>
          <w:t>MARAM Victim Survivor Practice Guidance</w:t>
        </w:r>
      </w:hyperlink>
      <w:r w:rsidRPr="003F5C02">
        <w:rPr>
          <w:rFonts w:cs="Arial"/>
        </w:rPr>
        <w:t xml:space="preserve"> supports workers to understand their relevant responsibilities under the MARAM Framework. Housing staff who undertake home visits and property inspections should utilise </w:t>
      </w:r>
      <w:r w:rsidRPr="003F5C02">
        <w:rPr>
          <w:rFonts w:cs="Arial"/>
          <w:i/>
        </w:rPr>
        <w:t xml:space="preserve">Responsibility 1: </w:t>
      </w:r>
      <w:r w:rsidR="00715752" w:rsidRPr="003F5C02">
        <w:rPr>
          <w:rFonts w:cs="Arial"/>
          <w:i/>
        </w:rPr>
        <w:t>Respectful</w:t>
      </w:r>
      <w:r w:rsidRPr="003F5C02">
        <w:rPr>
          <w:rFonts w:cs="Arial"/>
          <w:i/>
        </w:rPr>
        <w:t xml:space="preserve"> and Sensitive and Safe Engagement</w:t>
      </w:r>
      <w:r w:rsidRPr="003F5C02">
        <w:rPr>
          <w:rFonts w:cs="Arial"/>
        </w:rPr>
        <w:t xml:space="preserve"> and </w:t>
      </w:r>
      <w:r w:rsidRPr="003F5C02">
        <w:rPr>
          <w:rFonts w:cs="Arial"/>
          <w:i/>
        </w:rPr>
        <w:t xml:space="preserve">Responsibility 2: Identification of Family Violence </w:t>
      </w:r>
      <w:r w:rsidRPr="003F5C02">
        <w:rPr>
          <w:rFonts w:cs="Arial"/>
        </w:rPr>
        <w:t>to identify and screen for</w:t>
      </w:r>
      <w:r w:rsidRPr="003F5C02">
        <w:rPr>
          <w:rFonts w:cs="Arial"/>
          <w:i/>
        </w:rPr>
        <w:t xml:space="preserve"> </w:t>
      </w:r>
      <w:r w:rsidRPr="003F5C02">
        <w:rPr>
          <w:rFonts w:cs="Arial"/>
        </w:rPr>
        <w:t>family violence risk</w:t>
      </w:r>
      <w:r w:rsidRPr="003F5C02">
        <w:rPr>
          <w:rFonts w:cs="Arial"/>
          <w:i/>
        </w:rPr>
        <w:t xml:space="preserve">. </w:t>
      </w:r>
    </w:p>
    <w:p w14:paraId="35B43BDC" w14:textId="77777777" w:rsidR="003F5C02" w:rsidRPr="003F5C02" w:rsidRDefault="003F5C02" w:rsidP="003F5C02">
      <w:pPr>
        <w:pStyle w:val="DHHSbody"/>
        <w:rPr>
          <w:rFonts w:cs="Arial"/>
        </w:rPr>
      </w:pPr>
      <w:r w:rsidRPr="003F5C02">
        <w:rPr>
          <w:rFonts w:cs="Arial"/>
        </w:rPr>
        <w:t xml:space="preserve">Additionally, housing staff should also refer to </w:t>
      </w:r>
      <w:r w:rsidRPr="003F5C02">
        <w:rPr>
          <w:rFonts w:cs="Arial"/>
          <w:i/>
        </w:rPr>
        <w:t xml:space="preserve">Responsibility 9 &amp; 10: Contribute to coordinated risk management and collaborate for ongoing risk assessment and management. </w:t>
      </w:r>
      <w:r w:rsidRPr="003F5C02">
        <w:rPr>
          <w:rFonts w:cs="Arial"/>
        </w:rPr>
        <w:t>This guidance will support housing staff to work with other organisations across the service system and to understand the role of ongoing risk management.</w:t>
      </w:r>
    </w:p>
    <w:p w14:paraId="5E69372B" w14:textId="67A7B7AA" w:rsidR="003F5C02" w:rsidRDefault="003F5C02" w:rsidP="003F5C02">
      <w:pPr>
        <w:pStyle w:val="DHHSbody"/>
        <w:rPr>
          <w:rFonts w:cs="Arial"/>
          <w:lang w:eastAsia="en-AU"/>
        </w:rPr>
      </w:pPr>
      <w:r w:rsidRPr="003F5C02">
        <w:rPr>
          <w:rFonts w:cs="Arial"/>
          <w:lang w:eastAsia="en-AU"/>
        </w:rPr>
        <w:t xml:space="preserve">The Family Violence Information Sharing Scheme enables the operation of the MARAM Framework. It has been established under Part 5A of the </w:t>
      </w:r>
      <w:r w:rsidRPr="003F5C02">
        <w:rPr>
          <w:rFonts w:cs="Arial"/>
          <w:i/>
          <w:iCs/>
          <w:lang w:eastAsia="en-AU"/>
        </w:rPr>
        <w:t xml:space="preserve">Family Violence Protection Act 2008, </w:t>
      </w:r>
      <w:r w:rsidRPr="003F5C02">
        <w:rPr>
          <w:rFonts w:cs="Arial"/>
          <w:lang w:eastAsia="en-AU"/>
        </w:rPr>
        <w:t xml:space="preserve">enabling relevant information to be shared between prescribed information sharing entities (ISEs) to assess and manage family violence risk. </w:t>
      </w:r>
    </w:p>
    <w:p w14:paraId="6BC5F4B8" w14:textId="77777777" w:rsidR="003F5C02" w:rsidRPr="003F5C02" w:rsidRDefault="003F5C02" w:rsidP="003F5C02">
      <w:pPr>
        <w:autoSpaceDE w:val="0"/>
        <w:autoSpaceDN w:val="0"/>
        <w:adjustRightInd w:val="0"/>
        <w:spacing w:after="120" w:line="270" w:lineRule="atLeast"/>
        <w:rPr>
          <w:rFonts w:ascii="Arial" w:hAnsi="Arial" w:cs="Arial"/>
          <w:i/>
          <w:iCs/>
          <w:lang w:eastAsia="en-AU"/>
        </w:rPr>
      </w:pPr>
      <w:r w:rsidRPr="003F5C02">
        <w:rPr>
          <w:rFonts w:ascii="Arial" w:hAnsi="Arial" w:cs="Arial"/>
          <w:lang w:eastAsia="en-AU"/>
        </w:rPr>
        <w:t xml:space="preserve">The Child Information Sharing Scheme, established under Part 6A of the </w:t>
      </w:r>
      <w:r w:rsidRPr="003F5C02">
        <w:rPr>
          <w:rFonts w:ascii="Arial" w:hAnsi="Arial" w:cs="Arial"/>
          <w:i/>
          <w:iCs/>
          <w:lang w:eastAsia="en-AU"/>
        </w:rPr>
        <w:t>Child Wellbeing and Safety Act 2005</w:t>
      </w:r>
      <w:r w:rsidRPr="003F5C02">
        <w:rPr>
          <w:rFonts w:ascii="Arial" w:hAnsi="Arial" w:cs="Arial"/>
          <w:lang w:eastAsia="en-AU"/>
        </w:rPr>
        <w:t xml:space="preserve">, enables prescribed ISEs to share information with each other in order to promote the wellbeing and safety of children. </w:t>
      </w:r>
    </w:p>
    <w:p w14:paraId="244A1F72" w14:textId="77777777" w:rsidR="003F5C02" w:rsidRPr="003F5C02" w:rsidRDefault="003F5C02" w:rsidP="003F5C02">
      <w:pPr>
        <w:pStyle w:val="DHHSbody"/>
        <w:rPr>
          <w:rFonts w:cs="Arial"/>
        </w:rPr>
      </w:pPr>
      <w:r w:rsidRPr="003F5C02">
        <w:rPr>
          <w:rFonts w:cs="Arial"/>
        </w:rPr>
        <w:t xml:space="preserve">Housing staff should refer to </w:t>
      </w:r>
      <w:r w:rsidRPr="003F5C02">
        <w:rPr>
          <w:rFonts w:cs="Arial"/>
          <w:i/>
        </w:rPr>
        <w:t xml:space="preserve">Responsibility 5 and 6: Information sharing with other services including secondary consultation and referral </w:t>
      </w:r>
      <w:r w:rsidRPr="003F5C02">
        <w:rPr>
          <w:rFonts w:cs="Arial"/>
        </w:rPr>
        <w:t>for information on sharing information relevant to family violence risk, under both schemes, how to respond to information sharing requests from other services and how to conduct an internal and external referral. E.g. Referrals to Tenancy Plus.</w:t>
      </w:r>
    </w:p>
    <w:p w14:paraId="4AA521C5" w14:textId="77777777" w:rsidR="003F5C02" w:rsidRPr="0028261E" w:rsidRDefault="003F5C02" w:rsidP="003F5C02">
      <w:pPr>
        <w:pStyle w:val="DHHSbody"/>
        <w:rPr>
          <w:rFonts w:cs="Arial"/>
        </w:rPr>
      </w:pPr>
      <w:r w:rsidRPr="003F5C02">
        <w:rPr>
          <w:rFonts w:cs="Arial"/>
        </w:rPr>
        <w:t>Supporting resources are being developed to support housing staff to meet their obligations under MARAM and the information sharing schemes.</w:t>
      </w:r>
      <w:r w:rsidRPr="0028261E">
        <w:rPr>
          <w:rFonts w:cs="Arial"/>
        </w:rPr>
        <w:t xml:space="preserve"> </w:t>
      </w:r>
    </w:p>
    <w:p w14:paraId="14528083" w14:textId="77777777" w:rsidR="008F5E48" w:rsidRPr="008F5E48" w:rsidRDefault="008F5E48" w:rsidP="008F5E48">
      <w:pPr>
        <w:pStyle w:val="DHHSbody"/>
      </w:pPr>
    </w:p>
    <w:p w14:paraId="5C5DC660" w14:textId="3F88F792" w:rsidR="00353C6C" w:rsidRDefault="00353C6C" w:rsidP="00353C6C">
      <w:pPr>
        <w:pStyle w:val="Heading2"/>
      </w:pPr>
      <w:bookmarkStart w:id="49" w:name="_Toc27488414"/>
      <w:r>
        <w:t>Encountering unattended minors</w:t>
      </w:r>
      <w:bookmarkEnd w:id="49"/>
    </w:p>
    <w:p w14:paraId="5EBA9CDA" w14:textId="08A16333" w:rsidR="00976699" w:rsidRDefault="00976699" w:rsidP="00976699">
      <w:pPr>
        <w:pStyle w:val="DHHSbodynospace"/>
      </w:pPr>
      <w:r>
        <w:t>During a home visit if staff become aware of a situation (</w:t>
      </w:r>
      <w:r w:rsidR="00CF0CC6">
        <w:t xml:space="preserve">for example, </w:t>
      </w:r>
      <w:r>
        <w:t xml:space="preserve">antisocial behaviour, tenancy breach) in a Public Housing property where a child is </w:t>
      </w:r>
      <w:r w:rsidR="00715752">
        <w:t>present,</w:t>
      </w:r>
      <w:r>
        <w:t xml:space="preserve"> they must determine, if not already established, the impact of the situation on the child’s safety and wellbeing and respond to the concerns. </w:t>
      </w:r>
    </w:p>
    <w:p w14:paraId="4608D7D0" w14:textId="77777777" w:rsidR="00976699" w:rsidRDefault="00976699" w:rsidP="00976699">
      <w:pPr>
        <w:pStyle w:val="DHHSbodynospace"/>
      </w:pPr>
    </w:p>
    <w:p w14:paraId="7A06B906" w14:textId="26641847" w:rsidR="00976699" w:rsidRDefault="00976699" w:rsidP="00976699">
      <w:pPr>
        <w:pStyle w:val="DHHSbodynospace"/>
        <w:rPr>
          <w:b/>
        </w:rPr>
      </w:pPr>
      <w:r w:rsidRPr="00A02EE3">
        <w:rPr>
          <w:b/>
        </w:rPr>
        <w:t>Note: If there is an immediate concern for the safety of a child, Public Housing staff will contact Victoria Police on triple zero (000).</w:t>
      </w:r>
    </w:p>
    <w:p w14:paraId="69042CCA" w14:textId="603728C8" w:rsidR="00A67C31" w:rsidRDefault="00A67C31" w:rsidP="00976699">
      <w:pPr>
        <w:pStyle w:val="DHHSbodynospace"/>
        <w:rPr>
          <w:b/>
        </w:rPr>
      </w:pPr>
    </w:p>
    <w:p w14:paraId="3F2473F9" w14:textId="11259D46" w:rsidR="00A67C31" w:rsidRPr="00AC2F9F" w:rsidRDefault="00AC2F9F" w:rsidP="00976699">
      <w:pPr>
        <w:pStyle w:val="DHHSbodynospace"/>
      </w:pPr>
      <w:r w:rsidRPr="00AC2F9F">
        <w:t xml:space="preserve">In circumstances where housing staff identify situations </w:t>
      </w:r>
      <w:r>
        <w:t>where there are significant concerns for the safety or well-b</w:t>
      </w:r>
      <w:r w:rsidR="00F54DFC">
        <w:t xml:space="preserve">eing of a </w:t>
      </w:r>
      <w:r w:rsidR="00715752">
        <w:t>child,</w:t>
      </w:r>
      <w:r w:rsidR="00F54DFC">
        <w:t xml:space="preserve"> they may consider making a report to Child Protection or a referral to Child FIRST or to the Orange Door.</w:t>
      </w:r>
      <w:r>
        <w:t xml:space="preserve"> </w:t>
      </w:r>
    </w:p>
    <w:p w14:paraId="58473F51" w14:textId="77777777" w:rsidR="00AC2F9F" w:rsidRPr="00A02EE3" w:rsidRDefault="00AC2F9F" w:rsidP="00976699">
      <w:pPr>
        <w:pStyle w:val="DHHSbodynospace"/>
        <w:rPr>
          <w:rFonts w:ascii="Calibri" w:hAnsi="Calibri"/>
          <w:b/>
        </w:rPr>
      </w:pPr>
    </w:p>
    <w:p w14:paraId="7BA3AA2F" w14:textId="0FA889C4" w:rsidR="00A02EE3" w:rsidRDefault="00F54DFC" w:rsidP="00A02EE3">
      <w:pPr>
        <w:pStyle w:val="DHHSbody"/>
      </w:pPr>
      <w:r>
        <w:t xml:space="preserve">For further information regarding the reporting of  significant concerns for the safety or well-being of a child see  </w:t>
      </w:r>
      <w:r w:rsidR="00B41770">
        <w:t xml:space="preserve"> </w:t>
      </w:r>
      <w:hyperlink r:id="rId22" w:history="1">
        <w:r w:rsidR="00A02EE3" w:rsidRPr="00A02EE3">
          <w:rPr>
            <w:rStyle w:val="Hyperlink"/>
            <w:i/>
            <w:iCs/>
          </w:rPr>
          <w:t xml:space="preserve">Exchange of Information between </w:t>
        </w:r>
        <w:r w:rsidR="00A02EE3" w:rsidRPr="00AC2F9F">
          <w:rPr>
            <w:rStyle w:val="Hyperlink"/>
            <w:i/>
            <w:iCs/>
            <w:vertAlign w:val="subscript"/>
          </w:rPr>
          <w:t>Child</w:t>
        </w:r>
        <w:r w:rsidR="00A02EE3" w:rsidRPr="00A02EE3">
          <w:rPr>
            <w:rStyle w:val="Hyperlink"/>
            <w:i/>
            <w:iCs/>
          </w:rPr>
          <w:t xml:space="preserve"> Protection, Aboriginal Community controlled Organisations (ACCOs) and Public Housing operational guidelines</w:t>
        </w:r>
      </w:hyperlink>
      <w:r w:rsidR="00A02EE3">
        <w:rPr>
          <w:i/>
          <w:iCs/>
        </w:rPr>
        <w:t xml:space="preserve"> </w:t>
      </w:r>
      <w:r w:rsidR="00A02EE3">
        <w:rPr>
          <w:iCs/>
        </w:rPr>
        <w:t>&lt;</w:t>
      </w:r>
      <w:r w:rsidR="00A02EE3" w:rsidRPr="00A02EE3">
        <w:t>https://www.cpmanual.vic.gov.au/advice-and-protocols/protocols/intra-dhhs/housing</w:t>
      </w:r>
      <w:r w:rsidR="00A02EE3">
        <w:t>&gt;</w:t>
      </w:r>
    </w:p>
    <w:p w14:paraId="4E145269" w14:textId="084FA02A" w:rsidR="003C6543" w:rsidRDefault="003C6543" w:rsidP="00041468">
      <w:pPr>
        <w:pStyle w:val="DHHSbody"/>
      </w:pPr>
    </w:p>
    <w:p w14:paraId="71C01417" w14:textId="70CFB655" w:rsidR="00893420" w:rsidRPr="00893420" w:rsidRDefault="00893420" w:rsidP="00893420"/>
    <w:p w14:paraId="6B92BE02" w14:textId="7790388D" w:rsidR="00893420" w:rsidRPr="00893420" w:rsidRDefault="00893420" w:rsidP="00893420"/>
    <w:p w14:paraId="642AAC2B" w14:textId="2CCDF68C" w:rsidR="00C72AB0" w:rsidRDefault="00C72AB0" w:rsidP="00C72AB0">
      <w:pPr>
        <w:pStyle w:val="Heading1"/>
      </w:pPr>
      <w:bookmarkStart w:id="50" w:name="_Toc27488415"/>
      <w:r>
        <w:lastRenderedPageBreak/>
        <w:t>Appendix</w:t>
      </w:r>
      <w:bookmarkEnd w:id="50"/>
    </w:p>
    <w:p w14:paraId="4A101C68" w14:textId="3E0A535D" w:rsidR="00C72AB0" w:rsidRPr="00884E5B" w:rsidRDefault="00C72AB0" w:rsidP="00884E5B">
      <w:pPr>
        <w:pStyle w:val="DHHSbullet1"/>
        <w:numPr>
          <w:ilvl w:val="0"/>
          <w:numId w:val="0"/>
        </w:numPr>
        <w:rPr>
          <w:b/>
        </w:rPr>
      </w:pPr>
      <w:r w:rsidRPr="0089106D">
        <w:rPr>
          <w:b/>
        </w:rPr>
        <w:t>The following table describes the types of home visits or inspections that may occur during a public housing tenancy.</w:t>
      </w:r>
    </w:p>
    <w:tbl>
      <w:tblPr>
        <w:tblStyle w:val="TableGrid"/>
        <w:tblW w:w="0" w:type="auto"/>
        <w:tblLook w:val="04A0" w:firstRow="1" w:lastRow="0" w:firstColumn="1" w:lastColumn="0" w:noHBand="0" w:noVBand="1"/>
      </w:tblPr>
      <w:tblGrid>
        <w:gridCol w:w="1447"/>
        <w:gridCol w:w="1701"/>
        <w:gridCol w:w="3969"/>
        <w:gridCol w:w="2063"/>
      </w:tblGrid>
      <w:tr w:rsidR="00C72AB0" w14:paraId="5D6334D7" w14:textId="77777777" w:rsidTr="00501558">
        <w:tc>
          <w:tcPr>
            <w:tcW w:w="1447" w:type="dxa"/>
          </w:tcPr>
          <w:p w14:paraId="671EABBA" w14:textId="77777777" w:rsidR="00C72AB0" w:rsidRDefault="00C72AB0" w:rsidP="00C0024C">
            <w:pPr>
              <w:pStyle w:val="DHHStablecaption"/>
            </w:pPr>
            <w:r>
              <w:t>Home visit or inspection type</w:t>
            </w:r>
          </w:p>
        </w:tc>
        <w:tc>
          <w:tcPr>
            <w:tcW w:w="1701" w:type="dxa"/>
          </w:tcPr>
          <w:p w14:paraId="1EAEF8A1" w14:textId="77777777" w:rsidR="00C72AB0" w:rsidRDefault="00C72AB0" w:rsidP="00C0024C">
            <w:pPr>
              <w:pStyle w:val="DHHStablecaption"/>
            </w:pPr>
            <w:r>
              <w:t>Focus</w:t>
            </w:r>
          </w:p>
        </w:tc>
        <w:tc>
          <w:tcPr>
            <w:tcW w:w="3969" w:type="dxa"/>
          </w:tcPr>
          <w:p w14:paraId="39850E35" w14:textId="77777777" w:rsidR="00C72AB0" w:rsidRDefault="00C72AB0" w:rsidP="00C0024C">
            <w:pPr>
              <w:pStyle w:val="DHHStablecaption"/>
            </w:pPr>
            <w:r>
              <w:t>Description</w:t>
            </w:r>
          </w:p>
        </w:tc>
        <w:tc>
          <w:tcPr>
            <w:tcW w:w="2063" w:type="dxa"/>
          </w:tcPr>
          <w:p w14:paraId="407ED94D" w14:textId="77777777" w:rsidR="00C72AB0" w:rsidRDefault="00C72AB0" w:rsidP="00C0024C">
            <w:pPr>
              <w:pStyle w:val="DHHStablecaption"/>
            </w:pPr>
            <w:r>
              <w:t>When due</w:t>
            </w:r>
          </w:p>
        </w:tc>
      </w:tr>
      <w:tr w:rsidR="00C72AB0" w14:paraId="786FCEC8" w14:textId="77777777" w:rsidTr="00501558">
        <w:tc>
          <w:tcPr>
            <w:tcW w:w="1447" w:type="dxa"/>
          </w:tcPr>
          <w:p w14:paraId="41EEFC17" w14:textId="77777777" w:rsidR="00C72AB0" w:rsidRDefault="00C72AB0" w:rsidP="00C0024C">
            <w:pPr>
              <w:pStyle w:val="DHHStabletext"/>
            </w:pPr>
            <w:r>
              <w:t>Initial</w:t>
            </w:r>
          </w:p>
          <w:p w14:paraId="0849CBFC" w14:textId="77777777" w:rsidR="00C72AB0" w:rsidRDefault="00C72AB0" w:rsidP="00C0024C">
            <w:pPr>
              <w:pStyle w:val="DHHStabletext"/>
            </w:pPr>
          </w:p>
          <w:p w14:paraId="12233CEB" w14:textId="77777777" w:rsidR="00C72AB0" w:rsidRDefault="00C72AB0" w:rsidP="00C0024C">
            <w:pPr>
              <w:pStyle w:val="DHHStabletext"/>
            </w:pPr>
          </w:p>
          <w:p w14:paraId="6CE4C9F3" w14:textId="77777777" w:rsidR="00C72AB0" w:rsidRDefault="00C72AB0" w:rsidP="00C0024C">
            <w:pPr>
              <w:pStyle w:val="DHHStabletext"/>
            </w:pPr>
          </w:p>
        </w:tc>
        <w:tc>
          <w:tcPr>
            <w:tcW w:w="1701" w:type="dxa"/>
          </w:tcPr>
          <w:p w14:paraId="20247387" w14:textId="77777777" w:rsidR="00C72AB0" w:rsidRDefault="00C72AB0" w:rsidP="00C0024C">
            <w:pPr>
              <w:pStyle w:val="DHHStabletext"/>
            </w:pPr>
            <w:r>
              <w:t>Person focus – Home visit</w:t>
            </w:r>
          </w:p>
          <w:p w14:paraId="3170CC73" w14:textId="77777777" w:rsidR="00C72AB0" w:rsidRDefault="00C72AB0" w:rsidP="00C0024C">
            <w:pPr>
              <w:pStyle w:val="DHHStabletext"/>
            </w:pPr>
          </w:p>
          <w:p w14:paraId="4F60196A" w14:textId="77777777" w:rsidR="00C72AB0" w:rsidRDefault="00C72AB0" w:rsidP="00C0024C">
            <w:pPr>
              <w:pStyle w:val="DHHStabletext"/>
            </w:pPr>
          </w:p>
        </w:tc>
        <w:tc>
          <w:tcPr>
            <w:tcW w:w="3969" w:type="dxa"/>
          </w:tcPr>
          <w:p w14:paraId="34BBD5D8" w14:textId="77777777" w:rsidR="00C72AB0" w:rsidRDefault="00C72AB0" w:rsidP="00C0024C">
            <w:pPr>
              <w:pStyle w:val="DHHSbody"/>
            </w:pPr>
            <w:r>
              <w:t>Visit at the start of a new tenancy.  Requires tenant consent.</w:t>
            </w:r>
          </w:p>
          <w:p w14:paraId="25078D3F" w14:textId="77777777" w:rsidR="00C72AB0" w:rsidRDefault="00C72AB0" w:rsidP="00C0024C">
            <w:pPr>
              <w:pStyle w:val="DHHSbody"/>
            </w:pPr>
          </w:p>
        </w:tc>
        <w:tc>
          <w:tcPr>
            <w:tcW w:w="2063" w:type="dxa"/>
          </w:tcPr>
          <w:p w14:paraId="7C37817F" w14:textId="4B357035" w:rsidR="00C72AB0" w:rsidRDefault="00C72AB0" w:rsidP="00C0024C">
            <w:pPr>
              <w:pStyle w:val="DHHSbody"/>
            </w:pPr>
            <w:r>
              <w:t xml:space="preserve">Within the first 10 weeks of the new tenancy commencing </w:t>
            </w:r>
          </w:p>
        </w:tc>
      </w:tr>
      <w:tr w:rsidR="00C72AB0" w14:paraId="61261F45" w14:textId="77777777" w:rsidTr="00501558">
        <w:tc>
          <w:tcPr>
            <w:tcW w:w="1447" w:type="dxa"/>
          </w:tcPr>
          <w:p w14:paraId="745CD35A" w14:textId="77777777" w:rsidR="00C72AB0" w:rsidRDefault="00C72AB0" w:rsidP="00C0024C">
            <w:pPr>
              <w:pStyle w:val="DHHStabletext"/>
            </w:pPr>
            <w:r>
              <w:t>Tenant participation</w:t>
            </w:r>
          </w:p>
          <w:p w14:paraId="282517E9" w14:textId="77777777" w:rsidR="00C72AB0" w:rsidRDefault="00C72AB0" w:rsidP="00C0024C">
            <w:pPr>
              <w:pStyle w:val="DHHStabletext"/>
            </w:pPr>
          </w:p>
        </w:tc>
        <w:tc>
          <w:tcPr>
            <w:tcW w:w="1701" w:type="dxa"/>
          </w:tcPr>
          <w:p w14:paraId="321314FF" w14:textId="77777777" w:rsidR="00C72AB0" w:rsidRDefault="00C72AB0" w:rsidP="00C0024C">
            <w:pPr>
              <w:pStyle w:val="DHHStabletext"/>
            </w:pPr>
            <w:r>
              <w:t>Person focus – Home visit</w:t>
            </w:r>
          </w:p>
          <w:p w14:paraId="21193BD4" w14:textId="77777777" w:rsidR="00C72AB0" w:rsidRDefault="00C72AB0" w:rsidP="00C0024C">
            <w:pPr>
              <w:pStyle w:val="DHHStabletext"/>
            </w:pPr>
          </w:p>
        </w:tc>
        <w:tc>
          <w:tcPr>
            <w:tcW w:w="3969" w:type="dxa"/>
          </w:tcPr>
          <w:p w14:paraId="6018E88A" w14:textId="77777777" w:rsidR="00C72AB0" w:rsidRDefault="00C72AB0" w:rsidP="00C0024C">
            <w:pPr>
              <w:pStyle w:val="DHHSbody"/>
            </w:pPr>
            <w:r>
              <w:t>Throughout the tenancy.  Requires tenant consent.</w:t>
            </w:r>
          </w:p>
        </w:tc>
        <w:tc>
          <w:tcPr>
            <w:tcW w:w="2063" w:type="dxa"/>
          </w:tcPr>
          <w:p w14:paraId="369DDCA3" w14:textId="7BBAD4EE" w:rsidR="00C72AB0" w:rsidRDefault="00C72AB0" w:rsidP="00C0024C">
            <w:pPr>
              <w:pStyle w:val="DHHSbody"/>
            </w:pPr>
            <w:r>
              <w:t xml:space="preserve">When scheduled – </w:t>
            </w:r>
            <w:r w:rsidR="00715752">
              <w:t>e.g.</w:t>
            </w:r>
            <w:r>
              <w:t xml:space="preserve"> quarterly or as agreed</w:t>
            </w:r>
          </w:p>
        </w:tc>
      </w:tr>
      <w:tr w:rsidR="00C72AB0" w14:paraId="1438958D" w14:textId="77777777" w:rsidTr="00501558">
        <w:tc>
          <w:tcPr>
            <w:tcW w:w="1447" w:type="dxa"/>
          </w:tcPr>
          <w:p w14:paraId="0E8A93E7" w14:textId="77777777" w:rsidR="00C72AB0" w:rsidRDefault="00C72AB0" w:rsidP="00C0024C">
            <w:pPr>
              <w:pStyle w:val="DHHStabletext"/>
            </w:pPr>
            <w:r>
              <w:t>Event driven</w:t>
            </w:r>
          </w:p>
        </w:tc>
        <w:tc>
          <w:tcPr>
            <w:tcW w:w="1701" w:type="dxa"/>
          </w:tcPr>
          <w:p w14:paraId="7558C5BA" w14:textId="77777777" w:rsidR="00C72AB0" w:rsidRDefault="00C72AB0" w:rsidP="00C0024C">
            <w:pPr>
              <w:pStyle w:val="DHHStabletext"/>
            </w:pPr>
            <w:r>
              <w:t>Person focus – Home visit</w:t>
            </w:r>
          </w:p>
          <w:p w14:paraId="69A67557" w14:textId="77777777" w:rsidR="00C72AB0" w:rsidRDefault="00C72AB0" w:rsidP="00C0024C">
            <w:pPr>
              <w:pStyle w:val="DHHStabletext"/>
            </w:pPr>
          </w:p>
        </w:tc>
        <w:tc>
          <w:tcPr>
            <w:tcW w:w="3969" w:type="dxa"/>
          </w:tcPr>
          <w:p w14:paraId="31F085B7" w14:textId="77777777" w:rsidR="00C72AB0" w:rsidRDefault="00C72AB0" w:rsidP="00C0024C">
            <w:pPr>
              <w:pStyle w:val="DHHSbody"/>
            </w:pPr>
            <w:r>
              <w:t>Welfare check</w:t>
            </w:r>
          </w:p>
          <w:p w14:paraId="734681AA" w14:textId="77777777" w:rsidR="00C72AB0" w:rsidRDefault="00C72AB0" w:rsidP="00C0024C">
            <w:pPr>
              <w:pStyle w:val="DHHSbody"/>
            </w:pPr>
            <w:r>
              <w:t>Keeping in touch</w:t>
            </w:r>
          </w:p>
          <w:p w14:paraId="72E93BD5" w14:textId="77777777" w:rsidR="00C72AB0" w:rsidRDefault="00C72AB0" w:rsidP="00C0024C">
            <w:pPr>
              <w:pStyle w:val="DHHSbody"/>
            </w:pPr>
            <w:r>
              <w:t>May not require tenant consent if can enter for a purpose set out in s 86(1) of the Residential Tenancies Act.</w:t>
            </w:r>
          </w:p>
        </w:tc>
        <w:tc>
          <w:tcPr>
            <w:tcW w:w="2063" w:type="dxa"/>
          </w:tcPr>
          <w:p w14:paraId="78A95BED" w14:textId="77777777" w:rsidR="00C72AB0" w:rsidRDefault="00C72AB0" w:rsidP="00C0024C">
            <w:pPr>
              <w:pStyle w:val="DHHSbody"/>
            </w:pPr>
            <w:r>
              <w:t>Immediate response</w:t>
            </w:r>
          </w:p>
        </w:tc>
      </w:tr>
      <w:tr w:rsidR="00C72AB0" w14:paraId="25CF43DE" w14:textId="77777777" w:rsidTr="00501558">
        <w:tc>
          <w:tcPr>
            <w:tcW w:w="1447" w:type="dxa"/>
          </w:tcPr>
          <w:p w14:paraId="59CDFED7" w14:textId="77777777" w:rsidR="00C72AB0" w:rsidRDefault="00C72AB0" w:rsidP="00C0024C">
            <w:pPr>
              <w:pStyle w:val="DHHSbody"/>
            </w:pPr>
            <w:r>
              <w:t>Event driven</w:t>
            </w:r>
          </w:p>
        </w:tc>
        <w:tc>
          <w:tcPr>
            <w:tcW w:w="1701" w:type="dxa"/>
          </w:tcPr>
          <w:p w14:paraId="4EB655EC" w14:textId="77777777" w:rsidR="00C72AB0" w:rsidRDefault="00C72AB0" w:rsidP="00C0024C">
            <w:pPr>
              <w:pStyle w:val="DHHSbody"/>
            </w:pPr>
            <w:r>
              <w:t>Tenancy focus – Home visit, inspection or both</w:t>
            </w:r>
          </w:p>
        </w:tc>
        <w:tc>
          <w:tcPr>
            <w:tcW w:w="3969" w:type="dxa"/>
          </w:tcPr>
          <w:p w14:paraId="440B1414" w14:textId="77777777" w:rsidR="00C72AB0" w:rsidRDefault="00C72AB0" w:rsidP="00C0024C">
            <w:pPr>
              <w:pStyle w:val="DHHSbody"/>
            </w:pPr>
            <w:r>
              <w:t>Arrears – Order of possession</w:t>
            </w:r>
          </w:p>
          <w:p w14:paraId="780E18D5" w14:textId="77777777" w:rsidR="00C72AB0" w:rsidRDefault="00C72AB0" w:rsidP="00C0024C">
            <w:pPr>
              <w:pStyle w:val="DHHSbody"/>
            </w:pPr>
            <w:r>
              <w:t>Arrears – Future Tenancy Plan</w:t>
            </w:r>
          </w:p>
          <w:p w14:paraId="4FDB8DDA" w14:textId="77777777" w:rsidR="00C72AB0" w:rsidRDefault="00C72AB0" w:rsidP="00C0024C">
            <w:pPr>
              <w:pStyle w:val="DHHSbody"/>
            </w:pPr>
            <w:r>
              <w:t>Rebate</w:t>
            </w:r>
          </w:p>
          <w:p w14:paraId="34DDC262" w14:textId="77777777" w:rsidR="00C72AB0" w:rsidRDefault="00C72AB0" w:rsidP="00C0024C">
            <w:pPr>
              <w:pStyle w:val="DHHSbody"/>
            </w:pPr>
            <w:r>
              <w:t>Transfer of tenancy between household members</w:t>
            </w:r>
          </w:p>
          <w:p w14:paraId="3A76E971" w14:textId="6B0F51E1" w:rsidR="00C72AB0" w:rsidRDefault="00C72AB0" w:rsidP="00C0024C">
            <w:pPr>
              <w:pStyle w:val="DHHSbody"/>
            </w:pPr>
            <w:r>
              <w:t>Transfer to another property (TRP)</w:t>
            </w:r>
          </w:p>
          <w:p w14:paraId="45C52192" w14:textId="2017548D" w:rsidR="00715752" w:rsidRDefault="00715752" w:rsidP="00C0024C">
            <w:pPr>
              <w:pStyle w:val="DHHSbody"/>
            </w:pPr>
            <w:r>
              <w:t>Tenancy Breaches</w:t>
            </w:r>
          </w:p>
          <w:p w14:paraId="7EE66498" w14:textId="77777777" w:rsidR="00C72AB0" w:rsidRDefault="00C72AB0" w:rsidP="00C0024C">
            <w:pPr>
              <w:pStyle w:val="DHHSbody"/>
            </w:pPr>
            <w:r>
              <w:t>Tenant providing a notice of intention to vacate</w:t>
            </w:r>
          </w:p>
          <w:p w14:paraId="67AE2589" w14:textId="77777777" w:rsidR="00C72AB0" w:rsidRDefault="00C72AB0" w:rsidP="00C0024C">
            <w:pPr>
              <w:pStyle w:val="DHHSbody"/>
            </w:pPr>
            <w:r>
              <w:t>May not require tenant consent if can enter for a purpose set out in s 86(1) of the Residential Tenancies Act.</w:t>
            </w:r>
          </w:p>
        </w:tc>
        <w:tc>
          <w:tcPr>
            <w:tcW w:w="2063" w:type="dxa"/>
          </w:tcPr>
          <w:p w14:paraId="1EE2DE99" w14:textId="77777777" w:rsidR="00C72AB0" w:rsidRDefault="00C72AB0" w:rsidP="00C0024C">
            <w:pPr>
              <w:pStyle w:val="DHHSbody"/>
            </w:pPr>
            <w:r>
              <w:t>Notices and time frames</w:t>
            </w:r>
          </w:p>
          <w:p w14:paraId="008267A8" w14:textId="77777777" w:rsidR="00C72AB0" w:rsidRDefault="00C72AB0" w:rsidP="00C0024C">
            <w:pPr>
              <w:pStyle w:val="DHHSbody"/>
            </w:pPr>
          </w:p>
        </w:tc>
      </w:tr>
      <w:tr w:rsidR="00C72AB0" w14:paraId="2C1A8EDC" w14:textId="77777777" w:rsidTr="00501558">
        <w:tc>
          <w:tcPr>
            <w:tcW w:w="1447" w:type="dxa"/>
          </w:tcPr>
          <w:p w14:paraId="1B6B5918" w14:textId="77777777" w:rsidR="00C72AB0" w:rsidRDefault="00C72AB0" w:rsidP="00C0024C">
            <w:pPr>
              <w:pStyle w:val="DHHSbody"/>
            </w:pPr>
            <w:r>
              <w:t>Event driven</w:t>
            </w:r>
          </w:p>
          <w:p w14:paraId="0045AA9A" w14:textId="77777777" w:rsidR="00C72AB0" w:rsidRDefault="00C72AB0" w:rsidP="00C0024C">
            <w:pPr>
              <w:pStyle w:val="DHHSbody"/>
            </w:pPr>
          </w:p>
          <w:p w14:paraId="0BAE8C9C" w14:textId="77777777" w:rsidR="00C72AB0" w:rsidRDefault="00C72AB0" w:rsidP="00C0024C">
            <w:pPr>
              <w:pStyle w:val="DHHSbody"/>
            </w:pPr>
          </w:p>
          <w:p w14:paraId="4254F069" w14:textId="77777777" w:rsidR="00C72AB0" w:rsidRDefault="00C72AB0" w:rsidP="00C0024C">
            <w:pPr>
              <w:pStyle w:val="DHHSbody"/>
            </w:pPr>
          </w:p>
        </w:tc>
        <w:tc>
          <w:tcPr>
            <w:tcW w:w="1701" w:type="dxa"/>
          </w:tcPr>
          <w:p w14:paraId="4F97D166" w14:textId="77777777" w:rsidR="00C72AB0" w:rsidRDefault="00C72AB0" w:rsidP="00C0024C">
            <w:pPr>
              <w:pStyle w:val="DHHSbody"/>
            </w:pPr>
            <w:r>
              <w:t>Property focus – Inspection</w:t>
            </w:r>
          </w:p>
          <w:p w14:paraId="0E492687" w14:textId="77777777" w:rsidR="00C72AB0" w:rsidRDefault="00C72AB0" w:rsidP="00C0024C">
            <w:pPr>
              <w:pStyle w:val="DHHSbody"/>
            </w:pPr>
          </w:p>
          <w:p w14:paraId="2757AECF" w14:textId="77777777" w:rsidR="00C72AB0" w:rsidRDefault="00C72AB0" w:rsidP="00C0024C">
            <w:pPr>
              <w:pStyle w:val="DHHSbody"/>
            </w:pPr>
          </w:p>
        </w:tc>
        <w:tc>
          <w:tcPr>
            <w:tcW w:w="3969" w:type="dxa"/>
          </w:tcPr>
          <w:p w14:paraId="69DA03A7" w14:textId="77777777" w:rsidR="00C72AB0" w:rsidRDefault="00C72AB0" w:rsidP="00C0024C">
            <w:pPr>
              <w:pStyle w:val="DHHSbody"/>
            </w:pPr>
            <w:r>
              <w:t>Maintenance – Client request</w:t>
            </w:r>
          </w:p>
          <w:p w14:paraId="6BCB104E" w14:textId="77777777" w:rsidR="00C72AB0" w:rsidRDefault="00C72AB0" w:rsidP="00C0024C">
            <w:pPr>
              <w:pStyle w:val="DHHSbody"/>
            </w:pPr>
            <w:r>
              <w:t>Maintenance – Occupational therapist</w:t>
            </w:r>
          </w:p>
          <w:p w14:paraId="683D7D17" w14:textId="77777777" w:rsidR="00C72AB0" w:rsidRDefault="00C72AB0" w:rsidP="00C0024C">
            <w:pPr>
              <w:pStyle w:val="DHHSbody"/>
            </w:pPr>
            <w:r>
              <w:t>May not require tenant consent if can enter for a purpose set out in s 86(1) of the Residential Tenancies Act</w:t>
            </w:r>
          </w:p>
        </w:tc>
        <w:tc>
          <w:tcPr>
            <w:tcW w:w="2063" w:type="dxa"/>
          </w:tcPr>
          <w:p w14:paraId="19F4C5D5" w14:textId="77777777" w:rsidR="00C72AB0" w:rsidRDefault="00C72AB0" w:rsidP="00C0024C">
            <w:pPr>
              <w:pStyle w:val="DHHSbody"/>
            </w:pPr>
            <w:r>
              <w:t>When information or a request is received from tenants or a third party</w:t>
            </w:r>
          </w:p>
          <w:p w14:paraId="5E563420" w14:textId="77777777" w:rsidR="00C72AB0" w:rsidRDefault="00C72AB0" w:rsidP="00C0024C">
            <w:pPr>
              <w:pStyle w:val="DHHSbody"/>
            </w:pPr>
          </w:p>
        </w:tc>
      </w:tr>
      <w:tr w:rsidR="00C72AB0" w14:paraId="66C42FFC" w14:textId="77777777" w:rsidTr="00501558">
        <w:tc>
          <w:tcPr>
            <w:tcW w:w="1447" w:type="dxa"/>
          </w:tcPr>
          <w:p w14:paraId="11E76298" w14:textId="77777777" w:rsidR="00C72AB0" w:rsidRDefault="00C72AB0" w:rsidP="00C0024C">
            <w:pPr>
              <w:pStyle w:val="DHHSbody"/>
            </w:pPr>
            <w:r>
              <w:t>Triennial visit</w:t>
            </w:r>
          </w:p>
        </w:tc>
        <w:tc>
          <w:tcPr>
            <w:tcW w:w="1701" w:type="dxa"/>
          </w:tcPr>
          <w:p w14:paraId="74BE1E6F" w14:textId="77777777" w:rsidR="00C72AB0" w:rsidRDefault="00C72AB0" w:rsidP="00C0024C">
            <w:pPr>
              <w:pStyle w:val="DHHSbody"/>
            </w:pPr>
            <w:r>
              <w:t>Tenancy and property focus</w:t>
            </w:r>
          </w:p>
        </w:tc>
        <w:tc>
          <w:tcPr>
            <w:tcW w:w="3969" w:type="dxa"/>
          </w:tcPr>
          <w:p w14:paraId="3CA27186" w14:textId="77777777" w:rsidR="00C72AB0" w:rsidRPr="00EA6F08" w:rsidRDefault="00C72AB0" w:rsidP="00C0024C">
            <w:pPr>
              <w:pStyle w:val="DHHSbody"/>
            </w:pPr>
            <w:r w:rsidRPr="00EA6F08">
              <w:t xml:space="preserve">Enter pursuant to s 86(1)(f) </w:t>
            </w:r>
            <w:r>
              <w:t>to inspect (but cannot require TCR)</w:t>
            </w:r>
          </w:p>
          <w:p w14:paraId="3EE9FC6B" w14:textId="77777777" w:rsidR="00C72AB0" w:rsidRDefault="00C72AB0" w:rsidP="00C0024C">
            <w:pPr>
              <w:pStyle w:val="DHHSbody"/>
            </w:pPr>
            <w:r>
              <w:t>Property assessment</w:t>
            </w:r>
          </w:p>
        </w:tc>
        <w:tc>
          <w:tcPr>
            <w:tcW w:w="2063" w:type="dxa"/>
          </w:tcPr>
          <w:p w14:paraId="31856D70" w14:textId="77777777" w:rsidR="00C72AB0" w:rsidRDefault="00C72AB0" w:rsidP="00C0024C">
            <w:pPr>
              <w:pStyle w:val="DHHSbody"/>
            </w:pPr>
            <w:r>
              <w:t>Once every three years</w:t>
            </w:r>
          </w:p>
        </w:tc>
      </w:tr>
    </w:tbl>
    <w:p w14:paraId="1BE93D4A" w14:textId="039FA666" w:rsidR="00B55B98" w:rsidRPr="00C32F29" w:rsidRDefault="00B55B98" w:rsidP="002F1876">
      <w:pPr>
        <w:pStyle w:val="Heading1"/>
      </w:pPr>
    </w:p>
    <w:sectPr w:rsidR="00B55B98" w:rsidRPr="00C32F29" w:rsidSect="00C20CDD">
      <w:headerReference w:type="even" r:id="rId23"/>
      <w:headerReference w:type="default" r:id="rId24"/>
      <w:footerReference w:type="even" r:id="rId25"/>
      <w:footerReference w:type="default" r:id="rId26"/>
      <w:headerReference w:type="first" r:id="rId27"/>
      <w:footerReference w:type="first" r:id="rId28"/>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DB28" w14:textId="77777777" w:rsidR="008D71FF" w:rsidRDefault="008D71FF">
      <w:r>
        <w:separator/>
      </w:r>
    </w:p>
  </w:endnote>
  <w:endnote w:type="continuationSeparator" w:id="0">
    <w:p w14:paraId="396C39D9" w14:textId="77777777" w:rsidR="008D71FF" w:rsidRDefault="008D71FF">
      <w:r>
        <w:continuationSeparator/>
      </w:r>
    </w:p>
  </w:endnote>
  <w:endnote w:type="continuationNotice" w:id="1">
    <w:p w14:paraId="37E8D313" w14:textId="77777777" w:rsidR="008D71FF" w:rsidRDefault="008D7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6B67" w14:textId="61363A16" w:rsidR="008D71FF" w:rsidRDefault="008D71FF">
    <w:pPr>
      <w:pStyle w:val="DocID"/>
    </w:pPr>
    <w:bookmarkStart w:id="0" w:name="_iDocIDField64a1aaa0-6636-4ad6-97ab-b22b"/>
    <w:r>
      <w:t>Hom</w:t>
    </w:r>
    <w:bookmarkEnd w:id="0"/>
    <w:r>
      <w:t xml:space="preserve">e visits and inspections in public housing operational guidelines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034e49dd-68ab-48df-b163-74e9"/>
  <w:p w14:paraId="78242240" w14:textId="5BBF2310" w:rsidR="008D71FF" w:rsidRDefault="008D71FF">
    <w:pPr>
      <w:pStyle w:val="DocID"/>
    </w:pPr>
    <w:r>
      <w:fldChar w:fldCharType="begin"/>
    </w:r>
    <w:r>
      <w:instrText xml:space="preserve">  DOCPROPERTY "CUS_DocIDChunk0" </w:instrText>
    </w:r>
    <w:r>
      <w:fldChar w:fldCharType="separate"/>
    </w:r>
    <w:r>
      <w:t>Doc ID 674893713/v1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7019D" w14:textId="61E78CFE" w:rsidR="008D71FF" w:rsidRDefault="008D71FF" w:rsidP="00B05DED">
    <w:pPr>
      <w:pStyle w:val="DHHSfooter"/>
    </w:pPr>
    <w:r>
      <w:t xml:space="preserve">Page </w:t>
    </w:r>
    <w:r w:rsidRPr="005A39EC">
      <w:fldChar w:fldCharType="begin"/>
    </w:r>
    <w:r w:rsidRPr="005A39EC">
      <w:instrText xml:space="preserve"> PAGE </w:instrText>
    </w:r>
    <w:r w:rsidRPr="005A39EC">
      <w:fldChar w:fldCharType="separate"/>
    </w:r>
    <w:r>
      <w:rPr>
        <w:noProof/>
      </w:rPr>
      <w:t>30</w:t>
    </w:r>
    <w:r w:rsidRPr="005A39EC">
      <w:fldChar w:fldCharType="end"/>
    </w:r>
    <w:r>
      <w:tab/>
      <w:t xml:space="preserve">Home visits and inspections in public housing operational guideline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AD6B" w14:textId="0913FB52" w:rsidR="008D71FF" w:rsidRDefault="008D71FF" w:rsidP="00867EAC">
    <w:pPr>
      <w:pStyle w:val="DHHSfooter"/>
    </w:pPr>
    <w:r>
      <w:t>Home visits and inspections in public housing operational guideline</w:t>
    </w:r>
    <w:r w:rsidRPr="0031753A">
      <w:tab/>
      <w:t xml:space="preserve">Page </w:t>
    </w:r>
    <w:r w:rsidRPr="0031753A">
      <w:fldChar w:fldCharType="begin"/>
    </w:r>
    <w:r w:rsidRPr="0031753A">
      <w:instrText xml:space="preserve"> PAGE </w:instrText>
    </w:r>
    <w:r w:rsidRPr="0031753A">
      <w:fldChar w:fldCharType="separate"/>
    </w:r>
    <w:r>
      <w:rPr>
        <w:noProof/>
      </w:rPr>
      <w:t>31</w:t>
    </w:r>
    <w:r w:rsidRPr="0031753A">
      <w:fldChar w:fldCharType="end"/>
    </w:r>
  </w:p>
  <w:p w14:paraId="091FE2C0" w14:textId="4F2C0615" w:rsidR="008D71FF" w:rsidRDefault="008D71FF">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1" w:name="_iDocIDField62ed1d29-7e31-4ec9-bf2f-e210"/>
  <w:p w14:paraId="09EAC61F" w14:textId="7920C8BE" w:rsidR="008D71FF" w:rsidRDefault="008D71FF">
    <w:pPr>
      <w:pStyle w:val="DocID"/>
    </w:pPr>
    <w:r>
      <w:fldChar w:fldCharType="begin"/>
    </w:r>
    <w:r>
      <w:instrText xml:space="preserve">  DOCPROPERTY "CUS_DocIDChunk0" </w:instrText>
    </w:r>
    <w:r>
      <w:fldChar w:fldCharType="separate"/>
    </w:r>
    <w:r>
      <w:t>Doc ID 674893713/v1</w:t>
    </w:r>
    <w:r>
      <w:fldChar w:fldCharType="end"/>
    </w:r>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F73E1" w14:textId="77777777" w:rsidR="008D71FF" w:rsidRDefault="008D71FF">
      <w:r>
        <w:separator/>
      </w:r>
    </w:p>
  </w:footnote>
  <w:footnote w:type="continuationSeparator" w:id="0">
    <w:p w14:paraId="2A1A5CF2" w14:textId="77777777" w:rsidR="008D71FF" w:rsidRDefault="008D71FF">
      <w:r>
        <w:continuationSeparator/>
      </w:r>
    </w:p>
  </w:footnote>
  <w:footnote w:type="continuationNotice" w:id="1">
    <w:p w14:paraId="69FCBBB0" w14:textId="77777777" w:rsidR="008D71FF" w:rsidRDefault="008D7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8B59" w14:textId="45A7BD2D" w:rsidR="008D71FF" w:rsidRPr="0069374A" w:rsidRDefault="008D71FF"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94DC" w14:textId="4F112EC1" w:rsidR="008D71FF" w:rsidRDefault="008D71FF" w:rsidP="00E969B1">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092B" w14:textId="5BA0DF6A" w:rsidR="008D71FF" w:rsidRDefault="008D7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7E4B"/>
    <w:multiLevelType w:val="multilevel"/>
    <w:tmpl w:val="D7880EEE"/>
    <w:lvl w:ilvl="0">
      <w:start w:val="1"/>
      <w:numFmt w:val="upperLetter"/>
      <w:pStyle w:val="HWLERecital1"/>
      <w:lvlText w:val="%1."/>
      <w:lvlJc w:val="left"/>
      <w:pPr>
        <w:tabs>
          <w:tab w:val="num" w:pos="709"/>
        </w:tabs>
        <w:ind w:left="709" w:hanging="709"/>
      </w:pPr>
      <w:rPr>
        <w:rFonts w:hint="default"/>
      </w:rPr>
    </w:lvl>
    <w:lvl w:ilvl="1">
      <w:start w:val="1"/>
      <w:numFmt w:val="lowerLetter"/>
      <w:pStyle w:val="HWLERecital2"/>
      <w:lvlText w:val="(%2)"/>
      <w:lvlJc w:val="left"/>
      <w:pPr>
        <w:tabs>
          <w:tab w:val="num" w:pos="1418"/>
        </w:tabs>
        <w:ind w:left="1418" w:hanging="709"/>
      </w:pPr>
      <w:rPr>
        <w:rFonts w:hint="default"/>
      </w:rPr>
    </w:lvl>
    <w:lvl w:ilvl="2">
      <w:start w:val="1"/>
      <w:numFmt w:val="lowerRoman"/>
      <w:pStyle w:val="HWLERecital3"/>
      <w:lvlText w:val="(%3)"/>
      <w:lvlJc w:val="left"/>
      <w:pPr>
        <w:tabs>
          <w:tab w:val="num" w:pos="2126"/>
        </w:tabs>
        <w:ind w:left="2126" w:hanging="708"/>
      </w:pPr>
      <w:rPr>
        <w:rFonts w:hint="default"/>
      </w:rPr>
    </w:lvl>
    <w:lvl w:ilvl="3">
      <w:start w:val="1"/>
      <w:numFmt w:val="upperLetter"/>
      <w:pStyle w:val="HWLERecital4"/>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B0C0D1B"/>
    <w:multiLevelType w:val="hybridMultilevel"/>
    <w:tmpl w:val="9ABCB33E"/>
    <w:lvl w:ilvl="0" w:tplc="20969F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2410D2"/>
    <w:multiLevelType w:val="hybridMultilevel"/>
    <w:tmpl w:val="DE808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8863B7"/>
    <w:multiLevelType w:val="hybridMultilevel"/>
    <w:tmpl w:val="48AA3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94117"/>
    <w:multiLevelType w:val="hybridMultilevel"/>
    <w:tmpl w:val="A9A48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1D35E4"/>
    <w:multiLevelType w:val="multilevel"/>
    <w:tmpl w:val="48A2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846B4"/>
    <w:multiLevelType w:val="multilevel"/>
    <w:tmpl w:val="876488E4"/>
    <w:lvl w:ilvl="0">
      <w:start w:val="1"/>
      <w:numFmt w:val="decimal"/>
      <w:pStyle w:val="HWLELvl1"/>
      <w:lvlText w:val="%1."/>
      <w:lvlJc w:val="left"/>
      <w:pPr>
        <w:tabs>
          <w:tab w:val="num" w:pos="567"/>
        </w:tabs>
        <w:ind w:left="567" w:hanging="567"/>
      </w:pPr>
      <w:rPr>
        <w:rFonts w:hint="default"/>
      </w:rPr>
    </w:lvl>
    <w:lvl w:ilvl="1">
      <w:start w:val="1"/>
      <w:numFmt w:val="decimal"/>
      <w:pStyle w:val="HWLELvl2"/>
      <w:lvlText w:val="%1.%2"/>
      <w:lvlJc w:val="left"/>
      <w:pPr>
        <w:tabs>
          <w:tab w:val="num" w:pos="567"/>
        </w:tabs>
        <w:ind w:left="567" w:hanging="567"/>
      </w:pPr>
      <w:rPr>
        <w:rFonts w:ascii="Arial" w:hAnsi="Arial" w:hint="default"/>
        <w:b w:val="0"/>
        <w:i w:val="0"/>
        <w:color w:val="57584F"/>
        <w:sz w:val="20"/>
      </w:rPr>
    </w:lvl>
    <w:lvl w:ilvl="2">
      <w:start w:val="1"/>
      <w:numFmt w:val="lowerLetter"/>
      <w:pStyle w:val="HWLELvl3"/>
      <w:lvlText w:val="(%3)"/>
      <w:lvlJc w:val="left"/>
      <w:pPr>
        <w:tabs>
          <w:tab w:val="num" w:pos="1134"/>
        </w:tabs>
        <w:ind w:left="1134" w:hanging="567"/>
      </w:pPr>
      <w:rPr>
        <w:rFonts w:hint="default"/>
      </w:rPr>
    </w:lvl>
    <w:lvl w:ilvl="3">
      <w:start w:val="1"/>
      <w:numFmt w:val="lowerRoman"/>
      <w:pStyle w:val="HWLELvl4"/>
      <w:lvlText w:val="(%4)"/>
      <w:lvlJc w:val="left"/>
      <w:pPr>
        <w:tabs>
          <w:tab w:val="num" w:pos="1701"/>
        </w:tabs>
        <w:ind w:left="1701" w:hanging="567"/>
      </w:pPr>
      <w:rPr>
        <w:rFonts w:hint="default"/>
      </w:rPr>
    </w:lvl>
    <w:lvl w:ilvl="4">
      <w:start w:val="1"/>
      <w:numFmt w:val="upperLetter"/>
      <w:pStyle w:val="HWLELvl5"/>
      <w:lvlText w:val="(%5)"/>
      <w:lvlJc w:val="left"/>
      <w:pPr>
        <w:tabs>
          <w:tab w:val="num" w:pos="2268"/>
        </w:tabs>
        <w:ind w:left="2268" w:hanging="567"/>
      </w:pPr>
      <w:rPr>
        <w:rFonts w:hint="default"/>
      </w:rPr>
    </w:lvl>
    <w:lvl w:ilvl="5">
      <w:start w:val="1"/>
      <w:numFmt w:val="decimal"/>
      <w:pStyle w:val="HWLELvl6"/>
      <w:lvlText w:val="(%6)"/>
      <w:lvlJc w:val="left"/>
      <w:pPr>
        <w:tabs>
          <w:tab w:val="num" w:pos="2835"/>
        </w:tabs>
        <w:ind w:left="2835"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8D51B47"/>
    <w:multiLevelType w:val="multilevel"/>
    <w:tmpl w:val="4B4E7622"/>
    <w:numStyleLink w:val="ZZNumbers"/>
  </w:abstractNum>
  <w:abstractNum w:abstractNumId="8" w15:restartNumberingAfterBreak="0">
    <w:nsid w:val="2A6A6E69"/>
    <w:multiLevelType w:val="hybridMultilevel"/>
    <w:tmpl w:val="E60AB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1221CC"/>
    <w:multiLevelType w:val="hybridMultilevel"/>
    <w:tmpl w:val="CE0E6C88"/>
    <w:lvl w:ilvl="0" w:tplc="5C0A425E">
      <w:start w:val="1"/>
      <w:numFmt w:val="decimal"/>
      <w:lvlText w:val="%1."/>
      <w:lvlJc w:val="left"/>
      <w:pPr>
        <w:ind w:left="360" w:hanging="360"/>
      </w:pPr>
      <w:rPr>
        <w:color w:val="000000"/>
      </w:rPr>
    </w:lvl>
    <w:lvl w:ilvl="1" w:tplc="365E0514">
      <w:start w:val="1"/>
      <w:numFmt w:val="lowerLetter"/>
      <w:lvlText w:val="%2."/>
      <w:lvlJc w:val="left"/>
      <w:pPr>
        <w:ind w:left="1080" w:hanging="360"/>
      </w:pPr>
      <w:rPr>
        <w:color w:val="auto"/>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DEF3FFE"/>
    <w:multiLevelType w:val="hybridMultilevel"/>
    <w:tmpl w:val="7206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0A25FF3"/>
    <w:multiLevelType w:val="hybridMultilevel"/>
    <w:tmpl w:val="AC3299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72DA6A6E"/>
    <w:multiLevelType w:val="hybridMultilevel"/>
    <w:tmpl w:val="780CED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15328C"/>
    <w:multiLevelType w:val="hybridMultilevel"/>
    <w:tmpl w:val="A918AF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lvlOverride w:ilvl="0"/>
    <w:lvlOverride w:ilvl="1"/>
    <w:lvlOverride w:ilvl="2"/>
    <w:lvlOverride w:ilvl="3"/>
    <w:lvlOverride w:ilvl="4"/>
    <w:lvlOverride w:ilvl="5"/>
    <w:lvlOverride w:ilvl="6"/>
    <w:lvlOverride w:ilvl="7">
      <w:startOverride w:val="1"/>
    </w:lvlOverride>
    <w:lvlOverride w:ilvl="8">
      <w:startOverride w:val="1"/>
    </w:lvlOverride>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8"/>
  </w:num>
  <w:num w:numId="22">
    <w:abstractNumId w:val="3"/>
  </w:num>
  <w:num w:numId="23">
    <w:abstractNumId w:val="1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0"/>
  </w:num>
  <w:num w:numId="27">
    <w:abstractNumId w:val="2"/>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 w:ilvl="0">
        <w:start w:val="1"/>
        <w:numFmt w:val="bullet"/>
        <w:pStyle w:val="DHHSbullet1"/>
        <w:lvlText w:val="•"/>
        <w:lvlJc w:val="left"/>
        <w:pPr>
          <w:ind w:left="284" w:hanging="284"/>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Restart w:val="0"/>
        <w:pStyle w:val="DHHSbullet1lastline"/>
        <w:lvlText w:val="•"/>
        <w:lvlJc w:val="left"/>
        <w:pPr>
          <w:ind w:left="284" w:hanging="284"/>
        </w:pPr>
        <w:rPr>
          <w:rFonts w:asciiTheme="minorHAnsi" w:hAnsiTheme="minorHAnsi" w:cs="Arial" w:hint="default"/>
          <w:color w:val="auto"/>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mirrorMargins/>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ztzQyMLE0AVLmFko6SsGpxcWZ+XkgBYa1AMrmQp0sAAAA"/>
  </w:docVars>
  <w:rsids>
    <w:rsidRoot w:val="00B13B2C"/>
    <w:rsid w:val="00000706"/>
    <w:rsid w:val="00000934"/>
    <w:rsid w:val="00002990"/>
    <w:rsid w:val="0000381A"/>
    <w:rsid w:val="000039D1"/>
    <w:rsid w:val="000048AC"/>
    <w:rsid w:val="000074B0"/>
    <w:rsid w:val="00010265"/>
    <w:rsid w:val="000111AB"/>
    <w:rsid w:val="00011648"/>
    <w:rsid w:val="000127F0"/>
    <w:rsid w:val="00012A57"/>
    <w:rsid w:val="00014FC4"/>
    <w:rsid w:val="000152B5"/>
    <w:rsid w:val="00015CCF"/>
    <w:rsid w:val="00015D2B"/>
    <w:rsid w:val="000161F2"/>
    <w:rsid w:val="00020AAB"/>
    <w:rsid w:val="000223A4"/>
    <w:rsid w:val="00022E60"/>
    <w:rsid w:val="000247EC"/>
    <w:rsid w:val="00024B99"/>
    <w:rsid w:val="00025914"/>
    <w:rsid w:val="00025BB2"/>
    <w:rsid w:val="00025CD4"/>
    <w:rsid w:val="00026C19"/>
    <w:rsid w:val="00031263"/>
    <w:rsid w:val="0003389F"/>
    <w:rsid w:val="00036660"/>
    <w:rsid w:val="000368B3"/>
    <w:rsid w:val="000373B9"/>
    <w:rsid w:val="00041468"/>
    <w:rsid w:val="0004203F"/>
    <w:rsid w:val="000427E2"/>
    <w:rsid w:val="00043428"/>
    <w:rsid w:val="00045A95"/>
    <w:rsid w:val="000477E2"/>
    <w:rsid w:val="00051770"/>
    <w:rsid w:val="000530F2"/>
    <w:rsid w:val="0005370A"/>
    <w:rsid w:val="000538F2"/>
    <w:rsid w:val="000541B2"/>
    <w:rsid w:val="0005600A"/>
    <w:rsid w:val="000563E8"/>
    <w:rsid w:val="00056CD0"/>
    <w:rsid w:val="00060B2B"/>
    <w:rsid w:val="00060E93"/>
    <w:rsid w:val="000615C2"/>
    <w:rsid w:val="0006369E"/>
    <w:rsid w:val="00064936"/>
    <w:rsid w:val="0006552B"/>
    <w:rsid w:val="0006675B"/>
    <w:rsid w:val="000668CD"/>
    <w:rsid w:val="0007261F"/>
    <w:rsid w:val="000734F8"/>
    <w:rsid w:val="000736B8"/>
    <w:rsid w:val="00073E8D"/>
    <w:rsid w:val="00075607"/>
    <w:rsid w:val="00075756"/>
    <w:rsid w:val="000817CB"/>
    <w:rsid w:val="000819FF"/>
    <w:rsid w:val="00084B28"/>
    <w:rsid w:val="00085802"/>
    <w:rsid w:val="00085ACC"/>
    <w:rsid w:val="000868AB"/>
    <w:rsid w:val="000873EF"/>
    <w:rsid w:val="00087A48"/>
    <w:rsid w:val="000901E2"/>
    <w:rsid w:val="00090384"/>
    <w:rsid w:val="0009268B"/>
    <w:rsid w:val="000930F6"/>
    <w:rsid w:val="00093F6C"/>
    <w:rsid w:val="00097D47"/>
    <w:rsid w:val="000A2AF4"/>
    <w:rsid w:val="000A3B50"/>
    <w:rsid w:val="000A417F"/>
    <w:rsid w:val="000A573F"/>
    <w:rsid w:val="000A6356"/>
    <w:rsid w:val="000B0B24"/>
    <w:rsid w:val="000B0B7F"/>
    <w:rsid w:val="000B1E86"/>
    <w:rsid w:val="000B218A"/>
    <w:rsid w:val="000B3562"/>
    <w:rsid w:val="000B3792"/>
    <w:rsid w:val="000B37A0"/>
    <w:rsid w:val="000B3D42"/>
    <w:rsid w:val="000B5703"/>
    <w:rsid w:val="000B5C5E"/>
    <w:rsid w:val="000B5E29"/>
    <w:rsid w:val="000B5EA7"/>
    <w:rsid w:val="000B7C41"/>
    <w:rsid w:val="000B7F26"/>
    <w:rsid w:val="000C2E2C"/>
    <w:rsid w:val="000C34BC"/>
    <w:rsid w:val="000C6242"/>
    <w:rsid w:val="000C68DB"/>
    <w:rsid w:val="000C7D07"/>
    <w:rsid w:val="000D06C5"/>
    <w:rsid w:val="000D143F"/>
    <w:rsid w:val="000D19D1"/>
    <w:rsid w:val="000D2C32"/>
    <w:rsid w:val="000D5101"/>
    <w:rsid w:val="000D72BF"/>
    <w:rsid w:val="000E09BD"/>
    <w:rsid w:val="000E2527"/>
    <w:rsid w:val="000E2B76"/>
    <w:rsid w:val="000E330C"/>
    <w:rsid w:val="000E6F72"/>
    <w:rsid w:val="000E76E1"/>
    <w:rsid w:val="000F0478"/>
    <w:rsid w:val="000F0A50"/>
    <w:rsid w:val="000F1BF3"/>
    <w:rsid w:val="000F237C"/>
    <w:rsid w:val="000F2639"/>
    <w:rsid w:val="000F3146"/>
    <w:rsid w:val="000F5DC4"/>
    <w:rsid w:val="000F748F"/>
    <w:rsid w:val="00103D5E"/>
    <w:rsid w:val="00104EA7"/>
    <w:rsid w:val="00105FAD"/>
    <w:rsid w:val="00106715"/>
    <w:rsid w:val="00106A31"/>
    <w:rsid w:val="00106E1E"/>
    <w:rsid w:val="0011155B"/>
    <w:rsid w:val="00111A6A"/>
    <w:rsid w:val="00111B21"/>
    <w:rsid w:val="001152D3"/>
    <w:rsid w:val="0011548A"/>
    <w:rsid w:val="00115980"/>
    <w:rsid w:val="001174FA"/>
    <w:rsid w:val="00121BF1"/>
    <w:rsid w:val="001240DB"/>
    <w:rsid w:val="00126C10"/>
    <w:rsid w:val="0012780D"/>
    <w:rsid w:val="00127A8B"/>
    <w:rsid w:val="001303F9"/>
    <w:rsid w:val="00131760"/>
    <w:rsid w:val="0013321C"/>
    <w:rsid w:val="001345A8"/>
    <w:rsid w:val="00134BE5"/>
    <w:rsid w:val="00136128"/>
    <w:rsid w:val="00136CBC"/>
    <w:rsid w:val="00140663"/>
    <w:rsid w:val="001412D1"/>
    <w:rsid w:val="001423E3"/>
    <w:rsid w:val="0014458C"/>
    <w:rsid w:val="00145A07"/>
    <w:rsid w:val="00146ED9"/>
    <w:rsid w:val="001475EA"/>
    <w:rsid w:val="001504F5"/>
    <w:rsid w:val="001517BD"/>
    <w:rsid w:val="0015256B"/>
    <w:rsid w:val="0015396D"/>
    <w:rsid w:val="00154558"/>
    <w:rsid w:val="00155391"/>
    <w:rsid w:val="001618D2"/>
    <w:rsid w:val="00161FE4"/>
    <w:rsid w:val="00162F31"/>
    <w:rsid w:val="0016657E"/>
    <w:rsid w:val="001666FC"/>
    <w:rsid w:val="0016714E"/>
    <w:rsid w:val="0017248D"/>
    <w:rsid w:val="00172709"/>
    <w:rsid w:val="00173626"/>
    <w:rsid w:val="00175024"/>
    <w:rsid w:val="00175A08"/>
    <w:rsid w:val="0017614A"/>
    <w:rsid w:val="00180E1F"/>
    <w:rsid w:val="001817A3"/>
    <w:rsid w:val="001817CD"/>
    <w:rsid w:val="0018235E"/>
    <w:rsid w:val="00183826"/>
    <w:rsid w:val="00183D50"/>
    <w:rsid w:val="00185324"/>
    <w:rsid w:val="0018768C"/>
    <w:rsid w:val="00190594"/>
    <w:rsid w:val="00191F13"/>
    <w:rsid w:val="00192BA0"/>
    <w:rsid w:val="00197303"/>
    <w:rsid w:val="001A0B8A"/>
    <w:rsid w:val="001A17EA"/>
    <w:rsid w:val="001A1D17"/>
    <w:rsid w:val="001A22AA"/>
    <w:rsid w:val="001A26B0"/>
    <w:rsid w:val="001A3CA3"/>
    <w:rsid w:val="001A660D"/>
    <w:rsid w:val="001A7A18"/>
    <w:rsid w:val="001B1565"/>
    <w:rsid w:val="001B166D"/>
    <w:rsid w:val="001B1EBB"/>
    <w:rsid w:val="001B28B5"/>
    <w:rsid w:val="001B2975"/>
    <w:rsid w:val="001B3581"/>
    <w:rsid w:val="001B5144"/>
    <w:rsid w:val="001B5306"/>
    <w:rsid w:val="001B5E66"/>
    <w:rsid w:val="001B6E2F"/>
    <w:rsid w:val="001B73B6"/>
    <w:rsid w:val="001B7CB7"/>
    <w:rsid w:val="001C0B17"/>
    <w:rsid w:val="001C1167"/>
    <w:rsid w:val="001C122D"/>
    <w:rsid w:val="001C1A6B"/>
    <w:rsid w:val="001C590C"/>
    <w:rsid w:val="001C5A43"/>
    <w:rsid w:val="001C6161"/>
    <w:rsid w:val="001D0699"/>
    <w:rsid w:val="001D0F57"/>
    <w:rsid w:val="001D1222"/>
    <w:rsid w:val="001D1464"/>
    <w:rsid w:val="001D1B1E"/>
    <w:rsid w:val="001D2A82"/>
    <w:rsid w:val="001D34AB"/>
    <w:rsid w:val="001D569B"/>
    <w:rsid w:val="001D5870"/>
    <w:rsid w:val="001D59EA"/>
    <w:rsid w:val="001E0EA3"/>
    <w:rsid w:val="001E1368"/>
    <w:rsid w:val="001E146C"/>
    <w:rsid w:val="001E38F7"/>
    <w:rsid w:val="001E415E"/>
    <w:rsid w:val="001E4995"/>
    <w:rsid w:val="001E4D15"/>
    <w:rsid w:val="001E6168"/>
    <w:rsid w:val="001E66B4"/>
    <w:rsid w:val="001E6C53"/>
    <w:rsid w:val="001E7A42"/>
    <w:rsid w:val="001F09DC"/>
    <w:rsid w:val="001F1BDF"/>
    <w:rsid w:val="001F43E6"/>
    <w:rsid w:val="001F7746"/>
    <w:rsid w:val="0020141F"/>
    <w:rsid w:val="0020233C"/>
    <w:rsid w:val="002029A5"/>
    <w:rsid w:val="0020376E"/>
    <w:rsid w:val="00206DEB"/>
    <w:rsid w:val="002109B9"/>
    <w:rsid w:val="00213772"/>
    <w:rsid w:val="00213C13"/>
    <w:rsid w:val="002144EF"/>
    <w:rsid w:val="00214C95"/>
    <w:rsid w:val="00220749"/>
    <w:rsid w:val="002209D3"/>
    <w:rsid w:val="00220C34"/>
    <w:rsid w:val="00222EE9"/>
    <w:rsid w:val="00223079"/>
    <w:rsid w:val="00223EED"/>
    <w:rsid w:val="0022407B"/>
    <w:rsid w:val="0022422C"/>
    <w:rsid w:val="002243C7"/>
    <w:rsid w:val="00224931"/>
    <w:rsid w:val="00225751"/>
    <w:rsid w:val="00225879"/>
    <w:rsid w:val="00226416"/>
    <w:rsid w:val="00226E6A"/>
    <w:rsid w:val="0022724E"/>
    <w:rsid w:val="002272B4"/>
    <w:rsid w:val="00230666"/>
    <w:rsid w:val="00231153"/>
    <w:rsid w:val="00231F6F"/>
    <w:rsid w:val="00232342"/>
    <w:rsid w:val="0023252E"/>
    <w:rsid w:val="00236055"/>
    <w:rsid w:val="00237B51"/>
    <w:rsid w:val="00241C31"/>
    <w:rsid w:val="002436A4"/>
    <w:rsid w:val="0024775A"/>
    <w:rsid w:val="00247AD8"/>
    <w:rsid w:val="00250C5C"/>
    <w:rsid w:val="0025112D"/>
    <w:rsid w:val="00255507"/>
    <w:rsid w:val="00255F63"/>
    <w:rsid w:val="00256359"/>
    <w:rsid w:val="00256C8C"/>
    <w:rsid w:val="002578EF"/>
    <w:rsid w:val="00260EB9"/>
    <w:rsid w:val="00261F25"/>
    <w:rsid w:val="00262776"/>
    <w:rsid w:val="00262E69"/>
    <w:rsid w:val="00262F3A"/>
    <w:rsid w:val="00264287"/>
    <w:rsid w:val="002644D1"/>
    <w:rsid w:val="00267530"/>
    <w:rsid w:val="002679D5"/>
    <w:rsid w:val="00267ED2"/>
    <w:rsid w:val="002714FD"/>
    <w:rsid w:val="00271E9F"/>
    <w:rsid w:val="00272689"/>
    <w:rsid w:val="0027375D"/>
    <w:rsid w:val="002742D1"/>
    <w:rsid w:val="00274FE1"/>
    <w:rsid w:val="0027595C"/>
    <w:rsid w:val="00275F94"/>
    <w:rsid w:val="002763F4"/>
    <w:rsid w:val="00276E82"/>
    <w:rsid w:val="002772AE"/>
    <w:rsid w:val="002773C7"/>
    <w:rsid w:val="002803C7"/>
    <w:rsid w:val="00280598"/>
    <w:rsid w:val="00281194"/>
    <w:rsid w:val="00281B9C"/>
    <w:rsid w:val="00282F6A"/>
    <w:rsid w:val="00283B8B"/>
    <w:rsid w:val="00284AD5"/>
    <w:rsid w:val="00284C9B"/>
    <w:rsid w:val="00285592"/>
    <w:rsid w:val="00287DA2"/>
    <w:rsid w:val="00290E03"/>
    <w:rsid w:val="00291271"/>
    <w:rsid w:val="00292721"/>
    <w:rsid w:val="002941CB"/>
    <w:rsid w:val="002943A8"/>
    <w:rsid w:val="002A141B"/>
    <w:rsid w:val="002A1452"/>
    <w:rsid w:val="002A26B6"/>
    <w:rsid w:val="002A288B"/>
    <w:rsid w:val="002A3B39"/>
    <w:rsid w:val="002A4CFB"/>
    <w:rsid w:val="002A53B5"/>
    <w:rsid w:val="002A6A4E"/>
    <w:rsid w:val="002B5A85"/>
    <w:rsid w:val="002B63A7"/>
    <w:rsid w:val="002C086F"/>
    <w:rsid w:val="002C1350"/>
    <w:rsid w:val="002C14DC"/>
    <w:rsid w:val="002C1C4B"/>
    <w:rsid w:val="002C35F4"/>
    <w:rsid w:val="002C5543"/>
    <w:rsid w:val="002D0EFF"/>
    <w:rsid w:val="002D0F7F"/>
    <w:rsid w:val="002D18A4"/>
    <w:rsid w:val="002D2EA3"/>
    <w:rsid w:val="002D318B"/>
    <w:rsid w:val="002D65F5"/>
    <w:rsid w:val="002D772E"/>
    <w:rsid w:val="002E0198"/>
    <w:rsid w:val="002E1D7C"/>
    <w:rsid w:val="002E31ED"/>
    <w:rsid w:val="002E3E3A"/>
    <w:rsid w:val="002E52FB"/>
    <w:rsid w:val="002F12AC"/>
    <w:rsid w:val="002F1876"/>
    <w:rsid w:val="002F449B"/>
    <w:rsid w:val="002F4518"/>
    <w:rsid w:val="002F4D86"/>
    <w:rsid w:val="002F5D69"/>
    <w:rsid w:val="002F6C19"/>
    <w:rsid w:val="002F7C77"/>
    <w:rsid w:val="002F7CD1"/>
    <w:rsid w:val="00300CB3"/>
    <w:rsid w:val="0030134E"/>
    <w:rsid w:val="00301A9B"/>
    <w:rsid w:val="0030394B"/>
    <w:rsid w:val="00304D28"/>
    <w:rsid w:val="00304E31"/>
    <w:rsid w:val="0030647C"/>
    <w:rsid w:val="003072C6"/>
    <w:rsid w:val="00307E7A"/>
    <w:rsid w:val="003101A1"/>
    <w:rsid w:val="00310D8E"/>
    <w:rsid w:val="0031159F"/>
    <w:rsid w:val="003117B3"/>
    <w:rsid w:val="00315BBD"/>
    <w:rsid w:val="003164E2"/>
    <w:rsid w:val="0031673F"/>
    <w:rsid w:val="00316CFC"/>
    <w:rsid w:val="003174E0"/>
    <w:rsid w:val="0031753A"/>
    <w:rsid w:val="00317F54"/>
    <w:rsid w:val="00320293"/>
    <w:rsid w:val="0032284F"/>
    <w:rsid w:val="00322CC2"/>
    <w:rsid w:val="003234FC"/>
    <w:rsid w:val="0032405F"/>
    <w:rsid w:val="00324615"/>
    <w:rsid w:val="0032569D"/>
    <w:rsid w:val="003271DC"/>
    <w:rsid w:val="003274FD"/>
    <w:rsid w:val="003277F7"/>
    <w:rsid w:val="00327D04"/>
    <w:rsid w:val="00331CE0"/>
    <w:rsid w:val="003322E2"/>
    <w:rsid w:val="00333B66"/>
    <w:rsid w:val="00334B54"/>
    <w:rsid w:val="003356C3"/>
    <w:rsid w:val="0033739E"/>
    <w:rsid w:val="00343733"/>
    <w:rsid w:val="0034564E"/>
    <w:rsid w:val="003472FB"/>
    <w:rsid w:val="00347EFA"/>
    <w:rsid w:val="0035099F"/>
    <w:rsid w:val="00351FC2"/>
    <w:rsid w:val="00353C6C"/>
    <w:rsid w:val="00354A1C"/>
    <w:rsid w:val="00355886"/>
    <w:rsid w:val="003566C6"/>
    <w:rsid w:val="00356814"/>
    <w:rsid w:val="00360680"/>
    <w:rsid w:val="00361C29"/>
    <w:rsid w:val="00362B19"/>
    <w:rsid w:val="00365297"/>
    <w:rsid w:val="00365CB9"/>
    <w:rsid w:val="00365ED6"/>
    <w:rsid w:val="00371763"/>
    <w:rsid w:val="00372850"/>
    <w:rsid w:val="00372A56"/>
    <w:rsid w:val="00374E73"/>
    <w:rsid w:val="003768DA"/>
    <w:rsid w:val="00377B20"/>
    <w:rsid w:val="00380189"/>
    <w:rsid w:val="0038019F"/>
    <w:rsid w:val="0038036F"/>
    <w:rsid w:val="00380846"/>
    <w:rsid w:val="00381800"/>
    <w:rsid w:val="00382071"/>
    <w:rsid w:val="00382CAB"/>
    <w:rsid w:val="003833B3"/>
    <w:rsid w:val="00387C95"/>
    <w:rsid w:val="0039032E"/>
    <w:rsid w:val="0039641D"/>
    <w:rsid w:val="0039798A"/>
    <w:rsid w:val="003A017E"/>
    <w:rsid w:val="003A1030"/>
    <w:rsid w:val="003A18B7"/>
    <w:rsid w:val="003A2591"/>
    <w:rsid w:val="003A272E"/>
    <w:rsid w:val="003A2F25"/>
    <w:rsid w:val="003A3668"/>
    <w:rsid w:val="003A67DE"/>
    <w:rsid w:val="003A7073"/>
    <w:rsid w:val="003B2807"/>
    <w:rsid w:val="003B2BCF"/>
    <w:rsid w:val="003B3B1C"/>
    <w:rsid w:val="003B5B17"/>
    <w:rsid w:val="003B6D4A"/>
    <w:rsid w:val="003C0C91"/>
    <w:rsid w:val="003C6543"/>
    <w:rsid w:val="003C66C8"/>
    <w:rsid w:val="003C68F2"/>
    <w:rsid w:val="003C6956"/>
    <w:rsid w:val="003C7308"/>
    <w:rsid w:val="003D58B8"/>
    <w:rsid w:val="003D5CFB"/>
    <w:rsid w:val="003D7EC7"/>
    <w:rsid w:val="003E2103"/>
    <w:rsid w:val="003E21CF"/>
    <w:rsid w:val="003E2636"/>
    <w:rsid w:val="003E2B21"/>
    <w:rsid w:val="003E2E12"/>
    <w:rsid w:val="003E3838"/>
    <w:rsid w:val="003F324D"/>
    <w:rsid w:val="003F39CE"/>
    <w:rsid w:val="003F4E4C"/>
    <w:rsid w:val="003F5938"/>
    <w:rsid w:val="003F5C02"/>
    <w:rsid w:val="004004B5"/>
    <w:rsid w:val="00400CF9"/>
    <w:rsid w:val="00400EB2"/>
    <w:rsid w:val="004010D6"/>
    <w:rsid w:val="00401108"/>
    <w:rsid w:val="0040111A"/>
    <w:rsid w:val="00402927"/>
    <w:rsid w:val="00403F52"/>
    <w:rsid w:val="00404056"/>
    <w:rsid w:val="00406B4F"/>
    <w:rsid w:val="00406BA5"/>
    <w:rsid w:val="00407324"/>
    <w:rsid w:val="00407993"/>
    <w:rsid w:val="0041026D"/>
    <w:rsid w:val="00411833"/>
    <w:rsid w:val="00412F64"/>
    <w:rsid w:val="00412F70"/>
    <w:rsid w:val="004147C3"/>
    <w:rsid w:val="00415FD0"/>
    <w:rsid w:val="00417BEB"/>
    <w:rsid w:val="00420F95"/>
    <w:rsid w:val="00422331"/>
    <w:rsid w:val="0042251A"/>
    <w:rsid w:val="00422C26"/>
    <w:rsid w:val="0042348B"/>
    <w:rsid w:val="00423F04"/>
    <w:rsid w:val="004261A0"/>
    <w:rsid w:val="00427220"/>
    <w:rsid w:val="00430BE1"/>
    <w:rsid w:val="004324FF"/>
    <w:rsid w:val="00432A55"/>
    <w:rsid w:val="004367A8"/>
    <w:rsid w:val="00436A6D"/>
    <w:rsid w:val="004405CA"/>
    <w:rsid w:val="0044260A"/>
    <w:rsid w:val="00442A12"/>
    <w:rsid w:val="00444493"/>
    <w:rsid w:val="00444D82"/>
    <w:rsid w:val="00444EA2"/>
    <w:rsid w:val="00446044"/>
    <w:rsid w:val="0044664B"/>
    <w:rsid w:val="004468C7"/>
    <w:rsid w:val="00450E85"/>
    <w:rsid w:val="00455F15"/>
    <w:rsid w:val="004564C6"/>
    <w:rsid w:val="004610CC"/>
    <w:rsid w:val="004618EE"/>
    <w:rsid w:val="00463A13"/>
    <w:rsid w:val="004643B1"/>
    <w:rsid w:val="00465464"/>
    <w:rsid w:val="00465556"/>
    <w:rsid w:val="00465E87"/>
    <w:rsid w:val="00466322"/>
    <w:rsid w:val="00466A7C"/>
    <w:rsid w:val="004703CB"/>
    <w:rsid w:val="00471340"/>
    <w:rsid w:val="00471DFF"/>
    <w:rsid w:val="00472054"/>
    <w:rsid w:val="0047447F"/>
    <w:rsid w:val="0047786A"/>
    <w:rsid w:val="00477A65"/>
    <w:rsid w:val="00481412"/>
    <w:rsid w:val="00482A02"/>
    <w:rsid w:val="00482DB3"/>
    <w:rsid w:val="00483A03"/>
    <w:rsid w:val="0048451F"/>
    <w:rsid w:val="00484ECA"/>
    <w:rsid w:val="00484FCB"/>
    <w:rsid w:val="00485483"/>
    <w:rsid w:val="00485779"/>
    <w:rsid w:val="004863C9"/>
    <w:rsid w:val="004864C6"/>
    <w:rsid w:val="004906AD"/>
    <w:rsid w:val="00490AD2"/>
    <w:rsid w:val="00491072"/>
    <w:rsid w:val="00492290"/>
    <w:rsid w:val="0049312A"/>
    <w:rsid w:val="0049436D"/>
    <w:rsid w:val="00495A2B"/>
    <w:rsid w:val="0049635C"/>
    <w:rsid w:val="004965AC"/>
    <w:rsid w:val="00496E8D"/>
    <w:rsid w:val="00497BA5"/>
    <w:rsid w:val="004A0236"/>
    <w:rsid w:val="004A1FC8"/>
    <w:rsid w:val="004A3565"/>
    <w:rsid w:val="004A369A"/>
    <w:rsid w:val="004A3B3E"/>
    <w:rsid w:val="004A4850"/>
    <w:rsid w:val="004A4B23"/>
    <w:rsid w:val="004A641A"/>
    <w:rsid w:val="004A6709"/>
    <w:rsid w:val="004B0D0B"/>
    <w:rsid w:val="004B2FE7"/>
    <w:rsid w:val="004B4232"/>
    <w:rsid w:val="004B4A38"/>
    <w:rsid w:val="004C190A"/>
    <w:rsid w:val="004C36E5"/>
    <w:rsid w:val="004C3A17"/>
    <w:rsid w:val="004C5777"/>
    <w:rsid w:val="004C60ED"/>
    <w:rsid w:val="004C6579"/>
    <w:rsid w:val="004C7D32"/>
    <w:rsid w:val="004D0173"/>
    <w:rsid w:val="004D0D3A"/>
    <w:rsid w:val="004D1056"/>
    <w:rsid w:val="004D2439"/>
    <w:rsid w:val="004D45EC"/>
    <w:rsid w:val="004D797A"/>
    <w:rsid w:val="004E1DFC"/>
    <w:rsid w:val="004E1EDE"/>
    <w:rsid w:val="004E21E2"/>
    <w:rsid w:val="004E293F"/>
    <w:rsid w:val="004E3039"/>
    <w:rsid w:val="004E31F0"/>
    <w:rsid w:val="004E380D"/>
    <w:rsid w:val="004E6961"/>
    <w:rsid w:val="004E7922"/>
    <w:rsid w:val="004F000F"/>
    <w:rsid w:val="004F044E"/>
    <w:rsid w:val="004F0DFC"/>
    <w:rsid w:val="004F1C1D"/>
    <w:rsid w:val="004F2118"/>
    <w:rsid w:val="004F3441"/>
    <w:rsid w:val="004F35E1"/>
    <w:rsid w:val="004F3D97"/>
    <w:rsid w:val="004F41B2"/>
    <w:rsid w:val="004F477A"/>
    <w:rsid w:val="004F4AFC"/>
    <w:rsid w:val="004F52A5"/>
    <w:rsid w:val="004F59F1"/>
    <w:rsid w:val="00500600"/>
    <w:rsid w:val="00500B8A"/>
    <w:rsid w:val="00500C8C"/>
    <w:rsid w:val="005010DC"/>
    <w:rsid w:val="00501375"/>
    <w:rsid w:val="005014CD"/>
    <w:rsid w:val="00501558"/>
    <w:rsid w:val="00501D3B"/>
    <w:rsid w:val="005022C9"/>
    <w:rsid w:val="005025CA"/>
    <w:rsid w:val="00502E5B"/>
    <w:rsid w:val="00504F1D"/>
    <w:rsid w:val="0050779D"/>
    <w:rsid w:val="00510533"/>
    <w:rsid w:val="005105D3"/>
    <w:rsid w:val="00512612"/>
    <w:rsid w:val="00512C86"/>
    <w:rsid w:val="005139EA"/>
    <w:rsid w:val="00515468"/>
    <w:rsid w:val="005159C4"/>
    <w:rsid w:val="00517C00"/>
    <w:rsid w:val="00520BBB"/>
    <w:rsid w:val="005211D6"/>
    <w:rsid w:val="00521A64"/>
    <w:rsid w:val="005251D7"/>
    <w:rsid w:val="00525456"/>
    <w:rsid w:val="00526696"/>
    <w:rsid w:val="00527AE7"/>
    <w:rsid w:val="00527B01"/>
    <w:rsid w:val="00527DC1"/>
    <w:rsid w:val="0053047C"/>
    <w:rsid w:val="00530585"/>
    <w:rsid w:val="00532236"/>
    <w:rsid w:val="005340C6"/>
    <w:rsid w:val="00541DFE"/>
    <w:rsid w:val="00543905"/>
    <w:rsid w:val="00543E6C"/>
    <w:rsid w:val="00544184"/>
    <w:rsid w:val="00545FA2"/>
    <w:rsid w:val="00545FAC"/>
    <w:rsid w:val="00546791"/>
    <w:rsid w:val="005472C4"/>
    <w:rsid w:val="005479A2"/>
    <w:rsid w:val="005514AD"/>
    <w:rsid w:val="0055221B"/>
    <w:rsid w:val="005552FD"/>
    <w:rsid w:val="0055696B"/>
    <w:rsid w:val="00556F2C"/>
    <w:rsid w:val="005576AA"/>
    <w:rsid w:val="005600E5"/>
    <w:rsid w:val="00564E8F"/>
    <w:rsid w:val="00565370"/>
    <w:rsid w:val="00566D9F"/>
    <w:rsid w:val="0057136F"/>
    <w:rsid w:val="00571DDD"/>
    <w:rsid w:val="005725A6"/>
    <w:rsid w:val="005728A4"/>
    <w:rsid w:val="00573956"/>
    <w:rsid w:val="0057424C"/>
    <w:rsid w:val="00574617"/>
    <w:rsid w:val="0057568D"/>
    <w:rsid w:val="005763FC"/>
    <w:rsid w:val="00576EB4"/>
    <w:rsid w:val="00577B30"/>
    <w:rsid w:val="00582768"/>
    <w:rsid w:val="00583461"/>
    <w:rsid w:val="005846C6"/>
    <w:rsid w:val="0058503C"/>
    <w:rsid w:val="005851B7"/>
    <w:rsid w:val="0058561F"/>
    <w:rsid w:val="005856A4"/>
    <w:rsid w:val="00586462"/>
    <w:rsid w:val="00586BD3"/>
    <w:rsid w:val="00590730"/>
    <w:rsid w:val="005909BF"/>
    <w:rsid w:val="0059137C"/>
    <w:rsid w:val="00592EFD"/>
    <w:rsid w:val="00595D07"/>
    <w:rsid w:val="00596476"/>
    <w:rsid w:val="0059748A"/>
    <w:rsid w:val="005A228C"/>
    <w:rsid w:val="005A23DB"/>
    <w:rsid w:val="005A3051"/>
    <w:rsid w:val="005A4D37"/>
    <w:rsid w:val="005A53FE"/>
    <w:rsid w:val="005B090D"/>
    <w:rsid w:val="005B0D3A"/>
    <w:rsid w:val="005B1523"/>
    <w:rsid w:val="005B1835"/>
    <w:rsid w:val="005B1D93"/>
    <w:rsid w:val="005B47F1"/>
    <w:rsid w:val="005B70CD"/>
    <w:rsid w:val="005B7D22"/>
    <w:rsid w:val="005C029E"/>
    <w:rsid w:val="005C29FD"/>
    <w:rsid w:val="005C3168"/>
    <w:rsid w:val="005D0439"/>
    <w:rsid w:val="005D2345"/>
    <w:rsid w:val="005D4FA4"/>
    <w:rsid w:val="005E0424"/>
    <w:rsid w:val="005E085D"/>
    <w:rsid w:val="005E256E"/>
    <w:rsid w:val="005E279D"/>
    <w:rsid w:val="005E3FA7"/>
    <w:rsid w:val="005E5738"/>
    <w:rsid w:val="005E6E37"/>
    <w:rsid w:val="005E78C1"/>
    <w:rsid w:val="005E7963"/>
    <w:rsid w:val="005F01C5"/>
    <w:rsid w:val="005F0591"/>
    <w:rsid w:val="005F218C"/>
    <w:rsid w:val="005F3285"/>
    <w:rsid w:val="005F378E"/>
    <w:rsid w:val="005F3AF9"/>
    <w:rsid w:val="005F3B7E"/>
    <w:rsid w:val="005F4523"/>
    <w:rsid w:val="005F4B60"/>
    <w:rsid w:val="005F679F"/>
    <w:rsid w:val="005F6A1A"/>
    <w:rsid w:val="005F7527"/>
    <w:rsid w:val="005F7CCE"/>
    <w:rsid w:val="005F7FF8"/>
    <w:rsid w:val="006019B7"/>
    <w:rsid w:val="00601D4D"/>
    <w:rsid w:val="006021B4"/>
    <w:rsid w:val="00602530"/>
    <w:rsid w:val="006032B5"/>
    <w:rsid w:val="00604E9B"/>
    <w:rsid w:val="006050E7"/>
    <w:rsid w:val="00605766"/>
    <w:rsid w:val="00605B5B"/>
    <w:rsid w:val="00605C86"/>
    <w:rsid w:val="006062D8"/>
    <w:rsid w:val="00606827"/>
    <w:rsid w:val="00607790"/>
    <w:rsid w:val="006115ED"/>
    <w:rsid w:val="00612160"/>
    <w:rsid w:val="00616BBD"/>
    <w:rsid w:val="00620262"/>
    <w:rsid w:val="0062046D"/>
    <w:rsid w:val="00621B4C"/>
    <w:rsid w:val="006250FB"/>
    <w:rsid w:val="00625C6B"/>
    <w:rsid w:val="00627C52"/>
    <w:rsid w:val="00627D86"/>
    <w:rsid w:val="00630937"/>
    <w:rsid w:val="0063250B"/>
    <w:rsid w:val="006333E3"/>
    <w:rsid w:val="00633576"/>
    <w:rsid w:val="00636267"/>
    <w:rsid w:val="00636934"/>
    <w:rsid w:val="00637173"/>
    <w:rsid w:val="00640E71"/>
    <w:rsid w:val="00644686"/>
    <w:rsid w:val="006458D5"/>
    <w:rsid w:val="00646B1C"/>
    <w:rsid w:val="006478C7"/>
    <w:rsid w:val="006514E7"/>
    <w:rsid w:val="0065158D"/>
    <w:rsid w:val="00653B84"/>
    <w:rsid w:val="00653E0D"/>
    <w:rsid w:val="00656A87"/>
    <w:rsid w:val="006571AB"/>
    <w:rsid w:val="00657974"/>
    <w:rsid w:val="00657976"/>
    <w:rsid w:val="00660735"/>
    <w:rsid w:val="00661FA2"/>
    <w:rsid w:val="00663A99"/>
    <w:rsid w:val="00665550"/>
    <w:rsid w:val="00666753"/>
    <w:rsid w:val="00666B01"/>
    <w:rsid w:val="00670388"/>
    <w:rsid w:val="00671C65"/>
    <w:rsid w:val="00672151"/>
    <w:rsid w:val="006727B0"/>
    <w:rsid w:val="006729F3"/>
    <w:rsid w:val="0067323A"/>
    <w:rsid w:val="00673E31"/>
    <w:rsid w:val="00675A81"/>
    <w:rsid w:val="0067601C"/>
    <w:rsid w:val="00676A6F"/>
    <w:rsid w:val="00676A79"/>
    <w:rsid w:val="006800B9"/>
    <w:rsid w:val="0068031B"/>
    <w:rsid w:val="0068224B"/>
    <w:rsid w:val="00683638"/>
    <w:rsid w:val="00683FE1"/>
    <w:rsid w:val="006865C8"/>
    <w:rsid w:val="00686B48"/>
    <w:rsid w:val="00687038"/>
    <w:rsid w:val="0068714E"/>
    <w:rsid w:val="0068765D"/>
    <w:rsid w:val="0069247E"/>
    <w:rsid w:val="006929F7"/>
    <w:rsid w:val="0069374A"/>
    <w:rsid w:val="00693AF9"/>
    <w:rsid w:val="00694AB8"/>
    <w:rsid w:val="00695EF7"/>
    <w:rsid w:val="0069699D"/>
    <w:rsid w:val="006A0AF8"/>
    <w:rsid w:val="006A19E0"/>
    <w:rsid w:val="006A204A"/>
    <w:rsid w:val="006A2BB8"/>
    <w:rsid w:val="006A4691"/>
    <w:rsid w:val="006A4EEB"/>
    <w:rsid w:val="006A524F"/>
    <w:rsid w:val="006A67A6"/>
    <w:rsid w:val="006A79AB"/>
    <w:rsid w:val="006B2C51"/>
    <w:rsid w:val="006B36E4"/>
    <w:rsid w:val="006B39B2"/>
    <w:rsid w:val="006B4D6B"/>
    <w:rsid w:val="006B6361"/>
    <w:rsid w:val="006B7578"/>
    <w:rsid w:val="006C31DD"/>
    <w:rsid w:val="006C5364"/>
    <w:rsid w:val="006C55AF"/>
    <w:rsid w:val="006C679E"/>
    <w:rsid w:val="006C7323"/>
    <w:rsid w:val="006D23A5"/>
    <w:rsid w:val="006D360C"/>
    <w:rsid w:val="006D5372"/>
    <w:rsid w:val="006D57E4"/>
    <w:rsid w:val="006D5AC9"/>
    <w:rsid w:val="006D66ED"/>
    <w:rsid w:val="006D6DD9"/>
    <w:rsid w:val="006D73F8"/>
    <w:rsid w:val="006E21B3"/>
    <w:rsid w:val="006E27CB"/>
    <w:rsid w:val="006E2D0B"/>
    <w:rsid w:val="006E3550"/>
    <w:rsid w:val="006E3AB0"/>
    <w:rsid w:val="006E3B91"/>
    <w:rsid w:val="006E43E5"/>
    <w:rsid w:val="006E4B36"/>
    <w:rsid w:val="006E609D"/>
    <w:rsid w:val="006E786B"/>
    <w:rsid w:val="006E7946"/>
    <w:rsid w:val="006E7D9E"/>
    <w:rsid w:val="006F1704"/>
    <w:rsid w:val="006F1EEB"/>
    <w:rsid w:val="006F4043"/>
    <w:rsid w:val="006F43DD"/>
    <w:rsid w:val="006F4A29"/>
    <w:rsid w:val="006F5B27"/>
    <w:rsid w:val="006F6510"/>
    <w:rsid w:val="006F6DD5"/>
    <w:rsid w:val="007002B1"/>
    <w:rsid w:val="0070188C"/>
    <w:rsid w:val="007032BC"/>
    <w:rsid w:val="00704459"/>
    <w:rsid w:val="00704EB7"/>
    <w:rsid w:val="00705742"/>
    <w:rsid w:val="00705B1E"/>
    <w:rsid w:val="00706935"/>
    <w:rsid w:val="00706B7E"/>
    <w:rsid w:val="007104FE"/>
    <w:rsid w:val="00711B0C"/>
    <w:rsid w:val="007121A2"/>
    <w:rsid w:val="00712885"/>
    <w:rsid w:val="00713310"/>
    <w:rsid w:val="00713981"/>
    <w:rsid w:val="00714BC2"/>
    <w:rsid w:val="00715242"/>
    <w:rsid w:val="00715402"/>
    <w:rsid w:val="00715622"/>
    <w:rsid w:val="00715752"/>
    <w:rsid w:val="00716590"/>
    <w:rsid w:val="007176D6"/>
    <w:rsid w:val="00722B05"/>
    <w:rsid w:val="00723DCE"/>
    <w:rsid w:val="00724122"/>
    <w:rsid w:val="00725C9D"/>
    <w:rsid w:val="00727B4C"/>
    <w:rsid w:val="00727D54"/>
    <w:rsid w:val="007301B3"/>
    <w:rsid w:val="00731801"/>
    <w:rsid w:val="00732789"/>
    <w:rsid w:val="0073299F"/>
    <w:rsid w:val="007331A3"/>
    <w:rsid w:val="007344C5"/>
    <w:rsid w:val="00734959"/>
    <w:rsid w:val="00735137"/>
    <w:rsid w:val="0073520D"/>
    <w:rsid w:val="00736DBD"/>
    <w:rsid w:val="007378C5"/>
    <w:rsid w:val="007405DB"/>
    <w:rsid w:val="00740DE1"/>
    <w:rsid w:val="00744E74"/>
    <w:rsid w:val="007474E3"/>
    <w:rsid w:val="007509E5"/>
    <w:rsid w:val="00752311"/>
    <w:rsid w:val="00752B08"/>
    <w:rsid w:val="00754162"/>
    <w:rsid w:val="007624FA"/>
    <w:rsid w:val="007669F8"/>
    <w:rsid w:val="00767E62"/>
    <w:rsid w:val="00771BAA"/>
    <w:rsid w:val="00772494"/>
    <w:rsid w:val="007735B6"/>
    <w:rsid w:val="0077367D"/>
    <w:rsid w:val="007740C6"/>
    <w:rsid w:val="00776242"/>
    <w:rsid w:val="00777DC6"/>
    <w:rsid w:val="00777FF1"/>
    <w:rsid w:val="00780226"/>
    <w:rsid w:val="0078050D"/>
    <w:rsid w:val="0078090D"/>
    <w:rsid w:val="0078148E"/>
    <w:rsid w:val="00781AB4"/>
    <w:rsid w:val="007825D9"/>
    <w:rsid w:val="0078339D"/>
    <w:rsid w:val="007845A5"/>
    <w:rsid w:val="007862E2"/>
    <w:rsid w:val="0078634A"/>
    <w:rsid w:val="007872F4"/>
    <w:rsid w:val="00787F7C"/>
    <w:rsid w:val="00787FBF"/>
    <w:rsid w:val="007911AA"/>
    <w:rsid w:val="007914B6"/>
    <w:rsid w:val="007923B7"/>
    <w:rsid w:val="00792556"/>
    <w:rsid w:val="00792616"/>
    <w:rsid w:val="007926BB"/>
    <w:rsid w:val="00792CFF"/>
    <w:rsid w:val="0079344C"/>
    <w:rsid w:val="007954CB"/>
    <w:rsid w:val="00795534"/>
    <w:rsid w:val="007968AE"/>
    <w:rsid w:val="0079788A"/>
    <w:rsid w:val="007A0283"/>
    <w:rsid w:val="007A1878"/>
    <w:rsid w:val="007A25B3"/>
    <w:rsid w:val="007A27C8"/>
    <w:rsid w:val="007A5523"/>
    <w:rsid w:val="007A72F1"/>
    <w:rsid w:val="007B01A1"/>
    <w:rsid w:val="007B01CE"/>
    <w:rsid w:val="007B046C"/>
    <w:rsid w:val="007B2074"/>
    <w:rsid w:val="007B5C80"/>
    <w:rsid w:val="007B6E26"/>
    <w:rsid w:val="007C02C7"/>
    <w:rsid w:val="007C104D"/>
    <w:rsid w:val="007C10B3"/>
    <w:rsid w:val="007C1AB7"/>
    <w:rsid w:val="007C21EE"/>
    <w:rsid w:val="007C31D2"/>
    <w:rsid w:val="007C6A3E"/>
    <w:rsid w:val="007D108F"/>
    <w:rsid w:val="007D1A11"/>
    <w:rsid w:val="007D1A22"/>
    <w:rsid w:val="007D1B4A"/>
    <w:rsid w:val="007D389F"/>
    <w:rsid w:val="007D3A2E"/>
    <w:rsid w:val="007D58A5"/>
    <w:rsid w:val="007D5951"/>
    <w:rsid w:val="007D5DD1"/>
    <w:rsid w:val="007D6652"/>
    <w:rsid w:val="007D6B21"/>
    <w:rsid w:val="007E07ED"/>
    <w:rsid w:val="007E0B99"/>
    <w:rsid w:val="007E1EBA"/>
    <w:rsid w:val="007E343D"/>
    <w:rsid w:val="007E3898"/>
    <w:rsid w:val="007E4727"/>
    <w:rsid w:val="007E6B0F"/>
    <w:rsid w:val="007E7FDD"/>
    <w:rsid w:val="007F072A"/>
    <w:rsid w:val="007F13A9"/>
    <w:rsid w:val="007F19A3"/>
    <w:rsid w:val="007F4383"/>
    <w:rsid w:val="007F44AA"/>
    <w:rsid w:val="007F5035"/>
    <w:rsid w:val="008001FB"/>
    <w:rsid w:val="00801601"/>
    <w:rsid w:val="0080290C"/>
    <w:rsid w:val="00802E9F"/>
    <w:rsid w:val="008051D8"/>
    <w:rsid w:val="00810991"/>
    <w:rsid w:val="00812E5C"/>
    <w:rsid w:val="00813D95"/>
    <w:rsid w:val="00814790"/>
    <w:rsid w:val="00814A9B"/>
    <w:rsid w:val="00814F66"/>
    <w:rsid w:val="008154FA"/>
    <w:rsid w:val="00817C9E"/>
    <w:rsid w:val="00820401"/>
    <w:rsid w:val="008205AF"/>
    <w:rsid w:val="008213B9"/>
    <w:rsid w:val="008225E5"/>
    <w:rsid w:val="00822697"/>
    <w:rsid w:val="00824117"/>
    <w:rsid w:val="008243C0"/>
    <w:rsid w:val="00824E45"/>
    <w:rsid w:val="00825931"/>
    <w:rsid w:val="0082648A"/>
    <w:rsid w:val="00826C98"/>
    <w:rsid w:val="00827B15"/>
    <w:rsid w:val="00830C89"/>
    <w:rsid w:val="00831053"/>
    <w:rsid w:val="008314D2"/>
    <w:rsid w:val="0083254D"/>
    <w:rsid w:val="008339A1"/>
    <w:rsid w:val="008348CF"/>
    <w:rsid w:val="00836126"/>
    <w:rsid w:val="00836249"/>
    <w:rsid w:val="0083680C"/>
    <w:rsid w:val="00836F00"/>
    <w:rsid w:val="00837B60"/>
    <w:rsid w:val="00845711"/>
    <w:rsid w:val="00845D38"/>
    <w:rsid w:val="00846192"/>
    <w:rsid w:val="00846300"/>
    <w:rsid w:val="008471E2"/>
    <w:rsid w:val="00847982"/>
    <w:rsid w:val="00850806"/>
    <w:rsid w:val="00852F82"/>
    <w:rsid w:val="008530C6"/>
    <w:rsid w:val="00853187"/>
    <w:rsid w:val="008536F9"/>
    <w:rsid w:val="0085467C"/>
    <w:rsid w:val="00856A1B"/>
    <w:rsid w:val="008601D4"/>
    <w:rsid w:val="008621C3"/>
    <w:rsid w:val="0086474F"/>
    <w:rsid w:val="00865486"/>
    <w:rsid w:val="008662D5"/>
    <w:rsid w:val="00867D56"/>
    <w:rsid w:val="00867EAC"/>
    <w:rsid w:val="008706AC"/>
    <w:rsid w:val="008751B1"/>
    <w:rsid w:val="00876275"/>
    <w:rsid w:val="008772F7"/>
    <w:rsid w:val="00880602"/>
    <w:rsid w:val="00880847"/>
    <w:rsid w:val="008808C3"/>
    <w:rsid w:val="00880D61"/>
    <w:rsid w:val="00882B99"/>
    <w:rsid w:val="00884E5B"/>
    <w:rsid w:val="00885683"/>
    <w:rsid w:val="00885CDD"/>
    <w:rsid w:val="00885CED"/>
    <w:rsid w:val="00886121"/>
    <w:rsid w:val="0088652F"/>
    <w:rsid w:val="008902AB"/>
    <w:rsid w:val="0089106D"/>
    <w:rsid w:val="00893420"/>
    <w:rsid w:val="00894D35"/>
    <w:rsid w:val="008964A5"/>
    <w:rsid w:val="008A0550"/>
    <w:rsid w:val="008A14BB"/>
    <w:rsid w:val="008A1C6C"/>
    <w:rsid w:val="008A26F5"/>
    <w:rsid w:val="008A295B"/>
    <w:rsid w:val="008A3D1F"/>
    <w:rsid w:val="008A44EB"/>
    <w:rsid w:val="008A4856"/>
    <w:rsid w:val="008A613D"/>
    <w:rsid w:val="008A6604"/>
    <w:rsid w:val="008A7894"/>
    <w:rsid w:val="008B2751"/>
    <w:rsid w:val="008B27EA"/>
    <w:rsid w:val="008B53B3"/>
    <w:rsid w:val="008B5482"/>
    <w:rsid w:val="008B6170"/>
    <w:rsid w:val="008B6797"/>
    <w:rsid w:val="008C00F1"/>
    <w:rsid w:val="008C06CD"/>
    <w:rsid w:val="008C11F4"/>
    <w:rsid w:val="008C2854"/>
    <w:rsid w:val="008C2BEC"/>
    <w:rsid w:val="008C2FDC"/>
    <w:rsid w:val="008C3402"/>
    <w:rsid w:val="008C3D41"/>
    <w:rsid w:val="008C5465"/>
    <w:rsid w:val="008C63CF"/>
    <w:rsid w:val="008C6523"/>
    <w:rsid w:val="008C6D0E"/>
    <w:rsid w:val="008C7CA4"/>
    <w:rsid w:val="008D09D2"/>
    <w:rsid w:val="008D39C5"/>
    <w:rsid w:val="008D5341"/>
    <w:rsid w:val="008D56B0"/>
    <w:rsid w:val="008D586F"/>
    <w:rsid w:val="008D5890"/>
    <w:rsid w:val="008D71FF"/>
    <w:rsid w:val="008D7B2A"/>
    <w:rsid w:val="008E069B"/>
    <w:rsid w:val="008E0A25"/>
    <w:rsid w:val="008E1D89"/>
    <w:rsid w:val="008E1E8B"/>
    <w:rsid w:val="008E23BB"/>
    <w:rsid w:val="008E2FEC"/>
    <w:rsid w:val="008E3E3E"/>
    <w:rsid w:val="008E3F7D"/>
    <w:rsid w:val="008E4B3C"/>
    <w:rsid w:val="008E4B3F"/>
    <w:rsid w:val="008E4F6A"/>
    <w:rsid w:val="008E6981"/>
    <w:rsid w:val="008E715A"/>
    <w:rsid w:val="008F0629"/>
    <w:rsid w:val="008F0EF1"/>
    <w:rsid w:val="008F16FE"/>
    <w:rsid w:val="008F1F44"/>
    <w:rsid w:val="008F30D4"/>
    <w:rsid w:val="008F4847"/>
    <w:rsid w:val="008F5E48"/>
    <w:rsid w:val="008F5F87"/>
    <w:rsid w:val="008F6393"/>
    <w:rsid w:val="008F6D70"/>
    <w:rsid w:val="008F7025"/>
    <w:rsid w:val="008F7620"/>
    <w:rsid w:val="00900288"/>
    <w:rsid w:val="00900A34"/>
    <w:rsid w:val="00902723"/>
    <w:rsid w:val="00902C1C"/>
    <w:rsid w:val="00904281"/>
    <w:rsid w:val="00905182"/>
    <w:rsid w:val="009061F2"/>
    <w:rsid w:val="00907073"/>
    <w:rsid w:val="00907403"/>
    <w:rsid w:val="009101A5"/>
    <w:rsid w:val="00917B85"/>
    <w:rsid w:val="009208F5"/>
    <w:rsid w:val="00922258"/>
    <w:rsid w:val="00926660"/>
    <w:rsid w:val="00926E6D"/>
    <w:rsid w:val="00927D51"/>
    <w:rsid w:val="0093080A"/>
    <w:rsid w:val="0093121E"/>
    <w:rsid w:val="00932272"/>
    <w:rsid w:val="00932862"/>
    <w:rsid w:val="009336B3"/>
    <w:rsid w:val="00935D60"/>
    <w:rsid w:val="00935EAC"/>
    <w:rsid w:val="00941587"/>
    <w:rsid w:val="009418E3"/>
    <w:rsid w:val="00942D61"/>
    <w:rsid w:val="009447BB"/>
    <w:rsid w:val="009448AB"/>
    <w:rsid w:val="0094492E"/>
    <w:rsid w:val="00944C48"/>
    <w:rsid w:val="00946335"/>
    <w:rsid w:val="009463A1"/>
    <w:rsid w:val="009463FB"/>
    <w:rsid w:val="00946DAB"/>
    <w:rsid w:val="009504EA"/>
    <w:rsid w:val="009513C4"/>
    <w:rsid w:val="00953074"/>
    <w:rsid w:val="009536A5"/>
    <w:rsid w:val="00954289"/>
    <w:rsid w:val="009546AD"/>
    <w:rsid w:val="00954F31"/>
    <w:rsid w:val="0095553F"/>
    <w:rsid w:val="00955B33"/>
    <w:rsid w:val="00955E55"/>
    <w:rsid w:val="00961AC6"/>
    <w:rsid w:val="00962200"/>
    <w:rsid w:val="00963310"/>
    <w:rsid w:val="00963B2C"/>
    <w:rsid w:val="00966410"/>
    <w:rsid w:val="00966F54"/>
    <w:rsid w:val="00967496"/>
    <w:rsid w:val="00975E61"/>
    <w:rsid w:val="0097614C"/>
    <w:rsid w:val="00976436"/>
    <w:rsid w:val="00976632"/>
    <w:rsid w:val="00976699"/>
    <w:rsid w:val="00976E31"/>
    <w:rsid w:val="00977A96"/>
    <w:rsid w:val="00977C63"/>
    <w:rsid w:val="00980087"/>
    <w:rsid w:val="00980C0B"/>
    <w:rsid w:val="00981913"/>
    <w:rsid w:val="00983025"/>
    <w:rsid w:val="0098524F"/>
    <w:rsid w:val="0098585D"/>
    <w:rsid w:val="0098710E"/>
    <w:rsid w:val="00987ABE"/>
    <w:rsid w:val="009906C7"/>
    <w:rsid w:val="00992405"/>
    <w:rsid w:val="009944DB"/>
    <w:rsid w:val="00994595"/>
    <w:rsid w:val="009963CD"/>
    <w:rsid w:val="009A0C8A"/>
    <w:rsid w:val="009A3C68"/>
    <w:rsid w:val="009A45CB"/>
    <w:rsid w:val="009A4AE4"/>
    <w:rsid w:val="009B11B9"/>
    <w:rsid w:val="009B16C6"/>
    <w:rsid w:val="009B214D"/>
    <w:rsid w:val="009B266D"/>
    <w:rsid w:val="009B45DA"/>
    <w:rsid w:val="009B5137"/>
    <w:rsid w:val="009B5CAD"/>
    <w:rsid w:val="009B5CBF"/>
    <w:rsid w:val="009B6EB5"/>
    <w:rsid w:val="009B6F8A"/>
    <w:rsid w:val="009B752B"/>
    <w:rsid w:val="009C03F0"/>
    <w:rsid w:val="009C184A"/>
    <w:rsid w:val="009C19EB"/>
    <w:rsid w:val="009C2580"/>
    <w:rsid w:val="009C2CA5"/>
    <w:rsid w:val="009C349E"/>
    <w:rsid w:val="009C43F5"/>
    <w:rsid w:val="009C60C2"/>
    <w:rsid w:val="009C70FB"/>
    <w:rsid w:val="009D013B"/>
    <w:rsid w:val="009D047A"/>
    <w:rsid w:val="009D103C"/>
    <w:rsid w:val="009D1246"/>
    <w:rsid w:val="009D3E45"/>
    <w:rsid w:val="009D5045"/>
    <w:rsid w:val="009D581B"/>
    <w:rsid w:val="009D5922"/>
    <w:rsid w:val="009E0B70"/>
    <w:rsid w:val="009E1775"/>
    <w:rsid w:val="009E1A7C"/>
    <w:rsid w:val="009E516F"/>
    <w:rsid w:val="009E7FA5"/>
    <w:rsid w:val="009F249A"/>
    <w:rsid w:val="009F351F"/>
    <w:rsid w:val="009F364F"/>
    <w:rsid w:val="009F3F89"/>
    <w:rsid w:val="009F480E"/>
    <w:rsid w:val="009F4A8F"/>
    <w:rsid w:val="009F6A81"/>
    <w:rsid w:val="00A0059F"/>
    <w:rsid w:val="00A022A2"/>
    <w:rsid w:val="00A02D15"/>
    <w:rsid w:val="00A02EE3"/>
    <w:rsid w:val="00A03608"/>
    <w:rsid w:val="00A05C49"/>
    <w:rsid w:val="00A05F87"/>
    <w:rsid w:val="00A0693D"/>
    <w:rsid w:val="00A11403"/>
    <w:rsid w:val="00A1203E"/>
    <w:rsid w:val="00A126B9"/>
    <w:rsid w:val="00A1369E"/>
    <w:rsid w:val="00A13779"/>
    <w:rsid w:val="00A1496A"/>
    <w:rsid w:val="00A17839"/>
    <w:rsid w:val="00A17C49"/>
    <w:rsid w:val="00A22FFE"/>
    <w:rsid w:val="00A24D1C"/>
    <w:rsid w:val="00A253A0"/>
    <w:rsid w:val="00A25BD1"/>
    <w:rsid w:val="00A268F1"/>
    <w:rsid w:val="00A26B0D"/>
    <w:rsid w:val="00A26D36"/>
    <w:rsid w:val="00A30893"/>
    <w:rsid w:val="00A32336"/>
    <w:rsid w:val="00A35FEA"/>
    <w:rsid w:val="00A3735A"/>
    <w:rsid w:val="00A379D0"/>
    <w:rsid w:val="00A4063A"/>
    <w:rsid w:val="00A41299"/>
    <w:rsid w:val="00A41C47"/>
    <w:rsid w:val="00A42457"/>
    <w:rsid w:val="00A42F1B"/>
    <w:rsid w:val="00A4315F"/>
    <w:rsid w:val="00A433D8"/>
    <w:rsid w:val="00A44BA6"/>
    <w:rsid w:val="00A47BA9"/>
    <w:rsid w:val="00A51AA8"/>
    <w:rsid w:val="00A52220"/>
    <w:rsid w:val="00A53E8E"/>
    <w:rsid w:val="00A546BC"/>
    <w:rsid w:val="00A54A06"/>
    <w:rsid w:val="00A5536E"/>
    <w:rsid w:val="00A55989"/>
    <w:rsid w:val="00A55EAF"/>
    <w:rsid w:val="00A5694A"/>
    <w:rsid w:val="00A577B5"/>
    <w:rsid w:val="00A57DCB"/>
    <w:rsid w:val="00A60EDE"/>
    <w:rsid w:val="00A61858"/>
    <w:rsid w:val="00A61B19"/>
    <w:rsid w:val="00A62720"/>
    <w:rsid w:val="00A63DA4"/>
    <w:rsid w:val="00A645C0"/>
    <w:rsid w:val="00A64CD0"/>
    <w:rsid w:val="00A6630A"/>
    <w:rsid w:val="00A66799"/>
    <w:rsid w:val="00A67C31"/>
    <w:rsid w:val="00A701AD"/>
    <w:rsid w:val="00A70789"/>
    <w:rsid w:val="00A713D4"/>
    <w:rsid w:val="00A72BC1"/>
    <w:rsid w:val="00A733F4"/>
    <w:rsid w:val="00A75CD5"/>
    <w:rsid w:val="00A7788F"/>
    <w:rsid w:val="00A81922"/>
    <w:rsid w:val="00A82281"/>
    <w:rsid w:val="00A83DF3"/>
    <w:rsid w:val="00A8584B"/>
    <w:rsid w:val="00A85915"/>
    <w:rsid w:val="00A87895"/>
    <w:rsid w:val="00A87F4C"/>
    <w:rsid w:val="00A90687"/>
    <w:rsid w:val="00A91563"/>
    <w:rsid w:val="00A91A7C"/>
    <w:rsid w:val="00A93FE8"/>
    <w:rsid w:val="00A95122"/>
    <w:rsid w:val="00A952AB"/>
    <w:rsid w:val="00A95955"/>
    <w:rsid w:val="00A9783D"/>
    <w:rsid w:val="00AA2DD1"/>
    <w:rsid w:val="00AA45E6"/>
    <w:rsid w:val="00AA548D"/>
    <w:rsid w:val="00AA57F2"/>
    <w:rsid w:val="00AA5957"/>
    <w:rsid w:val="00AA5A37"/>
    <w:rsid w:val="00AB0661"/>
    <w:rsid w:val="00AB2B2A"/>
    <w:rsid w:val="00AB2C66"/>
    <w:rsid w:val="00AB3E76"/>
    <w:rsid w:val="00AB4773"/>
    <w:rsid w:val="00AB489C"/>
    <w:rsid w:val="00AB50C1"/>
    <w:rsid w:val="00AB64FA"/>
    <w:rsid w:val="00AB66E5"/>
    <w:rsid w:val="00AB6936"/>
    <w:rsid w:val="00AC0C3B"/>
    <w:rsid w:val="00AC0C8A"/>
    <w:rsid w:val="00AC1B43"/>
    <w:rsid w:val="00AC1DB6"/>
    <w:rsid w:val="00AC29E6"/>
    <w:rsid w:val="00AC2BC4"/>
    <w:rsid w:val="00AC2D63"/>
    <w:rsid w:val="00AC2DB9"/>
    <w:rsid w:val="00AC2F9F"/>
    <w:rsid w:val="00AC7E3C"/>
    <w:rsid w:val="00AD03D8"/>
    <w:rsid w:val="00AD0711"/>
    <w:rsid w:val="00AD2412"/>
    <w:rsid w:val="00AD6E65"/>
    <w:rsid w:val="00AD704E"/>
    <w:rsid w:val="00AE1CDE"/>
    <w:rsid w:val="00AE2C9A"/>
    <w:rsid w:val="00AE49C3"/>
    <w:rsid w:val="00AE50EC"/>
    <w:rsid w:val="00AE5881"/>
    <w:rsid w:val="00AE5FE0"/>
    <w:rsid w:val="00AE60B7"/>
    <w:rsid w:val="00AE6166"/>
    <w:rsid w:val="00AE6D6D"/>
    <w:rsid w:val="00AE7900"/>
    <w:rsid w:val="00AE7D39"/>
    <w:rsid w:val="00AF2AB7"/>
    <w:rsid w:val="00AF2B1C"/>
    <w:rsid w:val="00AF4D3F"/>
    <w:rsid w:val="00AF5FFC"/>
    <w:rsid w:val="00B0225E"/>
    <w:rsid w:val="00B0300B"/>
    <w:rsid w:val="00B03815"/>
    <w:rsid w:val="00B05457"/>
    <w:rsid w:val="00B05DED"/>
    <w:rsid w:val="00B07AAE"/>
    <w:rsid w:val="00B07F43"/>
    <w:rsid w:val="00B11565"/>
    <w:rsid w:val="00B12339"/>
    <w:rsid w:val="00B128A0"/>
    <w:rsid w:val="00B13241"/>
    <w:rsid w:val="00B13B2C"/>
    <w:rsid w:val="00B14B2C"/>
    <w:rsid w:val="00B17D80"/>
    <w:rsid w:val="00B20240"/>
    <w:rsid w:val="00B213EE"/>
    <w:rsid w:val="00B23281"/>
    <w:rsid w:val="00B23A14"/>
    <w:rsid w:val="00B24B2F"/>
    <w:rsid w:val="00B24FB2"/>
    <w:rsid w:val="00B255DC"/>
    <w:rsid w:val="00B258F0"/>
    <w:rsid w:val="00B27571"/>
    <w:rsid w:val="00B30E2D"/>
    <w:rsid w:val="00B326EE"/>
    <w:rsid w:val="00B347FF"/>
    <w:rsid w:val="00B34C85"/>
    <w:rsid w:val="00B356AB"/>
    <w:rsid w:val="00B36077"/>
    <w:rsid w:val="00B36B77"/>
    <w:rsid w:val="00B36C7E"/>
    <w:rsid w:val="00B4164B"/>
    <w:rsid w:val="00B41770"/>
    <w:rsid w:val="00B41E5B"/>
    <w:rsid w:val="00B42561"/>
    <w:rsid w:val="00B46054"/>
    <w:rsid w:val="00B466D4"/>
    <w:rsid w:val="00B52B5D"/>
    <w:rsid w:val="00B5409A"/>
    <w:rsid w:val="00B54270"/>
    <w:rsid w:val="00B54B56"/>
    <w:rsid w:val="00B5511D"/>
    <w:rsid w:val="00B55574"/>
    <w:rsid w:val="00B55B98"/>
    <w:rsid w:val="00B5685C"/>
    <w:rsid w:val="00B56B8E"/>
    <w:rsid w:val="00B624CD"/>
    <w:rsid w:val="00B63D28"/>
    <w:rsid w:val="00B64A02"/>
    <w:rsid w:val="00B65026"/>
    <w:rsid w:val="00B6525D"/>
    <w:rsid w:val="00B65ABA"/>
    <w:rsid w:val="00B65C1A"/>
    <w:rsid w:val="00B6790F"/>
    <w:rsid w:val="00B71B3B"/>
    <w:rsid w:val="00B71D50"/>
    <w:rsid w:val="00B73797"/>
    <w:rsid w:val="00B77E79"/>
    <w:rsid w:val="00B8394D"/>
    <w:rsid w:val="00B83C38"/>
    <w:rsid w:val="00B847FD"/>
    <w:rsid w:val="00B84C9B"/>
    <w:rsid w:val="00B850F8"/>
    <w:rsid w:val="00B85192"/>
    <w:rsid w:val="00B86DDD"/>
    <w:rsid w:val="00B873F2"/>
    <w:rsid w:val="00B874C1"/>
    <w:rsid w:val="00B87D61"/>
    <w:rsid w:val="00B90BD8"/>
    <w:rsid w:val="00B90FE3"/>
    <w:rsid w:val="00B9170D"/>
    <w:rsid w:val="00B92BCA"/>
    <w:rsid w:val="00B93948"/>
    <w:rsid w:val="00B93DD5"/>
    <w:rsid w:val="00B946FB"/>
    <w:rsid w:val="00B94A5F"/>
    <w:rsid w:val="00B94FC0"/>
    <w:rsid w:val="00B95190"/>
    <w:rsid w:val="00BA1419"/>
    <w:rsid w:val="00BA4BC7"/>
    <w:rsid w:val="00BA4D39"/>
    <w:rsid w:val="00BA55B7"/>
    <w:rsid w:val="00BA5E47"/>
    <w:rsid w:val="00BA780A"/>
    <w:rsid w:val="00BA7D57"/>
    <w:rsid w:val="00BA7EE9"/>
    <w:rsid w:val="00BB0136"/>
    <w:rsid w:val="00BB02C9"/>
    <w:rsid w:val="00BB039E"/>
    <w:rsid w:val="00BB0E44"/>
    <w:rsid w:val="00BB156E"/>
    <w:rsid w:val="00BB17F8"/>
    <w:rsid w:val="00BB217D"/>
    <w:rsid w:val="00BB2944"/>
    <w:rsid w:val="00BB3330"/>
    <w:rsid w:val="00BB44B5"/>
    <w:rsid w:val="00BB47D7"/>
    <w:rsid w:val="00BB4A62"/>
    <w:rsid w:val="00BB4A8D"/>
    <w:rsid w:val="00BB5639"/>
    <w:rsid w:val="00BB576F"/>
    <w:rsid w:val="00BB5B9A"/>
    <w:rsid w:val="00BB5DFA"/>
    <w:rsid w:val="00BB5F1F"/>
    <w:rsid w:val="00BB7646"/>
    <w:rsid w:val="00BB7DBE"/>
    <w:rsid w:val="00BC01C1"/>
    <w:rsid w:val="00BC0460"/>
    <w:rsid w:val="00BC25E0"/>
    <w:rsid w:val="00BC282B"/>
    <w:rsid w:val="00BC2954"/>
    <w:rsid w:val="00BC3EC5"/>
    <w:rsid w:val="00BC50A7"/>
    <w:rsid w:val="00BC5A34"/>
    <w:rsid w:val="00BC6E6C"/>
    <w:rsid w:val="00BC7172"/>
    <w:rsid w:val="00BD17F5"/>
    <w:rsid w:val="00BD24AA"/>
    <w:rsid w:val="00BD6AEE"/>
    <w:rsid w:val="00BD6E05"/>
    <w:rsid w:val="00BD7025"/>
    <w:rsid w:val="00BE3771"/>
    <w:rsid w:val="00BE54D0"/>
    <w:rsid w:val="00BE5CCA"/>
    <w:rsid w:val="00BE6396"/>
    <w:rsid w:val="00BE6BF7"/>
    <w:rsid w:val="00BE6D42"/>
    <w:rsid w:val="00BE6E11"/>
    <w:rsid w:val="00BE6ECD"/>
    <w:rsid w:val="00BF1A34"/>
    <w:rsid w:val="00BF4508"/>
    <w:rsid w:val="00BF4EDA"/>
    <w:rsid w:val="00BF60A4"/>
    <w:rsid w:val="00BF61F4"/>
    <w:rsid w:val="00BF6748"/>
    <w:rsid w:val="00BF6B6C"/>
    <w:rsid w:val="00BF7251"/>
    <w:rsid w:val="00BF7F28"/>
    <w:rsid w:val="00C0024C"/>
    <w:rsid w:val="00C00355"/>
    <w:rsid w:val="00C0139B"/>
    <w:rsid w:val="00C01909"/>
    <w:rsid w:val="00C01EC8"/>
    <w:rsid w:val="00C02420"/>
    <w:rsid w:val="00C02B07"/>
    <w:rsid w:val="00C02D6E"/>
    <w:rsid w:val="00C0360D"/>
    <w:rsid w:val="00C0361E"/>
    <w:rsid w:val="00C05529"/>
    <w:rsid w:val="00C05787"/>
    <w:rsid w:val="00C1139E"/>
    <w:rsid w:val="00C13059"/>
    <w:rsid w:val="00C1456D"/>
    <w:rsid w:val="00C14780"/>
    <w:rsid w:val="00C14B9F"/>
    <w:rsid w:val="00C14CD6"/>
    <w:rsid w:val="00C156D4"/>
    <w:rsid w:val="00C167A3"/>
    <w:rsid w:val="00C175BC"/>
    <w:rsid w:val="00C17BD3"/>
    <w:rsid w:val="00C20CDD"/>
    <w:rsid w:val="00C210E7"/>
    <w:rsid w:val="00C21779"/>
    <w:rsid w:val="00C2181C"/>
    <w:rsid w:val="00C24AD2"/>
    <w:rsid w:val="00C24B72"/>
    <w:rsid w:val="00C25D14"/>
    <w:rsid w:val="00C2657D"/>
    <w:rsid w:val="00C26F42"/>
    <w:rsid w:val="00C2713B"/>
    <w:rsid w:val="00C32F29"/>
    <w:rsid w:val="00C3447A"/>
    <w:rsid w:val="00C37CAE"/>
    <w:rsid w:val="00C416E1"/>
    <w:rsid w:val="00C42F15"/>
    <w:rsid w:val="00C44716"/>
    <w:rsid w:val="00C450AD"/>
    <w:rsid w:val="00C45CE8"/>
    <w:rsid w:val="00C460CB"/>
    <w:rsid w:val="00C461BA"/>
    <w:rsid w:val="00C476DD"/>
    <w:rsid w:val="00C47B42"/>
    <w:rsid w:val="00C47BF8"/>
    <w:rsid w:val="00C501C1"/>
    <w:rsid w:val="00C50847"/>
    <w:rsid w:val="00C516EF"/>
    <w:rsid w:val="00C51B1C"/>
    <w:rsid w:val="00C52AD6"/>
    <w:rsid w:val="00C53DCE"/>
    <w:rsid w:val="00C54047"/>
    <w:rsid w:val="00C55521"/>
    <w:rsid w:val="00C60674"/>
    <w:rsid w:val="00C61240"/>
    <w:rsid w:val="00C63034"/>
    <w:rsid w:val="00C634B4"/>
    <w:rsid w:val="00C655F2"/>
    <w:rsid w:val="00C65B4C"/>
    <w:rsid w:val="00C65B61"/>
    <w:rsid w:val="00C664F7"/>
    <w:rsid w:val="00C70CD6"/>
    <w:rsid w:val="00C70E53"/>
    <w:rsid w:val="00C70F63"/>
    <w:rsid w:val="00C72979"/>
    <w:rsid w:val="00C72AB0"/>
    <w:rsid w:val="00C73135"/>
    <w:rsid w:val="00C73C9C"/>
    <w:rsid w:val="00C75192"/>
    <w:rsid w:val="00C75479"/>
    <w:rsid w:val="00C75604"/>
    <w:rsid w:val="00C81529"/>
    <w:rsid w:val="00C81BA6"/>
    <w:rsid w:val="00C8377C"/>
    <w:rsid w:val="00C8434C"/>
    <w:rsid w:val="00C85BCE"/>
    <w:rsid w:val="00C86C33"/>
    <w:rsid w:val="00C877CD"/>
    <w:rsid w:val="00C902E9"/>
    <w:rsid w:val="00C9068A"/>
    <w:rsid w:val="00C908B7"/>
    <w:rsid w:val="00C913EA"/>
    <w:rsid w:val="00C916E1"/>
    <w:rsid w:val="00C91D81"/>
    <w:rsid w:val="00C92A42"/>
    <w:rsid w:val="00C92CF5"/>
    <w:rsid w:val="00C9457B"/>
    <w:rsid w:val="00C96E55"/>
    <w:rsid w:val="00C97ECE"/>
    <w:rsid w:val="00CA139A"/>
    <w:rsid w:val="00CA18F2"/>
    <w:rsid w:val="00CA1BF4"/>
    <w:rsid w:val="00CA4871"/>
    <w:rsid w:val="00CA54B6"/>
    <w:rsid w:val="00CA66C8"/>
    <w:rsid w:val="00CA6722"/>
    <w:rsid w:val="00CA6D4E"/>
    <w:rsid w:val="00CA7951"/>
    <w:rsid w:val="00CA7B4B"/>
    <w:rsid w:val="00CB05BE"/>
    <w:rsid w:val="00CB36A8"/>
    <w:rsid w:val="00CB79A5"/>
    <w:rsid w:val="00CC139A"/>
    <w:rsid w:val="00CC1E7A"/>
    <w:rsid w:val="00CC28C2"/>
    <w:rsid w:val="00CC4F64"/>
    <w:rsid w:val="00CC7B9E"/>
    <w:rsid w:val="00CD0272"/>
    <w:rsid w:val="00CD0457"/>
    <w:rsid w:val="00CD058C"/>
    <w:rsid w:val="00CD3B98"/>
    <w:rsid w:val="00CD4216"/>
    <w:rsid w:val="00CD4B2C"/>
    <w:rsid w:val="00CD4EFB"/>
    <w:rsid w:val="00CD518C"/>
    <w:rsid w:val="00CD5A59"/>
    <w:rsid w:val="00CD64EC"/>
    <w:rsid w:val="00CD733F"/>
    <w:rsid w:val="00CE04E8"/>
    <w:rsid w:val="00CE0942"/>
    <w:rsid w:val="00CE15D6"/>
    <w:rsid w:val="00CE1698"/>
    <w:rsid w:val="00CE53D7"/>
    <w:rsid w:val="00CE6FA5"/>
    <w:rsid w:val="00CE73A7"/>
    <w:rsid w:val="00CE78C0"/>
    <w:rsid w:val="00CE7C65"/>
    <w:rsid w:val="00CE7CA5"/>
    <w:rsid w:val="00CF0CC6"/>
    <w:rsid w:val="00CF1D81"/>
    <w:rsid w:val="00CF2DC9"/>
    <w:rsid w:val="00CF3AA1"/>
    <w:rsid w:val="00CF3D58"/>
    <w:rsid w:val="00CF4026"/>
    <w:rsid w:val="00CF6953"/>
    <w:rsid w:val="00CF6CF5"/>
    <w:rsid w:val="00CF7CB6"/>
    <w:rsid w:val="00D0369A"/>
    <w:rsid w:val="00D03EDD"/>
    <w:rsid w:val="00D03FBA"/>
    <w:rsid w:val="00D0409A"/>
    <w:rsid w:val="00D06269"/>
    <w:rsid w:val="00D06865"/>
    <w:rsid w:val="00D0737B"/>
    <w:rsid w:val="00D10C91"/>
    <w:rsid w:val="00D1258A"/>
    <w:rsid w:val="00D14CA5"/>
    <w:rsid w:val="00D255D9"/>
    <w:rsid w:val="00D31100"/>
    <w:rsid w:val="00D311AB"/>
    <w:rsid w:val="00D311BF"/>
    <w:rsid w:val="00D325A8"/>
    <w:rsid w:val="00D32FD1"/>
    <w:rsid w:val="00D3371E"/>
    <w:rsid w:val="00D3397F"/>
    <w:rsid w:val="00D34E1E"/>
    <w:rsid w:val="00D374F4"/>
    <w:rsid w:val="00D41709"/>
    <w:rsid w:val="00D41BE6"/>
    <w:rsid w:val="00D42782"/>
    <w:rsid w:val="00D442AD"/>
    <w:rsid w:val="00D4486A"/>
    <w:rsid w:val="00D46328"/>
    <w:rsid w:val="00D46E8D"/>
    <w:rsid w:val="00D50581"/>
    <w:rsid w:val="00D50B94"/>
    <w:rsid w:val="00D51F43"/>
    <w:rsid w:val="00D5268E"/>
    <w:rsid w:val="00D5483E"/>
    <w:rsid w:val="00D5618A"/>
    <w:rsid w:val="00D5784B"/>
    <w:rsid w:val="00D612E0"/>
    <w:rsid w:val="00D62C55"/>
    <w:rsid w:val="00D635F5"/>
    <w:rsid w:val="00D63DFC"/>
    <w:rsid w:val="00D63EFB"/>
    <w:rsid w:val="00D64335"/>
    <w:rsid w:val="00D64374"/>
    <w:rsid w:val="00D658AF"/>
    <w:rsid w:val="00D65E88"/>
    <w:rsid w:val="00D66525"/>
    <w:rsid w:val="00D70535"/>
    <w:rsid w:val="00D70AA4"/>
    <w:rsid w:val="00D71B51"/>
    <w:rsid w:val="00D72BA1"/>
    <w:rsid w:val="00D733C6"/>
    <w:rsid w:val="00D7546D"/>
    <w:rsid w:val="00D76045"/>
    <w:rsid w:val="00D81B88"/>
    <w:rsid w:val="00D81BEE"/>
    <w:rsid w:val="00D82A2B"/>
    <w:rsid w:val="00D83DE9"/>
    <w:rsid w:val="00D8417D"/>
    <w:rsid w:val="00D8450D"/>
    <w:rsid w:val="00D84D98"/>
    <w:rsid w:val="00D851FE"/>
    <w:rsid w:val="00D91609"/>
    <w:rsid w:val="00D91810"/>
    <w:rsid w:val="00D91C50"/>
    <w:rsid w:val="00D94BA3"/>
    <w:rsid w:val="00D95AF9"/>
    <w:rsid w:val="00D9607B"/>
    <w:rsid w:val="00D965CD"/>
    <w:rsid w:val="00D97463"/>
    <w:rsid w:val="00DA09C9"/>
    <w:rsid w:val="00DA0DD1"/>
    <w:rsid w:val="00DA1822"/>
    <w:rsid w:val="00DA1DF9"/>
    <w:rsid w:val="00DB0A63"/>
    <w:rsid w:val="00DB0A82"/>
    <w:rsid w:val="00DB5440"/>
    <w:rsid w:val="00DB5E1F"/>
    <w:rsid w:val="00DB7617"/>
    <w:rsid w:val="00DC13E6"/>
    <w:rsid w:val="00DC18DA"/>
    <w:rsid w:val="00DC19D8"/>
    <w:rsid w:val="00DC1A13"/>
    <w:rsid w:val="00DC24E4"/>
    <w:rsid w:val="00DC2613"/>
    <w:rsid w:val="00DC2A27"/>
    <w:rsid w:val="00DC4512"/>
    <w:rsid w:val="00DC5B3B"/>
    <w:rsid w:val="00DC60AA"/>
    <w:rsid w:val="00DC6858"/>
    <w:rsid w:val="00DD17CA"/>
    <w:rsid w:val="00DD30B5"/>
    <w:rsid w:val="00DD335C"/>
    <w:rsid w:val="00DD339D"/>
    <w:rsid w:val="00DD3691"/>
    <w:rsid w:val="00DD3C96"/>
    <w:rsid w:val="00DD4B55"/>
    <w:rsid w:val="00DD6621"/>
    <w:rsid w:val="00DE0F09"/>
    <w:rsid w:val="00DE141C"/>
    <w:rsid w:val="00DE1A5D"/>
    <w:rsid w:val="00DE1E90"/>
    <w:rsid w:val="00DE1EAB"/>
    <w:rsid w:val="00DE2104"/>
    <w:rsid w:val="00DE2278"/>
    <w:rsid w:val="00DE24E6"/>
    <w:rsid w:val="00DE42B6"/>
    <w:rsid w:val="00DE4AFD"/>
    <w:rsid w:val="00DE50C3"/>
    <w:rsid w:val="00DF07AD"/>
    <w:rsid w:val="00DF1769"/>
    <w:rsid w:val="00DF3364"/>
    <w:rsid w:val="00DF3DCA"/>
    <w:rsid w:val="00DF4D5E"/>
    <w:rsid w:val="00DF4E0C"/>
    <w:rsid w:val="00DF69B1"/>
    <w:rsid w:val="00E01D6A"/>
    <w:rsid w:val="00E02877"/>
    <w:rsid w:val="00E02C88"/>
    <w:rsid w:val="00E04339"/>
    <w:rsid w:val="00E04C4C"/>
    <w:rsid w:val="00E055BB"/>
    <w:rsid w:val="00E05760"/>
    <w:rsid w:val="00E10F4C"/>
    <w:rsid w:val="00E113AE"/>
    <w:rsid w:val="00E11988"/>
    <w:rsid w:val="00E11F81"/>
    <w:rsid w:val="00E15DA9"/>
    <w:rsid w:val="00E1707F"/>
    <w:rsid w:val="00E178FE"/>
    <w:rsid w:val="00E2095D"/>
    <w:rsid w:val="00E22A51"/>
    <w:rsid w:val="00E23458"/>
    <w:rsid w:val="00E30414"/>
    <w:rsid w:val="00E31668"/>
    <w:rsid w:val="00E328E8"/>
    <w:rsid w:val="00E353DB"/>
    <w:rsid w:val="00E40769"/>
    <w:rsid w:val="00E42D86"/>
    <w:rsid w:val="00E42E8B"/>
    <w:rsid w:val="00E43816"/>
    <w:rsid w:val="00E453B2"/>
    <w:rsid w:val="00E46EB9"/>
    <w:rsid w:val="00E47517"/>
    <w:rsid w:val="00E47ED1"/>
    <w:rsid w:val="00E50FAA"/>
    <w:rsid w:val="00E53754"/>
    <w:rsid w:val="00E5457C"/>
    <w:rsid w:val="00E55A71"/>
    <w:rsid w:val="00E56124"/>
    <w:rsid w:val="00E5676C"/>
    <w:rsid w:val="00E56AA6"/>
    <w:rsid w:val="00E57964"/>
    <w:rsid w:val="00E60F12"/>
    <w:rsid w:val="00E613C8"/>
    <w:rsid w:val="00E652FB"/>
    <w:rsid w:val="00E66C20"/>
    <w:rsid w:val="00E672C6"/>
    <w:rsid w:val="00E71C46"/>
    <w:rsid w:val="00E733B2"/>
    <w:rsid w:val="00E75532"/>
    <w:rsid w:val="00E75ED2"/>
    <w:rsid w:val="00E8280C"/>
    <w:rsid w:val="00E83E4C"/>
    <w:rsid w:val="00E91933"/>
    <w:rsid w:val="00E92A81"/>
    <w:rsid w:val="00E944F4"/>
    <w:rsid w:val="00E94D76"/>
    <w:rsid w:val="00E969B1"/>
    <w:rsid w:val="00EA1945"/>
    <w:rsid w:val="00EA27CA"/>
    <w:rsid w:val="00EA32B9"/>
    <w:rsid w:val="00EA583B"/>
    <w:rsid w:val="00EA6F08"/>
    <w:rsid w:val="00EB253C"/>
    <w:rsid w:val="00EB40FD"/>
    <w:rsid w:val="00EB4C17"/>
    <w:rsid w:val="00EB59A3"/>
    <w:rsid w:val="00EB5C8C"/>
    <w:rsid w:val="00EB6264"/>
    <w:rsid w:val="00EB6552"/>
    <w:rsid w:val="00EB7D8B"/>
    <w:rsid w:val="00EC0654"/>
    <w:rsid w:val="00EC1288"/>
    <w:rsid w:val="00EC18E6"/>
    <w:rsid w:val="00EC1984"/>
    <w:rsid w:val="00EC234C"/>
    <w:rsid w:val="00EC247D"/>
    <w:rsid w:val="00EC29C0"/>
    <w:rsid w:val="00EC2F3D"/>
    <w:rsid w:val="00EC60D2"/>
    <w:rsid w:val="00EC7A92"/>
    <w:rsid w:val="00ED3529"/>
    <w:rsid w:val="00ED4D17"/>
    <w:rsid w:val="00ED58C1"/>
    <w:rsid w:val="00ED7AF9"/>
    <w:rsid w:val="00EE17ED"/>
    <w:rsid w:val="00EE1A7A"/>
    <w:rsid w:val="00EE4BA3"/>
    <w:rsid w:val="00EE6CD3"/>
    <w:rsid w:val="00EF0C82"/>
    <w:rsid w:val="00EF20D7"/>
    <w:rsid w:val="00EF2F23"/>
    <w:rsid w:val="00EF3419"/>
    <w:rsid w:val="00EF56FC"/>
    <w:rsid w:val="00EF5A1B"/>
    <w:rsid w:val="00EF728C"/>
    <w:rsid w:val="00EF7DCF"/>
    <w:rsid w:val="00F0119C"/>
    <w:rsid w:val="00F01327"/>
    <w:rsid w:val="00F01DFC"/>
    <w:rsid w:val="00F02425"/>
    <w:rsid w:val="00F02AF6"/>
    <w:rsid w:val="00F02BDB"/>
    <w:rsid w:val="00F03C3B"/>
    <w:rsid w:val="00F042E0"/>
    <w:rsid w:val="00F0441B"/>
    <w:rsid w:val="00F04508"/>
    <w:rsid w:val="00F05F03"/>
    <w:rsid w:val="00F06423"/>
    <w:rsid w:val="00F07623"/>
    <w:rsid w:val="00F11A6D"/>
    <w:rsid w:val="00F12930"/>
    <w:rsid w:val="00F12D20"/>
    <w:rsid w:val="00F1336A"/>
    <w:rsid w:val="00F167FB"/>
    <w:rsid w:val="00F21D76"/>
    <w:rsid w:val="00F23E43"/>
    <w:rsid w:val="00F250C8"/>
    <w:rsid w:val="00F31358"/>
    <w:rsid w:val="00F3136B"/>
    <w:rsid w:val="00F314F1"/>
    <w:rsid w:val="00F31C1C"/>
    <w:rsid w:val="00F327EA"/>
    <w:rsid w:val="00F33641"/>
    <w:rsid w:val="00F34CEC"/>
    <w:rsid w:val="00F35DD3"/>
    <w:rsid w:val="00F36284"/>
    <w:rsid w:val="00F364A2"/>
    <w:rsid w:val="00F40613"/>
    <w:rsid w:val="00F409C7"/>
    <w:rsid w:val="00F419CD"/>
    <w:rsid w:val="00F41AA7"/>
    <w:rsid w:val="00F42842"/>
    <w:rsid w:val="00F4428A"/>
    <w:rsid w:val="00F45E96"/>
    <w:rsid w:val="00F46660"/>
    <w:rsid w:val="00F46E40"/>
    <w:rsid w:val="00F4760A"/>
    <w:rsid w:val="00F5212D"/>
    <w:rsid w:val="00F52B8E"/>
    <w:rsid w:val="00F53143"/>
    <w:rsid w:val="00F53CFD"/>
    <w:rsid w:val="00F54AF5"/>
    <w:rsid w:val="00F54DFC"/>
    <w:rsid w:val="00F5503A"/>
    <w:rsid w:val="00F557E3"/>
    <w:rsid w:val="00F55BE8"/>
    <w:rsid w:val="00F5619D"/>
    <w:rsid w:val="00F5789F"/>
    <w:rsid w:val="00F61E78"/>
    <w:rsid w:val="00F622A4"/>
    <w:rsid w:val="00F635C5"/>
    <w:rsid w:val="00F643C4"/>
    <w:rsid w:val="00F65B5B"/>
    <w:rsid w:val="00F67059"/>
    <w:rsid w:val="00F67AE4"/>
    <w:rsid w:val="00F70599"/>
    <w:rsid w:val="00F71DB8"/>
    <w:rsid w:val="00F71FC4"/>
    <w:rsid w:val="00F723C5"/>
    <w:rsid w:val="00F72914"/>
    <w:rsid w:val="00F736E3"/>
    <w:rsid w:val="00F73B98"/>
    <w:rsid w:val="00F74E90"/>
    <w:rsid w:val="00F7548A"/>
    <w:rsid w:val="00F7635F"/>
    <w:rsid w:val="00F76763"/>
    <w:rsid w:val="00F767E8"/>
    <w:rsid w:val="00F77283"/>
    <w:rsid w:val="00F82501"/>
    <w:rsid w:val="00F82C52"/>
    <w:rsid w:val="00F82FC9"/>
    <w:rsid w:val="00F85331"/>
    <w:rsid w:val="00F869DB"/>
    <w:rsid w:val="00F86A3F"/>
    <w:rsid w:val="00F901B9"/>
    <w:rsid w:val="00F90455"/>
    <w:rsid w:val="00F90B15"/>
    <w:rsid w:val="00F90FBC"/>
    <w:rsid w:val="00F91297"/>
    <w:rsid w:val="00F9133B"/>
    <w:rsid w:val="00F9294B"/>
    <w:rsid w:val="00F946EC"/>
    <w:rsid w:val="00F97215"/>
    <w:rsid w:val="00F97730"/>
    <w:rsid w:val="00FA01E7"/>
    <w:rsid w:val="00FA2438"/>
    <w:rsid w:val="00FA5B24"/>
    <w:rsid w:val="00FA7DF2"/>
    <w:rsid w:val="00FB01CE"/>
    <w:rsid w:val="00FB0806"/>
    <w:rsid w:val="00FB14D8"/>
    <w:rsid w:val="00FB1DA1"/>
    <w:rsid w:val="00FB32A4"/>
    <w:rsid w:val="00FB4CCC"/>
    <w:rsid w:val="00FB594D"/>
    <w:rsid w:val="00FB6949"/>
    <w:rsid w:val="00FC053E"/>
    <w:rsid w:val="00FC38F1"/>
    <w:rsid w:val="00FC3A23"/>
    <w:rsid w:val="00FC45C6"/>
    <w:rsid w:val="00FC49BB"/>
    <w:rsid w:val="00FC6725"/>
    <w:rsid w:val="00FC7A66"/>
    <w:rsid w:val="00FC7B17"/>
    <w:rsid w:val="00FD09F4"/>
    <w:rsid w:val="00FD0DE0"/>
    <w:rsid w:val="00FD1AB7"/>
    <w:rsid w:val="00FD1F08"/>
    <w:rsid w:val="00FD2974"/>
    <w:rsid w:val="00FD2C18"/>
    <w:rsid w:val="00FD5325"/>
    <w:rsid w:val="00FD5EBA"/>
    <w:rsid w:val="00FD616B"/>
    <w:rsid w:val="00FD6787"/>
    <w:rsid w:val="00FD7FA9"/>
    <w:rsid w:val="00FE367F"/>
    <w:rsid w:val="00FE4EF7"/>
    <w:rsid w:val="00FE721E"/>
    <w:rsid w:val="00FE7280"/>
    <w:rsid w:val="00FF079D"/>
    <w:rsid w:val="00FF1A50"/>
    <w:rsid w:val="00FF29DC"/>
    <w:rsid w:val="00FF4D3F"/>
    <w:rsid w:val="00FF56BF"/>
    <w:rsid w:val="00FF6E4B"/>
    <w:rsid w:val="00FF6E54"/>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C1CFF01"/>
  <w15:docId w15:val="{495B4939-8F2A-46B5-A8D8-ECFC5704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link w:val="DHHSreportmaintitlewhiteChar"/>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tabs>
        <w:tab w:val="num" w:pos="397"/>
      </w:tabs>
      <w:ind w:left="397" w:hanging="397"/>
    </w:pPr>
  </w:style>
  <w:style w:type="paragraph" w:customStyle="1" w:styleId="DHHSnumberloweralphaindent">
    <w:name w:val="DHHS number lower alpha indent"/>
    <w:basedOn w:val="DHHSbody"/>
    <w:uiPriority w:val="3"/>
    <w:rsid w:val="00CF7CB6"/>
    <w:pPr>
      <w:tabs>
        <w:tab w:val="num" w:pos="794"/>
      </w:tabs>
      <w:ind w:left="794" w:hanging="397"/>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tabs>
        <w:tab w:val="num" w:pos="397"/>
      </w:tabs>
      <w:ind w:left="397" w:hanging="397"/>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tabs>
        <w:tab w:val="num" w:pos="397"/>
      </w:tabs>
      <w:ind w:left="397" w:hanging="397"/>
    </w:pPr>
  </w:style>
  <w:style w:type="paragraph" w:customStyle="1" w:styleId="DHHSnumberlowerromanindent">
    <w:name w:val="DHHS number lower roman indent"/>
    <w:basedOn w:val="DHHSbody"/>
    <w:uiPriority w:val="3"/>
    <w:rsid w:val="00CF7CB6"/>
    <w:pPr>
      <w:tabs>
        <w:tab w:val="num" w:pos="794"/>
      </w:tabs>
      <w:ind w:left="794" w:hanging="397"/>
    </w:pPr>
  </w:style>
  <w:style w:type="paragraph" w:customStyle="1" w:styleId="DHHSnumberdigitindent">
    <w:name w:val="DHHS number digit indent"/>
    <w:basedOn w:val="DHHSnumberloweralphaindent"/>
    <w:uiPriority w:val="3"/>
    <w:rsid w:val="00CF7CB6"/>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3B5B17"/>
    <w:rPr>
      <w:rFonts w:ascii="Tahoma" w:hAnsi="Tahoma" w:cs="Tahoma"/>
      <w:sz w:val="16"/>
      <w:szCs w:val="16"/>
    </w:rPr>
  </w:style>
  <w:style w:type="character" w:customStyle="1" w:styleId="BalloonTextChar">
    <w:name w:val="Balloon Text Char"/>
    <w:basedOn w:val="DefaultParagraphFont"/>
    <w:link w:val="BalloonText"/>
    <w:uiPriority w:val="99"/>
    <w:semiHidden/>
    <w:rsid w:val="003B5B17"/>
    <w:rPr>
      <w:rFonts w:ascii="Tahoma" w:hAnsi="Tahoma" w:cs="Tahoma"/>
      <w:sz w:val="16"/>
      <w:szCs w:val="16"/>
      <w:lang w:eastAsia="en-US"/>
    </w:rPr>
  </w:style>
  <w:style w:type="character" w:styleId="CommentReference">
    <w:name w:val="annotation reference"/>
    <w:basedOn w:val="DefaultParagraphFont"/>
    <w:uiPriority w:val="99"/>
    <w:semiHidden/>
    <w:unhideWhenUsed/>
    <w:rsid w:val="00C8434C"/>
    <w:rPr>
      <w:sz w:val="16"/>
      <w:szCs w:val="16"/>
    </w:rPr>
  </w:style>
  <w:style w:type="paragraph" w:styleId="CommentText">
    <w:name w:val="annotation text"/>
    <w:basedOn w:val="Normal"/>
    <w:link w:val="CommentTextChar"/>
    <w:uiPriority w:val="99"/>
    <w:unhideWhenUsed/>
    <w:rsid w:val="00C8434C"/>
  </w:style>
  <w:style w:type="character" w:customStyle="1" w:styleId="CommentTextChar">
    <w:name w:val="Comment Text Char"/>
    <w:basedOn w:val="DefaultParagraphFont"/>
    <w:link w:val="CommentText"/>
    <w:uiPriority w:val="99"/>
    <w:rsid w:val="00C8434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8434C"/>
    <w:rPr>
      <w:b/>
      <w:bCs/>
    </w:rPr>
  </w:style>
  <w:style w:type="character" w:customStyle="1" w:styleId="CommentSubjectChar">
    <w:name w:val="Comment Subject Char"/>
    <w:basedOn w:val="CommentTextChar"/>
    <w:link w:val="CommentSubject"/>
    <w:uiPriority w:val="99"/>
    <w:semiHidden/>
    <w:rsid w:val="00C8434C"/>
    <w:rPr>
      <w:rFonts w:ascii="Cambria" w:hAnsi="Cambria"/>
      <w:b/>
      <w:bCs/>
      <w:lang w:eastAsia="en-US"/>
    </w:rPr>
  </w:style>
  <w:style w:type="character" w:customStyle="1" w:styleId="DHHSbodyChar">
    <w:name w:val="DHHS body Char"/>
    <w:link w:val="DHHSbody"/>
    <w:qFormat/>
    <w:rsid w:val="00A4063A"/>
    <w:rPr>
      <w:rFonts w:ascii="Arial" w:eastAsia="Times" w:hAnsi="Arial"/>
      <w:lang w:eastAsia="en-US"/>
    </w:rPr>
  </w:style>
  <w:style w:type="paragraph" w:styleId="NormalWeb">
    <w:name w:val="Normal (Web)"/>
    <w:basedOn w:val="Normal"/>
    <w:uiPriority w:val="99"/>
    <w:unhideWhenUsed/>
    <w:rsid w:val="00E47ED1"/>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D8417D"/>
    <w:rPr>
      <w:i/>
      <w:iCs/>
    </w:rPr>
  </w:style>
  <w:style w:type="character" w:customStyle="1" w:styleId="DHHSBodyChar0">
    <w:name w:val="DHHS Body Char"/>
    <w:basedOn w:val="DefaultParagraphFont"/>
    <w:link w:val="DHHSBody0"/>
    <w:locked/>
    <w:rsid w:val="00093F6C"/>
    <w:rPr>
      <w:rFonts w:ascii="Arial" w:hAnsi="Arial" w:cs="Arial"/>
      <w:lang w:eastAsia="en-US"/>
    </w:rPr>
  </w:style>
  <w:style w:type="paragraph" w:customStyle="1" w:styleId="DHHSBody0">
    <w:name w:val="DHHS Body"/>
    <w:basedOn w:val="Normal"/>
    <w:link w:val="DHHSBodyChar0"/>
    <w:qFormat/>
    <w:rsid w:val="00093F6C"/>
    <w:pPr>
      <w:spacing w:after="120" w:line="270" w:lineRule="atLeast"/>
    </w:pPr>
    <w:rPr>
      <w:rFonts w:ascii="Arial" w:hAnsi="Arial" w:cs="Arial"/>
    </w:rPr>
  </w:style>
  <w:style w:type="character" w:customStyle="1" w:styleId="UnresolvedMention1">
    <w:name w:val="Unresolved Mention1"/>
    <w:basedOn w:val="DefaultParagraphFont"/>
    <w:uiPriority w:val="99"/>
    <w:semiHidden/>
    <w:unhideWhenUsed/>
    <w:rsid w:val="0093121E"/>
    <w:rPr>
      <w:color w:val="605E5C"/>
      <w:shd w:val="clear" w:color="auto" w:fill="E1DFDD"/>
    </w:rPr>
  </w:style>
  <w:style w:type="paragraph" w:styleId="ListParagraph">
    <w:name w:val="List Paragraph"/>
    <w:basedOn w:val="Normal"/>
    <w:uiPriority w:val="34"/>
    <w:qFormat/>
    <w:rsid w:val="00830C89"/>
    <w:pPr>
      <w:spacing w:before="100" w:beforeAutospacing="1" w:after="100" w:afterAutospacing="1"/>
    </w:pPr>
    <w:rPr>
      <w:rFonts w:ascii="Times New Roman" w:hAnsi="Times New Roman"/>
      <w:sz w:val="24"/>
      <w:szCs w:val="24"/>
      <w:lang w:eastAsia="en-GB"/>
    </w:rPr>
  </w:style>
  <w:style w:type="paragraph" w:customStyle="1" w:styleId="Default">
    <w:name w:val="Default"/>
    <w:rsid w:val="00A81922"/>
    <w:pPr>
      <w:autoSpaceDE w:val="0"/>
      <w:autoSpaceDN w:val="0"/>
      <w:adjustRightInd w:val="0"/>
    </w:pPr>
    <w:rPr>
      <w:rFonts w:ascii="VIC Light" w:hAnsi="VIC Light" w:cs="VIC Light"/>
      <w:color w:val="000000"/>
      <w:sz w:val="24"/>
      <w:szCs w:val="24"/>
    </w:rPr>
  </w:style>
  <w:style w:type="paragraph" w:customStyle="1" w:styleId="DocID">
    <w:name w:val="DocID"/>
    <w:basedOn w:val="Footer"/>
    <w:next w:val="Footer"/>
    <w:link w:val="DocIDChar"/>
    <w:rsid w:val="00500B8A"/>
    <w:pPr>
      <w:tabs>
        <w:tab w:val="clear" w:pos="9299"/>
      </w:tabs>
      <w:spacing w:before="60" w:after="60"/>
    </w:pPr>
    <w:rPr>
      <w:sz w:val="14"/>
      <w:szCs w:val="20"/>
      <w:lang w:eastAsia="zh-CN"/>
    </w:rPr>
  </w:style>
  <w:style w:type="character" w:customStyle="1" w:styleId="DHHSreportmaintitlewhiteChar">
    <w:name w:val="DHHS report main title white Char"/>
    <w:basedOn w:val="DefaultParagraphFont"/>
    <w:link w:val="DHHSreportmaintitlewhite"/>
    <w:uiPriority w:val="4"/>
    <w:rsid w:val="00500B8A"/>
    <w:rPr>
      <w:rFonts w:ascii="Arial" w:hAnsi="Arial"/>
      <w:bCs/>
      <w:color w:val="FFFFFF"/>
      <w:sz w:val="50"/>
      <w:szCs w:val="50"/>
      <w:lang w:eastAsia="en-US"/>
    </w:rPr>
  </w:style>
  <w:style w:type="character" w:customStyle="1" w:styleId="DocIDChar">
    <w:name w:val="DocID Char"/>
    <w:basedOn w:val="DHHSreportmaintitlewhiteChar"/>
    <w:link w:val="DocID"/>
    <w:rsid w:val="00500B8A"/>
    <w:rPr>
      <w:rFonts w:ascii="Arial" w:hAnsi="Arial" w:cs="Arial"/>
      <w:bCs w:val="0"/>
      <w:color w:val="FFFFFF"/>
      <w:sz w:val="14"/>
      <w:szCs w:val="50"/>
      <w:lang w:val="en-AU" w:eastAsia="zh-CN"/>
    </w:rPr>
  </w:style>
  <w:style w:type="paragraph" w:styleId="Revision">
    <w:name w:val="Revision"/>
    <w:hidden/>
    <w:uiPriority w:val="71"/>
    <w:rsid w:val="00867EAC"/>
    <w:rPr>
      <w:rFonts w:ascii="Cambria" w:hAnsi="Cambria"/>
      <w:lang w:eastAsia="en-US"/>
    </w:rPr>
  </w:style>
  <w:style w:type="paragraph" w:customStyle="1" w:styleId="HWLELvl1">
    <w:name w:val="HWLE Lvl 1"/>
    <w:basedOn w:val="Normal"/>
    <w:next w:val="HWLELvl2"/>
    <w:qFormat/>
    <w:rsid w:val="002C1C4B"/>
    <w:pPr>
      <w:keepNext/>
      <w:numPr>
        <w:numId w:val="25"/>
      </w:numPr>
      <w:pBdr>
        <w:bottom w:val="single" w:sz="8" w:space="4" w:color="898F4B"/>
      </w:pBdr>
      <w:spacing w:before="600" w:after="240" w:line="260" w:lineRule="atLeast"/>
      <w:outlineLvl w:val="0"/>
    </w:pPr>
    <w:rPr>
      <w:rFonts w:ascii="Arial" w:eastAsiaTheme="minorHAnsi" w:hAnsi="Arial" w:cstheme="minorBidi"/>
      <w:color w:val="898F4B"/>
      <w:sz w:val="28"/>
      <w:szCs w:val="22"/>
    </w:rPr>
  </w:style>
  <w:style w:type="paragraph" w:customStyle="1" w:styleId="HWLELvl2">
    <w:name w:val="HWLE Lvl 2"/>
    <w:basedOn w:val="Normal"/>
    <w:next w:val="Normal"/>
    <w:qFormat/>
    <w:rsid w:val="002C1C4B"/>
    <w:pPr>
      <w:numPr>
        <w:ilvl w:val="1"/>
        <w:numId w:val="25"/>
      </w:numPr>
      <w:spacing w:after="240" w:line="260" w:lineRule="atLeast"/>
      <w:outlineLvl w:val="1"/>
    </w:pPr>
    <w:rPr>
      <w:rFonts w:ascii="Arial Bold" w:eastAsiaTheme="minorHAnsi" w:hAnsi="Arial Bold" w:cstheme="minorBidi"/>
      <w:color w:val="57584F"/>
      <w:szCs w:val="22"/>
    </w:rPr>
  </w:style>
  <w:style w:type="paragraph" w:customStyle="1" w:styleId="HWLELvl3">
    <w:name w:val="HWLE Lvl 3"/>
    <w:basedOn w:val="Normal"/>
    <w:qFormat/>
    <w:rsid w:val="002C1C4B"/>
    <w:pPr>
      <w:numPr>
        <w:ilvl w:val="2"/>
        <w:numId w:val="25"/>
      </w:numPr>
      <w:spacing w:after="240" w:line="260" w:lineRule="atLeast"/>
      <w:outlineLvl w:val="2"/>
    </w:pPr>
    <w:rPr>
      <w:rFonts w:ascii="Arial" w:eastAsiaTheme="minorHAnsi" w:hAnsi="Arial" w:cstheme="minorBidi"/>
      <w:szCs w:val="22"/>
    </w:rPr>
  </w:style>
  <w:style w:type="paragraph" w:customStyle="1" w:styleId="HWLELvl4">
    <w:name w:val="HWLE Lvl 4"/>
    <w:basedOn w:val="Normal"/>
    <w:qFormat/>
    <w:rsid w:val="002C1C4B"/>
    <w:pPr>
      <w:numPr>
        <w:ilvl w:val="3"/>
        <w:numId w:val="25"/>
      </w:numPr>
      <w:spacing w:after="240" w:line="260" w:lineRule="atLeast"/>
      <w:outlineLvl w:val="3"/>
    </w:pPr>
    <w:rPr>
      <w:rFonts w:ascii="Arial" w:eastAsiaTheme="minorHAnsi" w:hAnsi="Arial" w:cstheme="minorBidi"/>
      <w:szCs w:val="22"/>
    </w:rPr>
  </w:style>
  <w:style w:type="paragraph" w:customStyle="1" w:styleId="HWLELvl5">
    <w:name w:val="HWLE Lvl 5"/>
    <w:basedOn w:val="Normal"/>
    <w:qFormat/>
    <w:rsid w:val="002C1C4B"/>
    <w:pPr>
      <w:numPr>
        <w:ilvl w:val="4"/>
        <w:numId w:val="25"/>
      </w:numPr>
      <w:spacing w:after="240" w:line="260" w:lineRule="atLeast"/>
      <w:outlineLvl w:val="4"/>
    </w:pPr>
    <w:rPr>
      <w:rFonts w:ascii="Arial" w:eastAsiaTheme="minorHAnsi" w:hAnsi="Arial" w:cstheme="minorBidi"/>
      <w:szCs w:val="22"/>
    </w:rPr>
  </w:style>
  <w:style w:type="paragraph" w:customStyle="1" w:styleId="HWLELvl6">
    <w:name w:val="HWLE Lvl 6"/>
    <w:basedOn w:val="Normal"/>
    <w:qFormat/>
    <w:rsid w:val="002C1C4B"/>
    <w:pPr>
      <w:numPr>
        <w:ilvl w:val="5"/>
        <w:numId w:val="25"/>
      </w:numPr>
      <w:spacing w:after="240" w:line="260" w:lineRule="atLeast"/>
      <w:outlineLvl w:val="5"/>
    </w:pPr>
    <w:rPr>
      <w:rFonts w:ascii="Arial" w:eastAsiaTheme="minorHAnsi" w:hAnsi="Arial" w:cstheme="minorBidi"/>
      <w:szCs w:val="22"/>
    </w:rPr>
  </w:style>
  <w:style w:type="paragraph" w:customStyle="1" w:styleId="HWLERecital1">
    <w:name w:val="HWLE Recital 1"/>
    <w:basedOn w:val="Normal"/>
    <w:qFormat/>
    <w:rsid w:val="002C1C4B"/>
    <w:pPr>
      <w:numPr>
        <w:numId w:val="26"/>
      </w:numPr>
      <w:spacing w:before="240" w:after="240" w:line="260" w:lineRule="atLeast"/>
      <w:outlineLvl w:val="0"/>
    </w:pPr>
    <w:rPr>
      <w:rFonts w:ascii="Arial" w:eastAsiaTheme="minorHAnsi" w:hAnsi="Arial" w:cstheme="minorBidi"/>
      <w:szCs w:val="22"/>
    </w:rPr>
  </w:style>
  <w:style w:type="paragraph" w:customStyle="1" w:styleId="HWLERecital2">
    <w:name w:val="HWLE Recital 2"/>
    <w:basedOn w:val="Normal"/>
    <w:qFormat/>
    <w:rsid w:val="002C1C4B"/>
    <w:pPr>
      <w:numPr>
        <w:ilvl w:val="1"/>
        <w:numId w:val="26"/>
      </w:numPr>
      <w:spacing w:before="240" w:after="240" w:line="260" w:lineRule="atLeast"/>
      <w:outlineLvl w:val="1"/>
    </w:pPr>
    <w:rPr>
      <w:rFonts w:ascii="Arial" w:eastAsiaTheme="minorHAnsi" w:hAnsi="Arial" w:cstheme="minorBidi"/>
      <w:szCs w:val="22"/>
    </w:rPr>
  </w:style>
  <w:style w:type="paragraph" w:customStyle="1" w:styleId="HWLERecital3">
    <w:name w:val="HWLE Recital 3"/>
    <w:basedOn w:val="Normal"/>
    <w:qFormat/>
    <w:rsid w:val="002C1C4B"/>
    <w:pPr>
      <w:numPr>
        <w:ilvl w:val="2"/>
        <w:numId w:val="26"/>
      </w:numPr>
      <w:spacing w:before="240" w:after="240" w:line="260" w:lineRule="atLeast"/>
      <w:outlineLvl w:val="2"/>
    </w:pPr>
    <w:rPr>
      <w:rFonts w:ascii="Arial" w:eastAsiaTheme="minorHAnsi" w:hAnsi="Arial" w:cstheme="minorBidi"/>
      <w:szCs w:val="22"/>
    </w:rPr>
  </w:style>
  <w:style w:type="paragraph" w:customStyle="1" w:styleId="HWLERecital4">
    <w:name w:val="HWLE Recital 4"/>
    <w:basedOn w:val="Normal"/>
    <w:qFormat/>
    <w:rsid w:val="002C1C4B"/>
    <w:pPr>
      <w:numPr>
        <w:ilvl w:val="3"/>
        <w:numId w:val="26"/>
      </w:numPr>
      <w:spacing w:before="240" w:after="240" w:line="260" w:lineRule="atLeast"/>
      <w:outlineLvl w:val="3"/>
    </w:pPr>
    <w:rPr>
      <w:rFonts w:ascii="Arial" w:eastAsiaTheme="minorHAnsi" w:hAnsi="Arial" w:cstheme="minorBidi"/>
      <w:szCs w:val="22"/>
    </w:rPr>
  </w:style>
  <w:style w:type="paragraph" w:customStyle="1" w:styleId="HWLELvl2nohead">
    <w:name w:val="HWLE Lvl 2 (no head)"/>
    <w:basedOn w:val="HWLELvl2"/>
    <w:qFormat/>
    <w:rsid w:val="002C1C4B"/>
    <w:rPr>
      <w:rFonts w:ascii="Arial" w:hAnsi="Arial"/>
      <w:color w:val="auto"/>
    </w:rPr>
  </w:style>
  <w:style w:type="paragraph" w:customStyle="1" w:styleId="dhhsbullet10">
    <w:name w:val="dhhsbullet1"/>
    <w:basedOn w:val="Normal"/>
    <w:rsid w:val="00B17D80"/>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B1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6512">
      <w:bodyDiv w:val="1"/>
      <w:marLeft w:val="0"/>
      <w:marRight w:val="0"/>
      <w:marTop w:val="0"/>
      <w:marBottom w:val="0"/>
      <w:divBdr>
        <w:top w:val="none" w:sz="0" w:space="0" w:color="auto"/>
        <w:left w:val="none" w:sz="0" w:space="0" w:color="auto"/>
        <w:bottom w:val="none" w:sz="0" w:space="0" w:color="auto"/>
        <w:right w:val="none" w:sz="0" w:space="0" w:color="auto"/>
      </w:divBdr>
    </w:div>
    <w:div w:id="211819186">
      <w:bodyDiv w:val="1"/>
      <w:marLeft w:val="0"/>
      <w:marRight w:val="0"/>
      <w:marTop w:val="0"/>
      <w:marBottom w:val="0"/>
      <w:divBdr>
        <w:top w:val="none" w:sz="0" w:space="0" w:color="auto"/>
        <w:left w:val="none" w:sz="0" w:space="0" w:color="auto"/>
        <w:bottom w:val="none" w:sz="0" w:space="0" w:color="auto"/>
        <w:right w:val="none" w:sz="0" w:space="0" w:color="auto"/>
      </w:divBdr>
    </w:div>
    <w:div w:id="353313222">
      <w:bodyDiv w:val="1"/>
      <w:marLeft w:val="0"/>
      <w:marRight w:val="0"/>
      <w:marTop w:val="0"/>
      <w:marBottom w:val="0"/>
      <w:divBdr>
        <w:top w:val="none" w:sz="0" w:space="0" w:color="auto"/>
        <w:left w:val="none" w:sz="0" w:space="0" w:color="auto"/>
        <w:bottom w:val="none" w:sz="0" w:space="0" w:color="auto"/>
        <w:right w:val="none" w:sz="0" w:space="0" w:color="auto"/>
      </w:divBdr>
    </w:div>
    <w:div w:id="474840833">
      <w:bodyDiv w:val="1"/>
      <w:marLeft w:val="0"/>
      <w:marRight w:val="0"/>
      <w:marTop w:val="0"/>
      <w:marBottom w:val="0"/>
      <w:divBdr>
        <w:top w:val="none" w:sz="0" w:space="0" w:color="auto"/>
        <w:left w:val="none" w:sz="0" w:space="0" w:color="auto"/>
        <w:bottom w:val="none" w:sz="0" w:space="0" w:color="auto"/>
        <w:right w:val="none" w:sz="0" w:space="0" w:color="auto"/>
      </w:divBdr>
    </w:div>
    <w:div w:id="561478026">
      <w:bodyDiv w:val="1"/>
      <w:marLeft w:val="0"/>
      <w:marRight w:val="0"/>
      <w:marTop w:val="0"/>
      <w:marBottom w:val="0"/>
      <w:divBdr>
        <w:top w:val="none" w:sz="0" w:space="0" w:color="auto"/>
        <w:left w:val="none" w:sz="0" w:space="0" w:color="auto"/>
        <w:bottom w:val="none" w:sz="0" w:space="0" w:color="auto"/>
        <w:right w:val="none" w:sz="0" w:space="0" w:color="auto"/>
      </w:divBdr>
    </w:div>
    <w:div w:id="588662910">
      <w:bodyDiv w:val="1"/>
      <w:marLeft w:val="0"/>
      <w:marRight w:val="0"/>
      <w:marTop w:val="0"/>
      <w:marBottom w:val="0"/>
      <w:divBdr>
        <w:top w:val="none" w:sz="0" w:space="0" w:color="auto"/>
        <w:left w:val="none" w:sz="0" w:space="0" w:color="auto"/>
        <w:bottom w:val="none" w:sz="0" w:space="0" w:color="auto"/>
        <w:right w:val="none" w:sz="0" w:space="0" w:color="auto"/>
      </w:divBdr>
    </w:div>
    <w:div w:id="732437081">
      <w:bodyDiv w:val="1"/>
      <w:marLeft w:val="0"/>
      <w:marRight w:val="0"/>
      <w:marTop w:val="0"/>
      <w:marBottom w:val="0"/>
      <w:divBdr>
        <w:top w:val="none" w:sz="0" w:space="0" w:color="auto"/>
        <w:left w:val="none" w:sz="0" w:space="0" w:color="auto"/>
        <w:bottom w:val="none" w:sz="0" w:space="0" w:color="auto"/>
        <w:right w:val="none" w:sz="0" w:space="0" w:color="auto"/>
      </w:divBdr>
    </w:div>
    <w:div w:id="770668058">
      <w:bodyDiv w:val="1"/>
      <w:marLeft w:val="0"/>
      <w:marRight w:val="0"/>
      <w:marTop w:val="0"/>
      <w:marBottom w:val="0"/>
      <w:divBdr>
        <w:top w:val="none" w:sz="0" w:space="0" w:color="auto"/>
        <w:left w:val="none" w:sz="0" w:space="0" w:color="auto"/>
        <w:bottom w:val="none" w:sz="0" w:space="0" w:color="auto"/>
        <w:right w:val="none" w:sz="0" w:space="0" w:color="auto"/>
      </w:divBdr>
      <w:divsChild>
        <w:div w:id="141191487">
          <w:marLeft w:val="0"/>
          <w:marRight w:val="0"/>
          <w:marTop w:val="0"/>
          <w:marBottom w:val="0"/>
          <w:divBdr>
            <w:top w:val="none" w:sz="0" w:space="0" w:color="auto"/>
            <w:left w:val="none" w:sz="0" w:space="0" w:color="auto"/>
            <w:bottom w:val="none" w:sz="0" w:space="0" w:color="auto"/>
            <w:right w:val="none" w:sz="0" w:space="0" w:color="auto"/>
          </w:divBdr>
          <w:divsChild>
            <w:div w:id="1910454573">
              <w:marLeft w:val="0"/>
              <w:marRight w:val="0"/>
              <w:marTop w:val="0"/>
              <w:marBottom w:val="0"/>
              <w:divBdr>
                <w:top w:val="none" w:sz="0" w:space="0" w:color="auto"/>
                <w:left w:val="none" w:sz="0" w:space="0" w:color="auto"/>
                <w:bottom w:val="none" w:sz="0" w:space="0" w:color="auto"/>
                <w:right w:val="none" w:sz="0" w:space="0" w:color="auto"/>
              </w:divBdr>
              <w:divsChild>
                <w:div w:id="5880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7066">
      <w:bodyDiv w:val="1"/>
      <w:marLeft w:val="0"/>
      <w:marRight w:val="0"/>
      <w:marTop w:val="0"/>
      <w:marBottom w:val="0"/>
      <w:divBdr>
        <w:top w:val="none" w:sz="0" w:space="0" w:color="auto"/>
        <w:left w:val="none" w:sz="0" w:space="0" w:color="auto"/>
        <w:bottom w:val="none" w:sz="0" w:space="0" w:color="auto"/>
        <w:right w:val="none" w:sz="0" w:space="0" w:color="auto"/>
      </w:divBdr>
    </w:div>
    <w:div w:id="1071125585">
      <w:bodyDiv w:val="1"/>
      <w:marLeft w:val="0"/>
      <w:marRight w:val="0"/>
      <w:marTop w:val="0"/>
      <w:marBottom w:val="0"/>
      <w:divBdr>
        <w:top w:val="none" w:sz="0" w:space="0" w:color="auto"/>
        <w:left w:val="none" w:sz="0" w:space="0" w:color="auto"/>
        <w:bottom w:val="none" w:sz="0" w:space="0" w:color="auto"/>
        <w:right w:val="none" w:sz="0" w:space="0" w:color="auto"/>
      </w:divBdr>
    </w:div>
    <w:div w:id="1090615485">
      <w:bodyDiv w:val="1"/>
      <w:marLeft w:val="0"/>
      <w:marRight w:val="0"/>
      <w:marTop w:val="0"/>
      <w:marBottom w:val="0"/>
      <w:divBdr>
        <w:top w:val="none" w:sz="0" w:space="0" w:color="auto"/>
        <w:left w:val="none" w:sz="0" w:space="0" w:color="auto"/>
        <w:bottom w:val="none" w:sz="0" w:space="0" w:color="auto"/>
        <w:right w:val="none" w:sz="0" w:space="0" w:color="auto"/>
      </w:divBdr>
    </w:div>
    <w:div w:id="1121877169">
      <w:bodyDiv w:val="1"/>
      <w:marLeft w:val="0"/>
      <w:marRight w:val="0"/>
      <w:marTop w:val="0"/>
      <w:marBottom w:val="0"/>
      <w:divBdr>
        <w:top w:val="none" w:sz="0" w:space="0" w:color="auto"/>
        <w:left w:val="none" w:sz="0" w:space="0" w:color="auto"/>
        <w:bottom w:val="none" w:sz="0" w:space="0" w:color="auto"/>
        <w:right w:val="none" w:sz="0" w:space="0" w:color="auto"/>
      </w:divBdr>
    </w:div>
    <w:div w:id="1170369704">
      <w:bodyDiv w:val="1"/>
      <w:marLeft w:val="0"/>
      <w:marRight w:val="0"/>
      <w:marTop w:val="0"/>
      <w:marBottom w:val="0"/>
      <w:divBdr>
        <w:top w:val="none" w:sz="0" w:space="0" w:color="auto"/>
        <w:left w:val="none" w:sz="0" w:space="0" w:color="auto"/>
        <w:bottom w:val="none" w:sz="0" w:space="0" w:color="auto"/>
        <w:right w:val="none" w:sz="0" w:space="0" w:color="auto"/>
      </w:divBdr>
    </w:div>
    <w:div w:id="1331181343">
      <w:bodyDiv w:val="1"/>
      <w:marLeft w:val="0"/>
      <w:marRight w:val="0"/>
      <w:marTop w:val="0"/>
      <w:marBottom w:val="0"/>
      <w:divBdr>
        <w:top w:val="none" w:sz="0" w:space="0" w:color="auto"/>
        <w:left w:val="none" w:sz="0" w:space="0" w:color="auto"/>
        <w:bottom w:val="none" w:sz="0" w:space="0" w:color="auto"/>
        <w:right w:val="none" w:sz="0" w:space="0" w:color="auto"/>
      </w:divBdr>
    </w:div>
    <w:div w:id="1355689002">
      <w:bodyDiv w:val="1"/>
      <w:marLeft w:val="0"/>
      <w:marRight w:val="0"/>
      <w:marTop w:val="0"/>
      <w:marBottom w:val="0"/>
      <w:divBdr>
        <w:top w:val="none" w:sz="0" w:space="0" w:color="auto"/>
        <w:left w:val="none" w:sz="0" w:space="0" w:color="auto"/>
        <w:bottom w:val="none" w:sz="0" w:space="0" w:color="auto"/>
        <w:right w:val="none" w:sz="0" w:space="0" w:color="auto"/>
      </w:divBdr>
    </w:div>
    <w:div w:id="1531142575">
      <w:bodyDiv w:val="1"/>
      <w:marLeft w:val="0"/>
      <w:marRight w:val="0"/>
      <w:marTop w:val="0"/>
      <w:marBottom w:val="0"/>
      <w:divBdr>
        <w:top w:val="none" w:sz="0" w:space="0" w:color="auto"/>
        <w:left w:val="none" w:sz="0" w:space="0" w:color="auto"/>
        <w:bottom w:val="none" w:sz="0" w:space="0" w:color="auto"/>
        <w:right w:val="none" w:sz="0" w:space="0" w:color="auto"/>
      </w:divBdr>
    </w:div>
    <w:div w:id="1562671592">
      <w:bodyDiv w:val="1"/>
      <w:marLeft w:val="0"/>
      <w:marRight w:val="0"/>
      <w:marTop w:val="0"/>
      <w:marBottom w:val="0"/>
      <w:divBdr>
        <w:top w:val="none" w:sz="0" w:space="0" w:color="auto"/>
        <w:left w:val="none" w:sz="0" w:space="0" w:color="auto"/>
        <w:bottom w:val="none" w:sz="0" w:space="0" w:color="auto"/>
        <w:right w:val="none" w:sz="0" w:space="0" w:color="auto"/>
      </w:divBdr>
    </w:div>
    <w:div w:id="1571771201">
      <w:bodyDiv w:val="1"/>
      <w:marLeft w:val="0"/>
      <w:marRight w:val="0"/>
      <w:marTop w:val="0"/>
      <w:marBottom w:val="0"/>
      <w:divBdr>
        <w:top w:val="none" w:sz="0" w:space="0" w:color="auto"/>
        <w:left w:val="none" w:sz="0" w:space="0" w:color="auto"/>
        <w:bottom w:val="none" w:sz="0" w:space="0" w:color="auto"/>
        <w:right w:val="none" w:sz="0" w:space="0" w:color="auto"/>
      </w:divBdr>
      <w:divsChild>
        <w:div w:id="1912426187">
          <w:marLeft w:val="0"/>
          <w:marRight w:val="0"/>
          <w:marTop w:val="0"/>
          <w:marBottom w:val="0"/>
          <w:divBdr>
            <w:top w:val="none" w:sz="0" w:space="0" w:color="auto"/>
            <w:left w:val="none" w:sz="0" w:space="0" w:color="auto"/>
            <w:bottom w:val="none" w:sz="0" w:space="0" w:color="auto"/>
            <w:right w:val="none" w:sz="0" w:space="0" w:color="auto"/>
          </w:divBdr>
          <w:divsChild>
            <w:div w:id="126899235">
              <w:marLeft w:val="0"/>
              <w:marRight w:val="0"/>
              <w:marTop w:val="0"/>
              <w:marBottom w:val="0"/>
              <w:divBdr>
                <w:top w:val="none" w:sz="0" w:space="0" w:color="auto"/>
                <w:left w:val="none" w:sz="0" w:space="0" w:color="auto"/>
                <w:bottom w:val="none" w:sz="0" w:space="0" w:color="auto"/>
                <w:right w:val="none" w:sz="0" w:space="0" w:color="auto"/>
              </w:divBdr>
              <w:divsChild>
                <w:div w:id="1755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5078">
      <w:bodyDiv w:val="1"/>
      <w:marLeft w:val="0"/>
      <w:marRight w:val="0"/>
      <w:marTop w:val="0"/>
      <w:marBottom w:val="0"/>
      <w:divBdr>
        <w:top w:val="none" w:sz="0" w:space="0" w:color="auto"/>
        <w:left w:val="none" w:sz="0" w:space="0" w:color="auto"/>
        <w:bottom w:val="none" w:sz="0" w:space="0" w:color="auto"/>
        <w:right w:val="none" w:sz="0" w:space="0" w:color="auto"/>
      </w:divBdr>
    </w:div>
    <w:div w:id="1595479898">
      <w:bodyDiv w:val="1"/>
      <w:marLeft w:val="0"/>
      <w:marRight w:val="0"/>
      <w:marTop w:val="0"/>
      <w:marBottom w:val="0"/>
      <w:divBdr>
        <w:top w:val="none" w:sz="0" w:space="0" w:color="auto"/>
        <w:left w:val="none" w:sz="0" w:space="0" w:color="auto"/>
        <w:bottom w:val="none" w:sz="0" w:space="0" w:color="auto"/>
        <w:right w:val="none" w:sz="0" w:space="0" w:color="auto"/>
      </w:divBdr>
    </w:div>
    <w:div w:id="1609240663">
      <w:bodyDiv w:val="1"/>
      <w:marLeft w:val="0"/>
      <w:marRight w:val="0"/>
      <w:marTop w:val="0"/>
      <w:marBottom w:val="0"/>
      <w:divBdr>
        <w:top w:val="none" w:sz="0" w:space="0" w:color="auto"/>
        <w:left w:val="none" w:sz="0" w:space="0" w:color="auto"/>
        <w:bottom w:val="none" w:sz="0" w:space="0" w:color="auto"/>
        <w:right w:val="none" w:sz="0" w:space="0" w:color="auto"/>
      </w:divBdr>
    </w:div>
    <w:div w:id="1628655489">
      <w:bodyDiv w:val="1"/>
      <w:marLeft w:val="0"/>
      <w:marRight w:val="0"/>
      <w:marTop w:val="0"/>
      <w:marBottom w:val="0"/>
      <w:divBdr>
        <w:top w:val="none" w:sz="0" w:space="0" w:color="auto"/>
        <w:left w:val="none" w:sz="0" w:space="0" w:color="auto"/>
        <w:bottom w:val="none" w:sz="0" w:space="0" w:color="auto"/>
        <w:right w:val="none" w:sz="0" w:space="0" w:color="auto"/>
      </w:divBdr>
    </w:div>
    <w:div w:id="1772772003">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28813696">
      <w:bodyDiv w:val="1"/>
      <w:marLeft w:val="0"/>
      <w:marRight w:val="0"/>
      <w:marTop w:val="0"/>
      <w:marBottom w:val="0"/>
      <w:divBdr>
        <w:top w:val="none" w:sz="0" w:space="0" w:color="auto"/>
        <w:left w:val="none" w:sz="0" w:space="0" w:color="auto"/>
        <w:bottom w:val="none" w:sz="0" w:space="0" w:color="auto"/>
        <w:right w:val="none" w:sz="0" w:space="0" w:color="auto"/>
      </w:divBdr>
    </w:div>
    <w:div w:id="1924799879">
      <w:bodyDiv w:val="1"/>
      <w:marLeft w:val="0"/>
      <w:marRight w:val="0"/>
      <w:marTop w:val="0"/>
      <w:marBottom w:val="0"/>
      <w:divBdr>
        <w:top w:val="none" w:sz="0" w:space="0" w:color="auto"/>
        <w:left w:val="none" w:sz="0" w:space="0" w:color="auto"/>
        <w:bottom w:val="none" w:sz="0" w:space="0" w:color="auto"/>
        <w:right w:val="none" w:sz="0" w:space="0" w:color="auto"/>
      </w:divBdr>
    </w:div>
    <w:div w:id="1942566436">
      <w:bodyDiv w:val="1"/>
      <w:marLeft w:val="0"/>
      <w:marRight w:val="0"/>
      <w:marTop w:val="0"/>
      <w:marBottom w:val="0"/>
      <w:divBdr>
        <w:top w:val="none" w:sz="0" w:space="0" w:color="auto"/>
        <w:left w:val="none" w:sz="0" w:space="0" w:color="auto"/>
        <w:bottom w:val="none" w:sz="0" w:space="0" w:color="auto"/>
        <w:right w:val="none" w:sz="0" w:space="0" w:color="auto"/>
      </w:divBdr>
    </w:div>
    <w:div w:id="2041393175">
      <w:bodyDiv w:val="1"/>
      <w:marLeft w:val="0"/>
      <w:marRight w:val="0"/>
      <w:marTop w:val="0"/>
      <w:marBottom w:val="0"/>
      <w:divBdr>
        <w:top w:val="none" w:sz="0" w:space="0" w:color="auto"/>
        <w:left w:val="none" w:sz="0" w:space="0" w:color="auto"/>
        <w:bottom w:val="none" w:sz="0" w:space="0" w:color="auto"/>
        <w:right w:val="none" w:sz="0" w:space="0" w:color="auto"/>
      </w:divBdr>
    </w:div>
    <w:div w:id="2052487536">
      <w:bodyDiv w:val="1"/>
      <w:marLeft w:val="0"/>
      <w:marRight w:val="0"/>
      <w:marTop w:val="0"/>
      <w:marBottom w:val="0"/>
      <w:divBdr>
        <w:top w:val="none" w:sz="0" w:space="0" w:color="auto"/>
        <w:left w:val="none" w:sz="0" w:space="0" w:color="auto"/>
        <w:bottom w:val="none" w:sz="0" w:space="0" w:color="auto"/>
        <w:right w:val="none" w:sz="0" w:space="0" w:color="auto"/>
      </w:divBdr>
    </w:div>
    <w:div w:id="206622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hhs.vic.gov.au/rent-setting-and-rebate-operational-guidelin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vic.gov.au/maram-practice-guides-and-resour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hhs.vic.gov.au/chapter-3-signing-residential-tenancy-agreement-wor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roviders.dhhs.vic.gov.au/maintenance-manual-property-condition-assessment-word" TargetMode="External"/><Relationship Id="rId20" Type="http://schemas.openxmlformats.org/officeDocument/2006/relationships/hyperlink" Target="https://providers.dhhs.vic.gov.au/access-director-owned-and-managed-properties-chapter-13-tenancy-management-manual-wor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oviders.dhhs.vic.gov.au/public-housing-policy-and-practice-manuals" TargetMode="External"/><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viders.dhhs.vic.gov.au/tenancy-plus-tenancy-support-operational-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using.practicesupport@dhhs.vic.gov.au" TargetMode="External"/><Relationship Id="rId22" Type="http://schemas.openxmlformats.org/officeDocument/2006/relationships/hyperlink" Target="https://www.cpmanual.vic.gov.au/advice-and-protocols/protocols/intra-dhhs/housin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5377-B01E-4D5F-8C11-72FA2C1C789E}">
  <ds:schemaRefs>
    <ds:schemaRef ds:uri="http://purl.org/dc/elements/1.1/"/>
    <ds:schemaRef ds:uri="http://schemas.microsoft.com/office/2006/metadata/properties"/>
    <ds:schemaRef ds:uri="http://schemas.microsoft.com/office/2006/documentManagement/types"/>
    <ds:schemaRef ds:uri="bf55fcd6-6c7a-4506-a863-5446a9ada152"/>
    <ds:schemaRef ds:uri="http://schemas.microsoft.com/office/infopath/2007/PartnerControls"/>
    <ds:schemaRef ds:uri="http://purl.org/dc/dcmitype/"/>
    <ds:schemaRef ds:uri="http://schemas.openxmlformats.org/package/2006/metadata/core-properties"/>
    <ds:schemaRef ds:uri="e3200301-e2b6-4cc4-89b7-1e7f58048995"/>
    <ds:schemaRef ds:uri="http://www.w3.org/XML/1998/namespace"/>
    <ds:schemaRef ds:uri="http://purl.org/dc/terms/"/>
  </ds:schemaRefs>
</ds:datastoreItem>
</file>

<file path=customXml/itemProps2.xml><?xml version="1.0" encoding="utf-8"?>
<ds:datastoreItem xmlns:ds="http://schemas.openxmlformats.org/officeDocument/2006/customXml" ds:itemID="{BA6552A0-C6F9-468C-A99D-DB92BF5E42C8}">
  <ds:schemaRefs>
    <ds:schemaRef ds:uri="http://schemas.microsoft.com/sharepoint/v3/contenttype/forms"/>
  </ds:schemaRefs>
</ds:datastoreItem>
</file>

<file path=customXml/itemProps3.xml><?xml version="1.0" encoding="utf-8"?>
<ds:datastoreItem xmlns:ds="http://schemas.openxmlformats.org/officeDocument/2006/customXml" ds:itemID="{A26051DD-EB45-405F-97DD-FCAD51D05E44}"/>
</file>

<file path=customXml/itemProps4.xml><?xml version="1.0" encoding="utf-8"?>
<ds:datastoreItem xmlns:ds="http://schemas.openxmlformats.org/officeDocument/2006/customXml" ds:itemID="{428946B0-14E0-4399-BE03-B8479191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10479</Words>
  <Characters>58037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Home visits and inspections in public housing operational guidelines</vt:lpstr>
    </vt:vector>
  </TitlesOfParts>
  <Company>Department of Health and Human Services</Company>
  <LinksUpToDate>false</LinksUpToDate>
  <CharactersWithSpaces>68380</CharactersWithSpaces>
  <SharedDoc>false</SharedDoc>
  <HyperlinkBase/>
  <HLinks>
    <vt:vector size="306" baseType="variant">
      <vt:variant>
        <vt:i4>4849752</vt:i4>
      </vt:variant>
      <vt:variant>
        <vt:i4>285</vt:i4>
      </vt:variant>
      <vt:variant>
        <vt:i4>0</vt:i4>
      </vt:variant>
      <vt:variant>
        <vt:i4>5</vt:i4>
      </vt:variant>
      <vt:variant>
        <vt:lpwstr>https://www.cpmanual.vic.gov.au/advice-and-protocols/protocols/intra-dhhs/housing</vt:lpwstr>
      </vt:variant>
      <vt:variant>
        <vt:lpwstr/>
      </vt:variant>
      <vt:variant>
        <vt:i4>6357026</vt:i4>
      </vt:variant>
      <vt:variant>
        <vt:i4>282</vt:i4>
      </vt:variant>
      <vt:variant>
        <vt:i4>0</vt:i4>
      </vt:variant>
      <vt:variant>
        <vt:i4>5</vt:i4>
      </vt:variant>
      <vt:variant>
        <vt:lpwstr>https://www.vic.gov.au/maram-practice-guides-and-resources</vt:lpwstr>
      </vt:variant>
      <vt:variant>
        <vt:lpwstr/>
      </vt:variant>
      <vt:variant>
        <vt:i4>131160</vt:i4>
      </vt:variant>
      <vt:variant>
        <vt:i4>279</vt:i4>
      </vt:variant>
      <vt:variant>
        <vt:i4>0</vt:i4>
      </vt:variant>
      <vt:variant>
        <vt:i4>5</vt:i4>
      </vt:variant>
      <vt:variant>
        <vt:lpwstr>https://providers.dhhs.vic.gov.au/access-director-owned-and-managed-properties-chapter-13-tenancy-management-manual-word</vt:lpwstr>
      </vt:variant>
      <vt:variant>
        <vt:lpwstr/>
      </vt:variant>
      <vt:variant>
        <vt:i4>5963778</vt:i4>
      </vt:variant>
      <vt:variant>
        <vt:i4>276</vt:i4>
      </vt:variant>
      <vt:variant>
        <vt:i4>0</vt:i4>
      </vt:variant>
      <vt:variant>
        <vt:i4>5</vt:i4>
      </vt:variant>
      <vt:variant>
        <vt:lpwstr>https://providers.dhhs.vic.gov.au/tenancy-plus-tenancy-support-operational-guidelines</vt:lpwstr>
      </vt:variant>
      <vt:variant>
        <vt:lpwstr/>
      </vt:variant>
      <vt:variant>
        <vt:i4>1900631</vt:i4>
      </vt:variant>
      <vt:variant>
        <vt:i4>273</vt:i4>
      </vt:variant>
      <vt:variant>
        <vt:i4>0</vt:i4>
      </vt:variant>
      <vt:variant>
        <vt:i4>5</vt:i4>
      </vt:variant>
      <vt:variant>
        <vt:lpwstr>https://providers.dhhs.vic.gov.au/rent-setting-and-rebate-operational-guidelines</vt:lpwstr>
      </vt:variant>
      <vt:variant>
        <vt:lpwstr/>
      </vt:variant>
      <vt:variant>
        <vt:i4>7929917</vt:i4>
      </vt:variant>
      <vt:variant>
        <vt:i4>270</vt:i4>
      </vt:variant>
      <vt:variant>
        <vt:i4>0</vt:i4>
      </vt:variant>
      <vt:variant>
        <vt:i4>5</vt:i4>
      </vt:variant>
      <vt:variant>
        <vt:lpwstr>https://providers.dhhs.vic.gov.au/chapter-3-signing-residential-tenancy-agreement-word</vt:lpwstr>
      </vt:variant>
      <vt:variant>
        <vt:lpwstr/>
      </vt:variant>
      <vt:variant>
        <vt:i4>3014753</vt:i4>
      </vt:variant>
      <vt:variant>
        <vt:i4>267</vt:i4>
      </vt:variant>
      <vt:variant>
        <vt:i4>0</vt:i4>
      </vt:variant>
      <vt:variant>
        <vt:i4>5</vt:i4>
      </vt:variant>
      <vt:variant>
        <vt:lpwstr>https://providers.dhhs.vic.gov.au/maintenance-manual-property-condition-assessment-word</vt:lpwstr>
      </vt:variant>
      <vt:variant>
        <vt:lpwstr/>
      </vt:variant>
      <vt:variant>
        <vt:i4>1703998</vt:i4>
      </vt:variant>
      <vt:variant>
        <vt:i4>260</vt:i4>
      </vt:variant>
      <vt:variant>
        <vt:i4>0</vt:i4>
      </vt:variant>
      <vt:variant>
        <vt:i4>5</vt:i4>
      </vt:variant>
      <vt:variant>
        <vt:lpwstr/>
      </vt:variant>
      <vt:variant>
        <vt:lpwstr>_Toc26852769</vt:lpwstr>
      </vt:variant>
      <vt:variant>
        <vt:i4>1769534</vt:i4>
      </vt:variant>
      <vt:variant>
        <vt:i4>254</vt:i4>
      </vt:variant>
      <vt:variant>
        <vt:i4>0</vt:i4>
      </vt:variant>
      <vt:variant>
        <vt:i4>5</vt:i4>
      </vt:variant>
      <vt:variant>
        <vt:lpwstr/>
      </vt:variant>
      <vt:variant>
        <vt:lpwstr>_Toc26852768</vt:lpwstr>
      </vt:variant>
      <vt:variant>
        <vt:i4>1310782</vt:i4>
      </vt:variant>
      <vt:variant>
        <vt:i4>248</vt:i4>
      </vt:variant>
      <vt:variant>
        <vt:i4>0</vt:i4>
      </vt:variant>
      <vt:variant>
        <vt:i4>5</vt:i4>
      </vt:variant>
      <vt:variant>
        <vt:lpwstr/>
      </vt:variant>
      <vt:variant>
        <vt:lpwstr>_Toc26852767</vt:lpwstr>
      </vt:variant>
      <vt:variant>
        <vt:i4>1376318</vt:i4>
      </vt:variant>
      <vt:variant>
        <vt:i4>242</vt:i4>
      </vt:variant>
      <vt:variant>
        <vt:i4>0</vt:i4>
      </vt:variant>
      <vt:variant>
        <vt:i4>5</vt:i4>
      </vt:variant>
      <vt:variant>
        <vt:lpwstr/>
      </vt:variant>
      <vt:variant>
        <vt:lpwstr>_Toc26852766</vt:lpwstr>
      </vt:variant>
      <vt:variant>
        <vt:i4>1441854</vt:i4>
      </vt:variant>
      <vt:variant>
        <vt:i4>236</vt:i4>
      </vt:variant>
      <vt:variant>
        <vt:i4>0</vt:i4>
      </vt:variant>
      <vt:variant>
        <vt:i4>5</vt:i4>
      </vt:variant>
      <vt:variant>
        <vt:lpwstr/>
      </vt:variant>
      <vt:variant>
        <vt:lpwstr>_Toc26852765</vt:lpwstr>
      </vt:variant>
      <vt:variant>
        <vt:i4>1507390</vt:i4>
      </vt:variant>
      <vt:variant>
        <vt:i4>230</vt:i4>
      </vt:variant>
      <vt:variant>
        <vt:i4>0</vt:i4>
      </vt:variant>
      <vt:variant>
        <vt:i4>5</vt:i4>
      </vt:variant>
      <vt:variant>
        <vt:lpwstr/>
      </vt:variant>
      <vt:variant>
        <vt:lpwstr>_Toc26852764</vt:lpwstr>
      </vt:variant>
      <vt:variant>
        <vt:i4>1048638</vt:i4>
      </vt:variant>
      <vt:variant>
        <vt:i4>224</vt:i4>
      </vt:variant>
      <vt:variant>
        <vt:i4>0</vt:i4>
      </vt:variant>
      <vt:variant>
        <vt:i4>5</vt:i4>
      </vt:variant>
      <vt:variant>
        <vt:lpwstr/>
      </vt:variant>
      <vt:variant>
        <vt:lpwstr>_Toc26852763</vt:lpwstr>
      </vt:variant>
      <vt:variant>
        <vt:i4>1114174</vt:i4>
      </vt:variant>
      <vt:variant>
        <vt:i4>218</vt:i4>
      </vt:variant>
      <vt:variant>
        <vt:i4>0</vt:i4>
      </vt:variant>
      <vt:variant>
        <vt:i4>5</vt:i4>
      </vt:variant>
      <vt:variant>
        <vt:lpwstr/>
      </vt:variant>
      <vt:variant>
        <vt:lpwstr>_Toc26852762</vt:lpwstr>
      </vt:variant>
      <vt:variant>
        <vt:i4>1179710</vt:i4>
      </vt:variant>
      <vt:variant>
        <vt:i4>212</vt:i4>
      </vt:variant>
      <vt:variant>
        <vt:i4>0</vt:i4>
      </vt:variant>
      <vt:variant>
        <vt:i4>5</vt:i4>
      </vt:variant>
      <vt:variant>
        <vt:lpwstr/>
      </vt:variant>
      <vt:variant>
        <vt:lpwstr>_Toc26852761</vt:lpwstr>
      </vt:variant>
      <vt:variant>
        <vt:i4>1245246</vt:i4>
      </vt:variant>
      <vt:variant>
        <vt:i4>206</vt:i4>
      </vt:variant>
      <vt:variant>
        <vt:i4>0</vt:i4>
      </vt:variant>
      <vt:variant>
        <vt:i4>5</vt:i4>
      </vt:variant>
      <vt:variant>
        <vt:lpwstr/>
      </vt:variant>
      <vt:variant>
        <vt:lpwstr>_Toc26852760</vt:lpwstr>
      </vt:variant>
      <vt:variant>
        <vt:i4>1703997</vt:i4>
      </vt:variant>
      <vt:variant>
        <vt:i4>200</vt:i4>
      </vt:variant>
      <vt:variant>
        <vt:i4>0</vt:i4>
      </vt:variant>
      <vt:variant>
        <vt:i4>5</vt:i4>
      </vt:variant>
      <vt:variant>
        <vt:lpwstr/>
      </vt:variant>
      <vt:variant>
        <vt:lpwstr>_Toc26852759</vt:lpwstr>
      </vt:variant>
      <vt:variant>
        <vt:i4>1769533</vt:i4>
      </vt:variant>
      <vt:variant>
        <vt:i4>194</vt:i4>
      </vt:variant>
      <vt:variant>
        <vt:i4>0</vt:i4>
      </vt:variant>
      <vt:variant>
        <vt:i4>5</vt:i4>
      </vt:variant>
      <vt:variant>
        <vt:lpwstr/>
      </vt:variant>
      <vt:variant>
        <vt:lpwstr>_Toc26852758</vt:lpwstr>
      </vt:variant>
      <vt:variant>
        <vt:i4>1310781</vt:i4>
      </vt:variant>
      <vt:variant>
        <vt:i4>188</vt:i4>
      </vt:variant>
      <vt:variant>
        <vt:i4>0</vt:i4>
      </vt:variant>
      <vt:variant>
        <vt:i4>5</vt:i4>
      </vt:variant>
      <vt:variant>
        <vt:lpwstr/>
      </vt:variant>
      <vt:variant>
        <vt:lpwstr>_Toc26852757</vt:lpwstr>
      </vt:variant>
      <vt:variant>
        <vt:i4>1376317</vt:i4>
      </vt:variant>
      <vt:variant>
        <vt:i4>182</vt:i4>
      </vt:variant>
      <vt:variant>
        <vt:i4>0</vt:i4>
      </vt:variant>
      <vt:variant>
        <vt:i4>5</vt:i4>
      </vt:variant>
      <vt:variant>
        <vt:lpwstr/>
      </vt:variant>
      <vt:variant>
        <vt:lpwstr>_Toc26852756</vt:lpwstr>
      </vt:variant>
      <vt:variant>
        <vt:i4>1441853</vt:i4>
      </vt:variant>
      <vt:variant>
        <vt:i4>176</vt:i4>
      </vt:variant>
      <vt:variant>
        <vt:i4>0</vt:i4>
      </vt:variant>
      <vt:variant>
        <vt:i4>5</vt:i4>
      </vt:variant>
      <vt:variant>
        <vt:lpwstr/>
      </vt:variant>
      <vt:variant>
        <vt:lpwstr>_Toc26852755</vt:lpwstr>
      </vt:variant>
      <vt:variant>
        <vt:i4>1507389</vt:i4>
      </vt:variant>
      <vt:variant>
        <vt:i4>170</vt:i4>
      </vt:variant>
      <vt:variant>
        <vt:i4>0</vt:i4>
      </vt:variant>
      <vt:variant>
        <vt:i4>5</vt:i4>
      </vt:variant>
      <vt:variant>
        <vt:lpwstr/>
      </vt:variant>
      <vt:variant>
        <vt:lpwstr>_Toc26852754</vt:lpwstr>
      </vt:variant>
      <vt:variant>
        <vt:i4>1048637</vt:i4>
      </vt:variant>
      <vt:variant>
        <vt:i4>164</vt:i4>
      </vt:variant>
      <vt:variant>
        <vt:i4>0</vt:i4>
      </vt:variant>
      <vt:variant>
        <vt:i4>5</vt:i4>
      </vt:variant>
      <vt:variant>
        <vt:lpwstr/>
      </vt:variant>
      <vt:variant>
        <vt:lpwstr>_Toc26852753</vt:lpwstr>
      </vt:variant>
      <vt:variant>
        <vt:i4>1114173</vt:i4>
      </vt:variant>
      <vt:variant>
        <vt:i4>158</vt:i4>
      </vt:variant>
      <vt:variant>
        <vt:i4>0</vt:i4>
      </vt:variant>
      <vt:variant>
        <vt:i4>5</vt:i4>
      </vt:variant>
      <vt:variant>
        <vt:lpwstr/>
      </vt:variant>
      <vt:variant>
        <vt:lpwstr>_Toc26852752</vt:lpwstr>
      </vt:variant>
      <vt:variant>
        <vt:i4>1179709</vt:i4>
      </vt:variant>
      <vt:variant>
        <vt:i4>152</vt:i4>
      </vt:variant>
      <vt:variant>
        <vt:i4>0</vt:i4>
      </vt:variant>
      <vt:variant>
        <vt:i4>5</vt:i4>
      </vt:variant>
      <vt:variant>
        <vt:lpwstr/>
      </vt:variant>
      <vt:variant>
        <vt:lpwstr>_Toc26852751</vt:lpwstr>
      </vt:variant>
      <vt:variant>
        <vt:i4>1245245</vt:i4>
      </vt:variant>
      <vt:variant>
        <vt:i4>146</vt:i4>
      </vt:variant>
      <vt:variant>
        <vt:i4>0</vt:i4>
      </vt:variant>
      <vt:variant>
        <vt:i4>5</vt:i4>
      </vt:variant>
      <vt:variant>
        <vt:lpwstr/>
      </vt:variant>
      <vt:variant>
        <vt:lpwstr>_Toc26852750</vt:lpwstr>
      </vt:variant>
      <vt:variant>
        <vt:i4>1703996</vt:i4>
      </vt:variant>
      <vt:variant>
        <vt:i4>140</vt:i4>
      </vt:variant>
      <vt:variant>
        <vt:i4>0</vt:i4>
      </vt:variant>
      <vt:variant>
        <vt:i4>5</vt:i4>
      </vt:variant>
      <vt:variant>
        <vt:lpwstr/>
      </vt:variant>
      <vt:variant>
        <vt:lpwstr>_Toc26852749</vt:lpwstr>
      </vt:variant>
      <vt:variant>
        <vt:i4>1769532</vt:i4>
      </vt:variant>
      <vt:variant>
        <vt:i4>134</vt:i4>
      </vt:variant>
      <vt:variant>
        <vt:i4>0</vt:i4>
      </vt:variant>
      <vt:variant>
        <vt:i4>5</vt:i4>
      </vt:variant>
      <vt:variant>
        <vt:lpwstr/>
      </vt:variant>
      <vt:variant>
        <vt:lpwstr>_Toc26852748</vt:lpwstr>
      </vt:variant>
      <vt:variant>
        <vt:i4>1310780</vt:i4>
      </vt:variant>
      <vt:variant>
        <vt:i4>128</vt:i4>
      </vt:variant>
      <vt:variant>
        <vt:i4>0</vt:i4>
      </vt:variant>
      <vt:variant>
        <vt:i4>5</vt:i4>
      </vt:variant>
      <vt:variant>
        <vt:lpwstr/>
      </vt:variant>
      <vt:variant>
        <vt:lpwstr>_Toc26852747</vt:lpwstr>
      </vt:variant>
      <vt:variant>
        <vt:i4>1376316</vt:i4>
      </vt:variant>
      <vt:variant>
        <vt:i4>122</vt:i4>
      </vt:variant>
      <vt:variant>
        <vt:i4>0</vt:i4>
      </vt:variant>
      <vt:variant>
        <vt:i4>5</vt:i4>
      </vt:variant>
      <vt:variant>
        <vt:lpwstr/>
      </vt:variant>
      <vt:variant>
        <vt:lpwstr>_Toc26852746</vt:lpwstr>
      </vt:variant>
      <vt:variant>
        <vt:i4>1441852</vt:i4>
      </vt:variant>
      <vt:variant>
        <vt:i4>116</vt:i4>
      </vt:variant>
      <vt:variant>
        <vt:i4>0</vt:i4>
      </vt:variant>
      <vt:variant>
        <vt:i4>5</vt:i4>
      </vt:variant>
      <vt:variant>
        <vt:lpwstr/>
      </vt:variant>
      <vt:variant>
        <vt:lpwstr>_Toc26852745</vt:lpwstr>
      </vt:variant>
      <vt:variant>
        <vt:i4>1507388</vt:i4>
      </vt:variant>
      <vt:variant>
        <vt:i4>110</vt:i4>
      </vt:variant>
      <vt:variant>
        <vt:i4>0</vt:i4>
      </vt:variant>
      <vt:variant>
        <vt:i4>5</vt:i4>
      </vt:variant>
      <vt:variant>
        <vt:lpwstr/>
      </vt:variant>
      <vt:variant>
        <vt:lpwstr>_Toc26852744</vt:lpwstr>
      </vt:variant>
      <vt:variant>
        <vt:i4>1048636</vt:i4>
      </vt:variant>
      <vt:variant>
        <vt:i4>104</vt:i4>
      </vt:variant>
      <vt:variant>
        <vt:i4>0</vt:i4>
      </vt:variant>
      <vt:variant>
        <vt:i4>5</vt:i4>
      </vt:variant>
      <vt:variant>
        <vt:lpwstr/>
      </vt:variant>
      <vt:variant>
        <vt:lpwstr>_Toc26852743</vt:lpwstr>
      </vt:variant>
      <vt:variant>
        <vt:i4>1114172</vt:i4>
      </vt:variant>
      <vt:variant>
        <vt:i4>98</vt:i4>
      </vt:variant>
      <vt:variant>
        <vt:i4>0</vt:i4>
      </vt:variant>
      <vt:variant>
        <vt:i4>5</vt:i4>
      </vt:variant>
      <vt:variant>
        <vt:lpwstr/>
      </vt:variant>
      <vt:variant>
        <vt:lpwstr>_Toc26852742</vt:lpwstr>
      </vt:variant>
      <vt:variant>
        <vt:i4>1179708</vt:i4>
      </vt:variant>
      <vt:variant>
        <vt:i4>92</vt:i4>
      </vt:variant>
      <vt:variant>
        <vt:i4>0</vt:i4>
      </vt:variant>
      <vt:variant>
        <vt:i4>5</vt:i4>
      </vt:variant>
      <vt:variant>
        <vt:lpwstr/>
      </vt:variant>
      <vt:variant>
        <vt:lpwstr>_Toc26852741</vt:lpwstr>
      </vt:variant>
      <vt:variant>
        <vt:i4>1245244</vt:i4>
      </vt:variant>
      <vt:variant>
        <vt:i4>86</vt:i4>
      </vt:variant>
      <vt:variant>
        <vt:i4>0</vt:i4>
      </vt:variant>
      <vt:variant>
        <vt:i4>5</vt:i4>
      </vt:variant>
      <vt:variant>
        <vt:lpwstr/>
      </vt:variant>
      <vt:variant>
        <vt:lpwstr>_Toc26852740</vt:lpwstr>
      </vt:variant>
      <vt:variant>
        <vt:i4>1703995</vt:i4>
      </vt:variant>
      <vt:variant>
        <vt:i4>80</vt:i4>
      </vt:variant>
      <vt:variant>
        <vt:i4>0</vt:i4>
      </vt:variant>
      <vt:variant>
        <vt:i4>5</vt:i4>
      </vt:variant>
      <vt:variant>
        <vt:lpwstr/>
      </vt:variant>
      <vt:variant>
        <vt:lpwstr>_Toc26852739</vt:lpwstr>
      </vt:variant>
      <vt:variant>
        <vt:i4>1769531</vt:i4>
      </vt:variant>
      <vt:variant>
        <vt:i4>74</vt:i4>
      </vt:variant>
      <vt:variant>
        <vt:i4>0</vt:i4>
      </vt:variant>
      <vt:variant>
        <vt:i4>5</vt:i4>
      </vt:variant>
      <vt:variant>
        <vt:lpwstr/>
      </vt:variant>
      <vt:variant>
        <vt:lpwstr>_Toc26852738</vt:lpwstr>
      </vt:variant>
      <vt:variant>
        <vt:i4>1310779</vt:i4>
      </vt:variant>
      <vt:variant>
        <vt:i4>68</vt:i4>
      </vt:variant>
      <vt:variant>
        <vt:i4>0</vt:i4>
      </vt:variant>
      <vt:variant>
        <vt:i4>5</vt:i4>
      </vt:variant>
      <vt:variant>
        <vt:lpwstr/>
      </vt:variant>
      <vt:variant>
        <vt:lpwstr>_Toc26852737</vt:lpwstr>
      </vt:variant>
      <vt:variant>
        <vt:i4>1376315</vt:i4>
      </vt:variant>
      <vt:variant>
        <vt:i4>62</vt:i4>
      </vt:variant>
      <vt:variant>
        <vt:i4>0</vt:i4>
      </vt:variant>
      <vt:variant>
        <vt:i4>5</vt:i4>
      </vt:variant>
      <vt:variant>
        <vt:lpwstr/>
      </vt:variant>
      <vt:variant>
        <vt:lpwstr>_Toc26852736</vt:lpwstr>
      </vt:variant>
      <vt:variant>
        <vt:i4>1441851</vt:i4>
      </vt:variant>
      <vt:variant>
        <vt:i4>56</vt:i4>
      </vt:variant>
      <vt:variant>
        <vt:i4>0</vt:i4>
      </vt:variant>
      <vt:variant>
        <vt:i4>5</vt:i4>
      </vt:variant>
      <vt:variant>
        <vt:lpwstr/>
      </vt:variant>
      <vt:variant>
        <vt:lpwstr>_Toc26852735</vt:lpwstr>
      </vt:variant>
      <vt:variant>
        <vt:i4>1507387</vt:i4>
      </vt:variant>
      <vt:variant>
        <vt:i4>50</vt:i4>
      </vt:variant>
      <vt:variant>
        <vt:i4>0</vt:i4>
      </vt:variant>
      <vt:variant>
        <vt:i4>5</vt:i4>
      </vt:variant>
      <vt:variant>
        <vt:lpwstr/>
      </vt:variant>
      <vt:variant>
        <vt:lpwstr>_Toc26852734</vt:lpwstr>
      </vt:variant>
      <vt:variant>
        <vt:i4>1048635</vt:i4>
      </vt:variant>
      <vt:variant>
        <vt:i4>44</vt:i4>
      </vt:variant>
      <vt:variant>
        <vt:i4>0</vt:i4>
      </vt:variant>
      <vt:variant>
        <vt:i4>5</vt:i4>
      </vt:variant>
      <vt:variant>
        <vt:lpwstr/>
      </vt:variant>
      <vt:variant>
        <vt:lpwstr>_Toc26852733</vt:lpwstr>
      </vt:variant>
      <vt:variant>
        <vt:i4>1114171</vt:i4>
      </vt:variant>
      <vt:variant>
        <vt:i4>38</vt:i4>
      </vt:variant>
      <vt:variant>
        <vt:i4>0</vt:i4>
      </vt:variant>
      <vt:variant>
        <vt:i4>5</vt:i4>
      </vt:variant>
      <vt:variant>
        <vt:lpwstr/>
      </vt:variant>
      <vt:variant>
        <vt:lpwstr>_Toc26852732</vt:lpwstr>
      </vt:variant>
      <vt:variant>
        <vt:i4>1179707</vt:i4>
      </vt:variant>
      <vt:variant>
        <vt:i4>32</vt:i4>
      </vt:variant>
      <vt:variant>
        <vt:i4>0</vt:i4>
      </vt:variant>
      <vt:variant>
        <vt:i4>5</vt:i4>
      </vt:variant>
      <vt:variant>
        <vt:lpwstr/>
      </vt:variant>
      <vt:variant>
        <vt:lpwstr>_Toc26852731</vt:lpwstr>
      </vt:variant>
      <vt:variant>
        <vt:i4>1245243</vt:i4>
      </vt:variant>
      <vt:variant>
        <vt:i4>26</vt:i4>
      </vt:variant>
      <vt:variant>
        <vt:i4>0</vt:i4>
      </vt:variant>
      <vt:variant>
        <vt:i4>5</vt:i4>
      </vt:variant>
      <vt:variant>
        <vt:lpwstr/>
      </vt:variant>
      <vt:variant>
        <vt:lpwstr>_Toc26852730</vt:lpwstr>
      </vt:variant>
      <vt:variant>
        <vt:i4>1703994</vt:i4>
      </vt:variant>
      <vt:variant>
        <vt:i4>20</vt:i4>
      </vt:variant>
      <vt:variant>
        <vt:i4>0</vt:i4>
      </vt:variant>
      <vt:variant>
        <vt:i4>5</vt:i4>
      </vt:variant>
      <vt:variant>
        <vt:lpwstr/>
      </vt:variant>
      <vt:variant>
        <vt:lpwstr>_Toc26852729</vt:lpwstr>
      </vt:variant>
      <vt:variant>
        <vt:i4>1769530</vt:i4>
      </vt:variant>
      <vt:variant>
        <vt:i4>14</vt:i4>
      </vt:variant>
      <vt:variant>
        <vt:i4>0</vt:i4>
      </vt:variant>
      <vt:variant>
        <vt:i4>5</vt:i4>
      </vt:variant>
      <vt:variant>
        <vt:lpwstr/>
      </vt:variant>
      <vt:variant>
        <vt:lpwstr>_Toc26852728</vt:lpwstr>
      </vt:variant>
      <vt:variant>
        <vt:i4>1310778</vt:i4>
      </vt:variant>
      <vt:variant>
        <vt:i4>8</vt:i4>
      </vt:variant>
      <vt:variant>
        <vt:i4>0</vt:i4>
      </vt:variant>
      <vt:variant>
        <vt:i4>5</vt:i4>
      </vt:variant>
      <vt:variant>
        <vt:lpwstr/>
      </vt:variant>
      <vt:variant>
        <vt:lpwstr>_Toc26852727</vt:lpwstr>
      </vt:variant>
      <vt:variant>
        <vt:i4>1376314</vt:i4>
      </vt:variant>
      <vt:variant>
        <vt:i4>2</vt:i4>
      </vt:variant>
      <vt:variant>
        <vt:i4>0</vt:i4>
      </vt:variant>
      <vt:variant>
        <vt:i4>5</vt:i4>
      </vt:variant>
      <vt:variant>
        <vt:lpwstr/>
      </vt:variant>
      <vt:variant>
        <vt:lpwstr>_Toc26852726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visits and inspections in public housing operational guidelines</dc:title>
  <dc:subject>Home visits and inspections</dc:subject>
  <dc:creator>Housing Practice Support</dc:creator>
  <cp:keywords>home visits, inspections, access, home visit, inspection</cp:keywords>
  <dc:description/>
  <cp:lastModifiedBy>Janet Westwood (DHHS)</cp:lastModifiedBy>
  <cp:revision>3</cp:revision>
  <cp:lastPrinted>2019-12-16T04:05:00Z</cp:lastPrinted>
  <dcterms:created xsi:type="dcterms:W3CDTF">2019-12-20T03:08:00Z</dcterms:created>
  <dcterms:modified xsi:type="dcterms:W3CDTF">2020-02-09T23:54:00Z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674893713/v1</vt:lpwstr>
  </property>
  <property fmtid="{D5CDD505-2E9C-101B-9397-08002B2CF9AE}" pid="3" name="CUS_DocIDChunk0">
    <vt:lpwstr>Doc ID 674893713/v1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ontentTypeId">
    <vt:lpwstr>0x0101009F0C4347C5C6D34BA8C9FCC4F57D19B6</vt:lpwstr>
  </property>
</Properties>
</file>