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1BBEE"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2D79F735" wp14:editId="3B0D6C9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A935E8B"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4FC59B2" w14:textId="77777777" w:rsidTr="00384DA2">
        <w:trPr>
          <w:trHeight w:val="1418"/>
        </w:trPr>
        <w:tc>
          <w:tcPr>
            <w:tcW w:w="7655" w:type="dxa"/>
            <w:vAlign w:val="bottom"/>
          </w:tcPr>
          <w:p w14:paraId="029EE679" w14:textId="6A88CF7B" w:rsidR="00553496" w:rsidRPr="00161AA0" w:rsidRDefault="00B6523A" w:rsidP="00D43F45">
            <w:pPr>
              <w:pStyle w:val="Documenttitle"/>
            </w:pPr>
            <w:r>
              <w:t>Home Stretch</w:t>
            </w:r>
            <w:r w:rsidR="00D43F45">
              <w:t xml:space="preserve"> </w:t>
            </w:r>
            <w:r w:rsidR="008E5227">
              <w:t>f</w:t>
            </w:r>
            <w:r w:rsidR="00D43F45" w:rsidRPr="00D43F45">
              <w:t xml:space="preserve">requently </w:t>
            </w:r>
            <w:r w:rsidR="008E5227">
              <w:t>a</w:t>
            </w:r>
            <w:r w:rsidR="00D43F45" w:rsidRPr="00D43F45">
              <w:t xml:space="preserve">sked </w:t>
            </w:r>
            <w:r w:rsidR="008E5227">
              <w:t>q</w:t>
            </w:r>
            <w:r w:rsidR="00D43F45" w:rsidRPr="00D43F45">
              <w:t xml:space="preserve">uestions for </w:t>
            </w:r>
            <w:r w:rsidR="008E5227">
              <w:t>c</w:t>
            </w:r>
            <w:r w:rsidR="00D43F45" w:rsidRPr="00D43F45">
              <w:t>arers</w:t>
            </w:r>
          </w:p>
        </w:tc>
      </w:tr>
      <w:tr w:rsidR="000B2117" w14:paraId="1076E33F" w14:textId="77777777" w:rsidTr="00384DA2">
        <w:trPr>
          <w:trHeight w:val="1247"/>
        </w:trPr>
        <w:tc>
          <w:tcPr>
            <w:tcW w:w="7655" w:type="dxa"/>
          </w:tcPr>
          <w:p w14:paraId="0009BBD1" w14:textId="608A1E62" w:rsidR="00B6523A" w:rsidRPr="00A1389F" w:rsidRDefault="00B6523A" w:rsidP="00CF4148">
            <w:pPr>
              <w:pStyle w:val="Documentsubtitle"/>
            </w:pPr>
            <w:r w:rsidRPr="00C14264">
              <w:t>Updated</w:t>
            </w:r>
            <w:r>
              <w:t xml:space="preserve"> December 2021</w:t>
            </w:r>
          </w:p>
        </w:tc>
      </w:tr>
      <w:tr w:rsidR="00CF4148" w14:paraId="4C86D170" w14:textId="77777777" w:rsidTr="00384DA2">
        <w:trPr>
          <w:trHeight w:val="284"/>
        </w:trPr>
        <w:tc>
          <w:tcPr>
            <w:tcW w:w="7655" w:type="dxa"/>
          </w:tcPr>
          <w:p w14:paraId="3BF8A2B5" w14:textId="77777777" w:rsidR="00CF4148" w:rsidRPr="00250DC4" w:rsidRDefault="00A404FD" w:rsidP="00CF4148">
            <w:pPr>
              <w:pStyle w:val="Bannermarking"/>
            </w:pPr>
            <w:fldSimple w:instr=" FILLIN  &quot;Type the protective marking&quot; \d OFFICIAL \o  \* MERGEFORMAT ">
              <w:r w:rsidR="00B6523A">
                <w:t>OFFICIAL</w:t>
              </w:r>
            </w:fldSimple>
          </w:p>
        </w:tc>
      </w:tr>
    </w:tbl>
    <w:p w14:paraId="7DAF8F00" w14:textId="77777777" w:rsidR="00384DA2" w:rsidRPr="00C95BF9" w:rsidRDefault="00384DA2" w:rsidP="00384DA2">
      <w:pPr>
        <w:pStyle w:val="Heading1"/>
      </w:pPr>
      <w:bookmarkStart w:id="0" w:name="_Toc12361545"/>
      <w:bookmarkStart w:id="1" w:name="_Hlk41913885"/>
      <w:r>
        <w:t>W</w:t>
      </w:r>
      <w:r w:rsidRPr="00C95BF9">
        <w:t>hat is Home Stretch?</w:t>
      </w:r>
      <w:bookmarkEnd w:id="0"/>
    </w:p>
    <w:p w14:paraId="530DFA3F" w14:textId="77777777" w:rsidR="00384DA2" w:rsidRDefault="00384DA2" w:rsidP="00384DA2">
      <w:pPr>
        <w:pStyle w:val="DHHSbody"/>
        <w:rPr>
          <w:rFonts w:cs="Arial"/>
        </w:rPr>
      </w:pPr>
      <w:r w:rsidRPr="00C95BF9">
        <w:rPr>
          <w:rFonts w:cs="Arial"/>
        </w:rPr>
        <w:t>Home Stretch is</w:t>
      </w:r>
      <w:r>
        <w:rPr>
          <w:rFonts w:cs="Arial"/>
        </w:rPr>
        <w:t xml:space="preserve"> a program to help young people </w:t>
      </w:r>
      <w:r w:rsidRPr="0082702F">
        <w:rPr>
          <w:rFonts w:cs="Arial"/>
        </w:rPr>
        <w:t>successfully transition from care to adulthood.</w:t>
      </w:r>
    </w:p>
    <w:p w14:paraId="03DF6149" w14:textId="77777777" w:rsidR="007E061C" w:rsidRPr="009F388A" w:rsidRDefault="007E061C" w:rsidP="007E061C">
      <w:pPr>
        <w:pStyle w:val="DHHSbody"/>
      </w:pPr>
      <w:r w:rsidRPr="009F388A">
        <w:t xml:space="preserve">Through Home Stretch, young people and their kinship, foster and permanent carers have the option of the young person remaining with their carer up to the age of 21 years, supported by an allowance. </w:t>
      </w:r>
    </w:p>
    <w:p w14:paraId="2BA3DA7A" w14:textId="77777777" w:rsidR="007E061C" w:rsidRPr="009F388A" w:rsidRDefault="007E061C" w:rsidP="007E061C">
      <w:pPr>
        <w:pStyle w:val="DHHSbody"/>
      </w:pPr>
      <w:r w:rsidRPr="009F388A">
        <w:t xml:space="preserve">Young people leaving residential care (including lead tenant), kinship care, foster care, permanent care or in some cases leaving another care or living arrangement can access an allowance to support them with housing costs up to 21 years of age. </w:t>
      </w:r>
    </w:p>
    <w:p w14:paraId="639B7891" w14:textId="77777777" w:rsidR="00384DA2" w:rsidRDefault="00384DA2" w:rsidP="00384DA2">
      <w:pPr>
        <w:pStyle w:val="DHHSbody"/>
        <w:rPr>
          <w:rFonts w:cs="Arial"/>
        </w:rPr>
      </w:pPr>
      <w:r w:rsidRPr="0082702F">
        <w:rPr>
          <w:rFonts w:cs="Arial"/>
        </w:rPr>
        <w:t xml:space="preserve">Home Stretch includes three components; an allowance, case work and flexible funding to facilitate the young person’s access to housing, education, employment, health and wellbeing support, and community connections. </w:t>
      </w:r>
    </w:p>
    <w:p w14:paraId="5E6D2D0A" w14:textId="77777777" w:rsidR="00384DA2" w:rsidRDefault="00384DA2" w:rsidP="00384DA2">
      <w:pPr>
        <w:pStyle w:val="Heading1"/>
      </w:pPr>
      <w:bookmarkStart w:id="2" w:name="_Toc12361546"/>
      <w:r>
        <w:t>How is Home Stretch being delivered?</w:t>
      </w:r>
      <w:bookmarkEnd w:id="2"/>
    </w:p>
    <w:p w14:paraId="1D65B4B9" w14:textId="77777777" w:rsidR="00384DA2" w:rsidRDefault="00384DA2" w:rsidP="00384DA2">
      <w:pPr>
        <w:pStyle w:val="DHHSbody"/>
        <w:rPr>
          <w:rFonts w:eastAsia="Calibri" w:cs="Arial"/>
        </w:rPr>
      </w:pPr>
      <w:r>
        <w:rPr>
          <w:rFonts w:eastAsia="Calibri" w:cs="Arial"/>
        </w:rPr>
        <w:t>Home Stretch is being delivered via the Better Futures program.</w:t>
      </w:r>
    </w:p>
    <w:p w14:paraId="61D2D9BF" w14:textId="77777777" w:rsidR="00384DA2" w:rsidRDefault="00384DA2" w:rsidP="00384DA2">
      <w:pPr>
        <w:pStyle w:val="DHHSbody"/>
        <w:rPr>
          <w:rFonts w:eastAsia="Calibri" w:cs="Arial"/>
        </w:rPr>
      </w:pPr>
      <w:r>
        <w:rPr>
          <w:rFonts w:eastAsia="Calibri" w:cs="Arial"/>
        </w:rPr>
        <w:t xml:space="preserve">Better Futures workers provide case work support to young people in receipt of Home Stretch, and broker access to flexible funding to support their goals for independence. </w:t>
      </w:r>
    </w:p>
    <w:p w14:paraId="70F86B98" w14:textId="77777777" w:rsidR="00384DA2" w:rsidRDefault="00384DA2" w:rsidP="00384DA2">
      <w:pPr>
        <w:pStyle w:val="DHHSbody"/>
        <w:rPr>
          <w:rFonts w:eastAsia="Calibri" w:cs="Arial"/>
        </w:rPr>
      </w:pPr>
      <w:r>
        <w:rPr>
          <w:rFonts w:eastAsia="Calibri" w:cs="Arial"/>
        </w:rPr>
        <w:t>Better Futures workers are experienced in working closely with young people and adjusting the supports provided based on their circumstances and needs</w:t>
      </w:r>
      <w:r>
        <w:t xml:space="preserve">. </w:t>
      </w:r>
      <w:r>
        <w:rPr>
          <w:rFonts w:eastAsia="Calibri" w:cs="Arial"/>
        </w:rPr>
        <w:t xml:space="preserve">Young people have emphasised the importance of having a consistent worker to support them as they plan for their transition to adulthood. </w:t>
      </w:r>
    </w:p>
    <w:p w14:paraId="0544A60D" w14:textId="49886A9A" w:rsidR="00384DA2" w:rsidRDefault="00384DA2" w:rsidP="00384DA2">
      <w:pPr>
        <w:pStyle w:val="DHHSbody"/>
        <w:rPr>
          <w:rFonts w:eastAsia="Calibri" w:cs="Arial"/>
        </w:rPr>
      </w:pPr>
      <w:r>
        <w:rPr>
          <w:rFonts w:eastAsia="Calibri" w:cs="Arial"/>
        </w:rPr>
        <w:t>For more information visit</w:t>
      </w:r>
      <w:r w:rsidR="006F4EA6">
        <w:rPr>
          <w:rFonts w:eastAsia="Calibri" w:cs="Arial"/>
        </w:rPr>
        <w:t xml:space="preserve"> the</w:t>
      </w:r>
      <w:r>
        <w:rPr>
          <w:rFonts w:eastAsia="Calibri" w:cs="Arial"/>
        </w:rPr>
        <w:t xml:space="preserve"> </w:t>
      </w:r>
      <w:hyperlink r:id="rId15" w:history="1">
        <w:r w:rsidR="00E01D47" w:rsidRPr="00C413B9">
          <w:rPr>
            <w:rStyle w:val="Hyperlink"/>
            <w:rFonts w:eastAsia="Calibri" w:cs="Arial"/>
          </w:rPr>
          <w:t>Department of Families, Fairness and Housing (</w:t>
        </w:r>
        <w:r w:rsidR="002269F8" w:rsidRPr="00C413B9">
          <w:rPr>
            <w:rStyle w:val="Hyperlink"/>
            <w:rFonts w:eastAsia="Calibri" w:cs="Arial"/>
          </w:rPr>
          <w:t xml:space="preserve">DFFH) Services website </w:t>
        </w:r>
      </w:hyperlink>
      <w:r w:rsidR="002269F8" w:rsidRPr="00C413B9">
        <w:rPr>
          <w:rFonts w:eastAsia="Calibri" w:cs="Arial"/>
        </w:rPr>
        <w:t xml:space="preserve"> </w:t>
      </w:r>
      <w:r>
        <w:rPr>
          <w:rFonts w:eastAsia="Calibri" w:cs="Arial"/>
        </w:rPr>
        <w:t>&lt;</w:t>
      </w:r>
      <w:r w:rsidR="006F4EA6" w:rsidRPr="006F4EA6">
        <w:rPr>
          <w:rFonts w:eastAsia="Calibri" w:cs="Arial"/>
        </w:rPr>
        <w:t>https://services.dffh.vic.gov.au/leaving-care</w:t>
      </w:r>
      <w:r>
        <w:rPr>
          <w:rFonts w:eastAsia="Calibri" w:cs="Arial"/>
        </w:rPr>
        <w:t>&gt;</w:t>
      </w:r>
    </w:p>
    <w:p w14:paraId="35A2EFB4" w14:textId="77777777" w:rsidR="00384DA2" w:rsidRDefault="00384DA2" w:rsidP="00384DA2">
      <w:pPr>
        <w:pStyle w:val="Heading1"/>
      </w:pPr>
      <w:bookmarkStart w:id="3" w:name="_Toc12361547"/>
      <w:r>
        <w:t>Who is Home Stretch for?</w:t>
      </w:r>
      <w:bookmarkEnd w:id="3"/>
    </w:p>
    <w:p w14:paraId="15C6C46C" w14:textId="481043C6" w:rsidR="00A65F7E" w:rsidRDefault="00901987" w:rsidP="00A65F7E">
      <w:pPr>
        <w:pStyle w:val="DHHSbody"/>
        <w:rPr>
          <w:rFonts w:cs="Arial"/>
        </w:rPr>
      </w:pPr>
      <w:r w:rsidRPr="009F388A">
        <w:t xml:space="preserve">Home Stretch </w:t>
      </w:r>
      <w:r w:rsidR="00E00622">
        <w:t>is for</w:t>
      </w:r>
      <w:r w:rsidRPr="009F388A">
        <w:t xml:space="preserve"> </w:t>
      </w:r>
      <w:r w:rsidR="00980685">
        <w:t xml:space="preserve">eligible </w:t>
      </w:r>
      <w:r w:rsidR="00033E2B">
        <w:t xml:space="preserve">young people </w:t>
      </w:r>
      <w:r w:rsidR="001339DB">
        <w:t>who are linked and referred to Better Futures</w:t>
      </w:r>
      <w:r w:rsidRPr="009F388A">
        <w:t xml:space="preserve"> </w:t>
      </w:r>
      <w:r w:rsidR="003D2D0B">
        <w:t>exiting</w:t>
      </w:r>
      <w:r w:rsidRPr="009F388A">
        <w:t xml:space="preserve"> </w:t>
      </w:r>
      <w:r w:rsidR="00A16377">
        <w:t xml:space="preserve">formal </w:t>
      </w:r>
      <w:r w:rsidR="00A243B1">
        <w:t xml:space="preserve">care </w:t>
      </w:r>
      <w:r w:rsidR="00F470BA">
        <w:t xml:space="preserve">services </w:t>
      </w:r>
      <w:r w:rsidR="00F470BA" w:rsidRPr="009F388A">
        <w:t>(</w:t>
      </w:r>
      <w:r w:rsidR="00670354" w:rsidRPr="009F388A">
        <w:t>formerly known as out-of-home care)</w:t>
      </w:r>
      <w:r w:rsidR="00670354">
        <w:t xml:space="preserve"> arrangements</w:t>
      </w:r>
      <w:r w:rsidR="00670354" w:rsidRPr="009F388A">
        <w:t xml:space="preserve"> </w:t>
      </w:r>
      <w:r w:rsidR="0030570C">
        <w:rPr>
          <w:rFonts w:cs="Arial"/>
        </w:rPr>
        <w:t>from the age of 16</w:t>
      </w:r>
      <w:r w:rsidR="00A65F7E">
        <w:rPr>
          <w:rFonts w:cs="Arial"/>
        </w:rPr>
        <w:t xml:space="preserve">. Young people can receive support from Home Stretch </w:t>
      </w:r>
      <w:r w:rsidR="006548DD">
        <w:rPr>
          <w:rFonts w:cs="Arial"/>
        </w:rPr>
        <w:t xml:space="preserve">from </w:t>
      </w:r>
      <w:r w:rsidR="006548DD">
        <w:t>the cessation of the</w:t>
      </w:r>
      <w:r w:rsidR="00400A01">
        <w:t>ir</w:t>
      </w:r>
      <w:r w:rsidR="006548DD">
        <w:t xml:space="preserve"> </w:t>
      </w:r>
      <w:r w:rsidR="00400A01">
        <w:t>child protection</w:t>
      </w:r>
      <w:r w:rsidR="006548DD">
        <w:t xml:space="preserve"> order </w:t>
      </w:r>
      <w:r w:rsidR="00A65F7E">
        <w:rPr>
          <w:rFonts w:cs="Arial"/>
        </w:rPr>
        <w:t xml:space="preserve">until their 21st birthday. </w:t>
      </w:r>
    </w:p>
    <w:p w14:paraId="3C07BC7E" w14:textId="796FF50A" w:rsidR="008E09A8" w:rsidRPr="008E09A8" w:rsidRDefault="008E09A8" w:rsidP="00A65F7E">
      <w:pPr>
        <w:pStyle w:val="DHHSbody"/>
      </w:pPr>
      <w:r>
        <w:t xml:space="preserve">Home Stretch </w:t>
      </w:r>
      <w:r w:rsidR="00F035E3">
        <w:t>has also been</w:t>
      </w:r>
      <w:r>
        <w:t xml:space="preserve"> extended to young people on permanent care orders f</w:t>
      </w:r>
      <w:r w:rsidRPr="009D1DF5">
        <w:t xml:space="preserve">rom the 1 </w:t>
      </w:r>
      <w:r w:rsidR="00F470BA" w:rsidRPr="009D1DF5">
        <w:t>July</w:t>
      </w:r>
      <w:r w:rsidR="00F470BA">
        <w:t xml:space="preserve"> 2021</w:t>
      </w:r>
      <w:r>
        <w:t xml:space="preserve">, providing access to </w:t>
      </w:r>
      <w:r w:rsidRPr="009D1DF5">
        <w:t xml:space="preserve">Home Stretch </w:t>
      </w:r>
      <w:r>
        <w:t>supports from</w:t>
      </w:r>
      <w:r w:rsidRPr="009D1DF5">
        <w:t xml:space="preserve"> 18 years </w:t>
      </w:r>
      <w:r>
        <w:t xml:space="preserve">of age </w:t>
      </w:r>
      <w:r w:rsidRPr="009D1DF5">
        <w:t xml:space="preserve">up until </w:t>
      </w:r>
      <w:r>
        <w:t>their</w:t>
      </w:r>
      <w:r w:rsidRPr="009D1DF5">
        <w:t xml:space="preserve"> 21</w:t>
      </w:r>
      <w:r w:rsidRPr="00347090">
        <w:rPr>
          <w:vertAlign w:val="superscript"/>
        </w:rPr>
        <w:t>st</w:t>
      </w:r>
      <w:r>
        <w:t xml:space="preserve"> birthday</w:t>
      </w:r>
      <w:r w:rsidRPr="009D1DF5">
        <w:t>.</w:t>
      </w:r>
    </w:p>
    <w:p w14:paraId="199C1E7B" w14:textId="77777777" w:rsidR="00384DA2" w:rsidRPr="00C95BF9" w:rsidRDefault="00384DA2" w:rsidP="00384DA2">
      <w:pPr>
        <w:pStyle w:val="Heading1"/>
      </w:pPr>
      <w:bookmarkStart w:id="4" w:name="_Toc12361548"/>
      <w:r>
        <w:t>How do young people access Home Stretch?</w:t>
      </w:r>
      <w:bookmarkEnd w:id="4"/>
    </w:p>
    <w:p w14:paraId="154A0C6F" w14:textId="2E4644BE" w:rsidR="00384DA2" w:rsidRPr="009C12B2" w:rsidRDefault="00384DA2" w:rsidP="00384DA2">
      <w:pPr>
        <w:pStyle w:val="DHHSbody"/>
        <w:rPr>
          <w:lang w:val="en" w:eastAsia="en-AU"/>
        </w:rPr>
      </w:pPr>
      <w:r w:rsidRPr="009C12B2">
        <w:rPr>
          <w:lang w:val="en" w:eastAsia="en-AU"/>
        </w:rPr>
        <w:t xml:space="preserve">A Home Stretch </w:t>
      </w:r>
      <w:r>
        <w:rPr>
          <w:lang w:val="en" w:eastAsia="en-AU"/>
        </w:rPr>
        <w:t xml:space="preserve">application should </w:t>
      </w:r>
      <w:r w:rsidRPr="009C12B2">
        <w:rPr>
          <w:lang w:val="en" w:eastAsia="en-AU"/>
        </w:rPr>
        <w:t xml:space="preserve">form part of care team discussions when a young person </w:t>
      </w:r>
      <w:r>
        <w:rPr>
          <w:lang w:val="en" w:eastAsia="en-AU"/>
        </w:rPr>
        <w:t>is nearing the age of leaving care</w:t>
      </w:r>
      <w:r w:rsidR="007E287B">
        <w:rPr>
          <w:lang w:val="en" w:eastAsia="en-AU"/>
        </w:rPr>
        <w:t>, or if</w:t>
      </w:r>
      <w:r w:rsidR="00040B51">
        <w:rPr>
          <w:lang w:val="en" w:eastAsia="en-AU"/>
        </w:rPr>
        <w:t xml:space="preserve"> the young person is residing in permanent care discussions should occur</w:t>
      </w:r>
      <w:r w:rsidR="00DE77F1">
        <w:rPr>
          <w:lang w:val="en" w:eastAsia="en-AU"/>
        </w:rPr>
        <w:t xml:space="preserve"> </w:t>
      </w:r>
      <w:r w:rsidR="000605FD">
        <w:rPr>
          <w:lang w:val="en" w:eastAsia="en-AU"/>
        </w:rPr>
        <w:t>when they are nearing their 18</w:t>
      </w:r>
      <w:r w:rsidR="000605FD" w:rsidRPr="000605FD">
        <w:rPr>
          <w:vertAlign w:val="superscript"/>
          <w:lang w:val="en" w:eastAsia="en-AU"/>
        </w:rPr>
        <w:t>th</w:t>
      </w:r>
      <w:r w:rsidR="000605FD">
        <w:rPr>
          <w:lang w:val="en" w:eastAsia="en-AU"/>
        </w:rPr>
        <w:t xml:space="preserve"> birthday.</w:t>
      </w:r>
    </w:p>
    <w:p w14:paraId="6B397A8A" w14:textId="4EB00A0D" w:rsidR="0096029F" w:rsidRDefault="00384DA2" w:rsidP="00384DA2">
      <w:pPr>
        <w:pStyle w:val="DHHSbody"/>
        <w:rPr>
          <w:rFonts w:cs="Arial"/>
        </w:rPr>
      </w:pPr>
      <w:r>
        <w:rPr>
          <w:rFonts w:cs="Arial"/>
        </w:rPr>
        <w:lastRenderedPageBreak/>
        <w:t>Carers who believe that a young person in their care would benefit from Home Stretch are encouraged to discuss this with their case manager</w:t>
      </w:r>
      <w:r w:rsidR="00E45EB5">
        <w:rPr>
          <w:rFonts w:cs="Arial"/>
        </w:rPr>
        <w:t xml:space="preserve">, </w:t>
      </w:r>
      <w:r w:rsidR="008B48E4">
        <w:rPr>
          <w:rFonts w:cs="Arial"/>
        </w:rPr>
        <w:t xml:space="preserve">or </w:t>
      </w:r>
      <w:r w:rsidR="004F1B8C">
        <w:rPr>
          <w:rFonts w:cs="Arial"/>
        </w:rPr>
        <w:t xml:space="preserve">if the </w:t>
      </w:r>
      <w:r w:rsidR="004F1B8C">
        <w:t xml:space="preserve">young people </w:t>
      </w:r>
      <w:r w:rsidR="00EE4998">
        <w:t xml:space="preserve">is </w:t>
      </w:r>
      <w:r w:rsidR="004F1B8C">
        <w:t xml:space="preserve">subject to </w:t>
      </w:r>
      <w:r w:rsidR="00EE4998">
        <w:t xml:space="preserve">a </w:t>
      </w:r>
      <w:r w:rsidR="004F1B8C">
        <w:t>permanent care order</w:t>
      </w:r>
      <w:r w:rsidR="00E45EB5">
        <w:t xml:space="preserve"> </w:t>
      </w:r>
      <w:r w:rsidR="00F73F51">
        <w:t xml:space="preserve">contact </w:t>
      </w:r>
      <w:r w:rsidR="00EE4998">
        <w:t xml:space="preserve">should </w:t>
      </w:r>
      <w:r w:rsidR="00F73F51">
        <w:t>be made with</w:t>
      </w:r>
      <w:r w:rsidR="00EE4998">
        <w:t xml:space="preserve"> </w:t>
      </w:r>
      <w:r w:rsidR="00667C61">
        <w:rPr>
          <w:rFonts w:cs="Arial"/>
        </w:rPr>
        <w:t>the</w:t>
      </w:r>
      <w:r w:rsidR="008B48E4">
        <w:rPr>
          <w:rFonts w:cs="Arial"/>
        </w:rPr>
        <w:t xml:space="preserve"> </w:t>
      </w:r>
      <w:r w:rsidR="008D6C08" w:rsidRPr="004E0C80">
        <w:t xml:space="preserve">Permanent Carers and Adoptive Families (PCA </w:t>
      </w:r>
      <w:r w:rsidR="008D6C08" w:rsidRPr="00DC5514">
        <w:t>Families)</w:t>
      </w:r>
      <w:r w:rsidR="00211E3E">
        <w:t xml:space="preserve"> or </w:t>
      </w:r>
      <w:r w:rsidR="00B141F6">
        <w:t>t</w:t>
      </w:r>
      <w:r w:rsidR="00B141F6" w:rsidRPr="00DC5514">
        <w:t>he Victorian Aboriginal Child Care Agency (VACCA)</w:t>
      </w:r>
      <w:r w:rsidR="00B141F6">
        <w:t>.</w:t>
      </w:r>
    </w:p>
    <w:p w14:paraId="78C847F5" w14:textId="77777777" w:rsidR="00384DA2" w:rsidRPr="00C95BF9" w:rsidRDefault="00384DA2" w:rsidP="00384DA2">
      <w:pPr>
        <w:pStyle w:val="Heading1"/>
      </w:pPr>
      <w:bookmarkStart w:id="5" w:name="_Toc12361549"/>
      <w:r>
        <w:t>What are the eligibility requirements</w:t>
      </w:r>
      <w:r w:rsidRPr="00C95BF9">
        <w:t>?</w:t>
      </w:r>
      <w:bookmarkEnd w:id="5"/>
    </w:p>
    <w:p w14:paraId="4886F811" w14:textId="51D8FF83" w:rsidR="00486886" w:rsidRDefault="00486886" w:rsidP="00486886">
      <w:pPr>
        <w:pStyle w:val="DHHSbody"/>
      </w:pPr>
      <w:bookmarkStart w:id="6" w:name="_Hlk60920611"/>
      <w:bookmarkStart w:id="7" w:name="_Toc12361550"/>
      <w:r w:rsidRPr="003218CC">
        <w:t>To be eligible for Home Stretch, a young</w:t>
      </w:r>
      <w:r w:rsidRPr="00FC1C15">
        <w:t xml:space="preserve"> person must </w:t>
      </w:r>
      <w:r w:rsidRPr="00715B44">
        <w:t>be</w:t>
      </w:r>
      <w:r w:rsidR="001519B0">
        <w:t>:</w:t>
      </w:r>
    </w:p>
    <w:p w14:paraId="7CE780B5" w14:textId="77777777" w:rsidR="00486886" w:rsidRPr="00D43F45" w:rsidRDefault="00486886" w:rsidP="00D43F45">
      <w:pPr>
        <w:pStyle w:val="Bullet1"/>
        <w:rPr>
          <w:sz w:val="20"/>
          <w:szCs w:val="18"/>
        </w:rPr>
      </w:pPr>
      <w:r w:rsidRPr="00D43F45">
        <w:rPr>
          <w:sz w:val="20"/>
          <w:szCs w:val="18"/>
        </w:rPr>
        <w:t xml:space="preserve">referred and linked to Better Futures, </w:t>
      </w:r>
    </w:p>
    <w:p w14:paraId="5841AC78" w14:textId="77777777" w:rsidR="00486886" w:rsidRPr="00D43F45" w:rsidRDefault="00486886" w:rsidP="00D43F45">
      <w:pPr>
        <w:pStyle w:val="Bullet1"/>
        <w:rPr>
          <w:sz w:val="20"/>
          <w:szCs w:val="18"/>
        </w:rPr>
      </w:pPr>
      <w:r w:rsidRPr="00D43F45">
        <w:rPr>
          <w:sz w:val="20"/>
          <w:szCs w:val="18"/>
        </w:rPr>
        <w:t>in formal care (including kinship, foster and permanent care as well as residential care and lead tenant arrangements); and</w:t>
      </w:r>
    </w:p>
    <w:p w14:paraId="6A82563A" w14:textId="4D6C7516" w:rsidR="00486886" w:rsidRPr="00D43F45" w:rsidRDefault="00486886" w:rsidP="00D43F45">
      <w:pPr>
        <w:pStyle w:val="Bullet1"/>
        <w:rPr>
          <w:sz w:val="20"/>
          <w:szCs w:val="18"/>
        </w:rPr>
      </w:pPr>
      <w:r w:rsidRPr="00D43F45">
        <w:rPr>
          <w:sz w:val="20"/>
          <w:szCs w:val="18"/>
        </w:rPr>
        <w:t>subject to a care by Secretary order, a long-term care order or a family reunification order on or after their 16</w:t>
      </w:r>
      <w:r w:rsidR="00F470BA" w:rsidRPr="00D43F45">
        <w:rPr>
          <w:sz w:val="20"/>
          <w:szCs w:val="18"/>
        </w:rPr>
        <w:t>th birthday</w:t>
      </w:r>
      <w:r w:rsidRPr="00D43F45">
        <w:rPr>
          <w:sz w:val="20"/>
          <w:szCs w:val="18"/>
        </w:rPr>
        <w:t xml:space="preserve">. </w:t>
      </w:r>
      <w:bookmarkEnd w:id="6"/>
    </w:p>
    <w:p w14:paraId="2532D8B9" w14:textId="77777777" w:rsidR="00486886" w:rsidRDefault="00486886" w:rsidP="00486886">
      <w:pPr>
        <w:pStyle w:val="DHHSbody"/>
      </w:pPr>
      <w:r>
        <w:t>Home Stretch was extended to young people on permanent care orders f</w:t>
      </w:r>
      <w:r w:rsidRPr="009D1DF5">
        <w:t>rom the 1 July 202</w:t>
      </w:r>
      <w:r>
        <w:t xml:space="preserve">1, providing access to </w:t>
      </w:r>
      <w:r w:rsidRPr="009D1DF5">
        <w:t xml:space="preserve">Home Stretch </w:t>
      </w:r>
      <w:r>
        <w:t>supports from</w:t>
      </w:r>
      <w:r w:rsidRPr="009D1DF5">
        <w:t xml:space="preserve"> </w:t>
      </w:r>
      <w:r>
        <w:t xml:space="preserve">the cessation of the permanent care order at </w:t>
      </w:r>
      <w:r w:rsidRPr="009D1DF5">
        <w:t xml:space="preserve">18 years </w:t>
      </w:r>
      <w:r>
        <w:t xml:space="preserve">of age </w:t>
      </w:r>
      <w:r w:rsidRPr="009D1DF5">
        <w:t xml:space="preserve">up until </w:t>
      </w:r>
      <w:r>
        <w:t>their</w:t>
      </w:r>
      <w:r w:rsidRPr="009D1DF5">
        <w:t xml:space="preserve"> 21</w:t>
      </w:r>
      <w:r w:rsidRPr="00347090">
        <w:rPr>
          <w:vertAlign w:val="superscript"/>
        </w:rPr>
        <w:t>st</w:t>
      </w:r>
      <w:r>
        <w:t xml:space="preserve"> birthday</w:t>
      </w:r>
      <w:r w:rsidRPr="009D1DF5">
        <w:t>.</w:t>
      </w:r>
    </w:p>
    <w:p w14:paraId="2AB0E908" w14:textId="77777777" w:rsidR="00486886" w:rsidRDefault="00486886" w:rsidP="00486886">
      <w:pPr>
        <w:pStyle w:val="DHHSbody"/>
        <w:rPr>
          <w:rFonts w:cs="Arial"/>
        </w:rPr>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1"/>
      </w:r>
      <w:r>
        <w:rPr>
          <w:rFonts w:cs="Arial"/>
        </w:rPr>
        <w:t xml:space="preserve"> and ends when the young person turns 21 years of age.</w:t>
      </w:r>
    </w:p>
    <w:p w14:paraId="026CA8B1" w14:textId="77777777" w:rsidR="00384DA2" w:rsidRPr="00C95BF9" w:rsidRDefault="00384DA2" w:rsidP="00384DA2">
      <w:pPr>
        <w:pStyle w:val="Heading1"/>
      </w:pPr>
      <w:r>
        <w:t xml:space="preserve">How does a young person apply for </w:t>
      </w:r>
      <w:r w:rsidRPr="00C95BF9">
        <w:t>Home Stretch</w:t>
      </w:r>
      <w:r>
        <w:t>?</w:t>
      </w:r>
      <w:bookmarkEnd w:id="7"/>
    </w:p>
    <w:p w14:paraId="68E7E83F" w14:textId="77777777" w:rsidR="003776BE" w:rsidRDefault="00384DA2" w:rsidP="00384DA2">
      <w:pPr>
        <w:pStyle w:val="DHHSbody"/>
        <w:rPr>
          <w:rFonts w:cs="Arial"/>
        </w:rPr>
      </w:pPr>
      <w:r w:rsidRPr="00EC09C8">
        <w:rPr>
          <w:rFonts w:cs="Arial"/>
        </w:rPr>
        <w:t xml:space="preserve">Applications </w:t>
      </w:r>
      <w:r>
        <w:rPr>
          <w:rFonts w:cs="Arial"/>
        </w:rPr>
        <w:t xml:space="preserve">for Home Stretch can </w:t>
      </w:r>
      <w:r w:rsidRPr="00EC09C8">
        <w:rPr>
          <w:rFonts w:cs="Arial"/>
        </w:rPr>
        <w:t>be lodged with the D</w:t>
      </w:r>
      <w:r w:rsidR="004F5DB6">
        <w:rPr>
          <w:rFonts w:cs="Arial"/>
        </w:rPr>
        <w:t>FFH</w:t>
      </w:r>
      <w:r w:rsidRPr="00EC09C8">
        <w:rPr>
          <w:rFonts w:cs="Arial"/>
        </w:rPr>
        <w:t xml:space="preserve"> by the young person’s case manager</w:t>
      </w:r>
      <w:r>
        <w:rPr>
          <w:rStyle w:val="FootnoteReference"/>
          <w:rFonts w:cs="Arial"/>
        </w:rPr>
        <w:footnoteReference w:id="2"/>
      </w:r>
      <w:r w:rsidRPr="00EC09C8">
        <w:rPr>
          <w:rFonts w:cs="Arial"/>
        </w:rPr>
        <w:t xml:space="preserve"> </w:t>
      </w:r>
      <w:r w:rsidR="00E15C79">
        <w:rPr>
          <w:rFonts w:cs="Arial"/>
        </w:rPr>
        <w:t xml:space="preserve">or if the young person is subject to a permanent care order by </w:t>
      </w:r>
      <w:r w:rsidR="00EA3CF0">
        <w:rPr>
          <w:rFonts w:cs="Arial"/>
        </w:rPr>
        <w:t xml:space="preserve">the </w:t>
      </w:r>
      <w:r w:rsidRPr="00EC09C8">
        <w:rPr>
          <w:rFonts w:cs="Arial"/>
        </w:rPr>
        <w:t>Better Futures worker</w:t>
      </w:r>
      <w:r w:rsidR="00EA3CF0">
        <w:rPr>
          <w:rFonts w:cs="Arial"/>
        </w:rPr>
        <w:t xml:space="preserve">. </w:t>
      </w:r>
    </w:p>
    <w:p w14:paraId="723DE5D4" w14:textId="77777777" w:rsidR="003776BE" w:rsidRDefault="00384DA2" w:rsidP="00384DA2">
      <w:pPr>
        <w:pStyle w:val="DHHSbody"/>
        <w:rPr>
          <w:rFonts w:cs="Arial"/>
        </w:rPr>
      </w:pPr>
      <w:r>
        <w:rPr>
          <w:rFonts w:cs="Arial"/>
        </w:rPr>
        <w:t>A</w:t>
      </w:r>
      <w:r w:rsidRPr="00C95BF9">
        <w:rPr>
          <w:rFonts w:cs="Arial"/>
        </w:rPr>
        <w:t xml:space="preserve"> prospective </w:t>
      </w:r>
      <w:r>
        <w:rPr>
          <w:rFonts w:cs="Arial"/>
        </w:rPr>
        <w:t>application should</w:t>
      </w:r>
      <w:r w:rsidRPr="00C95BF9">
        <w:rPr>
          <w:rFonts w:cs="Arial"/>
        </w:rPr>
        <w:t xml:space="preserve"> be discussed as part of care team planning</w:t>
      </w:r>
      <w:r>
        <w:rPr>
          <w:rFonts w:cs="Arial"/>
        </w:rPr>
        <w:t xml:space="preserve"> from 15 years of age; discussions should</w:t>
      </w:r>
      <w:r w:rsidRPr="00C95BF9">
        <w:rPr>
          <w:rFonts w:cs="Arial"/>
        </w:rPr>
        <w:t xml:space="preserve"> include the young person and their carer.</w:t>
      </w:r>
      <w:r>
        <w:rPr>
          <w:rFonts w:cs="Arial"/>
        </w:rPr>
        <w:t xml:space="preserve"> </w:t>
      </w:r>
    </w:p>
    <w:p w14:paraId="1D902FCC" w14:textId="0CBA9434" w:rsidR="00384DA2" w:rsidRPr="00C95BF9" w:rsidRDefault="00384DA2" w:rsidP="00384DA2">
      <w:pPr>
        <w:pStyle w:val="DHHSbody"/>
        <w:rPr>
          <w:rFonts w:cs="Arial"/>
        </w:rPr>
      </w:pPr>
      <w:r w:rsidRPr="00C95BF9">
        <w:rPr>
          <w:rFonts w:cs="Arial"/>
        </w:rPr>
        <w:t xml:space="preserve">Both the young person </w:t>
      </w:r>
      <w:r w:rsidR="003776BE">
        <w:rPr>
          <w:rFonts w:cs="Arial"/>
        </w:rPr>
        <w:t>(</w:t>
      </w:r>
      <w:r w:rsidRPr="00C95BF9">
        <w:rPr>
          <w:rFonts w:cs="Arial"/>
        </w:rPr>
        <w:t>and their carer</w:t>
      </w:r>
      <w:r w:rsidR="003776BE">
        <w:rPr>
          <w:rFonts w:cs="Arial"/>
        </w:rPr>
        <w:t>, if via a HBC arrangement)</w:t>
      </w:r>
      <w:r w:rsidRPr="00C95BF9">
        <w:rPr>
          <w:rFonts w:cs="Arial"/>
        </w:rPr>
        <w:t xml:space="preserve"> must consent to the </w:t>
      </w:r>
      <w:r>
        <w:rPr>
          <w:rFonts w:cs="Arial"/>
        </w:rPr>
        <w:t>application</w:t>
      </w:r>
      <w:r w:rsidRPr="00C95BF9">
        <w:rPr>
          <w:rFonts w:cs="Arial"/>
        </w:rPr>
        <w:t>.</w:t>
      </w:r>
    </w:p>
    <w:p w14:paraId="3F866001" w14:textId="77777777" w:rsidR="00384DA2" w:rsidRDefault="00384DA2" w:rsidP="00384DA2">
      <w:pPr>
        <w:pStyle w:val="Heading1"/>
      </w:pPr>
      <w:bookmarkStart w:id="8" w:name="_Toc12361551"/>
      <w:r>
        <w:t>Are young people in permanent care eligible?</w:t>
      </w:r>
      <w:bookmarkEnd w:id="8"/>
    </w:p>
    <w:p w14:paraId="211DEE5E" w14:textId="7CAD87FA" w:rsidR="00384DA2" w:rsidRDefault="003C3417" w:rsidP="00384DA2">
      <w:pPr>
        <w:pStyle w:val="DHHSbody"/>
        <w:rPr>
          <w:rFonts w:cs="Arial"/>
        </w:rPr>
      </w:pPr>
      <w:r>
        <w:rPr>
          <w:rFonts w:cs="Arial"/>
        </w:rPr>
        <w:t>From 1 July 2021 y</w:t>
      </w:r>
      <w:r w:rsidR="00384DA2">
        <w:rPr>
          <w:rFonts w:cs="Arial"/>
        </w:rPr>
        <w:t>oung people on</w:t>
      </w:r>
      <w:r w:rsidR="00F76341">
        <w:rPr>
          <w:rFonts w:cs="Arial"/>
        </w:rPr>
        <w:t xml:space="preserve"> p</w:t>
      </w:r>
      <w:r w:rsidR="00384DA2" w:rsidRPr="00C95BF9">
        <w:rPr>
          <w:rFonts w:cs="Arial"/>
        </w:rPr>
        <w:t xml:space="preserve">ermanent </w:t>
      </w:r>
      <w:r w:rsidR="00F76341">
        <w:rPr>
          <w:rFonts w:cs="Arial"/>
        </w:rPr>
        <w:t>c</w:t>
      </w:r>
      <w:r w:rsidR="00384DA2" w:rsidRPr="00C95BF9">
        <w:rPr>
          <w:rFonts w:cs="Arial"/>
        </w:rPr>
        <w:t xml:space="preserve">are orders </w:t>
      </w:r>
      <w:r w:rsidR="00025C1C">
        <w:rPr>
          <w:rFonts w:cs="Arial"/>
        </w:rPr>
        <w:t>wer</w:t>
      </w:r>
      <w:r w:rsidR="004B07DE">
        <w:rPr>
          <w:rFonts w:cs="Arial"/>
        </w:rPr>
        <w:t>e in scope</w:t>
      </w:r>
      <w:r w:rsidR="00025C1C">
        <w:rPr>
          <w:rFonts w:cs="Arial"/>
        </w:rPr>
        <w:t xml:space="preserve"> to apply for</w:t>
      </w:r>
      <w:r w:rsidR="00384DA2">
        <w:rPr>
          <w:rFonts w:cs="Arial"/>
        </w:rPr>
        <w:t xml:space="preserve"> Home Stretch.</w:t>
      </w:r>
    </w:p>
    <w:p w14:paraId="144E441F" w14:textId="77777777" w:rsidR="00384DA2" w:rsidRPr="00C95BF9" w:rsidRDefault="00384DA2" w:rsidP="00384DA2">
      <w:pPr>
        <w:pStyle w:val="Heading1"/>
      </w:pPr>
      <w:bookmarkStart w:id="9" w:name="_Toc12361552"/>
      <w:r>
        <w:t>Are young people in shared care arrangements eligible</w:t>
      </w:r>
      <w:r w:rsidRPr="00C95BF9">
        <w:t>?</w:t>
      </w:r>
      <w:bookmarkEnd w:id="9"/>
    </w:p>
    <w:p w14:paraId="6F763E78" w14:textId="26476853" w:rsidR="00D43F45" w:rsidRPr="00C95BF9" w:rsidRDefault="00384DA2" w:rsidP="00384DA2">
      <w:pPr>
        <w:pStyle w:val="DHHSbody"/>
        <w:rPr>
          <w:rFonts w:cs="Arial"/>
          <w:lang w:eastAsia="en-AU"/>
        </w:rPr>
      </w:pPr>
      <w:r w:rsidRPr="00C95BF9">
        <w:rPr>
          <w:rFonts w:cs="Arial"/>
          <w:lang w:eastAsia="en-AU"/>
        </w:rPr>
        <w:t xml:space="preserve">Yes, if </w:t>
      </w:r>
      <w:r>
        <w:rPr>
          <w:rFonts w:cs="Arial"/>
          <w:lang w:eastAsia="en-AU"/>
        </w:rPr>
        <w:t xml:space="preserve">a </w:t>
      </w:r>
      <w:r w:rsidRPr="00C95BF9">
        <w:rPr>
          <w:rFonts w:cs="Arial"/>
          <w:lang w:eastAsia="en-AU"/>
        </w:rPr>
        <w:t xml:space="preserve">young person </w:t>
      </w:r>
      <w:r>
        <w:rPr>
          <w:rFonts w:cs="Arial"/>
          <w:lang w:eastAsia="en-AU"/>
        </w:rPr>
        <w:t xml:space="preserve">is </w:t>
      </w:r>
      <w:r w:rsidRPr="00C95BF9">
        <w:rPr>
          <w:rFonts w:cs="Arial"/>
          <w:lang w:eastAsia="en-AU"/>
        </w:rPr>
        <w:t xml:space="preserve">in a shared care arrangement </w:t>
      </w:r>
      <w:r>
        <w:rPr>
          <w:rFonts w:cs="Arial"/>
          <w:lang w:eastAsia="en-AU"/>
        </w:rPr>
        <w:t xml:space="preserve">immediately </w:t>
      </w:r>
      <w:r w:rsidRPr="00C95BF9">
        <w:rPr>
          <w:rFonts w:cs="Arial"/>
          <w:lang w:eastAsia="en-AU"/>
        </w:rPr>
        <w:t xml:space="preserve">prior to </w:t>
      </w:r>
      <w:r>
        <w:rPr>
          <w:rFonts w:cs="Arial"/>
          <w:lang w:eastAsia="en-AU"/>
        </w:rPr>
        <w:t>leaving care</w:t>
      </w:r>
      <w:r w:rsidRPr="00C95BF9">
        <w:rPr>
          <w:rFonts w:cs="Arial"/>
          <w:lang w:eastAsia="en-AU"/>
        </w:rPr>
        <w:t>, the Home Stretch allowance would be applicable up to the young person’s 2</w:t>
      </w:r>
      <w:r>
        <w:rPr>
          <w:rFonts w:cs="Arial"/>
          <w:lang w:eastAsia="en-AU"/>
        </w:rPr>
        <w:t>1st</w:t>
      </w:r>
      <w:r w:rsidRPr="00C95BF9">
        <w:rPr>
          <w:rFonts w:cs="Arial"/>
          <w:lang w:eastAsia="en-AU"/>
        </w:rPr>
        <w:t xml:space="preserve"> birthday.</w:t>
      </w:r>
    </w:p>
    <w:p w14:paraId="7D1E72EF" w14:textId="77777777" w:rsidR="00384DA2" w:rsidRPr="00C95BF9" w:rsidRDefault="00384DA2" w:rsidP="00384DA2">
      <w:pPr>
        <w:pStyle w:val="Heading1"/>
      </w:pPr>
      <w:bookmarkStart w:id="10" w:name="_Toc12361554"/>
      <w:r w:rsidRPr="00C95BF9">
        <w:t xml:space="preserve">What </w:t>
      </w:r>
      <w:r>
        <w:t>are the</w:t>
      </w:r>
      <w:r w:rsidRPr="00C95BF9">
        <w:t xml:space="preserve"> allowance rates</w:t>
      </w:r>
      <w:r>
        <w:t xml:space="preserve"> for carers</w:t>
      </w:r>
      <w:r w:rsidRPr="00C95BF9">
        <w:t xml:space="preserve"> under Home Stretch?</w:t>
      </w:r>
      <w:bookmarkEnd w:id="10"/>
    </w:p>
    <w:p w14:paraId="142C45E5" w14:textId="77777777" w:rsidR="00384DA2" w:rsidRPr="00C95BF9" w:rsidRDefault="00384DA2" w:rsidP="00384DA2">
      <w:pPr>
        <w:pStyle w:val="DHHSbullet1lastline"/>
        <w:ind w:left="0" w:firstLine="0"/>
        <w:rPr>
          <w:rFonts w:cs="Arial"/>
        </w:rPr>
      </w:pPr>
      <w:bookmarkStart w:id="11" w:name="_Hlk5806689"/>
      <w:r w:rsidRPr="00C95BF9">
        <w:rPr>
          <w:rFonts w:cs="Arial"/>
          <w:lang w:eastAsia="en-AU"/>
        </w:rPr>
        <w:t>The Home Stretch Allowance</w:t>
      </w:r>
      <w:r>
        <w:rPr>
          <w:rFonts w:cs="Arial"/>
          <w:lang w:eastAsia="en-AU"/>
        </w:rPr>
        <w:t xml:space="preserve"> (Home Based Care)</w:t>
      </w:r>
      <w:r w:rsidRPr="00C95BF9">
        <w:rPr>
          <w:rFonts w:cs="Arial"/>
          <w:lang w:eastAsia="en-AU"/>
        </w:rPr>
        <w:t xml:space="preserve"> is a flat rate equivalent to Care Allowance </w:t>
      </w:r>
      <w:r w:rsidRPr="00C95BF9">
        <w:rPr>
          <w:rFonts w:cs="Arial"/>
        </w:rPr>
        <w:t xml:space="preserve">13+ Level 1, subject to annual indexation. </w:t>
      </w:r>
    </w:p>
    <w:p w14:paraId="01821A77" w14:textId="2731C064" w:rsidR="00384DA2" w:rsidRPr="00681311" w:rsidRDefault="00384DA2" w:rsidP="00384DA2">
      <w:pPr>
        <w:pStyle w:val="DHHSbody"/>
        <w:rPr>
          <w:rFonts w:cs="Arial"/>
          <w:i/>
        </w:rPr>
      </w:pPr>
      <w:r w:rsidRPr="00C95BF9">
        <w:rPr>
          <w:rFonts w:cs="Arial"/>
          <w:lang w:eastAsia="en-AU"/>
        </w:rPr>
        <w:t xml:space="preserve">The Home Stretch Allowance </w:t>
      </w:r>
      <w:r>
        <w:rPr>
          <w:rFonts w:cs="Arial"/>
          <w:lang w:eastAsia="en-AU"/>
        </w:rPr>
        <w:t xml:space="preserve">(Home Based Care) </w:t>
      </w:r>
      <w:r w:rsidRPr="00C95BF9">
        <w:rPr>
          <w:rFonts w:cs="Arial"/>
          <w:lang w:eastAsia="en-AU"/>
        </w:rPr>
        <w:t xml:space="preserve">for foster and kinship carers is provided in accordance with the </w:t>
      </w:r>
      <w:r w:rsidR="00036E0A">
        <w:rPr>
          <w:rFonts w:cs="Arial"/>
          <w:lang w:eastAsia="en-AU"/>
        </w:rPr>
        <w:t>department</w:t>
      </w:r>
      <w:r w:rsidRPr="00C95BF9">
        <w:rPr>
          <w:rFonts w:cs="Arial"/>
          <w:lang w:eastAsia="en-AU"/>
        </w:rPr>
        <w:t xml:space="preserve"> </w:t>
      </w:r>
      <w:hyperlink r:id="rId16" w:history="1">
        <w:r w:rsidRPr="004C51BE">
          <w:rPr>
            <w:rStyle w:val="Hyperlink"/>
            <w:rFonts w:cs="Arial"/>
            <w:lang w:eastAsia="en-AU"/>
          </w:rPr>
          <w:t>carer allowance policy</w:t>
        </w:r>
      </w:hyperlink>
      <w:r>
        <w:rPr>
          <w:rFonts w:cs="Arial"/>
          <w:lang w:eastAsia="en-AU"/>
        </w:rPr>
        <w:t xml:space="preserve"> </w:t>
      </w:r>
      <w:r w:rsidRPr="001A6C1E">
        <w:rPr>
          <w:rFonts w:cs="Arial"/>
          <w:lang w:eastAsia="en-AU"/>
        </w:rPr>
        <w:t>&lt;</w:t>
      </w:r>
      <w:r w:rsidR="004C51BE" w:rsidRPr="004C51BE">
        <w:rPr>
          <w:rFonts w:cs="Arial"/>
        </w:rPr>
        <w:t>https://services.dffh.vic.gov.au/support-home-based-carers-victoria</w:t>
      </w:r>
      <w:r w:rsidRPr="00681311">
        <w:rPr>
          <w:rFonts w:cs="Arial"/>
        </w:rPr>
        <w:t>&gt;</w:t>
      </w:r>
    </w:p>
    <w:p w14:paraId="773E0A83" w14:textId="77777777" w:rsidR="00384DA2" w:rsidRPr="00681311" w:rsidRDefault="00384DA2" w:rsidP="00384DA2">
      <w:pPr>
        <w:pStyle w:val="DHHSbody"/>
        <w:rPr>
          <w:rFonts w:cs="Arial"/>
          <w:i/>
        </w:rPr>
      </w:pPr>
      <w:r w:rsidRPr="00681311">
        <w:rPr>
          <w:rFonts w:cs="Arial"/>
          <w:i/>
          <w:lang w:eastAsia="en-AU"/>
        </w:rPr>
        <w:t xml:space="preserve">‘A care allowance is a contribution from the department to the day-to-day costs incurred in the course of providing home-based care as a volunteer carer. It is not a ‘payment’ or salary for being a carer and </w:t>
      </w:r>
      <w:r w:rsidRPr="00681311">
        <w:rPr>
          <w:rFonts w:cs="Arial"/>
          <w:i/>
        </w:rPr>
        <w:t xml:space="preserve">is not compensation for a carer who is not engaged in paid employment.’ </w:t>
      </w:r>
    </w:p>
    <w:p w14:paraId="22264824" w14:textId="1EF91103" w:rsidR="00384DA2" w:rsidRPr="00C95BF9" w:rsidRDefault="00384DA2" w:rsidP="00384DA2">
      <w:pPr>
        <w:pStyle w:val="DHHSbullet1lastline"/>
        <w:ind w:left="0" w:firstLine="0"/>
        <w:rPr>
          <w:rFonts w:cs="Arial"/>
        </w:rPr>
      </w:pPr>
      <w:r w:rsidRPr="00C95BF9">
        <w:rPr>
          <w:rFonts w:cs="Arial"/>
          <w:lang w:eastAsia="en-AU"/>
        </w:rPr>
        <w:t xml:space="preserve">The Home Stretch Allowance </w:t>
      </w:r>
      <w:r>
        <w:rPr>
          <w:rFonts w:cs="Arial"/>
          <w:lang w:eastAsia="en-AU"/>
        </w:rPr>
        <w:t xml:space="preserve">(Independent Accommodation) </w:t>
      </w:r>
      <w:r w:rsidRPr="00C95BF9">
        <w:rPr>
          <w:rFonts w:cs="Arial"/>
          <w:lang w:eastAsia="en-AU"/>
        </w:rPr>
        <w:t xml:space="preserve">to support young people </w:t>
      </w:r>
      <w:r>
        <w:rPr>
          <w:rFonts w:cs="Arial"/>
          <w:lang w:eastAsia="en-AU"/>
        </w:rPr>
        <w:t xml:space="preserve">transitioning to </w:t>
      </w:r>
      <w:r w:rsidR="004854E7">
        <w:rPr>
          <w:rFonts w:cs="Arial"/>
          <w:lang w:eastAsia="en-AU"/>
        </w:rPr>
        <w:t>community-based</w:t>
      </w:r>
      <w:r>
        <w:rPr>
          <w:rFonts w:cs="Arial"/>
          <w:lang w:eastAsia="en-AU"/>
        </w:rPr>
        <w:t xml:space="preserve"> housing options is</w:t>
      </w:r>
      <w:r w:rsidRPr="00C95BF9">
        <w:rPr>
          <w:rFonts w:cs="Arial"/>
          <w:lang w:eastAsia="en-AU"/>
        </w:rPr>
        <w:t xml:space="preserve"> capped at equivalent to Care Allowance </w:t>
      </w:r>
      <w:r w:rsidRPr="00C95BF9">
        <w:rPr>
          <w:rFonts w:cs="Arial"/>
        </w:rPr>
        <w:t>13+ Level 1 and is subject to annual indexation.</w:t>
      </w:r>
    </w:p>
    <w:p w14:paraId="31AA5888" w14:textId="77777777" w:rsidR="00384DA2" w:rsidRPr="00C95BF9" w:rsidRDefault="00384DA2" w:rsidP="00384DA2">
      <w:pPr>
        <w:pStyle w:val="Heading1"/>
      </w:pPr>
      <w:bookmarkStart w:id="12" w:name="_Toc12361555"/>
      <w:bookmarkEnd w:id="11"/>
      <w:r w:rsidRPr="00C95BF9">
        <w:t xml:space="preserve">What is Home Stretch </w:t>
      </w:r>
      <w:r>
        <w:t>flexible funding?</w:t>
      </w:r>
      <w:bookmarkEnd w:id="12"/>
    </w:p>
    <w:p w14:paraId="6F132FDF" w14:textId="77777777" w:rsidR="00384DA2" w:rsidRPr="001A6C1E" w:rsidRDefault="00384DA2" w:rsidP="00384DA2">
      <w:pPr>
        <w:pStyle w:val="DHHSbody"/>
      </w:pPr>
      <w:r>
        <w:t>F</w:t>
      </w:r>
      <w:r w:rsidRPr="001A6C1E">
        <w:t>lexible funding</w:t>
      </w:r>
      <w:r>
        <w:t xml:space="preserve"> (also known as brokerage)</w:t>
      </w:r>
      <w:r w:rsidRPr="001A6C1E">
        <w:t xml:space="preserve"> is available to the young person to assist with expenses for education, employment, health (not covered by Medicare), and activities which assist their transition to independence. Carers and the young person can talk to their Better Futures worker about </w:t>
      </w:r>
      <w:r>
        <w:t xml:space="preserve">flexible funding </w:t>
      </w:r>
      <w:r w:rsidRPr="001A6C1E">
        <w:t xml:space="preserve">and how it can assist the young person’s </w:t>
      </w:r>
      <w:r>
        <w:t>goals for independence.</w:t>
      </w:r>
    </w:p>
    <w:p w14:paraId="4E206F61" w14:textId="77777777" w:rsidR="00384DA2" w:rsidRPr="00C95BF9" w:rsidRDefault="00384DA2" w:rsidP="00384DA2">
      <w:pPr>
        <w:pStyle w:val="Heading1"/>
      </w:pPr>
      <w:bookmarkStart w:id="13" w:name="_Toc12361556"/>
      <w:r w:rsidRPr="00C95BF9">
        <w:t xml:space="preserve">What are my responsibilities if the young person in my care is </w:t>
      </w:r>
      <w:r>
        <w:t>allocated a Home Stretch package</w:t>
      </w:r>
      <w:r w:rsidRPr="00C95BF9">
        <w:t>?</w:t>
      </w:r>
      <w:bookmarkEnd w:id="13"/>
    </w:p>
    <w:p w14:paraId="4D5DAF55" w14:textId="77777777" w:rsidR="00384DA2" w:rsidRDefault="00384DA2" w:rsidP="00384DA2">
      <w:pPr>
        <w:pStyle w:val="DHHSbody"/>
      </w:pPr>
      <w:r w:rsidRPr="00C95BF9">
        <w:t>As a carer you will continue to support the young person</w:t>
      </w:r>
      <w:r>
        <w:t>, as any parent would,</w:t>
      </w:r>
      <w:r w:rsidRPr="00C95BF9">
        <w:t xml:space="preserve"> but will </w:t>
      </w:r>
      <w:r>
        <w:t>also have</w:t>
      </w:r>
      <w:r w:rsidRPr="00C95BF9">
        <w:t xml:space="preserve"> the support of a Better Futures worker when required. </w:t>
      </w:r>
    </w:p>
    <w:p w14:paraId="1E1C3A94" w14:textId="77777777" w:rsidR="00384DA2" w:rsidRDefault="00384DA2" w:rsidP="00384DA2">
      <w:pPr>
        <w:pStyle w:val="DHHSbody"/>
      </w:pPr>
      <w:r>
        <w:t xml:space="preserve">Young people in receipt of Home Stretch support will have a varied range of life experiences and needs. Some young people, and their carers, may require an occasional call or visit while others will need intensive supports if the young person is to </w:t>
      </w:r>
      <w:r w:rsidRPr="00C95BF9">
        <w:t xml:space="preserve">achieve their goals for independence </w:t>
      </w:r>
      <w:r>
        <w:t>including</w:t>
      </w:r>
      <w:r w:rsidRPr="00CA09C6">
        <w:t xml:space="preserve"> access or maintenance of education,</w:t>
      </w:r>
      <w:r>
        <w:t xml:space="preserve"> employment and social connections.</w:t>
      </w:r>
    </w:p>
    <w:p w14:paraId="3C000C6B" w14:textId="77777777" w:rsidR="00384DA2" w:rsidRPr="00427DDF" w:rsidRDefault="00384DA2" w:rsidP="00EB5413">
      <w:pPr>
        <w:pStyle w:val="DHHSbody"/>
        <w:spacing w:after="240"/>
      </w:pPr>
      <w:r>
        <w:t xml:space="preserve">It is important the level of support and contact with Better Futures is negotiated and understood by yourself, the young person in your care and the Better Futures provider. </w:t>
      </w:r>
    </w:p>
    <w:tbl>
      <w:tblPr>
        <w:tblStyle w:val="TableGrid"/>
        <w:tblW w:w="9781" w:type="dxa"/>
        <w:tblInd w:w="137" w:type="dxa"/>
        <w:tblLook w:val="04A0" w:firstRow="1" w:lastRow="0" w:firstColumn="1" w:lastColumn="0" w:noHBand="0" w:noVBand="1"/>
      </w:tblPr>
      <w:tblGrid>
        <w:gridCol w:w="3256"/>
        <w:gridCol w:w="6525"/>
      </w:tblGrid>
      <w:tr w:rsidR="003D776C" w14:paraId="4C3F5C84" w14:textId="77777777" w:rsidTr="00E00F88">
        <w:tc>
          <w:tcPr>
            <w:tcW w:w="3256" w:type="dxa"/>
          </w:tcPr>
          <w:p w14:paraId="674705A4" w14:textId="77777777" w:rsidR="003D776C" w:rsidRPr="00EB5413" w:rsidRDefault="003D776C" w:rsidP="00E00F88">
            <w:pPr>
              <w:pStyle w:val="DHHStabletext"/>
              <w:rPr>
                <w:b/>
                <w:bCs/>
              </w:rPr>
            </w:pPr>
            <w:r w:rsidRPr="00EB5413">
              <w:rPr>
                <w:b/>
                <w:bCs/>
              </w:rPr>
              <w:t>Subject</w:t>
            </w:r>
          </w:p>
        </w:tc>
        <w:tc>
          <w:tcPr>
            <w:tcW w:w="6525" w:type="dxa"/>
          </w:tcPr>
          <w:p w14:paraId="2AB065D5" w14:textId="77777777" w:rsidR="003D776C" w:rsidRPr="00EB5413" w:rsidRDefault="003D776C" w:rsidP="00E00F88">
            <w:pPr>
              <w:pStyle w:val="DHHStabletext"/>
              <w:rPr>
                <w:b/>
                <w:bCs/>
              </w:rPr>
            </w:pPr>
            <w:r w:rsidRPr="00EB5413">
              <w:rPr>
                <w:b/>
                <w:bCs/>
              </w:rPr>
              <w:t>Details</w:t>
            </w:r>
          </w:p>
        </w:tc>
      </w:tr>
      <w:tr w:rsidR="003D776C" w14:paraId="1FF9E1F1" w14:textId="77777777" w:rsidTr="00E00F88">
        <w:tc>
          <w:tcPr>
            <w:tcW w:w="3256" w:type="dxa"/>
          </w:tcPr>
          <w:p w14:paraId="35CD2060" w14:textId="77777777" w:rsidR="003D776C" w:rsidRDefault="003D776C" w:rsidP="00E00F88">
            <w:pPr>
              <w:pStyle w:val="DHHStabletext"/>
            </w:pPr>
            <w:r>
              <w:t>Guide author</w:t>
            </w:r>
          </w:p>
        </w:tc>
        <w:tc>
          <w:tcPr>
            <w:tcW w:w="6525" w:type="dxa"/>
          </w:tcPr>
          <w:p w14:paraId="195FD659" w14:textId="77777777" w:rsidR="003D776C" w:rsidRDefault="003D776C" w:rsidP="00E00F8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0CAED526" w14:textId="77777777" w:rsidR="003D776C" w:rsidRDefault="003D776C" w:rsidP="00E00F88">
            <w:pPr>
              <w:pStyle w:val="DHHStabletext"/>
              <w:rPr>
                <w:rFonts w:cs="Arial"/>
                <w:color w:val="000000"/>
                <w:lang w:eastAsia="en-AU"/>
              </w:rPr>
            </w:pPr>
            <w:r>
              <w:rPr>
                <w:rFonts w:cs="Arial"/>
                <w:color w:val="000000"/>
                <w:lang w:eastAsia="en-AU"/>
              </w:rPr>
              <w:t>Children, Families, Communities and Disability Division</w:t>
            </w:r>
          </w:p>
          <w:p w14:paraId="2A33CADA" w14:textId="77777777" w:rsidR="003D776C" w:rsidRPr="00223D8A" w:rsidRDefault="003D776C" w:rsidP="00E00F88">
            <w:pPr>
              <w:pStyle w:val="DHHStabletext"/>
              <w:rPr>
                <w:rFonts w:cs="Arial"/>
                <w:color w:val="000000"/>
              </w:rPr>
            </w:pPr>
            <w:r>
              <w:rPr>
                <w:rFonts w:cs="Arial"/>
                <w:color w:val="000000"/>
                <w:lang w:eastAsia="en-AU"/>
              </w:rPr>
              <w:t>Department of Families Fairness and Housing</w:t>
            </w:r>
          </w:p>
        </w:tc>
      </w:tr>
      <w:tr w:rsidR="003D776C" w14:paraId="1355AEB4" w14:textId="77777777" w:rsidTr="00E00F88">
        <w:tc>
          <w:tcPr>
            <w:tcW w:w="3256" w:type="dxa"/>
          </w:tcPr>
          <w:p w14:paraId="505D9EBC" w14:textId="77777777" w:rsidR="003D776C" w:rsidRDefault="003D776C" w:rsidP="00E00F88">
            <w:pPr>
              <w:pStyle w:val="DHHStabletext"/>
            </w:pPr>
            <w:r>
              <w:t xml:space="preserve">Authorised by </w:t>
            </w:r>
          </w:p>
        </w:tc>
        <w:tc>
          <w:tcPr>
            <w:tcW w:w="6525" w:type="dxa"/>
          </w:tcPr>
          <w:p w14:paraId="329F7760" w14:textId="77777777" w:rsidR="003D776C" w:rsidRDefault="003D776C" w:rsidP="00E00F8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23556F4" w14:textId="0FEEE785" w:rsidR="003D776C" w:rsidRPr="00D43F45" w:rsidRDefault="003D776C" w:rsidP="00E00F88">
            <w:pPr>
              <w:pStyle w:val="DHHStabletext"/>
              <w:rPr>
                <w:rFonts w:cs="Arial"/>
                <w:color w:val="000000"/>
                <w:lang w:eastAsia="en-AU"/>
              </w:rPr>
            </w:pPr>
            <w:r>
              <w:rPr>
                <w:rFonts w:cs="Arial"/>
                <w:color w:val="000000"/>
                <w:lang w:eastAsia="en-AU"/>
              </w:rPr>
              <w:t>Children, Families, Communities and Disability Division</w:t>
            </w:r>
          </w:p>
        </w:tc>
      </w:tr>
      <w:tr w:rsidR="003D776C" w14:paraId="55989ED5" w14:textId="77777777" w:rsidTr="00E00F88">
        <w:tc>
          <w:tcPr>
            <w:tcW w:w="3256" w:type="dxa"/>
          </w:tcPr>
          <w:p w14:paraId="591BDD9F" w14:textId="77777777" w:rsidR="003D776C" w:rsidRDefault="003D776C" w:rsidP="00E00F88">
            <w:pPr>
              <w:pStyle w:val="DHHStabletext"/>
            </w:pPr>
            <w:r>
              <w:t>Guide created/last reviewed</w:t>
            </w:r>
          </w:p>
        </w:tc>
        <w:tc>
          <w:tcPr>
            <w:tcW w:w="6525" w:type="dxa"/>
          </w:tcPr>
          <w:p w14:paraId="1D11F960" w14:textId="5F784C1A" w:rsidR="003D776C" w:rsidRDefault="00E64F66" w:rsidP="00E00F88">
            <w:pPr>
              <w:pStyle w:val="DHHStabletext"/>
            </w:pPr>
            <w:r>
              <w:t>7</w:t>
            </w:r>
            <w:r w:rsidR="003D776C">
              <w:t xml:space="preserve"> December 2021</w:t>
            </w:r>
          </w:p>
        </w:tc>
      </w:tr>
      <w:tr w:rsidR="003D776C" w14:paraId="1BB5B914" w14:textId="77777777" w:rsidTr="00E00F88">
        <w:tc>
          <w:tcPr>
            <w:tcW w:w="3256" w:type="dxa"/>
          </w:tcPr>
          <w:p w14:paraId="5B122BBE" w14:textId="77777777" w:rsidR="003D776C" w:rsidRDefault="003D776C" w:rsidP="00E00F88">
            <w:pPr>
              <w:pStyle w:val="DHHStabletext"/>
            </w:pPr>
            <w:r>
              <w:t xml:space="preserve">Version number </w:t>
            </w:r>
          </w:p>
        </w:tc>
        <w:tc>
          <w:tcPr>
            <w:tcW w:w="6525" w:type="dxa"/>
          </w:tcPr>
          <w:p w14:paraId="6324F41C" w14:textId="77777777" w:rsidR="003D776C" w:rsidRDefault="003D776C" w:rsidP="00E00F88">
            <w:pPr>
              <w:pStyle w:val="DHHStabletext"/>
            </w:pPr>
            <w:r>
              <w:t>V2</w:t>
            </w:r>
          </w:p>
        </w:tc>
      </w:tr>
    </w:tbl>
    <w:p w14:paraId="258A051D" w14:textId="4798265C" w:rsidR="003D776C" w:rsidRDefault="003D776C" w:rsidP="003D776C">
      <w:pPr>
        <w:pStyle w:val="DHHSbody"/>
      </w:pPr>
    </w:p>
    <w:p w14:paraId="75533A17" w14:textId="77777777" w:rsidR="00985B39" w:rsidRDefault="00985B39" w:rsidP="003D776C">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3D776C" w:rsidRPr="00AA516E" w14:paraId="28114659" w14:textId="77777777" w:rsidTr="00E00F8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AF30300" w14:textId="2B7BCDEF" w:rsidR="003D776C" w:rsidRPr="00254F58" w:rsidRDefault="003D776C" w:rsidP="00E00F88">
            <w:pPr>
              <w:pStyle w:val="DHHSaccessibilitypara"/>
            </w:pPr>
            <w:r w:rsidRPr="00254F58">
              <w:t xml:space="preserve">To receive this publication in </w:t>
            </w:r>
            <w:r w:rsidRPr="00770F37">
              <w:t>an</w:t>
            </w:r>
            <w:r w:rsidRPr="00254F58">
              <w:t xml:space="preserve"> accessible format </w:t>
            </w:r>
            <w:r w:rsidRPr="009D1DF5">
              <w:t xml:space="preserve">email the </w:t>
            </w:r>
            <w:hyperlink r:id="rId17" w:history="1">
              <w:r w:rsidRPr="00985B39">
                <w:rPr>
                  <w:rStyle w:val="Hyperlink"/>
                </w:rPr>
                <w:t>Children and Families Policy Branch</w:t>
              </w:r>
            </w:hyperlink>
            <w:r>
              <w:t xml:space="preserve"> &lt;</w:t>
            </w:r>
            <w:hyperlink r:id="rId18" w:history="1">
              <w:r w:rsidR="00985B39" w:rsidRPr="00985B39">
                <w:rPr>
                  <w:rStyle w:val="DHHSbodyChar"/>
                </w:rPr>
                <w:t>ChildrenYouthFamilies@dffh.vic.gov.au</w:t>
              </w:r>
            </w:hyperlink>
            <w:r w:rsidRPr="00985B39">
              <w:rPr>
                <w:rStyle w:val="DHHSbodyChar"/>
              </w:rPr>
              <w:t>&gt;</w:t>
            </w:r>
          </w:p>
          <w:p w14:paraId="17C6EC32" w14:textId="77777777" w:rsidR="003D776C" w:rsidRPr="00254F58" w:rsidRDefault="003D776C" w:rsidP="00E00F88">
            <w:pPr>
              <w:pStyle w:val="DHHSbody"/>
            </w:pPr>
            <w:r w:rsidRPr="00254F58">
              <w:t>Authorised and published by the Victorian Governmen</w:t>
            </w:r>
            <w:r>
              <w:t>t, 1 Treasury Place, Melbourne.</w:t>
            </w:r>
          </w:p>
          <w:p w14:paraId="456001CC" w14:textId="59016897" w:rsidR="003D776C" w:rsidRDefault="003D776C" w:rsidP="00E00F88">
            <w:pPr>
              <w:pStyle w:val="DHHSbody"/>
            </w:pPr>
            <w:r w:rsidRPr="00254F58">
              <w:t xml:space="preserve">© State of </w:t>
            </w:r>
            <w:r>
              <w:t>Victoria, Department of Families, Fairness and Housing</w:t>
            </w:r>
            <w:r w:rsidRPr="00254F58">
              <w:t xml:space="preserve"> </w:t>
            </w:r>
            <w:r w:rsidR="005E7928">
              <w:t xml:space="preserve">(DFFH) </w:t>
            </w:r>
            <w:r>
              <w:t>December 2021</w:t>
            </w:r>
          </w:p>
          <w:p w14:paraId="01F17B3B" w14:textId="3D10C1EC" w:rsidR="003D776C" w:rsidRPr="00AA516E" w:rsidRDefault="003D776C" w:rsidP="00E00F88">
            <w:pPr>
              <w:pStyle w:val="DHHSbody"/>
            </w:pPr>
            <w:r w:rsidRPr="00254F58">
              <w:t>Available at</w:t>
            </w:r>
            <w:r>
              <w:t xml:space="preserve"> </w:t>
            </w:r>
            <w:hyperlink r:id="rId19" w:history="1">
              <w:r w:rsidRPr="00342D95">
                <w:rPr>
                  <w:rStyle w:val="Hyperlink"/>
                </w:rPr>
                <w:t>DFFH Providers – Home Stretch</w:t>
              </w:r>
            </w:hyperlink>
            <w:r>
              <w:t xml:space="preserve"> &lt;</w:t>
            </w:r>
            <w:r w:rsidRPr="00916793">
              <w:t>https://providers.dffh.vic.gov.au/home-stretch</w:t>
            </w:r>
            <w:r>
              <w:t>&gt;</w:t>
            </w:r>
          </w:p>
        </w:tc>
      </w:tr>
      <w:bookmarkEnd w:id="1"/>
    </w:tbl>
    <w:p w14:paraId="2269A002" w14:textId="77777777" w:rsidR="00F32368" w:rsidRPr="00F32368" w:rsidRDefault="00F32368" w:rsidP="00F32368">
      <w:pPr>
        <w:pStyle w:val="Body"/>
      </w:pPr>
    </w:p>
    <w:sectPr w:rsidR="00F32368" w:rsidRPr="00F32368" w:rsidSect="00F01E5F">
      <w:headerReference w:type="default" r:id="rId2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AB71" w14:textId="77777777" w:rsidR="00821427" w:rsidRDefault="00821427">
      <w:r>
        <w:separator/>
      </w:r>
    </w:p>
    <w:p w14:paraId="2B99EAD0" w14:textId="77777777" w:rsidR="00821427" w:rsidRDefault="00821427"/>
  </w:endnote>
  <w:endnote w:type="continuationSeparator" w:id="0">
    <w:p w14:paraId="75B5149F" w14:textId="77777777" w:rsidR="00821427" w:rsidRDefault="00821427">
      <w:r>
        <w:continuationSeparator/>
      </w:r>
    </w:p>
    <w:p w14:paraId="3EE51AF6" w14:textId="77777777" w:rsidR="00821427" w:rsidRDefault="00821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7A67" w14:textId="77777777" w:rsidR="00EB5413" w:rsidRDefault="00EB5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89FC"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77ECF6D0" wp14:editId="58C5936E">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2EB5C531" wp14:editId="0E5AC7A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4E9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B5C53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6B4E9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53B3"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4BAA7696" wp14:editId="65942A5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F69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AA769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BCF69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25677" w14:textId="77777777" w:rsidR="00821427" w:rsidRDefault="00821427" w:rsidP="00207717">
      <w:pPr>
        <w:spacing w:before="120"/>
      </w:pPr>
      <w:r>
        <w:separator/>
      </w:r>
    </w:p>
  </w:footnote>
  <w:footnote w:type="continuationSeparator" w:id="0">
    <w:p w14:paraId="00C36450" w14:textId="77777777" w:rsidR="00821427" w:rsidRDefault="00821427">
      <w:r>
        <w:continuationSeparator/>
      </w:r>
    </w:p>
    <w:p w14:paraId="62EBF9E6" w14:textId="77777777" w:rsidR="00821427" w:rsidRDefault="00821427"/>
  </w:footnote>
  <w:footnote w:id="1">
    <w:p w14:paraId="5FE897BE" w14:textId="77777777" w:rsidR="00486886" w:rsidRPr="00FC1275" w:rsidRDefault="00486886" w:rsidP="00486886">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funded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 xml:space="preserve">.  In this instance, if an application to access Home Stretch was approved, </w:t>
      </w:r>
      <w:r w:rsidRPr="00222C8D">
        <w:rPr>
          <w:sz w:val="16"/>
          <w:szCs w:val="16"/>
        </w:rPr>
        <w:t xml:space="preserve">Home Stretch </w:t>
      </w:r>
      <w:r>
        <w:rPr>
          <w:sz w:val="16"/>
          <w:szCs w:val="16"/>
        </w:rPr>
        <w:t>funding and service response commences</w:t>
      </w:r>
      <w:r w:rsidRPr="00222C8D">
        <w:rPr>
          <w:sz w:val="16"/>
          <w:szCs w:val="16"/>
        </w:rPr>
        <w:t xml:space="preserve"> </w:t>
      </w:r>
      <w:r>
        <w:rPr>
          <w:sz w:val="16"/>
          <w:szCs w:val="16"/>
        </w:rPr>
        <w:t>at the end of</w:t>
      </w:r>
      <w:r w:rsidRPr="00222C8D">
        <w:rPr>
          <w:sz w:val="16"/>
          <w:szCs w:val="16"/>
        </w:rPr>
        <w:t xml:space="preserve"> </w:t>
      </w:r>
      <w:r>
        <w:rPr>
          <w:sz w:val="16"/>
          <w:szCs w:val="16"/>
        </w:rPr>
        <w:t xml:space="preserve">the </w:t>
      </w:r>
      <w:r w:rsidRPr="00222C8D">
        <w:rPr>
          <w:sz w:val="16"/>
          <w:szCs w:val="16"/>
        </w:rPr>
        <w:t xml:space="preserve">TCP funding </w:t>
      </w:r>
      <w:r>
        <w:rPr>
          <w:sz w:val="16"/>
          <w:szCs w:val="16"/>
        </w:rPr>
        <w:t>arrangement</w:t>
      </w:r>
      <w:r w:rsidRPr="00222C8D">
        <w:rPr>
          <w:sz w:val="16"/>
          <w:szCs w:val="16"/>
        </w:rPr>
        <w:t>.</w:t>
      </w:r>
    </w:p>
  </w:footnote>
  <w:footnote w:id="2">
    <w:p w14:paraId="2102824D" w14:textId="77777777" w:rsidR="00384DA2" w:rsidRDefault="00384DA2" w:rsidP="00384DA2">
      <w:pPr>
        <w:pStyle w:val="FootnoteText"/>
      </w:pPr>
      <w:r>
        <w:rPr>
          <w:rStyle w:val="FootnoteReference"/>
        </w:rPr>
        <w:footnoteRef/>
      </w:r>
      <w:r>
        <w:t xml:space="preserve"> </w:t>
      </w:r>
      <w:r w:rsidRPr="00526F7A">
        <w:rPr>
          <w:sz w:val="16"/>
        </w:rPr>
        <w:t>Child Protection practitioner/contracted case manager/Aboriginal Children in Aboriginal Care case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AC8BD" w14:textId="77777777" w:rsidR="00EB5413" w:rsidRDefault="00EB5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9D9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AA99" w14:textId="77777777" w:rsidR="00EB5413" w:rsidRDefault="00EB5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BF65" w14:textId="05BEC2E0" w:rsidR="00E261B3" w:rsidRPr="0051568D" w:rsidRDefault="00DB55C3" w:rsidP="0017674D">
    <w:pPr>
      <w:pStyle w:val="Header"/>
    </w:pPr>
    <w:r>
      <w:rPr>
        <w:noProof/>
      </w:rPr>
      <w:drawing>
        <wp:anchor distT="0" distB="0" distL="114300" distR="114300" simplePos="0" relativeHeight="251667456" behindDoc="1" locked="1" layoutInCell="1" allowOverlap="1" wp14:anchorId="00282665" wp14:editId="1F559050">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85B39">
      <w:t xml:space="preserve">Home Stretch </w:t>
    </w:r>
    <w:r w:rsidR="00D43F45">
      <w:t>questions and answers for carers</w:t>
    </w:r>
    <w:r w:rsidR="00D43F45">
      <w:tab/>
    </w:r>
    <w:r w:rsidR="00D43F45">
      <w:tab/>
    </w:r>
    <w:r w:rsidR="00D43F45">
      <w:tab/>
    </w:r>
    <w:r w:rsidR="00D43F45">
      <w:tab/>
    </w:r>
    <w:r w:rsidR="00D43F45">
      <w:tab/>
    </w:r>
    <w:r w:rsidR="00D43F45">
      <w:tab/>
    </w:r>
    <w:r w:rsidR="00D43F45">
      <w:tab/>
    </w:r>
    <w:r w:rsidR="00D43F45">
      <w:tab/>
    </w:r>
    <w:r w:rsidR="00D43F45">
      <w:tab/>
    </w:r>
    <w:r w:rsidR="00D43F45">
      <w:fldChar w:fldCharType="begin"/>
    </w:r>
    <w:r w:rsidR="00D43F45">
      <w:instrText xml:space="preserve"> PAGE   \* MERGEFORMAT </w:instrText>
    </w:r>
    <w:r w:rsidR="00D43F45">
      <w:fldChar w:fldCharType="separate"/>
    </w:r>
    <w:r w:rsidR="00D43F45">
      <w:rPr>
        <w:noProof/>
      </w:rPr>
      <w:t>1</w:t>
    </w:r>
    <w:r w:rsidR="00D43F4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C37577"/>
    <w:multiLevelType w:val="hybridMultilevel"/>
    <w:tmpl w:val="384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366DE"/>
    <w:multiLevelType w:val="hybridMultilevel"/>
    <w:tmpl w:val="1E80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C6E00CB"/>
    <w:multiLevelType w:val="hybridMultilevel"/>
    <w:tmpl w:val="2050EE26"/>
    <w:lvl w:ilvl="0" w:tplc="8E223A62">
      <w:start w:val="1"/>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97C5D02"/>
    <w:multiLevelType w:val="hybridMultilevel"/>
    <w:tmpl w:val="F07A2882"/>
    <w:lvl w:ilvl="0" w:tplc="E956189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7"/>
  </w:num>
  <w:num w:numId="42">
    <w:abstractNumId w:val="27"/>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3A"/>
    <w:rsid w:val="00000719"/>
    <w:rsid w:val="00002D68"/>
    <w:rsid w:val="00003403"/>
    <w:rsid w:val="00005347"/>
    <w:rsid w:val="000072B6"/>
    <w:rsid w:val="0001021B"/>
    <w:rsid w:val="00011D89"/>
    <w:rsid w:val="000154FD"/>
    <w:rsid w:val="00022271"/>
    <w:rsid w:val="000235E8"/>
    <w:rsid w:val="00024D89"/>
    <w:rsid w:val="000250B6"/>
    <w:rsid w:val="00025C1C"/>
    <w:rsid w:val="00033D81"/>
    <w:rsid w:val="00033E2B"/>
    <w:rsid w:val="00036E0A"/>
    <w:rsid w:val="00037366"/>
    <w:rsid w:val="00040B51"/>
    <w:rsid w:val="00041BF0"/>
    <w:rsid w:val="00042C8A"/>
    <w:rsid w:val="0004536B"/>
    <w:rsid w:val="00046B68"/>
    <w:rsid w:val="000527DD"/>
    <w:rsid w:val="000578B2"/>
    <w:rsid w:val="000605FD"/>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9DB"/>
    <w:rsid w:val="001447B3"/>
    <w:rsid w:val="001519B0"/>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9A0"/>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E3E"/>
    <w:rsid w:val="00216C03"/>
    <w:rsid w:val="00220C04"/>
    <w:rsid w:val="0022278D"/>
    <w:rsid w:val="002269F8"/>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70C"/>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776BE"/>
    <w:rsid w:val="00381043"/>
    <w:rsid w:val="003829E5"/>
    <w:rsid w:val="00384DA2"/>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417"/>
    <w:rsid w:val="003C43A1"/>
    <w:rsid w:val="003C4FC0"/>
    <w:rsid w:val="003C55F4"/>
    <w:rsid w:val="003C7897"/>
    <w:rsid w:val="003C7A3F"/>
    <w:rsid w:val="003D2766"/>
    <w:rsid w:val="003D2A74"/>
    <w:rsid w:val="003D2D0B"/>
    <w:rsid w:val="003D3E8F"/>
    <w:rsid w:val="003D4513"/>
    <w:rsid w:val="003D6475"/>
    <w:rsid w:val="003D6EE6"/>
    <w:rsid w:val="003D776C"/>
    <w:rsid w:val="003E375C"/>
    <w:rsid w:val="003E4086"/>
    <w:rsid w:val="003E639E"/>
    <w:rsid w:val="003E71E5"/>
    <w:rsid w:val="003F0445"/>
    <w:rsid w:val="003F0CF0"/>
    <w:rsid w:val="003F14B1"/>
    <w:rsid w:val="003F2B20"/>
    <w:rsid w:val="003F3289"/>
    <w:rsid w:val="003F3C62"/>
    <w:rsid w:val="003F5CB9"/>
    <w:rsid w:val="00400A01"/>
    <w:rsid w:val="004013C7"/>
    <w:rsid w:val="00401FCF"/>
    <w:rsid w:val="00406285"/>
    <w:rsid w:val="004148F9"/>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4E7"/>
    <w:rsid w:val="0048560D"/>
    <w:rsid w:val="00486886"/>
    <w:rsid w:val="00490746"/>
    <w:rsid w:val="0049083B"/>
    <w:rsid w:val="00490852"/>
    <w:rsid w:val="00491C9C"/>
    <w:rsid w:val="00492F30"/>
    <w:rsid w:val="004946F4"/>
    <w:rsid w:val="0049487E"/>
    <w:rsid w:val="004A160D"/>
    <w:rsid w:val="004A3E81"/>
    <w:rsid w:val="004A4195"/>
    <w:rsid w:val="004A5C62"/>
    <w:rsid w:val="004A5CE5"/>
    <w:rsid w:val="004A707D"/>
    <w:rsid w:val="004B07DE"/>
    <w:rsid w:val="004B4185"/>
    <w:rsid w:val="004C51BE"/>
    <w:rsid w:val="004C5541"/>
    <w:rsid w:val="004C6EEE"/>
    <w:rsid w:val="004C702B"/>
    <w:rsid w:val="004D0033"/>
    <w:rsid w:val="004D016B"/>
    <w:rsid w:val="004D1B22"/>
    <w:rsid w:val="004D23CC"/>
    <w:rsid w:val="004D36F2"/>
    <w:rsid w:val="004E1106"/>
    <w:rsid w:val="004E138F"/>
    <w:rsid w:val="004E4649"/>
    <w:rsid w:val="004E5C2B"/>
    <w:rsid w:val="004F00DD"/>
    <w:rsid w:val="004F1B8C"/>
    <w:rsid w:val="004F2133"/>
    <w:rsid w:val="004F5398"/>
    <w:rsid w:val="004F55F1"/>
    <w:rsid w:val="004F5DB6"/>
    <w:rsid w:val="004F6936"/>
    <w:rsid w:val="004F7B35"/>
    <w:rsid w:val="00503DC6"/>
    <w:rsid w:val="00506F5D"/>
    <w:rsid w:val="00510C37"/>
    <w:rsid w:val="005126D0"/>
    <w:rsid w:val="00514667"/>
    <w:rsid w:val="005147A5"/>
    <w:rsid w:val="0051568D"/>
    <w:rsid w:val="005256FB"/>
    <w:rsid w:val="00526AC7"/>
    <w:rsid w:val="00526C15"/>
    <w:rsid w:val="00526F7A"/>
    <w:rsid w:val="00536499"/>
    <w:rsid w:val="00542A03"/>
    <w:rsid w:val="00543903"/>
    <w:rsid w:val="00543F11"/>
    <w:rsid w:val="00546305"/>
    <w:rsid w:val="00547A95"/>
    <w:rsid w:val="0055119B"/>
    <w:rsid w:val="00553496"/>
    <w:rsid w:val="00561202"/>
    <w:rsid w:val="00572031"/>
    <w:rsid w:val="00572282"/>
    <w:rsid w:val="00573CE3"/>
    <w:rsid w:val="00576E84"/>
    <w:rsid w:val="00580394"/>
    <w:rsid w:val="005809CD"/>
    <w:rsid w:val="00582B8C"/>
    <w:rsid w:val="00584EDE"/>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928"/>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8DD"/>
    <w:rsid w:val="006557A7"/>
    <w:rsid w:val="00656290"/>
    <w:rsid w:val="006601C9"/>
    <w:rsid w:val="006608D8"/>
    <w:rsid w:val="006621D7"/>
    <w:rsid w:val="0066302A"/>
    <w:rsid w:val="00667770"/>
    <w:rsid w:val="00667C61"/>
    <w:rsid w:val="00670354"/>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4EA6"/>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1121"/>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61C"/>
    <w:rsid w:val="007E0DE2"/>
    <w:rsid w:val="007E287B"/>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427"/>
    <w:rsid w:val="00823275"/>
    <w:rsid w:val="0082366F"/>
    <w:rsid w:val="008338A2"/>
    <w:rsid w:val="00834426"/>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8E4"/>
    <w:rsid w:val="008B4D3D"/>
    <w:rsid w:val="008B57C7"/>
    <w:rsid w:val="008C2F92"/>
    <w:rsid w:val="008C589D"/>
    <w:rsid w:val="008C6D51"/>
    <w:rsid w:val="008D2846"/>
    <w:rsid w:val="008D4236"/>
    <w:rsid w:val="008D462F"/>
    <w:rsid w:val="008D5C45"/>
    <w:rsid w:val="008D6C08"/>
    <w:rsid w:val="008D6DCF"/>
    <w:rsid w:val="008E09A8"/>
    <w:rsid w:val="008E4376"/>
    <w:rsid w:val="008E5227"/>
    <w:rsid w:val="008E7A0A"/>
    <w:rsid w:val="008E7B49"/>
    <w:rsid w:val="008F59F6"/>
    <w:rsid w:val="00900719"/>
    <w:rsid w:val="009017AC"/>
    <w:rsid w:val="00901987"/>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029F"/>
    <w:rsid w:val="00961400"/>
    <w:rsid w:val="00963646"/>
    <w:rsid w:val="0096632D"/>
    <w:rsid w:val="00967124"/>
    <w:rsid w:val="009718C7"/>
    <w:rsid w:val="0097559F"/>
    <w:rsid w:val="009761EA"/>
    <w:rsid w:val="0097761E"/>
    <w:rsid w:val="00980685"/>
    <w:rsid w:val="00982454"/>
    <w:rsid w:val="00982CF0"/>
    <w:rsid w:val="009853E1"/>
    <w:rsid w:val="00985B39"/>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5C40"/>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388A"/>
    <w:rsid w:val="009F6BCB"/>
    <w:rsid w:val="009F7B78"/>
    <w:rsid w:val="00A0057A"/>
    <w:rsid w:val="00A02FA1"/>
    <w:rsid w:val="00A04CCE"/>
    <w:rsid w:val="00A07421"/>
    <w:rsid w:val="00A0776B"/>
    <w:rsid w:val="00A10FB9"/>
    <w:rsid w:val="00A11421"/>
    <w:rsid w:val="00A11FD8"/>
    <w:rsid w:val="00A1389F"/>
    <w:rsid w:val="00A157B1"/>
    <w:rsid w:val="00A16377"/>
    <w:rsid w:val="00A22229"/>
    <w:rsid w:val="00A243B1"/>
    <w:rsid w:val="00A24442"/>
    <w:rsid w:val="00A32577"/>
    <w:rsid w:val="00A330BB"/>
    <w:rsid w:val="00A34ACD"/>
    <w:rsid w:val="00A404FD"/>
    <w:rsid w:val="00A44882"/>
    <w:rsid w:val="00A45125"/>
    <w:rsid w:val="00A54715"/>
    <w:rsid w:val="00A6061C"/>
    <w:rsid w:val="00A62D44"/>
    <w:rsid w:val="00A65F7E"/>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69F"/>
    <w:rsid w:val="00AF5F04"/>
    <w:rsid w:val="00B00672"/>
    <w:rsid w:val="00B01B4D"/>
    <w:rsid w:val="00B04489"/>
    <w:rsid w:val="00B06571"/>
    <w:rsid w:val="00B068BA"/>
    <w:rsid w:val="00B07217"/>
    <w:rsid w:val="00B13851"/>
    <w:rsid w:val="00B13B1C"/>
    <w:rsid w:val="00B141F6"/>
    <w:rsid w:val="00B14B5F"/>
    <w:rsid w:val="00B1742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23A"/>
    <w:rsid w:val="00B65950"/>
    <w:rsid w:val="00B66D83"/>
    <w:rsid w:val="00B672C0"/>
    <w:rsid w:val="00B676FD"/>
    <w:rsid w:val="00B678B6"/>
    <w:rsid w:val="00B75646"/>
    <w:rsid w:val="00B7629E"/>
    <w:rsid w:val="00B87944"/>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264"/>
    <w:rsid w:val="00C149D0"/>
    <w:rsid w:val="00C231A0"/>
    <w:rsid w:val="00C26588"/>
    <w:rsid w:val="00C27DE9"/>
    <w:rsid w:val="00C32989"/>
    <w:rsid w:val="00C33388"/>
    <w:rsid w:val="00C35484"/>
    <w:rsid w:val="00C413B9"/>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B73"/>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3F45"/>
    <w:rsid w:val="00D4606D"/>
    <w:rsid w:val="00D4631E"/>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7F1"/>
    <w:rsid w:val="00DE78A3"/>
    <w:rsid w:val="00DF1A71"/>
    <w:rsid w:val="00DF50FC"/>
    <w:rsid w:val="00DF68C7"/>
    <w:rsid w:val="00DF731A"/>
    <w:rsid w:val="00E00622"/>
    <w:rsid w:val="00E01D47"/>
    <w:rsid w:val="00E06B75"/>
    <w:rsid w:val="00E11332"/>
    <w:rsid w:val="00E11352"/>
    <w:rsid w:val="00E11DD9"/>
    <w:rsid w:val="00E15C79"/>
    <w:rsid w:val="00E170DC"/>
    <w:rsid w:val="00E17546"/>
    <w:rsid w:val="00E210B5"/>
    <w:rsid w:val="00E261B3"/>
    <w:rsid w:val="00E26818"/>
    <w:rsid w:val="00E27FFC"/>
    <w:rsid w:val="00E30B15"/>
    <w:rsid w:val="00E33237"/>
    <w:rsid w:val="00E40181"/>
    <w:rsid w:val="00E45EB5"/>
    <w:rsid w:val="00E54950"/>
    <w:rsid w:val="00E55FB3"/>
    <w:rsid w:val="00E56A01"/>
    <w:rsid w:val="00E629A1"/>
    <w:rsid w:val="00E64F66"/>
    <w:rsid w:val="00E6794C"/>
    <w:rsid w:val="00E71591"/>
    <w:rsid w:val="00E71CEB"/>
    <w:rsid w:val="00E7474F"/>
    <w:rsid w:val="00E80DE3"/>
    <w:rsid w:val="00E82C55"/>
    <w:rsid w:val="00E8787E"/>
    <w:rsid w:val="00E92AC3"/>
    <w:rsid w:val="00EA2F6A"/>
    <w:rsid w:val="00EA3CF0"/>
    <w:rsid w:val="00EB00E0"/>
    <w:rsid w:val="00EB05D5"/>
    <w:rsid w:val="00EB1931"/>
    <w:rsid w:val="00EB5413"/>
    <w:rsid w:val="00EC059F"/>
    <w:rsid w:val="00EC1F24"/>
    <w:rsid w:val="00EC20FF"/>
    <w:rsid w:val="00EC22F6"/>
    <w:rsid w:val="00ED5B9B"/>
    <w:rsid w:val="00ED6BAD"/>
    <w:rsid w:val="00ED7447"/>
    <w:rsid w:val="00EE00D6"/>
    <w:rsid w:val="00EE11E7"/>
    <w:rsid w:val="00EE1488"/>
    <w:rsid w:val="00EE1730"/>
    <w:rsid w:val="00EE29AD"/>
    <w:rsid w:val="00EE3E24"/>
    <w:rsid w:val="00EE4998"/>
    <w:rsid w:val="00EE4D5D"/>
    <w:rsid w:val="00EE5131"/>
    <w:rsid w:val="00EF109B"/>
    <w:rsid w:val="00EF201C"/>
    <w:rsid w:val="00EF2C72"/>
    <w:rsid w:val="00EF36AF"/>
    <w:rsid w:val="00EF59A3"/>
    <w:rsid w:val="00EF6675"/>
    <w:rsid w:val="00F0063D"/>
    <w:rsid w:val="00F00F9C"/>
    <w:rsid w:val="00F01E5F"/>
    <w:rsid w:val="00F024F3"/>
    <w:rsid w:val="00F02ABA"/>
    <w:rsid w:val="00F035E3"/>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0BA"/>
    <w:rsid w:val="00F476B8"/>
    <w:rsid w:val="00F50CD1"/>
    <w:rsid w:val="00F511E4"/>
    <w:rsid w:val="00F5224A"/>
    <w:rsid w:val="00F52D09"/>
    <w:rsid w:val="00F52E08"/>
    <w:rsid w:val="00F53A66"/>
    <w:rsid w:val="00F5462D"/>
    <w:rsid w:val="00F55B21"/>
    <w:rsid w:val="00F56EF6"/>
    <w:rsid w:val="00F60082"/>
    <w:rsid w:val="00F61A9F"/>
    <w:rsid w:val="00F61B5F"/>
    <w:rsid w:val="00F64696"/>
    <w:rsid w:val="00F65AA9"/>
    <w:rsid w:val="00F6768F"/>
    <w:rsid w:val="00F72C2C"/>
    <w:rsid w:val="00F73F51"/>
    <w:rsid w:val="00F741F2"/>
    <w:rsid w:val="00F76341"/>
    <w:rsid w:val="00F76CAB"/>
    <w:rsid w:val="00F772C6"/>
    <w:rsid w:val="00F815B5"/>
    <w:rsid w:val="00F85195"/>
    <w:rsid w:val="00F868E3"/>
    <w:rsid w:val="00F92062"/>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D48E1"/>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BF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6523A"/>
    <w:pPr>
      <w:spacing w:after="120" w:line="270" w:lineRule="atLeast"/>
    </w:pPr>
    <w:rPr>
      <w:rFonts w:ascii="Arial" w:eastAsia="Times" w:hAnsi="Arial"/>
      <w:lang w:eastAsia="en-US"/>
    </w:rPr>
  </w:style>
  <w:style w:type="paragraph" w:customStyle="1" w:styleId="DHHSbullet1">
    <w:name w:val="DHHS bullet 1"/>
    <w:basedOn w:val="DHHSbody"/>
    <w:qFormat/>
    <w:rsid w:val="00B6523A"/>
    <w:pPr>
      <w:spacing w:after="40"/>
      <w:ind w:left="284" w:hanging="284"/>
    </w:pPr>
  </w:style>
  <w:style w:type="paragraph" w:customStyle="1" w:styleId="DHHSaccessibilitypara">
    <w:name w:val="DHHS accessibility para"/>
    <w:uiPriority w:val="8"/>
    <w:rsid w:val="00B6523A"/>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B6523A"/>
    <w:pPr>
      <w:spacing w:after="40"/>
    </w:pPr>
  </w:style>
  <w:style w:type="paragraph" w:customStyle="1" w:styleId="DHHStablebullet">
    <w:name w:val="DHHS table bullet"/>
    <w:basedOn w:val="Normal"/>
    <w:qFormat/>
    <w:rsid w:val="00B6523A"/>
    <w:pPr>
      <w:spacing w:before="80" w:after="60" w:line="240" w:lineRule="auto"/>
      <w:ind w:left="227" w:hanging="227"/>
    </w:pPr>
    <w:rPr>
      <w:sz w:val="20"/>
    </w:rPr>
  </w:style>
  <w:style w:type="paragraph" w:customStyle="1" w:styleId="DHHSbulletindent">
    <w:name w:val="DHHS bullet indent"/>
    <w:basedOn w:val="DHHSbody"/>
    <w:rsid w:val="00B6523A"/>
    <w:pPr>
      <w:spacing w:after="40"/>
    </w:pPr>
  </w:style>
  <w:style w:type="paragraph" w:customStyle="1" w:styleId="DHHSbullet1lastline">
    <w:name w:val="DHHS bullet 1 last line"/>
    <w:basedOn w:val="DHHSbullet1"/>
    <w:qFormat/>
    <w:rsid w:val="00B6523A"/>
    <w:pPr>
      <w:spacing w:after="120"/>
      <w:ind w:left="567" w:hanging="283"/>
    </w:pPr>
  </w:style>
  <w:style w:type="paragraph" w:customStyle="1" w:styleId="DHHSbullet2lastline">
    <w:name w:val="DHHS bullet 2 last line"/>
    <w:basedOn w:val="DHHSbullet2"/>
    <w:qFormat/>
    <w:rsid w:val="00B6523A"/>
    <w:pPr>
      <w:spacing w:after="120"/>
    </w:pPr>
  </w:style>
  <w:style w:type="paragraph" w:customStyle="1" w:styleId="DHHSbulletindentlastline">
    <w:name w:val="DHHS bullet indent last line"/>
    <w:basedOn w:val="DHHSbody"/>
    <w:rsid w:val="00B6523A"/>
  </w:style>
  <w:style w:type="paragraph" w:customStyle="1" w:styleId="dhhsbody0">
    <w:name w:val="dhhsbody"/>
    <w:basedOn w:val="Normal"/>
    <w:rsid w:val="00B6523A"/>
    <w:pPr>
      <w:spacing w:line="270" w:lineRule="atLeast"/>
    </w:pPr>
    <w:rPr>
      <w:rFonts w:eastAsiaTheme="minorHAnsi" w:cs="Arial"/>
      <w:sz w:val="20"/>
      <w:lang w:eastAsia="en-AU"/>
    </w:rPr>
  </w:style>
  <w:style w:type="character" w:customStyle="1" w:styleId="DHHSbodyChar">
    <w:name w:val="DHHS body Char"/>
    <w:link w:val="DHHSbody"/>
    <w:locked/>
    <w:rsid w:val="00B6523A"/>
    <w:rPr>
      <w:rFonts w:ascii="Arial" w:eastAsia="Times" w:hAnsi="Arial"/>
      <w:lang w:eastAsia="en-US"/>
    </w:rPr>
  </w:style>
  <w:style w:type="paragraph" w:customStyle="1" w:styleId="DHHStabletext">
    <w:name w:val="DHHS table text"/>
    <w:uiPriority w:val="3"/>
    <w:qFormat/>
    <w:rsid w:val="003D776C"/>
    <w:pPr>
      <w:spacing w:before="80" w:after="60"/>
    </w:pPr>
    <w:rPr>
      <w:rFonts w:ascii="Arial" w:hAnsi="Arial"/>
      <w:lang w:eastAsia="en-US"/>
    </w:rPr>
  </w:style>
  <w:style w:type="paragraph" w:customStyle="1" w:styleId="DHHSmainsubheading">
    <w:name w:val="DHHS main subheading"/>
    <w:uiPriority w:val="8"/>
    <w:rsid w:val="00C14264"/>
    <w:rPr>
      <w:rFonts w:ascii="Arial" w:hAnsi="Arial"/>
      <w:color w:val="FFFFFF"/>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hildrenYouthFamilies@dffh.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ildrenYouthFamilies@dffh.vic.gov.au" TargetMode="External"/><Relationship Id="rId2" Type="http://schemas.openxmlformats.org/officeDocument/2006/relationships/numbering" Target="numbering.xml"/><Relationship Id="rId16" Type="http://schemas.openxmlformats.org/officeDocument/2006/relationships/hyperlink" Target="https://services.dffh.vic.gov.au/support-home-based-carers-victori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rvices.dffh.vic.gov.au/leaving-care" TargetMode="External"/><Relationship Id="rId10" Type="http://schemas.openxmlformats.org/officeDocument/2006/relationships/header" Target="header2.xml"/><Relationship Id="rId19" Type="http://schemas.openxmlformats.org/officeDocument/2006/relationships/hyperlink" Target="https://dhhsvicgovau.sharepoint.com/sites/ChildrenYouthFamilies-DHHS-GRP/Shared%20Documents/CRIS%20CRISSP%20for%20Better%20Futures/Information%20Sheets/Better%20Futures%20website%20Published%20docs%20edited/HS%20Sent%20to%20Karen%20for%20approval/DFFH%20Providers%20&#8211;%20Home%20Stret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frequently asked questions for carers</dc:title>
  <dc:subject/>
  <dc:creator/>
  <cp:keywords/>
  <cp:lastModifiedBy/>
  <cp:revision>1</cp:revision>
  <dcterms:created xsi:type="dcterms:W3CDTF">2022-01-12T02:44:00Z</dcterms:created>
  <dcterms:modified xsi:type="dcterms:W3CDTF">2022-01-12T02:46:00Z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2022-01-12T02:46:47Z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dcd00458-ce2e-496d-a080-c5e654ff746f</vt:lpwstr>
  </property>
  <property fmtid="{D5CDD505-2E9C-101B-9397-08002B2CF9AE}" pid="8" name="MSIP_Label_43e64453-338c-4f93-8a4d-0039a0a41f2a_ContentBits">
    <vt:lpwstr>2</vt:lpwstr>
  </property>
</Properties>
</file>