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99940"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1EC0C32C" wp14:editId="640C3ACF">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5AE9173F"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61"/>
      </w:tblGrid>
      <w:tr w:rsidR="00AD784C" w14:paraId="636F08E4" w14:textId="77777777" w:rsidTr="00E35D95">
        <w:trPr>
          <w:trHeight w:val="885"/>
        </w:trPr>
        <w:tc>
          <w:tcPr>
            <w:tcW w:w="8161" w:type="dxa"/>
            <w:shd w:val="clear" w:color="auto" w:fill="auto"/>
            <w:vAlign w:val="bottom"/>
          </w:tcPr>
          <w:p w14:paraId="3B2DB46A" w14:textId="77777777" w:rsidR="00AD784C" w:rsidRPr="00DE4E5C" w:rsidRDefault="00787777" w:rsidP="009F7CFC">
            <w:pPr>
              <w:pStyle w:val="DHHSmainheading"/>
              <w:spacing w:line="270" w:lineRule="atLeast"/>
              <w:rPr>
                <w:sz w:val="44"/>
                <w:szCs w:val="44"/>
              </w:rPr>
            </w:pPr>
            <w:r w:rsidRPr="00787777">
              <w:rPr>
                <w:rFonts w:cs="Arial"/>
                <w:sz w:val="44"/>
                <w:szCs w:val="44"/>
              </w:rPr>
              <w:t>Home-based care – general</w:t>
            </w:r>
            <w:r w:rsidR="00F922BE" w:rsidRPr="00DE4E5C">
              <w:rPr>
                <w:rFonts w:cs="Arial"/>
                <w:sz w:val="44"/>
                <w:szCs w:val="44"/>
              </w:rPr>
              <w:br/>
            </w:r>
            <w:r>
              <w:rPr>
                <w:rFonts w:cs="Arial"/>
                <w:sz w:val="44"/>
                <w:szCs w:val="44"/>
              </w:rPr>
              <w:t>31214</w:t>
            </w:r>
          </w:p>
        </w:tc>
      </w:tr>
      <w:tr w:rsidR="00AD784C" w14:paraId="790A33EF" w14:textId="77777777" w:rsidTr="00E35D95">
        <w:trPr>
          <w:trHeight w:hRule="exact" w:val="1155"/>
        </w:trPr>
        <w:tc>
          <w:tcPr>
            <w:tcW w:w="8161" w:type="dxa"/>
            <w:shd w:val="clear" w:color="auto" w:fill="auto"/>
            <w:tcMar>
              <w:top w:w="170" w:type="dxa"/>
              <w:bottom w:w="510" w:type="dxa"/>
            </w:tcMar>
          </w:tcPr>
          <w:p w14:paraId="35B5107C" w14:textId="77777777" w:rsidR="000E1740" w:rsidRDefault="00F922BE" w:rsidP="005E76EA">
            <w:pPr>
              <w:pStyle w:val="DHHSmainsubheading"/>
              <w:rPr>
                <w:szCs w:val="28"/>
              </w:rPr>
            </w:pPr>
            <w:r>
              <w:rPr>
                <w:szCs w:val="28"/>
              </w:rPr>
              <w:t>Outcome objective</w:t>
            </w:r>
            <w:r w:rsidR="00DE4E5C">
              <w:rPr>
                <w:szCs w:val="28"/>
              </w:rPr>
              <w:t>:</w:t>
            </w:r>
            <w:r>
              <w:rPr>
                <w:szCs w:val="28"/>
              </w:rPr>
              <w:t xml:space="preserve"> </w:t>
            </w:r>
            <w:r w:rsidR="000E1740">
              <w:rPr>
                <w:szCs w:val="28"/>
              </w:rPr>
              <w:t>Victorians are safe and secure</w:t>
            </w:r>
          </w:p>
          <w:p w14:paraId="7E462FF9" w14:textId="77777777" w:rsidR="00DE4E5C" w:rsidRDefault="00F922BE" w:rsidP="005E76EA">
            <w:pPr>
              <w:pStyle w:val="DHHSmainsubheading"/>
              <w:rPr>
                <w:szCs w:val="28"/>
              </w:rPr>
            </w:pPr>
            <w:r>
              <w:rPr>
                <w:szCs w:val="28"/>
              </w:rPr>
              <w:t xml:space="preserve">Output group: </w:t>
            </w:r>
            <w:r w:rsidR="00A21BDA" w:rsidRPr="00A21BDA">
              <w:rPr>
                <w:szCs w:val="28"/>
              </w:rPr>
              <w:t>Child protection and family services</w:t>
            </w:r>
          </w:p>
          <w:p w14:paraId="65AB55DF" w14:textId="77777777" w:rsidR="00F922BE" w:rsidRPr="00AD784C" w:rsidRDefault="00F922BE" w:rsidP="00D1443D">
            <w:pPr>
              <w:pStyle w:val="DHHSmainsubheading"/>
              <w:rPr>
                <w:szCs w:val="28"/>
              </w:rPr>
            </w:pPr>
            <w:r>
              <w:rPr>
                <w:szCs w:val="28"/>
              </w:rPr>
              <w:t xml:space="preserve">Output: </w:t>
            </w:r>
            <w:r w:rsidR="00A21BDA" w:rsidRPr="00A21BDA">
              <w:rPr>
                <w:szCs w:val="28"/>
              </w:rPr>
              <w:t>Placement services</w:t>
            </w:r>
          </w:p>
        </w:tc>
      </w:tr>
    </w:tbl>
    <w:p w14:paraId="1777558F"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5819FAA2" w14:textId="77777777" w:rsidR="00A62D44" w:rsidRDefault="00B70F76" w:rsidP="00C47FFC">
      <w:pPr>
        <w:pStyle w:val="Heading1"/>
      </w:pPr>
      <w:r w:rsidRPr="00B70F76">
        <w:t>1.</w:t>
      </w:r>
      <w:r>
        <w:t xml:space="preserve"> </w:t>
      </w:r>
      <w:r w:rsidR="00DF6BAF">
        <w:t xml:space="preserve">Service Objective </w:t>
      </w:r>
    </w:p>
    <w:p w14:paraId="77B0EEB7" w14:textId="77777777" w:rsidR="009F7CFC" w:rsidRDefault="00EC1CFF" w:rsidP="00EA4E6D">
      <w:pPr>
        <w:pStyle w:val="Heading3"/>
        <w:spacing w:beforeLines="40" w:before="96"/>
        <w:rPr>
          <w:rFonts w:eastAsia="Times"/>
          <w:b w:val="0"/>
          <w:bCs w:val="0"/>
          <w:sz w:val="20"/>
          <w:szCs w:val="20"/>
        </w:rPr>
      </w:pPr>
      <w:bookmarkStart w:id="2" w:name="_Toc256778633"/>
      <w:r w:rsidRPr="00EC1CFF">
        <w:rPr>
          <w:rStyle w:val="DHHSbodyChar"/>
          <w:b w:val="0"/>
          <w:sz w:val="20"/>
          <w:szCs w:val="20"/>
        </w:rPr>
        <w:t>To provide foster care services to children and young people who are temporarily unable to live with their families due to issues of abuse and neglect.</w:t>
      </w:r>
    </w:p>
    <w:p w14:paraId="59C2E8D3" w14:textId="77777777" w:rsidR="00DF6BAF" w:rsidRDefault="00DE4E5C" w:rsidP="00C47FFC">
      <w:pPr>
        <w:pStyle w:val="Heading1"/>
      </w:pPr>
      <w:r>
        <w:t>2</w:t>
      </w:r>
      <w:r w:rsidR="00B70F76" w:rsidRPr="00B70F76">
        <w:t xml:space="preserve">. </w:t>
      </w:r>
      <w:r w:rsidR="00DF6BAF">
        <w:t>Description of the service</w:t>
      </w:r>
    </w:p>
    <w:p w14:paraId="256ADAB8" w14:textId="77777777" w:rsidR="00EC1CFF" w:rsidRDefault="00EC1CFF" w:rsidP="00EC1CFF">
      <w:pPr>
        <w:pStyle w:val="DHHSbody"/>
      </w:pPr>
      <w:r>
        <w:t>Approved foster carers look after children and young people in their own home and receive a care allowance as a contribution towards the costs associated with providing this care. Community service organisations are responsible for recruiting, assessing, training and supporting carers and for client case management.</w:t>
      </w:r>
    </w:p>
    <w:p w14:paraId="0F55862F" w14:textId="77777777" w:rsidR="009F7CFC" w:rsidRPr="009F7CFC" w:rsidRDefault="00EC1CFF" w:rsidP="00EC1CFF">
      <w:pPr>
        <w:pStyle w:val="DHHSbody"/>
        <w:rPr>
          <w:b/>
          <w:bCs/>
        </w:rPr>
      </w:pPr>
      <w:r>
        <w:t>General placements are intended to constitute 60 per cent of all placements</w:t>
      </w:r>
      <w:r w:rsidR="009F7CFC" w:rsidRPr="009F7CFC">
        <w:t>.</w:t>
      </w:r>
    </w:p>
    <w:p w14:paraId="5F097B89" w14:textId="77777777" w:rsidR="00B70F76" w:rsidRPr="00B70F76" w:rsidRDefault="00DF6BAF" w:rsidP="00C47FFC">
      <w:pPr>
        <w:pStyle w:val="Heading1"/>
      </w:pPr>
      <w:r>
        <w:t xml:space="preserve">3. </w:t>
      </w:r>
      <w:r w:rsidR="00B70F76" w:rsidRPr="00B70F76">
        <w:t>Client group</w:t>
      </w:r>
    </w:p>
    <w:p w14:paraId="09D51508" w14:textId="77777777" w:rsidR="00EC1CFF" w:rsidRDefault="00EC1CFF" w:rsidP="00EC1CFF">
      <w:pPr>
        <w:pStyle w:val="DHHSbody"/>
      </w:pPr>
      <w:r>
        <w:t xml:space="preserve">Children and young people aged from 0 to 18 years who are unable to live with their families due to issues of abuse and neglect and require placement in out-of-home care. </w:t>
      </w:r>
    </w:p>
    <w:p w14:paraId="4E949AB7" w14:textId="77777777" w:rsidR="009F7CFC" w:rsidRDefault="00EC1CFF" w:rsidP="00EC1CFF">
      <w:pPr>
        <w:pStyle w:val="DHHSbody"/>
        <w:rPr>
          <w:b/>
          <w:bCs/>
        </w:rPr>
      </w:pPr>
      <w:r>
        <w:t xml:space="preserve">The targeted client group is for </w:t>
      </w:r>
      <w:r w:rsidR="00BD3426">
        <w:t>90%</w:t>
      </w:r>
      <w:r>
        <w:t xml:space="preserve"> to be subject to current protective involvement and up to </w:t>
      </w:r>
      <w:r w:rsidR="00BD3426">
        <w:t>10%</w:t>
      </w:r>
      <w:r>
        <w:t xml:space="preserve"> may be on voluntary child care agreements.</w:t>
      </w:r>
    </w:p>
    <w:p w14:paraId="36002AE9" w14:textId="77777777" w:rsidR="002D1AA5" w:rsidRDefault="00DF6BAF" w:rsidP="00C47FFC">
      <w:pPr>
        <w:pStyle w:val="Heading1"/>
      </w:pPr>
      <w:r>
        <w:t>4</w:t>
      </w:r>
      <w:r w:rsidR="00B70F76">
        <w:t xml:space="preserve">. Obligations specific to this </w:t>
      </w:r>
      <w:r w:rsidR="00EC4117">
        <w:t>activity</w:t>
      </w:r>
    </w:p>
    <w:p w14:paraId="3F7AEA9C"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698744D3" w14:textId="77777777" w:rsidR="00EC1CFF" w:rsidRDefault="00B960B6" w:rsidP="00C47FFC">
      <w:pPr>
        <w:pStyle w:val="Heading2"/>
      </w:pPr>
      <w:r w:rsidRPr="00EC1CFF">
        <w:t>4a.  Registration and Accreditation</w:t>
      </w:r>
    </w:p>
    <w:p w14:paraId="056850E9" w14:textId="2907EB4A" w:rsidR="00EC1CFF" w:rsidRDefault="00EC1CFF" w:rsidP="00EC1CFF">
      <w:pPr>
        <w:pStyle w:val="DHHSbullet1"/>
      </w:pPr>
      <w:r w:rsidRPr="00EC1CFF">
        <w:t>Independent review and accreditation against the department’s Human Services Standards, unless exempted</w:t>
      </w:r>
    </w:p>
    <w:p w14:paraId="0DF4B099" w14:textId="77777777" w:rsidR="00EC1CFF" w:rsidRDefault="00EC1CFF" w:rsidP="00EC1CFF">
      <w:pPr>
        <w:pStyle w:val="DHHSbullet1"/>
      </w:pPr>
      <w:r w:rsidRPr="00EC1CFF">
        <w:t>Registration under the Children, Youth and Families Act 2005</w:t>
      </w:r>
    </w:p>
    <w:p w14:paraId="2AB2CC9B" w14:textId="77777777" w:rsidR="00B960B6" w:rsidRPr="00B960B6" w:rsidRDefault="00B960B6" w:rsidP="00C47FFC">
      <w:pPr>
        <w:pStyle w:val="Heading2"/>
      </w:pPr>
      <w:bookmarkStart w:id="3" w:name="_Toc421023841"/>
      <w:bookmarkStart w:id="4" w:name="_Toc475953722"/>
      <w:bookmarkStart w:id="5" w:name="_Toc477437702"/>
      <w:bookmarkStart w:id="6" w:name="_Toc529373787"/>
      <w:r w:rsidRPr="00B960B6">
        <w:t>4b</w:t>
      </w:r>
      <w:r w:rsidR="00EC1CFF">
        <w:t>. Program requirements and other policy guidelines</w:t>
      </w:r>
    </w:p>
    <w:p w14:paraId="6863EC68" w14:textId="77777777" w:rsidR="000578C4" w:rsidRDefault="00A40DCF" w:rsidP="00C47FFC">
      <w:pPr>
        <w:pStyle w:val="DHHSbullet1"/>
      </w:pPr>
      <w:hyperlink r:id="rId20" w:history="1">
        <w:r w:rsidR="00EC1CFF" w:rsidRPr="00C47FFC">
          <w:rPr>
            <w:rStyle w:val="Hyperlink"/>
          </w:rPr>
          <w:t>Home-based care performance and reporting requirements policy</w:t>
        </w:r>
      </w:hyperlink>
      <w:r w:rsidR="00EC1CFF">
        <w:t xml:space="preserve"> </w:t>
      </w:r>
    </w:p>
    <w:p w14:paraId="2860310C" w14:textId="01FD2AE9" w:rsidR="00EC1CFF" w:rsidRDefault="00EC1CFF" w:rsidP="000578C4">
      <w:pPr>
        <w:pStyle w:val="DHHSbullet1"/>
        <w:numPr>
          <w:ilvl w:val="0"/>
          <w:numId w:val="0"/>
        </w:numPr>
        <w:ind w:left="284"/>
      </w:pPr>
      <w:r>
        <w:t>&lt;https://fac.dhhs.vic.gov.au/home-based-care-performance-and-reporting-requirements&gt;</w:t>
      </w:r>
    </w:p>
    <w:p w14:paraId="7FF35548" w14:textId="29766279" w:rsidR="000578C4" w:rsidRDefault="00A40DCF" w:rsidP="00C47FFC">
      <w:pPr>
        <w:pStyle w:val="DHHSbullet1"/>
      </w:pPr>
      <w:hyperlink r:id="rId21" w:history="1">
        <w:r w:rsidR="00EC1CFF" w:rsidRPr="00C47FFC">
          <w:rPr>
            <w:rStyle w:val="Hyperlink"/>
          </w:rPr>
          <w:t>Child Protection Practice Manual</w:t>
        </w:r>
      </w:hyperlink>
      <w:r w:rsidR="00EC1CFF">
        <w:t xml:space="preserve"> </w:t>
      </w:r>
    </w:p>
    <w:p w14:paraId="0D4671EE" w14:textId="5C7141BA" w:rsidR="00EC1CFF" w:rsidRDefault="00EC1CFF" w:rsidP="000578C4">
      <w:pPr>
        <w:pStyle w:val="DHHSbullet1"/>
        <w:numPr>
          <w:ilvl w:val="0"/>
          <w:numId w:val="0"/>
        </w:numPr>
        <w:ind w:left="284"/>
      </w:pPr>
      <w:r>
        <w:t>&lt;http://www.cpmanual.vic.gov.au&gt;</w:t>
      </w:r>
    </w:p>
    <w:p w14:paraId="01E5B609" w14:textId="77777777" w:rsidR="000578C4" w:rsidRDefault="00A40DCF" w:rsidP="00C47FFC">
      <w:pPr>
        <w:pStyle w:val="DHHSbullet1"/>
      </w:pPr>
      <w:hyperlink r:id="rId22" w:history="1">
        <w:r w:rsidR="00EC1CFF" w:rsidRPr="00C47FFC">
          <w:rPr>
            <w:rStyle w:val="Hyperlink"/>
          </w:rPr>
          <w:t>Program Requirements for Home-Based Care in Victoria</w:t>
        </w:r>
      </w:hyperlink>
      <w:r w:rsidR="00EC1CFF">
        <w:t xml:space="preserve"> </w:t>
      </w:r>
    </w:p>
    <w:p w14:paraId="628D5F65" w14:textId="351BADC2" w:rsidR="00EC1CFF" w:rsidRDefault="00EC1CFF" w:rsidP="000578C4">
      <w:pPr>
        <w:pStyle w:val="DHHSbullet1"/>
        <w:numPr>
          <w:ilvl w:val="0"/>
          <w:numId w:val="0"/>
        </w:numPr>
        <w:ind w:left="284"/>
      </w:pPr>
      <w:r>
        <w:t>&lt;http://providers.dhhs.vic.gov.au/program-requirements-out-home-care-services&gt;</w:t>
      </w:r>
    </w:p>
    <w:p w14:paraId="1EBCB5A7" w14:textId="77777777" w:rsidR="000578C4" w:rsidRDefault="00A40DCF" w:rsidP="00C47FFC">
      <w:pPr>
        <w:pStyle w:val="DHHSbullet1"/>
      </w:pPr>
      <w:hyperlink r:id="rId23" w:history="1">
        <w:r w:rsidR="00EC1CFF" w:rsidRPr="00C47FFC">
          <w:rPr>
            <w:rStyle w:val="Hyperlink"/>
          </w:rPr>
          <w:t>Guide to emergency use of physical restraint in out-of-home care</w:t>
        </w:r>
      </w:hyperlink>
      <w:r w:rsidR="00EC1CFF">
        <w:t xml:space="preserve"> </w:t>
      </w:r>
    </w:p>
    <w:p w14:paraId="64919EC6" w14:textId="3DAC86D0" w:rsidR="00EC1CFF" w:rsidRDefault="00EC1CFF" w:rsidP="000578C4">
      <w:pPr>
        <w:pStyle w:val="DHHSbullet1"/>
        <w:numPr>
          <w:ilvl w:val="0"/>
          <w:numId w:val="0"/>
        </w:numPr>
        <w:ind w:left="284"/>
      </w:pPr>
      <w:r>
        <w:lastRenderedPageBreak/>
        <w:t>&lt;http://providers.dhhs.vic.gov.au/guide-emergency-use-physical-restraint-out-home-care&gt;</w:t>
      </w:r>
    </w:p>
    <w:p w14:paraId="41850026" w14:textId="77777777" w:rsidR="00575BC9" w:rsidRPr="00575BC9" w:rsidRDefault="00DF6BAF" w:rsidP="00C47FFC">
      <w:pPr>
        <w:pStyle w:val="Heading1"/>
      </w:pPr>
      <w:r>
        <w:t>5</w:t>
      </w:r>
      <w:r w:rsidR="00575BC9">
        <w:t xml:space="preserve">. </w:t>
      </w:r>
      <w:bookmarkEnd w:id="3"/>
      <w:bookmarkEnd w:id="4"/>
      <w:bookmarkEnd w:id="5"/>
      <w:bookmarkEnd w:id="6"/>
      <w:r w:rsidR="0017293C">
        <w:t>Performance</w:t>
      </w:r>
    </w:p>
    <w:p w14:paraId="26639310" w14:textId="77777777" w:rsidR="00575BC9" w:rsidRPr="001F1A17" w:rsidRDefault="00E05E8D" w:rsidP="00C47FFC">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550D9DCF" w14:textId="6D154D47" w:rsidR="00575BC9" w:rsidRPr="000E2F2F" w:rsidRDefault="00E05E8D" w:rsidP="00C47FFC">
      <w:pPr>
        <w:pStyle w:val="Heading2"/>
        <w:rPr>
          <w:color w:val="FF0000"/>
        </w:rPr>
      </w:pPr>
      <w:r>
        <w:t>Key performance measure</w:t>
      </w:r>
      <w:r w:rsidR="00A21BDA">
        <w:t xml:space="preserve"> 1</w:t>
      </w:r>
      <w:r w:rsidR="00575BC9" w:rsidRPr="00575BC9">
        <w:t xml:space="preserve">: </w:t>
      </w:r>
      <w:r w:rsidR="00F73133" w:rsidRPr="00F73133">
        <w:rPr>
          <w:rStyle w:val="DHHSbodyChar"/>
        </w:rPr>
        <w:t>Daily average occupancy</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EC1CFF" w:rsidRPr="00C237A0" w14:paraId="541BFCEF" w14:textId="77777777" w:rsidTr="00C47FFC">
        <w:trPr>
          <w:cantSplit/>
          <w:trHeight w:hRule="exact" w:val="789"/>
        </w:trPr>
        <w:tc>
          <w:tcPr>
            <w:tcW w:w="2835" w:type="dxa"/>
          </w:tcPr>
          <w:p w14:paraId="066BF59B" w14:textId="77777777" w:rsidR="00EC1CFF" w:rsidRPr="0017293C" w:rsidRDefault="00EC1CFF" w:rsidP="0017293C">
            <w:pPr>
              <w:pStyle w:val="DHHStablecolhead"/>
            </w:pPr>
            <w:r w:rsidRPr="00575BC9">
              <w:t>Aim/objective</w:t>
            </w:r>
          </w:p>
        </w:tc>
        <w:tc>
          <w:tcPr>
            <w:tcW w:w="7379" w:type="dxa"/>
          </w:tcPr>
          <w:p w14:paraId="76B9E1E5" w14:textId="514D4A87" w:rsidR="00EC1CFF" w:rsidRPr="005D77FB" w:rsidRDefault="00FB40DE" w:rsidP="00FA0F8C">
            <w:pPr>
              <w:pStyle w:val="DHHStabletext"/>
            </w:pPr>
            <w:r w:rsidRPr="00FB40DE">
              <w:t>This performance measure provides quantitative information on the number of targets for the placement of children and young people who require out of home care (in the general category)</w:t>
            </w:r>
          </w:p>
        </w:tc>
      </w:tr>
      <w:tr w:rsidR="00B8690F" w:rsidRPr="00C237A0" w14:paraId="5B4F401C" w14:textId="77777777" w:rsidTr="00C47FFC">
        <w:trPr>
          <w:cantSplit/>
          <w:trHeight w:hRule="exact" w:val="340"/>
        </w:trPr>
        <w:tc>
          <w:tcPr>
            <w:tcW w:w="2835" w:type="dxa"/>
          </w:tcPr>
          <w:p w14:paraId="50C348A5" w14:textId="77777777" w:rsidR="00B8690F" w:rsidRPr="0017293C" w:rsidRDefault="00B8690F" w:rsidP="0017293C">
            <w:pPr>
              <w:pStyle w:val="DHHStablecolhead"/>
            </w:pPr>
            <w:r w:rsidRPr="00575BC9">
              <w:t>Target</w:t>
            </w:r>
          </w:p>
        </w:tc>
        <w:tc>
          <w:tcPr>
            <w:tcW w:w="7379" w:type="dxa"/>
          </w:tcPr>
          <w:p w14:paraId="6EC6CA64" w14:textId="77777777" w:rsidR="00B8690F" w:rsidRPr="002F7C4B" w:rsidRDefault="00B8690F" w:rsidP="0017293C">
            <w:pPr>
              <w:pStyle w:val="DHHSbody"/>
              <w:spacing w:after="0"/>
              <w:rPr>
                <w:color w:val="7030A0"/>
              </w:rPr>
            </w:pPr>
            <w:r>
              <w:t>The performance measure target is provided in the Service Agreement.</w:t>
            </w:r>
          </w:p>
        </w:tc>
      </w:tr>
      <w:tr w:rsidR="00B8690F" w:rsidRPr="00C237A0" w14:paraId="1DEB8BD4" w14:textId="77777777" w:rsidTr="00C47FFC">
        <w:trPr>
          <w:cantSplit/>
          <w:trHeight w:hRule="exact" w:val="340"/>
        </w:trPr>
        <w:tc>
          <w:tcPr>
            <w:tcW w:w="2835" w:type="dxa"/>
          </w:tcPr>
          <w:p w14:paraId="0A5B4DAA" w14:textId="77777777" w:rsidR="00B8690F" w:rsidRPr="0017293C" w:rsidRDefault="00B8690F" w:rsidP="0017293C">
            <w:pPr>
              <w:pStyle w:val="DHHStablecolhead"/>
            </w:pPr>
            <w:r w:rsidRPr="00575BC9">
              <w:t>Type of count</w:t>
            </w:r>
          </w:p>
        </w:tc>
        <w:tc>
          <w:tcPr>
            <w:tcW w:w="7379" w:type="dxa"/>
          </w:tcPr>
          <w:p w14:paraId="6BBF1DEA" w14:textId="506D8200" w:rsidR="00B8690F" w:rsidRPr="00C237A0" w:rsidRDefault="00B8690F" w:rsidP="009F7CFC">
            <w:pPr>
              <w:pStyle w:val="DHHStabletext"/>
              <w:spacing w:before="0" w:after="0"/>
            </w:pPr>
            <w:r>
              <w:t>Non-cumulative</w:t>
            </w:r>
          </w:p>
        </w:tc>
      </w:tr>
      <w:tr w:rsidR="00EC1CFF" w:rsidRPr="00C237A0" w14:paraId="13CDB1C4" w14:textId="77777777" w:rsidTr="00C47FFC">
        <w:trPr>
          <w:cantSplit/>
          <w:trHeight w:hRule="exact" w:val="814"/>
        </w:trPr>
        <w:tc>
          <w:tcPr>
            <w:tcW w:w="2835" w:type="dxa"/>
          </w:tcPr>
          <w:p w14:paraId="705FF431" w14:textId="77777777" w:rsidR="00EC1CFF" w:rsidRPr="0017293C" w:rsidRDefault="00EC1CFF" w:rsidP="0017293C">
            <w:pPr>
              <w:pStyle w:val="DHHStablecolhead"/>
            </w:pPr>
            <w:r w:rsidRPr="00575BC9">
              <w:t>Counting rule</w:t>
            </w:r>
          </w:p>
        </w:tc>
        <w:tc>
          <w:tcPr>
            <w:tcW w:w="7379" w:type="dxa"/>
          </w:tcPr>
          <w:p w14:paraId="2C27F423" w14:textId="622AF4A7" w:rsidR="00EC1CFF" w:rsidRPr="005D77FB" w:rsidRDefault="00EC1CFF" w:rsidP="00FA0F8C">
            <w:pPr>
              <w:pStyle w:val="DHHStabletext"/>
            </w:pPr>
            <w:r w:rsidRPr="006078FC">
              <w:t xml:space="preserve">The daily average occupancy refers to the total delivered placement days in the reporting period, divided by the total number of days within the reporting period. </w:t>
            </w:r>
          </w:p>
        </w:tc>
      </w:tr>
      <w:tr w:rsidR="009F7CFC" w:rsidRPr="00C237A0" w14:paraId="2A9DBD2D" w14:textId="77777777" w:rsidTr="00C47FFC">
        <w:trPr>
          <w:cantSplit/>
          <w:trHeight w:hRule="exact" w:val="708"/>
        </w:trPr>
        <w:tc>
          <w:tcPr>
            <w:tcW w:w="2835" w:type="dxa"/>
          </w:tcPr>
          <w:p w14:paraId="552977E1" w14:textId="77777777" w:rsidR="009F7CFC" w:rsidRPr="0017293C" w:rsidRDefault="009F7CFC" w:rsidP="0017293C">
            <w:pPr>
              <w:pStyle w:val="DHHStablecolhead"/>
            </w:pPr>
            <w:r w:rsidRPr="00575BC9">
              <w:t>Data source(s) collection</w:t>
            </w:r>
          </w:p>
        </w:tc>
        <w:tc>
          <w:tcPr>
            <w:tcW w:w="7379" w:type="dxa"/>
          </w:tcPr>
          <w:p w14:paraId="32E8DE1D" w14:textId="77777777" w:rsidR="009F7CFC" w:rsidRPr="00CD4EFE" w:rsidRDefault="009F7CFC" w:rsidP="00FA0F8C">
            <w:pPr>
              <w:pStyle w:val="DHHStabletext"/>
            </w:pPr>
            <w:r w:rsidRPr="00CD4EFE">
              <w:t xml:space="preserve">CRISSP and the </w:t>
            </w:r>
            <w:r w:rsidR="00BD3426">
              <w:t>S</w:t>
            </w:r>
            <w:r w:rsidRPr="00CD4EFE">
              <w:t xml:space="preserve">ervice </w:t>
            </w:r>
            <w:r w:rsidR="00BD3426">
              <w:t>D</w:t>
            </w:r>
            <w:r w:rsidRPr="00CD4EFE">
              <w:t xml:space="preserve">elivery </w:t>
            </w:r>
            <w:r w:rsidR="00BD3426">
              <w:t>T</w:t>
            </w:r>
            <w:r w:rsidRPr="00CD4EFE">
              <w:t>racking system</w:t>
            </w:r>
          </w:p>
        </w:tc>
      </w:tr>
      <w:tr w:rsidR="00EC1CFF" w:rsidRPr="00C237A0" w14:paraId="432F3D97" w14:textId="77777777" w:rsidTr="00C47FFC">
        <w:trPr>
          <w:cantSplit/>
          <w:trHeight w:hRule="exact" w:val="1718"/>
        </w:trPr>
        <w:tc>
          <w:tcPr>
            <w:tcW w:w="2835" w:type="dxa"/>
          </w:tcPr>
          <w:p w14:paraId="006F3B7F" w14:textId="77777777" w:rsidR="00EC1CFF" w:rsidRPr="0017293C" w:rsidRDefault="00EC1CFF" w:rsidP="0017293C">
            <w:pPr>
              <w:pStyle w:val="DHHStablecolhead"/>
            </w:pPr>
            <w:r w:rsidRPr="00575BC9">
              <w:t>Definition of terms</w:t>
            </w:r>
          </w:p>
        </w:tc>
        <w:tc>
          <w:tcPr>
            <w:tcW w:w="7379" w:type="dxa"/>
          </w:tcPr>
          <w:p w14:paraId="464A29F0" w14:textId="77777777" w:rsidR="00EC1CFF" w:rsidRDefault="00EC1CFF" w:rsidP="00FA0F8C">
            <w:pPr>
              <w:pStyle w:val="DHHStabletext"/>
            </w:pPr>
            <w:r>
              <w:t>The daily average number refers to the placements for all clients cared for during a reporting period.</w:t>
            </w:r>
          </w:p>
          <w:p w14:paraId="2637BBE0" w14:textId="77777777" w:rsidR="00EC1CFF" w:rsidRPr="005D77FB" w:rsidRDefault="00EC1CFF" w:rsidP="00FA0F8C">
            <w:pPr>
              <w:pStyle w:val="DHHStabletext"/>
            </w:pPr>
            <w:r w:rsidRPr="006078FC">
              <w:t>Approved carers are accredited through a registered community service organ</w:t>
            </w:r>
            <w:r>
              <w:t>isation, are registered on the d</w:t>
            </w:r>
            <w:r w:rsidRPr="006078FC">
              <w:t xml:space="preserve">epartment’s Carer Register, have their details recorded in CRISSP and are in receipt of a carer </w:t>
            </w:r>
            <w:r>
              <w:t>allowance</w:t>
            </w:r>
            <w:r w:rsidRPr="006078FC">
              <w:t>.</w:t>
            </w:r>
          </w:p>
        </w:tc>
      </w:tr>
    </w:tbl>
    <w:p w14:paraId="065AB30F" w14:textId="77777777" w:rsidR="009F7CFC" w:rsidRDefault="009F7CFC" w:rsidP="009F7CFC">
      <w:pPr>
        <w:pStyle w:val="DHHStablecaption"/>
        <w:spacing w:before="40"/>
      </w:pPr>
    </w:p>
    <w:p w14:paraId="6093FAD3" w14:textId="4C200F0E" w:rsidR="00F73133" w:rsidRPr="000E2F2F" w:rsidRDefault="00936773" w:rsidP="00C47FFC">
      <w:pPr>
        <w:pStyle w:val="Heading2"/>
        <w:rPr>
          <w:color w:val="FF0000"/>
        </w:rPr>
      </w:pPr>
      <w:bookmarkStart w:id="7" w:name="_Hlk4077094"/>
      <w:r>
        <w:t>P</w:t>
      </w:r>
      <w:r w:rsidR="00F73133">
        <w:t>erformance measure 2</w:t>
      </w:r>
      <w:r w:rsidR="00F73133" w:rsidRPr="00575BC9">
        <w:t xml:space="preserve">: </w:t>
      </w:r>
      <w:r w:rsidR="00EC1CFF" w:rsidRPr="00EC1CFF">
        <w:rPr>
          <w:rStyle w:val="DHHSbodyChar"/>
        </w:rPr>
        <w:t>Percentage of the total number of children and young people in placements greater than six months who are on family reunification, care by Secretary or long term care orders that are contracted to the provider</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EC1CFF" w:rsidRPr="00C237A0" w14:paraId="163D07AA" w14:textId="77777777" w:rsidTr="00C47FFC">
        <w:trPr>
          <w:cantSplit/>
          <w:trHeight w:hRule="exact" w:val="812"/>
        </w:trPr>
        <w:tc>
          <w:tcPr>
            <w:tcW w:w="2835" w:type="dxa"/>
          </w:tcPr>
          <w:p w14:paraId="280A4938" w14:textId="77777777" w:rsidR="00EC1CFF" w:rsidRPr="0017293C" w:rsidRDefault="00EC1CFF" w:rsidP="00FA0F8C">
            <w:pPr>
              <w:pStyle w:val="DHHStablecolhead"/>
            </w:pPr>
            <w:r w:rsidRPr="00575BC9">
              <w:t>Aim/objective</w:t>
            </w:r>
          </w:p>
        </w:tc>
        <w:tc>
          <w:tcPr>
            <w:tcW w:w="7379" w:type="dxa"/>
          </w:tcPr>
          <w:p w14:paraId="2DA7B7A5" w14:textId="4A0B6C59" w:rsidR="00EC1CFF" w:rsidRPr="005D77FB" w:rsidRDefault="00FB40DE" w:rsidP="00FA0F8C">
            <w:pPr>
              <w:pStyle w:val="DHHStabletext"/>
            </w:pPr>
            <w:r w:rsidRPr="00FB40DE">
              <w:t>This performance measure provides information about the number of longer-term contracted placements (&gt; six months) as a proportion of all placements.</w:t>
            </w:r>
          </w:p>
        </w:tc>
      </w:tr>
      <w:tr w:rsidR="00F73133" w:rsidRPr="00C237A0" w14:paraId="4E71023E" w14:textId="77777777" w:rsidTr="00C47FFC">
        <w:trPr>
          <w:cantSplit/>
          <w:trHeight w:hRule="exact" w:val="340"/>
        </w:trPr>
        <w:tc>
          <w:tcPr>
            <w:tcW w:w="2835" w:type="dxa"/>
          </w:tcPr>
          <w:p w14:paraId="3E5BCC9D" w14:textId="77777777" w:rsidR="00F73133" w:rsidRPr="0017293C" w:rsidRDefault="00F73133" w:rsidP="00FA0F8C">
            <w:pPr>
              <w:pStyle w:val="DHHStablecolhead"/>
            </w:pPr>
            <w:r w:rsidRPr="00575BC9">
              <w:t>Target</w:t>
            </w:r>
          </w:p>
        </w:tc>
        <w:tc>
          <w:tcPr>
            <w:tcW w:w="7379" w:type="dxa"/>
          </w:tcPr>
          <w:p w14:paraId="62C5844A" w14:textId="77777777" w:rsidR="00F73133" w:rsidRPr="002F7C4B" w:rsidRDefault="00BD3426" w:rsidP="00FA0F8C">
            <w:pPr>
              <w:pStyle w:val="DHHSbody"/>
              <w:spacing w:after="0"/>
              <w:rPr>
                <w:color w:val="7030A0"/>
              </w:rPr>
            </w:pPr>
            <w:r>
              <w:t>80 per cent</w:t>
            </w:r>
          </w:p>
        </w:tc>
      </w:tr>
      <w:tr w:rsidR="00F73133" w:rsidRPr="00C237A0" w14:paraId="18913F31" w14:textId="77777777" w:rsidTr="00C47FFC">
        <w:trPr>
          <w:cantSplit/>
          <w:trHeight w:hRule="exact" w:val="340"/>
        </w:trPr>
        <w:tc>
          <w:tcPr>
            <w:tcW w:w="2835" w:type="dxa"/>
          </w:tcPr>
          <w:p w14:paraId="606FEBEC" w14:textId="77777777" w:rsidR="00936773" w:rsidRDefault="00F73133" w:rsidP="00FA0F8C">
            <w:pPr>
              <w:pStyle w:val="DHHStablecolhead"/>
            </w:pPr>
            <w:r w:rsidRPr="00575BC9">
              <w:t>Type of count</w:t>
            </w:r>
          </w:p>
          <w:p w14:paraId="40BAB00D" w14:textId="77777777" w:rsidR="00936773" w:rsidRPr="00936773" w:rsidRDefault="00936773" w:rsidP="00936773">
            <w:pPr>
              <w:rPr>
                <w:lang w:eastAsia="en-US"/>
              </w:rPr>
            </w:pPr>
          </w:p>
          <w:p w14:paraId="5500AB1A" w14:textId="77777777" w:rsidR="00936773" w:rsidRPr="00936773" w:rsidRDefault="00936773" w:rsidP="00936773">
            <w:pPr>
              <w:rPr>
                <w:lang w:eastAsia="en-US"/>
              </w:rPr>
            </w:pPr>
          </w:p>
          <w:p w14:paraId="15B0F01F" w14:textId="77777777" w:rsidR="00936773" w:rsidRPr="00936773" w:rsidRDefault="00936773" w:rsidP="00936773">
            <w:pPr>
              <w:rPr>
                <w:lang w:eastAsia="en-US"/>
              </w:rPr>
            </w:pPr>
          </w:p>
          <w:p w14:paraId="3FF8896A" w14:textId="77777777" w:rsidR="00936773" w:rsidRPr="00936773" w:rsidRDefault="00936773" w:rsidP="00936773">
            <w:pPr>
              <w:rPr>
                <w:lang w:eastAsia="en-US"/>
              </w:rPr>
            </w:pPr>
          </w:p>
          <w:p w14:paraId="3CBC6B2B" w14:textId="77777777" w:rsidR="00936773" w:rsidRPr="00936773" w:rsidRDefault="00936773" w:rsidP="00936773">
            <w:pPr>
              <w:rPr>
                <w:lang w:eastAsia="en-US"/>
              </w:rPr>
            </w:pPr>
          </w:p>
          <w:p w14:paraId="23682B49" w14:textId="77777777" w:rsidR="00936773" w:rsidRPr="00936773" w:rsidRDefault="00936773" w:rsidP="00936773">
            <w:pPr>
              <w:rPr>
                <w:lang w:eastAsia="en-US"/>
              </w:rPr>
            </w:pPr>
          </w:p>
          <w:p w14:paraId="6E51611D" w14:textId="77777777" w:rsidR="00936773" w:rsidRPr="00936773" w:rsidRDefault="00936773" w:rsidP="00936773">
            <w:pPr>
              <w:rPr>
                <w:lang w:eastAsia="en-US"/>
              </w:rPr>
            </w:pPr>
          </w:p>
          <w:p w14:paraId="43078E52" w14:textId="77777777" w:rsidR="00936773" w:rsidRPr="00936773" w:rsidRDefault="00936773" w:rsidP="00936773">
            <w:pPr>
              <w:rPr>
                <w:lang w:eastAsia="en-US"/>
              </w:rPr>
            </w:pPr>
          </w:p>
          <w:p w14:paraId="13EBB223" w14:textId="77777777" w:rsidR="00936773" w:rsidRPr="00936773" w:rsidRDefault="00936773" w:rsidP="00936773">
            <w:pPr>
              <w:rPr>
                <w:lang w:eastAsia="en-US"/>
              </w:rPr>
            </w:pPr>
          </w:p>
          <w:p w14:paraId="541DB418" w14:textId="77777777" w:rsidR="00936773" w:rsidRPr="00936773" w:rsidRDefault="00936773" w:rsidP="00936773">
            <w:pPr>
              <w:rPr>
                <w:lang w:eastAsia="en-US"/>
              </w:rPr>
            </w:pPr>
          </w:p>
          <w:p w14:paraId="1292CC39" w14:textId="77777777" w:rsidR="00936773" w:rsidRPr="00936773" w:rsidRDefault="00936773" w:rsidP="00936773">
            <w:pPr>
              <w:rPr>
                <w:lang w:eastAsia="en-US"/>
              </w:rPr>
            </w:pPr>
          </w:p>
          <w:p w14:paraId="24B14F78" w14:textId="77777777" w:rsidR="00936773" w:rsidRPr="00936773" w:rsidRDefault="00936773" w:rsidP="00936773">
            <w:pPr>
              <w:rPr>
                <w:lang w:eastAsia="en-US"/>
              </w:rPr>
            </w:pPr>
          </w:p>
          <w:p w14:paraId="4142813D" w14:textId="77777777" w:rsidR="00936773" w:rsidRPr="00936773" w:rsidRDefault="00936773" w:rsidP="00936773">
            <w:pPr>
              <w:rPr>
                <w:lang w:eastAsia="en-US"/>
              </w:rPr>
            </w:pPr>
          </w:p>
          <w:p w14:paraId="2F64E86A" w14:textId="77777777" w:rsidR="00936773" w:rsidRPr="00936773" w:rsidRDefault="00936773" w:rsidP="00936773">
            <w:pPr>
              <w:rPr>
                <w:lang w:eastAsia="en-US"/>
              </w:rPr>
            </w:pPr>
          </w:p>
          <w:p w14:paraId="4D34E986" w14:textId="77777777" w:rsidR="00936773" w:rsidRPr="00936773" w:rsidRDefault="00936773" w:rsidP="00936773">
            <w:pPr>
              <w:rPr>
                <w:lang w:eastAsia="en-US"/>
              </w:rPr>
            </w:pPr>
          </w:p>
          <w:p w14:paraId="01EF8A4F" w14:textId="77777777" w:rsidR="00936773" w:rsidRPr="00936773" w:rsidRDefault="00936773" w:rsidP="00936773">
            <w:pPr>
              <w:rPr>
                <w:lang w:eastAsia="en-US"/>
              </w:rPr>
            </w:pPr>
          </w:p>
          <w:p w14:paraId="5D9996E5" w14:textId="77777777" w:rsidR="00936773" w:rsidRPr="00936773" w:rsidRDefault="00936773" w:rsidP="00936773">
            <w:pPr>
              <w:rPr>
                <w:lang w:eastAsia="en-US"/>
              </w:rPr>
            </w:pPr>
          </w:p>
          <w:p w14:paraId="683EB0C0" w14:textId="77777777" w:rsidR="00F73133" w:rsidRPr="00936773" w:rsidRDefault="00F73133" w:rsidP="00936773">
            <w:pPr>
              <w:rPr>
                <w:lang w:eastAsia="en-US"/>
              </w:rPr>
            </w:pPr>
          </w:p>
        </w:tc>
        <w:tc>
          <w:tcPr>
            <w:tcW w:w="7379" w:type="dxa"/>
          </w:tcPr>
          <w:p w14:paraId="480F9343" w14:textId="5752EAA0" w:rsidR="00F73133" w:rsidRPr="00C237A0" w:rsidRDefault="00F73133" w:rsidP="00F73133">
            <w:pPr>
              <w:pStyle w:val="DHHStabletext"/>
              <w:spacing w:before="0" w:after="0"/>
            </w:pPr>
            <w:r>
              <w:t>Non-cumulative</w:t>
            </w:r>
          </w:p>
        </w:tc>
      </w:tr>
      <w:tr w:rsidR="00F73133" w:rsidRPr="00C237A0" w14:paraId="19045D46" w14:textId="77777777" w:rsidTr="00C47FFC">
        <w:trPr>
          <w:cantSplit/>
          <w:trHeight w:hRule="exact" w:val="10650"/>
        </w:trPr>
        <w:tc>
          <w:tcPr>
            <w:tcW w:w="2835" w:type="dxa"/>
          </w:tcPr>
          <w:p w14:paraId="17320A14" w14:textId="77777777" w:rsidR="00F73133" w:rsidRPr="0017293C" w:rsidRDefault="00F73133" w:rsidP="00FA0F8C">
            <w:pPr>
              <w:pStyle w:val="DHHStablecolhead"/>
            </w:pPr>
            <w:r w:rsidRPr="00575BC9">
              <w:lastRenderedPageBreak/>
              <w:t>Counting rule</w:t>
            </w:r>
          </w:p>
        </w:tc>
        <w:tc>
          <w:tcPr>
            <w:tcW w:w="7379" w:type="dxa"/>
          </w:tcPr>
          <w:p w14:paraId="75B95B7B" w14:textId="77777777" w:rsidR="00F73133" w:rsidRPr="008074B8" w:rsidRDefault="00F73133" w:rsidP="00F73133">
            <w:pPr>
              <w:pStyle w:val="DHHStabletext"/>
              <w:numPr>
                <w:ilvl w:val="0"/>
                <w:numId w:val="16"/>
              </w:numPr>
            </w:pPr>
            <w:r w:rsidRPr="008074B8">
              <w:t xml:space="preserve">Identify and count the number of clients contracted to the provider on </w:t>
            </w:r>
            <w:r>
              <w:t>family reunification, care by Secretary or long-term care</w:t>
            </w:r>
            <w:r w:rsidRPr="008074B8">
              <w:t xml:space="preserve"> orders whose placements have been &gt; </w:t>
            </w:r>
            <w:r>
              <w:t>six</w:t>
            </w:r>
            <w:r w:rsidRPr="008074B8">
              <w:t xml:space="preserve"> months for each day over the reporting period</w:t>
            </w:r>
          </w:p>
          <w:p w14:paraId="62F7830E" w14:textId="77777777" w:rsidR="00F73133" w:rsidRPr="008074B8" w:rsidRDefault="00F73133" w:rsidP="00F73133">
            <w:pPr>
              <w:pStyle w:val="DHHStabletext"/>
              <w:numPr>
                <w:ilvl w:val="0"/>
                <w:numId w:val="16"/>
              </w:numPr>
            </w:pPr>
            <w:r w:rsidRPr="008074B8">
              <w:t xml:space="preserve">Count all clients contracted to the provider on </w:t>
            </w:r>
            <w:r>
              <w:t>family reunification, care by Secretary or long-term care</w:t>
            </w:r>
            <w:r w:rsidRPr="008074B8">
              <w:t xml:space="preserve"> orders who are placed for each day over the reporting period</w:t>
            </w:r>
            <w:r>
              <w:t>.</w:t>
            </w:r>
          </w:p>
          <w:p w14:paraId="4C6B9636" w14:textId="77777777" w:rsidR="00F73133" w:rsidRPr="008074B8" w:rsidRDefault="00F73133" w:rsidP="00FA0F8C">
            <w:pPr>
              <w:pStyle w:val="DHHStabletext"/>
            </w:pPr>
            <w:r w:rsidRPr="008074B8">
              <w:t>Take th</w:t>
            </w:r>
            <w:r>
              <w:t xml:space="preserve">e count of client numbers from </w:t>
            </w:r>
            <w:r w:rsidRPr="008074B8">
              <w:t>1)</w:t>
            </w:r>
          </w:p>
          <w:p w14:paraId="566E858F" w14:textId="77777777" w:rsidR="00F73133" w:rsidRDefault="00F73133" w:rsidP="00FA0F8C">
            <w:pPr>
              <w:pStyle w:val="DHHStabletext"/>
            </w:pPr>
            <w:r w:rsidRPr="008074B8">
              <w:t>Divided by</w:t>
            </w:r>
            <w:r>
              <w:t xml:space="preserve"> t</w:t>
            </w:r>
            <w:r w:rsidRPr="008074B8">
              <w:t>he total number of clients</w:t>
            </w:r>
            <w:r>
              <w:t xml:space="preserve"> t</w:t>
            </w:r>
            <w:r w:rsidRPr="008074B8">
              <w:t xml:space="preserve">o obtain the proportion of clients in placements &gt; </w:t>
            </w:r>
            <w:r>
              <w:t>six</w:t>
            </w:r>
            <w:r w:rsidRPr="008074B8">
              <w:t xml:space="preserve"> months</w:t>
            </w:r>
          </w:p>
          <w:p w14:paraId="6906A706" w14:textId="77777777" w:rsidR="00F73133" w:rsidRDefault="00F73133" w:rsidP="00FA0F8C">
            <w:pPr>
              <w:pStyle w:val="DHHStabletext"/>
            </w:pPr>
            <w:r>
              <w:t>For example:</w:t>
            </w:r>
          </w:p>
          <w:p w14:paraId="3F42767C" w14:textId="77777777" w:rsidR="00F73133" w:rsidRPr="00516EEC" w:rsidRDefault="00F73133" w:rsidP="00FA0F8C">
            <w:pPr>
              <w:pStyle w:val="DHHStabletext"/>
            </w:pPr>
            <w:r w:rsidRPr="00516EEC">
              <w:t>For 1st Qtr each financial year:</w:t>
            </w:r>
          </w:p>
          <w:p w14:paraId="73C83CB3" w14:textId="77777777" w:rsidR="00F73133" w:rsidRPr="00293DD6" w:rsidRDefault="00F73133" w:rsidP="00FA0F8C">
            <w:pPr>
              <w:pStyle w:val="DHHStabletext"/>
              <w:rPr>
                <w:b/>
              </w:rPr>
            </w:pPr>
            <w:r>
              <w:rPr>
                <w:b/>
              </w:rPr>
              <w:t xml:space="preserve">Counting Rule </w:t>
            </w:r>
            <w:r w:rsidRPr="00293DD6">
              <w:rPr>
                <w:b/>
              </w:rPr>
              <w:t>1)</w:t>
            </w:r>
          </w:p>
          <w:p w14:paraId="63CD8E12" w14:textId="77777777" w:rsidR="00F73133" w:rsidRPr="00516EEC" w:rsidRDefault="00F73133" w:rsidP="00FA0F8C">
            <w:pPr>
              <w:pStyle w:val="DHHStabletext"/>
            </w:pPr>
            <w:r w:rsidRPr="00516EEC">
              <w:t>Day 1</w:t>
            </w:r>
          </w:p>
          <w:p w14:paraId="5FD029DF" w14:textId="77777777" w:rsidR="00F73133" w:rsidRPr="00516EEC" w:rsidRDefault="00F73133" w:rsidP="00FA0F8C">
            <w:pPr>
              <w:pStyle w:val="DHHStabletext"/>
            </w:pPr>
            <w:r>
              <w:t xml:space="preserve">Client A </w:t>
            </w:r>
            <w:r w:rsidRPr="00516EEC">
              <w:t>&lt; 6 months (=</w:t>
            </w:r>
            <w:r>
              <w:t xml:space="preserve"> </w:t>
            </w:r>
            <w:r w:rsidRPr="00516EEC">
              <w:t>182 placement days)</w:t>
            </w:r>
          </w:p>
          <w:p w14:paraId="4FE327FA" w14:textId="77777777" w:rsidR="00F73133" w:rsidRPr="00516EEC" w:rsidRDefault="00F73133" w:rsidP="00FA0F8C">
            <w:pPr>
              <w:pStyle w:val="DHHStabletext"/>
            </w:pPr>
            <w:r>
              <w:t>Client B</w:t>
            </w:r>
            <w:r w:rsidRPr="00516EEC">
              <w:t xml:space="preserve"> &lt; 6 months</w:t>
            </w:r>
          </w:p>
          <w:p w14:paraId="58818519" w14:textId="77777777" w:rsidR="00F73133" w:rsidRPr="00516EEC" w:rsidRDefault="00F73133" w:rsidP="00FA0F8C">
            <w:pPr>
              <w:pStyle w:val="DHHStabletext"/>
            </w:pPr>
            <w:r>
              <w:t xml:space="preserve">Client C </w:t>
            </w:r>
            <w:r w:rsidRPr="00516EEC">
              <w:t>&gt; 6 months</w:t>
            </w:r>
          </w:p>
          <w:p w14:paraId="7BDC03C5" w14:textId="77777777" w:rsidR="00F73133" w:rsidRPr="00516EEC" w:rsidRDefault="00F73133" w:rsidP="00FA0F8C">
            <w:pPr>
              <w:pStyle w:val="DHHStabletext"/>
            </w:pPr>
            <w:r w:rsidRPr="00516EEC">
              <w:t>Client count = 1</w:t>
            </w:r>
          </w:p>
          <w:p w14:paraId="428987CA" w14:textId="77777777" w:rsidR="00F73133" w:rsidRPr="00516EEC" w:rsidRDefault="00F73133" w:rsidP="00FA0F8C">
            <w:pPr>
              <w:pStyle w:val="DHHStabletext"/>
            </w:pPr>
            <w:r w:rsidRPr="00516EEC">
              <w:t>Day 2</w:t>
            </w:r>
          </w:p>
          <w:p w14:paraId="312B2787" w14:textId="77777777" w:rsidR="00F73133" w:rsidRPr="00516EEC" w:rsidRDefault="00F73133" w:rsidP="00FA0F8C">
            <w:pPr>
              <w:pStyle w:val="DHHStabletext"/>
            </w:pPr>
            <w:r>
              <w:t xml:space="preserve">Client A </w:t>
            </w:r>
            <w:r w:rsidRPr="00516EEC">
              <w:t>&gt; 6 months (=</w:t>
            </w:r>
            <w:r>
              <w:t xml:space="preserve"> </w:t>
            </w:r>
            <w:r w:rsidRPr="00516EEC">
              <w:t>183 placements days)</w:t>
            </w:r>
          </w:p>
          <w:p w14:paraId="5F982308" w14:textId="77777777" w:rsidR="00F73133" w:rsidRPr="00516EEC" w:rsidRDefault="00F73133" w:rsidP="00FA0F8C">
            <w:pPr>
              <w:pStyle w:val="DHHStabletext"/>
            </w:pPr>
            <w:r>
              <w:t>Client B</w:t>
            </w:r>
            <w:r w:rsidRPr="00516EEC">
              <w:t xml:space="preserve"> &lt; 6 months</w:t>
            </w:r>
          </w:p>
          <w:p w14:paraId="6A84E490" w14:textId="77777777" w:rsidR="00F73133" w:rsidRPr="00516EEC" w:rsidRDefault="00F73133" w:rsidP="00FA0F8C">
            <w:pPr>
              <w:pStyle w:val="DHHStabletext"/>
            </w:pPr>
            <w:r>
              <w:t xml:space="preserve">Client D </w:t>
            </w:r>
            <w:r w:rsidRPr="00516EEC">
              <w:t>&gt; 6 months</w:t>
            </w:r>
          </w:p>
          <w:p w14:paraId="07414F6B" w14:textId="77777777" w:rsidR="00F73133" w:rsidRPr="00516EEC" w:rsidRDefault="00F73133" w:rsidP="00FA0F8C">
            <w:pPr>
              <w:pStyle w:val="DHHStabletext"/>
            </w:pPr>
            <w:r w:rsidRPr="00516EEC">
              <w:t>Client count = 2</w:t>
            </w:r>
          </w:p>
          <w:p w14:paraId="6F906CF2" w14:textId="77777777" w:rsidR="00F73133" w:rsidRPr="00516EEC" w:rsidRDefault="00F73133" w:rsidP="00FA0F8C">
            <w:pPr>
              <w:pStyle w:val="DHHStabletext"/>
            </w:pPr>
            <w:r w:rsidRPr="00516EEC">
              <w:t xml:space="preserve">Total client count (Day 1 </w:t>
            </w:r>
            <w:r>
              <w:t>and</w:t>
            </w:r>
            <w:r w:rsidRPr="00516EEC">
              <w:t xml:space="preserve"> 2) = 3</w:t>
            </w:r>
          </w:p>
          <w:p w14:paraId="12B07F25" w14:textId="77777777" w:rsidR="00F73133" w:rsidRPr="00293DD6" w:rsidRDefault="00F73133" w:rsidP="00FA0F8C">
            <w:pPr>
              <w:pStyle w:val="DHHStabletext"/>
              <w:rPr>
                <w:b/>
              </w:rPr>
            </w:pPr>
            <w:r>
              <w:rPr>
                <w:b/>
              </w:rPr>
              <w:t xml:space="preserve">Counting Rule </w:t>
            </w:r>
            <w:r w:rsidRPr="00293DD6">
              <w:rPr>
                <w:b/>
              </w:rPr>
              <w:t>2)</w:t>
            </w:r>
          </w:p>
          <w:p w14:paraId="180A7267" w14:textId="77777777" w:rsidR="00F73133" w:rsidRPr="00516EEC" w:rsidRDefault="00F73133" w:rsidP="00FA0F8C">
            <w:pPr>
              <w:pStyle w:val="DHHStabletext"/>
            </w:pPr>
            <w:r w:rsidRPr="00516EEC">
              <w:t>Day 1</w:t>
            </w:r>
          </w:p>
          <w:p w14:paraId="63D3A997" w14:textId="77777777" w:rsidR="00F73133" w:rsidRPr="00516EEC" w:rsidRDefault="00F73133" w:rsidP="00FA0F8C">
            <w:pPr>
              <w:pStyle w:val="DHHStabletext"/>
            </w:pPr>
            <w:r w:rsidRPr="00516EEC">
              <w:t>Client A – placed</w:t>
            </w:r>
          </w:p>
          <w:p w14:paraId="4A1DED55" w14:textId="77777777" w:rsidR="00F73133" w:rsidRPr="00516EEC" w:rsidRDefault="00F73133" w:rsidP="00FA0F8C">
            <w:pPr>
              <w:pStyle w:val="DHHStabletext"/>
            </w:pPr>
            <w:r w:rsidRPr="00516EEC">
              <w:t>Client B – placed</w:t>
            </w:r>
          </w:p>
          <w:p w14:paraId="7926A9CC" w14:textId="77777777" w:rsidR="00F73133" w:rsidRPr="00516EEC" w:rsidRDefault="00F73133" w:rsidP="00FA0F8C">
            <w:pPr>
              <w:pStyle w:val="DHHStabletext"/>
            </w:pPr>
            <w:r w:rsidRPr="00516EEC">
              <w:t>Client C – placed</w:t>
            </w:r>
          </w:p>
          <w:p w14:paraId="5B4CE1BB" w14:textId="77777777" w:rsidR="00F73133" w:rsidRPr="00516EEC" w:rsidRDefault="00F73133" w:rsidP="00FA0F8C">
            <w:pPr>
              <w:pStyle w:val="DHHStabletext"/>
            </w:pPr>
            <w:r w:rsidRPr="00516EEC">
              <w:t>Client D – placed</w:t>
            </w:r>
          </w:p>
          <w:p w14:paraId="2F7CAF0E" w14:textId="77777777" w:rsidR="00F73133" w:rsidRPr="00516EEC" w:rsidRDefault="00F73133" w:rsidP="00FA0F8C">
            <w:pPr>
              <w:pStyle w:val="DHHStabletext"/>
            </w:pPr>
            <w:r w:rsidRPr="00516EEC">
              <w:t>Client E – Not placed</w:t>
            </w:r>
          </w:p>
          <w:p w14:paraId="5D548A0B" w14:textId="77777777" w:rsidR="00F73133" w:rsidRPr="00516EEC" w:rsidRDefault="00F73133" w:rsidP="00FA0F8C">
            <w:pPr>
              <w:pStyle w:val="DHHStabletext"/>
            </w:pPr>
            <w:r w:rsidRPr="00516EEC">
              <w:t>Total clients placed = 4</w:t>
            </w:r>
          </w:p>
          <w:p w14:paraId="0F40BFA9" w14:textId="77777777" w:rsidR="00F73133" w:rsidRPr="00516EEC" w:rsidRDefault="00F73133" w:rsidP="00FA0F8C">
            <w:pPr>
              <w:pStyle w:val="DHHStabletext"/>
            </w:pPr>
            <w:r w:rsidRPr="00516EEC">
              <w:t xml:space="preserve">Take the count of </w:t>
            </w:r>
            <w:r>
              <w:t>clients from counting rule 1) =</w:t>
            </w:r>
            <w:r w:rsidRPr="00516EEC">
              <w:t xml:space="preserve"> 3 clients</w:t>
            </w:r>
          </w:p>
          <w:p w14:paraId="42056CF1" w14:textId="77777777" w:rsidR="00F73133" w:rsidRPr="00516EEC" w:rsidRDefault="00F73133" w:rsidP="00FA0F8C">
            <w:pPr>
              <w:pStyle w:val="DHHStabletext"/>
            </w:pPr>
            <w:r w:rsidRPr="00516EEC">
              <w:t>Divided by</w:t>
            </w:r>
          </w:p>
          <w:p w14:paraId="65313C61" w14:textId="77777777" w:rsidR="00F73133" w:rsidRPr="00516EEC" w:rsidRDefault="00F73133" w:rsidP="00FA0F8C">
            <w:pPr>
              <w:pStyle w:val="DHHStabletext"/>
            </w:pPr>
            <w:r w:rsidRPr="00516EEC">
              <w:t>Total number</w:t>
            </w:r>
            <w:r>
              <w:t xml:space="preserve"> of clients from counting rule </w:t>
            </w:r>
            <w:r w:rsidRPr="00516EEC">
              <w:t xml:space="preserve">2) </w:t>
            </w:r>
            <w:r>
              <w:t>=</w:t>
            </w:r>
            <w:r w:rsidRPr="00516EEC">
              <w:t xml:space="preserve"> 4 clients</w:t>
            </w:r>
          </w:p>
          <w:p w14:paraId="2CE6457B" w14:textId="77777777" w:rsidR="00F73133" w:rsidRPr="005D77FB" w:rsidRDefault="00F73133" w:rsidP="00FA0F8C">
            <w:pPr>
              <w:pStyle w:val="DHHStabletext"/>
            </w:pPr>
            <w:r w:rsidRPr="00516EEC">
              <w:t>= 75</w:t>
            </w:r>
            <w:r>
              <w:t>%</w:t>
            </w:r>
          </w:p>
        </w:tc>
      </w:tr>
      <w:tr w:rsidR="00EC1CFF" w:rsidRPr="00C237A0" w14:paraId="3B2E4F75" w14:textId="77777777" w:rsidTr="00C47FFC">
        <w:trPr>
          <w:cantSplit/>
          <w:trHeight w:hRule="exact" w:val="1275"/>
        </w:trPr>
        <w:tc>
          <w:tcPr>
            <w:tcW w:w="2835" w:type="dxa"/>
          </w:tcPr>
          <w:p w14:paraId="577AF4E2" w14:textId="77777777" w:rsidR="00EC1CFF" w:rsidRPr="0017293C" w:rsidRDefault="00EC1CFF" w:rsidP="00FA0F8C">
            <w:pPr>
              <w:pStyle w:val="DHHStablecolhead"/>
            </w:pPr>
            <w:r w:rsidRPr="00575BC9">
              <w:t>Data source(s) collection</w:t>
            </w:r>
          </w:p>
        </w:tc>
        <w:tc>
          <w:tcPr>
            <w:tcW w:w="7379" w:type="dxa"/>
          </w:tcPr>
          <w:p w14:paraId="2311739F" w14:textId="77777777" w:rsidR="00EC1CFF" w:rsidRDefault="00BD3426" w:rsidP="00FA0F8C">
            <w:pPr>
              <w:pStyle w:val="DHHStabletext"/>
            </w:pPr>
            <w:r>
              <w:t>S</w:t>
            </w:r>
            <w:r w:rsidR="00EC1CFF">
              <w:t xml:space="preserve">ervice </w:t>
            </w:r>
            <w:r>
              <w:t>D</w:t>
            </w:r>
            <w:r w:rsidR="00EC1CFF">
              <w:t xml:space="preserve">elivery </w:t>
            </w:r>
            <w:r>
              <w:t>T</w:t>
            </w:r>
            <w:r w:rsidR="00EC1CFF">
              <w:t>racking</w:t>
            </w:r>
          </w:p>
          <w:p w14:paraId="6F8D555A" w14:textId="77777777" w:rsidR="00EC1CFF" w:rsidRPr="00471F22" w:rsidRDefault="00EC1CFF" w:rsidP="00FA0F8C">
            <w:pPr>
              <w:pStyle w:val="DHHStabletext"/>
            </w:pPr>
            <w:r w:rsidRPr="00471F22">
              <w:t xml:space="preserve">Agencies enter information on the CRISSP </w:t>
            </w:r>
            <w:r>
              <w:t>d</w:t>
            </w:r>
            <w:r w:rsidRPr="00471F22">
              <w:t>atabase.</w:t>
            </w:r>
          </w:p>
          <w:p w14:paraId="1C105F8C" w14:textId="77777777" w:rsidR="00EC1CFF" w:rsidRPr="005D77FB" w:rsidRDefault="00EC1CFF" w:rsidP="00FA0F8C">
            <w:pPr>
              <w:pStyle w:val="DHHStabletext"/>
            </w:pPr>
            <w:r w:rsidRPr="00471F22">
              <w:t>Data is extracted and compiled by the Manager, Information Technology</w:t>
            </w:r>
          </w:p>
        </w:tc>
      </w:tr>
      <w:tr w:rsidR="00EC1CFF" w:rsidRPr="00C237A0" w14:paraId="10AA440E" w14:textId="77777777" w:rsidTr="00C47FFC">
        <w:trPr>
          <w:cantSplit/>
          <w:trHeight w:hRule="exact" w:val="1578"/>
        </w:trPr>
        <w:tc>
          <w:tcPr>
            <w:tcW w:w="2835" w:type="dxa"/>
          </w:tcPr>
          <w:p w14:paraId="7AAB0DEC" w14:textId="77777777" w:rsidR="00EC1CFF" w:rsidRPr="0017293C" w:rsidRDefault="00EC1CFF" w:rsidP="00FA0F8C">
            <w:pPr>
              <w:pStyle w:val="DHHStablecolhead"/>
            </w:pPr>
            <w:r w:rsidRPr="00575BC9">
              <w:t>Definition of terms</w:t>
            </w:r>
          </w:p>
        </w:tc>
        <w:tc>
          <w:tcPr>
            <w:tcW w:w="7379" w:type="dxa"/>
          </w:tcPr>
          <w:p w14:paraId="0F420F72" w14:textId="77777777" w:rsidR="00EC1CFF" w:rsidRPr="00D763B0" w:rsidRDefault="00EC1CFF" w:rsidP="00FA0F8C">
            <w:pPr>
              <w:pStyle w:val="DHHStabletext"/>
            </w:pPr>
            <w:r w:rsidRPr="00D763B0">
              <w:t>Placement refers to the accommodation provided.</w:t>
            </w:r>
          </w:p>
          <w:p w14:paraId="745753DD" w14:textId="77777777" w:rsidR="00EC1CFF" w:rsidRPr="00D763B0" w:rsidRDefault="00EC1CFF" w:rsidP="00FA0F8C">
            <w:pPr>
              <w:pStyle w:val="DHHStabletext"/>
            </w:pPr>
            <w:r w:rsidRPr="00D763B0">
              <w:t>&gt; Six months refers to placements &gt; 182 days</w:t>
            </w:r>
          </w:p>
          <w:p w14:paraId="5539421D" w14:textId="77777777" w:rsidR="00EC1CFF" w:rsidRPr="00D763B0" w:rsidRDefault="00EC1CFF" w:rsidP="00FA0F8C">
            <w:pPr>
              <w:pStyle w:val="DHHStabletext"/>
            </w:pPr>
            <w:r w:rsidRPr="00D763B0">
              <w:t>Contracted means case management or case management functions, formally agreed by DHHS and the service provider, undertaken by the service provider.</w:t>
            </w:r>
          </w:p>
        </w:tc>
      </w:tr>
    </w:tbl>
    <w:p w14:paraId="6F0187AD" w14:textId="77777777" w:rsidR="00F73133" w:rsidRDefault="00F73133" w:rsidP="00F73133">
      <w:pPr>
        <w:pStyle w:val="DHHStablecaption"/>
        <w:spacing w:before="40"/>
      </w:pPr>
    </w:p>
    <w:p w14:paraId="28BEF9B3" w14:textId="332B100E" w:rsidR="00F73133" w:rsidRPr="000E2F2F" w:rsidRDefault="00936773" w:rsidP="00C47FFC">
      <w:pPr>
        <w:pStyle w:val="Heading2"/>
        <w:rPr>
          <w:color w:val="FF0000"/>
        </w:rPr>
      </w:pPr>
      <w:r>
        <w:t>P</w:t>
      </w:r>
      <w:r w:rsidR="00F73133">
        <w:t xml:space="preserve">erformance measure </w:t>
      </w:r>
      <w:r w:rsidR="00137F61">
        <w:t xml:space="preserve">3: </w:t>
      </w:r>
      <w:r w:rsidR="00137F61" w:rsidRPr="00575BC9">
        <w:t>Percentage</w:t>
      </w:r>
      <w:r w:rsidR="00EC1CFF" w:rsidRPr="00EC1CFF">
        <w:rPr>
          <w:rStyle w:val="DHHSbodyChar"/>
        </w:rPr>
        <w:t xml:space="preserve"> of total exits from placement that are planned</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EC1CFF" w:rsidRPr="00C237A0" w14:paraId="193E8A35" w14:textId="77777777" w:rsidTr="00C47FFC">
        <w:trPr>
          <w:cantSplit/>
          <w:trHeight w:hRule="exact" w:val="567"/>
        </w:trPr>
        <w:tc>
          <w:tcPr>
            <w:tcW w:w="2835" w:type="dxa"/>
          </w:tcPr>
          <w:p w14:paraId="417E19A0" w14:textId="77777777" w:rsidR="00EC1CFF" w:rsidRPr="0017293C" w:rsidRDefault="00EC1CFF" w:rsidP="00FA0F8C">
            <w:pPr>
              <w:pStyle w:val="DHHStablecolhead"/>
            </w:pPr>
            <w:r w:rsidRPr="00575BC9">
              <w:t>Aim/objective</w:t>
            </w:r>
          </w:p>
        </w:tc>
        <w:tc>
          <w:tcPr>
            <w:tcW w:w="7379" w:type="dxa"/>
          </w:tcPr>
          <w:p w14:paraId="1DA9E18C" w14:textId="7E32A9CF" w:rsidR="00EC1CFF" w:rsidRPr="005D77FB" w:rsidRDefault="00FB40DE" w:rsidP="00FA0F8C">
            <w:pPr>
              <w:pStyle w:val="DHHStabletext"/>
            </w:pPr>
            <w:r w:rsidRPr="00FB40DE">
              <w:t>This performance measure provides information required to plan placement transition.</w:t>
            </w:r>
          </w:p>
        </w:tc>
      </w:tr>
      <w:tr w:rsidR="00F73133" w:rsidRPr="00C237A0" w14:paraId="66F397D1" w14:textId="77777777" w:rsidTr="00C47FFC">
        <w:trPr>
          <w:cantSplit/>
          <w:trHeight w:hRule="exact" w:val="340"/>
        </w:trPr>
        <w:tc>
          <w:tcPr>
            <w:tcW w:w="2835" w:type="dxa"/>
          </w:tcPr>
          <w:p w14:paraId="0F48DEA3" w14:textId="77777777" w:rsidR="00F73133" w:rsidRPr="0017293C" w:rsidRDefault="00F73133" w:rsidP="00FA0F8C">
            <w:pPr>
              <w:pStyle w:val="DHHStablecolhead"/>
            </w:pPr>
            <w:r w:rsidRPr="00575BC9">
              <w:t>Target</w:t>
            </w:r>
          </w:p>
        </w:tc>
        <w:tc>
          <w:tcPr>
            <w:tcW w:w="7379" w:type="dxa"/>
          </w:tcPr>
          <w:p w14:paraId="7991BC59" w14:textId="77777777" w:rsidR="00F73133" w:rsidRPr="002F7C4B" w:rsidRDefault="00BD3426" w:rsidP="00FA0F8C">
            <w:pPr>
              <w:pStyle w:val="DHHSbody"/>
              <w:spacing w:after="0"/>
              <w:rPr>
                <w:color w:val="7030A0"/>
              </w:rPr>
            </w:pPr>
            <w:r>
              <w:t>90 per cent</w:t>
            </w:r>
          </w:p>
        </w:tc>
      </w:tr>
      <w:tr w:rsidR="00F73133" w:rsidRPr="00C237A0" w14:paraId="3B34A348" w14:textId="77777777" w:rsidTr="00C47FFC">
        <w:trPr>
          <w:cantSplit/>
          <w:trHeight w:hRule="exact" w:val="340"/>
        </w:trPr>
        <w:tc>
          <w:tcPr>
            <w:tcW w:w="2835" w:type="dxa"/>
          </w:tcPr>
          <w:p w14:paraId="2A1425F0" w14:textId="77777777" w:rsidR="00F73133" w:rsidRPr="0017293C" w:rsidRDefault="00F73133" w:rsidP="00FA0F8C">
            <w:pPr>
              <w:pStyle w:val="DHHStablecolhead"/>
            </w:pPr>
            <w:r w:rsidRPr="00575BC9">
              <w:t>Type of count</w:t>
            </w:r>
          </w:p>
        </w:tc>
        <w:tc>
          <w:tcPr>
            <w:tcW w:w="7379" w:type="dxa"/>
          </w:tcPr>
          <w:p w14:paraId="62002913" w14:textId="4D78029D" w:rsidR="00F73133" w:rsidRPr="00C237A0" w:rsidRDefault="00F73133" w:rsidP="00F73133">
            <w:pPr>
              <w:pStyle w:val="DHHStabletext"/>
              <w:spacing w:before="0" w:after="0"/>
            </w:pPr>
            <w:r>
              <w:t>Non-cumulative</w:t>
            </w:r>
          </w:p>
        </w:tc>
      </w:tr>
      <w:tr w:rsidR="00F73133" w:rsidRPr="00C237A0" w14:paraId="6B231F84" w14:textId="77777777" w:rsidTr="00C47FFC">
        <w:trPr>
          <w:cantSplit/>
          <w:trHeight w:hRule="exact" w:val="1874"/>
        </w:trPr>
        <w:tc>
          <w:tcPr>
            <w:tcW w:w="2835" w:type="dxa"/>
          </w:tcPr>
          <w:p w14:paraId="6D68D1C7" w14:textId="77777777" w:rsidR="00F73133" w:rsidRPr="0017293C" w:rsidRDefault="00F73133" w:rsidP="00FA0F8C">
            <w:pPr>
              <w:pStyle w:val="DHHStablecolhead"/>
            </w:pPr>
            <w:r w:rsidRPr="00575BC9">
              <w:t>Counting rule</w:t>
            </w:r>
          </w:p>
        </w:tc>
        <w:tc>
          <w:tcPr>
            <w:tcW w:w="7379" w:type="dxa"/>
          </w:tcPr>
          <w:p w14:paraId="6944AA37" w14:textId="77777777" w:rsidR="00F73133" w:rsidRPr="001359C8" w:rsidRDefault="00F73133" w:rsidP="00FA0F8C">
            <w:pPr>
              <w:pStyle w:val="DHHStabletext"/>
            </w:pPr>
            <w:r w:rsidRPr="007B1187">
              <w:t>Number of planned exits during the reporting period divided by total number of exits x 100</w:t>
            </w:r>
          </w:p>
          <w:p w14:paraId="0A42E19E" w14:textId="77777777" w:rsidR="00F73133" w:rsidRPr="007B1187" w:rsidRDefault="00F73133" w:rsidP="00FA0F8C">
            <w:pPr>
              <w:pStyle w:val="DHHStabletext"/>
            </w:pPr>
            <w:r w:rsidRPr="007B1187">
              <w:t>For example:</w:t>
            </w:r>
          </w:p>
          <w:p w14:paraId="42D61183" w14:textId="77777777" w:rsidR="00F73133" w:rsidRPr="007B1187" w:rsidRDefault="00F73133" w:rsidP="00FA0F8C">
            <w:pPr>
              <w:pStyle w:val="DHHStabletext"/>
            </w:pPr>
            <w:r w:rsidRPr="007B1187">
              <w:t xml:space="preserve">Number of planned exits during the quarter </w:t>
            </w:r>
            <w:r>
              <w:t xml:space="preserve">= </w:t>
            </w:r>
            <w:r w:rsidRPr="007B1187">
              <w:t>32</w:t>
            </w:r>
          </w:p>
          <w:p w14:paraId="296AA163" w14:textId="77777777" w:rsidR="00F73133" w:rsidRPr="007B1187" w:rsidRDefault="00F73133" w:rsidP="00FA0F8C">
            <w:pPr>
              <w:pStyle w:val="DHHStabletext"/>
            </w:pPr>
            <w:r w:rsidRPr="007B1187">
              <w:t>Total number of exits during the quarter</w:t>
            </w:r>
            <w:r>
              <w:t xml:space="preserve"> = </w:t>
            </w:r>
            <w:r w:rsidRPr="007B1187">
              <w:t>145</w:t>
            </w:r>
          </w:p>
          <w:p w14:paraId="7ABE21C9" w14:textId="77777777" w:rsidR="00F73133" w:rsidRPr="005D77FB" w:rsidRDefault="00F73133" w:rsidP="00FA0F8C">
            <w:pPr>
              <w:pStyle w:val="DHHStabletext"/>
            </w:pPr>
            <w:r w:rsidRPr="007B1187">
              <w:t>Percentage of total planned exits 32 / 145 x 100= 22.0</w:t>
            </w:r>
            <w:r>
              <w:t>%</w:t>
            </w:r>
          </w:p>
        </w:tc>
      </w:tr>
      <w:tr w:rsidR="0087116D" w:rsidRPr="00C237A0" w14:paraId="493106B6" w14:textId="77777777" w:rsidTr="00C47FFC">
        <w:trPr>
          <w:cantSplit/>
          <w:trHeight w:hRule="exact" w:val="708"/>
        </w:trPr>
        <w:tc>
          <w:tcPr>
            <w:tcW w:w="2835" w:type="dxa"/>
          </w:tcPr>
          <w:p w14:paraId="3D7D02C4" w14:textId="77777777" w:rsidR="0087116D" w:rsidRPr="0017293C" w:rsidRDefault="0087116D" w:rsidP="00FA0F8C">
            <w:pPr>
              <w:pStyle w:val="DHHStablecolhead"/>
            </w:pPr>
            <w:r w:rsidRPr="00575BC9">
              <w:t>Data source(s) collection</w:t>
            </w:r>
          </w:p>
        </w:tc>
        <w:tc>
          <w:tcPr>
            <w:tcW w:w="7379" w:type="dxa"/>
          </w:tcPr>
          <w:p w14:paraId="7FDFDDC2" w14:textId="77777777" w:rsidR="0087116D" w:rsidRPr="007B1187" w:rsidRDefault="0087116D" w:rsidP="00FA0F8C">
            <w:pPr>
              <w:pStyle w:val="DHHStabletext"/>
            </w:pPr>
            <w:r w:rsidRPr="007B1187">
              <w:t>Agencies enter i</w:t>
            </w:r>
            <w:r>
              <w:t>nformation on CRISSP database.</w:t>
            </w:r>
          </w:p>
          <w:p w14:paraId="4A4B6365" w14:textId="3A571033" w:rsidR="0087116D" w:rsidRPr="005D77FB" w:rsidRDefault="0087116D" w:rsidP="00FA0F8C">
            <w:pPr>
              <w:pStyle w:val="DHHStabletext"/>
            </w:pPr>
          </w:p>
        </w:tc>
      </w:tr>
      <w:tr w:rsidR="0087116D" w:rsidRPr="00C237A0" w14:paraId="757E9BD9" w14:textId="77777777" w:rsidTr="00C47FFC">
        <w:trPr>
          <w:cantSplit/>
          <w:trHeight w:hRule="exact" w:val="1639"/>
        </w:trPr>
        <w:tc>
          <w:tcPr>
            <w:tcW w:w="2835" w:type="dxa"/>
          </w:tcPr>
          <w:p w14:paraId="78DB58F8" w14:textId="77777777" w:rsidR="0087116D" w:rsidRPr="0017293C" w:rsidRDefault="0087116D" w:rsidP="00FA0F8C">
            <w:pPr>
              <w:pStyle w:val="DHHStablecolhead"/>
            </w:pPr>
            <w:r w:rsidRPr="00575BC9">
              <w:t>Definition of terms</w:t>
            </w:r>
          </w:p>
        </w:tc>
        <w:tc>
          <w:tcPr>
            <w:tcW w:w="7379" w:type="dxa"/>
          </w:tcPr>
          <w:p w14:paraId="11F10EAB" w14:textId="77777777" w:rsidR="0087116D" w:rsidRPr="007B1187" w:rsidRDefault="0087116D" w:rsidP="00FA0F8C">
            <w:pPr>
              <w:pStyle w:val="DHHStabletext"/>
            </w:pPr>
            <w:r w:rsidRPr="007B1187">
              <w:t>Exit refers to when the placement ends and the client leaves the placement.</w:t>
            </w:r>
          </w:p>
          <w:p w14:paraId="67CC713D" w14:textId="77777777" w:rsidR="0087116D" w:rsidRPr="007B1187" w:rsidRDefault="0087116D" w:rsidP="00FA0F8C">
            <w:pPr>
              <w:pStyle w:val="DHHStabletext"/>
            </w:pPr>
            <w:r w:rsidRPr="007B1187">
              <w:t>Placement refers to the accommodation provided.</w:t>
            </w:r>
          </w:p>
          <w:p w14:paraId="29211710" w14:textId="77777777" w:rsidR="0087116D" w:rsidRPr="005D77FB" w:rsidRDefault="0087116D" w:rsidP="00FA0F8C">
            <w:pPr>
              <w:pStyle w:val="DHHStabletext"/>
            </w:pPr>
            <w:r w:rsidRPr="007B1187">
              <w:t>Planned (exits) means the case planning process which ensures that exits from placements are planned, notwithstanding the possible unanticipated or premature termination of the placement</w:t>
            </w:r>
            <w:r>
              <w:t>.</w:t>
            </w:r>
          </w:p>
        </w:tc>
      </w:tr>
    </w:tbl>
    <w:p w14:paraId="152DC846" w14:textId="77777777" w:rsidR="00575BC9" w:rsidRPr="00575BC9" w:rsidRDefault="00DF6BAF" w:rsidP="00C47FFC">
      <w:pPr>
        <w:pStyle w:val="Heading1"/>
      </w:pPr>
      <w:r>
        <w:t>6</w:t>
      </w:r>
      <w:r w:rsidR="00575BC9">
        <w:t>. Data collection</w:t>
      </w:r>
    </w:p>
    <w:p w14:paraId="1868E366" w14:textId="77777777" w:rsidR="00575BC9" w:rsidRDefault="00A11FC5" w:rsidP="00C47FFC">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6353BAB0" w14:textId="77777777" w:rsidTr="006C7A1F">
        <w:trPr>
          <w:trHeight w:hRule="exact" w:val="340"/>
          <w:tblHeader/>
        </w:trPr>
        <w:tc>
          <w:tcPr>
            <w:tcW w:w="2580" w:type="dxa"/>
            <w:vAlign w:val="center"/>
          </w:tcPr>
          <w:p w14:paraId="0AE87BDA" w14:textId="77777777" w:rsidR="00575BC9" w:rsidRPr="00575BC9" w:rsidRDefault="00575BC9" w:rsidP="0017293C">
            <w:pPr>
              <w:pStyle w:val="DHHStablecolhead"/>
              <w:spacing w:before="0" w:after="0"/>
            </w:pPr>
            <w:r w:rsidRPr="00575BC9">
              <w:t>Data collection name</w:t>
            </w:r>
          </w:p>
        </w:tc>
        <w:tc>
          <w:tcPr>
            <w:tcW w:w="2580" w:type="dxa"/>
            <w:vAlign w:val="center"/>
          </w:tcPr>
          <w:p w14:paraId="13E40BBA"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2EA29485"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2E2883C4" w14:textId="77777777" w:rsidR="00575BC9" w:rsidRPr="00575BC9" w:rsidRDefault="00575BC9" w:rsidP="0017293C">
            <w:pPr>
              <w:pStyle w:val="DHHStablecolhead"/>
              <w:spacing w:before="0" w:after="0"/>
            </w:pPr>
            <w:r w:rsidRPr="00575BC9">
              <w:t>Reporting cycle</w:t>
            </w:r>
          </w:p>
        </w:tc>
      </w:tr>
      <w:tr w:rsidR="00EC1CFF" w:rsidRPr="00C237A0" w14:paraId="775D26D9" w14:textId="77777777" w:rsidTr="00FA0F8C">
        <w:trPr>
          <w:trHeight w:val="20"/>
        </w:trPr>
        <w:tc>
          <w:tcPr>
            <w:tcW w:w="2580" w:type="dxa"/>
          </w:tcPr>
          <w:p w14:paraId="1E2DCC87" w14:textId="77777777" w:rsidR="00EC1CFF" w:rsidRPr="005820F2" w:rsidDel="00326E44" w:rsidRDefault="00EC1CFF" w:rsidP="00FA0F8C">
            <w:pPr>
              <w:pStyle w:val="DHHStabletext"/>
            </w:pPr>
            <w:r w:rsidRPr="005820F2">
              <w:t>Service delivery tracking (SDT)</w:t>
            </w:r>
          </w:p>
        </w:tc>
        <w:tc>
          <w:tcPr>
            <w:tcW w:w="2580" w:type="dxa"/>
          </w:tcPr>
          <w:p w14:paraId="5E0C21AC" w14:textId="77777777" w:rsidR="00EC1CFF" w:rsidRPr="005820F2" w:rsidRDefault="00EC1CFF" w:rsidP="00FA0F8C">
            <w:pPr>
              <w:pStyle w:val="DHHStabletext"/>
              <w:rPr>
                <w:rFonts w:cs="Arial"/>
              </w:rPr>
            </w:pPr>
            <w:r w:rsidRPr="005820F2">
              <w:rPr>
                <w:rFonts w:cs="Arial"/>
              </w:rPr>
              <w:t>FAC/SAMS2</w:t>
            </w:r>
          </w:p>
        </w:tc>
        <w:tc>
          <w:tcPr>
            <w:tcW w:w="2580" w:type="dxa"/>
          </w:tcPr>
          <w:p w14:paraId="12749A08" w14:textId="77777777" w:rsidR="00EC1CFF" w:rsidRPr="005820F2" w:rsidRDefault="00EC1CFF" w:rsidP="00FA0F8C">
            <w:pPr>
              <w:pStyle w:val="DHHStabletext"/>
              <w:rPr>
                <w:rFonts w:cs="Arial"/>
              </w:rPr>
            </w:pPr>
            <w:r w:rsidRPr="005820F2">
              <w:rPr>
                <w:rFonts w:cs="Arial"/>
              </w:rPr>
              <w:t>SAMS/Service delivery tracking data set</w:t>
            </w:r>
          </w:p>
        </w:tc>
        <w:tc>
          <w:tcPr>
            <w:tcW w:w="2508" w:type="dxa"/>
          </w:tcPr>
          <w:p w14:paraId="1E45D084" w14:textId="77777777" w:rsidR="00EC1CFF" w:rsidRPr="005820F2" w:rsidRDefault="00EC1CFF" w:rsidP="00FA0F8C">
            <w:pPr>
              <w:pStyle w:val="DHHStabletext"/>
              <w:rPr>
                <w:rFonts w:cs="Arial"/>
              </w:rPr>
            </w:pPr>
            <w:r w:rsidRPr="005820F2">
              <w:rPr>
                <w:rFonts w:cs="Arial"/>
              </w:rPr>
              <w:t>Monthly</w:t>
            </w:r>
          </w:p>
        </w:tc>
      </w:tr>
      <w:tr w:rsidR="00EC1CFF" w:rsidRPr="00C237A0" w14:paraId="67DBF999" w14:textId="77777777" w:rsidTr="00FA0F8C">
        <w:tblPrEx>
          <w:tblLook w:val="01E0" w:firstRow="1" w:lastRow="1" w:firstColumn="1" w:lastColumn="1" w:noHBand="0" w:noVBand="0"/>
        </w:tblPrEx>
        <w:trPr>
          <w:cantSplit/>
          <w:trHeight w:val="20"/>
        </w:trPr>
        <w:tc>
          <w:tcPr>
            <w:tcW w:w="2580" w:type="dxa"/>
          </w:tcPr>
          <w:p w14:paraId="4BA85D4D" w14:textId="77777777" w:rsidR="00EC1CFF" w:rsidRPr="005820F2" w:rsidRDefault="00EC1CFF" w:rsidP="00FA0F8C">
            <w:pPr>
              <w:pStyle w:val="DHHStabletext"/>
            </w:pPr>
            <w:r w:rsidRPr="005820F2">
              <w:t>Percentag</w:t>
            </w:r>
            <w:r>
              <w:t>e of young people in placements</w:t>
            </w:r>
            <w:r>
              <w:br/>
            </w:r>
            <w:r w:rsidRPr="005820F2">
              <w:t>(&gt; six months) on family reunification, care by Secretary or long-term care orders contracted to the provider</w:t>
            </w:r>
          </w:p>
        </w:tc>
        <w:tc>
          <w:tcPr>
            <w:tcW w:w="2580" w:type="dxa"/>
          </w:tcPr>
          <w:p w14:paraId="1510203A" w14:textId="77777777" w:rsidR="00EC1CFF" w:rsidRPr="005820F2" w:rsidRDefault="00EC1CFF" w:rsidP="00FA0F8C">
            <w:pPr>
              <w:pStyle w:val="DHHStabletext"/>
            </w:pPr>
            <w:r w:rsidRPr="005820F2">
              <w:t>CRISSP</w:t>
            </w:r>
          </w:p>
        </w:tc>
        <w:tc>
          <w:tcPr>
            <w:tcW w:w="2580" w:type="dxa"/>
          </w:tcPr>
          <w:p w14:paraId="26B10EF7" w14:textId="77777777" w:rsidR="00EC1CFF" w:rsidRPr="005820F2" w:rsidRDefault="00EC1CFF" w:rsidP="00FA0F8C">
            <w:pPr>
              <w:pStyle w:val="DHHStabletext"/>
            </w:pPr>
          </w:p>
        </w:tc>
        <w:tc>
          <w:tcPr>
            <w:tcW w:w="2508" w:type="dxa"/>
          </w:tcPr>
          <w:p w14:paraId="7197CE8D" w14:textId="77777777" w:rsidR="00EC1CFF" w:rsidRPr="005820F2" w:rsidRDefault="00EC1CFF" w:rsidP="00FA0F8C">
            <w:pPr>
              <w:pStyle w:val="DHHStabletext"/>
            </w:pPr>
            <w:r w:rsidRPr="005820F2">
              <w:t>Monthly</w:t>
            </w:r>
          </w:p>
        </w:tc>
      </w:tr>
      <w:tr w:rsidR="00EC1CFF" w:rsidRPr="00C237A0" w14:paraId="76EC847B" w14:textId="77777777" w:rsidTr="00FA0F8C">
        <w:tblPrEx>
          <w:tblLook w:val="01E0" w:firstRow="1" w:lastRow="1" w:firstColumn="1" w:lastColumn="1" w:noHBand="0" w:noVBand="0"/>
        </w:tblPrEx>
        <w:trPr>
          <w:cantSplit/>
          <w:trHeight w:val="20"/>
        </w:trPr>
        <w:tc>
          <w:tcPr>
            <w:tcW w:w="2580" w:type="dxa"/>
          </w:tcPr>
          <w:p w14:paraId="7D033E84" w14:textId="77777777" w:rsidR="00EC1CFF" w:rsidRPr="005820F2" w:rsidDel="00326E44" w:rsidRDefault="00EC1CFF" w:rsidP="00FA0F8C">
            <w:pPr>
              <w:pStyle w:val="DHHStabletext"/>
            </w:pPr>
            <w:r w:rsidRPr="005820F2">
              <w:t>CRIS/CRISSP</w:t>
            </w:r>
          </w:p>
        </w:tc>
        <w:tc>
          <w:tcPr>
            <w:tcW w:w="2580" w:type="dxa"/>
          </w:tcPr>
          <w:p w14:paraId="0082494A" w14:textId="77777777" w:rsidR="00EC1CFF" w:rsidRPr="000B179D" w:rsidRDefault="00EC1CFF" w:rsidP="00FA0F8C">
            <w:pPr>
              <w:pStyle w:val="DHHStabletext"/>
            </w:pPr>
            <w:r w:rsidRPr="000B179D">
              <w:rPr>
                <w:rStyle w:val="PlaceholderText"/>
                <w:rFonts w:eastAsia="MS Mincho"/>
              </w:rPr>
              <w:t>CRIS</w:t>
            </w:r>
            <w:r w:rsidR="00BD3426">
              <w:rPr>
                <w:rStyle w:val="PlaceholderText"/>
                <w:rFonts w:eastAsia="MS Mincho"/>
              </w:rPr>
              <w:t>/CRISSP</w:t>
            </w:r>
          </w:p>
        </w:tc>
        <w:tc>
          <w:tcPr>
            <w:tcW w:w="2580" w:type="dxa"/>
          </w:tcPr>
          <w:p w14:paraId="21424EC3" w14:textId="77777777" w:rsidR="00EC1CFF" w:rsidRPr="000B179D" w:rsidRDefault="00BD3426" w:rsidP="00FA0F8C">
            <w:pPr>
              <w:pStyle w:val="DHHStabletext"/>
            </w:pPr>
            <w:r>
              <w:t>Placement and Support</w:t>
            </w:r>
          </w:p>
        </w:tc>
        <w:tc>
          <w:tcPr>
            <w:tcW w:w="2508" w:type="dxa"/>
          </w:tcPr>
          <w:p w14:paraId="07D44F22" w14:textId="39155915" w:rsidR="00EC1CFF" w:rsidRPr="000B179D" w:rsidRDefault="00BD3426" w:rsidP="00FA0F8C">
            <w:pPr>
              <w:pStyle w:val="DHHStabletext"/>
            </w:pPr>
            <w:r>
              <w:rPr>
                <w:rStyle w:val="PlaceholderText"/>
                <w:rFonts w:eastAsia="MS Mincho"/>
              </w:rPr>
              <w:t>Monthly</w:t>
            </w:r>
          </w:p>
        </w:tc>
      </w:tr>
      <w:bookmarkEnd w:id="2"/>
    </w:tbl>
    <w:p w14:paraId="140AC24C" w14:textId="77777777" w:rsidR="006C7A1F" w:rsidRDefault="006C7A1F" w:rsidP="00AA3CA8">
      <w:pPr>
        <w:rPr>
          <w:sz w:val="4"/>
          <w:szCs w:val="4"/>
        </w:rPr>
      </w:pPr>
    </w:p>
    <w:bookmarkEnd w:id="7"/>
    <w:p w14:paraId="7BCCA1F1" w14:textId="77777777" w:rsidR="006C7A1F" w:rsidRDefault="006C7A1F" w:rsidP="00AA3CA8">
      <w:pPr>
        <w:rPr>
          <w:sz w:val="4"/>
          <w:szCs w:val="4"/>
        </w:rPr>
      </w:pPr>
    </w:p>
    <w:p w14:paraId="746D8D90" w14:textId="77777777" w:rsidR="006C7A1F" w:rsidRDefault="006C7A1F" w:rsidP="00AA3CA8">
      <w:pPr>
        <w:rPr>
          <w:sz w:val="4"/>
          <w:szCs w:val="4"/>
        </w:rPr>
      </w:pPr>
    </w:p>
    <w:p w14:paraId="2E0B7601" w14:textId="77777777" w:rsidR="006C7A1F" w:rsidRDefault="006C7A1F" w:rsidP="00AA3CA8">
      <w:pPr>
        <w:rPr>
          <w:sz w:val="4"/>
          <w:szCs w:val="4"/>
        </w:rPr>
      </w:pPr>
    </w:p>
    <w:p w14:paraId="08BACBA0" w14:textId="77777777" w:rsidR="006C7A1F" w:rsidRPr="006C7A1F" w:rsidRDefault="006C7A1F" w:rsidP="00AA3CA8">
      <w:pPr>
        <w:rPr>
          <w:sz w:val="4"/>
          <w:szCs w:val="4"/>
        </w:rPr>
      </w:pPr>
    </w:p>
    <w:tbl>
      <w:tblPr>
        <w:tblW w:w="5000" w:type="pct"/>
        <w:tblInd w:w="113" w:type="dxa"/>
        <w:tblCellMar>
          <w:top w:w="113" w:type="dxa"/>
          <w:bottom w:w="57" w:type="dxa"/>
        </w:tblCellMar>
        <w:tblLook w:val="00A0" w:firstRow="1" w:lastRow="0" w:firstColumn="1" w:lastColumn="0" w:noHBand="0" w:noVBand="0"/>
      </w:tblPr>
      <w:tblGrid>
        <w:gridCol w:w="10194"/>
      </w:tblGrid>
      <w:tr w:rsidR="006A7939" w:rsidRPr="002802E3" w14:paraId="44FA0B24" w14:textId="77777777" w:rsidTr="00E35D9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5DB0EB6" w14:textId="77777777" w:rsidR="00E35D95" w:rsidRDefault="00E35D95" w:rsidP="00E35D95">
            <w:pPr>
              <w:pStyle w:val="DHHSaccessibilitypara"/>
            </w:pPr>
            <w:r>
              <w:t xml:space="preserve">To receive this publication in an accessible format </w:t>
            </w:r>
            <w:hyperlink r:id="rId24" w:history="1">
              <w:r>
                <w:rPr>
                  <w:rStyle w:val="Hyperlink"/>
                </w:rPr>
                <w:t>email Service Agreement Policy</w:t>
              </w:r>
            </w:hyperlink>
            <w:r>
              <w:t xml:space="preserve"> &lt;</w:t>
            </w:r>
            <w:hyperlink r:id="rId25" w:history="1">
              <w:r>
                <w:rPr>
                  <w:rStyle w:val="Hyperlink"/>
                </w:rPr>
                <w:t>sapolicy@dhhs.vic.gov.au</w:t>
              </w:r>
            </w:hyperlink>
            <w:r>
              <w:t>&gt;</w:t>
            </w:r>
          </w:p>
          <w:p w14:paraId="1FD04E89" w14:textId="2EF9BF1B" w:rsidR="00E35D95" w:rsidRDefault="00E35D95" w:rsidP="00E35D95">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91049E">
              <w:rPr>
                <w:sz w:val="16"/>
                <w:szCs w:val="16"/>
              </w:rPr>
              <w:t xml:space="preserve">Updated November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625A8054" w14:textId="15619F43" w:rsidR="006A7939" w:rsidRPr="00CA4422" w:rsidRDefault="00E35D95" w:rsidP="00E35D95">
            <w:pPr>
              <w:pStyle w:val="DHHSbody"/>
              <w:spacing w:line="240" w:lineRule="auto"/>
            </w:pPr>
            <w:r>
              <w:t xml:space="preserve">Available on the department’s </w:t>
            </w:r>
            <w:hyperlink r:id="rId26" w:history="1">
              <w:r>
                <w:rPr>
                  <w:rStyle w:val="Hyperlink"/>
                </w:rPr>
                <w:t>Health and human services activity search</w:t>
              </w:r>
            </w:hyperlink>
            <w:r>
              <w:t xml:space="preserve"> &lt;</w:t>
            </w:r>
            <w:hyperlink r:id="rId27" w:history="1">
              <w:r>
                <w:rPr>
                  <w:rStyle w:val="Hyperlink"/>
                  <w:lang w:eastAsia="en-AU"/>
                </w:rPr>
                <w:t>http://providers.dhhs.vic.gov.au/health-human-services-activity-search</w:t>
              </w:r>
            </w:hyperlink>
            <w:r>
              <w:rPr>
                <w:color w:val="000000"/>
                <w:lang w:eastAsia="en-AU"/>
              </w:rPr>
              <w:t>&gt;</w:t>
            </w:r>
          </w:p>
        </w:tc>
      </w:tr>
    </w:tbl>
    <w:p w14:paraId="478A4689"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6E022" w14:textId="77777777" w:rsidR="00774C77" w:rsidRDefault="00774C77">
      <w:r>
        <w:separator/>
      </w:r>
    </w:p>
  </w:endnote>
  <w:endnote w:type="continuationSeparator" w:id="0">
    <w:p w14:paraId="56255AFD" w14:textId="77777777" w:rsidR="00774C77" w:rsidRDefault="0077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FE3B" w14:textId="77777777" w:rsidR="00A40DCF" w:rsidRDefault="00A40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920B"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3B2E51CA" wp14:editId="7B047C1C">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9774" w14:textId="77777777" w:rsidR="00A40DCF" w:rsidRDefault="00A40D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0C8F" w14:textId="5CD52850" w:rsidR="009D70A4" w:rsidRPr="00A11421" w:rsidRDefault="0091049E" w:rsidP="0051568D">
    <w:pPr>
      <w:pStyle w:val="DHHSfooter"/>
    </w:pPr>
    <w:r>
      <w:t xml:space="preserve">Child Protection Family Services 31214 </w:t>
    </w:r>
    <w:r w:rsidR="00772497" w:rsidRPr="00772497">
      <w:t>Home based care</w:t>
    </w:r>
    <w:r w:rsidR="00772497">
      <w:t xml:space="preserve"> </w:t>
    </w:r>
    <w:r w:rsidR="00772497" w:rsidRPr="00772497">
      <w:t>General</w:t>
    </w:r>
    <w:r w:rsidR="00772497">
      <w:t xml:space="preserve"> </w:t>
    </w:r>
    <w:r w:rsidR="009D70A4" w:rsidRPr="00A11421">
      <w:tab/>
    </w:r>
    <w:r w:rsidR="009D70A4" w:rsidRPr="00A11421">
      <w:fldChar w:fldCharType="begin"/>
    </w:r>
    <w:r w:rsidR="009D70A4" w:rsidRPr="00A11421">
      <w:instrText xml:space="preserve"> PAGE </w:instrText>
    </w:r>
    <w:r w:rsidR="009D70A4" w:rsidRPr="00A11421">
      <w:fldChar w:fldCharType="separate"/>
    </w:r>
    <w:r w:rsidR="00EC1CFF">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492E4" w14:textId="77777777" w:rsidR="00774C77" w:rsidRDefault="00774C77" w:rsidP="002862F1">
      <w:pPr>
        <w:spacing w:before="120"/>
      </w:pPr>
      <w:r>
        <w:separator/>
      </w:r>
    </w:p>
  </w:footnote>
  <w:footnote w:type="continuationSeparator" w:id="0">
    <w:p w14:paraId="7A88445F" w14:textId="77777777" w:rsidR="00774C77" w:rsidRDefault="0077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0E35" w14:textId="77777777" w:rsidR="00A40DCF" w:rsidRDefault="00A40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E934" w14:textId="77777777" w:rsidR="00A40DCF" w:rsidRDefault="00A4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4F88" w14:textId="77777777" w:rsidR="00A40DCF" w:rsidRDefault="00A40D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4B2C2"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B2364E"/>
    <w:multiLevelType w:val="hybridMultilevel"/>
    <w:tmpl w:val="89420D5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0"/>
  </w:num>
  <w:num w:numId="10">
    <w:abstractNumId w:val="12"/>
  </w:num>
  <w:num w:numId="11">
    <w:abstractNumId w:val="6"/>
  </w:num>
  <w:num w:numId="12">
    <w:abstractNumId w:val="7"/>
  </w:num>
  <w:num w:numId="13">
    <w:abstractNumId w:val="4"/>
  </w:num>
  <w:num w:numId="14">
    <w:abstractNumId w:val="11"/>
  </w:num>
  <w:num w:numId="15">
    <w:abstractNumId w:val="2"/>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D81"/>
    <w:rsid w:val="00041BF0"/>
    <w:rsid w:val="0004536B"/>
    <w:rsid w:val="00046B68"/>
    <w:rsid w:val="000527DD"/>
    <w:rsid w:val="000578B2"/>
    <w:rsid w:val="000578C4"/>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1740"/>
    <w:rsid w:val="000E3CC7"/>
    <w:rsid w:val="000E6BD4"/>
    <w:rsid w:val="000F1F1E"/>
    <w:rsid w:val="000F2259"/>
    <w:rsid w:val="0010392D"/>
    <w:rsid w:val="0010447F"/>
    <w:rsid w:val="00104FE3"/>
    <w:rsid w:val="00120AF7"/>
    <w:rsid w:val="00120BD3"/>
    <w:rsid w:val="00121D8F"/>
    <w:rsid w:val="00122FEA"/>
    <w:rsid w:val="001232BD"/>
    <w:rsid w:val="00124ED5"/>
    <w:rsid w:val="00137F61"/>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42D"/>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6A5F"/>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166"/>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497"/>
    <w:rsid w:val="00772D5E"/>
    <w:rsid w:val="00774C77"/>
    <w:rsid w:val="00776928"/>
    <w:rsid w:val="00785677"/>
    <w:rsid w:val="00786F16"/>
    <w:rsid w:val="00787777"/>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16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049E"/>
    <w:rsid w:val="009111B2"/>
    <w:rsid w:val="00924AE1"/>
    <w:rsid w:val="009269B1"/>
    <w:rsid w:val="0092724D"/>
    <w:rsid w:val="00936773"/>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9F7CFC"/>
    <w:rsid w:val="00A0057A"/>
    <w:rsid w:val="00A11421"/>
    <w:rsid w:val="00A11FC5"/>
    <w:rsid w:val="00A157B1"/>
    <w:rsid w:val="00A20D71"/>
    <w:rsid w:val="00A21BDA"/>
    <w:rsid w:val="00A22229"/>
    <w:rsid w:val="00A40DCF"/>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60B6"/>
    <w:rsid w:val="00B9714C"/>
    <w:rsid w:val="00BA3F8D"/>
    <w:rsid w:val="00BA5A87"/>
    <w:rsid w:val="00BA6D1B"/>
    <w:rsid w:val="00BB7A10"/>
    <w:rsid w:val="00BC7468"/>
    <w:rsid w:val="00BC7D4F"/>
    <w:rsid w:val="00BC7ED7"/>
    <w:rsid w:val="00BD2850"/>
    <w:rsid w:val="00BD3426"/>
    <w:rsid w:val="00BE28D2"/>
    <w:rsid w:val="00BE4A64"/>
    <w:rsid w:val="00BF7F58"/>
    <w:rsid w:val="00C01381"/>
    <w:rsid w:val="00C079B8"/>
    <w:rsid w:val="00C123EA"/>
    <w:rsid w:val="00C12A49"/>
    <w:rsid w:val="00C133EE"/>
    <w:rsid w:val="00C27201"/>
    <w:rsid w:val="00C27DE9"/>
    <w:rsid w:val="00C33388"/>
    <w:rsid w:val="00C35484"/>
    <w:rsid w:val="00C4173A"/>
    <w:rsid w:val="00C47FFC"/>
    <w:rsid w:val="00C54CBC"/>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20C7"/>
    <w:rsid w:val="00CD3476"/>
    <w:rsid w:val="00CD64DF"/>
    <w:rsid w:val="00CF2F50"/>
    <w:rsid w:val="00CF6A3E"/>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3D19"/>
    <w:rsid w:val="00E26818"/>
    <w:rsid w:val="00E27FFC"/>
    <w:rsid w:val="00E30B15"/>
    <w:rsid w:val="00E327EB"/>
    <w:rsid w:val="00E35D95"/>
    <w:rsid w:val="00E40181"/>
    <w:rsid w:val="00E437CE"/>
    <w:rsid w:val="00E53D0C"/>
    <w:rsid w:val="00E56A01"/>
    <w:rsid w:val="00E629A1"/>
    <w:rsid w:val="00E71591"/>
    <w:rsid w:val="00E82C55"/>
    <w:rsid w:val="00E92AC3"/>
    <w:rsid w:val="00EA4E6D"/>
    <w:rsid w:val="00EB00E0"/>
    <w:rsid w:val="00EB442C"/>
    <w:rsid w:val="00EC059F"/>
    <w:rsid w:val="00EC1CF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3133"/>
    <w:rsid w:val="00F76CAB"/>
    <w:rsid w:val="00F772C6"/>
    <w:rsid w:val="00F815B5"/>
    <w:rsid w:val="00F85195"/>
    <w:rsid w:val="00F87FCF"/>
    <w:rsid w:val="00F922BE"/>
    <w:rsid w:val="00F938BA"/>
    <w:rsid w:val="00FA2C46"/>
    <w:rsid w:val="00FA3525"/>
    <w:rsid w:val="00FA524F"/>
    <w:rsid w:val="00FB40DE"/>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50CC35"/>
  <w15:docId w15:val="{BC874FD3-8476-42C6-934A-3D279EC4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C47FFC"/>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C47FFC"/>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47FFC"/>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47FFC"/>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customStyle="1" w:styleId="DHSTableText">
    <w:name w:val="DHS Table Text"/>
    <w:rsid w:val="000E1740"/>
    <w:pPr>
      <w:spacing w:before="80" w:after="60"/>
    </w:pPr>
    <w:rPr>
      <w:rFonts w:ascii="Arial" w:hAnsi="Arial"/>
      <w:lang w:eastAsia="en-US"/>
    </w:rPr>
  </w:style>
  <w:style w:type="character" w:styleId="PlaceholderText">
    <w:name w:val="Placeholder Text"/>
    <w:semiHidden/>
    <w:rsid w:val="00EC1CFF"/>
    <w:rPr>
      <w:rFonts w:cs="Times New Roman"/>
      <w:color w:val="808080"/>
    </w:rPr>
  </w:style>
  <w:style w:type="character" w:styleId="CommentReference">
    <w:name w:val="annotation reference"/>
    <w:basedOn w:val="DefaultParagraphFont"/>
    <w:uiPriority w:val="99"/>
    <w:semiHidden/>
    <w:unhideWhenUsed/>
    <w:rsid w:val="00BD3426"/>
    <w:rPr>
      <w:sz w:val="16"/>
      <w:szCs w:val="16"/>
    </w:rPr>
  </w:style>
  <w:style w:type="paragraph" w:styleId="CommentText">
    <w:name w:val="annotation text"/>
    <w:basedOn w:val="Normal"/>
    <w:link w:val="CommentTextChar"/>
    <w:uiPriority w:val="99"/>
    <w:semiHidden/>
    <w:unhideWhenUsed/>
    <w:rsid w:val="00BD3426"/>
    <w:pPr>
      <w:spacing w:line="240" w:lineRule="auto"/>
    </w:pPr>
  </w:style>
  <w:style w:type="character" w:customStyle="1" w:styleId="CommentTextChar">
    <w:name w:val="Comment Text Char"/>
    <w:basedOn w:val="DefaultParagraphFont"/>
    <w:link w:val="CommentText"/>
    <w:uiPriority w:val="99"/>
    <w:semiHidden/>
    <w:rsid w:val="00BD3426"/>
    <w:rPr>
      <w:rFonts w:ascii="Arial" w:hAnsi="Arial"/>
    </w:rPr>
  </w:style>
  <w:style w:type="paragraph" w:styleId="CommentSubject">
    <w:name w:val="annotation subject"/>
    <w:basedOn w:val="CommentText"/>
    <w:next w:val="CommentText"/>
    <w:link w:val="CommentSubjectChar"/>
    <w:uiPriority w:val="99"/>
    <w:semiHidden/>
    <w:unhideWhenUsed/>
    <w:rsid w:val="00BD3426"/>
    <w:rPr>
      <w:b/>
      <w:bCs/>
    </w:rPr>
  </w:style>
  <w:style w:type="character" w:customStyle="1" w:styleId="CommentSubjectChar">
    <w:name w:val="Comment Subject Char"/>
    <w:basedOn w:val="CommentTextChar"/>
    <w:link w:val="CommentSubject"/>
    <w:uiPriority w:val="99"/>
    <w:semiHidden/>
    <w:rsid w:val="00BD3426"/>
    <w:rPr>
      <w:rFonts w:ascii="Arial" w:hAnsi="Arial"/>
      <w:b/>
      <w:bCs/>
    </w:rPr>
  </w:style>
  <w:style w:type="character" w:styleId="UnresolvedMention">
    <w:name w:val="Unresolved Mention"/>
    <w:basedOn w:val="DefaultParagraphFont"/>
    <w:uiPriority w:val="99"/>
    <w:semiHidden/>
    <w:unhideWhenUsed/>
    <w:rsid w:val="00C47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97520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1777821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providers.dhhs.vic.gov.au/health-human-services-activity-search" TargetMode="External"/><Relationship Id="rId3" Type="http://schemas.openxmlformats.org/officeDocument/2006/relationships/customXml" Target="../customXml/item3.xml"/><Relationship Id="rId21" Type="http://schemas.openxmlformats.org/officeDocument/2006/relationships/hyperlink" Target="http://www.cpmanual.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apolicy@dhh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ogle.com.au/url?sa=t&amp;rct=j&amp;q=&amp;esrc=s&amp;source=web&amp;cd=3&amp;cad=rja&amp;uact=8&amp;ved=2ahUKEwjtt9-IwMziAhXYQ30KHaB-BPwQFjACegQIBBAC&amp;url=https%3A%2F%2Ffac.dhhs.vic.gov.au%2Fsites%2Fdhhsfac%2Ffiles%2F2017-08%2Fhome-based-care-performance-and-reporting-requirement-policy-apr-2015.doc&amp;usg=AOvVaw1duZeVYKFsBvqwwNJI-Om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policy@dhh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hhs.vic.gov.au/guide-emergency-use-physical-restraint-out-home-car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hhs.vic.gov.au/program-requirements-out-home-care-services" TargetMode="External"/><Relationship Id="rId27" Type="http://schemas.openxmlformats.org/officeDocument/2006/relationships/hyperlink" Target="http://providers.dhhs.vic.gov.au/health-human-services-activity-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mple_x0020_1a_x0020_Commitment_x0020_1_x002d_E5FS19_x0020_Approvals xmlns="a0a1cdb3-76af-40bd-93b0-f7d150250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81D16-4FF6-4DEB-940B-1E2FC72F4682}">
  <ds:schemaRefs>
    <ds:schemaRef ds:uri="http://schemas.microsoft.com/sharepoint/v3/contenttype/forms"/>
  </ds:schemaRefs>
</ds:datastoreItem>
</file>

<file path=customXml/itemProps2.xml><?xml version="1.0" encoding="utf-8"?>
<ds:datastoreItem xmlns:ds="http://schemas.openxmlformats.org/officeDocument/2006/customXml" ds:itemID="{31E07FDA-EE81-4173-8324-E7A2A8C937F7}">
  <ds:schemaRefs>
    <ds:schemaRef ds:uri="http://schemas.microsoft.com/office/2006/metadata/properties"/>
    <ds:schemaRef ds:uri="http://schemas.microsoft.com/office/infopath/2007/PartnerControls"/>
    <ds:schemaRef ds:uri="a0a1cdb3-76af-40bd-93b0-f7d150250ba2"/>
  </ds:schemaRefs>
</ds:datastoreItem>
</file>

<file path=customXml/itemProps3.xml><?xml version="1.0" encoding="utf-8"?>
<ds:datastoreItem xmlns:ds="http://schemas.openxmlformats.org/officeDocument/2006/customXml" ds:itemID="{610E54C9-9802-4AA5-9976-0299FD36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528B3-E2F8-4DE7-B823-3DD74F3E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Activity description Human Services Home based care General 31214</vt:lpstr>
    </vt:vector>
  </TitlesOfParts>
  <Company>Department of Health and Human Services</Company>
  <LinksUpToDate>false</LinksUpToDate>
  <CharactersWithSpaces>8022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Home based care General 31214</dc:title>
  <dc:subject>service agreement activity descriptions</dc:subject>
  <dc:creator>Service Agreement Policy unit</dc:creator>
  <cp:keywords>service agreement;Activity description;Human Services;Child protection and family services                 ;Home based care General;31214</cp:keywords>
  <cp:lastModifiedBy>Alice York (DHHS)</cp:lastModifiedBy>
  <cp:revision>2</cp:revision>
  <cp:lastPrinted>2019-01-08T23:20:00Z</cp:lastPrinted>
  <dcterms:created xsi:type="dcterms:W3CDTF">2020-12-31T03:47:00Z</dcterms:created>
  <dcterms:modified xsi:type="dcterms:W3CDTF">2020-12-31T03:47:00Z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2020-12-31T03:47:45Z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c2b047c6-cac9-4b12-aba8-b5a857568c95</vt:lpwstr>
  </property>
  <property fmtid="{D5CDD505-2E9C-101B-9397-08002B2CF9AE}" pid="10" name="MSIP_Label_efdf5488-3066-4b6c-8fea-9472b8a1f34c_ContentBits">
    <vt:lpwstr>0</vt:lpwstr>
  </property>
</Properties>
</file>