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E81E" w14:textId="77777777" w:rsidR="000618FC" w:rsidRDefault="00484784">
      <w:pPr>
        <w:spacing w:before="100" w:line="288" w:lineRule="auto"/>
        <w:ind w:left="-699"/>
      </w:pPr>
      <w:r>
        <w:rPr>
          <w:noProof/>
        </w:rPr>
        <w:drawing>
          <wp:inline distT="0" distB="0" distL="0" distR="0" wp14:anchorId="3BF5721F" wp14:editId="5227F3D1">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0618FC" w14:paraId="6D64340B" w14:textId="77777777">
        <w:tc>
          <w:tcPr>
            <w:tcW w:w="10206" w:type="dxa"/>
            <w:shd w:val="clear" w:color="auto" w:fill="FFFFFF"/>
            <w:vAlign w:val="bottom"/>
          </w:tcPr>
          <w:p w14:paraId="711A87EF" w14:textId="77777777" w:rsidR="000618FC" w:rsidRDefault="000618FC">
            <w:pPr>
              <w:spacing w:line="560" w:lineRule="atLeast"/>
              <w:rPr>
                <w:rFonts w:ascii="Arial" w:eastAsia="Arial" w:hAnsi="Arial" w:cs="Arial"/>
                <w:color w:val="000000"/>
                <w:sz w:val="20"/>
              </w:rPr>
            </w:pPr>
          </w:p>
          <w:p w14:paraId="21DDCF24" w14:textId="77777777" w:rsidR="000618FC" w:rsidRPr="00184434" w:rsidRDefault="00484784" w:rsidP="00184434">
            <w:pPr>
              <w:pStyle w:val="Heading1"/>
            </w:pPr>
            <w:r w:rsidRPr="00184434">
              <w:t>Home Based Care - Complex</w:t>
            </w:r>
          </w:p>
          <w:p w14:paraId="55606088" w14:textId="77777777" w:rsidR="000618FC" w:rsidRDefault="00484784" w:rsidP="00184434">
            <w:pPr>
              <w:pStyle w:val="Heading1"/>
            </w:pPr>
            <w:r w:rsidRPr="00184434">
              <w:t>31216</w:t>
            </w:r>
          </w:p>
        </w:tc>
      </w:tr>
      <w:tr w:rsidR="000618FC" w14:paraId="25A1C729" w14:textId="77777777">
        <w:tc>
          <w:tcPr>
            <w:tcW w:w="10206" w:type="dxa"/>
            <w:shd w:val="clear" w:color="auto" w:fill="FFFFFF"/>
          </w:tcPr>
          <w:p w14:paraId="382D86C1" w14:textId="77777777" w:rsidR="000618FC" w:rsidRPr="00184434" w:rsidRDefault="00484784" w:rsidP="00184434">
            <w:pPr>
              <w:pStyle w:val="Subtitle"/>
            </w:pPr>
            <w:r w:rsidRPr="00184434">
              <w:t>Outcome objective: Victorians have capabilities to participate</w:t>
            </w:r>
          </w:p>
          <w:p w14:paraId="45975E39" w14:textId="77777777" w:rsidR="000618FC" w:rsidRPr="00184434" w:rsidRDefault="00484784" w:rsidP="00184434">
            <w:pPr>
              <w:pStyle w:val="Subtitle"/>
            </w:pPr>
            <w:r w:rsidRPr="00184434">
              <w:t>Output group: Child Protection and Family Services</w:t>
            </w:r>
          </w:p>
          <w:p w14:paraId="5B068ED1" w14:textId="77777777" w:rsidR="000618FC" w:rsidRDefault="00484784" w:rsidP="00184434">
            <w:pPr>
              <w:pStyle w:val="Subtitle"/>
            </w:pPr>
            <w:r w:rsidRPr="00184434">
              <w:t>Output: Placement Services</w:t>
            </w:r>
          </w:p>
        </w:tc>
      </w:tr>
    </w:tbl>
    <w:p w14:paraId="4A624490" w14:textId="77777777" w:rsidR="000618FC" w:rsidRDefault="00484784">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6ED2BE5" w14:textId="77777777" w:rsidR="000618FC" w:rsidRPr="00184434" w:rsidRDefault="00484784" w:rsidP="00184434">
      <w:pPr>
        <w:pStyle w:val="Heading2"/>
      </w:pPr>
      <w:r w:rsidRPr="00184434">
        <w:t>1. Service objective</w:t>
      </w:r>
    </w:p>
    <w:p w14:paraId="43B9B307" w14:textId="77777777" w:rsidR="000618FC" w:rsidRDefault="00484784">
      <w:pPr>
        <w:spacing w:line="270" w:lineRule="atLeast"/>
        <w:ind w:left="111" w:right="105"/>
        <w:rPr>
          <w:rFonts w:ascii="Arial" w:eastAsia="Arial" w:hAnsi="Arial" w:cs="Arial"/>
          <w:color w:val="000000"/>
          <w:sz w:val="20"/>
        </w:rPr>
      </w:pPr>
      <w:r>
        <w:rPr>
          <w:rFonts w:ascii="Arial" w:eastAsia="Arial" w:hAnsi="Arial" w:cs="Arial"/>
          <w:color w:val="000000"/>
          <w:sz w:val="20"/>
        </w:rPr>
        <w:t>To provide home-based care services and foster care services to children and young people who are temporarily unable to live with their families due to issues of abuse and neglect.</w:t>
      </w:r>
    </w:p>
    <w:p w14:paraId="4615EE48" w14:textId="77777777" w:rsidR="000618FC" w:rsidRDefault="00484784" w:rsidP="00184434">
      <w:pPr>
        <w:pStyle w:val="Heading2"/>
      </w:pPr>
      <w:r>
        <w:t>2. Description of the service</w:t>
      </w:r>
    </w:p>
    <w:p w14:paraId="526318B8" w14:textId="77777777" w:rsidR="000618FC" w:rsidRDefault="00484784">
      <w:pPr>
        <w:spacing w:line="270" w:lineRule="atLeast"/>
        <w:ind w:left="111" w:right="105"/>
        <w:rPr>
          <w:rFonts w:ascii="Arial" w:eastAsia="Arial" w:hAnsi="Arial" w:cs="Arial"/>
          <w:color w:val="000000"/>
          <w:sz w:val="20"/>
        </w:rPr>
      </w:pPr>
      <w:r>
        <w:rPr>
          <w:rFonts w:ascii="Arial" w:eastAsia="Arial" w:hAnsi="Arial" w:cs="Arial"/>
          <w:color w:val="000000"/>
          <w:sz w:val="20"/>
        </w:rPr>
        <w:t>Approved foster carers look after children and young people in their own homes and receive a care allowance as a contribution to the costs associated with providing this care. Community service organisations (CSOs) are responsible for recruiting, assessing, training and supporting foster carers and for client case management.</w:t>
      </w:r>
      <w:r>
        <w:br/>
      </w:r>
      <w:r>
        <w:rPr>
          <w:rFonts w:ascii="Arial" w:eastAsia="Arial" w:hAnsi="Arial" w:cs="Arial"/>
          <w:color w:val="000000"/>
          <w:sz w:val="20"/>
        </w:rPr>
        <w:t>Complex placements are highly resourced, consisting of specific service responses and individualised interventions. ‘Complex’ placements are intended to constitute 10% of all home based care and foster care placements.</w:t>
      </w:r>
      <w:r>
        <w:br/>
      </w:r>
      <w:r>
        <w:rPr>
          <w:rFonts w:ascii="Arial" w:eastAsia="Arial" w:hAnsi="Arial" w:cs="Arial"/>
          <w:color w:val="000000"/>
          <w:sz w:val="20"/>
        </w:rPr>
        <w:t>Tailored care packages are flexible funding packages ‘attached’ to a child or young person and can only be used where existing foster care options and supports available to all children in care have been explored and found to be unavailable or inappropriate.</w:t>
      </w:r>
      <w:r>
        <w:br/>
      </w:r>
      <w:r>
        <w:rPr>
          <w:rFonts w:ascii="Arial" w:eastAsia="Arial" w:hAnsi="Arial" w:cs="Arial"/>
          <w:color w:val="000000"/>
          <w:sz w:val="20"/>
        </w:rPr>
        <w:t>Note: the tailored care packages are a different activity to the targeted care packages, announced in February 2015.</w:t>
      </w:r>
      <w:r>
        <w:br/>
      </w:r>
      <w:r>
        <w:rPr>
          <w:rFonts w:ascii="Arial" w:eastAsia="Arial" w:hAnsi="Arial" w:cs="Arial"/>
          <w:color w:val="000000"/>
          <w:sz w:val="20"/>
        </w:rPr>
        <w:t>A further sub component of this activity is the ‘Pre-NDIS disability to Home Based Care’. This component identifies grand-fathered funding arrangements for the care of children and young people who resided in disability funded Family Options and Host Family programs prior to the roll-out of the National Disability Insurance Scheme (NDIS). These funding arrangements are specific to the child or young person and will continue until the child or young person moves to an alternative placement type, leaves care or turns 18 years old.</w:t>
      </w:r>
    </w:p>
    <w:p w14:paraId="3EB83F82" w14:textId="77777777" w:rsidR="000618FC" w:rsidRDefault="00484784" w:rsidP="00184434">
      <w:pPr>
        <w:pStyle w:val="Heading2"/>
      </w:pPr>
      <w:r>
        <w:t>3. Client group</w:t>
      </w:r>
    </w:p>
    <w:p w14:paraId="3D6930F3" w14:textId="77777777" w:rsidR="000618FC" w:rsidRDefault="00484784">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group this activity is targeted at children and young people aged from 0 to 18 years who are, or have been, registered on the high risk adolescent register, or whose behavioural, emotional and physical needs place them in the extreme upper percentage of all children in out-of-home care, 100 per cent of whom will be subject to current protective involvement. Children and young people may move between the respective care categories </w:t>
      </w:r>
      <w:r>
        <w:rPr>
          <w:rFonts w:ascii="Arial" w:eastAsia="Arial" w:hAnsi="Arial" w:cs="Arial"/>
          <w:color w:val="000000"/>
          <w:sz w:val="20"/>
        </w:rPr>
        <w:lastRenderedPageBreak/>
        <w:t>(general, intensive and complex), depending upon the level of support and specialisation required by the community service organisation supporting the placement and corresponding demand on the carer, to meet the needs of the child.</w:t>
      </w:r>
      <w:r>
        <w:br/>
      </w:r>
      <w:r>
        <w:rPr>
          <w:rFonts w:ascii="Arial" w:eastAsia="Arial" w:hAnsi="Arial" w:cs="Arial"/>
          <w:color w:val="000000"/>
          <w:sz w:val="20"/>
        </w:rPr>
        <w:t>Tailored care packages – in order of priority access:</w:t>
      </w:r>
      <w:r>
        <w:br/>
      </w:r>
      <w:r>
        <w:rPr>
          <w:rFonts w:ascii="Arial" w:eastAsia="Arial" w:hAnsi="Arial" w:cs="Arial"/>
          <w:color w:val="000000"/>
          <w:sz w:val="20"/>
        </w:rPr>
        <w:t>• for children under 12 years old and currently in a residential care setting</w:t>
      </w:r>
      <w:r>
        <w:br/>
      </w:r>
      <w:r>
        <w:rPr>
          <w:rFonts w:ascii="Arial" w:eastAsia="Arial" w:hAnsi="Arial" w:cs="Arial"/>
          <w:color w:val="000000"/>
          <w:sz w:val="20"/>
        </w:rPr>
        <w:t>• children under 12 years old and at risk of entering residential care</w:t>
      </w:r>
      <w:r>
        <w:br/>
      </w:r>
      <w:r>
        <w:rPr>
          <w:rFonts w:ascii="Arial" w:eastAsia="Arial" w:hAnsi="Arial" w:cs="Arial"/>
          <w:color w:val="000000"/>
          <w:sz w:val="20"/>
        </w:rPr>
        <w:t>• children and young people aged 13 years and over in residential care</w:t>
      </w:r>
      <w:r>
        <w:br/>
      </w:r>
      <w:r>
        <w:rPr>
          <w:rFonts w:ascii="Arial" w:eastAsia="Arial" w:hAnsi="Arial" w:cs="Arial"/>
          <w:color w:val="000000"/>
          <w:sz w:val="20"/>
        </w:rPr>
        <w:t>• sibling groups.</w:t>
      </w:r>
      <w:r>
        <w:br/>
      </w:r>
      <w:r>
        <w:rPr>
          <w:rFonts w:ascii="Arial" w:eastAsia="Arial" w:hAnsi="Arial" w:cs="Arial"/>
          <w:color w:val="000000"/>
          <w:sz w:val="20"/>
        </w:rPr>
        <w:t>All children accessing tailored care packages must be subject to protective involvement.</w:t>
      </w:r>
    </w:p>
    <w:p w14:paraId="0787A223" w14:textId="77777777" w:rsidR="000618FC" w:rsidRDefault="00484784" w:rsidP="00184434">
      <w:pPr>
        <w:pStyle w:val="Heading2"/>
      </w:pPr>
      <w:r>
        <w:t>4. Obligations specific to this activity</w:t>
      </w:r>
    </w:p>
    <w:p w14:paraId="7963D39B" w14:textId="77777777" w:rsidR="000618FC" w:rsidRDefault="00484784">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5B9D8AC" w14:textId="77777777" w:rsidR="000618FC" w:rsidRPr="00184434" w:rsidRDefault="00484784" w:rsidP="00184434">
      <w:pPr>
        <w:pStyle w:val="Heading3"/>
      </w:pPr>
      <w:r w:rsidRPr="00184434">
        <w:t>4a. Registration and Accreditation</w:t>
      </w:r>
    </w:p>
    <w:p w14:paraId="45B9FF99" w14:textId="77777777" w:rsidR="000618FC" w:rsidRDefault="00484784">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0B8F6481" w14:textId="77777777" w:rsidR="000618FC" w:rsidRDefault="00484784">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170F6D20" w14:textId="77777777" w:rsidR="000618FC" w:rsidRDefault="00484784" w:rsidP="00184434">
      <w:pPr>
        <w:pStyle w:val="Heading3"/>
        <w:rPr>
          <w:color w:val="000000"/>
        </w:rPr>
      </w:pPr>
      <w:r>
        <w:t>4b. Program requirements and other policy guidelines</w:t>
      </w:r>
    </w:p>
    <w:p w14:paraId="45DA2A4F" w14:textId="77777777" w:rsidR="000618FC" w:rsidRDefault="00000000">
      <w:pPr>
        <w:numPr>
          <w:ilvl w:val="0"/>
          <w:numId w:val="13"/>
        </w:numPr>
        <w:spacing w:after="40" w:line="270" w:lineRule="atLeast"/>
        <w:rPr>
          <w:rFonts w:ascii="Arial" w:eastAsia="Arial" w:hAnsi="Arial" w:cs="Arial"/>
          <w:color w:val="3366FF"/>
          <w:sz w:val="20"/>
        </w:rPr>
      </w:pPr>
      <w:hyperlink r:id="rId8" w:tgtFrame="_blank" w:history="1">
        <w:r w:rsidR="00484784">
          <w:rPr>
            <w:rFonts w:ascii="Arial" w:eastAsia="Arial" w:hAnsi="Arial" w:cs="Arial"/>
            <w:color w:val="3366FF"/>
            <w:sz w:val="20"/>
          </w:rPr>
          <w:t>Home-based care performance and reporting requirements</w:t>
        </w:r>
      </w:hyperlink>
    </w:p>
    <w:p w14:paraId="5D95EFB1" w14:textId="77777777" w:rsidR="000618FC" w:rsidRDefault="00484784">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5C192EB8" w14:textId="77777777" w:rsidR="000618FC" w:rsidRDefault="00000000">
      <w:pPr>
        <w:numPr>
          <w:ilvl w:val="0"/>
          <w:numId w:val="13"/>
        </w:numPr>
        <w:spacing w:after="40" w:line="270" w:lineRule="atLeast"/>
        <w:rPr>
          <w:rFonts w:ascii="Arial" w:eastAsia="Arial" w:hAnsi="Arial" w:cs="Arial"/>
          <w:color w:val="3366FF"/>
          <w:sz w:val="20"/>
        </w:rPr>
      </w:pPr>
      <w:hyperlink r:id="rId9" w:tgtFrame="_blank" w:history="1">
        <w:r w:rsidR="00484784">
          <w:rPr>
            <w:rFonts w:ascii="Arial" w:eastAsia="Arial" w:hAnsi="Arial" w:cs="Arial"/>
            <w:color w:val="3366FF"/>
            <w:sz w:val="20"/>
          </w:rPr>
          <w:t>Human Services Standards policy</w:t>
        </w:r>
      </w:hyperlink>
    </w:p>
    <w:p w14:paraId="4D222561" w14:textId="77777777" w:rsidR="000618FC" w:rsidRDefault="00484784">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3200E097" w14:textId="77777777" w:rsidR="000618FC" w:rsidRDefault="00000000">
      <w:pPr>
        <w:numPr>
          <w:ilvl w:val="0"/>
          <w:numId w:val="13"/>
        </w:numPr>
        <w:spacing w:after="40" w:line="270" w:lineRule="atLeast"/>
        <w:rPr>
          <w:rFonts w:ascii="Arial" w:eastAsia="Arial" w:hAnsi="Arial" w:cs="Arial"/>
          <w:color w:val="3366FF"/>
          <w:sz w:val="20"/>
        </w:rPr>
      </w:pPr>
      <w:hyperlink r:id="rId10" w:tgtFrame="_blank" w:history="1">
        <w:r w:rsidR="00484784">
          <w:rPr>
            <w:rFonts w:ascii="Arial" w:eastAsia="Arial" w:hAnsi="Arial" w:cs="Arial"/>
            <w:color w:val="3366FF"/>
            <w:sz w:val="20"/>
          </w:rPr>
          <w:t>Program Requirements for Home-Based Care in Victoria</w:t>
        </w:r>
      </w:hyperlink>
    </w:p>
    <w:p w14:paraId="66B4DF57" w14:textId="77777777" w:rsidR="000618FC" w:rsidRDefault="00484784">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&lt;https://providers.dffh.vic.gov.au/program-requirements-out-home-care-services&gt;&gt;</w:t>
      </w:r>
    </w:p>
    <w:p w14:paraId="43E8E851" w14:textId="77777777" w:rsidR="000618FC" w:rsidRDefault="00000000">
      <w:pPr>
        <w:numPr>
          <w:ilvl w:val="0"/>
          <w:numId w:val="13"/>
        </w:numPr>
        <w:spacing w:after="40" w:line="270" w:lineRule="atLeast"/>
        <w:rPr>
          <w:rFonts w:ascii="Arial" w:eastAsia="Arial" w:hAnsi="Arial" w:cs="Arial"/>
          <w:color w:val="3366FF"/>
          <w:sz w:val="20"/>
        </w:rPr>
      </w:pPr>
      <w:hyperlink r:id="rId11" w:tgtFrame="_blank" w:history="1">
        <w:r w:rsidR="00484784">
          <w:rPr>
            <w:rFonts w:ascii="Arial" w:eastAsia="Arial" w:hAnsi="Arial" w:cs="Arial"/>
            <w:color w:val="3366FF"/>
            <w:sz w:val="20"/>
          </w:rPr>
          <w:t>Child Protection Practice Manual</w:t>
        </w:r>
      </w:hyperlink>
    </w:p>
    <w:p w14:paraId="592551DA" w14:textId="77777777" w:rsidR="000618FC" w:rsidRDefault="00484784">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07C1FDA7" w14:textId="77777777" w:rsidR="000618FC" w:rsidRDefault="00000000">
      <w:pPr>
        <w:numPr>
          <w:ilvl w:val="0"/>
          <w:numId w:val="13"/>
        </w:numPr>
        <w:spacing w:after="40" w:line="270" w:lineRule="atLeast"/>
        <w:rPr>
          <w:rFonts w:ascii="Arial" w:eastAsia="Arial" w:hAnsi="Arial" w:cs="Arial"/>
          <w:color w:val="3366FF"/>
          <w:sz w:val="20"/>
        </w:rPr>
      </w:pPr>
      <w:hyperlink r:id="rId12" w:tgtFrame="_blank" w:history="1">
        <w:r w:rsidR="00484784">
          <w:rPr>
            <w:rFonts w:ascii="Arial" w:eastAsia="Arial" w:hAnsi="Arial" w:cs="Arial"/>
            <w:color w:val="3366FF"/>
            <w:sz w:val="20"/>
          </w:rPr>
          <w:t>Guide to emergency use of physical restraint in out-of-home care</w:t>
        </w:r>
      </w:hyperlink>
    </w:p>
    <w:p w14:paraId="382CA0E6" w14:textId="77777777" w:rsidR="000618FC" w:rsidRDefault="00484784">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&lt;http://providers.dffh.vic.gov.au/guide-emergency-use-physical-restraint-out-home-care&gt;</w:t>
      </w:r>
    </w:p>
    <w:p w14:paraId="232557FF" w14:textId="77777777" w:rsidR="000618FC" w:rsidRDefault="000618FC">
      <w:pPr>
        <w:spacing w:line="270" w:lineRule="atLeast"/>
        <w:ind w:left="111" w:right="105"/>
        <w:rPr>
          <w:rFonts w:ascii="Arial" w:eastAsia="Arial" w:hAnsi="Arial" w:cs="Arial"/>
          <w:color w:val="000000"/>
          <w:sz w:val="20"/>
        </w:rPr>
      </w:pPr>
    </w:p>
    <w:p w14:paraId="6AAD8D34" w14:textId="77777777" w:rsidR="000618FC" w:rsidRDefault="00484784" w:rsidP="00184434">
      <w:pPr>
        <w:pStyle w:val="Heading2"/>
        <w:rPr>
          <w:color w:val="000000"/>
          <w:sz w:val="20"/>
        </w:rPr>
      </w:pPr>
      <w:r>
        <w:t>5. Performance</w:t>
      </w:r>
    </w:p>
    <w:p w14:paraId="1F0EED3E" w14:textId="77777777" w:rsidR="000618FC" w:rsidRDefault="00484784">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1AB025D6" w14:textId="77777777" w:rsidR="000618FC" w:rsidRDefault="00484784">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2A85310" w14:textId="77777777" w:rsidR="000618FC" w:rsidRDefault="00484784" w:rsidP="00184434">
      <w:pPr>
        <w:pStyle w:val="Heading3"/>
      </w:pPr>
      <w:r>
        <w:t>Key performance measure 1: Daily Average Occupancy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618FC" w14:paraId="43C188A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87823A"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F9BB6D2"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quantitative information on the number of targets for the placement of children and young people who require out of home care (in the complex category)</w:t>
            </w:r>
          </w:p>
        </w:tc>
      </w:tr>
      <w:tr w:rsidR="000618FC" w14:paraId="52C87A7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A36985"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13F5C7"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0618FC" w14:paraId="544FDC7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00F9A73"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A50F7C"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0618FC" w14:paraId="48D86E6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CA9C73"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5E0B6F9"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daily average occupancy refers to the total delivered placement days for each client in the reporting period, divided by the total number of days within the reporting period.</w:t>
            </w:r>
          </w:p>
        </w:tc>
      </w:tr>
      <w:tr w:rsidR="000618FC" w14:paraId="1B4A1F9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117B75"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B9F6E4" w14:textId="77777777" w:rsidR="000618FC" w:rsidRDefault="00484784">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p w14:paraId="70417C4A" w14:textId="77777777" w:rsidR="000618FC" w:rsidRDefault="00484784">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0618FC" w14:paraId="2228618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A9BABF"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6DE649"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Approved carers are accredited through a registered community service organisation, are registered on the department’s Carer Register, have their details recorded in CRISSP and are in receipt of a carer allowance</w:t>
            </w:r>
          </w:p>
        </w:tc>
      </w:tr>
    </w:tbl>
    <w:p w14:paraId="02314352" w14:textId="77777777" w:rsidR="000618FC" w:rsidRDefault="00484784" w:rsidP="00184434">
      <w:pPr>
        <w:pStyle w:val="Heading3"/>
      </w:pPr>
      <w:r>
        <w:t>Performance measure 2: Percentage of the total number of children and young people in placements greater than six months who are on family reunification, care by Secretary or long-term care orders that are contracted to the provider</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618FC" w14:paraId="40F82FD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F04FC5"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310E23"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longer-term contracted placements in the complex category (&gt; six months) as a proportion of all placements.</w:t>
            </w:r>
          </w:p>
        </w:tc>
      </w:tr>
      <w:tr w:rsidR="000618FC" w14:paraId="3E8067D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4FAD10"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AEF881"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80 per cent</w:t>
            </w:r>
          </w:p>
        </w:tc>
      </w:tr>
      <w:tr w:rsidR="000618FC" w14:paraId="2E09B6B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1BBFE6"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69DC7E0"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0618FC" w14:paraId="2D23F41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B44CBF"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F11E4B"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 Identify and count the number of clients contracted to the provider on family reunification, care by Secretary or long-term care orders whose placements have been &gt; six months for each day over the reporting period</w:t>
            </w:r>
            <w:r>
              <w:br/>
            </w:r>
            <w:r>
              <w:rPr>
                <w:rFonts w:ascii="Arial" w:eastAsia="Arial" w:hAnsi="Arial" w:cs="Arial"/>
                <w:color w:val="000000"/>
                <w:sz w:val="20"/>
              </w:rPr>
              <w:t>2) Count all clients contracted to the provider on family reunification, care by Secretary or long-term care orders who are placed for each day over the reporting period</w:t>
            </w:r>
            <w:r>
              <w:br/>
            </w:r>
            <w:r>
              <w:rPr>
                <w:rFonts w:ascii="Arial" w:eastAsia="Arial" w:hAnsi="Arial" w:cs="Arial"/>
                <w:color w:val="000000"/>
                <w:sz w:val="20"/>
              </w:rPr>
              <w:t>Take the count of client numbers from 1)</w:t>
            </w:r>
            <w:r>
              <w:br/>
            </w:r>
            <w:r>
              <w:rPr>
                <w:rFonts w:ascii="Arial" w:eastAsia="Arial" w:hAnsi="Arial" w:cs="Arial"/>
                <w:color w:val="000000"/>
                <w:sz w:val="20"/>
              </w:rPr>
              <w:t>Divided by</w:t>
            </w:r>
            <w:r>
              <w:br/>
            </w:r>
            <w:r>
              <w:rPr>
                <w:rFonts w:ascii="Arial" w:eastAsia="Arial" w:hAnsi="Arial" w:cs="Arial"/>
                <w:color w:val="000000"/>
                <w:sz w:val="20"/>
              </w:rPr>
              <w:t>The total number of clients</w:t>
            </w:r>
            <w:r>
              <w:br/>
            </w:r>
            <w:r>
              <w:rPr>
                <w:rFonts w:ascii="Arial" w:eastAsia="Arial" w:hAnsi="Arial" w:cs="Arial"/>
                <w:color w:val="000000"/>
                <w:sz w:val="20"/>
              </w:rPr>
              <w:t>To obtain the proportion of clients in placements &gt; 6 months</w:t>
            </w:r>
            <w:r>
              <w:br/>
            </w:r>
            <w:r>
              <w:rPr>
                <w:rFonts w:ascii="Arial" w:eastAsia="Arial" w:hAnsi="Arial" w:cs="Arial"/>
                <w:color w:val="000000"/>
                <w:sz w:val="20"/>
              </w:rPr>
              <w:t>For example:</w:t>
            </w:r>
            <w:r>
              <w:br/>
            </w:r>
            <w:r>
              <w:rPr>
                <w:rFonts w:ascii="Arial" w:eastAsia="Arial" w:hAnsi="Arial" w:cs="Arial"/>
                <w:color w:val="000000"/>
                <w:sz w:val="20"/>
              </w:rPr>
              <w:t>For 1st quarter each financial year:</w:t>
            </w:r>
            <w:r>
              <w:br/>
            </w:r>
            <w:r>
              <w:rPr>
                <w:rFonts w:ascii="Arial" w:eastAsia="Arial" w:hAnsi="Arial" w:cs="Arial"/>
                <w:color w:val="000000"/>
                <w:sz w:val="20"/>
              </w:rPr>
              <w:t>Counting Rule 1)</w:t>
            </w:r>
            <w:r>
              <w:br/>
            </w:r>
            <w:r>
              <w:rPr>
                <w:rFonts w:ascii="Arial" w:eastAsia="Arial" w:hAnsi="Arial" w:cs="Arial"/>
                <w:color w:val="000000"/>
                <w:sz w:val="20"/>
              </w:rPr>
              <w:t>Day 1</w:t>
            </w:r>
            <w:r>
              <w:br/>
            </w:r>
            <w:r>
              <w:rPr>
                <w:rFonts w:ascii="Arial" w:eastAsia="Arial" w:hAnsi="Arial" w:cs="Arial"/>
                <w:color w:val="000000"/>
                <w:sz w:val="20"/>
              </w:rPr>
              <w:t>Client A &lt; 6 months (= 182 placement days)</w:t>
            </w:r>
            <w:r>
              <w:br/>
            </w:r>
            <w:r>
              <w:rPr>
                <w:rFonts w:ascii="Arial" w:eastAsia="Arial" w:hAnsi="Arial" w:cs="Arial"/>
                <w:color w:val="000000"/>
                <w:sz w:val="20"/>
              </w:rPr>
              <w:t>Client B &lt; 6 months</w:t>
            </w:r>
            <w:r>
              <w:br/>
            </w:r>
            <w:r>
              <w:rPr>
                <w:rFonts w:ascii="Arial" w:eastAsia="Arial" w:hAnsi="Arial" w:cs="Arial"/>
                <w:color w:val="000000"/>
                <w:sz w:val="20"/>
              </w:rPr>
              <w:t>Client C &gt; 6 months</w:t>
            </w:r>
            <w:r>
              <w:br/>
            </w:r>
            <w:r>
              <w:rPr>
                <w:rFonts w:ascii="Arial" w:eastAsia="Arial" w:hAnsi="Arial" w:cs="Arial"/>
                <w:color w:val="000000"/>
                <w:sz w:val="20"/>
              </w:rPr>
              <w:t>Client count = 1</w:t>
            </w:r>
            <w:r>
              <w:br/>
            </w:r>
            <w:r>
              <w:rPr>
                <w:rFonts w:ascii="Arial" w:eastAsia="Arial" w:hAnsi="Arial" w:cs="Arial"/>
                <w:color w:val="000000"/>
                <w:sz w:val="20"/>
              </w:rPr>
              <w:t>Day 2</w:t>
            </w:r>
            <w:r>
              <w:br/>
            </w:r>
            <w:r>
              <w:rPr>
                <w:rFonts w:ascii="Arial" w:eastAsia="Arial" w:hAnsi="Arial" w:cs="Arial"/>
                <w:color w:val="000000"/>
                <w:sz w:val="20"/>
              </w:rPr>
              <w:t>Client A &gt; 6 months (= 183 placements days)</w:t>
            </w:r>
            <w:r>
              <w:br/>
            </w:r>
            <w:r>
              <w:rPr>
                <w:rFonts w:ascii="Arial" w:eastAsia="Arial" w:hAnsi="Arial" w:cs="Arial"/>
                <w:color w:val="000000"/>
                <w:sz w:val="20"/>
              </w:rPr>
              <w:t>Client B &lt; 6 months</w:t>
            </w:r>
            <w:r>
              <w:br/>
            </w:r>
            <w:r>
              <w:rPr>
                <w:rFonts w:ascii="Arial" w:eastAsia="Arial" w:hAnsi="Arial" w:cs="Arial"/>
                <w:color w:val="000000"/>
                <w:sz w:val="20"/>
              </w:rPr>
              <w:t>Client D &gt; 6 months</w:t>
            </w:r>
            <w:r>
              <w:br/>
            </w:r>
            <w:r>
              <w:rPr>
                <w:rFonts w:ascii="Arial" w:eastAsia="Arial" w:hAnsi="Arial" w:cs="Arial"/>
                <w:color w:val="000000"/>
                <w:sz w:val="20"/>
              </w:rPr>
              <w:t>Client count = 2</w:t>
            </w:r>
            <w:r>
              <w:br/>
            </w:r>
            <w:r>
              <w:rPr>
                <w:rFonts w:ascii="Arial" w:eastAsia="Arial" w:hAnsi="Arial" w:cs="Arial"/>
                <w:color w:val="000000"/>
                <w:sz w:val="20"/>
              </w:rPr>
              <w:t>Total client count (Day 1 and 2) = 3</w:t>
            </w:r>
            <w:r>
              <w:br/>
            </w:r>
            <w:r>
              <w:rPr>
                <w:rFonts w:ascii="Arial" w:eastAsia="Arial" w:hAnsi="Arial" w:cs="Arial"/>
                <w:color w:val="000000"/>
                <w:sz w:val="20"/>
              </w:rPr>
              <w:t>Counting Rule 2)</w:t>
            </w:r>
            <w:r>
              <w:br/>
            </w:r>
            <w:r>
              <w:rPr>
                <w:rFonts w:ascii="Arial" w:eastAsia="Arial" w:hAnsi="Arial" w:cs="Arial"/>
                <w:color w:val="000000"/>
                <w:sz w:val="20"/>
              </w:rPr>
              <w:t>Day 1</w:t>
            </w:r>
            <w:r>
              <w:br/>
            </w:r>
            <w:r>
              <w:rPr>
                <w:rFonts w:ascii="Arial" w:eastAsia="Arial" w:hAnsi="Arial" w:cs="Arial"/>
                <w:color w:val="000000"/>
                <w:sz w:val="20"/>
              </w:rPr>
              <w:t>Client A – placed</w:t>
            </w:r>
            <w:r>
              <w:br/>
            </w:r>
            <w:r>
              <w:rPr>
                <w:rFonts w:ascii="Arial" w:eastAsia="Arial" w:hAnsi="Arial" w:cs="Arial"/>
                <w:color w:val="000000"/>
                <w:sz w:val="20"/>
              </w:rPr>
              <w:t>Client B – placed</w:t>
            </w:r>
            <w:r>
              <w:br/>
            </w:r>
            <w:r>
              <w:rPr>
                <w:rFonts w:ascii="Arial" w:eastAsia="Arial" w:hAnsi="Arial" w:cs="Arial"/>
                <w:color w:val="000000"/>
                <w:sz w:val="20"/>
              </w:rPr>
              <w:t>Client C – placed</w:t>
            </w:r>
            <w:r>
              <w:br/>
            </w:r>
            <w:r>
              <w:rPr>
                <w:rFonts w:ascii="Arial" w:eastAsia="Arial" w:hAnsi="Arial" w:cs="Arial"/>
                <w:color w:val="000000"/>
                <w:sz w:val="20"/>
              </w:rPr>
              <w:t>Client D – placed</w:t>
            </w:r>
            <w:r>
              <w:br/>
            </w:r>
            <w:r>
              <w:rPr>
                <w:rFonts w:ascii="Arial" w:eastAsia="Arial" w:hAnsi="Arial" w:cs="Arial"/>
                <w:color w:val="000000"/>
                <w:sz w:val="20"/>
              </w:rPr>
              <w:t>Client E – not placed</w:t>
            </w:r>
            <w:r>
              <w:br/>
            </w:r>
            <w:r>
              <w:rPr>
                <w:rFonts w:ascii="Arial" w:eastAsia="Arial" w:hAnsi="Arial" w:cs="Arial"/>
                <w:color w:val="000000"/>
                <w:sz w:val="20"/>
              </w:rPr>
              <w:t>Total clients placed = 4</w:t>
            </w:r>
            <w:r>
              <w:br/>
            </w:r>
            <w:r>
              <w:rPr>
                <w:rFonts w:ascii="Arial" w:eastAsia="Arial" w:hAnsi="Arial" w:cs="Arial"/>
                <w:color w:val="000000"/>
                <w:sz w:val="20"/>
              </w:rPr>
              <w:t>Take the count of clients from counting rule 1) – 3 clients</w:t>
            </w:r>
            <w:r>
              <w:br/>
            </w:r>
            <w:r>
              <w:rPr>
                <w:rFonts w:ascii="Arial" w:eastAsia="Arial" w:hAnsi="Arial" w:cs="Arial"/>
                <w:color w:val="000000"/>
                <w:sz w:val="20"/>
              </w:rPr>
              <w:t>Divided by</w:t>
            </w:r>
            <w:r>
              <w:br/>
            </w:r>
            <w:r>
              <w:rPr>
                <w:rFonts w:ascii="Arial" w:eastAsia="Arial" w:hAnsi="Arial" w:cs="Arial"/>
                <w:color w:val="000000"/>
                <w:sz w:val="20"/>
              </w:rPr>
              <w:t>Total number of clients from counting rule 2) – 4 clients</w:t>
            </w:r>
            <w:r>
              <w:br/>
            </w:r>
            <w:r>
              <w:rPr>
                <w:rFonts w:ascii="Arial" w:eastAsia="Arial" w:hAnsi="Arial" w:cs="Arial"/>
                <w:color w:val="000000"/>
                <w:sz w:val="20"/>
              </w:rPr>
              <w:t>(3/4) x 100 = 75%</w:t>
            </w:r>
          </w:p>
        </w:tc>
      </w:tr>
      <w:tr w:rsidR="000618FC" w14:paraId="6AF6C4B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758162F"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57DE44" w14:textId="77777777" w:rsidR="000618FC" w:rsidRDefault="00484784">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tc>
      </w:tr>
      <w:tr w:rsidR="000618FC" w14:paraId="24AF6CB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E4D362"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08E0DAD"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Placement refers to the accommodation provided.</w:t>
            </w:r>
            <w:r>
              <w:br/>
            </w:r>
            <w:r>
              <w:rPr>
                <w:rFonts w:ascii="Arial" w:eastAsia="Arial" w:hAnsi="Arial" w:cs="Arial"/>
                <w:color w:val="000000"/>
                <w:sz w:val="20"/>
              </w:rPr>
              <w:t>&gt; six months refers to placements &gt; 182 days</w:t>
            </w:r>
            <w:r>
              <w:br/>
            </w:r>
            <w:r>
              <w:rPr>
                <w:rFonts w:ascii="Arial" w:eastAsia="Arial" w:hAnsi="Arial" w:cs="Arial"/>
                <w:color w:val="000000"/>
                <w:sz w:val="20"/>
              </w:rPr>
              <w:t>Contracted means case management or case management functions, formally agreed by DHHS and the service provider, undertaken by the service provider</w:t>
            </w:r>
          </w:p>
        </w:tc>
      </w:tr>
    </w:tbl>
    <w:p w14:paraId="78EB1553" w14:textId="77777777" w:rsidR="000618FC" w:rsidRDefault="00484784" w:rsidP="00184434">
      <w:pPr>
        <w:pStyle w:val="Heading3"/>
      </w:pPr>
      <w:r>
        <w:t>Performance measure 3: Daily average occupancy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618FC" w14:paraId="710685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9E17B9"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500F6BC"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quantitative information on the number of targets for the placement of children and young people who require out of home care (in the complex category)</w:t>
            </w:r>
          </w:p>
        </w:tc>
      </w:tr>
      <w:tr w:rsidR="000618FC" w14:paraId="619121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22D2B7C"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EA0366"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0618FC" w14:paraId="69EA325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B5226A"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F5FCA6"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0618FC" w14:paraId="1459CCC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89AED41"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A8CBDCA"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daily average occupancy refers to the total delivered placement days for each client in the reporting period, divided by the total number of days within the reporting period.</w:t>
            </w:r>
          </w:p>
        </w:tc>
      </w:tr>
      <w:tr w:rsidR="000618FC" w14:paraId="6D2305B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4125C7D"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F7311F5" w14:textId="77777777" w:rsidR="000618FC" w:rsidRDefault="00484784">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p w14:paraId="5C84C915" w14:textId="77777777" w:rsidR="000618FC" w:rsidRDefault="00484784">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0618FC" w14:paraId="5A56455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A01F10"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D4AF4F"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Approved carers are accredited through a registered community service organisation, are registered on the department’s Carer Register, have their details recorded in CRISSP and are in receipt of a carer allowance</w:t>
            </w:r>
          </w:p>
        </w:tc>
      </w:tr>
    </w:tbl>
    <w:p w14:paraId="3AAED3B4" w14:textId="77777777" w:rsidR="000618FC" w:rsidRDefault="00484784" w:rsidP="00184434">
      <w:pPr>
        <w:pStyle w:val="Heading3"/>
      </w:pPr>
      <w:r>
        <w:t>Performance measure 4: Percentage of total exits from placement that are planned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0618FC" w14:paraId="5B4229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FC639A"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85E229"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required to plan placement transition</w:t>
            </w:r>
          </w:p>
        </w:tc>
      </w:tr>
      <w:tr w:rsidR="000618FC" w14:paraId="3899EDC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341998"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C6A44D"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90 per cent</w:t>
            </w:r>
          </w:p>
        </w:tc>
      </w:tr>
      <w:tr w:rsidR="000618FC" w14:paraId="014797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438991"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0141D7"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0618FC" w14:paraId="5E68B25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8B9411"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FBC1B1B"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planned exits during the reporting period divided by total number of exits x 100.</w:t>
            </w:r>
            <w:r>
              <w:br/>
            </w:r>
            <w:r>
              <w:rPr>
                <w:rFonts w:ascii="Arial" w:eastAsia="Arial" w:hAnsi="Arial" w:cs="Arial"/>
                <w:color w:val="000000"/>
                <w:sz w:val="20"/>
              </w:rPr>
              <w:t>For example:</w:t>
            </w:r>
            <w:r>
              <w:br/>
            </w:r>
            <w:r>
              <w:rPr>
                <w:rFonts w:ascii="Arial" w:eastAsia="Arial" w:hAnsi="Arial" w:cs="Arial"/>
                <w:color w:val="000000"/>
                <w:sz w:val="20"/>
              </w:rPr>
              <w:t>Number of planned exits during the quarter = 32</w:t>
            </w:r>
            <w:r>
              <w:br/>
            </w:r>
            <w:r>
              <w:rPr>
                <w:rFonts w:ascii="Arial" w:eastAsia="Arial" w:hAnsi="Arial" w:cs="Arial"/>
                <w:color w:val="000000"/>
                <w:sz w:val="20"/>
              </w:rPr>
              <w:t>Total number of exits during the quarter = 145</w:t>
            </w:r>
            <w:r>
              <w:br/>
            </w:r>
            <w:r>
              <w:rPr>
                <w:rFonts w:ascii="Arial" w:eastAsia="Arial" w:hAnsi="Arial" w:cs="Arial"/>
                <w:color w:val="000000"/>
                <w:sz w:val="20"/>
              </w:rPr>
              <w:t>Percentage of total planned exits (32 / 145) x 100 = 22.0%</w:t>
            </w:r>
          </w:p>
        </w:tc>
      </w:tr>
      <w:tr w:rsidR="000618FC" w14:paraId="039374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18F69EB"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5DF5382" w14:textId="77777777" w:rsidR="000618FC" w:rsidRDefault="00484784">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tc>
      </w:tr>
      <w:tr w:rsidR="000618FC" w14:paraId="7260DC7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F77643" w14:textId="77777777" w:rsidR="000618FC" w:rsidRDefault="0048478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280CDB9"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Exit refers to when the placement ends and the client leaves the placement.</w:t>
            </w:r>
            <w:r>
              <w:br/>
            </w:r>
            <w:r>
              <w:rPr>
                <w:rFonts w:ascii="Arial" w:eastAsia="Arial" w:hAnsi="Arial" w:cs="Arial"/>
                <w:color w:val="000000"/>
                <w:sz w:val="20"/>
              </w:rPr>
              <w:t>Placement refers to the accommodation provided.</w:t>
            </w:r>
            <w:r>
              <w:br/>
            </w:r>
            <w:r>
              <w:rPr>
                <w:rFonts w:ascii="Arial" w:eastAsia="Arial" w:hAnsi="Arial" w:cs="Arial"/>
                <w:color w:val="000000"/>
                <w:sz w:val="20"/>
              </w:rPr>
              <w:t>Planned (exits) means the case planning process which ensures that exits from placements are planned, notwithstanding the possible unanticipated or premature termination of the placement</w:t>
            </w:r>
          </w:p>
        </w:tc>
      </w:tr>
    </w:tbl>
    <w:p w14:paraId="08F6AC28" w14:textId="77777777" w:rsidR="000618FC" w:rsidRDefault="00484784" w:rsidP="00184434">
      <w:pPr>
        <w:pStyle w:val="Heading2"/>
      </w:pPr>
      <w:r>
        <w:t>6. Data collection</w:t>
      </w:r>
    </w:p>
    <w:p w14:paraId="7A3735CC" w14:textId="77777777" w:rsidR="000618FC" w:rsidRDefault="00484784">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0618FC" w14:paraId="3FBAD388"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317C6F3" w14:textId="77777777" w:rsidR="000618FC" w:rsidRDefault="00484784">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382B39" w14:textId="77777777" w:rsidR="000618FC" w:rsidRDefault="00484784">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DF0678" w14:textId="77777777" w:rsidR="000618FC" w:rsidRDefault="00484784">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A07FE7D" w14:textId="77777777" w:rsidR="000618FC" w:rsidRDefault="00484784">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0618FC" w14:paraId="1743D7D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D51E53D"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CRISSP</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9D45763"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293F1D"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Placement and Support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36726AF"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0618FC" w14:paraId="2DA80830"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0BB81BC"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Percentage of young people in placements (&gt; six months) on family reunification, care by Secretary or long-term care orders contracted to the provider</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46CD918"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D158B7"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0454D01"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0618FC" w14:paraId="28BCF6C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24EF7C6"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A8434B4"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E6CC0F"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D2F4027" w14:textId="77777777" w:rsidR="000618FC" w:rsidRDefault="00484784">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7455001E" w14:textId="77777777" w:rsidR="000618FC" w:rsidRDefault="000618FC">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0618FC" w14:paraId="3E2B1A69"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F28371" w14:textId="77777777" w:rsidR="000618FC" w:rsidRDefault="00484784">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21A992B2" w14:textId="77777777" w:rsidR="000618FC" w:rsidRDefault="00484784">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16D67E5" w14:textId="77777777" w:rsidR="000618FC" w:rsidRDefault="00484784">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5D377CA1" w14:textId="77777777" w:rsidR="000618FC" w:rsidRDefault="00484784">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34B50E6C" w14:textId="77777777" w:rsidR="000618FC" w:rsidRDefault="00484784">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20F713B0" w14:textId="77777777" w:rsidR="000618FC" w:rsidRDefault="0048478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1BB013B" w14:textId="77777777" w:rsidR="000618FC" w:rsidRDefault="00000000">
            <w:pPr>
              <w:keepLines/>
              <w:spacing w:before="100" w:line="288" w:lineRule="auto"/>
              <w:ind w:left="108" w:right="108"/>
              <w:rPr>
                <w:rFonts w:ascii="Arial" w:eastAsia="Arial" w:hAnsi="Arial" w:cs="Arial"/>
                <w:color w:val="000000"/>
                <w:sz w:val="20"/>
              </w:rPr>
            </w:pPr>
            <w:hyperlink r:id="rId13" w:tgtFrame="_blank" w:history="1">
              <w:r w:rsidR="00484784">
                <w:rPr>
                  <w:rFonts w:ascii="Arial" w:eastAsia="Arial" w:hAnsi="Arial" w:cs="Arial"/>
                  <w:color w:val="3366FF"/>
                  <w:sz w:val="20"/>
                </w:rPr>
                <w:t>&lt;http://providers.dffh.vic.gov.au/families-fairness-housing-health-activity-search</w:t>
              </w:r>
            </w:hyperlink>
            <w:r w:rsidR="00484784">
              <w:rPr>
                <w:rFonts w:ascii="Arial" w:eastAsia="Arial" w:hAnsi="Arial" w:cs="Arial"/>
                <w:color w:val="000000"/>
                <w:sz w:val="20"/>
              </w:rPr>
              <w:t>&gt;</w:t>
            </w:r>
          </w:p>
        </w:tc>
      </w:tr>
    </w:tbl>
    <w:p w14:paraId="16A11027" w14:textId="77777777" w:rsidR="000618FC" w:rsidRDefault="000618FC">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0618FC">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C99F" w14:textId="77777777" w:rsidR="00CA6B58" w:rsidRDefault="00CA6B58">
      <w:r>
        <w:separator/>
      </w:r>
    </w:p>
  </w:endnote>
  <w:endnote w:type="continuationSeparator" w:id="0">
    <w:p w14:paraId="61F8E29C" w14:textId="77777777" w:rsidR="00CA6B58" w:rsidRDefault="00CA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8CE3" w14:textId="77777777" w:rsidR="00484784" w:rsidRDefault="00484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74FA" w14:textId="7F4339BD" w:rsidR="000618FC" w:rsidRDefault="00484784">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510B07F0" wp14:editId="401744BA">
              <wp:simplePos x="0" y="0"/>
              <wp:positionH relativeFrom="page">
                <wp:posOffset>0</wp:posOffset>
              </wp:positionH>
              <wp:positionV relativeFrom="page">
                <wp:posOffset>10177780</wp:posOffset>
              </wp:positionV>
              <wp:extent cx="7556500" cy="311785"/>
              <wp:effectExtent l="0" t="0" r="0" b="12065"/>
              <wp:wrapNone/>
              <wp:docPr id="4" name="MSIPCM147d472fa8e26959143c4f4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07C7E" w14:textId="39B21E9C" w:rsidR="00484784" w:rsidRPr="00484784" w:rsidRDefault="00484784" w:rsidP="00484784">
                          <w:pPr>
                            <w:jc w:val="center"/>
                            <w:rPr>
                              <w:rFonts w:ascii="Arial Black" w:hAnsi="Arial Black"/>
                              <w:color w:val="000000"/>
                              <w:sz w:val="20"/>
                            </w:rPr>
                          </w:pPr>
                          <w:r w:rsidRPr="004847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0B07F0" id="_x0000_t202" coordsize="21600,21600" o:spt="202" path="m,l,21600r21600,l21600,xe">
              <v:stroke joinstyle="miter"/>
              <v:path gradientshapeok="t" o:connecttype="rect"/>
            </v:shapetype>
            <v:shape id="MSIPCM147d472fa8e26959143c4f43"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63407C7E" w14:textId="39B21E9C" w:rsidR="00484784" w:rsidRPr="00484784" w:rsidRDefault="00484784" w:rsidP="00484784">
                    <w:pPr>
                      <w:jc w:val="center"/>
                      <w:rPr>
                        <w:rFonts w:ascii="Arial Black" w:hAnsi="Arial Black"/>
                        <w:color w:val="000000"/>
                        <w:sz w:val="20"/>
                      </w:rPr>
                    </w:pPr>
                    <w:r w:rsidRPr="00484784">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0618FC" w14:paraId="026C46F8" w14:textId="77777777">
      <w:tc>
        <w:tcPr>
          <w:tcW w:w="3473" w:type="dxa"/>
          <w:shd w:val="clear" w:color="auto" w:fill="FFFFFF"/>
        </w:tcPr>
        <w:p w14:paraId="59894873" w14:textId="77777777" w:rsidR="000618FC" w:rsidRDefault="000618FC">
          <w:pPr>
            <w:ind w:left="108" w:right="108"/>
          </w:pPr>
        </w:p>
      </w:tc>
      <w:tc>
        <w:tcPr>
          <w:tcW w:w="3473" w:type="dxa"/>
          <w:shd w:val="clear" w:color="auto" w:fill="FFFFFF"/>
          <w:vAlign w:val="bottom"/>
        </w:tcPr>
        <w:p w14:paraId="02AD555F" w14:textId="77777777" w:rsidR="000618FC" w:rsidRDefault="00484784">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4EB0DF13" w14:textId="77777777" w:rsidR="000618FC" w:rsidRDefault="00484784">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726AB345" w14:textId="77777777" w:rsidR="000618FC" w:rsidRDefault="00484784">
          <w:pPr>
            <w:tabs>
              <w:tab w:val="right" w:pos="10314"/>
            </w:tabs>
            <w:spacing w:before="240"/>
            <w:ind w:left="108"/>
            <w:jc w:val="center"/>
          </w:pPr>
          <w:r>
            <w:rPr>
              <w:noProof/>
            </w:rPr>
            <w:drawing>
              <wp:inline distT="0" distB="0" distL="0" distR="0" wp14:anchorId="1017A08E" wp14:editId="75771EA8">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EEB56F6" w14:textId="77777777" w:rsidR="000618FC" w:rsidRDefault="000618FC">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0618FC" w14:paraId="41CCA72D" w14:textId="77777777">
      <w:tc>
        <w:tcPr>
          <w:tcW w:w="3473" w:type="dxa"/>
          <w:shd w:val="clear" w:color="auto" w:fill="FFFFFF"/>
        </w:tcPr>
        <w:p w14:paraId="13059B7E" w14:textId="3EFBB0A5" w:rsidR="000618FC" w:rsidRDefault="00484784">
          <w:pPr>
            <w:ind w:left="108" w:right="108"/>
          </w:pPr>
          <w:r>
            <w:rPr>
              <w:noProof/>
            </w:rPr>
            <mc:AlternateContent>
              <mc:Choice Requires="wps">
                <w:drawing>
                  <wp:anchor distT="0" distB="0" distL="114300" distR="114300" simplePos="0" relativeHeight="251660288" behindDoc="0" locked="0" layoutInCell="0" allowOverlap="1" wp14:anchorId="58B489A0" wp14:editId="5364021A">
                    <wp:simplePos x="0" y="0"/>
                    <wp:positionH relativeFrom="page">
                      <wp:posOffset>0</wp:posOffset>
                    </wp:positionH>
                    <wp:positionV relativeFrom="page">
                      <wp:posOffset>10177780</wp:posOffset>
                    </wp:positionV>
                    <wp:extent cx="7556500" cy="311785"/>
                    <wp:effectExtent l="0" t="0" r="0" b="12065"/>
                    <wp:wrapNone/>
                    <wp:docPr id="5" name="MSIPCMd43a4741b1937b986550ee9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07E53" w14:textId="43759EA0" w:rsidR="00484784" w:rsidRPr="00484784" w:rsidRDefault="00484784" w:rsidP="00484784">
                                <w:pPr>
                                  <w:jc w:val="center"/>
                                  <w:rPr>
                                    <w:rFonts w:ascii="Arial Black" w:hAnsi="Arial Black"/>
                                    <w:color w:val="000000"/>
                                    <w:sz w:val="20"/>
                                  </w:rPr>
                                </w:pPr>
                                <w:r w:rsidRPr="004847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B489A0" id="_x0000_t202" coordsize="21600,21600" o:spt="202" path="m,l,21600r21600,l21600,xe">
                    <v:stroke joinstyle="miter"/>
                    <v:path gradientshapeok="t" o:connecttype="rect"/>
                  </v:shapetype>
                  <v:shape id="MSIPCMd43a4741b1937b986550ee96"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17C07E53" w14:textId="43759EA0" w:rsidR="00484784" w:rsidRPr="00484784" w:rsidRDefault="00484784" w:rsidP="00484784">
                          <w:pPr>
                            <w:jc w:val="center"/>
                            <w:rPr>
                              <w:rFonts w:ascii="Arial Black" w:hAnsi="Arial Black"/>
                              <w:color w:val="000000"/>
                              <w:sz w:val="20"/>
                            </w:rPr>
                          </w:pPr>
                          <w:r w:rsidRPr="00484784">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92AEB11" w14:textId="77777777" w:rsidR="000618FC" w:rsidRDefault="00484784">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5E88D127" w14:textId="77777777" w:rsidR="000618FC" w:rsidRDefault="00484784">
          <w:pPr>
            <w:tabs>
              <w:tab w:val="right" w:pos="10314"/>
            </w:tabs>
            <w:spacing w:before="240"/>
            <w:ind w:left="108"/>
            <w:jc w:val="center"/>
          </w:pPr>
          <w:r>
            <w:rPr>
              <w:noProof/>
            </w:rPr>
            <w:drawing>
              <wp:inline distT="0" distB="0" distL="0" distR="0" wp14:anchorId="75E00046" wp14:editId="2D777757">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6336334D" w14:textId="77777777" w:rsidR="000618FC" w:rsidRDefault="00484784">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2731" w14:textId="77777777" w:rsidR="00CA6B58" w:rsidRDefault="00CA6B58">
      <w:r>
        <w:separator/>
      </w:r>
    </w:p>
  </w:footnote>
  <w:footnote w:type="continuationSeparator" w:id="0">
    <w:p w14:paraId="1482BD98" w14:textId="77777777" w:rsidR="00CA6B58" w:rsidRDefault="00CA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B33C" w14:textId="77777777" w:rsidR="00484784" w:rsidRDefault="00484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CE5B" w14:textId="77777777" w:rsidR="000618FC" w:rsidRDefault="00484784">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31216 Home Based Care - Complex</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4644C61" w14:textId="77777777" w:rsidR="000618FC" w:rsidRDefault="000618FC">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A2E3" w14:textId="77777777" w:rsidR="000618FC" w:rsidRDefault="000618FC">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D5C"/>
    <w:multiLevelType w:val="hybridMultilevel"/>
    <w:tmpl w:val="7EAE3596"/>
    <w:lvl w:ilvl="0" w:tplc="3A22BCE2">
      <w:start w:val="1"/>
      <w:numFmt w:val="bullet"/>
      <w:lvlText w:val=""/>
      <w:lvlJc w:val="left"/>
      <w:pPr>
        <w:ind w:left="828" w:hanging="360"/>
      </w:pPr>
      <w:rPr>
        <w:rFonts w:ascii="Symbol" w:eastAsia="Symbol" w:hAnsi="Symbol" w:cs="Symbol" w:hint="default"/>
        <w:color w:val="000000"/>
        <w:sz w:val="24"/>
      </w:rPr>
    </w:lvl>
    <w:lvl w:ilvl="1" w:tplc="E0163748">
      <w:start w:val="1"/>
      <w:numFmt w:val="bullet"/>
      <w:lvlText w:val="o"/>
      <w:lvlJc w:val="left"/>
      <w:pPr>
        <w:ind w:left="1548" w:hanging="360"/>
      </w:pPr>
      <w:rPr>
        <w:rFonts w:ascii="Courier New" w:eastAsia="Courier New" w:hAnsi="Courier New" w:cs="Courier New" w:hint="default"/>
        <w:color w:val="000000"/>
        <w:sz w:val="24"/>
      </w:rPr>
    </w:lvl>
    <w:lvl w:ilvl="2" w:tplc="2B861B94">
      <w:start w:val="1"/>
      <w:numFmt w:val="bullet"/>
      <w:lvlText w:val=""/>
      <w:lvlJc w:val="left"/>
      <w:pPr>
        <w:ind w:left="2268" w:hanging="360"/>
      </w:pPr>
      <w:rPr>
        <w:rFonts w:ascii="Wingdings" w:eastAsia="Wingdings" w:hAnsi="Wingdings" w:cs="Wingdings" w:hint="default"/>
        <w:color w:val="000000"/>
        <w:sz w:val="24"/>
      </w:rPr>
    </w:lvl>
    <w:lvl w:ilvl="3" w:tplc="6FBE4532">
      <w:start w:val="1"/>
      <w:numFmt w:val="bullet"/>
      <w:lvlText w:val=""/>
      <w:lvlJc w:val="left"/>
      <w:pPr>
        <w:ind w:left="2988" w:hanging="360"/>
      </w:pPr>
      <w:rPr>
        <w:rFonts w:ascii="Symbol" w:eastAsia="Symbol" w:hAnsi="Symbol" w:cs="Symbol" w:hint="default"/>
        <w:color w:val="000000"/>
        <w:sz w:val="24"/>
      </w:rPr>
    </w:lvl>
    <w:lvl w:ilvl="4" w:tplc="E3D6158E">
      <w:start w:val="1"/>
      <w:numFmt w:val="bullet"/>
      <w:lvlText w:val="o"/>
      <w:lvlJc w:val="left"/>
      <w:pPr>
        <w:ind w:left="3708" w:hanging="360"/>
      </w:pPr>
      <w:rPr>
        <w:rFonts w:ascii="Courier New" w:eastAsia="Courier New" w:hAnsi="Courier New" w:cs="Courier New" w:hint="default"/>
        <w:color w:val="000000"/>
        <w:sz w:val="24"/>
      </w:rPr>
    </w:lvl>
    <w:lvl w:ilvl="5" w:tplc="5F524CB8">
      <w:start w:val="1"/>
      <w:numFmt w:val="bullet"/>
      <w:lvlText w:val=""/>
      <w:lvlJc w:val="left"/>
      <w:pPr>
        <w:ind w:left="4428" w:hanging="360"/>
      </w:pPr>
      <w:rPr>
        <w:rFonts w:ascii="Wingdings" w:eastAsia="Wingdings" w:hAnsi="Wingdings" w:cs="Wingdings" w:hint="default"/>
        <w:color w:val="000000"/>
        <w:sz w:val="24"/>
      </w:rPr>
    </w:lvl>
    <w:lvl w:ilvl="6" w:tplc="C81E9E4A">
      <w:start w:val="1"/>
      <w:numFmt w:val="bullet"/>
      <w:lvlText w:val=""/>
      <w:lvlJc w:val="left"/>
      <w:pPr>
        <w:ind w:left="5148" w:hanging="360"/>
      </w:pPr>
      <w:rPr>
        <w:rFonts w:ascii="Symbol" w:eastAsia="Symbol" w:hAnsi="Symbol" w:cs="Symbol" w:hint="default"/>
        <w:color w:val="000000"/>
        <w:sz w:val="24"/>
      </w:rPr>
    </w:lvl>
    <w:lvl w:ilvl="7" w:tplc="2E76C67C">
      <w:start w:val="1"/>
      <w:numFmt w:val="bullet"/>
      <w:lvlText w:val="o"/>
      <w:lvlJc w:val="left"/>
      <w:pPr>
        <w:ind w:left="5868" w:hanging="360"/>
      </w:pPr>
      <w:rPr>
        <w:rFonts w:ascii="Courier New" w:eastAsia="Courier New" w:hAnsi="Courier New" w:cs="Courier New" w:hint="default"/>
        <w:color w:val="000000"/>
        <w:sz w:val="24"/>
      </w:rPr>
    </w:lvl>
    <w:lvl w:ilvl="8" w:tplc="1B3048D6">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BF61E2E"/>
    <w:multiLevelType w:val="hybridMultilevel"/>
    <w:tmpl w:val="14E02170"/>
    <w:lvl w:ilvl="0" w:tplc="0EE00692">
      <w:start w:val="1"/>
      <w:numFmt w:val="decimal"/>
      <w:lvlText w:val="%1."/>
      <w:lvlJc w:val="left"/>
      <w:pPr>
        <w:ind w:left="505" w:hanging="397"/>
      </w:pPr>
      <w:rPr>
        <w:rFonts w:ascii="Calibri" w:eastAsia="Calibri" w:hAnsi="Calibri" w:cs="Calibri" w:hint="default"/>
        <w:color w:val="000000"/>
        <w:sz w:val="24"/>
      </w:rPr>
    </w:lvl>
    <w:lvl w:ilvl="1" w:tplc="5E987DD4">
      <w:start w:val="1"/>
      <w:numFmt w:val="decimal"/>
      <w:lvlText w:val="%2."/>
      <w:lvlJc w:val="left"/>
      <w:pPr>
        <w:ind w:left="902" w:hanging="397"/>
      </w:pPr>
      <w:rPr>
        <w:rFonts w:ascii="Calibri" w:eastAsia="Calibri" w:hAnsi="Calibri" w:cs="Calibri" w:hint="default"/>
        <w:color w:val="000000"/>
        <w:sz w:val="24"/>
      </w:rPr>
    </w:lvl>
    <w:lvl w:ilvl="2" w:tplc="C69E4134">
      <w:start w:val="1"/>
      <w:numFmt w:val="lowerLetter"/>
      <w:lvlText w:val="(%3)"/>
      <w:lvlJc w:val="left"/>
      <w:pPr>
        <w:ind w:left="505" w:hanging="397"/>
      </w:pPr>
      <w:rPr>
        <w:rFonts w:ascii="Calibri" w:eastAsia="Calibri" w:hAnsi="Calibri" w:cs="Calibri" w:hint="default"/>
        <w:color w:val="000000"/>
        <w:sz w:val="24"/>
      </w:rPr>
    </w:lvl>
    <w:lvl w:ilvl="3" w:tplc="F45E8124">
      <w:start w:val="1"/>
      <w:numFmt w:val="lowerLetter"/>
      <w:lvlText w:val="(%4)"/>
      <w:lvlJc w:val="left"/>
      <w:pPr>
        <w:ind w:left="902" w:hanging="397"/>
      </w:pPr>
      <w:rPr>
        <w:rFonts w:ascii="Calibri" w:eastAsia="Calibri" w:hAnsi="Calibri" w:cs="Calibri" w:hint="default"/>
        <w:color w:val="000000"/>
        <w:sz w:val="24"/>
      </w:rPr>
    </w:lvl>
    <w:lvl w:ilvl="4" w:tplc="BB3EBFD0">
      <w:start w:val="1"/>
      <w:numFmt w:val="lowerRoman"/>
      <w:lvlText w:val="(%5)"/>
      <w:lvlJc w:val="left"/>
      <w:pPr>
        <w:ind w:left="505" w:hanging="397"/>
      </w:pPr>
      <w:rPr>
        <w:rFonts w:ascii="Calibri" w:eastAsia="Calibri" w:hAnsi="Calibri" w:cs="Calibri" w:hint="default"/>
        <w:color w:val="000000"/>
        <w:sz w:val="24"/>
      </w:rPr>
    </w:lvl>
    <w:lvl w:ilvl="5" w:tplc="409283FC">
      <w:start w:val="1"/>
      <w:numFmt w:val="lowerRoman"/>
      <w:lvlText w:val="(%6)"/>
      <w:lvlJc w:val="left"/>
      <w:pPr>
        <w:ind w:left="902" w:hanging="397"/>
      </w:pPr>
      <w:rPr>
        <w:rFonts w:ascii="Calibri" w:eastAsia="Calibri" w:hAnsi="Calibri" w:cs="Calibri" w:hint="default"/>
        <w:color w:val="000000"/>
        <w:sz w:val="24"/>
      </w:rPr>
    </w:lvl>
    <w:lvl w:ilvl="6" w:tplc="CF6CEDAE">
      <w:start w:val="1"/>
      <w:numFmt w:val="none"/>
      <w:lvlText w:val=""/>
      <w:lvlJc w:val="left"/>
      <w:pPr>
        <w:ind w:left="108" w:firstLine="0"/>
      </w:pPr>
      <w:rPr>
        <w:rFonts w:ascii="Calibri" w:eastAsia="Calibri" w:hAnsi="Calibri" w:cs="Calibri" w:hint="default"/>
        <w:color w:val="000000"/>
        <w:sz w:val="24"/>
      </w:rPr>
    </w:lvl>
    <w:lvl w:ilvl="7" w:tplc="DACC4748">
      <w:start w:val="1"/>
      <w:numFmt w:val="none"/>
      <w:lvlText w:val=""/>
      <w:lvlJc w:val="left"/>
      <w:pPr>
        <w:ind w:left="108" w:firstLine="0"/>
      </w:pPr>
      <w:rPr>
        <w:rFonts w:ascii="Calibri" w:eastAsia="Calibri" w:hAnsi="Calibri" w:cs="Calibri" w:hint="default"/>
        <w:color w:val="000000"/>
        <w:sz w:val="24"/>
      </w:rPr>
    </w:lvl>
    <w:lvl w:ilvl="8" w:tplc="F7B8DDA2">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D2D2612"/>
    <w:multiLevelType w:val="hybridMultilevel"/>
    <w:tmpl w:val="659A1E0A"/>
    <w:lvl w:ilvl="0" w:tplc="C8B8ED0C">
      <w:start w:val="1"/>
      <w:numFmt w:val="bullet"/>
      <w:lvlText w:val="•"/>
      <w:lvlJc w:val="left"/>
      <w:pPr>
        <w:ind w:left="392" w:hanging="284"/>
      </w:pPr>
      <w:rPr>
        <w:rFonts w:ascii="Calibri" w:eastAsia="Calibri" w:hAnsi="Calibri" w:cs="Calibri" w:hint="default"/>
        <w:color w:val="000000"/>
        <w:sz w:val="20"/>
      </w:rPr>
    </w:lvl>
    <w:lvl w:ilvl="1" w:tplc="AE5EEB88">
      <w:start w:val="1"/>
      <w:numFmt w:val="bullet"/>
      <w:lvlText w:val="•"/>
      <w:lvlJc w:val="left"/>
      <w:pPr>
        <w:ind w:left="392" w:hanging="284"/>
      </w:pPr>
      <w:rPr>
        <w:rFonts w:ascii="Calibri" w:eastAsia="Calibri" w:hAnsi="Calibri" w:cs="Calibri" w:hint="default"/>
        <w:color w:val="000000"/>
        <w:sz w:val="24"/>
      </w:rPr>
    </w:lvl>
    <w:lvl w:ilvl="2" w:tplc="7D12A3F2">
      <w:start w:val="1"/>
      <w:numFmt w:val="bullet"/>
      <w:lvlText w:val="–"/>
      <w:lvlJc w:val="left"/>
      <w:pPr>
        <w:ind w:left="675" w:hanging="283"/>
      </w:pPr>
      <w:rPr>
        <w:rFonts w:ascii="Arial" w:eastAsia="Arial" w:hAnsi="Arial" w:cs="Arial" w:hint="default"/>
        <w:color w:val="000000"/>
        <w:sz w:val="24"/>
      </w:rPr>
    </w:lvl>
    <w:lvl w:ilvl="3" w:tplc="F1BA0622">
      <w:start w:val="1"/>
      <w:numFmt w:val="bullet"/>
      <w:lvlText w:val="–"/>
      <w:lvlJc w:val="left"/>
      <w:pPr>
        <w:ind w:left="675" w:hanging="283"/>
      </w:pPr>
      <w:rPr>
        <w:rFonts w:ascii="Arial" w:eastAsia="Arial" w:hAnsi="Arial" w:cs="Arial" w:hint="default"/>
        <w:color w:val="000000"/>
        <w:sz w:val="24"/>
      </w:rPr>
    </w:lvl>
    <w:lvl w:ilvl="4" w:tplc="82AED5E8">
      <w:start w:val="1"/>
      <w:numFmt w:val="bullet"/>
      <w:lvlText w:val="•"/>
      <w:lvlJc w:val="left"/>
      <w:pPr>
        <w:ind w:left="788" w:hanging="283"/>
      </w:pPr>
      <w:rPr>
        <w:rFonts w:ascii="Calibri" w:eastAsia="Calibri" w:hAnsi="Calibri" w:cs="Calibri" w:hint="default"/>
        <w:color w:val="000000"/>
        <w:sz w:val="24"/>
      </w:rPr>
    </w:lvl>
    <w:lvl w:ilvl="5" w:tplc="9F645B1A">
      <w:start w:val="1"/>
      <w:numFmt w:val="bullet"/>
      <w:lvlText w:val="•"/>
      <w:lvlJc w:val="left"/>
      <w:pPr>
        <w:ind w:left="788" w:hanging="283"/>
      </w:pPr>
      <w:rPr>
        <w:rFonts w:ascii="Calibri" w:eastAsia="Calibri" w:hAnsi="Calibri" w:cs="Calibri" w:hint="default"/>
        <w:color w:val="000000"/>
        <w:sz w:val="24"/>
      </w:rPr>
    </w:lvl>
    <w:lvl w:ilvl="6" w:tplc="5D56FE82">
      <w:start w:val="1"/>
      <w:numFmt w:val="bullet"/>
      <w:lvlText w:val="•"/>
      <w:lvlJc w:val="left"/>
      <w:pPr>
        <w:ind w:left="335" w:hanging="227"/>
      </w:pPr>
      <w:rPr>
        <w:rFonts w:ascii="Calibri" w:eastAsia="Calibri" w:hAnsi="Calibri" w:cs="Calibri" w:hint="default"/>
        <w:color w:val="000000"/>
        <w:sz w:val="24"/>
      </w:rPr>
    </w:lvl>
    <w:lvl w:ilvl="7" w:tplc="89C00282">
      <w:start w:val="1"/>
      <w:numFmt w:val="none"/>
      <w:lvlText w:val=""/>
      <w:lvlJc w:val="left"/>
      <w:pPr>
        <w:ind w:left="108" w:firstLine="0"/>
      </w:pPr>
      <w:rPr>
        <w:rFonts w:ascii="Calibri" w:eastAsia="Calibri" w:hAnsi="Calibri" w:cs="Calibri" w:hint="default"/>
        <w:color w:val="000000"/>
        <w:sz w:val="24"/>
      </w:rPr>
    </w:lvl>
    <w:lvl w:ilvl="8" w:tplc="B0E019F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0D7F7D4E"/>
    <w:multiLevelType w:val="hybridMultilevel"/>
    <w:tmpl w:val="E8280392"/>
    <w:lvl w:ilvl="0" w:tplc="6F4A0060">
      <w:start w:val="1"/>
      <w:numFmt w:val="decimal"/>
      <w:lvlText w:val="%1."/>
      <w:lvlJc w:val="left"/>
      <w:pPr>
        <w:ind w:left="468" w:hanging="360"/>
      </w:pPr>
      <w:rPr>
        <w:rFonts w:ascii="Calibri" w:eastAsia="Calibri" w:hAnsi="Calibri" w:cs="Calibri" w:hint="default"/>
        <w:color w:val="000000"/>
        <w:sz w:val="24"/>
      </w:rPr>
    </w:lvl>
    <w:lvl w:ilvl="1" w:tplc="B552A936">
      <w:start w:val="1"/>
      <w:numFmt w:val="lowerLetter"/>
      <w:lvlText w:val="%2."/>
      <w:lvlJc w:val="left"/>
      <w:pPr>
        <w:ind w:left="1188" w:hanging="360"/>
      </w:pPr>
      <w:rPr>
        <w:rFonts w:ascii="Calibri" w:eastAsia="Calibri" w:hAnsi="Calibri" w:cs="Calibri" w:hint="default"/>
        <w:color w:val="000000"/>
        <w:sz w:val="24"/>
      </w:rPr>
    </w:lvl>
    <w:lvl w:ilvl="2" w:tplc="EAB84CE2">
      <w:start w:val="1"/>
      <w:numFmt w:val="lowerRoman"/>
      <w:lvlText w:val="%3."/>
      <w:lvlJc w:val="right"/>
      <w:pPr>
        <w:ind w:left="1908" w:hanging="180"/>
      </w:pPr>
      <w:rPr>
        <w:rFonts w:ascii="Calibri" w:eastAsia="Calibri" w:hAnsi="Calibri" w:cs="Calibri" w:hint="default"/>
        <w:color w:val="000000"/>
        <w:sz w:val="24"/>
      </w:rPr>
    </w:lvl>
    <w:lvl w:ilvl="3" w:tplc="F3BC235C">
      <w:start w:val="1"/>
      <w:numFmt w:val="decimal"/>
      <w:lvlText w:val="%4."/>
      <w:lvlJc w:val="left"/>
      <w:pPr>
        <w:ind w:left="2628" w:hanging="360"/>
      </w:pPr>
      <w:rPr>
        <w:rFonts w:ascii="Calibri" w:eastAsia="Calibri" w:hAnsi="Calibri" w:cs="Calibri" w:hint="default"/>
        <w:color w:val="000000"/>
        <w:sz w:val="24"/>
      </w:rPr>
    </w:lvl>
    <w:lvl w:ilvl="4" w:tplc="0C1E3B26">
      <w:start w:val="1"/>
      <w:numFmt w:val="lowerLetter"/>
      <w:lvlText w:val="%5."/>
      <w:lvlJc w:val="left"/>
      <w:pPr>
        <w:ind w:left="3348" w:hanging="360"/>
      </w:pPr>
      <w:rPr>
        <w:rFonts w:ascii="Calibri" w:eastAsia="Calibri" w:hAnsi="Calibri" w:cs="Calibri" w:hint="default"/>
        <w:color w:val="000000"/>
        <w:sz w:val="24"/>
      </w:rPr>
    </w:lvl>
    <w:lvl w:ilvl="5" w:tplc="AFE43FFA">
      <w:start w:val="1"/>
      <w:numFmt w:val="lowerRoman"/>
      <w:lvlText w:val="%6."/>
      <w:lvlJc w:val="right"/>
      <w:pPr>
        <w:ind w:left="4068" w:hanging="180"/>
      </w:pPr>
      <w:rPr>
        <w:rFonts w:ascii="Calibri" w:eastAsia="Calibri" w:hAnsi="Calibri" w:cs="Calibri" w:hint="default"/>
        <w:color w:val="000000"/>
        <w:sz w:val="24"/>
      </w:rPr>
    </w:lvl>
    <w:lvl w:ilvl="6" w:tplc="E1A65E54">
      <w:start w:val="1"/>
      <w:numFmt w:val="decimal"/>
      <w:lvlText w:val="%7."/>
      <w:lvlJc w:val="left"/>
      <w:pPr>
        <w:ind w:left="4788" w:hanging="360"/>
      </w:pPr>
      <w:rPr>
        <w:rFonts w:ascii="Calibri" w:eastAsia="Calibri" w:hAnsi="Calibri" w:cs="Calibri" w:hint="default"/>
        <w:color w:val="000000"/>
        <w:sz w:val="24"/>
      </w:rPr>
    </w:lvl>
    <w:lvl w:ilvl="7" w:tplc="33E0A486">
      <w:start w:val="1"/>
      <w:numFmt w:val="lowerLetter"/>
      <w:lvlText w:val="%8."/>
      <w:lvlJc w:val="left"/>
      <w:pPr>
        <w:ind w:left="5508" w:hanging="360"/>
      </w:pPr>
      <w:rPr>
        <w:rFonts w:ascii="Calibri" w:eastAsia="Calibri" w:hAnsi="Calibri" w:cs="Calibri" w:hint="default"/>
        <w:color w:val="000000"/>
        <w:sz w:val="24"/>
      </w:rPr>
    </w:lvl>
    <w:lvl w:ilvl="8" w:tplc="26C263C6">
      <w:start w:val="1"/>
      <w:numFmt w:val="lowerRoman"/>
      <w:lvlText w:val="%9."/>
      <w:lvlJc w:val="right"/>
      <w:pPr>
        <w:ind w:left="6228" w:hanging="180"/>
      </w:pPr>
      <w:rPr>
        <w:rFonts w:ascii="Calibri" w:eastAsia="Calibri" w:hAnsi="Calibri" w:cs="Calibri" w:hint="default"/>
        <w:color w:val="000000"/>
        <w:sz w:val="24"/>
      </w:rPr>
    </w:lvl>
  </w:abstractNum>
  <w:abstractNum w:abstractNumId="4" w15:restartNumberingAfterBreak="0">
    <w:nsid w:val="1ACC3272"/>
    <w:multiLevelType w:val="hybridMultilevel"/>
    <w:tmpl w:val="13D2D7B2"/>
    <w:lvl w:ilvl="0" w:tplc="45460646">
      <w:start w:val="1"/>
      <w:numFmt w:val="bullet"/>
      <w:lvlText w:val=""/>
      <w:lvlJc w:val="left"/>
      <w:pPr>
        <w:ind w:left="468" w:hanging="360"/>
      </w:pPr>
      <w:rPr>
        <w:rFonts w:ascii="Symbol" w:eastAsia="Symbol" w:hAnsi="Symbol" w:cs="Symbol" w:hint="default"/>
        <w:color w:val="000000"/>
        <w:sz w:val="24"/>
      </w:rPr>
    </w:lvl>
    <w:lvl w:ilvl="1" w:tplc="0F7EA40E">
      <w:start w:val="1"/>
      <w:numFmt w:val="bullet"/>
      <w:lvlText w:val="o"/>
      <w:lvlJc w:val="left"/>
      <w:pPr>
        <w:ind w:left="1188" w:hanging="360"/>
      </w:pPr>
      <w:rPr>
        <w:rFonts w:ascii="Courier New" w:eastAsia="Courier New" w:hAnsi="Courier New" w:cs="Courier New" w:hint="default"/>
        <w:color w:val="000000"/>
        <w:sz w:val="24"/>
      </w:rPr>
    </w:lvl>
    <w:lvl w:ilvl="2" w:tplc="61125E40">
      <w:start w:val="1"/>
      <w:numFmt w:val="bullet"/>
      <w:lvlText w:val=""/>
      <w:lvlJc w:val="left"/>
      <w:pPr>
        <w:ind w:left="1908" w:hanging="360"/>
      </w:pPr>
      <w:rPr>
        <w:rFonts w:ascii="Wingdings" w:eastAsia="Wingdings" w:hAnsi="Wingdings" w:cs="Wingdings" w:hint="default"/>
        <w:color w:val="000000"/>
        <w:sz w:val="24"/>
      </w:rPr>
    </w:lvl>
    <w:lvl w:ilvl="3" w:tplc="41663C62">
      <w:start w:val="1"/>
      <w:numFmt w:val="bullet"/>
      <w:lvlText w:val=""/>
      <w:lvlJc w:val="left"/>
      <w:pPr>
        <w:ind w:left="2628" w:hanging="360"/>
      </w:pPr>
      <w:rPr>
        <w:rFonts w:ascii="Symbol" w:eastAsia="Symbol" w:hAnsi="Symbol" w:cs="Symbol" w:hint="default"/>
        <w:color w:val="000000"/>
        <w:sz w:val="24"/>
      </w:rPr>
    </w:lvl>
    <w:lvl w:ilvl="4" w:tplc="D3D05498">
      <w:start w:val="1"/>
      <w:numFmt w:val="bullet"/>
      <w:lvlText w:val="o"/>
      <w:lvlJc w:val="left"/>
      <w:pPr>
        <w:ind w:left="3348" w:hanging="360"/>
      </w:pPr>
      <w:rPr>
        <w:rFonts w:ascii="Courier New" w:eastAsia="Courier New" w:hAnsi="Courier New" w:cs="Courier New" w:hint="default"/>
        <w:color w:val="000000"/>
        <w:sz w:val="24"/>
      </w:rPr>
    </w:lvl>
    <w:lvl w:ilvl="5" w:tplc="DE1437A2">
      <w:start w:val="1"/>
      <w:numFmt w:val="bullet"/>
      <w:lvlText w:val=""/>
      <w:lvlJc w:val="left"/>
      <w:pPr>
        <w:ind w:left="4068" w:hanging="360"/>
      </w:pPr>
      <w:rPr>
        <w:rFonts w:ascii="Wingdings" w:eastAsia="Wingdings" w:hAnsi="Wingdings" w:cs="Wingdings" w:hint="default"/>
        <w:color w:val="000000"/>
        <w:sz w:val="24"/>
      </w:rPr>
    </w:lvl>
    <w:lvl w:ilvl="6" w:tplc="A1C0C8DA">
      <w:start w:val="1"/>
      <w:numFmt w:val="bullet"/>
      <w:lvlText w:val=""/>
      <w:lvlJc w:val="left"/>
      <w:pPr>
        <w:ind w:left="4788" w:hanging="360"/>
      </w:pPr>
      <w:rPr>
        <w:rFonts w:ascii="Symbol" w:eastAsia="Symbol" w:hAnsi="Symbol" w:cs="Symbol" w:hint="default"/>
        <w:color w:val="000000"/>
        <w:sz w:val="24"/>
      </w:rPr>
    </w:lvl>
    <w:lvl w:ilvl="7" w:tplc="E848B45A">
      <w:start w:val="1"/>
      <w:numFmt w:val="bullet"/>
      <w:lvlText w:val="o"/>
      <w:lvlJc w:val="left"/>
      <w:pPr>
        <w:ind w:left="5508" w:hanging="360"/>
      </w:pPr>
      <w:rPr>
        <w:rFonts w:ascii="Courier New" w:eastAsia="Courier New" w:hAnsi="Courier New" w:cs="Courier New" w:hint="default"/>
        <w:color w:val="000000"/>
        <w:sz w:val="24"/>
      </w:rPr>
    </w:lvl>
    <w:lvl w:ilvl="8" w:tplc="52A4F522">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25DE7B84"/>
    <w:multiLevelType w:val="hybridMultilevel"/>
    <w:tmpl w:val="B73618A4"/>
    <w:lvl w:ilvl="0" w:tplc="8A3A7B5A">
      <w:start w:val="1"/>
      <w:numFmt w:val="bullet"/>
      <w:lvlText w:val=""/>
      <w:lvlJc w:val="left"/>
      <w:pPr>
        <w:ind w:left="828" w:hanging="360"/>
      </w:pPr>
      <w:rPr>
        <w:rFonts w:ascii="Symbol" w:eastAsia="Symbol" w:hAnsi="Symbol" w:cs="Symbol" w:hint="default"/>
        <w:color w:val="000000"/>
        <w:sz w:val="24"/>
      </w:rPr>
    </w:lvl>
    <w:lvl w:ilvl="1" w:tplc="CF86EEC4">
      <w:start w:val="1"/>
      <w:numFmt w:val="bullet"/>
      <w:lvlText w:val="o"/>
      <w:lvlJc w:val="left"/>
      <w:pPr>
        <w:ind w:left="1548" w:hanging="360"/>
      </w:pPr>
      <w:rPr>
        <w:rFonts w:ascii="Courier New" w:eastAsia="Courier New" w:hAnsi="Courier New" w:cs="Courier New" w:hint="default"/>
        <w:color w:val="000000"/>
        <w:sz w:val="24"/>
      </w:rPr>
    </w:lvl>
    <w:lvl w:ilvl="2" w:tplc="989AFC04">
      <w:start w:val="1"/>
      <w:numFmt w:val="bullet"/>
      <w:lvlText w:val=""/>
      <w:lvlJc w:val="left"/>
      <w:pPr>
        <w:ind w:left="2268" w:hanging="360"/>
      </w:pPr>
      <w:rPr>
        <w:rFonts w:ascii="Wingdings" w:eastAsia="Wingdings" w:hAnsi="Wingdings" w:cs="Wingdings" w:hint="default"/>
        <w:color w:val="000000"/>
        <w:sz w:val="24"/>
      </w:rPr>
    </w:lvl>
    <w:lvl w:ilvl="3" w:tplc="D99E2E7E">
      <w:start w:val="1"/>
      <w:numFmt w:val="bullet"/>
      <w:lvlText w:val=""/>
      <w:lvlJc w:val="left"/>
      <w:pPr>
        <w:ind w:left="2988" w:hanging="360"/>
      </w:pPr>
      <w:rPr>
        <w:rFonts w:ascii="Symbol" w:eastAsia="Symbol" w:hAnsi="Symbol" w:cs="Symbol" w:hint="default"/>
        <w:color w:val="000000"/>
        <w:sz w:val="24"/>
      </w:rPr>
    </w:lvl>
    <w:lvl w:ilvl="4" w:tplc="14BCE4AC">
      <w:start w:val="1"/>
      <w:numFmt w:val="bullet"/>
      <w:lvlText w:val="o"/>
      <w:lvlJc w:val="left"/>
      <w:pPr>
        <w:ind w:left="3708" w:hanging="360"/>
      </w:pPr>
      <w:rPr>
        <w:rFonts w:ascii="Courier New" w:eastAsia="Courier New" w:hAnsi="Courier New" w:cs="Courier New" w:hint="default"/>
        <w:color w:val="000000"/>
        <w:sz w:val="24"/>
      </w:rPr>
    </w:lvl>
    <w:lvl w:ilvl="5" w:tplc="3EA0F7B8">
      <w:start w:val="1"/>
      <w:numFmt w:val="bullet"/>
      <w:lvlText w:val=""/>
      <w:lvlJc w:val="left"/>
      <w:pPr>
        <w:ind w:left="4428" w:hanging="360"/>
      </w:pPr>
      <w:rPr>
        <w:rFonts w:ascii="Wingdings" w:eastAsia="Wingdings" w:hAnsi="Wingdings" w:cs="Wingdings" w:hint="default"/>
        <w:color w:val="000000"/>
        <w:sz w:val="24"/>
      </w:rPr>
    </w:lvl>
    <w:lvl w:ilvl="6" w:tplc="E382AA4E">
      <w:start w:val="1"/>
      <w:numFmt w:val="bullet"/>
      <w:lvlText w:val=""/>
      <w:lvlJc w:val="left"/>
      <w:pPr>
        <w:ind w:left="5148" w:hanging="360"/>
      </w:pPr>
      <w:rPr>
        <w:rFonts w:ascii="Symbol" w:eastAsia="Symbol" w:hAnsi="Symbol" w:cs="Symbol" w:hint="default"/>
        <w:color w:val="000000"/>
        <w:sz w:val="24"/>
      </w:rPr>
    </w:lvl>
    <w:lvl w:ilvl="7" w:tplc="03AC2124">
      <w:start w:val="1"/>
      <w:numFmt w:val="bullet"/>
      <w:lvlText w:val="o"/>
      <w:lvlJc w:val="left"/>
      <w:pPr>
        <w:ind w:left="5868" w:hanging="360"/>
      </w:pPr>
      <w:rPr>
        <w:rFonts w:ascii="Courier New" w:eastAsia="Courier New" w:hAnsi="Courier New" w:cs="Courier New" w:hint="default"/>
        <w:color w:val="000000"/>
        <w:sz w:val="24"/>
      </w:rPr>
    </w:lvl>
    <w:lvl w:ilvl="8" w:tplc="C8DC25E0">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C543E4E"/>
    <w:multiLevelType w:val="hybridMultilevel"/>
    <w:tmpl w:val="D3ECC07C"/>
    <w:lvl w:ilvl="0" w:tplc="076AAA8E">
      <w:start w:val="1"/>
      <w:numFmt w:val="decimal"/>
      <w:lvlText w:val="%1."/>
      <w:lvlJc w:val="left"/>
      <w:pPr>
        <w:ind w:left="828" w:hanging="360"/>
      </w:pPr>
      <w:rPr>
        <w:rFonts w:ascii="Calibri" w:eastAsia="Calibri" w:hAnsi="Calibri" w:cs="Calibri" w:hint="default"/>
        <w:color w:val="000000"/>
        <w:sz w:val="24"/>
      </w:rPr>
    </w:lvl>
    <w:lvl w:ilvl="1" w:tplc="7B26BC86">
      <w:start w:val="1"/>
      <w:numFmt w:val="lowerLetter"/>
      <w:lvlText w:val="%2."/>
      <w:lvlJc w:val="left"/>
      <w:pPr>
        <w:ind w:left="1548" w:hanging="360"/>
      </w:pPr>
      <w:rPr>
        <w:rFonts w:ascii="Calibri" w:eastAsia="Calibri" w:hAnsi="Calibri" w:cs="Calibri" w:hint="default"/>
        <w:color w:val="000000"/>
        <w:sz w:val="24"/>
      </w:rPr>
    </w:lvl>
    <w:lvl w:ilvl="2" w:tplc="E0E68C78">
      <w:start w:val="1"/>
      <w:numFmt w:val="lowerRoman"/>
      <w:lvlText w:val="%3."/>
      <w:lvlJc w:val="right"/>
      <w:pPr>
        <w:ind w:left="2268" w:hanging="180"/>
      </w:pPr>
      <w:rPr>
        <w:rFonts w:ascii="Calibri" w:eastAsia="Calibri" w:hAnsi="Calibri" w:cs="Calibri" w:hint="default"/>
        <w:color w:val="000000"/>
        <w:sz w:val="24"/>
      </w:rPr>
    </w:lvl>
    <w:lvl w:ilvl="3" w:tplc="46A8259A">
      <w:start w:val="1"/>
      <w:numFmt w:val="decimal"/>
      <w:lvlText w:val="%4."/>
      <w:lvlJc w:val="left"/>
      <w:pPr>
        <w:ind w:left="2988" w:hanging="360"/>
      </w:pPr>
      <w:rPr>
        <w:rFonts w:ascii="Calibri" w:eastAsia="Calibri" w:hAnsi="Calibri" w:cs="Calibri" w:hint="default"/>
        <w:color w:val="000000"/>
        <w:sz w:val="24"/>
      </w:rPr>
    </w:lvl>
    <w:lvl w:ilvl="4" w:tplc="DFEE2C32">
      <w:start w:val="1"/>
      <w:numFmt w:val="lowerLetter"/>
      <w:lvlText w:val="%5."/>
      <w:lvlJc w:val="left"/>
      <w:pPr>
        <w:ind w:left="3708" w:hanging="360"/>
      </w:pPr>
      <w:rPr>
        <w:rFonts w:ascii="Calibri" w:eastAsia="Calibri" w:hAnsi="Calibri" w:cs="Calibri" w:hint="default"/>
        <w:color w:val="000000"/>
        <w:sz w:val="24"/>
      </w:rPr>
    </w:lvl>
    <w:lvl w:ilvl="5" w:tplc="C7AA3E98">
      <w:start w:val="1"/>
      <w:numFmt w:val="lowerRoman"/>
      <w:lvlText w:val="%6."/>
      <w:lvlJc w:val="right"/>
      <w:pPr>
        <w:ind w:left="4428" w:hanging="180"/>
      </w:pPr>
      <w:rPr>
        <w:rFonts w:ascii="Calibri" w:eastAsia="Calibri" w:hAnsi="Calibri" w:cs="Calibri" w:hint="default"/>
        <w:color w:val="000000"/>
        <w:sz w:val="24"/>
      </w:rPr>
    </w:lvl>
    <w:lvl w:ilvl="6" w:tplc="E1EA6282">
      <w:start w:val="1"/>
      <w:numFmt w:val="decimal"/>
      <w:lvlText w:val="%7."/>
      <w:lvlJc w:val="left"/>
      <w:pPr>
        <w:ind w:left="5148" w:hanging="360"/>
      </w:pPr>
      <w:rPr>
        <w:rFonts w:ascii="Calibri" w:eastAsia="Calibri" w:hAnsi="Calibri" w:cs="Calibri" w:hint="default"/>
        <w:color w:val="000000"/>
        <w:sz w:val="24"/>
      </w:rPr>
    </w:lvl>
    <w:lvl w:ilvl="7" w:tplc="69182324">
      <w:start w:val="1"/>
      <w:numFmt w:val="lowerLetter"/>
      <w:lvlText w:val="%8."/>
      <w:lvlJc w:val="left"/>
      <w:pPr>
        <w:ind w:left="5868" w:hanging="360"/>
      </w:pPr>
      <w:rPr>
        <w:rFonts w:ascii="Calibri" w:eastAsia="Calibri" w:hAnsi="Calibri" w:cs="Calibri" w:hint="default"/>
        <w:color w:val="000000"/>
        <w:sz w:val="24"/>
      </w:rPr>
    </w:lvl>
    <w:lvl w:ilvl="8" w:tplc="7902C55C">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2F1579FF"/>
    <w:multiLevelType w:val="hybridMultilevel"/>
    <w:tmpl w:val="EEB08984"/>
    <w:lvl w:ilvl="0" w:tplc="097C4EE6">
      <w:start w:val="1"/>
      <w:numFmt w:val="bullet"/>
      <w:lvlText w:val=""/>
      <w:lvlJc w:val="left"/>
      <w:pPr>
        <w:ind w:left="392" w:hanging="284"/>
      </w:pPr>
      <w:rPr>
        <w:rFonts w:ascii="Symbol" w:eastAsia="Symbol" w:hAnsi="Symbol" w:cs="Symbol" w:hint="default"/>
        <w:color w:val="000000"/>
        <w:sz w:val="24"/>
      </w:rPr>
    </w:lvl>
    <w:lvl w:ilvl="1" w:tplc="452064DC">
      <w:start w:val="1"/>
      <w:numFmt w:val="bullet"/>
      <w:lvlText w:val=""/>
      <w:lvlJc w:val="left"/>
      <w:pPr>
        <w:ind w:left="392" w:hanging="284"/>
      </w:pPr>
      <w:rPr>
        <w:rFonts w:ascii="Symbol" w:eastAsia="Symbol" w:hAnsi="Symbol" w:cs="Symbol" w:hint="default"/>
        <w:color w:val="000000"/>
        <w:sz w:val="24"/>
      </w:rPr>
    </w:lvl>
    <w:lvl w:ilvl="2" w:tplc="DC1EF342">
      <w:start w:val="1"/>
      <w:numFmt w:val="bullet"/>
      <w:lvlText w:val="–"/>
      <w:lvlJc w:val="left"/>
      <w:pPr>
        <w:ind w:left="675" w:hanging="283"/>
      </w:pPr>
      <w:rPr>
        <w:rFonts w:ascii="Calibri" w:eastAsia="Calibri" w:hAnsi="Calibri" w:cs="Calibri" w:hint="default"/>
        <w:color w:val="000000"/>
        <w:sz w:val="24"/>
      </w:rPr>
    </w:lvl>
    <w:lvl w:ilvl="3" w:tplc="DA9E888A">
      <w:start w:val="1"/>
      <w:numFmt w:val="bullet"/>
      <w:lvlText w:val="–"/>
      <w:lvlJc w:val="left"/>
      <w:pPr>
        <w:ind w:left="675" w:hanging="283"/>
      </w:pPr>
      <w:rPr>
        <w:rFonts w:ascii="Calibri" w:eastAsia="Calibri" w:hAnsi="Calibri" w:cs="Calibri" w:hint="default"/>
        <w:color w:val="000000"/>
        <w:sz w:val="24"/>
      </w:rPr>
    </w:lvl>
    <w:lvl w:ilvl="4" w:tplc="A9860E68">
      <w:start w:val="1"/>
      <w:numFmt w:val="bullet"/>
      <w:lvlText w:val=""/>
      <w:lvlJc w:val="left"/>
      <w:pPr>
        <w:ind w:left="788" w:hanging="283"/>
      </w:pPr>
      <w:rPr>
        <w:rFonts w:ascii="Symbol" w:eastAsia="Symbol" w:hAnsi="Symbol" w:cs="Symbol" w:hint="default"/>
        <w:color w:val="000000"/>
        <w:sz w:val="24"/>
      </w:rPr>
    </w:lvl>
    <w:lvl w:ilvl="5" w:tplc="24F08C04">
      <w:start w:val="1"/>
      <w:numFmt w:val="bullet"/>
      <w:lvlText w:val=""/>
      <w:lvlJc w:val="left"/>
      <w:pPr>
        <w:ind w:left="788" w:hanging="283"/>
      </w:pPr>
      <w:rPr>
        <w:rFonts w:ascii="Symbol" w:eastAsia="Symbol" w:hAnsi="Symbol" w:cs="Symbol" w:hint="default"/>
        <w:color w:val="000000"/>
        <w:sz w:val="24"/>
      </w:rPr>
    </w:lvl>
    <w:lvl w:ilvl="6" w:tplc="F580E66A">
      <w:start w:val="1"/>
      <w:numFmt w:val="bullet"/>
      <w:lvlText w:val=""/>
      <w:lvlJc w:val="left"/>
      <w:pPr>
        <w:ind w:left="335" w:hanging="227"/>
      </w:pPr>
      <w:rPr>
        <w:rFonts w:ascii="Symbol" w:eastAsia="Symbol" w:hAnsi="Symbol" w:cs="Symbol" w:hint="default"/>
        <w:color w:val="000000"/>
        <w:sz w:val="24"/>
      </w:rPr>
    </w:lvl>
    <w:lvl w:ilvl="7" w:tplc="0054CD54">
      <w:start w:val="1"/>
      <w:numFmt w:val="none"/>
      <w:lvlText w:val=""/>
      <w:lvlJc w:val="left"/>
      <w:pPr>
        <w:ind w:left="108" w:firstLine="0"/>
      </w:pPr>
      <w:rPr>
        <w:rFonts w:ascii="Calibri" w:eastAsia="Calibri" w:hAnsi="Calibri" w:cs="Calibri" w:hint="default"/>
        <w:color w:val="000000"/>
        <w:sz w:val="24"/>
      </w:rPr>
    </w:lvl>
    <w:lvl w:ilvl="8" w:tplc="CD282092">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31F12E9A"/>
    <w:multiLevelType w:val="hybridMultilevel"/>
    <w:tmpl w:val="F732E61A"/>
    <w:lvl w:ilvl="0" w:tplc="F2DA45FC">
      <w:start w:val="1"/>
      <w:numFmt w:val="decimal"/>
      <w:lvlText w:val="%1."/>
      <w:lvlJc w:val="left"/>
      <w:pPr>
        <w:ind w:left="505" w:hanging="397"/>
      </w:pPr>
      <w:rPr>
        <w:rFonts w:ascii="Calibri" w:eastAsia="Calibri" w:hAnsi="Calibri" w:cs="Calibri" w:hint="default"/>
        <w:color w:val="000000"/>
        <w:sz w:val="24"/>
      </w:rPr>
    </w:lvl>
    <w:lvl w:ilvl="1" w:tplc="5E3449C0">
      <w:start w:val="1"/>
      <w:numFmt w:val="decimal"/>
      <w:lvlText w:val="%2."/>
      <w:lvlJc w:val="left"/>
      <w:pPr>
        <w:ind w:left="902" w:hanging="397"/>
      </w:pPr>
      <w:rPr>
        <w:rFonts w:ascii="Calibri" w:eastAsia="Calibri" w:hAnsi="Calibri" w:cs="Calibri" w:hint="default"/>
        <w:color w:val="000000"/>
        <w:sz w:val="24"/>
      </w:rPr>
    </w:lvl>
    <w:lvl w:ilvl="2" w:tplc="ABE2AB62">
      <w:start w:val="1"/>
      <w:numFmt w:val="lowerLetter"/>
      <w:lvlText w:val="(%3)"/>
      <w:lvlJc w:val="left"/>
      <w:pPr>
        <w:ind w:left="505" w:hanging="397"/>
      </w:pPr>
      <w:rPr>
        <w:rFonts w:ascii="Calibri" w:eastAsia="Calibri" w:hAnsi="Calibri" w:cs="Calibri" w:hint="default"/>
        <w:color w:val="000000"/>
        <w:sz w:val="24"/>
      </w:rPr>
    </w:lvl>
    <w:lvl w:ilvl="3" w:tplc="5B2AF49C">
      <w:start w:val="1"/>
      <w:numFmt w:val="lowerLetter"/>
      <w:lvlText w:val="(%4)"/>
      <w:lvlJc w:val="left"/>
      <w:pPr>
        <w:ind w:left="902" w:hanging="397"/>
      </w:pPr>
      <w:rPr>
        <w:rFonts w:ascii="Calibri" w:eastAsia="Calibri" w:hAnsi="Calibri" w:cs="Calibri" w:hint="default"/>
        <w:color w:val="000000"/>
        <w:sz w:val="24"/>
      </w:rPr>
    </w:lvl>
    <w:lvl w:ilvl="4" w:tplc="AF2E1902">
      <w:start w:val="1"/>
      <w:numFmt w:val="lowerRoman"/>
      <w:lvlText w:val="(%5)"/>
      <w:lvlJc w:val="left"/>
      <w:pPr>
        <w:ind w:left="505" w:hanging="397"/>
      </w:pPr>
      <w:rPr>
        <w:rFonts w:ascii="Calibri" w:eastAsia="Calibri" w:hAnsi="Calibri" w:cs="Calibri" w:hint="default"/>
        <w:color w:val="000000"/>
        <w:sz w:val="24"/>
      </w:rPr>
    </w:lvl>
    <w:lvl w:ilvl="5" w:tplc="B4525DE0">
      <w:start w:val="1"/>
      <w:numFmt w:val="lowerRoman"/>
      <w:lvlText w:val="(%6)"/>
      <w:lvlJc w:val="left"/>
      <w:pPr>
        <w:ind w:left="902" w:hanging="397"/>
      </w:pPr>
      <w:rPr>
        <w:rFonts w:ascii="Calibri" w:eastAsia="Calibri" w:hAnsi="Calibri" w:cs="Calibri" w:hint="default"/>
        <w:color w:val="000000"/>
        <w:sz w:val="24"/>
      </w:rPr>
    </w:lvl>
    <w:lvl w:ilvl="6" w:tplc="CCFC7A34">
      <w:start w:val="1"/>
      <w:numFmt w:val="none"/>
      <w:lvlText w:val=""/>
      <w:lvlJc w:val="left"/>
      <w:pPr>
        <w:ind w:left="108" w:firstLine="0"/>
      </w:pPr>
      <w:rPr>
        <w:rFonts w:ascii="Calibri" w:eastAsia="Calibri" w:hAnsi="Calibri" w:cs="Calibri" w:hint="default"/>
        <w:color w:val="000000"/>
        <w:sz w:val="24"/>
      </w:rPr>
    </w:lvl>
    <w:lvl w:ilvl="7" w:tplc="976CA31E">
      <w:start w:val="1"/>
      <w:numFmt w:val="none"/>
      <w:lvlText w:val=""/>
      <w:lvlJc w:val="left"/>
      <w:pPr>
        <w:ind w:left="108" w:firstLine="0"/>
      </w:pPr>
      <w:rPr>
        <w:rFonts w:ascii="Calibri" w:eastAsia="Calibri" w:hAnsi="Calibri" w:cs="Calibri" w:hint="default"/>
        <w:color w:val="000000"/>
        <w:sz w:val="24"/>
      </w:rPr>
    </w:lvl>
    <w:lvl w:ilvl="8" w:tplc="60D07B38">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DF70081"/>
    <w:multiLevelType w:val="hybridMultilevel"/>
    <w:tmpl w:val="1B8ACD70"/>
    <w:lvl w:ilvl="0" w:tplc="CD68CAA0">
      <w:start w:val="1"/>
      <w:numFmt w:val="decimal"/>
      <w:lvlText w:val="%1."/>
      <w:lvlJc w:val="left"/>
      <w:pPr>
        <w:ind w:left="828" w:hanging="360"/>
      </w:pPr>
      <w:rPr>
        <w:rFonts w:ascii="Calibri" w:eastAsia="Calibri" w:hAnsi="Calibri" w:cs="Calibri" w:hint="default"/>
        <w:color w:val="000000"/>
        <w:sz w:val="24"/>
      </w:rPr>
    </w:lvl>
    <w:lvl w:ilvl="1" w:tplc="FA7869A6">
      <w:start w:val="1"/>
      <w:numFmt w:val="lowerLetter"/>
      <w:lvlText w:val="%2."/>
      <w:lvlJc w:val="left"/>
      <w:pPr>
        <w:ind w:left="1548" w:hanging="360"/>
      </w:pPr>
      <w:rPr>
        <w:rFonts w:ascii="Calibri" w:eastAsia="Calibri" w:hAnsi="Calibri" w:cs="Calibri" w:hint="default"/>
        <w:color w:val="000000"/>
        <w:sz w:val="24"/>
      </w:rPr>
    </w:lvl>
    <w:lvl w:ilvl="2" w:tplc="7DACB2FA">
      <w:start w:val="1"/>
      <w:numFmt w:val="lowerRoman"/>
      <w:lvlText w:val="%3."/>
      <w:lvlJc w:val="right"/>
      <w:pPr>
        <w:ind w:left="2268" w:hanging="180"/>
      </w:pPr>
      <w:rPr>
        <w:rFonts w:ascii="Calibri" w:eastAsia="Calibri" w:hAnsi="Calibri" w:cs="Calibri" w:hint="default"/>
        <w:color w:val="000000"/>
        <w:sz w:val="24"/>
      </w:rPr>
    </w:lvl>
    <w:lvl w:ilvl="3" w:tplc="A21202E8">
      <w:start w:val="1"/>
      <w:numFmt w:val="decimal"/>
      <w:lvlText w:val="%4."/>
      <w:lvlJc w:val="left"/>
      <w:pPr>
        <w:ind w:left="2988" w:hanging="360"/>
      </w:pPr>
      <w:rPr>
        <w:rFonts w:ascii="Calibri" w:eastAsia="Calibri" w:hAnsi="Calibri" w:cs="Calibri" w:hint="default"/>
        <w:color w:val="000000"/>
        <w:sz w:val="24"/>
      </w:rPr>
    </w:lvl>
    <w:lvl w:ilvl="4" w:tplc="DFF8AD98">
      <w:start w:val="1"/>
      <w:numFmt w:val="lowerLetter"/>
      <w:lvlText w:val="%5."/>
      <w:lvlJc w:val="left"/>
      <w:pPr>
        <w:ind w:left="3708" w:hanging="360"/>
      </w:pPr>
      <w:rPr>
        <w:rFonts w:ascii="Calibri" w:eastAsia="Calibri" w:hAnsi="Calibri" w:cs="Calibri" w:hint="default"/>
        <w:color w:val="000000"/>
        <w:sz w:val="24"/>
      </w:rPr>
    </w:lvl>
    <w:lvl w:ilvl="5" w:tplc="2B94131A">
      <w:start w:val="1"/>
      <w:numFmt w:val="lowerRoman"/>
      <w:lvlText w:val="%6."/>
      <w:lvlJc w:val="right"/>
      <w:pPr>
        <w:ind w:left="4428" w:hanging="180"/>
      </w:pPr>
      <w:rPr>
        <w:rFonts w:ascii="Calibri" w:eastAsia="Calibri" w:hAnsi="Calibri" w:cs="Calibri" w:hint="default"/>
        <w:color w:val="000000"/>
        <w:sz w:val="24"/>
      </w:rPr>
    </w:lvl>
    <w:lvl w:ilvl="6" w:tplc="25E4112E">
      <w:start w:val="1"/>
      <w:numFmt w:val="decimal"/>
      <w:lvlText w:val="%7."/>
      <w:lvlJc w:val="left"/>
      <w:pPr>
        <w:ind w:left="5148" w:hanging="360"/>
      </w:pPr>
      <w:rPr>
        <w:rFonts w:ascii="Calibri" w:eastAsia="Calibri" w:hAnsi="Calibri" w:cs="Calibri" w:hint="default"/>
        <w:color w:val="000000"/>
        <w:sz w:val="24"/>
      </w:rPr>
    </w:lvl>
    <w:lvl w:ilvl="7" w:tplc="7104482C">
      <w:start w:val="1"/>
      <w:numFmt w:val="lowerLetter"/>
      <w:lvlText w:val="%8."/>
      <w:lvlJc w:val="left"/>
      <w:pPr>
        <w:ind w:left="5868" w:hanging="360"/>
      </w:pPr>
      <w:rPr>
        <w:rFonts w:ascii="Calibri" w:eastAsia="Calibri" w:hAnsi="Calibri" w:cs="Calibri" w:hint="default"/>
        <w:color w:val="000000"/>
        <w:sz w:val="24"/>
      </w:rPr>
    </w:lvl>
    <w:lvl w:ilvl="8" w:tplc="32E4C71C">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3E660BEE"/>
    <w:multiLevelType w:val="hybridMultilevel"/>
    <w:tmpl w:val="969C5148"/>
    <w:lvl w:ilvl="0" w:tplc="A678D564">
      <w:start w:val="1"/>
      <w:numFmt w:val="decimal"/>
      <w:lvlText w:val="%1."/>
      <w:lvlJc w:val="left"/>
      <w:pPr>
        <w:ind w:left="828" w:hanging="360"/>
      </w:pPr>
      <w:rPr>
        <w:rFonts w:ascii="Calibri" w:eastAsia="Calibri" w:hAnsi="Calibri" w:cs="Calibri" w:hint="default"/>
        <w:color w:val="000000"/>
        <w:sz w:val="24"/>
      </w:rPr>
    </w:lvl>
    <w:lvl w:ilvl="1" w:tplc="DDF205AE">
      <w:start w:val="1"/>
      <w:numFmt w:val="lowerLetter"/>
      <w:lvlText w:val="%2."/>
      <w:lvlJc w:val="left"/>
      <w:pPr>
        <w:ind w:left="1548" w:hanging="360"/>
      </w:pPr>
      <w:rPr>
        <w:rFonts w:ascii="Calibri" w:eastAsia="Calibri" w:hAnsi="Calibri" w:cs="Calibri" w:hint="default"/>
        <w:color w:val="000000"/>
        <w:sz w:val="24"/>
      </w:rPr>
    </w:lvl>
    <w:lvl w:ilvl="2" w:tplc="1FAC7544">
      <w:start w:val="1"/>
      <w:numFmt w:val="lowerRoman"/>
      <w:lvlText w:val="%3."/>
      <w:lvlJc w:val="right"/>
      <w:pPr>
        <w:ind w:left="2268" w:hanging="180"/>
      </w:pPr>
      <w:rPr>
        <w:rFonts w:ascii="Calibri" w:eastAsia="Calibri" w:hAnsi="Calibri" w:cs="Calibri" w:hint="default"/>
        <w:color w:val="000000"/>
        <w:sz w:val="24"/>
      </w:rPr>
    </w:lvl>
    <w:lvl w:ilvl="3" w:tplc="51186D54">
      <w:start w:val="1"/>
      <w:numFmt w:val="decimal"/>
      <w:lvlText w:val="%4."/>
      <w:lvlJc w:val="left"/>
      <w:pPr>
        <w:ind w:left="2988" w:hanging="360"/>
      </w:pPr>
      <w:rPr>
        <w:rFonts w:ascii="Calibri" w:eastAsia="Calibri" w:hAnsi="Calibri" w:cs="Calibri" w:hint="default"/>
        <w:color w:val="000000"/>
        <w:sz w:val="24"/>
      </w:rPr>
    </w:lvl>
    <w:lvl w:ilvl="4" w:tplc="96584E46">
      <w:start w:val="1"/>
      <w:numFmt w:val="lowerLetter"/>
      <w:lvlText w:val="%5."/>
      <w:lvlJc w:val="left"/>
      <w:pPr>
        <w:ind w:left="3708" w:hanging="360"/>
      </w:pPr>
      <w:rPr>
        <w:rFonts w:ascii="Calibri" w:eastAsia="Calibri" w:hAnsi="Calibri" w:cs="Calibri" w:hint="default"/>
        <w:color w:val="000000"/>
        <w:sz w:val="24"/>
      </w:rPr>
    </w:lvl>
    <w:lvl w:ilvl="5" w:tplc="21C6E98C">
      <w:start w:val="1"/>
      <w:numFmt w:val="lowerRoman"/>
      <w:lvlText w:val="%6."/>
      <w:lvlJc w:val="right"/>
      <w:pPr>
        <w:ind w:left="4428" w:hanging="180"/>
      </w:pPr>
      <w:rPr>
        <w:rFonts w:ascii="Calibri" w:eastAsia="Calibri" w:hAnsi="Calibri" w:cs="Calibri" w:hint="default"/>
        <w:color w:val="000000"/>
        <w:sz w:val="24"/>
      </w:rPr>
    </w:lvl>
    <w:lvl w:ilvl="6" w:tplc="48183876">
      <w:start w:val="1"/>
      <w:numFmt w:val="decimal"/>
      <w:lvlText w:val="%7."/>
      <w:lvlJc w:val="left"/>
      <w:pPr>
        <w:ind w:left="5148" w:hanging="360"/>
      </w:pPr>
      <w:rPr>
        <w:rFonts w:ascii="Calibri" w:eastAsia="Calibri" w:hAnsi="Calibri" w:cs="Calibri" w:hint="default"/>
        <w:color w:val="000000"/>
        <w:sz w:val="24"/>
      </w:rPr>
    </w:lvl>
    <w:lvl w:ilvl="7" w:tplc="72605744">
      <w:start w:val="1"/>
      <w:numFmt w:val="lowerLetter"/>
      <w:lvlText w:val="%8."/>
      <w:lvlJc w:val="left"/>
      <w:pPr>
        <w:ind w:left="5868" w:hanging="360"/>
      </w:pPr>
      <w:rPr>
        <w:rFonts w:ascii="Calibri" w:eastAsia="Calibri" w:hAnsi="Calibri" w:cs="Calibri" w:hint="default"/>
        <w:color w:val="000000"/>
        <w:sz w:val="24"/>
      </w:rPr>
    </w:lvl>
    <w:lvl w:ilvl="8" w:tplc="49BE5908">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6D860A0"/>
    <w:multiLevelType w:val="hybridMultilevel"/>
    <w:tmpl w:val="5D4E05FC"/>
    <w:lvl w:ilvl="0" w:tplc="03DEA4E4">
      <w:start w:val="1"/>
      <w:numFmt w:val="bullet"/>
      <w:lvlText w:val=""/>
      <w:lvlJc w:val="left"/>
      <w:pPr>
        <w:ind w:left="828" w:hanging="360"/>
      </w:pPr>
      <w:rPr>
        <w:rFonts w:ascii="Symbol" w:eastAsia="Symbol" w:hAnsi="Symbol" w:cs="Symbol" w:hint="default"/>
        <w:color w:val="000000"/>
        <w:sz w:val="24"/>
      </w:rPr>
    </w:lvl>
    <w:lvl w:ilvl="1" w:tplc="4AAAAB98">
      <w:start w:val="1"/>
      <w:numFmt w:val="bullet"/>
      <w:lvlText w:val="o"/>
      <w:lvlJc w:val="left"/>
      <w:pPr>
        <w:ind w:left="1548" w:hanging="360"/>
      </w:pPr>
      <w:rPr>
        <w:rFonts w:ascii="Courier New" w:eastAsia="Courier New" w:hAnsi="Courier New" w:cs="Courier New" w:hint="default"/>
        <w:color w:val="000000"/>
        <w:sz w:val="24"/>
      </w:rPr>
    </w:lvl>
    <w:lvl w:ilvl="2" w:tplc="7EA283FA">
      <w:start w:val="1"/>
      <w:numFmt w:val="bullet"/>
      <w:lvlText w:val=""/>
      <w:lvlJc w:val="left"/>
      <w:pPr>
        <w:ind w:left="2268" w:hanging="360"/>
      </w:pPr>
      <w:rPr>
        <w:rFonts w:ascii="Wingdings" w:eastAsia="Wingdings" w:hAnsi="Wingdings" w:cs="Wingdings" w:hint="default"/>
        <w:color w:val="000000"/>
        <w:sz w:val="24"/>
      </w:rPr>
    </w:lvl>
    <w:lvl w:ilvl="3" w:tplc="A1E65DA6">
      <w:start w:val="1"/>
      <w:numFmt w:val="bullet"/>
      <w:lvlText w:val=""/>
      <w:lvlJc w:val="left"/>
      <w:pPr>
        <w:ind w:left="2988" w:hanging="360"/>
      </w:pPr>
      <w:rPr>
        <w:rFonts w:ascii="Symbol" w:eastAsia="Symbol" w:hAnsi="Symbol" w:cs="Symbol" w:hint="default"/>
        <w:color w:val="000000"/>
        <w:sz w:val="24"/>
      </w:rPr>
    </w:lvl>
    <w:lvl w:ilvl="4" w:tplc="3CDAC568">
      <w:start w:val="1"/>
      <w:numFmt w:val="bullet"/>
      <w:lvlText w:val="o"/>
      <w:lvlJc w:val="left"/>
      <w:pPr>
        <w:ind w:left="3708" w:hanging="360"/>
      </w:pPr>
      <w:rPr>
        <w:rFonts w:ascii="Courier New" w:eastAsia="Courier New" w:hAnsi="Courier New" w:cs="Courier New" w:hint="default"/>
        <w:color w:val="000000"/>
        <w:sz w:val="24"/>
      </w:rPr>
    </w:lvl>
    <w:lvl w:ilvl="5" w:tplc="A5088F30">
      <w:start w:val="1"/>
      <w:numFmt w:val="bullet"/>
      <w:lvlText w:val=""/>
      <w:lvlJc w:val="left"/>
      <w:pPr>
        <w:ind w:left="4428" w:hanging="360"/>
      </w:pPr>
      <w:rPr>
        <w:rFonts w:ascii="Wingdings" w:eastAsia="Wingdings" w:hAnsi="Wingdings" w:cs="Wingdings" w:hint="default"/>
        <w:color w:val="000000"/>
        <w:sz w:val="24"/>
      </w:rPr>
    </w:lvl>
    <w:lvl w:ilvl="6" w:tplc="AEE86922">
      <w:start w:val="1"/>
      <w:numFmt w:val="bullet"/>
      <w:lvlText w:val=""/>
      <w:lvlJc w:val="left"/>
      <w:pPr>
        <w:ind w:left="5148" w:hanging="360"/>
      </w:pPr>
      <w:rPr>
        <w:rFonts w:ascii="Symbol" w:eastAsia="Symbol" w:hAnsi="Symbol" w:cs="Symbol" w:hint="default"/>
        <w:color w:val="000000"/>
        <w:sz w:val="24"/>
      </w:rPr>
    </w:lvl>
    <w:lvl w:ilvl="7" w:tplc="D828139E">
      <w:start w:val="1"/>
      <w:numFmt w:val="bullet"/>
      <w:lvlText w:val="o"/>
      <w:lvlJc w:val="left"/>
      <w:pPr>
        <w:ind w:left="5868" w:hanging="360"/>
      </w:pPr>
      <w:rPr>
        <w:rFonts w:ascii="Courier New" w:eastAsia="Courier New" w:hAnsi="Courier New" w:cs="Courier New" w:hint="default"/>
        <w:color w:val="000000"/>
        <w:sz w:val="24"/>
      </w:rPr>
    </w:lvl>
    <w:lvl w:ilvl="8" w:tplc="14A66D8C">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A2E282B"/>
    <w:multiLevelType w:val="hybridMultilevel"/>
    <w:tmpl w:val="4866D198"/>
    <w:lvl w:ilvl="0" w:tplc="634829E8">
      <w:start w:val="1"/>
      <w:numFmt w:val="bullet"/>
      <w:lvlText w:val=""/>
      <w:lvlJc w:val="left"/>
      <w:pPr>
        <w:ind w:left="828" w:hanging="360"/>
      </w:pPr>
      <w:rPr>
        <w:rFonts w:ascii="Symbol" w:eastAsia="Symbol" w:hAnsi="Symbol" w:cs="Symbol" w:hint="default"/>
        <w:color w:val="000000"/>
        <w:sz w:val="24"/>
      </w:rPr>
    </w:lvl>
    <w:lvl w:ilvl="1" w:tplc="FD24F2B4">
      <w:start w:val="1"/>
      <w:numFmt w:val="bullet"/>
      <w:lvlText w:val="o"/>
      <w:lvlJc w:val="left"/>
      <w:pPr>
        <w:ind w:left="1548" w:hanging="360"/>
      </w:pPr>
      <w:rPr>
        <w:rFonts w:ascii="Courier New" w:eastAsia="Courier New" w:hAnsi="Courier New" w:cs="Courier New" w:hint="default"/>
        <w:color w:val="000000"/>
        <w:sz w:val="24"/>
      </w:rPr>
    </w:lvl>
    <w:lvl w:ilvl="2" w:tplc="6AD616BA">
      <w:start w:val="1"/>
      <w:numFmt w:val="bullet"/>
      <w:lvlText w:val=""/>
      <w:lvlJc w:val="left"/>
      <w:pPr>
        <w:ind w:left="2268" w:hanging="360"/>
      </w:pPr>
      <w:rPr>
        <w:rFonts w:ascii="Wingdings" w:eastAsia="Wingdings" w:hAnsi="Wingdings" w:cs="Wingdings" w:hint="default"/>
        <w:color w:val="000000"/>
        <w:sz w:val="24"/>
      </w:rPr>
    </w:lvl>
    <w:lvl w:ilvl="3" w:tplc="529A6E5C">
      <w:start w:val="1"/>
      <w:numFmt w:val="bullet"/>
      <w:lvlText w:val=""/>
      <w:lvlJc w:val="left"/>
      <w:pPr>
        <w:ind w:left="2988" w:hanging="360"/>
      </w:pPr>
      <w:rPr>
        <w:rFonts w:ascii="Symbol" w:eastAsia="Symbol" w:hAnsi="Symbol" w:cs="Symbol" w:hint="default"/>
        <w:color w:val="000000"/>
        <w:sz w:val="24"/>
      </w:rPr>
    </w:lvl>
    <w:lvl w:ilvl="4" w:tplc="33F6E386">
      <w:start w:val="1"/>
      <w:numFmt w:val="bullet"/>
      <w:lvlText w:val="o"/>
      <w:lvlJc w:val="left"/>
      <w:pPr>
        <w:ind w:left="3708" w:hanging="360"/>
      </w:pPr>
      <w:rPr>
        <w:rFonts w:ascii="Courier New" w:eastAsia="Courier New" w:hAnsi="Courier New" w:cs="Courier New" w:hint="default"/>
        <w:color w:val="000000"/>
        <w:sz w:val="24"/>
      </w:rPr>
    </w:lvl>
    <w:lvl w:ilvl="5" w:tplc="436AB5C2">
      <w:start w:val="1"/>
      <w:numFmt w:val="bullet"/>
      <w:lvlText w:val=""/>
      <w:lvlJc w:val="left"/>
      <w:pPr>
        <w:ind w:left="4428" w:hanging="360"/>
      </w:pPr>
      <w:rPr>
        <w:rFonts w:ascii="Wingdings" w:eastAsia="Wingdings" w:hAnsi="Wingdings" w:cs="Wingdings" w:hint="default"/>
        <w:color w:val="000000"/>
        <w:sz w:val="24"/>
      </w:rPr>
    </w:lvl>
    <w:lvl w:ilvl="6" w:tplc="672C9C76">
      <w:start w:val="1"/>
      <w:numFmt w:val="bullet"/>
      <w:lvlText w:val=""/>
      <w:lvlJc w:val="left"/>
      <w:pPr>
        <w:ind w:left="5148" w:hanging="360"/>
      </w:pPr>
      <w:rPr>
        <w:rFonts w:ascii="Symbol" w:eastAsia="Symbol" w:hAnsi="Symbol" w:cs="Symbol" w:hint="default"/>
        <w:color w:val="000000"/>
        <w:sz w:val="24"/>
      </w:rPr>
    </w:lvl>
    <w:lvl w:ilvl="7" w:tplc="E3B2C0AA">
      <w:start w:val="1"/>
      <w:numFmt w:val="bullet"/>
      <w:lvlText w:val="o"/>
      <w:lvlJc w:val="left"/>
      <w:pPr>
        <w:ind w:left="5868" w:hanging="360"/>
      </w:pPr>
      <w:rPr>
        <w:rFonts w:ascii="Courier New" w:eastAsia="Courier New" w:hAnsi="Courier New" w:cs="Courier New" w:hint="default"/>
        <w:color w:val="000000"/>
        <w:sz w:val="24"/>
      </w:rPr>
    </w:lvl>
    <w:lvl w:ilvl="8" w:tplc="EB42FF8A">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72A67E7"/>
    <w:multiLevelType w:val="hybridMultilevel"/>
    <w:tmpl w:val="8F58C7E6"/>
    <w:lvl w:ilvl="0" w:tplc="4718E6D2">
      <w:start w:val="1"/>
      <w:numFmt w:val="bullet"/>
      <w:lvlText w:val=""/>
      <w:lvlJc w:val="left"/>
      <w:pPr>
        <w:ind w:left="468" w:hanging="360"/>
      </w:pPr>
      <w:rPr>
        <w:rFonts w:ascii="Symbol" w:eastAsia="Symbol" w:hAnsi="Symbol" w:cs="Symbol" w:hint="default"/>
        <w:color w:val="000000"/>
        <w:sz w:val="24"/>
      </w:rPr>
    </w:lvl>
    <w:lvl w:ilvl="1" w:tplc="93AA6C60">
      <w:start w:val="1"/>
      <w:numFmt w:val="bullet"/>
      <w:lvlText w:val="o"/>
      <w:lvlJc w:val="left"/>
      <w:pPr>
        <w:ind w:left="1188" w:hanging="360"/>
      </w:pPr>
      <w:rPr>
        <w:rFonts w:ascii="Courier New" w:eastAsia="Courier New" w:hAnsi="Courier New" w:cs="Courier New" w:hint="default"/>
        <w:color w:val="000000"/>
        <w:sz w:val="24"/>
      </w:rPr>
    </w:lvl>
    <w:lvl w:ilvl="2" w:tplc="02AE1D64">
      <w:start w:val="1"/>
      <w:numFmt w:val="bullet"/>
      <w:lvlText w:val=""/>
      <w:lvlJc w:val="left"/>
      <w:pPr>
        <w:ind w:left="1908" w:hanging="360"/>
      </w:pPr>
      <w:rPr>
        <w:rFonts w:ascii="Wingdings" w:eastAsia="Wingdings" w:hAnsi="Wingdings" w:cs="Wingdings" w:hint="default"/>
        <w:color w:val="000000"/>
        <w:sz w:val="24"/>
      </w:rPr>
    </w:lvl>
    <w:lvl w:ilvl="3" w:tplc="0E2C145A">
      <w:start w:val="1"/>
      <w:numFmt w:val="bullet"/>
      <w:lvlText w:val=""/>
      <w:lvlJc w:val="left"/>
      <w:pPr>
        <w:ind w:left="2628" w:hanging="360"/>
      </w:pPr>
      <w:rPr>
        <w:rFonts w:ascii="Symbol" w:eastAsia="Symbol" w:hAnsi="Symbol" w:cs="Symbol" w:hint="default"/>
        <w:color w:val="000000"/>
        <w:sz w:val="24"/>
      </w:rPr>
    </w:lvl>
    <w:lvl w:ilvl="4" w:tplc="17D4A18A">
      <w:start w:val="1"/>
      <w:numFmt w:val="bullet"/>
      <w:lvlText w:val="o"/>
      <w:lvlJc w:val="left"/>
      <w:pPr>
        <w:ind w:left="3348" w:hanging="360"/>
      </w:pPr>
      <w:rPr>
        <w:rFonts w:ascii="Courier New" w:eastAsia="Courier New" w:hAnsi="Courier New" w:cs="Courier New" w:hint="default"/>
        <w:color w:val="000000"/>
        <w:sz w:val="24"/>
      </w:rPr>
    </w:lvl>
    <w:lvl w:ilvl="5" w:tplc="B5449CE2">
      <w:start w:val="1"/>
      <w:numFmt w:val="bullet"/>
      <w:lvlText w:val=""/>
      <w:lvlJc w:val="left"/>
      <w:pPr>
        <w:ind w:left="4068" w:hanging="360"/>
      </w:pPr>
      <w:rPr>
        <w:rFonts w:ascii="Wingdings" w:eastAsia="Wingdings" w:hAnsi="Wingdings" w:cs="Wingdings" w:hint="default"/>
        <w:color w:val="000000"/>
        <w:sz w:val="24"/>
      </w:rPr>
    </w:lvl>
    <w:lvl w:ilvl="6" w:tplc="156C1DBC">
      <w:start w:val="1"/>
      <w:numFmt w:val="bullet"/>
      <w:lvlText w:val=""/>
      <w:lvlJc w:val="left"/>
      <w:pPr>
        <w:ind w:left="4788" w:hanging="360"/>
      </w:pPr>
      <w:rPr>
        <w:rFonts w:ascii="Symbol" w:eastAsia="Symbol" w:hAnsi="Symbol" w:cs="Symbol" w:hint="default"/>
        <w:color w:val="000000"/>
        <w:sz w:val="24"/>
      </w:rPr>
    </w:lvl>
    <w:lvl w:ilvl="7" w:tplc="0C5A3FF0">
      <w:start w:val="1"/>
      <w:numFmt w:val="bullet"/>
      <w:lvlText w:val="o"/>
      <w:lvlJc w:val="left"/>
      <w:pPr>
        <w:ind w:left="5508" w:hanging="360"/>
      </w:pPr>
      <w:rPr>
        <w:rFonts w:ascii="Courier New" w:eastAsia="Courier New" w:hAnsi="Courier New" w:cs="Courier New" w:hint="default"/>
        <w:color w:val="000000"/>
        <w:sz w:val="24"/>
      </w:rPr>
    </w:lvl>
    <w:lvl w:ilvl="8" w:tplc="3758B55A">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CC14E37"/>
    <w:multiLevelType w:val="hybridMultilevel"/>
    <w:tmpl w:val="AE02F798"/>
    <w:lvl w:ilvl="0" w:tplc="0C00C87E">
      <w:start w:val="1"/>
      <w:numFmt w:val="decimal"/>
      <w:lvlText w:val="%1."/>
      <w:lvlJc w:val="left"/>
      <w:pPr>
        <w:ind w:left="505" w:hanging="397"/>
      </w:pPr>
      <w:rPr>
        <w:rFonts w:ascii="Calibri" w:eastAsia="Calibri" w:hAnsi="Calibri" w:cs="Calibri" w:hint="default"/>
        <w:color w:val="000000"/>
        <w:sz w:val="24"/>
      </w:rPr>
    </w:lvl>
    <w:lvl w:ilvl="1" w:tplc="0CE05D1C">
      <w:start w:val="1"/>
      <w:numFmt w:val="decimal"/>
      <w:lvlText w:val="%2."/>
      <w:lvlJc w:val="left"/>
      <w:pPr>
        <w:ind w:left="902" w:hanging="397"/>
      </w:pPr>
      <w:rPr>
        <w:rFonts w:ascii="Calibri" w:eastAsia="Calibri" w:hAnsi="Calibri" w:cs="Calibri" w:hint="default"/>
        <w:color w:val="000000"/>
        <w:sz w:val="24"/>
      </w:rPr>
    </w:lvl>
    <w:lvl w:ilvl="2" w:tplc="6D3AADF2">
      <w:start w:val="1"/>
      <w:numFmt w:val="lowerLetter"/>
      <w:lvlText w:val="(%3)"/>
      <w:lvlJc w:val="left"/>
      <w:pPr>
        <w:ind w:left="505" w:hanging="397"/>
      </w:pPr>
      <w:rPr>
        <w:rFonts w:ascii="Calibri" w:eastAsia="Calibri" w:hAnsi="Calibri" w:cs="Calibri" w:hint="default"/>
        <w:color w:val="000000"/>
        <w:sz w:val="24"/>
      </w:rPr>
    </w:lvl>
    <w:lvl w:ilvl="3" w:tplc="9998EBF6">
      <w:start w:val="1"/>
      <w:numFmt w:val="lowerLetter"/>
      <w:lvlText w:val="(%4)"/>
      <w:lvlJc w:val="left"/>
      <w:pPr>
        <w:ind w:left="902" w:hanging="397"/>
      </w:pPr>
      <w:rPr>
        <w:rFonts w:ascii="Calibri" w:eastAsia="Calibri" w:hAnsi="Calibri" w:cs="Calibri" w:hint="default"/>
        <w:color w:val="000000"/>
        <w:sz w:val="24"/>
      </w:rPr>
    </w:lvl>
    <w:lvl w:ilvl="4" w:tplc="D876E312">
      <w:start w:val="1"/>
      <w:numFmt w:val="lowerRoman"/>
      <w:lvlText w:val="(%5)"/>
      <w:lvlJc w:val="left"/>
      <w:pPr>
        <w:ind w:left="505" w:hanging="397"/>
      </w:pPr>
      <w:rPr>
        <w:rFonts w:ascii="Calibri" w:eastAsia="Calibri" w:hAnsi="Calibri" w:cs="Calibri" w:hint="default"/>
        <w:color w:val="000000"/>
        <w:sz w:val="24"/>
      </w:rPr>
    </w:lvl>
    <w:lvl w:ilvl="5" w:tplc="EDC67DEA">
      <w:start w:val="1"/>
      <w:numFmt w:val="lowerRoman"/>
      <w:lvlText w:val="(%6)"/>
      <w:lvlJc w:val="left"/>
      <w:pPr>
        <w:ind w:left="902" w:hanging="397"/>
      </w:pPr>
      <w:rPr>
        <w:rFonts w:ascii="Calibri" w:eastAsia="Calibri" w:hAnsi="Calibri" w:cs="Calibri" w:hint="default"/>
        <w:color w:val="000000"/>
        <w:sz w:val="24"/>
      </w:rPr>
    </w:lvl>
    <w:lvl w:ilvl="6" w:tplc="0744F5DC">
      <w:start w:val="1"/>
      <w:numFmt w:val="none"/>
      <w:lvlText w:val=""/>
      <w:lvlJc w:val="left"/>
      <w:pPr>
        <w:ind w:left="108" w:firstLine="0"/>
      </w:pPr>
      <w:rPr>
        <w:rFonts w:ascii="Calibri" w:eastAsia="Calibri" w:hAnsi="Calibri" w:cs="Calibri" w:hint="default"/>
        <w:color w:val="000000"/>
        <w:sz w:val="24"/>
      </w:rPr>
    </w:lvl>
    <w:lvl w:ilvl="7" w:tplc="BA7A4E80">
      <w:start w:val="1"/>
      <w:numFmt w:val="none"/>
      <w:lvlText w:val=""/>
      <w:lvlJc w:val="left"/>
      <w:pPr>
        <w:ind w:left="108" w:firstLine="0"/>
      </w:pPr>
      <w:rPr>
        <w:rFonts w:ascii="Calibri" w:eastAsia="Calibri" w:hAnsi="Calibri" w:cs="Calibri" w:hint="default"/>
        <w:color w:val="000000"/>
        <w:sz w:val="24"/>
      </w:rPr>
    </w:lvl>
    <w:lvl w:ilvl="8" w:tplc="DD2223A0">
      <w:start w:val="1"/>
      <w:numFmt w:val="none"/>
      <w:lvlText w:val=""/>
      <w:lvlJc w:val="right"/>
      <w:pPr>
        <w:ind w:left="108" w:firstLine="0"/>
      </w:pPr>
      <w:rPr>
        <w:rFonts w:ascii="Calibri" w:eastAsia="Calibri" w:hAnsi="Calibri" w:cs="Calibri" w:hint="default"/>
        <w:color w:val="000000"/>
        <w:sz w:val="24"/>
      </w:rPr>
    </w:lvl>
  </w:abstractNum>
  <w:num w:numId="1" w16cid:durableId="521285856">
    <w:abstractNumId w:val="12"/>
  </w:num>
  <w:num w:numId="2" w16cid:durableId="2133162563">
    <w:abstractNumId w:val="2"/>
  </w:num>
  <w:num w:numId="3" w16cid:durableId="811754183">
    <w:abstractNumId w:val="6"/>
  </w:num>
  <w:num w:numId="4" w16cid:durableId="1074279882">
    <w:abstractNumId w:val="10"/>
  </w:num>
  <w:num w:numId="5" w16cid:durableId="549222161">
    <w:abstractNumId w:val="13"/>
  </w:num>
  <w:num w:numId="6" w16cid:durableId="1629621961">
    <w:abstractNumId w:val="4"/>
  </w:num>
  <w:num w:numId="7" w16cid:durableId="711921191">
    <w:abstractNumId w:val="5"/>
  </w:num>
  <w:num w:numId="8" w16cid:durableId="752817486">
    <w:abstractNumId w:val="11"/>
  </w:num>
  <w:num w:numId="9" w16cid:durableId="733353430">
    <w:abstractNumId w:val="0"/>
  </w:num>
  <w:num w:numId="10" w16cid:durableId="685834313">
    <w:abstractNumId w:val="3"/>
  </w:num>
  <w:num w:numId="11" w16cid:durableId="1458182020">
    <w:abstractNumId w:val="9"/>
  </w:num>
  <w:num w:numId="12" w16cid:durableId="426851159">
    <w:abstractNumId w:val="14"/>
  </w:num>
  <w:num w:numId="13" w16cid:durableId="133985366">
    <w:abstractNumId w:val="2"/>
  </w:num>
  <w:num w:numId="14" w16cid:durableId="1458373937">
    <w:abstractNumId w:val="8"/>
  </w:num>
  <w:num w:numId="15" w16cid:durableId="1022128526">
    <w:abstractNumId w:val="8"/>
  </w:num>
  <w:num w:numId="16" w16cid:durableId="960455517">
    <w:abstractNumId w:val="8"/>
  </w:num>
  <w:num w:numId="17" w16cid:durableId="1157577679">
    <w:abstractNumId w:val="1"/>
  </w:num>
  <w:num w:numId="18" w16cid:durableId="511801288">
    <w:abstractNumId w:val="8"/>
  </w:num>
  <w:num w:numId="19" w16cid:durableId="1799375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FC"/>
    <w:rsid w:val="000618FC"/>
    <w:rsid w:val="00184434"/>
    <w:rsid w:val="00484784"/>
    <w:rsid w:val="00CA6B58"/>
    <w:rsid w:val="00E8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34"/>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184434"/>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184434"/>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84784"/>
    <w:pPr>
      <w:tabs>
        <w:tab w:val="center" w:pos="4513"/>
        <w:tab w:val="right" w:pos="9026"/>
      </w:tabs>
    </w:pPr>
  </w:style>
  <w:style w:type="character" w:customStyle="1" w:styleId="HeaderChar">
    <w:name w:val="Header Char"/>
    <w:basedOn w:val="DefaultParagraphFont"/>
    <w:link w:val="Header"/>
    <w:uiPriority w:val="99"/>
    <w:rsid w:val="00484784"/>
  </w:style>
  <w:style w:type="paragraph" w:styleId="Footer">
    <w:name w:val="footer"/>
    <w:basedOn w:val="Normal"/>
    <w:link w:val="FooterChar"/>
    <w:uiPriority w:val="99"/>
    <w:unhideWhenUsed/>
    <w:rsid w:val="00484784"/>
    <w:pPr>
      <w:tabs>
        <w:tab w:val="center" w:pos="4513"/>
        <w:tab w:val="right" w:pos="9026"/>
      </w:tabs>
    </w:pPr>
  </w:style>
  <w:style w:type="character" w:customStyle="1" w:styleId="FooterChar">
    <w:name w:val="Footer Char"/>
    <w:basedOn w:val="DefaultParagraphFont"/>
    <w:link w:val="Footer"/>
    <w:uiPriority w:val="99"/>
    <w:rsid w:val="00484784"/>
  </w:style>
  <w:style w:type="character" w:customStyle="1" w:styleId="Heading1Char">
    <w:name w:val="Heading 1 Char"/>
    <w:basedOn w:val="DefaultParagraphFont"/>
    <w:link w:val="Heading1"/>
    <w:uiPriority w:val="9"/>
    <w:rsid w:val="00184434"/>
    <w:rPr>
      <w:rFonts w:ascii="Arial" w:eastAsia="Arial" w:hAnsi="Arial" w:cs="Arial"/>
      <w:color w:val="201547"/>
      <w:sz w:val="44"/>
    </w:rPr>
  </w:style>
  <w:style w:type="paragraph" w:styleId="Subtitle">
    <w:name w:val="Subtitle"/>
    <w:basedOn w:val="Normal"/>
    <w:next w:val="Normal"/>
    <w:link w:val="SubtitleChar"/>
    <w:uiPriority w:val="11"/>
    <w:qFormat/>
    <w:rsid w:val="00184434"/>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184434"/>
    <w:rPr>
      <w:rFonts w:ascii="Arial" w:eastAsia="Arial" w:hAnsi="Arial" w:cs="Arial"/>
      <w:color w:val="201547"/>
      <w:sz w:val="28"/>
    </w:rPr>
  </w:style>
  <w:style w:type="character" w:customStyle="1" w:styleId="Heading2Char">
    <w:name w:val="Heading 2 Char"/>
    <w:basedOn w:val="DefaultParagraphFont"/>
    <w:link w:val="Heading2"/>
    <w:uiPriority w:val="9"/>
    <w:rsid w:val="00184434"/>
    <w:rPr>
      <w:rFonts w:ascii="Arial" w:eastAsia="Arial" w:hAnsi="Arial" w:cs="Arial"/>
      <w:b/>
      <w:bCs/>
      <w:color w:val="201547"/>
      <w:sz w:val="28"/>
    </w:rPr>
  </w:style>
  <w:style w:type="character" w:customStyle="1" w:styleId="Heading3Char">
    <w:name w:val="Heading 3 Char"/>
    <w:basedOn w:val="DefaultParagraphFont"/>
    <w:link w:val="Heading3"/>
    <w:uiPriority w:val="9"/>
    <w:rsid w:val="00184434"/>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racle/Middleware/Oracle_Home/user_projects/domains/bi2"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roviders.dffh.vic.gov.au/guide-emergency-use-physical-restraint-out-home-ca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manual.vic.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roviders.dffh.vic.gov.au/program-requirements-out-home-care-services%3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roviders.dffh.vic.gov.au/human-services-standards-polic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1522</Words>
  <Characters>8770</Characters>
  <Application>Microsoft Office Word</Application>
  <DocSecurity>0</DocSecurity>
  <Lines>230</Lines>
  <Paragraphs>135</Paragraphs>
  <ScaleCrop>false</ScaleCrop>
  <HeadingPairs>
    <vt:vector size="2" baseType="variant">
      <vt:variant>
        <vt:lpstr>Title</vt:lpstr>
      </vt:variant>
      <vt:variant>
        <vt:i4>1</vt:i4>
      </vt:variant>
    </vt:vector>
  </HeadingPairs>
  <TitlesOfParts>
    <vt:vector size="1" baseType="lpstr">
      <vt:lpstr>Activity Description Health and Human Services Home Based Care - Complex 31216</vt:lpstr>
    </vt:vector>
  </TitlesOfParts>
  <Manager/>
  <Company/>
  <LinksUpToDate>false</LinksUpToDate>
  <CharactersWithSpaces>10157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 Based Care - Complex 31216</dc:title>
  <dc:subject/>
  <dc:creator/>
  <cp:keywords/>
  <dc:description/>
  <cp:lastModifiedBy/>
  <cp:revision>2</cp:revision>
  <dcterms:created xsi:type="dcterms:W3CDTF">2023-09-13T00:52:00Z</dcterms:created>
  <dcterms:modified xsi:type="dcterms:W3CDTF">2023-09-22T07:01:00Z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2023-09-13T00:52:06Z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8f596e5f-fae8-44a8-8bee-54207b3a39ec</vt:lpwstr>
  </property>
  <property fmtid="{D5CDD505-2E9C-101B-9397-08002B2CF9AE}" pid="8" name="MSIP_Label_43e64453-338c-4f93-8a4d-0039a0a41f2a_ContentBits">
    <vt:lpwstr>2</vt:lpwstr>
  </property>
</Properties>
</file>