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124A1" w14:textId="329E617C" w:rsidR="00A62D44" w:rsidRPr="00215EA0" w:rsidRDefault="00B95AB9" w:rsidP="00280C4B">
      <w:pPr>
        <w:pStyle w:val="Sectionbreakfirstpage"/>
        <w:sectPr w:rsidR="00A62D44" w:rsidRPr="00215EA0" w:rsidSect="00593A99">
          <w:headerReference w:type="default" r:id="rId11"/>
          <w:footerReference w:type="default" r:id="rId12"/>
          <w:footerReference w:type="first" r:id="rId13"/>
          <w:pgSz w:w="11906" w:h="16838" w:code="9"/>
          <w:pgMar w:top="454" w:right="851" w:bottom="1418" w:left="851" w:header="340" w:footer="567" w:gutter="0"/>
          <w:cols w:space="708"/>
          <w:docGrid w:linePitch="360"/>
        </w:sectPr>
      </w:pPr>
      <w:r w:rsidRPr="00215EA0">
        <w:drawing>
          <wp:anchor distT="0" distB="0" distL="114300" distR="114300" simplePos="0" relativeHeight="251658248" behindDoc="1" locked="1" layoutInCell="1" allowOverlap="1" wp14:anchorId="5643E9A5" wp14:editId="021E5E84">
            <wp:simplePos x="0" y="0"/>
            <wp:positionH relativeFrom="page">
              <wp:align>left</wp:align>
            </wp:positionH>
            <wp:positionV relativeFrom="page">
              <wp:align>top</wp:align>
            </wp:positionV>
            <wp:extent cx="7563485"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3485" cy="20701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187"/>
      </w:tblGrid>
      <w:tr w:rsidR="00AD784C" w:rsidRPr="00215EA0" w14:paraId="765659DC" w14:textId="77777777" w:rsidTr="006107DF">
        <w:trPr>
          <w:trHeight w:val="1075"/>
        </w:trPr>
        <w:tc>
          <w:tcPr>
            <w:tcW w:w="8187" w:type="dxa"/>
            <w:vAlign w:val="bottom"/>
          </w:tcPr>
          <w:p w14:paraId="1B06FE4C" w14:textId="6FC62D26" w:rsidR="00BA196C" w:rsidRPr="00215EA0" w:rsidRDefault="00642D83" w:rsidP="00BA20FE">
            <w:pPr>
              <w:pStyle w:val="Documenttitle"/>
              <w:spacing w:before="240"/>
            </w:pPr>
            <w:r w:rsidRPr="00215EA0">
              <w:t xml:space="preserve">Guidance to </w:t>
            </w:r>
            <w:r w:rsidR="00A43B0C" w:rsidRPr="00215EA0">
              <w:t>Support</w:t>
            </w:r>
            <w:r w:rsidRPr="00215EA0">
              <w:t xml:space="preserve"> </w:t>
            </w:r>
            <w:r w:rsidR="00BA20FE">
              <w:t xml:space="preserve">the </w:t>
            </w:r>
            <w:r w:rsidR="00C57F38" w:rsidRPr="00215EA0">
              <w:t>Manag</w:t>
            </w:r>
            <w:r w:rsidR="00BA20FE">
              <w:t>ement of</w:t>
            </w:r>
            <w:r w:rsidR="00A43B0C" w:rsidRPr="00215EA0">
              <w:t xml:space="preserve"> </w:t>
            </w:r>
            <w:r w:rsidRPr="00215EA0">
              <w:t>Vulnerable Persons Registers</w:t>
            </w:r>
            <w:r w:rsidR="00500350" w:rsidRPr="00215EA0">
              <w:t xml:space="preserve"> and </w:t>
            </w:r>
            <w:r w:rsidR="006813F0" w:rsidRPr="00215EA0">
              <w:t xml:space="preserve">‘At-Risk’ </w:t>
            </w:r>
            <w:r w:rsidR="00570D9D" w:rsidRPr="00215EA0">
              <w:t xml:space="preserve">Local </w:t>
            </w:r>
            <w:r w:rsidR="00500350" w:rsidRPr="00215EA0">
              <w:t>Facility Lists</w:t>
            </w:r>
          </w:p>
        </w:tc>
      </w:tr>
      <w:tr w:rsidR="00CF4148" w:rsidRPr="00215EA0" w14:paraId="5F5E6105" w14:textId="77777777" w:rsidTr="006107DF">
        <w:trPr>
          <w:trHeight w:val="484"/>
        </w:trPr>
        <w:tc>
          <w:tcPr>
            <w:tcW w:w="8187" w:type="dxa"/>
          </w:tcPr>
          <w:p w14:paraId="1DE06C2E" w14:textId="77777777" w:rsidR="00E379D2" w:rsidRPr="00215EA0" w:rsidRDefault="00E379D2" w:rsidP="00CF4148">
            <w:pPr>
              <w:pStyle w:val="Bannermarking"/>
            </w:pPr>
          </w:p>
          <w:p w14:paraId="154269A0" w14:textId="77777777" w:rsidR="00E379D2" w:rsidRPr="00215EA0" w:rsidRDefault="00E379D2" w:rsidP="00CF4148">
            <w:pPr>
              <w:pStyle w:val="Bannermarking"/>
            </w:pPr>
          </w:p>
          <w:p w14:paraId="45D389E8" w14:textId="45A2E545" w:rsidR="00CF4148" w:rsidRPr="00215EA0" w:rsidRDefault="001970F7" w:rsidP="00CF4148">
            <w:pPr>
              <w:pStyle w:val="Bannermarking"/>
            </w:pPr>
            <w:r>
              <w:fldChar w:fldCharType="begin"/>
            </w:r>
            <w:r>
              <w:instrText>FILLIN  "Type the protective marking" \d OFFICIAL \o  \* MERGEFORMAT</w:instrText>
            </w:r>
            <w:r>
              <w:fldChar w:fldCharType="separate"/>
            </w:r>
            <w:r w:rsidR="00CF4148" w:rsidRPr="00215EA0">
              <w:t>OFFICIAL</w:t>
            </w:r>
            <w:r>
              <w:fldChar w:fldCharType="end"/>
            </w:r>
          </w:p>
        </w:tc>
      </w:tr>
    </w:tbl>
    <w:p w14:paraId="0CBF5D9A" w14:textId="2FDAE5A2" w:rsidR="00AD784C" w:rsidRPr="00215EA0" w:rsidRDefault="00AD784C" w:rsidP="002365B4">
      <w:pPr>
        <w:pStyle w:val="TOCheadingfactsheet"/>
      </w:pPr>
      <w:r w:rsidRPr="00215EA0">
        <w:t>Contents</w:t>
      </w:r>
    </w:p>
    <w:p w14:paraId="1CE786F2" w14:textId="0355B025" w:rsidR="00776505" w:rsidRDefault="000462AC">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78242069" w:history="1">
        <w:r w:rsidR="00776505" w:rsidRPr="00540B46">
          <w:rPr>
            <w:rStyle w:val="Hyperlink"/>
          </w:rPr>
          <w:t>Context</w:t>
        </w:r>
        <w:r w:rsidR="00776505">
          <w:rPr>
            <w:webHidden/>
          </w:rPr>
          <w:tab/>
        </w:r>
        <w:r w:rsidR="00776505">
          <w:rPr>
            <w:webHidden/>
          </w:rPr>
          <w:fldChar w:fldCharType="begin"/>
        </w:r>
        <w:r w:rsidR="00776505">
          <w:rPr>
            <w:webHidden/>
          </w:rPr>
          <w:instrText xml:space="preserve"> PAGEREF _Toc178242069 \h </w:instrText>
        </w:r>
        <w:r w:rsidR="00776505">
          <w:rPr>
            <w:webHidden/>
          </w:rPr>
        </w:r>
        <w:r w:rsidR="00776505">
          <w:rPr>
            <w:webHidden/>
          </w:rPr>
          <w:fldChar w:fldCharType="separate"/>
        </w:r>
        <w:r w:rsidR="00776505">
          <w:rPr>
            <w:webHidden/>
          </w:rPr>
          <w:t>2</w:t>
        </w:r>
        <w:r w:rsidR="00776505">
          <w:rPr>
            <w:webHidden/>
          </w:rPr>
          <w:fldChar w:fldCharType="end"/>
        </w:r>
      </w:hyperlink>
    </w:p>
    <w:p w14:paraId="7930C65B" w14:textId="01FED91C"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70" w:history="1">
        <w:r w:rsidR="00776505" w:rsidRPr="00540B46">
          <w:rPr>
            <w:rStyle w:val="Hyperlink"/>
          </w:rPr>
          <w:t>Purpose</w:t>
        </w:r>
        <w:r w:rsidR="00776505">
          <w:rPr>
            <w:webHidden/>
          </w:rPr>
          <w:tab/>
        </w:r>
        <w:r w:rsidR="00776505">
          <w:rPr>
            <w:webHidden/>
          </w:rPr>
          <w:fldChar w:fldCharType="begin"/>
        </w:r>
        <w:r w:rsidR="00776505">
          <w:rPr>
            <w:webHidden/>
          </w:rPr>
          <w:instrText xml:space="preserve"> PAGEREF _Toc178242070 \h </w:instrText>
        </w:r>
        <w:r w:rsidR="00776505">
          <w:rPr>
            <w:webHidden/>
          </w:rPr>
        </w:r>
        <w:r w:rsidR="00776505">
          <w:rPr>
            <w:webHidden/>
          </w:rPr>
          <w:fldChar w:fldCharType="separate"/>
        </w:r>
        <w:r w:rsidR="00776505">
          <w:rPr>
            <w:webHidden/>
          </w:rPr>
          <w:t>2</w:t>
        </w:r>
        <w:r w:rsidR="00776505">
          <w:rPr>
            <w:webHidden/>
          </w:rPr>
          <w:fldChar w:fldCharType="end"/>
        </w:r>
      </w:hyperlink>
    </w:p>
    <w:p w14:paraId="5F368618" w14:textId="11EA5498"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71" w:history="1">
        <w:r w:rsidR="00776505" w:rsidRPr="00540B46">
          <w:rPr>
            <w:rStyle w:val="Hyperlink"/>
          </w:rPr>
          <w:t>Guidance to support the management of VPRs</w:t>
        </w:r>
        <w:r w:rsidR="00776505">
          <w:rPr>
            <w:webHidden/>
          </w:rPr>
          <w:tab/>
        </w:r>
        <w:r w:rsidR="00776505">
          <w:rPr>
            <w:webHidden/>
          </w:rPr>
          <w:fldChar w:fldCharType="begin"/>
        </w:r>
        <w:r w:rsidR="00776505">
          <w:rPr>
            <w:webHidden/>
          </w:rPr>
          <w:instrText xml:space="preserve"> PAGEREF _Toc178242071 \h </w:instrText>
        </w:r>
        <w:r w:rsidR="00776505">
          <w:rPr>
            <w:webHidden/>
          </w:rPr>
        </w:r>
        <w:r w:rsidR="00776505">
          <w:rPr>
            <w:webHidden/>
          </w:rPr>
          <w:fldChar w:fldCharType="separate"/>
        </w:r>
        <w:r w:rsidR="00776505">
          <w:rPr>
            <w:webHidden/>
          </w:rPr>
          <w:t>2</w:t>
        </w:r>
        <w:r w:rsidR="00776505">
          <w:rPr>
            <w:webHidden/>
          </w:rPr>
          <w:fldChar w:fldCharType="end"/>
        </w:r>
      </w:hyperlink>
    </w:p>
    <w:p w14:paraId="49C33C6E" w14:textId="77075144"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72" w:history="1">
        <w:r w:rsidR="00776505" w:rsidRPr="00540B46">
          <w:rPr>
            <w:rStyle w:val="Hyperlink"/>
          </w:rPr>
          <w:t>Overview</w:t>
        </w:r>
        <w:r w:rsidR="00776505">
          <w:rPr>
            <w:webHidden/>
          </w:rPr>
          <w:tab/>
        </w:r>
        <w:r w:rsidR="00776505">
          <w:rPr>
            <w:webHidden/>
          </w:rPr>
          <w:fldChar w:fldCharType="begin"/>
        </w:r>
        <w:r w:rsidR="00776505">
          <w:rPr>
            <w:webHidden/>
          </w:rPr>
          <w:instrText xml:space="preserve"> PAGEREF _Toc178242072 \h </w:instrText>
        </w:r>
        <w:r w:rsidR="00776505">
          <w:rPr>
            <w:webHidden/>
          </w:rPr>
        </w:r>
        <w:r w:rsidR="00776505">
          <w:rPr>
            <w:webHidden/>
          </w:rPr>
          <w:fldChar w:fldCharType="separate"/>
        </w:r>
        <w:r w:rsidR="00776505">
          <w:rPr>
            <w:webHidden/>
          </w:rPr>
          <w:t>2</w:t>
        </w:r>
        <w:r w:rsidR="00776505">
          <w:rPr>
            <w:webHidden/>
          </w:rPr>
          <w:fldChar w:fldCharType="end"/>
        </w:r>
      </w:hyperlink>
    </w:p>
    <w:p w14:paraId="61F22F83" w14:textId="2CBAF0E0"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73" w:history="1">
        <w:r w:rsidR="00776505" w:rsidRPr="00540B46">
          <w:rPr>
            <w:rStyle w:val="Hyperlink"/>
          </w:rPr>
          <w:t>VPR pre-requisite - emergency management preparedness planning</w:t>
        </w:r>
        <w:r w:rsidR="00776505">
          <w:rPr>
            <w:webHidden/>
          </w:rPr>
          <w:tab/>
        </w:r>
        <w:r w:rsidR="00776505">
          <w:rPr>
            <w:webHidden/>
          </w:rPr>
          <w:fldChar w:fldCharType="begin"/>
        </w:r>
        <w:r w:rsidR="00776505">
          <w:rPr>
            <w:webHidden/>
          </w:rPr>
          <w:instrText xml:space="preserve"> PAGEREF _Toc178242073 \h </w:instrText>
        </w:r>
        <w:r w:rsidR="00776505">
          <w:rPr>
            <w:webHidden/>
          </w:rPr>
        </w:r>
        <w:r w:rsidR="00776505">
          <w:rPr>
            <w:webHidden/>
          </w:rPr>
          <w:fldChar w:fldCharType="separate"/>
        </w:r>
        <w:r w:rsidR="00776505">
          <w:rPr>
            <w:webHidden/>
          </w:rPr>
          <w:t>3</w:t>
        </w:r>
        <w:r w:rsidR="00776505">
          <w:rPr>
            <w:webHidden/>
          </w:rPr>
          <w:fldChar w:fldCharType="end"/>
        </w:r>
      </w:hyperlink>
    </w:p>
    <w:p w14:paraId="23158F7B" w14:textId="10C49EEA"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74" w:history="1">
        <w:r w:rsidR="00776505" w:rsidRPr="00540B46">
          <w:rPr>
            <w:rStyle w:val="Hyperlink"/>
          </w:rPr>
          <w:t>VPR eligibility criteria</w:t>
        </w:r>
        <w:r w:rsidR="00776505">
          <w:rPr>
            <w:webHidden/>
          </w:rPr>
          <w:tab/>
        </w:r>
        <w:r w:rsidR="00776505">
          <w:rPr>
            <w:webHidden/>
          </w:rPr>
          <w:fldChar w:fldCharType="begin"/>
        </w:r>
        <w:r w:rsidR="00776505">
          <w:rPr>
            <w:webHidden/>
          </w:rPr>
          <w:instrText xml:space="preserve"> PAGEREF _Toc178242074 \h </w:instrText>
        </w:r>
        <w:r w:rsidR="00776505">
          <w:rPr>
            <w:webHidden/>
          </w:rPr>
        </w:r>
        <w:r w:rsidR="00776505">
          <w:rPr>
            <w:webHidden/>
          </w:rPr>
          <w:fldChar w:fldCharType="separate"/>
        </w:r>
        <w:r w:rsidR="00776505">
          <w:rPr>
            <w:webHidden/>
          </w:rPr>
          <w:t>3</w:t>
        </w:r>
        <w:r w:rsidR="00776505">
          <w:rPr>
            <w:webHidden/>
          </w:rPr>
          <w:fldChar w:fldCharType="end"/>
        </w:r>
      </w:hyperlink>
    </w:p>
    <w:p w14:paraId="0D2E21D3" w14:textId="48C29B45" w:rsidR="00776505" w:rsidRDefault="001970F7">
      <w:pPr>
        <w:pStyle w:val="TOC3"/>
        <w:rPr>
          <w:rFonts w:asciiTheme="minorHAnsi" w:eastAsiaTheme="minorEastAsia" w:hAnsiTheme="minorHAnsi" w:cstheme="minorBidi"/>
          <w:noProof/>
          <w:kern w:val="2"/>
          <w:sz w:val="24"/>
          <w:szCs w:val="24"/>
          <w:lang w:eastAsia="en-AU"/>
          <w14:ligatures w14:val="standardContextual"/>
        </w:rPr>
      </w:pPr>
      <w:hyperlink w:anchor="_Toc178242075" w:history="1">
        <w:r w:rsidR="00776505" w:rsidRPr="00540B46">
          <w:rPr>
            <w:rStyle w:val="Hyperlink"/>
            <w:noProof/>
          </w:rPr>
          <w:t>Eligibility Considerations</w:t>
        </w:r>
        <w:r w:rsidR="00776505">
          <w:rPr>
            <w:noProof/>
            <w:webHidden/>
          </w:rPr>
          <w:tab/>
        </w:r>
        <w:r w:rsidR="00776505">
          <w:rPr>
            <w:noProof/>
            <w:webHidden/>
          </w:rPr>
          <w:fldChar w:fldCharType="begin"/>
        </w:r>
        <w:r w:rsidR="00776505">
          <w:rPr>
            <w:noProof/>
            <w:webHidden/>
          </w:rPr>
          <w:instrText xml:space="preserve"> PAGEREF _Toc178242075 \h </w:instrText>
        </w:r>
        <w:r w:rsidR="00776505">
          <w:rPr>
            <w:noProof/>
            <w:webHidden/>
          </w:rPr>
        </w:r>
        <w:r w:rsidR="00776505">
          <w:rPr>
            <w:noProof/>
            <w:webHidden/>
          </w:rPr>
          <w:fldChar w:fldCharType="separate"/>
        </w:r>
        <w:r w:rsidR="00776505">
          <w:rPr>
            <w:noProof/>
            <w:webHidden/>
          </w:rPr>
          <w:t>4</w:t>
        </w:r>
        <w:r w:rsidR="00776505">
          <w:rPr>
            <w:noProof/>
            <w:webHidden/>
          </w:rPr>
          <w:fldChar w:fldCharType="end"/>
        </w:r>
      </w:hyperlink>
    </w:p>
    <w:p w14:paraId="3DD461B6" w14:textId="54E8851C"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76" w:history="1">
        <w:r w:rsidR="00776505" w:rsidRPr="00540B46">
          <w:rPr>
            <w:rStyle w:val="Hyperlink"/>
          </w:rPr>
          <w:t>Person/s receiving services</w:t>
        </w:r>
        <w:r w:rsidR="00776505">
          <w:rPr>
            <w:webHidden/>
          </w:rPr>
          <w:tab/>
        </w:r>
        <w:r w:rsidR="00776505">
          <w:rPr>
            <w:webHidden/>
          </w:rPr>
          <w:fldChar w:fldCharType="begin"/>
        </w:r>
        <w:r w:rsidR="00776505">
          <w:rPr>
            <w:webHidden/>
          </w:rPr>
          <w:instrText xml:space="preserve"> PAGEREF _Toc178242076 \h </w:instrText>
        </w:r>
        <w:r w:rsidR="00776505">
          <w:rPr>
            <w:webHidden/>
          </w:rPr>
        </w:r>
        <w:r w:rsidR="00776505">
          <w:rPr>
            <w:webHidden/>
          </w:rPr>
          <w:fldChar w:fldCharType="separate"/>
        </w:r>
        <w:r w:rsidR="00776505">
          <w:rPr>
            <w:webHidden/>
          </w:rPr>
          <w:t>4</w:t>
        </w:r>
        <w:r w:rsidR="00776505">
          <w:rPr>
            <w:webHidden/>
          </w:rPr>
          <w:fldChar w:fldCharType="end"/>
        </w:r>
      </w:hyperlink>
    </w:p>
    <w:p w14:paraId="17B55697" w14:textId="08468813"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77" w:history="1">
        <w:r w:rsidR="00776505" w:rsidRPr="00540B46">
          <w:rPr>
            <w:rStyle w:val="Hyperlink"/>
          </w:rPr>
          <w:t>People not receiving services</w:t>
        </w:r>
        <w:r w:rsidR="00776505">
          <w:rPr>
            <w:webHidden/>
          </w:rPr>
          <w:tab/>
        </w:r>
        <w:r w:rsidR="00776505">
          <w:rPr>
            <w:webHidden/>
          </w:rPr>
          <w:fldChar w:fldCharType="begin"/>
        </w:r>
        <w:r w:rsidR="00776505">
          <w:rPr>
            <w:webHidden/>
          </w:rPr>
          <w:instrText xml:space="preserve"> PAGEREF _Toc178242077 \h </w:instrText>
        </w:r>
        <w:r w:rsidR="00776505">
          <w:rPr>
            <w:webHidden/>
          </w:rPr>
        </w:r>
        <w:r w:rsidR="00776505">
          <w:rPr>
            <w:webHidden/>
          </w:rPr>
          <w:fldChar w:fldCharType="separate"/>
        </w:r>
        <w:r w:rsidR="00776505">
          <w:rPr>
            <w:webHidden/>
          </w:rPr>
          <w:t>5</w:t>
        </w:r>
        <w:r w:rsidR="00776505">
          <w:rPr>
            <w:webHidden/>
          </w:rPr>
          <w:fldChar w:fldCharType="end"/>
        </w:r>
      </w:hyperlink>
    </w:p>
    <w:p w14:paraId="22C79FAC" w14:textId="49D8ED52"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78" w:history="1">
        <w:r w:rsidR="00776505" w:rsidRPr="00540B46">
          <w:rPr>
            <w:rStyle w:val="Hyperlink"/>
          </w:rPr>
          <w:t>Emergency management planning resources</w:t>
        </w:r>
        <w:r w:rsidR="00776505">
          <w:rPr>
            <w:webHidden/>
          </w:rPr>
          <w:tab/>
        </w:r>
        <w:r w:rsidR="00776505">
          <w:rPr>
            <w:webHidden/>
          </w:rPr>
          <w:fldChar w:fldCharType="begin"/>
        </w:r>
        <w:r w:rsidR="00776505">
          <w:rPr>
            <w:webHidden/>
          </w:rPr>
          <w:instrText xml:space="preserve"> PAGEREF _Toc178242078 \h </w:instrText>
        </w:r>
        <w:r w:rsidR="00776505">
          <w:rPr>
            <w:webHidden/>
          </w:rPr>
        </w:r>
        <w:r w:rsidR="00776505">
          <w:rPr>
            <w:webHidden/>
          </w:rPr>
          <w:fldChar w:fldCharType="separate"/>
        </w:r>
        <w:r w:rsidR="00776505">
          <w:rPr>
            <w:webHidden/>
          </w:rPr>
          <w:t>5</w:t>
        </w:r>
        <w:r w:rsidR="00776505">
          <w:rPr>
            <w:webHidden/>
          </w:rPr>
          <w:fldChar w:fldCharType="end"/>
        </w:r>
      </w:hyperlink>
    </w:p>
    <w:p w14:paraId="5F454187" w14:textId="25F16513"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79" w:history="1">
        <w:r w:rsidR="00776505" w:rsidRPr="00540B46">
          <w:rPr>
            <w:rStyle w:val="Hyperlink"/>
          </w:rPr>
          <w:t>VPR database</w:t>
        </w:r>
        <w:r w:rsidR="00776505">
          <w:rPr>
            <w:webHidden/>
          </w:rPr>
          <w:tab/>
        </w:r>
        <w:r w:rsidR="00776505">
          <w:rPr>
            <w:webHidden/>
          </w:rPr>
          <w:fldChar w:fldCharType="begin"/>
        </w:r>
        <w:r w:rsidR="00776505">
          <w:rPr>
            <w:webHidden/>
          </w:rPr>
          <w:instrText xml:space="preserve"> PAGEREF _Toc178242079 \h </w:instrText>
        </w:r>
        <w:r w:rsidR="00776505">
          <w:rPr>
            <w:webHidden/>
          </w:rPr>
        </w:r>
        <w:r w:rsidR="00776505">
          <w:rPr>
            <w:webHidden/>
          </w:rPr>
          <w:fldChar w:fldCharType="separate"/>
        </w:r>
        <w:r w:rsidR="00776505">
          <w:rPr>
            <w:webHidden/>
          </w:rPr>
          <w:t>5</w:t>
        </w:r>
        <w:r w:rsidR="00776505">
          <w:rPr>
            <w:webHidden/>
          </w:rPr>
          <w:fldChar w:fldCharType="end"/>
        </w:r>
      </w:hyperlink>
    </w:p>
    <w:p w14:paraId="7EEFD326" w14:textId="1C7CFA15"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80" w:history="1">
        <w:r w:rsidR="00776505" w:rsidRPr="00540B46">
          <w:rPr>
            <w:rStyle w:val="Hyperlink"/>
          </w:rPr>
          <w:t>Key roles and responsibilities</w:t>
        </w:r>
        <w:r w:rsidR="00776505">
          <w:rPr>
            <w:webHidden/>
          </w:rPr>
          <w:tab/>
        </w:r>
        <w:r w:rsidR="00776505">
          <w:rPr>
            <w:webHidden/>
          </w:rPr>
          <w:fldChar w:fldCharType="begin"/>
        </w:r>
        <w:r w:rsidR="00776505">
          <w:rPr>
            <w:webHidden/>
          </w:rPr>
          <w:instrText xml:space="preserve"> PAGEREF _Toc178242080 \h </w:instrText>
        </w:r>
        <w:r w:rsidR="00776505">
          <w:rPr>
            <w:webHidden/>
          </w:rPr>
        </w:r>
        <w:r w:rsidR="00776505">
          <w:rPr>
            <w:webHidden/>
          </w:rPr>
          <w:fldChar w:fldCharType="separate"/>
        </w:r>
        <w:r w:rsidR="00776505">
          <w:rPr>
            <w:webHidden/>
          </w:rPr>
          <w:t>5</w:t>
        </w:r>
        <w:r w:rsidR="00776505">
          <w:rPr>
            <w:webHidden/>
          </w:rPr>
          <w:fldChar w:fldCharType="end"/>
        </w:r>
      </w:hyperlink>
    </w:p>
    <w:p w14:paraId="5184435A" w14:textId="777805E7"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81" w:history="1">
        <w:r w:rsidR="00776505" w:rsidRPr="00540B46">
          <w:rPr>
            <w:rStyle w:val="Hyperlink"/>
          </w:rPr>
          <w:t>Login processes</w:t>
        </w:r>
        <w:r w:rsidR="00776505">
          <w:rPr>
            <w:webHidden/>
          </w:rPr>
          <w:tab/>
        </w:r>
        <w:r w:rsidR="00776505">
          <w:rPr>
            <w:webHidden/>
          </w:rPr>
          <w:fldChar w:fldCharType="begin"/>
        </w:r>
        <w:r w:rsidR="00776505">
          <w:rPr>
            <w:webHidden/>
          </w:rPr>
          <w:instrText xml:space="preserve"> PAGEREF _Toc178242081 \h </w:instrText>
        </w:r>
        <w:r w:rsidR="00776505">
          <w:rPr>
            <w:webHidden/>
          </w:rPr>
        </w:r>
        <w:r w:rsidR="00776505">
          <w:rPr>
            <w:webHidden/>
          </w:rPr>
          <w:fldChar w:fldCharType="separate"/>
        </w:r>
        <w:r w:rsidR="00776505">
          <w:rPr>
            <w:webHidden/>
          </w:rPr>
          <w:t>7</w:t>
        </w:r>
        <w:r w:rsidR="00776505">
          <w:rPr>
            <w:webHidden/>
          </w:rPr>
          <w:fldChar w:fldCharType="end"/>
        </w:r>
      </w:hyperlink>
    </w:p>
    <w:p w14:paraId="5A18B8EC" w14:textId="2EC4EC4F"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82" w:history="1">
        <w:r w:rsidR="00776505" w:rsidRPr="00540B46">
          <w:rPr>
            <w:rStyle w:val="Hyperlink"/>
          </w:rPr>
          <w:t>Funded Agency Profile Types</w:t>
        </w:r>
        <w:r w:rsidR="00776505">
          <w:rPr>
            <w:webHidden/>
          </w:rPr>
          <w:tab/>
        </w:r>
        <w:r w:rsidR="00776505">
          <w:rPr>
            <w:webHidden/>
          </w:rPr>
          <w:fldChar w:fldCharType="begin"/>
        </w:r>
        <w:r w:rsidR="00776505">
          <w:rPr>
            <w:webHidden/>
          </w:rPr>
          <w:instrText xml:space="preserve"> PAGEREF _Toc178242082 \h </w:instrText>
        </w:r>
        <w:r w:rsidR="00776505">
          <w:rPr>
            <w:webHidden/>
          </w:rPr>
        </w:r>
        <w:r w:rsidR="00776505">
          <w:rPr>
            <w:webHidden/>
          </w:rPr>
          <w:fldChar w:fldCharType="separate"/>
        </w:r>
        <w:r w:rsidR="00776505">
          <w:rPr>
            <w:webHidden/>
          </w:rPr>
          <w:t>8</w:t>
        </w:r>
        <w:r w:rsidR="00776505">
          <w:rPr>
            <w:webHidden/>
          </w:rPr>
          <w:fldChar w:fldCharType="end"/>
        </w:r>
      </w:hyperlink>
    </w:p>
    <w:p w14:paraId="017B1ECA" w14:textId="4C5A9892"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83" w:history="1">
        <w:r w:rsidR="00776505" w:rsidRPr="00540B46">
          <w:rPr>
            <w:rStyle w:val="Hyperlink"/>
          </w:rPr>
          <w:t>Creating and Maintaining VPR Records</w:t>
        </w:r>
        <w:r w:rsidR="00776505">
          <w:rPr>
            <w:webHidden/>
          </w:rPr>
          <w:tab/>
        </w:r>
        <w:r w:rsidR="00776505">
          <w:rPr>
            <w:webHidden/>
          </w:rPr>
          <w:fldChar w:fldCharType="begin"/>
        </w:r>
        <w:r w:rsidR="00776505">
          <w:rPr>
            <w:webHidden/>
          </w:rPr>
          <w:instrText xml:space="preserve"> PAGEREF _Toc178242083 \h </w:instrText>
        </w:r>
        <w:r w:rsidR="00776505">
          <w:rPr>
            <w:webHidden/>
          </w:rPr>
        </w:r>
        <w:r w:rsidR="00776505">
          <w:rPr>
            <w:webHidden/>
          </w:rPr>
          <w:fldChar w:fldCharType="separate"/>
        </w:r>
        <w:r w:rsidR="00776505">
          <w:rPr>
            <w:webHidden/>
          </w:rPr>
          <w:t>8</w:t>
        </w:r>
        <w:r w:rsidR="00776505">
          <w:rPr>
            <w:webHidden/>
          </w:rPr>
          <w:fldChar w:fldCharType="end"/>
        </w:r>
      </w:hyperlink>
    </w:p>
    <w:p w14:paraId="6B58D1D2" w14:textId="5D7EFF5D" w:rsidR="00776505" w:rsidRDefault="001970F7">
      <w:pPr>
        <w:pStyle w:val="TOC3"/>
        <w:rPr>
          <w:rFonts w:asciiTheme="minorHAnsi" w:eastAsiaTheme="minorEastAsia" w:hAnsiTheme="minorHAnsi" w:cstheme="minorBidi"/>
          <w:noProof/>
          <w:kern w:val="2"/>
          <w:sz w:val="24"/>
          <w:szCs w:val="24"/>
          <w:lang w:eastAsia="en-AU"/>
          <w14:ligatures w14:val="standardContextual"/>
        </w:rPr>
      </w:pPr>
      <w:hyperlink w:anchor="_Toc178242084" w:history="1">
        <w:r w:rsidR="00776505" w:rsidRPr="00540B46">
          <w:rPr>
            <w:rStyle w:val="Hyperlink"/>
            <w:noProof/>
          </w:rPr>
          <w:t>VPR record information</w:t>
        </w:r>
        <w:r w:rsidR="00776505">
          <w:rPr>
            <w:noProof/>
            <w:webHidden/>
          </w:rPr>
          <w:tab/>
        </w:r>
        <w:r w:rsidR="00776505">
          <w:rPr>
            <w:noProof/>
            <w:webHidden/>
          </w:rPr>
          <w:fldChar w:fldCharType="begin"/>
        </w:r>
        <w:r w:rsidR="00776505">
          <w:rPr>
            <w:noProof/>
            <w:webHidden/>
          </w:rPr>
          <w:instrText xml:space="preserve"> PAGEREF _Toc178242084 \h </w:instrText>
        </w:r>
        <w:r w:rsidR="00776505">
          <w:rPr>
            <w:noProof/>
            <w:webHidden/>
          </w:rPr>
        </w:r>
        <w:r w:rsidR="00776505">
          <w:rPr>
            <w:noProof/>
            <w:webHidden/>
          </w:rPr>
          <w:fldChar w:fldCharType="separate"/>
        </w:r>
        <w:r w:rsidR="00776505">
          <w:rPr>
            <w:noProof/>
            <w:webHidden/>
          </w:rPr>
          <w:t>9</w:t>
        </w:r>
        <w:r w:rsidR="00776505">
          <w:rPr>
            <w:noProof/>
            <w:webHidden/>
          </w:rPr>
          <w:fldChar w:fldCharType="end"/>
        </w:r>
      </w:hyperlink>
    </w:p>
    <w:p w14:paraId="49764619" w14:textId="5BA0516C"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85" w:history="1">
        <w:r w:rsidR="00776505" w:rsidRPr="00540B46">
          <w:rPr>
            <w:rStyle w:val="Hyperlink"/>
          </w:rPr>
          <w:t>Funded Agency (Primary Agency) no longer providing services</w:t>
        </w:r>
        <w:r w:rsidR="00776505">
          <w:rPr>
            <w:webHidden/>
          </w:rPr>
          <w:tab/>
        </w:r>
        <w:r w:rsidR="00776505">
          <w:rPr>
            <w:webHidden/>
          </w:rPr>
          <w:fldChar w:fldCharType="begin"/>
        </w:r>
        <w:r w:rsidR="00776505">
          <w:rPr>
            <w:webHidden/>
          </w:rPr>
          <w:instrText xml:space="preserve"> PAGEREF _Toc178242085 \h </w:instrText>
        </w:r>
        <w:r w:rsidR="00776505">
          <w:rPr>
            <w:webHidden/>
          </w:rPr>
        </w:r>
        <w:r w:rsidR="00776505">
          <w:rPr>
            <w:webHidden/>
          </w:rPr>
          <w:fldChar w:fldCharType="separate"/>
        </w:r>
        <w:r w:rsidR="00776505">
          <w:rPr>
            <w:webHidden/>
          </w:rPr>
          <w:t>10</w:t>
        </w:r>
        <w:r w:rsidR="00776505">
          <w:rPr>
            <w:webHidden/>
          </w:rPr>
          <w:fldChar w:fldCharType="end"/>
        </w:r>
      </w:hyperlink>
    </w:p>
    <w:p w14:paraId="596C062C" w14:textId="01F46DAE" w:rsidR="00776505" w:rsidRDefault="001970F7">
      <w:pPr>
        <w:pStyle w:val="TOC3"/>
        <w:rPr>
          <w:rFonts w:asciiTheme="minorHAnsi" w:eastAsiaTheme="minorEastAsia" w:hAnsiTheme="minorHAnsi" w:cstheme="minorBidi"/>
          <w:noProof/>
          <w:kern w:val="2"/>
          <w:sz w:val="24"/>
          <w:szCs w:val="24"/>
          <w:lang w:eastAsia="en-AU"/>
          <w14:ligatures w14:val="standardContextual"/>
        </w:rPr>
      </w:pPr>
      <w:hyperlink w:anchor="_Toc178242086" w:history="1">
        <w:r w:rsidR="00776505" w:rsidRPr="00540B46">
          <w:rPr>
            <w:rStyle w:val="Hyperlink"/>
            <w:noProof/>
            <w:lang w:eastAsia="en-AU"/>
          </w:rPr>
          <w:t>If a secondary agency is attached to the VPR record</w:t>
        </w:r>
        <w:r w:rsidR="00776505">
          <w:rPr>
            <w:noProof/>
            <w:webHidden/>
          </w:rPr>
          <w:tab/>
        </w:r>
        <w:r w:rsidR="00776505">
          <w:rPr>
            <w:noProof/>
            <w:webHidden/>
          </w:rPr>
          <w:fldChar w:fldCharType="begin"/>
        </w:r>
        <w:r w:rsidR="00776505">
          <w:rPr>
            <w:noProof/>
            <w:webHidden/>
          </w:rPr>
          <w:instrText xml:space="preserve"> PAGEREF _Toc178242086 \h </w:instrText>
        </w:r>
        <w:r w:rsidR="00776505">
          <w:rPr>
            <w:noProof/>
            <w:webHidden/>
          </w:rPr>
        </w:r>
        <w:r w:rsidR="00776505">
          <w:rPr>
            <w:noProof/>
            <w:webHidden/>
          </w:rPr>
          <w:fldChar w:fldCharType="separate"/>
        </w:r>
        <w:r w:rsidR="00776505">
          <w:rPr>
            <w:noProof/>
            <w:webHidden/>
          </w:rPr>
          <w:t>10</w:t>
        </w:r>
        <w:r w:rsidR="00776505">
          <w:rPr>
            <w:noProof/>
            <w:webHidden/>
          </w:rPr>
          <w:fldChar w:fldCharType="end"/>
        </w:r>
      </w:hyperlink>
    </w:p>
    <w:p w14:paraId="20359EB4" w14:textId="07F88C27" w:rsidR="00776505" w:rsidRDefault="001970F7">
      <w:pPr>
        <w:pStyle w:val="TOC3"/>
        <w:rPr>
          <w:rFonts w:asciiTheme="minorHAnsi" w:eastAsiaTheme="minorEastAsia" w:hAnsiTheme="minorHAnsi" w:cstheme="minorBidi"/>
          <w:noProof/>
          <w:kern w:val="2"/>
          <w:sz w:val="24"/>
          <w:szCs w:val="24"/>
          <w:lang w:eastAsia="en-AU"/>
          <w14:ligatures w14:val="standardContextual"/>
        </w:rPr>
      </w:pPr>
      <w:hyperlink w:anchor="_Toc178242087" w:history="1">
        <w:r w:rsidR="00776505" w:rsidRPr="00540B46">
          <w:rPr>
            <w:rStyle w:val="Hyperlink"/>
            <w:noProof/>
            <w:lang w:eastAsia="en-AU"/>
          </w:rPr>
          <w:t>If there is no secondary agency / new agency attached to a VPR record</w:t>
        </w:r>
        <w:r w:rsidR="00776505">
          <w:rPr>
            <w:noProof/>
            <w:webHidden/>
          </w:rPr>
          <w:tab/>
        </w:r>
        <w:r w:rsidR="00776505">
          <w:rPr>
            <w:noProof/>
            <w:webHidden/>
          </w:rPr>
          <w:fldChar w:fldCharType="begin"/>
        </w:r>
        <w:r w:rsidR="00776505">
          <w:rPr>
            <w:noProof/>
            <w:webHidden/>
          </w:rPr>
          <w:instrText xml:space="preserve"> PAGEREF _Toc178242087 \h </w:instrText>
        </w:r>
        <w:r w:rsidR="00776505">
          <w:rPr>
            <w:noProof/>
            <w:webHidden/>
          </w:rPr>
        </w:r>
        <w:r w:rsidR="00776505">
          <w:rPr>
            <w:noProof/>
            <w:webHidden/>
          </w:rPr>
          <w:fldChar w:fldCharType="separate"/>
        </w:r>
        <w:r w:rsidR="00776505">
          <w:rPr>
            <w:noProof/>
            <w:webHidden/>
          </w:rPr>
          <w:t>11</w:t>
        </w:r>
        <w:r w:rsidR="00776505">
          <w:rPr>
            <w:noProof/>
            <w:webHidden/>
          </w:rPr>
          <w:fldChar w:fldCharType="end"/>
        </w:r>
      </w:hyperlink>
    </w:p>
    <w:p w14:paraId="44161544" w14:textId="67D20D6E"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88" w:history="1">
        <w:r w:rsidR="00776505" w:rsidRPr="00540B46">
          <w:rPr>
            <w:rStyle w:val="Hyperlink"/>
          </w:rPr>
          <w:t>Updating VPR records</w:t>
        </w:r>
        <w:r w:rsidR="00776505">
          <w:rPr>
            <w:webHidden/>
          </w:rPr>
          <w:tab/>
        </w:r>
        <w:r w:rsidR="00776505">
          <w:rPr>
            <w:webHidden/>
          </w:rPr>
          <w:fldChar w:fldCharType="begin"/>
        </w:r>
        <w:r w:rsidR="00776505">
          <w:rPr>
            <w:webHidden/>
          </w:rPr>
          <w:instrText xml:space="preserve"> PAGEREF _Toc178242088 \h </w:instrText>
        </w:r>
        <w:r w:rsidR="00776505">
          <w:rPr>
            <w:webHidden/>
          </w:rPr>
        </w:r>
        <w:r w:rsidR="00776505">
          <w:rPr>
            <w:webHidden/>
          </w:rPr>
          <w:fldChar w:fldCharType="separate"/>
        </w:r>
        <w:r w:rsidR="00776505">
          <w:rPr>
            <w:webHidden/>
          </w:rPr>
          <w:t>11</w:t>
        </w:r>
        <w:r w:rsidR="00776505">
          <w:rPr>
            <w:webHidden/>
          </w:rPr>
          <w:fldChar w:fldCharType="end"/>
        </w:r>
      </w:hyperlink>
    </w:p>
    <w:p w14:paraId="1E3A9C2F" w14:textId="1C0A6839"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89" w:history="1">
        <w:r w:rsidR="00776505" w:rsidRPr="00540B46">
          <w:rPr>
            <w:rStyle w:val="Hyperlink"/>
          </w:rPr>
          <w:t>Closing a VPR record</w:t>
        </w:r>
        <w:r w:rsidR="00776505">
          <w:rPr>
            <w:webHidden/>
          </w:rPr>
          <w:tab/>
        </w:r>
        <w:r w:rsidR="00776505">
          <w:rPr>
            <w:webHidden/>
          </w:rPr>
          <w:fldChar w:fldCharType="begin"/>
        </w:r>
        <w:r w:rsidR="00776505">
          <w:rPr>
            <w:webHidden/>
          </w:rPr>
          <w:instrText xml:space="preserve"> PAGEREF _Toc178242089 \h </w:instrText>
        </w:r>
        <w:r w:rsidR="00776505">
          <w:rPr>
            <w:webHidden/>
          </w:rPr>
        </w:r>
        <w:r w:rsidR="00776505">
          <w:rPr>
            <w:webHidden/>
          </w:rPr>
          <w:fldChar w:fldCharType="separate"/>
        </w:r>
        <w:r w:rsidR="00776505">
          <w:rPr>
            <w:webHidden/>
          </w:rPr>
          <w:t>12</w:t>
        </w:r>
        <w:r w:rsidR="00776505">
          <w:rPr>
            <w:webHidden/>
          </w:rPr>
          <w:fldChar w:fldCharType="end"/>
        </w:r>
      </w:hyperlink>
    </w:p>
    <w:p w14:paraId="49867FAE" w14:textId="649CB180"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90" w:history="1">
        <w:r w:rsidR="00776505" w:rsidRPr="00540B46">
          <w:rPr>
            <w:rStyle w:val="Hyperlink"/>
          </w:rPr>
          <w:t>Guidance to Support the Management of Local ‘At-Risk’ Facility Lists</w:t>
        </w:r>
        <w:r w:rsidR="00776505">
          <w:rPr>
            <w:webHidden/>
          </w:rPr>
          <w:tab/>
        </w:r>
        <w:r w:rsidR="00776505">
          <w:rPr>
            <w:webHidden/>
          </w:rPr>
          <w:fldChar w:fldCharType="begin"/>
        </w:r>
        <w:r w:rsidR="00776505">
          <w:rPr>
            <w:webHidden/>
          </w:rPr>
          <w:instrText xml:space="preserve"> PAGEREF _Toc178242090 \h </w:instrText>
        </w:r>
        <w:r w:rsidR="00776505">
          <w:rPr>
            <w:webHidden/>
          </w:rPr>
        </w:r>
        <w:r w:rsidR="00776505">
          <w:rPr>
            <w:webHidden/>
          </w:rPr>
          <w:fldChar w:fldCharType="separate"/>
        </w:r>
        <w:r w:rsidR="00776505">
          <w:rPr>
            <w:webHidden/>
          </w:rPr>
          <w:t>12</w:t>
        </w:r>
        <w:r w:rsidR="00776505">
          <w:rPr>
            <w:webHidden/>
          </w:rPr>
          <w:fldChar w:fldCharType="end"/>
        </w:r>
      </w:hyperlink>
    </w:p>
    <w:p w14:paraId="47DD106D" w14:textId="76A5F97C"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91" w:history="1">
        <w:r w:rsidR="00776505" w:rsidRPr="00540B46">
          <w:rPr>
            <w:rStyle w:val="Hyperlink"/>
          </w:rPr>
          <w:t>Emergency management preparedness planning - people in facilities</w:t>
        </w:r>
        <w:r w:rsidR="00776505">
          <w:rPr>
            <w:webHidden/>
          </w:rPr>
          <w:tab/>
        </w:r>
        <w:r w:rsidR="00776505">
          <w:rPr>
            <w:webHidden/>
          </w:rPr>
          <w:fldChar w:fldCharType="begin"/>
        </w:r>
        <w:r w:rsidR="00776505">
          <w:rPr>
            <w:webHidden/>
          </w:rPr>
          <w:instrText xml:space="preserve"> PAGEREF _Toc178242091 \h </w:instrText>
        </w:r>
        <w:r w:rsidR="00776505">
          <w:rPr>
            <w:webHidden/>
          </w:rPr>
        </w:r>
        <w:r w:rsidR="00776505">
          <w:rPr>
            <w:webHidden/>
          </w:rPr>
          <w:fldChar w:fldCharType="separate"/>
        </w:r>
        <w:r w:rsidR="00776505">
          <w:rPr>
            <w:webHidden/>
          </w:rPr>
          <w:t>12</w:t>
        </w:r>
        <w:r w:rsidR="00776505">
          <w:rPr>
            <w:webHidden/>
          </w:rPr>
          <w:fldChar w:fldCharType="end"/>
        </w:r>
      </w:hyperlink>
    </w:p>
    <w:p w14:paraId="06CBF3C0" w14:textId="1E5A24FF" w:rsidR="00776505" w:rsidRDefault="001970F7">
      <w:pPr>
        <w:pStyle w:val="TOC2"/>
        <w:rPr>
          <w:rFonts w:asciiTheme="minorHAnsi" w:eastAsiaTheme="minorEastAsia" w:hAnsiTheme="minorHAnsi" w:cstheme="minorBidi"/>
          <w:kern w:val="2"/>
          <w:sz w:val="24"/>
          <w:szCs w:val="24"/>
          <w:lang w:eastAsia="en-AU"/>
          <w14:ligatures w14:val="standardContextual"/>
        </w:rPr>
      </w:pPr>
      <w:hyperlink w:anchor="_Toc178242092" w:history="1">
        <w:r w:rsidR="00776505" w:rsidRPr="00540B46">
          <w:rPr>
            <w:rStyle w:val="Hyperlink"/>
          </w:rPr>
          <w:t>Information requirements for facility lists</w:t>
        </w:r>
        <w:r w:rsidR="00776505">
          <w:rPr>
            <w:webHidden/>
          </w:rPr>
          <w:tab/>
        </w:r>
        <w:r w:rsidR="00776505">
          <w:rPr>
            <w:webHidden/>
          </w:rPr>
          <w:fldChar w:fldCharType="begin"/>
        </w:r>
        <w:r w:rsidR="00776505">
          <w:rPr>
            <w:webHidden/>
          </w:rPr>
          <w:instrText xml:space="preserve"> PAGEREF _Toc178242092 \h </w:instrText>
        </w:r>
        <w:r w:rsidR="00776505">
          <w:rPr>
            <w:webHidden/>
          </w:rPr>
        </w:r>
        <w:r w:rsidR="00776505">
          <w:rPr>
            <w:webHidden/>
          </w:rPr>
          <w:fldChar w:fldCharType="separate"/>
        </w:r>
        <w:r w:rsidR="00776505">
          <w:rPr>
            <w:webHidden/>
          </w:rPr>
          <w:t>12</w:t>
        </w:r>
        <w:r w:rsidR="00776505">
          <w:rPr>
            <w:webHidden/>
          </w:rPr>
          <w:fldChar w:fldCharType="end"/>
        </w:r>
      </w:hyperlink>
    </w:p>
    <w:p w14:paraId="5952D188" w14:textId="4A63FC29"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93" w:history="1">
        <w:r w:rsidR="00776505" w:rsidRPr="00540B46">
          <w:rPr>
            <w:rStyle w:val="Hyperlink"/>
          </w:rPr>
          <w:t>Attachment 1 - Frequently Asked Questions</w:t>
        </w:r>
        <w:r w:rsidR="00776505">
          <w:rPr>
            <w:webHidden/>
          </w:rPr>
          <w:tab/>
        </w:r>
        <w:r w:rsidR="00776505">
          <w:rPr>
            <w:webHidden/>
          </w:rPr>
          <w:fldChar w:fldCharType="begin"/>
        </w:r>
        <w:r w:rsidR="00776505">
          <w:rPr>
            <w:webHidden/>
          </w:rPr>
          <w:instrText xml:space="preserve"> PAGEREF _Toc178242093 \h </w:instrText>
        </w:r>
        <w:r w:rsidR="00776505">
          <w:rPr>
            <w:webHidden/>
          </w:rPr>
        </w:r>
        <w:r w:rsidR="00776505">
          <w:rPr>
            <w:webHidden/>
          </w:rPr>
          <w:fldChar w:fldCharType="separate"/>
        </w:r>
        <w:r w:rsidR="00776505">
          <w:rPr>
            <w:webHidden/>
          </w:rPr>
          <w:t>14</w:t>
        </w:r>
        <w:r w:rsidR="00776505">
          <w:rPr>
            <w:webHidden/>
          </w:rPr>
          <w:fldChar w:fldCharType="end"/>
        </w:r>
      </w:hyperlink>
    </w:p>
    <w:p w14:paraId="593D44DE" w14:textId="0241809A"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94" w:history="1">
        <w:r w:rsidR="00776505" w:rsidRPr="00540B46">
          <w:rPr>
            <w:rStyle w:val="Hyperlink"/>
          </w:rPr>
          <w:t>Attachment 2 - Follow-up actions (contact attempts) for unattached / unverified VPR records</w:t>
        </w:r>
        <w:r w:rsidR="00776505">
          <w:rPr>
            <w:webHidden/>
          </w:rPr>
          <w:tab/>
        </w:r>
        <w:r w:rsidR="00776505">
          <w:rPr>
            <w:webHidden/>
          </w:rPr>
          <w:fldChar w:fldCharType="begin"/>
        </w:r>
        <w:r w:rsidR="00776505">
          <w:rPr>
            <w:webHidden/>
          </w:rPr>
          <w:instrText xml:space="preserve"> PAGEREF _Toc178242094 \h </w:instrText>
        </w:r>
        <w:r w:rsidR="00776505">
          <w:rPr>
            <w:webHidden/>
          </w:rPr>
        </w:r>
        <w:r w:rsidR="00776505">
          <w:rPr>
            <w:webHidden/>
          </w:rPr>
          <w:fldChar w:fldCharType="separate"/>
        </w:r>
        <w:r w:rsidR="00776505">
          <w:rPr>
            <w:webHidden/>
          </w:rPr>
          <w:t>16</w:t>
        </w:r>
        <w:r w:rsidR="00776505">
          <w:rPr>
            <w:webHidden/>
          </w:rPr>
          <w:fldChar w:fldCharType="end"/>
        </w:r>
      </w:hyperlink>
    </w:p>
    <w:p w14:paraId="1E87D929" w14:textId="6890C087"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95" w:history="1">
        <w:r w:rsidR="00776505" w:rsidRPr="00540B46">
          <w:rPr>
            <w:rStyle w:val="Hyperlink"/>
          </w:rPr>
          <w:t>Attachment 3 - Consent Form</w:t>
        </w:r>
        <w:r w:rsidR="00776505">
          <w:rPr>
            <w:webHidden/>
          </w:rPr>
          <w:tab/>
        </w:r>
        <w:r w:rsidR="00776505">
          <w:rPr>
            <w:webHidden/>
          </w:rPr>
          <w:fldChar w:fldCharType="begin"/>
        </w:r>
        <w:r w:rsidR="00776505">
          <w:rPr>
            <w:webHidden/>
          </w:rPr>
          <w:instrText xml:space="preserve"> PAGEREF _Toc178242095 \h </w:instrText>
        </w:r>
        <w:r w:rsidR="00776505">
          <w:rPr>
            <w:webHidden/>
          </w:rPr>
        </w:r>
        <w:r w:rsidR="00776505">
          <w:rPr>
            <w:webHidden/>
          </w:rPr>
          <w:fldChar w:fldCharType="separate"/>
        </w:r>
        <w:r w:rsidR="00776505">
          <w:rPr>
            <w:webHidden/>
          </w:rPr>
          <w:t>18</w:t>
        </w:r>
        <w:r w:rsidR="00776505">
          <w:rPr>
            <w:webHidden/>
          </w:rPr>
          <w:fldChar w:fldCharType="end"/>
        </w:r>
      </w:hyperlink>
    </w:p>
    <w:p w14:paraId="5CA2AB92" w14:textId="17580ADA" w:rsidR="00776505" w:rsidRDefault="001970F7">
      <w:pPr>
        <w:pStyle w:val="TOC1"/>
        <w:rPr>
          <w:rFonts w:asciiTheme="minorHAnsi" w:eastAsiaTheme="minorEastAsia" w:hAnsiTheme="minorHAnsi" w:cstheme="minorBidi"/>
          <w:b w:val="0"/>
          <w:kern w:val="2"/>
          <w:sz w:val="24"/>
          <w:szCs w:val="24"/>
          <w:lang w:eastAsia="en-AU"/>
          <w14:ligatures w14:val="standardContextual"/>
        </w:rPr>
      </w:pPr>
      <w:hyperlink w:anchor="_Toc178242096" w:history="1">
        <w:r w:rsidR="00776505" w:rsidRPr="00540B46">
          <w:rPr>
            <w:rStyle w:val="Hyperlink"/>
          </w:rPr>
          <w:t>Attachment 4 - ‘At-Risk’ Local Facility List Template</w:t>
        </w:r>
        <w:r w:rsidR="00776505">
          <w:rPr>
            <w:webHidden/>
          </w:rPr>
          <w:tab/>
        </w:r>
        <w:r w:rsidR="00776505">
          <w:rPr>
            <w:webHidden/>
          </w:rPr>
          <w:fldChar w:fldCharType="begin"/>
        </w:r>
        <w:r w:rsidR="00776505">
          <w:rPr>
            <w:webHidden/>
          </w:rPr>
          <w:instrText xml:space="preserve"> PAGEREF _Toc178242096 \h </w:instrText>
        </w:r>
        <w:r w:rsidR="00776505">
          <w:rPr>
            <w:webHidden/>
          </w:rPr>
        </w:r>
        <w:r w:rsidR="00776505">
          <w:rPr>
            <w:webHidden/>
          </w:rPr>
          <w:fldChar w:fldCharType="separate"/>
        </w:r>
        <w:r w:rsidR="00776505">
          <w:rPr>
            <w:webHidden/>
          </w:rPr>
          <w:t>20</w:t>
        </w:r>
        <w:r w:rsidR="00776505">
          <w:rPr>
            <w:webHidden/>
          </w:rPr>
          <w:fldChar w:fldCharType="end"/>
        </w:r>
      </w:hyperlink>
    </w:p>
    <w:p w14:paraId="623B2D43" w14:textId="679CEA49" w:rsidR="007173CA" w:rsidRPr="00215EA0" w:rsidRDefault="000462AC" w:rsidP="00D079AA">
      <w:pPr>
        <w:pStyle w:val="Body"/>
      </w:pPr>
      <w:r>
        <w:rPr>
          <w:rFonts w:eastAsia="Times New Roman"/>
          <w:b/>
          <w:noProof/>
        </w:rPr>
        <w:fldChar w:fldCharType="end"/>
      </w:r>
    </w:p>
    <w:p w14:paraId="13445742" w14:textId="77777777" w:rsidR="00580394" w:rsidRPr="00215EA0" w:rsidRDefault="00580394" w:rsidP="007173CA">
      <w:pPr>
        <w:pStyle w:val="Body"/>
        <w:sectPr w:rsidR="00580394" w:rsidRPr="00215EA0" w:rsidSect="00593A99">
          <w:headerReference w:type="default" r:id="rId15"/>
          <w:footerReference w:type="default" r:id="rId16"/>
          <w:type w:val="continuous"/>
          <w:pgSz w:w="11906" w:h="16838" w:code="9"/>
          <w:pgMar w:top="1418" w:right="851" w:bottom="851" w:left="851" w:header="851" w:footer="567" w:gutter="0"/>
          <w:cols w:space="340"/>
          <w:titlePg/>
          <w:docGrid w:linePitch="360"/>
        </w:sectPr>
      </w:pPr>
    </w:p>
    <w:p w14:paraId="6500107F" w14:textId="01F421C6" w:rsidR="008A5D60" w:rsidRPr="00215EA0" w:rsidRDefault="006C6511" w:rsidP="008356ED">
      <w:pPr>
        <w:pStyle w:val="Heading1"/>
      </w:pPr>
      <w:bookmarkStart w:id="0" w:name="_Toc178242069"/>
      <w:r w:rsidRPr="00215EA0">
        <w:lastRenderedPageBreak/>
        <w:t>Context</w:t>
      </w:r>
      <w:bookmarkEnd w:id="0"/>
    </w:p>
    <w:p w14:paraId="5095F7C8" w14:textId="55BE316D" w:rsidR="004541AD" w:rsidRPr="00215EA0" w:rsidRDefault="0042399E" w:rsidP="00F675D7">
      <w:pPr>
        <w:pStyle w:val="Body"/>
        <w:jc w:val="both"/>
      </w:pPr>
      <w:r w:rsidRPr="00215EA0">
        <w:t xml:space="preserve">The </w:t>
      </w:r>
      <w:r w:rsidR="00446403" w:rsidRPr="00215EA0">
        <w:t>state</w:t>
      </w:r>
      <w:r w:rsidR="009A585F" w:rsidRPr="00215EA0">
        <w:t xml:space="preserve">’s </w:t>
      </w:r>
      <w:r w:rsidRPr="00215EA0">
        <w:t xml:space="preserve">Vulnerable Persons Registers (VPR) </w:t>
      </w:r>
      <w:r w:rsidR="006813F0" w:rsidRPr="00215EA0">
        <w:t xml:space="preserve">online database </w:t>
      </w:r>
      <w:r w:rsidRPr="00215EA0">
        <w:t>is accessible to</w:t>
      </w:r>
      <w:r w:rsidR="00CB632A" w:rsidRPr="00215EA0">
        <w:t xml:space="preserve"> </w:t>
      </w:r>
      <w:r w:rsidR="003804EF" w:rsidRPr="00215EA0">
        <w:t xml:space="preserve">relevant </w:t>
      </w:r>
      <w:r w:rsidRPr="00215EA0">
        <w:t>funded agencies focused on client services and 64</w:t>
      </w:r>
      <w:r w:rsidR="00CB406B" w:rsidRPr="00215EA0">
        <w:t xml:space="preserve"> </w:t>
      </w:r>
      <w:r w:rsidR="00090697" w:rsidRPr="00215EA0">
        <w:t>local government areas (</w:t>
      </w:r>
      <w:r w:rsidR="003804EF" w:rsidRPr="00215EA0">
        <w:t>councils</w:t>
      </w:r>
      <w:r w:rsidR="00090697" w:rsidRPr="00215EA0">
        <w:t>)</w:t>
      </w:r>
      <w:r w:rsidRPr="00215EA0">
        <w:t xml:space="preserve"> in rural, regional, and urban fringe areas</w:t>
      </w:r>
      <w:r w:rsidR="00564BCE" w:rsidRPr="00215EA0">
        <w:t xml:space="preserve"> (wholly or partly within previous historical CFA districts)</w:t>
      </w:r>
      <w:r w:rsidRPr="00215EA0">
        <w:t>.</w:t>
      </w:r>
    </w:p>
    <w:p w14:paraId="249883B6" w14:textId="0043488A" w:rsidR="00BE0C57" w:rsidRPr="00215EA0" w:rsidRDefault="00BE0C57" w:rsidP="00F675D7">
      <w:pPr>
        <w:pStyle w:val="Body"/>
        <w:jc w:val="both"/>
      </w:pPr>
      <w:r w:rsidRPr="00215EA0">
        <w:t xml:space="preserve">This document </w:t>
      </w:r>
      <w:r w:rsidR="00D51FD8" w:rsidRPr="00215EA0">
        <w:t>super</w:t>
      </w:r>
      <w:r w:rsidR="00DC6373" w:rsidRPr="00215EA0">
        <w:t>s</w:t>
      </w:r>
      <w:r w:rsidR="00D51FD8" w:rsidRPr="00215EA0">
        <w:t>edes</w:t>
      </w:r>
      <w:r w:rsidR="002C50F2" w:rsidRPr="00215EA0">
        <w:t xml:space="preserve"> the</w:t>
      </w:r>
      <w:r w:rsidRPr="00215EA0">
        <w:t xml:space="preserve"> th</w:t>
      </w:r>
      <w:r w:rsidR="004D5E02" w:rsidRPr="00215EA0">
        <w:t>re</w:t>
      </w:r>
      <w:r w:rsidRPr="00215EA0">
        <w:t xml:space="preserve">e </w:t>
      </w:r>
      <w:r w:rsidR="002C50F2" w:rsidRPr="00215EA0">
        <w:t>former</w:t>
      </w:r>
      <w:r w:rsidRPr="00215EA0">
        <w:t xml:space="preserve"> guid</w:t>
      </w:r>
      <w:r w:rsidR="00A13127" w:rsidRPr="00215EA0">
        <w:t>elines</w:t>
      </w:r>
      <w:r w:rsidRPr="00215EA0">
        <w:t xml:space="preserve"> issued by </w:t>
      </w:r>
      <w:r w:rsidR="008724F2" w:rsidRPr="00215EA0">
        <w:t xml:space="preserve">the </w:t>
      </w:r>
      <w:r w:rsidR="006813F0" w:rsidRPr="00215EA0">
        <w:t>department</w:t>
      </w:r>
      <w:r w:rsidRPr="00215EA0">
        <w:t xml:space="preserve"> (formerly known as Department of Health and Human Services) to support councils</w:t>
      </w:r>
      <w:r w:rsidR="00671C63" w:rsidRPr="00215EA0">
        <w:t xml:space="preserve"> in local planning</w:t>
      </w:r>
      <w:r w:rsidRPr="00215EA0">
        <w:t xml:space="preserve"> for those most at risk</w:t>
      </w:r>
      <w:r w:rsidR="00784507" w:rsidRPr="00215EA0">
        <w:t xml:space="preserve"> as per</w:t>
      </w:r>
      <w:r w:rsidRPr="00215EA0">
        <w:t xml:space="preserve"> the </w:t>
      </w:r>
      <w:r w:rsidRPr="00215EA0">
        <w:rPr>
          <w:i/>
          <w:iCs/>
        </w:rPr>
        <w:t>2009 Victorian Bushfires Royal Commission</w:t>
      </w:r>
      <w:r w:rsidRPr="00215EA0">
        <w:t xml:space="preserve"> and </w:t>
      </w:r>
      <w:r w:rsidRPr="00215EA0">
        <w:rPr>
          <w:i/>
          <w:iCs/>
        </w:rPr>
        <w:t>2011 Victorian Flood Review recommendations</w:t>
      </w:r>
      <w:r w:rsidRPr="00215EA0">
        <w:t>.</w:t>
      </w:r>
    </w:p>
    <w:p w14:paraId="760821A5" w14:textId="6EDA3B39" w:rsidR="00616AE9" w:rsidRPr="00215EA0" w:rsidRDefault="00AD2D71" w:rsidP="00F675D7">
      <w:pPr>
        <w:pStyle w:val="Body"/>
        <w:jc w:val="both"/>
      </w:pPr>
      <w:r w:rsidRPr="00215EA0">
        <w:t>C</w:t>
      </w:r>
      <w:r w:rsidR="003B2604" w:rsidRPr="00215EA0">
        <w:t xml:space="preserve">ouncils receive funding </w:t>
      </w:r>
      <w:r w:rsidR="003F64CB" w:rsidRPr="00215EA0">
        <w:t>through</w:t>
      </w:r>
      <w:r w:rsidR="003B2604" w:rsidRPr="00215EA0">
        <w:t xml:space="preserve"> the </w:t>
      </w:r>
      <w:r w:rsidR="003B2604" w:rsidRPr="00215EA0">
        <w:rPr>
          <w:i/>
          <w:iCs/>
        </w:rPr>
        <w:t>Municipal Emergency Resourcing Program</w:t>
      </w:r>
      <w:r w:rsidR="003B2604" w:rsidRPr="00215EA0">
        <w:t xml:space="preserve"> </w:t>
      </w:r>
      <w:r w:rsidR="008B3BB8" w:rsidRPr="00215EA0">
        <w:t xml:space="preserve">(MERP) </w:t>
      </w:r>
      <w:r w:rsidR="003B2604" w:rsidRPr="00215EA0">
        <w:t>(administered by Local Government Victoria)</w:t>
      </w:r>
      <w:r w:rsidR="00AB0EF8" w:rsidRPr="00215EA0">
        <w:t>, established</w:t>
      </w:r>
      <w:r w:rsidR="003B2604" w:rsidRPr="00215EA0">
        <w:t xml:space="preserve"> in 2010 as a direct response to the </w:t>
      </w:r>
      <w:r w:rsidR="006813F0" w:rsidRPr="00215EA0">
        <w:t xml:space="preserve">above-mentioned </w:t>
      </w:r>
      <w:r w:rsidR="003B2604" w:rsidRPr="00215EA0">
        <w:t>recommendations</w:t>
      </w:r>
      <w:r w:rsidR="00826B12" w:rsidRPr="00215EA0">
        <w:t>.</w:t>
      </w:r>
      <w:r w:rsidR="003B2604" w:rsidRPr="00215EA0">
        <w:t xml:space="preserve"> The MERP continues to provide funding to support councils </w:t>
      </w:r>
      <w:r w:rsidR="4252F524" w:rsidRPr="00215EA0">
        <w:t xml:space="preserve">to </w:t>
      </w:r>
      <w:r w:rsidR="003B2604" w:rsidRPr="00215EA0">
        <w:t xml:space="preserve">deliver their emergency management responsibilities </w:t>
      </w:r>
      <w:r w:rsidR="00616AE9" w:rsidRPr="00215EA0">
        <w:t xml:space="preserve">including the coordination of local </w:t>
      </w:r>
      <w:r w:rsidR="32D2B07D" w:rsidRPr="00215EA0">
        <w:t xml:space="preserve">Vulnerable Persons Registers </w:t>
      </w:r>
      <w:r w:rsidR="00B44FE6" w:rsidRPr="00215EA0">
        <w:t>(VPRs).</w:t>
      </w:r>
    </w:p>
    <w:p w14:paraId="5D641705" w14:textId="57FA7379" w:rsidR="00496A20" w:rsidRPr="00215EA0" w:rsidRDefault="00496A20" w:rsidP="00F675D7">
      <w:pPr>
        <w:pStyle w:val="Body"/>
        <w:jc w:val="both"/>
      </w:pPr>
      <w:bookmarkStart w:id="1" w:name="_Hlk170745437"/>
      <w:r w:rsidRPr="00215EA0">
        <w:t>C</w:t>
      </w:r>
      <w:r w:rsidR="00616AE9" w:rsidRPr="00215EA0">
        <w:t xml:space="preserve">ouncils also develop and maintain a </w:t>
      </w:r>
      <w:r w:rsidR="006813F0" w:rsidRPr="00215EA0">
        <w:t xml:space="preserve">local </w:t>
      </w:r>
      <w:r w:rsidR="00616AE9" w:rsidRPr="00215EA0">
        <w:t xml:space="preserve">list of </w:t>
      </w:r>
      <w:r w:rsidR="006813F0" w:rsidRPr="00215EA0">
        <w:t xml:space="preserve">‘at-risk’ </w:t>
      </w:r>
      <w:r w:rsidR="00616AE9" w:rsidRPr="00215EA0">
        <w:t xml:space="preserve">facilities, where people most at risk </w:t>
      </w:r>
      <w:r w:rsidR="000B28D4" w:rsidRPr="00215EA0">
        <w:t>may be located</w:t>
      </w:r>
      <w:r w:rsidR="664028C1" w:rsidRPr="00215EA0">
        <w:t xml:space="preserve"> or residing</w:t>
      </w:r>
      <w:r w:rsidR="000B28D4" w:rsidRPr="00215EA0">
        <w:t>.</w:t>
      </w:r>
    </w:p>
    <w:p w14:paraId="0C3AF005" w14:textId="53978EC2" w:rsidR="231AD2DA" w:rsidRPr="00215EA0" w:rsidRDefault="231AD2DA" w:rsidP="00F675D7">
      <w:pPr>
        <w:pStyle w:val="Body"/>
        <w:jc w:val="both"/>
      </w:pPr>
      <w:r w:rsidRPr="00215EA0">
        <w:t xml:space="preserve">These requirements are referenced in the </w:t>
      </w:r>
      <w:r w:rsidR="4550B86F" w:rsidRPr="00215EA0">
        <w:t xml:space="preserve">Vulnerable People in Emergencies policy, see: </w:t>
      </w:r>
      <w:hyperlink r:id="rId17">
        <w:r w:rsidR="4550B86F" w:rsidRPr="00215EA0">
          <w:rPr>
            <w:rStyle w:val="Hyperlink"/>
          </w:rPr>
          <w:t>https://providers.dffh.vic.gov.au/emergency-management</w:t>
        </w:r>
      </w:hyperlink>
      <w:r w:rsidR="4550B86F" w:rsidRPr="00215EA0">
        <w:t xml:space="preserve"> </w:t>
      </w:r>
    </w:p>
    <w:p w14:paraId="7B2D8AC3" w14:textId="77777777" w:rsidR="006C6511" w:rsidRPr="00215EA0" w:rsidRDefault="006C6511" w:rsidP="008356ED">
      <w:pPr>
        <w:pStyle w:val="Heading1"/>
      </w:pPr>
      <w:bookmarkStart w:id="2" w:name="_Toc178242070"/>
      <w:bookmarkEnd w:id="1"/>
      <w:r w:rsidRPr="00215EA0">
        <w:t>Purpose</w:t>
      </w:r>
      <w:bookmarkEnd w:id="2"/>
    </w:p>
    <w:p w14:paraId="24EBD630" w14:textId="668E1752" w:rsidR="006C6511" w:rsidRPr="00215EA0" w:rsidRDefault="0E698DF5" w:rsidP="00F675D7">
      <w:pPr>
        <w:pStyle w:val="Body"/>
        <w:jc w:val="both"/>
      </w:pPr>
      <w:r w:rsidRPr="00215EA0">
        <w:t xml:space="preserve">This document </w:t>
      </w:r>
      <w:r w:rsidR="43B5B767" w:rsidRPr="00215EA0">
        <w:t>guides</w:t>
      </w:r>
      <w:r w:rsidR="2848F7AC" w:rsidRPr="00215EA0">
        <w:t xml:space="preserve"> </w:t>
      </w:r>
      <w:r w:rsidR="000B28D4" w:rsidRPr="00215EA0">
        <w:t xml:space="preserve">funded agencies and </w:t>
      </w:r>
      <w:r w:rsidR="2848F7AC" w:rsidRPr="00215EA0">
        <w:t>councils</w:t>
      </w:r>
      <w:r w:rsidR="36BA4791" w:rsidRPr="00215EA0">
        <w:t xml:space="preserve"> in</w:t>
      </w:r>
      <w:r w:rsidR="2848F7AC" w:rsidRPr="00215EA0">
        <w:t xml:space="preserve"> fulfilling their </w:t>
      </w:r>
      <w:r w:rsidR="000B28D4" w:rsidRPr="00215EA0">
        <w:t xml:space="preserve">emergency management </w:t>
      </w:r>
      <w:r w:rsidR="2848F7AC" w:rsidRPr="00215EA0">
        <w:t>responsibilities</w:t>
      </w:r>
      <w:r w:rsidR="05D1E0BD" w:rsidRPr="00215EA0">
        <w:t>,</w:t>
      </w:r>
      <w:r w:rsidR="000B28D4" w:rsidRPr="00215EA0">
        <w:t xml:space="preserve"> supporting people most at risk and </w:t>
      </w:r>
      <w:r w:rsidR="05D1E0BD" w:rsidRPr="00215EA0">
        <w:t>adopting an</w:t>
      </w:r>
      <w:r w:rsidR="000B28D4" w:rsidRPr="00215EA0">
        <w:t xml:space="preserve"> all-hazards</w:t>
      </w:r>
      <w:r w:rsidR="7FD79479" w:rsidRPr="00215EA0">
        <w:t>, all emergencies</w:t>
      </w:r>
      <w:r w:rsidR="000B28D4" w:rsidRPr="00215EA0">
        <w:t xml:space="preserve"> approach.</w:t>
      </w:r>
      <w:r w:rsidR="13A8D49B" w:rsidRPr="00215EA0">
        <w:t xml:space="preserve"> </w:t>
      </w:r>
      <w:r w:rsidR="3F94A89B" w:rsidRPr="00215EA0">
        <w:t>It emphasises the shared responsibility among</w:t>
      </w:r>
      <w:r w:rsidR="0297F6E3" w:rsidRPr="00215EA0">
        <w:t xml:space="preserve"> funded</w:t>
      </w:r>
      <w:r w:rsidR="3F94A89B" w:rsidRPr="00215EA0">
        <w:t xml:space="preserve"> agencies, councils, and other </w:t>
      </w:r>
      <w:r w:rsidR="120C2E68" w:rsidRPr="00215EA0">
        <w:t>agencies</w:t>
      </w:r>
      <w:r w:rsidR="3E9EDC8A" w:rsidRPr="00215EA0">
        <w:t>.</w:t>
      </w:r>
    </w:p>
    <w:p w14:paraId="368D3D8F" w14:textId="2D3E39C0" w:rsidR="00836A79" w:rsidRPr="00A814B6" w:rsidRDefault="00856877" w:rsidP="006107DF">
      <w:pPr>
        <w:pStyle w:val="Heading1"/>
      </w:pPr>
      <w:bookmarkStart w:id="3" w:name="_Toc178242071"/>
      <w:bookmarkStart w:id="4" w:name="_Toc66794860"/>
      <w:r>
        <w:t>Guidance</w:t>
      </w:r>
      <w:r w:rsidR="35DF28A3" w:rsidRPr="00A814B6">
        <w:t xml:space="preserve"> to </w:t>
      </w:r>
      <w:r w:rsidR="006107DF">
        <w:t>s</w:t>
      </w:r>
      <w:r w:rsidR="35DF28A3" w:rsidRPr="00A814B6">
        <w:t xml:space="preserve">upport </w:t>
      </w:r>
      <w:r w:rsidR="006107DF">
        <w:t>the management of VPR</w:t>
      </w:r>
      <w:r w:rsidR="008E74A5">
        <w:t>s</w:t>
      </w:r>
      <w:bookmarkEnd w:id="3"/>
      <w:r w:rsidR="35DF28A3" w:rsidRPr="00A814B6">
        <w:t xml:space="preserve"> </w:t>
      </w:r>
    </w:p>
    <w:p w14:paraId="6A548AB9" w14:textId="02C54DAD" w:rsidR="00836A79" w:rsidRPr="00215EA0" w:rsidRDefault="00514A6C" w:rsidP="079EAB7D">
      <w:pPr>
        <w:pStyle w:val="Heading2"/>
      </w:pPr>
      <w:bookmarkStart w:id="5" w:name="_Toc178242072"/>
      <w:r>
        <w:t>Overview</w:t>
      </w:r>
      <w:bookmarkEnd w:id="5"/>
    </w:p>
    <w:p w14:paraId="485AC4B5" w14:textId="292E983A" w:rsidR="00836A79" w:rsidRPr="00215EA0" w:rsidRDefault="00836A79" w:rsidP="00F675D7">
      <w:pPr>
        <w:pStyle w:val="Body"/>
        <w:jc w:val="both"/>
      </w:pPr>
      <w:r>
        <w:t>V</w:t>
      </w:r>
      <w:r w:rsidR="0738783B">
        <w:t>PRs</w:t>
      </w:r>
      <w:r>
        <w:t xml:space="preserve"> are</w:t>
      </w:r>
      <w:r w:rsidR="1080CC0C">
        <w:t xml:space="preserve"> part of</w:t>
      </w:r>
      <w:r w:rsidR="4AE3BAEA">
        <w:t xml:space="preserve"> Crisisworks</w:t>
      </w:r>
      <w:r w:rsidR="006C60C1">
        <w:t xml:space="preserve"> </w:t>
      </w:r>
      <w:r w:rsidR="003F796C">
        <w:t>&lt;</w:t>
      </w:r>
      <w:hyperlink r:id="rId18" w:history="1">
        <w:r w:rsidR="003F796C" w:rsidRPr="00DA307C">
          <w:rPr>
            <w:rStyle w:val="Hyperlink"/>
          </w:rPr>
          <w:t>https://datalink.atlassian.net/wiki/display/KB/Vulnerable+Persons+Register</w:t>
        </w:r>
      </w:hyperlink>
      <w:r w:rsidR="003F796C">
        <w:t>&gt;</w:t>
      </w:r>
      <w:r w:rsidR="006C60C1">
        <w:t xml:space="preserve"> </w:t>
      </w:r>
      <w:r w:rsidR="006553C8">
        <w:t xml:space="preserve">- </w:t>
      </w:r>
      <w:r>
        <w:t xml:space="preserve">the standard web-based emergency management system used by </w:t>
      </w:r>
      <w:r w:rsidR="00496A20">
        <w:t>c</w:t>
      </w:r>
      <w:r>
        <w:t>ouncils in Victoria.</w:t>
      </w:r>
    </w:p>
    <w:p w14:paraId="5D392400" w14:textId="00B02889" w:rsidR="00836A79" w:rsidRPr="00215EA0" w:rsidRDefault="00836A79" w:rsidP="00F675D7">
      <w:pPr>
        <w:pStyle w:val="Body"/>
        <w:jc w:val="both"/>
      </w:pPr>
      <w:r w:rsidRPr="00215EA0">
        <w:t>VPRs store local information about consenting</w:t>
      </w:r>
      <w:r w:rsidRPr="00215EA0">
        <w:rPr>
          <w:szCs w:val="21"/>
        </w:rPr>
        <w:t xml:space="preserve"> </w:t>
      </w:r>
      <w:r w:rsidR="00E54D65" w:rsidRPr="00215EA0">
        <w:t>individuals</w:t>
      </w:r>
      <w:r w:rsidRPr="00215EA0">
        <w:t xml:space="preserve"> </w:t>
      </w:r>
      <w:r w:rsidR="00E54D65" w:rsidRPr="00215EA0">
        <w:t>who</w:t>
      </w:r>
      <w:r w:rsidRPr="00215EA0">
        <w:t xml:space="preserve"> meet the VPR criteria</w:t>
      </w:r>
      <w:r w:rsidRPr="00215EA0">
        <w:rPr>
          <w:rStyle w:val="FootnoteReference"/>
        </w:rPr>
        <w:footnoteReference w:id="2"/>
      </w:r>
      <w:r w:rsidR="00516845" w:rsidRPr="00215EA0">
        <w:t>,</w:t>
      </w:r>
      <w:r w:rsidRPr="00215EA0">
        <w:t xml:space="preserve"> directly entered by funded agencies and locally overseen by in-scope councils</w:t>
      </w:r>
      <w:r w:rsidRPr="00215EA0">
        <w:rPr>
          <w:szCs w:val="21"/>
        </w:rPr>
        <w:t>.</w:t>
      </w:r>
    </w:p>
    <w:p w14:paraId="3A0916D7" w14:textId="1D5A13BF" w:rsidR="00836A79" w:rsidRPr="00215EA0" w:rsidRDefault="00836A79" w:rsidP="00F675D7">
      <w:pPr>
        <w:pStyle w:val="Body"/>
        <w:jc w:val="both"/>
        <w:rPr>
          <w:szCs w:val="21"/>
        </w:rPr>
      </w:pPr>
      <w:r w:rsidRPr="00215EA0">
        <w:rPr>
          <w:szCs w:val="21"/>
        </w:rPr>
        <w:t>It is critical for all parties to understand that evacuations of individuals listed in a VPR cannot be guaranteed in emergencies</w:t>
      </w:r>
      <w:r w:rsidR="00F73904" w:rsidRPr="00215EA0">
        <w:rPr>
          <w:szCs w:val="21"/>
        </w:rPr>
        <w:t>. Any</w:t>
      </w:r>
      <w:r w:rsidRPr="00215EA0">
        <w:rPr>
          <w:szCs w:val="21"/>
        </w:rPr>
        <w:t xml:space="preserve"> assistance depend</w:t>
      </w:r>
      <w:r w:rsidR="00F66F39" w:rsidRPr="00215EA0">
        <w:rPr>
          <w:szCs w:val="21"/>
        </w:rPr>
        <w:t>s</w:t>
      </w:r>
      <w:r w:rsidRPr="00215EA0">
        <w:rPr>
          <w:szCs w:val="21"/>
        </w:rPr>
        <w:t xml:space="preserve"> on the capacity and ability of emergency services to safely provide</w:t>
      </w:r>
      <w:r w:rsidR="008072FE" w:rsidRPr="00215EA0">
        <w:rPr>
          <w:szCs w:val="21"/>
        </w:rPr>
        <w:t xml:space="preserve"> it</w:t>
      </w:r>
      <w:r w:rsidRPr="00215EA0">
        <w:rPr>
          <w:szCs w:val="21"/>
        </w:rPr>
        <w:t>.</w:t>
      </w:r>
    </w:p>
    <w:p w14:paraId="199E39DB" w14:textId="20458BB8" w:rsidR="002C2043" w:rsidRPr="00215EA0" w:rsidRDefault="002167D5" w:rsidP="00F675D7">
      <w:pPr>
        <w:pStyle w:val="Body"/>
        <w:jc w:val="both"/>
      </w:pPr>
      <w:r w:rsidRPr="00215EA0">
        <w:t>Information i</w:t>
      </w:r>
      <w:r w:rsidR="002C2043" w:rsidRPr="00215EA0">
        <w:t>n the VPR</w:t>
      </w:r>
      <w:r w:rsidR="0003295E" w:rsidRPr="00215EA0">
        <w:t>s</w:t>
      </w:r>
      <w:r w:rsidR="002C2043" w:rsidRPr="00215EA0">
        <w:t xml:space="preserve"> </w:t>
      </w:r>
      <w:r w:rsidR="0003295E" w:rsidRPr="00215EA0">
        <w:t>is</w:t>
      </w:r>
      <w:r w:rsidR="002C2043" w:rsidRPr="00215EA0">
        <w:t xml:space="preserve"> confidential an</w:t>
      </w:r>
      <w:r w:rsidR="0003295E" w:rsidRPr="00215EA0">
        <w:t>d</w:t>
      </w:r>
      <w:r w:rsidR="002C2043" w:rsidRPr="00215EA0">
        <w:t xml:space="preserve"> </w:t>
      </w:r>
      <w:r w:rsidR="005719F4" w:rsidRPr="00215EA0">
        <w:t>is</w:t>
      </w:r>
      <w:r w:rsidR="002C2043" w:rsidRPr="00215EA0">
        <w:t xml:space="preserve"> only to be used for emergency </w:t>
      </w:r>
      <w:r w:rsidR="002463E3">
        <w:t xml:space="preserve">management </w:t>
      </w:r>
      <w:r w:rsidR="002C2043" w:rsidRPr="00215EA0">
        <w:t xml:space="preserve">planning (including exercising and training), response and recovery. Business needs and privacy requirements should be carefully considered when allocating roles and access to the VPRs, due to the sensitive nature of information contained within VPRs. </w:t>
      </w:r>
      <w:r w:rsidR="00274B25" w:rsidRPr="00215EA0">
        <w:t>Note: a person</w:t>
      </w:r>
      <w:r w:rsidR="001D3007" w:rsidRPr="00215EA0">
        <w:t xml:space="preserve"> can</w:t>
      </w:r>
      <w:r w:rsidR="00274B25" w:rsidRPr="00215EA0">
        <w:t xml:space="preserve"> request access to the information contained in their VPR record.</w:t>
      </w:r>
    </w:p>
    <w:p w14:paraId="32C2CC39" w14:textId="2109AF66" w:rsidR="006F68C0" w:rsidRPr="00215EA0" w:rsidRDefault="009533E7" w:rsidP="00F675D7">
      <w:pPr>
        <w:pStyle w:val="Body"/>
        <w:jc w:val="both"/>
      </w:pPr>
      <w:r w:rsidRPr="00215EA0">
        <w:t>I</w:t>
      </w:r>
      <w:r w:rsidR="0D313E3D" w:rsidRPr="00215EA0">
        <w:t>nformation in the VPR can be filtered, mapped, and exported to reports for authorised purposes, according to the role and access rights of each organisation</w:t>
      </w:r>
      <w:r w:rsidR="001D3007" w:rsidRPr="00215EA0">
        <w:t>.</w:t>
      </w:r>
      <w:r w:rsidR="0D313E3D" w:rsidRPr="00215EA0">
        <w:t xml:space="preserve"> </w:t>
      </w:r>
    </w:p>
    <w:p w14:paraId="661E3E01" w14:textId="47698493" w:rsidR="002C2043" w:rsidRPr="00215EA0" w:rsidRDefault="002C2043" w:rsidP="00F675D7">
      <w:pPr>
        <w:pStyle w:val="Body"/>
        <w:jc w:val="both"/>
      </w:pPr>
      <w:r w:rsidRPr="00215EA0">
        <w:lastRenderedPageBreak/>
        <w:t xml:space="preserve">All access to, and activity in VPRs is recorded for potential audit purposes. As such, each user must have an individual logon and must not </w:t>
      </w:r>
      <w:r w:rsidR="00F719AC" w:rsidRPr="00215EA0">
        <w:t>share</w:t>
      </w:r>
      <w:r w:rsidRPr="00215EA0">
        <w:t xml:space="preserve"> these details </w:t>
      </w:r>
      <w:r w:rsidR="00F719AC" w:rsidRPr="00215EA0">
        <w:t>with</w:t>
      </w:r>
      <w:r w:rsidRPr="00215EA0">
        <w:t xml:space="preserve"> other staff. </w:t>
      </w:r>
    </w:p>
    <w:p w14:paraId="2864D06F" w14:textId="77777777" w:rsidR="005E0AA8" w:rsidRPr="00215EA0" w:rsidRDefault="002C2043" w:rsidP="00F675D7">
      <w:pPr>
        <w:pStyle w:val="Body"/>
        <w:jc w:val="both"/>
        <w:rPr>
          <w:szCs w:val="21"/>
        </w:rPr>
      </w:pPr>
      <w:r w:rsidRPr="00215EA0">
        <w:rPr>
          <w:szCs w:val="21"/>
        </w:rPr>
        <w:t>The</w:t>
      </w:r>
      <w:r w:rsidR="00866EEF" w:rsidRPr="00215EA0">
        <w:rPr>
          <w:szCs w:val="21"/>
        </w:rPr>
        <w:t xml:space="preserve"> VPR </w:t>
      </w:r>
      <w:r w:rsidR="00F32CD9" w:rsidRPr="00215EA0">
        <w:rPr>
          <w:szCs w:val="21"/>
        </w:rPr>
        <w:t>database</w:t>
      </w:r>
      <w:r w:rsidR="00866EEF" w:rsidRPr="00215EA0">
        <w:rPr>
          <w:szCs w:val="21"/>
        </w:rPr>
        <w:t xml:space="preserve"> has</w:t>
      </w:r>
      <w:r w:rsidRPr="00215EA0">
        <w:rPr>
          <w:szCs w:val="21"/>
        </w:rPr>
        <w:t xml:space="preserve"> two standard roles for different organisations – a ‘coordinator’ and a ‘user’. ‘Coordinators’ have an oversight role on behalf of their organisation and</w:t>
      </w:r>
      <w:r w:rsidR="0024497C" w:rsidRPr="00215EA0">
        <w:rPr>
          <w:szCs w:val="21"/>
        </w:rPr>
        <w:t xml:space="preserve"> can</w:t>
      </w:r>
      <w:r w:rsidRPr="00215EA0">
        <w:rPr>
          <w:szCs w:val="21"/>
        </w:rPr>
        <w:t xml:space="preserve"> set and manage ‘users’ for the organisation. Business continuity should be considered when allocating roles. </w:t>
      </w:r>
    </w:p>
    <w:p w14:paraId="5A4E85D6" w14:textId="70E1FAF1" w:rsidR="00F32CD9" w:rsidRPr="00215EA0" w:rsidRDefault="002C2043" w:rsidP="00F675D7">
      <w:pPr>
        <w:pStyle w:val="Body"/>
        <w:jc w:val="both"/>
        <w:rPr>
          <w:szCs w:val="21"/>
        </w:rPr>
      </w:pPr>
      <w:r w:rsidRPr="00215EA0">
        <w:rPr>
          <w:szCs w:val="21"/>
        </w:rPr>
        <w:t xml:space="preserve">Any information viewed in or </w:t>
      </w:r>
      <w:r w:rsidR="00F019F2" w:rsidRPr="00215EA0">
        <w:rPr>
          <w:szCs w:val="21"/>
        </w:rPr>
        <w:t>taken</w:t>
      </w:r>
      <w:r w:rsidRPr="00215EA0">
        <w:rPr>
          <w:szCs w:val="21"/>
        </w:rPr>
        <w:t xml:space="preserve"> from the system must be treated sensitively and confidentially</w:t>
      </w:r>
      <w:r w:rsidR="00CC66DB" w:rsidRPr="00215EA0">
        <w:rPr>
          <w:szCs w:val="21"/>
        </w:rPr>
        <w:t>, following</w:t>
      </w:r>
      <w:r w:rsidRPr="00215EA0">
        <w:rPr>
          <w:szCs w:val="21"/>
        </w:rPr>
        <w:t xml:space="preserve"> secure information practices and privacy requirements.</w:t>
      </w:r>
    </w:p>
    <w:p w14:paraId="5FCC75B2" w14:textId="223D5F9F" w:rsidR="00836A79" w:rsidRPr="00215EA0" w:rsidRDefault="00836A79" w:rsidP="00BA11B8">
      <w:pPr>
        <w:pStyle w:val="Heading1"/>
      </w:pPr>
      <w:bookmarkStart w:id="6" w:name="_VPR_pre-requisite_-_1"/>
      <w:bookmarkStart w:id="7" w:name="_VPR_pre-requisite_-"/>
      <w:bookmarkStart w:id="8" w:name="_Toc178242073"/>
      <w:bookmarkEnd w:id="6"/>
      <w:r w:rsidRPr="00215EA0">
        <w:t>VPR pre-requisite</w:t>
      </w:r>
      <w:r w:rsidR="60A0B63F" w:rsidRPr="00215EA0">
        <w:t xml:space="preserve"> - </w:t>
      </w:r>
      <w:r w:rsidR="363C1E6A" w:rsidRPr="00215EA0">
        <w:t>e</w:t>
      </w:r>
      <w:r w:rsidRPr="00215EA0">
        <w:t xml:space="preserve">mergency </w:t>
      </w:r>
      <w:r w:rsidR="363C1E6A" w:rsidRPr="00215EA0">
        <w:t>m</w:t>
      </w:r>
      <w:r w:rsidRPr="00215EA0">
        <w:t xml:space="preserve">anagement </w:t>
      </w:r>
      <w:r w:rsidR="363C1E6A" w:rsidRPr="00215EA0">
        <w:t>p</w:t>
      </w:r>
      <w:r w:rsidRPr="00215EA0">
        <w:t xml:space="preserve">reparedness </w:t>
      </w:r>
      <w:r w:rsidR="363C1E6A" w:rsidRPr="00215EA0">
        <w:t>p</w:t>
      </w:r>
      <w:r w:rsidRPr="00215EA0">
        <w:t>lanning</w:t>
      </w:r>
      <w:bookmarkEnd w:id="7"/>
      <w:bookmarkEnd w:id="8"/>
    </w:p>
    <w:p w14:paraId="464EE25B" w14:textId="07887877" w:rsidR="00500234" w:rsidRPr="00215EA0" w:rsidRDefault="00836A79" w:rsidP="00CC405B">
      <w:pPr>
        <w:pStyle w:val="Body"/>
        <w:jc w:val="both"/>
        <w:rPr>
          <w:rStyle w:val="normaltextrun"/>
        </w:rPr>
      </w:pPr>
      <w:r w:rsidRPr="00215EA0">
        <w:rPr>
          <w:rStyle w:val="normaltextrun"/>
        </w:rPr>
        <w:t>A VPR is considered a</w:t>
      </w:r>
      <w:r w:rsidR="00346DD6" w:rsidRPr="00215EA0">
        <w:rPr>
          <w:rStyle w:val="normaltextrun"/>
        </w:rPr>
        <w:t>s a</w:t>
      </w:r>
      <w:r w:rsidRPr="00215EA0">
        <w:rPr>
          <w:rStyle w:val="normaltextrun"/>
        </w:rPr>
        <w:t xml:space="preserve"> last resort</w:t>
      </w:r>
      <w:r w:rsidR="00346DD6" w:rsidRPr="00215EA0">
        <w:rPr>
          <w:rStyle w:val="normaltextrun"/>
        </w:rPr>
        <w:t xml:space="preserve"> option</w:t>
      </w:r>
      <w:r w:rsidR="00874F49" w:rsidRPr="00215EA0">
        <w:rPr>
          <w:rStyle w:val="normaltextrun"/>
        </w:rPr>
        <w:t xml:space="preserve">, once all other existing processes and mechanisms to support </w:t>
      </w:r>
      <w:r w:rsidR="003C41AD" w:rsidRPr="00215EA0">
        <w:rPr>
          <w:rStyle w:val="normaltextrun"/>
        </w:rPr>
        <w:t>people at-risk in emergencies have been exhausted</w:t>
      </w:r>
      <w:r w:rsidR="00346DD6" w:rsidRPr="00215EA0">
        <w:rPr>
          <w:rStyle w:val="normaltextrun"/>
        </w:rPr>
        <w:t xml:space="preserve">, to identify people in the local community that need support to be evacuated in </w:t>
      </w:r>
      <w:r w:rsidR="00640FA7" w:rsidRPr="00215EA0">
        <w:rPr>
          <w:rStyle w:val="normaltextrun"/>
        </w:rPr>
        <w:t>emergency</w:t>
      </w:r>
      <w:r w:rsidR="00346DD6" w:rsidRPr="00215EA0">
        <w:rPr>
          <w:rStyle w:val="normaltextrun"/>
        </w:rPr>
        <w:t xml:space="preserve"> situations. </w:t>
      </w:r>
    </w:p>
    <w:p w14:paraId="6B3F0B10" w14:textId="28C87759" w:rsidR="00373810" w:rsidRPr="00215EA0" w:rsidRDefault="00D108EF" w:rsidP="00CC405B">
      <w:pPr>
        <w:pStyle w:val="Body"/>
        <w:jc w:val="both"/>
        <w:rPr>
          <w:rStyle w:val="normaltextrun"/>
        </w:rPr>
      </w:pPr>
      <w:r w:rsidRPr="00215EA0">
        <w:rPr>
          <w:rStyle w:val="normaltextrun"/>
        </w:rPr>
        <w:t xml:space="preserve">In order for someone </w:t>
      </w:r>
      <w:r w:rsidR="008B162F" w:rsidRPr="00215EA0">
        <w:rPr>
          <w:rStyle w:val="normaltextrun"/>
        </w:rPr>
        <w:t xml:space="preserve">living in the community </w:t>
      </w:r>
      <w:r w:rsidRPr="00215EA0">
        <w:rPr>
          <w:rStyle w:val="normaltextrun"/>
        </w:rPr>
        <w:t xml:space="preserve">to be </w:t>
      </w:r>
      <w:r w:rsidR="008B162F" w:rsidRPr="00215EA0">
        <w:rPr>
          <w:rStyle w:val="normaltextrun"/>
        </w:rPr>
        <w:t>listed</w:t>
      </w:r>
      <w:r w:rsidRPr="00215EA0">
        <w:rPr>
          <w:rStyle w:val="normaltextrun"/>
        </w:rPr>
        <w:t xml:space="preserve"> on a </w:t>
      </w:r>
      <w:r w:rsidR="000F15DA" w:rsidRPr="00215EA0">
        <w:rPr>
          <w:rStyle w:val="normaltextrun"/>
        </w:rPr>
        <w:t xml:space="preserve">local </w:t>
      </w:r>
      <w:r w:rsidRPr="00215EA0">
        <w:rPr>
          <w:rStyle w:val="normaltextrun"/>
        </w:rPr>
        <w:t xml:space="preserve">VPR, all four </w:t>
      </w:r>
      <w:hyperlink w:anchor="_VPR_Eligibility_Criteria">
        <w:r w:rsidR="00F629CE" w:rsidRPr="00215EA0">
          <w:rPr>
            <w:rStyle w:val="normaltextrun"/>
          </w:rPr>
          <w:t>VPR Eligibility Criteria</w:t>
        </w:r>
      </w:hyperlink>
      <w:r w:rsidR="004C28D3" w:rsidRPr="00215EA0">
        <w:rPr>
          <w:rStyle w:val="normaltextrun"/>
        </w:rPr>
        <w:t xml:space="preserve"> </w:t>
      </w:r>
      <w:r w:rsidRPr="00215EA0">
        <w:rPr>
          <w:rStyle w:val="normaltextrun"/>
        </w:rPr>
        <w:t>must be met</w:t>
      </w:r>
      <w:r w:rsidR="006C60D0" w:rsidRPr="00215EA0">
        <w:rPr>
          <w:rStyle w:val="normaltextrun"/>
        </w:rPr>
        <w:t>, see:</w:t>
      </w:r>
      <w:r w:rsidR="00E62B2D" w:rsidRPr="00215EA0">
        <w:rPr>
          <w:rStyle w:val="normaltextrun"/>
        </w:rPr>
        <w:t xml:space="preserve"> </w:t>
      </w:r>
      <w:hyperlink w:anchor="_VPR_eligibility_criteria_1" w:history="1">
        <w:r w:rsidR="0089692A" w:rsidRPr="00776505">
          <w:rPr>
            <w:rStyle w:val="Hyperlink"/>
          </w:rPr>
          <w:t>VPR Eligibility Criteria</w:t>
        </w:r>
      </w:hyperlink>
      <w:r w:rsidR="00195A1A" w:rsidRPr="00776505">
        <w:rPr>
          <w:rStyle w:val="Hyperlink"/>
          <w:color w:val="auto"/>
        </w:rPr>
        <w:t xml:space="preserve"> </w:t>
      </w:r>
      <w:r w:rsidR="00195A1A" w:rsidRPr="00215EA0">
        <w:rPr>
          <w:rStyle w:val="normaltextrun"/>
        </w:rPr>
        <w:t>below.</w:t>
      </w:r>
    </w:p>
    <w:p w14:paraId="68069D56" w14:textId="4A10D30D" w:rsidR="00ED43B6" w:rsidRPr="00215EA0" w:rsidRDefault="00ED43B6" w:rsidP="00BA11B8">
      <w:pPr>
        <w:pStyle w:val="Heading2"/>
      </w:pPr>
      <w:bookmarkStart w:id="9" w:name="_VPR_eligibility_criteria_1"/>
      <w:bookmarkStart w:id="10" w:name="_Toc178242074"/>
      <w:bookmarkEnd w:id="9"/>
      <w:r w:rsidRPr="00215EA0">
        <w:t>VPR eligibility criteria</w:t>
      </w:r>
      <w:bookmarkEnd w:id="10"/>
    </w:p>
    <w:p w14:paraId="7BC7D4CD" w14:textId="7CD323B8" w:rsidR="00ED43B6" w:rsidRPr="008B422A" w:rsidRDefault="006107DF" w:rsidP="008B422A">
      <w:pPr>
        <w:pStyle w:val="Body"/>
        <w:spacing w:before="240" w:after="240"/>
        <w:jc w:val="both"/>
      </w:pPr>
      <w:r w:rsidRPr="008B422A">
        <w:t>F</w:t>
      </w:r>
      <w:r w:rsidR="00ED43B6" w:rsidRPr="008B422A">
        <w:t xml:space="preserve">our (4) </w:t>
      </w:r>
      <w:r w:rsidR="00845820" w:rsidRPr="008B422A">
        <w:t xml:space="preserve">mandatory </w:t>
      </w:r>
      <w:r w:rsidR="00ED43B6" w:rsidRPr="008B422A">
        <w:t>eligibility criteria</w:t>
      </w:r>
      <w:r w:rsidR="000E2C03" w:rsidRPr="008B422A">
        <w:t xml:space="preserve"> must </w:t>
      </w:r>
      <w:r w:rsidRPr="008B422A">
        <w:t xml:space="preserve">all </w:t>
      </w:r>
      <w:r w:rsidR="000E2C03" w:rsidRPr="008B422A">
        <w:t xml:space="preserve">be met </w:t>
      </w:r>
      <w:r w:rsidR="0089692A" w:rsidRPr="008B422A">
        <w:t>for</w:t>
      </w:r>
      <w:r w:rsidR="00ED43B6" w:rsidRPr="008B422A">
        <w:t xml:space="preserve"> </w:t>
      </w:r>
      <w:r w:rsidR="0089692A" w:rsidRPr="008B422A">
        <w:t xml:space="preserve">someone living in the community </w:t>
      </w:r>
      <w:r w:rsidR="00ED43B6" w:rsidRPr="008B422A">
        <w:t>to be listed on a VPR</w:t>
      </w:r>
      <w:r w:rsidRPr="008B422A">
        <w:t>,</w:t>
      </w:r>
      <w:r w:rsidR="000E2C03" w:rsidRPr="008B422A">
        <w:t xml:space="preserve"> as follows</w:t>
      </w:r>
      <w:r w:rsidR="00ED43B6" w:rsidRPr="008B422A">
        <w:t>:</w:t>
      </w:r>
    </w:p>
    <w:p w14:paraId="5F5ACF92" w14:textId="7D203736" w:rsidR="00D86421" w:rsidRPr="006107DF" w:rsidRDefault="00D86421" w:rsidP="008B422A">
      <w:pPr>
        <w:pStyle w:val="Body"/>
        <w:pBdr>
          <w:top w:val="single" w:sz="4" w:space="1" w:color="auto"/>
          <w:left w:val="single" w:sz="4" w:space="4" w:color="auto"/>
          <w:bottom w:val="single" w:sz="4" w:space="1" w:color="auto"/>
          <w:right w:val="single" w:sz="4" w:space="4" w:color="auto"/>
        </w:pBdr>
        <w:spacing w:after="240"/>
        <w:ind w:left="397" w:hanging="284"/>
        <w:rPr>
          <w:b/>
          <w:bCs/>
        </w:rPr>
      </w:pPr>
      <w:r w:rsidRPr="006107DF">
        <w:rPr>
          <w:b/>
          <w:bCs/>
        </w:rPr>
        <w:t>1.</w:t>
      </w:r>
      <w:r w:rsidR="000540CF" w:rsidRPr="006107DF">
        <w:rPr>
          <w:b/>
          <w:bCs/>
        </w:rPr>
        <w:tab/>
      </w:r>
      <w:r w:rsidR="000E2C03" w:rsidRPr="006107DF">
        <w:rPr>
          <w:b/>
          <w:bCs/>
        </w:rPr>
        <w:t>F</w:t>
      </w:r>
      <w:r w:rsidRPr="006107DF">
        <w:rPr>
          <w:b/>
          <w:bCs/>
        </w:rPr>
        <w:t>rail and/or physically or cognitively impaired; and</w:t>
      </w:r>
    </w:p>
    <w:p w14:paraId="5EB72F9F" w14:textId="038E9516" w:rsidR="00640534" w:rsidRPr="006107DF" w:rsidRDefault="00640534" w:rsidP="008B422A">
      <w:pPr>
        <w:pStyle w:val="Body"/>
        <w:pBdr>
          <w:top w:val="single" w:sz="4" w:space="1" w:color="auto"/>
          <w:left w:val="single" w:sz="4" w:space="4" w:color="auto"/>
          <w:bottom w:val="single" w:sz="4" w:space="1" w:color="auto"/>
          <w:right w:val="single" w:sz="4" w:space="4" w:color="auto"/>
        </w:pBdr>
        <w:spacing w:after="240"/>
        <w:ind w:left="397" w:hanging="284"/>
        <w:rPr>
          <w:b/>
          <w:bCs/>
        </w:rPr>
      </w:pPr>
      <w:r w:rsidRPr="006107DF">
        <w:rPr>
          <w:b/>
          <w:bCs/>
        </w:rPr>
        <w:t>2.</w:t>
      </w:r>
      <w:r w:rsidR="007D4572" w:rsidRPr="006107DF">
        <w:rPr>
          <w:b/>
          <w:bCs/>
        </w:rPr>
        <w:tab/>
      </w:r>
      <w:r w:rsidR="000E2C03" w:rsidRPr="006107DF">
        <w:rPr>
          <w:b/>
          <w:bCs/>
        </w:rPr>
        <w:t>U</w:t>
      </w:r>
      <w:r w:rsidRPr="006107DF">
        <w:rPr>
          <w:b/>
          <w:bCs/>
        </w:rPr>
        <w:t>nable to comprehend warnings and directions and/or respond in an emergency situation; and</w:t>
      </w:r>
    </w:p>
    <w:p w14:paraId="34AADC2D" w14:textId="4F46152D" w:rsidR="00640534" w:rsidRPr="006107DF" w:rsidRDefault="00640534" w:rsidP="008B422A">
      <w:pPr>
        <w:pStyle w:val="Body"/>
        <w:pBdr>
          <w:top w:val="single" w:sz="4" w:space="1" w:color="auto"/>
          <w:left w:val="single" w:sz="4" w:space="4" w:color="auto"/>
          <w:bottom w:val="single" w:sz="4" w:space="1" w:color="auto"/>
          <w:right w:val="single" w:sz="4" w:space="4" w:color="auto"/>
        </w:pBdr>
        <w:spacing w:after="240"/>
        <w:ind w:left="397" w:hanging="284"/>
        <w:rPr>
          <w:b/>
          <w:bCs/>
        </w:rPr>
      </w:pPr>
      <w:r w:rsidRPr="006107DF">
        <w:rPr>
          <w:b/>
          <w:bCs/>
        </w:rPr>
        <w:t>3.</w:t>
      </w:r>
      <w:r w:rsidR="00D86421" w:rsidRPr="006107DF">
        <w:rPr>
          <w:b/>
          <w:bCs/>
        </w:rPr>
        <w:t xml:space="preserve"> </w:t>
      </w:r>
      <w:r w:rsidR="007D4572" w:rsidRPr="006107DF">
        <w:rPr>
          <w:b/>
          <w:bCs/>
        </w:rPr>
        <w:tab/>
      </w:r>
      <w:r w:rsidR="000E2C03" w:rsidRPr="006107DF">
        <w:rPr>
          <w:b/>
          <w:bCs/>
        </w:rPr>
        <w:t>C</w:t>
      </w:r>
      <w:r w:rsidRPr="006107DF">
        <w:rPr>
          <w:b/>
          <w:bCs/>
        </w:rPr>
        <w:t>annot identify personal or community support networks to help them in an emergency; and</w:t>
      </w:r>
    </w:p>
    <w:p w14:paraId="2491B7C7" w14:textId="02A83CD3" w:rsidR="00640534" w:rsidRPr="006107DF" w:rsidRDefault="00640534" w:rsidP="008B422A">
      <w:pPr>
        <w:pStyle w:val="Body"/>
        <w:pBdr>
          <w:top w:val="single" w:sz="4" w:space="1" w:color="auto"/>
          <w:left w:val="single" w:sz="4" w:space="4" w:color="auto"/>
          <w:bottom w:val="single" w:sz="4" w:space="1" w:color="auto"/>
          <w:right w:val="single" w:sz="4" w:space="4" w:color="auto"/>
        </w:pBdr>
        <w:spacing w:after="240"/>
        <w:ind w:left="397" w:hanging="284"/>
        <w:rPr>
          <w:b/>
          <w:bCs/>
        </w:rPr>
      </w:pPr>
      <w:r w:rsidRPr="006107DF">
        <w:rPr>
          <w:b/>
          <w:bCs/>
        </w:rPr>
        <w:t>4.</w:t>
      </w:r>
      <w:r w:rsidR="00D86421" w:rsidRPr="006107DF">
        <w:rPr>
          <w:b/>
          <w:bCs/>
        </w:rPr>
        <w:t xml:space="preserve"> </w:t>
      </w:r>
      <w:r w:rsidR="007D4572" w:rsidRPr="006107DF">
        <w:rPr>
          <w:b/>
          <w:bCs/>
        </w:rPr>
        <w:tab/>
      </w:r>
      <w:r w:rsidR="000E2C03" w:rsidRPr="006107DF">
        <w:rPr>
          <w:b/>
          <w:bCs/>
        </w:rPr>
        <w:t>C</w:t>
      </w:r>
      <w:r w:rsidRPr="006107DF">
        <w:rPr>
          <w:b/>
          <w:bCs/>
        </w:rPr>
        <w:t>onsents to be on the VPR.</w:t>
      </w:r>
    </w:p>
    <w:p w14:paraId="1143EA39" w14:textId="67660776" w:rsidR="00ED43B6" w:rsidRPr="006107DF" w:rsidRDefault="00980C60" w:rsidP="008B422A">
      <w:pPr>
        <w:pStyle w:val="Body"/>
        <w:spacing w:before="240" w:after="240"/>
        <w:jc w:val="both"/>
        <w:rPr>
          <w:b/>
          <w:bCs/>
          <w:i/>
          <w:iCs/>
          <w:color w:val="000000" w:themeColor="text1"/>
        </w:rPr>
      </w:pPr>
      <w:r w:rsidRPr="006107DF">
        <w:rPr>
          <w:b/>
          <w:bCs/>
          <w:i/>
          <w:iCs/>
          <w:color w:val="000000" w:themeColor="text1"/>
        </w:rPr>
        <w:t>Note</w:t>
      </w:r>
      <w:r w:rsidR="00ED43B6" w:rsidRPr="006107DF">
        <w:rPr>
          <w:b/>
          <w:bCs/>
          <w:i/>
          <w:iCs/>
          <w:color w:val="000000" w:themeColor="text1"/>
        </w:rPr>
        <w:t xml:space="preserve">: A person must meet all 4 </w:t>
      </w:r>
      <w:r w:rsidR="007D4572" w:rsidRPr="006107DF">
        <w:rPr>
          <w:b/>
          <w:bCs/>
          <w:i/>
          <w:iCs/>
          <w:color w:val="000000" w:themeColor="text1"/>
        </w:rPr>
        <w:t xml:space="preserve">of the above-mentioned </w:t>
      </w:r>
      <w:r w:rsidR="00ED43B6" w:rsidRPr="006107DF">
        <w:rPr>
          <w:b/>
          <w:bCs/>
          <w:i/>
          <w:iCs/>
          <w:color w:val="000000" w:themeColor="text1"/>
        </w:rPr>
        <w:t xml:space="preserve">criteria to be listed </w:t>
      </w:r>
      <w:r w:rsidR="00512616" w:rsidRPr="006107DF">
        <w:rPr>
          <w:b/>
          <w:bCs/>
          <w:i/>
          <w:iCs/>
          <w:color w:val="000000" w:themeColor="text1"/>
        </w:rPr>
        <w:t>(and remain)</w:t>
      </w:r>
      <w:r w:rsidR="00ED43B6" w:rsidRPr="006107DF">
        <w:rPr>
          <w:b/>
          <w:bCs/>
          <w:i/>
          <w:iCs/>
          <w:color w:val="000000" w:themeColor="text1"/>
        </w:rPr>
        <w:t xml:space="preserve"> on a VPR.</w:t>
      </w:r>
      <w:r w:rsidR="00AA53BA">
        <w:rPr>
          <w:b/>
          <w:bCs/>
          <w:i/>
          <w:iCs/>
          <w:color w:val="000000" w:themeColor="text1"/>
        </w:rPr>
        <w:t xml:space="preserve"> If a person does not meet these criteria, they should be</w:t>
      </w:r>
      <w:r w:rsidR="008B422A">
        <w:rPr>
          <w:b/>
          <w:bCs/>
          <w:i/>
          <w:iCs/>
          <w:color w:val="000000" w:themeColor="text1"/>
        </w:rPr>
        <w:t xml:space="preserve"> immediately</w:t>
      </w:r>
      <w:r w:rsidR="00AA53BA">
        <w:rPr>
          <w:b/>
          <w:bCs/>
          <w:i/>
          <w:iCs/>
          <w:color w:val="000000" w:themeColor="text1"/>
        </w:rPr>
        <w:t xml:space="preserve"> removed from the local VPR. </w:t>
      </w:r>
    </w:p>
    <w:p w14:paraId="21298B48" w14:textId="0A54A72D" w:rsidR="00980C60" w:rsidRDefault="00195A1A" w:rsidP="00E134DB">
      <w:pPr>
        <w:pStyle w:val="Body"/>
        <w:spacing w:before="240"/>
        <w:jc w:val="both"/>
      </w:pPr>
      <w:r w:rsidRPr="00215EA0">
        <w:t>Priority should be given to working with and supporting individuals in their emergency preparedness. Emergency management planning should use strengths-based approaches and may include supporting a person</w:t>
      </w:r>
      <w:r w:rsidR="00276E64" w:rsidRPr="00215EA0">
        <w:t xml:space="preserve"> to develop</w:t>
      </w:r>
      <w:r w:rsidRPr="00215EA0" w:rsidDel="00276E64">
        <w:t xml:space="preserve"> </w:t>
      </w:r>
      <w:r w:rsidRPr="00215EA0">
        <w:t>a personal emergency</w:t>
      </w:r>
      <w:r w:rsidR="00A80925">
        <w:t xml:space="preserve"> management</w:t>
      </w:r>
      <w:r w:rsidRPr="00215EA0">
        <w:t xml:space="preserve"> plan and identifying potential support networks. </w:t>
      </w:r>
    </w:p>
    <w:p w14:paraId="1DFFA0D7" w14:textId="68946D14" w:rsidR="00195A1A" w:rsidRPr="00215EA0" w:rsidRDefault="00195A1A" w:rsidP="00E134DB">
      <w:pPr>
        <w:pStyle w:val="Body"/>
        <w:spacing w:before="240"/>
        <w:jc w:val="both"/>
      </w:pPr>
      <w:r w:rsidRPr="00215EA0">
        <w:t xml:space="preserve">Staff are not expected to provide expert emergency advice or to commit to being part of or be responsible for a client’s emergency response or evacuation - where this is outside of current organisational practices. </w:t>
      </w:r>
    </w:p>
    <w:p w14:paraId="3BBCC1DC" w14:textId="77777777" w:rsidR="008B422A" w:rsidRDefault="00195A1A" w:rsidP="004F17A4">
      <w:pPr>
        <w:jc w:val="both"/>
        <w:rPr>
          <w:rFonts w:eastAsia="Arial" w:cs="Arial"/>
          <w:szCs w:val="21"/>
        </w:rPr>
      </w:pPr>
      <w:r w:rsidRPr="00215EA0">
        <w:rPr>
          <w:rFonts w:eastAsia="Arial" w:cs="Arial"/>
          <w:szCs w:val="21"/>
        </w:rPr>
        <w:t>Strengths-based approaches include identifying and embedding into emergency management planning processes to tailor strategies, support shared responsibility, effective risk management and foster genuine co-design, inclusive participation, and collaborative partnerships.</w:t>
      </w:r>
    </w:p>
    <w:p w14:paraId="4F5B8012" w14:textId="7D97985A" w:rsidR="00195A1A" w:rsidRPr="00215EA0" w:rsidRDefault="00195A1A" w:rsidP="004F17A4">
      <w:pPr>
        <w:jc w:val="both"/>
        <w:rPr>
          <w:rFonts w:eastAsia="Arial" w:cs="Arial"/>
          <w:szCs w:val="21"/>
        </w:rPr>
      </w:pPr>
      <w:r w:rsidRPr="00215EA0">
        <w:rPr>
          <w:rFonts w:eastAsia="Arial" w:cs="Arial"/>
          <w:szCs w:val="21"/>
        </w:rPr>
        <w:lastRenderedPageBreak/>
        <w:t>Within the emergency management context shared responsibility should be person-centric and strengths-based to enable inclusive, community influenced local arrangements. It fosters social connectedness and facilitates identifying and supporting people most at risk in all phases of an emergency.</w:t>
      </w:r>
      <w:r w:rsidRPr="00215EA0">
        <w:rPr>
          <w:rStyle w:val="FootnoteReference"/>
          <w:rFonts w:eastAsia="Arial" w:cs="Arial"/>
          <w:szCs w:val="21"/>
        </w:rPr>
        <w:footnoteReference w:id="3"/>
      </w:r>
    </w:p>
    <w:p w14:paraId="62F068D1" w14:textId="7B92A815" w:rsidR="007903FC" w:rsidRPr="00215EA0" w:rsidRDefault="00D86421" w:rsidP="00272731">
      <w:pPr>
        <w:pStyle w:val="Heading3"/>
      </w:pPr>
      <w:bookmarkStart w:id="11" w:name="_Toc178242075"/>
      <w:r w:rsidRPr="00215EA0">
        <w:t>Eligibility Considerations</w:t>
      </w:r>
      <w:bookmarkEnd w:id="11"/>
    </w:p>
    <w:p w14:paraId="757D364A" w14:textId="69D5E752" w:rsidR="00ED43B6" w:rsidRPr="00215EA0" w:rsidRDefault="00ED43B6" w:rsidP="001374E0">
      <w:pPr>
        <w:pStyle w:val="Body"/>
        <w:spacing w:before="120"/>
      </w:pPr>
      <w:r w:rsidRPr="00215EA0">
        <w:t>Eligibility</w:t>
      </w:r>
      <w:r w:rsidR="00272731" w:rsidRPr="00215EA0">
        <w:t xml:space="preserve"> </w:t>
      </w:r>
      <w:r w:rsidRPr="00215EA0">
        <w:t>considerations may include but not limited to:</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230"/>
      </w:tblGrid>
      <w:tr w:rsidR="00ED43B6" w:rsidRPr="00215EA0" w14:paraId="632D997E" w14:textId="77777777" w:rsidTr="008B422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4" w:type="dxa"/>
          </w:tcPr>
          <w:p w14:paraId="5F98ADD1" w14:textId="77777777" w:rsidR="00ED43B6" w:rsidRPr="00215EA0" w:rsidRDefault="00ED43B6" w:rsidP="008B422A">
            <w:pPr>
              <w:pStyle w:val="Tablecolhead"/>
              <w:spacing w:before="120" w:after="120"/>
              <w:rPr>
                <w:b/>
                <w:bCs w:val="0"/>
              </w:rPr>
            </w:pPr>
            <w:r w:rsidRPr="00215EA0">
              <w:rPr>
                <w:b/>
              </w:rPr>
              <w:t>Eligibility Criteria</w:t>
            </w:r>
          </w:p>
        </w:tc>
        <w:tc>
          <w:tcPr>
            <w:tcW w:w="6230" w:type="dxa"/>
          </w:tcPr>
          <w:p w14:paraId="7F510B5B" w14:textId="77777777" w:rsidR="00ED43B6" w:rsidRPr="00215EA0" w:rsidRDefault="00ED43B6" w:rsidP="008B422A">
            <w:pPr>
              <w:pStyle w:val="Tablecolhead"/>
              <w:spacing w:before="120" w:after="120"/>
              <w:cnfStyle w:val="100000000000" w:firstRow="1" w:lastRow="0" w:firstColumn="0" w:lastColumn="0" w:oddVBand="0" w:evenVBand="0" w:oddHBand="0" w:evenHBand="0" w:firstRowFirstColumn="0" w:firstRowLastColumn="0" w:lastRowFirstColumn="0" w:lastRowLastColumn="0"/>
              <w:rPr>
                <w:b/>
                <w:bCs w:val="0"/>
              </w:rPr>
            </w:pPr>
            <w:r w:rsidRPr="00215EA0">
              <w:rPr>
                <w:b/>
              </w:rPr>
              <w:t>Considerations</w:t>
            </w:r>
          </w:p>
        </w:tc>
      </w:tr>
      <w:tr w:rsidR="00ED43B6" w:rsidRPr="00215EA0" w14:paraId="74D37BB7" w14:textId="77777777" w:rsidTr="008B4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766654A" w14:textId="77777777" w:rsidR="00ED43B6" w:rsidRPr="00215EA0" w:rsidRDefault="00ED43B6" w:rsidP="008B422A">
            <w:pPr>
              <w:pStyle w:val="Tabletext"/>
              <w:numPr>
                <w:ilvl w:val="0"/>
                <w:numId w:val="41"/>
              </w:numPr>
              <w:spacing w:before="120" w:after="120"/>
              <w:ind w:left="311" w:right="177" w:hanging="311"/>
            </w:pPr>
            <w:r w:rsidRPr="00215EA0">
              <w:t>Frail, and/or physically or cognitively impaired</w:t>
            </w:r>
          </w:p>
        </w:tc>
        <w:tc>
          <w:tcPr>
            <w:tcW w:w="6230" w:type="dxa"/>
          </w:tcPr>
          <w:p w14:paraId="5E48C503" w14:textId="3FCC0C90" w:rsidR="00ED43B6" w:rsidRPr="00215EA0" w:rsidRDefault="00F02363" w:rsidP="008B422A">
            <w:pPr>
              <w:pStyle w:val="Bullet1"/>
              <w:numPr>
                <w:ilvl w:val="0"/>
                <w:numId w:val="13"/>
              </w:numPr>
              <w:spacing w:before="120" w:after="120" w:line="240" w:lineRule="auto"/>
              <w:cnfStyle w:val="000000100000" w:firstRow="0" w:lastRow="0" w:firstColumn="0" w:lastColumn="0" w:oddVBand="0" w:evenVBand="0" w:oddHBand="1" w:evenHBand="0" w:firstRowFirstColumn="0" w:firstRowLastColumn="0" w:lastRowFirstColumn="0" w:lastRowLastColumn="0"/>
            </w:pPr>
            <w:r>
              <w:t>L</w:t>
            </w:r>
            <w:r w:rsidR="00ED43B6" w:rsidRPr="00215EA0">
              <w:t>evel of frailty or physical impairment that would likely reduce their capacity to act during an emergency</w:t>
            </w:r>
            <w:r>
              <w:t>.</w:t>
            </w:r>
            <w:r w:rsidR="00ED43B6" w:rsidRPr="00215EA0">
              <w:t xml:space="preserve"> </w:t>
            </w:r>
          </w:p>
          <w:p w14:paraId="28BAEAF8" w14:textId="120AC463" w:rsidR="00ED43B6" w:rsidRPr="00215EA0" w:rsidRDefault="00F02363" w:rsidP="008B422A">
            <w:pPr>
              <w:pStyle w:val="Bullet1"/>
              <w:numPr>
                <w:ilvl w:val="0"/>
                <w:numId w:val="13"/>
              </w:numPr>
              <w:spacing w:before="120" w:after="120" w:line="240" w:lineRule="auto"/>
              <w:cnfStyle w:val="000000100000" w:firstRow="0" w:lastRow="0" w:firstColumn="0" w:lastColumn="0" w:oddVBand="0" w:evenVBand="0" w:oddHBand="1" w:evenHBand="0" w:firstRowFirstColumn="0" w:firstRowLastColumn="0" w:lastRowFirstColumn="0" w:lastRowLastColumn="0"/>
            </w:pPr>
            <w:r>
              <w:t>L</w:t>
            </w:r>
            <w:r w:rsidR="00ED43B6" w:rsidRPr="00215EA0">
              <w:t>ikely to require increased time and/or assistance to respond in an emergency</w:t>
            </w:r>
            <w:r>
              <w:t>.</w:t>
            </w:r>
          </w:p>
          <w:p w14:paraId="25D4EEA2" w14:textId="66F731F1" w:rsidR="00ED43B6" w:rsidRPr="00215EA0" w:rsidRDefault="00F02363" w:rsidP="008B422A">
            <w:pPr>
              <w:pStyle w:val="Bullet1"/>
              <w:numPr>
                <w:ilvl w:val="0"/>
                <w:numId w:val="13"/>
              </w:numPr>
              <w:spacing w:before="120" w:after="120" w:line="240" w:lineRule="auto"/>
              <w:cnfStyle w:val="000000100000" w:firstRow="0" w:lastRow="0" w:firstColumn="0" w:lastColumn="0" w:oddVBand="0" w:evenVBand="0" w:oddHBand="1" w:evenHBand="0" w:firstRowFirstColumn="0" w:firstRowLastColumn="0" w:lastRowFirstColumn="0" w:lastRowLastColumn="0"/>
            </w:pPr>
            <w:r>
              <w:t>I</w:t>
            </w:r>
            <w:r w:rsidR="00ED43B6" w:rsidRPr="00215EA0">
              <w:t>nability to make an independent decision due to cognitive or other impairment.</w:t>
            </w:r>
          </w:p>
        </w:tc>
      </w:tr>
      <w:tr w:rsidR="00ED43B6" w:rsidRPr="00215EA0" w14:paraId="6A4766D8" w14:textId="77777777" w:rsidTr="008B422A">
        <w:tc>
          <w:tcPr>
            <w:cnfStyle w:val="001000000000" w:firstRow="0" w:lastRow="0" w:firstColumn="1" w:lastColumn="0" w:oddVBand="0" w:evenVBand="0" w:oddHBand="0" w:evenHBand="0" w:firstRowFirstColumn="0" w:firstRowLastColumn="0" w:lastRowFirstColumn="0" w:lastRowLastColumn="0"/>
            <w:tcW w:w="3964" w:type="dxa"/>
          </w:tcPr>
          <w:p w14:paraId="703E0487" w14:textId="77777777" w:rsidR="00ED43B6" w:rsidRPr="00215EA0" w:rsidRDefault="00ED43B6" w:rsidP="008B422A">
            <w:pPr>
              <w:pStyle w:val="Tabletext"/>
              <w:numPr>
                <w:ilvl w:val="0"/>
                <w:numId w:val="41"/>
              </w:numPr>
              <w:spacing w:before="120" w:after="120"/>
              <w:ind w:left="311" w:right="177" w:hanging="311"/>
            </w:pPr>
            <w:r w:rsidRPr="00215EA0">
              <w:t>Unable to comprehend warnings and directions and/or respond in an emergency situation</w:t>
            </w:r>
          </w:p>
        </w:tc>
        <w:tc>
          <w:tcPr>
            <w:tcW w:w="6230" w:type="dxa"/>
          </w:tcPr>
          <w:p w14:paraId="1640A25C" w14:textId="421CB5CC" w:rsidR="00ED43B6" w:rsidRPr="00215EA0" w:rsidRDefault="00F02363" w:rsidP="008B422A">
            <w:pPr>
              <w:pStyle w:val="Bullet1"/>
              <w:numPr>
                <w:ilvl w:val="0"/>
                <w:numId w:val="13"/>
              </w:numPr>
              <w:spacing w:before="120" w:after="120" w:line="240" w:lineRule="auto"/>
              <w:cnfStyle w:val="000000000000" w:firstRow="0" w:lastRow="0" w:firstColumn="0" w:lastColumn="0" w:oddVBand="0" w:evenVBand="0" w:oddHBand="0" w:evenHBand="0" w:firstRowFirstColumn="0" w:firstRowLastColumn="0" w:lastRowFirstColumn="0" w:lastRowLastColumn="0"/>
            </w:pPr>
            <w:r>
              <w:t>I</w:t>
            </w:r>
            <w:r w:rsidR="00ED43B6" w:rsidRPr="00215EA0">
              <w:t>nability to make an independent decision due to cognitive or other impairment</w:t>
            </w:r>
            <w:r>
              <w:t>.</w:t>
            </w:r>
          </w:p>
          <w:p w14:paraId="48A16BE1" w14:textId="627736E9" w:rsidR="00ED43B6" w:rsidRPr="00215EA0" w:rsidRDefault="00F02363" w:rsidP="008B422A">
            <w:pPr>
              <w:pStyle w:val="Bullet1"/>
              <w:numPr>
                <w:ilvl w:val="0"/>
                <w:numId w:val="13"/>
              </w:numPr>
              <w:spacing w:before="120" w:after="120" w:line="240" w:lineRule="auto"/>
              <w:cnfStyle w:val="000000000000" w:firstRow="0" w:lastRow="0" w:firstColumn="0" w:lastColumn="0" w:oddVBand="0" w:evenVBand="0" w:oddHBand="0" w:evenHBand="0" w:firstRowFirstColumn="0" w:firstRowLastColumn="0" w:lastRowFirstColumn="0" w:lastRowLastColumn="0"/>
            </w:pPr>
            <w:r>
              <w:t>U</w:t>
            </w:r>
            <w:r w:rsidR="00ED43B6" w:rsidRPr="00215EA0">
              <w:t>nable to understand or respond to emergency warnings or directions, such as speech/hearing impediment and poor use and/or understanding of English</w:t>
            </w:r>
            <w:r>
              <w:t>.</w:t>
            </w:r>
          </w:p>
          <w:p w14:paraId="73B46303" w14:textId="2E9C5DED" w:rsidR="00ED43B6" w:rsidRPr="00215EA0" w:rsidRDefault="00F02363" w:rsidP="008B422A">
            <w:pPr>
              <w:pStyle w:val="Bullet1"/>
              <w:numPr>
                <w:ilvl w:val="0"/>
                <w:numId w:val="13"/>
              </w:numPr>
              <w:spacing w:before="120" w:after="120" w:line="240" w:lineRule="auto"/>
              <w:cnfStyle w:val="000000000000" w:firstRow="0" w:lastRow="0" w:firstColumn="0" w:lastColumn="0" w:oddVBand="0" w:evenVBand="0" w:oddHBand="0" w:evenHBand="0" w:firstRowFirstColumn="0" w:firstRowLastColumn="0" w:lastRowFirstColumn="0" w:lastRowLastColumn="0"/>
            </w:pPr>
            <w:r>
              <w:t>D</w:t>
            </w:r>
            <w:r w:rsidR="00ED43B6" w:rsidRPr="00215EA0">
              <w:t>oes not drive or have access to a vehicle.</w:t>
            </w:r>
          </w:p>
        </w:tc>
      </w:tr>
      <w:tr w:rsidR="00ED43B6" w:rsidRPr="00215EA0" w14:paraId="45A90874" w14:textId="77777777" w:rsidTr="008B4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04156F1" w14:textId="77777777" w:rsidR="00ED43B6" w:rsidRPr="00215EA0" w:rsidRDefault="00ED43B6" w:rsidP="008B422A">
            <w:pPr>
              <w:pStyle w:val="Tabletext"/>
              <w:numPr>
                <w:ilvl w:val="0"/>
                <w:numId w:val="41"/>
              </w:numPr>
              <w:spacing w:before="120" w:after="120"/>
              <w:ind w:left="311" w:right="177" w:hanging="311"/>
            </w:pPr>
            <w:r w:rsidRPr="00215EA0">
              <w:t>Personal or community support networks</w:t>
            </w:r>
          </w:p>
        </w:tc>
        <w:tc>
          <w:tcPr>
            <w:tcW w:w="6230" w:type="dxa"/>
          </w:tcPr>
          <w:p w14:paraId="75B139A8" w14:textId="77777777" w:rsidR="00ED43B6" w:rsidRPr="00215EA0" w:rsidRDefault="00ED43B6" w:rsidP="008B422A">
            <w:pPr>
              <w:pStyle w:val="Bullet1"/>
              <w:numPr>
                <w:ilvl w:val="0"/>
                <w:numId w:val="13"/>
              </w:num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15EA0">
              <w:rPr>
                <w:rStyle w:val="BodyChar"/>
              </w:rPr>
              <w:t>Does the person</w:t>
            </w:r>
            <w:r w:rsidRPr="00215EA0">
              <w:t>:</w:t>
            </w:r>
          </w:p>
          <w:p w14:paraId="2AFDE7A1" w14:textId="77777777" w:rsidR="00ED43B6" w:rsidRPr="00215EA0" w:rsidRDefault="00ED43B6" w:rsidP="008B422A">
            <w:pPr>
              <w:pStyle w:val="Bullet1"/>
              <w:numPr>
                <w:ilvl w:val="1"/>
                <w:numId w:val="14"/>
              </w:num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15EA0">
              <w:t>live alone or live with someone with similar or greater degree of vulnerability?</w:t>
            </w:r>
          </w:p>
          <w:p w14:paraId="69ABE03B" w14:textId="77777777" w:rsidR="00ED43B6" w:rsidRPr="00215EA0" w:rsidRDefault="00ED43B6" w:rsidP="008B422A">
            <w:pPr>
              <w:pStyle w:val="Bullet1"/>
              <w:numPr>
                <w:ilvl w:val="1"/>
                <w:numId w:val="14"/>
              </w:num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15EA0">
              <w:t>have no family, friend, carer or next of kin or social/community networks in the local area able to assist?</w:t>
            </w:r>
          </w:p>
          <w:p w14:paraId="01C621FC" w14:textId="77777777" w:rsidR="00ED43B6" w:rsidRPr="00215EA0" w:rsidRDefault="00ED43B6" w:rsidP="008B422A">
            <w:pPr>
              <w:pStyle w:val="Bullet1"/>
              <w:numPr>
                <w:ilvl w:val="1"/>
                <w:numId w:val="14"/>
              </w:num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15EA0">
              <w:t>have no near neighbours or no connection with neighbours or the local community?</w:t>
            </w:r>
          </w:p>
          <w:p w14:paraId="29127F43" w14:textId="77777777" w:rsidR="00ED43B6" w:rsidRPr="00215EA0" w:rsidRDefault="00ED43B6" w:rsidP="008B422A">
            <w:pPr>
              <w:pStyle w:val="Bullet1"/>
              <w:numPr>
                <w:ilvl w:val="1"/>
                <w:numId w:val="14"/>
              </w:numPr>
              <w:spacing w:before="120" w:after="120" w:line="240" w:lineRule="auto"/>
              <w:cnfStyle w:val="000000100000" w:firstRow="0" w:lastRow="0" w:firstColumn="0" w:lastColumn="0" w:oddVBand="0" w:evenVBand="0" w:oddHBand="1" w:evenHBand="0" w:firstRowFirstColumn="0" w:firstRowLastColumn="0" w:lastRowFirstColumn="0" w:lastRowLastColumn="0"/>
            </w:pPr>
            <w:r w:rsidRPr="00215EA0">
              <w:t>have no local networks/service providers?</w:t>
            </w:r>
          </w:p>
        </w:tc>
      </w:tr>
      <w:tr w:rsidR="00ED43B6" w:rsidRPr="00215EA0" w14:paraId="49829F61" w14:textId="77777777" w:rsidTr="008B422A">
        <w:tc>
          <w:tcPr>
            <w:cnfStyle w:val="001000000000" w:firstRow="0" w:lastRow="0" w:firstColumn="1" w:lastColumn="0" w:oddVBand="0" w:evenVBand="0" w:oddHBand="0" w:evenHBand="0" w:firstRowFirstColumn="0" w:firstRowLastColumn="0" w:lastRowFirstColumn="0" w:lastRowLastColumn="0"/>
            <w:tcW w:w="3964" w:type="dxa"/>
          </w:tcPr>
          <w:p w14:paraId="00B63631" w14:textId="77777777" w:rsidR="00ED43B6" w:rsidRPr="00215EA0" w:rsidRDefault="00ED43B6" w:rsidP="008B422A">
            <w:pPr>
              <w:pStyle w:val="Tabletext"/>
              <w:numPr>
                <w:ilvl w:val="0"/>
                <w:numId w:val="41"/>
              </w:numPr>
              <w:spacing w:before="120" w:after="120"/>
              <w:ind w:left="311" w:right="177" w:hanging="311"/>
            </w:pPr>
            <w:r w:rsidRPr="00215EA0">
              <w:t>Informed consent</w:t>
            </w:r>
          </w:p>
        </w:tc>
        <w:tc>
          <w:tcPr>
            <w:tcW w:w="6230" w:type="dxa"/>
          </w:tcPr>
          <w:p w14:paraId="6949A66D" w14:textId="7F85F4A5" w:rsidR="00ED43B6" w:rsidRPr="00215EA0" w:rsidRDefault="00ED43B6" w:rsidP="008B422A">
            <w:pPr>
              <w:pStyle w:val="Bullet1"/>
              <w:numPr>
                <w:ilvl w:val="0"/>
                <w:numId w:val="13"/>
              </w:numPr>
              <w:spacing w:before="120" w:after="120" w:line="240" w:lineRule="auto"/>
              <w:cnfStyle w:val="000000000000" w:firstRow="0" w:lastRow="0" w:firstColumn="0" w:lastColumn="0" w:oddVBand="0" w:evenVBand="0" w:oddHBand="0" w:evenHBand="0" w:firstRowFirstColumn="0" w:firstRowLastColumn="0" w:lastRowFirstColumn="0" w:lastRowLastColumn="0"/>
            </w:pPr>
            <w:r w:rsidRPr="00215EA0">
              <w:t>If the person does not</w:t>
            </w:r>
            <w:r w:rsidR="00541876" w:rsidRPr="00215EA0">
              <w:t xml:space="preserve"> </w:t>
            </w:r>
            <w:r w:rsidRPr="00215EA0">
              <w:t>/</w:t>
            </w:r>
            <w:r w:rsidR="00541876" w:rsidRPr="00215EA0">
              <w:t xml:space="preserve"> </w:t>
            </w:r>
            <w:r w:rsidRPr="00215EA0">
              <w:t>no longer consents to be on a VPR.</w:t>
            </w:r>
          </w:p>
        </w:tc>
      </w:tr>
    </w:tbl>
    <w:p w14:paraId="2A2CF631" w14:textId="77777777" w:rsidR="00836A79" w:rsidRPr="00215EA0" w:rsidRDefault="00836A79" w:rsidP="00836A79">
      <w:pPr>
        <w:pStyle w:val="Heading2"/>
      </w:pPr>
      <w:bookmarkStart w:id="12" w:name="_Toc178242076"/>
      <w:r w:rsidRPr="00215EA0">
        <w:t>Person/s receiving services</w:t>
      </w:r>
      <w:bookmarkEnd w:id="12"/>
    </w:p>
    <w:p w14:paraId="6479151D" w14:textId="512D38CE" w:rsidR="00BA28B1" w:rsidRPr="00215EA0" w:rsidRDefault="0031491B" w:rsidP="001374E0">
      <w:pPr>
        <w:pStyle w:val="Body"/>
        <w:jc w:val="both"/>
      </w:pPr>
      <w:r w:rsidRPr="00215EA0">
        <w:t>If a person is receiving services, f</w:t>
      </w:r>
      <w:r w:rsidR="00836A79" w:rsidRPr="00215EA0">
        <w:t xml:space="preserve">unded agencies </w:t>
      </w:r>
      <w:r w:rsidR="002C2043" w:rsidRPr="00215EA0">
        <w:t xml:space="preserve">should </w:t>
      </w:r>
      <w:r w:rsidR="00836A79" w:rsidRPr="00215EA0">
        <w:t>consider</w:t>
      </w:r>
      <w:r w:rsidR="00BA28B1" w:rsidRPr="00215EA0">
        <w:t xml:space="preserve"> the following: </w:t>
      </w:r>
    </w:p>
    <w:p w14:paraId="59666CBF" w14:textId="088CFBD2" w:rsidR="0031491B" w:rsidRPr="00215EA0" w:rsidRDefault="0031491B" w:rsidP="001374E0">
      <w:pPr>
        <w:pStyle w:val="Bullet1"/>
        <w:numPr>
          <w:ilvl w:val="0"/>
          <w:numId w:val="15"/>
        </w:numPr>
        <w:spacing w:after="120"/>
      </w:pPr>
      <w:r w:rsidRPr="00215EA0">
        <w:t xml:space="preserve">Does the individual have a personal emergency </w:t>
      </w:r>
      <w:r w:rsidR="00990382">
        <w:t xml:space="preserve">management </w:t>
      </w:r>
      <w:r w:rsidRPr="00215EA0">
        <w:t>plan in place</w:t>
      </w:r>
      <w:r w:rsidR="00790FE2">
        <w:t>?</w:t>
      </w:r>
    </w:p>
    <w:p w14:paraId="24D78DB5" w14:textId="77777777" w:rsidR="006266D3" w:rsidRPr="00215EA0" w:rsidRDefault="0031491B" w:rsidP="001374E0">
      <w:pPr>
        <w:pStyle w:val="Bullet1"/>
        <w:numPr>
          <w:ilvl w:val="0"/>
          <w:numId w:val="15"/>
        </w:numPr>
        <w:spacing w:after="120"/>
      </w:pPr>
      <w:r w:rsidRPr="00215EA0">
        <w:t>Encourage or, where necessary, support them to develop a relevant plan</w:t>
      </w:r>
    </w:p>
    <w:p w14:paraId="20FB3B89" w14:textId="73E035A7" w:rsidR="0031491B" w:rsidRPr="00215EA0" w:rsidRDefault="0031491B" w:rsidP="001374E0">
      <w:pPr>
        <w:pStyle w:val="Bullet1"/>
        <w:numPr>
          <w:ilvl w:val="0"/>
          <w:numId w:val="15"/>
        </w:numPr>
        <w:spacing w:after="120"/>
      </w:pPr>
      <w:r w:rsidRPr="00215EA0">
        <w:t>Whether the person would potentially meet the VPR criteria</w:t>
      </w:r>
      <w:r w:rsidR="00157518">
        <w:t>.</w:t>
      </w:r>
    </w:p>
    <w:p w14:paraId="4EAB9376" w14:textId="37C155AF" w:rsidR="00D5375D" w:rsidRPr="00215EA0" w:rsidRDefault="00836A79" w:rsidP="001374E0">
      <w:pPr>
        <w:pStyle w:val="Body"/>
        <w:jc w:val="both"/>
      </w:pPr>
      <w:r w:rsidRPr="00215EA0">
        <w:t xml:space="preserve">It is preferable to encourage and promote emergency </w:t>
      </w:r>
      <w:r w:rsidR="00B70CA7">
        <w:t xml:space="preserve">management </w:t>
      </w:r>
      <w:r w:rsidRPr="00215EA0">
        <w:t xml:space="preserve">planning with personal or community support networks, such as family and friends or neighbours, where available. </w:t>
      </w:r>
    </w:p>
    <w:p w14:paraId="2D5884A2" w14:textId="39781432" w:rsidR="00836A79" w:rsidRPr="00215EA0" w:rsidRDefault="00836A79" w:rsidP="001374E0">
      <w:pPr>
        <w:pStyle w:val="Body"/>
        <w:jc w:val="both"/>
      </w:pPr>
      <w:r w:rsidRPr="00215EA0">
        <w:lastRenderedPageBreak/>
        <w:t xml:space="preserve">Depending on the circumstances </w:t>
      </w:r>
      <w:r w:rsidR="002C2043" w:rsidRPr="00215EA0">
        <w:t xml:space="preserve">funded </w:t>
      </w:r>
      <w:r w:rsidRPr="00215EA0">
        <w:t>agencies may</w:t>
      </w:r>
      <w:r w:rsidR="00C91736" w:rsidRPr="00215EA0">
        <w:t xml:space="preserve"> also</w:t>
      </w:r>
      <w:r w:rsidRPr="00215EA0">
        <w:t xml:space="preserve"> wish to:</w:t>
      </w:r>
    </w:p>
    <w:p w14:paraId="37E4F5E5" w14:textId="77777777" w:rsidR="00836A79" w:rsidRPr="00215EA0" w:rsidRDefault="00836A79" w:rsidP="001374E0">
      <w:pPr>
        <w:pStyle w:val="Bullet1"/>
        <w:numPr>
          <w:ilvl w:val="0"/>
          <w:numId w:val="15"/>
        </w:numPr>
        <w:spacing w:after="120"/>
      </w:pPr>
      <w:r w:rsidRPr="00215EA0">
        <w:t>provide direction about how to access planning guidance/materials</w:t>
      </w:r>
    </w:p>
    <w:p w14:paraId="65BA3120" w14:textId="218B2E66" w:rsidR="00836A79" w:rsidRPr="00215EA0" w:rsidRDefault="00836A79" w:rsidP="001374E0">
      <w:pPr>
        <w:pStyle w:val="Bullet1"/>
        <w:numPr>
          <w:ilvl w:val="0"/>
          <w:numId w:val="15"/>
        </w:numPr>
        <w:spacing w:after="120"/>
      </w:pPr>
      <w:r w:rsidRPr="00215EA0">
        <w:t>distribute planning guidance/materials to the person to fill out independently or with their personal support networks</w:t>
      </w:r>
    </w:p>
    <w:p w14:paraId="32FB77C9" w14:textId="399C463E" w:rsidR="00836A79" w:rsidRPr="00215EA0" w:rsidRDefault="00836A79" w:rsidP="001374E0">
      <w:pPr>
        <w:pStyle w:val="Bullet1"/>
        <w:numPr>
          <w:ilvl w:val="0"/>
          <w:numId w:val="15"/>
        </w:numPr>
        <w:spacing w:after="120"/>
      </w:pPr>
      <w:r w:rsidRPr="00215EA0">
        <w:t>support the person identify</w:t>
      </w:r>
      <w:r w:rsidR="00276D05" w:rsidRPr="00215EA0">
        <w:t>ing</w:t>
      </w:r>
      <w:r w:rsidRPr="00215EA0">
        <w:t xml:space="preserve"> potential personal or community networks or support them to develop their own personal emergency</w:t>
      </w:r>
      <w:r w:rsidR="00A05FB3">
        <w:t xml:space="preserve"> management</w:t>
      </w:r>
      <w:r w:rsidRPr="00215EA0">
        <w:t xml:space="preserve"> plan.</w:t>
      </w:r>
    </w:p>
    <w:p w14:paraId="166435DC" w14:textId="49152604" w:rsidR="009A0AE4" w:rsidRPr="008434F6" w:rsidRDefault="00380004" w:rsidP="001374E0">
      <w:pPr>
        <w:pStyle w:val="Bullet1"/>
        <w:spacing w:after="120"/>
        <w:ind w:left="0" w:firstLine="0"/>
        <w:jc w:val="both"/>
        <w:rPr>
          <w:b/>
          <w:bCs/>
          <w:i/>
          <w:iCs/>
        </w:rPr>
      </w:pPr>
      <w:r w:rsidRPr="008434F6">
        <w:rPr>
          <w:b/>
          <w:bCs/>
          <w:i/>
          <w:iCs/>
        </w:rPr>
        <w:t xml:space="preserve">Note: </w:t>
      </w:r>
      <w:r w:rsidR="009A0AE4" w:rsidRPr="008434F6">
        <w:rPr>
          <w:b/>
          <w:bCs/>
          <w:i/>
          <w:iCs/>
        </w:rPr>
        <w:t>If the person</w:t>
      </w:r>
      <w:r w:rsidR="00D157D3" w:rsidRPr="008434F6">
        <w:rPr>
          <w:b/>
          <w:bCs/>
          <w:i/>
          <w:iCs/>
        </w:rPr>
        <w:t xml:space="preserve"> has a VPR record and</w:t>
      </w:r>
      <w:r w:rsidR="009A0AE4" w:rsidRPr="008434F6">
        <w:rPr>
          <w:b/>
          <w:bCs/>
          <w:i/>
          <w:iCs/>
        </w:rPr>
        <w:t xml:space="preserve"> no longer needs to be on the VPR, follow</w:t>
      </w:r>
      <w:r w:rsidR="00D157D3" w:rsidRPr="008434F6">
        <w:rPr>
          <w:b/>
          <w:bCs/>
          <w:i/>
          <w:iCs/>
        </w:rPr>
        <w:t xml:space="preserve"> </w:t>
      </w:r>
      <w:r w:rsidR="00FB7DF2" w:rsidRPr="008434F6">
        <w:rPr>
          <w:b/>
          <w:bCs/>
          <w:i/>
          <w:iCs/>
        </w:rPr>
        <w:t>the</w:t>
      </w:r>
      <w:r w:rsidR="00D157D3" w:rsidRPr="008434F6">
        <w:rPr>
          <w:b/>
          <w:bCs/>
          <w:i/>
          <w:iCs/>
        </w:rPr>
        <w:t xml:space="preserve"> </w:t>
      </w:r>
      <w:hyperlink w:anchor="_Closing_a_VPR" w:history="1">
        <w:r w:rsidR="002750C6" w:rsidRPr="008434F6">
          <w:rPr>
            <w:rStyle w:val="Hyperlink"/>
            <w:b/>
            <w:bCs/>
            <w:i/>
            <w:iCs/>
          </w:rPr>
          <w:t xml:space="preserve">Closing a VPR </w:t>
        </w:r>
        <w:r w:rsidR="00E839BD" w:rsidRPr="008434F6">
          <w:rPr>
            <w:rStyle w:val="Hyperlink"/>
            <w:b/>
            <w:bCs/>
            <w:i/>
            <w:iCs/>
          </w:rPr>
          <w:t>Record</w:t>
        </w:r>
      </w:hyperlink>
      <w:r w:rsidR="008434F6">
        <w:rPr>
          <w:b/>
          <w:bCs/>
          <w:i/>
          <w:iCs/>
        </w:rPr>
        <w:t xml:space="preserve"> proce</w:t>
      </w:r>
      <w:r w:rsidR="002A4970">
        <w:rPr>
          <w:b/>
          <w:bCs/>
          <w:i/>
          <w:iCs/>
        </w:rPr>
        <w:t xml:space="preserve">ss. </w:t>
      </w:r>
    </w:p>
    <w:p w14:paraId="742F27B8" w14:textId="23A567BB" w:rsidR="00836A79" w:rsidRPr="00215EA0" w:rsidRDefault="00836A79" w:rsidP="00D42431">
      <w:pPr>
        <w:pStyle w:val="Heading2"/>
      </w:pPr>
      <w:bookmarkStart w:id="13" w:name="_Toc178242077"/>
      <w:r w:rsidRPr="00215EA0">
        <w:t>Pe</w:t>
      </w:r>
      <w:r w:rsidR="00512616" w:rsidRPr="00215EA0">
        <w:t>ople</w:t>
      </w:r>
      <w:r w:rsidRPr="00215EA0">
        <w:t xml:space="preserve"> not receiving services</w:t>
      </w:r>
      <w:bookmarkEnd w:id="13"/>
    </w:p>
    <w:p w14:paraId="5013A58B" w14:textId="21B15947" w:rsidR="00836A79" w:rsidRPr="00215EA0" w:rsidRDefault="00B64FAF" w:rsidP="00790FE2">
      <w:pPr>
        <w:pStyle w:val="Body"/>
        <w:jc w:val="both"/>
        <w:rPr>
          <w:rStyle w:val="normaltextrun"/>
          <w:rFonts w:cs="Arial"/>
          <w:color w:val="000000"/>
          <w:shd w:val="clear" w:color="auto" w:fill="FFFFFF"/>
        </w:rPr>
      </w:pPr>
      <w:r w:rsidRPr="00215EA0">
        <w:rPr>
          <w:rStyle w:val="normaltextrun"/>
          <w:rFonts w:cs="Arial"/>
          <w:color w:val="000000"/>
          <w:shd w:val="clear" w:color="auto" w:fill="FFFFFF"/>
        </w:rPr>
        <w:t>If a person is not</w:t>
      </w:r>
      <w:r w:rsidR="00836A79" w:rsidRPr="00215EA0">
        <w:rPr>
          <w:rStyle w:val="normaltextrun"/>
          <w:rFonts w:cs="Arial"/>
          <w:color w:val="000000"/>
          <w:shd w:val="clear" w:color="auto" w:fill="FFFFFF"/>
        </w:rPr>
        <w:t xml:space="preserve"> receiving funded agency services and identified by a funded agency</w:t>
      </w:r>
      <w:r w:rsidR="00C13A32" w:rsidRPr="00215EA0">
        <w:rPr>
          <w:rStyle w:val="normaltextrun"/>
          <w:rFonts w:cs="Arial"/>
          <w:color w:val="000000"/>
          <w:shd w:val="clear" w:color="auto" w:fill="FFFFFF"/>
        </w:rPr>
        <w:t xml:space="preserve"> (</w:t>
      </w:r>
      <w:r w:rsidR="63FD123E" w:rsidRPr="00215EA0">
        <w:rPr>
          <w:rStyle w:val="normaltextrun"/>
          <w:rFonts w:cs="Arial"/>
          <w:color w:val="000000"/>
          <w:shd w:val="clear" w:color="auto" w:fill="FFFFFF"/>
        </w:rPr>
        <w:t xml:space="preserve">that is </w:t>
      </w:r>
      <w:r w:rsidR="00C13A32" w:rsidRPr="00215EA0">
        <w:rPr>
          <w:rStyle w:val="normaltextrun"/>
          <w:rFonts w:cs="Arial"/>
          <w:color w:val="000000"/>
          <w:shd w:val="clear" w:color="auto" w:fill="FFFFFF"/>
        </w:rPr>
        <w:t>discontinuing services)</w:t>
      </w:r>
      <w:r w:rsidR="00836A79" w:rsidRPr="00215EA0">
        <w:rPr>
          <w:rStyle w:val="normaltextrun"/>
          <w:rFonts w:cs="Arial"/>
          <w:color w:val="000000"/>
          <w:shd w:val="clear" w:color="auto" w:fill="FFFFFF"/>
        </w:rPr>
        <w:t xml:space="preserve"> or </w:t>
      </w:r>
      <w:r w:rsidR="04E8248A" w:rsidRPr="00215EA0">
        <w:rPr>
          <w:rStyle w:val="normaltextrun"/>
          <w:rFonts w:cs="Arial"/>
          <w:color w:val="000000"/>
          <w:shd w:val="clear" w:color="auto" w:fill="FFFFFF"/>
        </w:rPr>
        <w:t xml:space="preserve">a </w:t>
      </w:r>
      <w:r w:rsidR="00836A79" w:rsidRPr="00215EA0">
        <w:rPr>
          <w:rStyle w:val="normaltextrun"/>
          <w:rFonts w:cs="Arial"/>
          <w:color w:val="000000"/>
          <w:shd w:val="clear" w:color="auto" w:fill="FFFFFF"/>
        </w:rPr>
        <w:t>VPR Coordinator as potentially meeting the VPR criteria, the Australian Red Cross is able to provide emergency management planning support.</w:t>
      </w:r>
    </w:p>
    <w:p w14:paraId="19AA3117" w14:textId="361B1D2B" w:rsidR="00BC5D0D" w:rsidRPr="00215EA0" w:rsidRDefault="00836A79" w:rsidP="00790FE2">
      <w:pPr>
        <w:pStyle w:val="Body"/>
        <w:jc w:val="both"/>
        <w:rPr>
          <w:rFonts w:cs="Arial"/>
          <w:color w:val="000000"/>
          <w:shd w:val="clear" w:color="auto" w:fill="FFFFFF"/>
        </w:rPr>
      </w:pPr>
      <w:r w:rsidRPr="00215EA0">
        <w:t>Similar to the process outlined</w:t>
      </w:r>
      <w:r w:rsidR="002C2043" w:rsidRPr="00215EA0">
        <w:t xml:space="preserve"> above</w:t>
      </w:r>
      <w:r w:rsidRPr="00215EA0">
        <w:t xml:space="preserve"> for funded agencies, </w:t>
      </w:r>
      <w:r w:rsidR="000C271A" w:rsidRPr="00215EA0">
        <w:t xml:space="preserve">the </w:t>
      </w:r>
      <w:r w:rsidRPr="00215EA0">
        <w:t xml:space="preserve">Australian Red Cross will encourage and support personal emergency </w:t>
      </w:r>
      <w:r w:rsidR="00C2091E">
        <w:t xml:space="preserve">management </w:t>
      </w:r>
      <w:r w:rsidRPr="00215EA0">
        <w:t>planning</w:t>
      </w:r>
      <w:r w:rsidR="000C271A" w:rsidRPr="00215EA0">
        <w:t>. This includes</w:t>
      </w:r>
      <w:r w:rsidRPr="00215EA0">
        <w:t xml:space="preserve"> initial discussions about whether personal or community support networks can be identified. </w:t>
      </w:r>
      <w:r w:rsidR="0030650C" w:rsidRPr="00215EA0">
        <w:t xml:space="preserve">The </w:t>
      </w:r>
      <w:r w:rsidR="00CC5EC7" w:rsidRPr="00215EA0">
        <w:rPr>
          <w:rStyle w:val="normaltextrun"/>
          <w:rFonts w:cs="Arial"/>
          <w:color w:val="000000"/>
          <w:shd w:val="clear" w:color="auto" w:fill="FFFFFF"/>
        </w:rPr>
        <w:t>Australian Red Cross will advise the</w:t>
      </w:r>
      <w:r w:rsidR="00F87C86" w:rsidRPr="00215EA0">
        <w:rPr>
          <w:rStyle w:val="normaltextrun"/>
          <w:rFonts w:cs="Arial"/>
          <w:color w:val="000000"/>
          <w:shd w:val="clear" w:color="auto" w:fill="FFFFFF"/>
        </w:rPr>
        <w:t xml:space="preserve"> </w:t>
      </w:r>
      <w:r w:rsidR="00EC3D15" w:rsidRPr="00215EA0">
        <w:rPr>
          <w:rStyle w:val="normaltextrun"/>
          <w:rFonts w:cs="Arial"/>
          <w:color w:val="000000"/>
          <w:shd w:val="clear" w:color="auto" w:fill="FFFFFF"/>
        </w:rPr>
        <w:t xml:space="preserve">exiting </w:t>
      </w:r>
      <w:r w:rsidR="00F87C86" w:rsidRPr="00215EA0">
        <w:rPr>
          <w:rStyle w:val="normaltextrun"/>
          <w:rFonts w:cs="Arial"/>
          <w:color w:val="000000"/>
          <w:shd w:val="clear" w:color="auto" w:fill="FFFFFF"/>
        </w:rPr>
        <w:t>funded agenc</w:t>
      </w:r>
      <w:r w:rsidR="00EC3D15" w:rsidRPr="00215EA0">
        <w:rPr>
          <w:rStyle w:val="normaltextrun"/>
          <w:rFonts w:cs="Arial"/>
          <w:color w:val="000000"/>
          <w:shd w:val="clear" w:color="auto" w:fill="FFFFFF"/>
        </w:rPr>
        <w:t>y and/or</w:t>
      </w:r>
      <w:r w:rsidR="00CC5EC7" w:rsidRPr="00215EA0">
        <w:rPr>
          <w:rStyle w:val="normaltextrun"/>
          <w:rFonts w:cs="Arial"/>
          <w:color w:val="000000"/>
          <w:shd w:val="clear" w:color="auto" w:fill="FFFFFF"/>
        </w:rPr>
        <w:t xml:space="preserve"> council of </w:t>
      </w:r>
      <w:r w:rsidR="006320A7" w:rsidRPr="00215EA0">
        <w:rPr>
          <w:rStyle w:val="normaltextrun"/>
          <w:rFonts w:cs="Arial"/>
          <w:color w:val="000000"/>
          <w:shd w:val="clear" w:color="auto" w:fill="FFFFFF"/>
        </w:rPr>
        <w:t>their assessment</w:t>
      </w:r>
      <w:r w:rsidR="00551B94" w:rsidRPr="00215EA0">
        <w:rPr>
          <w:rStyle w:val="normaltextrun"/>
          <w:rFonts w:cs="Arial"/>
          <w:color w:val="000000"/>
          <w:shd w:val="clear" w:color="auto" w:fill="FFFFFF"/>
        </w:rPr>
        <w:t xml:space="preserve"> </w:t>
      </w:r>
      <w:r w:rsidR="006320A7" w:rsidRPr="00215EA0">
        <w:rPr>
          <w:rStyle w:val="normaltextrun"/>
          <w:rFonts w:cs="Arial"/>
          <w:color w:val="000000"/>
          <w:shd w:val="clear" w:color="auto" w:fill="FFFFFF"/>
        </w:rPr>
        <w:t>a</w:t>
      </w:r>
      <w:r w:rsidR="00D43E1B" w:rsidRPr="00215EA0">
        <w:rPr>
          <w:rStyle w:val="normaltextrun"/>
          <w:rFonts w:cs="Arial"/>
          <w:color w:val="000000"/>
          <w:shd w:val="clear" w:color="auto" w:fill="FFFFFF"/>
        </w:rPr>
        <w:t xml:space="preserve">s well as the </w:t>
      </w:r>
      <w:r w:rsidR="00CC5EC7" w:rsidRPr="00215EA0">
        <w:rPr>
          <w:rStyle w:val="normaltextrun"/>
          <w:rFonts w:cs="Arial"/>
          <w:color w:val="000000"/>
          <w:shd w:val="clear" w:color="auto" w:fill="FFFFFF"/>
        </w:rPr>
        <w:t xml:space="preserve">outcome of this </w:t>
      </w:r>
      <w:r w:rsidR="00AF1C60" w:rsidRPr="00215EA0">
        <w:rPr>
          <w:rStyle w:val="normaltextrun"/>
          <w:rFonts w:cs="Arial"/>
          <w:color w:val="000000"/>
          <w:shd w:val="clear" w:color="auto" w:fill="FFFFFF"/>
        </w:rPr>
        <w:t>engagement</w:t>
      </w:r>
      <w:r w:rsidR="00D43E1B" w:rsidRPr="00215EA0">
        <w:rPr>
          <w:rStyle w:val="normaltextrun"/>
          <w:rFonts w:cs="Arial"/>
          <w:color w:val="000000"/>
          <w:shd w:val="clear" w:color="auto" w:fill="FFFFFF"/>
        </w:rPr>
        <w:t>;</w:t>
      </w:r>
      <w:r w:rsidR="00E9009A" w:rsidRPr="00215EA0">
        <w:rPr>
          <w:rStyle w:val="normaltextrun"/>
          <w:rFonts w:cs="Arial"/>
          <w:color w:val="000000"/>
          <w:shd w:val="clear" w:color="auto" w:fill="FFFFFF"/>
        </w:rPr>
        <w:t xml:space="preserve"> </w:t>
      </w:r>
      <w:r w:rsidR="00AF1C60" w:rsidRPr="00215EA0">
        <w:rPr>
          <w:rStyle w:val="normaltextrun"/>
          <w:rFonts w:cs="Arial"/>
          <w:color w:val="000000"/>
          <w:shd w:val="clear" w:color="auto" w:fill="FFFFFF"/>
        </w:rPr>
        <w:t xml:space="preserve">including if the person now has supports in place or if </w:t>
      </w:r>
      <w:r w:rsidR="00B91AA7" w:rsidRPr="00215EA0">
        <w:rPr>
          <w:rStyle w:val="normaltextrun"/>
          <w:rFonts w:cs="Arial"/>
          <w:color w:val="000000"/>
          <w:shd w:val="clear" w:color="auto" w:fill="FFFFFF"/>
        </w:rPr>
        <w:t xml:space="preserve">the person is </w:t>
      </w:r>
      <w:r w:rsidR="00AF1C60" w:rsidRPr="00215EA0">
        <w:rPr>
          <w:rStyle w:val="normaltextrun"/>
          <w:rFonts w:cs="Arial"/>
          <w:color w:val="000000"/>
          <w:shd w:val="clear" w:color="auto" w:fill="FFFFFF"/>
        </w:rPr>
        <w:t xml:space="preserve">not able to </w:t>
      </w:r>
      <w:r w:rsidRPr="00215EA0">
        <w:rPr>
          <w:rStyle w:val="normaltextrun"/>
          <w:rFonts w:cs="Arial"/>
          <w:color w:val="000000"/>
          <w:shd w:val="clear" w:color="auto" w:fill="FFFFFF"/>
        </w:rPr>
        <w:t>develop an emergency management plan</w:t>
      </w:r>
      <w:r w:rsidR="00551B94" w:rsidRPr="00215EA0">
        <w:rPr>
          <w:rStyle w:val="normaltextrun"/>
          <w:rFonts w:cs="Arial"/>
          <w:color w:val="000000"/>
          <w:shd w:val="clear" w:color="auto" w:fill="FFFFFF"/>
        </w:rPr>
        <w:t xml:space="preserve"> and why Australian Red Cross services are not suitable</w:t>
      </w:r>
      <w:r w:rsidR="009C14C9" w:rsidRPr="00215EA0">
        <w:rPr>
          <w:rStyle w:val="normaltextrun"/>
          <w:rFonts w:cs="Arial"/>
          <w:color w:val="000000"/>
          <w:shd w:val="clear" w:color="auto" w:fill="FFFFFF"/>
        </w:rPr>
        <w:t xml:space="preserve">. </w:t>
      </w:r>
      <w:r w:rsidR="00AD2E6D" w:rsidRPr="00215EA0">
        <w:rPr>
          <w:rStyle w:val="normaltextrun"/>
          <w:rFonts w:cs="Arial"/>
          <w:color w:val="000000"/>
          <w:shd w:val="clear" w:color="auto" w:fill="FFFFFF"/>
        </w:rPr>
        <w:t>In the case of the latter</w:t>
      </w:r>
      <w:r w:rsidR="0042642D" w:rsidRPr="00215EA0">
        <w:rPr>
          <w:rStyle w:val="normaltextrun"/>
          <w:rFonts w:cs="Arial"/>
          <w:color w:val="000000"/>
          <w:shd w:val="clear" w:color="auto" w:fill="FFFFFF"/>
        </w:rPr>
        <w:t xml:space="preserve"> the council</w:t>
      </w:r>
      <w:r w:rsidR="00352306" w:rsidRPr="00215EA0">
        <w:rPr>
          <w:rStyle w:val="normaltextrun"/>
          <w:rFonts w:cs="Arial"/>
          <w:color w:val="000000"/>
          <w:shd w:val="clear" w:color="auto" w:fill="FFFFFF"/>
        </w:rPr>
        <w:t xml:space="preserve">, informed by this </w:t>
      </w:r>
      <w:r w:rsidR="00BD021B" w:rsidRPr="00215EA0">
        <w:rPr>
          <w:rStyle w:val="normaltextrun"/>
          <w:rFonts w:cs="Arial"/>
          <w:color w:val="000000"/>
          <w:shd w:val="clear" w:color="auto" w:fill="FFFFFF"/>
        </w:rPr>
        <w:t>advice</w:t>
      </w:r>
      <w:r w:rsidR="13BE7DDA" w:rsidRPr="00215EA0">
        <w:rPr>
          <w:rStyle w:val="normaltextrun"/>
          <w:rFonts w:cs="Arial"/>
          <w:color w:val="000000"/>
          <w:shd w:val="clear" w:color="auto" w:fill="FFFFFF"/>
        </w:rPr>
        <w:t xml:space="preserve"> </w:t>
      </w:r>
      <w:r w:rsidR="1AD16A4E" w:rsidRPr="00215EA0">
        <w:rPr>
          <w:rStyle w:val="normaltextrun"/>
          <w:rFonts w:cs="Arial"/>
          <w:color w:val="000000"/>
          <w:shd w:val="clear" w:color="auto" w:fill="FFFFFF"/>
        </w:rPr>
        <w:t>and assessment</w:t>
      </w:r>
      <w:r w:rsidR="00486691" w:rsidRPr="00215EA0">
        <w:rPr>
          <w:rStyle w:val="normaltextrun"/>
          <w:rFonts w:cs="Arial"/>
          <w:color w:val="000000"/>
          <w:shd w:val="clear" w:color="auto" w:fill="FFFFFF"/>
        </w:rPr>
        <w:t xml:space="preserve">, may determine the need to </w:t>
      </w:r>
      <w:r w:rsidR="00621785" w:rsidRPr="00215EA0">
        <w:rPr>
          <w:rStyle w:val="normaltextrun"/>
          <w:rFonts w:cs="Arial"/>
          <w:color w:val="000000"/>
          <w:shd w:val="clear" w:color="auto" w:fill="FFFFFF"/>
        </w:rPr>
        <w:t>consider</w:t>
      </w:r>
      <w:r w:rsidR="00B91AA7" w:rsidRPr="00215EA0">
        <w:rPr>
          <w:rStyle w:val="normaltextrun"/>
          <w:rFonts w:cs="Arial"/>
          <w:color w:val="000000"/>
          <w:shd w:val="clear" w:color="auto" w:fill="FFFFFF"/>
        </w:rPr>
        <w:t xml:space="preserve"> </w:t>
      </w:r>
      <w:r w:rsidR="0051653B" w:rsidRPr="00215EA0">
        <w:rPr>
          <w:rStyle w:val="normaltextrun"/>
          <w:rFonts w:cs="Arial"/>
          <w:color w:val="000000"/>
          <w:shd w:val="clear" w:color="auto" w:fill="FFFFFF"/>
        </w:rPr>
        <w:t xml:space="preserve">the person </w:t>
      </w:r>
      <w:r w:rsidR="00B91AA7" w:rsidRPr="00215EA0">
        <w:rPr>
          <w:rStyle w:val="normaltextrun"/>
          <w:rFonts w:cs="Arial"/>
          <w:color w:val="000000"/>
          <w:shd w:val="clear" w:color="auto" w:fill="FFFFFF"/>
        </w:rPr>
        <w:t xml:space="preserve">for </w:t>
      </w:r>
      <w:r w:rsidR="008F7359" w:rsidRPr="00215EA0">
        <w:rPr>
          <w:rStyle w:val="normaltextrun"/>
          <w:rFonts w:cs="Arial"/>
          <w:color w:val="000000"/>
          <w:shd w:val="clear" w:color="auto" w:fill="FFFFFF"/>
        </w:rPr>
        <w:t>possible</w:t>
      </w:r>
      <w:r w:rsidRPr="00215EA0">
        <w:rPr>
          <w:rStyle w:val="normaltextrun"/>
          <w:rFonts w:cs="Arial"/>
          <w:color w:val="000000"/>
          <w:shd w:val="clear" w:color="auto" w:fill="FFFFFF"/>
        </w:rPr>
        <w:t xml:space="preserve"> inclusion in the VPR database.</w:t>
      </w:r>
      <w:r w:rsidR="003673AE" w:rsidRPr="00215EA0">
        <w:rPr>
          <w:rStyle w:val="normaltextrun"/>
          <w:rFonts w:cs="Arial"/>
          <w:color w:val="000000"/>
          <w:shd w:val="clear" w:color="auto" w:fill="FFFFFF"/>
        </w:rPr>
        <w:t xml:space="preserve"> </w:t>
      </w:r>
    </w:p>
    <w:p w14:paraId="73A65E0C" w14:textId="2744F2C8" w:rsidR="00836A79" w:rsidRPr="00215EA0" w:rsidRDefault="00836A79" w:rsidP="00836A79">
      <w:pPr>
        <w:pStyle w:val="Heading2"/>
      </w:pPr>
      <w:bookmarkStart w:id="14" w:name="_Toc178242078"/>
      <w:r w:rsidRPr="00215EA0">
        <w:t xml:space="preserve">Emergency </w:t>
      </w:r>
      <w:r w:rsidR="003103DD" w:rsidRPr="00215EA0">
        <w:t>m</w:t>
      </w:r>
      <w:r w:rsidRPr="00215EA0">
        <w:t xml:space="preserve">anagement </w:t>
      </w:r>
      <w:r w:rsidR="003103DD" w:rsidRPr="00215EA0">
        <w:t>p</w:t>
      </w:r>
      <w:r w:rsidRPr="00215EA0">
        <w:t xml:space="preserve">lanning </w:t>
      </w:r>
      <w:r w:rsidR="003103DD" w:rsidRPr="00215EA0">
        <w:t>r</w:t>
      </w:r>
      <w:r w:rsidRPr="00215EA0">
        <w:t>esources</w:t>
      </w:r>
      <w:bookmarkEnd w:id="14"/>
    </w:p>
    <w:p w14:paraId="5072DF87" w14:textId="77777777" w:rsidR="00836A79" w:rsidRPr="00215EA0" w:rsidRDefault="00836A79" w:rsidP="00790FE2">
      <w:pPr>
        <w:pStyle w:val="Body"/>
        <w:jc w:val="both"/>
      </w:pPr>
      <w:r w:rsidRPr="00215EA0">
        <w:t>The list below provides some suggested resources to support emergency management planning:</w:t>
      </w:r>
    </w:p>
    <w:p w14:paraId="6639BB15" w14:textId="54D1F74E" w:rsidR="00F562B9" w:rsidRPr="00215EA0" w:rsidRDefault="001970F7" w:rsidP="00790FE2">
      <w:pPr>
        <w:pStyle w:val="DHHSbody"/>
        <w:numPr>
          <w:ilvl w:val="0"/>
          <w:numId w:val="8"/>
        </w:numPr>
        <w:spacing w:line="280" w:lineRule="atLeast"/>
        <w:ind w:left="426" w:hanging="426"/>
        <w:rPr>
          <w:sz w:val="21"/>
          <w:szCs w:val="21"/>
        </w:rPr>
      </w:pPr>
      <w:hyperlink r:id="rId19" w:history="1">
        <w:r w:rsidR="00F562B9" w:rsidRPr="00D35AC5">
          <w:rPr>
            <w:rStyle w:val="Hyperlink"/>
            <w:sz w:val="21"/>
            <w:szCs w:val="21"/>
          </w:rPr>
          <w:t>Australian Red Cross - Resources</w:t>
        </w:r>
      </w:hyperlink>
    </w:p>
    <w:p w14:paraId="2C0C5B5D" w14:textId="77777777" w:rsidR="00F562B9" w:rsidRPr="00215EA0" w:rsidRDefault="001970F7" w:rsidP="00790FE2">
      <w:pPr>
        <w:pStyle w:val="DHHSbody"/>
        <w:numPr>
          <w:ilvl w:val="0"/>
          <w:numId w:val="8"/>
        </w:numPr>
        <w:spacing w:line="280" w:lineRule="atLeast"/>
        <w:ind w:left="426" w:hanging="426"/>
        <w:rPr>
          <w:sz w:val="21"/>
          <w:szCs w:val="21"/>
        </w:rPr>
      </w:pPr>
      <w:hyperlink r:id="rId20" w:anchor=":~:text=The%20Red%20Cross%20'Bushfires%3A%20Preparing,else%20in%20your%20support%20network." w:history="1">
        <w:r w:rsidR="00F562B9" w:rsidRPr="00215EA0">
          <w:rPr>
            <w:rStyle w:val="Hyperlink"/>
            <w:i/>
            <w:sz w:val="21"/>
            <w:szCs w:val="21"/>
          </w:rPr>
          <w:t>CFA - People who need help planning to leave</w:t>
        </w:r>
      </w:hyperlink>
      <w:r w:rsidR="00F562B9" w:rsidRPr="00215EA0">
        <w:rPr>
          <w:sz w:val="21"/>
          <w:szCs w:val="21"/>
        </w:rPr>
        <w:t xml:space="preserve"> (including accessing the </w:t>
      </w:r>
      <w:r w:rsidR="00F562B9" w:rsidRPr="00215EA0">
        <w:rPr>
          <w:i/>
          <w:iCs/>
          <w:sz w:val="21"/>
          <w:szCs w:val="21"/>
        </w:rPr>
        <w:t>Australian</w:t>
      </w:r>
      <w:r w:rsidR="00F562B9" w:rsidRPr="00215EA0">
        <w:rPr>
          <w:sz w:val="21"/>
          <w:szCs w:val="21"/>
        </w:rPr>
        <w:t xml:space="preserve"> </w:t>
      </w:r>
      <w:r w:rsidR="00F562B9" w:rsidRPr="00215EA0">
        <w:rPr>
          <w:i/>
          <w:sz w:val="21"/>
          <w:szCs w:val="21"/>
        </w:rPr>
        <w:t>Red Cross ‘Bushfires: Preparing to leave early’ Plan</w:t>
      </w:r>
      <w:r w:rsidR="00F562B9" w:rsidRPr="00215EA0">
        <w:rPr>
          <w:sz w:val="21"/>
          <w:szCs w:val="21"/>
        </w:rPr>
        <w:t>)</w:t>
      </w:r>
    </w:p>
    <w:p w14:paraId="3A9F1711" w14:textId="702A3C4A" w:rsidR="00514A6C" w:rsidRPr="00215EA0" w:rsidRDefault="001970F7" w:rsidP="00790FE2">
      <w:pPr>
        <w:pStyle w:val="DHHSbody"/>
        <w:numPr>
          <w:ilvl w:val="0"/>
          <w:numId w:val="8"/>
        </w:numPr>
        <w:spacing w:line="280" w:lineRule="atLeast"/>
        <w:ind w:left="426" w:hanging="426"/>
        <w:rPr>
          <w:sz w:val="21"/>
          <w:szCs w:val="21"/>
        </w:rPr>
      </w:pPr>
      <w:hyperlink r:id="rId21" w:history="1">
        <w:r w:rsidR="00836A79" w:rsidRPr="00215EA0">
          <w:rPr>
            <w:rStyle w:val="Hyperlink"/>
            <w:sz w:val="21"/>
            <w:szCs w:val="21"/>
          </w:rPr>
          <w:t>Emergency Management Planning Resource Library</w:t>
        </w:r>
      </w:hyperlink>
      <w:r w:rsidR="00DA49B3" w:rsidRPr="00215EA0">
        <w:rPr>
          <w:sz w:val="21"/>
          <w:szCs w:val="21"/>
        </w:rPr>
        <w:t xml:space="preserve">, including to access the </w:t>
      </w:r>
      <w:r w:rsidR="00F66E7A" w:rsidRPr="00215EA0">
        <w:rPr>
          <w:sz w:val="21"/>
          <w:szCs w:val="21"/>
        </w:rPr>
        <w:t>new</w:t>
      </w:r>
      <w:r w:rsidR="00DA49B3" w:rsidRPr="00215EA0">
        <w:rPr>
          <w:sz w:val="21"/>
          <w:szCs w:val="21"/>
        </w:rPr>
        <w:t xml:space="preserve"> </w:t>
      </w:r>
      <w:r w:rsidR="00DA49B3" w:rsidRPr="00215EA0">
        <w:rPr>
          <w:i/>
          <w:sz w:val="21"/>
          <w:szCs w:val="21"/>
        </w:rPr>
        <w:t>Victorian Emergency Management Planning Toolkit for People Most at Risk</w:t>
      </w:r>
    </w:p>
    <w:p w14:paraId="58E42D65" w14:textId="7B34C050" w:rsidR="00F562B9" w:rsidRPr="00215EA0" w:rsidRDefault="001970F7" w:rsidP="00790FE2">
      <w:pPr>
        <w:pStyle w:val="DHHSbody"/>
        <w:numPr>
          <w:ilvl w:val="0"/>
          <w:numId w:val="8"/>
        </w:numPr>
        <w:spacing w:line="280" w:lineRule="atLeast"/>
        <w:ind w:left="426" w:hanging="426"/>
        <w:rPr>
          <w:i/>
          <w:sz w:val="21"/>
          <w:szCs w:val="21"/>
        </w:rPr>
      </w:pPr>
      <w:hyperlink r:id="rId22" w:history="1">
        <w:r w:rsidR="00F562B9" w:rsidRPr="00D35AC5">
          <w:rPr>
            <w:rStyle w:val="Hyperlink"/>
            <w:i/>
            <w:iCs/>
            <w:sz w:val="21"/>
            <w:szCs w:val="21"/>
          </w:rPr>
          <w:t>Person-</w:t>
        </w:r>
        <w:r w:rsidR="00F66E7A" w:rsidRPr="00D35AC5">
          <w:rPr>
            <w:rStyle w:val="Hyperlink"/>
            <w:i/>
            <w:iCs/>
            <w:sz w:val="21"/>
            <w:szCs w:val="21"/>
          </w:rPr>
          <w:t>C</w:t>
        </w:r>
        <w:r w:rsidR="00F562B9" w:rsidRPr="00D35AC5">
          <w:rPr>
            <w:rStyle w:val="Hyperlink"/>
            <w:i/>
            <w:iCs/>
            <w:sz w:val="21"/>
            <w:szCs w:val="21"/>
          </w:rPr>
          <w:t xml:space="preserve">entred </w:t>
        </w:r>
        <w:r w:rsidR="00F66E7A" w:rsidRPr="00D35AC5">
          <w:rPr>
            <w:rStyle w:val="Hyperlink"/>
            <w:i/>
            <w:iCs/>
            <w:sz w:val="21"/>
            <w:szCs w:val="21"/>
          </w:rPr>
          <w:t>E</w:t>
        </w:r>
        <w:r w:rsidR="00F562B9" w:rsidRPr="00D35AC5">
          <w:rPr>
            <w:rStyle w:val="Hyperlink"/>
            <w:i/>
            <w:iCs/>
            <w:sz w:val="21"/>
            <w:szCs w:val="21"/>
          </w:rPr>
          <w:t xml:space="preserve">mergency </w:t>
        </w:r>
        <w:r w:rsidR="00F66E7A" w:rsidRPr="00D35AC5">
          <w:rPr>
            <w:rStyle w:val="Hyperlink"/>
            <w:i/>
            <w:iCs/>
            <w:sz w:val="21"/>
            <w:szCs w:val="21"/>
          </w:rPr>
          <w:t>M</w:t>
        </w:r>
        <w:r w:rsidR="00F562B9" w:rsidRPr="00D35AC5">
          <w:rPr>
            <w:rStyle w:val="Hyperlink"/>
            <w:i/>
            <w:iCs/>
            <w:sz w:val="21"/>
            <w:szCs w:val="21"/>
          </w:rPr>
          <w:t xml:space="preserve">anagement </w:t>
        </w:r>
        <w:r w:rsidR="00F66E7A" w:rsidRPr="00D35AC5">
          <w:rPr>
            <w:rStyle w:val="Hyperlink"/>
            <w:i/>
            <w:iCs/>
            <w:sz w:val="21"/>
            <w:szCs w:val="21"/>
          </w:rPr>
          <w:t>Preparedness</w:t>
        </w:r>
        <w:r w:rsidR="00F562B9" w:rsidRPr="00D35AC5">
          <w:rPr>
            <w:rStyle w:val="Hyperlink"/>
            <w:i/>
            <w:iCs/>
            <w:sz w:val="21"/>
            <w:szCs w:val="21"/>
          </w:rPr>
          <w:t xml:space="preserve"> (P-CEP)</w:t>
        </w:r>
      </w:hyperlink>
    </w:p>
    <w:p w14:paraId="177AE6BE" w14:textId="29C2F23F" w:rsidR="00836A79" w:rsidRPr="00215EA0" w:rsidRDefault="001970F7" w:rsidP="00790FE2">
      <w:pPr>
        <w:pStyle w:val="DHHSbody"/>
        <w:numPr>
          <w:ilvl w:val="0"/>
          <w:numId w:val="8"/>
        </w:numPr>
        <w:spacing w:line="280" w:lineRule="atLeast"/>
        <w:ind w:left="426" w:hanging="426"/>
        <w:rPr>
          <w:rStyle w:val="Hyperlink"/>
          <w:i/>
          <w:color w:val="auto"/>
          <w:sz w:val="21"/>
          <w:szCs w:val="21"/>
          <w:u w:val="none"/>
        </w:rPr>
      </w:pPr>
      <w:hyperlink r:id="rId23" w:history="1">
        <w:r w:rsidR="00836A79" w:rsidRPr="00215EA0">
          <w:rPr>
            <w:rStyle w:val="Hyperlink"/>
            <w:i/>
            <w:sz w:val="21"/>
            <w:szCs w:val="21"/>
          </w:rPr>
          <w:t>VICSES – How to plan and prepare for emergencies</w:t>
        </w:r>
      </w:hyperlink>
    </w:p>
    <w:p w14:paraId="4AF2C615" w14:textId="77777777" w:rsidR="00623B76" w:rsidRPr="00215EA0" w:rsidRDefault="00623B76" w:rsidP="00951618">
      <w:pPr>
        <w:pStyle w:val="Heading1"/>
      </w:pPr>
      <w:bookmarkStart w:id="15" w:name="_VPR_Eligibility_Criteria"/>
      <w:bookmarkStart w:id="16" w:name="_Toc178242079"/>
      <w:bookmarkEnd w:id="4"/>
      <w:bookmarkEnd w:id="15"/>
      <w:r w:rsidRPr="00215EA0">
        <w:t>VPR database</w:t>
      </w:r>
      <w:bookmarkEnd w:id="16"/>
    </w:p>
    <w:p w14:paraId="2E3CF8F0" w14:textId="3E84CDB3" w:rsidR="00570D9D" w:rsidRPr="00215EA0" w:rsidRDefault="00623B76" w:rsidP="002A6DBE">
      <w:pPr>
        <w:pStyle w:val="Heading2"/>
        <w:rPr>
          <w:szCs w:val="21"/>
        </w:rPr>
      </w:pPr>
      <w:bookmarkStart w:id="17" w:name="_Toc178242080"/>
      <w:r w:rsidRPr="00215EA0">
        <w:t>Key</w:t>
      </w:r>
      <w:r w:rsidR="00570D9D" w:rsidRPr="00215EA0">
        <w:t xml:space="preserve"> roles and responsibilities</w:t>
      </w:r>
      <w:bookmarkEnd w:id="17"/>
    </w:p>
    <w:p w14:paraId="7426DF96" w14:textId="4B6CE531" w:rsidR="00570D9D" w:rsidRPr="00215EA0" w:rsidRDefault="00570D9D" w:rsidP="00790FE2">
      <w:pPr>
        <w:pStyle w:val="Body"/>
        <w:jc w:val="both"/>
      </w:pPr>
      <w:r w:rsidRPr="00215EA0">
        <w:t xml:space="preserve">The following provides an overview of the VPR </w:t>
      </w:r>
      <w:r w:rsidR="002F3283" w:rsidRPr="00215EA0">
        <w:t>database</w:t>
      </w:r>
      <w:r w:rsidRPr="00215EA0">
        <w:t xml:space="preserve"> key roles and responsibilities:</w:t>
      </w:r>
    </w:p>
    <w:p w14:paraId="2C80A56A" w14:textId="14A4EC73" w:rsidR="00C7188D" w:rsidRPr="00215EA0" w:rsidRDefault="00C7188D" w:rsidP="002A4970">
      <w:pPr>
        <w:pStyle w:val="Heading4"/>
      </w:pPr>
      <w:r w:rsidRPr="00215EA0">
        <w:t>Councils</w:t>
      </w:r>
    </w:p>
    <w:p w14:paraId="6E18680D" w14:textId="77777777" w:rsidR="00E134DB" w:rsidRPr="00E134DB" w:rsidRDefault="00790FE2" w:rsidP="00C7188D">
      <w:pPr>
        <w:pStyle w:val="Body"/>
        <w:numPr>
          <w:ilvl w:val="0"/>
          <w:numId w:val="9"/>
        </w:numPr>
        <w:rPr>
          <w:szCs w:val="21"/>
        </w:rPr>
      </w:pPr>
      <w:r>
        <w:t>H</w:t>
      </w:r>
      <w:r w:rsidR="00C7188D" w:rsidRPr="00215EA0">
        <w:t xml:space="preserve">ave a VPR Coordinator profile within the VPR database. </w:t>
      </w:r>
    </w:p>
    <w:p w14:paraId="32E105D9" w14:textId="77777777" w:rsidR="00E134DB" w:rsidRPr="00E134DB" w:rsidRDefault="00C7188D" w:rsidP="00C7188D">
      <w:pPr>
        <w:pStyle w:val="Body"/>
        <w:numPr>
          <w:ilvl w:val="0"/>
          <w:numId w:val="9"/>
        </w:numPr>
        <w:rPr>
          <w:szCs w:val="21"/>
        </w:rPr>
      </w:pPr>
      <w:r w:rsidRPr="00215EA0">
        <w:t xml:space="preserve">The nominated staff member/s </w:t>
      </w:r>
      <w:r w:rsidRPr="00215EA0">
        <w:rPr>
          <w:szCs w:val="21"/>
        </w:rPr>
        <w:t xml:space="preserve">assigns/removes user/s </w:t>
      </w:r>
      <w:r w:rsidRPr="00215EA0">
        <w:t xml:space="preserve">(staff) access and oversee local VPRs. </w:t>
      </w:r>
    </w:p>
    <w:p w14:paraId="5E56AC99" w14:textId="395CA98B" w:rsidR="00C7188D" w:rsidRPr="00215EA0" w:rsidRDefault="00C7188D" w:rsidP="00C7188D">
      <w:pPr>
        <w:pStyle w:val="Body"/>
        <w:numPr>
          <w:ilvl w:val="0"/>
          <w:numId w:val="9"/>
        </w:numPr>
        <w:rPr>
          <w:szCs w:val="21"/>
        </w:rPr>
      </w:pPr>
      <w:r w:rsidRPr="00215EA0">
        <w:t>The VPR Coordinator’s other responsibilities include:</w:t>
      </w:r>
    </w:p>
    <w:p w14:paraId="3E28424C" w14:textId="77777777" w:rsidR="00C7188D" w:rsidRPr="00215EA0" w:rsidRDefault="00C7188D" w:rsidP="00C7188D">
      <w:pPr>
        <w:pStyle w:val="Body"/>
        <w:numPr>
          <w:ilvl w:val="1"/>
          <w:numId w:val="9"/>
        </w:numPr>
        <w:ind w:left="851" w:hanging="425"/>
        <w:rPr>
          <w:szCs w:val="21"/>
        </w:rPr>
      </w:pPr>
      <w:r w:rsidRPr="00215EA0">
        <w:t>approving/declining funded agency VPR registration requests.</w:t>
      </w:r>
    </w:p>
    <w:p w14:paraId="298439D9" w14:textId="77777777" w:rsidR="00C7188D" w:rsidRPr="00215EA0" w:rsidRDefault="00C7188D" w:rsidP="00C7188D">
      <w:pPr>
        <w:pStyle w:val="Body"/>
        <w:numPr>
          <w:ilvl w:val="1"/>
          <w:numId w:val="9"/>
        </w:numPr>
        <w:ind w:left="851" w:hanging="425"/>
        <w:rPr>
          <w:szCs w:val="21"/>
        </w:rPr>
      </w:pPr>
      <w:r w:rsidRPr="00215EA0">
        <w:rPr>
          <w:szCs w:val="21"/>
        </w:rPr>
        <w:lastRenderedPageBreak/>
        <w:t xml:space="preserve">overseeing the funded agency completion of the </w:t>
      </w:r>
      <w:r w:rsidRPr="00215EA0">
        <w:t>twice-yearly mandatory revalidation process.</w:t>
      </w:r>
    </w:p>
    <w:p w14:paraId="35E983D5" w14:textId="77777777" w:rsidR="00F15C0A" w:rsidRPr="00215EA0" w:rsidRDefault="00C7188D" w:rsidP="00C7188D">
      <w:pPr>
        <w:pStyle w:val="Body"/>
        <w:numPr>
          <w:ilvl w:val="1"/>
          <w:numId w:val="9"/>
        </w:numPr>
        <w:ind w:left="851" w:hanging="425"/>
      </w:pPr>
      <w:r w:rsidRPr="00215EA0">
        <w:t>facilitating the engagement of Australian Red Cross to support emergency management preparedness planning with individuals</w:t>
      </w:r>
      <w:r w:rsidR="00F12193" w:rsidRPr="00215EA0">
        <w:t xml:space="preserve"> </w:t>
      </w:r>
      <w:r w:rsidR="00A02C76" w:rsidRPr="00215EA0">
        <w:t xml:space="preserve">with VPR records </w:t>
      </w:r>
      <w:r w:rsidR="00F15C0A" w:rsidRPr="00215EA0">
        <w:t>not attached to a funded agency.</w:t>
      </w:r>
    </w:p>
    <w:p w14:paraId="722E39AA" w14:textId="77777777" w:rsidR="00C7188D" w:rsidRPr="00215EA0" w:rsidRDefault="00C7188D" w:rsidP="00C7188D">
      <w:pPr>
        <w:pStyle w:val="Body"/>
        <w:numPr>
          <w:ilvl w:val="1"/>
          <w:numId w:val="9"/>
        </w:numPr>
        <w:ind w:left="851" w:hanging="425"/>
      </w:pPr>
      <w:r w:rsidRPr="00215EA0">
        <w:t>undertaking follow-up actions (contact attempts) with people that have VPR records no longer attached to a funded agency and their VPR record has not been revalidated.</w:t>
      </w:r>
    </w:p>
    <w:p w14:paraId="125C6A84" w14:textId="160FC5EE" w:rsidR="00570D9D" w:rsidRPr="002A4970" w:rsidRDefault="00570D9D" w:rsidP="002A4970">
      <w:pPr>
        <w:pStyle w:val="Heading4"/>
      </w:pPr>
      <w:r w:rsidRPr="00215EA0">
        <w:t>Department of Families, Fairness and Housing (DFFH)</w:t>
      </w:r>
    </w:p>
    <w:p w14:paraId="7E6F0884" w14:textId="057AC515" w:rsidR="00570D9D" w:rsidRPr="00215EA0" w:rsidRDefault="00E134DB" w:rsidP="00A40C05">
      <w:pPr>
        <w:pStyle w:val="Body"/>
        <w:numPr>
          <w:ilvl w:val="0"/>
          <w:numId w:val="12"/>
        </w:numPr>
      </w:pPr>
      <w:r>
        <w:t>P</w:t>
      </w:r>
      <w:r w:rsidR="00570D9D">
        <w:t>rovides the VPR database online platform for funded agencies, councils and Victoria Police to use. Authorised staff can access the VPR database for reporting and auditing purposes.</w:t>
      </w:r>
    </w:p>
    <w:p w14:paraId="038B94C7" w14:textId="3588235C" w:rsidR="77FA0CD4" w:rsidRDefault="00E134DB" w:rsidP="4015A98D">
      <w:pPr>
        <w:pStyle w:val="Body"/>
        <w:numPr>
          <w:ilvl w:val="0"/>
          <w:numId w:val="12"/>
        </w:numPr>
      </w:pPr>
      <w:r>
        <w:t>S</w:t>
      </w:r>
      <w:r w:rsidR="77FA0CD4">
        <w:t>upports VPR coordinators with advice and guidance.</w:t>
      </w:r>
    </w:p>
    <w:p w14:paraId="04A6A37F" w14:textId="7629003E" w:rsidR="00570D9D" w:rsidRPr="002A4970" w:rsidRDefault="00570D9D" w:rsidP="002A4970">
      <w:pPr>
        <w:pStyle w:val="Heading4"/>
      </w:pPr>
      <w:r w:rsidRPr="00215EA0">
        <w:t>Funded Agencies</w:t>
      </w:r>
    </w:p>
    <w:p w14:paraId="1053F2EE" w14:textId="77777777" w:rsidR="00E134DB" w:rsidRDefault="00E134DB" w:rsidP="00A40C05">
      <w:pPr>
        <w:pStyle w:val="Body"/>
        <w:numPr>
          <w:ilvl w:val="0"/>
          <w:numId w:val="9"/>
        </w:numPr>
        <w:rPr>
          <w:szCs w:val="21"/>
        </w:rPr>
      </w:pPr>
      <w:r>
        <w:rPr>
          <w:szCs w:val="21"/>
        </w:rPr>
        <w:t>H</w:t>
      </w:r>
      <w:r w:rsidR="00570D9D" w:rsidRPr="00215EA0">
        <w:rPr>
          <w:szCs w:val="21"/>
        </w:rPr>
        <w:t xml:space="preserve">ave an Agency Coordinator profile within the VPR </w:t>
      </w:r>
      <w:r w:rsidR="002F3283" w:rsidRPr="00215EA0">
        <w:t>database</w:t>
      </w:r>
      <w:r w:rsidR="00570D9D" w:rsidRPr="00215EA0">
        <w:rPr>
          <w:szCs w:val="21"/>
        </w:rPr>
        <w:t xml:space="preserve">. </w:t>
      </w:r>
    </w:p>
    <w:p w14:paraId="05C4359A" w14:textId="77777777" w:rsidR="00E134DB" w:rsidRDefault="00570D9D" w:rsidP="00A40C05">
      <w:pPr>
        <w:pStyle w:val="Body"/>
        <w:numPr>
          <w:ilvl w:val="0"/>
          <w:numId w:val="9"/>
        </w:numPr>
        <w:rPr>
          <w:szCs w:val="21"/>
        </w:rPr>
      </w:pPr>
      <w:r w:rsidRPr="00215EA0">
        <w:rPr>
          <w:szCs w:val="21"/>
        </w:rPr>
        <w:t xml:space="preserve">The nominated staff </w:t>
      </w:r>
      <w:r w:rsidR="006F4064" w:rsidRPr="00215EA0">
        <w:rPr>
          <w:szCs w:val="21"/>
        </w:rPr>
        <w:t>member/s</w:t>
      </w:r>
      <w:r w:rsidRPr="00215EA0">
        <w:rPr>
          <w:szCs w:val="21"/>
        </w:rPr>
        <w:t xml:space="preserve"> manages the agency VPR profile and assigns</w:t>
      </w:r>
      <w:r w:rsidR="006F4064" w:rsidRPr="00215EA0">
        <w:rPr>
          <w:szCs w:val="21"/>
        </w:rPr>
        <w:t>/removes</w:t>
      </w:r>
      <w:r w:rsidRPr="00215EA0">
        <w:rPr>
          <w:szCs w:val="21"/>
        </w:rPr>
        <w:t xml:space="preserve"> user/s (staff) access. </w:t>
      </w:r>
    </w:p>
    <w:p w14:paraId="07DAF636" w14:textId="7F9B5977" w:rsidR="00570D9D" w:rsidRPr="00215EA0" w:rsidRDefault="00570D9D" w:rsidP="00A40C05">
      <w:pPr>
        <w:pStyle w:val="Body"/>
        <w:numPr>
          <w:ilvl w:val="0"/>
          <w:numId w:val="9"/>
        </w:numPr>
        <w:rPr>
          <w:szCs w:val="21"/>
        </w:rPr>
      </w:pPr>
      <w:r w:rsidRPr="00215EA0">
        <w:rPr>
          <w:szCs w:val="21"/>
        </w:rPr>
        <w:t>The Agency Coordinator’s other responsibilities include:</w:t>
      </w:r>
    </w:p>
    <w:p w14:paraId="518769F4" w14:textId="77777777" w:rsidR="009B2BDE" w:rsidRPr="00215EA0" w:rsidRDefault="00570D9D" w:rsidP="00A40C05">
      <w:pPr>
        <w:pStyle w:val="Body"/>
        <w:numPr>
          <w:ilvl w:val="1"/>
          <w:numId w:val="9"/>
        </w:numPr>
        <w:ind w:left="851" w:hanging="425"/>
      </w:pPr>
      <w:r w:rsidRPr="00215EA0">
        <w:t xml:space="preserve">attaching/detaching VPR records to agency profile. </w:t>
      </w:r>
    </w:p>
    <w:p w14:paraId="1A848900" w14:textId="34D189C9" w:rsidR="003846E6" w:rsidRPr="00215EA0" w:rsidRDefault="003846E6" w:rsidP="00634BFC">
      <w:pPr>
        <w:pStyle w:val="Body"/>
        <w:numPr>
          <w:ilvl w:val="1"/>
          <w:numId w:val="9"/>
        </w:numPr>
        <w:ind w:left="851" w:hanging="425"/>
      </w:pPr>
      <w:r w:rsidRPr="00215EA0">
        <w:t>t</w:t>
      </w:r>
      <w:r w:rsidR="00A46BC7" w:rsidRPr="00215EA0">
        <w:t xml:space="preserve">ransferring VPR records to </w:t>
      </w:r>
      <w:r w:rsidR="00707800" w:rsidRPr="00215EA0">
        <w:t xml:space="preserve">a </w:t>
      </w:r>
      <w:r w:rsidR="00A46BC7" w:rsidRPr="00215EA0">
        <w:t xml:space="preserve">new </w:t>
      </w:r>
      <w:r w:rsidR="002E6BA7" w:rsidRPr="00215EA0">
        <w:t>agency</w:t>
      </w:r>
      <w:r w:rsidR="007C443C" w:rsidRPr="00215EA0">
        <w:t xml:space="preserve"> (before de</w:t>
      </w:r>
      <w:r w:rsidR="007C1FA2" w:rsidRPr="00215EA0">
        <w:t>taching agency profile)</w:t>
      </w:r>
      <w:r w:rsidR="002166D9" w:rsidRPr="00215EA0">
        <w:t>, if required</w:t>
      </w:r>
      <w:r w:rsidRPr="00215EA0">
        <w:t>.</w:t>
      </w:r>
    </w:p>
    <w:p w14:paraId="0ADE351C" w14:textId="6B30B9A4" w:rsidR="007C44FF" w:rsidRPr="00215EA0" w:rsidRDefault="00882109" w:rsidP="00634BFC">
      <w:pPr>
        <w:pStyle w:val="Body"/>
        <w:numPr>
          <w:ilvl w:val="1"/>
          <w:numId w:val="9"/>
        </w:numPr>
        <w:ind w:left="851" w:hanging="425"/>
      </w:pPr>
      <w:r w:rsidRPr="00215EA0">
        <w:t>r</w:t>
      </w:r>
      <w:r w:rsidR="00ED4159" w:rsidRPr="00215EA0">
        <w:t xml:space="preserve">eferring </w:t>
      </w:r>
      <w:r w:rsidRPr="00215EA0">
        <w:t xml:space="preserve">client to the </w:t>
      </w:r>
      <w:r w:rsidR="00634BFC" w:rsidRPr="00215EA0">
        <w:t>Australian Red Cross</w:t>
      </w:r>
      <w:r w:rsidRPr="00215EA0">
        <w:t xml:space="preserve">, if </w:t>
      </w:r>
      <w:r w:rsidR="007B506F" w:rsidRPr="00215EA0">
        <w:t>ceasing services</w:t>
      </w:r>
      <w:r w:rsidR="00DB1C47" w:rsidRPr="00215EA0">
        <w:t xml:space="preserve"> and</w:t>
      </w:r>
      <w:r w:rsidR="007C44FF" w:rsidRPr="00215EA0">
        <w:t xml:space="preserve"> </w:t>
      </w:r>
      <w:r w:rsidR="00BA5B81" w:rsidRPr="00215EA0">
        <w:t>there is no new agency</w:t>
      </w:r>
      <w:r w:rsidR="007C44FF" w:rsidRPr="00215EA0">
        <w:t xml:space="preserve"> and person wishes to remain on the VPR</w:t>
      </w:r>
      <w:r w:rsidR="009774C9" w:rsidRPr="00215EA0">
        <w:t>, and informing the council’s VPR coordinator</w:t>
      </w:r>
      <w:r w:rsidR="007C44FF" w:rsidRPr="00215EA0">
        <w:t>.</w:t>
      </w:r>
    </w:p>
    <w:p w14:paraId="436A31A3" w14:textId="201BE71F" w:rsidR="006F4064" w:rsidRPr="00215EA0" w:rsidRDefault="00570D9D" w:rsidP="00A40C05">
      <w:pPr>
        <w:pStyle w:val="Body"/>
        <w:numPr>
          <w:ilvl w:val="1"/>
          <w:numId w:val="9"/>
        </w:numPr>
        <w:ind w:left="851" w:hanging="425"/>
      </w:pPr>
      <w:r w:rsidRPr="00215EA0">
        <w:t>managing/updating VPR records</w:t>
      </w:r>
      <w:r w:rsidR="006F4064" w:rsidRPr="00215EA0">
        <w:t>.</w:t>
      </w:r>
    </w:p>
    <w:p w14:paraId="7CB4AA79" w14:textId="019EC7F8" w:rsidR="00570D9D" w:rsidRPr="00215EA0" w:rsidRDefault="00570D9D" w:rsidP="00A40C05">
      <w:pPr>
        <w:pStyle w:val="Body"/>
        <w:numPr>
          <w:ilvl w:val="1"/>
          <w:numId w:val="9"/>
        </w:numPr>
        <w:ind w:left="851" w:hanging="425"/>
      </w:pPr>
      <w:r w:rsidRPr="00215EA0">
        <w:t>completing the twice-yearly mandatory revalidation process.</w:t>
      </w:r>
    </w:p>
    <w:p w14:paraId="39FCCD75" w14:textId="77777777" w:rsidR="00570D9D" w:rsidRPr="00215EA0" w:rsidRDefault="00570D9D" w:rsidP="00A40C05">
      <w:pPr>
        <w:pStyle w:val="Body"/>
        <w:numPr>
          <w:ilvl w:val="1"/>
          <w:numId w:val="9"/>
        </w:numPr>
        <w:ind w:left="851" w:hanging="425"/>
      </w:pPr>
      <w:r w:rsidRPr="00215EA0">
        <w:t>actioning requests from the VPR coordinator/s in a timely manner.</w:t>
      </w:r>
    </w:p>
    <w:p w14:paraId="7409E011" w14:textId="1DFB40FD" w:rsidR="00570D9D" w:rsidRPr="00215EA0" w:rsidRDefault="00570D9D" w:rsidP="002A4970">
      <w:pPr>
        <w:pStyle w:val="Heading4"/>
      </w:pPr>
      <w:r w:rsidRPr="002A4970">
        <w:t>Victoria Police</w:t>
      </w:r>
    </w:p>
    <w:p w14:paraId="6D17B2D3" w14:textId="77777777" w:rsidR="00E134DB" w:rsidRDefault="00E134DB" w:rsidP="4015A98D">
      <w:pPr>
        <w:pStyle w:val="DHHSbody"/>
        <w:numPr>
          <w:ilvl w:val="0"/>
          <w:numId w:val="10"/>
        </w:numPr>
        <w:rPr>
          <w:sz w:val="21"/>
          <w:szCs w:val="21"/>
          <w:lang w:eastAsia="en-AU"/>
        </w:rPr>
      </w:pPr>
      <w:r>
        <w:rPr>
          <w:sz w:val="21"/>
          <w:szCs w:val="21"/>
          <w:lang w:eastAsia="en-AU"/>
        </w:rPr>
        <w:t>H</w:t>
      </w:r>
      <w:r w:rsidR="00570D9D" w:rsidRPr="4015A98D">
        <w:rPr>
          <w:sz w:val="21"/>
          <w:szCs w:val="21"/>
          <w:lang w:eastAsia="en-AU"/>
        </w:rPr>
        <w:t xml:space="preserve">ave a Victoria Police Coordinator profile within the VPR </w:t>
      </w:r>
      <w:r w:rsidR="002F3283" w:rsidRPr="4015A98D">
        <w:rPr>
          <w:sz w:val="21"/>
          <w:szCs w:val="21"/>
          <w:lang w:eastAsia="en-AU"/>
        </w:rPr>
        <w:t>database</w:t>
      </w:r>
      <w:r w:rsidR="00570D9D" w:rsidRPr="4015A98D">
        <w:rPr>
          <w:sz w:val="21"/>
          <w:szCs w:val="21"/>
          <w:lang w:eastAsia="en-AU"/>
        </w:rPr>
        <w:t xml:space="preserve">. </w:t>
      </w:r>
    </w:p>
    <w:p w14:paraId="0ABF8F35" w14:textId="77777777" w:rsidR="00E134DB" w:rsidRDefault="00570D9D" w:rsidP="4015A98D">
      <w:pPr>
        <w:pStyle w:val="DHHSbody"/>
        <w:numPr>
          <w:ilvl w:val="0"/>
          <w:numId w:val="10"/>
        </w:numPr>
        <w:rPr>
          <w:sz w:val="21"/>
          <w:szCs w:val="21"/>
          <w:lang w:eastAsia="en-AU"/>
        </w:rPr>
      </w:pPr>
      <w:r w:rsidRPr="4015A98D">
        <w:rPr>
          <w:sz w:val="21"/>
          <w:szCs w:val="21"/>
          <w:lang w:eastAsia="en-AU"/>
        </w:rPr>
        <w:t xml:space="preserve">The nominated staff member/s </w:t>
      </w:r>
      <w:r w:rsidR="00275545" w:rsidRPr="4015A98D">
        <w:rPr>
          <w:sz w:val="21"/>
          <w:szCs w:val="21"/>
          <w:lang w:eastAsia="en-AU"/>
        </w:rPr>
        <w:t>assigns/removes</w:t>
      </w:r>
      <w:r w:rsidRPr="4015A98D">
        <w:rPr>
          <w:sz w:val="21"/>
          <w:szCs w:val="21"/>
          <w:lang w:eastAsia="en-AU"/>
        </w:rPr>
        <w:t xml:space="preserve"> </w:t>
      </w:r>
      <w:r w:rsidRPr="4015A98D">
        <w:rPr>
          <w:sz w:val="21"/>
          <w:szCs w:val="21"/>
        </w:rPr>
        <w:t>all Victoria Police users.</w:t>
      </w:r>
    </w:p>
    <w:p w14:paraId="39E5DD78" w14:textId="71E59BD9" w:rsidR="00570D9D" w:rsidRPr="00215EA0" w:rsidRDefault="00570D9D" w:rsidP="4015A98D">
      <w:pPr>
        <w:pStyle w:val="DHHSbody"/>
        <w:numPr>
          <w:ilvl w:val="0"/>
          <w:numId w:val="10"/>
        </w:numPr>
        <w:rPr>
          <w:sz w:val="21"/>
          <w:szCs w:val="21"/>
          <w:lang w:eastAsia="en-AU"/>
        </w:rPr>
      </w:pPr>
      <w:r w:rsidRPr="4015A98D">
        <w:rPr>
          <w:sz w:val="21"/>
          <w:szCs w:val="21"/>
        </w:rPr>
        <w:t xml:space="preserve">Authorised officers can </w:t>
      </w:r>
      <w:r w:rsidRPr="4015A98D">
        <w:rPr>
          <w:sz w:val="21"/>
          <w:szCs w:val="21"/>
          <w:lang w:eastAsia="en-AU"/>
        </w:rPr>
        <w:t xml:space="preserve">view all VPRs in Victoria (with a single logon) for emergency </w:t>
      </w:r>
      <w:r w:rsidR="00A63656" w:rsidRPr="4015A98D">
        <w:rPr>
          <w:sz w:val="21"/>
          <w:szCs w:val="21"/>
          <w:lang w:eastAsia="en-AU"/>
        </w:rPr>
        <w:t xml:space="preserve">management </w:t>
      </w:r>
      <w:r w:rsidRPr="4015A98D">
        <w:rPr>
          <w:sz w:val="21"/>
          <w:szCs w:val="21"/>
          <w:lang w:eastAsia="en-AU"/>
        </w:rPr>
        <w:t>planning and response, including potential evacuation (without having to contact the council or funded agency).</w:t>
      </w:r>
    </w:p>
    <w:p w14:paraId="562FA452" w14:textId="6522AD35" w:rsidR="00D4090F" w:rsidRPr="002A4970" w:rsidRDefault="00FE5C3D" w:rsidP="00FE5C3D">
      <w:pPr>
        <w:pStyle w:val="DHHSbody"/>
        <w:spacing w:before="240" w:after="240"/>
        <w:rPr>
          <w:b/>
          <w:bCs/>
          <w:i/>
          <w:iCs/>
          <w:sz w:val="21"/>
          <w:szCs w:val="21"/>
          <w:lang w:eastAsia="en-AU"/>
        </w:rPr>
      </w:pPr>
      <w:r>
        <w:rPr>
          <w:b/>
          <w:bCs/>
          <w:i/>
          <w:iCs/>
          <w:sz w:val="21"/>
          <w:szCs w:val="21"/>
          <w:lang w:eastAsia="en-AU"/>
        </w:rPr>
        <w:t>Note</w:t>
      </w:r>
      <w:r w:rsidR="00D4090F" w:rsidRPr="002A4970">
        <w:rPr>
          <w:b/>
          <w:bCs/>
          <w:i/>
          <w:iCs/>
          <w:sz w:val="21"/>
          <w:szCs w:val="21"/>
          <w:lang w:eastAsia="en-AU"/>
        </w:rPr>
        <w:t xml:space="preserve">: </w:t>
      </w:r>
      <w:r w:rsidR="0069610E" w:rsidRPr="002A4970">
        <w:rPr>
          <w:b/>
          <w:bCs/>
          <w:i/>
          <w:iCs/>
          <w:sz w:val="21"/>
          <w:szCs w:val="21"/>
          <w:lang w:eastAsia="en-AU"/>
        </w:rPr>
        <w:t xml:space="preserve">All VPR database </w:t>
      </w:r>
      <w:r w:rsidR="00D4090F" w:rsidRPr="002A4970">
        <w:rPr>
          <w:b/>
          <w:bCs/>
          <w:i/>
          <w:iCs/>
          <w:sz w:val="21"/>
          <w:szCs w:val="21"/>
          <w:lang w:eastAsia="en-AU"/>
        </w:rPr>
        <w:t xml:space="preserve">coordinators should </w:t>
      </w:r>
      <w:r w:rsidR="0069610E" w:rsidRPr="002A4970">
        <w:rPr>
          <w:b/>
          <w:bCs/>
          <w:i/>
          <w:iCs/>
          <w:sz w:val="21"/>
          <w:szCs w:val="21"/>
          <w:lang w:eastAsia="en-AU"/>
        </w:rPr>
        <w:t xml:space="preserve">regularly review </w:t>
      </w:r>
      <w:r w:rsidR="00D4090F" w:rsidRPr="002A4970">
        <w:rPr>
          <w:b/>
          <w:bCs/>
          <w:i/>
          <w:iCs/>
          <w:sz w:val="21"/>
          <w:szCs w:val="21"/>
          <w:lang w:eastAsia="en-AU"/>
        </w:rPr>
        <w:t xml:space="preserve">staff access </w:t>
      </w:r>
      <w:r w:rsidR="001260EA" w:rsidRPr="002A4970">
        <w:rPr>
          <w:b/>
          <w:bCs/>
          <w:i/>
          <w:iCs/>
          <w:sz w:val="21"/>
          <w:szCs w:val="21"/>
          <w:lang w:eastAsia="en-AU"/>
        </w:rPr>
        <w:t xml:space="preserve">and remove user profiles for staff that are no longer </w:t>
      </w:r>
      <w:r w:rsidR="00D4090F" w:rsidRPr="002A4970">
        <w:rPr>
          <w:b/>
          <w:bCs/>
          <w:i/>
          <w:iCs/>
          <w:sz w:val="21"/>
          <w:szCs w:val="21"/>
          <w:lang w:eastAsia="en-AU"/>
        </w:rPr>
        <w:t>undertaking the role relevant for VPR database purposes.</w:t>
      </w:r>
    </w:p>
    <w:p w14:paraId="62DB5C39" w14:textId="4AF8E421" w:rsidR="00CA1391" w:rsidRPr="00215EA0" w:rsidRDefault="00CA1391" w:rsidP="00CA1391">
      <w:pPr>
        <w:pStyle w:val="Heading4"/>
      </w:pPr>
      <w:r>
        <w:t>Australian Red Cross</w:t>
      </w:r>
    </w:p>
    <w:p w14:paraId="3467E81D" w14:textId="1140610D" w:rsidR="00CA1391" w:rsidRDefault="156227C7" w:rsidP="4015A98D">
      <w:pPr>
        <w:pStyle w:val="Body"/>
      </w:pPr>
      <w:r>
        <w:t xml:space="preserve">Whilst </w:t>
      </w:r>
      <w:r w:rsidR="30776ABD" w:rsidRPr="4015A98D">
        <w:rPr>
          <w:b/>
          <w:bCs/>
        </w:rPr>
        <w:t>Australian Red Cross</w:t>
      </w:r>
      <w:r w:rsidR="6DCACC9D">
        <w:t xml:space="preserve"> </w:t>
      </w:r>
      <w:r w:rsidR="41E4881D">
        <w:t>does not access the VPR online database</w:t>
      </w:r>
      <w:r w:rsidR="00A5035D">
        <w:t>,</w:t>
      </w:r>
      <w:r w:rsidR="41E4881D">
        <w:t xml:space="preserve"> </w:t>
      </w:r>
      <w:r w:rsidR="08711179">
        <w:t xml:space="preserve">it </w:t>
      </w:r>
      <w:r w:rsidR="2E6C4736">
        <w:t xml:space="preserve">may receive referrals </w:t>
      </w:r>
      <w:r w:rsidR="04A01BF0" w:rsidRPr="00E134DB">
        <w:t xml:space="preserve">from </w:t>
      </w:r>
      <w:r w:rsidR="7B8D8F62">
        <w:t>an Agency Coordinator</w:t>
      </w:r>
      <w:r w:rsidR="04A01BF0" w:rsidRPr="00E134DB">
        <w:t xml:space="preserve"> or </w:t>
      </w:r>
      <w:r w:rsidR="2E6C4736">
        <w:t xml:space="preserve">VPR </w:t>
      </w:r>
      <w:r w:rsidR="28308121">
        <w:t>Coordinator</w:t>
      </w:r>
      <w:r w:rsidR="2E6C4736">
        <w:t xml:space="preserve"> </w:t>
      </w:r>
      <w:r w:rsidR="02B2CEE0">
        <w:t xml:space="preserve">to provide emergency management planning support for </w:t>
      </w:r>
      <w:r w:rsidR="5994F493">
        <w:t>a</w:t>
      </w:r>
      <w:r w:rsidR="41E4881D">
        <w:t xml:space="preserve"> </w:t>
      </w:r>
      <w:r w:rsidR="5994F493">
        <w:t>person with a VPR Record</w:t>
      </w:r>
      <w:r w:rsidR="00CA1391">
        <w:t xml:space="preserve"> who</w:t>
      </w:r>
      <w:r w:rsidR="41E4881D">
        <w:t xml:space="preserve"> no longer receiv</w:t>
      </w:r>
      <w:r w:rsidR="00CA1391">
        <w:t>es</w:t>
      </w:r>
      <w:r w:rsidR="41E4881D">
        <w:t xml:space="preserve"> services.</w:t>
      </w:r>
      <w:r w:rsidR="00CA1391">
        <w:t xml:space="preserve"> </w:t>
      </w:r>
    </w:p>
    <w:p w14:paraId="5B652514" w14:textId="28789138" w:rsidR="00570D9D" w:rsidRPr="00215EA0" w:rsidRDefault="00CA1391" w:rsidP="4015A98D">
      <w:pPr>
        <w:pStyle w:val="Body"/>
      </w:pPr>
      <w:r>
        <w:t>The</w:t>
      </w:r>
      <w:r w:rsidR="41E4881D">
        <w:t xml:space="preserve"> </w:t>
      </w:r>
      <w:r w:rsidR="6EDC9926">
        <w:t xml:space="preserve">Australian Red Cross </w:t>
      </w:r>
      <w:r w:rsidR="6AD1E989">
        <w:t xml:space="preserve">will advise of their assessment and outcomes of the engagement; and if the person </w:t>
      </w:r>
      <w:r w:rsidR="0B3AC7D6">
        <w:t xml:space="preserve">has supports in place and </w:t>
      </w:r>
      <w:r w:rsidR="6AD1E989">
        <w:t>no longer needs to be included in the VPR or</w:t>
      </w:r>
      <w:r w:rsidR="17A01D50">
        <w:t xml:space="preserve"> </w:t>
      </w:r>
      <w:r w:rsidR="11673D65">
        <w:t xml:space="preserve">if this is not the case and </w:t>
      </w:r>
      <w:r w:rsidR="17A01D50">
        <w:t>possible i</w:t>
      </w:r>
      <w:r w:rsidR="344A06D6">
        <w:t>nclusion</w:t>
      </w:r>
      <w:r w:rsidR="667578B3">
        <w:t xml:space="preserve"> should be considered</w:t>
      </w:r>
      <w:r w:rsidR="344A06D6">
        <w:t xml:space="preserve">. </w:t>
      </w:r>
      <w:r w:rsidR="1DDD5887">
        <w:t xml:space="preserve"> </w:t>
      </w:r>
    </w:p>
    <w:p w14:paraId="72AD80E5" w14:textId="77777777" w:rsidR="008B422A" w:rsidRDefault="008B422A">
      <w:pPr>
        <w:spacing w:after="0" w:line="240" w:lineRule="auto"/>
        <w:rPr>
          <w:b/>
          <w:color w:val="201547"/>
          <w:sz w:val="32"/>
          <w:szCs w:val="28"/>
        </w:rPr>
      </w:pPr>
      <w:r>
        <w:br w:type="page"/>
      </w:r>
    </w:p>
    <w:p w14:paraId="64FA0AE9" w14:textId="76493CC6" w:rsidR="00570D9D" w:rsidRPr="00215EA0" w:rsidRDefault="00794174" w:rsidP="002A6DBE">
      <w:pPr>
        <w:pStyle w:val="Heading2"/>
      </w:pPr>
      <w:bookmarkStart w:id="18" w:name="_Toc178242081"/>
      <w:r>
        <w:lastRenderedPageBreak/>
        <w:t>Login</w:t>
      </w:r>
      <w:r w:rsidR="00570D9D">
        <w:t xml:space="preserve"> processes</w:t>
      </w:r>
      <w:bookmarkEnd w:id="18"/>
    </w:p>
    <w:p w14:paraId="67818AF9" w14:textId="77777777" w:rsidR="00570D9D" w:rsidRPr="00215EA0" w:rsidRDefault="00570D9D" w:rsidP="008B422A">
      <w:pPr>
        <w:pStyle w:val="Body"/>
        <w:spacing w:before="120"/>
      </w:pPr>
      <w:r w:rsidRPr="00215EA0">
        <w:t>The table below outlines the process to create and manage staff user profiles.</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13"/>
      </w:tblGrid>
      <w:tr w:rsidR="00570D9D" w:rsidRPr="00215EA0" w14:paraId="0225AEC6" w14:textId="77777777" w:rsidTr="079EAB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6FBD55BC" w14:textId="77777777" w:rsidR="00570D9D" w:rsidRPr="00215EA0" w:rsidRDefault="00570D9D" w:rsidP="00C37E50">
            <w:pPr>
              <w:pStyle w:val="Tablecolhead"/>
              <w:spacing w:before="120" w:after="120"/>
              <w:rPr>
                <w:b/>
                <w:bCs w:val="0"/>
              </w:rPr>
            </w:pPr>
            <w:r w:rsidRPr="00215EA0">
              <w:rPr>
                <w:b/>
                <w:bCs w:val="0"/>
              </w:rPr>
              <w:t>Who</w:t>
            </w:r>
          </w:p>
        </w:tc>
        <w:tc>
          <w:tcPr>
            <w:tcW w:w="7513" w:type="dxa"/>
          </w:tcPr>
          <w:p w14:paraId="4D8F00FC" w14:textId="77777777" w:rsidR="00570D9D" w:rsidRPr="00215EA0" w:rsidRDefault="00570D9D" w:rsidP="00C37E50">
            <w:pPr>
              <w:pStyle w:val="Tablecolhead"/>
              <w:spacing w:before="120" w:after="120"/>
              <w:cnfStyle w:val="100000000000" w:firstRow="1" w:lastRow="0" w:firstColumn="0" w:lastColumn="0" w:oddVBand="0" w:evenVBand="0" w:oddHBand="0" w:evenHBand="0" w:firstRowFirstColumn="0" w:firstRowLastColumn="0" w:lastRowFirstColumn="0" w:lastRowLastColumn="0"/>
              <w:rPr>
                <w:b/>
                <w:bCs w:val="0"/>
              </w:rPr>
            </w:pPr>
            <w:r w:rsidRPr="00215EA0">
              <w:rPr>
                <w:b/>
                <w:bCs w:val="0"/>
              </w:rPr>
              <w:t>User Profile Process</w:t>
            </w:r>
          </w:p>
        </w:tc>
      </w:tr>
      <w:tr w:rsidR="00770676" w:rsidRPr="00215EA0" w14:paraId="58FCC76C" w14:textId="77777777" w:rsidTr="079EA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6CCC43E" w14:textId="61B03C60" w:rsidR="00770676" w:rsidRPr="00215EA0" w:rsidRDefault="00770676" w:rsidP="00C37E50">
            <w:pPr>
              <w:pStyle w:val="Tabletext"/>
              <w:spacing w:before="120" w:after="120"/>
            </w:pPr>
            <w:r w:rsidRPr="00215EA0">
              <w:t>Council</w:t>
            </w:r>
          </w:p>
          <w:p w14:paraId="0891693A" w14:textId="77777777" w:rsidR="00770676" w:rsidRPr="00215EA0" w:rsidRDefault="00770676" w:rsidP="00C37E50">
            <w:pPr>
              <w:pStyle w:val="Tabletext"/>
              <w:spacing w:before="120" w:after="120"/>
            </w:pPr>
            <w:r w:rsidRPr="00215EA0">
              <w:t>(VPR Coordinator / Council User Profiles)</w:t>
            </w:r>
          </w:p>
        </w:tc>
        <w:tc>
          <w:tcPr>
            <w:tcW w:w="7513" w:type="dxa"/>
          </w:tcPr>
          <w:p w14:paraId="4D7E7C5C" w14:textId="199350F6" w:rsidR="00770676" w:rsidRPr="00215EA0" w:rsidRDefault="162F8FF8" w:rsidP="00C37E50">
            <w:pPr>
              <w:pStyle w:val="Tabletext"/>
              <w:tabs>
                <w:tab w:val="right" w:pos="7289"/>
              </w:tabs>
              <w:spacing w:before="120" w:after="120"/>
              <w:cnfStyle w:val="000000100000" w:firstRow="0" w:lastRow="0" w:firstColumn="0" w:lastColumn="0" w:oddVBand="0" w:evenVBand="0" w:oddHBand="1" w:evenHBand="0" w:firstRowFirstColumn="0" w:firstRowLastColumn="0" w:lastRowFirstColumn="0" w:lastRowLastColumn="0"/>
            </w:pPr>
            <w:r>
              <w:t>Each council must have a nominated VPR Coordinator.</w:t>
            </w:r>
            <w:bookmarkStart w:id="19" w:name="_Hlk169873124"/>
            <w:r>
              <w:t xml:space="preserve"> </w:t>
            </w:r>
            <w:bookmarkEnd w:id="19"/>
            <w:r>
              <w:t xml:space="preserve">The </w:t>
            </w:r>
            <w:r w:rsidR="35DDB64C">
              <w:t>Crisisworks</w:t>
            </w:r>
            <w:r>
              <w:t xml:space="preserve"> Administrator allocates the VPR Coordinator in </w:t>
            </w:r>
            <w:r w:rsidR="59D2795A">
              <w:t>the system</w:t>
            </w:r>
            <w:r>
              <w:t>. One or more VPR Coordinators can be identified.</w:t>
            </w:r>
          </w:p>
          <w:p w14:paraId="0875A84C" w14:textId="54E98B30" w:rsidR="00770676" w:rsidRPr="00215EA0" w:rsidRDefault="00770676" w:rsidP="00C37E50">
            <w:pPr>
              <w:pStyle w:val="Tabletext"/>
              <w:spacing w:before="120" w:after="120"/>
              <w:cnfStyle w:val="000000100000" w:firstRow="0" w:lastRow="0" w:firstColumn="0" w:lastColumn="0" w:oddVBand="0" w:evenVBand="0" w:oddHBand="1" w:evenHBand="0" w:firstRowFirstColumn="0" w:firstRowLastColumn="0" w:lastRowFirstColumn="0" w:lastRowLastColumn="0"/>
            </w:pPr>
            <w:r w:rsidRPr="00215EA0">
              <w:rPr>
                <w:b/>
                <w:bCs/>
              </w:rPr>
              <w:t>Note</w:t>
            </w:r>
            <w:r w:rsidRPr="00215EA0">
              <w:t>: VPR Coordinators and VPR access users will be able to view the details of all people listed within the local VPR for the municipality</w:t>
            </w:r>
            <w:r w:rsidR="00642D0F" w:rsidRPr="00215EA0">
              <w:t xml:space="preserve"> / Local Government Area</w:t>
            </w:r>
            <w:r w:rsidRPr="00215EA0">
              <w:t>. Given the sensitive nature of this information, it is important to carefully consider the allocation of these roles.</w:t>
            </w:r>
          </w:p>
          <w:p w14:paraId="24C61B0A" w14:textId="77777777" w:rsidR="00770676" w:rsidRPr="00215EA0" w:rsidRDefault="00770676" w:rsidP="00C37E50">
            <w:pPr>
              <w:pStyle w:val="Tabletext"/>
              <w:spacing w:before="120" w:after="120"/>
              <w:cnfStyle w:val="000000100000" w:firstRow="0" w:lastRow="0" w:firstColumn="0" w:lastColumn="0" w:oddVBand="0" w:evenVBand="0" w:oddHBand="1" w:evenHBand="0" w:firstRowFirstColumn="0" w:firstRowLastColumn="0" w:lastRowFirstColumn="0" w:lastRowLastColumn="0"/>
              <w:rPr>
                <w:b/>
                <w:bCs/>
              </w:rPr>
            </w:pPr>
            <w:r w:rsidRPr="00215EA0">
              <w:rPr>
                <w:b/>
                <w:bCs/>
              </w:rPr>
              <w:t>Considering funded agency profile requests</w:t>
            </w:r>
          </w:p>
          <w:p w14:paraId="5F0827A5" w14:textId="77777777" w:rsidR="00770676" w:rsidRPr="00215EA0" w:rsidRDefault="00770676" w:rsidP="00C37E50">
            <w:pPr>
              <w:pStyle w:val="Tabletext"/>
              <w:spacing w:before="120" w:after="120"/>
              <w:cnfStyle w:val="000000100000" w:firstRow="0" w:lastRow="0" w:firstColumn="0" w:lastColumn="0" w:oddVBand="0" w:evenVBand="0" w:oddHBand="1" w:evenHBand="0" w:firstRowFirstColumn="0" w:firstRowLastColumn="0" w:lastRowFirstColumn="0" w:lastRowLastColumn="0"/>
            </w:pPr>
            <w:r w:rsidRPr="00215EA0">
              <w:t xml:space="preserve">The VPR Coordinator will be notified via email when an agency profile request has been submitted and can review it via the ‘New agency’ tab in the VPR. The VPR Coordinator will approve or decline the registration request within 5 working days. </w:t>
            </w:r>
          </w:p>
          <w:p w14:paraId="56E5DD0D" w14:textId="77777777" w:rsidR="00770676" w:rsidRPr="00215EA0" w:rsidRDefault="00770676" w:rsidP="00C37E50">
            <w:pPr>
              <w:pStyle w:val="Tabletext"/>
              <w:spacing w:before="120" w:after="120"/>
              <w:cnfStyle w:val="000000100000" w:firstRow="0" w:lastRow="0" w:firstColumn="0" w:lastColumn="0" w:oddVBand="0" w:evenVBand="0" w:oddHBand="1" w:evenHBand="0" w:firstRowFirstColumn="0" w:firstRowLastColumn="0" w:lastRowFirstColumn="0" w:lastRowLastColumn="0"/>
            </w:pPr>
            <w:r w:rsidRPr="00215EA0">
              <w:t>Duplicate agency registration requests should be discussed with the agency and declined.</w:t>
            </w:r>
          </w:p>
          <w:p w14:paraId="4B5E1C14" w14:textId="77777777" w:rsidR="00770676" w:rsidRPr="00215EA0" w:rsidRDefault="00770676" w:rsidP="00C37E50">
            <w:pPr>
              <w:pStyle w:val="Tabletext"/>
              <w:spacing w:before="120" w:after="120"/>
              <w:cnfStyle w:val="000000100000" w:firstRow="0" w:lastRow="0" w:firstColumn="0" w:lastColumn="0" w:oddVBand="0" w:evenVBand="0" w:oddHBand="1" w:evenHBand="0" w:firstRowFirstColumn="0" w:firstRowLastColumn="0" w:lastRowFirstColumn="0" w:lastRowLastColumn="0"/>
              <w:rPr>
                <w:b/>
                <w:bCs/>
              </w:rPr>
            </w:pPr>
            <w:r w:rsidRPr="00215EA0">
              <w:rPr>
                <w:b/>
                <w:bCs/>
              </w:rPr>
              <w:t>Creating a funded agency profile</w:t>
            </w:r>
          </w:p>
          <w:p w14:paraId="74681BBB" w14:textId="0E9A7BE4" w:rsidR="00770676" w:rsidRPr="008B422A" w:rsidRDefault="00770676" w:rsidP="00C37E50">
            <w:pPr>
              <w:pStyle w:val="Tabletext"/>
              <w:spacing w:before="120" w:after="120"/>
              <w:cnfStyle w:val="000000100000" w:firstRow="0" w:lastRow="0" w:firstColumn="0" w:lastColumn="0" w:oddVBand="0" w:evenVBand="0" w:oddHBand="1" w:evenHBand="0" w:firstRowFirstColumn="0" w:firstRowLastColumn="0" w:lastRowFirstColumn="0" w:lastRowLastColumn="0"/>
              <w:rPr>
                <w:color w:val="004C97"/>
                <w:u w:val="dotted"/>
              </w:rPr>
            </w:pPr>
            <w:r w:rsidRPr="00215EA0">
              <w:t>The VPR Coordinator can also create a funded agency profile to access the functionality to edit/manage VPR records within their LGA with no service provider, see</w:t>
            </w:r>
            <w:r w:rsidR="00B64FAF" w:rsidRPr="00215EA0">
              <w:t xml:space="preserve">: </w:t>
            </w:r>
            <w:hyperlink w:anchor="_Attachment_2_–" w:history="1">
              <w:r w:rsidR="00B64FAF" w:rsidRPr="00215EA0">
                <w:rPr>
                  <w:rStyle w:val="Hyperlink"/>
                </w:rPr>
                <w:t>Attachment 2 - Follow-up Actions (contact attempts) for unattached or unverified VPR records</w:t>
              </w:r>
            </w:hyperlink>
          </w:p>
        </w:tc>
      </w:tr>
      <w:tr w:rsidR="00570D9D" w:rsidRPr="00215EA0" w14:paraId="1FBBC510" w14:textId="77777777" w:rsidTr="079EAB7D">
        <w:tc>
          <w:tcPr>
            <w:cnfStyle w:val="001000000000" w:firstRow="0" w:lastRow="0" w:firstColumn="1" w:lastColumn="0" w:oddVBand="0" w:evenVBand="0" w:oddHBand="0" w:evenHBand="0" w:firstRowFirstColumn="0" w:firstRowLastColumn="0" w:lastRowFirstColumn="0" w:lastRowLastColumn="0"/>
            <w:tcW w:w="2547" w:type="dxa"/>
          </w:tcPr>
          <w:p w14:paraId="7AAE92A1" w14:textId="77777777" w:rsidR="00570D9D" w:rsidRPr="00215EA0" w:rsidRDefault="00570D9D" w:rsidP="00C37E50">
            <w:pPr>
              <w:pStyle w:val="Tabletext"/>
              <w:spacing w:before="120" w:after="120"/>
            </w:pPr>
            <w:r w:rsidRPr="00215EA0">
              <w:t>Funded Agencies</w:t>
            </w:r>
          </w:p>
          <w:p w14:paraId="163C2D3E" w14:textId="77777777" w:rsidR="00570D9D" w:rsidRPr="00215EA0" w:rsidRDefault="00570D9D" w:rsidP="00C37E50">
            <w:pPr>
              <w:pStyle w:val="Tabletext"/>
              <w:spacing w:before="120" w:after="120"/>
            </w:pPr>
            <w:r w:rsidRPr="00215EA0">
              <w:t>(Agency Coordinator / Agency User profiles)</w:t>
            </w:r>
          </w:p>
        </w:tc>
        <w:tc>
          <w:tcPr>
            <w:tcW w:w="7513" w:type="dxa"/>
          </w:tcPr>
          <w:p w14:paraId="1DA06C95" w14:textId="3C72A4D0" w:rsidR="00570D9D" w:rsidRPr="00215EA0" w:rsidRDefault="00570D9D" w:rsidP="00C37E50">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 xml:space="preserve">Funded agencies create and manage their agency profile in the VPR database – via this link </w:t>
            </w:r>
            <w:hyperlink r:id="rId24" w:history="1">
              <w:r w:rsidRPr="00215EA0">
                <w:rPr>
                  <w:rStyle w:val="Hyperlink"/>
                </w:rPr>
                <w:t>vpr.mecccentral.com</w:t>
              </w:r>
            </w:hyperlink>
          </w:p>
          <w:p w14:paraId="2E72476D" w14:textId="77777777" w:rsidR="00570D9D" w:rsidRPr="00215EA0" w:rsidRDefault="00570D9D" w:rsidP="00C37E50">
            <w:pPr>
              <w:pStyle w:val="Tabletext"/>
              <w:spacing w:before="120" w:after="120"/>
              <w:cnfStyle w:val="000000000000" w:firstRow="0" w:lastRow="0" w:firstColumn="0" w:lastColumn="0" w:oddVBand="0" w:evenVBand="0" w:oddHBand="0" w:evenHBand="0" w:firstRowFirstColumn="0" w:firstRowLastColumn="0" w:lastRowFirstColumn="0" w:lastRowLastColumn="0"/>
              <w:rPr>
                <w:b/>
                <w:bCs/>
              </w:rPr>
            </w:pPr>
            <w:r w:rsidRPr="00215EA0">
              <w:rPr>
                <w:b/>
                <w:bCs/>
              </w:rPr>
              <w:t xml:space="preserve">Only one registration is required per agency. </w:t>
            </w:r>
          </w:p>
          <w:p w14:paraId="712AFC62" w14:textId="77777777" w:rsidR="00570D9D" w:rsidRPr="00215EA0" w:rsidRDefault="00570D9D" w:rsidP="00C37E50">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Before creating a profile, check if an existing profile already exists.</w:t>
            </w:r>
          </w:p>
          <w:p w14:paraId="19212900" w14:textId="47DE35D9" w:rsidR="00570D9D" w:rsidRPr="00215EA0" w:rsidRDefault="00570D9D" w:rsidP="00C37E50">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If an agency profile needs to be created the Agency Coordinators will provide basic details about their agency, including details for agency coordinator/s, secondary and/or emergency contacts</w:t>
            </w:r>
            <w:r w:rsidR="00A869B6" w:rsidRPr="00215EA0">
              <w:t xml:space="preserve"> </w:t>
            </w:r>
            <w:r w:rsidRPr="00215EA0">
              <w:t>(where available), and nominate the local government.</w:t>
            </w:r>
          </w:p>
          <w:p w14:paraId="282E9FF8" w14:textId="25D9977D" w:rsidR="00570D9D" w:rsidRPr="00215EA0" w:rsidRDefault="00570D9D" w:rsidP="00C37E50">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The VPR Coordinator from the nominated local government will review and approve or decline agency registration requests. Duplicate registration requests will be declined.</w:t>
            </w:r>
          </w:p>
        </w:tc>
      </w:tr>
    </w:tbl>
    <w:p w14:paraId="1AA1D625" w14:textId="77777777" w:rsidR="00665C65" w:rsidRPr="00215EA0" w:rsidRDefault="00665C65" w:rsidP="007B1893">
      <w:pPr>
        <w:pStyle w:val="Heading2"/>
      </w:pPr>
    </w:p>
    <w:p w14:paraId="37A88BCA" w14:textId="77777777" w:rsidR="00665C65" w:rsidRPr="00215EA0" w:rsidRDefault="00665C65">
      <w:pPr>
        <w:spacing w:after="0" w:line="240" w:lineRule="auto"/>
        <w:rPr>
          <w:b/>
          <w:color w:val="201547"/>
          <w:sz w:val="32"/>
          <w:szCs w:val="28"/>
        </w:rPr>
      </w:pPr>
      <w:r w:rsidRPr="00215EA0">
        <w:br w:type="page"/>
      </w:r>
    </w:p>
    <w:p w14:paraId="63C64932" w14:textId="4DA114D2" w:rsidR="007B1893" w:rsidRPr="00215EA0" w:rsidRDefault="007B1893" w:rsidP="007B1893">
      <w:pPr>
        <w:pStyle w:val="Heading2"/>
      </w:pPr>
      <w:bookmarkStart w:id="20" w:name="_Toc178242082"/>
      <w:r w:rsidRPr="00215EA0">
        <w:lastRenderedPageBreak/>
        <w:t>Funded Agency Profile Types</w:t>
      </w:r>
      <w:bookmarkEnd w:id="20"/>
    </w:p>
    <w:p w14:paraId="48F2DD9A" w14:textId="77777777" w:rsidR="007B1893" w:rsidRPr="00215EA0" w:rsidRDefault="007B1893" w:rsidP="007B1893">
      <w:pPr>
        <w:pStyle w:val="Body"/>
        <w:rPr>
          <w:lang w:eastAsia="en-AU"/>
        </w:rPr>
      </w:pPr>
      <w:r w:rsidRPr="00215EA0">
        <w:rPr>
          <w:lang w:eastAsia="en-AU"/>
        </w:rPr>
        <w:t>There are two types of funded agency profiles within the VPR database:</w:t>
      </w: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55"/>
      </w:tblGrid>
      <w:tr w:rsidR="007B1893" w:rsidRPr="00215EA0" w14:paraId="4DC9D63E" w14:textId="77777777" w:rsidTr="003E694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05" w:type="dxa"/>
          </w:tcPr>
          <w:p w14:paraId="282C4001" w14:textId="77777777" w:rsidR="007B1893" w:rsidRPr="00215EA0" w:rsidRDefault="007B1893" w:rsidP="00C37E50">
            <w:pPr>
              <w:pStyle w:val="Tablecolhead"/>
              <w:spacing w:before="120" w:after="120"/>
              <w:rPr>
                <w:szCs w:val="21"/>
                <w:lang w:eastAsia="en-AU"/>
              </w:rPr>
            </w:pPr>
            <w:r w:rsidRPr="00215EA0">
              <w:rPr>
                <w:b/>
                <w:szCs w:val="21"/>
                <w:lang w:eastAsia="en-AU"/>
              </w:rPr>
              <w:t>Funded Agency Type</w:t>
            </w:r>
          </w:p>
        </w:tc>
        <w:tc>
          <w:tcPr>
            <w:tcW w:w="7655" w:type="dxa"/>
          </w:tcPr>
          <w:p w14:paraId="44A01EC9" w14:textId="77777777" w:rsidR="007B1893" w:rsidRPr="00215EA0" w:rsidRDefault="007B1893" w:rsidP="00C37E50">
            <w:pPr>
              <w:pStyle w:val="Tablecolhead"/>
              <w:spacing w:before="120" w:after="120"/>
              <w:cnfStyle w:val="100000000000" w:firstRow="1" w:lastRow="0" w:firstColumn="0" w:lastColumn="0" w:oddVBand="0" w:evenVBand="0" w:oddHBand="0" w:evenHBand="0" w:firstRowFirstColumn="0" w:firstRowLastColumn="0" w:lastRowFirstColumn="0" w:lastRowLastColumn="0"/>
              <w:rPr>
                <w:szCs w:val="21"/>
                <w:lang w:eastAsia="en-AU"/>
              </w:rPr>
            </w:pPr>
            <w:r w:rsidRPr="00215EA0">
              <w:rPr>
                <w:b/>
                <w:szCs w:val="21"/>
                <w:lang w:eastAsia="en-AU"/>
              </w:rPr>
              <w:t>Description</w:t>
            </w:r>
          </w:p>
        </w:tc>
      </w:tr>
      <w:tr w:rsidR="007B1893" w:rsidRPr="00215EA0" w14:paraId="05DCA3DD" w14:textId="77777777" w:rsidTr="00371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32CDE77" w14:textId="77777777" w:rsidR="007B1893" w:rsidRPr="00215EA0" w:rsidRDefault="007B1893" w:rsidP="00C37E50">
            <w:pPr>
              <w:pStyle w:val="Tabletext"/>
              <w:spacing w:before="120" w:after="120"/>
              <w:rPr>
                <w:szCs w:val="21"/>
                <w:lang w:eastAsia="en-AU"/>
              </w:rPr>
            </w:pPr>
            <w:r w:rsidRPr="00215EA0">
              <w:rPr>
                <w:szCs w:val="21"/>
                <w:lang w:eastAsia="en-AU"/>
              </w:rPr>
              <w:t>Primary</w:t>
            </w:r>
          </w:p>
        </w:tc>
        <w:tc>
          <w:tcPr>
            <w:tcW w:w="7655" w:type="dxa"/>
          </w:tcPr>
          <w:p w14:paraId="7B5F622E" w14:textId="77777777" w:rsidR="007B1893" w:rsidRPr="00215EA0" w:rsidRDefault="007B1893" w:rsidP="00C37E50">
            <w:pPr>
              <w:pStyle w:val="Bullet1"/>
              <w:numPr>
                <w:ilvl w:val="0"/>
                <w:numId w:val="18"/>
              </w:numPr>
              <w:spacing w:before="120" w:after="120" w:line="240" w:lineRule="auto"/>
              <w:ind w:left="314" w:hanging="283"/>
              <w:cnfStyle w:val="000000100000" w:firstRow="0" w:lastRow="0" w:firstColumn="0" w:lastColumn="0" w:oddVBand="0" w:evenVBand="0" w:oddHBand="1" w:evenHBand="0" w:firstRowFirstColumn="0" w:firstRowLastColumn="0" w:lastRowFirstColumn="0" w:lastRowLastColumn="0"/>
              <w:rPr>
                <w:szCs w:val="21"/>
                <w:lang w:eastAsia="en-AU"/>
              </w:rPr>
            </w:pPr>
            <w:r w:rsidRPr="00215EA0">
              <w:rPr>
                <w:szCs w:val="21"/>
                <w:lang w:eastAsia="en-AU"/>
              </w:rPr>
              <w:t xml:space="preserve">Responsible for obtaining informed consent, and for updating and maintaining information in the VPR records. </w:t>
            </w:r>
          </w:p>
          <w:p w14:paraId="15466E95" w14:textId="01D6FFD7" w:rsidR="007B1893" w:rsidRPr="00215EA0" w:rsidRDefault="009774C9" w:rsidP="00C37E50">
            <w:pPr>
              <w:pStyle w:val="Bullet1"/>
              <w:numPr>
                <w:ilvl w:val="0"/>
                <w:numId w:val="18"/>
              </w:numPr>
              <w:spacing w:before="120" w:after="120" w:line="240" w:lineRule="auto"/>
              <w:ind w:left="314" w:hanging="283"/>
              <w:cnfStyle w:val="000000100000" w:firstRow="0" w:lastRow="0" w:firstColumn="0" w:lastColumn="0" w:oddVBand="0" w:evenVBand="0" w:oddHBand="1" w:evenHBand="0" w:firstRowFirstColumn="0" w:firstRowLastColumn="0" w:lastRowFirstColumn="0" w:lastRowLastColumn="0"/>
              <w:rPr>
                <w:szCs w:val="21"/>
                <w:lang w:eastAsia="en-AU"/>
              </w:rPr>
            </w:pPr>
            <w:r w:rsidRPr="00215EA0">
              <w:rPr>
                <w:szCs w:val="21"/>
                <w:lang w:eastAsia="en-AU"/>
              </w:rPr>
              <w:t xml:space="preserve">Responsible for </w:t>
            </w:r>
            <w:r w:rsidR="00A946FB" w:rsidRPr="00215EA0">
              <w:rPr>
                <w:szCs w:val="21"/>
                <w:lang w:eastAsia="en-AU"/>
              </w:rPr>
              <w:t>reassigning</w:t>
            </w:r>
            <w:r w:rsidR="007B1893" w:rsidRPr="00215EA0">
              <w:rPr>
                <w:szCs w:val="21"/>
                <w:lang w:eastAsia="en-AU"/>
              </w:rPr>
              <w:t xml:space="preserve"> a </w:t>
            </w:r>
            <w:r w:rsidR="00A946FB" w:rsidRPr="00215EA0">
              <w:rPr>
                <w:szCs w:val="21"/>
                <w:lang w:eastAsia="en-AU"/>
              </w:rPr>
              <w:t xml:space="preserve">VPR </w:t>
            </w:r>
            <w:r w:rsidR="007B1893" w:rsidRPr="00215EA0">
              <w:rPr>
                <w:szCs w:val="21"/>
                <w:lang w:eastAsia="en-AU"/>
              </w:rPr>
              <w:t>record to a linked secondary agency i.e. nominate them as the new primary agency.</w:t>
            </w:r>
          </w:p>
          <w:p w14:paraId="4A0D04F3" w14:textId="3AF8A45D" w:rsidR="007B1893" w:rsidRPr="00215EA0" w:rsidRDefault="007B1893" w:rsidP="00C37E50">
            <w:pPr>
              <w:pStyle w:val="DHHSbody"/>
              <w:numPr>
                <w:ilvl w:val="0"/>
                <w:numId w:val="18"/>
              </w:numPr>
              <w:spacing w:before="120" w:line="240" w:lineRule="auto"/>
              <w:ind w:left="314" w:hanging="283"/>
              <w:cnfStyle w:val="000000100000" w:firstRow="0" w:lastRow="0" w:firstColumn="0" w:lastColumn="0" w:oddVBand="0" w:evenVBand="0" w:oddHBand="1" w:evenHBand="0" w:firstRowFirstColumn="0" w:firstRowLastColumn="0" w:lastRowFirstColumn="0" w:lastRowLastColumn="0"/>
              <w:rPr>
                <w:sz w:val="21"/>
                <w:szCs w:val="21"/>
              </w:rPr>
            </w:pPr>
            <w:r w:rsidRPr="00215EA0">
              <w:rPr>
                <w:rStyle w:val="BodyChar"/>
                <w:szCs w:val="21"/>
              </w:rPr>
              <w:t>For the process to update a VPR record when the primary agency is no longer providing services see:</w:t>
            </w:r>
            <w:r w:rsidRPr="00215EA0">
              <w:rPr>
                <w:sz w:val="21"/>
                <w:szCs w:val="21"/>
              </w:rPr>
              <w:t xml:space="preserve"> </w:t>
            </w:r>
            <w:hyperlink w:anchor="_Funded_Agency_(Primary">
              <w:r w:rsidRPr="00215EA0">
                <w:rPr>
                  <w:rStyle w:val="Hyperlink"/>
                  <w:sz w:val="21"/>
                  <w:szCs w:val="21"/>
                </w:rPr>
                <w:t>Primary Agency no longer providing services</w:t>
              </w:r>
            </w:hyperlink>
          </w:p>
          <w:p w14:paraId="7083A84E" w14:textId="193C6D0A" w:rsidR="007B1893" w:rsidRPr="00215EA0" w:rsidRDefault="007B1893" w:rsidP="00C37E50">
            <w:pPr>
              <w:pStyle w:val="DHHSbody"/>
              <w:spacing w:before="120" w:line="240" w:lineRule="auto"/>
              <w:ind w:left="31"/>
              <w:cnfStyle w:val="000000100000" w:firstRow="0" w:lastRow="0" w:firstColumn="0" w:lastColumn="0" w:oddVBand="0" w:evenVBand="0" w:oddHBand="1" w:evenHBand="0" w:firstRowFirstColumn="0" w:firstRowLastColumn="0" w:lastRowFirstColumn="0" w:lastRowLastColumn="0"/>
              <w:rPr>
                <w:b/>
                <w:bCs/>
                <w:i/>
                <w:iCs/>
                <w:sz w:val="21"/>
                <w:szCs w:val="21"/>
                <w:lang w:eastAsia="en-AU"/>
              </w:rPr>
            </w:pPr>
            <w:r w:rsidRPr="00215EA0">
              <w:rPr>
                <w:b/>
                <w:bCs/>
                <w:sz w:val="21"/>
                <w:szCs w:val="21"/>
                <w:lang w:eastAsia="en-AU"/>
              </w:rPr>
              <w:t>Note</w:t>
            </w:r>
            <w:r w:rsidRPr="00215EA0">
              <w:rPr>
                <w:b/>
                <w:bCs/>
                <w:i/>
                <w:iCs/>
                <w:sz w:val="21"/>
                <w:szCs w:val="21"/>
                <w:lang w:eastAsia="en-AU"/>
              </w:rPr>
              <w:t xml:space="preserve">: </w:t>
            </w:r>
            <w:r w:rsidRPr="00215EA0">
              <w:rPr>
                <w:sz w:val="21"/>
                <w:szCs w:val="21"/>
                <w:lang w:eastAsia="en-AU"/>
              </w:rPr>
              <w:t xml:space="preserve">Only one funded agency is able to update the VPR record (to prevent duplication). </w:t>
            </w:r>
          </w:p>
        </w:tc>
      </w:tr>
      <w:tr w:rsidR="007B1893" w:rsidRPr="00215EA0" w14:paraId="75EAE9CE" w14:textId="77777777" w:rsidTr="00371253">
        <w:tc>
          <w:tcPr>
            <w:cnfStyle w:val="001000000000" w:firstRow="0" w:lastRow="0" w:firstColumn="1" w:lastColumn="0" w:oddVBand="0" w:evenVBand="0" w:oddHBand="0" w:evenHBand="0" w:firstRowFirstColumn="0" w:firstRowLastColumn="0" w:lastRowFirstColumn="0" w:lastRowLastColumn="0"/>
            <w:tcW w:w="2405" w:type="dxa"/>
          </w:tcPr>
          <w:p w14:paraId="7C86FB92" w14:textId="77777777" w:rsidR="007B1893" w:rsidRPr="00215EA0" w:rsidRDefault="007B1893" w:rsidP="00C37E50">
            <w:pPr>
              <w:pStyle w:val="Tabletext"/>
              <w:spacing w:before="120" w:after="120"/>
              <w:rPr>
                <w:szCs w:val="21"/>
                <w:lang w:eastAsia="en-AU"/>
              </w:rPr>
            </w:pPr>
            <w:r w:rsidRPr="00215EA0">
              <w:rPr>
                <w:szCs w:val="21"/>
                <w:lang w:eastAsia="en-AU"/>
              </w:rPr>
              <w:t>Secondary</w:t>
            </w:r>
          </w:p>
        </w:tc>
        <w:tc>
          <w:tcPr>
            <w:tcW w:w="7655" w:type="dxa"/>
          </w:tcPr>
          <w:p w14:paraId="616E0945" w14:textId="77777777" w:rsidR="007B1893" w:rsidRPr="00215EA0" w:rsidRDefault="007B1893" w:rsidP="00C37E50">
            <w:pPr>
              <w:pStyle w:val="Tabletext"/>
              <w:numPr>
                <w:ilvl w:val="0"/>
                <w:numId w:val="18"/>
              </w:numPr>
              <w:spacing w:before="120" w:after="120"/>
              <w:ind w:left="314" w:hanging="283"/>
              <w:cnfStyle w:val="000000000000" w:firstRow="0" w:lastRow="0" w:firstColumn="0" w:lastColumn="0" w:oddVBand="0" w:evenVBand="0" w:oddHBand="0" w:evenHBand="0" w:firstRowFirstColumn="0" w:firstRowLastColumn="0" w:lastRowFirstColumn="0" w:lastRowLastColumn="0"/>
              <w:rPr>
                <w:szCs w:val="21"/>
                <w:lang w:eastAsia="en-AU"/>
              </w:rPr>
            </w:pPr>
            <w:r w:rsidRPr="00215EA0">
              <w:rPr>
                <w:szCs w:val="21"/>
                <w:lang w:eastAsia="en-AU"/>
              </w:rPr>
              <w:t>Other funded agency profiles may be linked to a VPR record if someone is receiving services.</w:t>
            </w:r>
          </w:p>
          <w:p w14:paraId="5566985F" w14:textId="568BB4E8" w:rsidR="007B1893" w:rsidRPr="00215EA0" w:rsidRDefault="007B1893" w:rsidP="00C37E50">
            <w:pPr>
              <w:pStyle w:val="Tabletext"/>
              <w:numPr>
                <w:ilvl w:val="0"/>
                <w:numId w:val="18"/>
              </w:numPr>
              <w:spacing w:before="120" w:after="120"/>
              <w:ind w:left="314" w:hanging="283"/>
              <w:cnfStyle w:val="000000000000" w:firstRow="0" w:lastRow="0" w:firstColumn="0" w:lastColumn="0" w:oddVBand="0" w:evenVBand="0" w:oddHBand="0" w:evenHBand="0" w:firstRowFirstColumn="0" w:firstRowLastColumn="0" w:lastRowFirstColumn="0" w:lastRowLastColumn="0"/>
              <w:rPr>
                <w:szCs w:val="21"/>
                <w:lang w:eastAsia="en-AU"/>
              </w:rPr>
            </w:pPr>
            <w:r w:rsidRPr="00215EA0">
              <w:rPr>
                <w:szCs w:val="21"/>
                <w:lang w:eastAsia="en-AU"/>
              </w:rPr>
              <w:t xml:space="preserve">An agency should check whether a VPR record already exists within the VPR, before obtaining consent or creating a VPR record. </w:t>
            </w:r>
            <w:r w:rsidRPr="00215EA0">
              <w:rPr>
                <w:bCs/>
                <w:szCs w:val="21"/>
              </w:rPr>
              <w:t xml:space="preserve">By logging into the </w:t>
            </w:r>
            <w:r w:rsidR="00452A0A" w:rsidRPr="00215EA0">
              <w:rPr>
                <w:bCs/>
                <w:szCs w:val="21"/>
              </w:rPr>
              <w:t>VPR database</w:t>
            </w:r>
            <w:r w:rsidRPr="00215EA0">
              <w:rPr>
                <w:bCs/>
                <w:szCs w:val="21"/>
              </w:rPr>
              <w:t xml:space="preserve">, and entering the name, address and date of birth in the ‘New Client’ section, the </w:t>
            </w:r>
            <w:r w:rsidR="00452A0A" w:rsidRPr="00215EA0">
              <w:rPr>
                <w:bCs/>
                <w:szCs w:val="21"/>
              </w:rPr>
              <w:t>VPR database</w:t>
            </w:r>
            <w:r w:rsidRPr="00215EA0">
              <w:rPr>
                <w:bCs/>
                <w:szCs w:val="21"/>
              </w:rPr>
              <w:t xml:space="preserve"> will show potential duplicates. </w:t>
            </w:r>
          </w:p>
          <w:p w14:paraId="5BF05B76" w14:textId="411751B2" w:rsidR="007B1893" w:rsidRPr="00215EA0" w:rsidRDefault="007B1893" w:rsidP="00C37E50">
            <w:pPr>
              <w:pStyle w:val="Tabletext"/>
              <w:numPr>
                <w:ilvl w:val="0"/>
                <w:numId w:val="18"/>
              </w:numPr>
              <w:spacing w:before="120" w:after="120"/>
              <w:ind w:left="314" w:hanging="283"/>
              <w:cnfStyle w:val="000000000000" w:firstRow="0" w:lastRow="0" w:firstColumn="0" w:lastColumn="0" w:oddVBand="0" w:evenVBand="0" w:oddHBand="0" w:evenHBand="0" w:firstRowFirstColumn="0" w:firstRowLastColumn="0" w:lastRowFirstColumn="0" w:lastRowLastColumn="0"/>
              <w:rPr>
                <w:szCs w:val="21"/>
              </w:rPr>
            </w:pPr>
            <w:r w:rsidRPr="00215EA0">
              <w:rPr>
                <w:szCs w:val="21"/>
              </w:rPr>
              <w:t xml:space="preserve">Where a person already has a VPR record, the </w:t>
            </w:r>
            <w:r w:rsidR="0084463F" w:rsidRPr="00215EA0">
              <w:rPr>
                <w:szCs w:val="21"/>
              </w:rPr>
              <w:t>VPR database</w:t>
            </w:r>
            <w:r w:rsidRPr="00215EA0">
              <w:rPr>
                <w:szCs w:val="21"/>
              </w:rPr>
              <w:t xml:space="preserve"> will link this agency to the existing record as a Secondary Agency. A secondary agency will receive notifications if the Primary Agency edits or removes the VPR record. </w:t>
            </w:r>
          </w:p>
          <w:p w14:paraId="2EF1ADBD" w14:textId="77777777" w:rsidR="007B1893" w:rsidRPr="00215EA0" w:rsidRDefault="007B1893" w:rsidP="00C37E50">
            <w:pPr>
              <w:pStyle w:val="Tabletext"/>
              <w:numPr>
                <w:ilvl w:val="0"/>
                <w:numId w:val="18"/>
              </w:numPr>
              <w:spacing w:before="120" w:after="120"/>
              <w:ind w:left="314" w:hanging="283"/>
              <w:cnfStyle w:val="000000000000" w:firstRow="0" w:lastRow="0" w:firstColumn="0" w:lastColumn="0" w:oddVBand="0" w:evenVBand="0" w:oddHBand="0" w:evenHBand="0" w:firstRowFirstColumn="0" w:firstRowLastColumn="0" w:lastRowFirstColumn="0" w:lastRowLastColumn="0"/>
              <w:rPr>
                <w:szCs w:val="21"/>
                <w:lang w:eastAsia="en-AU"/>
              </w:rPr>
            </w:pPr>
            <w:r w:rsidRPr="00215EA0">
              <w:rPr>
                <w:szCs w:val="21"/>
              </w:rPr>
              <w:t>A secondary agency is also expected to:</w:t>
            </w:r>
          </w:p>
          <w:p w14:paraId="08A2E668" w14:textId="77777777" w:rsidR="007B1893" w:rsidRPr="00215EA0" w:rsidRDefault="007B1893" w:rsidP="00C37E50">
            <w:pPr>
              <w:pStyle w:val="Bullet1"/>
              <w:numPr>
                <w:ilvl w:val="1"/>
                <w:numId w:val="18"/>
              </w:numPr>
              <w:spacing w:before="120" w:after="120" w:line="240" w:lineRule="auto"/>
              <w:ind w:left="740" w:hanging="426"/>
              <w:cnfStyle w:val="000000000000" w:firstRow="0" w:lastRow="0" w:firstColumn="0" w:lastColumn="0" w:oddVBand="0" w:evenVBand="0" w:oddHBand="0" w:evenHBand="0" w:firstRowFirstColumn="0" w:firstRowLastColumn="0" w:lastRowFirstColumn="0" w:lastRowLastColumn="0"/>
              <w:rPr>
                <w:szCs w:val="21"/>
                <w:lang w:eastAsia="en-AU"/>
              </w:rPr>
            </w:pPr>
            <w:r w:rsidRPr="00215EA0">
              <w:rPr>
                <w:szCs w:val="21"/>
              </w:rPr>
              <w:t>remove their agency from the VPR record if they are longer providing services</w:t>
            </w:r>
          </w:p>
          <w:p w14:paraId="6C6DE6D7" w14:textId="77777777" w:rsidR="007B1893" w:rsidRPr="00215EA0" w:rsidRDefault="007B1893" w:rsidP="00C37E50">
            <w:pPr>
              <w:pStyle w:val="Bullet1"/>
              <w:numPr>
                <w:ilvl w:val="1"/>
                <w:numId w:val="18"/>
              </w:numPr>
              <w:spacing w:before="120" w:after="120" w:line="240" w:lineRule="auto"/>
              <w:ind w:left="740" w:hanging="426"/>
              <w:cnfStyle w:val="000000000000" w:firstRow="0" w:lastRow="0" w:firstColumn="0" w:lastColumn="0" w:oddVBand="0" w:evenVBand="0" w:oddHBand="0" w:evenHBand="0" w:firstRowFirstColumn="0" w:firstRowLastColumn="0" w:lastRowFirstColumn="0" w:lastRowLastColumn="0"/>
              <w:rPr>
                <w:szCs w:val="21"/>
                <w:lang w:eastAsia="en-AU"/>
              </w:rPr>
            </w:pPr>
            <w:r w:rsidRPr="00215EA0">
              <w:rPr>
                <w:szCs w:val="21"/>
              </w:rPr>
              <w:t>confirm their ongoing status as part of the mandatory revalidation process, held twice a year</w:t>
            </w:r>
          </w:p>
          <w:p w14:paraId="4F3DB5BF" w14:textId="77777777" w:rsidR="007B1893" w:rsidRPr="00215EA0" w:rsidRDefault="007B1893" w:rsidP="00C37E50">
            <w:pPr>
              <w:pStyle w:val="Bullet1"/>
              <w:numPr>
                <w:ilvl w:val="1"/>
                <w:numId w:val="18"/>
              </w:numPr>
              <w:spacing w:before="120" w:after="120" w:line="240" w:lineRule="auto"/>
              <w:ind w:left="740" w:hanging="426"/>
              <w:cnfStyle w:val="000000000000" w:firstRow="0" w:lastRow="0" w:firstColumn="0" w:lastColumn="0" w:oddVBand="0" w:evenVBand="0" w:oddHBand="0" w:evenHBand="0" w:firstRowFirstColumn="0" w:firstRowLastColumn="0" w:lastRowFirstColumn="0" w:lastRowLastColumn="0"/>
              <w:rPr>
                <w:szCs w:val="21"/>
                <w:lang w:eastAsia="en-AU"/>
              </w:rPr>
            </w:pPr>
            <w:r w:rsidRPr="00215EA0">
              <w:rPr>
                <w:szCs w:val="21"/>
              </w:rPr>
              <w:t>take on the role of the Primary Agency, where the Primary Agency is removed or no longer providing services.</w:t>
            </w:r>
          </w:p>
          <w:p w14:paraId="0D72531B" w14:textId="0E797BFA" w:rsidR="007B1893" w:rsidRPr="00215EA0" w:rsidRDefault="007B1893" w:rsidP="00C37E50">
            <w:pPr>
              <w:pStyle w:val="Tabletext"/>
              <w:spacing w:before="120" w:after="120"/>
              <w:cnfStyle w:val="000000000000" w:firstRow="0" w:lastRow="0" w:firstColumn="0" w:lastColumn="0" w:oddVBand="0" w:evenVBand="0" w:oddHBand="0" w:evenHBand="0" w:firstRowFirstColumn="0" w:firstRowLastColumn="0" w:lastRowFirstColumn="0" w:lastRowLastColumn="0"/>
              <w:rPr>
                <w:b/>
                <w:bCs/>
                <w:i/>
                <w:iCs/>
                <w:szCs w:val="21"/>
                <w:lang w:eastAsia="en-AU"/>
              </w:rPr>
            </w:pPr>
            <w:r w:rsidRPr="00215EA0">
              <w:rPr>
                <w:b/>
                <w:bCs/>
                <w:szCs w:val="21"/>
              </w:rPr>
              <w:t>Note</w:t>
            </w:r>
            <w:r w:rsidRPr="00215EA0">
              <w:rPr>
                <w:b/>
                <w:bCs/>
                <w:i/>
                <w:iCs/>
                <w:szCs w:val="21"/>
              </w:rPr>
              <w:t xml:space="preserve">: </w:t>
            </w:r>
            <w:r w:rsidRPr="00215EA0">
              <w:rPr>
                <w:szCs w:val="21"/>
                <w:lang w:eastAsia="en-AU"/>
              </w:rPr>
              <w:t>As informed consent has been obtained, primary and secondary agencies are able to discuss shared clients</w:t>
            </w:r>
            <w:r w:rsidR="00371253" w:rsidRPr="00215EA0">
              <w:rPr>
                <w:szCs w:val="21"/>
                <w:lang w:eastAsia="en-AU"/>
              </w:rPr>
              <w:t xml:space="preserve"> (where relevant and required)</w:t>
            </w:r>
            <w:r w:rsidRPr="00215EA0">
              <w:rPr>
                <w:szCs w:val="21"/>
                <w:lang w:eastAsia="en-AU"/>
              </w:rPr>
              <w:t>.</w:t>
            </w:r>
          </w:p>
        </w:tc>
      </w:tr>
    </w:tbl>
    <w:p w14:paraId="61A67748" w14:textId="6A7DFBFF" w:rsidR="000D5738" w:rsidRPr="00215EA0" w:rsidRDefault="000D5738" w:rsidP="00794174">
      <w:pPr>
        <w:pStyle w:val="Heading2"/>
      </w:pPr>
      <w:bookmarkStart w:id="21" w:name="_Toc178242083"/>
      <w:r w:rsidRPr="00215EA0">
        <w:t>Creating and Maintaining VPR Records</w:t>
      </w:r>
      <w:bookmarkEnd w:id="21"/>
    </w:p>
    <w:p w14:paraId="53C0161B" w14:textId="77777777" w:rsidR="006822D4" w:rsidRPr="00215EA0" w:rsidRDefault="006822D4" w:rsidP="00C37E50">
      <w:pPr>
        <w:pStyle w:val="Body"/>
        <w:jc w:val="both"/>
      </w:pPr>
      <w:r w:rsidRPr="00215EA0">
        <w:t>An overview of creating and maintaining VPR records is provided below.</w:t>
      </w:r>
    </w:p>
    <w:p w14:paraId="43D757C2" w14:textId="4B6046B0" w:rsidR="000D5738" w:rsidRPr="00215EA0" w:rsidRDefault="00C95195" w:rsidP="00C37E50">
      <w:pPr>
        <w:pStyle w:val="Body"/>
        <w:jc w:val="both"/>
        <w:rPr>
          <w:rStyle w:val="Hyperlink"/>
        </w:rPr>
      </w:pPr>
      <w:r w:rsidRPr="00215EA0">
        <w:t xml:space="preserve">Datalink </w:t>
      </w:r>
      <w:r w:rsidR="00BA7A3C" w:rsidRPr="00215EA0">
        <w:t>has</w:t>
      </w:r>
      <w:r w:rsidRPr="00215EA0">
        <w:t xml:space="preserve"> f</w:t>
      </w:r>
      <w:r w:rsidR="00951618" w:rsidRPr="00215EA0">
        <w:t xml:space="preserve">ull instructions on </w:t>
      </w:r>
      <w:r w:rsidR="000D5738" w:rsidRPr="00215EA0">
        <w:t xml:space="preserve">creating and maintaining VPR Records </w:t>
      </w:r>
      <w:r w:rsidRPr="00215EA0">
        <w:t xml:space="preserve">and VPR </w:t>
      </w:r>
      <w:r w:rsidR="007979D4" w:rsidRPr="00215EA0">
        <w:t>database</w:t>
      </w:r>
      <w:r w:rsidRPr="00215EA0">
        <w:t xml:space="preserve"> navigation. These</w:t>
      </w:r>
      <w:r w:rsidR="000D5738" w:rsidRPr="00215EA0">
        <w:t xml:space="preserve"> </w:t>
      </w:r>
      <w:r w:rsidR="00951618" w:rsidRPr="00215EA0">
        <w:t xml:space="preserve">can be accessed via the VPR database (using the </w:t>
      </w:r>
      <w:r w:rsidR="000D5738" w:rsidRPr="00215EA0">
        <w:t>User Manual contained in the web pages or in pdf form</w:t>
      </w:r>
      <w:r w:rsidR="00951618" w:rsidRPr="00215EA0">
        <w:t>)</w:t>
      </w:r>
      <w:r w:rsidR="000D5738" w:rsidRPr="00215EA0">
        <w:t>, see:</w:t>
      </w:r>
      <w:r w:rsidR="000D5738" w:rsidRPr="00215EA0">
        <w:rPr>
          <w:sz w:val="20"/>
        </w:rPr>
        <w:t xml:space="preserve"> </w:t>
      </w:r>
      <w:r w:rsidR="008B4A0A">
        <w:rPr>
          <w:sz w:val="20"/>
        </w:rPr>
        <w:t>&lt;</w:t>
      </w:r>
      <w:hyperlink r:id="rId25" w:history="1">
        <w:r w:rsidR="008B4A0A" w:rsidRPr="00DA307C">
          <w:rPr>
            <w:rStyle w:val="Hyperlink"/>
          </w:rPr>
          <w:t>https://datalink.atlassian.net/wiki/spaces/KB/pages/105234738/Vulnerable+Persons+Register</w:t>
        </w:r>
      </w:hyperlink>
      <w:r w:rsidR="008B4A0A">
        <w:rPr>
          <w:rStyle w:val="Hyperlink"/>
        </w:rPr>
        <w:t xml:space="preserve">&gt; </w:t>
      </w:r>
    </w:p>
    <w:p w14:paraId="14CAA04E" w14:textId="4111D545" w:rsidR="00290970" w:rsidRPr="00215EA0" w:rsidRDefault="7665039D" w:rsidP="00C37E50">
      <w:pPr>
        <w:pStyle w:val="Body"/>
        <w:jc w:val="both"/>
      </w:pPr>
      <w:r>
        <w:t xml:space="preserve">Councils are also able to contact the </w:t>
      </w:r>
      <w:r w:rsidR="00290970">
        <w:t>Datalink helpdesk for any technical assistance</w:t>
      </w:r>
      <w:r w:rsidR="00BE3728">
        <w:t xml:space="preserve"> </w:t>
      </w:r>
      <w:r w:rsidR="00DA3640">
        <w:t>–</w:t>
      </w:r>
      <w:r w:rsidR="008B4A0A">
        <w:t xml:space="preserve"> see &lt;</w:t>
      </w:r>
      <w:hyperlink r:id="rId26">
        <w:r w:rsidR="00DA3640" w:rsidRPr="079EAB7D">
          <w:rPr>
            <w:rStyle w:val="Hyperlink"/>
          </w:rPr>
          <w:t>Datalink Help &amp; Support Knowledge Base</w:t>
        </w:r>
      </w:hyperlink>
      <w:r w:rsidR="008B4A0A">
        <w:rPr>
          <w:rStyle w:val="Hyperlink"/>
        </w:rPr>
        <w:t>&gt; .</w:t>
      </w:r>
    </w:p>
    <w:p w14:paraId="1FEF8AFC" w14:textId="77777777" w:rsidR="00EE3F22" w:rsidRPr="00215EA0" w:rsidRDefault="00EE3F22">
      <w:pPr>
        <w:spacing w:after="0" w:line="240" w:lineRule="auto"/>
        <w:rPr>
          <w:rFonts w:eastAsia="MS Gothic"/>
          <w:bCs/>
          <w:color w:val="201547"/>
          <w:sz w:val="28"/>
          <w:szCs w:val="26"/>
        </w:rPr>
      </w:pPr>
      <w:r w:rsidRPr="00215EA0">
        <w:br w:type="page"/>
      </w:r>
    </w:p>
    <w:p w14:paraId="15A04FED" w14:textId="3A9C798B" w:rsidR="00951618" w:rsidRPr="00215EA0" w:rsidRDefault="00951618" w:rsidP="00794174">
      <w:pPr>
        <w:pStyle w:val="Heading3"/>
      </w:pPr>
      <w:bookmarkStart w:id="22" w:name="_Toc178242084"/>
      <w:r w:rsidRPr="00215EA0">
        <w:lastRenderedPageBreak/>
        <w:t xml:space="preserve">VPR </w:t>
      </w:r>
      <w:r w:rsidR="00500234" w:rsidRPr="00215EA0">
        <w:t>record information</w:t>
      </w:r>
      <w:bookmarkEnd w:id="22"/>
    </w:p>
    <w:p w14:paraId="22321EFC" w14:textId="77777777" w:rsidR="00E6615A" w:rsidRPr="00215EA0" w:rsidRDefault="00E6615A" w:rsidP="008B4A0A">
      <w:pPr>
        <w:pStyle w:val="Body"/>
        <w:jc w:val="both"/>
      </w:pPr>
      <w:r w:rsidRPr="00215EA0">
        <w:t>To create and maintain a VPR record the following information is captured:</w:t>
      </w:r>
    </w:p>
    <w:p w14:paraId="2CBCC529" w14:textId="77777777" w:rsidR="00353D56" w:rsidRPr="00215EA0" w:rsidRDefault="007A252A" w:rsidP="00555E62">
      <w:pPr>
        <w:pStyle w:val="Bullet1"/>
        <w:numPr>
          <w:ilvl w:val="0"/>
          <w:numId w:val="42"/>
        </w:numPr>
        <w:spacing w:after="120"/>
        <w:jc w:val="both"/>
      </w:pPr>
      <w:r w:rsidRPr="00215EA0">
        <w:rPr>
          <w:b/>
          <w:bCs/>
        </w:rPr>
        <w:t>Evidence of their informed cons</w:t>
      </w:r>
      <w:r w:rsidRPr="00555E62">
        <w:rPr>
          <w:b/>
          <w:bCs/>
        </w:rPr>
        <w:t>ent</w:t>
      </w:r>
      <w:r w:rsidR="002B14A5" w:rsidRPr="00215EA0">
        <w:t xml:space="preserve"> – </w:t>
      </w:r>
      <w:r w:rsidR="00BF13BD" w:rsidRPr="00215EA0">
        <w:t>attaching the signed consent form or adding the details of the consent (e.g. when it was provided and by whom</w:t>
      </w:r>
      <w:r w:rsidR="00951618" w:rsidRPr="00215EA0">
        <w:t xml:space="preserve">) </w:t>
      </w:r>
      <w:r w:rsidR="00BF13BD" w:rsidRPr="00215EA0">
        <w:t>within the comments/notes field.</w:t>
      </w:r>
      <w:r w:rsidR="5CBB7494" w:rsidRPr="00215EA0">
        <w:t xml:space="preserve"> </w:t>
      </w:r>
    </w:p>
    <w:p w14:paraId="5CCBF704" w14:textId="30408F1F" w:rsidR="002A2D7F" w:rsidRPr="00215EA0" w:rsidRDefault="00D913F9" w:rsidP="00555E62">
      <w:pPr>
        <w:pStyle w:val="Bullet1"/>
        <w:numPr>
          <w:ilvl w:val="0"/>
          <w:numId w:val="43"/>
        </w:numPr>
        <w:spacing w:after="120"/>
      </w:pPr>
      <w:r w:rsidRPr="00215EA0">
        <w:t xml:space="preserve">It is prudent to check the VPRs to confirm if consent has already been provided and entered/attached to the VPR record. </w:t>
      </w:r>
      <w:r w:rsidR="00567B53" w:rsidRPr="00215EA0">
        <w:t xml:space="preserve">A person must provide informed consent before they are included in a VPR. </w:t>
      </w:r>
    </w:p>
    <w:p w14:paraId="501481F9" w14:textId="4176BDFA" w:rsidR="00567B53" w:rsidRPr="00215EA0" w:rsidRDefault="00567B53" w:rsidP="00555E62">
      <w:pPr>
        <w:pStyle w:val="Bullet1"/>
        <w:numPr>
          <w:ilvl w:val="0"/>
          <w:numId w:val="43"/>
        </w:numPr>
        <w:spacing w:after="120"/>
      </w:pPr>
      <w:r w:rsidRPr="00215EA0">
        <w:t>Informed consent should also be captured in existing VPR records if this is not evident</w:t>
      </w:r>
      <w:r w:rsidR="008E6182" w:rsidRPr="00215EA0">
        <w:t xml:space="preserve">; and </w:t>
      </w:r>
      <w:r w:rsidR="00E2622A" w:rsidRPr="00215EA0">
        <w:t xml:space="preserve">can be undertaken at any time as </w:t>
      </w:r>
      <w:r w:rsidR="008E6182" w:rsidRPr="00215EA0">
        <w:t>part of maintaining accurate VPR records</w:t>
      </w:r>
      <w:r w:rsidRPr="00215EA0">
        <w:t>.</w:t>
      </w:r>
    </w:p>
    <w:p w14:paraId="70A81332" w14:textId="77777777" w:rsidR="00201221" w:rsidRPr="00201221" w:rsidRDefault="00A80085" w:rsidP="00201221">
      <w:pPr>
        <w:pStyle w:val="Bullet1"/>
        <w:spacing w:after="120"/>
        <w:ind w:left="0" w:firstLine="0"/>
        <w:jc w:val="both"/>
        <w:rPr>
          <w:b/>
          <w:bCs/>
          <w:i/>
          <w:iCs/>
        </w:rPr>
      </w:pPr>
      <w:r w:rsidRPr="00201221">
        <w:rPr>
          <w:b/>
          <w:bCs/>
          <w:i/>
          <w:iCs/>
        </w:rPr>
        <w:t xml:space="preserve">Note: </w:t>
      </w:r>
      <w:r w:rsidR="5CBB7494" w:rsidRPr="00201221">
        <w:rPr>
          <w:b/>
          <w:bCs/>
          <w:i/>
          <w:iCs/>
        </w:rPr>
        <w:t>A VPR record is no</w:t>
      </w:r>
      <w:r w:rsidR="7E7F9422" w:rsidRPr="00201221">
        <w:rPr>
          <w:b/>
          <w:bCs/>
          <w:i/>
          <w:iCs/>
        </w:rPr>
        <w:t xml:space="preserve">n-compliant if </w:t>
      </w:r>
      <w:r w:rsidR="5CBB7494" w:rsidRPr="00201221">
        <w:rPr>
          <w:b/>
          <w:bCs/>
          <w:i/>
          <w:iCs/>
        </w:rPr>
        <w:t xml:space="preserve">informed consent is not </w:t>
      </w:r>
      <w:r w:rsidR="0A223E89" w:rsidRPr="00201221">
        <w:rPr>
          <w:b/>
          <w:bCs/>
          <w:i/>
          <w:iCs/>
        </w:rPr>
        <w:t>captured</w:t>
      </w:r>
      <w:r w:rsidR="00DF045C" w:rsidRPr="00201221">
        <w:rPr>
          <w:b/>
          <w:bCs/>
          <w:i/>
          <w:iCs/>
        </w:rPr>
        <w:t>.</w:t>
      </w:r>
      <w:r w:rsidR="00A50B5F" w:rsidRPr="00201221">
        <w:rPr>
          <w:b/>
          <w:bCs/>
          <w:i/>
          <w:iCs/>
        </w:rPr>
        <w:t xml:space="preserve"> </w:t>
      </w:r>
    </w:p>
    <w:p w14:paraId="23EB7A17" w14:textId="0A43E4F6" w:rsidR="00D20D77" w:rsidRPr="00215EA0" w:rsidDel="00D54506" w:rsidRDefault="00A50B5F" w:rsidP="00555E62">
      <w:pPr>
        <w:pStyle w:val="Bullet1"/>
        <w:numPr>
          <w:ilvl w:val="0"/>
          <w:numId w:val="46"/>
        </w:numPr>
        <w:spacing w:after="120"/>
        <w:jc w:val="both"/>
      </w:pPr>
      <w:r w:rsidRPr="00215EA0">
        <w:t xml:space="preserve">A </w:t>
      </w:r>
      <w:r w:rsidR="428A578B" w:rsidRPr="00215EA0">
        <w:t>template consent form is provided at</w:t>
      </w:r>
      <w:r w:rsidR="00CD3E6B" w:rsidRPr="00215EA0">
        <w:t xml:space="preserve"> </w:t>
      </w:r>
      <w:hyperlink w:anchor="_Attachment_3_–" w:history="1">
        <w:r w:rsidR="00CD3E6B" w:rsidRPr="00215EA0">
          <w:rPr>
            <w:rStyle w:val="Hyperlink"/>
          </w:rPr>
          <w:t>Attachment 3 – Consent Form</w:t>
        </w:r>
      </w:hyperlink>
      <w:r w:rsidR="009E6395" w:rsidRPr="00215EA0">
        <w:t>.</w:t>
      </w:r>
      <w:r w:rsidR="428A578B" w:rsidRPr="00215EA0">
        <w:t xml:space="preserve"> </w:t>
      </w:r>
      <w:r w:rsidR="005043F1" w:rsidRPr="00215EA0">
        <w:t>Th</w:t>
      </w:r>
      <w:r w:rsidR="001A1365" w:rsidRPr="00215EA0">
        <w:t>is</w:t>
      </w:r>
      <w:r w:rsidR="428A578B" w:rsidRPr="00215EA0">
        <w:t xml:space="preserve"> form includes various methods to obtain consent, including written, verbal or consent via an authorised representative</w:t>
      </w:r>
      <w:r w:rsidR="428A578B" w:rsidRPr="00215EA0">
        <w:rPr>
          <w:rStyle w:val="FootnoteReference"/>
        </w:rPr>
        <w:footnoteReference w:id="4"/>
      </w:r>
      <w:r w:rsidR="428A578B" w:rsidRPr="00215EA0">
        <w:t>.</w:t>
      </w:r>
      <w:r w:rsidR="007A5718" w:rsidRPr="00215EA0">
        <w:t xml:space="preserve"> It can be used when creating or maintaining</w:t>
      </w:r>
      <w:r w:rsidR="009B7608" w:rsidRPr="00215EA0">
        <w:t>/revalidating a VPR record.</w:t>
      </w:r>
      <w:r w:rsidR="428A578B" w:rsidRPr="00215EA0">
        <w:t xml:space="preserve"> </w:t>
      </w:r>
    </w:p>
    <w:p w14:paraId="096D1653" w14:textId="16B0507B" w:rsidR="007A252A" w:rsidRPr="00215EA0" w:rsidRDefault="007A252A" w:rsidP="00555E62">
      <w:pPr>
        <w:pStyle w:val="Bullet1"/>
        <w:numPr>
          <w:ilvl w:val="0"/>
          <w:numId w:val="44"/>
        </w:numPr>
        <w:spacing w:after="120"/>
        <w:jc w:val="both"/>
      </w:pPr>
      <w:r w:rsidRPr="00215EA0">
        <w:rPr>
          <w:b/>
          <w:bCs/>
        </w:rPr>
        <w:t>Personal identification information</w:t>
      </w:r>
      <w:r w:rsidRPr="00215EA0">
        <w:t xml:space="preserve"> – </w:t>
      </w:r>
      <w:r w:rsidR="00CC50D9" w:rsidRPr="00215EA0">
        <w:t>person’s</w:t>
      </w:r>
      <w:r w:rsidRPr="00215EA0">
        <w:t xml:space="preserve"> name, date of birth, gender and address (based on residence). </w:t>
      </w:r>
    </w:p>
    <w:p w14:paraId="38FE212E" w14:textId="0A66ED8D" w:rsidR="007A252A" w:rsidRPr="00215EA0" w:rsidRDefault="007A252A" w:rsidP="00555E62">
      <w:pPr>
        <w:pStyle w:val="Bullet1"/>
        <w:numPr>
          <w:ilvl w:val="0"/>
          <w:numId w:val="44"/>
        </w:numPr>
        <w:spacing w:after="120"/>
        <w:jc w:val="both"/>
      </w:pPr>
      <w:r w:rsidRPr="00215EA0">
        <w:rPr>
          <w:b/>
          <w:bCs/>
        </w:rPr>
        <w:t>Contact information</w:t>
      </w:r>
      <w:r w:rsidRPr="00215EA0">
        <w:t xml:space="preserve"> – </w:t>
      </w:r>
      <w:r w:rsidR="00CC50D9" w:rsidRPr="00215EA0">
        <w:t>person’s</w:t>
      </w:r>
      <w:r w:rsidRPr="00215EA0">
        <w:t xml:space="preserve"> and emergency contact details (where available). Even if emergency contacts are not local, they may be able to provide additional information </w:t>
      </w:r>
      <w:r w:rsidR="00752D45" w:rsidRPr="00215EA0">
        <w:t>during</w:t>
      </w:r>
      <w:r w:rsidRPr="00215EA0">
        <w:t xml:space="preserve"> an emergency. </w:t>
      </w:r>
    </w:p>
    <w:p w14:paraId="1FC9AD2E" w14:textId="2305CF14" w:rsidR="00274B25" w:rsidRPr="00215EA0" w:rsidRDefault="007A252A" w:rsidP="00555E62">
      <w:pPr>
        <w:pStyle w:val="Bullet1"/>
        <w:numPr>
          <w:ilvl w:val="0"/>
          <w:numId w:val="44"/>
        </w:numPr>
        <w:spacing w:after="120"/>
        <w:jc w:val="both"/>
      </w:pPr>
      <w:r w:rsidRPr="00215EA0">
        <w:rPr>
          <w:b/>
          <w:bCs/>
        </w:rPr>
        <w:t>Emergency considerations</w:t>
      </w:r>
      <w:r w:rsidRPr="00215EA0">
        <w:t xml:space="preserve"> – </w:t>
      </w:r>
      <w:r w:rsidR="00951618" w:rsidRPr="00215EA0">
        <w:t xml:space="preserve">ticking the appropriate items </w:t>
      </w:r>
      <w:r w:rsidRPr="00215EA0">
        <w:t xml:space="preserve">relevant to emergency services officers if they were to </w:t>
      </w:r>
      <w:r w:rsidR="0060109F" w:rsidRPr="00215EA0">
        <w:t>attempt to assist</w:t>
      </w:r>
      <w:r w:rsidRPr="00215EA0">
        <w:t xml:space="preserve"> the </w:t>
      </w:r>
      <w:r w:rsidR="00CC50D9" w:rsidRPr="00215EA0">
        <w:t>person</w:t>
      </w:r>
      <w:r w:rsidRPr="00215EA0">
        <w:t xml:space="preserve"> in an emergency</w:t>
      </w:r>
      <w:r w:rsidR="00C61E58" w:rsidRPr="00215EA0">
        <w:t xml:space="preserve"> (as per the table below)</w:t>
      </w:r>
      <w:r w:rsidR="00951618" w:rsidRPr="00215EA0">
        <w:t xml:space="preserve">. </w:t>
      </w:r>
      <w:r w:rsidR="00C61E58" w:rsidRPr="00215EA0">
        <w:t>Leave</w:t>
      </w:r>
      <w:r w:rsidR="00274B25" w:rsidRPr="00215EA0">
        <w:t xml:space="preserve"> fields</w:t>
      </w:r>
      <w:r w:rsidR="00C61E58" w:rsidRPr="00215EA0">
        <w:t xml:space="preserve"> blank if they do not apply or it is not known if they apply. There is also a comments (free text) section where additional content</w:t>
      </w:r>
      <w:r w:rsidR="00274B25" w:rsidRPr="00215EA0">
        <w:t xml:space="preserve"> can be added</w:t>
      </w:r>
      <w:r w:rsidR="00AF794C" w:rsidRPr="00215EA0">
        <w:t>, such as:</w:t>
      </w:r>
    </w:p>
    <w:p w14:paraId="0AA67CF3" w14:textId="73462C45" w:rsidR="00274B25" w:rsidRPr="00215EA0" w:rsidRDefault="00274B25" w:rsidP="00555E62">
      <w:pPr>
        <w:pStyle w:val="Bullet2"/>
        <w:numPr>
          <w:ilvl w:val="3"/>
          <w:numId w:val="45"/>
        </w:numPr>
        <w:spacing w:after="120"/>
      </w:pPr>
      <w:r w:rsidRPr="00215EA0">
        <w:t xml:space="preserve">Will the </w:t>
      </w:r>
      <w:r w:rsidR="00090E09" w:rsidRPr="00215EA0">
        <w:t>person</w:t>
      </w:r>
      <w:r w:rsidRPr="00215EA0">
        <w:t xml:space="preserve"> need special consideration before being approached by uniformed police or other emergency services personnel, should an evacuation be recommended? </w:t>
      </w:r>
    </w:p>
    <w:p w14:paraId="30143B23" w14:textId="77777777" w:rsidR="00274B25" w:rsidRPr="00215EA0" w:rsidRDefault="00274B25" w:rsidP="00555E62">
      <w:pPr>
        <w:pStyle w:val="Bullet2"/>
        <w:numPr>
          <w:ilvl w:val="3"/>
          <w:numId w:val="45"/>
        </w:numPr>
        <w:spacing w:after="120"/>
      </w:pPr>
      <w:r w:rsidRPr="00215EA0">
        <w:t>Is there a known strategy to deal with complex behaviour that could assist police in evacuation?</w:t>
      </w:r>
    </w:p>
    <w:p w14:paraId="132D84C9" w14:textId="77EDE501" w:rsidR="00274B25" w:rsidRPr="00215EA0" w:rsidRDefault="00274B25" w:rsidP="00555E62">
      <w:pPr>
        <w:pStyle w:val="Bullet2"/>
        <w:numPr>
          <w:ilvl w:val="3"/>
          <w:numId w:val="45"/>
        </w:numPr>
        <w:spacing w:after="120"/>
      </w:pPr>
      <w:r w:rsidRPr="00215EA0">
        <w:t xml:space="preserve">Will specialist support be required to evacuate the </w:t>
      </w:r>
      <w:r w:rsidR="00AF794C" w:rsidRPr="00215EA0">
        <w:t>person</w:t>
      </w:r>
      <w:r w:rsidRPr="00215EA0">
        <w:t xml:space="preserve"> safely?</w:t>
      </w:r>
    </w:p>
    <w:p w14:paraId="5F9DF13F" w14:textId="7D141ECF" w:rsidR="00943847" w:rsidRDefault="00274B25" w:rsidP="00555E62">
      <w:pPr>
        <w:pStyle w:val="Bullet2"/>
        <w:numPr>
          <w:ilvl w:val="3"/>
          <w:numId w:val="45"/>
        </w:numPr>
        <w:spacing w:after="120"/>
      </w:pPr>
      <w:r w:rsidRPr="00215EA0">
        <w:t xml:space="preserve">Are there specific directions that could assist </w:t>
      </w:r>
      <w:r w:rsidR="00AF794C" w:rsidRPr="00215EA0">
        <w:t xml:space="preserve">accessing the </w:t>
      </w:r>
      <w:r w:rsidRPr="00215EA0">
        <w:t>property?</w:t>
      </w:r>
    </w:p>
    <w:p w14:paraId="122B9B9C" w14:textId="77777777" w:rsidR="00555E62" w:rsidRPr="00215EA0" w:rsidRDefault="00555E62" w:rsidP="00555E62">
      <w:pPr>
        <w:pStyle w:val="Bullet2"/>
        <w:spacing w:after="120"/>
        <w:ind w:left="720" w:firstLine="0"/>
      </w:pPr>
    </w:p>
    <w:tbl>
      <w:tblPr>
        <w:tblStyle w:val="ListTable3-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274B25" w:rsidRPr="00201221" w14:paraId="354515EC" w14:textId="77777777" w:rsidTr="0020122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72" w:type="dxa"/>
          </w:tcPr>
          <w:p w14:paraId="45CD8A7F" w14:textId="5546C593" w:rsidR="00274B25" w:rsidRPr="00201221" w:rsidRDefault="00274B25" w:rsidP="00201221">
            <w:pPr>
              <w:pStyle w:val="Tablecolhead"/>
              <w:spacing w:before="120" w:after="120"/>
              <w:rPr>
                <w:szCs w:val="21"/>
              </w:rPr>
            </w:pPr>
            <w:r w:rsidRPr="00201221">
              <w:rPr>
                <w:b/>
                <w:szCs w:val="21"/>
              </w:rPr>
              <w:t>Emergency Considerations</w:t>
            </w:r>
          </w:p>
        </w:tc>
        <w:tc>
          <w:tcPr>
            <w:tcW w:w="7088" w:type="dxa"/>
          </w:tcPr>
          <w:p w14:paraId="79470984" w14:textId="45F2A3A9" w:rsidR="00274B25" w:rsidRPr="00201221" w:rsidRDefault="00274B25" w:rsidP="00201221">
            <w:pPr>
              <w:pStyle w:val="Tablecolhead"/>
              <w:spacing w:before="120" w:after="120"/>
              <w:cnfStyle w:val="100000000000" w:firstRow="1" w:lastRow="0" w:firstColumn="0" w:lastColumn="0" w:oddVBand="0" w:evenVBand="0" w:oddHBand="0" w:evenHBand="0" w:firstRowFirstColumn="0" w:firstRowLastColumn="0" w:lastRowFirstColumn="0" w:lastRowLastColumn="0"/>
              <w:rPr>
                <w:szCs w:val="21"/>
              </w:rPr>
            </w:pPr>
            <w:r w:rsidRPr="00201221">
              <w:rPr>
                <w:b/>
                <w:szCs w:val="21"/>
              </w:rPr>
              <w:t>Type</w:t>
            </w:r>
          </w:p>
        </w:tc>
      </w:tr>
      <w:tr w:rsidR="00274B25" w:rsidRPr="00201221" w14:paraId="0CA6651C" w14:textId="77777777" w:rsidTr="00201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66DA13" w14:textId="3832338F" w:rsidR="00274B25" w:rsidRPr="00201221" w:rsidRDefault="00274B25" w:rsidP="00201221">
            <w:pPr>
              <w:pStyle w:val="Tabletext"/>
              <w:spacing w:before="120" w:after="120"/>
              <w:rPr>
                <w:szCs w:val="21"/>
              </w:rPr>
            </w:pPr>
            <w:r w:rsidRPr="00201221">
              <w:rPr>
                <w:szCs w:val="21"/>
              </w:rPr>
              <w:t>Mobility</w:t>
            </w:r>
          </w:p>
        </w:tc>
        <w:tc>
          <w:tcPr>
            <w:tcW w:w="7088" w:type="dxa"/>
          </w:tcPr>
          <w:p w14:paraId="29BBA946" w14:textId="16168E85"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Wheelchair</w:t>
            </w:r>
          </w:p>
          <w:p w14:paraId="1F599AC7" w14:textId="7A66310C"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 xml:space="preserve">Walking aids </w:t>
            </w:r>
          </w:p>
          <w:p w14:paraId="4B938E8C" w14:textId="3D74840F"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Weight-related mobility aids</w:t>
            </w:r>
          </w:p>
          <w:p w14:paraId="76D06AEC" w14:textId="39FB001A"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Stretcher required</w:t>
            </w:r>
          </w:p>
          <w:p w14:paraId="22C8CE7D" w14:textId="34A2C650"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Mobility aids</w:t>
            </w:r>
          </w:p>
        </w:tc>
      </w:tr>
      <w:tr w:rsidR="00274B25" w:rsidRPr="00201221" w14:paraId="7085A338" w14:textId="77777777" w:rsidTr="00201221">
        <w:tc>
          <w:tcPr>
            <w:cnfStyle w:val="001000000000" w:firstRow="0" w:lastRow="0" w:firstColumn="1" w:lastColumn="0" w:oddVBand="0" w:evenVBand="0" w:oddHBand="0" w:evenHBand="0" w:firstRowFirstColumn="0" w:firstRowLastColumn="0" w:lastRowFirstColumn="0" w:lastRowLastColumn="0"/>
            <w:tcW w:w="2972" w:type="dxa"/>
          </w:tcPr>
          <w:p w14:paraId="66819286" w14:textId="4ACFEE3D" w:rsidR="00274B25" w:rsidRPr="00201221" w:rsidRDefault="00274B25" w:rsidP="00201221">
            <w:pPr>
              <w:pStyle w:val="Tabletext"/>
              <w:spacing w:before="120" w:after="120"/>
              <w:rPr>
                <w:szCs w:val="21"/>
              </w:rPr>
            </w:pPr>
            <w:r w:rsidRPr="00201221">
              <w:rPr>
                <w:szCs w:val="21"/>
              </w:rPr>
              <w:t>Access and security</w:t>
            </w:r>
          </w:p>
        </w:tc>
        <w:tc>
          <w:tcPr>
            <w:tcW w:w="7088" w:type="dxa"/>
          </w:tcPr>
          <w:p w14:paraId="19586BB7"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4WD required</w:t>
            </w:r>
          </w:p>
          <w:p w14:paraId="7B7E70E0"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Side access</w:t>
            </w:r>
          </w:p>
          <w:p w14:paraId="14E1249C"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Rear access</w:t>
            </w:r>
          </w:p>
          <w:p w14:paraId="098A9632"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lastRenderedPageBreak/>
              <w:t>Behaviour</w:t>
            </w:r>
          </w:p>
          <w:p w14:paraId="13DF1718" w14:textId="4AB7D59C"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Dangerous animals</w:t>
            </w:r>
          </w:p>
        </w:tc>
      </w:tr>
      <w:tr w:rsidR="00274B25" w:rsidRPr="00201221" w14:paraId="6AD4D4B3" w14:textId="77777777" w:rsidTr="00201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D3A1B0" w14:textId="0B0D4F09" w:rsidR="00274B25" w:rsidRPr="00201221" w:rsidRDefault="00274B25" w:rsidP="00201221">
            <w:pPr>
              <w:pStyle w:val="Tabletext"/>
              <w:spacing w:before="120" w:after="120"/>
              <w:rPr>
                <w:szCs w:val="21"/>
              </w:rPr>
            </w:pPr>
            <w:r w:rsidRPr="00201221">
              <w:rPr>
                <w:szCs w:val="21"/>
              </w:rPr>
              <w:lastRenderedPageBreak/>
              <w:t>Equipment, critical medication and pets</w:t>
            </w:r>
          </w:p>
        </w:tc>
        <w:tc>
          <w:tcPr>
            <w:tcW w:w="7088" w:type="dxa"/>
          </w:tcPr>
          <w:p w14:paraId="278D2274" w14:textId="77777777"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Home ventilator</w:t>
            </w:r>
          </w:p>
          <w:p w14:paraId="6C6F7250" w14:textId="77777777"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Oxygen</w:t>
            </w:r>
          </w:p>
          <w:p w14:paraId="0A814D6B" w14:textId="77777777"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Dialysis</w:t>
            </w:r>
          </w:p>
          <w:p w14:paraId="1D83BA25" w14:textId="77777777"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Parenteral nutrition</w:t>
            </w:r>
          </w:p>
          <w:p w14:paraId="6188E0BA" w14:textId="77777777"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Ventricle assistance device</w:t>
            </w:r>
          </w:p>
          <w:p w14:paraId="5B221DC1" w14:textId="77777777"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 xml:space="preserve">Critical medication </w:t>
            </w:r>
          </w:p>
          <w:p w14:paraId="46DC5B51" w14:textId="77777777"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Service animal</w:t>
            </w:r>
          </w:p>
          <w:p w14:paraId="3EEED100" w14:textId="2E9DDC51" w:rsidR="00274B25" w:rsidRPr="00201221" w:rsidRDefault="00274B25" w:rsidP="00201221">
            <w:pPr>
              <w:pStyle w:val="Bullet1"/>
              <w:numPr>
                <w:ilvl w:val="0"/>
                <w:numId w:val="17"/>
              </w:numPr>
              <w:spacing w:before="120" w:after="120" w:line="240" w:lineRule="auto"/>
              <w:cnfStyle w:val="000000100000" w:firstRow="0" w:lastRow="0" w:firstColumn="0" w:lastColumn="0" w:oddVBand="0" w:evenVBand="0" w:oddHBand="1" w:evenHBand="0" w:firstRowFirstColumn="0" w:firstRowLastColumn="0" w:lastRowFirstColumn="0" w:lastRowLastColumn="0"/>
              <w:rPr>
                <w:szCs w:val="21"/>
              </w:rPr>
            </w:pPr>
            <w:r w:rsidRPr="00201221">
              <w:rPr>
                <w:szCs w:val="21"/>
              </w:rPr>
              <w:t>Pets</w:t>
            </w:r>
            <w:r w:rsidR="005F5012" w:rsidRPr="00201221">
              <w:rPr>
                <w:szCs w:val="21"/>
              </w:rPr>
              <w:footnoteReference w:id="5"/>
            </w:r>
          </w:p>
        </w:tc>
      </w:tr>
      <w:tr w:rsidR="00274B25" w:rsidRPr="00201221" w14:paraId="3FE0F4AD" w14:textId="77777777" w:rsidTr="00201221">
        <w:tc>
          <w:tcPr>
            <w:cnfStyle w:val="001000000000" w:firstRow="0" w:lastRow="0" w:firstColumn="1" w:lastColumn="0" w:oddVBand="0" w:evenVBand="0" w:oddHBand="0" w:evenHBand="0" w:firstRowFirstColumn="0" w:firstRowLastColumn="0" w:lastRowFirstColumn="0" w:lastRowLastColumn="0"/>
            <w:tcW w:w="2972" w:type="dxa"/>
          </w:tcPr>
          <w:p w14:paraId="3517E616" w14:textId="2E45FF89" w:rsidR="00274B25" w:rsidRPr="00201221" w:rsidRDefault="00274B25" w:rsidP="00201221">
            <w:pPr>
              <w:pStyle w:val="Tabletext"/>
              <w:spacing w:before="120" w:after="120"/>
              <w:rPr>
                <w:szCs w:val="21"/>
              </w:rPr>
            </w:pPr>
            <w:r w:rsidRPr="00201221">
              <w:rPr>
                <w:szCs w:val="21"/>
              </w:rPr>
              <w:t>Communication or cognitive</w:t>
            </w:r>
          </w:p>
        </w:tc>
        <w:tc>
          <w:tcPr>
            <w:tcW w:w="7088" w:type="dxa"/>
          </w:tcPr>
          <w:p w14:paraId="3B56582B"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Hearing</w:t>
            </w:r>
          </w:p>
          <w:p w14:paraId="7A8132E6"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Sight</w:t>
            </w:r>
          </w:p>
          <w:p w14:paraId="498A941F"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Speech</w:t>
            </w:r>
          </w:p>
          <w:p w14:paraId="646138C2"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Dementia</w:t>
            </w:r>
          </w:p>
          <w:p w14:paraId="00CB5FF8"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Mental health</w:t>
            </w:r>
          </w:p>
          <w:p w14:paraId="152D5961"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Cognitive disability</w:t>
            </w:r>
          </w:p>
          <w:p w14:paraId="07CA9F22" w14:textId="77777777" w:rsidR="00274B25" w:rsidRPr="00201221" w:rsidRDefault="00274B25"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Alcohol or other drugs</w:t>
            </w:r>
          </w:p>
          <w:p w14:paraId="70E297A8" w14:textId="7F17DD9A" w:rsidR="00274B25" w:rsidRPr="00201221" w:rsidRDefault="00E92D01" w:rsidP="00201221">
            <w:pPr>
              <w:pStyle w:val="Bullet1"/>
              <w:numPr>
                <w:ilvl w:val="0"/>
                <w:numId w:val="17"/>
              </w:numPr>
              <w:spacing w:before="120" w:after="120" w:line="240" w:lineRule="auto"/>
              <w:cnfStyle w:val="000000000000" w:firstRow="0" w:lastRow="0" w:firstColumn="0" w:lastColumn="0" w:oddVBand="0" w:evenVBand="0" w:oddHBand="0" w:evenHBand="0" w:firstRowFirstColumn="0" w:firstRowLastColumn="0" w:lastRowFirstColumn="0" w:lastRowLastColumn="0"/>
              <w:rPr>
                <w:szCs w:val="21"/>
              </w:rPr>
            </w:pPr>
            <w:r w:rsidRPr="00201221">
              <w:rPr>
                <w:szCs w:val="21"/>
              </w:rPr>
              <w:t>Non-English</w:t>
            </w:r>
            <w:r w:rsidR="00274B25" w:rsidRPr="00201221">
              <w:rPr>
                <w:szCs w:val="21"/>
              </w:rPr>
              <w:t xml:space="preserve"> speaking</w:t>
            </w:r>
          </w:p>
        </w:tc>
      </w:tr>
    </w:tbl>
    <w:p w14:paraId="02A9BD6F" w14:textId="1931FAD9" w:rsidR="00F244CC" w:rsidRPr="00215EA0" w:rsidRDefault="00F244CC" w:rsidP="00F244CC">
      <w:pPr>
        <w:pStyle w:val="Heading2"/>
      </w:pPr>
      <w:bookmarkStart w:id="23" w:name="_Funded_Agency_(Primary"/>
      <w:bookmarkStart w:id="24" w:name="_Toc178242085"/>
      <w:bookmarkEnd w:id="23"/>
      <w:r w:rsidRPr="00215EA0">
        <w:t>Funded Agency (Primary Agency) no longer providing services</w:t>
      </w:r>
      <w:bookmarkEnd w:id="24"/>
    </w:p>
    <w:p w14:paraId="2FA44A1E" w14:textId="2B429834" w:rsidR="00026096" w:rsidRPr="00215EA0" w:rsidRDefault="00C25619" w:rsidP="008B0BA1">
      <w:pPr>
        <w:pStyle w:val="Heading3"/>
        <w:spacing w:before="0"/>
        <w:rPr>
          <w:lang w:eastAsia="en-AU"/>
        </w:rPr>
      </w:pPr>
      <w:bookmarkStart w:id="25" w:name="_Toc178242086"/>
      <w:r w:rsidRPr="00215EA0">
        <w:rPr>
          <w:lang w:eastAsia="en-AU"/>
        </w:rPr>
        <w:t xml:space="preserve">If a secondary agency is </w:t>
      </w:r>
      <w:r w:rsidR="00026096" w:rsidRPr="00215EA0">
        <w:rPr>
          <w:lang w:eastAsia="en-AU"/>
        </w:rPr>
        <w:t xml:space="preserve">attached to </w:t>
      </w:r>
      <w:r w:rsidR="00312B9A" w:rsidRPr="00215EA0">
        <w:rPr>
          <w:lang w:eastAsia="en-AU"/>
        </w:rPr>
        <w:t>the</w:t>
      </w:r>
      <w:r w:rsidR="00026096" w:rsidRPr="00215EA0">
        <w:rPr>
          <w:lang w:eastAsia="en-AU"/>
        </w:rPr>
        <w:t xml:space="preserve"> VPR record</w:t>
      </w:r>
      <w:bookmarkEnd w:id="25"/>
    </w:p>
    <w:p w14:paraId="5654D566" w14:textId="52EBFE98" w:rsidR="00026096" w:rsidRPr="00215EA0" w:rsidRDefault="0012067F" w:rsidP="00555E62">
      <w:pPr>
        <w:pStyle w:val="Body"/>
        <w:jc w:val="both"/>
      </w:pPr>
      <w:r w:rsidRPr="00215EA0">
        <w:rPr>
          <w:lang w:eastAsia="en-AU"/>
        </w:rPr>
        <w:t xml:space="preserve">The primary agency that is no longer providing services must confirm with the person if they still consent to be on the VPR </w:t>
      </w:r>
      <w:r w:rsidR="00C77F7D" w:rsidRPr="00215EA0">
        <w:t>and they still meet all 4 criteria</w:t>
      </w:r>
      <w:r w:rsidR="00026096" w:rsidRPr="00215EA0">
        <w:rPr>
          <w:lang w:eastAsia="en-AU"/>
        </w:rPr>
        <w:t>. If consent remains in place</w:t>
      </w:r>
      <w:r w:rsidR="008E1BB8" w:rsidRPr="00215EA0">
        <w:rPr>
          <w:lang w:eastAsia="en-AU"/>
        </w:rPr>
        <w:t>,</w:t>
      </w:r>
      <w:r w:rsidR="00026096" w:rsidRPr="00215EA0">
        <w:rPr>
          <w:lang w:eastAsia="en-AU"/>
        </w:rPr>
        <w:t xml:space="preserve"> the primary agency removes </w:t>
      </w:r>
      <w:r w:rsidRPr="00215EA0">
        <w:rPr>
          <w:lang w:eastAsia="en-AU"/>
        </w:rPr>
        <w:t>their agency</w:t>
      </w:r>
      <w:r w:rsidR="00500234" w:rsidRPr="00215EA0">
        <w:rPr>
          <w:lang w:eastAsia="en-AU"/>
        </w:rPr>
        <w:t xml:space="preserve"> profile</w:t>
      </w:r>
      <w:r w:rsidRPr="00215EA0">
        <w:rPr>
          <w:lang w:eastAsia="en-AU"/>
        </w:rPr>
        <w:t xml:space="preserve"> from the VPR record and</w:t>
      </w:r>
      <w:r w:rsidR="00026096" w:rsidRPr="00215EA0">
        <w:rPr>
          <w:lang w:eastAsia="en-AU"/>
        </w:rPr>
        <w:t xml:space="preserve"> </w:t>
      </w:r>
      <w:r w:rsidRPr="00215EA0">
        <w:rPr>
          <w:lang w:eastAsia="en-AU"/>
        </w:rPr>
        <w:t>nominate</w:t>
      </w:r>
      <w:r w:rsidR="00026096" w:rsidRPr="00215EA0">
        <w:rPr>
          <w:lang w:eastAsia="en-AU"/>
        </w:rPr>
        <w:t>s</w:t>
      </w:r>
      <w:r w:rsidRPr="00215EA0">
        <w:rPr>
          <w:lang w:eastAsia="en-AU"/>
        </w:rPr>
        <w:t xml:space="preserve"> a secondary agency (if one is linked to the record) as the new primary agency. </w:t>
      </w:r>
      <w:r w:rsidR="004B6BDB" w:rsidRPr="00215EA0">
        <w:t xml:space="preserve">The Primary </w:t>
      </w:r>
      <w:r w:rsidR="0097664D" w:rsidRPr="00215EA0">
        <w:t xml:space="preserve">Agency </w:t>
      </w:r>
      <w:r w:rsidR="004B6BDB" w:rsidRPr="00215EA0">
        <w:t xml:space="preserve">should </w:t>
      </w:r>
      <w:r w:rsidR="00E855D7" w:rsidRPr="00215EA0">
        <w:t xml:space="preserve">include </w:t>
      </w:r>
      <w:r w:rsidR="004B6BDB" w:rsidRPr="00215EA0">
        <w:t xml:space="preserve">comprehensive </w:t>
      </w:r>
      <w:r w:rsidR="00886B52" w:rsidRPr="00215EA0">
        <w:t>notes</w:t>
      </w:r>
      <w:r w:rsidR="00F24C94" w:rsidRPr="00215EA0">
        <w:t xml:space="preserve"> within the VPR record.</w:t>
      </w:r>
    </w:p>
    <w:p w14:paraId="1C9A992E" w14:textId="77777777" w:rsidR="00983A07" w:rsidRPr="00215EA0" w:rsidRDefault="00026096" w:rsidP="00555E62">
      <w:pPr>
        <w:pStyle w:val="Body"/>
        <w:jc w:val="both"/>
      </w:pPr>
      <w:r w:rsidRPr="00215EA0">
        <w:rPr>
          <w:b/>
          <w:bCs/>
          <w:lang w:eastAsia="en-AU"/>
        </w:rPr>
        <w:t>Note</w:t>
      </w:r>
      <w:r w:rsidRPr="00215EA0">
        <w:rPr>
          <w:b/>
          <w:bCs/>
          <w:i/>
          <w:iCs/>
          <w:lang w:eastAsia="en-AU"/>
        </w:rPr>
        <w:t xml:space="preserve">: </w:t>
      </w:r>
      <w:r w:rsidR="0068134A" w:rsidRPr="00215EA0">
        <w:rPr>
          <w:lang w:eastAsia="en-AU"/>
        </w:rPr>
        <w:t>If this does not occur</w:t>
      </w:r>
      <w:r w:rsidR="00557C80" w:rsidRPr="00215EA0">
        <w:rPr>
          <w:lang w:eastAsia="en-AU"/>
        </w:rPr>
        <w:t>,</w:t>
      </w:r>
      <w:r w:rsidR="0068134A" w:rsidRPr="00215EA0">
        <w:rPr>
          <w:lang w:eastAsia="en-AU"/>
        </w:rPr>
        <w:t xml:space="preserve"> the </w:t>
      </w:r>
      <w:r w:rsidR="007979D4" w:rsidRPr="00215EA0">
        <w:t>VPR database</w:t>
      </w:r>
      <w:r w:rsidR="0012067F" w:rsidRPr="00215EA0">
        <w:t xml:space="preserve"> will </w:t>
      </w:r>
      <w:r w:rsidR="0068134A" w:rsidRPr="00215EA0">
        <w:t xml:space="preserve">automatically </w:t>
      </w:r>
      <w:r w:rsidR="0012067F" w:rsidRPr="00215EA0">
        <w:t>select the first listed Secondary Agency by default</w:t>
      </w:r>
      <w:r w:rsidRPr="00215EA0">
        <w:t xml:space="preserve">, as the new </w:t>
      </w:r>
      <w:r w:rsidR="0012067F" w:rsidRPr="00215EA0">
        <w:t>Primary Agency</w:t>
      </w:r>
      <w:r w:rsidRPr="00215EA0">
        <w:t xml:space="preserve">. This agency along with </w:t>
      </w:r>
      <w:r w:rsidR="0012067F" w:rsidRPr="00215EA0">
        <w:t>any other Secondary Agencies and the relevant VPR Coordinator</w:t>
      </w:r>
      <w:r w:rsidR="00002B54" w:rsidRPr="00215EA0">
        <w:t>,</w:t>
      </w:r>
      <w:r w:rsidR="0012067F" w:rsidRPr="00215EA0">
        <w:t xml:space="preserve"> will be notified accordingly</w:t>
      </w:r>
      <w:r w:rsidR="00983A07" w:rsidRPr="00215EA0">
        <w:t>.</w:t>
      </w:r>
    </w:p>
    <w:p w14:paraId="33BDBCDE" w14:textId="3E1C719B" w:rsidR="0012067F" w:rsidRPr="00215EA0" w:rsidRDefault="0012067F" w:rsidP="00555E62">
      <w:pPr>
        <w:pStyle w:val="Body"/>
        <w:jc w:val="both"/>
      </w:pPr>
      <w:r w:rsidRPr="00215EA0">
        <w:t xml:space="preserve">While the record remains in the </w:t>
      </w:r>
      <w:r w:rsidR="007979D4" w:rsidRPr="00215EA0">
        <w:t>VPR database</w:t>
      </w:r>
      <w:r w:rsidRPr="00215EA0">
        <w:t>, and consent technically remains valid, a new consent form should be completed by the new Primary Agency</w:t>
      </w:r>
      <w:r w:rsidR="00002B54" w:rsidRPr="00215EA0">
        <w:t xml:space="preserve"> if</w:t>
      </w:r>
      <w:r w:rsidRPr="00215EA0">
        <w:t xml:space="preserve"> not previously been obtained, preferably within one month.</w:t>
      </w:r>
    </w:p>
    <w:p w14:paraId="11036B2A" w14:textId="525B8B47" w:rsidR="0012067F" w:rsidRPr="00215EA0" w:rsidRDefault="00026096" w:rsidP="00555E62">
      <w:pPr>
        <w:pStyle w:val="DHHSbody"/>
        <w:spacing w:line="280" w:lineRule="atLeast"/>
        <w:jc w:val="both"/>
        <w:rPr>
          <w:sz w:val="21"/>
          <w:szCs w:val="21"/>
        </w:rPr>
      </w:pPr>
      <w:r w:rsidRPr="00215EA0">
        <w:rPr>
          <w:sz w:val="21"/>
          <w:szCs w:val="21"/>
        </w:rPr>
        <w:t>If the person no longer consents or needs to be on the VPR, follow the</w:t>
      </w:r>
      <w:r w:rsidR="00D663F2" w:rsidRPr="00215EA0">
        <w:rPr>
          <w:sz w:val="21"/>
          <w:szCs w:val="21"/>
        </w:rPr>
        <w:t xml:space="preserve"> steps for</w:t>
      </w:r>
      <w:r w:rsidRPr="00215EA0">
        <w:rPr>
          <w:sz w:val="21"/>
          <w:szCs w:val="21"/>
        </w:rPr>
        <w:t xml:space="preserve"> </w:t>
      </w:r>
      <w:hyperlink w:anchor="_Closing_a_VPR" w:history="1">
        <w:r w:rsidRPr="00215EA0">
          <w:rPr>
            <w:rStyle w:val="Hyperlink"/>
            <w:i/>
            <w:iCs/>
            <w:sz w:val="21"/>
            <w:szCs w:val="21"/>
          </w:rPr>
          <w:t>Closing</w:t>
        </w:r>
        <w:r w:rsidR="0012067F" w:rsidRPr="00215EA0">
          <w:rPr>
            <w:rStyle w:val="Hyperlink"/>
            <w:i/>
            <w:iCs/>
            <w:sz w:val="21"/>
            <w:szCs w:val="21"/>
          </w:rPr>
          <w:t xml:space="preserve"> a</w:t>
        </w:r>
        <w:r w:rsidR="00776505">
          <w:rPr>
            <w:rStyle w:val="Hyperlink"/>
            <w:i/>
            <w:iCs/>
            <w:sz w:val="21"/>
            <w:szCs w:val="21"/>
          </w:rPr>
          <w:t xml:space="preserve"> VPR</w:t>
        </w:r>
        <w:r w:rsidR="0012067F" w:rsidRPr="00215EA0">
          <w:rPr>
            <w:rStyle w:val="Hyperlink"/>
            <w:i/>
            <w:iCs/>
            <w:sz w:val="21"/>
            <w:szCs w:val="21"/>
          </w:rPr>
          <w:t xml:space="preserve"> record</w:t>
        </w:r>
      </w:hyperlink>
    </w:p>
    <w:p w14:paraId="05EC2EB8" w14:textId="3E98F518" w:rsidR="00026096" w:rsidRPr="00215EA0" w:rsidRDefault="00C25619" w:rsidP="008B0BA1">
      <w:pPr>
        <w:pStyle w:val="Heading3"/>
        <w:spacing w:before="0"/>
        <w:rPr>
          <w:lang w:eastAsia="en-AU"/>
        </w:rPr>
      </w:pPr>
      <w:bookmarkStart w:id="26" w:name="_Toc178242087"/>
      <w:r w:rsidRPr="00215EA0">
        <w:rPr>
          <w:lang w:eastAsia="en-AU"/>
        </w:rPr>
        <w:lastRenderedPageBreak/>
        <w:t>If there is no</w:t>
      </w:r>
      <w:r w:rsidR="00026096" w:rsidRPr="00215EA0">
        <w:rPr>
          <w:lang w:eastAsia="en-AU"/>
        </w:rPr>
        <w:t xml:space="preserve"> secondary agency </w:t>
      </w:r>
      <w:r w:rsidR="003B43DD" w:rsidRPr="00215EA0">
        <w:rPr>
          <w:lang w:eastAsia="en-AU"/>
        </w:rPr>
        <w:t xml:space="preserve">/ new agency </w:t>
      </w:r>
      <w:r w:rsidR="00026096" w:rsidRPr="00215EA0">
        <w:rPr>
          <w:lang w:eastAsia="en-AU"/>
        </w:rPr>
        <w:t>attached to a VPR record</w:t>
      </w:r>
      <w:bookmarkEnd w:id="26"/>
    </w:p>
    <w:p w14:paraId="0E99D247" w14:textId="77777777" w:rsidR="002D28C3" w:rsidRPr="00215EA0" w:rsidRDefault="0012067F" w:rsidP="00555E62">
      <w:pPr>
        <w:pStyle w:val="Body"/>
      </w:pPr>
      <w:r w:rsidRPr="00215EA0">
        <w:t>If there is no secondary agency</w:t>
      </w:r>
      <w:r w:rsidR="000A21C8" w:rsidRPr="00215EA0">
        <w:t xml:space="preserve"> or new agency </w:t>
      </w:r>
      <w:r w:rsidR="00547EDB" w:rsidRPr="00215EA0">
        <w:t xml:space="preserve">the Primary Agency must confirm with the person if they still </w:t>
      </w:r>
      <w:r w:rsidR="002F0291" w:rsidRPr="00215EA0">
        <w:t>consent</w:t>
      </w:r>
      <w:r w:rsidR="00547EDB" w:rsidRPr="00215EA0">
        <w:t xml:space="preserve"> to be on the VPR </w:t>
      </w:r>
      <w:r w:rsidR="00C77F7D" w:rsidRPr="00215EA0">
        <w:t>and</w:t>
      </w:r>
      <w:r w:rsidR="00547EDB" w:rsidRPr="00215EA0">
        <w:t xml:space="preserve"> they still meet all 4 criteria. </w:t>
      </w:r>
    </w:p>
    <w:p w14:paraId="7812D3AB" w14:textId="77777777" w:rsidR="002D28C3" w:rsidRPr="00215EA0" w:rsidRDefault="00547EDB" w:rsidP="00555E62">
      <w:pPr>
        <w:pStyle w:val="Body"/>
      </w:pPr>
      <w:r w:rsidRPr="00215EA0">
        <w:t>If the person</w:t>
      </w:r>
      <w:r w:rsidR="002D28C3" w:rsidRPr="00215EA0">
        <w:t>:</w:t>
      </w:r>
      <w:r w:rsidRPr="00215EA0">
        <w:t xml:space="preserve"> </w:t>
      </w:r>
    </w:p>
    <w:p w14:paraId="3CDE9850" w14:textId="4E1D4B61" w:rsidR="00A651B7" w:rsidRPr="00215EA0" w:rsidRDefault="009B6337" w:rsidP="00555E62">
      <w:pPr>
        <w:pStyle w:val="DHHSbody"/>
        <w:numPr>
          <w:ilvl w:val="0"/>
          <w:numId w:val="40"/>
        </w:numPr>
        <w:spacing w:line="280" w:lineRule="atLeast"/>
        <w:ind w:left="360"/>
        <w:rPr>
          <w:sz w:val="21"/>
          <w:szCs w:val="21"/>
        </w:rPr>
      </w:pPr>
      <w:r w:rsidRPr="00215EA0">
        <w:rPr>
          <w:sz w:val="21"/>
          <w:szCs w:val="21"/>
        </w:rPr>
        <w:t xml:space="preserve">no longer needs to be on the </w:t>
      </w:r>
      <w:r w:rsidR="00547EDB" w:rsidRPr="00215EA0">
        <w:rPr>
          <w:sz w:val="21"/>
          <w:szCs w:val="21"/>
        </w:rPr>
        <w:t xml:space="preserve">VPR the Primary Agency </w:t>
      </w:r>
      <w:r w:rsidR="678DD0A5" w:rsidRPr="00215EA0">
        <w:rPr>
          <w:sz w:val="21"/>
          <w:szCs w:val="21"/>
        </w:rPr>
        <w:t>should</w:t>
      </w:r>
      <w:r w:rsidR="00547EDB" w:rsidRPr="00215EA0">
        <w:rPr>
          <w:sz w:val="21"/>
          <w:szCs w:val="21"/>
        </w:rPr>
        <w:t xml:space="preserve"> </w:t>
      </w:r>
      <w:r w:rsidR="3D9A27C5" w:rsidRPr="00215EA0">
        <w:rPr>
          <w:sz w:val="21"/>
          <w:szCs w:val="21"/>
        </w:rPr>
        <w:t>consider documenting this action with the person and</w:t>
      </w:r>
      <w:r w:rsidR="44C4BAD9" w:rsidRPr="00215EA0">
        <w:rPr>
          <w:sz w:val="21"/>
          <w:szCs w:val="21"/>
        </w:rPr>
        <w:t xml:space="preserve"> then</w:t>
      </w:r>
      <w:r w:rsidR="3D9A27C5" w:rsidRPr="00215EA0">
        <w:rPr>
          <w:sz w:val="21"/>
          <w:szCs w:val="21"/>
        </w:rPr>
        <w:t xml:space="preserve"> must </w:t>
      </w:r>
      <w:r w:rsidR="006F60C6" w:rsidRPr="00215EA0">
        <w:rPr>
          <w:sz w:val="21"/>
          <w:szCs w:val="21"/>
        </w:rPr>
        <w:t xml:space="preserve">update the </w:t>
      </w:r>
      <w:r w:rsidR="00A84510" w:rsidRPr="00215EA0">
        <w:rPr>
          <w:sz w:val="21"/>
          <w:szCs w:val="21"/>
        </w:rPr>
        <w:t>VPR record</w:t>
      </w:r>
      <w:r w:rsidR="55476737" w:rsidRPr="00215EA0">
        <w:rPr>
          <w:sz w:val="21"/>
          <w:szCs w:val="21"/>
        </w:rPr>
        <w:t xml:space="preserve"> before following the </w:t>
      </w:r>
      <w:r w:rsidR="00A651B7" w:rsidRPr="00215EA0">
        <w:rPr>
          <w:sz w:val="21"/>
          <w:szCs w:val="21"/>
        </w:rPr>
        <w:t xml:space="preserve">steps for </w:t>
      </w:r>
      <w:hyperlink w:anchor="_Closing_a_VPR">
        <w:r w:rsidR="00A651B7" w:rsidRPr="00215EA0">
          <w:rPr>
            <w:rStyle w:val="Hyperlink"/>
            <w:i/>
            <w:iCs/>
            <w:sz w:val="21"/>
            <w:szCs w:val="21"/>
          </w:rPr>
          <w:t xml:space="preserve">Closing </w:t>
        </w:r>
        <w:r w:rsidR="00776505">
          <w:rPr>
            <w:rStyle w:val="Hyperlink"/>
            <w:i/>
            <w:iCs/>
            <w:sz w:val="21"/>
            <w:szCs w:val="21"/>
          </w:rPr>
          <w:t>a VPR</w:t>
        </w:r>
        <w:r w:rsidR="00A651B7" w:rsidRPr="00215EA0">
          <w:rPr>
            <w:rStyle w:val="Hyperlink"/>
            <w:i/>
            <w:iCs/>
            <w:sz w:val="21"/>
            <w:szCs w:val="21"/>
          </w:rPr>
          <w:t xml:space="preserve"> record</w:t>
        </w:r>
      </w:hyperlink>
      <w:r w:rsidR="00A651B7" w:rsidRPr="00215EA0">
        <w:rPr>
          <w:sz w:val="21"/>
          <w:szCs w:val="21"/>
        </w:rPr>
        <w:t>.</w:t>
      </w:r>
    </w:p>
    <w:p w14:paraId="0D360ABA" w14:textId="56DF2536" w:rsidR="00324C24" w:rsidRPr="00215EA0" w:rsidRDefault="00AB6421" w:rsidP="00555E62">
      <w:pPr>
        <w:pStyle w:val="Body"/>
        <w:numPr>
          <w:ilvl w:val="0"/>
          <w:numId w:val="39"/>
        </w:numPr>
        <w:ind w:left="360"/>
        <w:rPr>
          <w:rStyle w:val="normaltextrun"/>
        </w:rPr>
      </w:pPr>
      <w:r w:rsidRPr="00215EA0">
        <w:rPr>
          <w:rStyle w:val="normaltextrun"/>
          <w:rFonts w:cs="Arial"/>
          <w:color w:val="000000"/>
          <w:shd w:val="clear" w:color="auto" w:fill="FFFFFF"/>
        </w:rPr>
        <w:t xml:space="preserve">continues to </w:t>
      </w:r>
      <w:r w:rsidR="0A148A92" w:rsidRPr="00215EA0">
        <w:rPr>
          <w:rStyle w:val="normaltextrun"/>
          <w:rFonts w:cs="Arial"/>
          <w:color w:val="000000"/>
          <w:shd w:val="clear" w:color="auto" w:fill="FFFFFF"/>
        </w:rPr>
        <w:t xml:space="preserve">provide informed </w:t>
      </w:r>
      <w:r w:rsidRPr="00215EA0">
        <w:rPr>
          <w:rStyle w:val="normaltextrun"/>
          <w:rFonts w:cs="Arial"/>
          <w:color w:val="000000"/>
          <w:shd w:val="clear" w:color="auto" w:fill="FFFFFF"/>
        </w:rPr>
        <w:t>consent</w:t>
      </w:r>
      <w:r w:rsidR="00A93BCE" w:rsidRPr="00215EA0">
        <w:rPr>
          <w:rStyle w:val="normaltextrun"/>
          <w:rFonts w:cs="Arial"/>
          <w:color w:val="000000"/>
          <w:shd w:val="clear" w:color="auto" w:fill="FFFFFF"/>
        </w:rPr>
        <w:t xml:space="preserve"> to remain on the VPR (and remains </w:t>
      </w:r>
      <w:r w:rsidR="00D45A61" w:rsidRPr="00215EA0">
        <w:rPr>
          <w:rStyle w:val="normaltextrun"/>
          <w:rFonts w:cs="Arial"/>
          <w:color w:val="000000"/>
          <w:shd w:val="clear" w:color="auto" w:fill="FFFFFF"/>
        </w:rPr>
        <w:t>eligible</w:t>
      </w:r>
      <w:r w:rsidR="00A93BCE" w:rsidRPr="00215EA0">
        <w:rPr>
          <w:rStyle w:val="normaltextrun"/>
          <w:rFonts w:cs="Arial"/>
          <w:color w:val="000000"/>
          <w:shd w:val="clear" w:color="auto" w:fill="FFFFFF"/>
        </w:rPr>
        <w:t>)</w:t>
      </w:r>
      <w:r w:rsidR="002D28C3" w:rsidRPr="00215EA0">
        <w:rPr>
          <w:rStyle w:val="normaltextrun"/>
          <w:rFonts w:cs="Arial"/>
          <w:color w:val="000000"/>
          <w:shd w:val="clear" w:color="auto" w:fill="FFFFFF"/>
        </w:rPr>
        <w:t xml:space="preserve"> </w:t>
      </w:r>
      <w:r w:rsidR="00D45A61" w:rsidRPr="00215EA0">
        <w:rPr>
          <w:rStyle w:val="normaltextrun"/>
          <w:rFonts w:cs="Arial"/>
          <w:color w:val="000000"/>
          <w:shd w:val="clear" w:color="auto" w:fill="FFFFFF"/>
        </w:rPr>
        <w:t xml:space="preserve">the Primary Agency needs to refer the person to the </w:t>
      </w:r>
      <w:r w:rsidR="002D28C3" w:rsidRPr="00215EA0">
        <w:rPr>
          <w:rStyle w:val="normaltextrun"/>
          <w:rFonts w:cs="Arial"/>
          <w:color w:val="000000"/>
          <w:shd w:val="clear" w:color="auto" w:fill="FFFFFF"/>
        </w:rPr>
        <w:t>Australian Red Cross</w:t>
      </w:r>
      <w:r w:rsidR="008859A2" w:rsidRPr="00215EA0">
        <w:rPr>
          <w:rStyle w:val="normaltextrun"/>
          <w:rFonts w:cs="Arial"/>
          <w:color w:val="000000"/>
          <w:shd w:val="clear" w:color="auto" w:fill="FFFFFF"/>
        </w:rPr>
        <w:t xml:space="preserve"> to provide emergency management preparedness support</w:t>
      </w:r>
      <w:r w:rsidR="009D126F" w:rsidRPr="00215EA0">
        <w:rPr>
          <w:rStyle w:val="normaltextrun"/>
          <w:rFonts w:cs="Arial"/>
          <w:color w:val="000000"/>
          <w:shd w:val="clear" w:color="auto" w:fill="FFFFFF"/>
        </w:rPr>
        <w:t>, and inform the council’s VPR Coordinator</w:t>
      </w:r>
      <w:r w:rsidR="002D28C3" w:rsidRPr="00215EA0">
        <w:rPr>
          <w:rStyle w:val="normaltextrun"/>
          <w:rFonts w:cs="Arial"/>
          <w:color w:val="000000"/>
          <w:shd w:val="clear" w:color="auto" w:fill="FFFFFF"/>
        </w:rPr>
        <w:t>.</w:t>
      </w:r>
      <w:r w:rsidR="00324C24" w:rsidRPr="00215EA0">
        <w:rPr>
          <w:rStyle w:val="normaltextrun"/>
          <w:rFonts w:cs="Arial"/>
          <w:color w:val="000000"/>
          <w:shd w:val="clear" w:color="auto" w:fill="FFFFFF"/>
        </w:rPr>
        <w:t xml:space="preserve"> If Australian Red Cross advises that</w:t>
      </w:r>
      <w:r w:rsidR="00894E35" w:rsidRPr="00215EA0">
        <w:rPr>
          <w:rStyle w:val="normaltextrun"/>
          <w:rFonts w:cs="Arial"/>
          <w:color w:val="000000"/>
          <w:shd w:val="clear" w:color="auto" w:fill="FFFFFF"/>
        </w:rPr>
        <w:t xml:space="preserve"> the person</w:t>
      </w:r>
      <w:r w:rsidR="00324C24" w:rsidRPr="00215EA0">
        <w:rPr>
          <w:rStyle w:val="normaltextrun"/>
          <w:rFonts w:cs="Arial"/>
          <w:color w:val="000000"/>
          <w:shd w:val="clear" w:color="auto" w:fill="FFFFFF"/>
        </w:rPr>
        <w:t>:</w:t>
      </w:r>
    </w:p>
    <w:p w14:paraId="5D9B2A64" w14:textId="32362DC0" w:rsidR="00894E35" w:rsidRPr="00215EA0" w:rsidRDefault="00EC3D15" w:rsidP="00555E62">
      <w:pPr>
        <w:pStyle w:val="DHHSbody"/>
        <w:numPr>
          <w:ilvl w:val="1"/>
          <w:numId w:val="40"/>
        </w:numPr>
        <w:spacing w:line="280" w:lineRule="atLeast"/>
        <w:ind w:left="851" w:hanging="425"/>
        <w:rPr>
          <w:sz w:val="21"/>
          <w:szCs w:val="21"/>
        </w:rPr>
      </w:pPr>
      <w:r w:rsidRPr="00215EA0">
        <w:rPr>
          <w:sz w:val="21"/>
          <w:szCs w:val="21"/>
        </w:rPr>
        <w:t xml:space="preserve">now </w:t>
      </w:r>
      <w:r w:rsidRPr="00215EA0">
        <w:rPr>
          <w:rStyle w:val="normaltextrun"/>
          <w:rFonts w:cs="Arial"/>
          <w:color w:val="000000"/>
          <w:sz w:val="21"/>
          <w:szCs w:val="21"/>
          <w:shd w:val="clear" w:color="auto" w:fill="FFFFFF"/>
        </w:rPr>
        <w:t>has supports in place</w:t>
      </w:r>
      <w:r w:rsidR="0040419B" w:rsidRPr="00215EA0">
        <w:rPr>
          <w:rStyle w:val="normaltextrun"/>
          <w:rFonts w:cs="Arial"/>
          <w:color w:val="000000"/>
          <w:sz w:val="21"/>
          <w:szCs w:val="21"/>
          <w:shd w:val="clear" w:color="auto" w:fill="FFFFFF"/>
        </w:rPr>
        <w:t xml:space="preserve"> and no longer needs to be on the VPR</w:t>
      </w:r>
      <w:r w:rsidR="00894E35" w:rsidRPr="00215EA0">
        <w:rPr>
          <w:rStyle w:val="normaltextrun"/>
          <w:rFonts w:cs="Arial"/>
          <w:color w:val="000000"/>
          <w:sz w:val="21"/>
          <w:szCs w:val="21"/>
          <w:shd w:val="clear" w:color="auto" w:fill="FFFFFF"/>
        </w:rPr>
        <w:t xml:space="preserve"> the</w:t>
      </w:r>
      <w:r w:rsidR="00894E35" w:rsidRPr="00215EA0">
        <w:rPr>
          <w:rStyle w:val="normaltextrun"/>
          <w:rFonts w:cs="Arial"/>
          <w:color w:val="000000"/>
          <w:shd w:val="clear" w:color="auto" w:fill="FFFFFF"/>
        </w:rPr>
        <w:t xml:space="preserve"> </w:t>
      </w:r>
      <w:r w:rsidR="00894E35" w:rsidRPr="00215EA0">
        <w:rPr>
          <w:sz w:val="21"/>
          <w:szCs w:val="21"/>
        </w:rPr>
        <w:t xml:space="preserve">Primary Agency needs to update the VPR record and follow the steps for </w:t>
      </w:r>
      <w:hyperlink w:anchor="_Closing_a_VPR" w:history="1">
        <w:r w:rsidR="00894E35" w:rsidRPr="00215EA0">
          <w:rPr>
            <w:rStyle w:val="Hyperlink"/>
            <w:i/>
            <w:iCs/>
            <w:sz w:val="21"/>
            <w:szCs w:val="21"/>
          </w:rPr>
          <w:t xml:space="preserve">Closing a </w:t>
        </w:r>
        <w:r w:rsidR="00776505">
          <w:rPr>
            <w:rStyle w:val="Hyperlink"/>
            <w:i/>
            <w:iCs/>
            <w:sz w:val="21"/>
            <w:szCs w:val="21"/>
          </w:rPr>
          <w:t xml:space="preserve">VPR </w:t>
        </w:r>
        <w:r w:rsidR="00894E35" w:rsidRPr="00215EA0">
          <w:rPr>
            <w:rStyle w:val="Hyperlink"/>
            <w:i/>
            <w:iCs/>
            <w:sz w:val="21"/>
            <w:szCs w:val="21"/>
          </w:rPr>
          <w:t>record</w:t>
        </w:r>
      </w:hyperlink>
    </w:p>
    <w:p w14:paraId="432635DC" w14:textId="30218F55" w:rsidR="00E85408" w:rsidRPr="00215EA0" w:rsidRDefault="00324C24" w:rsidP="00555E62">
      <w:pPr>
        <w:pStyle w:val="Body"/>
        <w:numPr>
          <w:ilvl w:val="1"/>
          <w:numId w:val="39"/>
        </w:numPr>
        <w:ind w:left="851" w:hanging="425"/>
        <w:rPr>
          <w:lang w:eastAsia="en-AU"/>
        </w:rPr>
      </w:pPr>
      <w:r w:rsidRPr="00215EA0">
        <w:t>is unable to develop an emergency management plan</w:t>
      </w:r>
      <w:r w:rsidR="00754BB4" w:rsidRPr="00215EA0">
        <w:t xml:space="preserve"> </w:t>
      </w:r>
      <w:r w:rsidR="00140B79" w:rsidRPr="00215EA0">
        <w:t xml:space="preserve">and </w:t>
      </w:r>
      <w:r w:rsidR="00754BB4" w:rsidRPr="00215EA0">
        <w:t xml:space="preserve">Australian Red Cross </w:t>
      </w:r>
      <w:r w:rsidR="00140B79" w:rsidRPr="00215EA0">
        <w:t xml:space="preserve">is referring the matter </w:t>
      </w:r>
      <w:r w:rsidR="002E0411" w:rsidRPr="00215EA0">
        <w:t>along with</w:t>
      </w:r>
      <w:r w:rsidR="00E85408" w:rsidRPr="00215EA0">
        <w:t xml:space="preserve"> their assessment </w:t>
      </w:r>
      <w:r w:rsidR="00140B79" w:rsidRPr="00215EA0">
        <w:t xml:space="preserve">to the </w:t>
      </w:r>
      <w:r w:rsidR="00E85408" w:rsidRPr="00215EA0">
        <w:t>relevant council for consideration</w:t>
      </w:r>
      <w:r w:rsidR="3192AE03" w:rsidRPr="00215EA0">
        <w:t xml:space="preserve">, the Primary Agency </w:t>
      </w:r>
      <w:r w:rsidR="008F55D0" w:rsidRPr="00215EA0">
        <w:t xml:space="preserve">must </w:t>
      </w:r>
      <w:r w:rsidR="3192AE03" w:rsidRPr="00215EA0">
        <w:t xml:space="preserve">engage with the council </w:t>
      </w:r>
      <w:r w:rsidR="060CEE8C" w:rsidRPr="00215EA0">
        <w:t xml:space="preserve">before </w:t>
      </w:r>
      <w:r w:rsidR="3192AE03" w:rsidRPr="00215EA0">
        <w:t>removing the agency profile from the VPR record</w:t>
      </w:r>
      <w:r w:rsidR="00E85408" w:rsidRPr="00215EA0">
        <w:t xml:space="preserve">. The council, </w:t>
      </w:r>
      <w:r w:rsidR="00E85408" w:rsidRPr="00215EA0">
        <w:rPr>
          <w:rStyle w:val="normaltextrun"/>
          <w:rFonts w:cs="Arial"/>
          <w:color w:val="000000"/>
          <w:shd w:val="clear" w:color="auto" w:fill="FFFFFF"/>
        </w:rPr>
        <w:t xml:space="preserve">informed by </w:t>
      </w:r>
      <w:r w:rsidR="414B2232" w:rsidRPr="00215EA0">
        <w:rPr>
          <w:rStyle w:val="normaltextrun"/>
          <w:rFonts w:cs="Arial"/>
          <w:color w:val="000000"/>
          <w:shd w:val="clear" w:color="auto" w:fill="FFFFFF"/>
        </w:rPr>
        <w:t xml:space="preserve">the Australian Red Cross </w:t>
      </w:r>
      <w:r w:rsidR="00E85408" w:rsidRPr="00215EA0">
        <w:rPr>
          <w:rStyle w:val="normaltextrun"/>
          <w:rFonts w:cs="Arial"/>
          <w:color w:val="000000"/>
          <w:shd w:val="clear" w:color="auto" w:fill="FFFFFF"/>
        </w:rPr>
        <w:t>advice and assessment, may determine the need to consider the person for possible inclusion in the VPR database</w:t>
      </w:r>
      <w:r w:rsidR="00787CC5" w:rsidRPr="00215EA0">
        <w:rPr>
          <w:rStyle w:val="normaltextrun"/>
          <w:rFonts w:cs="Arial"/>
          <w:color w:val="000000"/>
          <w:shd w:val="clear" w:color="auto" w:fill="FFFFFF"/>
        </w:rPr>
        <w:t>/maintaining the existing VPR record</w:t>
      </w:r>
      <w:r w:rsidR="00E85408" w:rsidRPr="00215EA0">
        <w:rPr>
          <w:rStyle w:val="normaltextrun"/>
          <w:rFonts w:cs="Arial"/>
          <w:color w:val="000000"/>
          <w:shd w:val="clear" w:color="auto" w:fill="FFFFFF"/>
        </w:rPr>
        <w:t>.</w:t>
      </w:r>
      <w:r w:rsidR="00787CC5" w:rsidRPr="00215EA0">
        <w:rPr>
          <w:rStyle w:val="normaltextrun"/>
          <w:rFonts w:cs="Arial"/>
          <w:color w:val="000000"/>
          <w:shd w:val="clear" w:color="auto" w:fill="FFFFFF"/>
        </w:rPr>
        <w:t xml:space="preserve"> </w:t>
      </w:r>
    </w:p>
    <w:p w14:paraId="1FD7AF83" w14:textId="02F80884" w:rsidR="0025483E" w:rsidRPr="0025483E" w:rsidRDefault="00364111" w:rsidP="00555E62">
      <w:pPr>
        <w:pStyle w:val="Body"/>
        <w:rPr>
          <w:b/>
          <w:bCs/>
          <w:i/>
          <w:iCs/>
        </w:rPr>
      </w:pPr>
      <w:r w:rsidRPr="0025483E">
        <w:rPr>
          <w:b/>
          <w:bCs/>
          <w:i/>
          <w:iCs/>
        </w:rPr>
        <w:t xml:space="preserve">Note: </w:t>
      </w:r>
      <w:r w:rsidR="0068134A" w:rsidRPr="0025483E">
        <w:rPr>
          <w:b/>
          <w:bCs/>
          <w:i/>
          <w:iCs/>
        </w:rPr>
        <w:t xml:space="preserve">VPR record </w:t>
      </w:r>
      <w:r w:rsidR="0012067F" w:rsidRPr="0025483E">
        <w:rPr>
          <w:b/>
          <w:bCs/>
          <w:i/>
          <w:iCs/>
        </w:rPr>
        <w:t xml:space="preserve">status </w:t>
      </w:r>
      <w:r w:rsidR="0068134A" w:rsidRPr="0025483E">
        <w:rPr>
          <w:b/>
          <w:bCs/>
          <w:i/>
          <w:iCs/>
        </w:rPr>
        <w:t>is</w:t>
      </w:r>
      <w:r w:rsidR="0012067F" w:rsidRPr="0025483E">
        <w:rPr>
          <w:b/>
          <w:bCs/>
          <w:i/>
          <w:iCs/>
        </w:rPr>
        <w:t xml:space="preserve"> changed to </w:t>
      </w:r>
      <w:r w:rsidR="0025483E">
        <w:rPr>
          <w:b/>
          <w:bCs/>
          <w:i/>
          <w:iCs/>
        </w:rPr>
        <w:t>‘</w:t>
      </w:r>
      <w:r w:rsidR="0012067F" w:rsidRPr="0025483E">
        <w:rPr>
          <w:b/>
          <w:bCs/>
          <w:i/>
          <w:iCs/>
        </w:rPr>
        <w:t>unverified</w:t>
      </w:r>
      <w:r w:rsidR="0025483E">
        <w:rPr>
          <w:b/>
          <w:bCs/>
          <w:i/>
          <w:iCs/>
        </w:rPr>
        <w:t>’</w:t>
      </w:r>
      <w:r w:rsidR="0012067F" w:rsidRPr="0025483E">
        <w:rPr>
          <w:b/>
          <w:bCs/>
          <w:i/>
          <w:iCs/>
        </w:rPr>
        <w:t xml:space="preserve"> when the Primary Agency removes their agency from the </w:t>
      </w:r>
      <w:r w:rsidR="00FA2778" w:rsidRPr="0025483E">
        <w:rPr>
          <w:b/>
          <w:bCs/>
          <w:i/>
          <w:iCs/>
        </w:rPr>
        <w:t xml:space="preserve">VPR </w:t>
      </w:r>
      <w:r w:rsidR="0012067F" w:rsidRPr="0025483E">
        <w:rPr>
          <w:b/>
          <w:bCs/>
          <w:i/>
          <w:iCs/>
        </w:rPr>
        <w:t>record</w:t>
      </w:r>
      <w:r w:rsidR="0025483E">
        <w:rPr>
          <w:b/>
          <w:bCs/>
          <w:i/>
          <w:iCs/>
        </w:rPr>
        <w:t xml:space="preserve"> (</w:t>
      </w:r>
      <w:r w:rsidR="0068134A" w:rsidRPr="0025483E">
        <w:rPr>
          <w:b/>
          <w:bCs/>
          <w:i/>
          <w:iCs/>
        </w:rPr>
        <w:t>i.e.</w:t>
      </w:r>
      <w:r w:rsidR="0025483E">
        <w:rPr>
          <w:b/>
          <w:bCs/>
          <w:i/>
          <w:iCs/>
        </w:rPr>
        <w:t>,</w:t>
      </w:r>
      <w:r w:rsidR="0068134A" w:rsidRPr="0025483E">
        <w:rPr>
          <w:b/>
          <w:bCs/>
          <w:i/>
          <w:iCs/>
        </w:rPr>
        <w:t xml:space="preserve"> creat</w:t>
      </w:r>
      <w:r w:rsidR="00FF0620" w:rsidRPr="0025483E">
        <w:rPr>
          <w:b/>
          <w:bCs/>
          <w:i/>
          <w:iCs/>
        </w:rPr>
        <w:t>ing</w:t>
      </w:r>
      <w:r w:rsidR="0068134A" w:rsidRPr="0025483E">
        <w:rPr>
          <w:b/>
          <w:bCs/>
          <w:i/>
          <w:iCs/>
        </w:rPr>
        <w:t xml:space="preserve"> an </w:t>
      </w:r>
      <w:r w:rsidR="0025483E">
        <w:rPr>
          <w:b/>
          <w:bCs/>
          <w:i/>
          <w:iCs/>
        </w:rPr>
        <w:t>‘</w:t>
      </w:r>
      <w:r w:rsidR="0068134A" w:rsidRPr="0025483E">
        <w:rPr>
          <w:b/>
          <w:bCs/>
          <w:i/>
          <w:iCs/>
        </w:rPr>
        <w:t>unattached</w:t>
      </w:r>
      <w:r w:rsidR="0025483E">
        <w:rPr>
          <w:b/>
          <w:bCs/>
          <w:i/>
          <w:iCs/>
        </w:rPr>
        <w:t>’</w:t>
      </w:r>
      <w:r w:rsidR="0068134A" w:rsidRPr="0025483E">
        <w:rPr>
          <w:b/>
          <w:bCs/>
          <w:i/>
          <w:iCs/>
        </w:rPr>
        <w:t xml:space="preserve"> VPR record</w:t>
      </w:r>
      <w:r w:rsidR="0025483E">
        <w:rPr>
          <w:b/>
          <w:bCs/>
          <w:i/>
          <w:iCs/>
        </w:rPr>
        <w:t>)</w:t>
      </w:r>
      <w:r w:rsidR="0012067F" w:rsidRPr="0025483E">
        <w:rPr>
          <w:b/>
          <w:bCs/>
          <w:i/>
          <w:iCs/>
        </w:rPr>
        <w:t xml:space="preserve">. </w:t>
      </w:r>
    </w:p>
    <w:p w14:paraId="3C332D70" w14:textId="0806BFDA" w:rsidR="006F02FB" w:rsidRPr="00215EA0" w:rsidRDefault="0068134A" w:rsidP="00555E62">
      <w:pPr>
        <w:pStyle w:val="Body"/>
      </w:pPr>
      <w:r w:rsidRPr="00215EA0">
        <w:t xml:space="preserve">This VPR record is </w:t>
      </w:r>
      <w:r w:rsidR="0012067F" w:rsidRPr="00215EA0">
        <w:t>referred to the VPR Coordinator</w:t>
      </w:r>
      <w:r w:rsidRPr="00215EA0">
        <w:t xml:space="preserve"> </w:t>
      </w:r>
      <w:r w:rsidR="00FA2778" w:rsidRPr="00215EA0">
        <w:t>to</w:t>
      </w:r>
      <w:r w:rsidRPr="00215EA0">
        <w:t xml:space="preserve"> review</w:t>
      </w:r>
      <w:bookmarkStart w:id="27" w:name="_Removing_records"/>
      <w:bookmarkEnd w:id="27"/>
      <w:r w:rsidR="00FA2778" w:rsidRPr="00215EA0">
        <w:t>, and</w:t>
      </w:r>
      <w:r w:rsidR="005C2094" w:rsidRPr="00215EA0">
        <w:t xml:space="preserve"> they</w:t>
      </w:r>
      <w:r w:rsidR="00FA2778" w:rsidRPr="00215EA0">
        <w:t xml:space="preserve"> may </w:t>
      </w:r>
      <w:r w:rsidR="00103F94" w:rsidRPr="00215EA0">
        <w:t xml:space="preserve">need to </w:t>
      </w:r>
      <w:r w:rsidR="00FA2778" w:rsidRPr="00215EA0">
        <w:t xml:space="preserve">contact </w:t>
      </w:r>
      <w:r w:rsidR="0012067F" w:rsidRPr="00215EA0">
        <w:t>the person directly</w:t>
      </w:r>
      <w:r w:rsidR="00FA2778" w:rsidRPr="00215EA0">
        <w:t xml:space="preserve">. For additional guidance on what constitutes reasonable contact attempts for unattached/unverified VPR records; see </w:t>
      </w:r>
      <w:hyperlink w:anchor="_Attachment_2_-" w:history="1">
        <w:r w:rsidR="00FA2778" w:rsidRPr="00215EA0">
          <w:rPr>
            <w:rStyle w:val="Hyperlink"/>
          </w:rPr>
          <w:t>Attachment 2 - Follow-up Actions (contact attempts) for unattached or unverified VPR records</w:t>
        </w:r>
      </w:hyperlink>
    </w:p>
    <w:p w14:paraId="74E23C5F" w14:textId="0840C557" w:rsidR="00BF13BD" w:rsidRPr="00215EA0" w:rsidRDefault="00BF13BD" w:rsidP="00353D64">
      <w:pPr>
        <w:pStyle w:val="Heading2"/>
      </w:pPr>
      <w:bookmarkStart w:id="28" w:name="_Closing_a_record"/>
      <w:bookmarkStart w:id="29" w:name="_Toc178242088"/>
      <w:bookmarkEnd w:id="28"/>
      <w:r w:rsidRPr="00215EA0">
        <w:t xml:space="preserve">Updating </w:t>
      </w:r>
      <w:r w:rsidR="00D6652C" w:rsidRPr="00215EA0">
        <w:t>VPR records</w:t>
      </w:r>
      <w:bookmarkEnd w:id="29"/>
    </w:p>
    <w:p w14:paraId="46924B5D" w14:textId="05F5EFBF" w:rsidR="00AA7DCA" w:rsidRPr="00215EA0" w:rsidRDefault="00BF13BD" w:rsidP="0025483E">
      <w:pPr>
        <w:pStyle w:val="Body"/>
        <w:jc w:val="both"/>
        <w:rPr>
          <w:lang w:eastAsia="en-AU"/>
        </w:rPr>
      </w:pPr>
      <w:r w:rsidRPr="00215EA0">
        <w:rPr>
          <w:lang w:eastAsia="en-AU"/>
        </w:rPr>
        <w:t>It is important that information held in the VPRs is up to date</w:t>
      </w:r>
      <w:r w:rsidRPr="00215EA0">
        <w:rPr>
          <w:rStyle w:val="FootnoteReference"/>
          <w:rFonts w:cs="Arial"/>
        </w:rPr>
        <w:footnoteReference w:id="6"/>
      </w:r>
      <w:r w:rsidRPr="00215EA0">
        <w:rPr>
          <w:lang w:eastAsia="en-AU"/>
        </w:rPr>
        <w:t xml:space="preserve">. </w:t>
      </w:r>
      <w:r w:rsidR="00C57F38" w:rsidRPr="00215EA0">
        <w:rPr>
          <w:lang w:eastAsia="en-AU"/>
        </w:rPr>
        <w:t>Records can be updated at any time</w:t>
      </w:r>
      <w:r w:rsidR="00DE3D81" w:rsidRPr="00215EA0">
        <w:rPr>
          <w:lang w:eastAsia="en-AU"/>
        </w:rPr>
        <w:t xml:space="preserve">, especially </w:t>
      </w:r>
      <w:r w:rsidR="003833AD" w:rsidRPr="00215EA0">
        <w:rPr>
          <w:lang w:eastAsia="en-AU"/>
        </w:rPr>
        <w:t>when there</w:t>
      </w:r>
      <w:r w:rsidR="00AA7DCA" w:rsidRPr="00215EA0">
        <w:rPr>
          <w:lang w:eastAsia="en-AU"/>
        </w:rPr>
        <w:t xml:space="preserve"> is a change in the </w:t>
      </w:r>
      <w:r w:rsidR="00090E09" w:rsidRPr="00215EA0">
        <w:rPr>
          <w:lang w:eastAsia="en-AU"/>
        </w:rPr>
        <w:t>person’s</w:t>
      </w:r>
      <w:r w:rsidR="00AA7DCA" w:rsidRPr="00215EA0">
        <w:rPr>
          <w:lang w:eastAsia="en-AU"/>
        </w:rPr>
        <w:t xml:space="preserve"> situation.</w:t>
      </w:r>
    </w:p>
    <w:p w14:paraId="26330592" w14:textId="60D88346" w:rsidR="00BF13BD" w:rsidRPr="00215EA0" w:rsidRDefault="00BF13BD" w:rsidP="0025483E">
      <w:pPr>
        <w:pStyle w:val="Body"/>
        <w:jc w:val="both"/>
        <w:rPr>
          <w:lang w:eastAsia="en-AU"/>
        </w:rPr>
      </w:pPr>
      <w:r w:rsidRPr="00215EA0">
        <w:rPr>
          <w:lang w:eastAsia="en-AU"/>
        </w:rPr>
        <w:t xml:space="preserve">A status is shown against each </w:t>
      </w:r>
      <w:r w:rsidR="00D6652C" w:rsidRPr="00215EA0">
        <w:rPr>
          <w:lang w:eastAsia="en-AU"/>
        </w:rPr>
        <w:t>VPR record:</w:t>
      </w:r>
    </w:p>
    <w:p w14:paraId="0E696BAA" w14:textId="1D8CA6A9" w:rsidR="00BF13BD" w:rsidRPr="00215EA0" w:rsidRDefault="00BF13BD" w:rsidP="0025483E">
      <w:pPr>
        <w:pStyle w:val="Body"/>
        <w:numPr>
          <w:ilvl w:val="0"/>
          <w:numId w:val="19"/>
        </w:numPr>
        <w:rPr>
          <w:lang w:eastAsia="en-AU"/>
        </w:rPr>
      </w:pPr>
      <w:r w:rsidRPr="00215EA0">
        <w:rPr>
          <w:b/>
          <w:lang w:eastAsia="en-AU"/>
        </w:rPr>
        <w:t>Verified</w:t>
      </w:r>
      <w:r w:rsidRPr="00215EA0">
        <w:rPr>
          <w:lang w:eastAsia="en-AU"/>
        </w:rPr>
        <w:t xml:space="preserve">: </w:t>
      </w:r>
      <w:r w:rsidR="00D6652C" w:rsidRPr="00215EA0">
        <w:rPr>
          <w:lang w:eastAsia="en-AU"/>
        </w:rPr>
        <w:t>Person’s</w:t>
      </w:r>
      <w:r w:rsidRPr="00215EA0">
        <w:rPr>
          <w:lang w:eastAsia="en-AU"/>
        </w:rPr>
        <w:t xml:space="preserve"> details are </w:t>
      </w:r>
      <w:r w:rsidR="00E92D01" w:rsidRPr="00215EA0">
        <w:rPr>
          <w:lang w:eastAsia="en-AU"/>
        </w:rPr>
        <w:t>up to date</w:t>
      </w:r>
      <w:r w:rsidR="00D6652C" w:rsidRPr="00215EA0">
        <w:rPr>
          <w:lang w:eastAsia="en-AU"/>
        </w:rPr>
        <w:t>.</w:t>
      </w:r>
    </w:p>
    <w:p w14:paraId="7D540004" w14:textId="2F93800B" w:rsidR="00BF13BD" w:rsidRPr="00215EA0" w:rsidRDefault="00BF13BD" w:rsidP="0025483E">
      <w:pPr>
        <w:pStyle w:val="Body"/>
        <w:numPr>
          <w:ilvl w:val="0"/>
          <w:numId w:val="19"/>
        </w:numPr>
        <w:rPr>
          <w:lang w:eastAsia="en-AU"/>
        </w:rPr>
      </w:pPr>
      <w:r w:rsidRPr="00215EA0">
        <w:rPr>
          <w:b/>
          <w:lang w:eastAsia="en-AU"/>
        </w:rPr>
        <w:t>Re-validate</w:t>
      </w:r>
      <w:r w:rsidRPr="00215EA0">
        <w:rPr>
          <w:lang w:eastAsia="en-AU"/>
        </w:rPr>
        <w:t xml:space="preserve">: The </w:t>
      </w:r>
      <w:r w:rsidR="00D6652C" w:rsidRPr="00215EA0">
        <w:rPr>
          <w:lang w:eastAsia="en-AU"/>
        </w:rPr>
        <w:t>person’s</w:t>
      </w:r>
      <w:r w:rsidRPr="00215EA0">
        <w:rPr>
          <w:lang w:eastAsia="en-AU"/>
        </w:rPr>
        <w:t xml:space="preserve"> details are due for review by the mandatory revalidation date</w:t>
      </w:r>
      <w:r w:rsidR="007B75FF" w:rsidRPr="00215EA0">
        <w:rPr>
          <w:lang w:eastAsia="en-AU"/>
        </w:rPr>
        <w:t>, including if they continue to</w:t>
      </w:r>
      <w:r w:rsidR="009D76ED" w:rsidRPr="00215EA0">
        <w:rPr>
          <w:lang w:eastAsia="en-AU"/>
        </w:rPr>
        <w:t xml:space="preserve"> consent to be included in the VPR</w:t>
      </w:r>
      <w:r w:rsidR="00D6652C" w:rsidRPr="00215EA0">
        <w:rPr>
          <w:lang w:eastAsia="en-AU"/>
        </w:rPr>
        <w:t>.</w:t>
      </w:r>
    </w:p>
    <w:p w14:paraId="1A91A08D" w14:textId="236C4DB3" w:rsidR="00BF13BD" w:rsidRPr="00215EA0" w:rsidRDefault="00BF13BD" w:rsidP="0025483E">
      <w:pPr>
        <w:pStyle w:val="Body"/>
        <w:numPr>
          <w:ilvl w:val="0"/>
          <w:numId w:val="19"/>
        </w:numPr>
        <w:rPr>
          <w:lang w:eastAsia="en-AU"/>
        </w:rPr>
      </w:pPr>
      <w:r w:rsidRPr="00215EA0">
        <w:rPr>
          <w:b/>
          <w:lang w:eastAsia="en-AU"/>
        </w:rPr>
        <w:t>Unverified</w:t>
      </w:r>
      <w:r w:rsidRPr="00215EA0">
        <w:rPr>
          <w:lang w:eastAsia="en-AU"/>
        </w:rPr>
        <w:t xml:space="preserve">: The </w:t>
      </w:r>
      <w:r w:rsidR="00D6652C" w:rsidRPr="00215EA0">
        <w:rPr>
          <w:lang w:eastAsia="en-AU"/>
        </w:rPr>
        <w:t xml:space="preserve">person’s </w:t>
      </w:r>
      <w:r w:rsidRPr="00215EA0">
        <w:rPr>
          <w:lang w:eastAsia="en-AU"/>
        </w:rPr>
        <w:t>details require urgent review and action.</w:t>
      </w:r>
    </w:p>
    <w:p w14:paraId="6D45B693" w14:textId="48A3EAEE" w:rsidR="008E33B6" w:rsidRPr="00215EA0" w:rsidRDefault="00C65A34" w:rsidP="0025483E">
      <w:pPr>
        <w:pStyle w:val="Body"/>
        <w:rPr>
          <w:lang w:eastAsia="en-AU"/>
        </w:rPr>
      </w:pPr>
      <w:r w:rsidRPr="00215EA0">
        <w:rPr>
          <w:lang w:eastAsia="en-AU"/>
        </w:rPr>
        <w:t xml:space="preserve">A mandatory revalidation process is held at </w:t>
      </w:r>
      <w:r w:rsidR="00BF13BD" w:rsidRPr="00215EA0">
        <w:rPr>
          <w:lang w:eastAsia="en-AU"/>
        </w:rPr>
        <w:t>least twice per year</w:t>
      </w:r>
      <w:r w:rsidR="00191999" w:rsidRPr="00215EA0">
        <w:rPr>
          <w:lang w:eastAsia="en-AU"/>
        </w:rPr>
        <w:t>,</w:t>
      </w:r>
      <w:r w:rsidRPr="00215EA0">
        <w:rPr>
          <w:lang w:eastAsia="en-AU"/>
        </w:rPr>
        <w:t xml:space="preserve"> by </w:t>
      </w:r>
      <w:r w:rsidR="00BF13BD" w:rsidRPr="00215EA0">
        <w:rPr>
          <w:b/>
          <w:lang w:eastAsia="en-AU"/>
        </w:rPr>
        <w:t>31</w:t>
      </w:r>
      <w:r w:rsidR="00C57F38" w:rsidRPr="00215EA0">
        <w:rPr>
          <w:b/>
          <w:lang w:eastAsia="en-AU"/>
        </w:rPr>
        <w:t xml:space="preserve"> </w:t>
      </w:r>
      <w:r w:rsidR="00BF13BD" w:rsidRPr="00215EA0">
        <w:rPr>
          <w:b/>
          <w:lang w:eastAsia="en-AU"/>
        </w:rPr>
        <w:t xml:space="preserve">October and 30 April. </w:t>
      </w:r>
      <w:r w:rsidR="00BF13BD" w:rsidRPr="00215EA0">
        <w:rPr>
          <w:lang w:eastAsia="en-AU"/>
        </w:rPr>
        <w:t xml:space="preserve">Email reminders will be automatically generated in advance of these dates. One month </w:t>
      </w:r>
      <w:r w:rsidR="00191999" w:rsidRPr="00215EA0">
        <w:rPr>
          <w:lang w:eastAsia="en-AU"/>
        </w:rPr>
        <w:t>before</w:t>
      </w:r>
      <w:r w:rsidR="00BF13BD" w:rsidRPr="00215EA0">
        <w:rPr>
          <w:lang w:eastAsia="en-AU"/>
        </w:rPr>
        <w:t xml:space="preserve"> these dates, the status of all </w:t>
      </w:r>
      <w:r w:rsidR="00C57F38" w:rsidRPr="00215EA0">
        <w:rPr>
          <w:lang w:eastAsia="en-AU"/>
        </w:rPr>
        <w:t>records</w:t>
      </w:r>
      <w:r w:rsidR="00BF13BD" w:rsidRPr="00215EA0">
        <w:rPr>
          <w:lang w:eastAsia="en-AU"/>
        </w:rPr>
        <w:t xml:space="preserve"> will be set to ‘</w:t>
      </w:r>
      <w:r w:rsidR="00BF13BD" w:rsidRPr="00215EA0">
        <w:rPr>
          <w:b/>
          <w:bCs/>
          <w:lang w:eastAsia="en-AU"/>
        </w:rPr>
        <w:t>re-validate</w:t>
      </w:r>
      <w:r w:rsidR="00BF13BD" w:rsidRPr="00215EA0">
        <w:rPr>
          <w:lang w:eastAsia="en-AU"/>
        </w:rPr>
        <w:t>’. During the month</w:t>
      </w:r>
      <w:r w:rsidR="00191999" w:rsidRPr="00215EA0">
        <w:rPr>
          <w:lang w:eastAsia="en-AU"/>
        </w:rPr>
        <w:t>,</w:t>
      </w:r>
      <w:r w:rsidR="00BF13BD" w:rsidRPr="00215EA0">
        <w:rPr>
          <w:lang w:eastAsia="en-AU"/>
        </w:rPr>
        <w:t xml:space="preserve"> all </w:t>
      </w:r>
      <w:r w:rsidR="00C57F38" w:rsidRPr="00215EA0">
        <w:rPr>
          <w:lang w:eastAsia="en-AU"/>
        </w:rPr>
        <w:t>records</w:t>
      </w:r>
      <w:r w:rsidR="00BF13BD" w:rsidRPr="00215EA0">
        <w:rPr>
          <w:lang w:eastAsia="en-AU"/>
        </w:rPr>
        <w:t xml:space="preserve"> need to be re-verified. If re-verification of records does not occur by these mandatory dates</w:t>
      </w:r>
      <w:r w:rsidR="00F3083D" w:rsidRPr="00215EA0">
        <w:rPr>
          <w:lang w:eastAsia="en-AU"/>
        </w:rPr>
        <w:t>,</w:t>
      </w:r>
      <w:r w:rsidR="00BF13BD" w:rsidRPr="00215EA0">
        <w:rPr>
          <w:lang w:eastAsia="en-AU"/>
        </w:rPr>
        <w:t xml:space="preserve"> the status of these records </w:t>
      </w:r>
      <w:r w:rsidR="00C57F38" w:rsidRPr="00215EA0">
        <w:rPr>
          <w:lang w:eastAsia="en-AU"/>
        </w:rPr>
        <w:t xml:space="preserve">changes to </w:t>
      </w:r>
      <w:r w:rsidR="00BF13BD" w:rsidRPr="00215EA0">
        <w:rPr>
          <w:lang w:eastAsia="en-AU"/>
        </w:rPr>
        <w:t>‘</w:t>
      </w:r>
      <w:r w:rsidR="00BF13BD" w:rsidRPr="00215EA0">
        <w:rPr>
          <w:b/>
          <w:bCs/>
          <w:lang w:eastAsia="en-AU"/>
        </w:rPr>
        <w:t>unverified</w:t>
      </w:r>
      <w:r w:rsidR="00BF13BD" w:rsidRPr="00215EA0">
        <w:rPr>
          <w:lang w:eastAsia="en-AU"/>
        </w:rPr>
        <w:t>’ and notification emails will be sent to the VPR Coordinator.</w:t>
      </w:r>
      <w:r w:rsidR="0081648A" w:rsidRPr="00215EA0">
        <w:rPr>
          <w:lang w:eastAsia="en-AU"/>
        </w:rPr>
        <w:t xml:space="preserve"> </w:t>
      </w:r>
    </w:p>
    <w:p w14:paraId="7CB1C925" w14:textId="0DF1CD92" w:rsidR="003C1379" w:rsidRPr="00215EA0" w:rsidRDefault="003C1379" w:rsidP="003C1379">
      <w:pPr>
        <w:pStyle w:val="Heading2"/>
      </w:pPr>
      <w:bookmarkStart w:id="30" w:name="_Closing_a_VPR"/>
      <w:bookmarkStart w:id="31" w:name="_Toc178242089"/>
      <w:bookmarkEnd w:id="30"/>
      <w:r w:rsidRPr="00215EA0">
        <w:lastRenderedPageBreak/>
        <w:t>Closing a VPR record</w:t>
      </w:r>
      <w:bookmarkEnd w:id="31"/>
    </w:p>
    <w:p w14:paraId="411DAC0F" w14:textId="28F05059" w:rsidR="00DC588A" w:rsidRPr="00215EA0" w:rsidRDefault="00DC588A" w:rsidP="0025483E">
      <w:pPr>
        <w:pStyle w:val="Body"/>
        <w:jc w:val="both"/>
        <w:rPr>
          <w:rStyle w:val="normaltextrun"/>
        </w:rPr>
      </w:pPr>
      <w:r w:rsidRPr="00215EA0">
        <w:rPr>
          <w:rStyle w:val="normaltextrun"/>
          <w:rFonts w:cs="Arial"/>
          <w:color w:val="000000"/>
          <w:szCs w:val="21"/>
          <w:shd w:val="clear" w:color="auto" w:fill="FFFFFF"/>
        </w:rPr>
        <w:t xml:space="preserve">Being on </w:t>
      </w:r>
      <w:r w:rsidR="001E095F" w:rsidRPr="00215EA0">
        <w:rPr>
          <w:rStyle w:val="normaltextrun"/>
          <w:rFonts w:cs="Arial"/>
          <w:color w:val="000000"/>
          <w:szCs w:val="21"/>
          <w:shd w:val="clear" w:color="auto" w:fill="FFFFFF"/>
        </w:rPr>
        <w:t>the VPR</w:t>
      </w:r>
      <w:r w:rsidRPr="00215EA0">
        <w:rPr>
          <w:rStyle w:val="normaltextrun"/>
          <w:rFonts w:cs="Arial"/>
          <w:color w:val="000000"/>
          <w:szCs w:val="21"/>
          <w:shd w:val="clear" w:color="auto" w:fill="FFFFFF"/>
        </w:rPr>
        <w:t xml:space="preserve"> is not compulsory – and identified people can choose not to consent and can remove themselves at any time. </w:t>
      </w:r>
    </w:p>
    <w:p w14:paraId="794B2AC5" w14:textId="77777777" w:rsidR="00D90799" w:rsidRPr="00215EA0" w:rsidRDefault="003C1379" w:rsidP="0025483E">
      <w:pPr>
        <w:pStyle w:val="Body"/>
        <w:jc w:val="both"/>
        <w:rPr>
          <w:rStyle w:val="normaltextrun"/>
          <w:bCs/>
          <w:color w:val="000000"/>
          <w:szCs w:val="21"/>
          <w:shd w:val="clear" w:color="auto" w:fill="FFFFFF"/>
        </w:rPr>
      </w:pPr>
      <w:r w:rsidRPr="00215EA0">
        <w:rPr>
          <w:rStyle w:val="normaltextrun"/>
          <w:bCs/>
          <w:color w:val="000000"/>
          <w:szCs w:val="21"/>
          <w:shd w:val="clear" w:color="auto" w:fill="FFFFFF"/>
        </w:rPr>
        <w:t xml:space="preserve">A </w:t>
      </w:r>
      <w:r w:rsidR="00D90799" w:rsidRPr="00215EA0">
        <w:rPr>
          <w:rStyle w:val="normaltextrun"/>
          <w:bCs/>
          <w:color w:val="000000"/>
          <w:szCs w:val="21"/>
          <w:shd w:val="clear" w:color="auto" w:fill="FFFFFF"/>
        </w:rPr>
        <w:t xml:space="preserve">VPR </w:t>
      </w:r>
      <w:r w:rsidRPr="00215EA0">
        <w:rPr>
          <w:rStyle w:val="normaltextrun"/>
          <w:bCs/>
          <w:color w:val="000000"/>
          <w:szCs w:val="21"/>
          <w:shd w:val="clear" w:color="auto" w:fill="FFFFFF"/>
        </w:rPr>
        <w:t xml:space="preserve">record should be closed when someone no longer needs to be on a VPR (such as a change of situation or upon request removal/no longer consents). </w:t>
      </w:r>
    </w:p>
    <w:p w14:paraId="3F634E16" w14:textId="4C2BD814" w:rsidR="00FB0C55" w:rsidRPr="00215EA0" w:rsidRDefault="00776505" w:rsidP="0025483E">
      <w:pPr>
        <w:pStyle w:val="Body"/>
        <w:jc w:val="both"/>
        <w:rPr>
          <w:rStyle w:val="normaltextrun"/>
          <w:bCs/>
        </w:rPr>
      </w:pPr>
      <w:r w:rsidRPr="00776505">
        <w:rPr>
          <w:rStyle w:val="normaltextrun"/>
          <w:color w:val="000000"/>
          <w:shd w:val="clear" w:color="auto" w:fill="FFFFFF"/>
        </w:rPr>
        <w:t>https://vpr.mecccentral.com/</w:t>
      </w:r>
      <w:r w:rsidR="003C1379" w:rsidRPr="079EAB7D">
        <w:rPr>
          <w:rStyle w:val="normaltextrun"/>
          <w:color w:val="000000"/>
          <w:shd w:val="clear" w:color="auto" w:fill="FFFFFF"/>
        </w:rPr>
        <w:t xml:space="preserve">d will archive the record, making it no longer visible within the VPR or to emergency services organisations. </w:t>
      </w:r>
      <w:r w:rsidR="00EA6E5C" w:rsidRPr="079EAB7D">
        <w:rPr>
          <w:rStyle w:val="normaltextrun"/>
          <w:color w:val="000000"/>
          <w:shd w:val="clear" w:color="auto" w:fill="FFFFFF"/>
        </w:rPr>
        <w:t>Before</w:t>
      </w:r>
      <w:r w:rsidR="0070192C" w:rsidRPr="079EAB7D">
        <w:rPr>
          <w:rStyle w:val="normaltextrun"/>
          <w:color w:val="000000"/>
          <w:shd w:val="clear" w:color="auto" w:fill="FFFFFF"/>
        </w:rPr>
        <w:t xml:space="preserve"> closing a</w:t>
      </w:r>
      <w:r w:rsidR="00505E57" w:rsidRPr="079EAB7D">
        <w:rPr>
          <w:rStyle w:val="normaltextrun"/>
          <w:color w:val="000000"/>
          <w:shd w:val="clear" w:color="auto" w:fill="FFFFFF"/>
        </w:rPr>
        <w:t xml:space="preserve"> VPR</w:t>
      </w:r>
      <w:r w:rsidR="0070192C" w:rsidRPr="079EAB7D">
        <w:rPr>
          <w:rStyle w:val="normaltextrun"/>
          <w:color w:val="000000"/>
          <w:shd w:val="clear" w:color="auto" w:fill="FFFFFF"/>
        </w:rPr>
        <w:t xml:space="preserve"> record</w:t>
      </w:r>
      <w:r w:rsidR="00A61F09" w:rsidRPr="079EAB7D">
        <w:rPr>
          <w:rStyle w:val="normaltextrun"/>
          <w:color w:val="000000"/>
          <w:shd w:val="clear" w:color="auto" w:fill="FFFFFF"/>
        </w:rPr>
        <w:t xml:space="preserve"> </w:t>
      </w:r>
      <w:r w:rsidR="0066255E" w:rsidRPr="079EAB7D">
        <w:rPr>
          <w:rStyle w:val="normaltextrun"/>
          <w:color w:val="000000"/>
          <w:shd w:val="clear" w:color="auto" w:fill="FFFFFF"/>
        </w:rPr>
        <w:t xml:space="preserve">standard record keeping practices </w:t>
      </w:r>
      <w:r w:rsidR="000E35B8" w:rsidRPr="079EAB7D">
        <w:rPr>
          <w:rStyle w:val="normaltextrun"/>
          <w:color w:val="000000"/>
          <w:shd w:val="clear" w:color="auto" w:fill="FFFFFF"/>
        </w:rPr>
        <w:t xml:space="preserve">should be applied, including </w:t>
      </w:r>
      <w:r w:rsidR="006E4E2E" w:rsidRPr="079EAB7D">
        <w:rPr>
          <w:rStyle w:val="normaltextrun"/>
          <w:color w:val="000000"/>
          <w:shd w:val="clear" w:color="auto" w:fill="FFFFFF"/>
        </w:rPr>
        <w:t>adding detailed notes within the</w:t>
      </w:r>
      <w:r w:rsidR="00426CED" w:rsidRPr="079EAB7D">
        <w:rPr>
          <w:rStyle w:val="normaltextrun"/>
          <w:color w:val="000000"/>
          <w:shd w:val="clear" w:color="auto" w:fill="FFFFFF"/>
        </w:rPr>
        <w:t xml:space="preserve"> </w:t>
      </w:r>
      <w:r w:rsidR="62A59883" w:rsidRPr="079EAB7D">
        <w:rPr>
          <w:rStyle w:val="normaltextrun"/>
          <w:color w:val="000000"/>
          <w:shd w:val="clear" w:color="auto" w:fill="FFFFFF"/>
        </w:rPr>
        <w:t>VPR record</w:t>
      </w:r>
      <w:r w:rsidR="00EA6E5C" w:rsidRPr="079EAB7D">
        <w:rPr>
          <w:rStyle w:val="normaltextrun"/>
          <w:color w:val="000000"/>
          <w:shd w:val="clear" w:color="auto" w:fill="FFFFFF"/>
        </w:rPr>
        <w:t xml:space="preserve">. </w:t>
      </w:r>
      <w:r w:rsidR="007B6059" w:rsidRPr="079EAB7D">
        <w:rPr>
          <w:rStyle w:val="normaltextrun"/>
          <w:rFonts w:cs="Arial"/>
          <w:color w:val="000000"/>
          <w:shd w:val="clear" w:color="auto" w:fill="FFFFFF"/>
        </w:rPr>
        <w:t>Information must be collected and recorded in line with information privacy requirements.</w:t>
      </w:r>
      <w:r w:rsidR="0080114A" w:rsidRPr="079EAB7D">
        <w:rPr>
          <w:rStyle w:val="normaltextrun"/>
          <w:rFonts w:cs="Arial"/>
          <w:color w:val="000000"/>
          <w:shd w:val="clear" w:color="auto" w:fill="FFFFFF"/>
        </w:rPr>
        <w:t xml:space="preserve"> </w:t>
      </w:r>
    </w:p>
    <w:p w14:paraId="16A5DDF1" w14:textId="473A4095" w:rsidR="00702887" w:rsidRPr="00575E09" w:rsidRDefault="2EDB680C" w:rsidP="0025483E">
      <w:pPr>
        <w:pStyle w:val="VPRStyle"/>
        <w:jc w:val="left"/>
        <w:rPr>
          <w:u w:val="none"/>
        </w:rPr>
      </w:pPr>
      <w:bookmarkStart w:id="32" w:name="_Toc178242090"/>
      <w:r w:rsidRPr="00575E09">
        <w:rPr>
          <w:u w:val="none"/>
        </w:rPr>
        <w:t xml:space="preserve">Guidance to </w:t>
      </w:r>
      <w:r w:rsidR="0025483E" w:rsidRPr="00575E09">
        <w:rPr>
          <w:u w:val="none"/>
        </w:rPr>
        <w:t>S</w:t>
      </w:r>
      <w:r w:rsidRPr="00575E09">
        <w:rPr>
          <w:u w:val="none"/>
        </w:rPr>
        <w:t xml:space="preserve">upport </w:t>
      </w:r>
      <w:r w:rsidR="0025483E" w:rsidRPr="00575E09">
        <w:rPr>
          <w:u w:val="none"/>
        </w:rPr>
        <w:t>the Management of</w:t>
      </w:r>
      <w:r w:rsidRPr="00575E09">
        <w:rPr>
          <w:u w:val="none"/>
        </w:rPr>
        <w:t xml:space="preserve"> </w:t>
      </w:r>
      <w:r w:rsidR="000B28D4" w:rsidRPr="00575E09">
        <w:rPr>
          <w:u w:val="none"/>
        </w:rPr>
        <w:t xml:space="preserve">Local </w:t>
      </w:r>
      <w:r w:rsidR="6F382616" w:rsidRPr="00575E09">
        <w:rPr>
          <w:u w:val="none"/>
        </w:rPr>
        <w:t xml:space="preserve">‘At-Risk’ </w:t>
      </w:r>
      <w:r w:rsidR="000B28D4" w:rsidRPr="00575E09">
        <w:rPr>
          <w:u w:val="none"/>
        </w:rPr>
        <w:t>Facility Lists</w:t>
      </w:r>
      <w:bookmarkEnd w:id="32"/>
    </w:p>
    <w:p w14:paraId="77C8CB91" w14:textId="43D72D27" w:rsidR="00443857" w:rsidRPr="00215EA0" w:rsidRDefault="00642D0F" w:rsidP="0025483E">
      <w:pPr>
        <w:pStyle w:val="Body"/>
        <w:jc w:val="both"/>
        <w:rPr>
          <w:bCs/>
        </w:rPr>
      </w:pPr>
      <w:r w:rsidRPr="00215EA0">
        <w:t>C</w:t>
      </w:r>
      <w:r w:rsidR="000B28D4" w:rsidRPr="00215EA0">
        <w:t>ouncils</w:t>
      </w:r>
      <w:r w:rsidR="00505D0C" w:rsidRPr="00215EA0">
        <w:t xml:space="preserve"> are required to</w:t>
      </w:r>
      <w:r w:rsidR="000B28D4" w:rsidRPr="00215EA0">
        <w:t xml:space="preserve"> develop and maintain a list of facilities where people most at risk may be located, to support local emergency management planning. </w:t>
      </w:r>
      <w:r w:rsidR="00D7196F" w:rsidRPr="00215EA0">
        <w:t>A</w:t>
      </w:r>
      <w:r w:rsidR="00702887" w:rsidRPr="00215EA0">
        <w:t>uthorised Victoria Police representatives</w:t>
      </w:r>
      <w:r w:rsidR="00D7196F" w:rsidRPr="00215EA0">
        <w:t xml:space="preserve"> can access </w:t>
      </w:r>
      <w:r w:rsidR="004E5F23" w:rsidRPr="00215EA0">
        <w:t>these lists</w:t>
      </w:r>
      <w:r w:rsidR="00702887" w:rsidRPr="00215EA0">
        <w:t xml:space="preserve"> for planning, exercising and in emergenc</w:t>
      </w:r>
      <w:r w:rsidR="004E5F23" w:rsidRPr="00215EA0">
        <w:t>ies</w:t>
      </w:r>
      <w:r w:rsidR="00702887" w:rsidRPr="00215EA0">
        <w:t>.</w:t>
      </w:r>
    </w:p>
    <w:p w14:paraId="574BED94" w14:textId="18CC7C49" w:rsidR="009D0A42" w:rsidRPr="00215EA0" w:rsidRDefault="009D0A42" w:rsidP="0025483E">
      <w:pPr>
        <w:pStyle w:val="Body"/>
        <w:jc w:val="both"/>
      </w:pPr>
      <w:r w:rsidRPr="00215EA0">
        <w:rPr>
          <w:bCs/>
        </w:rPr>
        <w:t>Facilities</w:t>
      </w:r>
      <w:r w:rsidR="00500350" w:rsidRPr="00215EA0">
        <w:t xml:space="preserve"> refers to</w:t>
      </w:r>
      <w:r w:rsidRPr="00215EA0">
        <w:t xml:space="preserve"> </w:t>
      </w:r>
      <w:r w:rsidR="00500350" w:rsidRPr="00215EA0">
        <w:t xml:space="preserve">buildings where people </w:t>
      </w:r>
      <w:r w:rsidRPr="00215EA0">
        <w:t xml:space="preserve">most-at-risk </w:t>
      </w:r>
      <w:r w:rsidR="00500350" w:rsidRPr="00215EA0">
        <w:t>are likely to be situated</w:t>
      </w:r>
      <w:r w:rsidRPr="00215EA0">
        <w:t>. Examples include:</w:t>
      </w:r>
    </w:p>
    <w:p w14:paraId="16B03011" w14:textId="5DD6AC9C" w:rsidR="009D0A42" w:rsidRPr="00215EA0" w:rsidRDefault="00500350" w:rsidP="0025483E">
      <w:pPr>
        <w:pStyle w:val="Bullet1"/>
        <w:numPr>
          <w:ilvl w:val="0"/>
          <w:numId w:val="33"/>
        </w:numPr>
        <w:spacing w:after="120"/>
      </w:pPr>
      <w:r w:rsidRPr="00215EA0">
        <w:t xml:space="preserve">aged care facilities, hospitals, schools, disability group homes and </w:t>
      </w:r>
      <w:r w:rsidR="7430D57E" w:rsidRPr="00215EA0">
        <w:t>childcare</w:t>
      </w:r>
      <w:r w:rsidRPr="00215EA0">
        <w:t xml:space="preserve"> centres. </w:t>
      </w:r>
    </w:p>
    <w:p w14:paraId="701E05F7" w14:textId="77777777" w:rsidR="006813F0" w:rsidRPr="00215EA0" w:rsidRDefault="00500350" w:rsidP="0025483E">
      <w:pPr>
        <w:pStyle w:val="Bullet1"/>
        <w:numPr>
          <w:ilvl w:val="0"/>
          <w:numId w:val="33"/>
        </w:numPr>
        <w:spacing w:after="120"/>
      </w:pPr>
      <w:r w:rsidRPr="00215EA0">
        <w:t xml:space="preserve">facilities funded or regulated by the </w:t>
      </w:r>
      <w:r w:rsidR="006813F0" w:rsidRPr="00215EA0">
        <w:t>department.</w:t>
      </w:r>
    </w:p>
    <w:p w14:paraId="79378575" w14:textId="3B65854D" w:rsidR="00500350" w:rsidRPr="00215EA0" w:rsidRDefault="00500350" w:rsidP="0025483E">
      <w:pPr>
        <w:pStyle w:val="Bullet1"/>
        <w:numPr>
          <w:ilvl w:val="0"/>
          <w:numId w:val="33"/>
        </w:numPr>
        <w:spacing w:after="120"/>
      </w:pPr>
      <w:r w:rsidRPr="00215EA0">
        <w:t>commonwealth funded residential aged care facilities; and</w:t>
      </w:r>
    </w:p>
    <w:p w14:paraId="633D09B2" w14:textId="66F5EF35" w:rsidR="009D0A42" w:rsidRPr="00215EA0" w:rsidRDefault="00500350" w:rsidP="0025483E">
      <w:pPr>
        <w:pStyle w:val="Bullet1"/>
        <w:numPr>
          <w:ilvl w:val="0"/>
          <w:numId w:val="33"/>
        </w:numPr>
        <w:spacing w:after="120"/>
      </w:pPr>
      <w:r w:rsidRPr="00215EA0">
        <w:t>other locally identified facilities</w:t>
      </w:r>
      <w:r w:rsidR="009D0A42" w:rsidRPr="00215EA0">
        <w:t xml:space="preserve"> including sites that frequently used (meeting or gathering places) and/or where people commonly reside e.g. Senior Citizens Centres, retirement villages, rooming houses</w:t>
      </w:r>
      <w:r w:rsidR="00F431CE" w:rsidRPr="00215EA0">
        <w:t>, community halls</w:t>
      </w:r>
      <w:r w:rsidR="009D0A42" w:rsidRPr="00215EA0">
        <w:t xml:space="preserve"> and/or caravan parks with long-term residents</w:t>
      </w:r>
      <w:r w:rsidR="003E4890" w:rsidRPr="00215EA0">
        <w:t>, etc</w:t>
      </w:r>
      <w:r w:rsidR="009D0A42" w:rsidRPr="00215EA0">
        <w:t>.</w:t>
      </w:r>
    </w:p>
    <w:p w14:paraId="3063BD56" w14:textId="0D0236F2" w:rsidR="00500350" w:rsidRPr="00215EA0" w:rsidRDefault="00500350" w:rsidP="0025483E">
      <w:pPr>
        <w:pStyle w:val="Body"/>
        <w:jc w:val="both"/>
      </w:pPr>
      <w:r w:rsidRPr="00215EA0">
        <w:t>Some facilities are sensitive locations and should not be widely circulated to the Municipal Emergency Management Planning Committee (MEMPC). While this information is important and must be available for emergencies, it should be limited to those who potentially require it (MEMPC Secretariat, Victoria Police and control agencies). The departments</w:t>
      </w:r>
      <w:r w:rsidR="009D0A42" w:rsidRPr="00215EA0">
        <w:t>/agencies</w:t>
      </w:r>
      <w:r w:rsidRPr="00215EA0">
        <w:t xml:space="preserve"> will advise which facilities this applies to. </w:t>
      </w:r>
    </w:p>
    <w:p w14:paraId="4285224B" w14:textId="74B52E68" w:rsidR="003E4890" w:rsidRPr="00215EA0" w:rsidRDefault="003E4890" w:rsidP="0025483E">
      <w:pPr>
        <w:pStyle w:val="Body"/>
        <w:jc w:val="both"/>
      </w:pPr>
      <w:r w:rsidRPr="00215EA0">
        <w:t>Otherwise</w:t>
      </w:r>
      <w:r w:rsidR="0D1C01E6" w:rsidRPr="00215EA0">
        <w:t>,</w:t>
      </w:r>
      <w:r w:rsidRPr="00215EA0">
        <w:t xml:space="preserve"> lists are typically included in, or available through, Municipal Emergency Management Plans (MEMPs) and must be accessible to Victoria Police. Local emergency </w:t>
      </w:r>
      <w:r w:rsidR="00184C63">
        <w:t xml:space="preserve">management </w:t>
      </w:r>
      <w:r w:rsidRPr="00215EA0">
        <w:t xml:space="preserve">planning processes should clearly articulate how this information will be accessed in an emergency. </w:t>
      </w:r>
    </w:p>
    <w:p w14:paraId="4F94885D" w14:textId="5A92BCE6" w:rsidR="00500350" w:rsidRPr="00215EA0" w:rsidRDefault="00500350" w:rsidP="0025483E">
      <w:pPr>
        <w:pStyle w:val="Heading2"/>
      </w:pPr>
      <w:bookmarkStart w:id="33" w:name="_Toc178242091"/>
      <w:r w:rsidRPr="00215EA0">
        <w:t xml:space="preserve">Emergency </w:t>
      </w:r>
      <w:r w:rsidR="00D21C29" w:rsidRPr="00215EA0">
        <w:t xml:space="preserve">management preparedness </w:t>
      </w:r>
      <w:r w:rsidRPr="00215EA0">
        <w:t>planning - people in facilities</w:t>
      </w:r>
      <w:bookmarkEnd w:id="33"/>
    </w:p>
    <w:p w14:paraId="4E0F25C2" w14:textId="4C5734AD" w:rsidR="00500350" w:rsidRPr="00215EA0" w:rsidRDefault="00500350" w:rsidP="0025483E">
      <w:pPr>
        <w:pStyle w:val="DHHSbody"/>
        <w:spacing w:line="280" w:lineRule="atLeast"/>
        <w:jc w:val="both"/>
        <w:rPr>
          <w:sz w:val="21"/>
          <w:szCs w:val="21"/>
        </w:rPr>
      </w:pPr>
      <w:r w:rsidRPr="079EAB7D">
        <w:rPr>
          <w:sz w:val="21"/>
          <w:szCs w:val="21"/>
        </w:rPr>
        <w:t xml:space="preserve">Funded facilities are expected to have emergency management plans in place </w:t>
      </w:r>
      <w:r w:rsidR="009D0A42" w:rsidRPr="079EAB7D">
        <w:rPr>
          <w:sz w:val="21"/>
          <w:szCs w:val="21"/>
        </w:rPr>
        <w:t>to support</w:t>
      </w:r>
      <w:r w:rsidRPr="079EAB7D">
        <w:rPr>
          <w:sz w:val="21"/>
          <w:szCs w:val="21"/>
        </w:rPr>
        <w:t xml:space="preserve"> people residing, staying or situated within facilities</w:t>
      </w:r>
      <w:r w:rsidR="009D0A42" w:rsidRPr="079EAB7D">
        <w:rPr>
          <w:sz w:val="21"/>
          <w:szCs w:val="21"/>
        </w:rPr>
        <w:t xml:space="preserve">. </w:t>
      </w:r>
      <w:r w:rsidRPr="079EAB7D">
        <w:rPr>
          <w:sz w:val="21"/>
          <w:szCs w:val="21"/>
        </w:rPr>
        <w:t xml:space="preserve">The role of </w:t>
      </w:r>
      <w:r w:rsidR="009D0A42" w:rsidRPr="079EAB7D">
        <w:rPr>
          <w:sz w:val="21"/>
          <w:szCs w:val="21"/>
        </w:rPr>
        <w:t>the facility</w:t>
      </w:r>
      <w:r w:rsidRPr="079EAB7D">
        <w:rPr>
          <w:sz w:val="21"/>
          <w:szCs w:val="21"/>
        </w:rPr>
        <w:t xml:space="preserve"> operator does not equal a requirement to undertake individual emergency</w:t>
      </w:r>
      <w:r w:rsidR="00193D54" w:rsidRPr="079EAB7D">
        <w:rPr>
          <w:sz w:val="21"/>
          <w:szCs w:val="21"/>
        </w:rPr>
        <w:t xml:space="preserve"> management</w:t>
      </w:r>
      <w:r w:rsidRPr="079EAB7D">
        <w:rPr>
          <w:sz w:val="21"/>
          <w:szCs w:val="21"/>
        </w:rPr>
        <w:t xml:space="preserve"> planning activities or to </w:t>
      </w:r>
      <w:r w:rsidR="009D0A42" w:rsidRPr="079EAB7D">
        <w:rPr>
          <w:sz w:val="21"/>
          <w:szCs w:val="21"/>
        </w:rPr>
        <w:t>access</w:t>
      </w:r>
      <w:r w:rsidRPr="079EAB7D">
        <w:rPr>
          <w:sz w:val="21"/>
          <w:szCs w:val="21"/>
        </w:rPr>
        <w:t xml:space="preserve"> people for V</w:t>
      </w:r>
      <w:r w:rsidR="2812E4E4" w:rsidRPr="079EAB7D">
        <w:rPr>
          <w:sz w:val="21"/>
          <w:szCs w:val="21"/>
        </w:rPr>
        <w:t>PRs.</w:t>
      </w:r>
      <w:r w:rsidRPr="079EAB7D">
        <w:rPr>
          <w:sz w:val="21"/>
          <w:szCs w:val="21"/>
        </w:rPr>
        <w:t xml:space="preserve"> </w:t>
      </w:r>
      <w:r w:rsidR="009D0A42" w:rsidRPr="079EAB7D">
        <w:rPr>
          <w:sz w:val="21"/>
          <w:szCs w:val="21"/>
        </w:rPr>
        <w:t xml:space="preserve">However </w:t>
      </w:r>
      <w:r w:rsidR="00800451" w:rsidRPr="079EAB7D">
        <w:rPr>
          <w:sz w:val="21"/>
          <w:szCs w:val="21"/>
        </w:rPr>
        <w:t xml:space="preserve">people </w:t>
      </w:r>
      <w:r w:rsidR="0086238F" w:rsidRPr="079EAB7D">
        <w:rPr>
          <w:sz w:val="21"/>
          <w:szCs w:val="21"/>
        </w:rPr>
        <w:t xml:space="preserve">may still </w:t>
      </w:r>
      <w:r w:rsidR="00947D81" w:rsidRPr="079EAB7D">
        <w:rPr>
          <w:sz w:val="21"/>
          <w:szCs w:val="21"/>
        </w:rPr>
        <w:t>require support in developing</w:t>
      </w:r>
      <w:r w:rsidR="00F00B07" w:rsidRPr="079EAB7D">
        <w:rPr>
          <w:sz w:val="21"/>
          <w:szCs w:val="21"/>
        </w:rPr>
        <w:t xml:space="preserve"> a personal emergency</w:t>
      </w:r>
      <w:r w:rsidR="007F3F1C" w:rsidRPr="079EAB7D">
        <w:rPr>
          <w:sz w:val="21"/>
          <w:szCs w:val="21"/>
        </w:rPr>
        <w:t xml:space="preserve"> </w:t>
      </w:r>
      <w:r w:rsidR="00B32613" w:rsidRPr="079EAB7D">
        <w:rPr>
          <w:sz w:val="21"/>
          <w:szCs w:val="21"/>
        </w:rPr>
        <w:t>management plan.</w:t>
      </w:r>
      <w:r w:rsidRPr="079EAB7D">
        <w:rPr>
          <w:sz w:val="21"/>
          <w:szCs w:val="21"/>
        </w:rPr>
        <w:t xml:space="preserve"> </w:t>
      </w:r>
    </w:p>
    <w:p w14:paraId="36286AE1" w14:textId="62A2A053" w:rsidR="00500350" w:rsidRPr="00215EA0" w:rsidRDefault="00500350" w:rsidP="00500350">
      <w:pPr>
        <w:pStyle w:val="Heading2"/>
      </w:pPr>
      <w:bookmarkStart w:id="34" w:name="_Toc178242092"/>
      <w:r w:rsidRPr="00215EA0">
        <w:t xml:space="preserve">Information requirements for </w:t>
      </w:r>
      <w:r w:rsidR="003103DD" w:rsidRPr="00215EA0">
        <w:t>facility lists</w:t>
      </w:r>
      <w:bookmarkEnd w:id="34"/>
    </w:p>
    <w:p w14:paraId="09C4F20A" w14:textId="63E269DB" w:rsidR="0025483E" w:rsidRDefault="00500350" w:rsidP="0025483E">
      <w:pPr>
        <w:pStyle w:val="Body"/>
        <w:jc w:val="both"/>
      </w:pPr>
      <w:r w:rsidRPr="00215EA0">
        <w:t xml:space="preserve">A </w:t>
      </w:r>
      <w:r w:rsidRPr="00215EA0">
        <w:rPr>
          <w:bCs/>
        </w:rPr>
        <w:t>template</w:t>
      </w:r>
      <w:r w:rsidRPr="00215EA0">
        <w:t xml:space="preserve"> </w:t>
      </w:r>
      <w:r w:rsidR="00D21C29" w:rsidRPr="00215EA0">
        <w:t xml:space="preserve">list is provided as a reference </w:t>
      </w:r>
      <w:r w:rsidR="00295DB9" w:rsidRPr="00215EA0">
        <w:t>for</w:t>
      </w:r>
      <w:r w:rsidR="00D21C29" w:rsidRPr="00215EA0">
        <w:t xml:space="preserve"> developing/managing</w:t>
      </w:r>
      <w:r w:rsidR="00295DB9" w:rsidRPr="00215EA0">
        <w:t xml:space="preserve"> </w:t>
      </w:r>
      <w:r w:rsidR="004D1128" w:rsidRPr="00215EA0">
        <w:t xml:space="preserve">a </w:t>
      </w:r>
      <w:r w:rsidR="00295DB9" w:rsidRPr="00215EA0">
        <w:t>facility</w:t>
      </w:r>
      <w:r w:rsidR="00D21C29" w:rsidRPr="00215EA0">
        <w:t xml:space="preserve"> list</w:t>
      </w:r>
      <w:r w:rsidRPr="00215EA0">
        <w:t xml:space="preserve"> </w:t>
      </w:r>
      <w:r w:rsidR="00D21C29" w:rsidRPr="00215EA0">
        <w:t>(</w:t>
      </w:r>
      <w:hyperlink w:anchor="_Attachment_4_-">
        <w:r w:rsidR="00D21C29" w:rsidRPr="00215EA0">
          <w:rPr>
            <w:rStyle w:val="Hyperlink"/>
          </w:rPr>
          <w:t>Attachme</w:t>
        </w:r>
        <w:bookmarkStart w:id="35" w:name="_GoBack"/>
        <w:bookmarkEnd w:id="35"/>
        <w:r w:rsidR="00D21C29" w:rsidRPr="00215EA0">
          <w:rPr>
            <w:rStyle w:val="Hyperlink"/>
          </w:rPr>
          <w:t>nt 4 Facility List Template</w:t>
        </w:r>
      </w:hyperlink>
      <w:r w:rsidR="00D21C29" w:rsidRPr="00215EA0">
        <w:t>)</w:t>
      </w:r>
      <w:r w:rsidRPr="00215EA0">
        <w:t xml:space="preserve">. </w:t>
      </w:r>
      <w:r w:rsidR="00642D0F" w:rsidRPr="00215EA0">
        <w:t>C</w:t>
      </w:r>
      <w:r w:rsidRPr="00215EA0">
        <w:t>ouncils</w:t>
      </w:r>
      <w:r w:rsidR="004D1128" w:rsidRPr="00215EA0">
        <w:t xml:space="preserve"> that</w:t>
      </w:r>
      <w:r w:rsidRPr="00215EA0">
        <w:t xml:space="preserve"> already</w:t>
      </w:r>
      <w:r w:rsidR="004D1128" w:rsidRPr="00215EA0">
        <w:t xml:space="preserve"> have</w:t>
      </w:r>
      <w:r w:rsidRPr="00215EA0">
        <w:t xml:space="preserve"> a list</w:t>
      </w:r>
      <w:r w:rsidR="002022B7" w:rsidRPr="00215EA0">
        <w:t xml:space="preserve"> should review it to </w:t>
      </w:r>
      <w:r w:rsidR="00D20AB2" w:rsidRPr="00215EA0">
        <w:t xml:space="preserve">make sure </w:t>
      </w:r>
      <w:r w:rsidRPr="00215EA0">
        <w:t xml:space="preserve">consistent information is being collected. </w:t>
      </w:r>
    </w:p>
    <w:p w14:paraId="3B0D0349" w14:textId="20737E67" w:rsidR="00500350" w:rsidRPr="00215EA0" w:rsidRDefault="00500350" w:rsidP="0025483E">
      <w:pPr>
        <w:pStyle w:val="Body"/>
        <w:jc w:val="both"/>
      </w:pPr>
      <w:r w:rsidRPr="00215EA0">
        <w:rPr>
          <w:rStyle w:val="BodyChar"/>
        </w:rPr>
        <w:lastRenderedPageBreak/>
        <w:t>Key elements are</w:t>
      </w:r>
      <w:r w:rsidRPr="00215EA0">
        <w:t>:</w:t>
      </w:r>
    </w:p>
    <w:p w14:paraId="7D43CA34" w14:textId="6ECE0368" w:rsidR="00500350" w:rsidRPr="00215EA0" w:rsidRDefault="00500350" w:rsidP="00C047D1">
      <w:pPr>
        <w:pStyle w:val="Bullet1"/>
        <w:numPr>
          <w:ilvl w:val="0"/>
          <w:numId w:val="21"/>
        </w:numPr>
        <w:spacing w:after="120"/>
      </w:pPr>
      <w:r w:rsidRPr="00215EA0">
        <w:rPr>
          <w:b/>
        </w:rPr>
        <w:t>Facility identification information</w:t>
      </w:r>
      <w:r w:rsidRPr="00215EA0">
        <w:t xml:space="preserve"> – facility name, facility type, residential or non-residential</w:t>
      </w:r>
      <w:r w:rsidR="00D21C29" w:rsidRPr="00215EA0">
        <w:t>, etc</w:t>
      </w:r>
      <w:r w:rsidRPr="00215EA0">
        <w:t>.</w:t>
      </w:r>
    </w:p>
    <w:p w14:paraId="2CB1200F" w14:textId="0629EE31" w:rsidR="00500350" w:rsidRPr="00215EA0" w:rsidRDefault="00500350" w:rsidP="00C047D1">
      <w:pPr>
        <w:pStyle w:val="Bullet1"/>
        <w:numPr>
          <w:ilvl w:val="0"/>
          <w:numId w:val="21"/>
        </w:numPr>
        <w:spacing w:after="120"/>
      </w:pPr>
      <w:r w:rsidRPr="00215EA0">
        <w:rPr>
          <w:b/>
        </w:rPr>
        <w:t>Address information</w:t>
      </w:r>
      <w:r w:rsidRPr="00215EA0">
        <w:t xml:space="preserve"> –</w:t>
      </w:r>
      <w:r w:rsidR="00D21C29" w:rsidRPr="00215EA0">
        <w:t xml:space="preserve"> in</w:t>
      </w:r>
      <w:r w:rsidRPr="00215EA0">
        <w:t xml:space="preserve"> a format that </w:t>
      </w:r>
      <w:r w:rsidR="00475564" w:rsidRPr="00215EA0">
        <w:t>can</w:t>
      </w:r>
      <w:r w:rsidRPr="00215EA0">
        <w:t xml:space="preserve"> be GIS mapped to support planning (with separate columns). Latitude and longitude can be included where known. A local government field is included to assist sorting. </w:t>
      </w:r>
    </w:p>
    <w:p w14:paraId="222799F8" w14:textId="387F3D67" w:rsidR="00500350" w:rsidRPr="00215EA0" w:rsidRDefault="00500350" w:rsidP="00C047D1">
      <w:pPr>
        <w:pStyle w:val="Bullet1"/>
        <w:numPr>
          <w:ilvl w:val="0"/>
          <w:numId w:val="20"/>
        </w:numPr>
        <w:spacing w:after="120"/>
      </w:pPr>
      <w:r w:rsidRPr="00215EA0">
        <w:rPr>
          <w:b/>
        </w:rPr>
        <w:t>Contact information</w:t>
      </w:r>
      <w:r w:rsidRPr="00215EA0">
        <w:t xml:space="preserve"> – two contacts (name/position and contact phone </w:t>
      </w:r>
      <w:r w:rsidR="00D21C29" w:rsidRPr="00215EA0">
        <w:t>number/s</w:t>
      </w:r>
      <w:r w:rsidRPr="00215EA0">
        <w:t>) and an indication of availability (such as business hours, 24 hours). Where possible and relevant</w:t>
      </w:r>
      <w:r w:rsidR="00475564" w:rsidRPr="00215EA0">
        <w:t>,</w:t>
      </w:r>
      <w:r w:rsidRPr="00215EA0">
        <w:t xml:space="preserve"> </w:t>
      </w:r>
      <w:r w:rsidR="00D21C29" w:rsidRPr="00215EA0">
        <w:t>24-hour</w:t>
      </w:r>
      <w:r w:rsidRPr="00215EA0">
        <w:t xml:space="preserve"> contacts </w:t>
      </w:r>
      <w:r w:rsidR="00D21C29" w:rsidRPr="00215EA0">
        <w:t>should be added.</w:t>
      </w:r>
    </w:p>
    <w:p w14:paraId="1D407860" w14:textId="77777777" w:rsidR="00E41AD6" w:rsidRDefault="00E41AD6">
      <w:pPr>
        <w:spacing w:after="0" w:line="240" w:lineRule="auto"/>
        <w:rPr>
          <w:rFonts w:eastAsia="MS Gothic" w:cs="Arial"/>
          <w:bCs/>
          <w:color w:val="201547"/>
          <w:kern w:val="32"/>
          <w:sz w:val="40"/>
          <w:szCs w:val="40"/>
        </w:rPr>
      </w:pPr>
      <w:r>
        <w:br w:type="page"/>
      </w:r>
    </w:p>
    <w:p w14:paraId="49E62BD2" w14:textId="2C67980A" w:rsidR="00500350" w:rsidRPr="00215EA0" w:rsidRDefault="00500350" w:rsidP="00BF6112">
      <w:pPr>
        <w:pStyle w:val="Heading1"/>
        <w:spacing w:before="0" w:after="240"/>
      </w:pPr>
      <w:bookmarkStart w:id="36" w:name="_Toc178242093"/>
      <w:r w:rsidRPr="00215EA0">
        <w:lastRenderedPageBreak/>
        <w:t xml:space="preserve">Attachment 1 </w:t>
      </w:r>
      <w:r w:rsidR="003E694E" w:rsidRPr="00215EA0">
        <w:t>-</w:t>
      </w:r>
      <w:r w:rsidRPr="00215EA0">
        <w:t xml:space="preserve"> F</w:t>
      </w:r>
      <w:r w:rsidR="003E694E" w:rsidRPr="00215EA0">
        <w:t xml:space="preserve">requently </w:t>
      </w:r>
      <w:r w:rsidRPr="00215EA0">
        <w:t>A</w:t>
      </w:r>
      <w:r w:rsidR="003E694E" w:rsidRPr="00215EA0">
        <w:t xml:space="preserve">sked </w:t>
      </w:r>
      <w:r w:rsidRPr="00215EA0">
        <w:t>Q</w:t>
      </w:r>
      <w:r w:rsidR="003E694E" w:rsidRPr="00215EA0">
        <w:t>uestion</w:t>
      </w:r>
      <w:r w:rsidRPr="00215EA0">
        <w:t>s</w:t>
      </w:r>
      <w:bookmarkEnd w:id="36"/>
    </w:p>
    <w:tbl>
      <w:tblPr>
        <w:tblStyle w:val="TableGrid"/>
        <w:tblW w:w="0" w:type="auto"/>
        <w:tblLook w:val="04A0" w:firstRow="1" w:lastRow="0" w:firstColumn="1" w:lastColumn="0" w:noHBand="0" w:noVBand="1"/>
      </w:tblPr>
      <w:tblGrid>
        <w:gridCol w:w="10194"/>
      </w:tblGrid>
      <w:tr w:rsidR="000E0AAD" w14:paraId="2928003F" w14:textId="77777777" w:rsidTr="000E0AAD">
        <w:tc>
          <w:tcPr>
            <w:tcW w:w="10194" w:type="dxa"/>
          </w:tcPr>
          <w:p w14:paraId="0F6CEC38" w14:textId="77777777" w:rsidR="000E0AAD" w:rsidRPr="00215EA0" w:rsidRDefault="000E0AAD" w:rsidP="00BF6112">
            <w:pPr>
              <w:pStyle w:val="Body"/>
              <w:spacing w:before="240"/>
              <w:ind w:left="27" w:right="170"/>
              <w:jc w:val="both"/>
              <w:rPr>
                <w:b/>
                <w:bCs/>
              </w:rPr>
            </w:pPr>
            <w:r w:rsidRPr="079EAB7D">
              <w:rPr>
                <w:b/>
                <w:bCs/>
              </w:rPr>
              <w:t>Q. Can someone opt-in to be listed on a local VPR?</w:t>
            </w:r>
          </w:p>
          <w:p w14:paraId="60AECEF3" w14:textId="77777777" w:rsidR="000E0AAD" w:rsidRPr="00215EA0" w:rsidRDefault="000E0AAD" w:rsidP="00BF6112">
            <w:pPr>
              <w:pStyle w:val="Body"/>
              <w:spacing w:after="240"/>
              <w:ind w:left="27" w:right="170"/>
              <w:jc w:val="both"/>
            </w:pPr>
            <w:r>
              <w:t xml:space="preserve">A. VPRs are not designed to be ‘opt-in’ registers and are not publicly promoted for self-registration purposes. </w:t>
            </w:r>
          </w:p>
          <w:p w14:paraId="2D46195E" w14:textId="77777777" w:rsidR="000E0AAD" w:rsidRPr="00215EA0" w:rsidRDefault="000E0AAD" w:rsidP="00BF6112">
            <w:pPr>
              <w:pStyle w:val="Body"/>
              <w:ind w:left="27" w:right="170"/>
              <w:jc w:val="both"/>
            </w:pPr>
            <w:r w:rsidRPr="00215EA0">
              <w:t>To enable a manageable list that is applicable for emergencies, and for evacuation purposes in the event of an emergency in the local area particular, it is important to undertake the processes outlined above.</w:t>
            </w:r>
          </w:p>
          <w:p w14:paraId="754803DC" w14:textId="77777777" w:rsidR="000E0AAD" w:rsidRPr="00215EA0" w:rsidRDefault="000E0AAD" w:rsidP="00BF6112">
            <w:pPr>
              <w:pStyle w:val="Body"/>
              <w:ind w:left="27" w:right="170"/>
              <w:jc w:val="both"/>
            </w:pPr>
            <w:r>
              <w:t xml:space="preserve">However, it is possible that someone may contact their local Council, or a funded agencies they are receiving services from, to request their name be added to a local VPR (where they have no other supports available and recognise will need support to evacuate during an emergency), or to have a member of their family or someone they know put onto a register for the same reason.   </w:t>
            </w:r>
          </w:p>
          <w:p w14:paraId="37866D82" w14:textId="77777777" w:rsidR="00BF6112" w:rsidRDefault="000E0AAD" w:rsidP="00BF6112">
            <w:pPr>
              <w:pStyle w:val="Body"/>
              <w:ind w:left="27" w:right="170"/>
              <w:jc w:val="both"/>
            </w:pPr>
            <w:r w:rsidRPr="00215EA0">
              <w:t xml:space="preserve">If council or agency staff receive requests for someone to be listed on a VPR, it is important to manage expectations about potential assistance from emergency services organisations and that assistance is not guaranteed. </w:t>
            </w:r>
          </w:p>
          <w:p w14:paraId="66C91185" w14:textId="128ABEFB" w:rsidR="000E0AAD" w:rsidRPr="00215EA0" w:rsidRDefault="000E0AAD" w:rsidP="00BF6112">
            <w:pPr>
              <w:pStyle w:val="Body"/>
              <w:ind w:left="27" w:right="170"/>
              <w:jc w:val="both"/>
            </w:pPr>
            <w:r w:rsidRPr="00215EA0">
              <w:t xml:space="preserve">Encouraging and undertaking emergency </w:t>
            </w:r>
            <w:r>
              <w:t xml:space="preserve">management </w:t>
            </w:r>
            <w:r w:rsidRPr="00215EA0">
              <w:t>planning activities with personal and community networks, rather than focussing on being listed on a VPR, should be</w:t>
            </w:r>
            <w:r w:rsidR="00BF6112">
              <w:t xml:space="preserve"> actively</w:t>
            </w:r>
            <w:r w:rsidRPr="00215EA0">
              <w:t xml:space="preserve"> promoted.</w:t>
            </w:r>
          </w:p>
          <w:p w14:paraId="4AB20C3C" w14:textId="77777777" w:rsidR="000E0AAD" w:rsidRPr="00215EA0" w:rsidRDefault="000E0AAD" w:rsidP="00BF6112">
            <w:pPr>
              <w:pStyle w:val="Body"/>
              <w:ind w:left="27" w:right="170"/>
              <w:jc w:val="both"/>
            </w:pPr>
            <w:r w:rsidRPr="00215EA0">
              <w:t xml:space="preserve">If someone calls for themselves, or a family member or friend, this is a good opportunity to provide information about emergency </w:t>
            </w:r>
            <w:r>
              <w:t xml:space="preserve">management </w:t>
            </w:r>
            <w:r w:rsidRPr="00215EA0">
              <w:t xml:space="preserve">planning resources and encourage planning activities or prompt the person they are calling about to connect with local community or personal networks. </w:t>
            </w:r>
          </w:p>
          <w:p w14:paraId="6C703ED9" w14:textId="3C5DB7CC" w:rsidR="000E0AAD" w:rsidRPr="000E0AAD" w:rsidRDefault="000E0AAD" w:rsidP="00E84FCF">
            <w:pPr>
              <w:pStyle w:val="Body"/>
              <w:spacing w:after="240"/>
              <w:ind w:left="27" w:right="170"/>
              <w:jc w:val="both"/>
            </w:pPr>
            <w:r w:rsidRPr="00215EA0">
              <w:t>Anyone requesting to be listed on a VPR, or requesting someone they know to be registered, must – at a minimum - meet all four mandatory eligibility criteria</w:t>
            </w:r>
            <w:r w:rsidR="00BF6112">
              <w:t xml:space="preserve">. </w:t>
            </w:r>
            <w:r w:rsidR="00E84FCF">
              <w:t xml:space="preserve"> </w:t>
            </w:r>
            <w:r w:rsidR="00776505">
              <w:t>Refer</w:t>
            </w:r>
            <w:r w:rsidR="00BF6112">
              <w:t xml:space="preserve"> to </w:t>
            </w:r>
            <w:hyperlink w:anchor="_VPR_pre-requisite_-_1">
              <w:r w:rsidRPr="00215EA0">
                <w:rPr>
                  <w:rStyle w:val="Hyperlink"/>
                </w:rPr>
                <w:t>VPR pre-requisite - emergency management preparedness planning</w:t>
              </w:r>
            </w:hyperlink>
            <w:r w:rsidR="00BF6112">
              <w:rPr>
                <w:rStyle w:val="Hyperlink"/>
              </w:rPr>
              <w:t xml:space="preserve"> </w:t>
            </w:r>
            <w:r w:rsidR="00BF6112" w:rsidRPr="00BF6112">
              <w:t>for further information</w:t>
            </w:r>
            <w:r w:rsidR="00BF6112">
              <w:t xml:space="preserve">. </w:t>
            </w:r>
          </w:p>
        </w:tc>
      </w:tr>
      <w:tr w:rsidR="000E0AAD" w14:paraId="0DB0372C" w14:textId="77777777" w:rsidTr="000E0AAD">
        <w:tc>
          <w:tcPr>
            <w:tcW w:w="10194" w:type="dxa"/>
          </w:tcPr>
          <w:p w14:paraId="31571570" w14:textId="77777777" w:rsidR="000E0AAD" w:rsidRPr="00215EA0" w:rsidRDefault="000E0AAD" w:rsidP="000E0AAD">
            <w:pPr>
              <w:pStyle w:val="Body"/>
              <w:spacing w:before="240"/>
              <w:jc w:val="both"/>
              <w:rPr>
                <w:b/>
                <w:bCs/>
              </w:rPr>
            </w:pPr>
            <w:r w:rsidRPr="00215EA0">
              <w:rPr>
                <w:b/>
                <w:bCs/>
              </w:rPr>
              <w:t>Q. What do I do if someone listed on the VPR is uncontactable?</w:t>
            </w:r>
          </w:p>
          <w:p w14:paraId="4E076B67" w14:textId="027AB2C3" w:rsidR="000E0AAD" w:rsidRPr="000E0AAD" w:rsidRDefault="000E0AAD" w:rsidP="000E0AAD">
            <w:pPr>
              <w:pStyle w:val="Body"/>
              <w:spacing w:after="240"/>
              <w:jc w:val="both"/>
            </w:pPr>
            <w:r w:rsidRPr="00215EA0">
              <w:t xml:space="preserve">A. You must undertake ‘reasonable follow-up contact attempts’ using the guidance for this process outlined in </w:t>
            </w:r>
            <w:r w:rsidRPr="000E0AAD">
              <w:rPr>
                <w:b/>
                <w:bCs/>
              </w:rPr>
              <w:t>Attachment 2</w:t>
            </w:r>
            <w:r w:rsidRPr="00215EA0">
              <w:t>.</w:t>
            </w:r>
          </w:p>
        </w:tc>
      </w:tr>
      <w:tr w:rsidR="000E0AAD" w14:paraId="0210A934" w14:textId="77777777" w:rsidTr="000E0AAD">
        <w:tc>
          <w:tcPr>
            <w:tcW w:w="10194" w:type="dxa"/>
          </w:tcPr>
          <w:p w14:paraId="5C22A7FC" w14:textId="77777777" w:rsidR="000E0AAD" w:rsidRPr="00215EA0" w:rsidRDefault="000E0AAD" w:rsidP="000E0AAD">
            <w:pPr>
              <w:pStyle w:val="Body"/>
              <w:spacing w:before="240"/>
              <w:jc w:val="both"/>
              <w:rPr>
                <w:b/>
                <w:bCs/>
              </w:rPr>
            </w:pPr>
            <w:r w:rsidRPr="00215EA0">
              <w:rPr>
                <w:b/>
                <w:bCs/>
              </w:rPr>
              <w:t>Q. When can a funded agency (primary) detach their agency profile from a VPR record?</w:t>
            </w:r>
          </w:p>
          <w:p w14:paraId="51429310" w14:textId="7B5DBD31" w:rsidR="000E0AAD" w:rsidRPr="000E0AAD" w:rsidRDefault="000E0AAD" w:rsidP="000E0AAD">
            <w:pPr>
              <w:pStyle w:val="Body"/>
              <w:jc w:val="both"/>
            </w:pPr>
            <w:r w:rsidRPr="00215EA0">
              <w:t>A. The processes outlined above must be followed to ensure the VPR record is not left unattached. This may include transferring the VPR record to an alternate or new provider; or engaging with the Australian Red Cross and/or the council VPR Coordinator.</w:t>
            </w:r>
          </w:p>
        </w:tc>
      </w:tr>
      <w:tr w:rsidR="000E0AAD" w14:paraId="3391A2DA" w14:textId="77777777" w:rsidTr="000E0AAD">
        <w:tc>
          <w:tcPr>
            <w:tcW w:w="10194" w:type="dxa"/>
          </w:tcPr>
          <w:p w14:paraId="4892C5EA" w14:textId="77777777" w:rsidR="000E0AAD" w:rsidRPr="00215EA0" w:rsidRDefault="000E0AAD" w:rsidP="000E0AAD">
            <w:pPr>
              <w:pStyle w:val="Body"/>
              <w:spacing w:before="240"/>
              <w:jc w:val="both"/>
              <w:rPr>
                <w:b/>
                <w:bCs/>
              </w:rPr>
            </w:pPr>
            <w:r w:rsidRPr="00215EA0">
              <w:rPr>
                <w:b/>
                <w:bCs/>
              </w:rPr>
              <w:t>Q. What can a VPR Coordinator do when a VPR record is not attached to a funded agency?</w:t>
            </w:r>
          </w:p>
          <w:p w14:paraId="07A3D792" w14:textId="4CB41568" w:rsidR="000E0AAD" w:rsidRPr="000E0AAD" w:rsidRDefault="000E0AAD" w:rsidP="000E0AAD">
            <w:pPr>
              <w:pStyle w:val="Body"/>
              <w:spacing w:after="240"/>
              <w:jc w:val="both"/>
            </w:pPr>
            <w:r w:rsidRPr="00215EA0">
              <w:t xml:space="preserve">A. Use the guidance provided in </w:t>
            </w:r>
            <w:r w:rsidRPr="000E0AAD">
              <w:rPr>
                <w:b/>
                <w:bCs/>
              </w:rPr>
              <w:t>Attachment 2</w:t>
            </w:r>
            <w:r w:rsidRPr="00215EA0">
              <w:t>.</w:t>
            </w:r>
          </w:p>
        </w:tc>
      </w:tr>
      <w:tr w:rsidR="00BF6112" w14:paraId="2710450B" w14:textId="77777777" w:rsidTr="00721C87">
        <w:tc>
          <w:tcPr>
            <w:tcW w:w="10194" w:type="dxa"/>
          </w:tcPr>
          <w:p w14:paraId="7B5FD79D" w14:textId="77777777" w:rsidR="00BF6112" w:rsidRPr="00215EA0" w:rsidRDefault="00BF6112" w:rsidP="00721C87">
            <w:pPr>
              <w:pStyle w:val="Body"/>
              <w:spacing w:before="240"/>
              <w:jc w:val="both"/>
              <w:rPr>
                <w:b/>
                <w:bCs/>
              </w:rPr>
            </w:pPr>
            <w:r w:rsidRPr="00215EA0">
              <w:rPr>
                <w:b/>
                <w:bCs/>
              </w:rPr>
              <w:t>Q. What support can Australian Red Cross provide and when?</w:t>
            </w:r>
          </w:p>
          <w:p w14:paraId="26DF9BCC" w14:textId="77777777" w:rsidR="00BF6112" w:rsidRPr="00215EA0" w:rsidRDefault="00BF6112" w:rsidP="00721C87">
            <w:pPr>
              <w:pStyle w:val="Body"/>
              <w:jc w:val="both"/>
            </w:pPr>
            <w:r w:rsidRPr="00215EA0">
              <w:t>A. A</w:t>
            </w:r>
            <w:r w:rsidRPr="00215EA0">
              <w:rPr>
                <w:rStyle w:val="normaltextrun"/>
                <w:rFonts w:cs="Arial"/>
                <w:color w:val="000000"/>
                <w:szCs w:val="21"/>
                <w:shd w:val="clear" w:color="auto" w:fill="FFFFFF"/>
              </w:rPr>
              <w:t xml:space="preserve"> funded agency (that is discontinuing or has discontinued services) or a VPR Coordinator can request Australian Red Cross work with a person, no longer receiving services, to provide personal emergency management planning support. </w:t>
            </w:r>
            <w:r w:rsidRPr="00215EA0">
              <w:t xml:space="preserve">This includes initial discussions about whether personal or community support networks can be identified. </w:t>
            </w:r>
          </w:p>
          <w:p w14:paraId="7BBFEF0C" w14:textId="77777777" w:rsidR="00E84FCF" w:rsidRDefault="00E84FCF" w:rsidP="00E84FCF">
            <w:pPr>
              <w:pStyle w:val="Body"/>
              <w:spacing w:before="240" w:after="240"/>
              <w:jc w:val="both"/>
            </w:pPr>
            <w:r>
              <w:lastRenderedPageBreak/>
              <w:t xml:space="preserve">The </w:t>
            </w:r>
            <w:r w:rsidR="00BF6112" w:rsidRPr="000E0AAD">
              <w:t xml:space="preserve">Australian Red Cross will advise of their assessment as well as the outcome of this engagement. This may include providing their </w:t>
            </w:r>
            <w:r w:rsidR="00BF6112" w:rsidRPr="00215EA0">
              <w:t xml:space="preserve">assessment to the council for consideration. </w:t>
            </w:r>
          </w:p>
          <w:p w14:paraId="6B689B07" w14:textId="04D508D1" w:rsidR="00BF6112" w:rsidRPr="000E0AAD" w:rsidRDefault="00BF6112" w:rsidP="00E84FCF">
            <w:pPr>
              <w:pStyle w:val="Body"/>
              <w:spacing w:before="240" w:after="240"/>
              <w:jc w:val="both"/>
            </w:pPr>
            <w:r w:rsidRPr="00215EA0">
              <w:t xml:space="preserve">The council, </w:t>
            </w:r>
            <w:r w:rsidRPr="000E0AAD">
              <w:t xml:space="preserve">informed by this advice and assessment, may determine the need to consider the person for possible inclusion in the VPR database/maintaining the existing VPR record. </w:t>
            </w:r>
          </w:p>
        </w:tc>
      </w:tr>
      <w:tr w:rsidR="000E0AAD" w14:paraId="3BF7EECD" w14:textId="77777777" w:rsidTr="00721C87">
        <w:tc>
          <w:tcPr>
            <w:tcW w:w="10194" w:type="dxa"/>
          </w:tcPr>
          <w:p w14:paraId="356790F8" w14:textId="77777777" w:rsidR="000E0AAD" w:rsidRPr="00215EA0" w:rsidRDefault="000E0AAD" w:rsidP="00721C87">
            <w:pPr>
              <w:pStyle w:val="Body"/>
              <w:spacing w:before="240"/>
              <w:jc w:val="both"/>
              <w:rPr>
                <w:b/>
                <w:bCs/>
              </w:rPr>
            </w:pPr>
            <w:r w:rsidRPr="00215EA0">
              <w:rPr>
                <w:b/>
                <w:bCs/>
              </w:rPr>
              <w:lastRenderedPageBreak/>
              <w:t>Q. Is someone able to be listed on the VPR if they do not consent?</w:t>
            </w:r>
          </w:p>
          <w:p w14:paraId="613150DC" w14:textId="38D9AF2C" w:rsidR="00BF6112" w:rsidRPr="000E0AAD" w:rsidRDefault="000E0AAD" w:rsidP="00721C87">
            <w:pPr>
              <w:pStyle w:val="Body"/>
              <w:spacing w:after="240"/>
              <w:jc w:val="both"/>
            </w:pPr>
            <w:r w:rsidRPr="00215EA0">
              <w:t>A. No, a person needs to provide informed consent to be included on the VPR. A VPR record is able to be updated at any time.</w:t>
            </w:r>
          </w:p>
        </w:tc>
      </w:tr>
      <w:tr w:rsidR="00BF6112" w14:paraId="2948539E" w14:textId="77777777" w:rsidTr="00721C87">
        <w:tc>
          <w:tcPr>
            <w:tcW w:w="10194" w:type="dxa"/>
          </w:tcPr>
          <w:p w14:paraId="0E3C17CF" w14:textId="77777777" w:rsidR="00BF6112" w:rsidRPr="00215EA0" w:rsidRDefault="00BF6112" w:rsidP="00721C87">
            <w:pPr>
              <w:pStyle w:val="Body"/>
              <w:spacing w:before="240"/>
              <w:jc w:val="both"/>
              <w:rPr>
                <w:b/>
                <w:bCs/>
              </w:rPr>
            </w:pPr>
            <w:r w:rsidRPr="00215EA0">
              <w:rPr>
                <w:b/>
                <w:bCs/>
              </w:rPr>
              <w:t>Q. Does informed consent only need to be provided once for someone to be on a VPR?</w:t>
            </w:r>
          </w:p>
          <w:p w14:paraId="326A0B82" w14:textId="77777777" w:rsidR="00BF6112" w:rsidRPr="000E0AAD" w:rsidRDefault="00BF6112" w:rsidP="00721C87">
            <w:pPr>
              <w:pStyle w:val="Body"/>
              <w:spacing w:after="240"/>
              <w:jc w:val="both"/>
            </w:pPr>
            <w:r w:rsidRPr="00215EA0">
              <w:t>A. As part of keeping records up to date, it is prudent to ensure the person continues to provide informed consent.</w:t>
            </w:r>
          </w:p>
        </w:tc>
      </w:tr>
      <w:tr w:rsidR="00BF6112" w14:paraId="518B137C" w14:textId="77777777" w:rsidTr="00721C87">
        <w:tc>
          <w:tcPr>
            <w:tcW w:w="10194" w:type="dxa"/>
          </w:tcPr>
          <w:p w14:paraId="7927E1B1" w14:textId="77777777" w:rsidR="00BF6112" w:rsidRPr="00215EA0" w:rsidRDefault="00BF6112" w:rsidP="00721C87">
            <w:pPr>
              <w:pStyle w:val="Body"/>
              <w:spacing w:before="240"/>
              <w:jc w:val="both"/>
              <w:rPr>
                <w:b/>
                <w:bCs/>
              </w:rPr>
            </w:pPr>
            <w:r w:rsidRPr="00215EA0">
              <w:rPr>
                <w:b/>
                <w:bCs/>
              </w:rPr>
              <w:t>Q. Can someone be listed on the VPR if they only meet some of the criteria?</w:t>
            </w:r>
          </w:p>
          <w:p w14:paraId="0A0A3E7D" w14:textId="77777777" w:rsidR="00BF6112" w:rsidRPr="00215EA0" w:rsidRDefault="00BF6112" w:rsidP="00721C87">
            <w:pPr>
              <w:pStyle w:val="Body"/>
              <w:jc w:val="both"/>
            </w:pPr>
            <w:r w:rsidRPr="00215EA0">
              <w:t xml:space="preserve">A. No, a person needs to meet all four criteria. </w:t>
            </w:r>
          </w:p>
          <w:p w14:paraId="460BE633" w14:textId="77777777" w:rsidR="00BF6112" w:rsidRPr="000E0AAD" w:rsidRDefault="00BF6112" w:rsidP="00721C87">
            <w:pPr>
              <w:pStyle w:val="Body"/>
              <w:jc w:val="both"/>
            </w:pPr>
            <w:r w:rsidRPr="00215EA0">
              <w:t xml:space="preserve">All service providers have duty of care responsibilities to their clients that includes ensuring appropriate emergency management arrangements are in place. Service providers need to prioritise supporting their clients in their emergency preparedness. Listing a person on a VPR is a last resort. It is </w:t>
            </w:r>
            <w:r w:rsidRPr="00215EA0">
              <w:rPr>
                <w:rStyle w:val="normaltextrun"/>
                <w:rFonts w:cs="Arial"/>
                <w:color w:val="000000"/>
                <w:shd w:val="clear" w:color="auto" w:fill="FFFFFF"/>
              </w:rPr>
              <w:t>critical for all parties to understand that evacuations of persons listed in a VPR cannot be guaranteed in emergencies, and any assistance is dependent on the capacity and ability of emergency services organisations to safely provide.</w:t>
            </w:r>
          </w:p>
        </w:tc>
      </w:tr>
      <w:tr w:rsidR="000E0AAD" w14:paraId="216D9EAF" w14:textId="77777777" w:rsidTr="000E0AAD">
        <w:tc>
          <w:tcPr>
            <w:tcW w:w="10194" w:type="dxa"/>
          </w:tcPr>
          <w:p w14:paraId="1BFA0288" w14:textId="77777777" w:rsidR="000E0AAD" w:rsidRPr="000E0AAD" w:rsidRDefault="000E0AAD" w:rsidP="000E0AAD">
            <w:pPr>
              <w:pStyle w:val="Body"/>
              <w:spacing w:before="240"/>
              <w:jc w:val="both"/>
              <w:rPr>
                <w:b/>
                <w:bCs/>
              </w:rPr>
            </w:pPr>
            <w:r w:rsidRPr="00215EA0">
              <w:rPr>
                <w:b/>
                <w:bCs/>
              </w:rPr>
              <w:t>Q. Can a NDIS service provider use the VPR online database?</w:t>
            </w:r>
          </w:p>
          <w:p w14:paraId="613FD9AC" w14:textId="77777777" w:rsidR="000E0AAD" w:rsidRPr="00215EA0" w:rsidRDefault="000E0AAD" w:rsidP="000E0AAD">
            <w:pPr>
              <w:pStyle w:val="Body"/>
              <w:jc w:val="both"/>
            </w:pPr>
            <w:r w:rsidRPr="00215EA0">
              <w:t>A. NDIS service providers, i.e. not funded by DFFH, should prioritise supporting their clients in their emergency preparedness, and can use the VPE policy as well as the above-mentioned VPR pre-requisite information to do this.</w:t>
            </w:r>
          </w:p>
          <w:p w14:paraId="698E7326" w14:textId="77777777" w:rsidR="000E0AAD" w:rsidRPr="00215EA0" w:rsidRDefault="000E0AAD" w:rsidP="000E0AAD">
            <w:pPr>
              <w:pStyle w:val="Body"/>
              <w:jc w:val="both"/>
            </w:pPr>
            <w:r w:rsidRPr="00215EA0">
              <w:t>Listing a person on a VPR is a last resort as evacuations cannot be guaranteed in emergencies.</w:t>
            </w:r>
          </w:p>
          <w:p w14:paraId="7657CD58" w14:textId="43BAF7F1" w:rsidR="000E0AAD" w:rsidRPr="000E0AAD" w:rsidRDefault="000E0AAD" w:rsidP="000E0AAD">
            <w:pPr>
              <w:pStyle w:val="Body"/>
              <w:spacing w:after="240"/>
              <w:jc w:val="both"/>
            </w:pPr>
            <w:r w:rsidRPr="00215EA0">
              <w:t>Should these agencies register to gain access to the VPR via the relevant council agencies are required to fully comply with the policy and process requirements, including ensuring that clients added to the VPR meet all four mandatory criteria.</w:t>
            </w:r>
          </w:p>
        </w:tc>
      </w:tr>
    </w:tbl>
    <w:p w14:paraId="6E32CFFA" w14:textId="77777777" w:rsidR="000E0AAD" w:rsidRDefault="000E0AAD" w:rsidP="000E0AAD">
      <w:pPr>
        <w:pStyle w:val="Body"/>
        <w:spacing w:before="240"/>
        <w:jc w:val="both"/>
        <w:rPr>
          <w:b/>
          <w:bCs/>
        </w:rPr>
      </w:pPr>
    </w:p>
    <w:p w14:paraId="17D7EE2B" w14:textId="10FBA5BB" w:rsidR="00787E36" w:rsidRPr="00215EA0" w:rsidRDefault="00787E36">
      <w:pPr>
        <w:spacing w:after="0" w:line="240" w:lineRule="auto"/>
        <w:rPr>
          <w:rFonts w:eastAsia="Times"/>
          <w:sz w:val="20"/>
        </w:rPr>
      </w:pPr>
      <w:r w:rsidRPr="00215EA0">
        <w:rPr>
          <w:rFonts w:eastAsia="Times"/>
          <w:sz w:val="20"/>
        </w:rPr>
        <w:br w:type="page"/>
      </w:r>
    </w:p>
    <w:p w14:paraId="7EBBD875" w14:textId="48BA9DD5" w:rsidR="00787E36" w:rsidRPr="00215EA0" w:rsidRDefault="00787E36" w:rsidP="003D13E7">
      <w:pPr>
        <w:pStyle w:val="Heading1"/>
      </w:pPr>
      <w:bookmarkStart w:id="37" w:name="_Attachment_2_–"/>
      <w:bookmarkStart w:id="38" w:name="_Attachment_2_-"/>
      <w:bookmarkStart w:id="39" w:name="_Toc178242094"/>
      <w:bookmarkEnd w:id="37"/>
      <w:bookmarkEnd w:id="38"/>
      <w:r w:rsidRPr="00215EA0">
        <w:lastRenderedPageBreak/>
        <w:t xml:space="preserve">Attachment 2 </w:t>
      </w:r>
      <w:r w:rsidR="003E694E" w:rsidRPr="00215EA0">
        <w:t>-</w:t>
      </w:r>
      <w:r w:rsidRPr="00215EA0">
        <w:t xml:space="preserve"> Follow-up </w:t>
      </w:r>
      <w:r w:rsidR="003E694E" w:rsidRPr="00215EA0">
        <w:t>a</w:t>
      </w:r>
      <w:r w:rsidRPr="00215EA0">
        <w:t xml:space="preserve">ctions (contact attempts) for unattached </w:t>
      </w:r>
      <w:r w:rsidR="006610F6" w:rsidRPr="00215EA0">
        <w:t>/</w:t>
      </w:r>
      <w:r w:rsidRPr="00215EA0">
        <w:t xml:space="preserve"> unverified </w:t>
      </w:r>
      <w:r w:rsidR="008B0E5F" w:rsidRPr="00215EA0">
        <w:t>VPR</w:t>
      </w:r>
      <w:r w:rsidRPr="00215EA0">
        <w:t xml:space="preserve"> records</w:t>
      </w:r>
      <w:bookmarkEnd w:id="39"/>
    </w:p>
    <w:p w14:paraId="54D131A8" w14:textId="4E566CA6" w:rsidR="00787E36" w:rsidRPr="00215EA0" w:rsidRDefault="00787E36" w:rsidP="00E84FCF">
      <w:pPr>
        <w:pStyle w:val="Body"/>
      </w:pPr>
      <w:r w:rsidRPr="00215EA0">
        <w:t>The following guidance provides some examples of what would be considered ‘reasonable follow-up actions’ by VPR Coordinators for persons with unverified VPR records</w:t>
      </w:r>
      <w:r w:rsidR="00B11325" w:rsidRPr="00215EA0">
        <w:t xml:space="preserve"> and</w:t>
      </w:r>
      <w:r w:rsidR="0BAF9EA9" w:rsidRPr="00215EA0">
        <w:t xml:space="preserve"> not </w:t>
      </w:r>
      <w:r w:rsidR="00B9728F" w:rsidRPr="00215EA0">
        <w:t xml:space="preserve">attached to a </w:t>
      </w:r>
      <w:r w:rsidR="008B0E5F" w:rsidRPr="00215EA0">
        <w:t>funded agency</w:t>
      </w:r>
      <w:r w:rsidR="00B9728F" w:rsidRPr="00215EA0">
        <w:t>.</w:t>
      </w:r>
      <w:r w:rsidR="4ECEBCA8" w:rsidRPr="00215EA0">
        <w:t xml:space="preserve"> The below is intended to inform and/or support existing processes VPR Coordinators have in place.</w:t>
      </w:r>
      <w:r w:rsidR="4ECEBCA8" w:rsidRPr="00215EA0">
        <w:rPr>
          <w:b/>
          <w:bCs/>
        </w:rPr>
        <w:t xml:space="preserve"> </w:t>
      </w:r>
    </w:p>
    <w:p w14:paraId="269302E2" w14:textId="383F65D6" w:rsidR="6A22DBE3" w:rsidRPr="00215EA0" w:rsidRDefault="6A22DBE3" w:rsidP="00E84FCF">
      <w:pPr>
        <w:pStyle w:val="Body"/>
      </w:pPr>
      <w:r w:rsidRPr="00215EA0">
        <w:rPr>
          <w:b/>
          <w:bCs/>
        </w:rPr>
        <w:t>Important</w:t>
      </w:r>
      <w:r w:rsidRPr="00215EA0">
        <w:t xml:space="preserve">: If a VPR record is attached to a funded agency – it is the funded agency’s responsibility to </w:t>
      </w:r>
      <w:r w:rsidR="2C0DBE7B" w:rsidRPr="00215EA0">
        <w:t>validate/</w:t>
      </w:r>
      <w:r w:rsidRPr="00215EA0">
        <w:t xml:space="preserve">verify the </w:t>
      </w:r>
      <w:r w:rsidR="20209846" w:rsidRPr="00215EA0">
        <w:t xml:space="preserve">VPR </w:t>
      </w:r>
      <w:r w:rsidRPr="00215EA0">
        <w:t>record.</w:t>
      </w:r>
      <w:r w:rsidR="0E4AC020" w:rsidRPr="00215EA0">
        <w:t xml:space="preserve"> </w:t>
      </w:r>
      <w:r w:rsidR="2C1C432C" w:rsidRPr="00215EA0">
        <w:t xml:space="preserve"> </w:t>
      </w:r>
    </w:p>
    <w:p w14:paraId="05D8D633" w14:textId="223F3728" w:rsidR="00787E36" w:rsidRPr="00215EA0" w:rsidRDefault="00787E36" w:rsidP="00E84FCF">
      <w:pPr>
        <w:pStyle w:val="Body"/>
        <w:rPr>
          <w:b/>
          <w:bCs/>
        </w:rPr>
      </w:pPr>
      <w:r w:rsidRPr="00215EA0">
        <w:rPr>
          <w:b/>
          <w:bCs/>
        </w:rPr>
        <w:t>Number and Type of Contact Attempts</w:t>
      </w:r>
    </w:p>
    <w:p w14:paraId="45DEBBD8" w14:textId="6FAB35D9" w:rsidR="00103F94" w:rsidRPr="00E84FCF" w:rsidRDefault="00787E36" w:rsidP="00E84FCF">
      <w:pPr>
        <w:pStyle w:val="Body"/>
        <w:numPr>
          <w:ilvl w:val="0"/>
          <w:numId w:val="47"/>
        </w:numPr>
        <w:rPr>
          <w:b/>
          <w:bCs/>
        </w:rPr>
      </w:pPr>
      <w:r w:rsidRPr="00E84FCF">
        <w:rPr>
          <w:b/>
          <w:bCs/>
        </w:rPr>
        <w:t xml:space="preserve">A minimum of three (3) contact attempts should be made directly with the person on the </w:t>
      </w:r>
      <w:r w:rsidR="00103F94" w:rsidRPr="00E84FCF">
        <w:rPr>
          <w:b/>
          <w:bCs/>
        </w:rPr>
        <w:t>VPR</w:t>
      </w:r>
      <w:r w:rsidRPr="00E84FCF">
        <w:rPr>
          <w:b/>
          <w:bCs/>
        </w:rPr>
        <w:t>.</w:t>
      </w:r>
    </w:p>
    <w:p w14:paraId="77A0374B" w14:textId="64770A9B" w:rsidR="00787E36" w:rsidRPr="00E84FCF" w:rsidRDefault="00787E36" w:rsidP="00E84FCF">
      <w:pPr>
        <w:pStyle w:val="Body"/>
        <w:numPr>
          <w:ilvl w:val="0"/>
          <w:numId w:val="47"/>
        </w:numPr>
        <w:rPr>
          <w:b/>
          <w:bCs/>
        </w:rPr>
      </w:pPr>
      <w:r w:rsidRPr="00E84FCF">
        <w:rPr>
          <w:b/>
          <w:bCs/>
        </w:rPr>
        <w:t xml:space="preserve">Alternatively, where the nominated person cannot be contacted directly, a further two (2) contact attempts (minimum) should be made with their nominated emergency contact or next of kin. </w:t>
      </w:r>
    </w:p>
    <w:p w14:paraId="14A690E0" w14:textId="77777777" w:rsidR="00E84FCF" w:rsidRDefault="00787E36" w:rsidP="00E84FCF">
      <w:pPr>
        <w:pStyle w:val="Body"/>
        <w:rPr>
          <w:b/>
          <w:bCs/>
          <w:i/>
          <w:iCs/>
        </w:rPr>
      </w:pPr>
      <w:r w:rsidRPr="00E84FCF">
        <w:rPr>
          <w:b/>
          <w:bCs/>
          <w:i/>
          <w:iCs/>
        </w:rPr>
        <w:t>Note: At least one (1) of the above-mentioned contact attempts should be an in-person, home visit.</w:t>
      </w:r>
      <w:r w:rsidR="00630864" w:rsidRPr="00E84FCF">
        <w:rPr>
          <w:b/>
          <w:bCs/>
          <w:i/>
          <w:iCs/>
        </w:rPr>
        <w:t xml:space="preserve"> </w:t>
      </w:r>
    </w:p>
    <w:p w14:paraId="4ABC6163" w14:textId="145B7BBC" w:rsidR="00787E36" w:rsidRPr="00E84FCF" w:rsidRDefault="0C2661EC" w:rsidP="00E84FCF">
      <w:pPr>
        <w:pStyle w:val="Body"/>
      </w:pPr>
      <w:r w:rsidRPr="00E84FCF">
        <w:t>Organisational</w:t>
      </w:r>
      <w:r w:rsidR="00630864" w:rsidRPr="00E84FCF">
        <w:t xml:space="preserve"> safety policies </w:t>
      </w:r>
      <w:r w:rsidR="12175A5A" w:rsidRPr="00E84FCF">
        <w:t xml:space="preserve">should be followed </w:t>
      </w:r>
      <w:r w:rsidR="00630864" w:rsidRPr="00E84FCF">
        <w:t>when conducting home visits</w:t>
      </w:r>
      <w:r w:rsidR="00E86CE9" w:rsidRPr="00E84FCF">
        <w:t>, and</w:t>
      </w:r>
      <w:r w:rsidR="004048AC" w:rsidRPr="00E84FCF">
        <w:t xml:space="preserve">/or </w:t>
      </w:r>
      <w:r w:rsidR="00E86CE9" w:rsidRPr="00E84FCF">
        <w:t>may</w:t>
      </w:r>
      <w:r w:rsidR="00630864" w:rsidRPr="00E84FCF">
        <w:t xml:space="preserve"> consider</w:t>
      </w:r>
      <w:r w:rsidR="00467E83" w:rsidRPr="00E84FCF">
        <w:t xml:space="preserve"> </w:t>
      </w:r>
      <w:r w:rsidR="00E86CE9" w:rsidRPr="00E84FCF">
        <w:t xml:space="preserve">seeking support from </w:t>
      </w:r>
      <w:r w:rsidR="004048AC" w:rsidRPr="00E84FCF">
        <w:t>local agencies</w:t>
      </w:r>
      <w:r w:rsidR="50541AB7" w:rsidRPr="00E84FCF">
        <w:t>,</w:t>
      </w:r>
      <w:r w:rsidR="004048AC" w:rsidRPr="00E84FCF">
        <w:t xml:space="preserve"> where relevant</w:t>
      </w:r>
      <w:r w:rsidR="5A3EDA84" w:rsidRPr="00E84FCF">
        <w:t>.</w:t>
      </w:r>
    </w:p>
    <w:p w14:paraId="2F2F9E3A" w14:textId="31213334" w:rsidR="00787E36" w:rsidRPr="00215EA0" w:rsidRDefault="00787E36" w:rsidP="00E84FCF">
      <w:pPr>
        <w:pStyle w:val="Body"/>
      </w:pPr>
      <w:r w:rsidRPr="00215EA0">
        <w:t>All contact attempts should use a mix of approaches (e.g.</w:t>
      </w:r>
      <w:r w:rsidR="00E84FCF">
        <w:t>,</w:t>
      </w:r>
      <w:r w:rsidRPr="00215EA0">
        <w:t xml:space="preserve"> landline phone call, mobile phone call, text message, email, home visit, calling card etc.)</w:t>
      </w:r>
      <w:r w:rsidR="00142007" w:rsidRPr="00215EA0">
        <w:t xml:space="preserve"> and be </w:t>
      </w:r>
      <w:r w:rsidR="004B3ADC" w:rsidRPr="00215EA0">
        <w:t xml:space="preserve">recorded in the </w:t>
      </w:r>
      <w:r w:rsidR="1606FA2F" w:rsidRPr="00215EA0">
        <w:t>VPR record.</w:t>
      </w:r>
      <w:r w:rsidR="004B3ADC" w:rsidRPr="00215EA0">
        <w:t xml:space="preserve"> </w:t>
      </w:r>
    </w:p>
    <w:p w14:paraId="38D5DFD8" w14:textId="1036D5BF" w:rsidR="00787E36" w:rsidRPr="00215EA0" w:rsidRDefault="00787E36" w:rsidP="00E84FCF">
      <w:pPr>
        <w:pStyle w:val="Body"/>
      </w:pPr>
      <w:r w:rsidRPr="00215EA0">
        <w:t xml:space="preserve">In addition, a range of other sources can and should be used to support ‘exhaustive attempts’ to contact the person/nominated emergency </w:t>
      </w:r>
      <w:r w:rsidR="00103F94" w:rsidRPr="00215EA0">
        <w:t>contact/s</w:t>
      </w:r>
      <w:r w:rsidRPr="00215EA0">
        <w:t>, including exploring local networks, last known service provider/s, all contacts listed in the VPR database, etc.</w:t>
      </w:r>
    </w:p>
    <w:p w14:paraId="1898A989" w14:textId="502965D0" w:rsidR="00787E36" w:rsidRPr="00215EA0" w:rsidRDefault="00787E36" w:rsidP="00E84FCF">
      <w:pPr>
        <w:pStyle w:val="Body"/>
      </w:pPr>
      <w:r w:rsidRPr="00215EA0">
        <w:t>When making phone calls use the following as guidance:</w:t>
      </w:r>
    </w:p>
    <w:p w14:paraId="036681B7" w14:textId="7FC62F9C" w:rsidR="00787E36" w:rsidRPr="00215EA0" w:rsidRDefault="00787E36" w:rsidP="00E84FCF">
      <w:pPr>
        <w:pStyle w:val="Bullet1"/>
        <w:numPr>
          <w:ilvl w:val="0"/>
          <w:numId w:val="23"/>
        </w:numPr>
        <w:spacing w:after="120"/>
      </w:pPr>
      <w:r w:rsidRPr="00215EA0">
        <w:t>call from an unblocked number</w:t>
      </w:r>
    </w:p>
    <w:p w14:paraId="03622856" w14:textId="711D66C2" w:rsidR="00787E36" w:rsidRPr="00215EA0" w:rsidRDefault="00787E36" w:rsidP="00E84FCF">
      <w:pPr>
        <w:pStyle w:val="Bullet1"/>
        <w:numPr>
          <w:ilvl w:val="0"/>
          <w:numId w:val="23"/>
        </w:numPr>
        <w:spacing w:after="120"/>
      </w:pPr>
      <w:r w:rsidRPr="00215EA0">
        <w:t>call on different days (at least a week apart) and at different times of the day</w:t>
      </w:r>
    </w:p>
    <w:p w14:paraId="3922F591" w14:textId="567E84F5" w:rsidR="00787E36" w:rsidRPr="00215EA0" w:rsidRDefault="00787E36" w:rsidP="00E84FCF">
      <w:pPr>
        <w:pStyle w:val="Bullet1"/>
        <w:numPr>
          <w:ilvl w:val="0"/>
          <w:numId w:val="23"/>
        </w:numPr>
        <w:spacing w:after="120"/>
      </w:pPr>
      <w:r w:rsidRPr="00215EA0">
        <w:t>when calling mobile phones, consider sending up to 2 text messages (SMSs) at least 2 days apart, before calling to let the person know contacts attempts are being made</w:t>
      </w:r>
    </w:p>
    <w:p w14:paraId="0C9A560C" w14:textId="0FFC20AF" w:rsidR="00787E36" w:rsidRPr="00215EA0" w:rsidRDefault="00787E36" w:rsidP="00E84FCF">
      <w:pPr>
        <w:pStyle w:val="Bullet1"/>
        <w:numPr>
          <w:ilvl w:val="0"/>
          <w:numId w:val="23"/>
        </w:numPr>
        <w:spacing w:after="120"/>
      </w:pPr>
      <w:r w:rsidRPr="00215EA0">
        <w:t>when texting, provide the person with the option of nominating a preferred time to receive a call and/or the option to call the staff member directly via return text</w:t>
      </w:r>
    </w:p>
    <w:p w14:paraId="1597DC32" w14:textId="14D9692D" w:rsidR="00787E36" w:rsidRPr="00215EA0" w:rsidRDefault="00787E36" w:rsidP="00E84FCF">
      <w:pPr>
        <w:pStyle w:val="Bullet1"/>
        <w:numPr>
          <w:ilvl w:val="0"/>
          <w:numId w:val="23"/>
        </w:numPr>
        <w:spacing w:after="120"/>
      </w:pPr>
      <w:r w:rsidRPr="00215EA0">
        <w:t>leave voicemail message/s with your contact details</w:t>
      </w:r>
    </w:p>
    <w:p w14:paraId="26F2E80B" w14:textId="73A4989E" w:rsidR="00787E36" w:rsidRPr="00215EA0" w:rsidRDefault="00787E36" w:rsidP="00E84FCF">
      <w:pPr>
        <w:pStyle w:val="Bullet1"/>
        <w:numPr>
          <w:ilvl w:val="0"/>
          <w:numId w:val="23"/>
        </w:numPr>
        <w:spacing w:after="120"/>
      </w:pPr>
      <w:r w:rsidRPr="00215EA0">
        <w:t>if relevant, note if voicemail greeting message identifies a different person and/or contact details</w:t>
      </w:r>
    </w:p>
    <w:p w14:paraId="1759B948" w14:textId="226FAD12" w:rsidR="00787E36" w:rsidRPr="00215EA0" w:rsidRDefault="00787E36" w:rsidP="00E84FCF">
      <w:pPr>
        <w:pStyle w:val="Bullet1"/>
        <w:numPr>
          <w:ilvl w:val="0"/>
          <w:numId w:val="23"/>
        </w:numPr>
        <w:spacing w:after="120"/>
      </w:pPr>
      <w:r w:rsidRPr="00215EA0">
        <w:t>consider timing of contact attempts (e.g., text between 8 am to 8 pm, calls between 8 am to 7 pm).</w:t>
      </w:r>
    </w:p>
    <w:p w14:paraId="3564ABE1" w14:textId="108504B1" w:rsidR="00103F94" w:rsidRDefault="00103F94" w:rsidP="00E84FCF">
      <w:pPr>
        <w:spacing w:before="240"/>
      </w:pPr>
      <w:r w:rsidRPr="00215EA0">
        <w:t>The table below provides a number of possible outcomes and suggested actions.</w:t>
      </w:r>
    </w:p>
    <w:p w14:paraId="73F994D0" w14:textId="48CEF83B" w:rsidR="00E84FCF" w:rsidRDefault="00E84FCF" w:rsidP="00E84FCF">
      <w:pPr>
        <w:rPr>
          <w:rFonts w:eastAsia="Times"/>
        </w:rPr>
      </w:pPr>
      <w:r>
        <w:rPr>
          <w:rFonts w:eastAsia="Times"/>
        </w:rPr>
        <w:br w:type="page"/>
      </w:r>
    </w:p>
    <w:p w14:paraId="4715D543" w14:textId="77777777" w:rsidR="00E84FCF" w:rsidRPr="00E84FCF" w:rsidRDefault="00E84FCF" w:rsidP="00E84FCF">
      <w:pPr>
        <w:spacing w:after="0" w:line="240" w:lineRule="auto"/>
        <w:rPr>
          <w:rFonts w:eastAsia="Times"/>
        </w:rPr>
      </w:pPr>
    </w:p>
    <w:tbl>
      <w:tblPr>
        <w:tblStyle w:val="ListTable3-Accent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7"/>
      </w:tblGrid>
      <w:tr w:rsidR="00103F94" w:rsidRPr="00215EA0" w14:paraId="3F8FD9F4" w14:textId="77777777" w:rsidTr="00E84FC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56" w:type="dxa"/>
          </w:tcPr>
          <w:p w14:paraId="2B9CF5C9" w14:textId="1E590805" w:rsidR="00103F94" w:rsidRPr="00215EA0" w:rsidRDefault="00103F94" w:rsidP="00E84FCF">
            <w:pPr>
              <w:pStyle w:val="Tablecolhead"/>
              <w:spacing w:before="120" w:after="120"/>
            </w:pPr>
            <w:r w:rsidRPr="00215EA0">
              <w:rPr>
                <w:b/>
              </w:rPr>
              <w:t>Possible Outcome</w:t>
            </w:r>
          </w:p>
        </w:tc>
        <w:tc>
          <w:tcPr>
            <w:tcW w:w="7087" w:type="dxa"/>
          </w:tcPr>
          <w:p w14:paraId="3F8DD778" w14:textId="514CDD29" w:rsidR="00103F94" w:rsidRPr="00215EA0" w:rsidRDefault="00103F94" w:rsidP="00E84FCF">
            <w:pPr>
              <w:pStyle w:val="Tablecolhead"/>
              <w:spacing w:before="120" w:after="120"/>
              <w:cnfStyle w:val="100000000000" w:firstRow="1" w:lastRow="0" w:firstColumn="0" w:lastColumn="0" w:oddVBand="0" w:evenVBand="0" w:oddHBand="0" w:evenHBand="0" w:firstRowFirstColumn="0" w:firstRowLastColumn="0" w:lastRowFirstColumn="0" w:lastRowLastColumn="0"/>
            </w:pPr>
            <w:r w:rsidRPr="00215EA0">
              <w:rPr>
                <w:b/>
              </w:rPr>
              <w:t>Suggested Actions</w:t>
            </w:r>
          </w:p>
        </w:tc>
      </w:tr>
      <w:tr w:rsidR="00103F94" w:rsidRPr="00215EA0" w14:paraId="09E2A8F1" w14:textId="77777777" w:rsidTr="00E8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CA94ACC" w14:textId="6A0B9475" w:rsidR="00103F94" w:rsidRPr="00215EA0" w:rsidRDefault="00E81D72" w:rsidP="00E84FCF">
            <w:pPr>
              <w:pStyle w:val="Tabletext"/>
              <w:spacing w:before="120" w:after="120"/>
            </w:pPr>
            <w:r w:rsidRPr="00215EA0">
              <w:t>No Contact - All reasonable contact attempts have been exhausted</w:t>
            </w:r>
          </w:p>
        </w:tc>
        <w:tc>
          <w:tcPr>
            <w:tcW w:w="7087" w:type="dxa"/>
          </w:tcPr>
          <w:p w14:paraId="6A67EEC8" w14:textId="77777777" w:rsidR="00BE2E1F" w:rsidRPr="00215EA0" w:rsidRDefault="00E81D72" w:rsidP="00E84FCF">
            <w:pPr>
              <w:pStyle w:val="Tabletext"/>
              <w:spacing w:before="120" w:after="120"/>
              <w:cnfStyle w:val="000000100000" w:firstRow="0" w:lastRow="0" w:firstColumn="0" w:lastColumn="0" w:oddVBand="0" w:evenVBand="0" w:oddHBand="1" w:evenHBand="0" w:firstRowFirstColumn="0" w:firstRowLastColumn="0" w:lastRowFirstColumn="0" w:lastRowLastColumn="0"/>
            </w:pPr>
            <w:r w:rsidRPr="00215EA0">
              <w:t>Send a letter to last known address as a final contact attempt. The letter should</w:t>
            </w:r>
            <w:r w:rsidR="00BE2E1F" w:rsidRPr="00215EA0">
              <w:t>:</w:t>
            </w:r>
          </w:p>
          <w:p w14:paraId="49D5791B" w14:textId="3678C820" w:rsidR="00E81D72" w:rsidRPr="00215EA0" w:rsidRDefault="034AA07F" w:rsidP="00E84FCF">
            <w:pPr>
              <w:pStyle w:val="Tabletext"/>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r w:rsidRPr="00215EA0">
              <w:t>provide</w:t>
            </w:r>
            <w:r w:rsidR="550647E2" w:rsidRPr="00215EA0">
              <w:t xml:space="preserve"> an overview of the purpose </w:t>
            </w:r>
            <w:r w:rsidR="003932D9" w:rsidRPr="00215EA0">
              <w:t xml:space="preserve">of the VPR </w:t>
            </w:r>
            <w:r w:rsidR="43DF16B8" w:rsidRPr="00215EA0">
              <w:t>and the purpose of the contact attempts;</w:t>
            </w:r>
          </w:p>
          <w:p w14:paraId="42899C89" w14:textId="6BDC6F36" w:rsidR="00E81D72" w:rsidRPr="00215EA0" w:rsidRDefault="00E81D72" w:rsidP="00E84FCF">
            <w:pPr>
              <w:pStyle w:val="Tabletext"/>
              <w:numPr>
                <w:ilvl w:val="0"/>
                <w:numId w:val="28"/>
              </w:numPr>
              <w:spacing w:before="120" w:after="120"/>
              <w:cnfStyle w:val="000000100000" w:firstRow="0" w:lastRow="0" w:firstColumn="0" w:lastColumn="0" w:oddVBand="0" w:evenVBand="0" w:oddHBand="1" w:evenHBand="0" w:firstRowFirstColumn="0" w:firstRowLastColumn="0" w:lastRowFirstColumn="0" w:lastRowLastColumn="0"/>
            </w:pPr>
            <w:r w:rsidRPr="00215EA0">
              <w:t xml:space="preserve">provide a timeframe for the person to contact you about this matter (e.g., within four (4) weeks of the date of the letter, and indicate that if no contact is made by this </w:t>
            </w:r>
            <w:r w:rsidR="007B59D4" w:rsidRPr="00215EA0">
              <w:t>date,</w:t>
            </w:r>
            <w:r w:rsidRPr="00215EA0">
              <w:t xml:space="preserve"> then it will be considered that the person is no longer eligible, consents to be on the VPR or is no longer contactable, and their record will be closed/removed from the VPR </w:t>
            </w:r>
            <w:r w:rsidR="0084463F" w:rsidRPr="00215EA0">
              <w:t>database</w:t>
            </w:r>
            <w:r w:rsidRPr="00215EA0">
              <w:t xml:space="preserve">). </w:t>
            </w:r>
          </w:p>
          <w:p w14:paraId="55A72FD4" w14:textId="6B023E4A" w:rsidR="00103F94" w:rsidRPr="00215EA0" w:rsidRDefault="00E81D72" w:rsidP="00E84FCF">
            <w:pPr>
              <w:pStyle w:val="Tabletext"/>
              <w:spacing w:before="120" w:after="120"/>
              <w:cnfStyle w:val="000000100000" w:firstRow="0" w:lastRow="0" w:firstColumn="0" w:lastColumn="0" w:oddVBand="0" w:evenVBand="0" w:oddHBand="1" w:evenHBand="0" w:firstRowFirstColumn="0" w:firstRowLastColumn="0" w:lastRowFirstColumn="0" w:lastRowLastColumn="0"/>
            </w:pPr>
            <w:r w:rsidRPr="00215EA0">
              <w:t>If no contact is made within the nominated time period update the VPR record (including adding detailed record keeping about the contact attempts) before closing the record.</w:t>
            </w:r>
          </w:p>
        </w:tc>
      </w:tr>
      <w:tr w:rsidR="00E81D72" w:rsidRPr="00215EA0" w14:paraId="6509E851" w14:textId="77777777" w:rsidTr="00E84FCF">
        <w:tc>
          <w:tcPr>
            <w:cnfStyle w:val="001000000000" w:firstRow="0" w:lastRow="0" w:firstColumn="1" w:lastColumn="0" w:oddVBand="0" w:evenVBand="0" w:oddHBand="0" w:evenHBand="0" w:firstRowFirstColumn="0" w:firstRowLastColumn="0" w:lastRowFirstColumn="0" w:lastRowLastColumn="0"/>
            <w:tcW w:w="3256" w:type="dxa"/>
          </w:tcPr>
          <w:p w14:paraId="0F6F5395" w14:textId="017D643A" w:rsidR="00E81D72" w:rsidRPr="00215EA0" w:rsidRDefault="00E81D72" w:rsidP="00E84FCF">
            <w:pPr>
              <w:pStyle w:val="Tabletext"/>
              <w:spacing w:before="120" w:after="120"/>
            </w:pPr>
            <w:r w:rsidRPr="00215EA0">
              <w:t>Person contacted – No longer needs to be on the VPR</w:t>
            </w:r>
          </w:p>
        </w:tc>
        <w:tc>
          <w:tcPr>
            <w:tcW w:w="7087" w:type="dxa"/>
          </w:tcPr>
          <w:p w14:paraId="38C5CBEF" w14:textId="7FDAFE08" w:rsidR="00AA45F6" w:rsidRPr="00215EA0" w:rsidRDefault="00AA45F6" w:rsidP="00E84FCF">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Close the</w:t>
            </w:r>
            <w:r w:rsidR="00A42701" w:rsidRPr="00215EA0">
              <w:t xml:space="preserve"> VPR</w:t>
            </w:r>
            <w:r w:rsidRPr="00215EA0">
              <w:t xml:space="preserve"> record.</w:t>
            </w:r>
          </w:p>
          <w:p w14:paraId="3CE62AEF" w14:textId="4A20260B" w:rsidR="00E81D72" w:rsidRPr="00215EA0" w:rsidRDefault="00AA45F6" w:rsidP="00E84FCF">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rPr>
                <w:b/>
                <w:bCs/>
              </w:rPr>
              <w:t>Important</w:t>
            </w:r>
            <w:r w:rsidRPr="00215EA0">
              <w:t xml:space="preserve">: Before closing the </w:t>
            </w:r>
            <w:r w:rsidR="00A42701" w:rsidRPr="00215EA0">
              <w:t xml:space="preserve">VPR </w:t>
            </w:r>
            <w:r w:rsidRPr="00215EA0">
              <w:t xml:space="preserve">record ensure </w:t>
            </w:r>
            <w:r w:rsidR="00A42701" w:rsidRPr="00215EA0">
              <w:t xml:space="preserve">it is updated </w:t>
            </w:r>
            <w:r w:rsidR="008571DF" w:rsidRPr="00215EA0">
              <w:t>with</w:t>
            </w:r>
            <w:r w:rsidR="00F55268" w:rsidRPr="00215EA0">
              <w:t xml:space="preserve"> </w:t>
            </w:r>
            <w:r w:rsidR="00E81D72" w:rsidRPr="00215EA0">
              <w:t xml:space="preserve">detailed record keeping about </w:t>
            </w:r>
            <w:r w:rsidR="00F55268" w:rsidRPr="00215EA0">
              <w:t xml:space="preserve">the </w:t>
            </w:r>
            <w:r w:rsidR="00E81D72" w:rsidRPr="00215EA0">
              <w:t>contact attempts and discussion</w:t>
            </w:r>
            <w:r w:rsidR="007626C1" w:rsidRPr="00215EA0">
              <w:t>/s</w:t>
            </w:r>
            <w:r w:rsidR="00433C0C" w:rsidRPr="00215EA0">
              <w:t>.</w:t>
            </w:r>
          </w:p>
        </w:tc>
      </w:tr>
      <w:tr w:rsidR="00E81D72" w:rsidRPr="00215EA0" w14:paraId="3955CEAF" w14:textId="77777777" w:rsidTr="00E84F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02CDC1B" w14:textId="0A600155" w:rsidR="00E81D72" w:rsidRPr="00215EA0" w:rsidRDefault="00E81D72" w:rsidP="00E84FCF">
            <w:pPr>
              <w:pStyle w:val="Tabletext"/>
              <w:spacing w:before="120" w:after="120"/>
            </w:pPr>
            <w:r w:rsidRPr="00215EA0">
              <w:t>Person contacted</w:t>
            </w:r>
            <w:r w:rsidR="00307EFF" w:rsidRPr="00215EA0">
              <w:t xml:space="preserve"> - Continues</w:t>
            </w:r>
            <w:r w:rsidRPr="00215EA0">
              <w:t xml:space="preserve"> to be eligible and provided informed consent</w:t>
            </w:r>
          </w:p>
        </w:tc>
        <w:tc>
          <w:tcPr>
            <w:tcW w:w="7087" w:type="dxa"/>
          </w:tcPr>
          <w:p w14:paraId="36935261" w14:textId="77777777" w:rsidR="000D1F07" w:rsidRPr="00215EA0" w:rsidRDefault="000D1F07" w:rsidP="00E84FCF">
            <w:pPr>
              <w:pStyle w:val="Tabletext"/>
              <w:spacing w:before="120" w:after="120"/>
              <w:cnfStyle w:val="000000100000" w:firstRow="0" w:lastRow="0" w:firstColumn="0" w:lastColumn="0" w:oddVBand="0" w:evenVBand="0" w:oddHBand="1" w:evenHBand="0" w:firstRowFirstColumn="0" w:firstRowLastColumn="0" w:lastRowFirstColumn="0" w:lastRowLastColumn="0"/>
            </w:pPr>
            <w:r w:rsidRPr="00215EA0">
              <w:t xml:space="preserve">If it has been established the </w:t>
            </w:r>
            <w:r w:rsidR="00E81D72" w:rsidRPr="00215EA0">
              <w:t>person remains eligible</w:t>
            </w:r>
            <w:r w:rsidRPr="00215EA0">
              <w:t xml:space="preserve"> aim to determine if </w:t>
            </w:r>
            <w:r w:rsidR="00E81D72" w:rsidRPr="00215EA0">
              <w:t>there is a new funded agency that needs to be assigned to the record. Update the VPR record</w:t>
            </w:r>
            <w:r w:rsidRPr="00215EA0">
              <w:t>.</w:t>
            </w:r>
          </w:p>
          <w:p w14:paraId="3404DB17" w14:textId="23331679" w:rsidR="00E81D72" w:rsidRPr="00215EA0" w:rsidRDefault="00E81D72" w:rsidP="00E84FCF">
            <w:pPr>
              <w:pStyle w:val="Tabletext"/>
              <w:spacing w:before="120" w:after="120"/>
              <w:cnfStyle w:val="000000100000" w:firstRow="0" w:lastRow="0" w:firstColumn="0" w:lastColumn="0" w:oddVBand="0" w:evenVBand="0" w:oddHBand="1" w:evenHBand="0" w:firstRowFirstColumn="0" w:firstRowLastColumn="0" w:lastRowFirstColumn="0" w:lastRowLastColumn="0"/>
            </w:pPr>
            <w:r w:rsidRPr="00215EA0">
              <w:t xml:space="preserve">If there is no funded agency </w:t>
            </w:r>
            <w:r w:rsidR="34F889FA" w:rsidRPr="00215EA0">
              <w:t xml:space="preserve">and/or Australia Red Cross </w:t>
            </w:r>
            <w:r w:rsidR="00F66F4F" w:rsidRPr="00215EA0">
              <w:t xml:space="preserve">has </w:t>
            </w:r>
            <w:r w:rsidR="00F930D9" w:rsidRPr="00215EA0">
              <w:t xml:space="preserve">advised the person is unable to develop an emergency management plan the </w:t>
            </w:r>
            <w:r w:rsidRPr="00215EA0">
              <w:t xml:space="preserve">VPR Coordinator may determine the need </w:t>
            </w:r>
            <w:r w:rsidR="00191C21" w:rsidRPr="00215EA0">
              <w:t xml:space="preserve">to </w:t>
            </w:r>
            <w:r w:rsidR="00F91F7F" w:rsidRPr="00215EA0">
              <w:t>consider</w:t>
            </w:r>
            <w:r w:rsidR="00191C21" w:rsidRPr="00215EA0">
              <w:t xml:space="preserve"> possible inclusion</w:t>
            </w:r>
            <w:r w:rsidR="00740711" w:rsidRPr="00215EA0">
              <w:t xml:space="preserve"> </w:t>
            </w:r>
            <w:r w:rsidR="00191C21" w:rsidRPr="00215EA0">
              <w:t>in the VPR database</w:t>
            </w:r>
            <w:r w:rsidR="00DB772C" w:rsidRPr="00215EA0">
              <w:t xml:space="preserve"> or maintaining the existing VPR record</w:t>
            </w:r>
            <w:r w:rsidR="00191C21" w:rsidRPr="00215EA0">
              <w:t xml:space="preserve">. </w:t>
            </w:r>
            <w:r w:rsidR="00E90D91" w:rsidRPr="00215EA0">
              <w:t>A</w:t>
            </w:r>
            <w:r w:rsidR="00191C21" w:rsidRPr="00215EA0">
              <w:t xml:space="preserve"> VPR Coordinator </w:t>
            </w:r>
            <w:r w:rsidR="064CCA04" w:rsidRPr="00215EA0">
              <w:t>can</w:t>
            </w:r>
            <w:r w:rsidR="00191C21" w:rsidRPr="00215EA0">
              <w:t xml:space="preserve"> create a </w:t>
            </w:r>
            <w:r w:rsidRPr="00215EA0">
              <w:t xml:space="preserve">funded agency profile </w:t>
            </w:r>
            <w:r w:rsidR="001D4B28" w:rsidRPr="00215EA0">
              <w:t xml:space="preserve">(creating a merged view) </w:t>
            </w:r>
            <w:r w:rsidR="000D1F07" w:rsidRPr="00215EA0">
              <w:t>to be able to edit/manage</w:t>
            </w:r>
            <w:r w:rsidRPr="00215EA0">
              <w:t xml:space="preserve"> the VPR record</w:t>
            </w:r>
            <w:r w:rsidR="000D1F07" w:rsidRPr="00215EA0">
              <w:t xml:space="preserve"> including updating its status to verified.</w:t>
            </w:r>
          </w:p>
        </w:tc>
      </w:tr>
      <w:tr w:rsidR="00E81D72" w:rsidRPr="00215EA0" w14:paraId="1F0F96C2" w14:textId="77777777" w:rsidTr="00E84FCF">
        <w:tc>
          <w:tcPr>
            <w:cnfStyle w:val="001000000000" w:firstRow="0" w:lastRow="0" w:firstColumn="1" w:lastColumn="0" w:oddVBand="0" w:evenVBand="0" w:oddHBand="0" w:evenHBand="0" w:firstRowFirstColumn="0" w:firstRowLastColumn="0" w:lastRowFirstColumn="0" w:lastRowLastColumn="0"/>
            <w:tcW w:w="3256" w:type="dxa"/>
          </w:tcPr>
          <w:p w14:paraId="57BF035E" w14:textId="1093468B" w:rsidR="00E81D72" w:rsidRPr="00215EA0" w:rsidRDefault="00E81D72" w:rsidP="00E84FCF">
            <w:pPr>
              <w:pStyle w:val="Tabletext"/>
              <w:spacing w:before="120" w:after="120"/>
            </w:pPr>
            <w:r w:rsidRPr="00215EA0">
              <w:t>Person contacted</w:t>
            </w:r>
            <w:r w:rsidR="00307EFF" w:rsidRPr="00215EA0">
              <w:t xml:space="preserve"> – No longer</w:t>
            </w:r>
            <w:r w:rsidR="000D1F07" w:rsidRPr="00215EA0">
              <w:t xml:space="preserve"> provides informed consent</w:t>
            </w:r>
            <w:r w:rsidR="007626C1" w:rsidRPr="00215EA0">
              <w:t>/requests to be removed</w:t>
            </w:r>
          </w:p>
        </w:tc>
        <w:tc>
          <w:tcPr>
            <w:tcW w:w="7087" w:type="dxa"/>
          </w:tcPr>
          <w:p w14:paraId="665CF519" w14:textId="0CB5CDB3" w:rsidR="00B81CD9" w:rsidRPr="00215EA0" w:rsidRDefault="00B81CD9" w:rsidP="00E84FCF">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Close the VPR record. Follow-up with a letter if it is appropriate to do so.</w:t>
            </w:r>
          </w:p>
          <w:p w14:paraId="456E0F50" w14:textId="63B72FD5" w:rsidR="00B81CD9" w:rsidRPr="00215EA0" w:rsidRDefault="00B81CD9" w:rsidP="00E84FCF">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rPr>
                <w:b/>
                <w:bCs/>
              </w:rPr>
              <w:t>Important</w:t>
            </w:r>
            <w:r w:rsidRPr="00215EA0">
              <w:t>: Before closing the VPR record ensure it is updated with detailed record keeping about the contact attempts and discussion/s.</w:t>
            </w:r>
          </w:p>
          <w:p w14:paraId="2F1972FC" w14:textId="32E638A3" w:rsidR="007626C1" w:rsidRPr="00215EA0" w:rsidRDefault="00E81D72" w:rsidP="00E84FCF">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 xml:space="preserve">If </w:t>
            </w:r>
            <w:r w:rsidR="009A6E5C" w:rsidRPr="00215EA0">
              <w:t xml:space="preserve">however </w:t>
            </w:r>
            <w:r w:rsidRPr="00215EA0">
              <w:t xml:space="preserve">there is concern the person is not </w:t>
            </w:r>
            <w:r w:rsidR="007626C1" w:rsidRPr="00215EA0">
              <w:t xml:space="preserve">providing </w:t>
            </w:r>
            <w:r w:rsidRPr="00215EA0">
              <w:t xml:space="preserve">informed consent consider if other supports can be provided such as </w:t>
            </w:r>
            <w:r w:rsidR="002F6E7E" w:rsidRPr="00215EA0">
              <w:t xml:space="preserve">engaging </w:t>
            </w:r>
            <w:r w:rsidRPr="00215EA0">
              <w:t xml:space="preserve">Australian Red Cross to work with the person on preparedness planning and having supports in place. </w:t>
            </w:r>
          </w:p>
          <w:p w14:paraId="1D60534C" w14:textId="12A1F8C3" w:rsidR="00923ACC" w:rsidRPr="00215EA0" w:rsidRDefault="004663E5" w:rsidP="00E84FCF">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 xml:space="preserve">If </w:t>
            </w:r>
            <w:r w:rsidR="00504C24" w:rsidRPr="00215EA0">
              <w:t xml:space="preserve">Australian </w:t>
            </w:r>
            <w:r w:rsidRPr="00215EA0">
              <w:t>Red Cross advises</w:t>
            </w:r>
            <w:r w:rsidR="006949B8" w:rsidRPr="00215EA0">
              <w:t xml:space="preserve"> </w:t>
            </w:r>
            <w:r w:rsidR="00794C5D" w:rsidRPr="00215EA0">
              <w:t xml:space="preserve">an </w:t>
            </w:r>
            <w:r w:rsidRPr="00215EA0">
              <w:t>emergency management plan has been developed and supports in place</w:t>
            </w:r>
            <w:r w:rsidR="00923ACC" w:rsidRPr="00215EA0">
              <w:t xml:space="preserve"> - send a follow-up letter to the person and close the VPR record</w:t>
            </w:r>
            <w:r w:rsidR="00570131" w:rsidRPr="00215EA0">
              <w:t xml:space="preserve"> (with detailed record keeping within the VPR record)</w:t>
            </w:r>
            <w:r w:rsidR="00923ACC" w:rsidRPr="00215EA0">
              <w:t>.</w:t>
            </w:r>
          </w:p>
          <w:p w14:paraId="676BA033" w14:textId="1A406695" w:rsidR="00504C24" w:rsidRPr="00215EA0" w:rsidRDefault="00504C24" w:rsidP="00E84FCF">
            <w:pPr>
              <w:pStyle w:val="Tabletext"/>
              <w:spacing w:before="120" w:after="120"/>
              <w:cnfStyle w:val="000000000000" w:firstRow="0" w:lastRow="0" w:firstColumn="0" w:lastColumn="0" w:oddVBand="0" w:evenVBand="0" w:oddHBand="0" w:evenHBand="0" w:firstRowFirstColumn="0" w:firstRowLastColumn="0" w:lastRowFirstColumn="0" w:lastRowLastColumn="0"/>
            </w:pPr>
            <w:r w:rsidRPr="00215EA0">
              <w:t xml:space="preserve">If Australian Red Cross </w:t>
            </w:r>
            <w:r w:rsidR="00570131" w:rsidRPr="00215EA0">
              <w:t>advises</w:t>
            </w:r>
            <w:r w:rsidRPr="00215EA0">
              <w:t xml:space="preserve"> the person is unable to develop an emergency management plan/does not have supports in place – follow the </w:t>
            </w:r>
            <w:r w:rsidRPr="00215EA0">
              <w:rPr>
                <w:i/>
                <w:iCs/>
              </w:rPr>
              <w:t>Person contacted - Continues to be eligible and provided informed consent</w:t>
            </w:r>
            <w:r w:rsidRPr="00215EA0">
              <w:t xml:space="preserve"> process</w:t>
            </w:r>
            <w:r w:rsidR="005D3508" w:rsidRPr="00215EA0">
              <w:t>.</w:t>
            </w:r>
          </w:p>
          <w:p w14:paraId="55F1246F" w14:textId="2BB32DFF" w:rsidR="00E81D72" w:rsidRPr="00215EA0" w:rsidRDefault="00E81D72" w:rsidP="00E84FCF">
            <w:pPr>
              <w:pStyle w:val="Body"/>
              <w:spacing w:before="120" w:line="240" w:lineRule="auto"/>
              <w:cnfStyle w:val="000000000000" w:firstRow="0" w:lastRow="0" w:firstColumn="0" w:lastColumn="0" w:oddVBand="0" w:evenVBand="0" w:oddHBand="0" w:evenHBand="0" w:firstRowFirstColumn="0" w:firstRowLastColumn="0" w:lastRowFirstColumn="0" w:lastRowLastColumn="0"/>
            </w:pPr>
            <w:r w:rsidRPr="00215EA0">
              <w:rPr>
                <w:b/>
                <w:bCs/>
              </w:rPr>
              <w:t>Note</w:t>
            </w:r>
            <w:r w:rsidRPr="00215EA0">
              <w:t>: Australian Red Cross is able to provide support once contact has been established.</w:t>
            </w:r>
          </w:p>
        </w:tc>
      </w:tr>
    </w:tbl>
    <w:p w14:paraId="6EE6548D" w14:textId="3A0F1C23" w:rsidR="00787E36" w:rsidRPr="00215EA0" w:rsidRDefault="00787E36">
      <w:pPr>
        <w:spacing w:after="0" w:line="240" w:lineRule="auto"/>
        <w:rPr>
          <w:rFonts w:eastAsia="Times"/>
        </w:rPr>
      </w:pPr>
      <w:r w:rsidRPr="00215EA0">
        <w:br w:type="page"/>
      </w:r>
    </w:p>
    <w:p w14:paraId="7114D6DF" w14:textId="3E87EBE2" w:rsidR="00500350" w:rsidRPr="00215EA0" w:rsidRDefault="00500350" w:rsidP="003D13E7">
      <w:pPr>
        <w:pStyle w:val="Heading1"/>
      </w:pPr>
      <w:bookmarkStart w:id="40" w:name="_Attachment_3_–"/>
      <w:bookmarkStart w:id="41" w:name="_Toc178242095"/>
      <w:bookmarkEnd w:id="40"/>
      <w:r w:rsidRPr="00215EA0">
        <w:lastRenderedPageBreak/>
        <w:t xml:space="preserve">Attachment </w:t>
      </w:r>
      <w:r w:rsidR="00787E36" w:rsidRPr="00215EA0">
        <w:t>3</w:t>
      </w:r>
      <w:r w:rsidRPr="00215EA0">
        <w:t xml:space="preserve"> </w:t>
      </w:r>
      <w:r w:rsidR="003E694E" w:rsidRPr="00215EA0">
        <w:t>-</w:t>
      </w:r>
      <w:r w:rsidRPr="00215EA0">
        <w:t xml:space="preserve"> Consent Form</w:t>
      </w:r>
      <w:bookmarkEnd w:id="41"/>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4913"/>
      </w:tblGrid>
      <w:tr w:rsidR="00787E36" w:rsidRPr="00215EA0" w14:paraId="5346CBD5" w14:textId="77777777" w:rsidTr="00A40C05">
        <w:trPr>
          <w:trHeight w:val="2558"/>
        </w:trPr>
        <w:tc>
          <w:tcPr>
            <w:tcW w:w="5352" w:type="dxa"/>
            <w:shd w:val="clear" w:color="auto" w:fill="auto"/>
          </w:tcPr>
          <w:p w14:paraId="62E8F79E" w14:textId="77777777" w:rsidR="00787E36" w:rsidRPr="00215EA0" w:rsidRDefault="00787E36" w:rsidP="00787E36">
            <w:pPr>
              <w:spacing w:before="240"/>
              <w:rPr>
                <w:rFonts w:cs="Arial"/>
                <w:b/>
                <w:sz w:val="28"/>
                <w:szCs w:val="28"/>
              </w:rPr>
            </w:pPr>
            <w:r w:rsidRPr="00215EA0">
              <w:rPr>
                <w:rFonts w:cs="Arial"/>
                <w:b/>
                <w:sz w:val="28"/>
                <w:szCs w:val="28"/>
              </w:rPr>
              <w:t>Vulnerable Persons Register: Consent Form</w:t>
            </w:r>
          </w:p>
          <w:p w14:paraId="55113FAA" w14:textId="67127114" w:rsidR="00787E36" w:rsidRPr="00215EA0" w:rsidRDefault="00787E36" w:rsidP="00787E36">
            <w:pPr>
              <w:spacing w:before="240"/>
              <w:rPr>
                <w:rFonts w:cs="Arial"/>
                <w:b/>
              </w:rPr>
            </w:pPr>
            <w:r w:rsidRPr="00215EA0">
              <w:rPr>
                <w:rFonts w:cs="Arial"/>
                <w:b/>
                <w:sz w:val="28"/>
                <w:szCs w:val="28"/>
              </w:rPr>
              <w:t>Consent to sharing of personal information</w:t>
            </w:r>
          </w:p>
        </w:tc>
        <w:tc>
          <w:tcPr>
            <w:tcW w:w="4913" w:type="dxa"/>
            <w:shd w:val="clear" w:color="auto" w:fill="auto"/>
          </w:tcPr>
          <w:tbl>
            <w:tblPr>
              <w:tblW w:w="467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tblGrid>
            <w:tr w:rsidR="00787E36" w:rsidRPr="00215EA0" w14:paraId="32A85823" w14:textId="77777777" w:rsidTr="00A40C05">
              <w:trPr>
                <w:trHeight w:val="83"/>
              </w:trPr>
              <w:tc>
                <w:tcPr>
                  <w:tcW w:w="4673" w:type="dxa"/>
                  <w:shd w:val="clear" w:color="auto" w:fill="auto"/>
                </w:tcPr>
                <w:p w14:paraId="27005F70" w14:textId="77777777" w:rsidR="00787E36" w:rsidRPr="00215EA0" w:rsidRDefault="00787E36" w:rsidP="005F5012">
                  <w:pPr>
                    <w:pStyle w:val="Body"/>
                    <w:rPr>
                      <w:b/>
                      <w:bCs/>
                    </w:rPr>
                  </w:pPr>
                  <w:r w:rsidRPr="00215EA0">
                    <w:rPr>
                      <w:b/>
                      <w:bCs/>
                    </w:rPr>
                    <w:t>&lt;&lt; Agency name&gt;&gt;</w:t>
                  </w:r>
                </w:p>
                <w:p w14:paraId="11C44C1B" w14:textId="5DBFE47E" w:rsidR="005F5012" w:rsidRPr="00215EA0" w:rsidRDefault="005F5012" w:rsidP="007B50D0">
                  <w:pPr>
                    <w:pStyle w:val="Body"/>
                    <w:rPr>
                      <w:b/>
                      <w:bCs/>
                    </w:rPr>
                  </w:pPr>
                </w:p>
              </w:tc>
            </w:tr>
            <w:tr w:rsidR="00787E36" w:rsidRPr="00215EA0" w14:paraId="5852BEC8" w14:textId="77777777" w:rsidTr="00A40C05">
              <w:trPr>
                <w:trHeight w:val="843"/>
              </w:trPr>
              <w:tc>
                <w:tcPr>
                  <w:tcW w:w="4673" w:type="dxa"/>
                  <w:shd w:val="clear" w:color="auto" w:fill="auto"/>
                </w:tcPr>
                <w:p w14:paraId="772D7FF5" w14:textId="2D6BA122" w:rsidR="00787E36" w:rsidRPr="00215EA0" w:rsidRDefault="00787E36" w:rsidP="005F5012">
                  <w:pPr>
                    <w:pStyle w:val="Body"/>
                    <w:rPr>
                      <w:b/>
                      <w:bCs/>
                    </w:rPr>
                  </w:pPr>
                  <w:r w:rsidRPr="00215EA0">
                    <w:rPr>
                      <w:b/>
                      <w:bCs/>
                    </w:rPr>
                    <w:t>&lt;&lt;Date entered/</w:t>
                  </w:r>
                  <w:r w:rsidR="007B10D7" w:rsidRPr="00215EA0">
                    <w:rPr>
                      <w:b/>
                      <w:bCs/>
                    </w:rPr>
                    <w:t>re</w:t>
                  </w:r>
                  <w:r w:rsidRPr="00215EA0">
                    <w:rPr>
                      <w:b/>
                      <w:bCs/>
                    </w:rPr>
                    <w:t>validated on VPR&gt;&gt;</w:t>
                  </w:r>
                </w:p>
                <w:p w14:paraId="7F4A169F" w14:textId="25AD8BB8" w:rsidR="005F5012" w:rsidRPr="00215EA0" w:rsidRDefault="005F5012" w:rsidP="007B50D0">
                  <w:pPr>
                    <w:pStyle w:val="Body"/>
                    <w:rPr>
                      <w:b/>
                      <w:bCs/>
                    </w:rPr>
                  </w:pPr>
                </w:p>
              </w:tc>
            </w:tr>
            <w:tr w:rsidR="00787E36" w:rsidRPr="00215EA0" w14:paraId="07C0BEAC" w14:textId="77777777" w:rsidTr="00A40C05">
              <w:trPr>
                <w:trHeight w:val="83"/>
              </w:trPr>
              <w:tc>
                <w:tcPr>
                  <w:tcW w:w="4673" w:type="dxa"/>
                  <w:shd w:val="clear" w:color="auto" w:fill="auto"/>
                </w:tcPr>
                <w:p w14:paraId="3BDFB2F6" w14:textId="77777777" w:rsidR="00787E36" w:rsidRPr="00215EA0" w:rsidRDefault="00787E36" w:rsidP="005F5012">
                  <w:pPr>
                    <w:pStyle w:val="Body"/>
                    <w:rPr>
                      <w:b/>
                      <w:bCs/>
                    </w:rPr>
                  </w:pPr>
                  <w:r w:rsidRPr="00215EA0">
                    <w:rPr>
                      <w:b/>
                      <w:bCs/>
                    </w:rPr>
                    <w:t>&lt;&lt;Entered by (name/id)&gt;&gt;</w:t>
                  </w:r>
                </w:p>
                <w:p w14:paraId="796DE395" w14:textId="0DD5D26F" w:rsidR="005F5012" w:rsidRPr="00215EA0" w:rsidRDefault="005F5012" w:rsidP="007B50D0">
                  <w:pPr>
                    <w:pStyle w:val="Body"/>
                    <w:rPr>
                      <w:b/>
                      <w:bCs/>
                    </w:rPr>
                  </w:pPr>
                </w:p>
              </w:tc>
            </w:tr>
          </w:tbl>
          <w:p w14:paraId="085F838F" w14:textId="77777777" w:rsidR="00787E36" w:rsidRPr="00215EA0" w:rsidRDefault="00787E36" w:rsidP="00787E36">
            <w:pPr>
              <w:spacing w:before="240"/>
              <w:jc w:val="both"/>
              <w:rPr>
                <w:rFonts w:cs="Arial"/>
                <w:b/>
              </w:rPr>
            </w:pPr>
          </w:p>
        </w:tc>
      </w:tr>
    </w:tbl>
    <w:p w14:paraId="5E067DC6" w14:textId="77777777" w:rsidR="00787E36" w:rsidRPr="00215EA0" w:rsidRDefault="00787E36" w:rsidP="007B50D0">
      <w:pPr>
        <w:pStyle w:val="Body"/>
        <w:rPr>
          <w:b/>
          <w:bCs/>
        </w:rPr>
      </w:pPr>
      <w:r w:rsidRPr="00215EA0">
        <w:rPr>
          <w:b/>
          <w:bCs/>
        </w:rPr>
        <w:t>Personal details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4163"/>
        <w:gridCol w:w="3215"/>
      </w:tblGrid>
      <w:tr w:rsidR="00787E36" w:rsidRPr="00215EA0" w14:paraId="421E9F42" w14:textId="77777777" w:rsidTr="00A40C05">
        <w:tc>
          <w:tcPr>
            <w:tcW w:w="6986" w:type="dxa"/>
            <w:gridSpan w:val="2"/>
            <w:shd w:val="clear" w:color="auto" w:fill="auto"/>
          </w:tcPr>
          <w:p w14:paraId="3A13F523" w14:textId="77777777" w:rsidR="00787E36" w:rsidRPr="00215EA0" w:rsidRDefault="00787E36" w:rsidP="007B50D0">
            <w:pPr>
              <w:pStyle w:val="Body"/>
              <w:rPr>
                <w:b/>
                <w:bCs/>
                <w:sz w:val="22"/>
                <w:szCs w:val="22"/>
              </w:rPr>
            </w:pPr>
            <w:r w:rsidRPr="00215EA0">
              <w:rPr>
                <w:b/>
                <w:bCs/>
              </w:rPr>
              <w:t>Name:</w:t>
            </w:r>
            <w:r w:rsidRPr="00215EA0">
              <w:rPr>
                <w:b/>
                <w:bCs/>
                <w:sz w:val="22"/>
                <w:szCs w:val="22"/>
                <w:u w:val="single"/>
                <w:lang w:eastAsia="en-AU"/>
              </w:rPr>
              <w:t xml:space="preserve"> </w:t>
            </w:r>
          </w:p>
        </w:tc>
        <w:tc>
          <w:tcPr>
            <w:tcW w:w="3215" w:type="dxa"/>
            <w:shd w:val="clear" w:color="auto" w:fill="auto"/>
          </w:tcPr>
          <w:p w14:paraId="2AB0223F" w14:textId="11A37D9C" w:rsidR="00787E36" w:rsidRPr="00215EA0" w:rsidRDefault="00787E36" w:rsidP="007B50D0">
            <w:pPr>
              <w:pStyle w:val="Body"/>
              <w:rPr>
                <w:b/>
                <w:bCs/>
                <w:sz w:val="22"/>
                <w:szCs w:val="22"/>
              </w:rPr>
            </w:pPr>
            <w:r w:rsidRPr="00215EA0">
              <w:rPr>
                <w:b/>
                <w:bCs/>
              </w:rPr>
              <w:t>ID  ref #:</w:t>
            </w:r>
            <w:r w:rsidRPr="00215EA0">
              <w:rPr>
                <w:b/>
                <w:bCs/>
                <w:sz w:val="22"/>
                <w:szCs w:val="22"/>
                <w:lang w:eastAsia="en-AU"/>
              </w:rPr>
              <w:t xml:space="preserve"> </w:t>
            </w:r>
          </w:p>
        </w:tc>
      </w:tr>
      <w:tr w:rsidR="00787E36" w:rsidRPr="00215EA0" w14:paraId="1E02E46F" w14:textId="77777777" w:rsidTr="00A40C05">
        <w:tc>
          <w:tcPr>
            <w:tcW w:w="2823" w:type="dxa"/>
            <w:shd w:val="clear" w:color="auto" w:fill="auto"/>
          </w:tcPr>
          <w:p w14:paraId="2A84762D" w14:textId="77777777" w:rsidR="00787E36" w:rsidRPr="00215EA0" w:rsidRDefault="00787E36" w:rsidP="005F5012">
            <w:pPr>
              <w:pStyle w:val="Body"/>
              <w:rPr>
                <w:b/>
                <w:bCs/>
                <w:sz w:val="22"/>
                <w:szCs w:val="22"/>
              </w:rPr>
            </w:pPr>
            <w:r w:rsidRPr="00215EA0">
              <w:rPr>
                <w:b/>
                <w:bCs/>
              </w:rPr>
              <w:t>Date of birth</w:t>
            </w:r>
            <w:r w:rsidRPr="00215EA0">
              <w:rPr>
                <w:b/>
                <w:bCs/>
                <w:sz w:val="22"/>
                <w:szCs w:val="22"/>
              </w:rPr>
              <w:t>:</w:t>
            </w:r>
          </w:p>
          <w:p w14:paraId="2BD06EAF" w14:textId="5EF6B5D4" w:rsidR="005F5012" w:rsidRPr="00215EA0" w:rsidRDefault="005F5012" w:rsidP="007B50D0">
            <w:pPr>
              <w:pStyle w:val="Body"/>
              <w:rPr>
                <w:b/>
                <w:bCs/>
                <w:sz w:val="22"/>
                <w:szCs w:val="22"/>
              </w:rPr>
            </w:pPr>
          </w:p>
        </w:tc>
        <w:tc>
          <w:tcPr>
            <w:tcW w:w="7378" w:type="dxa"/>
            <w:gridSpan w:val="2"/>
            <w:shd w:val="clear" w:color="auto" w:fill="auto"/>
          </w:tcPr>
          <w:p w14:paraId="763302E4" w14:textId="77777777" w:rsidR="00787E36" w:rsidRPr="00215EA0" w:rsidRDefault="00787E36" w:rsidP="007B50D0">
            <w:pPr>
              <w:pStyle w:val="Body"/>
              <w:rPr>
                <w:b/>
                <w:bCs/>
                <w:sz w:val="22"/>
                <w:szCs w:val="22"/>
              </w:rPr>
            </w:pPr>
            <w:r w:rsidRPr="00215EA0">
              <w:rPr>
                <w:b/>
                <w:bCs/>
              </w:rPr>
              <w:t>Address:</w:t>
            </w:r>
          </w:p>
        </w:tc>
      </w:tr>
    </w:tbl>
    <w:p w14:paraId="700236AF" w14:textId="481678CD" w:rsidR="00787E36" w:rsidRPr="00215EA0" w:rsidRDefault="00787E36" w:rsidP="00E84FCF">
      <w:pPr>
        <w:pStyle w:val="Bodyaftertablefigure"/>
        <w:spacing w:before="0"/>
        <w:jc w:val="both"/>
      </w:pPr>
      <w:r w:rsidRPr="00215EA0">
        <w:t xml:space="preserve">Your consent is requested to enable your personal information to be provided by you, your delegate or your service provider and be stored in a secure Vulnerable Persons Register. </w:t>
      </w:r>
    </w:p>
    <w:p w14:paraId="1FF8D8E7" w14:textId="1BDC0C0D" w:rsidR="00787E36" w:rsidRPr="00215EA0" w:rsidRDefault="00787E36" w:rsidP="00E84FCF">
      <w:pPr>
        <w:pStyle w:val="Body"/>
        <w:jc w:val="both"/>
      </w:pPr>
      <w:r w:rsidRPr="00215EA0">
        <w:t>This information will be available to Victoria Police, councils and/or the Department of Families, Fairness and Housing due to their role in leading or supporting emergency management activities. Information will be accessed to support emergency</w:t>
      </w:r>
      <w:r w:rsidR="00184C63">
        <w:t xml:space="preserve"> management</w:t>
      </w:r>
      <w:r w:rsidRPr="00215EA0">
        <w:t xml:space="preserve"> planning and exercising and may be accessed and used for emergency response and recovery. </w:t>
      </w:r>
    </w:p>
    <w:p w14:paraId="28A5DD2D" w14:textId="4DB2E463" w:rsidR="00787E36" w:rsidRPr="00215EA0" w:rsidRDefault="00787E36" w:rsidP="00E84FCF">
      <w:pPr>
        <w:pStyle w:val="Body"/>
        <w:jc w:val="both"/>
      </w:pPr>
      <w:r w:rsidRPr="00215EA0">
        <w:t xml:space="preserve">Through the Vulnerable Persons Register, your information may also be available to other health and community services providers and/or other emergency management organisations for database management or emergency </w:t>
      </w:r>
      <w:r w:rsidR="00184C63">
        <w:t xml:space="preserve">management </w:t>
      </w:r>
      <w:r w:rsidRPr="00215EA0">
        <w:t xml:space="preserve">planning and response.  </w:t>
      </w:r>
    </w:p>
    <w:p w14:paraId="7E22D738" w14:textId="7F6B3194" w:rsidR="00787E36" w:rsidRPr="00215EA0" w:rsidRDefault="5064053A" w:rsidP="00E84FCF">
      <w:pPr>
        <w:pStyle w:val="Body"/>
        <w:jc w:val="both"/>
      </w:pPr>
      <w:r w:rsidRPr="00215EA0">
        <w:t>Being listed on a Vulnerable Persons Register is voluntary and you can request to remove yourself at any time. Once you have provided consent it will remain current until you request to remove consent</w:t>
      </w:r>
      <w:r w:rsidR="46E97688" w:rsidRPr="00215EA0">
        <w:t>.</w:t>
      </w:r>
    </w:p>
    <w:p w14:paraId="19A77150" w14:textId="77777777" w:rsidR="00787E36" w:rsidRPr="00215EA0" w:rsidRDefault="00787E36" w:rsidP="00E84FCF">
      <w:pPr>
        <w:pStyle w:val="Body"/>
        <w:jc w:val="both"/>
      </w:pPr>
      <w:r w:rsidRPr="00215EA0">
        <w:t>The information collected on a Vulnerable Persons Register, which may be disclosed will include:</w:t>
      </w:r>
    </w:p>
    <w:p w14:paraId="47B2C82E" w14:textId="77777777" w:rsidR="00787E36" w:rsidRPr="00215EA0" w:rsidRDefault="00787E36" w:rsidP="00E84FCF">
      <w:pPr>
        <w:pStyle w:val="Bullet1"/>
        <w:numPr>
          <w:ilvl w:val="0"/>
          <w:numId w:val="24"/>
        </w:numPr>
        <w:spacing w:after="120"/>
        <w:rPr>
          <w:lang w:eastAsia="en-AU"/>
        </w:rPr>
      </w:pPr>
      <w:r w:rsidRPr="00215EA0">
        <w:rPr>
          <w:b/>
          <w:bCs/>
          <w:lang w:eastAsia="en-AU"/>
        </w:rPr>
        <w:t>personal identification information -</w:t>
      </w:r>
      <w:r w:rsidRPr="00215EA0">
        <w:rPr>
          <w:lang w:eastAsia="en-AU"/>
        </w:rPr>
        <w:t xml:space="preserve"> including your name, date of birth and address information</w:t>
      </w:r>
    </w:p>
    <w:p w14:paraId="30B65671" w14:textId="77777777" w:rsidR="00787E36" w:rsidRPr="00215EA0" w:rsidRDefault="00787E36" w:rsidP="00E84FCF">
      <w:pPr>
        <w:pStyle w:val="Bullet1"/>
        <w:numPr>
          <w:ilvl w:val="0"/>
          <w:numId w:val="24"/>
        </w:numPr>
        <w:spacing w:after="120"/>
        <w:rPr>
          <w:lang w:eastAsia="en-AU"/>
        </w:rPr>
      </w:pPr>
      <w:r w:rsidRPr="00215EA0">
        <w:rPr>
          <w:b/>
          <w:bCs/>
          <w:lang w:eastAsia="en-AU"/>
        </w:rPr>
        <w:t>contact information</w:t>
      </w:r>
      <w:r w:rsidRPr="00215EA0">
        <w:rPr>
          <w:lang w:eastAsia="en-AU"/>
        </w:rPr>
        <w:t xml:space="preserve"> – your personal and emergency contact information</w:t>
      </w:r>
    </w:p>
    <w:p w14:paraId="5E1EFCB3" w14:textId="77777777" w:rsidR="00787E36" w:rsidRPr="00215EA0" w:rsidRDefault="00787E36" w:rsidP="00E84FCF">
      <w:pPr>
        <w:pStyle w:val="Bullet1"/>
        <w:numPr>
          <w:ilvl w:val="0"/>
          <w:numId w:val="24"/>
        </w:numPr>
        <w:spacing w:after="120"/>
        <w:rPr>
          <w:lang w:eastAsia="en-AU"/>
        </w:rPr>
      </w:pPr>
      <w:r w:rsidRPr="00215EA0">
        <w:rPr>
          <w:b/>
          <w:bCs/>
          <w:lang w:eastAsia="en-AU"/>
        </w:rPr>
        <w:t>personal care needs</w:t>
      </w:r>
      <w:r w:rsidRPr="00215EA0">
        <w:rPr>
          <w:lang w:eastAsia="en-AU"/>
        </w:rPr>
        <w:t xml:space="preserve"> – your health and mobility (such as life sustaining medications and equipment), security and access, communication and cognitive, or other needs that would be relevant to emergency services officers in considering the nature of assistance you may require.</w:t>
      </w:r>
    </w:p>
    <w:p w14:paraId="65D13C16" w14:textId="77777777" w:rsidR="00787E36" w:rsidRPr="00215EA0" w:rsidRDefault="00787E36" w:rsidP="00E84FCF">
      <w:pPr>
        <w:pStyle w:val="Bodyafterbullets"/>
        <w:spacing w:before="0"/>
        <w:jc w:val="both"/>
      </w:pPr>
      <w:r w:rsidRPr="00215EA0">
        <w:t xml:space="preserve">Your information will be treated in accordance with the Privacy and Data Protection Act 2014 and only available to authorised personnel for the above-mentioned purposes. </w:t>
      </w:r>
    </w:p>
    <w:p w14:paraId="26FB08C3" w14:textId="77777777" w:rsidR="00787E36" w:rsidRPr="00215EA0" w:rsidRDefault="00787E36" w:rsidP="00E84FCF">
      <w:pPr>
        <w:pStyle w:val="Body"/>
        <w:jc w:val="both"/>
        <w:rPr>
          <w:b/>
          <w:bCs/>
        </w:rPr>
      </w:pPr>
      <w:r w:rsidRPr="00215EA0">
        <w:rPr>
          <w:b/>
          <w:bCs/>
        </w:rPr>
        <w:t>Section 1 - Please read the following:</w:t>
      </w:r>
    </w:p>
    <w:p w14:paraId="078BE27B" w14:textId="77777777" w:rsidR="00787E36" w:rsidRPr="00215EA0" w:rsidRDefault="00787E36" w:rsidP="00E84FCF">
      <w:pPr>
        <w:pStyle w:val="Bullet1"/>
        <w:numPr>
          <w:ilvl w:val="0"/>
          <w:numId w:val="25"/>
        </w:numPr>
        <w:spacing w:after="120"/>
      </w:pPr>
      <w:r w:rsidRPr="00215EA0">
        <w:t>Being listed on the Vulnerable Persons Register does not guarantee assistance in an emergency.</w:t>
      </w:r>
    </w:p>
    <w:p w14:paraId="1C7C40A8" w14:textId="34FEBE35" w:rsidR="00787E36" w:rsidRPr="00215EA0" w:rsidRDefault="00787E36" w:rsidP="00E84FCF">
      <w:pPr>
        <w:pStyle w:val="Bullet1"/>
        <w:numPr>
          <w:ilvl w:val="0"/>
          <w:numId w:val="25"/>
        </w:numPr>
        <w:spacing w:after="120"/>
      </w:pPr>
      <w:r w:rsidRPr="00215EA0">
        <w:t xml:space="preserve">Emergency </w:t>
      </w:r>
      <w:r w:rsidR="00671867">
        <w:t xml:space="preserve">management </w:t>
      </w:r>
      <w:r w:rsidRPr="00215EA0">
        <w:t xml:space="preserve">planning is important and it is an individual’s responsibility to have a plan and be prepared for an emergency. </w:t>
      </w:r>
    </w:p>
    <w:p w14:paraId="460B403D" w14:textId="327ADAAA" w:rsidR="00A40C05" w:rsidRPr="00215EA0" w:rsidRDefault="00787E36" w:rsidP="00E84FCF">
      <w:pPr>
        <w:pStyle w:val="Bodyafterbullets"/>
        <w:spacing w:before="0"/>
        <w:rPr>
          <w:lang w:eastAsia="en-AU"/>
        </w:rPr>
      </w:pPr>
      <w:r w:rsidRPr="00215EA0">
        <w:rPr>
          <w:lang w:eastAsia="en-AU"/>
        </w:rPr>
        <w:t>Information to help me plan for an emergency has been provided and/or discussed with me</w:t>
      </w:r>
      <w:r w:rsidR="00E84FCF">
        <w:rPr>
          <w:lang w:eastAsia="en-AU"/>
        </w:rPr>
        <w:t>:</w:t>
      </w:r>
    </w:p>
    <w:p w14:paraId="73E1DF81" w14:textId="12D5E068" w:rsidR="00787E36" w:rsidRPr="00215EA0" w:rsidRDefault="001970F7" w:rsidP="007B50D0">
      <w:pPr>
        <w:pStyle w:val="Bodyafterbullets"/>
        <w:rPr>
          <w:rFonts w:cs="Arial"/>
          <w:sz w:val="16"/>
          <w:szCs w:val="16"/>
          <w:lang w:eastAsia="en-AU"/>
        </w:rPr>
      </w:pPr>
      <w:sdt>
        <w:sdtPr>
          <w:rPr>
            <w:lang w:eastAsia="en-AU"/>
          </w:rPr>
          <w:id w:val="-1279023481"/>
          <w14:checkbox>
            <w14:checked w14:val="0"/>
            <w14:checkedState w14:val="2612" w14:font="MS Gothic"/>
            <w14:uncheckedState w14:val="2610" w14:font="MS Gothic"/>
          </w14:checkbox>
        </w:sdtPr>
        <w:sdtEndPr/>
        <w:sdtContent>
          <w:r w:rsidR="00A7427D">
            <w:rPr>
              <w:rFonts w:ascii="MS Gothic" w:eastAsia="MS Gothic" w:hAnsi="MS Gothic" w:hint="eastAsia"/>
              <w:lang w:eastAsia="en-AU"/>
            </w:rPr>
            <w:t>☐</w:t>
          </w:r>
        </w:sdtContent>
      </w:sdt>
      <w:r w:rsidR="00787E36" w:rsidRPr="00215EA0">
        <w:rPr>
          <w:lang w:eastAsia="en-AU"/>
        </w:rPr>
        <w:t xml:space="preserve">     </w:t>
      </w:r>
      <w:r w:rsidR="009E1C71" w:rsidRPr="00215EA0">
        <w:rPr>
          <w:lang w:eastAsia="en-AU"/>
        </w:rPr>
        <w:tab/>
      </w:r>
      <w:r w:rsidR="00787E36" w:rsidRPr="00215EA0">
        <w:rPr>
          <w:b/>
          <w:lang w:eastAsia="en-AU"/>
        </w:rPr>
        <w:t>YES</w:t>
      </w:r>
    </w:p>
    <w:p w14:paraId="10661494" w14:textId="77777777" w:rsidR="00A40C05" w:rsidRPr="00215EA0" w:rsidRDefault="00A40C05">
      <w:pPr>
        <w:spacing w:after="0" w:line="240" w:lineRule="auto"/>
        <w:rPr>
          <w:rFonts w:eastAsia="Times"/>
          <w:b/>
          <w:bCs/>
          <w:lang w:eastAsia="en-AU"/>
        </w:rPr>
      </w:pPr>
      <w:r w:rsidRPr="00215EA0">
        <w:rPr>
          <w:b/>
          <w:bCs/>
          <w:lang w:eastAsia="en-AU"/>
        </w:rPr>
        <w:br w:type="page"/>
      </w:r>
    </w:p>
    <w:p w14:paraId="3D637159" w14:textId="0CFA501C" w:rsidR="00787E36" w:rsidRDefault="00787E36" w:rsidP="003E694E">
      <w:pPr>
        <w:pStyle w:val="Body"/>
        <w:rPr>
          <w:b/>
          <w:bCs/>
          <w:lang w:eastAsia="en-AU"/>
        </w:rPr>
      </w:pPr>
      <w:r w:rsidRPr="00215EA0">
        <w:rPr>
          <w:b/>
          <w:bCs/>
          <w:lang w:eastAsia="en-AU"/>
        </w:rPr>
        <w:lastRenderedPageBreak/>
        <w:t>Section 2 - Record of consent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206"/>
      </w:tblGrid>
      <w:tr w:rsidR="00A7427D" w14:paraId="497A93EE" w14:textId="77777777" w:rsidTr="00AF51F2">
        <w:sdt>
          <w:sdtPr>
            <w:rPr>
              <w:b/>
              <w:bCs/>
              <w:lang w:eastAsia="en-AU"/>
            </w:rPr>
            <w:id w:val="-571578114"/>
            <w14:checkbox>
              <w14:checked w14:val="0"/>
              <w14:checkedState w14:val="2612" w14:font="MS Gothic"/>
              <w14:uncheckedState w14:val="2610" w14:font="MS Gothic"/>
            </w14:checkbox>
          </w:sdtPr>
          <w:sdtEndPr/>
          <w:sdtContent>
            <w:tc>
              <w:tcPr>
                <w:tcW w:w="988" w:type="dxa"/>
              </w:tcPr>
              <w:p w14:paraId="5E57BC7E" w14:textId="11BC6870" w:rsidR="00A7427D" w:rsidRDefault="00A7427D" w:rsidP="003E694E">
                <w:pPr>
                  <w:pStyle w:val="Body"/>
                  <w:rPr>
                    <w:b/>
                    <w:bCs/>
                    <w:lang w:eastAsia="en-AU"/>
                  </w:rPr>
                </w:pPr>
                <w:r>
                  <w:rPr>
                    <w:rFonts w:ascii="MS Gothic" w:eastAsia="MS Gothic" w:hAnsi="MS Gothic" w:hint="eastAsia"/>
                    <w:b/>
                    <w:bCs/>
                    <w:lang w:eastAsia="en-AU"/>
                  </w:rPr>
                  <w:t>☐</w:t>
                </w:r>
              </w:p>
            </w:tc>
          </w:sdtContent>
        </w:sdt>
        <w:tc>
          <w:tcPr>
            <w:tcW w:w="9206" w:type="dxa"/>
          </w:tcPr>
          <w:p w14:paraId="33D4CA94" w14:textId="77777777" w:rsidR="00A7427D" w:rsidRPr="00215EA0" w:rsidRDefault="00A7427D" w:rsidP="00A7427D">
            <w:pPr>
              <w:pStyle w:val="Body"/>
              <w:ind w:firstLine="720"/>
              <w:rPr>
                <w:b/>
                <w:bCs/>
                <w:lang w:eastAsia="en-AU"/>
              </w:rPr>
            </w:pPr>
            <w:r w:rsidRPr="00215EA0">
              <w:rPr>
                <w:b/>
                <w:bCs/>
                <w:lang w:eastAsia="en-AU"/>
              </w:rPr>
              <w:t>Written consumer consent</w:t>
            </w:r>
          </w:p>
          <w:p w14:paraId="66E710C0" w14:textId="2C472388" w:rsidR="00A7427D" w:rsidRPr="00A7427D" w:rsidRDefault="00A7427D" w:rsidP="00A7427D">
            <w:pPr>
              <w:pStyle w:val="Body"/>
              <w:ind w:left="720"/>
              <w:rPr>
                <w:lang w:eastAsia="en-AU"/>
              </w:rPr>
            </w:pPr>
            <w:r w:rsidRPr="00215EA0">
              <w:rPr>
                <w:lang w:eastAsia="en-AU"/>
              </w:rPr>
              <w:t xml:space="preserve">The worker/practitioner has discussed with me how and why certain information about me may be shared with other organisations, as set out above. I understand this and I give my consent for the information to be shared in the way set out in this form. </w:t>
            </w:r>
          </w:p>
        </w:tc>
      </w:tr>
    </w:tbl>
    <w:p w14:paraId="60C2C27C" w14:textId="77777777" w:rsidR="00832FD6" w:rsidRDefault="00832FD6" w:rsidP="00832FD6">
      <w:pPr>
        <w:pStyle w:val="Body"/>
        <w:pBdr>
          <w:top w:val="single" w:sz="4" w:space="1" w:color="auto"/>
          <w:left w:val="single" w:sz="4" w:space="4" w:color="auto"/>
          <w:bottom w:val="single" w:sz="4" w:space="1" w:color="auto"/>
          <w:right w:val="single" w:sz="4" w:space="4" w:color="auto"/>
        </w:pBdr>
        <w:spacing w:after="0"/>
        <w:rPr>
          <w:b/>
          <w:bCs/>
          <w:lang w:eastAsia="en-AU"/>
        </w:rPr>
      </w:pPr>
    </w:p>
    <w:p w14:paraId="00940F51" w14:textId="15D91852" w:rsidR="00787E36" w:rsidRDefault="00787E36" w:rsidP="00832FD6">
      <w:pPr>
        <w:pStyle w:val="Body"/>
        <w:pBdr>
          <w:top w:val="single" w:sz="4" w:space="1" w:color="auto"/>
          <w:left w:val="single" w:sz="4" w:space="4" w:color="auto"/>
          <w:bottom w:val="single" w:sz="4" w:space="1" w:color="auto"/>
          <w:right w:val="single" w:sz="4" w:space="4" w:color="auto"/>
        </w:pBdr>
        <w:spacing w:after="0"/>
        <w:rPr>
          <w:b/>
          <w:bCs/>
          <w:lang w:eastAsia="en-AU"/>
        </w:rPr>
      </w:pPr>
      <w:r w:rsidRPr="00215EA0">
        <w:rPr>
          <w:b/>
          <w:bCs/>
          <w:lang w:eastAsia="en-AU"/>
        </w:rPr>
        <w:t>Sign</w:t>
      </w:r>
      <w:r w:rsidR="00832FD6">
        <w:rPr>
          <w:b/>
          <w:bCs/>
          <w:lang w:eastAsia="en-AU"/>
        </w:rPr>
        <w:t>ature</w:t>
      </w:r>
      <w:r w:rsidRPr="00215EA0">
        <w:rPr>
          <w:b/>
          <w:bCs/>
          <w:lang w:eastAsia="en-AU"/>
        </w:rPr>
        <w:t>:</w:t>
      </w:r>
      <w:r w:rsidRPr="00215EA0">
        <w:rPr>
          <w:b/>
          <w:bCs/>
          <w:u w:val="single"/>
          <w:lang w:eastAsia="en-AU"/>
        </w:rPr>
        <w:tab/>
      </w:r>
      <w:r w:rsidRPr="00215EA0">
        <w:rPr>
          <w:b/>
          <w:bCs/>
          <w:u w:val="single"/>
          <w:lang w:eastAsia="en-AU"/>
        </w:rPr>
        <w:tab/>
      </w:r>
      <w:r w:rsidRPr="00215EA0">
        <w:rPr>
          <w:b/>
          <w:bCs/>
          <w:u w:val="single"/>
          <w:lang w:eastAsia="en-AU"/>
        </w:rPr>
        <w:tab/>
      </w:r>
      <w:r w:rsidRPr="00215EA0">
        <w:rPr>
          <w:b/>
          <w:bCs/>
          <w:u w:val="single"/>
          <w:lang w:eastAsia="en-AU"/>
        </w:rPr>
        <w:tab/>
        <w:t xml:space="preserve">              </w:t>
      </w:r>
      <w:r w:rsidRPr="00215EA0">
        <w:rPr>
          <w:b/>
          <w:bCs/>
          <w:lang w:eastAsia="en-AU"/>
        </w:rPr>
        <w:t xml:space="preserve">    Date (dd/mm/yyyy):</w:t>
      </w:r>
      <w:r w:rsidRPr="00215EA0">
        <w:rPr>
          <w:b/>
          <w:bCs/>
          <w:u w:val="single"/>
          <w:lang w:eastAsia="en-AU"/>
        </w:rPr>
        <w:t xml:space="preserve">  </w:t>
      </w:r>
      <w:r w:rsidRPr="00215EA0">
        <w:rPr>
          <w:b/>
          <w:bCs/>
          <w:u w:val="single"/>
          <w:lang w:eastAsia="en-AU"/>
        </w:rPr>
        <w:tab/>
      </w:r>
      <w:r w:rsidRPr="00215EA0">
        <w:rPr>
          <w:b/>
          <w:bCs/>
          <w:u w:val="single"/>
          <w:lang w:eastAsia="en-AU"/>
        </w:rPr>
        <w:tab/>
      </w:r>
      <w:r w:rsidRPr="00215EA0">
        <w:rPr>
          <w:b/>
          <w:bCs/>
          <w:u w:val="single"/>
          <w:lang w:eastAsia="en-AU"/>
        </w:rPr>
        <w:tab/>
      </w:r>
      <w:r w:rsidRPr="00215EA0">
        <w:rPr>
          <w:b/>
          <w:bCs/>
          <w:u w:val="single"/>
          <w:lang w:eastAsia="en-AU"/>
        </w:rPr>
        <w:tab/>
      </w:r>
    </w:p>
    <w:p w14:paraId="4486AF6C" w14:textId="77777777" w:rsidR="00AF51F2" w:rsidRPr="00215EA0" w:rsidRDefault="00AF51F2" w:rsidP="00832FD6">
      <w:pPr>
        <w:pStyle w:val="Body"/>
        <w:pBdr>
          <w:top w:val="single" w:sz="4" w:space="1" w:color="auto"/>
          <w:left w:val="single" w:sz="4" w:space="4" w:color="auto"/>
          <w:bottom w:val="single" w:sz="4" w:space="1" w:color="auto"/>
          <w:right w:val="single" w:sz="4" w:space="4" w:color="auto"/>
        </w:pBdr>
        <w:spacing w:after="0"/>
        <w:rPr>
          <w:b/>
          <w:bCs/>
          <w:lang w:eastAsia="en-AU"/>
        </w:rPr>
      </w:pPr>
    </w:p>
    <w:p w14:paraId="7AFD397B" w14:textId="10E898D3" w:rsidR="00C43DDC" w:rsidRDefault="00787E36" w:rsidP="007B50D0">
      <w:pPr>
        <w:pStyle w:val="Body"/>
        <w:rPr>
          <w:b/>
          <w:bCs/>
          <w:lang w:eastAsia="en-AU"/>
        </w:rPr>
      </w:pPr>
      <w:r w:rsidRPr="00215EA0">
        <w:rPr>
          <w:b/>
          <w:bCs/>
          <w:lang w:eastAsia="en-AU"/>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348"/>
      </w:tblGrid>
      <w:tr w:rsidR="00AF51F2" w14:paraId="2EBB0536" w14:textId="77777777" w:rsidTr="00AF51F2">
        <w:sdt>
          <w:sdtPr>
            <w:rPr>
              <w:b/>
              <w:bCs/>
              <w:lang w:eastAsia="en-AU"/>
            </w:rPr>
            <w:id w:val="349686064"/>
            <w14:checkbox>
              <w14:checked w14:val="0"/>
              <w14:checkedState w14:val="2612" w14:font="MS Gothic"/>
              <w14:uncheckedState w14:val="2610" w14:font="MS Gothic"/>
            </w14:checkbox>
          </w:sdtPr>
          <w:sdtEndPr/>
          <w:sdtContent>
            <w:tc>
              <w:tcPr>
                <w:tcW w:w="846" w:type="dxa"/>
              </w:tcPr>
              <w:p w14:paraId="1F700921" w14:textId="4B26C87F" w:rsidR="00AF51F2" w:rsidRDefault="00AF51F2" w:rsidP="007B50D0">
                <w:pPr>
                  <w:pStyle w:val="Body"/>
                  <w:rPr>
                    <w:b/>
                    <w:bCs/>
                    <w:lang w:eastAsia="en-AU"/>
                  </w:rPr>
                </w:pPr>
                <w:r>
                  <w:rPr>
                    <w:rFonts w:ascii="MS Gothic" w:eastAsia="MS Gothic" w:hAnsi="MS Gothic" w:hint="eastAsia"/>
                    <w:b/>
                    <w:bCs/>
                    <w:lang w:eastAsia="en-AU"/>
                  </w:rPr>
                  <w:t>☐</w:t>
                </w:r>
              </w:p>
            </w:tc>
          </w:sdtContent>
        </w:sdt>
        <w:tc>
          <w:tcPr>
            <w:tcW w:w="9348" w:type="dxa"/>
          </w:tcPr>
          <w:p w14:paraId="67406057" w14:textId="77777777" w:rsidR="00AF51F2" w:rsidRPr="00215EA0" w:rsidRDefault="00AF51F2" w:rsidP="00AF51F2">
            <w:pPr>
              <w:pStyle w:val="Body"/>
              <w:ind w:firstLine="720"/>
              <w:rPr>
                <w:b/>
                <w:bCs/>
                <w:lang w:eastAsia="en-AU"/>
              </w:rPr>
            </w:pPr>
            <w:r w:rsidRPr="00215EA0">
              <w:rPr>
                <w:b/>
                <w:bCs/>
                <w:lang w:eastAsia="en-AU"/>
              </w:rPr>
              <w:t>Verbal consumer consent</w:t>
            </w:r>
          </w:p>
          <w:p w14:paraId="281AFF25" w14:textId="042F97C1" w:rsidR="00AF51F2" w:rsidRPr="00AF51F2" w:rsidRDefault="00AF51F2" w:rsidP="00AF51F2">
            <w:pPr>
              <w:pStyle w:val="Body"/>
              <w:ind w:left="720"/>
              <w:rPr>
                <w:iCs/>
                <w:lang w:eastAsia="en-AU"/>
              </w:rPr>
            </w:pPr>
            <w:r w:rsidRPr="00215EA0">
              <w:rPr>
                <w:iCs/>
                <w:lang w:eastAsia="en-AU"/>
              </w:rPr>
              <w:t>I have discussed with the consumer how and why certain information may be shared with other organisations, as set out in this form. I am satisfied that this has been understood and that informed consent has been given for the information to be shared as set out in this form.</w:t>
            </w:r>
          </w:p>
        </w:tc>
      </w:tr>
    </w:tbl>
    <w:p w14:paraId="59DBD99E" w14:textId="07022156" w:rsidR="003E694E" w:rsidRDefault="00787E36" w:rsidP="007B50D0">
      <w:pPr>
        <w:pStyle w:val="Body"/>
        <w:rPr>
          <w:b/>
          <w:bCs/>
          <w:lang w:eastAsia="en-AU"/>
        </w:rPr>
      </w:pPr>
      <w:r w:rsidRPr="00215EA0">
        <w:rPr>
          <w:b/>
          <w:bCs/>
          <w:lang w:eastAsia="en-AU"/>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348"/>
      </w:tblGrid>
      <w:tr w:rsidR="00AF51F2" w14:paraId="0A9027C8" w14:textId="77777777" w:rsidTr="00AF51F2">
        <w:sdt>
          <w:sdtPr>
            <w:rPr>
              <w:b/>
              <w:bCs/>
              <w:lang w:eastAsia="en-AU"/>
            </w:rPr>
            <w:id w:val="-919860040"/>
            <w14:checkbox>
              <w14:checked w14:val="0"/>
              <w14:checkedState w14:val="2612" w14:font="MS Gothic"/>
              <w14:uncheckedState w14:val="2610" w14:font="MS Gothic"/>
            </w14:checkbox>
          </w:sdtPr>
          <w:sdtEndPr/>
          <w:sdtContent>
            <w:tc>
              <w:tcPr>
                <w:tcW w:w="846" w:type="dxa"/>
              </w:tcPr>
              <w:p w14:paraId="7599A3AA" w14:textId="7375B22F" w:rsidR="00AF51F2" w:rsidRDefault="001F6B64" w:rsidP="007B50D0">
                <w:pPr>
                  <w:pStyle w:val="Body"/>
                  <w:rPr>
                    <w:b/>
                    <w:bCs/>
                    <w:lang w:eastAsia="en-AU"/>
                  </w:rPr>
                </w:pPr>
                <w:r>
                  <w:rPr>
                    <w:rFonts w:ascii="MS Gothic" w:eastAsia="MS Gothic" w:hAnsi="MS Gothic" w:hint="eastAsia"/>
                    <w:b/>
                    <w:bCs/>
                    <w:lang w:eastAsia="en-AU"/>
                  </w:rPr>
                  <w:t>☐</w:t>
                </w:r>
              </w:p>
            </w:tc>
          </w:sdtContent>
        </w:sdt>
        <w:tc>
          <w:tcPr>
            <w:tcW w:w="9348" w:type="dxa"/>
          </w:tcPr>
          <w:p w14:paraId="2F2EDCCD" w14:textId="77777777" w:rsidR="00AF51F2" w:rsidRPr="00215EA0" w:rsidRDefault="00AF51F2" w:rsidP="00AF51F2">
            <w:pPr>
              <w:pStyle w:val="Body"/>
              <w:ind w:firstLine="720"/>
              <w:rPr>
                <w:b/>
                <w:bCs/>
                <w:lang w:eastAsia="en-AU"/>
              </w:rPr>
            </w:pPr>
            <w:r w:rsidRPr="00215EA0">
              <w:rPr>
                <w:b/>
                <w:bCs/>
                <w:lang w:eastAsia="en-AU"/>
              </w:rPr>
              <w:t>Consumer does not have the capacity to provide consent</w:t>
            </w:r>
          </w:p>
          <w:p w14:paraId="2228995C" w14:textId="392E9BFA" w:rsidR="00AF51F2" w:rsidRPr="00AF51F2" w:rsidRDefault="00AF51F2" w:rsidP="00AF51F2">
            <w:pPr>
              <w:pStyle w:val="Body"/>
              <w:ind w:left="720"/>
              <w:rPr>
                <w:i/>
                <w:lang w:eastAsia="en-AU"/>
              </w:rPr>
            </w:pPr>
            <w:r w:rsidRPr="00215EA0">
              <w:rPr>
                <w:i/>
                <w:lang w:eastAsia="en-AU"/>
              </w:rPr>
              <w:t>(that is, they do not understand the nature of what they are consenting to, or the consequences)</w:t>
            </w:r>
          </w:p>
        </w:tc>
      </w:tr>
    </w:tbl>
    <w:p w14:paraId="7156F603" w14:textId="3E219021" w:rsidR="00787E36" w:rsidRPr="00215EA0" w:rsidRDefault="00787E36" w:rsidP="007B50D0">
      <w:pPr>
        <w:pStyle w:val="Body"/>
        <w:rPr>
          <w:b/>
          <w:bCs/>
          <w:lang w:eastAsia="en-AU"/>
        </w:rPr>
      </w:pPr>
      <w:r w:rsidRPr="00215EA0">
        <w:rPr>
          <w:b/>
          <w:bCs/>
          <w:lang w:eastAsia="en-AU"/>
        </w:rPr>
        <w:t>Consent given by authorised representative:</w:t>
      </w:r>
      <w:r w:rsidR="00C43DDC" w:rsidRPr="00215EA0">
        <w:rPr>
          <w:b/>
          <w:bCs/>
          <w:lang w:eastAsia="en-AU"/>
        </w:rPr>
        <w:t xml:space="preserve"> </w:t>
      </w:r>
      <w:r w:rsidRPr="00215EA0">
        <w:rPr>
          <w:b/>
          <w:bCs/>
          <w:u w:val="single"/>
          <w:lang w:eastAsia="en-AU"/>
        </w:rPr>
        <w:tab/>
      </w:r>
      <w:r w:rsidRPr="00215EA0">
        <w:rPr>
          <w:b/>
          <w:bCs/>
          <w:u w:val="single"/>
          <w:lang w:eastAsia="en-AU"/>
        </w:rPr>
        <w:tab/>
        <w:t xml:space="preserve">                                                 </w:t>
      </w:r>
      <w:r w:rsidRPr="00215EA0">
        <w:rPr>
          <w:b/>
          <w:bCs/>
          <w:u w:val="single"/>
          <w:lang w:eastAsia="en-AU"/>
        </w:rPr>
        <w:tab/>
        <w:t xml:space="preserve">      </w:t>
      </w:r>
      <w:r w:rsidRPr="00215EA0">
        <w:rPr>
          <w:b/>
          <w:bCs/>
          <w:lang w:eastAsia="en-AU"/>
        </w:rPr>
        <w:t xml:space="preserve">                  </w:t>
      </w:r>
    </w:p>
    <w:p w14:paraId="3028BAE4" w14:textId="27A47513" w:rsidR="00787E36" w:rsidRPr="00215EA0" w:rsidRDefault="00787E36" w:rsidP="007B50D0">
      <w:pPr>
        <w:pStyle w:val="Body"/>
        <w:rPr>
          <w:i/>
          <w:iCs/>
          <w:lang w:eastAsia="en-AU"/>
        </w:rPr>
      </w:pPr>
      <w:r w:rsidRPr="00215EA0">
        <w:rPr>
          <w:i/>
          <w:iCs/>
          <w:lang w:eastAsia="en-AU"/>
        </w:rPr>
        <w:t xml:space="preserve">                                                                            </w:t>
      </w:r>
      <w:r w:rsidR="00C43DDC" w:rsidRPr="00215EA0">
        <w:rPr>
          <w:i/>
          <w:iCs/>
          <w:lang w:eastAsia="en-AU"/>
        </w:rPr>
        <w:tab/>
      </w:r>
      <w:r w:rsidRPr="00215EA0">
        <w:rPr>
          <w:i/>
          <w:iCs/>
          <w:lang w:eastAsia="en-AU"/>
        </w:rPr>
        <w:t>Name (authorised representative)</w:t>
      </w:r>
    </w:p>
    <w:p w14:paraId="6C1004AC" w14:textId="77777777" w:rsidR="00C43DDC" w:rsidRPr="00215EA0" w:rsidRDefault="00C43DDC" w:rsidP="00F050D2">
      <w:pPr>
        <w:pStyle w:val="Body"/>
        <w:pBdr>
          <w:top w:val="single" w:sz="4" w:space="1" w:color="auto"/>
          <w:left w:val="single" w:sz="4" w:space="4" w:color="auto"/>
          <w:bottom w:val="single" w:sz="4" w:space="1" w:color="auto"/>
          <w:right w:val="single" w:sz="4" w:space="4" w:color="auto"/>
        </w:pBdr>
        <w:rPr>
          <w:b/>
          <w:bCs/>
          <w:iCs/>
          <w:lang w:eastAsia="en-AU"/>
        </w:rPr>
      </w:pPr>
    </w:p>
    <w:p w14:paraId="1A1C9274" w14:textId="47A153C6" w:rsidR="00787E36" w:rsidRPr="00215EA0" w:rsidRDefault="00787E36" w:rsidP="00F050D2">
      <w:pPr>
        <w:pStyle w:val="Body"/>
        <w:pBdr>
          <w:top w:val="single" w:sz="4" w:space="1" w:color="auto"/>
          <w:left w:val="single" w:sz="4" w:space="4" w:color="auto"/>
          <w:bottom w:val="single" w:sz="4" w:space="1" w:color="auto"/>
          <w:right w:val="single" w:sz="4" w:space="4" w:color="auto"/>
        </w:pBdr>
        <w:rPr>
          <w:b/>
          <w:bCs/>
          <w:i/>
          <w:iCs/>
          <w:lang w:eastAsia="en-AU"/>
        </w:rPr>
      </w:pPr>
      <w:r w:rsidRPr="00215EA0">
        <w:rPr>
          <w:b/>
          <w:bCs/>
          <w:iCs/>
          <w:lang w:eastAsia="en-AU"/>
        </w:rPr>
        <w:t>Sign</w:t>
      </w:r>
      <w:r w:rsidRPr="00215EA0">
        <w:rPr>
          <w:b/>
          <w:bCs/>
          <w:lang w:eastAsia="en-AU"/>
        </w:rPr>
        <w:t>:</w:t>
      </w:r>
      <w:r w:rsidR="00C43DDC" w:rsidRPr="00215EA0">
        <w:rPr>
          <w:b/>
          <w:bCs/>
          <w:lang w:eastAsia="en-AU"/>
        </w:rPr>
        <w:t xml:space="preserve"> </w:t>
      </w:r>
      <w:r w:rsidR="00C43DDC" w:rsidRPr="00215EA0">
        <w:rPr>
          <w:b/>
          <w:bCs/>
          <w:u w:val="single"/>
          <w:lang w:eastAsia="en-AU"/>
        </w:rPr>
        <w:t xml:space="preserve">  </w:t>
      </w:r>
      <w:r w:rsidRPr="00215EA0">
        <w:rPr>
          <w:b/>
          <w:bCs/>
          <w:u w:val="single"/>
          <w:lang w:eastAsia="en-AU"/>
        </w:rPr>
        <w:t xml:space="preserve"> </w:t>
      </w:r>
      <w:r w:rsidRPr="00215EA0">
        <w:rPr>
          <w:b/>
          <w:bCs/>
          <w:u w:val="single"/>
          <w:lang w:eastAsia="en-AU"/>
        </w:rPr>
        <w:tab/>
      </w:r>
      <w:r w:rsidRPr="00215EA0">
        <w:rPr>
          <w:b/>
          <w:bCs/>
          <w:u w:val="single"/>
          <w:lang w:eastAsia="en-AU"/>
        </w:rPr>
        <w:tab/>
      </w:r>
      <w:r w:rsidRPr="00215EA0">
        <w:rPr>
          <w:b/>
          <w:bCs/>
          <w:u w:val="single"/>
          <w:lang w:eastAsia="en-AU"/>
        </w:rPr>
        <w:tab/>
        <w:t xml:space="preserve">                                 </w:t>
      </w:r>
      <w:r w:rsidRPr="00215EA0">
        <w:rPr>
          <w:b/>
          <w:bCs/>
          <w:lang w:eastAsia="en-AU"/>
        </w:rPr>
        <w:t xml:space="preserve">  </w:t>
      </w:r>
      <w:r w:rsidR="00C43DDC" w:rsidRPr="00215EA0">
        <w:rPr>
          <w:b/>
          <w:bCs/>
          <w:lang w:eastAsia="en-AU"/>
        </w:rPr>
        <w:t xml:space="preserve"> </w:t>
      </w:r>
      <w:r w:rsidRPr="00215EA0">
        <w:rPr>
          <w:b/>
          <w:bCs/>
          <w:lang w:eastAsia="en-AU"/>
        </w:rPr>
        <w:t xml:space="preserve"> </w:t>
      </w:r>
      <w:r w:rsidR="00F050D2" w:rsidRPr="00215EA0">
        <w:rPr>
          <w:b/>
          <w:bCs/>
          <w:lang w:eastAsia="en-AU"/>
        </w:rPr>
        <w:t>Date (dd/mm/yyyy):</w:t>
      </w:r>
      <w:r w:rsidR="00F050D2" w:rsidRPr="00215EA0">
        <w:rPr>
          <w:b/>
          <w:bCs/>
          <w:u w:val="single"/>
          <w:lang w:eastAsia="en-AU"/>
        </w:rPr>
        <w:t xml:space="preserve">  </w:t>
      </w:r>
      <w:r w:rsidR="00F050D2" w:rsidRPr="00215EA0">
        <w:rPr>
          <w:b/>
          <w:bCs/>
          <w:u w:val="single"/>
          <w:lang w:eastAsia="en-AU"/>
        </w:rPr>
        <w:tab/>
      </w:r>
      <w:r w:rsidR="00F050D2" w:rsidRPr="00215EA0">
        <w:rPr>
          <w:b/>
          <w:bCs/>
          <w:u w:val="single"/>
          <w:lang w:eastAsia="en-AU"/>
        </w:rPr>
        <w:tab/>
      </w:r>
      <w:r w:rsidR="00F050D2" w:rsidRPr="00215EA0">
        <w:rPr>
          <w:b/>
          <w:bCs/>
          <w:u w:val="single"/>
          <w:lang w:eastAsia="en-AU"/>
        </w:rPr>
        <w:tab/>
      </w:r>
      <w:r w:rsidR="00F050D2" w:rsidRPr="00215EA0">
        <w:rPr>
          <w:b/>
          <w:bCs/>
          <w:u w:val="single"/>
          <w:lang w:eastAsia="en-AU"/>
        </w:rPr>
        <w:tab/>
      </w:r>
      <w:r w:rsidR="00F050D2" w:rsidRPr="00215EA0">
        <w:rPr>
          <w:b/>
          <w:bCs/>
          <w:lang w:eastAsia="en-AU"/>
        </w:rPr>
        <w:t xml:space="preserve">  </w:t>
      </w:r>
    </w:p>
    <w:p w14:paraId="2962A66A" w14:textId="2DC2A3BE" w:rsidR="00787E36" w:rsidRPr="00215EA0" w:rsidRDefault="00787E36" w:rsidP="00F050D2">
      <w:pPr>
        <w:pStyle w:val="Body"/>
        <w:pBdr>
          <w:top w:val="single" w:sz="4" w:space="1" w:color="auto"/>
          <w:left w:val="single" w:sz="4" w:space="4" w:color="auto"/>
          <w:bottom w:val="single" w:sz="4" w:space="1" w:color="auto"/>
          <w:right w:val="single" w:sz="4" w:space="4" w:color="auto"/>
        </w:pBdr>
        <w:rPr>
          <w:lang w:eastAsia="en-AU"/>
        </w:rPr>
      </w:pPr>
      <w:r w:rsidRPr="00215EA0">
        <w:rPr>
          <w:b/>
          <w:bCs/>
          <w:lang w:eastAsia="en-AU"/>
        </w:rPr>
        <w:t xml:space="preserve">Relationship: </w:t>
      </w:r>
      <w:r w:rsidRPr="00215EA0">
        <w:rPr>
          <w:b/>
          <w:bCs/>
          <w:lang w:eastAsia="en-AU"/>
        </w:rPr>
        <w:tab/>
      </w:r>
      <w:r w:rsidR="00F050D2" w:rsidRPr="00215EA0">
        <w:rPr>
          <w:b/>
          <w:bCs/>
          <w:u w:val="single"/>
          <w:lang w:eastAsia="en-AU"/>
        </w:rPr>
        <w:tab/>
      </w:r>
      <w:r w:rsidR="00F050D2" w:rsidRPr="00215EA0">
        <w:rPr>
          <w:b/>
          <w:bCs/>
          <w:u w:val="single"/>
          <w:lang w:eastAsia="en-AU"/>
        </w:rPr>
        <w:tab/>
        <w:t xml:space="preserve">                                 </w:t>
      </w:r>
      <w:r w:rsidR="00F050D2" w:rsidRPr="00215EA0">
        <w:rPr>
          <w:b/>
          <w:bCs/>
          <w:lang w:eastAsia="en-AU"/>
        </w:rPr>
        <w:t xml:space="preserve">    </w:t>
      </w:r>
      <w:r w:rsidR="00C43DDC" w:rsidRPr="00215EA0">
        <w:rPr>
          <w:b/>
          <w:bCs/>
          <w:lang w:eastAsia="en-AU"/>
        </w:rPr>
        <w:tab/>
      </w:r>
      <w:r w:rsidRPr="00215EA0">
        <w:rPr>
          <w:b/>
          <w:bCs/>
          <w:lang w:eastAsia="en-AU"/>
        </w:rPr>
        <w:t xml:space="preserve">Contact number: </w:t>
      </w:r>
      <w:r w:rsidR="00F050D2">
        <w:rPr>
          <w:b/>
          <w:bCs/>
          <w:lang w:eastAsia="en-AU"/>
        </w:rPr>
        <w:t xml:space="preserve">    </w:t>
      </w:r>
      <w:r w:rsidR="00F050D2" w:rsidRPr="00215EA0">
        <w:rPr>
          <w:b/>
          <w:bCs/>
          <w:u w:val="single"/>
          <w:lang w:eastAsia="en-AU"/>
        </w:rPr>
        <w:t xml:space="preserve">  </w:t>
      </w:r>
      <w:r w:rsidR="00F050D2" w:rsidRPr="00215EA0">
        <w:rPr>
          <w:b/>
          <w:bCs/>
          <w:u w:val="single"/>
          <w:lang w:eastAsia="en-AU"/>
        </w:rPr>
        <w:tab/>
      </w:r>
      <w:r w:rsidR="00F050D2" w:rsidRPr="00215EA0">
        <w:rPr>
          <w:b/>
          <w:bCs/>
          <w:u w:val="single"/>
          <w:lang w:eastAsia="en-AU"/>
        </w:rPr>
        <w:tab/>
      </w:r>
      <w:r w:rsidR="00F050D2" w:rsidRPr="00215EA0">
        <w:rPr>
          <w:b/>
          <w:bCs/>
          <w:u w:val="single"/>
          <w:lang w:eastAsia="en-AU"/>
        </w:rPr>
        <w:tab/>
      </w:r>
      <w:r w:rsidR="00F050D2" w:rsidRPr="00215EA0">
        <w:rPr>
          <w:b/>
          <w:bCs/>
          <w:u w:val="single"/>
          <w:lang w:eastAsia="en-AU"/>
        </w:rPr>
        <w:tab/>
        <w:t xml:space="preserve">                                 </w:t>
      </w:r>
      <w:r w:rsidR="00F050D2" w:rsidRPr="00215EA0">
        <w:rPr>
          <w:b/>
          <w:bCs/>
          <w:lang w:eastAsia="en-AU"/>
        </w:rPr>
        <w:t xml:space="preserve">    </w:t>
      </w:r>
      <w:r w:rsidRPr="00215EA0">
        <w:rPr>
          <w:lang w:eastAsia="en-AU"/>
        </w:rPr>
        <w:tab/>
      </w:r>
    </w:p>
    <w:p w14:paraId="6313656B" w14:textId="28A3098C" w:rsidR="00787E36" w:rsidRDefault="00787E36" w:rsidP="007B50D0">
      <w:pPr>
        <w:pStyle w:val="Body"/>
        <w:rPr>
          <w:lang w:eastAsia="en-AU"/>
        </w:rPr>
      </w:pPr>
      <w:r w:rsidRPr="00215EA0">
        <w:rPr>
          <w:lang w:eastAsia="en-AU"/>
        </w:rPr>
        <w:t xml:space="preserve">To ensure that the consumer/ authorised representative can make an informed decision about consenting to the sharing of information as detailed above, the worker/practitioner should (tick when completed): </w:t>
      </w:r>
    </w:p>
    <w:tbl>
      <w:tblPr>
        <w:tblStyle w:val="TableGrid"/>
        <w:tblW w:w="0" w:type="auto"/>
        <w:tblLook w:val="04A0" w:firstRow="1" w:lastRow="0" w:firstColumn="1" w:lastColumn="0" w:noHBand="0" w:noVBand="1"/>
      </w:tblPr>
      <w:tblGrid>
        <w:gridCol w:w="9209"/>
        <w:gridCol w:w="985"/>
      </w:tblGrid>
      <w:tr w:rsidR="00AF51F2" w14:paraId="48A8AB11" w14:textId="77777777" w:rsidTr="00AF51F2">
        <w:tc>
          <w:tcPr>
            <w:tcW w:w="9209" w:type="dxa"/>
          </w:tcPr>
          <w:p w14:paraId="4A749121" w14:textId="3C9D3140" w:rsidR="00AF51F2" w:rsidRDefault="00AF51F2" w:rsidP="00AF51F2">
            <w:pPr>
              <w:pStyle w:val="Body"/>
              <w:numPr>
                <w:ilvl w:val="1"/>
                <w:numId w:val="25"/>
              </w:numPr>
              <w:ind w:left="306"/>
              <w:rPr>
                <w:lang w:eastAsia="en-AU"/>
              </w:rPr>
            </w:pPr>
            <w:r w:rsidRPr="00215EA0">
              <w:rPr>
                <w:lang w:eastAsia="en-AU"/>
              </w:rPr>
              <w:t>Discuss with the consumer/authorised representative the proposed sharing of information with other organisations as outlined in this form.</w:t>
            </w:r>
          </w:p>
        </w:tc>
        <w:sdt>
          <w:sdtPr>
            <w:rPr>
              <w:lang w:eastAsia="en-AU"/>
            </w:rPr>
            <w:id w:val="1171145572"/>
            <w14:checkbox>
              <w14:checked w14:val="0"/>
              <w14:checkedState w14:val="2612" w14:font="MS Gothic"/>
              <w14:uncheckedState w14:val="2610" w14:font="MS Gothic"/>
            </w14:checkbox>
          </w:sdtPr>
          <w:sdtEndPr/>
          <w:sdtContent>
            <w:tc>
              <w:tcPr>
                <w:tcW w:w="985" w:type="dxa"/>
              </w:tcPr>
              <w:p w14:paraId="74F07AEC" w14:textId="4CD63EC2" w:rsidR="00AF51F2" w:rsidRDefault="00AF51F2" w:rsidP="007B50D0">
                <w:pPr>
                  <w:pStyle w:val="Body"/>
                  <w:rPr>
                    <w:lang w:eastAsia="en-AU"/>
                  </w:rPr>
                </w:pPr>
                <w:r>
                  <w:rPr>
                    <w:rFonts w:ascii="MS Gothic" w:eastAsia="MS Gothic" w:hAnsi="MS Gothic" w:hint="eastAsia"/>
                    <w:lang w:eastAsia="en-AU"/>
                  </w:rPr>
                  <w:t>☐</w:t>
                </w:r>
              </w:p>
            </w:tc>
          </w:sdtContent>
        </w:sdt>
      </w:tr>
      <w:tr w:rsidR="00AF51F2" w14:paraId="53E8A1E3" w14:textId="77777777" w:rsidTr="00AF51F2">
        <w:tc>
          <w:tcPr>
            <w:tcW w:w="9209" w:type="dxa"/>
          </w:tcPr>
          <w:p w14:paraId="09B7846B" w14:textId="5B8F8051" w:rsidR="00AF51F2" w:rsidRDefault="00AF51F2" w:rsidP="00AF51F2">
            <w:pPr>
              <w:pStyle w:val="Body"/>
              <w:numPr>
                <w:ilvl w:val="1"/>
                <w:numId w:val="25"/>
              </w:numPr>
              <w:ind w:left="306"/>
              <w:rPr>
                <w:lang w:eastAsia="en-AU"/>
              </w:rPr>
            </w:pPr>
            <w:r w:rsidRPr="00215EA0">
              <w:rPr>
                <w:lang w:eastAsia="en-AU"/>
              </w:rPr>
              <w:t>Explain that the consumer’s information will only be shared with these services/agencies if the consumer/authorised representative has agreed.</w:t>
            </w:r>
          </w:p>
        </w:tc>
        <w:sdt>
          <w:sdtPr>
            <w:rPr>
              <w:lang w:eastAsia="en-AU"/>
            </w:rPr>
            <w:id w:val="-1616520358"/>
            <w14:checkbox>
              <w14:checked w14:val="0"/>
              <w14:checkedState w14:val="2612" w14:font="MS Gothic"/>
              <w14:uncheckedState w14:val="2610" w14:font="MS Gothic"/>
            </w14:checkbox>
          </w:sdtPr>
          <w:sdtEndPr/>
          <w:sdtContent>
            <w:tc>
              <w:tcPr>
                <w:tcW w:w="985" w:type="dxa"/>
              </w:tcPr>
              <w:p w14:paraId="605FBD28" w14:textId="31AA15F5" w:rsidR="00AF51F2" w:rsidRDefault="00AF51F2" w:rsidP="007B50D0">
                <w:pPr>
                  <w:pStyle w:val="Body"/>
                  <w:rPr>
                    <w:lang w:eastAsia="en-AU"/>
                  </w:rPr>
                </w:pPr>
                <w:r>
                  <w:rPr>
                    <w:rFonts w:ascii="MS Gothic" w:eastAsia="MS Gothic" w:hAnsi="MS Gothic" w:hint="eastAsia"/>
                    <w:lang w:eastAsia="en-AU"/>
                  </w:rPr>
                  <w:t>☐</w:t>
                </w:r>
              </w:p>
            </w:tc>
          </w:sdtContent>
        </w:sdt>
      </w:tr>
      <w:tr w:rsidR="00AF51F2" w14:paraId="4B76F275" w14:textId="77777777" w:rsidTr="00AF51F2">
        <w:tc>
          <w:tcPr>
            <w:tcW w:w="9209" w:type="dxa"/>
          </w:tcPr>
          <w:p w14:paraId="1E97730F" w14:textId="14E55203" w:rsidR="00AF51F2" w:rsidRDefault="00AF51F2" w:rsidP="00AF51F2">
            <w:pPr>
              <w:pStyle w:val="Body"/>
              <w:numPr>
                <w:ilvl w:val="1"/>
                <w:numId w:val="25"/>
              </w:numPr>
              <w:ind w:left="306"/>
              <w:rPr>
                <w:lang w:eastAsia="en-AU"/>
              </w:rPr>
            </w:pPr>
            <w:r w:rsidRPr="00215EA0">
              <w:rPr>
                <w:lang w:eastAsia="en-AU"/>
              </w:rPr>
              <w:t xml:space="preserve">Provide the consumer/authorised representative with information about privacy, such as the brochure </w:t>
            </w:r>
            <w:r w:rsidRPr="00215EA0">
              <w:rPr>
                <w:i/>
                <w:iCs/>
                <w:lang w:eastAsia="en-AU"/>
              </w:rPr>
              <w:t>Your Information – It’s Private - https://www.vic.gov.au/primary-its-private.</w:t>
            </w:r>
          </w:p>
        </w:tc>
        <w:sdt>
          <w:sdtPr>
            <w:rPr>
              <w:lang w:eastAsia="en-AU"/>
            </w:rPr>
            <w:id w:val="1914352708"/>
            <w14:checkbox>
              <w14:checked w14:val="0"/>
              <w14:checkedState w14:val="2612" w14:font="MS Gothic"/>
              <w14:uncheckedState w14:val="2610" w14:font="MS Gothic"/>
            </w14:checkbox>
          </w:sdtPr>
          <w:sdtEndPr/>
          <w:sdtContent>
            <w:tc>
              <w:tcPr>
                <w:tcW w:w="985" w:type="dxa"/>
              </w:tcPr>
              <w:p w14:paraId="3325C803" w14:textId="78992C19" w:rsidR="00AF51F2" w:rsidRDefault="00AF51F2" w:rsidP="007B50D0">
                <w:pPr>
                  <w:pStyle w:val="Body"/>
                  <w:rPr>
                    <w:lang w:eastAsia="en-AU"/>
                  </w:rPr>
                </w:pPr>
                <w:r>
                  <w:rPr>
                    <w:rFonts w:ascii="MS Gothic" w:eastAsia="MS Gothic" w:hAnsi="MS Gothic" w:hint="eastAsia"/>
                    <w:lang w:eastAsia="en-AU"/>
                  </w:rPr>
                  <w:t>☐</w:t>
                </w:r>
              </w:p>
            </w:tc>
          </w:sdtContent>
        </w:sdt>
      </w:tr>
      <w:tr w:rsidR="00AF51F2" w14:paraId="5A2D9D8E" w14:textId="77777777" w:rsidTr="00AF51F2">
        <w:tc>
          <w:tcPr>
            <w:tcW w:w="9209" w:type="dxa"/>
          </w:tcPr>
          <w:p w14:paraId="2D404467" w14:textId="2E9A649C" w:rsidR="00AF51F2" w:rsidRDefault="00AF51F2" w:rsidP="00AF51F2">
            <w:pPr>
              <w:pStyle w:val="Body"/>
              <w:numPr>
                <w:ilvl w:val="1"/>
                <w:numId w:val="25"/>
              </w:numPr>
              <w:ind w:left="306"/>
              <w:rPr>
                <w:lang w:eastAsia="en-AU"/>
              </w:rPr>
            </w:pPr>
            <w:r w:rsidRPr="00215EA0">
              <w:rPr>
                <w:lang w:eastAsia="en-AU"/>
              </w:rPr>
              <w:t>Provide the consumer/authorised representative with a copy of this form once completed.</w:t>
            </w:r>
          </w:p>
        </w:tc>
        <w:sdt>
          <w:sdtPr>
            <w:rPr>
              <w:lang w:eastAsia="en-AU"/>
            </w:rPr>
            <w:id w:val="1727643256"/>
            <w14:checkbox>
              <w14:checked w14:val="0"/>
              <w14:checkedState w14:val="2612" w14:font="MS Gothic"/>
              <w14:uncheckedState w14:val="2610" w14:font="MS Gothic"/>
            </w14:checkbox>
          </w:sdtPr>
          <w:sdtEndPr/>
          <w:sdtContent>
            <w:tc>
              <w:tcPr>
                <w:tcW w:w="985" w:type="dxa"/>
              </w:tcPr>
              <w:p w14:paraId="158CEB5A" w14:textId="3AA8DFF2" w:rsidR="00AF51F2" w:rsidRDefault="00AF51F2" w:rsidP="007B50D0">
                <w:pPr>
                  <w:pStyle w:val="Body"/>
                  <w:rPr>
                    <w:lang w:eastAsia="en-AU"/>
                  </w:rPr>
                </w:pPr>
                <w:r>
                  <w:rPr>
                    <w:rFonts w:ascii="MS Gothic" w:eastAsia="MS Gothic" w:hAnsi="MS Gothic" w:hint="eastAsia"/>
                    <w:lang w:eastAsia="en-AU"/>
                  </w:rPr>
                  <w:t>☐</w:t>
                </w:r>
              </w:p>
            </w:tc>
          </w:sdtContent>
        </w:sdt>
      </w:tr>
    </w:tbl>
    <w:tbl>
      <w:tblPr>
        <w:tblW w:w="0" w:type="auto"/>
        <w:tblLook w:val="01E0" w:firstRow="1" w:lastRow="1" w:firstColumn="1" w:lastColumn="1" w:noHBand="0" w:noVBand="0"/>
      </w:tblPr>
      <w:tblGrid>
        <w:gridCol w:w="5084"/>
        <w:gridCol w:w="5084"/>
      </w:tblGrid>
      <w:tr w:rsidR="00787E36" w:rsidRPr="00F050D2" w14:paraId="1BB8522E" w14:textId="77777777" w:rsidTr="00E051AE">
        <w:trPr>
          <w:trHeight w:val="411"/>
        </w:trPr>
        <w:tc>
          <w:tcPr>
            <w:tcW w:w="5084" w:type="dxa"/>
            <w:tcBorders>
              <w:bottom w:val="single" w:sz="4" w:space="0" w:color="auto"/>
            </w:tcBorders>
            <w:shd w:val="clear" w:color="auto" w:fill="auto"/>
          </w:tcPr>
          <w:p w14:paraId="13958BEC" w14:textId="77777777" w:rsidR="00787E36" w:rsidRPr="00F050D2" w:rsidRDefault="00787E36" w:rsidP="00F050D2">
            <w:pPr>
              <w:pStyle w:val="Body"/>
              <w:spacing w:before="240"/>
              <w:rPr>
                <w:b/>
                <w:bCs/>
                <w:lang w:eastAsia="en-AU"/>
              </w:rPr>
            </w:pPr>
            <w:r w:rsidRPr="00F050D2">
              <w:rPr>
                <w:b/>
                <w:bCs/>
                <w:lang w:eastAsia="en-AU"/>
              </w:rPr>
              <w:t xml:space="preserve">Consent obtained/witnessed by: </w:t>
            </w:r>
          </w:p>
        </w:tc>
        <w:tc>
          <w:tcPr>
            <w:tcW w:w="5084" w:type="dxa"/>
            <w:tcBorders>
              <w:bottom w:val="single" w:sz="4" w:space="0" w:color="auto"/>
            </w:tcBorders>
            <w:shd w:val="clear" w:color="auto" w:fill="auto"/>
          </w:tcPr>
          <w:p w14:paraId="6B259454" w14:textId="77777777" w:rsidR="00787E36" w:rsidRPr="00F050D2" w:rsidRDefault="00787E36" w:rsidP="007B50D0">
            <w:pPr>
              <w:pStyle w:val="Body"/>
              <w:rPr>
                <w:rFonts w:cs="Arial"/>
                <w:b/>
                <w:bCs/>
                <w:sz w:val="16"/>
                <w:szCs w:val="16"/>
              </w:rPr>
            </w:pPr>
          </w:p>
        </w:tc>
      </w:tr>
      <w:tr w:rsidR="00787E36" w:rsidRPr="00215EA0" w14:paraId="439973F8" w14:textId="77777777" w:rsidTr="00E051AE">
        <w:tc>
          <w:tcPr>
            <w:tcW w:w="5084" w:type="dxa"/>
            <w:tcBorders>
              <w:top w:val="single" w:sz="4" w:space="0" w:color="auto"/>
              <w:left w:val="single" w:sz="4" w:space="0" w:color="auto"/>
              <w:bottom w:val="single" w:sz="4" w:space="0" w:color="auto"/>
              <w:right w:val="single" w:sz="4" w:space="0" w:color="auto"/>
            </w:tcBorders>
            <w:shd w:val="clear" w:color="auto" w:fill="auto"/>
          </w:tcPr>
          <w:p w14:paraId="09356556" w14:textId="33600247" w:rsidR="00787E36" w:rsidRPr="00F050D2" w:rsidRDefault="00787E36" w:rsidP="007B50D0">
            <w:pPr>
              <w:pStyle w:val="Body"/>
              <w:rPr>
                <w:b/>
                <w:bCs/>
              </w:rPr>
            </w:pPr>
            <w:r w:rsidRPr="00F050D2">
              <w:rPr>
                <w:b/>
                <w:bCs/>
                <w:lang w:eastAsia="en-AU"/>
              </w:rPr>
              <w:t>Name:</w:t>
            </w:r>
            <w:r w:rsidRPr="00F050D2">
              <w:rPr>
                <w:b/>
                <w:bCs/>
                <w:lang w:eastAsia="en-AU"/>
              </w:rPr>
              <w:tab/>
            </w:r>
            <w:r w:rsidR="00F050D2">
              <w:rPr>
                <w:b/>
                <w:bCs/>
                <w:lang w:eastAsia="en-AU"/>
              </w:rPr>
              <w:t xml:space="preserve">   </w:t>
            </w:r>
          </w:p>
        </w:tc>
        <w:tc>
          <w:tcPr>
            <w:tcW w:w="5084" w:type="dxa"/>
            <w:tcBorders>
              <w:top w:val="single" w:sz="4" w:space="0" w:color="auto"/>
              <w:left w:val="single" w:sz="4" w:space="0" w:color="auto"/>
              <w:bottom w:val="single" w:sz="4" w:space="0" w:color="auto"/>
              <w:right w:val="single" w:sz="4" w:space="0" w:color="auto"/>
            </w:tcBorders>
            <w:shd w:val="clear" w:color="auto" w:fill="auto"/>
          </w:tcPr>
          <w:p w14:paraId="607D57AD" w14:textId="2CE005F9" w:rsidR="00787E36" w:rsidRPr="00F050D2" w:rsidRDefault="00787E36" w:rsidP="007B50D0">
            <w:pPr>
              <w:pStyle w:val="Body"/>
              <w:rPr>
                <w:b/>
                <w:bCs/>
              </w:rPr>
            </w:pPr>
            <w:r w:rsidRPr="00F050D2">
              <w:rPr>
                <w:b/>
                <w:bCs/>
                <w:lang w:eastAsia="en-AU"/>
              </w:rPr>
              <w:t xml:space="preserve">Agency: </w:t>
            </w:r>
            <w:r w:rsidRPr="00F050D2">
              <w:rPr>
                <w:b/>
                <w:bCs/>
                <w:u w:val="single"/>
                <w:lang w:eastAsia="en-AU"/>
              </w:rPr>
              <w:t xml:space="preserve"> </w:t>
            </w:r>
          </w:p>
        </w:tc>
      </w:tr>
      <w:tr w:rsidR="00787E36" w:rsidRPr="00215EA0" w14:paraId="654A1596" w14:textId="77777777" w:rsidTr="00E051AE">
        <w:tc>
          <w:tcPr>
            <w:tcW w:w="5084" w:type="dxa"/>
            <w:tcBorders>
              <w:top w:val="single" w:sz="4" w:space="0" w:color="auto"/>
              <w:left w:val="single" w:sz="4" w:space="0" w:color="auto"/>
              <w:bottom w:val="single" w:sz="4" w:space="0" w:color="auto"/>
              <w:right w:val="single" w:sz="4" w:space="0" w:color="auto"/>
            </w:tcBorders>
            <w:shd w:val="clear" w:color="auto" w:fill="auto"/>
          </w:tcPr>
          <w:p w14:paraId="7102CF0D" w14:textId="05442ECB" w:rsidR="00787E36" w:rsidRPr="00F050D2" w:rsidRDefault="00787E36" w:rsidP="007B50D0">
            <w:pPr>
              <w:pStyle w:val="Body"/>
              <w:rPr>
                <w:b/>
                <w:bCs/>
              </w:rPr>
            </w:pPr>
            <w:r w:rsidRPr="00F050D2">
              <w:rPr>
                <w:b/>
                <w:bCs/>
              </w:rPr>
              <w:t>Position:</w:t>
            </w:r>
            <w:r w:rsidRPr="00F050D2">
              <w:rPr>
                <w:b/>
                <w:bCs/>
              </w:rPr>
              <w:softHyphen/>
            </w:r>
            <w:r w:rsidRPr="00F050D2">
              <w:rPr>
                <w:b/>
                <w:bCs/>
              </w:rPr>
              <w:softHyphen/>
            </w:r>
            <w:r w:rsidRPr="00F050D2">
              <w:rPr>
                <w:b/>
                <w:bCs/>
              </w:rPr>
              <w:softHyphen/>
            </w:r>
            <w:r w:rsidR="00F050D2">
              <w:rPr>
                <w:b/>
                <w:bCs/>
              </w:rPr>
              <w:t xml:space="preserve"> </w:t>
            </w:r>
          </w:p>
        </w:tc>
        <w:tc>
          <w:tcPr>
            <w:tcW w:w="5084" w:type="dxa"/>
            <w:tcBorders>
              <w:top w:val="single" w:sz="4" w:space="0" w:color="auto"/>
              <w:left w:val="single" w:sz="4" w:space="0" w:color="auto"/>
              <w:bottom w:val="single" w:sz="4" w:space="0" w:color="auto"/>
              <w:right w:val="single" w:sz="4" w:space="0" w:color="auto"/>
            </w:tcBorders>
            <w:shd w:val="clear" w:color="auto" w:fill="auto"/>
          </w:tcPr>
          <w:p w14:paraId="13CE1D63" w14:textId="2951E9D7" w:rsidR="00787E36" w:rsidRPr="00F050D2" w:rsidRDefault="00787E36" w:rsidP="007B50D0">
            <w:pPr>
              <w:pStyle w:val="Body"/>
              <w:rPr>
                <w:b/>
                <w:bCs/>
              </w:rPr>
            </w:pPr>
            <w:r w:rsidRPr="00F050D2">
              <w:rPr>
                <w:b/>
                <w:bCs/>
                <w:lang w:eastAsia="en-AU"/>
              </w:rPr>
              <w:t xml:space="preserve">Contact number: </w:t>
            </w:r>
          </w:p>
        </w:tc>
      </w:tr>
      <w:tr w:rsidR="00787E36" w:rsidRPr="00215EA0" w14:paraId="38B00853" w14:textId="77777777" w:rsidTr="00E051AE">
        <w:tc>
          <w:tcPr>
            <w:tcW w:w="5084" w:type="dxa"/>
            <w:tcBorders>
              <w:top w:val="single" w:sz="4" w:space="0" w:color="auto"/>
              <w:left w:val="single" w:sz="4" w:space="0" w:color="auto"/>
              <w:bottom w:val="single" w:sz="4" w:space="0" w:color="auto"/>
              <w:right w:val="single" w:sz="4" w:space="0" w:color="auto"/>
            </w:tcBorders>
            <w:shd w:val="clear" w:color="auto" w:fill="auto"/>
          </w:tcPr>
          <w:p w14:paraId="662B054A" w14:textId="02C0650E" w:rsidR="00787E36" w:rsidRPr="00F050D2" w:rsidRDefault="00787E36" w:rsidP="007B50D0">
            <w:pPr>
              <w:pStyle w:val="Body"/>
              <w:rPr>
                <w:b/>
                <w:bCs/>
              </w:rPr>
            </w:pPr>
            <w:r w:rsidRPr="00F050D2">
              <w:rPr>
                <w:b/>
                <w:bCs/>
                <w:lang w:eastAsia="en-AU"/>
              </w:rPr>
              <w:t xml:space="preserve">Sign: </w:t>
            </w:r>
          </w:p>
        </w:tc>
        <w:tc>
          <w:tcPr>
            <w:tcW w:w="5084" w:type="dxa"/>
            <w:tcBorders>
              <w:top w:val="single" w:sz="4" w:space="0" w:color="auto"/>
              <w:left w:val="single" w:sz="4" w:space="0" w:color="auto"/>
              <w:bottom w:val="single" w:sz="4" w:space="0" w:color="auto"/>
              <w:right w:val="single" w:sz="4" w:space="0" w:color="auto"/>
            </w:tcBorders>
            <w:shd w:val="clear" w:color="auto" w:fill="auto"/>
          </w:tcPr>
          <w:p w14:paraId="1B76D402" w14:textId="241B2DA5" w:rsidR="00787E36" w:rsidRPr="00F050D2" w:rsidRDefault="00787E36" w:rsidP="007B50D0">
            <w:pPr>
              <w:pStyle w:val="Body"/>
              <w:rPr>
                <w:b/>
                <w:bCs/>
              </w:rPr>
            </w:pPr>
            <w:r w:rsidRPr="00F050D2">
              <w:rPr>
                <w:b/>
                <w:bCs/>
                <w:lang w:eastAsia="en-AU"/>
              </w:rPr>
              <w:t>Date:</w:t>
            </w:r>
          </w:p>
        </w:tc>
      </w:tr>
    </w:tbl>
    <w:p w14:paraId="2474A929" w14:textId="77777777" w:rsidR="00787E36" w:rsidRPr="00215EA0" w:rsidRDefault="00787E36">
      <w:pPr>
        <w:spacing w:after="0" w:line="240" w:lineRule="auto"/>
        <w:rPr>
          <w:rFonts w:eastAsia="Times"/>
        </w:rPr>
        <w:sectPr w:rsidR="00787E36" w:rsidRPr="00215EA0" w:rsidSect="00BA20FE">
          <w:pgSz w:w="11906" w:h="16838" w:code="9"/>
          <w:pgMar w:top="1418" w:right="851" w:bottom="1418" w:left="851" w:header="680" w:footer="567" w:gutter="0"/>
          <w:cols w:space="340"/>
          <w:docGrid w:linePitch="360"/>
        </w:sectPr>
      </w:pPr>
    </w:p>
    <w:p w14:paraId="65A5C55E" w14:textId="32C3A63B" w:rsidR="00787E36" w:rsidRPr="00215EA0" w:rsidRDefault="00787E36" w:rsidP="00F050D2">
      <w:pPr>
        <w:pStyle w:val="Heading1"/>
        <w:spacing w:before="0"/>
      </w:pPr>
      <w:bookmarkStart w:id="42" w:name="_Attachment_4_–"/>
      <w:bookmarkStart w:id="43" w:name="_Attachment_4_-"/>
      <w:bookmarkStart w:id="44" w:name="_Toc178242096"/>
      <w:bookmarkEnd w:id="42"/>
      <w:bookmarkEnd w:id="43"/>
      <w:r w:rsidRPr="00215EA0">
        <w:lastRenderedPageBreak/>
        <w:t xml:space="preserve">Attachment 4 </w:t>
      </w:r>
      <w:r w:rsidR="00024767" w:rsidRPr="00215EA0">
        <w:t>-</w:t>
      </w:r>
      <w:r w:rsidRPr="00215EA0">
        <w:t xml:space="preserve"> </w:t>
      </w:r>
      <w:r w:rsidR="000D1C5D" w:rsidRPr="00215EA0">
        <w:t>‘At-Risk’</w:t>
      </w:r>
      <w:r w:rsidR="00EE55F6" w:rsidRPr="00215EA0">
        <w:t xml:space="preserve"> Local </w:t>
      </w:r>
      <w:r w:rsidRPr="00215EA0">
        <w:t>Facility List Template</w:t>
      </w:r>
      <w:bookmarkEnd w:id="44"/>
    </w:p>
    <w:tbl>
      <w:tblPr>
        <w:tblStyle w:val="GridTable1Light"/>
        <w:tblW w:w="229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13"/>
        <w:gridCol w:w="872"/>
        <w:gridCol w:w="992"/>
        <w:gridCol w:w="1271"/>
        <w:gridCol w:w="1014"/>
        <w:gridCol w:w="1130"/>
        <w:gridCol w:w="1031"/>
        <w:gridCol w:w="12"/>
        <w:gridCol w:w="593"/>
        <w:gridCol w:w="582"/>
        <w:gridCol w:w="700"/>
        <w:gridCol w:w="835"/>
        <w:gridCol w:w="1189"/>
        <w:gridCol w:w="919"/>
        <w:gridCol w:w="930"/>
        <w:gridCol w:w="1053"/>
        <w:gridCol w:w="1055"/>
        <w:gridCol w:w="1057"/>
        <w:gridCol w:w="45"/>
        <w:gridCol w:w="998"/>
        <w:gridCol w:w="926"/>
        <w:gridCol w:w="1073"/>
        <w:gridCol w:w="881"/>
        <w:gridCol w:w="850"/>
        <w:gridCol w:w="1276"/>
      </w:tblGrid>
      <w:tr w:rsidR="002C151A" w:rsidRPr="00215EA0" w14:paraId="634A69A8" w14:textId="77777777" w:rsidTr="00A40C05">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22964" w:type="dxa"/>
            <w:gridSpan w:val="26"/>
            <w:shd w:val="clear" w:color="auto" w:fill="F2F2F2" w:themeFill="background1" w:themeFillShade="F2"/>
          </w:tcPr>
          <w:p w14:paraId="7B5A2D7C" w14:textId="77777777" w:rsidR="002C151A" w:rsidRPr="00215EA0" w:rsidRDefault="00FB4DD1" w:rsidP="00FB4DD1">
            <w:pPr>
              <w:pStyle w:val="Body"/>
              <w:spacing w:line="240" w:lineRule="auto"/>
              <w:rPr>
                <w:b w:val="0"/>
                <w:bCs w:val="0"/>
                <w:sz w:val="18"/>
                <w:szCs w:val="18"/>
              </w:rPr>
            </w:pPr>
            <w:r w:rsidRPr="00215EA0">
              <w:rPr>
                <w:sz w:val="18"/>
                <w:szCs w:val="18"/>
              </w:rPr>
              <w:t>Council Name:</w:t>
            </w:r>
          </w:p>
          <w:p w14:paraId="2DB5C971" w14:textId="77777777" w:rsidR="00FB4DD1" w:rsidRPr="00215EA0" w:rsidRDefault="00FB4DD1" w:rsidP="00FB4DD1">
            <w:pPr>
              <w:pStyle w:val="Body"/>
              <w:spacing w:line="240" w:lineRule="auto"/>
              <w:rPr>
                <w:b w:val="0"/>
                <w:bCs w:val="0"/>
                <w:sz w:val="18"/>
                <w:szCs w:val="18"/>
              </w:rPr>
            </w:pPr>
            <w:r w:rsidRPr="00215EA0">
              <w:rPr>
                <w:sz w:val="18"/>
                <w:szCs w:val="18"/>
              </w:rPr>
              <w:t>LGA Name:</w:t>
            </w:r>
          </w:p>
          <w:p w14:paraId="200B0EFB" w14:textId="2759779B" w:rsidR="00FB4DD1" w:rsidRPr="00215EA0" w:rsidRDefault="00FB4DD1" w:rsidP="00FB4DD1">
            <w:pPr>
              <w:pStyle w:val="Body"/>
              <w:spacing w:line="240" w:lineRule="auto"/>
              <w:rPr>
                <w:sz w:val="16"/>
                <w:szCs w:val="16"/>
              </w:rPr>
            </w:pPr>
            <w:r w:rsidRPr="00215EA0">
              <w:rPr>
                <w:sz w:val="18"/>
                <w:szCs w:val="18"/>
              </w:rPr>
              <w:t>Date Updated:</w:t>
            </w:r>
          </w:p>
        </w:tc>
      </w:tr>
      <w:tr w:rsidR="00BA616F" w:rsidRPr="00215EA0" w14:paraId="3C1DF410" w14:textId="0B9FE006" w:rsidTr="00A40C05">
        <w:trPr>
          <w:trHeight w:val="503"/>
        </w:trPr>
        <w:tc>
          <w:tcPr>
            <w:cnfStyle w:val="001000000000" w:firstRow="0" w:lastRow="0" w:firstColumn="1" w:lastColumn="0" w:oddVBand="0" w:evenVBand="0" w:oddHBand="0" w:evenHBand="0" w:firstRowFirstColumn="0" w:firstRowLastColumn="0" w:lastRowFirstColumn="0" w:lastRowLastColumn="0"/>
            <w:tcW w:w="8002" w:type="dxa"/>
            <w:gridSpan w:val="9"/>
            <w:shd w:val="clear" w:color="auto" w:fill="FDE9D9" w:themeFill="accent6" w:themeFillTint="33"/>
          </w:tcPr>
          <w:p w14:paraId="1D6A2857" w14:textId="53445802" w:rsidR="00BA616F" w:rsidRPr="00215EA0" w:rsidRDefault="00BA616F" w:rsidP="002C2906">
            <w:pPr>
              <w:pStyle w:val="Body"/>
              <w:jc w:val="center"/>
              <w:rPr>
                <w:sz w:val="16"/>
                <w:szCs w:val="16"/>
              </w:rPr>
            </w:pPr>
            <w:r w:rsidRPr="00215EA0">
              <w:rPr>
                <w:sz w:val="16"/>
                <w:szCs w:val="16"/>
              </w:rPr>
              <w:t>Identification</w:t>
            </w:r>
          </w:p>
        </w:tc>
        <w:tc>
          <w:tcPr>
            <w:tcW w:w="8958" w:type="dxa"/>
            <w:gridSpan w:val="11"/>
            <w:shd w:val="clear" w:color="auto" w:fill="DAEEF3" w:themeFill="accent5" w:themeFillTint="33"/>
          </w:tcPr>
          <w:p w14:paraId="238D0B7A" w14:textId="15E80A96" w:rsidR="00BA616F" w:rsidRPr="00215EA0" w:rsidRDefault="00BA616F" w:rsidP="002C2906">
            <w:pPr>
              <w:pStyle w:val="Body"/>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Address</w:t>
            </w:r>
          </w:p>
        </w:tc>
        <w:tc>
          <w:tcPr>
            <w:tcW w:w="6004" w:type="dxa"/>
            <w:gridSpan w:val="6"/>
            <w:shd w:val="clear" w:color="auto" w:fill="EAF1DD" w:themeFill="accent3" w:themeFillTint="33"/>
          </w:tcPr>
          <w:p w14:paraId="0F620C64" w14:textId="252D4962" w:rsidR="00BA616F" w:rsidRPr="00215EA0" w:rsidRDefault="00BA616F" w:rsidP="002C2906">
            <w:pPr>
              <w:pStyle w:val="Body"/>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Contact Information</w:t>
            </w:r>
          </w:p>
        </w:tc>
      </w:tr>
      <w:tr w:rsidR="001F6B64" w:rsidRPr="00215EA0" w14:paraId="58D3F183" w14:textId="0C20AE94" w:rsidTr="00024767">
        <w:trPr>
          <w:trHeight w:val="424"/>
        </w:trPr>
        <w:tc>
          <w:tcPr>
            <w:cnfStyle w:val="001000000000" w:firstRow="0" w:lastRow="0" w:firstColumn="1" w:lastColumn="0" w:oddVBand="0" w:evenVBand="0" w:oddHBand="0" w:evenHBand="0" w:firstRowFirstColumn="0" w:firstRowLastColumn="0" w:lastRowFirstColumn="0" w:lastRowLastColumn="0"/>
            <w:tcW w:w="567" w:type="dxa"/>
            <w:shd w:val="clear" w:color="auto" w:fill="FDE9D9" w:themeFill="accent6" w:themeFillTint="33"/>
          </w:tcPr>
          <w:p w14:paraId="6428EE24" w14:textId="59F10C08" w:rsidR="00BA616F" w:rsidRPr="00215EA0" w:rsidRDefault="00BA616F" w:rsidP="00A40C05">
            <w:pPr>
              <w:pStyle w:val="Body"/>
              <w:spacing w:after="0" w:line="240" w:lineRule="auto"/>
              <w:rPr>
                <w:sz w:val="16"/>
                <w:szCs w:val="16"/>
              </w:rPr>
            </w:pPr>
            <w:r w:rsidRPr="00215EA0">
              <w:rPr>
                <w:sz w:val="16"/>
                <w:szCs w:val="16"/>
              </w:rPr>
              <w:t>Ref</w:t>
            </w:r>
          </w:p>
        </w:tc>
        <w:tc>
          <w:tcPr>
            <w:tcW w:w="1113" w:type="dxa"/>
            <w:shd w:val="clear" w:color="auto" w:fill="FDE9D9" w:themeFill="accent6" w:themeFillTint="33"/>
          </w:tcPr>
          <w:p w14:paraId="1144BD3D" w14:textId="76210BA0"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Facility Name</w:t>
            </w:r>
          </w:p>
        </w:tc>
        <w:tc>
          <w:tcPr>
            <w:tcW w:w="872" w:type="dxa"/>
            <w:shd w:val="clear" w:color="auto" w:fill="FDE9D9" w:themeFill="accent6" w:themeFillTint="33"/>
          </w:tcPr>
          <w:p w14:paraId="151C7EB1" w14:textId="51EB746F"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Facility Type</w:t>
            </w:r>
          </w:p>
        </w:tc>
        <w:tc>
          <w:tcPr>
            <w:tcW w:w="992" w:type="dxa"/>
            <w:shd w:val="clear" w:color="auto" w:fill="FDE9D9" w:themeFill="accent6" w:themeFillTint="33"/>
          </w:tcPr>
          <w:p w14:paraId="01350241" w14:textId="23AEEDAD"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Facility Type (subset, if required)</w:t>
            </w:r>
          </w:p>
        </w:tc>
        <w:tc>
          <w:tcPr>
            <w:tcW w:w="1271" w:type="dxa"/>
            <w:shd w:val="clear" w:color="auto" w:fill="FDE9D9" w:themeFill="accent6" w:themeFillTint="33"/>
          </w:tcPr>
          <w:p w14:paraId="7905D82E" w14:textId="4CF233E7"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 of clients</w:t>
            </w:r>
            <w:r w:rsidR="00A40C05" w:rsidRPr="00215EA0">
              <w:rPr>
                <w:b/>
                <w:bCs/>
                <w:sz w:val="16"/>
                <w:szCs w:val="16"/>
              </w:rPr>
              <w:t xml:space="preserve"> </w:t>
            </w:r>
            <w:r w:rsidRPr="00215EA0">
              <w:rPr>
                <w:b/>
                <w:bCs/>
                <w:sz w:val="16"/>
                <w:szCs w:val="16"/>
              </w:rPr>
              <w:t>/people</w:t>
            </w:r>
          </w:p>
        </w:tc>
        <w:tc>
          <w:tcPr>
            <w:tcW w:w="1014" w:type="dxa"/>
            <w:shd w:val="clear" w:color="auto" w:fill="FDE9D9" w:themeFill="accent6" w:themeFillTint="33"/>
          </w:tcPr>
          <w:p w14:paraId="3A110EF7" w14:textId="5258AAEF"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High/low care</w:t>
            </w:r>
          </w:p>
        </w:tc>
        <w:tc>
          <w:tcPr>
            <w:tcW w:w="1130" w:type="dxa"/>
            <w:shd w:val="clear" w:color="auto" w:fill="FDE9D9" w:themeFill="accent6" w:themeFillTint="33"/>
          </w:tcPr>
          <w:p w14:paraId="6DA485E5" w14:textId="2297834C"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Residential/Non-residential</w:t>
            </w:r>
          </w:p>
        </w:tc>
        <w:tc>
          <w:tcPr>
            <w:tcW w:w="1031" w:type="dxa"/>
            <w:shd w:val="clear" w:color="auto" w:fill="FDE9D9" w:themeFill="accent6" w:themeFillTint="33"/>
          </w:tcPr>
          <w:p w14:paraId="7BFC2B42" w14:textId="46B62F79"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Operating Hours</w:t>
            </w:r>
          </w:p>
        </w:tc>
        <w:tc>
          <w:tcPr>
            <w:tcW w:w="605" w:type="dxa"/>
            <w:gridSpan w:val="2"/>
            <w:shd w:val="clear" w:color="auto" w:fill="DAEEF3" w:themeFill="accent5" w:themeFillTint="33"/>
          </w:tcPr>
          <w:p w14:paraId="71E4DADF" w14:textId="2D27F6E2"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Lot</w:t>
            </w:r>
          </w:p>
        </w:tc>
        <w:tc>
          <w:tcPr>
            <w:tcW w:w="582" w:type="dxa"/>
            <w:shd w:val="clear" w:color="auto" w:fill="DAEEF3" w:themeFill="accent5" w:themeFillTint="33"/>
          </w:tcPr>
          <w:p w14:paraId="47934A9C" w14:textId="72CF952F"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Unit</w:t>
            </w:r>
          </w:p>
        </w:tc>
        <w:tc>
          <w:tcPr>
            <w:tcW w:w="700" w:type="dxa"/>
            <w:shd w:val="clear" w:color="auto" w:fill="DAEEF3" w:themeFill="accent5" w:themeFillTint="33"/>
          </w:tcPr>
          <w:p w14:paraId="46D6DA6D" w14:textId="450AE74D"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Level</w:t>
            </w:r>
          </w:p>
        </w:tc>
        <w:tc>
          <w:tcPr>
            <w:tcW w:w="835" w:type="dxa"/>
            <w:shd w:val="clear" w:color="auto" w:fill="DAEEF3" w:themeFill="accent5" w:themeFillTint="33"/>
          </w:tcPr>
          <w:p w14:paraId="01E3DC22" w14:textId="18CCDEC1"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Street Number</w:t>
            </w:r>
          </w:p>
        </w:tc>
        <w:tc>
          <w:tcPr>
            <w:tcW w:w="1189" w:type="dxa"/>
            <w:shd w:val="clear" w:color="auto" w:fill="DAEEF3" w:themeFill="accent5" w:themeFillTint="33"/>
          </w:tcPr>
          <w:p w14:paraId="0FCA2FB5" w14:textId="6566904F"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Street Name</w:t>
            </w:r>
          </w:p>
        </w:tc>
        <w:tc>
          <w:tcPr>
            <w:tcW w:w="919" w:type="dxa"/>
            <w:shd w:val="clear" w:color="auto" w:fill="DAEEF3" w:themeFill="accent5" w:themeFillTint="33"/>
          </w:tcPr>
          <w:p w14:paraId="4366A411" w14:textId="24EE6CFA"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Street Type</w:t>
            </w:r>
          </w:p>
        </w:tc>
        <w:tc>
          <w:tcPr>
            <w:tcW w:w="930" w:type="dxa"/>
            <w:shd w:val="clear" w:color="auto" w:fill="DAEEF3" w:themeFill="accent5" w:themeFillTint="33"/>
          </w:tcPr>
          <w:p w14:paraId="69A422B2" w14:textId="7197C440"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Suburb</w:t>
            </w:r>
          </w:p>
        </w:tc>
        <w:tc>
          <w:tcPr>
            <w:tcW w:w="1053" w:type="dxa"/>
            <w:shd w:val="clear" w:color="auto" w:fill="DAEEF3" w:themeFill="accent5" w:themeFillTint="33"/>
          </w:tcPr>
          <w:p w14:paraId="0FF01E31" w14:textId="120E9224"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Postcode</w:t>
            </w:r>
          </w:p>
        </w:tc>
        <w:tc>
          <w:tcPr>
            <w:tcW w:w="1055" w:type="dxa"/>
            <w:shd w:val="clear" w:color="auto" w:fill="DAEEF3" w:themeFill="accent5" w:themeFillTint="33"/>
          </w:tcPr>
          <w:p w14:paraId="3D345203" w14:textId="38BF2D75"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Latitude (optional)</w:t>
            </w:r>
          </w:p>
        </w:tc>
        <w:tc>
          <w:tcPr>
            <w:tcW w:w="1057" w:type="dxa"/>
            <w:shd w:val="clear" w:color="auto" w:fill="DAEEF3" w:themeFill="accent5" w:themeFillTint="33"/>
          </w:tcPr>
          <w:p w14:paraId="625A0A3F" w14:textId="1401C0B6"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Longitude (optional)</w:t>
            </w:r>
          </w:p>
        </w:tc>
        <w:tc>
          <w:tcPr>
            <w:tcW w:w="1043" w:type="dxa"/>
            <w:gridSpan w:val="2"/>
            <w:shd w:val="clear" w:color="auto" w:fill="EAF1DD" w:themeFill="accent3" w:themeFillTint="33"/>
          </w:tcPr>
          <w:p w14:paraId="4A6C89B1" w14:textId="75118041"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Contact name 1</w:t>
            </w:r>
          </w:p>
        </w:tc>
        <w:tc>
          <w:tcPr>
            <w:tcW w:w="926" w:type="dxa"/>
            <w:shd w:val="clear" w:color="auto" w:fill="EAF1DD" w:themeFill="accent3" w:themeFillTint="33"/>
          </w:tcPr>
          <w:p w14:paraId="08833361" w14:textId="63B9987C"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Phone 1</w:t>
            </w:r>
          </w:p>
        </w:tc>
        <w:tc>
          <w:tcPr>
            <w:tcW w:w="1073" w:type="dxa"/>
            <w:shd w:val="clear" w:color="auto" w:fill="EAF1DD" w:themeFill="accent3" w:themeFillTint="33"/>
          </w:tcPr>
          <w:p w14:paraId="18B29BCA" w14:textId="77777777"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Availability</w:t>
            </w:r>
          </w:p>
          <w:p w14:paraId="7C0730BA" w14:textId="70F0D8B7"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i/>
                <w:iCs/>
                <w:sz w:val="16"/>
                <w:szCs w:val="16"/>
              </w:rPr>
            </w:pPr>
            <w:r w:rsidRPr="00215EA0">
              <w:rPr>
                <w:i/>
                <w:iCs/>
                <w:sz w:val="16"/>
                <w:szCs w:val="16"/>
              </w:rPr>
              <w:t>(business hours, after hours, 24 hours)</w:t>
            </w:r>
          </w:p>
        </w:tc>
        <w:tc>
          <w:tcPr>
            <w:tcW w:w="881" w:type="dxa"/>
            <w:shd w:val="clear" w:color="auto" w:fill="EAF1DD" w:themeFill="accent3" w:themeFillTint="33"/>
          </w:tcPr>
          <w:p w14:paraId="5BA36F64" w14:textId="777F59E8"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Contact name 2</w:t>
            </w:r>
          </w:p>
        </w:tc>
        <w:tc>
          <w:tcPr>
            <w:tcW w:w="850" w:type="dxa"/>
            <w:shd w:val="clear" w:color="auto" w:fill="EAF1DD" w:themeFill="accent3" w:themeFillTint="33"/>
          </w:tcPr>
          <w:p w14:paraId="49A8E800" w14:textId="4E581D6B"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Phone 2</w:t>
            </w:r>
          </w:p>
        </w:tc>
        <w:tc>
          <w:tcPr>
            <w:tcW w:w="1276" w:type="dxa"/>
            <w:shd w:val="clear" w:color="auto" w:fill="EAF1DD" w:themeFill="accent3" w:themeFillTint="33"/>
          </w:tcPr>
          <w:p w14:paraId="04D99A89" w14:textId="77777777"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215EA0">
              <w:rPr>
                <w:b/>
                <w:bCs/>
                <w:sz w:val="16"/>
                <w:szCs w:val="16"/>
              </w:rPr>
              <w:t>Availability</w:t>
            </w:r>
          </w:p>
          <w:p w14:paraId="5CD60B40" w14:textId="3BD6BC9F" w:rsidR="00BA616F" w:rsidRPr="00215EA0" w:rsidRDefault="00BA616F" w:rsidP="00A40C05">
            <w:pPr>
              <w:pStyle w:val="Body"/>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15EA0">
              <w:rPr>
                <w:i/>
                <w:iCs/>
                <w:sz w:val="16"/>
                <w:szCs w:val="16"/>
              </w:rPr>
              <w:t>(business hours, after hours, 24 hours)</w:t>
            </w:r>
          </w:p>
        </w:tc>
      </w:tr>
      <w:tr w:rsidR="00BA616F" w:rsidRPr="00215EA0" w14:paraId="56762497" w14:textId="68EBFF5E" w:rsidTr="00371253">
        <w:trPr>
          <w:trHeight w:val="1689"/>
        </w:trPr>
        <w:tc>
          <w:tcPr>
            <w:cnfStyle w:val="001000000000" w:firstRow="0" w:lastRow="0" w:firstColumn="1" w:lastColumn="0" w:oddVBand="0" w:evenVBand="0" w:oddHBand="0" w:evenHBand="0" w:firstRowFirstColumn="0" w:firstRowLastColumn="0" w:lastRowFirstColumn="0" w:lastRowLastColumn="0"/>
            <w:tcW w:w="567" w:type="dxa"/>
          </w:tcPr>
          <w:p w14:paraId="55E514A4" w14:textId="03435267" w:rsidR="00BA616F" w:rsidRPr="00215EA0" w:rsidRDefault="00BA616F" w:rsidP="006B2603">
            <w:pPr>
              <w:pStyle w:val="Body"/>
              <w:rPr>
                <w:color w:val="000000" w:themeColor="text1"/>
                <w:sz w:val="16"/>
                <w:szCs w:val="16"/>
              </w:rPr>
            </w:pPr>
          </w:p>
        </w:tc>
        <w:tc>
          <w:tcPr>
            <w:tcW w:w="1113" w:type="dxa"/>
          </w:tcPr>
          <w:p w14:paraId="5055C08D" w14:textId="1EBE3D53"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72" w:type="dxa"/>
          </w:tcPr>
          <w:p w14:paraId="04C8CD6C"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992" w:type="dxa"/>
          </w:tcPr>
          <w:p w14:paraId="267D66CD"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271" w:type="dxa"/>
          </w:tcPr>
          <w:p w14:paraId="56EBF20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014" w:type="dxa"/>
          </w:tcPr>
          <w:p w14:paraId="7116D8DC"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130" w:type="dxa"/>
          </w:tcPr>
          <w:p w14:paraId="5A17293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031" w:type="dxa"/>
          </w:tcPr>
          <w:p w14:paraId="45C2867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605" w:type="dxa"/>
            <w:gridSpan w:val="2"/>
          </w:tcPr>
          <w:p w14:paraId="37F67F2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582" w:type="dxa"/>
          </w:tcPr>
          <w:p w14:paraId="578BB7C1"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700" w:type="dxa"/>
          </w:tcPr>
          <w:p w14:paraId="36E825FF"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35" w:type="dxa"/>
          </w:tcPr>
          <w:p w14:paraId="3FA46FE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189" w:type="dxa"/>
          </w:tcPr>
          <w:p w14:paraId="2E1B2572"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919" w:type="dxa"/>
          </w:tcPr>
          <w:p w14:paraId="7A69ECB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930" w:type="dxa"/>
          </w:tcPr>
          <w:p w14:paraId="33DD93A6" w14:textId="4129C4A6"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053" w:type="dxa"/>
          </w:tcPr>
          <w:p w14:paraId="15F2FA40"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055" w:type="dxa"/>
          </w:tcPr>
          <w:p w14:paraId="3E27995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057" w:type="dxa"/>
          </w:tcPr>
          <w:p w14:paraId="5CA8F2A5"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043" w:type="dxa"/>
            <w:gridSpan w:val="2"/>
          </w:tcPr>
          <w:p w14:paraId="381A3C1A"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926" w:type="dxa"/>
          </w:tcPr>
          <w:p w14:paraId="308DFB9D"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073" w:type="dxa"/>
          </w:tcPr>
          <w:p w14:paraId="16F204BB"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81" w:type="dxa"/>
          </w:tcPr>
          <w:p w14:paraId="5E746D9B"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850" w:type="dxa"/>
          </w:tcPr>
          <w:p w14:paraId="682CA1F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c>
          <w:tcPr>
            <w:tcW w:w="1276" w:type="dxa"/>
          </w:tcPr>
          <w:p w14:paraId="40B09F47" w14:textId="03AB92D5"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p>
        </w:tc>
      </w:tr>
      <w:tr w:rsidR="00BA616F" w:rsidRPr="00215EA0" w14:paraId="702D1315" w14:textId="77777777" w:rsidTr="00371253">
        <w:trPr>
          <w:trHeight w:val="1689"/>
        </w:trPr>
        <w:tc>
          <w:tcPr>
            <w:cnfStyle w:val="001000000000" w:firstRow="0" w:lastRow="0" w:firstColumn="1" w:lastColumn="0" w:oddVBand="0" w:evenVBand="0" w:oddHBand="0" w:evenHBand="0" w:firstRowFirstColumn="0" w:firstRowLastColumn="0" w:lastRowFirstColumn="0" w:lastRowLastColumn="0"/>
            <w:tcW w:w="567" w:type="dxa"/>
          </w:tcPr>
          <w:p w14:paraId="271F64BB" w14:textId="77777777" w:rsidR="00BA616F" w:rsidRPr="00215EA0" w:rsidRDefault="00BA616F" w:rsidP="006B2603">
            <w:pPr>
              <w:pStyle w:val="Body"/>
              <w:rPr>
                <w:sz w:val="16"/>
                <w:szCs w:val="16"/>
              </w:rPr>
            </w:pPr>
          </w:p>
        </w:tc>
        <w:tc>
          <w:tcPr>
            <w:tcW w:w="1113" w:type="dxa"/>
          </w:tcPr>
          <w:p w14:paraId="7A682E13"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72" w:type="dxa"/>
          </w:tcPr>
          <w:p w14:paraId="09BC8E6F"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21B0F1CC"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1" w:type="dxa"/>
          </w:tcPr>
          <w:p w14:paraId="1C38DECD"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14" w:type="dxa"/>
          </w:tcPr>
          <w:p w14:paraId="4CC82115"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30" w:type="dxa"/>
          </w:tcPr>
          <w:p w14:paraId="34AA0ED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31" w:type="dxa"/>
          </w:tcPr>
          <w:p w14:paraId="7B07999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605" w:type="dxa"/>
            <w:gridSpan w:val="2"/>
          </w:tcPr>
          <w:p w14:paraId="6D9BB64D"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582" w:type="dxa"/>
          </w:tcPr>
          <w:p w14:paraId="09ADABC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700" w:type="dxa"/>
          </w:tcPr>
          <w:p w14:paraId="66A391E2"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35" w:type="dxa"/>
          </w:tcPr>
          <w:p w14:paraId="2C208BD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89" w:type="dxa"/>
          </w:tcPr>
          <w:p w14:paraId="7B596859"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19" w:type="dxa"/>
          </w:tcPr>
          <w:p w14:paraId="3005158B"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30" w:type="dxa"/>
          </w:tcPr>
          <w:p w14:paraId="4E184F09"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3" w:type="dxa"/>
          </w:tcPr>
          <w:p w14:paraId="159CE86F"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5" w:type="dxa"/>
          </w:tcPr>
          <w:p w14:paraId="3F8DADD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7" w:type="dxa"/>
          </w:tcPr>
          <w:p w14:paraId="3952B77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43" w:type="dxa"/>
            <w:gridSpan w:val="2"/>
          </w:tcPr>
          <w:p w14:paraId="3555506F"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26" w:type="dxa"/>
          </w:tcPr>
          <w:p w14:paraId="24FB83FF"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73" w:type="dxa"/>
          </w:tcPr>
          <w:p w14:paraId="6003A70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81" w:type="dxa"/>
          </w:tcPr>
          <w:p w14:paraId="072B85C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2BB7A252"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6" w:type="dxa"/>
          </w:tcPr>
          <w:p w14:paraId="3EDAEFC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r>
      <w:tr w:rsidR="00BA616F" w:rsidRPr="00215EA0" w14:paraId="1FF3CCE1" w14:textId="77777777" w:rsidTr="00371253">
        <w:trPr>
          <w:trHeight w:val="1689"/>
        </w:trPr>
        <w:tc>
          <w:tcPr>
            <w:cnfStyle w:val="001000000000" w:firstRow="0" w:lastRow="0" w:firstColumn="1" w:lastColumn="0" w:oddVBand="0" w:evenVBand="0" w:oddHBand="0" w:evenHBand="0" w:firstRowFirstColumn="0" w:firstRowLastColumn="0" w:lastRowFirstColumn="0" w:lastRowLastColumn="0"/>
            <w:tcW w:w="567" w:type="dxa"/>
          </w:tcPr>
          <w:p w14:paraId="7AADBC77" w14:textId="77777777" w:rsidR="00BA616F" w:rsidRPr="00215EA0" w:rsidRDefault="00BA616F" w:rsidP="006B2603">
            <w:pPr>
              <w:pStyle w:val="Body"/>
              <w:rPr>
                <w:sz w:val="16"/>
                <w:szCs w:val="16"/>
              </w:rPr>
            </w:pPr>
          </w:p>
        </w:tc>
        <w:tc>
          <w:tcPr>
            <w:tcW w:w="1113" w:type="dxa"/>
          </w:tcPr>
          <w:p w14:paraId="7624249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72" w:type="dxa"/>
          </w:tcPr>
          <w:p w14:paraId="639C2BA3"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7942FF60"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1" w:type="dxa"/>
          </w:tcPr>
          <w:p w14:paraId="1A4C0D0C"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14" w:type="dxa"/>
          </w:tcPr>
          <w:p w14:paraId="729D52E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30" w:type="dxa"/>
          </w:tcPr>
          <w:p w14:paraId="18828E69"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31" w:type="dxa"/>
          </w:tcPr>
          <w:p w14:paraId="639E1CFF"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605" w:type="dxa"/>
            <w:gridSpan w:val="2"/>
          </w:tcPr>
          <w:p w14:paraId="43CB4E15"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582" w:type="dxa"/>
          </w:tcPr>
          <w:p w14:paraId="697F6799"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700" w:type="dxa"/>
          </w:tcPr>
          <w:p w14:paraId="57B64EF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35" w:type="dxa"/>
          </w:tcPr>
          <w:p w14:paraId="080059A3"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89" w:type="dxa"/>
          </w:tcPr>
          <w:p w14:paraId="6BB7F4F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19" w:type="dxa"/>
          </w:tcPr>
          <w:p w14:paraId="0B3D7476"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30" w:type="dxa"/>
          </w:tcPr>
          <w:p w14:paraId="4FA9865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3" w:type="dxa"/>
          </w:tcPr>
          <w:p w14:paraId="3593AFA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5" w:type="dxa"/>
          </w:tcPr>
          <w:p w14:paraId="7DC5FFF7"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7" w:type="dxa"/>
          </w:tcPr>
          <w:p w14:paraId="2FF99B52"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43" w:type="dxa"/>
            <w:gridSpan w:val="2"/>
          </w:tcPr>
          <w:p w14:paraId="15C8648B"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26" w:type="dxa"/>
          </w:tcPr>
          <w:p w14:paraId="43C5F479"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73" w:type="dxa"/>
          </w:tcPr>
          <w:p w14:paraId="1C40A6D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81" w:type="dxa"/>
          </w:tcPr>
          <w:p w14:paraId="774D5A9F"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6D9A81C4"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6" w:type="dxa"/>
          </w:tcPr>
          <w:p w14:paraId="5B712DB8" w14:textId="77777777" w:rsidR="00BA616F" w:rsidRPr="00215EA0" w:rsidRDefault="00BA616F"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r>
      <w:tr w:rsidR="00F050D2" w:rsidRPr="00215EA0" w14:paraId="0A7D7F90" w14:textId="77777777" w:rsidTr="00371253">
        <w:trPr>
          <w:trHeight w:val="1689"/>
        </w:trPr>
        <w:tc>
          <w:tcPr>
            <w:cnfStyle w:val="001000000000" w:firstRow="0" w:lastRow="0" w:firstColumn="1" w:lastColumn="0" w:oddVBand="0" w:evenVBand="0" w:oddHBand="0" w:evenHBand="0" w:firstRowFirstColumn="0" w:firstRowLastColumn="0" w:lastRowFirstColumn="0" w:lastRowLastColumn="0"/>
            <w:tcW w:w="567" w:type="dxa"/>
          </w:tcPr>
          <w:p w14:paraId="6910AC76" w14:textId="77777777" w:rsidR="00F050D2" w:rsidRPr="00215EA0" w:rsidRDefault="00F050D2" w:rsidP="006B2603">
            <w:pPr>
              <w:pStyle w:val="Body"/>
              <w:rPr>
                <w:sz w:val="16"/>
                <w:szCs w:val="16"/>
              </w:rPr>
            </w:pPr>
          </w:p>
        </w:tc>
        <w:tc>
          <w:tcPr>
            <w:tcW w:w="1113" w:type="dxa"/>
          </w:tcPr>
          <w:p w14:paraId="3FB524A0"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72" w:type="dxa"/>
          </w:tcPr>
          <w:p w14:paraId="234AEE5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CA6156A"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1" w:type="dxa"/>
          </w:tcPr>
          <w:p w14:paraId="5A903183"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14" w:type="dxa"/>
          </w:tcPr>
          <w:p w14:paraId="68C85CA8"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30" w:type="dxa"/>
          </w:tcPr>
          <w:p w14:paraId="699792B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31" w:type="dxa"/>
          </w:tcPr>
          <w:p w14:paraId="76E44FB8"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605" w:type="dxa"/>
            <w:gridSpan w:val="2"/>
          </w:tcPr>
          <w:p w14:paraId="2FD32C7F"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582" w:type="dxa"/>
          </w:tcPr>
          <w:p w14:paraId="535ED848"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700" w:type="dxa"/>
          </w:tcPr>
          <w:p w14:paraId="789C1B5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35" w:type="dxa"/>
          </w:tcPr>
          <w:p w14:paraId="17D0F87A"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89" w:type="dxa"/>
          </w:tcPr>
          <w:p w14:paraId="46D9122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19" w:type="dxa"/>
          </w:tcPr>
          <w:p w14:paraId="109A0DA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30" w:type="dxa"/>
          </w:tcPr>
          <w:p w14:paraId="01099A75"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3" w:type="dxa"/>
          </w:tcPr>
          <w:p w14:paraId="68771A1F"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5" w:type="dxa"/>
          </w:tcPr>
          <w:p w14:paraId="3C320A2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7" w:type="dxa"/>
          </w:tcPr>
          <w:p w14:paraId="66BB6462"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43" w:type="dxa"/>
            <w:gridSpan w:val="2"/>
          </w:tcPr>
          <w:p w14:paraId="3E06FFFC"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26" w:type="dxa"/>
          </w:tcPr>
          <w:p w14:paraId="2D972E1B"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73" w:type="dxa"/>
          </w:tcPr>
          <w:p w14:paraId="1BD08732"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81" w:type="dxa"/>
          </w:tcPr>
          <w:p w14:paraId="29DF4449"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754B640E"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6" w:type="dxa"/>
          </w:tcPr>
          <w:p w14:paraId="684A6E7C"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r>
      <w:tr w:rsidR="00F050D2" w:rsidRPr="00215EA0" w14:paraId="207DA270" w14:textId="77777777" w:rsidTr="00371253">
        <w:trPr>
          <w:trHeight w:val="1689"/>
        </w:trPr>
        <w:tc>
          <w:tcPr>
            <w:cnfStyle w:val="001000000000" w:firstRow="0" w:lastRow="0" w:firstColumn="1" w:lastColumn="0" w:oddVBand="0" w:evenVBand="0" w:oddHBand="0" w:evenHBand="0" w:firstRowFirstColumn="0" w:firstRowLastColumn="0" w:lastRowFirstColumn="0" w:lastRowLastColumn="0"/>
            <w:tcW w:w="567" w:type="dxa"/>
          </w:tcPr>
          <w:p w14:paraId="39F436AA" w14:textId="77777777" w:rsidR="00F050D2" w:rsidRPr="00215EA0" w:rsidRDefault="00F050D2" w:rsidP="006B2603">
            <w:pPr>
              <w:pStyle w:val="Body"/>
              <w:rPr>
                <w:sz w:val="16"/>
                <w:szCs w:val="16"/>
              </w:rPr>
            </w:pPr>
          </w:p>
        </w:tc>
        <w:tc>
          <w:tcPr>
            <w:tcW w:w="1113" w:type="dxa"/>
          </w:tcPr>
          <w:p w14:paraId="68E1DDD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72" w:type="dxa"/>
          </w:tcPr>
          <w:p w14:paraId="3C07856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0795782B"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1" w:type="dxa"/>
          </w:tcPr>
          <w:p w14:paraId="0C2FC27F"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14" w:type="dxa"/>
          </w:tcPr>
          <w:p w14:paraId="1F453072"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30" w:type="dxa"/>
          </w:tcPr>
          <w:p w14:paraId="3C6042A2"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31" w:type="dxa"/>
          </w:tcPr>
          <w:p w14:paraId="53E903B0"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605" w:type="dxa"/>
            <w:gridSpan w:val="2"/>
          </w:tcPr>
          <w:p w14:paraId="2D3F51AD"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582" w:type="dxa"/>
          </w:tcPr>
          <w:p w14:paraId="712D3269"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700" w:type="dxa"/>
          </w:tcPr>
          <w:p w14:paraId="6DF3DACE"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35" w:type="dxa"/>
          </w:tcPr>
          <w:p w14:paraId="3F1E09FF"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89" w:type="dxa"/>
          </w:tcPr>
          <w:p w14:paraId="7E724A88"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19" w:type="dxa"/>
          </w:tcPr>
          <w:p w14:paraId="01A24DE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30" w:type="dxa"/>
          </w:tcPr>
          <w:p w14:paraId="4A9257A0"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3" w:type="dxa"/>
          </w:tcPr>
          <w:p w14:paraId="6B38796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5" w:type="dxa"/>
          </w:tcPr>
          <w:p w14:paraId="709564E3"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7" w:type="dxa"/>
          </w:tcPr>
          <w:p w14:paraId="2E4C52F9"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43" w:type="dxa"/>
            <w:gridSpan w:val="2"/>
          </w:tcPr>
          <w:p w14:paraId="4117F3B2"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26" w:type="dxa"/>
          </w:tcPr>
          <w:p w14:paraId="4EECDA5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73" w:type="dxa"/>
          </w:tcPr>
          <w:p w14:paraId="6F80296B"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81" w:type="dxa"/>
          </w:tcPr>
          <w:p w14:paraId="22C1DF77"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02A699CC"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6" w:type="dxa"/>
          </w:tcPr>
          <w:p w14:paraId="4C66D81D"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r>
      <w:tr w:rsidR="00F050D2" w:rsidRPr="00215EA0" w14:paraId="3EA9731B" w14:textId="77777777" w:rsidTr="00371253">
        <w:trPr>
          <w:trHeight w:val="1689"/>
        </w:trPr>
        <w:tc>
          <w:tcPr>
            <w:cnfStyle w:val="001000000000" w:firstRow="0" w:lastRow="0" w:firstColumn="1" w:lastColumn="0" w:oddVBand="0" w:evenVBand="0" w:oddHBand="0" w:evenHBand="0" w:firstRowFirstColumn="0" w:firstRowLastColumn="0" w:lastRowFirstColumn="0" w:lastRowLastColumn="0"/>
            <w:tcW w:w="567" w:type="dxa"/>
          </w:tcPr>
          <w:p w14:paraId="47AB02FD" w14:textId="77777777" w:rsidR="00F050D2" w:rsidRPr="00215EA0" w:rsidRDefault="00F050D2" w:rsidP="006B2603">
            <w:pPr>
              <w:pStyle w:val="Body"/>
              <w:rPr>
                <w:sz w:val="16"/>
                <w:szCs w:val="16"/>
              </w:rPr>
            </w:pPr>
          </w:p>
        </w:tc>
        <w:tc>
          <w:tcPr>
            <w:tcW w:w="1113" w:type="dxa"/>
          </w:tcPr>
          <w:p w14:paraId="069E8A1E"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72" w:type="dxa"/>
          </w:tcPr>
          <w:p w14:paraId="0B254B1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92" w:type="dxa"/>
          </w:tcPr>
          <w:p w14:paraId="30BE489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1" w:type="dxa"/>
          </w:tcPr>
          <w:p w14:paraId="0EF361CF"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14" w:type="dxa"/>
          </w:tcPr>
          <w:p w14:paraId="29FC0855"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30" w:type="dxa"/>
          </w:tcPr>
          <w:p w14:paraId="44D87F51"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31" w:type="dxa"/>
          </w:tcPr>
          <w:p w14:paraId="4099297B"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605" w:type="dxa"/>
            <w:gridSpan w:val="2"/>
          </w:tcPr>
          <w:p w14:paraId="4ED93278"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582" w:type="dxa"/>
          </w:tcPr>
          <w:p w14:paraId="7D71F6D0"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700" w:type="dxa"/>
          </w:tcPr>
          <w:p w14:paraId="181685DF"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35" w:type="dxa"/>
          </w:tcPr>
          <w:p w14:paraId="331A7CAD"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189" w:type="dxa"/>
          </w:tcPr>
          <w:p w14:paraId="1A2DC953"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19" w:type="dxa"/>
          </w:tcPr>
          <w:p w14:paraId="69912BC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30" w:type="dxa"/>
          </w:tcPr>
          <w:p w14:paraId="014934BC"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3" w:type="dxa"/>
          </w:tcPr>
          <w:p w14:paraId="7078AFB0"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5" w:type="dxa"/>
          </w:tcPr>
          <w:p w14:paraId="60F8F743"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57" w:type="dxa"/>
          </w:tcPr>
          <w:p w14:paraId="4A32A22D"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43" w:type="dxa"/>
            <w:gridSpan w:val="2"/>
          </w:tcPr>
          <w:p w14:paraId="13847436"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926" w:type="dxa"/>
          </w:tcPr>
          <w:p w14:paraId="5B6B099E"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073" w:type="dxa"/>
          </w:tcPr>
          <w:p w14:paraId="345CCF9C"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81" w:type="dxa"/>
          </w:tcPr>
          <w:p w14:paraId="67956C03"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850" w:type="dxa"/>
          </w:tcPr>
          <w:p w14:paraId="6A5D8ED9"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c>
          <w:tcPr>
            <w:tcW w:w="1276" w:type="dxa"/>
          </w:tcPr>
          <w:p w14:paraId="223DF9EB" w14:textId="77777777" w:rsidR="00F050D2" w:rsidRPr="00215EA0" w:rsidRDefault="00F050D2" w:rsidP="006B2603">
            <w:pPr>
              <w:pStyle w:val="Body"/>
              <w:cnfStyle w:val="000000000000" w:firstRow="0" w:lastRow="0" w:firstColumn="0" w:lastColumn="0" w:oddVBand="0" w:evenVBand="0" w:oddHBand="0" w:evenHBand="0" w:firstRowFirstColumn="0" w:firstRowLastColumn="0" w:lastRowFirstColumn="0" w:lastRowLastColumn="0"/>
              <w:rPr>
                <w:sz w:val="16"/>
                <w:szCs w:val="16"/>
              </w:rPr>
            </w:pPr>
          </w:p>
        </w:tc>
      </w:tr>
    </w:tbl>
    <w:p w14:paraId="180D4A51" w14:textId="77777777" w:rsidR="00EE55F6" w:rsidRPr="00215EA0" w:rsidRDefault="00EE55F6" w:rsidP="00EE55F6">
      <w:pPr>
        <w:pStyle w:val="Body"/>
      </w:pPr>
    </w:p>
    <w:p w14:paraId="277FA27C" w14:textId="2E4E3885" w:rsidR="00500350" w:rsidRPr="00215EA0" w:rsidRDefault="00500350" w:rsidP="00500350">
      <w:pPr>
        <w:pStyle w:val="Body"/>
      </w:pPr>
    </w:p>
    <w:p w14:paraId="13A4B45D" w14:textId="77777777" w:rsidR="00787E36" w:rsidRPr="00215EA0" w:rsidRDefault="00787E36" w:rsidP="00500350">
      <w:pPr>
        <w:pStyle w:val="Body"/>
        <w:sectPr w:rsidR="00787E36" w:rsidRPr="00215EA0" w:rsidSect="006B2603">
          <w:pgSz w:w="23811" w:h="16838" w:orient="landscape" w:code="8"/>
          <w:pgMar w:top="851" w:right="397" w:bottom="851" w:left="397" w:header="680" w:footer="567" w:gutter="0"/>
          <w:cols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15EA97B0" w14:textId="77777777" w:rsidR="00721C87" w:rsidRDefault="00721C87" w:rsidP="00721C87">
            <w:pPr>
              <w:pStyle w:val="Accessibilitypara"/>
            </w:pPr>
            <w:bookmarkStart w:id="45" w:name="_Hlk37240926"/>
            <w:r>
              <w:lastRenderedPageBreak/>
              <w:t xml:space="preserve">To receive this document in another format </w:t>
            </w:r>
            <w:hyperlink r:id="rId27" w:history="1">
              <w:r>
                <w:rPr>
                  <w:rStyle w:val="Hyperlink"/>
                  <w:color w:val="000000" w:themeColor="text1"/>
                </w:rPr>
                <w:t>email Emergency Management Branch</w:t>
              </w:r>
            </w:hyperlink>
            <w:r>
              <w:rPr>
                <w:color w:val="000000" w:themeColor="text1"/>
              </w:rPr>
              <w:t xml:space="preserve"> </w:t>
            </w:r>
            <w:r>
              <w:t>&lt;EMPolicy@dffh.vic.gov.au&gt;.</w:t>
            </w:r>
          </w:p>
          <w:p w14:paraId="7DF2FFCA" w14:textId="188DEDDD" w:rsidR="0055119B" w:rsidRPr="00215EA0" w:rsidRDefault="0055119B" w:rsidP="00E33237">
            <w:pPr>
              <w:pStyle w:val="Imprint"/>
            </w:pPr>
            <w:r w:rsidRPr="00215EA0">
              <w:t>Authorised and published by the Victorian Government, 1 Treasury Place, Melbourne.</w:t>
            </w:r>
          </w:p>
          <w:p w14:paraId="264C556D" w14:textId="77777777" w:rsidR="0055119B" w:rsidRDefault="0055119B" w:rsidP="00E33237">
            <w:pPr>
              <w:pStyle w:val="Imprint"/>
            </w:pPr>
            <w:r w:rsidRPr="00215EA0">
              <w:t xml:space="preserve">© State of Victoria, Australia, Department of </w:t>
            </w:r>
            <w:r w:rsidR="00002D68" w:rsidRPr="00215EA0">
              <w:t>Families, Fairness and Housing</w:t>
            </w:r>
            <w:r w:rsidRPr="00215EA0">
              <w:t xml:space="preserve">, </w:t>
            </w:r>
            <w:r w:rsidR="00F050D2" w:rsidRPr="00F050D2">
              <w:rPr>
                <w:b/>
                <w:bCs/>
              </w:rPr>
              <w:t>October</w:t>
            </w:r>
            <w:r w:rsidR="00642D83" w:rsidRPr="00F050D2">
              <w:rPr>
                <w:b/>
                <w:bCs/>
              </w:rPr>
              <w:t xml:space="preserve"> 2024</w:t>
            </w:r>
            <w:r w:rsidR="00642D83" w:rsidRPr="00215EA0">
              <w:t>.</w:t>
            </w:r>
          </w:p>
          <w:p w14:paraId="0C92739F" w14:textId="1C81E27D" w:rsidR="00721C87" w:rsidRDefault="00721C87" w:rsidP="00E33237">
            <w:pPr>
              <w:pStyle w:val="Imprint"/>
            </w:pPr>
            <w:r>
              <w:t xml:space="preserve">Available on the Department of Families, Fairness and Housing’s </w:t>
            </w:r>
            <w:hyperlink r:id="rId28" w:history="1">
              <w:r>
                <w:rPr>
                  <w:rStyle w:val="Hyperlink"/>
                  <w:color w:val="000000" w:themeColor="text1"/>
                </w:rPr>
                <w:t>Service Providers Emergency Management website</w:t>
              </w:r>
            </w:hyperlink>
            <w:r>
              <w:t xml:space="preserve"> &lt;https://providers.dffh.vic.gov.au/emergency-management&gt;.</w:t>
            </w:r>
          </w:p>
        </w:tc>
      </w:tr>
      <w:bookmarkEnd w:id="45"/>
    </w:tbl>
    <w:p w14:paraId="312DEA78" w14:textId="77777777" w:rsidR="00162CA9" w:rsidRDefault="00162CA9" w:rsidP="00162CA9">
      <w:pPr>
        <w:pStyle w:val="Body"/>
      </w:pPr>
    </w:p>
    <w:sectPr w:rsidR="00162CA9" w:rsidSect="00787E36">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BB64" w14:textId="77777777" w:rsidR="001970F7" w:rsidRDefault="001970F7">
      <w:r>
        <w:separator/>
      </w:r>
    </w:p>
    <w:p w14:paraId="5ED3A94B" w14:textId="77777777" w:rsidR="001970F7" w:rsidRDefault="001970F7"/>
  </w:endnote>
  <w:endnote w:type="continuationSeparator" w:id="0">
    <w:p w14:paraId="566E3B4F" w14:textId="77777777" w:rsidR="001970F7" w:rsidRDefault="001970F7">
      <w:r>
        <w:continuationSeparator/>
      </w:r>
    </w:p>
    <w:p w14:paraId="5DE62216" w14:textId="77777777" w:rsidR="001970F7" w:rsidRDefault="001970F7"/>
  </w:endnote>
  <w:endnote w:type="continuationNotice" w:id="1">
    <w:p w14:paraId="541C4282" w14:textId="77777777" w:rsidR="001970F7" w:rsidRDefault="00197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29F6" w14:textId="044C41A7" w:rsidR="00721C87" w:rsidRPr="00F65AA9" w:rsidRDefault="00721C87" w:rsidP="00EF2C72">
    <w:pPr>
      <w:pStyle w:val="Footer"/>
    </w:pPr>
    <w:r>
      <w:rPr>
        <w:noProof/>
        <w:lang w:eastAsia="en-AU"/>
      </w:rPr>
      <w:drawing>
        <wp:anchor distT="0" distB="0" distL="114300" distR="114300" simplePos="0" relativeHeight="251658243"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721C87" w:rsidRPr="00B21F90" w:rsidRDefault="00721C87"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7777777" w:rsidR="00721C87" w:rsidRPr="00B21F90" w:rsidRDefault="00721C87"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7A31" w14:textId="77777777" w:rsidR="00721C87" w:rsidRDefault="00721C87">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721C87" w:rsidRPr="00B21F90" w:rsidRDefault="00721C87"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77777777" w:rsidR="00721C87" w:rsidRPr="00B21F90" w:rsidRDefault="00721C87"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A8BE" w14:textId="5BA638FF" w:rsidR="00721C87" w:rsidRPr="00F65AA9" w:rsidRDefault="00721C87"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721C87" w:rsidRPr="00B21F90" w:rsidRDefault="00721C87"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KeYoPKwAgAATAUAAA4A&#10;AAAAAAAAAAAAAAAALgIAAGRycy9lMm9Eb2MueG1sUEsBAi0AFAAGAAgAAAAhAEgNXprfAAAACwEA&#10;AA8AAAAAAAAAAAAAAAAACgUAAGRycy9kb3ducmV2LnhtbFBLBQYAAAAABAAEAPMAAAAWBgAAAAA=&#10;" o:allowincell="f" filled="f" stroked="f" strokeweight=".5pt">
              <v:textbox inset=",0,,0">
                <w:txbxContent>
                  <w:p w14:paraId="4A19E81D" w14:textId="77777777" w:rsidR="00721C87" w:rsidRPr="00B21F90" w:rsidRDefault="00721C87"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CB406" w14:textId="77777777" w:rsidR="001970F7" w:rsidRDefault="001970F7" w:rsidP="00207717">
      <w:pPr>
        <w:spacing w:before="120"/>
      </w:pPr>
      <w:r>
        <w:separator/>
      </w:r>
    </w:p>
  </w:footnote>
  <w:footnote w:type="continuationSeparator" w:id="0">
    <w:p w14:paraId="204518BF" w14:textId="77777777" w:rsidR="001970F7" w:rsidRDefault="001970F7">
      <w:r>
        <w:continuationSeparator/>
      </w:r>
    </w:p>
    <w:p w14:paraId="15D318BA" w14:textId="77777777" w:rsidR="001970F7" w:rsidRDefault="001970F7"/>
  </w:footnote>
  <w:footnote w:type="continuationNotice" w:id="1">
    <w:p w14:paraId="6452C32A" w14:textId="77777777" w:rsidR="001970F7" w:rsidRDefault="001970F7">
      <w:pPr>
        <w:spacing w:after="0" w:line="240" w:lineRule="auto"/>
      </w:pPr>
    </w:p>
  </w:footnote>
  <w:footnote w:id="2">
    <w:p w14:paraId="74270271" w14:textId="7130CAE9" w:rsidR="00721C87" w:rsidRPr="004E7ABD" w:rsidRDefault="00721C87" w:rsidP="00836A79">
      <w:pPr>
        <w:pStyle w:val="EMBfootnote"/>
        <w:ind w:left="0" w:firstLine="0"/>
        <w:jc w:val="both"/>
        <w:rPr>
          <w:rFonts w:eastAsia="Cambria"/>
        </w:rPr>
      </w:pPr>
      <w:r>
        <w:rPr>
          <w:rStyle w:val="FootnoteReference"/>
        </w:rPr>
        <w:footnoteRef/>
      </w:r>
      <w:r>
        <w:t xml:space="preserve"> </w:t>
      </w:r>
      <w:r w:rsidRPr="00EC3418">
        <w:rPr>
          <w:rFonts w:eastAsia="Cambria"/>
        </w:rPr>
        <w:t xml:space="preserve">Informed consent </w:t>
      </w:r>
      <w:r>
        <w:rPr>
          <w:rFonts w:eastAsia="Cambria"/>
        </w:rPr>
        <w:t>(the 4</w:t>
      </w:r>
      <w:r w:rsidRPr="004E7ABD">
        <w:rPr>
          <w:rFonts w:eastAsia="Cambria"/>
          <w:vertAlign w:val="superscript"/>
        </w:rPr>
        <w:t>th</w:t>
      </w:r>
      <w:r>
        <w:rPr>
          <w:rFonts w:eastAsia="Cambria"/>
        </w:rPr>
        <w:t xml:space="preserve"> criterion) is</w:t>
      </w:r>
      <w:r w:rsidRPr="00EC3418">
        <w:rPr>
          <w:rFonts w:eastAsia="Cambria"/>
        </w:rPr>
        <w:t xml:space="preserve"> required before </w:t>
      </w:r>
      <w:r>
        <w:rPr>
          <w:rFonts w:eastAsia="Cambria"/>
        </w:rPr>
        <w:t>a person</w:t>
      </w:r>
      <w:r w:rsidRPr="00EC3418">
        <w:rPr>
          <w:rFonts w:eastAsia="Cambria"/>
        </w:rPr>
        <w:t xml:space="preserve"> can be registered</w:t>
      </w:r>
      <w:r>
        <w:rPr>
          <w:rFonts w:eastAsia="Cambria"/>
        </w:rPr>
        <w:t>/revalidated</w:t>
      </w:r>
      <w:r w:rsidRPr="00EC3418">
        <w:rPr>
          <w:rFonts w:eastAsia="Cambria"/>
        </w:rPr>
        <w:t xml:space="preserve"> in a VPR</w:t>
      </w:r>
      <w:r>
        <w:rPr>
          <w:rFonts w:eastAsia="Cambria"/>
        </w:rPr>
        <w:t>.</w:t>
      </w:r>
      <w:r w:rsidRPr="00EC3418">
        <w:rPr>
          <w:rFonts w:eastAsia="Cambria"/>
        </w:rPr>
        <w:t xml:space="preserve"> </w:t>
      </w:r>
      <w:r w:rsidRPr="00DA4051">
        <w:rPr>
          <w:rFonts w:eastAsia="Cambria"/>
        </w:rPr>
        <w:t>The</w:t>
      </w:r>
      <w:r>
        <w:rPr>
          <w:rFonts w:eastAsia="Cambria"/>
        </w:rPr>
        <w:t>refore, the</w:t>
      </w:r>
      <w:r w:rsidRPr="00DA4051">
        <w:rPr>
          <w:rFonts w:eastAsia="Cambria"/>
        </w:rPr>
        <w:t xml:space="preserve"> VPR should only list a</w:t>
      </w:r>
      <w:r>
        <w:rPr>
          <w:rFonts w:eastAsia="Cambria"/>
        </w:rPr>
        <w:t xml:space="preserve"> very</w:t>
      </w:r>
      <w:r w:rsidRPr="00DA4051">
        <w:rPr>
          <w:rFonts w:eastAsia="Cambria"/>
        </w:rPr>
        <w:t xml:space="preserve"> small number </w:t>
      </w:r>
      <w:r>
        <w:rPr>
          <w:rFonts w:eastAsia="Cambria"/>
        </w:rPr>
        <w:t>of people</w:t>
      </w:r>
      <w:r w:rsidRPr="00DA4051">
        <w:rPr>
          <w:rFonts w:eastAsia="Cambria"/>
        </w:rPr>
        <w:t>.</w:t>
      </w:r>
      <w:r w:rsidRPr="001353D8">
        <w:rPr>
          <w:rFonts w:eastAsia="Cambria"/>
        </w:rPr>
        <w:t xml:space="preserve"> </w:t>
      </w:r>
    </w:p>
  </w:footnote>
  <w:footnote w:id="3">
    <w:p w14:paraId="044D1EF7" w14:textId="77777777" w:rsidR="00721C87" w:rsidRDefault="00721C87" w:rsidP="00195A1A">
      <w:pPr>
        <w:pStyle w:val="FootnoteText"/>
      </w:pPr>
      <w:r w:rsidRPr="56D84731">
        <w:rPr>
          <w:rStyle w:val="FootnoteReference"/>
        </w:rPr>
        <w:footnoteRef/>
      </w:r>
      <w:r>
        <w:t xml:space="preserve"> Victorian State Emergency Management Plan, November 2023, page 91</w:t>
      </w:r>
    </w:p>
  </w:footnote>
  <w:footnote w:id="4">
    <w:p w14:paraId="4FA314A4" w14:textId="733B1FEB" w:rsidR="00721C87" w:rsidRDefault="00721C87" w:rsidP="1EB66582">
      <w:pPr>
        <w:pStyle w:val="FootnoteText"/>
      </w:pPr>
      <w:r w:rsidRPr="1EB66582">
        <w:rPr>
          <w:rStyle w:val="FootnoteReference"/>
        </w:rPr>
        <w:footnoteRef/>
      </w:r>
      <w:r>
        <w:t xml:space="preserve"> </w:t>
      </w:r>
      <w:r w:rsidRPr="1EB66582">
        <w:rPr>
          <w:color w:val="000000" w:themeColor="text1"/>
          <w:sz w:val="16"/>
        </w:rPr>
        <w:t xml:space="preserve">Further information about who constitutes an authorised representative is provided in the Information Privacy Act 2000, section 64 - part </w:t>
      </w:r>
      <w:r>
        <w:rPr>
          <w:color w:val="000000" w:themeColor="text1"/>
          <w:sz w:val="16"/>
        </w:rPr>
        <w:t>8</w:t>
      </w:r>
      <w:r w:rsidRPr="1EB66582">
        <w:rPr>
          <w:color w:val="000000" w:themeColor="text1"/>
          <w:sz w:val="16"/>
        </w:rPr>
        <w:t>.</w:t>
      </w:r>
    </w:p>
  </w:footnote>
  <w:footnote w:id="5">
    <w:p w14:paraId="560737FB" w14:textId="5CA41F4A" w:rsidR="00721C87" w:rsidRDefault="00721C87">
      <w:pPr>
        <w:pStyle w:val="FootnoteText"/>
      </w:pPr>
      <w:r>
        <w:rPr>
          <w:rStyle w:val="FootnoteReference"/>
        </w:rPr>
        <w:footnoteRef/>
      </w:r>
      <w:r>
        <w:t xml:space="preserve"> </w:t>
      </w:r>
      <w:r w:rsidRPr="00E6615A">
        <w:rPr>
          <w:color w:val="000000"/>
          <w:sz w:val="16"/>
        </w:rPr>
        <w:t>While pets may be listed, it is important not to raise expectations about emergency response capacity to assist in the relocation or evacuation of pets.</w:t>
      </w:r>
    </w:p>
  </w:footnote>
  <w:footnote w:id="6">
    <w:p w14:paraId="3E402798" w14:textId="104AC633" w:rsidR="00721C87" w:rsidRPr="00D455E2" w:rsidRDefault="00721C87" w:rsidP="00BF13BD">
      <w:pPr>
        <w:pStyle w:val="FootnoteText"/>
        <w:spacing w:after="40"/>
        <w:rPr>
          <w:rStyle w:val="EMBfootnoteChar"/>
        </w:rPr>
      </w:pPr>
      <w:r w:rsidRPr="00D0021C">
        <w:rPr>
          <w:rStyle w:val="FootnoteReference"/>
          <w:sz w:val="20"/>
          <w:szCs w:val="20"/>
        </w:rPr>
        <w:footnoteRef/>
      </w:r>
      <w:r w:rsidRPr="00D0021C">
        <w:rPr>
          <w:sz w:val="20"/>
          <w:szCs w:val="20"/>
        </w:rPr>
        <w:t xml:space="preserve"> </w:t>
      </w:r>
      <w:r w:rsidRPr="00C911FD">
        <w:rPr>
          <w:rStyle w:val="EMBfootnoteChar"/>
          <w:szCs w:val="16"/>
        </w:rPr>
        <w:t>Victoria Police and emergency services organisations rely on up-to-date VPR data</w:t>
      </w:r>
      <w:r>
        <w:rPr>
          <w:rStyle w:val="EMBfootnoteCha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0"/>
      <w:gridCol w:w="3400"/>
      <w:gridCol w:w="3400"/>
    </w:tblGrid>
    <w:tr w:rsidR="00721C87" w14:paraId="369B6DB8" w14:textId="77777777" w:rsidTr="4E65C015">
      <w:trPr>
        <w:trHeight w:val="300"/>
      </w:trPr>
      <w:tc>
        <w:tcPr>
          <w:tcW w:w="3400" w:type="dxa"/>
        </w:tcPr>
        <w:p w14:paraId="4CDFA2D7" w14:textId="251AC1BF" w:rsidR="00721C87" w:rsidRDefault="00721C87" w:rsidP="4E65C015">
          <w:pPr>
            <w:pStyle w:val="Header"/>
            <w:ind w:left="-115"/>
          </w:pPr>
        </w:p>
      </w:tc>
      <w:tc>
        <w:tcPr>
          <w:tcW w:w="3400" w:type="dxa"/>
        </w:tcPr>
        <w:p w14:paraId="6F03BDA8" w14:textId="739F3505" w:rsidR="00721C87" w:rsidRDefault="00721C87" w:rsidP="4E65C015">
          <w:pPr>
            <w:pStyle w:val="Header"/>
            <w:jc w:val="center"/>
          </w:pPr>
        </w:p>
      </w:tc>
      <w:tc>
        <w:tcPr>
          <w:tcW w:w="3400" w:type="dxa"/>
        </w:tcPr>
        <w:p w14:paraId="72B79524" w14:textId="6B4C1715" w:rsidR="00721C87" w:rsidRDefault="00721C87" w:rsidP="4E65C015">
          <w:pPr>
            <w:pStyle w:val="Header"/>
            <w:ind w:right="-115"/>
            <w:jc w:val="right"/>
          </w:pPr>
        </w:p>
      </w:tc>
    </w:tr>
  </w:tbl>
  <w:p w14:paraId="2E97EBBD" w14:textId="6B6012BD" w:rsidR="00721C87" w:rsidRDefault="00721C87" w:rsidP="4E65C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D96D1" w14:textId="57927E76" w:rsidR="00721C87" w:rsidRDefault="00721C87" w:rsidP="0017674D">
    <w:pPr>
      <w:pStyle w:val="Header"/>
    </w:pPr>
    <w:r>
      <w:t>G</w:t>
    </w:r>
    <w:r w:rsidRPr="00C57F38">
      <w:t xml:space="preserve">uidance to Support </w:t>
    </w:r>
    <w:r>
      <w:t xml:space="preserve">the Management of </w:t>
    </w:r>
    <w:r w:rsidRPr="00C57F38">
      <w:t>Vulnerable Persons Registers</w:t>
    </w:r>
    <w:r>
      <w:t xml:space="preserve"> and At-Risk Facility Lists</w:t>
    </w:r>
    <w:r>
      <w:ptab w:relativeTo="margin" w:alignment="right" w:leader="none"/>
    </w:r>
    <w:r w:rsidRPr="4E65C015">
      <w:fldChar w:fldCharType="begin"/>
    </w:r>
    <w:r w:rsidRPr="00DE6C85">
      <w:rPr>
        <w:bCs/>
      </w:rPr>
      <w:instrText xml:space="preserve"> PAGE </w:instrText>
    </w:r>
    <w:r w:rsidRPr="4E65C015">
      <w:rPr>
        <w:b w:val="0"/>
      </w:rPr>
      <w:fldChar w:fldCharType="separate"/>
    </w:r>
    <w:r w:rsidRPr="4E65C015">
      <w:t>2</w:t>
    </w:r>
    <w:r w:rsidRPr="4E65C015">
      <w:fldChar w:fldCharType="end"/>
    </w:r>
  </w:p>
  <w:p w14:paraId="1289F741" w14:textId="77777777" w:rsidR="00721C87" w:rsidRDefault="00721C87" w:rsidP="0017674D">
    <w:pPr>
      <w:pStyle w:val="Header"/>
    </w:pPr>
  </w:p>
  <w:p w14:paraId="7D2C17AD" w14:textId="77777777" w:rsidR="00721C87" w:rsidRPr="0051568D" w:rsidRDefault="00721C87"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5AA9"/>
    <w:multiLevelType w:val="hybridMultilevel"/>
    <w:tmpl w:val="B422E948"/>
    <w:lvl w:ilvl="0" w:tplc="17EE72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42CD2"/>
    <w:multiLevelType w:val="multilevel"/>
    <w:tmpl w:val="AEA216FC"/>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4EC0199"/>
    <w:multiLevelType w:val="multilevel"/>
    <w:tmpl w:val="A84E3882"/>
    <w:lvl w:ilvl="0">
      <w:start w:val="1"/>
      <w:numFmt w:val="bullet"/>
      <w:lvlText w:val="·"/>
      <w:lvlJc w:val="left"/>
      <w:pPr>
        <w:ind w:left="284" w:hanging="284"/>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5BA5D63"/>
    <w:multiLevelType w:val="hybridMultilevel"/>
    <w:tmpl w:val="EF8A2AE6"/>
    <w:lvl w:ilvl="0" w:tplc="17EE72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A5695E"/>
    <w:multiLevelType w:val="hybridMultilevel"/>
    <w:tmpl w:val="693ECC48"/>
    <w:lvl w:ilvl="0" w:tplc="6ED43696">
      <w:start w:val="1"/>
      <w:numFmt w:val="bullet"/>
      <w:lvlText w:val=""/>
      <w:lvlJc w:val="left"/>
      <w:pPr>
        <w:ind w:left="360" w:hanging="360"/>
      </w:pPr>
      <w:rPr>
        <w:rFonts w:ascii="Symbol" w:hAnsi="Symbol" w:hint="default"/>
      </w:rPr>
    </w:lvl>
    <w:lvl w:ilvl="1" w:tplc="75607EDC">
      <w:start w:val="1"/>
      <w:numFmt w:val="bullet"/>
      <w:lvlText w:val="o"/>
      <w:lvlJc w:val="left"/>
      <w:pPr>
        <w:ind w:left="1080" w:hanging="360"/>
      </w:pPr>
      <w:rPr>
        <w:rFonts w:ascii="Courier New" w:hAnsi="Courier New" w:hint="default"/>
      </w:rPr>
    </w:lvl>
    <w:lvl w:ilvl="2" w:tplc="2DC40DDE">
      <w:start w:val="1"/>
      <w:numFmt w:val="bullet"/>
      <w:lvlText w:val=""/>
      <w:lvlJc w:val="left"/>
      <w:pPr>
        <w:ind w:left="1800" w:hanging="360"/>
      </w:pPr>
      <w:rPr>
        <w:rFonts w:ascii="Wingdings" w:hAnsi="Wingdings" w:hint="default"/>
      </w:rPr>
    </w:lvl>
    <w:lvl w:ilvl="3" w:tplc="393AF00E">
      <w:start w:val="1"/>
      <w:numFmt w:val="bullet"/>
      <w:lvlText w:val=""/>
      <w:lvlJc w:val="left"/>
      <w:pPr>
        <w:ind w:left="2520" w:hanging="360"/>
      </w:pPr>
      <w:rPr>
        <w:rFonts w:ascii="Symbol" w:hAnsi="Symbol" w:hint="default"/>
      </w:rPr>
    </w:lvl>
    <w:lvl w:ilvl="4" w:tplc="F6548E08">
      <w:start w:val="1"/>
      <w:numFmt w:val="bullet"/>
      <w:lvlText w:val="o"/>
      <w:lvlJc w:val="left"/>
      <w:pPr>
        <w:ind w:left="3240" w:hanging="360"/>
      </w:pPr>
      <w:rPr>
        <w:rFonts w:ascii="Courier New" w:hAnsi="Courier New" w:hint="default"/>
      </w:rPr>
    </w:lvl>
    <w:lvl w:ilvl="5" w:tplc="6E1A50BA">
      <w:start w:val="1"/>
      <w:numFmt w:val="bullet"/>
      <w:lvlText w:val=""/>
      <w:lvlJc w:val="left"/>
      <w:pPr>
        <w:ind w:left="3960" w:hanging="360"/>
      </w:pPr>
      <w:rPr>
        <w:rFonts w:ascii="Wingdings" w:hAnsi="Wingdings" w:hint="default"/>
      </w:rPr>
    </w:lvl>
    <w:lvl w:ilvl="6" w:tplc="7550F33A">
      <w:start w:val="1"/>
      <w:numFmt w:val="bullet"/>
      <w:lvlText w:val=""/>
      <w:lvlJc w:val="left"/>
      <w:pPr>
        <w:ind w:left="4680" w:hanging="360"/>
      </w:pPr>
      <w:rPr>
        <w:rFonts w:ascii="Symbol" w:hAnsi="Symbol" w:hint="default"/>
      </w:rPr>
    </w:lvl>
    <w:lvl w:ilvl="7" w:tplc="AC9698C0">
      <w:start w:val="1"/>
      <w:numFmt w:val="bullet"/>
      <w:lvlText w:val="o"/>
      <w:lvlJc w:val="left"/>
      <w:pPr>
        <w:ind w:left="5400" w:hanging="360"/>
      </w:pPr>
      <w:rPr>
        <w:rFonts w:ascii="Courier New" w:hAnsi="Courier New" w:hint="default"/>
      </w:rPr>
    </w:lvl>
    <w:lvl w:ilvl="8" w:tplc="750CCDA4">
      <w:start w:val="1"/>
      <w:numFmt w:val="bullet"/>
      <w:lvlText w:val=""/>
      <w:lvlJc w:val="left"/>
      <w:pPr>
        <w:ind w:left="6120" w:hanging="360"/>
      </w:pPr>
      <w:rPr>
        <w:rFonts w:ascii="Wingdings" w:hAnsi="Wingdings" w:hint="default"/>
      </w:rPr>
    </w:lvl>
  </w:abstractNum>
  <w:abstractNum w:abstractNumId="5" w15:restartNumberingAfterBreak="0">
    <w:nsid w:val="0A8D79A2"/>
    <w:multiLevelType w:val="hybridMultilevel"/>
    <w:tmpl w:val="3B0CC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6D7451"/>
    <w:multiLevelType w:val="multilevel"/>
    <w:tmpl w:val="C34EFAAA"/>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16C7CC3"/>
    <w:multiLevelType w:val="hybridMultilevel"/>
    <w:tmpl w:val="0C14BEDE"/>
    <w:lvl w:ilvl="0" w:tplc="EE20DB74">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68104D0"/>
    <w:multiLevelType w:val="multilevel"/>
    <w:tmpl w:val="76A28AF6"/>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7E7346D"/>
    <w:multiLevelType w:val="hybridMultilevel"/>
    <w:tmpl w:val="10669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C52729"/>
    <w:multiLevelType w:val="multilevel"/>
    <w:tmpl w:val="76A28AF6"/>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210C7D2E"/>
    <w:multiLevelType w:val="multilevel"/>
    <w:tmpl w:val="2668E060"/>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BB685B"/>
    <w:multiLevelType w:val="multilevel"/>
    <w:tmpl w:val="D3C2494E"/>
    <w:lvl w:ilvl="0">
      <w:start w:val="1"/>
      <w:numFmt w:val="decimal"/>
      <w:lvlText w:val="%1."/>
      <w:lvlJc w:val="left"/>
      <w:pPr>
        <w:ind w:left="284" w:hanging="284"/>
      </w:pPr>
      <w:rPr>
        <w:rFonts w:ascii="Arial" w:eastAsia="Times New Roman" w:hAnsi="Arial" w:cs="Times New Roman" w:hint="default"/>
        <w:b/>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C347686"/>
    <w:multiLevelType w:val="hybridMultilevel"/>
    <w:tmpl w:val="D8E2EF22"/>
    <w:lvl w:ilvl="0" w:tplc="77883520">
      <w:start w:val="1"/>
      <w:numFmt w:val="bullet"/>
      <w:pStyle w:val="DHSbullet"/>
      <w:lvlText w:val=""/>
      <w:lvlJc w:val="left"/>
      <w:pPr>
        <w:tabs>
          <w:tab w:val="num" w:pos="720"/>
        </w:tabs>
        <w:ind w:left="720" w:hanging="360"/>
      </w:pPr>
      <w:rPr>
        <w:rFonts w:ascii="Symbol" w:hAnsi="Symbol" w:hint="default"/>
      </w:rPr>
    </w:lvl>
    <w:lvl w:ilvl="1" w:tplc="5F06FE34">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tabs>
          <w:tab w:val="num" w:pos="2160"/>
        </w:tabs>
        <w:ind w:left="2160" w:hanging="360"/>
      </w:pPr>
      <w:rPr>
        <w:rFonts w:ascii="Symbol" w:hAnsi="Symbol" w:hint="default"/>
      </w:rPr>
    </w:lvl>
    <w:lvl w:ilvl="3" w:tplc="2AE4AFE0">
      <w:start w:val="1"/>
      <w:numFmt w:val="bullet"/>
      <w:lvlText w:val=""/>
      <w:lvlJc w:val="left"/>
      <w:pPr>
        <w:tabs>
          <w:tab w:val="num" w:pos="2880"/>
        </w:tabs>
        <w:ind w:left="2880" w:hanging="360"/>
      </w:pPr>
      <w:rPr>
        <w:rFonts w:ascii="Symbol" w:hAnsi="Symbol" w:hint="default"/>
      </w:rPr>
    </w:lvl>
    <w:lvl w:ilvl="4" w:tplc="AEF22232" w:tentative="1">
      <w:start w:val="1"/>
      <w:numFmt w:val="bullet"/>
      <w:lvlText w:val="o"/>
      <w:lvlJc w:val="left"/>
      <w:pPr>
        <w:tabs>
          <w:tab w:val="num" w:pos="3600"/>
        </w:tabs>
        <w:ind w:left="3600" w:hanging="360"/>
      </w:pPr>
      <w:rPr>
        <w:rFonts w:ascii="Courier New" w:hAnsi="Courier New" w:cs="Courier New" w:hint="default"/>
      </w:rPr>
    </w:lvl>
    <w:lvl w:ilvl="5" w:tplc="57C0E67E" w:tentative="1">
      <w:start w:val="1"/>
      <w:numFmt w:val="bullet"/>
      <w:lvlText w:val=""/>
      <w:lvlJc w:val="left"/>
      <w:pPr>
        <w:tabs>
          <w:tab w:val="num" w:pos="4320"/>
        </w:tabs>
        <w:ind w:left="4320" w:hanging="360"/>
      </w:pPr>
      <w:rPr>
        <w:rFonts w:ascii="Wingdings" w:hAnsi="Wingdings" w:hint="default"/>
      </w:rPr>
    </w:lvl>
    <w:lvl w:ilvl="6" w:tplc="04908642" w:tentative="1">
      <w:start w:val="1"/>
      <w:numFmt w:val="bullet"/>
      <w:lvlText w:val=""/>
      <w:lvlJc w:val="left"/>
      <w:pPr>
        <w:tabs>
          <w:tab w:val="num" w:pos="5040"/>
        </w:tabs>
        <w:ind w:left="5040" w:hanging="360"/>
      </w:pPr>
      <w:rPr>
        <w:rFonts w:ascii="Symbol" w:hAnsi="Symbol" w:hint="default"/>
      </w:rPr>
    </w:lvl>
    <w:lvl w:ilvl="7" w:tplc="061846D6" w:tentative="1">
      <w:start w:val="1"/>
      <w:numFmt w:val="bullet"/>
      <w:lvlText w:val="o"/>
      <w:lvlJc w:val="left"/>
      <w:pPr>
        <w:tabs>
          <w:tab w:val="num" w:pos="5760"/>
        </w:tabs>
        <w:ind w:left="5760" w:hanging="360"/>
      </w:pPr>
      <w:rPr>
        <w:rFonts w:ascii="Courier New" w:hAnsi="Courier New" w:cs="Courier New" w:hint="default"/>
      </w:rPr>
    </w:lvl>
    <w:lvl w:ilvl="8" w:tplc="EC7288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717DE1"/>
    <w:multiLevelType w:val="hybridMultilevel"/>
    <w:tmpl w:val="9F2A9618"/>
    <w:lvl w:ilvl="0" w:tplc="AD1A5AE0">
      <w:start w:val="1"/>
      <w:numFmt w:val="bullet"/>
      <w:lvlText w:val=""/>
      <w:lvlJc w:val="left"/>
      <w:pPr>
        <w:ind w:left="720" w:hanging="360"/>
      </w:pPr>
      <w:rPr>
        <w:rFonts w:ascii="Symbol" w:hAnsi="Symbol" w:hint="default"/>
      </w:rPr>
    </w:lvl>
    <w:lvl w:ilvl="1" w:tplc="C7B06892">
      <w:start w:val="1"/>
      <w:numFmt w:val="bullet"/>
      <w:lvlText w:val="o"/>
      <w:lvlJc w:val="left"/>
      <w:pPr>
        <w:ind w:left="1440" w:hanging="360"/>
      </w:pPr>
      <w:rPr>
        <w:rFonts w:ascii="Courier New" w:hAnsi="Courier New" w:hint="default"/>
      </w:rPr>
    </w:lvl>
    <w:lvl w:ilvl="2" w:tplc="3F063050">
      <w:start w:val="1"/>
      <w:numFmt w:val="bullet"/>
      <w:lvlText w:val=""/>
      <w:lvlJc w:val="left"/>
      <w:pPr>
        <w:ind w:left="2160" w:hanging="360"/>
      </w:pPr>
      <w:rPr>
        <w:rFonts w:ascii="Wingdings" w:hAnsi="Wingdings" w:hint="default"/>
      </w:rPr>
    </w:lvl>
    <w:lvl w:ilvl="3" w:tplc="DC4277C2">
      <w:start w:val="1"/>
      <w:numFmt w:val="bullet"/>
      <w:lvlText w:val=""/>
      <w:lvlJc w:val="left"/>
      <w:pPr>
        <w:ind w:left="2880" w:hanging="360"/>
      </w:pPr>
      <w:rPr>
        <w:rFonts w:ascii="Symbol" w:hAnsi="Symbol" w:hint="default"/>
      </w:rPr>
    </w:lvl>
    <w:lvl w:ilvl="4" w:tplc="B220ED8E">
      <w:start w:val="1"/>
      <w:numFmt w:val="bullet"/>
      <w:lvlText w:val="o"/>
      <w:lvlJc w:val="left"/>
      <w:pPr>
        <w:ind w:left="3600" w:hanging="360"/>
      </w:pPr>
      <w:rPr>
        <w:rFonts w:ascii="Courier New" w:hAnsi="Courier New" w:hint="default"/>
      </w:rPr>
    </w:lvl>
    <w:lvl w:ilvl="5" w:tplc="023C075E">
      <w:start w:val="1"/>
      <w:numFmt w:val="bullet"/>
      <w:lvlText w:val=""/>
      <w:lvlJc w:val="left"/>
      <w:pPr>
        <w:ind w:left="4320" w:hanging="360"/>
      </w:pPr>
      <w:rPr>
        <w:rFonts w:ascii="Wingdings" w:hAnsi="Wingdings" w:hint="default"/>
      </w:rPr>
    </w:lvl>
    <w:lvl w:ilvl="6" w:tplc="FCBC3D04">
      <w:start w:val="1"/>
      <w:numFmt w:val="bullet"/>
      <w:lvlText w:val=""/>
      <w:lvlJc w:val="left"/>
      <w:pPr>
        <w:ind w:left="5040" w:hanging="360"/>
      </w:pPr>
      <w:rPr>
        <w:rFonts w:ascii="Symbol" w:hAnsi="Symbol" w:hint="default"/>
      </w:rPr>
    </w:lvl>
    <w:lvl w:ilvl="7" w:tplc="53BE0FF4">
      <w:start w:val="1"/>
      <w:numFmt w:val="bullet"/>
      <w:lvlText w:val="o"/>
      <w:lvlJc w:val="left"/>
      <w:pPr>
        <w:ind w:left="5760" w:hanging="360"/>
      </w:pPr>
      <w:rPr>
        <w:rFonts w:ascii="Courier New" w:hAnsi="Courier New" w:hint="default"/>
      </w:rPr>
    </w:lvl>
    <w:lvl w:ilvl="8" w:tplc="860AC01A">
      <w:start w:val="1"/>
      <w:numFmt w:val="bullet"/>
      <w:lvlText w:val=""/>
      <w:lvlJc w:val="left"/>
      <w:pPr>
        <w:ind w:left="6480" w:hanging="360"/>
      </w:pPr>
      <w:rPr>
        <w:rFonts w:ascii="Wingdings" w:hAnsi="Wingdings" w:hint="default"/>
      </w:rPr>
    </w:lvl>
  </w:abstractNum>
  <w:abstractNum w:abstractNumId="16" w15:restartNumberingAfterBreak="0">
    <w:nsid w:val="2FEB0ACC"/>
    <w:multiLevelType w:val="hybridMultilevel"/>
    <w:tmpl w:val="B7581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20C38"/>
    <w:multiLevelType w:val="hybridMultilevel"/>
    <w:tmpl w:val="E65E3C0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C77F75"/>
    <w:multiLevelType w:val="hybridMultilevel"/>
    <w:tmpl w:val="ED50BE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3662A7"/>
    <w:multiLevelType w:val="multilevel"/>
    <w:tmpl w:val="E688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1AA65D4"/>
    <w:multiLevelType w:val="multilevel"/>
    <w:tmpl w:val="FD30E2B2"/>
    <w:lvl w:ilvl="0">
      <w:start w:val="1"/>
      <w:numFmt w:val="bullet"/>
      <w:lvlText w:val="•"/>
      <w:lvlJc w:val="left"/>
      <w:pPr>
        <w:ind w:left="284" w:hanging="284"/>
      </w:pPr>
      <w:rPr>
        <w:rFonts w:ascii="Calibri" w:hAnsi="Calibri" w:hint="default"/>
      </w:rPr>
    </w:lvl>
    <w:lvl w:ilvl="1">
      <w:start w:val="1"/>
      <w:numFmt w:val="bullet"/>
      <w:lvlText w:val="·"/>
      <w:lvlJc w:val="left"/>
      <w:pPr>
        <w:ind w:left="360" w:hanging="360"/>
      </w:pPr>
      <w:rPr>
        <w:rFonts w:ascii="Symbol" w:hAnsi="Symbol" w:hint="default"/>
      </w:rPr>
    </w:lvl>
    <w:lvl w:ilvl="2">
      <w:start w:val="1"/>
      <w:numFmt w:val="none"/>
      <w:lvlRestart w:val="0"/>
      <w:lvlText w:val=""/>
      <w:lvlJc w:val="left"/>
      <w:pPr>
        <w:ind w:left="0" w:firstLine="0"/>
      </w:pPr>
      <w:rPr>
        <w:rFonts w:hint="default"/>
      </w:rPr>
    </w:lvl>
    <w:lvl w:ilvl="3">
      <w:start w:val="1"/>
      <w:numFmt w:val="bullet"/>
      <w:lvlText w:val="o"/>
      <w:lvlJc w:val="left"/>
      <w:pPr>
        <w:ind w:left="720" w:hanging="360"/>
      </w:pPr>
      <w:rPr>
        <w:rFonts w:ascii="Courier New" w:hAnsi="Courier New" w:cs="Courier New"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4C44483"/>
    <w:multiLevelType w:val="hybridMultilevel"/>
    <w:tmpl w:val="3D2E5E4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6557116"/>
    <w:multiLevelType w:val="hybridMultilevel"/>
    <w:tmpl w:val="647EA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2F4EA4"/>
    <w:multiLevelType w:val="multilevel"/>
    <w:tmpl w:val="A84E3882"/>
    <w:lvl w:ilvl="0">
      <w:start w:val="1"/>
      <w:numFmt w:val="bullet"/>
      <w:lvlText w:val="·"/>
      <w:lvlJc w:val="left"/>
      <w:pPr>
        <w:ind w:left="284" w:hanging="284"/>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C483B1D"/>
    <w:multiLevelType w:val="multilevel"/>
    <w:tmpl w:val="8626F976"/>
    <w:lvl w:ilvl="0">
      <w:start w:val="1"/>
      <w:numFmt w:val="bullet"/>
      <w:lvlText w:val="•"/>
      <w:lvlJc w:val="left"/>
      <w:pPr>
        <w:ind w:left="284" w:hanging="284"/>
      </w:pPr>
      <w:rPr>
        <w:rFonts w:ascii="Calibri" w:hAnsi="Calibri" w:hint="default"/>
      </w:rPr>
    </w:lvl>
    <w:lvl w:ilvl="1">
      <w:start w:val="1"/>
      <w:numFmt w:val="bullet"/>
      <w:lvlText w:val="·"/>
      <w:lvlJc w:val="left"/>
      <w:pPr>
        <w:ind w:left="360"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D4232CE"/>
    <w:multiLevelType w:val="multilevel"/>
    <w:tmpl w:val="FD30E2B2"/>
    <w:lvl w:ilvl="0">
      <w:start w:val="1"/>
      <w:numFmt w:val="bullet"/>
      <w:lvlText w:val="•"/>
      <w:lvlJc w:val="left"/>
      <w:pPr>
        <w:ind w:left="284" w:hanging="284"/>
      </w:pPr>
      <w:rPr>
        <w:rFonts w:ascii="Calibri" w:hAnsi="Calibri" w:hint="default"/>
      </w:rPr>
    </w:lvl>
    <w:lvl w:ilvl="1">
      <w:start w:val="1"/>
      <w:numFmt w:val="bullet"/>
      <w:lvlText w:val="·"/>
      <w:lvlJc w:val="left"/>
      <w:pPr>
        <w:ind w:left="360" w:hanging="360"/>
      </w:pPr>
      <w:rPr>
        <w:rFonts w:ascii="Symbol" w:hAnsi="Symbol" w:hint="default"/>
      </w:rPr>
    </w:lvl>
    <w:lvl w:ilvl="2">
      <w:start w:val="1"/>
      <w:numFmt w:val="none"/>
      <w:lvlRestart w:val="0"/>
      <w:lvlText w:val=""/>
      <w:lvlJc w:val="left"/>
      <w:pPr>
        <w:ind w:left="0" w:firstLine="0"/>
      </w:pPr>
      <w:rPr>
        <w:rFonts w:hint="default"/>
      </w:rPr>
    </w:lvl>
    <w:lvl w:ilvl="3">
      <w:start w:val="1"/>
      <w:numFmt w:val="bullet"/>
      <w:lvlText w:val="o"/>
      <w:lvlJc w:val="left"/>
      <w:pPr>
        <w:ind w:left="720" w:hanging="360"/>
      </w:pPr>
      <w:rPr>
        <w:rFonts w:ascii="Courier New" w:hAnsi="Courier New" w:cs="Courier New"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05C30AC"/>
    <w:multiLevelType w:val="multilevel"/>
    <w:tmpl w:val="7EA890E8"/>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0865D9C"/>
    <w:multiLevelType w:val="multilevel"/>
    <w:tmpl w:val="FD30E2B2"/>
    <w:lvl w:ilvl="0">
      <w:start w:val="1"/>
      <w:numFmt w:val="bullet"/>
      <w:lvlText w:val="•"/>
      <w:lvlJc w:val="left"/>
      <w:pPr>
        <w:ind w:left="284" w:hanging="284"/>
      </w:pPr>
      <w:rPr>
        <w:rFonts w:ascii="Calibri" w:hAnsi="Calibri" w:hint="default"/>
      </w:rPr>
    </w:lvl>
    <w:lvl w:ilvl="1">
      <w:start w:val="1"/>
      <w:numFmt w:val="bullet"/>
      <w:lvlText w:val="·"/>
      <w:lvlJc w:val="left"/>
      <w:pPr>
        <w:ind w:left="360" w:hanging="360"/>
      </w:pPr>
      <w:rPr>
        <w:rFonts w:ascii="Symbol" w:hAnsi="Symbol" w:hint="default"/>
      </w:rPr>
    </w:lvl>
    <w:lvl w:ilvl="2">
      <w:start w:val="1"/>
      <w:numFmt w:val="none"/>
      <w:lvlRestart w:val="0"/>
      <w:lvlText w:val=""/>
      <w:lvlJc w:val="left"/>
      <w:pPr>
        <w:ind w:left="0" w:firstLine="0"/>
      </w:pPr>
      <w:rPr>
        <w:rFonts w:hint="default"/>
      </w:rPr>
    </w:lvl>
    <w:lvl w:ilvl="3">
      <w:start w:val="1"/>
      <w:numFmt w:val="bullet"/>
      <w:lvlText w:val="o"/>
      <w:lvlJc w:val="left"/>
      <w:pPr>
        <w:ind w:left="720" w:hanging="360"/>
      </w:pPr>
      <w:rPr>
        <w:rFonts w:ascii="Courier New" w:hAnsi="Courier New" w:cs="Courier New"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3EC5C52"/>
    <w:multiLevelType w:val="multilevel"/>
    <w:tmpl w:val="B45CE0BC"/>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4BA1E5A"/>
    <w:multiLevelType w:val="hybridMultilevel"/>
    <w:tmpl w:val="B84E21A8"/>
    <w:styleLink w:val="ZZBullets"/>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4E64C85"/>
    <w:multiLevelType w:val="hybridMultilevel"/>
    <w:tmpl w:val="C7628FCC"/>
    <w:lvl w:ilvl="0" w:tplc="EE20DB7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56D7F67"/>
    <w:multiLevelType w:val="hybridMultilevel"/>
    <w:tmpl w:val="B8E82BD2"/>
    <w:lvl w:ilvl="0" w:tplc="17EE72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395D2B"/>
    <w:multiLevelType w:val="hybridMultilevel"/>
    <w:tmpl w:val="040219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9FD12D9"/>
    <w:multiLevelType w:val="hybridMultilevel"/>
    <w:tmpl w:val="8E9C9F68"/>
    <w:lvl w:ilvl="0" w:tplc="17EE72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6A5C72"/>
    <w:multiLevelType w:val="multilevel"/>
    <w:tmpl w:val="8626F976"/>
    <w:lvl w:ilvl="0">
      <w:start w:val="1"/>
      <w:numFmt w:val="bullet"/>
      <w:lvlText w:val="•"/>
      <w:lvlJc w:val="left"/>
      <w:pPr>
        <w:ind w:left="284" w:hanging="284"/>
      </w:pPr>
      <w:rPr>
        <w:rFonts w:ascii="Calibri" w:hAnsi="Calibri" w:hint="default"/>
      </w:rPr>
    </w:lvl>
    <w:lvl w:ilvl="1">
      <w:start w:val="1"/>
      <w:numFmt w:val="bullet"/>
      <w:lvlText w:val="·"/>
      <w:lvlJc w:val="left"/>
      <w:pPr>
        <w:ind w:left="360"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5CED471E"/>
    <w:multiLevelType w:val="multilevel"/>
    <w:tmpl w:val="115EAB9A"/>
    <w:lvl w:ilvl="0">
      <w:start w:val="1"/>
      <w:numFmt w:val="bullet"/>
      <w:lvlText w:val="·"/>
      <w:lvlJc w:val="left"/>
      <w:pPr>
        <w:ind w:left="284" w:hanging="284"/>
      </w:pPr>
      <w:rPr>
        <w:rFonts w:ascii="Symbol" w:hAnsi="Symbol" w:hint="default"/>
      </w:rPr>
    </w:lvl>
    <w:lvl w:ilvl="1">
      <w:start w:val="1"/>
      <w:numFmt w:val="decimal"/>
      <w:lvlText w:val="%2."/>
      <w:lvlJc w:val="left"/>
      <w:pPr>
        <w:ind w:left="644" w:hanging="360"/>
      </w:pPr>
      <w:rPr>
        <w:rFonts w:ascii="Arial" w:eastAsia="Times New Roman" w:hAnsi="Arial" w:cs="Times New Roman"/>
        <w:b/>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26917E4"/>
    <w:multiLevelType w:val="hybridMultilevel"/>
    <w:tmpl w:val="EDA208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6DC57DAD"/>
    <w:multiLevelType w:val="hybridMultilevel"/>
    <w:tmpl w:val="2E8630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541A06"/>
    <w:multiLevelType w:val="hybridMultilevel"/>
    <w:tmpl w:val="FEF0DF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EB11F2D"/>
    <w:multiLevelType w:val="hybridMultilevel"/>
    <w:tmpl w:val="5A1EB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2"/>
    <w:lvlOverride w:ilvl="0">
      <w:lvl w:ilvl="0" w:tplc="0C090003">
        <w:start w:val="1"/>
        <w:numFmt w:val="decimal"/>
        <w:lvlText w:val="%1."/>
        <w:lvlJc w:val="left"/>
        <w:pPr>
          <w:ind w:left="360" w:hanging="360"/>
        </w:pPr>
      </w:lvl>
    </w:lvlOverride>
    <w:lvlOverride w:ilvl="1">
      <w:lvl w:ilvl="1" w:tplc="0C090003" w:tentative="1">
        <w:start w:val="1"/>
        <w:numFmt w:val="lowerLetter"/>
        <w:lvlText w:val="%2."/>
        <w:lvlJc w:val="left"/>
        <w:pPr>
          <w:ind w:left="1080" w:hanging="360"/>
        </w:pPr>
      </w:lvl>
    </w:lvlOverride>
    <w:lvlOverride w:ilvl="2">
      <w:lvl w:ilvl="2" w:tplc="0C090005" w:tentative="1">
        <w:start w:val="1"/>
        <w:numFmt w:val="lowerRoman"/>
        <w:lvlText w:val="%3."/>
        <w:lvlJc w:val="right"/>
        <w:pPr>
          <w:ind w:left="1800" w:hanging="180"/>
        </w:pPr>
      </w:lvl>
    </w:lvlOverride>
    <w:lvlOverride w:ilvl="3">
      <w:lvl w:ilvl="3" w:tplc="0C090001" w:tentative="1">
        <w:start w:val="1"/>
        <w:numFmt w:val="decimal"/>
        <w:lvlText w:val="%4."/>
        <w:lvlJc w:val="left"/>
        <w:pPr>
          <w:ind w:left="2520" w:hanging="360"/>
        </w:pPr>
      </w:lvl>
    </w:lvlOverride>
    <w:lvlOverride w:ilvl="4">
      <w:lvl w:ilvl="4" w:tplc="0C090003" w:tentative="1">
        <w:start w:val="1"/>
        <w:numFmt w:val="lowerLetter"/>
        <w:lvlText w:val="%5."/>
        <w:lvlJc w:val="left"/>
        <w:pPr>
          <w:ind w:left="3240" w:hanging="360"/>
        </w:pPr>
      </w:lvl>
    </w:lvlOverride>
    <w:lvlOverride w:ilvl="5">
      <w:lvl w:ilvl="5" w:tplc="0C090005" w:tentative="1">
        <w:start w:val="1"/>
        <w:numFmt w:val="lowerRoman"/>
        <w:lvlText w:val="%6."/>
        <w:lvlJc w:val="right"/>
        <w:pPr>
          <w:ind w:left="3960" w:hanging="180"/>
        </w:pPr>
      </w:lvl>
    </w:lvlOverride>
    <w:lvlOverride w:ilvl="6">
      <w:lvl w:ilvl="6" w:tplc="0C090001" w:tentative="1">
        <w:start w:val="1"/>
        <w:numFmt w:val="decimal"/>
        <w:lvlText w:val="%7."/>
        <w:lvlJc w:val="left"/>
        <w:pPr>
          <w:ind w:left="4680" w:hanging="360"/>
        </w:pPr>
      </w:lvl>
    </w:lvlOverride>
    <w:lvlOverride w:ilvl="7">
      <w:lvl w:ilvl="7" w:tplc="0C090003" w:tentative="1">
        <w:start w:val="1"/>
        <w:numFmt w:val="lowerLetter"/>
        <w:lvlText w:val="%8."/>
        <w:lvlJc w:val="left"/>
        <w:pPr>
          <w:ind w:left="5400" w:hanging="360"/>
        </w:pPr>
      </w:lvl>
    </w:lvlOverride>
    <w:lvlOverride w:ilvl="8">
      <w:lvl w:ilvl="8" w:tplc="0C090005" w:tentative="1">
        <w:start w:val="1"/>
        <w:numFmt w:val="lowerRoman"/>
        <w:lvlText w:val="%9."/>
        <w:lvlJc w:val="right"/>
        <w:pPr>
          <w:ind w:left="6120" w:hanging="180"/>
        </w:pPr>
      </w:lvl>
    </w:lvlOverride>
  </w:num>
  <w:num w:numId="3">
    <w:abstractNumId w:val="31"/>
  </w:num>
  <w:num w:numId="4">
    <w:abstractNumId w:val="40"/>
  </w:num>
  <w:num w:numId="5">
    <w:abstractNumId w:val="21"/>
  </w:num>
  <w:num w:numId="6">
    <w:abstractNumId w:val="7"/>
  </w:num>
  <w:num w:numId="7">
    <w:abstractNumId w:val="14"/>
  </w:num>
  <w:num w:numId="8">
    <w:abstractNumId w:val="17"/>
  </w:num>
  <w:num w:numId="9">
    <w:abstractNumId w:val="39"/>
  </w:num>
  <w:num w:numId="10">
    <w:abstractNumId w:val="33"/>
  </w:num>
  <w:num w:numId="11">
    <w:abstractNumId w:val="13"/>
  </w:num>
  <w:num w:numId="12">
    <w:abstractNumId w:val="8"/>
  </w:num>
  <w:num w:numId="13">
    <w:abstractNumId w:val="6"/>
  </w:num>
  <w:num w:numId="14">
    <w:abstractNumId w:val="2"/>
  </w:num>
  <w:num w:numId="15">
    <w:abstractNumId w:val="25"/>
  </w:num>
  <w:num w:numId="16">
    <w:abstractNumId w:val="37"/>
  </w:num>
  <w:num w:numId="17">
    <w:abstractNumId w:val="38"/>
  </w:num>
  <w:num w:numId="18">
    <w:abstractNumId w:val="24"/>
  </w:num>
  <w:num w:numId="19">
    <w:abstractNumId w:val="18"/>
  </w:num>
  <w:num w:numId="20">
    <w:abstractNumId w:val="1"/>
  </w:num>
  <w:num w:numId="21">
    <w:abstractNumId w:val="9"/>
  </w:num>
  <w:num w:numId="22">
    <w:abstractNumId w:val="11"/>
  </w:num>
  <w:num w:numId="23">
    <w:abstractNumId w:val="28"/>
  </w:num>
  <w:num w:numId="24">
    <w:abstractNumId w:val="12"/>
  </w:num>
  <w:num w:numId="25">
    <w:abstractNumId w:val="30"/>
  </w:num>
  <w:num w:numId="26">
    <w:abstractNumId w:val="32"/>
  </w:num>
  <w:num w:numId="27">
    <w:abstractNumId w:val="15"/>
  </w:num>
  <w:num w:numId="28">
    <w:abstractNumId w:val="4"/>
  </w:num>
  <w:num w:numId="29">
    <w:abstractNumId w:val="32"/>
    <w:lvlOverride w:ilvl="0">
      <w:lvl w:ilvl="0" w:tplc="0C090003">
        <w:start w:val="1"/>
        <w:numFmt w:val="decimal"/>
        <w:lvlText w:val="%1."/>
        <w:lvlJc w:val="left"/>
        <w:pPr>
          <w:ind w:left="360" w:hanging="360"/>
        </w:pPr>
      </w:lvl>
    </w:lvlOverride>
    <w:lvlOverride w:ilvl="1">
      <w:lvl w:ilvl="1" w:tplc="0C090003" w:tentative="1">
        <w:start w:val="1"/>
        <w:numFmt w:val="lowerLetter"/>
        <w:lvlText w:val="%2."/>
        <w:lvlJc w:val="left"/>
        <w:pPr>
          <w:ind w:left="1080" w:hanging="360"/>
        </w:pPr>
      </w:lvl>
    </w:lvlOverride>
    <w:lvlOverride w:ilvl="2">
      <w:lvl w:ilvl="2" w:tplc="0C090005" w:tentative="1">
        <w:start w:val="1"/>
        <w:numFmt w:val="lowerRoman"/>
        <w:lvlText w:val="%3."/>
        <w:lvlJc w:val="right"/>
        <w:pPr>
          <w:ind w:left="1800" w:hanging="180"/>
        </w:pPr>
      </w:lvl>
    </w:lvlOverride>
    <w:lvlOverride w:ilvl="3">
      <w:lvl w:ilvl="3" w:tplc="0C090001" w:tentative="1">
        <w:start w:val="1"/>
        <w:numFmt w:val="decimal"/>
        <w:lvlText w:val="%4."/>
        <w:lvlJc w:val="left"/>
        <w:pPr>
          <w:ind w:left="2520" w:hanging="360"/>
        </w:pPr>
      </w:lvl>
    </w:lvlOverride>
    <w:lvlOverride w:ilvl="4">
      <w:lvl w:ilvl="4" w:tplc="0C090003" w:tentative="1">
        <w:start w:val="1"/>
        <w:numFmt w:val="lowerLetter"/>
        <w:lvlText w:val="%5."/>
        <w:lvlJc w:val="left"/>
        <w:pPr>
          <w:ind w:left="3240" w:hanging="360"/>
        </w:pPr>
      </w:lvl>
    </w:lvlOverride>
    <w:lvlOverride w:ilvl="5">
      <w:lvl w:ilvl="5" w:tplc="0C090005" w:tentative="1">
        <w:start w:val="1"/>
        <w:numFmt w:val="lowerRoman"/>
        <w:lvlText w:val="%6."/>
        <w:lvlJc w:val="right"/>
        <w:pPr>
          <w:ind w:left="3960" w:hanging="180"/>
        </w:pPr>
      </w:lvl>
    </w:lvlOverride>
    <w:lvlOverride w:ilvl="6">
      <w:lvl w:ilvl="6" w:tplc="0C090001" w:tentative="1">
        <w:start w:val="1"/>
        <w:numFmt w:val="decimal"/>
        <w:lvlText w:val="%7."/>
        <w:lvlJc w:val="left"/>
        <w:pPr>
          <w:ind w:left="4680" w:hanging="360"/>
        </w:pPr>
      </w:lvl>
    </w:lvlOverride>
    <w:lvlOverride w:ilvl="7">
      <w:lvl w:ilvl="7" w:tplc="0C090003" w:tentative="1">
        <w:start w:val="1"/>
        <w:numFmt w:val="lowerLetter"/>
        <w:lvlText w:val="%8."/>
        <w:lvlJc w:val="left"/>
        <w:pPr>
          <w:ind w:left="5400" w:hanging="360"/>
        </w:pPr>
      </w:lvl>
    </w:lvlOverride>
    <w:lvlOverride w:ilvl="8">
      <w:lvl w:ilvl="8" w:tplc="0C090005" w:tentative="1">
        <w:start w:val="1"/>
        <w:numFmt w:val="lowerRoman"/>
        <w:lvlText w:val="%9."/>
        <w:lvlJc w:val="right"/>
        <w:pPr>
          <w:ind w:left="6120" w:hanging="180"/>
        </w:pPr>
      </w:lvl>
    </w:lvlOverride>
  </w:num>
  <w:num w:numId="30">
    <w:abstractNumId w:val="3"/>
  </w:num>
  <w:num w:numId="31">
    <w:abstractNumId w:val="34"/>
  </w:num>
  <w:num w:numId="32">
    <w:abstractNumId w:val="36"/>
  </w:num>
  <w:num w:numId="33">
    <w:abstractNumId w:val="0"/>
  </w:num>
  <w:num w:numId="34">
    <w:abstractNumId w:val="32"/>
    <w:lvlOverride w:ilvl="0">
      <w:lvl w:ilvl="0" w:tplc="0C090003">
        <w:start w:val="1"/>
        <w:numFmt w:val="decimal"/>
        <w:lvlText w:val="%1."/>
        <w:lvlJc w:val="left"/>
        <w:pPr>
          <w:ind w:left="360" w:hanging="360"/>
        </w:pPr>
      </w:lvl>
    </w:lvlOverride>
    <w:lvlOverride w:ilvl="1">
      <w:lvl w:ilvl="1" w:tplc="0C090003" w:tentative="1">
        <w:start w:val="1"/>
        <w:numFmt w:val="lowerLetter"/>
        <w:lvlText w:val="%2."/>
        <w:lvlJc w:val="left"/>
        <w:pPr>
          <w:ind w:left="1080" w:hanging="360"/>
        </w:pPr>
      </w:lvl>
    </w:lvlOverride>
    <w:lvlOverride w:ilvl="2">
      <w:lvl w:ilvl="2" w:tplc="0C090005" w:tentative="1">
        <w:start w:val="1"/>
        <w:numFmt w:val="lowerRoman"/>
        <w:lvlText w:val="%3."/>
        <w:lvlJc w:val="right"/>
        <w:pPr>
          <w:ind w:left="1800" w:hanging="180"/>
        </w:pPr>
      </w:lvl>
    </w:lvlOverride>
    <w:lvlOverride w:ilvl="3">
      <w:lvl w:ilvl="3" w:tplc="0C090001" w:tentative="1">
        <w:start w:val="1"/>
        <w:numFmt w:val="decimal"/>
        <w:lvlText w:val="%4."/>
        <w:lvlJc w:val="left"/>
        <w:pPr>
          <w:ind w:left="2520" w:hanging="360"/>
        </w:pPr>
      </w:lvl>
    </w:lvlOverride>
    <w:lvlOverride w:ilvl="4">
      <w:lvl w:ilvl="4" w:tplc="0C090003" w:tentative="1">
        <w:start w:val="1"/>
        <w:numFmt w:val="lowerLetter"/>
        <w:lvlText w:val="%5."/>
        <w:lvlJc w:val="left"/>
        <w:pPr>
          <w:ind w:left="3240" w:hanging="360"/>
        </w:pPr>
      </w:lvl>
    </w:lvlOverride>
    <w:lvlOverride w:ilvl="5">
      <w:lvl w:ilvl="5" w:tplc="0C090005" w:tentative="1">
        <w:start w:val="1"/>
        <w:numFmt w:val="lowerRoman"/>
        <w:lvlText w:val="%6."/>
        <w:lvlJc w:val="right"/>
        <w:pPr>
          <w:ind w:left="3960" w:hanging="180"/>
        </w:pPr>
      </w:lvl>
    </w:lvlOverride>
    <w:lvlOverride w:ilvl="6">
      <w:lvl w:ilvl="6" w:tplc="0C090001" w:tentative="1">
        <w:start w:val="1"/>
        <w:numFmt w:val="decimal"/>
        <w:lvlText w:val="%7."/>
        <w:lvlJc w:val="left"/>
        <w:pPr>
          <w:ind w:left="4680" w:hanging="360"/>
        </w:pPr>
      </w:lvl>
    </w:lvlOverride>
    <w:lvlOverride w:ilvl="7">
      <w:lvl w:ilvl="7" w:tplc="0C090003" w:tentative="1">
        <w:start w:val="1"/>
        <w:numFmt w:val="lowerLetter"/>
        <w:lvlText w:val="%8."/>
        <w:lvlJc w:val="left"/>
        <w:pPr>
          <w:ind w:left="5400" w:hanging="360"/>
        </w:pPr>
      </w:lvl>
    </w:lvlOverride>
    <w:lvlOverride w:ilvl="8">
      <w:lvl w:ilvl="8" w:tplc="0C090005" w:tentative="1">
        <w:start w:val="1"/>
        <w:numFmt w:val="lowerRoman"/>
        <w:lvlText w:val="%9."/>
        <w:lvlJc w:val="right"/>
        <w:pPr>
          <w:ind w:left="6120" w:hanging="180"/>
        </w:pPr>
      </w:lvl>
    </w:lvlOverride>
  </w:num>
  <w:num w:numId="35">
    <w:abstractNumId w:val="16"/>
  </w:num>
  <w:num w:numId="36">
    <w:abstractNumId w:val="42"/>
  </w:num>
  <w:num w:numId="37">
    <w:abstractNumId w:val="41"/>
  </w:num>
  <w:num w:numId="38">
    <w:abstractNumId w:val="19"/>
  </w:num>
  <w:num w:numId="39">
    <w:abstractNumId w:val="43"/>
  </w:num>
  <w:num w:numId="40">
    <w:abstractNumId w:val="5"/>
  </w:num>
  <w:num w:numId="41">
    <w:abstractNumId w:val="35"/>
  </w:num>
  <w:num w:numId="42">
    <w:abstractNumId w:val="10"/>
  </w:num>
  <w:num w:numId="43">
    <w:abstractNumId w:val="23"/>
  </w:num>
  <w:num w:numId="44">
    <w:abstractNumId w:val="26"/>
  </w:num>
  <w:num w:numId="45">
    <w:abstractNumId w:val="22"/>
  </w:num>
  <w:num w:numId="46">
    <w:abstractNumId w:val="27"/>
  </w:num>
  <w:num w:numId="47">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0BB"/>
    <w:rsid w:val="00000719"/>
    <w:rsid w:val="00000A0A"/>
    <w:rsid w:val="000021C2"/>
    <w:rsid w:val="0000269B"/>
    <w:rsid w:val="0000285F"/>
    <w:rsid w:val="00002B54"/>
    <w:rsid w:val="00002C10"/>
    <w:rsid w:val="00002D68"/>
    <w:rsid w:val="00003403"/>
    <w:rsid w:val="00004475"/>
    <w:rsid w:val="00005347"/>
    <w:rsid w:val="000072B6"/>
    <w:rsid w:val="0001021B"/>
    <w:rsid w:val="00011D89"/>
    <w:rsid w:val="00012A62"/>
    <w:rsid w:val="00012EEE"/>
    <w:rsid w:val="00012F80"/>
    <w:rsid w:val="000139AF"/>
    <w:rsid w:val="0001460F"/>
    <w:rsid w:val="00015051"/>
    <w:rsid w:val="000153B0"/>
    <w:rsid w:val="000154FD"/>
    <w:rsid w:val="00015977"/>
    <w:rsid w:val="00016BD2"/>
    <w:rsid w:val="000213E8"/>
    <w:rsid w:val="0002188B"/>
    <w:rsid w:val="00022271"/>
    <w:rsid w:val="00022497"/>
    <w:rsid w:val="000230C8"/>
    <w:rsid w:val="000235E8"/>
    <w:rsid w:val="00023792"/>
    <w:rsid w:val="00024767"/>
    <w:rsid w:val="00024D89"/>
    <w:rsid w:val="000250B6"/>
    <w:rsid w:val="00025A06"/>
    <w:rsid w:val="00026096"/>
    <w:rsid w:val="00027FD8"/>
    <w:rsid w:val="000301B5"/>
    <w:rsid w:val="000304AC"/>
    <w:rsid w:val="00031B76"/>
    <w:rsid w:val="0003223C"/>
    <w:rsid w:val="0003295E"/>
    <w:rsid w:val="00033D81"/>
    <w:rsid w:val="00034D69"/>
    <w:rsid w:val="00035E94"/>
    <w:rsid w:val="00036A1B"/>
    <w:rsid w:val="000371A7"/>
    <w:rsid w:val="00037366"/>
    <w:rsid w:val="00037717"/>
    <w:rsid w:val="00037D15"/>
    <w:rsid w:val="00041BF0"/>
    <w:rsid w:val="00042C8A"/>
    <w:rsid w:val="00042F9B"/>
    <w:rsid w:val="00043A3C"/>
    <w:rsid w:val="0004536B"/>
    <w:rsid w:val="000462AC"/>
    <w:rsid w:val="00046B68"/>
    <w:rsid w:val="00050232"/>
    <w:rsid w:val="00051F12"/>
    <w:rsid w:val="0005277B"/>
    <w:rsid w:val="000527DD"/>
    <w:rsid w:val="000540CF"/>
    <w:rsid w:val="000578B2"/>
    <w:rsid w:val="00060959"/>
    <w:rsid w:val="00060C8F"/>
    <w:rsid w:val="0006119E"/>
    <w:rsid w:val="00062184"/>
    <w:rsid w:val="0006298A"/>
    <w:rsid w:val="00063796"/>
    <w:rsid w:val="000643BD"/>
    <w:rsid w:val="000651AA"/>
    <w:rsid w:val="00065946"/>
    <w:rsid w:val="000663CD"/>
    <w:rsid w:val="000733FE"/>
    <w:rsid w:val="00073F64"/>
    <w:rsid w:val="00074219"/>
    <w:rsid w:val="00074ED5"/>
    <w:rsid w:val="00075794"/>
    <w:rsid w:val="000760CB"/>
    <w:rsid w:val="0008460C"/>
    <w:rsid w:val="0008508E"/>
    <w:rsid w:val="0008533D"/>
    <w:rsid w:val="00086557"/>
    <w:rsid w:val="00087951"/>
    <w:rsid w:val="0009050A"/>
    <w:rsid w:val="00090697"/>
    <w:rsid w:val="00090E09"/>
    <w:rsid w:val="0009113B"/>
    <w:rsid w:val="00092CFB"/>
    <w:rsid w:val="00093402"/>
    <w:rsid w:val="00094DA3"/>
    <w:rsid w:val="00095825"/>
    <w:rsid w:val="00096CD1"/>
    <w:rsid w:val="00097B15"/>
    <w:rsid w:val="00097CDC"/>
    <w:rsid w:val="000A012C"/>
    <w:rsid w:val="000A0EB9"/>
    <w:rsid w:val="000A186C"/>
    <w:rsid w:val="000A1EA4"/>
    <w:rsid w:val="000A21C8"/>
    <w:rsid w:val="000A2476"/>
    <w:rsid w:val="000A5E6B"/>
    <w:rsid w:val="000A641A"/>
    <w:rsid w:val="000B1463"/>
    <w:rsid w:val="000B2117"/>
    <w:rsid w:val="000B28D4"/>
    <w:rsid w:val="000B3EDB"/>
    <w:rsid w:val="000B4800"/>
    <w:rsid w:val="000B535F"/>
    <w:rsid w:val="000B543D"/>
    <w:rsid w:val="000B55F9"/>
    <w:rsid w:val="000B5BF7"/>
    <w:rsid w:val="000B6BC8"/>
    <w:rsid w:val="000C0303"/>
    <w:rsid w:val="000C1015"/>
    <w:rsid w:val="000C2412"/>
    <w:rsid w:val="000C271A"/>
    <w:rsid w:val="000C37EB"/>
    <w:rsid w:val="000C42EA"/>
    <w:rsid w:val="000C4546"/>
    <w:rsid w:val="000C6288"/>
    <w:rsid w:val="000D0F05"/>
    <w:rsid w:val="000D1242"/>
    <w:rsid w:val="000D1C5D"/>
    <w:rsid w:val="000D1F07"/>
    <w:rsid w:val="000D2648"/>
    <w:rsid w:val="000D3308"/>
    <w:rsid w:val="000D52E3"/>
    <w:rsid w:val="000D5738"/>
    <w:rsid w:val="000D7FE0"/>
    <w:rsid w:val="000E06EB"/>
    <w:rsid w:val="000E0970"/>
    <w:rsid w:val="000E0AAD"/>
    <w:rsid w:val="000E11A7"/>
    <w:rsid w:val="000E2C03"/>
    <w:rsid w:val="000E35B8"/>
    <w:rsid w:val="000E3CC7"/>
    <w:rsid w:val="000E6778"/>
    <w:rsid w:val="000E6BD4"/>
    <w:rsid w:val="000E6D6D"/>
    <w:rsid w:val="000F15DA"/>
    <w:rsid w:val="000F1F1E"/>
    <w:rsid w:val="000F2259"/>
    <w:rsid w:val="000F28FA"/>
    <w:rsid w:val="000F2DDA"/>
    <w:rsid w:val="000F2EA0"/>
    <w:rsid w:val="000F5213"/>
    <w:rsid w:val="001001EF"/>
    <w:rsid w:val="00101001"/>
    <w:rsid w:val="00103276"/>
    <w:rsid w:val="0010392D"/>
    <w:rsid w:val="00103F94"/>
    <w:rsid w:val="0010447F"/>
    <w:rsid w:val="00104EED"/>
    <w:rsid w:val="00104FE3"/>
    <w:rsid w:val="00105101"/>
    <w:rsid w:val="00105137"/>
    <w:rsid w:val="00105291"/>
    <w:rsid w:val="0010646C"/>
    <w:rsid w:val="0010714F"/>
    <w:rsid w:val="00107540"/>
    <w:rsid w:val="00111D9E"/>
    <w:rsid w:val="001120C5"/>
    <w:rsid w:val="001148C9"/>
    <w:rsid w:val="0012067F"/>
    <w:rsid w:val="00120BD3"/>
    <w:rsid w:val="001228D5"/>
    <w:rsid w:val="00122B62"/>
    <w:rsid w:val="00122FEA"/>
    <w:rsid w:val="001232BD"/>
    <w:rsid w:val="00123FF5"/>
    <w:rsid w:val="00124ED5"/>
    <w:rsid w:val="001260EA"/>
    <w:rsid w:val="001276FA"/>
    <w:rsid w:val="001341C9"/>
    <w:rsid w:val="0013518A"/>
    <w:rsid w:val="00136EC1"/>
    <w:rsid w:val="001374E0"/>
    <w:rsid w:val="00137FE9"/>
    <w:rsid w:val="00140B79"/>
    <w:rsid w:val="00141682"/>
    <w:rsid w:val="00141B76"/>
    <w:rsid w:val="00141B8B"/>
    <w:rsid w:val="00141E17"/>
    <w:rsid w:val="00142007"/>
    <w:rsid w:val="001420B6"/>
    <w:rsid w:val="00142F8A"/>
    <w:rsid w:val="001447B3"/>
    <w:rsid w:val="001464AB"/>
    <w:rsid w:val="00146DA2"/>
    <w:rsid w:val="0014BE1E"/>
    <w:rsid w:val="00151561"/>
    <w:rsid w:val="00152073"/>
    <w:rsid w:val="00152B0E"/>
    <w:rsid w:val="0015654D"/>
    <w:rsid w:val="00156598"/>
    <w:rsid w:val="0015697D"/>
    <w:rsid w:val="00157518"/>
    <w:rsid w:val="0015798B"/>
    <w:rsid w:val="001601C5"/>
    <w:rsid w:val="0016037B"/>
    <w:rsid w:val="00161939"/>
    <w:rsid w:val="00161AA0"/>
    <w:rsid w:val="00161D2E"/>
    <w:rsid w:val="00161E15"/>
    <w:rsid w:val="00161F3E"/>
    <w:rsid w:val="00161F87"/>
    <w:rsid w:val="00162093"/>
    <w:rsid w:val="0016229B"/>
    <w:rsid w:val="00162CA9"/>
    <w:rsid w:val="0016400D"/>
    <w:rsid w:val="001646DD"/>
    <w:rsid w:val="00164E0E"/>
    <w:rsid w:val="0016544B"/>
    <w:rsid w:val="00165459"/>
    <w:rsid w:val="00165A57"/>
    <w:rsid w:val="00167B4C"/>
    <w:rsid w:val="001712C2"/>
    <w:rsid w:val="001713A2"/>
    <w:rsid w:val="001722BA"/>
    <w:rsid w:val="00172BAF"/>
    <w:rsid w:val="0017379B"/>
    <w:rsid w:val="00175E34"/>
    <w:rsid w:val="0017674D"/>
    <w:rsid w:val="00176872"/>
    <w:rsid w:val="001771DD"/>
    <w:rsid w:val="00177995"/>
    <w:rsid w:val="00177A8C"/>
    <w:rsid w:val="001807EA"/>
    <w:rsid w:val="00181478"/>
    <w:rsid w:val="00182B8F"/>
    <w:rsid w:val="00182E36"/>
    <w:rsid w:val="00183029"/>
    <w:rsid w:val="00183B99"/>
    <w:rsid w:val="0018433A"/>
    <w:rsid w:val="00184429"/>
    <w:rsid w:val="00184C63"/>
    <w:rsid w:val="00186B33"/>
    <w:rsid w:val="0019049C"/>
    <w:rsid w:val="00191999"/>
    <w:rsid w:val="00191C21"/>
    <w:rsid w:val="00192F9D"/>
    <w:rsid w:val="00193D54"/>
    <w:rsid w:val="001957AA"/>
    <w:rsid w:val="00195A1A"/>
    <w:rsid w:val="00196EB8"/>
    <w:rsid w:val="00196EFB"/>
    <w:rsid w:val="001970F7"/>
    <w:rsid w:val="0019716C"/>
    <w:rsid w:val="001979FF"/>
    <w:rsid w:val="00197B17"/>
    <w:rsid w:val="001A039D"/>
    <w:rsid w:val="001A1365"/>
    <w:rsid w:val="001A1950"/>
    <w:rsid w:val="001A1C54"/>
    <w:rsid w:val="001A202A"/>
    <w:rsid w:val="001A2F3D"/>
    <w:rsid w:val="001A313E"/>
    <w:rsid w:val="001A3ACE"/>
    <w:rsid w:val="001A6B8E"/>
    <w:rsid w:val="001B058F"/>
    <w:rsid w:val="001B275E"/>
    <w:rsid w:val="001B304F"/>
    <w:rsid w:val="001B6B96"/>
    <w:rsid w:val="001B7228"/>
    <w:rsid w:val="001B738B"/>
    <w:rsid w:val="001C0292"/>
    <w:rsid w:val="001C09DB"/>
    <w:rsid w:val="001C277E"/>
    <w:rsid w:val="001C2A72"/>
    <w:rsid w:val="001C31B7"/>
    <w:rsid w:val="001C615A"/>
    <w:rsid w:val="001D0B75"/>
    <w:rsid w:val="001D16E3"/>
    <w:rsid w:val="001D1728"/>
    <w:rsid w:val="001D21C8"/>
    <w:rsid w:val="001D3007"/>
    <w:rsid w:val="001D3072"/>
    <w:rsid w:val="001D39A5"/>
    <w:rsid w:val="001D3C09"/>
    <w:rsid w:val="001D44E8"/>
    <w:rsid w:val="001D4B28"/>
    <w:rsid w:val="001D54B7"/>
    <w:rsid w:val="001D60EC"/>
    <w:rsid w:val="001D661E"/>
    <w:rsid w:val="001D6E8D"/>
    <w:rsid w:val="001D6F59"/>
    <w:rsid w:val="001E02E7"/>
    <w:rsid w:val="001E061B"/>
    <w:rsid w:val="001E074D"/>
    <w:rsid w:val="001E095F"/>
    <w:rsid w:val="001E2A57"/>
    <w:rsid w:val="001E44DF"/>
    <w:rsid w:val="001E463A"/>
    <w:rsid w:val="001E68A5"/>
    <w:rsid w:val="001E6BB0"/>
    <w:rsid w:val="001E708F"/>
    <w:rsid w:val="001E719A"/>
    <w:rsid w:val="001E7282"/>
    <w:rsid w:val="001E75BD"/>
    <w:rsid w:val="001F1422"/>
    <w:rsid w:val="001F26ED"/>
    <w:rsid w:val="001F2A8F"/>
    <w:rsid w:val="001F3826"/>
    <w:rsid w:val="001F6130"/>
    <w:rsid w:val="001F6B64"/>
    <w:rsid w:val="001F6E46"/>
    <w:rsid w:val="001F7A85"/>
    <w:rsid w:val="001F7C91"/>
    <w:rsid w:val="001F7F43"/>
    <w:rsid w:val="00201221"/>
    <w:rsid w:val="002013A4"/>
    <w:rsid w:val="002016B8"/>
    <w:rsid w:val="002018A3"/>
    <w:rsid w:val="00201D5E"/>
    <w:rsid w:val="002022B7"/>
    <w:rsid w:val="002033B7"/>
    <w:rsid w:val="00204DD0"/>
    <w:rsid w:val="0020506E"/>
    <w:rsid w:val="0020620D"/>
    <w:rsid w:val="00206463"/>
    <w:rsid w:val="00206C53"/>
    <w:rsid w:val="00206F2F"/>
    <w:rsid w:val="00207717"/>
    <w:rsid w:val="0021053D"/>
    <w:rsid w:val="00210A92"/>
    <w:rsid w:val="002121C4"/>
    <w:rsid w:val="00215045"/>
    <w:rsid w:val="0021572C"/>
    <w:rsid w:val="00215EA0"/>
    <w:rsid w:val="00215FA0"/>
    <w:rsid w:val="002161A3"/>
    <w:rsid w:val="0021637E"/>
    <w:rsid w:val="002166D9"/>
    <w:rsid w:val="002167D5"/>
    <w:rsid w:val="002167FB"/>
    <w:rsid w:val="0021694F"/>
    <w:rsid w:val="002169E6"/>
    <w:rsid w:val="00216C03"/>
    <w:rsid w:val="002171E9"/>
    <w:rsid w:val="00220C04"/>
    <w:rsid w:val="002213A3"/>
    <w:rsid w:val="00222433"/>
    <w:rsid w:val="0022278D"/>
    <w:rsid w:val="002229E3"/>
    <w:rsid w:val="00223875"/>
    <w:rsid w:val="00223E93"/>
    <w:rsid w:val="00224850"/>
    <w:rsid w:val="002258B9"/>
    <w:rsid w:val="002267D6"/>
    <w:rsid w:val="0022701F"/>
    <w:rsid w:val="00227C68"/>
    <w:rsid w:val="002309BD"/>
    <w:rsid w:val="0023108A"/>
    <w:rsid w:val="00231122"/>
    <w:rsid w:val="00231C0B"/>
    <w:rsid w:val="00231EBC"/>
    <w:rsid w:val="00231FA4"/>
    <w:rsid w:val="00233311"/>
    <w:rsid w:val="002333F5"/>
    <w:rsid w:val="00233724"/>
    <w:rsid w:val="00234447"/>
    <w:rsid w:val="00234B28"/>
    <w:rsid w:val="002364F3"/>
    <w:rsid w:val="002365B4"/>
    <w:rsid w:val="00237129"/>
    <w:rsid w:val="00237414"/>
    <w:rsid w:val="0023E954"/>
    <w:rsid w:val="002410FD"/>
    <w:rsid w:val="00242378"/>
    <w:rsid w:val="002432E1"/>
    <w:rsid w:val="0024497C"/>
    <w:rsid w:val="00246207"/>
    <w:rsid w:val="002463E3"/>
    <w:rsid w:val="00246C5E"/>
    <w:rsid w:val="00247326"/>
    <w:rsid w:val="00247A7D"/>
    <w:rsid w:val="00250960"/>
    <w:rsid w:val="00250DC4"/>
    <w:rsid w:val="00251343"/>
    <w:rsid w:val="002536A4"/>
    <w:rsid w:val="00253990"/>
    <w:rsid w:val="00253A54"/>
    <w:rsid w:val="00254186"/>
    <w:rsid w:val="0025483E"/>
    <w:rsid w:val="00254F58"/>
    <w:rsid w:val="002600B9"/>
    <w:rsid w:val="00261F33"/>
    <w:rsid w:val="002620BC"/>
    <w:rsid w:val="00262790"/>
    <w:rsid w:val="00262802"/>
    <w:rsid w:val="00263A90"/>
    <w:rsid w:val="0026408B"/>
    <w:rsid w:val="00265E6C"/>
    <w:rsid w:val="00267C3E"/>
    <w:rsid w:val="002709BB"/>
    <w:rsid w:val="0027131C"/>
    <w:rsid w:val="00271393"/>
    <w:rsid w:val="00272558"/>
    <w:rsid w:val="00272731"/>
    <w:rsid w:val="00272922"/>
    <w:rsid w:val="00273BAC"/>
    <w:rsid w:val="00274699"/>
    <w:rsid w:val="00274B25"/>
    <w:rsid w:val="002750C6"/>
    <w:rsid w:val="00275545"/>
    <w:rsid w:val="0027582B"/>
    <w:rsid w:val="00276353"/>
    <w:rsid w:val="002763B3"/>
    <w:rsid w:val="00276D05"/>
    <w:rsid w:val="00276E64"/>
    <w:rsid w:val="00277AD4"/>
    <w:rsid w:val="00277B78"/>
    <w:rsid w:val="002802E3"/>
    <w:rsid w:val="00280C4B"/>
    <w:rsid w:val="0028213D"/>
    <w:rsid w:val="00284E19"/>
    <w:rsid w:val="00285855"/>
    <w:rsid w:val="002862F1"/>
    <w:rsid w:val="00290019"/>
    <w:rsid w:val="0029083E"/>
    <w:rsid w:val="00290970"/>
    <w:rsid w:val="00291373"/>
    <w:rsid w:val="0029296E"/>
    <w:rsid w:val="0029597D"/>
    <w:rsid w:val="00295DB9"/>
    <w:rsid w:val="00296173"/>
    <w:rsid w:val="002962C3"/>
    <w:rsid w:val="0029752B"/>
    <w:rsid w:val="00297769"/>
    <w:rsid w:val="002A0A9C"/>
    <w:rsid w:val="002A13DA"/>
    <w:rsid w:val="002A20DC"/>
    <w:rsid w:val="002A2D7F"/>
    <w:rsid w:val="002A2F5A"/>
    <w:rsid w:val="002A3FAD"/>
    <w:rsid w:val="002A483C"/>
    <w:rsid w:val="002A4970"/>
    <w:rsid w:val="002A51CA"/>
    <w:rsid w:val="002A5A50"/>
    <w:rsid w:val="002A5C31"/>
    <w:rsid w:val="002A6DBE"/>
    <w:rsid w:val="002B021B"/>
    <w:rsid w:val="002B0C7C"/>
    <w:rsid w:val="002B104D"/>
    <w:rsid w:val="002B14A5"/>
    <w:rsid w:val="002B1729"/>
    <w:rsid w:val="002B2100"/>
    <w:rsid w:val="002B36C7"/>
    <w:rsid w:val="002B4DD4"/>
    <w:rsid w:val="002B5277"/>
    <w:rsid w:val="002B5375"/>
    <w:rsid w:val="002B72C2"/>
    <w:rsid w:val="002B77C1"/>
    <w:rsid w:val="002C0ED7"/>
    <w:rsid w:val="002C151A"/>
    <w:rsid w:val="002C2043"/>
    <w:rsid w:val="002C2728"/>
    <w:rsid w:val="002C2906"/>
    <w:rsid w:val="002C2AEB"/>
    <w:rsid w:val="002C4939"/>
    <w:rsid w:val="002C50F2"/>
    <w:rsid w:val="002C5120"/>
    <w:rsid w:val="002C755A"/>
    <w:rsid w:val="002D1BBC"/>
    <w:rsid w:val="002D1E0D"/>
    <w:rsid w:val="002D28C3"/>
    <w:rsid w:val="002D343E"/>
    <w:rsid w:val="002D34A6"/>
    <w:rsid w:val="002D5006"/>
    <w:rsid w:val="002D617D"/>
    <w:rsid w:val="002D6EEB"/>
    <w:rsid w:val="002D7856"/>
    <w:rsid w:val="002D787A"/>
    <w:rsid w:val="002E01D0"/>
    <w:rsid w:val="002E0411"/>
    <w:rsid w:val="002E161D"/>
    <w:rsid w:val="002E3100"/>
    <w:rsid w:val="002E3287"/>
    <w:rsid w:val="002E3665"/>
    <w:rsid w:val="002E6BA7"/>
    <w:rsid w:val="002E6C95"/>
    <w:rsid w:val="002E7C36"/>
    <w:rsid w:val="002E7D88"/>
    <w:rsid w:val="002F0291"/>
    <w:rsid w:val="002F0D7E"/>
    <w:rsid w:val="002F19C2"/>
    <w:rsid w:val="002F3283"/>
    <w:rsid w:val="002F3ADF"/>
    <w:rsid w:val="002F3D32"/>
    <w:rsid w:val="002F5F31"/>
    <w:rsid w:val="002F5F46"/>
    <w:rsid w:val="002F6E7E"/>
    <w:rsid w:val="002F73C7"/>
    <w:rsid w:val="00302216"/>
    <w:rsid w:val="00302BB4"/>
    <w:rsid w:val="00303496"/>
    <w:rsid w:val="00303E53"/>
    <w:rsid w:val="00305CC1"/>
    <w:rsid w:val="0030650C"/>
    <w:rsid w:val="00306E5F"/>
    <w:rsid w:val="00307E14"/>
    <w:rsid w:val="00307E42"/>
    <w:rsid w:val="00307EFF"/>
    <w:rsid w:val="003103DD"/>
    <w:rsid w:val="00310BA4"/>
    <w:rsid w:val="00312648"/>
    <w:rsid w:val="00312B9A"/>
    <w:rsid w:val="00314054"/>
    <w:rsid w:val="0031491B"/>
    <w:rsid w:val="00314E86"/>
    <w:rsid w:val="00315C23"/>
    <w:rsid w:val="00316A63"/>
    <w:rsid w:val="00316F27"/>
    <w:rsid w:val="0031733B"/>
    <w:rsid w:val="00317737"/>
    <w:rsid w:val="00317897"/>
    <w:rsid w:val="00320424"/>
    <w:rsid w:val="00320789"/>
    <w:rsid w:val="003214F1"/>
    <w:rsid w:val="003227A3"/>
    <w:rsid w:val="003227D1"/>
    <w:rsid w:val="00322A74"/>
    <w:rsid w:val="00322E4B"/>
    <w:rsid w:val="003236F1"/>
    <w:rsid w:val="00324C24"/>
    <w:rsid w:val="00324FCD"/>
    <w:rsid w:val="003252EE"/>
    <w:rsid w:val="00327126"/>
    <w:rsid w:val="00327870"/>
    <w:rsid w:val="0033259D"/>
    <w:rsid w:val="00333033"/>
    <w:rsid w:val="003333D2"/>
    <w:rsid w:val="00333935"/>
    <w:rsid w:val="00333E21"/>
    <w:rsid w:val="0033423E"/>
    <w:rsid w:val="00334935"/>
    <w:rsid w:val="00334CBC"/>
    <w:rsid w:val="00335065"/>
    <w:rsid w:val="00335492"/>
    <w:rsid w:val="00337339"/>
    <w:rsid w:val="003406C6"/>
    <w:rsid w:val="003418CC"/>
    <w:rsid w:val="00342B64"/>
    <w:rsid w:val="00343F1A"/>
    <w:rsid w:val="00344B5F"/>
    <w:rsid w:val="003459BD"/>
    <w:rsid w:val="003459E6"/>
    <w:rsid w:val="00346DD6"/>
    <w:rsid w:val="00350ADD"/>
    <w:rsid w:val="00350D38"/>
    <w:rsid w:val="00350F56"/>
    <w:rsid w:val="00351405"/>
    <w:rsid w:val="00351B36"/>
    <w:rsid w:val="00352306"/>
    <w:rsid w:val="003527AD"/>
    <w:rsid w:val="00353640"/>
    <w:rsid w:val="00353D56"/>
    <w:rsid w:val="00353D64"/>
    <w:rsid w:val="00355059"/>
    <w:rsid w:val="00355AB6"/>
    <w:rsid w:val="00356016"/>
    <w:rsid w:val="003579E9"/>
    <w:rsid w:val="00357B4E"/>
    <w:rsid w:val="00357F4E"/>
    <w:rsid w:val="00357F9C"/>
    <w:rsid w:val="00360056"/>
    <w:rsid w:val="00361002"/>
    <w:rsid w:val="0036352E"/>
    <w:rsid w:val="00363D99"/>
    <w:rsid w:val="00363E44"/>
    <w:rsid w:val="00364111"/>
    <w:rsid w:val="00365CC7"/>
    <w:rsid w:val="00365EDA"/>
    <w:rsid w:val="003673AE"/>
    <w:rsid w:val="00371253"/>
    <w:rsid w:val="003716FD"/>
    <w:rsid w:val="0037204B"/>
    <w:rsid w:val="00373810"/>
    <w:rsid w:val="00373C0B"/>
    <w:rsid w:val="003744CF"/>
    <w:rsid w:val="00374717"/>
    <w:rsid w:val="00375DE0"/>
    <w:rsid w:val="0037676C"/>
    <w:rsid w:val="00377A1A"/>
    <w:rsid w:val="00380004"/>
    <w:rsid w:val="003804EF"/>
    <w:rsid w:val="00381043"/>
    <w:rsid w:val="00382342"/>
    <w:rsid w:val="003829E5"/>
    <w:rsid w:val="003833AD"/>
    <w:rsid w:val="00384582"/>
    <w:rsid w:val="003846E6"/>
    <w:rsid w:val="003853E7"/>
    <w:rsid w:val="00386109"/>
    <w:rsid w:val="00386944"/>
    <w:rsid w:val="0039023E"/>
    <w:rsid w:val="00390630"/>
    <w:rsid w:val="00391A7B"/>
    <w:rsid w:val="003932D9"/>
    <w:rsid w:val="00394860"/>
    <w:rsid w:val="00394CA4"/>
    <w:rsid w:val="00394CF9"/>
    <w:rsid w:val="003956CC"/>
    <w:rsid w:val="00395C9A"/>
    <w:rsid w:val="003A04E1"/>
    <w:rsid w:val="003A0853"/>
    <w:rsid w:val="003A2D8E"/>
    <w:rsid w:val="003A477C"/>
    <w:rsid w:val="003A684C"/>
    <w:rsid w:val="003A6B67"/>
    <w:rsid w:val="003B13B6"/>
    <w:rsid w:val="003B14C3"/>
    <w:rsid w:val="003B15E6"/>
    <w:rsid w:val="003B1BDC"/>
    <w:rsid w:val="003B2604"/>
    <w:rsid w:val="003B3EC6"/>
    <w:rsid w:val="003B408A"/>
    <w:rsid w:val="003B43DD"/>
    <w:rsid w:val="003B4831"/>
    <w:rsid w:val="003B6A70"/>
    <w:rsid w:val="003B7992"/>
    <w:rsid w:val="003B7A56"/>
    <w:rsid w:val="003C08A2"/>
    <w:rsid w:val="003C0B85"/>
    <w:rsid w:val="003C1379"/>
    <w:rsid w:val="003C2045"/>
    <w:rsid w:val="003C3C75"/>
    <w:rsid w:val="003C41AD"/>
    <w:rsid w:val="003C43A1"/>
    <w:rsid w:val="003C4FC0"/>
    <w:rsid w:val="003C55F4"/>
    <w:rsid w:val="003C6A70"/>
    <w:rsid w:val="003C7897"/>
    <w:rsid w:val="003C7A3F"/>
    <w:rsid w:val="003D09DE"/>
    <w:rsid w:val="003D13E7"/>
    <w:rsid w:val="003D1FAA"/>
    <w:rsid w:val="003D2766"/>
    <w:rsid w:val="003D2A74"/>
    <w:rsid w:val="003D3E8F"/>
    <w:rsid w:val="003D6475"/>
    <w:rsid w:val="003D6EE6"/>
    <w:rsid w:val="003D7000"/>
    <w:rsid w:val="003D7DBF"/>
    <w:rsid w:val="003D7E30"/>
    <w:rsid w:val="003E15E4"/>
    <w:rsid w:val="003E1AD7"/>
    <w:rsid w:val="003E2BA2"/>
    <w:rsid w:val="003E375C"/>
    <w:rsid w:val="003E4086"/>
    <w:rsid w:val="003E4890"/>
    <w:rsid w:val="003E639E"/>
    <w:rsid w:val="003E694E"/>
    <w:rsid w:val="003E71E5"/>
    <w:rsid w:val="003F0445"/>
    <w:rsid w:val="003F0CF0"/>
    <w:rsid w:val="003F130F"/>
    <w:rsid w:val="003F145C"/>
    <w:rsid w:val="003F14B1"/>
    <w:rsid w:val="003F1FDA"/>
    <w:rsid w:val="003F2B20"/>
    <w:rsid w:val="003F3289"/>
    <w:rsid w:val="003F3C62"/>
    <w:rsid w:val="003F4CF9"/>
    <w:rsid w:val="003F5080"/>
    <w:rsid w:val="003F53E4"/>
    <w:rsid w:val="003F57BC"/>
    <w:rsid w:val="003F5CB9"/>
    <w:rsid w:val="003F64CB"/>
    <w:rsid w:val="003F788E"/>
    <w:rsid w:val="003F796C"/>
    <w:rsid w:val="004013C7"/>
    <w:rsid w:val="00401FCF"/>
    <w:rsid w:val="0040346E"/>
    <w:rsid w:val="00403F8C"/>
    <w:rsid w:val="0040419B"/>
    <w:rsid w:val="0040440A"/>
    <w:rsid w:val="004048AC"/>
    <w:rsid w:val="0040559F"/>
    <w:rsid w:val="00405F1C"/>
    <w:rsid w:val="00406157"/>
    <w:rsid w:val="00406285"/>
    <w:rsid w:val="00410551"/>
    <w:rsid w:val="004110BC"/>
    <w:rsid w:val="004146D6"/>
    <w:rsid w:val="004148F9"/>
    <w:rsid w:val="00415629"/>
    <w:rsid w:val="004175A7"/>
    <w:rsid w:val="0042084E"/>
    <w:rsid w:val="00421EEF"/>
    <w:rsid w:val="00422440"/>
    <w:rsid w:val="00423091"/>
    <w:rsid w:val="0042399E"/>
    <w:rsid w:val="0042469A"/>
    <w:rsid w:val="0042495C"/>
    <w:rsid w:val="00424D65"/>
    <w:rsid w:val="0042642D"/>
    <w:rsid w:val="00426CED"/>
    <w:rsid w:val="0042760F"/>
    <w:rsid w:val="00430290"/>
    <w:rsid w:val="00430393"/>
    <w:rsid w:val="004313AA"/>
    <w:rsid w:val="00431806"/>
    <w:rsid w:val="00432984"/>
    <w:rsid w:val="00433C0C"/>
    <w:rsid w:val="004350F9"/>
    <w:rsid w:val="00435256"/>
    <w:rsid w:val="00437AC5"/>
    <w:rsid w:val="00440380"/>
    <w:rsid w:val="004428A0"/>
    <w:rsid w:val="00442BBD"/>
    <w:rsid w:val="00442C6C"/>
    <w:rsid w:val="00442E48"/>
    <w:rsid w:val="00443857"/>
    <w:rsid w:val="00443CBE"/>
    <w:rsid w:val="00443E8A"/>
    <w:rsid w:val="004441BC"/>
    <w:rsid w:val="004446DE"/>
    <w:rsid w:val="004457E6"/>
    <w:rsid w:val="00445CD1"/>
    <w:rsid w:val="00445F05"/>
    <w:rsid w:val="00446403"/>
    <w:rsid w:val="004468B4"/>
    <w:rsid w:val="0045075D"/>
    <w:rsid w:val="00450EA3"/>
    <w:rsid w:val="0045230A"/>
    <w:rsid w:val="00452A0A"/>
    <w:rsid w:val="004541AD"/>
    <w:rsid w:val="00454314"/>
    <w:rsid w:val="00454AD0"/>
    <w:rsid w:val="00454B62"/>
    <w:rsid w:val="00457337"/>
    <w:rsid w:val="00457936"/>
    <w:rsid w:val="00461610"/>
    <w:rsid w:val="00462E3D"/>
    <w:rsid w:val="0046379C"/>
    <w:rsid w:val="0046401D"/>
    <w:rsid w:val="0046440A"/>
    <w:rsid w:val="004663E5"/>
    <w:rsid w:val="00466E79"/>
    <w:rsid w:val="00467E83"/>
    <w:rsid w:val="00470D7D"/>
    <w:rsid w:val="00471274"/>
    <w:rsid w:val="00472D3E"/>
    <w:rsid w:val="0047372D"/>
    <w:rsid w:val="004737D8"/>
    <w:rsid w:val="00473BA3"/>
    <w:rsid w:val="00473DD1"/>
    <w:rsid w:val="004743DD"/>
    <w:rsid w:val="00474475"/>
    <w:rsid w:val="00474CEA"/>
    <w:rsid w:val="00475564"/>
    <w:rsid w:val="004758F8"/>
    <w:rsid w:val="00476E0E"/>
    <w:rsid w:val="00477D92"/>
    <w:rsid w:val="00477DF1"/>
    <w:rsid w:val="0048051E"/>
    <w:rsid w:val="00480753"/>
    <w:rsid w:val="00483109"/>
    <w:rsid w:val="00483968"/>
    <w:rsid w:val="004841BE"/>
    <w:rsid w:val="00484F86"/>
    <w:rsid w:val="004863A2"/>
    <w:rsid w:val="00486691"/>
    <w:rsid w:val="00487707"/>
    <w:rsid w:val="00490746"/>
    <w:rsid w:val="00490852"/>
    <w:rsid w:val="00490FD5"/>
    <w:rsid w:val="00491C9C"/>
    <w:rsid w:val="00492F30"/>
    <w:rsid w:val="004946F4"/>
    <w:rsid w:val="0049487E"/>
    <w:rsid w:val="004948C8"/>
    <w:rsid w:val="00495194"/>
    <w:rsid w:val="00496A20"/>
    <w:rsid w:val="0049731A"/>
    <w:rsid w:val="004A160D"/>
    <w:rsid w:val="004A31CA"/>
    <w:rsid w:val="004A3E81"/>
    <w:rsid w:val="004A4195"/>
    <w:rsid w:val="004A5C62"/>
    <w:rsid w:val="004A5CE5"/>
    <w:rsid w:val="004A62C4"/>
    <w:rsid w:val="004A6EAF"/>
    <w:rsid w:val="004A707D"/>
    <w:rsid w:val="004A74A5"/>
    <w:rsid w:val="004B1727"/>
    <w:rsid w:val="004B2C0B"/>
    <w:rsid w:val="004B3ADC"/>
    <w:rsid w:val="004B4185"/>
    <w:rsid w:val="004B4BA8"/>
    <w:rsid w:val="004B66A9"/>
    <w:rsid w:val="004B68BD"/>
    <w:rsid w:val="004B6BDB"/>
    <w:rsid w:val="004C03C1"/>
    <w:rsid w:val="004C168D"/>
    <w:rsid w:val="004C28D3"/>
    <w:rsid w:val="004C462C"/>
    <w:rsid w:val="004C46F3"/>
    <w:rsid w:val="004C5541"/>
    <w:rsid w:val="004C6044"/>
    <w:rsid w:val="004C6EEE"/>
    <w:rsid w:val="004C702B"/>
    <w:rsid w:val="004D0033"/>
    <w:rsid w:val="004D016B"/>
    <w:rsid w:val="004D0FE9"/>
    <w:rsid w:val="004D1128"/>
    <w:rsid w:val="004D1364"/>
    <w:rsid w:val="004D1A0C"/>
    <w:rsid w:val="004D1B22"/>
    <w:rsid w:val="004D23CC"/>
    <w:rsid w:val="004D36F2"/>
    <w:rsid w:val="004D5BF9"/>
    <w:rsid w:val="004D5E02"/>
    <w:rsid w:val="004E1106"/>
    <w:rsid w:val="004E138F"/>
    <w:rsid w:val="004E175F"/>
    <w:rsid w:val="004E373C"/>
    <w:rsid w:val="004E4649"/>
    <w:rsid w:val="004E5C2B"/>
    <w:rsid w:val="004E5F23"/>
    <w:rsid w:val="004E6D13"/>
    <w:rsid w:val="004E7ABD"/>
    <w:rsid w:val="004F00DD"/>
    <w:rsid w:val="004F0CE5"/>
    <w:rsid w:val="004F17A4"/>
    <w:rsid w:val="004F2133"/>
    <w:rsid w:val="004F478E"/>
    <w:rsid w:val="004F5398"/>
    <w:rsid w:val="004F55F1"/>
    <w:rsid w:val="004F6936"/>
    <w:rsid w:val="004F7B35"/>
    <w:rsid w:val="004F7C2E"/>
    <w:rsid w:val="00500234"/>
    <w:rsid w:val="005002CB"/>
    <w:rsid w:val="00500350"/>
    <w:rsid w:val="0050264B"/>
    <w:rsid w:val="00503DC6"/>
    <w:rsid w:val="005043F1"/>
    <w:rsid w:val="00504C24"/>
    <w:rsid w:val="00505D0C"/>
    <w:rsid w:val="00505E57"/>
    <w:rsid w:val="00505EA2"/>
    <w:rsid w:val="00506F5D"/>
    <w:rsid w:val="00506FC3"/>
    <w:rsid w:val="0051042F"/>
    <w:rsid w:val="00510C37"/>
    <w:rsid w:val="00512616"/>
    <w:rsid w:val="005126D0"/>
    <w:rsid w:val="00513109"/>
    <w:rsid w:val="005138C1"/>
    <w:rsid w:val="00513E24"/>
    <w:rsid w:val="00514591"/>
    <w:rsid w:val="00514667"/>
    <w:rsid w:val="00514705"/>
    <w:rsid w:val="00514A6C"/>
    <w:rsid w:val="0051568D"/>
    <w:rsid w:val="0051653B"/>
    <w:rsid w:val="00516845"/>
    <w:rsid w:val="00516EBE"/>
    <w:rsid w:val="00517164"/>
    <w:rsid w:val="0051757D"/>
    <w:rsid w:val="005217EA"/>
    <w:rsid w:val="00522BA5"/>
    <w:rsid w:val="00523A6B"/>
    <w:rsid w:val="00525B17"/>
    <w:rsid w:val="00525F8A"/>
    <w:rsid w:val="00526AC7"/>
    <w:rsid w:val="00526C15"/>
    <w:rsid w:val="0053058E"/>
    <w:rsid w:val="00531E93"/>
    <w:rsid w:val="0053566A"/>
    <w:rsid w:val="00536499"/>
    <w:rsid w:val="005402FE"/>
    <w:rsid w:val="00540A02"/>
    <w:rsid w:val="00541876"/>
    <w:rsid w:val="00541EA3"/>
    <w:rsid w:val="00541FAE"/>
    <w:rsid w:val="00542A03"/>
    <w:rsid w:val="00543903"/>
    <w:rsid w:val="00543C94"/>
    <w:rsid w:val="00543F11"/>
    <w:rsid w:val="00544B5A"/>
    <w:rsid w:val="00546305"/>
    <w:rsid w:val="00546344"/>
    <w:rsid w:val="00546ED0"/>
    <w:rsid w:val="00547A95"/>
    <w:rsid w:val="00547EDB"/>
    <w:rsid w:val="0055119B"/>
    <w:rsid w:val="00551B94"/>
    <w:rsid w:val="0055399B"/>
    <w:rsid w:val="00553A4C"/>
    <w:rsid w:val="00554838"/>
    <w:rsid w:val="00555E62"/>
    <w:rsid w:val="0055778D"/>
    <w:rsid w:val="00557965"/>
    <w:rsid w:val="00557C80"/>
    <w:rsid w:val="00561202"/>
    <w:rsid w:val="00561652"/>
    <w:rsid w:val="00561F78"/>
    <w:rsid w:val="00562972"/>
    <w:rsid w:val="00564630"/>
    <w:rsid w:val="00564BCE"/>
    <w:rsid w:val="00564FB5"/>
    <w:rsid w:val="005674E9"/>
    <w:rsid w:val="00567B53"/>
    <w:rsid w:val="00567C74"/>
    <w:rsid w:val="00567DE8"/>
    <w:rsid w:val="00570131"/>
    <w:rsid w:val="005709B2"/>
    <w:rsid w:val="00570D9D"/>
    <w:rsid w:val="00570F63"/>
    <w:rsid w:val="00571437"/>
    <w:rsid w:val="00571446"/>
    <w:rsid w:val="005719F4"/>
    <w:rsid w:val="00572031"/>
    <w:rsid w:val="0057206E"/>
    <w:rsid w:val="00572195"/>
    <w:rsid w:val="00572282"/>
    <w:rsid w:val="00572389"/>
    <w:rsid w:val="0057292E"/>
    <w:rsid w:val="005735DA"/>
    <w:rsid w:val="00573CE3"/>
    <w:rsid w:val="00573CEF"/>
    <w:rsid w:val="00575E09"/>
    <w:rsid w:val="00576E84"/>
    <w:rsid w:val="00580394"/>
    <w:rsid w:val="005809CD"/>
    <w:rsid w:val="00582B8C"/>
    <w:rsid w:val="0058366E"/>
    <w:rsid w:val="00584381"/>
    <w:rsid w:val="00584B4F"/>
    <w:rsid w:val="0058757E"/>
    <w:rsid w:val="005907F2"/>
    <w:rsid w:val="00590BE0"/>
    <w:rsid w:val="00591FCC"/>
    <w:rsid w:val="0059375D"/>
    <w:rsid w:val="00593A99"/>
    <w:rsid w:val="00594F74"/>
    <w:rsid w:val="00596A4B"/>
    <w:rsid w:val="00597507"/>
    <w:rsid w:val="005A16DD"/>
    <w:rsid w:val="005A1A2F"/>
    <w:rsid w:val="005A1C66"/>
    <w:rsid w:val="005A1D5A"/>
    <w:rsid w:val="005A2023"/>
    <w:rsid w:val="005A244D"/>
    <w:rsid w:val="005A2997"/>
    <w:rsid w:val="005A2AF8"/>
    <w:rsid w:val="005A3D67"/>
    <w:rsid w:val="005A479D"/>
    <w:rsid w:val="005A75B3"/>
    <w:rsid w:val="005A7AA8"/>
    <w:rsid w:val="005B1C6D"/>
    <w:rsid w:val="005B1D7A"/>
    <w:rsid w:val="005B21B6"/>
    <w:rsid w:val="005B3A08"/>
    <w:rsid w:val="005B6A2A"/>
    <w:rsid w:val="005B75EB"/>
    <w:rsid w:val="005B7A63"/>
    <w:rsid w:val="005B7C0C"/>
    <w:rsid w:val="005C0076"/>
    <w:rsid w:val="005C089D"/>
    <w:rsid w:val="005C0955"/>
    <w:rsid w:val="005C0A95"/>
    <w:rsid w:val="005C1FEF"/>
    <w:rsid w:val="005C2094"/>
    <w:rsid w:val="005C23CA"/>
    <w:rsid w:val="005C4093"/>
    <w:rsid w:val="005C49DA"/>
    <w:rsid w:val="005C50F3"/>
    <w:rsid w:val="005C54B5"/>
    <w:rsid w:val="005C5C60"/>
    <w:rsid w:val="005C5D80"/>
    <w:rsid w:val="005C5D91"/>
    <w:rsid w:val="005C6124"/>
    <w:rsid w:val="005D07B8"/>
    <w:rsid w:val="005D1125"/>
    <w:rsid w:val="005D1533"/>
    <w:rsid w:val="005D26C0"/>
    <w:rsid w:val="005D3508"/>
    <w:rsid w:val="005D3511"/>
    <w:rsid w:val="005D5B70"/>
    <w:rsid w:val="005D6597"/>
    <w:rsid w:val="005E0AA8"/>
    <w:rsid w:val="005E14E7"/>
    <w:rsid w:val="005E17D5"/>
    <w:rsid w:val="005E21F6"/>
    <w:rsid w:val="005E25D2"/>
    <w:rsid w:val="005E26A3"/>
    <w:rsid w:val="005E2ECB"/>
    <w:rsid w:val="005E447E"/>
    <w:rsid w:val="005E45C8"/>
    <w:rsid w:val="005E4E1F"/>
    <w:rsid w:val="005E4FD1"/>
    <w:rsid w:val="005F0775"/>
    <w:rsid w:val="005F0CF5"/>
    <w:rsid w:val="005F147D"/>
    <w:rsid w:val="005F21EB"/>
    <w:rsid w:val="005F2C5D"/>
    <w:rsid w:val="005F2D4B"/>
    <w:rsid w:val="005F35D5"/>
    <w:rsid w:val="005F39B1"/>
    <w:rsid w:val="005F3ADF"/>
    <w:rsid w:val="005F5012"/>
    <w:rsid w:val="005F64CF"/>
    <w:rsid w:val="005F6A76"/>
    <w:rsid w:val="005F743A"/>
    <w:rsid w:val="005F7AF5"/>
    <w:rsid w:val="0060109F"/>
    <w:rsid w:val="00601138"/>
    <w:rsid w:val="006020A8"/>
    <w:rsid w:val="00603E93"/>
    <w:rsid w:val="006041AD"/>
    <w:rsid w:val="00605675"/>
    <w:rsid w:val="00605908"/>
    <w:rsid w:val="00605D93"/>
    <w:rsid w:val="00605F39"/>
    <w:rsid w:val="006060A7"/>
    <w:rsid w:val="00607537"/>
    <w:rsid w:val="00607850"/>
    <w:rsid w:val="006107DF"/>
    <w:rsid w:val="00610D7C"/>
    <w:rsid w:val="00613414"/>
    <w:rsid w:val="00614978"/>
    <w:rsid w:val="00615E77"/>
    <w:rsid w:val="006162A2"/>
    <w:rsid w:val="00616561"/>
    <w:rsid w:val="00616AE9"/>
    <w:rsid w:val="00620154"/>
    <w:rsid w:val="00621785"/>
    <w:rsid w:val="00621C87"/>
    <w:rsid w:val="00622512"/>
    <w:rsid w:val="00622C85"/>
    <w:rsid w:val="00623B76"/>
    <w:rsid w:val="00623D64"/>
    <w:rsid w:val="0062408D"/>
    <w:rsid w:val="006240CC"/>
    <w:rsid w:val="00624940"/>
    <w:rsid w:val="006254F8"/>
    <w:rsid w:val="00625D89"/>
    <w:rsid w:val="006266D3"/>
    <w:rsid w:val="00626F6C"/>
    <w:rsid w:val="00627CD4"/>
    <w:rsid w:val="00627DA7"/>
    <w:rsid w:val="00630864"/>
    <w:rsid w:val="00630DA4"/>
    <w:rsid w:val="006315CB"/>
    <w:rsid w:val="00631CD4"/>
    <w:rsid w:val="006320A7"/>
    <w:rsid w:val="006322D5"/>
    <w:rsid w:val="00632597"/>
    <w:rsid w:val="00632A71"/>
    <w:rsid w:val="00634BFC"/>
    <w:rsid w:val="00634D13"/>
    <w:rsid w:val="006358B4"/>
    <w:rsid w:val="006365E1"/>
    <w:rsid w:val="00640534"/>
    <w:rsid w:val="00640FA7"/>
    <w:rsid w:val="00641724"/>
    <w:rsid w:val="006419AA"/>
    <w:rsid w:val="00641B26"/>
    <w:rsid w:val="00642D0F"/>
    <w:rsid w:val="00642D83"/>
    <w:rsid w:val="00642FBF"/>
    <w:rsid w:val="00644737"/>
    <w:rsid w:val="00644B1F"/>
    <w:rsid w:val="00644B7E"/>
    <w:rsid w:val="0064507E"/>
    <w:rsid w:val="006454E6"/>
    <w:rsid w:val="00645814"/>
    <w:rsid w:val="00646235"/>
    <w:rsid w:val="00646A68"/>
    <w:rsid w:val="006505BD"/>
    <w:rsid w:val="006508EA"/>
    <w:rsid w:val="0065092E"/>
    <w:rsid w:val="00651B9B"/>
    <w:rsid w:val="006553C8"/>
    <w:rsid w:val="006557A7"/>
    <w:rsid w:val="00656290"/>
    <w:rsid w:val="00656CA8"/>
    <w:rsid w:val="006601C9"/>
    <w:rsid w:val="006608D8"/>
    <w:rsid w:val="006610F6"/>
    <w:rsid w:val="006621D7"/>
    <w:rsid w:val="0066255E"/>
    <w:rsid w:val="0066302A"/>
    <w:rsid w:val="00664BF4"/>
    <w:rsid w:val="006653CB"/>
    <w:rsid w:val="0066580C"/>
    <w:rsid w:val="00665C25"/>
    <w:rsid w:val="00665C65"/>
    <w:rsid w:val="00665F3E"/>
    <w:rsid w:val="00667452"/>
    <w:rsid w:val="00667770"/>
    <w:rsid w:val="00670597"/>
    <w:rsid w:val="006706D0"/>
    <w:rsid w:val="00671867"/>
    <w:rsid w:val="00671C63"/>
    <w:rsid w:val="006747FD"/>
    <w:rsid w:val="0067483F"/>
    <w:rsid w:val="00677574"/>
    <w:rsid w:val="006800A7"/>
    <w:rsid w:val="00680870"/>
    <w:rsid w:val="006808DA"/>
    <w:rsid w:val="00680AA7"/>
    <w:rsid w:val="0068134A"/>
    <w:rsid w:val="006813F0"/>
    <w:rsid w:val="006822D4"/>
    <w:rsid w:val="00683878"/>
    <w:rsid w:val="0068454C"/>
    <w:rsid w:val="00684930"/>
    <w:rsid w:val="00684C00"/>
    <w:rsid w:val="00685997"/>
    <w:rsid w:val="00686EEA"/>
    <w:rsid w:val="00690324"/>
    <w:rsid w:val="006916F8"/>
    <w:rsid w:val="00691A6E"/>
    <w:rsid w:val="00691B62"/>
    <w:rsid w:val="00691C87"/>
    <w:rsid w:val="006933B5"/>
    <w:rsid w:val="00693D14"/>
    <w:rsid w:val="006949B8"/>
    <w:rsid w:val="00695A93"/>
    <w:rsid w:val="0069610E"/>
    <w:rsid w:val="00696F27"/>
    <w:rsid w:val="006A18C2"/>
    <w:rsid w:val="006A1E6A"/>
    <w:rsid w:val="006A2339"/>
    <w:rsid w:val="006A3383"/>
    <w:rsid w:val="006A3949"/>
    <w:rsid w:val="006A6BA3"/>
    <w:rsid w:val="006B077C"/>
    <w:rsid w:val="006B16AF"/>
    <w:rsid w:val="006B2603"/>
    <w:rsid w:val="006B32AB"/>
    <w:rsid w:val="006B3963"/>
    <w:rsid w:val="006B606D"/>
    <w:rsid w:val="006B6803"/>
    <w:rsid w:val="006B745D"/>
    <w:rsid w:val="006C0C93"/>
    <w:rsid w:val="006C0D34"/>
    <w:rsid w:val="006C60C1"/>
    <w:rsid w:val="006C60D0"/>
    <w:rsid w:val="006C6511"/>
    <w:rsid w:val="006D0F16"/>
    <w:rsid w:val="006D14F0"/>
    <w:rsid w:val="006D1ECA"/>
    <w:rsid w:val="006D2A3F"/>
    <w:rsid w:val="006D2EA9"/>
    <w:rsid w:val="006D2FBC"/>
    <w:rsid w:val="006D492C"/>
    <w:rsid w:val="006D509E"/>
    <w:rsid w:val="006D711C"/>
    <w:rsid w:val="006D78E3"/>
    <w:rsid w:val="006E0D4D"/>
    <w:rsid w:val="006E12BA"/>
    <w:rsid w:val="006E138B"/>
    <w:rsid w:val="006E1867"/>
    <w:rsid w:val="006E398C"/>
    <w:rsid w:val="006E3F9A"/>
    <w:rsid w:val="006E4990"/>
    <w:rsid w:val="006E4E2E"/>
    <w:rsid w:val="006E6C6A"/>
    <w:rsid w:val="006F02FB"/>
    <w:rsid w:val="006F0330"/>
    <w:rsid w:val="006F0F0D"/>
    <w:rsid w:val="006F1FDC"/>
    <w:rsid w:val="006F4064"/>
    <w:rsid w:val="006F60C6"/>
    <w:rsid w:val="006F68C0"/>
    <w:rsid w:val="006F6B8C"/>
    <w:rsid w:val="007013EF"/>
    <w:rsid w:val="0070192C"/>
    <w:rsid w:val="00702887"/>
    <w:rsid w:val="00702AC4"/>
    <w:rsid w:val="00702DC1"/>
    <w:rsid w:val="007055BD"/>
    <w:rsid w:val="00706FE3"/>
    <w:rsid w:val="00707800"/>
    <w:rsid w:val="007144B5"/>
    <w:rsid w:val="007173CA"/>
    <w:rsid w:val="00717BE2"/>
    <w:rsid w:val="007216AA"/>
    <w:rsid w:val="00721AB5"/>
    <w:rsid w:val="00721C87"/>
    <w:rsid w:val="00721CFB"/>
    <w:rsid w:val="00721DEF"/>
    <w:rsid w:val="0072245E"/>
    <w:rsid w:val="007236ED"/>
    <w:rsid w:val="00724A43"/>
    <w:rsid w:val="00726EE6"/>
    <w:rsid w:val="007273AC"/>
    <w:rsid w:val="00731AD4"/>
    <w:rsid w:val="007345C0"/>
    <w:rsid w:val="007346E4"/>
    <w:rsid w:val="007356FC"/>
    <w:rsid w:val="0073732E"/>
    <w:rsid w:val="00740711"/>
    <w:rsid w:val="00740F22"/>
    <w:rsid w:val="00741977"/>
    <w:rsid w:val="00741CF0"/>
    <w:rsid w:val="00741F1A"/>
    <w:rsid w:val="00742FCA"/>
    <w:rsid w:val="007431EA"/>
    <w:rsid w:val="007433F1"/>
    <w:rsid w:val="00743A2C"/>
    <w:rsid w:val="007447DA"/>
    <w:rsid w:val="007450F8"/>
    <w:rsid w:val="0074696E"/>
    <w:rsid w:val="00746D36"/>
    <w:rsid w:val="00750135"/>
    <w:rsid w:val="00750EC2"/>
    <w:rsid w:val="00752B28"/>
    <w:rsid w:val="00752D45"/>
    <w:rsid w:val="0075355E"/>
    <w:rsid w:val="007541A9"/>
    <w:rsid w:val="00754BB4"/>
    <w:rsid w:val="00754DEF"/>
    <w:rsid w:val="00754E36"/>
    <w:rsid w:val="007613FB"/>
    <w:rsid w:val="007626C1"/>
    <w:rsid w:val="00763139"/>
    <w:rsid w:val="00766C6C"/>
    <w:rsid w:val="00766F80"/>
    <w:rsid w:val="00770676"/>
    <w:rsid w:val="00770F37"/>
    <w:rsid w:val="007711A0"/>
    <w:rsid w:val="00772D5E"/>
    <w:rsid w:val="00773E8F"/>
    <w:rsid w:val="0077463E"/>
    <w:rsid w:val="00775BEB"/>
    <w:rsid w:val="00776505"/>
    <w:rsid w:val="00776928"/>
    <w:rsid w:val="00776E0F"/>
    <w:rsid w:val="007774B1"/>
    <w:rsid w:val="00777BE1"/>
    <w:rsid w:val="00781DD2"/>
    <w:rsid w:val="00782702"/>
    <w:rsid w:val="00782B9C"/>
    <w:rsid w:val="00782C69"/>
    <w:rsid w:val="007833D8"/>
    <w:rsid w:val="00784507"/>
    <w:rsid w:val="00785677"/>
    <w:rsid w:val="00785FCE"/>
    <w:rsid w:val="00786F16"/>
    <w:rsid w:val="007874D4"/>
    <w:rsid w:val="00787CC5"/>
    <w:rsid w:val="00787E36"/>
    <w:rsid w:val="00790126"/>
    <w:rsid w:val="007903FC"/>
    <w:rsid w:val="007908B8"/>
    <w:rsid w:val="00790FE2"/>
    <w:rsid w:val="0079192A"/>
    <w:rsid w:val="00791BD7"/>
    <w:rsid w:val="00792B1A"/>
    <w:rsid w:val="007933F7"/>
    <w:rsid w:val="00794174"/>
    <w:rsid w:val="00794719"/>
    <w:rsid w:val="00794C5D"/>
    <w:rsid w:val="00796E20"/>
    <w:rsid w:val="007979D4"/>
    <w:rsid w:val="00797C32"/>
    <w:rsid w:val="007A11E8"/>
    <w:rsid w:val="007A252A"/>
    <w:rsid w:val="007A5718"/>
    <w:rsid w:val="007A5EED"/>
    <w:rsid w:val="007A5F6A"/>
    <w:rsid w:val="007A68C2"/>
    <w:rsid w:val="007A7CEE"/>
    <w:rsid w:val="007B0914"/>
    <w:rsid w:val="007B0D87"/>
    <w:rsid w:val="007B10D7"/>
    <w:rsid w:val="007B1374"/>
    <w:rsid w:val="007B175E"/>
    <w:rsid w:val="007B1893"/>
    <w:rsid w:val="007B32E5"/>
    <w:rsid w:val="007B3B77"/>
    <w:rsid w:val="007B3DB9"/>
    <w:rsid w:val="007B506F"/>
    <w:rsid w:val="007B50D0"/>
    <w:rsid w:val="007B589F"/>
    <w:rsid w:val="007B59D4"/>
    <w:rsid w:val="007B5C25"/>
    <w:rsid w:val="007B6059"/>
    <w:rsid w:val="007B6186"/>
    <w:rsid w:val="007B73BC"/>
    <w:rsid w:val="007B75FF"/>
    <w:rsid w:val="007B7CD5"/>
    <w:rsid w:val="007C0CAE"/>
    <w:rsid w:val="007C1838"/>
    <w:rsid w:val="007C1FA2"/>
    <w:rsid w:val="007C20B9"/>
    <w:rsid w:val="007C443C"/>
    <w:rsid w:val="007C44FF"/>
    <w:rsid w:val="007C5F4A"/>
    <w:rsid w:val="007C65A9"/>
    <w:rsid w:val="007C6BF5"/>
    <w:rsid w:val="007C7301"/>
    <w:rsid w:val="007C74ED"/>
    <w:rsid w:val="007C7859"/>
    <w:rsid w:val="007C7F28"/>
    <w:rsid w:val="007D05ED"/>
    <w:rsid w:val="007D1466"/>
    <w:rsid w:val="007D2BDE"/>
    <w:rsid w:val="007D2FB6"/>
    <w:rsid w:val="007D3BF5"/>
    <w:rsid w:val="007D3D69"/>
    <w:rsid w:val="007D429C"/>
    <w:rsid w:val="007D4572"/>
    <w:rsid w:val="007D49AB"/>
    <w:rsid w:val="007D49EB"/>
    <w:rsid w:val="007D51B7"/>
    <w:rsid w:val="007D5E1C"/>
    <w:rsid w:val="007D6CF2"/>
    <w:rsid w:val="007D7126"/>
    <w:rsid w:val="007E05B3"/>
    <w:rsid w:val="007E0DE2"/>
    <w:rsid w:val="007E2772"/>
    <w:rsid w:val="007E2E2E"/>
    <w:rsid w:val="007E3B98"/>
    <w:rsid w:val="007E417A"/>
    <w:rsid w:val="007F172E"/>
    <w:rsid w:val="007F1DEB"/>
    <w:rsid w:val="007F31B6"/>
    <w:rsid w:val="007F3F1C"/>
    <w:rsid w:val="007F534F"/>
    <w:rsid w:val="007F546C"/>
    <w:rsid w:val="007F5C32"/>
    <w:rsid w:val="007F6241"/>
    <w:rsid w:val="007F625F"/>
    <w:rsid w:val="007F665E"/>
    <w:rsid w:val="007F6C63"/>
    <w:rsid w:val="00800412"/>
    <w:rsid w:val="00800451"/>
    <w:rsid w:val="0080114A"/>
    <w:rsid w:val="008046C1"/>
    <w:rsid w:val="00805046"/>
    <w:rsid w:val="0080587B"/>
    <w:rsid w:val="00806468"/>
    <w:rsid w:val="00806FF9"/>
    <w:rsid w:val="008072FE"/>
    <w:rsid w:val="00807FAF"/>
    <w:rsid w:val="00811429"/>
    <w:rsid w:val="008119CA"/>
    <w:rsid w:val="00811BBF"/>
    <w:rsid w:val="00811F96"/>
    <w:rsid w:val="008130C4"/>
    <w:rsid w:val="00813D5B"/>
    <w:rsid w:val="008149DC"/>
    <w:rsid w:val="008155F0"/>
    <w:rsid w:val="0081648A"/>
    <w:rsid w:val="0081671C"/>
    <w:rsid w:val="00816735"/>
    <w:rsid w:val="00820141"/>
    <w:rsid w:val="00820E0C"/>
    <w:rsid w:val="00821473"/>
    <w:rsid w:val="008219F5"/>
    <w:rsid w:val="00821BD2"/>
    <w:rsid w:val="008229A2"/>
    <w:rsid w:val="00823275"/>
    <w:rsid w:val="0082366F"/>
    <w:rsid w:val="008257C3"/>
    <w:rsid w:val="00826778"/>
    <w:rsid w:val="00826B12"/>
    <w:rsid w:val="00827BC0"/>
    <w:rsid w:val="008302A1"/>
    <w:rsid w:val="00830AB5"/>
    <w:rsid w:val="00831D2F"/>
    <w:rsid w:val="00832FD6"/>
    <w:rsid w:val="008338A2"/>
    <w:rsid w:val="00833F71"/>
    <w:rsid w:val="008356ED"/>
    <w:rsid w:val="0083665E"/>
    <w:rsid w:val="00836A79"/>
    <w:rsid w:val="00840C2F"/>
    <w:rsid w:val="00841074"/>
    <w:rsid w:val="00841510"/>
    <w:rsid w:val="00841AA9"/>
    <w:rsid w:val="008434F6"/>
    <w:rsid w:val="00843FF2"/>
    <w:rsid w:val="008442AC"/>
    <w:rsid w:val="0084463F"/>
    <w:rsid w:val="00845710"/>
    <w:rsid w:val="00845820"/>
    <w:rsid w:val="00845FEE"/>
    <w:rsid w:val="008474FE"/>
    <w:rsid w:val="008510D2"/>
    <w:rsid w:val="00851D0B"/>
    <w:rsid w:val="0085232E"/>
    <w:rsid w:val="0085291F"/>
    <w:rsid w:val="00853EE4"/>
    <w:rsid w:val="00855535"/>
    <w:rsid w:val="00855FFD"/>
    <w:rsid w:val="008562F6"/>
    <w:rsid w:val="00856877"/>
    <w:rsid w:val="00856D12"/>
    <w:rsid w:val="008571DF"/>
    <w:rsid w:val="0085783C"/>
    <w:rsid w:val="00857BF6"/>
    <w:rsid w:val="00857C5A"/>
    <w:rsid w:val="0086238F"/>
    <w:rsid w:val="00862448"/>
    <w:rsid w:val="0086255E"/>
    <w:rsid w:val="00863124"/>
    <w:rsid w:val="008633F0"/>
    <w:rsid w:val="00863B4C"/>
    <w:rsid w:val="00865480"/>
    <w:rsid w:val="00866B26"/>
    <w:rsid w:val="00866EBC"/>
    <w:rsid w:val="00866EEF"/>
    <w:rsid w:val="00867D9D"/>
    <w:rsid w:val="0087189F"/>
    <w:rsid w:val="008724F2"/>
    <w:rsid w:val="00872C54"/>
    <w:rsid w:val="00872E0A"/>
    <w:rsid w:val="00873594"/>
    <w:rsid w:val="00874F49"/>
    <w:rsid w:val="00875285"/>
    <w:rsid w:val="00882109"/>
    <w:rsid w:val="00882A88"/>
    <w:rsid w:val="00884B62"/>
    <w:rsid w:val="0088528E"/>
    <w:rsid w:val="0088529C"/>
    <w:rsid w:val="008853B7"/>
    <w:rsid w:val="008859A2"/>
    <w:rsid w:val="00885B1F"/>
    <w:rsid w:val="00886B52"/>
    <w:rsid w:val="0088748C"/>
    <w:rsid w:val="0088761D"/>
    <w:rsid w:val="00887903"/>
    <w:rsid w:val="00890197"/>
    <w:rsid w:val="00890E80"/>
    <w:rsid w:val="0089270A"/>
    <w:rsid w:val="0089367D"/>
    <w:rsid w:val="008938DF"/>
    <w:rsid w:val="00893AF6"/>
    <w:rsid w:val="00894BC4"/>
    <w:rsid w:val="00894E35"/>
    <w:rsid w:val="0089692A"/>
    <w:rsid w:val="008A28A8"/>
    <w:rsid w:val="008A2B29"/>
    <w:rsid w:val="008A5B32"/>
    <w:rsid w:val="008A5B91"/>
    <w:rsid w:val="008A5D60"/>
    <w:rsid w:val="008A6CAB"/>
    <w:rsid w:val="008A7471"/>
    <w:rsid w:val="008A76D7"/>
    <w:rsid w:val="008B0BA1"/>
    <w:rsid w:val="008B0E5F"/>
    <w:rsid w:val="008B162F"/>
    <w:rsid w:val="008B2029"/>
    <w:rsid w:val="008B243A"/>
    <w:rsid w:val="008B2EE4"/>
    <w:rsid w:val="008B3821"/>
    <w:rsid w:val="008B3BB8"/>
    <w:rsid w:val="008B422A"/>
    <w:rsid w:val="008B4A0A"/>
    <w:rsid w:val="008B4D3D"/>
    <w:rsid w:val="008B57C7"/>
    <w:rsid w:val="008B5A03"/>
    <w:rsid w:val="008B65FE"/>
    <w:rsid w:val="008B7C21"/>
    <w:rsid w:val="008C1EF4"/>
    <w:rsid w:val="008C2F92"/>
    <w:rsid w:val="008C3BCE"/>
    <w:rsid w:val="008C47B7"/>
    <w:rsid w:val="008C5137"/>
    <w:rsid w:val="008C5400"/>
    <w:rsid w:val="008C589D"/>
    <w:rsid w:val="008C6082"/>
    <w:rsid w:val="008C6804"/>
    <w:rsid w:val="008C6D51"/>
    <w:rsid w:val="008C7195"/>
    <w:rsid w:val="008D0AB0"/>
    <w:rsid w:val="008D1ACA"/>
    <w:rsid w:val="008D1EF5"/>
    <w:rsid w:val="008D1EFA"/>
    <w:rsid w:val="008D2846"/>
    <w:rsid w:val="008D2D1C"/>
    <w:rsid w:val="008D3598"/>
    <w:rsid w:val="008D4236"/>
    <w:rsid w:val="008D462F"/>
    <w:rsid w:val="008D57EA"/>
    <w:rsid w:val="008D5C45"/>
    <w:rsid w:val="008D5C47"/>
    <w:rsid w:val="008D6DCF"/>
    <w:rsid w:val="008D71AE"/>
    <w:rsid w:val="008D7F56"/>
    <w:rsid w:val="008E102D"/>
    <w:rsid w:val="008E1B97"/>
    <w:rsid w:val="008E1BB8"/>
    <w:rsid w:val="008E20EB"/>
    <w:rsid w:val="008E2565"/>
    <w:rsid w:val="008E33B6"/>
    <w:rsid w:val="008E4376"/>
    <w:rsid w:val="008E4D76"/>
    <w:rsid w:val="008E5DF2"/>
    <w:rsid w:val="008E6182"/>
    <w:rsid w:val="008E66A8"/>
    <w:rsid w:val="008E74A5"/>
    <w:rsid w:val="008E7A0A"/>
    <w:rsid w:val="008E7B49"/>
    <w:rsid w:val="008F136D"/>
    <w:rsid w:val="008F2846"/>
    <w:rsid w:val="008F2F45"/>
    <w:rsid w:val="008F311C"/>
    <w:rsid w:val="008F4562"/>
    <w:rsid w:val="008F55D0"/>
    <w:rsid w:val="008F59F6"/>
    <w:rsid w:val="008F68FD"/>
    <w:rsid w:val="008F7359"/>
    <w:rsid w:val="008F7D66"/>
    <w:rsid w:val="00900719"/>
    <w:rsid w:val="009017AC"/>
    <w:rsid w:val="00902096"/>
    <w:rsid w:val="00902A9A"/>
    <w:rsid w:val="00903083"/>
    <w:rsid w:val="00904157"/>
    <w:rsid w:val="00904499"/>
    <w:rsid w:val="00904A1C"/>
    <w:rsid w:val="00905030"/>
    <w:rsid w:val="00905C3B"/>
    <w:rsid w:val="00906490"/>
    <w:rsid w:val="009111B2"/>
    <w:rsid w:val="0091353D"/>
    <w:rsid w:val="00913653"/>
    <w:rsid w:val="009151F5"/>
    <w:rsid w:val="00921569"/>
    <w:rsid w:val="00922A06"/>
    <w:rsid w:val="00923830"/>
    <w:rsid w:val="00923ACC"/>
    <w:rsid w:val="00923E6D"/>
    <w:rsid w:val="00924AE1"/>
    <w:rsid w:val="009257ED"/>
    <w:rsid w:val="00926280"/>
    <w:rsid w:val="009269B1"/>
    <w:rsid w:val="0092724D"/>
    <w:rsid w:val="009272B3"/>
    <w:rsid w:val="009312E4"/>
    <w:rsid w:val="009315BE"/>
    <w:rsid w:val="00932875"/>
    <w:rsid w:val="0093338F"/>
    <w:rsid w:val="009334DB"/>
    <w:rsid w:val="0093422C"/>
    <w:rsid w:val="00937BD9"/>
    <w:rsid w:val="00940956"/>
    <w:rsid w:val="00943847"/>
    <w:rsid w:val="00943E2D"/>
    <w:rsid w:val="00944D32"/>
    <w:rsid w:val="00946324"/>
    <w:rsid w:val="00947710"/>
    <w:rsid w:val="00947D81"/>
    <w:rsid w:val="00947E01"/>
    <w:rsid w:val="00950E2C"/>
    <w:rsid w:val="00951618"/>
    <w:rsid w:val="00951D50"/>
    <w:rsid w:val="00951ED9"/>
    <w:rsid w:val="009525EB"/>
    <w:rsid w:val="009533E7"/>
    <w:rsid w:val="009535A3"/>
    <w:rsid w:val="00953CC6"/>
    <w:rsid w:val="0095470B"/>
    <w:rsid w:val="00954874"/>
    <w:rsid w:val="009548B4"/>
    <w:rsid w:val="00954D01"/>
    <w:rsid w:val="00955C24"/>
    <w:rsid w:val="0095615A"/>
    <w:rsid w:val="00956FC0"/>
    <w:rsid w:val="009608BE"/>
    <w:rsid w:val="00960D98"/>
    <w:rsid w:val="00961400"/>
    <w:rsid w:val="00962675"/>
    <w:rsid w:val="00962EA5"/>
    <w:rsid w:val="00962F94"/>
    <w:rsid w:val="00963095"/>
    <w:rsid w:val="00963646"/>
    <w:rsid w:val="0096632D"/>
    <w:rsid w:val="00967124"/>
    <w:rsid w:val="009671DF"/>
    <w:rsid w:val="00967335"/>
    <w:rsid w:val="00970FFD"/>
    <w:rsid w:val="00971160"/>
    <w:rsid w:val="009718C7"/>
    <w:rsid w:val="009724B2"/>
    <w:rsid w:val="00975166"/>
    <w:rsid w:val="0097559F"/>
    <w:rsid w:val="009761EA"/>
    <w:rsid w:val="0097664D"/>
    <w:rsid w:val="0097744F"/>
    <w:rsid w:val="009774C9"/>
    <w:rsid w:val="0097761E"/>
    <w:rsid w:val="009779B3"/>
    <w:rsid w:val="00980C60"/>
    <w:rsid w:val="00982454"/>
    <w:rsid w:val="00982CF0"/>
    <w:rsid w:val="00982ECB"/>
    <w:rsid w:val="00983A07"/>
    <w:rsid w:val="00984F52"/>
    <w:rsid w:val="00984F6C"/>
    <w:rsid w:val="009853E1"/>
    <w:rsid w:val="00986E6B"/>
    <w:rsid w:val="00987394"/>
    <w:rsid w:val="0098754E"/>
    <w:rsid w:val="00990032"/>
    <w:rsid w:val="00990382"/>
    <w:rsid w:val="00990B19"/>
    <w:rsid w:val="00990C93"/>
    <w:rsid w:val="00990E2C"/>
    <w:rsid w:val="0099153B"/>
    <w:rsid w:val="009915B3"/>
    <w:rsid w:val="00991769"/>
    <w:rsid w:val="0099232C"/>
    <w:rsid w:val="00994386"/>
    <w:rsid w:val="00994791"/>
    <w:rsid w:val="009A0AE4"/>
    <w:rsid w:val="009A0D60"/>
    <w:rsid w:val="009A13D8"/>
    <w:rsid w:val="009A269A"/>
    <w:rsid w:val="009A279E"/>
    <w:rsid w:val="009A2AC1"/>
    <w:rsid w:val="009A2B83"/>
    <w:rsid w:val="009A3015"/>
    <w:rsid w:val="009A3490"/>
    <w:rsid w:val="009A3ED3"/>
    <w:rsid w:val="009A585F"/>
    <w:rsid w:val="009A6E5C"/>
    <w:rsid w:val="009B0424"/>
    <w:rsid w:val="009B08C2"/>
    <w:rsid w:val="009B0944"/>
    <w:rsid w:val="009B0A6F"/>
    <w:rsid w:val="009B0A94"/>
    <w:rsid w:val="009B277C"/>
    <w:rsid w:val="009B2AE8"/>
    <w:rsid w:val="009B2BDE"/>
    <w:rsid w:val="009B5622"/>
    <w:rsid w:val="009B59E9"/>
    <w:rsid w:val="009B6337"/>
    <w:rsid w:val="009B70AA"/>
    <w:rsid w:val="009B7608"/>
    <w:rsid w:val="009C14C9"/>
    <w:rsid w:val="009C1A3D"/>
    <w:rsid w:val="009C1BCE"/>
    <w:rsid w:val="009C1CB1"/>
    <w:rsid w:val="009C4CE8"/>
    <w:rsid w:val="009C5CF2"/>
    <w:rsid w:val="009C5E77"/>
    <w:rsid w:val="009C60B8"/>
    <w:rsid w:val="009C7A7E"/>
    <w:rsid w:val="009D02E8"/>
    <w:rsid w:val="009D0A42"/>
    <w:rsid w:val="009D126F"/>
    <w:rsid w:val="009D176F"/>
    <w:rsid w:val="009D40A3"/>
    <w:rsid w:val="009D51D0"/>
    <w:rsid w:val="009D70A4"/>
    <w:rsid w:val="009D757E"/>
    <w:rsid w:val="009D769B"/>
    <w:rsid w:val="009D76ED"/>
    <w:rsid w:val="009D7A52"/>
    <w:rsid w:val="009D7B14"/>
    <w:rsid w:val="009D7C6B"/>
    <w:rsid w:val="009E08D1"/>
    <w:rsid w:val="009E1B95"/>
    <w:rsid w:val="009E1C71"/>
    <w:rsid w:val="009E2289"/>
    <w:rsid w:val="009E496F"/>
    <w:rsid w:val="009E4B0D"/>
    <w:rsid w:val="009E5250"/>
    <w:rsid w:val="009E6395"/>
    <w:rsid w:val="009E7A69"/>
    <w:rsid w:val="009E7B71"/>
    <w:rsid w:val="009E7F92"/>
    <w:rsid w:val="009F00DD"/>
    <w:rsid w:val="009F02A3"/>
    <w:rsid w:val="009F2F27"/>
    <w:rsid w:val="009F34AA"/>
    <w:rsid w:val="009F4929"/>
    <w:rsid w:val="009F6BCB"/>
    <w:rsid w:val="009F73BC"/>
    <w:rsid w:val="009F7B78"/>
    <w:rsid w:val="00A0057A"/>
    <w:rsid w:val="00A02C76"/>
    <w:rsid w:val="00A02FA1"/>
    <w:rsid w:val="00A03281"/>
    <w:rsid w:val="00A04CCE"/>
    <w:rsid w:val="00A05C1E"/>
    <w:rsid w:val="00A05FB3"/>
    <w:rsid w:val="00A07421"/>
    <w:rsid w:val="00A0776B"/>
    <w:rsid w:val="00A07A7B"/>
    <w:rsid w:val="00A10FB9"/>
    <w:rsid w:val="00A11421"/>
    <w:rsid w:val="00A11FD8"/>
    <w:rsid w:val="00A13127"/>
    <w:rsid w:val="00A1389F"/>
    <w:rsid w:val="00A14996"/>
    <w:rsid w:val="00A1506E"/>
    <w:rsid w:val="00A157B1"/>
    <w:rsid w:val="00A1639E"/>
    <w:rsid w:val="00A16565"/>
    <w:rsid w:val="00A1695A"/>
    <w:rsid w:val="00A17443"/>
    <w:rsid w:val="00A206BF"/>
    <w:rsid w:val="00A22229"/>
    <w:rsid w:val="00A22548"/>
    <w:rsid w:val="00A227D9"/>
    <w:rsid w:val="00A23E82"/>
    <w:rsid w:val="00A240A2"/>
    <w:rsid w:val="00A24442"/>
    <w:rsid w:val="00A252B9"/>
    <w:rsid w:val="00A300BE"/>
    <w:rsid w:val="00A31216"/>
    <w:rsid w:val="00A3124D"/>
    <w:rsid w:val="00A3209F"/>
    <w:rsid w:val="00A32577"/>
    <w:rsid w:val="00A330BB"/>
    <w:rsid w:val="00A34ACD"/>
    <w:rsid w:val="00A35F7B"/>
    <w:rsid w:val="00A3600C"/>
    <w:rsid w:val="00A36CC4"/>
    <w:rsid w:val="00A37EC1"/>
    <w:rsid w:val="00A37FE6"/>
    <w:rsid w:val="00A405AD"/>
    <w:rsid w:val="00A40C05"/>
    <w:rsid w:val="00A40CDC"/>
    <w:rsid w:val="00A4105F"/>
    <w:rsid w:val="00A42701"/>
    <w:rsid w:val="00A43B0C"/>
    <w:rsid w:val="00A44882"/>
    <w:rsid w:val="00A44AAA"/>
    <w:rsid w:val="00A45125"/>
    <w:rsid w:val="00A45255"/>
    <w:rsid w:val="00A45480"/>
    <w:rsid w:val="00A46444"/>
    <w:rsid w:val="00A46BC7"/>
    <w:rsid w:val="00A5035D"/>
    <w:rsid w:val="00A50B5F"/>
    <w:rsid w:val="00A513A9"/>
    <w:rsid w:val="00A51E90"/>
    <w:rsid w:val="00A54715"/>
    <w:rsid w:val="00A60438"/>
    <w:rsid w:val="00A6061C"/>
    <w:rsid w:val="00A61F09"/>
    <w:rsid w:val="00A62D44"/>
    <w:rsid w:val="00A63656"/>
    <w:rsid w:val="00A651B7"/>
    <w:rsid w:val="00A65BCD"/>
    <w:rsid w:val="00A67263"/>
    <w:rsid w:val="00A7161C"/>
    <w:rsid w:val="00A721DA"/>
    <w:rsid w:val="00A7427D"/>
    <w:rsid w:val="00A75F71"/>
    <w:rsid w:val="00A77AA3"/>
    <w:rsid w:val="00A77E48"/>
    <w:rsid w:val="00A80085"/>
    <w:rsid w:val="00A80925"/>
    <w:rsid w:val="00A814B6"/>
    <w:rsid w:val="00A8236D"/>
    <w:rsid w:val="00A84510"/>
    <w:rsid w:val="00A8490E"/>
    <w:rsid w:val="00A85482"/>
    <w:rsid w:val="00A854EB"/>
    <w:rsid w:val="00A869B6"/>
    <w:rsid w:val="00A872E5"/>
    <w:rsid w:val="00A91406"/>
    <w:rsid w:val="00A93494"/>
    <w:rsid w:val="00A93BCE"/>
    <w:rsid w:val="00A946FB"/>
    <w:rsid w:val="00A948BC"/>
    <w:rsid w:val="00A96293"/>
    <w:rsid w:val="00A96E65"/>
    <w:rsid w:val="00A96ECE"/>
    <w:rsid w:val="00A97C72"/>
    <w:rsid w:val="00AA0C0D"/>
    <w:rsid w:val="00AA1436"/>
    <w:rsid w:val="00AA1D1C"/>
    <w:rsid w:val="00AA29DD"/>
    <w:rsid w:val="00AA310B"/>
    <w:rsid w:val="00AA3F8F"/>
    <w:rsid w:val="00AA45F6"/>
    <w:rsid w:val="00AA53BA"/>
    <w:rsid w:val="00AA5C53"/>
    <w:rsid w:val="00AA63D4"/>
    <w:rsid w:val="00AA66FA"/>
    <w:rsid w:val="00AA6896"/>
    <w:rsid w:val="00AA7299"/>
    <w:rsid w:val="00AA78CB"/>
    <w:rsid w:val="00AA7DCA"/>
    <w:rsid w:val="00AB06E8"/>
    <w:rsid w:val="00AB0EF8"/>
    <w:rsid w:val="00AB1A4F"/>
    <w:rsid w:val="00AB1CD3"/>
    <w:rsid w:val="00AB2860"/>
    <w:rsid w:val="00AB352F"/>
    <w:rsid w:val="00AB6421"/>
    <w:rsid w:val="00AB6B30"/>
    <w:rsid w:val="00AB70FF"/>
    <w:rsid w:val="00AC0ACB"/>
    <w:rsid w:val="00AC274B"/>
    <w:rsid w:val="00AC37BB"/>
    <w:rsid w:val="00AC3F7E"/>
    <w:rsid w:val="00AC469C"/>
    <w:rsid w:val="00AC4764"/>
    <w:rsid w:val="00AC4DBE"/>
    <w:rsid w:val="00AC4EC5"/>
    <w:rsid w:val="00AC6D36"/>
    <w:rsid w:val="00AC701B"/>
    <w:rsid w:val="00AD0697"/>
    <w:rsid w:val="00AD0CBA"/>
    <w:rsid w:val="00AD178A"/>
    <w:rsid w:val="00AD228E"/>
    <w:rsid w:val="00AD26E2"/>
    <w:rsid w:val="00AD2D71"/>
    <w:rsid w:val="00AD2E6D"/>
    <w:rsid w:val="00AD3B48"/>
    <w:rsid w:val="00AD784C"/>
    <w:rsid w:val="00AD7B80"/>
    <w:rsid w:val="00AE060D"/>
    <w:rsid w:val="00AE11B2"/>
    <w:rsid w:val="00AE126A"/>
    <w:rsid w:val="00AE1BAE"/>
    <w:rsid w:val="00AE1F5F"/>
    <w:rsid w:val="00AE3005"/>
    <w:rsid w:val="00AE3BD5"/>
    <w:rsid w:val="00AE59A0"/>
    <w:rsid w:val="00AE7145"/>
    <w:rsid w:val="00AF0C57"/>
    <w:rsid w:val="00AF144D"/>
    <w:rsid w:val="00AF1C60"/>
    <w:rsid w:val="00AF2293"/>
    <w:rsid w:val="00AF26F3"/>
    <w:rsid w:val="00AF4C2B"/>
    <w:rsid w:val="00AF51F2"/>
    <w:rsid w:val="00AF5F04"/>
    <w:rsid w:val="00AF794C"/>
    <w:rsid w:val="00B0051D"/>
    <w:rsid w:val="00B00672"/>
    <w:rsid w:val="00B01331"/>
    <w:rsid w:val="00B01B4D"/>
    <w:rsid w:val="00B02DF1"/>
    <w:rsid w:val="00B04489"/>
    <w:rsid w:val="00B05C1E"/>
    <w:rsid w:val="00B06571"/>
    <w:rsid w:val="00B068BA"/>
    <w:rsid w:val="00B07217"/>
    <w:rsid w:val="00B075DF"/>
    <w:rsid w:val="00B11325"/>
    <w:rsid w:val="00B12405"/>
    <w:rsid w:val="00B13851"/>
    <w:rsid w:val="00B13B1C"/>
    <w:rsid w:val="00B13CA6"/>
    <w:rsid w:val="00B14B5F"/>
    <w:rsid w:val="00B15955"/>
    <w:rsid w:val="00B15C95"/>
    <w:rsid w:val="00B17A32"/>
    <w:rsid w:val="00B20306"/>
    <w:rsid w:val="00B209CB"/>
    <w:rsid w:val="00B21F90"/>
    <w:rsid w:val="00B22291"/>
    <w:rsid w:val="00B2333D"/>
    <w:rsid w:val="00B23F9A"/>
    <w:rsid w:val="00B2417B"/>
    <w:rsid w:val="00B24E6F"/>
    <w:rsid w:val="00B25337"/>
    <w:rsid w:val="00B26CB5"/>
    <w:rsid w:val="00B2752E"/>
    <w:rsid w:val="00B307CC"/>
    <w:rsid w:val="00B31B3F"/>
    <w:rsid w:val="00B3215C"/>
    <w:rsid w:val="00B32613"/>
    <w:rsid w:val="00B326B7"/>
    <w:rsid w:val="00B32ED5"/>
    <w:rsid w:val="00B33288"/>
    <w:rsid w:val="00B3349C"/>
    <w:rsid w:val="00B3588E"/>
    <w:rsid w:val="00B36116"/>
    <w:rsid w:val="00B4198F"/>
    <w:rsid w:val="00B41F3D"/>
    <w:rsid w:val="00B4220F"/>
    <w:rsid w:val="00B42A02"/>
    <w:rsid w:val="00B42B01"/>
    <w:rsid w:val="00B431E8"/>
    <w:rsid w:val="00B43FD8"/>
    <w:rsid w:val="00B44ABD"/>
    <w:rsid w:val="00B44FE6"/>
    <w:rsid w:val="00B45141"/>
    <w:rsid w:val="00B519CD"/>
    <w:rsid w:val="00B51F58"/>
    <w:rsid w:val="00B5273A"/>
    <w:rsid w:val="00B52DB5"/>
    <w:rsid w:val="00B56365"/>
    <w:rsid w:val="00B57329"/>
    <w:rsid w:val="00B60E61"/>
    <w:rsid w:val="00B61B4A"/>
    <w:rsid w:val="00B62B50"/>
    <w:rsid w:val="00B62D60"/>
    <w:rsid w:val="00B635B7"/>
    <w:rsid w:val="00B6389F"/>
    <w:rsid w:val="00B63AE8"/>
    <w:rsid w:val="00B63ECF"/>
    <w:rsid w:val="00B64E3F"/>
    <w:rsid w:val="00B64FAF"/>
    <w:rsid w:val="00B65950"/>
    <w:rsid w:val="00B662F9"/>
    <w:rsid w:val="00B66D83"/>
    <w:rsid w:val="00B66FD9"/>
    <w:rsid w:val="00B672C0"/>
    <w:rsid w:val="00B676FD"/>
    <w:rsid w:val="00B678B6"/>
    <w:rsid w:val="00B706E8"/>
    <w:rsid w:val="00B70CA7"/>
    <w:rsid w:val="00B7215A"/>
    <w:rsid w:val="00B75646"/>
    <w:rsid w:val="00B75770"/>
    <w:rsid w:val="00B758F1"/>
    <w:rsid w:val="00B7629E"/>
    <w:rsid w:val="00B802E4"/>
    <w:rsid w:val="00B81CD9"/>
    <w:rsid w:val="00B860B8"/>
    <w:rsid w:val="00B87AC8"/>
    <w:rsid w:val="00B90729"/>
    <w:rsid w:val="00B907DA"/>
    <w:rsid w:val="00B915FA"/>
    <w:rsid w:val="00B91AA7"/>
    <w:rsid w:val="00B91BC9"/>
    <w:rsid w:val="00B91FFE"/>
    <w:rsid w:val="00B92858"/>
    <w:rsid w:val="00B92E59"/>
    <w:rsid w:val="00B9500E"/>
    <w:rsid w:val="00B950BC"/>
    <w:rsid w:val="00B95576"/>
    <w:rsid w:val="00B95AB9"/>
    <w:rsid w:val="00B96669"/>
    <w:rsid w:val="00B9714C"/>
    <w:rsid w:val="00B97169"/>
    <w:rsid w:val="00B9728F"/>
    <w:rsid w:val="00B9731E"/>
    <w:rsid w:val="00BA11B8"/>
    <w:rsid w:val="00BA196C"/>
    <w:rsid w:val="00BA20FE"/>
    <w:rsid w:val="00BA28B1"/>
    <w:rsid w:val="00BA29AD"/>
    <w:rsid w:val="00BA33CF"/>
    <w:rsid w:val="00BA3F8D"/>
    <w:rsid w:val="00BA47D9"/>
    <w:rsid w:val="00BA5B81"/>
    <w:rsid w:val="00BA5E16"/>
    <w:rsid w:val="00BA616F"/>
    <w:rsid w:val="00BA6784"/>
    <w:rsid w:val="00BA7A3C"/>
    <w:rsid w:val="00BB3E30"/>
    <w:rsid w:val="00BB4331"/>
    <w:rsid w:val="00BB4DF3"/>
    <w:rsid w:val="00BB6263"/>
    <w:rsid w:val="00BB7457"/>
    <w:rsid w:val="00BB7A10"/>
    <w:rsid w:val="00BB7D3C"/>
    <w:rsid w:val="00BC0DA1"/>
    <w:rsid w:val="00BC26E8"/>
    <w:rsid w:val="00BC581F"/>
    <w:rsid w:val="00BC5D0D"/>
    <w:rsid w:val="00BC60BE"/>
    <w:rsid w:val="00BC7468"/>
    <w:rsid w:val="00BC7796"/>
    <w:rsid w:val="00BC7D4F"/>
    <w:rsid w:val="00BC7ED7"/>
    <w:rsid w:val="00BD021B"/>
    <w:rsid w:val="00BD2142"/>
    <w:rsid w:val="00BD2509"/>
    <w:rsid w:val="00BD282D"/>
    <w:rsid w:val="00BD2850"/>
    <w:rsid w:val="00BD4477"/>
    <w:rsid w:val="00BD51FF"/>
    <w:rsid w:val="00BD6049"/>
    <w:rsid w:val="00BD6073"/>
    <w:rsid w:val="00BD6612"/>
    <w:rsid w:val="00BE0400"/>
    <w:rsid w:val="00BE0C57"/>
    <w:rsid w:val="00BE201C"/>
    <w:rsid w:val="00BE28D2"/>
    <w:rsid w:val="00BE2E1F"/>
    <w:rsid w:val="00BE2FD8"/>
    <w:rsid w:val="00BE3728"/>
    <w:rsid w:val="00BE4A64"/>
    <w:rsid w:val="00BE5E43"/>
    <w:rsid w:val="00BE62E0"/>
    <w:rsid w:val="00BE680C"/>
    <w:rsid w:val="00BF02C4"/>
    <w:rsid w:val="00BF098E"/>
    <w:rsid w:val="00BF13BD"/>
    <w:rsid w:val="00BF3EFC"/>
    <w:rsid w:val="00BF4B5A"/>
    <w:rsid w:val="00BF54EF"/>
    <w:rsid w:val="00BF557D"/>
    <w:rsid w:val="00BF6112"/>
    <w:rsid w:val="00BF79CA"/>
    <w:rsid w:val="00BF7B71"/>
    <w:rsid w:val="00BF7F58"/>
    <w:rsid w:val="00C00146"/>
    <w:rsid w:val="00C01300"/>
    <w:rsid w:val="00C01381"/>
    <w:rsid w:val="00C01AB1"/>
    <w:rsid w:val="00C026A0"/>
    <w:rsid w:val="00C02E2A"/>
    <w:rsid w:val="00C03B7D"/>
    <w:rsid w:val="00C03D9C"/>
    <w:rsid w:val="00C03EA4"/>
    <w:rsid w:val="00C047D1"/>
    <w:rsid w:val="00C04F42"/>
    <w:rsid w:val="00C06137"/>
    <w:rsid w:val="00C06929"/>
    <w:rsid w:val="00C079B8"/>
    <w:rsid w:val="00C079C5"/>
    <w:rsid w:val="00C10037"/>
    <w:rsid w:val="00C102E3"/>
    <w:rsid w:val="00C123EA"/>
    <w:rsid w:val="00C124DF"/>
    <w:rsid w:val="00C12A49"/>
    <w:rsid w:val="00C133EE"/>
    <w:rsid w:val="00C13A32"/>
    <w:rsid w:val="00C147D7"/>
    <w:rsid w:val="00C149D0"/>
    <w:rsid w:val="00C15E9D"/>
    <w:rsid w:val="00C1602C"/>
    <w:rsid w:val="00C16164"/>
    <w:rsid w:val="00C165A1"/>
    <w:rsid w:val="00C16BF7"/>
    <w:rsid w:val="00C201F3"/>
    <w:rsid w:val="00C2091E"/>
    <w:rsid w:val="00C20B9A"/>
    <w:rsid w:val="00C231A0"/>
    <w:rsid w:val="00C2446B"/>
    <w:rsid w:val="00C24EE6"/>
    <w:rsid w:val="00C25074"/>
    <w:rsid w:val="00C25619"/>
    <w:rsid w:val="00C26588"/>
    <w:rsid w:val="00C26B6C"/>
    <w:rsid w:val="00C27307"/>
    <w:rsid w:val="00C27DE9"/>
    <w:rsid w:val="00C31391"/>
    <w:rsid w:val="00C32989"/>
    <w:rsid w:val="00C33388"/>
    <w:rsid w:val="00C34CDE"/>
    <w:rsid w:val="00C35484"/>
    <w:rsid w:val="00C3565C"/>
    <w:rsid w:val="00C36055"/>
    <w:rsid w:val="00C3692C"/>
    <w:rsid w:val="00C37E50"/>
    <w:rsid w:val="00C40C08"/>
    <w:rsid w:val="00C4173A"/>
    <w:rsid w:val="00C43122"/>
    <w:rsid w:val="00C43DDC"/>
    <w:rsid w:val="00C45EEB"/>
    <w:rsid w:val="00C47399"/>
    <w:rsid w:val="00C50DED"/>
    <w:rsid w:val="00C52217"/>
    <w:rsid w:val="00C54558"/>
    <w:rsid w:val="00C56E28"/>
    <w:rsid w:val="00C56FE9"/>
    <w:rsid w:val="00C57296"/>
    <w:rsid w:val="00C57F38"/>
    <w:rsid w:val="00C602FF"/>
    <w:rsid w:val="00C61174"/>
    <w:rsid w:val="00C6148F"/>
    <w:rsid w:val="00C616C0"/>
    <w:rsid w:val="00C61AD0"/>
    <w:rsid w:val="00C61E58"/>
    <w:rsid w:val="00C621B1"/>
    <w:rsid w:val="00C62F7A"/>
    <w:rsid w:val="00C63724"/>
    <w:rsid w:val="00C63B9C"/>
    <w:rsid w:val="00C65A34"/>
    <w:rsid w:val="00C65A4A"/>
    <w:rsid w:val="00C6682F"/>
    <w:rsid w:val="00C670B5"/>
    <w:rsid w:val="00C67BF4"/>
    <w:rsid w:val="00C7188D"/>
    <w:rsid w:val="00C7275E"/>
    <w:rsid w:val="00C73740"/>
    <w:rsid w:val="00C74233"/>
    <w:rsid w:val="00C74849"/>
    <w:rsid w:val="00C74C5D"/>
    <w:rsid w:val="00C77F7D"/>
    <w:rsid w:val="00C827EE"/>
    <w:rsid w:val="00C833C7"/>
    <w:rsid w:val="00C8528D"/>
    <w:rsid w:val="00C863C4"/>
    <w:rsid w:val="00C878F2"/>
    <w:rsid w:val="00C87DDA"/>
    <w:rsid w:val="00C911FD"/>
    <w:rsid w:val="00C91736"/>
    <w:rsid w:val="00C91A3D"/>
    <w:rsid w:val="00C920EA"/>
    <w:rsid w:val="00C9214D"/>
    <w:rsid w:val="00C922C4"/>
    <w:rsid w:val="00C9379C"/>
    <w:rsid w:val="00C93C3E"/>
    <w:rsid w:val="00C95195"/>
    <w:rsid w:val="00C951F9"/>
    <w:rsid w:val="00CA12E3"/>
    <w:rsid w:val="00CA1391"/>
    <w:rsid w:val="00CA1476"/>
    <w:rsid w:val="00CA163B"/>
    <w:rsid w:val="00CA1725"/>
    <w:rsid w:val="00CA1D59"/>
    <w:rsid w:val="00CA43F9"/>
    <w:rsid w:val="00CA4677"/>
    <w:rsid w:val="00CA5063"/>
    <w:rsid w:val="00CA6163"/>
    <w:rsid w:val="00CA6611"/>
    <w:rsid w:val="00CA6AE6"/>
    <w:rsid w:val="00CA782F"/>
    <w:rsid w:val="00CB01EC"/>
    <w:rsid w:val="00CB067E"/>
    <w:rsid w:val="00CB187B"/>
    <w:rsid w:val="00CB2835"/>
    <w:rsid w:val="00CB2951"/>
    <w:rsid w:val="00CB3285"/>
    <w:rsid w:val="00CB406B"/>
    <w:rsid w:val="00CB4500"/>
    <w:rsid w:val="00CB45D3"/>
    <w:rsid w:val="00CB632A"/>
    <w:rsid w:val="00CC0C72"/>
    <w:rsid w:val="00CC172A"/>
    <w:rsid w:val="00CC2680"/>
    <w:rsid w:val="00CC2BFD"/>
    <w:rsid w:val="00CC405B"/>
    <w:rsid w:val="00CC4442"/>
    <w:rsid w:val="00CC5019"/>
    <w:rsid w:val="00CC50D9"/>
    <w:rsid w:val="00CC55EA"/>
    <w:rsid w:val="00CC5A58"/>
    <w:rsid w:val="00CC5EC7"/>
    <w:rsid w:val="00CC66DB"/>
    <w:rsid w:val="00CC70B7"/>
    <w:rsid w:val="00CD0088"/>
    <w:rsid w:val="00CD0D0E"/>
    <w:rsid w:val="00CD1791"/>
    <w:rsid w:val="00CD1A9A"/>
    <w:rsid w:val="00CD3476"/>
    <w:rsid w:val="00CD369D"/>
    <w:rsid w:val="00CD3E6B"/>
    <w:rsid w:val="00CD50A6"/>
    <w:rsid w:val="00CD6354"/>
    <w:rsid w:val="00CD64DF"/>
    <w:rsid w:val="00CE190A"/>
    <w:rsid w:val="00CE225F"/>
    <w:rsid w:val="00CE22D0"/>
    <w:rsid w:val="00CE3B31"/>
    <w:rsid w:val="00CE5F32"/>
    <w:rsid w:val="00CF2002"/>
    <w:rsid w:val="00CF2F50"/>
    <w:rsid w:val="00CF4148"/>
    <w:rsid w:val="00CF5932"/>
    <w:rsid w:val="00CF6198"/>
    <w:rsid w:val="00CF68CB"/>
    <w:rsid w:val="00D00D44"/>
    <w:rsid w:val="00D00D82"/>
    <w:rsid w:val="00D02685"/>
    <w:rsid w:val="00D02735"/>
    <w:rsid w:val="00D02919"/>
    <w:rsid w:val="00D04594"/>
    <w:rsid w:val="00D04C61"/>
    <w:rsid w:val="00D05573"/>
    <w:rsid w:val="00D05B8D"/>
    <w:rsid w:val="00D05B9B"/>
    <w:rsid w:val="00D05FF9"/>
    <w:rsid w:val="00D065A2"/>
    <w:rsid w:val="00D079AA"/>
    <w:rsid w:val="00D07F00"/>
    <w:rsid w:val="00D108EF"/>
    <w:rsid w:val="00D109B6"/>
    <w:rsid w:val="00D1130F"/>
    <w:rsid w:val="00D12052"/>
    <w:rsid w:val="00D12F37"/>
    <w:rsid w:val="00D13D86"/>
    <w:rsid w:val="00D14310"/>
    <w:rsid w:val="00D157D3"/>
    <w:rsid w:val="00D16DCF"/>
    <w:rsid w:val="00D17B72"/>
    <w:rsid w:val="00D17D48"/>
    <w:rsid w:val="00D20AB2"/>
    <w:rsid w:val="00D20D77"/>
    <w:rsid w:val="00D21C29"/>
    <w:rsid w:val="00D2254D"/>
    <w:rsid w:val="00D22B1C"/>
    <w:rsid w:val="00D23A3B"/>
    <w:rsid w:val="00D25818"/>
    <w:rsid w:val="00D259CC"/>
    <w:rsid w:val="00D3185C"/>
    <w:rsid w:val="00D3205F"/>
    <w:rsid w:val="00D3318E"/>
    <w:rsid w:val="00D33E72"/>
    <w:rsid w:val="00D345C8"/>
    <w:rsid w:val="00D35AC5"/>
    <w:rsid w:val="00D35BD6"/>
    <w:rsid w:val="00D361B5"/>
    <w:rsid w:val="00D367D9"/>
    <w:rsid w:val="00D36843"/>
    <w:rsid w:val="00D402DB"/>
    <w:rsid w:val="00D4090F"/>
    <w:rsid w:val="00D411A2"/>
    <w:rsid w:val="00D42431"/>
    <w:rsid w:val="00D436A2"/>
    <w:rsid w:val="00D43E1B"/>
    <w:rsid w:val="00D443DB"/>
    <w:rsid w:val="00D45A61"/>
    <w:rsid w:val="00D45EBE"/>
    <w:rsid w:val="00D4606D"/>
    <w:rsid w:val="00D50B9C"/>
    <w:rsid w:val="00D51FD8"/>
    <w:rsid w:val="00D52D73"/>
    <w:rsid w:val="00D52E58"/>
    <w:rsid w:val="00D5375D"/>
    <w:rsid w:val="00D54506"/>
    <w:rsid w:val="00D5617E"/>
    <w:rsid w:val="00D56392"/>
    <w:rsid w:val="00D56B20"/>
    <w:rsid w:val="00D56D61"/>
    <w:rsid w:val="00D57405"/>
    <w:rsid w:val="00D578B3"/>
    <w:rsid w:val="00D604B4"/>
    <w:rsid w:val="00D618F4"/>
    <w:rsid w:val="00D61C9E"/>
    <w:rsid w:val="00D61E22"/>
    <w:rsid w:val="00D6214E"/>
    <w:rsid w:val="00D62472"/>
    <w:rsid w:val="00D6494A"/>
    <w:rsid w:val="00D663F2"/>
    <w:rsid w:val="00D6652C"/>
    <w:rsid w:val="00D66B88"/>
    <w:rsid w:val="00D67155"/>
    <w:rsid w:val="00D714CC"/>
    <w:rsid w:val="00D7196F"/>
    <w:rsid w:val="00D7557A"/>
    <w:rsid w:val="00D75EA7"/>
    <w:rsid w:val="00D77CFC"/>
    <w:rsid w:val="00D818EB"/>
    <w:rsid w:val="00D81ADF"/>
    <w:rsid w:val="00D81F21"/>
    <w:rsid w:val="00D8423D"/>
    <w:rsid w:val="00D84658"/>
    <w:rsid w:val="00D84DC5"/>
    <w:rsid w:val="00D86421"/>
    <w:rsid w:val="00D864F2"/>
    <w:rsid w:val="00D8793C"/>
    <w:rsid w:val="00D90799"/>
    <w:rsid w:val="00D912A0"/>
    <w:rsid w:val="00D913F9"/>
    <w:rsid w:val="00D943F8"/>
    <w:rsid w:val="00D94A2F"/>
    <w:rsid w:val="00D95470"/>
    <w:rsid w:val="00D96B55"/>
    <w:rsid w:val="00D97CEC"/>
    <w:rsid w:val="00DA2619"/>
    <w:rsid w:val="00DA2E57"/>
    <w:rsid w:val="00DA2E5F"/>
    <w:rsid w:val="00DA32BC"/>
    <w:rsid w:val="00DA3640"/>
    <w:rsid w:val="00DA4051"/>
    <w:rsid w:val="00DA4239"/>
    <w:rsid w:val="00DA48CF"/>
    <w:rsid w:val="00DA49B3"/>
    <w:rsid w:val="00DA65DE"/>
    <w:rsid w:val="00DA7B85"/>
    <w:rsid w:val="00DA7ED3"/>
    <w:rsid w:val="00DB0B61"/>
    <w:rsid w:val="00DB1474"/>
    <w:rsid w:val="00DB1C47"/>
    <w:rsid w:val="00DB1E14"/>
    <w:rsid w:val="00DB2962"/>
    <w:rsid w:val="00DB35F2"/>
    <w:rsid w:val="00DB52FB"/>
    <w:rsid w:val="00DB5DA3"/>
    <w:rsid w:val="00DB63B3"/>
    <w:rsid w:val="00DB65A3"/>
    <w:rsid w:val="00DB6689"/>
    <w:rsid w:val="00DB772C"/>
    <w:rsid w:val="00DB7834"/>
    <w:rsid w:val="00DB784F"/>
    <w:rsid w:val="00DC013B"/>
    <w:rsid w:val="00DC090B"/>
    <w:rsid w:val="00DC1267"/>
    <w:rsid w:val="00DC1679"/>
    <w:rsid w:val="00DC1B03"/>
    <w:rsid w:val="00DC219B"/>
    <w:rsid w:val="00DC238E"/>
    <w:rsid w:val="00DC26A9"/>
    <w:rsid w:val="00DC2CF1"/>
    <w:rsid w:val="00DC3A7C"/>
    <w:rsid w:val="00DC4DD1"/>
    <w:rsid w:val="00DC4FCF"/>
    <w:rsid w:val="00DC50E0"/>
    <w:rsid w:val="00DC588A"/>
    <w:rsid w:val="00DC6373"/>
    <w:rsid w:val="00DC6386"/>
    <w:rsid w:val="00DD03B8"/>
    <w:rsid w:val="00DD0C38"/>
    <w:rsid w:val="00DD0D7E"/>
    <w:rsid w:val="00DD1130"/>
    <w:rsid w:val="00DD1951"/>
    <w:rsid w:val="00DD1F5A"/>
    <w:rsid w:val="00DD27A6"/>
    <w:rsid w:val="00DD33B3"/>
    <w:rsid w:val="00DD487D"/>
    <w:rsid w:val="00DD4E83"/>
    <w:rsid w:val="00DD6628"/>
    <w:rsid w:val="00DD6945"/>
    <w:rsid w:val="00DD6C70"/>
    <w:rsid w:val="00DE2D04"/>
    <w:rsid w:val="00DE3250"/>
    <w:rsid w:val="00DE357A"/>
    <w:rsid w:val="00DE3D81"/>
    <w:rsid w:val="00DE4B09"/>
    <w:rsid w:val="00DE6028"/>
    <w:rsid w:val="00DE6C85"/>
    <w:rsid w:val="00DE78A3"/>
    <w:rsid w:val="00DE7D0E"/>
    <w:rsid w:val="00DF045C"/>
    <w:rsid w:val="00DF1A71"/>
    <w:rsid w:val="00DF1B34"/>
    <w:rsid w:val="00DF3EAC"/>
    <w:rsid w:val="00DF50FC"/>
    <w:rsid w:val="00DF68C7"/>
    <w:rsid w:val="00DF731A"/>
    <w:rsid w:val="00E00306"/>
    <w:rsid w:val="00E00385"/>
    <w:rsid w:val="00E0128A"/>
    <w:rsid w:val="00E012BF"/>
    <w:rsid w:val="00E03B85"/>
    <w:rsid w:val="00E051AE"/>
    <w:rsid w:val="00E06B75"/>
    <w:rsid w:val="00E07039"/>
    <w:rsid w:val="00E1066E"/>
    <w:rsid w:val="00E11332"/>
    <w:rsid w:val="00E11352"/>
    <w:rsid w:val="00E11848"/>
    <w:rsid w:val="00E11B10"/>
    <w:rsid w:val="00E134DB"/>
    <w:rsid w:val="00E1465A"/>
    <w:rsid w:val="00E16C15"/>
    <w:rsid w:val="00E16F4C"/>
    <w:rsid w:val="00E170DC"/>
    <w:rsid w:val="00E17546"/>
    <w:rsid w:val="00E20AB7"/>
    <w:rsid w:val="00E210B5"/>
    <w:rsid w:val="00E21DFA"/>
    <w:rsid w:val="00E261B3"/>
    <w:rsid w:val="00E2622A"/>
    <w:rsid w:val="00E262EB"/>
    <w:rsid w:val="00E26818"/>
    <w:rsid w:val="00E27FFC"/>
    <w:rsid w:val="00E30B15"/>
    <w:rsid w:val="00E3168E"/>
    <w:rsid w:val="00E31EF3"/>
    <w:rsid w:val="00E32713"/>
    <w:rsid w:val="00E33237"/>
    <w:rsid w:val="00E37737"/>
    <w:rsid w:val="00E379D2"/>
    <w:rsid w:val="00E40181"/>
    <w:rsid w:val="00E4133E"/>
    <w:rsid w:val="00E41AD6"/>
    <w:rsid w:val="00E42E85"/>
    <w:rsid w:val="00E445A0"/>
    <w:rsid w:val="00E462FC"/>
    <w:rsid w:val="00E53A6E"/>
    <w:rsid w:val="00E54950"/>
    <w:rsid w:val="00E54D65"/>
    <w:rsid w:val="00E55FB3"/>
    <w:rsid w:val="00E56A01"/>
    <w:rsid w:val="00E57B96"/>
    <w:rsid w:val="00E61A4F"/>
    <w:rsid w:val="00E628F7"/>
    <w:rsid w:val="00E629A1"/>
    <w:rsid w:val="00E62B2D"/>
    <w:rsid w:val="00E63695"/>
    <w:rsid w:val="00E6615A"/>
    <w:rsid w:val="00E6794C"/>
    <w:rsid w:val="00E71591"/>
    <w:rsid w:val="00E71CE9"/>
    <w:rsid w:val="00E71CEB"/>
    <w:rsid w:val="00E71D4C"/>
    <w:rsid w:val="00E74659"/>
    <w:rsid w:val="00E7474F"/>
    <w:rsid w:val="00E77901"/>
    <w:rsid w:val="00E80DE3"/>
    <w:rsid w:val="00E81D72"/>
    <w:rsid w:val="00E829BC"/>
    <w:rsid w:val="00E82C55"/>
    <w:rsid w:val="00E839BD"/>
    <w:rsid w:val="00E84FCF"/>
    <w:rsid w:val="00E85408"/>
    <w:rsid w:val="00E855D7"/>
    <w:rsid w:val="00E86CE9"/>
    <w:rsid w:val="00E8787E"/>
    <w:rsid w:val="00E87FC0"/>
    <w:rsid w:val="00E9009A"/>
    <w:rsid w:val="00E90726"/>
    <w:rsid w:val="00E90D91"/>
    <w:rsid w:val="00E92AC3"/>
    <w:rsid w:val="00E92D01"/>
    <w:rsid w:val="00E93AC7"/>
    <w:rsid w:val="00E97EE5"/>
    <w:rsid w:val="00EA07C1"/>
    <w:rsid w:val="00EA29E5"/>
    <w:rsid w:val="00EA2F6A"/>
    <w:rsid w:val="00EA3592"/>
    <w:rsid w:val="00EA4437"/>
    <w:rsid w:val="00EA58C9"/>
    <w:rsid w:val="00EA6AB8"/>
    <w:rsid w:val="00EA6E5C"/>
    <w:rsid w:val="00EB00E0"/>
    <w:rsid w:val="00EB05D5"/>
    <w:rsid w:val="00EB1931"/>
    <w:rsid w:val="00EB475D"/>
    <w:rsid w:val="00EB7620"/>
    <w:rsid w:val="00EB79C4"/>
    <w:rsid w:val="00EB7C72"/>
    <w:rsid w:val="00EC059F"/>
    <w:rsid w:val="00EC1D25"/>
    <w:rsid w:val="00EC1F24"/>
    <w:rsid w:val="00EC20FF"/>
    <w:rsid w:val="00EC2205"/>
    <w:rsid w:val="00EC22F6"/>
    <w:rsid w:val="00EC30A1"/>
    <w:rsid w:val="00EC30A9"/>
    <w:rsid w:val="00EC35FC"/>
    <w:rsid w:val="00EC393A"/>
    <w:rsid w:val="00EC3A37"/>
    <w:rsid w:val="00EC3D15"/>
    <w:rsid w:val="00EC3FAE"/>
    <w:rsid w:val="00EC47A1"/>
    <w:rsid w:val="00EC5584"/>
    <w:rsid w:val="00EC5F01"/>
    <w:rsid w:val="00EC7BF3"/>
    <w:rsid w:val="00ED11D9"/>
    <w:rsid w:val="00ED188E"/>
    <w:rsid w:val="00ED195F"/>
    <w:rsid w:val="00ED27E2"/>
    <w:rsid w:val="00ED2F31"/>
    <w:rsid w:val="00ED4159"/>
    <w:rsid w:val="00ED43B6"/>
    <w:rsid w:val="00ED50BA"/>
    <w:rsid w:val="00ED5B9B"/>
    <w:rsid w:val="00ED6BAD"/>
    <w:rsid w:val="00ED7447"/>
    <w:rsid w:val="00EE00D6"/>
    <w:rsid w:val="00EE11E7"/>
    <w:rsid w:val="00EE1488"/>
    <w:rsid w:val="00EE1730"/>
    <w:rsid w:val="00EE29AD"/>
    <w:rsid w:val="00EE34D7"/>
    <w:rsid w:val="00EE3E24"/>
    <w:rsid w:val="00EE3F22"/>
    <w:rsid w:val="00EE4D5D"/>
    <w:rsid w:val="00EE5131"/>
    <w:rsid w:val="00EE55F6"/>
    <w:rsid w:val="00EE7B95"/>
    <w:rsid w:val="00EE7CC1"/>
    <w:rsid w:val="00EF109B"/>
    <w:rsid w:val="00EF201C"/>
    <w:rsid w:val="00EF2C72"/>
    <w:rsid w:val="00EF36AF"/>
    <w:rsid w:val="00EF378D"/>
    <w:rsid w:val="00EF59A3"/>
    <w:rsid w:val="00EF6675"/>
    <w:rsid w:val="00F00549"/>
    <w:rsid w:val="00F0063D"/>
    <w:rsid w:val="00F00B07"/>
    <w:rsid w:val="00F00F9C"/>
    <w:rsid w:val="00F0100D"/>
    <w:rsid w:val="00F019F2"/>
    <w:rsid w:val="00F01E5F"/>
    <w:rsid w:val="00F01E8D"/>
    <w:rsid w:val="00F02363"/>
    <w:rsid w:val="00F024F3"/>
    <w:rsid w:val="00F029DC"/>
    <w:rsid w:val="00F02ABA"/>
    <w:rsid w:val="00F02E6D"/>
    <w:rsid w:val="00F03701"/>
    <w:rsid w:val="00F0437A"/>
    <w:rsid w:val="00F050D2"/>
    <w:rsid w:val="00F101B8"/>
    <w:rsid w:val="00F10C7D"/>
    <w:rsid w:val="00F11037"/>
    <w:rsid w:val="00F1111A"/>
    <w:rsid w:val="00F12193"/>
    <w:rsid w:val="00F143DA"/>
    <w:rsid w:val="00F1479B"/>
    <w:rsid w:val="00F15C0A"/>
    <w:rsid w:val="00F15C67"/>
    <w:rsid w:val="00F165EF"/>
    <w:rsid w:val="00F16F1B"/>
    <w:rsid w:val="00F2242E"/>
    <w:rsid w:val="00F23321"/>
    <w:rsid w:val="00F244CC"/>
    <w:rsid w:val="00F24C94"/>
    <w:rsid w:val="00F250A9"/>
    <w:rsid w:val="00F267AF"/>
    <w:rsid w:val="00F3083D"/>
    <w:rsid w:val="00F30DF3"/>
    <w:rsid w:val="00F30FF4"/>
    <w:rsid w:val="00F3122E"/>
    <w:rsid w:val="00F31C99"/>
    <w:rsid w:val="00F321B0"/>
    <w:rsid w:val="00F32368"/>
    <w:rsid w:val="00F32420"/>
    <w:rsid w:val="00F32CD9"/>
    <w:rsid w:val="00F331AD"/>
    <w:rsid w:val="00F35287"/>
    <w:rsid w:val="00F40A70"/>
    <w:rsid w:val="00F40AF3"/>
    <w:rsid w:val="00F431CE"/>
    <w:rsid w:val="00F43A37"/>
    <w:rsid w:val="00F43BEF"/>
    <w:rsid w:val="00F45854"/>
    <w:rsid w:val="00F4641B"/>
    <w:rsid w:val="00F46EB8"/>
    <w:rsid w:val="00F476B8"/>
    <w:rsid w:val="00F47C1B"/>
    <w:rsid w:val="00F50CD1"/>
    <w:rsid w:val="00F511E4"/>
    <w:rsid w:val="00F52674"/>
    <w:rsid w:val="00F52C46"/>
    <w:rsid w:val="00F52D09"/>
    <w:rsid w:val="00F52E08"/>
    <w:rsid w:val="00F535BC"/>
    <w:rsid w:val="00F53A66"/>
    <w:rsid w:val="00F5462D"/>
    <w:rsid w:val="00F55268"/>
    <w:rsid w:val="00F555C1"/>
    <w:rsid w:val="00F557F6"/>
    <w:rsid w:val="00F55B21"/>
    <w:rsid w:val="00F562B9"/>
    <w:rsid w:val="00F56EF6"/>
    <w:rsid w:val="00F60082"/>
    <w:rsid w:val="00F60FE7"/>
    <w:rsid w:val="00F61A9F"/>
    <w:rsid w:val="00F61B5F"/>
    <w:rsid w:val="00F629CE"/>
    <w:rsid w:val="00F64696"/>
    <w:rsid w:val="00F65AA9"/>
    <w:rsid w:val="00F669F1"/>
    <w:rsid w:val="00F66E7A"/>
    <w:rsid w:val="00F66F39"/>
    <w:rsid w:val="00F66F4F"/>
    <w:rsid w:val="00F675D7"/>
    <w:rsid w:val="00F6768F"/>
    <w:rsid w:val="00F67C24"/>
    <w:rsid w:val="00F67D17"/>
    <w:rsid w:val="00F70FF5"/>
    <w:rsid w:val="00F719AC"/>
    <w:rsid w:val="00F71F18"/>
    <w:rsid w:val="00F72115"/>
    <w:rsid w:val="00F725A6"/>
    <w:rsid w:val="00F72C2C"/>
    <w:rsid w:val="00F7320E"/>
    <w:rsid w:val="00F73904"/>
    <w:rsid w:val="00F741F2"/>
    <w:rsid w:val="00F75A7E"/>
    <w:rsid w:val="00F76993"/>
    <w:rsid w:val="00F76CAB"/>
    <w:rsid w:val="00F772C6"/>
    <w:rsid w:val="00F77F59"/>
    <w:rsid w:val="00F815B5"/>
    <w:rsid w:val="00F85195"/>
    <w:rsid w:val="00F868E3"/>
    <w:rsid w:val="00F87C86"/>
    <w:rsid w:val="00F90436"/>
    <w:rsid w:val="00F91314"/>
    <w:rsid w:val="00F919A6"/>
    <w:rsid w:val="00F91F64"/>
    <w:rsid w:val="00F91F7F"/>
    <w:rsid w:val="00F92135"/>
    <w:rsid w:val="00F930D9"/>
    <w:rsid w:val="00F938BA"/>
    <w:rsid w:val="00F94961"/>
    <w:rsid w:val="00F972B1"/>
    <w:rsid w:val="00F97739"/>
    <w:rsid w:val="00F97919"/>
    <w:rsid w:val="00FA2778"/>
    <w:rsid w:val="00FA2B4D"/>
    <w:rsid w:val="00FA2C46"/>
    <w:rsid w:val="00FA3525"/>
    <w:rsid w:val="00FA3CCA"/>
    <w:rsid w:val="00FA52A3"/>
    <w:rsid w:val="00FA5A53"/>
    <w:rsid w:val="00FA5B5E"/>
    <w:rsid w:val="00FA7E23"/>
    <w:rsid w:val="00FB0C55"/>
    <w:rsid w:val="00FB3501"/>
    <w:rsid w:val="00FB36DF"/>
    <w:rsid w:val="00FB4577"/>
    <w:rsid w:val="00FB4769"/>
    <w:rsid w:val="00FB4CDA"/>
    <w:rsid w:val="00FB4DD1"/>
    <w:rsid w:val="00FB5432"/>
    <w:rsid w:val="00FB55FC"/>
    <w:rsid w:val="00FB5B4E"/>
    <w:rsid w:val="00FB5DB7"/>
    <w:rsid w:val="00FB6481"/>
    <w:rsid w:val="00FB6CF7"/>
    <w:rsid w:val="00FB6D36"/>
    <w:rsid w:val="00FB7591"/>
    <w:rsid w:val="00FB7D77"/>
    <w:rsid w:val="00FB7DF2"/>
    <w:rsid w:val="00FC0965"/>
    <w:rsid w:val="00FC0F81"/>
    <w:rsid w:val="00FC1B55"/>
    <w:rsid w:val="00FC252F"/>
    <w:rsid w:val="00FC395C"/>
    <w:rsid w:val="00FC4607"/>
    <w:rsid w:val="00FC5E8E"/>
    <w:rsid w:val="00FC67F7"/>
    <w:rsid w:val="00FD3766"/>
    <w:rsid w:val="00FD47C4"/>
    <w:rsid w:val="00FE284B"/>
    <w:rsid w:val="00FE2DCF"/>
    <w:rsid w:val="00FE2FCF"/>
    <w:rsid w:val="00FE32D3"/>
    <w:rsid w:val="00FE3FA7"/>
    <w:rsid w:val="00FE4E81"/>
    <w:rsid w:val="00FE56CB"/>
    <w:rsid w:val="00FE5C3D"/>
    <w:rsid w:val="00FE6ED6"/>
    <w:rsid w:val="00FE724D"/>
    <w:rsid w:val="00FF0620"/>
    <w:rsid w:val="00FF0DD2"/>
    <w:rsid w:val="00FF147A"/>
    <w:rsid w:val="00FF1A15"/>
    <w:rsid w:val="00FF1A94"/>
    <w:rsid w:val="00FF2A4E"/>
    <w:rsid w:val="00FF2FCE"/>
    <w:rsid w:val="00FF4F7D"/>
    <w:rsid w:val="00FF51AF"/>
    <w:rsid w:val="00FF5924"/>
    <w:rsid w:val="00FF6D9D"/>
    <w:rsid w:val="00FF7DD5"/>
    <w:rsid w:val="017D6727"/>
    <w:rsid w:val="01BBEFCB"/>
    <w:rsid w:val="01D2FF1A"/>
    <w:rsid w:val="01F2DB4D"/>
    <w:rsid w:val="020C1F14"/>
    <w:rsid w:val="026E3339"/>
    <w:rsid w:val="0297F6E3"/>
    <w:rsid w:val="02B2CEE0"/>
    <w:rsid w:val="02F4F426"/>
    <w:rsid w:val="034AA07F"/>
    <w:rsid w:val="03748929"/>
    <w:rsid w:val="03E31627"/>
    <w:rsid w:val="03FD18FB"/>
    <w:rsid w:val="04A01BF0"/>
    <w:rsid w:val="04CBE485"/>
    <w:rsid w:val="04D1F997"/>
    <w:rsid w:val="04E8248A"/>
    <w:rsid w:val="04ED4668"/>
    <w:rsid w:val="0503B49C"/>
    <w:rsid w:val="0506D557"/>
    <w:rsid w:val="0520A1D8"/>
    <w:rsid w:val="05D1E0BD"/>
    <w:rsid w:val="05E68F29"/>
    <w:rsid w:val="060CEE8C"/>
    <w:rsid w:val="064CCA04"/>
    <w:rsid w:val="0738783B"/>
    <w:rsid w:val="079EAB7D"/>
    <w:rsid w:val="07A68E8D"/>
    <w:rsid w:val="080879FC"/>
    <w:rsid w:val="081FABB2"/>
    <w:rsid w:val="08711179"/>
    <w:rsid w:val="08989278"/>
    <w:rsid w:val="0A148A92"/>
    <w:rsid w:val="0A219FFF"/>
    <w:rsid w:val="0A223E89"/>
    <w:rsid w:val="0A746120"/>
    <w:rsid w:val="0AAE76B7"/>
    <w:rsid w:val="0AE4A08C"/>
    <w:rsid w:val="0B3AC7D6"/>
    <w:rsid w:val="0B5B1389"/>
    <w:rsid w:val="0BAF9EA9"/>
    <w:rsid w:val="0BC64F87"/>
    <w:rsid w:val="0BFA5179"/>
    <w:rsid w:val="0C145923"/>
    <w:rsid w:val="0C23273A"/>
    <w:rsid w:val="0C2661EC"/>
    <w:rsid w:val="0C4DE4CB"/>
    <w:rsid w:val="0CE12398"/>
    <w:rsid w:val="0D1C01E6"/>
    <w:rsid w:val="0D1C2069"/>
    <w:rsid w:val="0D313E3D"/>
    <w:rsid w:val="0D3F6B02"/>
    <w:rsid w:val="0D88445A"/>
    <w:rsid w:val="0DE5DF8C"/>
    <w:rsid w:val="0DE856BD"/>
    <w:rsid w:val="0E4AC020"/>
    <w:rsid w:val="0E698DF5"/>
    <w:rsid w:val="0F6F34C2"/>
    <w:rsid w:val="0F77BF27"/>
    <w:rsid w:val="106642F0"/>
    <w:rsid w:val="1080CC0C"/>
    <w:rsid w:val="10844CF1"/>
    <w:rsid w:val="10C930EA"/>
    <w:rsid w:val="11673D65"/>
    <w:rsid w:val="11865CCF"/>
    <w:rsid w:val="120C2E68"/>
    <w:rsid w:val="12175A5A"/>
    <w:rsid w:val="12351773"/>
    <w:rsid w:val="12874968"/>
    <w:rsid w:val="129D171F"/>
    <w:rsid w:val="12BCB231"/>
    <w:rsid w:val="12F157D7"/>
    <w:rsid w:val="1382C487"/>
    <w:rsid w:val="13883788"/>
    <w:rsid w:val="13A8D49B"/>
    <w:rsid w:val="13BE7DDA"/>
    <w:rsid w:val="13D2BC0C"/>
    <w:rsid w:val="1458D189"/>
    <w:rsid w:val="145BFB36"/>
    <w:rsid w:val="14D81F88"/>
    <w:rsid w:val="14E96DE6"/>
    <w:rsid w:val="14EF000E"/>
    <w:rsid w:val="1553D49B"/>
    <w:rsid w:val="15560D48"/>
    <w:rsid w:val="156227C7"/>
    <w:rsid w:val="15B368C0"/>
    <w:rsid w:val="1606FA2F"/>
    <w:rsid w:val="162F8FF8"/>
    <w:rsid w:val="1705B690"/>
    <w:rsid w:val="1763DDF0"/>
    <w:rsid w:val="17A01D50"/>
    <w:rsid w:val="17FE8AB0"/>
    <w:rsid w:val="17FFE4BD"/>
    <w:rsid w:val="18101C9D"/>
    <w:rsid w:val="18155389"/>
    <w:rsid w:val="1847E295"/>
    <w:rsid w:val="18BAF7E1"/>
    <w:rsid w:val="18FC600F"/>
    <w:rsid w:val="190DBC13"/>
    <w:rsid w:val="19A9A53A"/>
    <w:rsid w:val="19B60650"/>
    <w:rsid w:val="19D42A90"/>
    <w:rsid w:val="1A026E34"/>
    <w:rsid w:val="1AD16A4E"/>
    <w:rsid w:val="1B8E7929"/>
    <w:rsid w:val="1BC93740"/>
    <w:rsid w:val="1C37EC21"/>
    <w:rsid w:val="1C8ABA9C"/>
    <w:rsid w:val="1D2781F4"/>
    <w:rsid w:val="1D626D6E"/>
    <w:rsid w:val="1DDD5887"/>
    <w:rsid w:val="1DF1EC83"/>
    <w:rsid w:val="1EB66582"/>
    <w:rsid w:val="1ECF4A05"/>
    <w:rsid w:val="1ED690C3"/>
    <w:rsid w:val="1EE93468"/>
    <w:rsid w:val="1F3CBB5B"/>
    <w:rsid w:val="1FC6A074"/>
    <w:rsid w:val="1FF7B1EF"/>
    <w:rsid w:val="20209846"/>
    <w:rsid w:val="204BEEF8"/>
    <w:rsid w:val="206B7FFC"/>
    <w:rsid w:val="20BEA915"/>
    <w:rsid w:val="20F9B4D2"/>
    <w:rsid w:val="20FC81C4"/>
    <w:rsid w:val="21052CE8"/>
    <w:rsid w:val="2131B977"/>
    <w:rsid w:val="21B00E73"/>
    <w:rsid w:val="21D1F3B9"/>
    <w:rsid w:val="21DFFEBB"/>
    <w:rsid w:val="226D3FA0"/>
    <w:rsid w:val="22F82454"/>
    <w:rsid w:val="231AD2DA"/>
    <w:rsid w:val="23DA3BA7"/>
    <w:rsid w:val="24D65AA4"/>
    <w:rsid w:val="254BBF8E"/>
    <w:rsid w:val="2697143B"/>
    <w:rsid w:val="279ECCF2"/>
    <w:rsid w:val="27D43CFF"/>
    <w:rsid w:val="27E54827"/>
    <w:rsid w:val="2812E4E4"/>
    <w:rsid w:val="28308121"/>
    <w:rsid w:val="2848F7AC"/>
    <w:rsid w:val="29400245"/>
    <w:rsid w:val="2963BC11"/>
    <w:rsid w:val="296F6B51"/>
    <w:rsid w:val="299D053B"/>
    <w:rsid w:val="2A8E9741"/>
    <w:rsid w:val="2AED1051"/>
    <w:rsid w:val="2B03A4D5"/>
    <w:rsid w:val="2B133BA7"/>
    <w:rsid w:val="2B602849"/>
    <w:rsid w:val="2BB774C6"/>
    <w:rsid w:val="2C0DBE7B"/>
    <w:rsid w:val="2C1C432C"/>
    <w:rsid w:val="2C44AFAD"/>
    <w:rsid w:val="2D35E5A1"/>
    <w:rsid w:val="2D6308B7"/>
    <w:rsid w:val="2D845C0E"/>
    <w:rsid w:val="2DD2B796"/>
    <w:rsid w:val="2E011801"/>
    <w:rsid w:val="2E24A823"/>
    <w:rsid w:val="2E6C4736"/>
    <w:rsid w:val="2EDB680C"/>
    <w:rsid w:val="2F1BF1B4"/>
    <w:rsid w:val="2FD0A42E"/>
    <w:rsid w:val="2FD39EC2"/>
    <w:rsid w:val="30776ABD"/>
    <w:rsid w:val="30EA886A"/>
    <w:rsid w:val="30F9803C"/>
    <w:rsid w:val="3172EADF"/>
    <w:rsid w:val="3192AE03"/>
    <w:rsid w:val="31F4109A"/>
    <w:rsid w:val="328E5C4D"/>
    <w:rsid w:val="32D2B07D"/>
    <w:rsid w:val="333A1063"/>
    <w:rsid w:val="336B4372"/>
    <w:rsid w:val="33F5D068"/>
    <w:rsid w:val="340C1037"/>
    <w:rsid w:val="344A06D6"/>
    <w:rsid w:val="34F34D7B"/>
    <w:rsid w:val="34F889FA"/>
    <w:rsid w:val="3575BB30"/>
    <w:rsid w:val="35795975"/>
    <w:rsid w:val="357DEBD6"/>
    <w:rsid w:val="359F6B6E"/>
    <w:rsid w:val="35CFF244"/>
    <w:rsid w:val="35DDB64C"/>
    <w:rsid w:val="35DE0DB6"/>
    <w:rsid w:val="35DF28A3"/>
    <w:rsid w:val="35E401E6"/>
    <w:rsid w:val="35E6F6EC"/>
    <w:rsid w:val="363C1E6A"/>
    <w:rsid w:val="365D6747"/>
    <w:rsid w:val="366F6C43"/>
    <w:rsid w:val="36BA4791"/>
    <w:rsid w:val="375E685E"/>
    <w:rsid w:val="37BBF737"/>
    <w:rsid w:val="37C5F70E"/>
    <w:rsid w:val="38F8C755"/>
    <w:rsid w:val="39216EC4"/>
    <w:rsid w:val="39A547EE"/>
    <w:rsid w:val="39FEC8B0"/>
    <w:rsid w:val="3A8F1497"/>
    <w:rsid w:val="3ADE69B6"/>
    <w:rsid w:val="3B4457F9"/>
    <w:rsid w:val="3B5F2D87"/>
    <w:rsid w:val="3BC1A71D"/>
    <w:rsid w:val="3C127EF6"/>
    <w:rsid w:val="3D0278F0"/>
    <w:rsid w:val="3D0550A7"/>
    <w:rsid w:val="3D94F1C3"/>
    <w:rsid w:val="3D9A27C5"/>
    <w:rsid w:val="3DDA2DE4"/>
    <w:rsid w:val="3DDC4154"/>
    <w:rsid w:val="3E9EDC8A"/>
    <w:rsid w:val="3F94A89B"/>
    <w:rsid w:val="3F9E3E18"/>
    <w:rsid w:val="3FB9643D"/>
    <w:rsid w:val="3FDAE921"/>
    <w:rsid w:val="4015A98D"/>
    <w:rsid w:val="4060350F"/>
    <w:rsid w:val="41451A1A"/>
    <w:rsid w:val="414B2232"/>
    <w:rsid w:val="418575EB"/>
    <w:rsid w:val="41E4881D"/>
    <w:rsid w:val="4206185C"/>
    <w:rsid w:val="4252F524"/>
    <w:rsid w:val="428A578B"/>
    <w:rsid w:val="429E84E6"/>
    <w:rsid w:val="42B0ECF4"/>
    <w:rsid w:val="42CD4E1F"/>
    <w:rsid w:val="4327AABC"/>
    <w:rsid w:val="433F4D62"/>
    <w:rsid w:val="43B5B767"/>
    <w:rsid w:val="43DF16B8"/>
    <w:rsid w:val="4438DABE"/>
    <w:rsid w:val="44C4BAD9"/>
    <w:rsid w:val="452B264C"/>
    <w:rsid w:val="4550B86F"/>
    <w:rsid w:val="456FDD9D"/>
    <w:rsid w:val="45EA6A79"/>
    <w:rsid w:val="460A9A81"/>
    <w:rsid w:val="465DAE87"/>
    <w:rsid w:val="46E97688"/>
    <w:rsid w:val="47B89EEA"/>
    <w:rsid w:val="47E605B5"/>
    <w:rsid w:val="48DDE0FB"/>
    <w:rsid w:val="490A4E25"/>
    <w:rsid w:val="499D3265"/>
    <w:rsid w:val="49AD40F8"/>
    <w:rsid w:val="4A79A2A6"/>
    <w:rsid w:val="4A95C19F"/>
    <w:rsid w:val="4AE3BAEA"/>
    <w:rsid w:val="4AE6866E"/>
    <w:rsid w:val="4B2B8AB8"/>
    <w:rsid w:val="4B41476A"/>
    <w:rsid w:val="4CBAACB3"/>
    <w:rsid w:val="4CFCBBC1"/>
    <w:rsid w:val="4D85C2F1"/>
    <w:rsid w:val="4DA8A4C9"/>
    <w:rsid w:val="4E65C015"/>
    <w:rsid w:val="4E780A7E"/>
    <w:rsid w:val="4ECEBCA8"/>
    <w:rsid w:val="4F21B5E0"/>
    <w:rsid w:val="4F4A3689"/>
    <w:rsid w:val="50541AB7"/>
    <w:rsid w:val="5064053A"/>
    <w:rsid w:val="50BF4662"/>
    <w:rsid w:val="50E91754"/>
    <w:rsid w:val="518EE49B"/>
    <w:rsid w:val="519546BB"/>
    <w:rsid w:val="520264EB"/>
    <w:rsid w:val="526D2C96"/>
    <w:rsid w:val="528CC065"/>
    <w:rsid w:val="5351B3C4"/>
    <w:rsid w:val="537B31AE"/>
    <w:rsid w:val="537E9197"/>
    <w:rsid w:val="5420A04E"/>
    <w:rsid w:val="54335D27"/>
    <w:rsid w:val="54E90BA9"/>
    <w:rsid w:val="550647E2"/>
    <w:rsid w:val="55476737"/>
    <w:rsid w:val="55CE3959"/>
    <w:rsid w:val="562330AB"/>
    <w:rsid w:val="5629C6B6"/>
    <w:rsid w:val="568D132E"/>
    <w:rsid w:val="56B3C7F3"/>
    <w:rsid w:val="56D84731"/>
    <w:rsid w:val="56E824C3"/>
    <w:rsid w:val="570ABA9D"/>
    <w:rsid w:val="57FADCC9"/>
    <w:rsid w:val="58D52CC6"/>
    <w:rsid w:val="59369DE4"/>
    <w:rsid w:val="598745A7"/>
    <w:rsid w:val="5994F493"/>
    <w:rsid w:val="59D2795A"/>
    <w:rsid w:val="5A156130"/>
    <w:rsid w:val="5A3EDA84"/>
    <w:rsid w:val="5AD93C36"/>
    <w:rsid w:val="5B0FFDBA"/>
    <w:rsid w:val="5B42E9C0"/>
    <w:rsid w:val="5B5D1C42"/>
    <w:rsid w:val="5B8AC33E"/>
    <w:rsid w:val="5B964776"/>
    <w:rsid w:val="5CBB7494"/>
    <w:rsid w:val="5D094D19"/>
    <w:rsid w:val="5DE66F3A"/>
    <w:rsid w:val="5DED182E"/>
    <w:rsid w:val="5E29C44B"/>
    <w:rsid w:val="5E460940"/>
    <w:rsid w:val="5E6BA2D9"/>
    <w:rsid w:val="5E80F47C"/>
    <w:rsid w:val="5F92862F"/>
    <w:rsid w:val="6002766C"/>
    <w:rsid w:val="60613381"/>
    <w:rsid w:val="60A0B63F"/>
    <w:rsid w:val="61CB27B0"/>
    <w:rsid w:val="61FE0278"/>
    <w:rsid w:val="625CEFD3"/>
    <w:rsid w:val="62A59883"/>
    <w:rsid w:val="62D2EC0A"/>
    <w:rsid w:val="63F2746F"/>
    <w:rsid w:val="63FD123E"/>
    <w:rsid w:val="642580FE"/>
    <w:rsid w:val="6429F134"/>
    <w:rsid w:val="64429FE5"/>
    <w:rsid w:val="64763576"/>
    <w:rsid w:val="648FBF55"/>
    <w:rsid w:val="64B1E7B1"/>
    <w:rsid w:val="651EBD3E"/>
    <w:rsid w:val="656AB43A"/>
    <w:rsid w:val="65D41D63"/>
    <w:rsid w:val="65F49160"/>
    <w:rsid w:val="664028C1"/>
    <w:rsid w:val="667578B3"/>
    <w:rsid w:val="66B956A9"/>
    <w:rsid w:val="67044503"/>
    <w:rsid w:val="672017F8"/>
    <w:rsid w:val="6723D771"/>
    <w:rsid w:val="678DD0A5"/>
    <w:rsid w:val="67A568BF"/>
    <w:rsid w:val="6818149D"/>
    <w:rsid w:val="691B45D0"/>
    <w:rsid w:val="69D387B5"/>
    <w:rsid w:val="6A22DBE3"/>
    <w:rsid w:val="6A5F591C"/>
    <w:rsid w:val="6A771261"/>
    <w:rsid w:val="6AD1E989"/>
    <w:rsid w:val="6B2B7D8D"/>
    <w:rsid w:val="6B63B577"/>
    <w:rsid w:val="6B63DD66"/>
    <w:rsid w:val="6BB5189B"/>
    <w:rsid w:val="6BFBC89B"/>
    <w:rsid w:val="6C57A46D"/>
    <w:rsid w:val="6C5CA6F6"/>
    <w:rsid w:val="6C61D5AF"/>
    <w:rsid w:val="6D56D771"/>
    <w:rsid w:val="6D79DF6A"/>
    <w:rsid w:val="6D968441"/>
    <w:rsid w:val="6DBA47AF"/>
    <w:rsid w:val="6DCACC9D"/>
    <w:rsid w:val="6DF421DA"/>
    <w:rsid w:val="6E231A03"/>
    <w:rsid w:val="6EDC9926"/>
    <w:rsid w:val="6EF01291"/>
    <w:rsid w:val="6EFBA45E"/>
    <w:rsid w:val="6F32D881"/>
    <w:rsid w:val="6F34EC36"/>
    <w:rsid w:val="6F382616"/>
    <w:rsid w:val="6F8EE54E"/>
    <w:rsid w:val="6FC6E793"/>
    <w:rsid w:val="70183947"/>
    <w:rsid w:val="709785B4"/>
    <w:rsid w:val="70DF1736"/>
    <w:rsid w:val="7169F944"/>
    <w:rsid w:val="71C49609"/>
    <w:rsid w:val="71D5E113"/>
    <w:rsid w:val="7228FFC7"/>
    <w:rsid w:val="738F7D53"/>
    <w:rsid w:val="73E5419B"/>
    <w:rsid w:val="740227F5"/>
    <w:rsid w:val="7430D57E"/>
    <w:rsid w:val="748C6C40"/>
    <w:rsid w:val="75046834"/>
    <w:rsid w:val="75347BCB"/>
    <w:rsid w:val="75A99D43"/>
    <w:rsid w:val="7665039D"/>
    <w:rsid w:val="768BA9B9"/>
    <w:rsid w:val="77FA0CD4"/>
    <w:rsid w:val="787DDBD4"/>
    <w:rsid w:val="78C44679"/>
    <w:rsid w:val="78E991AC"/>
    <w:rsid w:val="79B4663E"/>
    <w:rsid w:val="7A1FAE4D"/>
    <w:rsid w:val="7A571BBB"/>
    <w:rsid w:val="7AB1270D"/>
    <w:rsid w:val="7B157512"/>
    <w:rsid w:val="7B8D8F62"/>
    <w:rsid w:val="7BB34CED"/>
    <w:rsid w:val="7C79093B"/>
    <w:rsid w:val="7CEAC587"/>
    <w:rsid w:val="7D7C0404"/>
    <w:rsid w:val="7DF2FC35"/>
    <w:rsid w:val="7E3C775B"/>
    <w:rsid w:val="7E7F9422"/>
    <w:rsid w:val="7EBA1AF7"/>
    <w:rsid w:val="7F0CD77A"/>
    <w:rsid w:val="7F1F26E9"/>
    <w:rsid w:val="7F867129"/>
    <w:rsid w:val="7FD794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609C5E"/>
  <w15:docId w15:val="{C772D811-B814-4711-8265-642064A4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spacing w:after="40"/>
      <w:ind w:left="360" w:hanging="36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spacing w:after="40"/>
      <w:ind w:left="1080" w:hanging="36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6"/>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tabs>
        <w:tab w:val="clear" w:pos="397"/>
      </w:tabs>
      <w:ind w:left="227" w:hanging="227"/>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tabs>
        <w:tab w:val="clear" w:pos="794"/>
        <w:tab w:val="num" w:pos="227"/>
      </w:tabs>
      <w:ind w:left="454" w:hanging="227"/>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ind w:left="0" w:firstLine="0"/>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tabs>
        <w:tab w:val="num" w:pos="397"/>
      </w:tabs>
      <w:ind w:left="397" w:hanging="397"/>
    </w:pPr>
  </w:style>
  <w:style w:type="paragraph" w:customStyle="1" w:styleId="Quotebullet2">
    <w:name w:val="Quote bullet 2"/>
    <w:basedOn w:val="Quotetext"/>
    <w:rsid w:val="00337339"/>
    <w:pPr>
      <w:numPr>
        <w:ilvl w:val="1"/>
        <w:numId w:val="4"/>
      </w:numPr>
      <w:tabs>
        <w:tab w:val="num" w:pos="794"/>
      </w:tabs>
      <w:ind w:left="794" w:hanging="39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normaltextrun">
    <w:name w:val="normaltextrun"/>
    <w:basedOn w:val="DefaultParagraphFont"/>
    <w:rsid w:val="006C6511"/>
  </w:style>
  <w:style w:type="character" w:customStyle="1" w:styleId="eop">
    <w:name w:val="eop"/>
    <w:basedOn w:val="DefaultParagraphFont"/>
    <w:rsid w:val="006C6511"/>
  </w:style>
  <w:style w:type="paragraph" w:customStyle="1" w:styleId="paragraph">
    <w:name w:val="paragraph"/>
    <w:basedOn w:val="Normal"/>
    <w:rsid w:val="006C6511"/>
    <w:pPr>
      <w:spacing w:before="100" w:beforeAutospacing="1" w:after="100" w:afterAutospacing="1" w:line="240" w:lineRule="auto"/>
    </w:pPr>
    <w:rPr>
      <w:rFonts w:ascii="Times New Roman" w:hAnsi="Times New Roman"/>
      <w:sz w:val="24"/>
      <w:szCs w:val="24"/>
      <w:lang w:eastAsia="en-AU"/>
    </w:rPr>
  </w:style>
  <w:style w:type="paragraph" w:customStyle="1" w:styleId="DHHSbody">
    <w:name w:val="DHHS body"/>
    <w:link w:val="DHHSbodyChar"/>
    <w:qFormat/>
    <w:rsid w:val="002B2100"/>
    <w:pPr>
      <w:spacing w:after="120" w:line="270" w:lineRule="atLeast"/>
    </w:pPr>
    <w:rPr>
      <w:rFonts w:ascii="Arial" w:eastAsia="Times" w:hAnsi="Arial"/>
      <w:lang w:eastAsia="en-US"/>
    </w:rPr>
  </w:style>
  <w:style w:type="character" w:customStyle="1" w:styleId="DHHSbodyChar">
    <w:name w:val="DHHS body Char"/>
    <w:link w:val="DHHSbody"/>
    <w:locked/>
    <w:rsid w:val="002B2100"/>
    <w:rPr>
      <w:rFonts w:ascii="Arial" w:eastAsia="Times" w:hAnsi="Arial"/>
      <w:lang w:eastAsia="en-US"/>
    </w:rPr>
  </w:style>
  <w:style w:type="paragraph" w:customStyle="1" w:styleId="DHHSbullet1">
    <w:name w:val="DHHS bullet 1"/>
    <w:basedOn w:val="DHHSbody"/>
    <w:qFormat/>
    <w:rsid w:val="00182E36"/>
    <w:pPr>
      <w:tabs>
        <w:tab w:val="num" w:pos="360"/>
      </w:tabs>
      <w:spacing w:after="40"/>
    </w:pPr>
  </w:style>
  <w:style w:type="paragraph" w:customStyle="1" w:styleId="DHHSbullet2">
    <w:name w:val="DHHS bullet 2"/>
    <w:basedOn w:val="DHHSbody"/>
    <w:uiPriority w:val="2"/>
    <w:qFormat/>
    <w:rsid w:val="00182E36"/>
    <w:pPr>
      <w:tabs>
        <w:tab w:val="num" w:pos="360"/>
      </w:tabs>
      <w:spacing w:after="40"/>
    </w:pPr>
  </w:style>
  <w:style w:type="paragraph" w:customStyle="1" w:styleId="DHHStablebullet">
    <w:name w:val="DHHS table bullet"/>
    <w:basedOn w:val="Normal"/>
    <w:uiPriority w:val="3"/>
    <w:qFormat/>
    <w:rsid w:val="00182E36"/>
    <w:pPr>
      <w:spacing w:before="80" w:after="60" w:line="240" w:lineRule="auto"/>
      <w:ind w:left="227" w:hanging="227"/>
    </w:pPr>
    <w:rPr>
      <w:sz w:val="20"/>
    </w:rPr>
  </w:style>
  <w:style w:type="paragraph" w:customStyle="1" w:styleId="DHHSbulletindent">
    <w:name w:val="DHHS bullet indent"/>
    <w:basedOn w:val="DHHSbody"/>
    <w:uiPriority w:val="4"/>
    <w:rsid w:val="00182E36"/>
    <w:pPr>
      <w:tabs>
        <w:tab w:val="num" w:pos="360"/>
      </w:tabs>
      <w:spacing w:after="40"/>
    </w:pPr>
  </w:style>
  <w:style w:type="paragraph" w:customStyle="1" w:styleId="DHHSbullet1lastline">
    <w:name w:val="DHHS bullet 1 last line"/>
    <w:basedOn w:val="DHHSbullet1"/>
    <w:qFormat/>
    <w:rsid w:val="00182E36"/>
    <w:pPr>
      <w:spacing w:after="120"/>
      <w:ind w:left="284" w:hanging="284"/>
    </w:pPr>
  </w:style>
  <w:style w:type="paragraph" w:customStyle="1" w:styleId="DHHSbullet2lastline">
    <w:name w:val="DHHS bullet 2 last line"/>
    <w:basedOn w:val="DHHSbullet2"/>
    <w:uiPriority w:val="2"/>
    <w:qFormat/>
    <w:rsid w:val="00182E36"/>
    <w:pPr>
      <w:spacing w:after="120"/>
      <w:ind w:left="567" w:hanging="283"/>
    </w:pPr>
  </w:style>
  <w:style w:type="paragraph" w:customStyle="1" w:styleId="DHHSbulletindentlastline">
    <w:name w:val="DHHS bullet indent last line"/>
    <w:basedOn w:val="DHHSbody"/>
    <w:uiPriority w:val="4"/>
    <w:rsid w:val="00182E36"/>
    <w:pPr>
      <w:tabs>
        <w:tab w:val="num" w:pos="360"/>
      </w:tabs>
    </w:pPr>
  </w:style>
  <w:style w:type="paragraph" w:customStyle="1" w:styleId="EMBfootnote">
    <w:name w:val="EMB footnote"/>
    <w:link w:val="EMBfootnoteChar"/>
    <w:rsid w:val="00A43B0C"/>
    <w:pPr>
      <w:spacing w:after="60" w:line="200" w:lineRule="atLeast"/>
      <w:ind w:left="284" w:hanging="284"/>
    </w:pPr>
    <w:rPr>
      <w:rFonts w:ascii="Arial" w:hAnsi="Arial"/>
      <w:color w:val="000000"/>
      <w:sz w:val="16"/>
      <w:szCs w:val="24"/>
      <w:lang w:eastAsia="en-US"/>
    </w:rPr>
  </w:style>
  <w:style w:type="character" w:customStyle="1" w:styleId="EMBfootnoteChar">
    <w:name w:val="EMB footnote Char"/>
    <w:link w:val="EMBfootnote"/>
    <w:rsid w:val="00A43B0C"/>
    <w:rPr>
      <w:rFonts w:ascii="Arial" w:hAnsi="Arial"/>
      <w:color w:val="000000"/>
      <w:sz w:val="16"/>
      <w:szCs w:val="24"/>
      <w:lang w:eastAsia="en-US"/>
    </w:rPr>
  </w:style>
  <w:style w:type="paragraph" w:customStyle="1" w:styleId="DHHSfigurecaption">
    <w:name w:val="DHHS figure caption"/>
    <w:next w:val="Normal"/>
    <w:rsid w:val="007A252A"/>
    <w:pPr>
      <w:keepNext/>
      <w:keepLines/>
      <w:spacing w:before="240" w:after="120"/>
    </w:pPr>
    <w:rPr>
      <w:rFonts w:ascii="Arial" w:hAnsi="Arial"/>
      <w:b/>
      <w:lang w:eastAsia="en-US"/>
    </w:rPr>
  </w:style>
  <w:style w:type="paragraph" w:customStyle="1" w:styleId="DHHStablecolhead">
    <w:name w:val="DHHS table col head"/>
    <w:uiPriority w:val="3"/>
    <w:qFormat/>
    <w:rsid w:val="007A252A"/>
    <w:pPr>
      <w:spacing w:before="80" w:after="60"/>
    </w:pPr>
    <w:rPr>
      <w:rFonts w:ascii="Arial" w:hAnsi="Arial"/>
      <w:b/>
      <w:color w:val="201547"/>
      <w:lang w:eastAsia="en-US"/>
    </w:rPr>
  </w:style>
  <w:style w:type="paragraph" w:customStyle="1" w:styleId="DHHSbodyaftertablefigure">
    <w:name w:val="DHHS body after table/figure"/>
    <w:basedOn w:val="DHHSbody"/>
    <w:next w:val="DHHSbody"/>
    <w:uiPriority w:val="1"/>
    <w:rsid w:val="00BF13BD"/>
    <w:pPr>
      <w:spacing w:before="240"/>
    </w:pPr>
  </w:style>
  <w:style w:type="paragraph" w:customStyle="1" w:styleId="EMBbody">
    <w:name w:val="EMB body"/>
    <w:rsid w:val="00BF13BD"/>
    <w:pPr>
      <w:spacing w:after="120" w:line="270" w:lineRule="atLeast"/>
    </w:pPr>
    <w:rPr>
      <w:rFonts w:ascii="Arial" w:eastAsia="MS Mincho" w:hAnsi="Arial"/>
      <w:szCs w:val="24"/>
      <w:lang w:eastAsia="en-US"/>
    </w:rPr>
  </w:style>
  <w:style w:type="character" w:customStyle="1" w:styleId="body1">
    <w:name w:val="body1"/>
    <w:basedOn w:val="DefaultParagraphFont"/>
    <w:rsid w:val="00500350"/>
    <w:rPr>
      <w:rFonts w:ascii="Verdana" w:hAnsi="Verdana" w:hint="default"/>
      <w:color w:val="000099"/>
      <w:sz w:val="20"/>
      <w:szCs w:val="20"/>
    </w:rPr>
  </w:style>
  <w:style w:type="paragraph" w:customStyle="1" w:styleId="EMBheading4">
    <w:name w:val="EMB heading 4"/>
    <w:basedOn w:val="Normal"/>
    <w:rsid w:val="00500350"/>
    <w:pPr>
      <w:keepNext/>
      <w:keepLines/>
      <w:spacing w:before="240" w:after="80" w:line="240" w:lineRule="atLeast"/>
    </w:pPr>
    <w:rPr>
      <w:rFonts w:eastAsia="MS Mincho"/>
      <w:b/>
      <w:sz w:val="20"/>
      <w:szCs w:val="24"/>
    </w:rPr>
  </w:style>
  <w:style w:type="paragraph" w:customStyle="1" w:styleId="EMBheading2">
    <w:name w:val="EMB heading 2"/>
    <w:rsid w:val="00787E36"/>
    <w:pPr>
      <w:keepNext/>
      <w:keepLines/>
      <w:spacing w:before="280" w:after="120" w:line="320" w:lineRule="atLeast"/>
    </w:pPr>
    <w:rPr>
      <w:rFonts w:ascii="Arial" w:eastAsia="MS Mincho" w:hAnsi="Arial"/>
      <w:b/>
      <w:sz w:val="28"/>
      <w:szCs w:val="24"/>
      <w:lang w:eastAsia="en-US"/>
    </w:rPr>
  </w:style>
  <w:style w:type="paragraph" w:customStyle="1" w:styleId="EMBheading3">
    <w:name w:val="EMB heading 3"/>
    <w:rsid w:val="00787E36"/>
    <w:pPr>
      <w:keepNext/>
      <w:keepLines/>
      <w:spacing w:before="280" w:after="120" w:line="280" w:lineRule="atLeast"/>
    </w:pPr>
    <w:rPr>
      <w:rFonts w:ascii="Arial" w:eastAsia="MS Mincho" w:hAnsi="Arial"/>
      <w:b/>
      <w:color w:val="0077D4"/>
      <w:sz w:val="24"/>
      <w:szCs w:val="24"/>
      <w:lang w:eastAsia="en-US"/>
    </w:rPr>
  </w:style>
  <w:style w:type="paragraph" w:customStyle="1" w:styleId="DHSbullet">
    <w:name w:val="DHS bullet"/>
    <w:basedOn w:val="Normal"/>
    <w:rsid w:val="00787E36"/>
    <w:pPr>
      <w:numPr>
        <w:numId w:val="7"/>
      </w:numPr>
      <w:spacing w:line="270" w:lineRule="exact"/>
    </w:pPr>
    <w:rPr>
      <w:rFonts w:eastAsia="Times"/>
      <w:sz w:val="20"/>
    </w:rPr>
  </w:style>
  <w:style w:type="paragraph" w:customStyle="1" w:styleId="DHSbody">
    <w:name w:val="DHS body"/>
    <w:rsid w:val="00787E36"/>
    <w:pPr>
      <w:spacing w:after="120" w:line="270" w:lineRule="exact"/>
    </w:pPr>
    <w:rPr>
      <w:rFonts w:ascii="Arial" w:eastAsia="Times" w:hAnsi="Arial"/>
      <w:lang w:eastAsia="en-US"/>
    </w:rPr>
  </w:style>
  <w:style w:type="character" w:customStyle="1" w:styleId="wacimagecontainer">
    <w:name w:val="wacimagecontainer"/>
    <w:basedOn w:val="DefaultParagraphFont"/>
    <w:rsid w:val="00787E36"/>
  </w:style>
  <w:style w:type="table" w:styleId="ListTable3-Accent5">
    <w:name w:val="List Table 3 Accent 5"/>
    <w:basedOn w:val="TableNormal"/>
    <w:uiPriority w:val="48"/>
    <w:rsid w:val="00616AE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ListParagraph">
    <w:name w:val="List Paragraph"/>
    <w:basedOn w:val="Normal"/>
    <w:uiPriority w:val="72"/>
    <w:semiHidden/>
    <w:qFormat/>
    <w:rsid w:val="001E708F"/>
    <w:pPr>
      <w:ind w:left="720"/>
      <w:contextualSpacing/>
    </w:pPr>
  </w:style>
  <w:style w:type="table" w:styleId="GridTable1Light">
    <w:name w:val="Grid Table 1 Light"/>
    <w:basedOn w:val="TableNormal"/>
    <w:uiPriority w:val="46"/>
    <w:rsid w:val="00EE55F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DA32BC"/>
    <w:rPr>
      <w:color w:val="2B579A"/>
      <w:shd w:val="clear" w:color="auto" w:fill="E1DFDD"/>
    </w:rPr>
  </w:style>
  <w:style w:type="paragraph" w:customStyle="1" w:styleId="VPRStyle">
    <w:name w:val="VPR Style"/>
    <w:basedOn w:val="Heading1"/>
    <w:link w:val="VPRStyleChar"/>
    <w:uiPriority w:val="11"/>
    <w:qFormat/>
    <w:rsid w:val="00A814B6"/>
    <w:pPr>
      <w:jc w:val="center"/>
    </w:pPr>
    <w:rPr>
      <w:u w:val="single"/>
    </w:rPr>
  </w:style>
  <w:style w:type="character" w:customStyle="1" w:styleId="VPRStyleChar">
    <w:name w:val="VPR Style Char"/>
    <w:basedOn w:val="Heading1Char"/>
    <w:link w:val="VPRStyle"/>
    <w:uiPriority w:val="11"/>
    <w:rsid w:val="00A814B6"/>
    <w:rPr>
      <w:rFonts w:ascii="Arial" w:eastAsia="MS Gothic" w:hAnsi="Arial" w:cs="Arial"/>
      <w:bCs/>
      <w:color w:val="201547"/>
      <w:kern w:val="32"/>
      <w:sz w:val="40"/>
      <w:szCs w:val="4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60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0868375">
      <w:bodyDiv w:val="1"/>
      <w:marLeft w:val="0"/>
      <w:marRight w:val="0"/>
      <w:marTop w:val="0"/>
      <w:marBottom w:val="0"/>
      <w:divBdr>
        <w:top w:val="none" w:sz="0" w:space="0" w:color="auto"/>
        <w:left w:val="none" w:sz="0" w:space="0" w:color="auto"/>
        <w:bottom w:val="none" w:sz="0" w:space="0" w:color="auto"/>
        <w:right w:val="none" w:sz="0" w:space="0" w:color="auto"/>
      </w:divBdr>
      <w:divsChild>
        <w:div w:id="1397127375">
          <w:marLeft w:val="0"/>
          <w:marRight w:val="0"/>
          <w:marTop w:val="0"/>
          <w:marBottom w:val="0"/>
          <w:divBdr>
            <w:top w:val="none" w:sz="0" w:space="0" w:color="auto"/>
            <w:left w:val="none" w:sz="0" w:space="0" w:color="auto"/>
            <w:bottom w:val="none" w:sz="0" w:space="0" w:color="auto"/>
            <w:right w:val="none" w:sz="0" w:space="0" w:color="auto"/>
          </w:divBdr>
          <w:divsChild>
            <w:div w:id="8064781">
              <w:marLeft w:val="0"/>
              <w:marRight w:val="0"/>
              <w:marTop w:val="0"/>
              <w:marBottom w:val="0"/>
              <w:divBdr>
                <w:top w:val="none" w:sz="0" w:space="0" w:color="auto"/>
                <w:left w:val="none" w:sz="0" w:space="0" w:color="auto"/>
                <w:bottom w:val="none" w:sz="0" w:space="0" w:color="auto"/>
                <w:right w:val="none" w:sz="0" w:space="0" w:color="auto"/>
              </w:divBdr>
            </w:div>
            <w:div w:id="92942892">
              <w:marLeft w:val="0"/>
              <w:marRight w:val="0"/>
              <w:marTop w:val="0"/>
              <w:marBottom w:val="0"/>
              <w:divBdr>
                <w:top w:val="none" w:sz="0" w:space="0" w:color="auto"/>
                <w:left w:val="none" w:sz="0" w:space="0" w:color="auto"/>
                <w:bottom w:val="none" w:sz="0" w:space="0" w:color="auto"/>
                <w:right w:val="none" w:sz="0" w:space="0" w:color="auto"/>
              </w:divBdr>
            </w:div>
            <w:div w:id="339359253">
              <w:marLeft w:val="0"/>
              <w:marRight w:val="0"/>
              <w:marTop w:val="0"/>
              <w:marBottom w:val="0"/>
              <w:divBdr>
                <w:top w:val="none" w:sz="0" w:space="0" w:color="auto"/>
                <w:left w:val="none" w:sz="0" w:space="0" w:color="auto"/>
                <w:bottom w:val="none" w:sz="0" w:space="0" w:color="auto"/>
                <w:right w:val="none" w:sz="0" w:space="0" w:color="auto"/>
              </w:divBdr>
            </w:div>
            <w:div w:id="447240682">
              <w:marLeft w:val="0"/>
              <w:marRight w:val="0"/>
              <w:marTop w:val="0"/>
              <w:marBottom w:val="0"/>
              <w:divBdr>
                <w:top w:val="none" w:sz="0" w:space="0" w:color="auto"/>
                <w:left w:val="none" w:sz="0" w:space="0" w:color="auto"/>
                <w:bottom w:val="none" w:sz="0" w:space="0" w:color="auto"/>
                <w:right w:val="none" w:sz="0" w:space="0" w:color="auto"/>
              </w:divBdr>
            </w:div>
            <w:div w:id="539631651">
              <w:marLeft w:val="0"/>
              <w:marRight w:val="0"/>
              <w:marTop w:val="0"/>
              <w:marBottom w:val="0"/>
              <w:divBdr>
                <w:top w:val="none" w:sz="0" w:space="0" w:color="auto"/>
                <w:left w:val="none" w:sz="0" w:space="0" w:color="auto"/>
                <w:bottom w:val="none" w:sz="0" w:space="0" w:color="auto"/>
                <w:right w:val="none" w:sz="0" w:space="0" w:color="auto"/>
              </w:divBdr>
            </w:div>
            <w:div w:id="670522092">
              <w:marLeft w:val="0"/>
              <w:marRight w:val="0"/>
              <w:marTop w:val="0"/>
              <w:marBottom w:val="0"/>
              <w:divBdr>
                <w:top w:val="none" w:sz="0" w:space="0" w:color="auto"/>
                <w:left w:val="none" w:sz="0" w:space="0" w:color="auto"/>
                <w:bottom w:val="none" w:sz="0" w:space="0" w:color="auto"/>
                <w:right w:val="none" w:sz="0" w:space="0" w:color="auto"/>
              </w:divBdr>
            </w:div>
            <w:div w:id="1055660144">
              <w:marLeft w:val="0"/>
              <w:marRight w:val="0"/>
              <w:marTop w:val="0"/>
              <w:marBottom w:val="0"/>
              <w:divBdr>
                <w:top w:val="none" w:sz="0" w:space="0" w:color="auto"/>
                <w:left w:val="none" w:sz="0" w:space="0" w:color="auto"/>
                <w:bottom w:val="none" w:sz="0" w:space="0" w:color="auto"/>
                <w:right w:val="none" w:sz="0" w:space="0" w:color="auto"/>
              </w:divBdr>
            </w:div>
            <w:div w:id="1553619125">
              <w:marLeft w:val="0"/>
              <w:marRight w:val="0"/>
              <w:marTop w:val="0"/>
              <w:marBottom w:val="0"/>
              <w:divBdr>
                <w:top w:val="none" w:sz="0" w:space="0" w:color="auto"/>
                <w:left w:val="none" w:sz="0" w:space="0" w:color="auto"/>
                <w:bottom w:val="none" w:sz="0" w:space="0" w:color="auto"/>
                <w:right w:val="none" w:sz="0" w:space="0" w:color="auto"/>
              </w:divBdr>
            </w:div>
            <w:div w:id="1596941242">
              <w:marLeft w:val="0"/>
              <w:marRight w:val="0"/>
              <w:marTop w:val="0"/>
              <w:marBottom w:val="0"/>
              <w:divBdr>
                <w:top w:val="none" w:sz="0" w:space="0" w:color="auto"/>
                <w:left w:val="none" w:sz="0" w:space="0" w:color="auto"/>
                <w:bottom w:val="none" w:sz="0" w:space="0" w:color="auto"/>
                <w:right w:val="none" w:sz="0" w:space="0" w:color="auto"/>
              </w:divBdr>
            </w:div>
            <w:div w:id="1634827983">
              <w:marLeft w:val="0"/>
              <w:marRight w:val="0"/>
              <w:marTop w:val="0"/>
              <w:marBottom w:val="0"/>
              <w:divBdr>
                <w:top w:val="none" w:sz="0" w:space="0" w:color="auto"/>
                <w:left w:val="none" w:sz="0" w:space="0" w:color="auto"/>
                <w:bottom w:val="none" w:sz="0" w:space="0" w:color="auto"/>
                <w:right w:val="none" w:sz="0" w:space="0" w:color="auto"/>
              </w:divBdr>
            </w:div>
            <w:div w:id="1755086234">
              <w:marLeft w:val="0"/>
              <w:marRight w:val="0"/>
              <w:marTop w:val="0"/>
              <w:marBottom w:val="0"/>
              <w:divBdr>
                <w:top w:val="none" w:sz="0" w:space="0" w:color="auto"/>
                <w:left w:val="none" w:sz="0" w:space="0" w:color="auto"/>
                <w:bottom w:val="none" w:sz="0" w:space="0" w:color="auto"/>
                <w:right w:val="none" w:sz="0" w:space="0" w:color="auto"/>
              </w:divBdr>
            </w:div>
            <w:div w:id="1905867599">
              <w:marLeft w:val="0"/>
              <w:marRight w:val="0"/>
              <w:marTop w:val="0"/>
              <w:marBottom w:val="0"/>
              <w:divBdr>
                <w:top w:val="none" w:sz="0" w:space="0" w:color="auto"/>
                <w:left w:val="none" w:sz="0" w:space="0" w:color="auto"/>
                <w:bottom w:val="none" w:sz="0" w:space="0" w:color="auto"/>
                <w:right w:val="none" w:sz="0" w:space="0" w:color="auto"/>
              </w:divBdr>
            </w:div>
            <w:div w:id="2143575698">
              <w:marLeft w:val="0"/>
              <w:marRight w:val="0"/>
              <w:marTop w:val="0"/>
              <w:marBottom w:val="0"/>
              <w:divBdr>
                <w:top w:val="none" w:sz="0" w:space="0" w:color="auto"/>
                <w:left w:val="none" w:sz="0" w:space="0" w:color="auto"/>
                <w:bottom w:val="none" w:sz="0" w:space="0" w:color="auto"/>
                <w:right w:val="none" w:sz="0" w:space="0" w:color="auto"/>
              </w:divBdr>
            </w:div>
          </w:divsChild>
        </w:div>
        <w:div w:id="1405375190">
          <w:marLeft w:val="0"/>
          <w:marRight w:val="0"/>
          <w:marTop w:val="0"/>
          <w:marBottom w:val="0"/>
          <w:divBdr>
            <w:top w:val="none" w:sz="0" w:space="0" w:color="auto"/>
            <w:left w:val="none" w:sz="0" w:space="0" w:color="auto"/>
            <w:bottom w:val="none" w:sz="0" w:space="0" w:color="auto"/>
            <w:right w:val="none" w:sz="0" w:space="0" w:color="auto"/>
          </w:divBdr>
        </w:div>
        <w:div w:id="2135441092">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4498391">
      <w:bodyDiv w:val="1"/>
      <w:marLeft w:val="0"/>
      <w:marRight w:val="0"/>
      <w:marTop w:val="0"/>
      <w:marBottom w:val="0"/>
      <w:divBdr>
        <w:top w:val="none" w:sz="0" w:space="0" w:color="auto"/>
        <w:left w:val="none" w:sz="0" w:space="0" w:color="auto"/>
        <w:bottom w:val="none" w:sz="0" w:space="0" w:color="auto"/>
        <w:right w:val="none" w:sz="0" w:space="0" w:color="auto"/>
      </w:divBdr>
    </w:div>
    <w:div w:id="84528979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60674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32532098">
      <w:bodyDiv w:val="1"/>
      <w:marLeft w:val="0"/>
      <w:marRight w:val="0"/>
      <w:marTop w:val="0"/>
      <w:marBottom w:val="0"/>
      <w:divBdr>
        <w:top w:val="none" w:sz="0" w:space="0" w:color="auto"/>
        <w:left w:val="none" w:sz="0" w:space="0" w:color="auto"/>
        <w:bottom w:val="none" w:sz="0" w:space="0" w:color="auto"/>
        <w:right w:val="none" w:sz="0" w:space="0" w:color="auto"/>
      </w:divBdr>
      <w:divsChild>
        <w:div w:id="56176565">
          <w:marLeft w:val="0"/>
          <w:marRight w:val="0"/>
          <w:marTop w:val="0"/>
          <w:marBottom w:val="0"/>
          <w:divBdr>
            <w:top w:val="none" w:sz="0" w:space="0" w:color="auto"/>
            <w:left w:val="none" w:sz="0" w:space="0" w:color="auto"/>
            <w:bottom w:val="none" w:sz="0" w:space="0" w:color="auto"/>
            <w:right w:val="none" w:sz="0" w:space="0" w:color="auto"/>
          </w:divBdr>
        </w:div>
        <w:div w:id="129371524">
          <w:marLeft w:val="0"/>
          <w:marRight w:val="0"/>
          <w:marTop w:val="0"/>
          <w:marBottom w:val="0"/>
          <w:divBdr>
            <w:top w:val="none" w:sz="0" w:space="0" w:color="auto"/>
            <w:left w:val="none" w:sz="0" w:space="0" w:color="auto"/>
            <w:bottom w:val="none" w:sz="0" w:space="0" w:color="auto"/>
            <w:right w:val="none" w:sz="0" w:space="0" w:color="auto"/>
          </w:divBdr>
        </w:div>
        <w:div w:id="378088185">
          <w:marLeft w:val="0"/>
          <w:marRight w:val="0"/>
          <w:marTop w:val="0"/>
          <w:marBottom w:val="0"/>
          <w:divBdr>
            <w:top w:val="none" w:sz="0" w:space="0" w:color="auto"/>
            <w:left w:val="none" w:sz="0" w:space="0" w:color="auto"/>
            <w:bottom w:val="none" w:sz="0" w:space="0" w:color="auto"/>
            <w:right w:val="none" w:sz="0" w:space="0" w:color="auto"/>
          </w:divBdr>
        </w:div>
        <w:div w:id="1153713207">
          <w:marLeft w:val="0"/>
          <w:marRight w:val="0"/>
          <w:marTop w:val="0"/>
          <w:marBottom w:val="0"/>
          <w:divBdr>
            <w:top w:val="none" w:sz="0" w:space="0" w:color="auto"/>
            <w:left w:val="none" w:sz="0" w:space="0" w:color="auto"/>
            <w:bottom w:val="none" w:sz="0" w:space="0" w:color="auto"/>
            <w:right w:val="none" w:sz="0" w:space="0" w:color="auto"/>
          </w:divBdr>
        </w:div>
        <w:div w:id="1349521599">
          <w:marLeft w:val="0"/>
          <w:marRight w:val="0"/>
          <w:marTop w:val="0"/>
          <w:marBottom w:val="0"/>
          <w:divBdr>
            <w:top w:val="none" w:sz="0" w:space="0" w:color="auto"/>
            <w:left w:val="none" w:sz="0" w:space="0" w:color="auto"/>
            <w:bottom w:val="none" w:sz="0" w:space="0" w:color="auto"/>
            <w:right w:val="none" w:sz="0" w:space="0" w:color="auto"/>
          </w:divBdr>
        </w:div>
        <w:div w:id="1501968908">
          <w:marLeft w:val="0"/>
          <w:marRight w:val="0"/>
          <w:marTop w:val="0"/>
          <w:marBottom w:val="0"/>
          <w:divBdr>
            <w:top w:val="none" w:sz="0" w:space="0" w:color="auto"/>
            <w:left w:val="none" w:sz="0" w:space="0" w:color="auto"/>
            <w:bottom w:val="none" w:sz="0" w:space="0" w:color="auto"/>
            <w:right w:val="none" w:sz="0" w:space="0" w:color="auto"/>
          </w:divBdr>
        </w:div>
        <w:div w:id="1521703904">
          <w:marLeft w:val="0"/>
          <w:marRight w:val="0"/>
          <w:marTop w:val="0"/>
          <w:marBottom w:val="0"/>
          <w:divBdr>
            <w:top w:val="none" w:sz="0" w:space="0" w:color="auto"/>
            <w:left w:val="none" w:sz="0" w:space="0" w:color="auto"/>
            <w:bottom w:val="none" w:sz="0" w:space="0" w:color="auto"/>
            <w:right w:val="none" w:sz="0" w:space="0" w:color="auto"/>
          </w:divBdr>
        </w:div>
      </w:divsChild>
    </w:div>
    <w:div w:id="1121220901">
      <w:bodyDiv w:val="1"/>
      <w:marLeft w:val="0"/>
      <w:marRight w:val="0"/>
      <w:marTop w:val="0"/>
      <w:marBottom w:val="0"/>
      <w:divBdr>
        <w:top w:val="none" w:sz="0" w:space="0" w:color="auto"/>
        <w:left w:val="none" w:sz="0" w:space="0" w:color="auto"/>
        <w:bottom w:val="none" w:sz="0" w:space="0" w:color="auto"/>
        <w:right w:val="none" w:sz="0" w:space="0" w:color="auto"/>
      </w:divBdr>
      <w:divsChild>
        <w:div w:id="233707769">
          <w:marLeft w:val="0"/>
          <w:marRight w:val="0"/>
          <w:marTop w:val="0"/>
          <w:marBottom w:val="0"/>
          <w:divBdr>
            <w:top w:val="none" w:sz="0" w:space="0" w:color="auto"/>
            <w:left w:val="none" w:sz="0" w:space="0" w:color="auto"/>
            <w:bottom w:val="none" w:sz="0" w:space="0" w:color="auto"/>
            <w:right w:val="none" w:sz="0" w:space="0" w:color="auto"/>
          </w:divBdr>
        </w:div>
        <w:div w:id="327249052">
          <w:marLeft w:val="0"/>
          <w:marRight w:val="0"/>
          <w:marTop w:val="0"/>
          <w:marBottom w:val="0"/>
          <w:divBdr>
            <w:top w:val="none" w:sz="0" w:space="0" w:color="auto"/>
            <w:left w:val="none" w:sz="0" w:space="0" w:color="auto"/>
            <w:bottom w:val="none" w:sz="0" w:space="0" w:color="auto"/>
            <w:right w:val="none" w:sz="0" w:space="0" w:color="auto"/>
          </w:divBdr>
        </w:div>
        <w:div w:id="1134447214">
          <w:marLeft w:val="0"/>
          <w:marRight w:val="0"/>
          <w:marTop w:val="0"/>
          <w:marBottom w:val="0"/>
          <w:divBdr>
            <w:top w:val="none" w:sz="0" w:space="0" w:color="auto"/>
            <w:left w:val="none" w:sz="0" w:space="0" w:color="auto"/>
            <w:bottom w:val="none" w:sz="0" w:space="0" w:color="auto"/>
            <w:right w:val="none" w:sz="0" w:space="0" w:color="auto"/>
          </w:divBdr>
        </w:div>
        <w:div w:id="1139566461">
          <w:marLeft w:val="0"/>
          <w:marRight w:val="0"/>
          <w:marTop w:val="0"/>
          <w:marBottom w:val="0"/>
          <w:divBdr>
            <w:top w:val="none" w:sz="0" w:space="0" w:color="auto"/>
            <w:left w:val="none" w:sz="0" w:space="0" w:color="auto"/>
            <w:bottom w:val="none" w:sz="0" w:space="0" w:color="auto"/>
            <w:right w:val="none" w:sz="0" w:space="0" w:color="auto"/>
          </w:divBdr>
        </w:div>
        <w:div w:id="1463421536">
          <w:marLeft w:val="0"/>
          <w:marRight w:val="0"/>
          <w:marTop w:val="0"/>
          <w:marBottom w:val="0"/>
          <w:divBdr>
            <w:top w:val="none" w:sz="0" w:space="0" w:color="auto"/>
            <w:left w:val="none" w:sz="0" w:space="0" w:color="auto"/>
            <w:bottom w:val="none" w:sz="0" w:space="0" w:color="auto"/>
            <w:right w:val="none" w:sz="0" w:space="0" w:color="auto"/>
          </w:divBdr>
        </w:div>
      </w:divsChild>
    </w:div>
    <w:div w:id="1216894384">
      <w:bodyDiv w:val="1"/>
      <w:marLeft w:val="0"/>
      <w:marRight w:val="0"/>
      <w:marTop w:val="0"/>
      <w:marBottom w:val="0"/>
      <w:divBdr>
        <w:top w:val="none" w:sz="0" w:space="0" w:color="auto"/>
        <w:left w:val="none" w:sz="0" w:space="0" w:color="auto"/>
        <w:bottom w:val="none" w:sz="0" w:space="0" w:color="auto"/>
        <w:right w:val="none" w:sz="0" w:space="0" w:color="auto"/>
      </w:divBdr>
      <w:divsChild>
        <w:div w:id="352655848">
          <w:marLeft w:val="0"/>
          <w:marRight w:val="0"/>
          <w:marTop w:val="0"/>
          <w:marBottom w:val="0"/>
          <w:divBdr>
            <w:top w:val="none" w:sz="0" w:space="0" w:color="auto"/>
            <w:left w:val="none" w:sz="0" w:space="0" w:color="auto"/>
            <w:bottom w:val="none" w:sz="0" w:space="0" w:color="auto"/>
            <w:right w:val="none" w:sz="0" w:space="0" w:color="auto"/>
          </w:divBdr>
        </w:div>
        <w:div w:id="1926574022">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012023">
      <w:bodyDiv w:val="1"/>
      <w:marLeft w:val="0"/>
      <w:marRight w:val="0"/>
      <w:marTop w:val="0"/>
      <w:marBottom w:val="0"/>
      <w:divBdr>
        <w:top w:val="none" w:sz="0" w:space="0" w:color="auto"/>
        <w:left w:val="none" w:sz="0" w:space="0" w:color="auto"/>
        <w:bottom w:val="none" w:sz="0" w:space="0" w:color="auto"/>
        <w:right w:val="none" w:sz="0" w:space="0" w:color="auto"/>
      </w:divBdr>
      <w:divsChild>
        <w:div w:id="1907834053">
          <w:marLeft w:val="0"/>
          <w:marRight w:val="0"/>
          <w:marTop w:val="0"/>
          <w:marBottom w:val="0"/>
          <w:divBdr>
            <w:top w:val="none" w:sz="0" w:space="0" w:color="auto"/>
            <w:left w:val="none" w:sz="0" w:space="0" w:color="auto"/>
            <w:bottom w:val="none" w:sz="0" w:space="0" w:color="auto"/>
            <w:right w:val="none" w:sz="0" w:space="0" w:color="auto"/>
          </w:divBdr>
        </w:div>
        <w:div w:id="1923448277">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0685213">
      <w:bodyDiv w:val="1"/>
      <w:marLeft w:val="0"/>
      <w:marRight w:val="0"/>
      <w:marTop w:val="0"/>
      <w:marBottom w:val="0"/>
      <w:divBdr>
        <w:top w:val="none" w:sz="0" w:space="0" w:color="auto"/>
        <w:left w:val="none" w:sz="0" w:space="0" w:color="auto"/>
        <w:bottom w:val="none" w:sz="0" w:space="0" w:color="auto"/>
        <w:right w:val="none" w:sz="0" w:space="0" w:color="auto"/>
      </w:divBdr>
      <w:divsChild>
        <w:div w:id="404573870">
          <w:marLeft w:val="0"/>
          <w:marRight w:val="0"/>
          <w:marTop w:val="0"/>
          <w:marBottom w:val="0"/>
          <w:divBdr>
            <w:top w:val="none" w:sz="0" w:space="0" w:color="auto"/>
            <w:left w:val="none" w:sz="0" w:space="0" w:color="auto"/>
            <w:bottom w:val="none" w:sz="0" w:space="0" w:color="auto"/>
            <w:right w:val="none" w:sz="0" w:space="0" w:color="auto"/>
          </w:divBdr>
        </w:div>
        <w:div w:id="1567649347">
          <w:marLeft w:val="0"/>
          <w:marRight w:val="0"/>
          <w:marTop w:val="0"/>
          <w:marBottom w:val="0"/>
          <w:divBdr>
            <w:top w:val="none" w:sz="0" w:space="0" w:color="auto"/>
            <w:left w:val="none" w:sz="0" w:space="0" w:color="auto"/>
            <w:bottom w:val="none" w:sz="0" w:space="0" w:color="auto"/>
            <w:right w:val="none" w:sz="0" w:space="0" w:color="auto"/>
          </w:divBdr>
        </w:div>
        <w:div w:id="1792046754">
          <w:marLeft w:val="0"/>
          <w:marRight w:val="0"/>
          <w:marTop w:val="0"/>
          <w:marBottom w:val="0"/>
          <w:divBdr>
            <w:top w:val="none" w:sz="0" w:space="0" w:color="auto"/>
            <w:left w:val="none" w:sz="0" w:space="0" w:color="auto"/>
            <w:bottom w:val="none" w:sz="0" w:space="0" w:color="auto"/>
            <w:right w:val="none" w:sz="0" w:space="0" w:color="auto"/>
          </w:divBdr>
          <w:divsChild>
            <w:div w:id="246116197">
              <w:marLeft w:val="0"/>
              <w:marRight w:val="0"/>
              <w:marTop w:val="0"/>
              <w:marBottom w:val="0"/>
              <w:divBdr>
                <w:top w:val="none" w:sz="0" w:space="0" w:color="auto"/>
                <w:left w:val="none" w:sz="0" w:space="0" w:color="auto"/>
                <w:bottom w:val="none" w:sz="0" w:space="0" w:color="auto"/>
                <w:right w:val="none" w:sz="0" w:space="0" w:color="auto"/>
              </w:divBdr>
            </w:div>
            <w:div w:id="412092509">
              <w:marLeft w:val="0"/>
              <w:marRight w:val="0"/>
              <w:marTop w:val="0"/>
              <w:marBottom w:val="0"/>
              <w:divBdr>
                <w:top w:val="none" w:sz="0" w:space="0" w:color="auto"/>
                <w:left w:val="none" w:sz="0" w:space="0" w:color="auto"/>
                <w:bottom w:val="none" w:sz="0" w:space="0" w:color="auto"/>
                <w:right w:val="none" w:sz="0" w:space="0" w:color="auto"/>
              </w:divBdr>
            </w:div>
            <w:div w:id="762068302">
              <w:marLeft w:val="0"/>
              <w:marRight w:val="0"/>
              <w:marTop w:val="0"/>
              <w:marBottom w:val="0"/>
              <w:divBdr>
                <w:top w:val="none" w:sz="0" w:space="0" w:color="auto"/>
                <w:left w:val="none" w:sz="0" w:space="0" w:color="auto"/>
                <w:bottom w:val="none" w:sz="0" w:space="0" w:color="auto"/>
                <w:right w:val="none" w:sz="0" w:space="0" w:color="auto"/>
              </w:divBdr>
            </w:div>
            <w:div w:id="811098925">
              <w:marLeft w:val="0"/>
              <w:marRight w:val="0"/>
              <w:marTop w:val="0"/>
              <w:marBottom w:val="0"/>
              <w:divBdr>
                <w:top w:val="none" w:sz="0" w:space="0" w:color="auto"/>
                <w:left w:val="none" w:sz="0" w:space="0" w:color="auto"/>
                <w:bottom w:val="none" w:sz="0" w:space="0" w:color="auto"/>
                <w:right w:val="none" w:sz="0" w:space="0" w:color="auto"/>
              </w:divBdr>
            </w:div>
            <w:div w:id="906116033">
              <w:marLeft w:val="0"/>
              <w:marRight w:val="0"/>
              <w:marTop w:val="0"/>
              <w:marBottom w:val="0"/>
              <w:divBdr>
                <w:top w:val="none" w:sz="0" w:space="0" w:color="auto"/>
                <w:left w:val="none" w:sz="0" w:space="0" w:color="auto"/>
                <w:bottom w:val="none" w:sz="0" w:space="0" w:color="auto"/>
                <w:right w:val="none" w:sz="0" w:space="0" w:color="auto"/>
              </w:divBdr>
            </w:div>
            <w:div w:id="1360474875">
              <w:marLeft w:val="0"/>
              <w:marRight w:val="0"/>
              <w:marTop w:val="0"/>
              <w:marBottom w:val="0"/>
              <w:divBdr>
                <w:top w:val="none" w:sz="0" w:space="0" w:color="auto"/>
                <w:left w:val="none" w:sz="0" w:space="0" w:color="auto"/>
                <w:bottom w:val="none" w:sz="0" w:space="0" w:color="auto"/>
                <w:right w:val="none" w:sz="0" w:space="0" w:color="auto"/>
              </w:divBdr>
            </w:div>
            <w:div w:id="1529874966">
              <w:marLeft w:val="0"/>
              <w:marRight w:val="0"/>
              <w:marTop w:val="0"/>
              <w:marBottom w:val="0"/>
              <w:divBdr>
                <w:top w:val="none" w:sz="0" w:space="0" w:color="auto"/>
                <w:left w:val="none" w:sz="0" w:space="0" w:color="auto"/>
                <w:bottom w:val="none" w:sz="0" w:space="0" w:color="auto"/>
                <w:right w:val="none" w:sz="0" w:space="0" w:color="auto"/>
              </w:divBdr>
            </w:div>
            <w:div w:id="1563523662">
              <w:marLeft w:val="0"/>
              <w:marRight w:val="0"/>
              <w:marTop w:val="0"/>
              <w:marBottom w:val="0"/>
              <w:divBdr>
                <w:top w:val="none" w:sz="0" w:space="0" w:color="auto"/>
                <w:left w:val="none" w:sz="0" w:space="0" w:color="auto"/>
                <w:bottom w:val="none" w:sz="0" w:space="0" w:color="auto"/>
                <w:right w:val="none" w:sz="0" w:space="0" w:color="auto"/>
              </w:divBdr>
            </w:div>
            <w:div w:id="1622490223">
              <w:marLeft w:val="0"/>
              <w:marRight w:val="0"/>
              <w:marTop w:val="0"/>
              <w:marBottom w:val="0"/>
              <w:divBdr>
                <w:top w:val="none" w:sz="0" w:space="0" w:color="auto"/>
                <w:left w:val="none" w:sz="0" w:space="0" w:color="auto"/>
                <w:bottom w:val="none" w:sz="0" w:space="0" w:color="auto"/>
                <w:right w:val="none" w:sz="0" w:space="0" w:color="auto"/>
              </w:divBdr>
            </w:div>
            <w:div w:id="1860584021">
              <w:marLeft w:val="0"/>
              <w:marRight w:val="0"/>
              <w:marTop w:val="0"/>
              <w:marBottom w:val="0"/>
              <w:divBdr>
                <w:top w:val="none" w:sz="0" w:space="0" w:color="auto"/>
                <w:left w:val="none" w:sz="0" w:space="0" w:color="auto"/>
                <w:bottom w:val="none" w:sz="0" w:space="0" w:color="auto"/>
                <w:right w:val="none" w:sz="0" w:space="0" w:color="auto"/>
              </w:divBdr>
            </w:div>
            <w:div w:id="1936788692">
              <w:marLeft w:val="0"/>
              <w:marRight w:val="0"/>
              <w:marTop w:val="0"/>
              <w:marBottom w:val="0"/>
              <w:divBdr>
                <w:top w:val="none" w:sz="0" w:space="0" w:color="auto"/>
                <w:left w:val="none" w:sz="0" w:space="0" w:color="auto"/>
                <w:bottom w:val="none" w:sz="0" w:space="0" w:color="auto"/>
                <w:right w:val="none" w:sz="0" w:space="0" w:color="auto"/>
              </w:divBdr>
            </w:div>
            <w:div w:id="1981374383">
              <w:marLeft w:val="0"/>
              <w:marRight w:val="0"/>
              <w:marTop w:val="0"/>
              <w:marBottom w:val="0"/>
              <w:divBdr>
                <w:top w:val="none" w:sz="0" w:space="0" w:color="auto"/>
                <w:left w:val="none" w:sz="0" w:space="0" w:color="auto"/>
                <w:bottom w:val="none" w:sz="0" w:space="0" w:color="auto"/>
                <w:right w:val="none" w:sz="0" w:space="0" w:color="auto"/>
              </w:divBdr>
            </w:div>
            <w:div w:id="20864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atalink.atlassian.net/wiki/display/KB/Vulnerable+Persons+Register" TargetMode="External"/><Relationship Id="rId26" Type="http://schemas.openxmlformats.org/officeDocument/2006/relationships/hyperlink" Target="https://datalink.atlassian.net/wiki/spaces/KB/overview?homepageId=67731470" TargetMode="External"/><Relationship Id="rId3" Type="http://schemas.openxmlformats.org/officeDocument/2006/relationships/customXml" Target="../customXml/item3.xml"/><Relationship Id="rId21" Type="http://schemas.openxmlformats.org/officeDocument/2006/relationships/hyperlink" Target="https://www.emv.vic.gov.au/node/952/emergency-management-planning-resource-libra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emergency-management" TargetMode="External"/><Relationship Id="rId25" Type="http://schemas.openxmlformats.org/officeDocument/2006/relationships/hyperlink" Target="https://datalink.atlassian.net/wiki/spaces/KB/pages/105234738/Vulnerable+Persons+Regist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fa.vic.gov.au/plan-prepare/before-and-during-a-fire/leave-early/people-who-need-help-planning-to-leav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r.mecccentral.co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es.vic.gov.au/plan-and-stay-safe" TargetMode="External"/><Relationship Id="rId28" Type="http://schemas.openxmlformats.org/officeDocument/2006/relationships/hyperlink" Target="https://providers.dffh.vic.gov.au/emergency-management" TargetMode="External"/><Relationship Id="rId10" Type="http://schemas.openxmlformats.org/officeDocument/2006/relationships/endnotes" Target="endnotes.xml"/><Relationship Id="rId19" Type="http://schemas.openxmlformats.org/officeDocument/2006/relationships/hyperlink" Target="https://www.redcross.org.au/emergencies/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collaborating4inclusion.org/pcep/" TargetMode="External"/><Relationship Id="rId27" Type="http://schemas.openxmlformats.org/officeDocument/2006/relationships/hyperlink" Target="mailto:EMPolicy@dffh.vic.gov.au?subject=Accessable%20version%20of%20the%20Social%20Services%20Sector%20Emergency%20Management%20Policy"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F171E-41A3-4103-8845-3483142A8326}"/>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44283bbd-cbd3-4545-9aa6-8cdecb1b4ebf"/>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941027B-F543-42CC-B0AB-54F6C4C0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7010</Words>
  <Characters>39961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Guidance to Support Managing Vulnerable Persons Registers and ‘At-Risk’ Local Facility Lists</vt:lpstr>
    </vt:vector>
  </TitlesOfParts>
  <Company>Victoria State Government, Department of Families, Fairness and Housing</Company>
  <LinksUpToDate>false</LinksUpToDate>
  <CharactersWithSpaces>46878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to Support Managing Vulnerable Persons Registers and ‘At-Risk’ Local Facility Lists</dc:title>
  <dc:subject>Guidance to Support Managing Vulnerable Persons Registers and ‘At-Risk’ Local Facility Lists</dc:subject>
  <dc:creator>DFFH Emergency Management Branch</dc:creator>
  <cp:keywords>VPR</cp:keywords>
  <cp:revision>2</cp:revision>
  <cp:lastPrinted>2024-09-26T01:26:00Z</cp:lastPrinted>
  <dcterms:created xsi:type="dcterms:W3CDTF">2024-09-30T05:18:00Z</dcterms:created>
  <dcterms:modified xsi:type="dcterms:W3CDTF">2024-09-30T05:18:00Z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GrammarlyDocumentId">
    <vt:lpwstr>a96ef3f9140c67fb1c37e25bbce71637528ada4686b3f059d6e1212ee154b03b</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2024-07-29T23:56:05Z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a7d7d780-c2c0-455f-b2c3-00b276db3cfb</vt:lpwstr>
  </property>
  <property fmtid="{D5CDD505-2E9C-101B-9397-08002B2CF9AE}" pid="24" name="MSIP_Label_43e64453-338c-4f93-8a4d-0039a0a41f2a_ContentBits">
    <vt:lpwstr>2</vt:lpwstr>
  </property>
</Properties>
</file>