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3D517" w14:textId="1193C838"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264D87A4" wp14:editId="07596996">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14:paraId="0A281935" w14:textId="77777777" w:rsidTr="001C277E">
        <w:trPr>
          <w:trHeight w:val="1247"/>
        </w:trPr>
        <w:tc>
          <w:tcPr>
            <w:tcW w:w="8046" w:type="dxa"/>
            <w:vAlign w:val="bottom"/>
          </w:tcPr>
          <w:p w14:paraId="3522912C" w14:textId="77777777" w:rsidR="00E41CF4" w:rsidRPr="00161AA0" w:rsidRDefault="00E41CF4" w:rsidP="00A91406">
            <w:pPr>
              <w:pStyle w:val="DHHSmainheading"/>
            </w:pPr>
            <w:r>
              <w:t>Good Practice Bulletin</w:t>
            </w:r>
          </w:p>
        </w:tc>
      </w:tr>
      <w:tr w:rsidR="00E41CF4" w14:paraId="0B97D85D" w14:textId="77777777" w:rsidTr="00357B4E">
        <w:trPr>
          <w:trHeight w:hRule="exact" w:val="1162"/>
        </w:trPr>
        <w:tc>
          <w:tcPr>
            <w:tcW w:w="8046" w:type="dxa"/>
            <w:tcMar>
              <w:top w:w="170" w:type="dxa"/>
              <w:bottom w:w="510" w:type="dxa"/>
            </w:tcMar>
          </w:tcPr>
          <w:p w14:paraId="3F5BC006" w14:textId="03026D42" w:rsidR="00E41CF4" w:rsidRPr="00FC0B43" w:rsidRDefault="00E41CF4" w:rsidP="00357B4E">
            <w:pPr>
              <w:pStyle w:val="DHHSmainsubheading"/>
              <w:rPr>
                <w:sz w:val="26"/>
                <w:szCs w:val="26"/>
              </w:rPr>
            </w:pPr>
            <w:r w:rsidRPr="00FC0B43">
              <w:rPr>
                <w:sz w:val="26"/>
                <w:szCs w:val="26"/>
              </w:rPr>
              <w:t xml:space="preserve">Spotlight on </w:t>
            </w:r>
            <w:r w:rsidR="008F35CC">
              <w:rPr>
                <w:sz w:val="26"/>
                <w:szCs w:val="26"/>
              </w:rPr>
              <w:t xml:space="preserve">Better Futures for young people </w:t>
            </w:r>
            <w:r w:rsidR="000A6B36">
              <w:rPr>
                <w:sz w:val="26"/>
                <w:szCs w:val="26"/>
              </w:rPr>
              <w:t xml:space="preserve">transitioning from </w:t>
            </w:r>
            <w:r w:rsidR="008F35CC">
              <w:rPr>
                <w:sz w:val="26"/>
                <w:szCs w:val="26"/>
              </w:rPr>
              <w:t>care</w:t>
            </w:r>
          </w:p>
          <w:p w14:paraId="3DE281BE" w14:textId="77777777" w:rsidR="00FC0B43" w:rsidRDefault="00FC0B43" w:rsidP="00357B4E">
            <w:pPr>
              <w:pStyle w:val="DHHSmainsubheading"/>
              <w:rPr>
                <w:szCs w:val="28"/>
              </w:rPr>
            </w:pPr>
          </w:p>
          <w:p w14:paraId="35982E84" w14:textId="2AD86FBA" w:rsidR="00E41CF4" w:rsidRDefault="00E41CF4" w:rsidP="00357B4E">
            <w:pPr>
              <w:pStyle w:val="DHHSmainsubheading"/>
              <w:rPr>
                <w:szCs w:val="28"/>
              </w:rPr>
            </w:pPr>
            <w:r>
              <w:rPr>
                <w:szCs w:val="28"/>
              </w:rPr>
              <w:t>Office o</w:t>
            </w:r>
            <w:r w:rsidR="00D80E35">
              <w:rPr>
                <w:szCs w:val="28"/>
              </w:rPr>
              <w:t xml:space="preserve">f Professional Practice, Issue </w:t>
            </w:r>
            <w:r w:rsidR="00C15661">
              <w:rPr>
                <w:szCs w:val="28"/>
              </w:rPr>
              <w:t>2</w:t>
            </w:r>
            <w:r w:rsidR="008F35CC">
              <w:rPr>
                <w:szCs w:val="28"/>
              </w:rPr>
              <w:t>7</w:t>
            </w:r>
            <w:r w:rsidR="00D80E35">
              <w:rPr>
                <w:szCs w:val="28"/>
              </w:rPr>
              <w:t xml:space="preserve">, </w:t>
            </w:r>
            <w:r w:rsidR="008F35CC">
              <w:rPr>
                <w:szCs w:val="28"/>
              </w:rPr>
              <w:t>November</w:t>
            </w:r>
            <w:r w:rsidR="005770A9">
              <w:rPr>
                <w:szCs w:val="28"/>
              </w:rPr>
              <w:t xml:space="preserve"> </w:t>
            </w:r>
            <w:r>
              <w:rPr>
                <w:szCs w:val="28"/>
              </w:rPr>
              <w:t>201</w:t>
            </w:r>
            <w:r w:rsidR="00EC12B3">
              <w:rPr>
                <w:szCs w:val="28"/>
              </w:rPr>
              <w:t>9</w:t>
            </w:r>
          </w:p>
          <w:p w14:paraId="2A3D4549" w14:textId="77777777" w:rsidR="00E41CF4" w:rsidRPr="00AD784C" w:rsidRDefault="00E41CF4" w:rsidP="00357B4E">
            <w:pPr>
              <w:pStyle w:val="DHHSmainsubheading"/>
              <w:rPr>
                <w:szCs w:val="28"/>
              </w:rPr>
            </w:pPr>
          </w:p>
        </w:tc>
      </w:tr>
    </w:tbl>
    <w:p w14:paraId="5B542F44" w14:textId="77777777"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0" w:name="_Toc440566508"/>
    </w:p>
    <w:bookmarkEnd w:id="0"/>
    <w:p w14:paraId="47A6287B" w14:textId="77777777"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14:paraId="4C6BDC49" w14:textId="77777777"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C344C27" wp14:editId="4D5A3189">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4C27"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182B258C" wp14:editId="132341B1">
            <wp:extent cx="879175" cy="1095375"/>
            <wp:effectExtent l="0" t="0" r="0" b="0"/>
            <wp:docPr id="9" name="Picture 9" descr="Chief practitioner Tracy Beaton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14:paraId="60EEC20C" w14:textId="77777777" w:rsidR="004049C4" w:rsidRDefault="004049C4" w:rsidP="00A62CF5">
      <w:pPr>
        <w:rPr>
          <w:rFonts w:ascii="Arial" w:hAnsi="Arial"/>
        </w:rPr>
      </w:pPr>
    </w:p>
    <w:p w14:paraId="783AB386" w14:textId="77777777" w:rsidR="00D452D3" w:rsidRDefault="00D452D3" w:rsidP="00D452D3">
      <w:pPr>
        <w:rPr>
          <w:rFonts w:ascii="Arial" w:hAnsi="Arial" w:cs="Arial"/>
        </w:rPr>
      </w:pPr>
    </w:p>
    <w:p w14:paraId="1F1954C2" w14:textId="48FFD79A" w:rsidR="00D452D3" w:rsidRPr="00D452D3" w:rsidRDefault="00D452D3" w:rsidP="00D452D3">
      <w:pPr>
        <w:rPr>
          <w:rFonts w:ascii="Arial" w:hAnsi="Arial" w:cs="Arial"/>
        </w:rPr>
      </w:pPr>
      <w:r w:rsidRPr="00D452D3">
        <w:rPr>
          <w:rFonts w:ascii="Arial" w:hAnsi="Arial" w:cs="Arial"/>
        </w:rPr>
        <w:t xml:space="preserve">We know that a more supported, gradual transition from care can help young people to reach their full potential. In Victoria, too many </w:t>
      </w:r>
      <w:r w:rsidR="000432B2">
        <w:rPr>
          <w:rFonts w:ascii="Arial" w:hAnsi="Arial" w:cs="Arial"/>
        </w:rPr>
        <w:t>young people</w:t>
      </w:r>
      <w:r w:rsidRPr="00D452D3">
        <w:rPr>
          <w:rFonts w:ascii="Arial" w:hAnsi="Arial" w:cs="Arial"/>
        </w:rPr>
        <w:t xml:space="preserve"> transition from care without stable housing and are over-represented in the justice system. These </w:t>
      </w:r>
      <w:r w:rsidR="000432B2">
        <w:rPr>
          <w:rFonts w:ascii="Arial" w:hAnsi="Arial" w:cs="Arial"/>
        </w:rPr>
        <w:t>young people</w:t>
      </w:r>
      <w:r w:rsidR="007504DB">
        <w:rPr>
          <w:rFonts w:ascii="Arial" w:hAnsi="Arial" w:cs="Arial"/>
        </w:rPr>
        <w:t>,</w:t>
      </w:r>
      <w:r w:rsidRPr="00D452D3">
        <w:rPr>
          <w:rFonts w:ascii="Arial" w:hAnsi="Arial" w:cs="Arial"/>
        </w:rPr>
        <w:t xml:space="preserve"> who are most in need of support and connection</w:t>
      </w:r>
      <w:r w:rsidR="007504DB">
        <w:rPr>
          <w:rFonts w:ascii="Arial" w:hAnsi="Arial" w:cs="Arial"/>
        </w:rPr>
        <w:t>,</w:t>
      </w:r>
      <w:r w:rsidRPr="00D452D3">
        <w:rPr>
          <w:rFonts w:ascii="Arial" w:hAnsi="Arial" w:cs="Arial"/>
        </w:rPr>
        <w:t xml:space="preserve"> experience significant rates of social isolation. We need to focus on better futures for these young people and change their trajectories in life.</w:t>
      </w:r>
    </w:p>
    <w:p w14:paraId="627AD4C6" w14:textId="1D419BAE" w:rsidR="00C66572" w:rsidRDefault="00C66572" w:rsidP="00FA1AC1">
      <w:pPr>
        <w:rPr>
          <w:rFonts w:ascii="Arial" w:hAnsi="Arial" w:cs="Arial"/>
          <w:lang w:val="en"/>
        </w:rPr>
      </w:pPr>
    </w:p>
    <w:p w14:paraId="20BC932C" w14:textId="0D2A3ADD" w:rsidR="00EF372C" w:rsidRDefault="00C66572" w:rsidP="00FA1AC1">
      <w:pPr>
        <w:rPr>
          <w:rFonts w:ascii="Arial" w:hAnsi="Arial" w:cs="Arial"/>
          <w:lang w:val="en"/>
        </w:rPr>
      </w:pPr>
      <w:r w:rsidRPr="007504DB">
        <w:rPr>
          <w:rFonts w:ascii="Arial" w:hAnsi="Arial" w:cs="Arial"/>
          <w:lang w:val="en"/>
        </w:rPr>
        <w:t>Better Futures</w:t>
      </w:r>
      <w:r>
        <w:rPr>
          <w:rFonts w:ascii="Arial" w:hAnsi="Arial" w:cs="Arial"/>
          <w:lang w:val="en"/>
        </w:rPr>
        <w:t xml:space="preserve"> is a new </w:t>
      </w:r>
      <w:r w:rsidR="00463EB3">
        <w:rPr>
          <w:rFonts w:ascii="Arial" w:hAnsi="Arial" w:cs="Arial"/>
          <w:lang w:val="en"/>
        </w:rPr>
        <w:t xml:space="preserve">Victorian government </w:t>
      </w:r>
      <w:r w:rsidR="007F683E">
        <w:rPr>
          <w:rFonts w:ascii="Arial" w:hAnsi="Arial" w:cs="Arial"/>
          <w:lang w:val="en"/>
        </w:rPr>
        <w:t>model</w:t>
      </w:r>
      <w:r>
        <w:rPr>
          <w:rFonts w:ascii="Arial" w:hAnsi="Arial" w:cs="Arial"/>
          <w:lang w:val="en"/>
        </w:rPr>
        <w:t xml:space="preserve"> support</w:t>
      </w:r>
      <w:r w:rsidR="007F683E">
        <w:rPr>
          <w:rFonts w:ascii="Arial" w:hAnsi="Arial" w:cs="Arial"/>
          <w:lang w:val="en"/>
        </w:rPr>
        <w:t>ing</w:t>
      </w:r>
      <w:r>
        <w:rPr>
          <w:rFonts w:ascii="Arial" w:hAnsi="Arial" w:cs="Arial"/>
          <w:lang w:val="en"/>
        </w:rPr>
        <w:t xml:space="preserve"> </w:t>
      </w:r>
      <w:r w:rsidR="00AB377A">
        <w:rPr>
          <w:rFonts w:ascii="Arial" w:hAnsi="Arial" w:cs="Arial"/>
          <w:lang w:val="en"/>
        </w:rPr>
        <w:t>young people</w:t>
      </w:r>
      <w:r w:rsidR="007F683E">
        <w:rPr>
          <w:rFonts w:ascii="Arial" w:hAnsi="Arial" w:cs="Arial"/>
          <w:lang w:val="en"/>
        </w:rPr>
        <w:t xml:space="preserve"> to</w:t>
      </w:r>
      <w:r w:rsidR="00AB377A">
        <w:rPr>
          <w:rFonts w:ascii="Arial" w:hAnsi="Arial" w:cs="Arial"/>
          <w:lang w:val="en"/>
        </w:rPr>
        <w:t xml:space="preserve"> </w:t>
      </w:r>
      <w:r w:rsidR="000A6B36">
        <w:rPr>
          <w:rFonts w:ascii="Arial" w:hAnsi="Arial" w:cs="Arial"/>
          <w:lang w:val="en"/>
        </w:rPr>
        <w:t>transition</w:t>
      </w:r>
      <w:r w:rsidR="004C0288">
        <w:rPr>
          <w:rFonts w:ascii="Arial" w:hAnsi="Arial" w:cs="Arial"/>
          <w:lang w:val="en"/>
        </w:rPr>
        <w:t xml:space="preserve"> </w:t>
      </w:r>
      <w:r w:rsidR="000A6B36">
        <w:rPr>
          <w:rFonts w:ascii="Arial" w:hAnsi="Arial" w:cs="Arial"/>
          <w:lang w:val="en"/>
        </w:rPr>
        <w:t xml:space="preserve">from </w:t>
      </w:r>
      <w:r w:rsidR="00AB377A">
        <w:rPr>
          <w:rFonts w:ascii="Arial" w:hAnsi="Arial" w:cs="Arial"/>
          <w:lang w:val="en"/>
        </w:rPr>
        <w:t>care</w:t>
      </w:r>
      <w:r w:rsidR="000A6B36">
        <w:rPr>
          <w:rFonts w:ascii="Arial" w:hAnsi="Arial" w:cs="Arial"/>
          <w:lang w:val="en"/>
        </w:rPr>
        <w:t xml:space="preserve"> to independence</w:t>
      </w:r>
      <w:r w:rsidR="00F3161F">
        <w:rPr>
          <w:rFonts w:ascii="Arial" w:hAnsi="Arial" w:cs="Arial"/>
          <w:lang w:val="en"/>
        </w:rPr>
        <w:t xml:space="preserve">. It </w:t>
      </w:r>
      <w:r w:rsidR="007F683E">
        <w:rPr>
          <w:rFonts w:ascii="Arial" w:hAnsi="Arial" w:cs="Arial"/>
          <w:lang w:val="en"/>
        </w:rPr>
        <w:t>w</w:t>
      </w:r>
      <w:r w:rsidR="00F3161F">
        <w:rPr>
          <w:rFonts w:ascii="Arial" w:hAnsi="Arial" w:cs="Arial"/>
          <w:lang w:val="en"/>
        </w:rPr>
        <w:t>as</w:t>
      </w:r>
      <w:r>
        <w:rPr>
          <w:rFonts w:ascii="Arial" w:hAnsi="Arial" w:cs="Arial"/>
          <w:lang w:val="en"/>
        </w:rPr>
        <w:t xml:space="preserve"> </w:t>
      </w:r>
      <w:r w:rsidR="00E079A2">
        <w:rPr>
          <w:rFonts w:ascii="Arial" w:hAnsi="Arial" w:cs="Arial"/>
          <w:lang w:val="en"/>
        </w:rPr>
        <w:t xml:space="preserve">trialed </w:t>
      </w:r>
      <w:r w:rsidR="007B33EE">
        <w:rPr>
          <w:rFonts w:ascii="Arial" w:hAnsi="Arial" w:cs="Arial"/>
          <w:lang w:val="en"/>
        </w:rPr>
        <w:t>across</w:t>
      </w:r>
      <w:r>
        <w:rPr>
          <w:rFonts w:ascii="Arial" w:hAnsi="Arial" w:cs="Arial"/>
          <w:lang w:val="en"/>
        </w:rPr>
        <w:t xml:space="preserve"> </w:t>
      </w:r>
      <w:r w:rsidR="00AB377A">
        <w:rPr>
          <w:rFonts w:ascii="Arial" w:hAnsi="Arial" w:cs="Arial"/>
          <w:lang w:val="en"/>
        </w:rPr>
        <w:t xml:space="preserve">the </w:t>
      </w:r>
      <w:r>
        <w:rPr>
          <w:rFonts w:ascii="Arial" w:hAnsi="Arial" w:cs="Arial"/>
          <w:lang w:val="en"/>
        </w:rPr>
        <w:t xml:space="preserve">South </w:t>
      </w:r>
      <w:r w:rsidR="001B3927">
        <w:rPr>
          <w:rFonts w:ascii="Arial" w:hAnsi="Arial" w:cs="Arial"/>
          <w:lang w:val="en"/>
        </w:rPr>
        <w:t>d</w:t>
      </w:r>
      <w:r>
        <w:rPr>
          <w:rFonts w:ascii="Arial" w:hAnsi="Arial" w:cs="Arial"/>
          <w:lang w:val="en"/>
        </w:rPr>
        <w:t>ivision</w:t>
      </w:r>
      <w:r w:rsidR="007B33EE">
        <w:rPr>
          <w:rFonts w:ascii="Arial" w:hAnsi="Arial" w:cs="Arial"/>
          <w:lang w:val="en"/>
        </w:rPr>
        <w:t xml:space="preserve"> and in</w:t>
      </w:r>
      <w:r>
        <w:rPr>
          <w:rFonts w:ascii="Arial" w:hAnsi="Arial" w:cs="Arial"/>
          <w:lang w:val="en"/>
        </w:rPr>
        <w:t xml:space="preserve"> Barwon and Goulburn</w:t>
      </w:r>
      <w:r w:rsidR="007B33EE">
        <w:rPr>
          <w:rFonts w:ascii="Arial" w:hAnsi="Arial" w:cs="Arial"/>
          <w:lang w:val="en"/>
        </w:rPr>
        <w:t xml:space="preserve"> areas. Better Futures</w:t>
      </w:r>
      <w:r w:rsidR="00E079A2">
        <w:rPr>
          <w:rFonts w:ascii="Arial" w:hAnsi="Arial" w:cs="Arial"/>
          <w:lang w:val="en"/>
        </w:rPr>
        <w:t xml:space="preserve"> </w:t>
      </w:r>
      <w:r>
        <w:rPr>
          <w:rFonts w:ascii="Arial" w:hAnsi="Arial" w:cs="Arial"/>
          <w:lang w:val="en"/>
        </w:rPr>
        <w:t>roll</w:t>
      </w:r>
      <w:r w:rsidR="007F683E">
        <w:rPr>
          <w:rFonts w:ascii="Arial" w:hAnsi="Arial" w:cs="Arial"/>
          <w:lang w:val="en"/>
        </w:rPr>
        <w:t>ed</w:t>
      </w:r>
      <w:r>
        <w:rPr>
          <w:rFonts w:ascii="Arial" w:hAnsi="Arial" w:cs="Arial"/>
          <w:lang w:val="en"/>
        </w:rPr>
        <w:t xml:space="preserve"> out state-wide</w:t>
      </w:r>
      <w:r w:rsidR="00E079A2">
        <w:rPr>
          <w:rFonts w:ascii="Arial" w:hAnsi="Arial" w:cs="Arial"/>
          <w:lang w:val="en"/>
        </w:rPr>
        <w:t xml:space="preserve"> </w:t>
      </w:r>
      <w:r w:rsidR="007F683E">
        <w:rPr>
          <w:rFonts w:ascii="Arial" w:hAnsi="Arial" w:cs="Arial"/>
          <w:lang w:val="en"/>
        </w:rPr>
        <w:t xml:space="preserve">on 1 </w:t>
      </w:r>
      <w:r>
        <w:rPr>
          <w:rFonts w:ascii="Arial" w:hAnsi="Arial" w:cs="Arial"/>
          <w:lang w:val="en"/>
        </w:rPr>
        <w:t xml:space="preserve">November 2019. </w:t>
      </w:r>
      <w:r w:rsidR="007F683E">
        <w:rPr>
          <w:rFonts w:ascii="Arial" w:hAnsi="Arial" w:cs="Arial"/>
          <w:lang w:val="en"/>
        </w:rPr>
        <w:t>C</w:t>
      </w:r>
      <w:r w:rsidR="004C7C96">
        <w:rPr>
          <w:rFonts w:ascii="Arial" w:hAnsi="Arial" w:cs="Arial"/>
          <w:lang w:val="en"/>
        </w:rPr>
        <w:t xml:space="preserve">ommunity service organisations </w:t>
      </w:r>
      <w:r w:rsidR="007F683E">
        <w:rPr>
          <w:rFonts w:ascii="Arial" w:hAnsi="Arial" w:cs="Arial"/>
          <w:lang w:val="en"/>
        </w:rPr>
        <w:t>such as</w:t>
      </w:r>
      <w:r w:rsidR="00D43002">
        <w:rPr>
          <w:rFonts w:ascii="Arial" w:hAnsi="Arial" w:cs="Arial"/>
          <w:lang w:val="en"/>
        </w:rPr>
        <w:t xml:space="preserve"> Berry Street, Anglicare and a </w:t>
      </w:r>
      <w:r w:rsidR="007F683E">
        <w:rPr>
          <w:rFonts w:ascii="Arial" w:hAnsi="Arial" w:cs="Arial"/>
          <w:lang w:val="en"/>
        </w:rPr>
        <w:t xml:space="preserve">range </w:t>
      </w:r>
      <w:r w:rsidR="00D43002">
        <w:rPr>
          <w:rFonts w:ascii="Arial" w:hAnsi="Arial" w:cs="Arial"/>
          <w:lang w:val="en"/>
        </w:rPr>
        <w:t>of Aboriginal Community Controlled Organisations</w:t>
      </w:r>
      <w:r w:rsidR="00AB377A">
        <w:rPr>
          <w:rFonts w:ascii="Arial" w:hAnsi="Arial" w:cs="Arial"/>
          <w:lang w:val="en"/>
        </w:rPr>
        <w:t xml:space="preserve"> </w:t>
      </w:r>
      <w:r w:rsidR="00D3686F">
        <w:rPr>
          <w:rFonts w:ascii="Arial" w:hAnsi="Arial" w:cs="Arial"/>
          <w:lang w:val="en"/>
        </w:rPr>
        <w:t xml:space="preserve">who </w:t>
      </w:r>
      <w:r w:rsidR="00AB377A">
        <w:rPr>
          <w:rFonts w:ascii="Arial" w:hAnsi="Arial" w:cs="Arial"/>
          <w:lang w:val="en"/>
        </w:rPr>
        <w:t>currently work</w:t>
      </w:r>
      <w:r w:rsidR="00D3686F">
        <w:rPr>
          <w:rFonts w:ascii="Arial" w:hAnsi="Arial" w:cs="Arial"/>
          <w:lang w:val="en"/>
        </w:rPr>
        <w:t xml:space="preserve"> </w:t>
      </w:r>
      <w:r w:rsidR="00AB377A">
        <w:rPr>
          <w:rFonts w:ascii="Arial" w:hAnsi="Arial" w:cs="Arial"/>
          <w:lang w:val="en"/>
        </w:rPr>
        <w:t>with young people leaving care will</w:t>
      </w:r>
      <w:r w:rsidR="007F683E">
        <w:rPr>
          <w:rFonts w:ascii="Arial" w:hAnsi="Arial" w:cs="Arial"/>
          <w:lang w:val="en"/>
        </w:rPr>
        <w:t xml:space="preserve"> now do so</w:t>
      </w:r>
      <w:r w:rsidR="00FC026A">
        <w:rPr>
          <w:rFonts w:ascii="Arial" w:hAnsi="Arial" w:cs="Arial"/>
          <w:lang w:val="en"/>
        </w:rPr>
        <w:t xml:space="preserve"> </w:t>
      </w:r>
      <w:r w:rsidR="00206CA9">
        <w:rPr>
          <w:rFonts w:ascii="Arial" w:hAnsi="Arial" w:cs="Arial"/>
          <w:lang w:val="en"/>
        </w:rPr>
        <w:t>through</w:t>
      </w:r>
      <w:r w:rsidR="007F683E">
        <w:rPr>
          <w:rFonts w:ascii="Arial" w:hAnsi="Arial" w:cs="Arial"/>
          <w:lang w:val="en"/>
        </w:rPr>
        <w:t xml:space="preserve"> </w:t>
      </w:r>
      <w:r w:rsidR="00FC026A">
        <w:rPr>
          <w:rFonts w:ascii="Arial" w:hAnsi="Arial" w:cs="Arial"/>
          <w:lang w:val="en"/>
        </w:rPr>
        <w:t xml:space="preserve">the </w:t>
      </w:r>
      <w:r w:rsidR="00AB377A">
        <w:rPr>
          <w:rFonts w:ascii="Arial" w:hAnsi="Arial" w:cs="Arial"/>
          <w:lang w:val="en"/>
        </w:rPr>
        <w:t xml:space="preserve">Better Futures </w:t>
      </w:r>
      <w:r w:rsidR="007F683E">
        <w:rPr>
          <w:rFonts w:ascii="Arial" w:hAnsi="Arial" w:cs="Arial"/>
          <w:lang w:val="en"/>
        </w:rPr>
        <w:t>model</w:t>
      </w:r>
      <w:r w:rsidR="00AB377A">
        <w:rPr>
          <w:rFonts w:ascii="Arial" w:hAnsi="Arial" w:cs="Arial"/>
          <w:lang w:val="en"/>
        </w:rPr>
        <w:t xml:space="preserve">.  </w:t>
      </w:r>
      <w:r w:rsidR="007F683E">
        <w:rPr>
          <w:rFonts w:ascii="Arial" w:hAnsi="Arial" w:cs="Arial"/>
          <w:lang w:val="en"/>
        </w:rPr>
        <w:t>Better Futures</w:t>
      </w:r>
      <w:r w:rsidR="00AB377A">
        <w:rPr>
          <w:rFonts w:ascii="Arial" w:hAnsi="Arial" w:cs="Arial"/>
          <w:lang w:val="en"/>
        </w:rPr>
        <w:t xml:space="preserve"> focusses on </w:t>
      </w:r>
      <w:r w:rsidR="00C50E22">
        <w:rPr>
          <w:rFonts w:ascii="Arial" w:hAnsi="Arial" w:cs="Arial"/>
          <w:lang w:val="en"/>
        </w:rPr>
        <w:t xml:space="preserve">young people’s aspirations – their dreams – who they want to be – and </w:t>
      </w:r>
      <w:r w:rsidR="00BA7B38">
        <w:rPr>
          <w:rFonts w:ascii="Arial" w:hAnsi="Arial" w:cs="Arial"/>
          <w:lang w:val="en"/>
        </w:rPr>
        <w:t xml:space="preserve">it </w:t>
      </w:r>
      <w:r w:rsidR="00C50E22">
        <w:rPr>
          <w:rFonts w:ascii="Arial" w:hAnsi="Arial" w:cs="Arial"/>
          <w:lang w:val="en"/>
        </w:rPr>
        <w:t>aims to help young people</w:t>
      </w:r>
      <w:r w:rsidR="00BA7B38">
        <w:rPr>
          <w:rFonts w:ascii="Arial" w:hAnsi="Arial" w:cs="Arial"/>
          <w:lang w:val="en"/>
        </w:rPr>
        <w:t xml:space="preserve"> reach their goals.</w:t>
      </w:r>
    </w:p>
    <w:p w14:paraId="7FD78BCD" w14:textId="0B1B392D" w:rsidR="000965BA" w:rsidRDefault="000965BA" w:rsidP="00FA1AC1">
      <w:pPr>
        <w:rPr>
          <w:rFonts w:ascii="Arial" w:hAnsi="Arial" w:cs="Arial"/>
          <w:lang w:val="en"/>
        </w:rPr>
      </w:pPr>
    </w:p>
    <w:p w14:paraId="2EE42264" w14:textId="6FA7F486" w:rsidR="000965BA" w:rsidRPr="000965BA" w:rsidRDefault="000965BA" w:rsidP="000965BA">
      <w:pPr>
        <w:rPr>
          <w:rFonts w:ascii="Arial" w:hAnsi="Arial" w:cs="Arial"/>
          <w:lang w:val="en"/>
        </w:rPr>
      </w:pPr>
      <w:r w:rsidRPr="000965BA">
        <w:rPr>
          <w:rFonts w:ascii="Arial" w:hAnsi="Arial" w:cs="Arial"/>
          <w:lang w:val="en"/>
        </w:rPr>
        <w:t>All young people aged 1</w:t>
      </w:r>
      <w:r w:rsidR="003C249F">
        <w:rPr>
          <w:rFonts w:ascii="Arial" w:hAnsi="Arial" w:cs="Arial"/>
          <w:lang w:val="en"/>
        </w:rPr>
        <w:t>5</w:t>
      </w:r>
      <w:r w:rsidR="000A6B36">
        <w:rPr>
          <w:rFonts w:ascii="Arial" w:hAnsi="Arial" w:cs="Arial"/>
          <w:lang w:val="en"/>
        </w:rPr>
        <w:t xml:space="preserve"> years and nine months</w:t>
      </w:r>
      <w:r w:rsidRPr="000965BA">
        <w:rPr>
          <w:rFonts w:ascii="Arial" w:hAnsi="Arial" w:cs="Arial"/>
          <w:lang w:val="en"/>
        </w:rPr>
        <w:t xml:space="preserve"> living in out-of-home care and subject to a family reunification order, a care by Secretary order, or a long-term care order are eligible for support</w:t>
      </w:r>
      <w:r w:rsidR="000A6B36">
        <w:rPr>
          <w:rFonts w:ascii="Arial" w:hAnsi="Arial" w:cs="Arial"/>
          <w:lang w:val="en"/>
        </w:rPr>
        <w:t xml:space="preserve"> and </w:t>
      </w:r>
      <w:r w:rsidR="003C249F">
        <w:rPr>
          <w:rFonts w:ascii="Arial" w:hAnsi="Arial" w:cs="Arial"/>
          <w:lang w:val="en"/>
        </w:rPr>
        <w:t>will be referred to Better Futures by their case managers</w:t>
      </w:r>
      <w:r w:rsidR="000A6B36">
        <w:rPr>
          <w:rFonts w:ascii="Arial" w:hAnsi="Arial" w:cs="Arial"/>
          <w:lang w:val="en"/>
        </w:rPr>
        <w:t>.</w:t>
      </w:r>
      <w:r w:rsidR="00EF372C">
        <w:rPr>
          <w:rFonts w:ascii="Arial" w:hAnsi="Arial" w:cs="Arial"/>
          <w:lang w:val="en"/>
        </w:rPr>
        <w:t xml:space="preserve"> </w:t>
      </w:r>
    </w:p>
    <w:p w14:paraId="44C81B84" w14:textId="6D4C4682" w:rsidR="003C1A51" w:rsidRPr="001B3927" w:rsidRDefault="003C1A51" w:rsidP="00BA7B38">
      <w:pPr>
        <w:pStyle w:val="Heading1"/>
        <w:rPr>
          <w:sz w:val="28"/>
          <w:szCs w:val="28"/>
          <w:lang w:val="en"/>
        </w:rPr>
      </w:pPr>
      <w:r w:rsidRPr="001B3927">
        <w:rPr>
          <w:sz w:val="28"/>
          <w:szCs w:val="28"/>
          <w:lang w:val="en"/>
        </w:rPr>
        <w:t xml:space="preserve">What </w:t>
      </w:r>
      <w:r w:rsidR="000965BA" w:rsidRPr="001B3927">
        <w:rPr>
          <w:sz w:val="28"/>
          <w:szCs w:val="28"/>
          <w:lang w:val="en"/>
        </w:rPr>
        <w:t>does t</w:t>
      </w:r>
      <w:r w:rsidRPr="001B3927">
        <w:rPr>
          <w:sz w:val="28"/>
          <w:szCs w:val="28"/>
          <w:lang w:val="en"/>
        </w:rPr>
        <w:t>his mean for young people</w:t>
      </w:r>
      <w:r w:rsidR="00C50E22" w:rsidRPr="001B3927">
        <w:rPr>
          <w:sz w:val="28"/>
          <w:szCs w:val="28"/>
          <w:lang w:val="en"/>
        </w:rPr>
        <w:t xml:space="preserve"> leaving care</w:t>
      </w:r>
      <w:r w:rsidR="000965BA" w:rsidRPr="001B3927">
        <w:rPr>
          <w:sz w:val="28"/>
          <w:szCs w:val="28"/>
          <w:lang w:val="en"/>
        </w:rPr>
        <w:t>?</w:t>
      </w:r>
    </w:p>
    <w:p w14:paraId="4254CF26" w14:textId="5FB0ADCD" w:rsidR="00AB377A" w:rsidRDefault="00A975DB" w:rsidP="001B3927">
      <w:pPr>
        <w:pStyle w:val="ListParagraph"/>
        <w:numPr>
          <w:ilvl w:val="0"/>
          <w:numId w:val="45"/>
        </w:numPr>
        <w:ind w:left="284" w:hanging="142"/>
        <w:rPr>
          <w:rFonts w:ascii="Arial" w:hAnsi="Arial" w:cs="Arial"/>
          <w:lang w:val="en"/>
        </w:rPr>
      </w:pPr>
      <w:r>
        <w:rPr>
          <w:rFonts w:ascii="Arial" w:hAnsi="Arial" w:cs="Arial"/>
          <w:i/>
          <w:lang w:val="en"/>
        </w:rPr>
        <w:t>Earlier s</w:t>
      </w:r>
      <w:r w:rsidR="003C1A51" w:rsidRPr="00D43002">
        <w:rPr>
          <w:rFonts w:ascii="Arial" w:hAnsi="Arial" w:cs="Arial"/>
          <w:i/>
          <w:lang w:val="en"/>
        </w:rPr>
        <w:t>upport</w:t>
      </w:r>
      <w:r w:rsidR="003C1A51">
        <w:rPr>
          <w:rFonts w:ascii="Arial" w:hAnsi="Arial" w:cs="Arial"/>
          <w:lang w:val="en"/>
        </w:rPr>
        <w:t>–</w:t>
      </w:r>
      <w:r w:rsidR="000A6B36">
        <w:rPr>
          <w:rFonts w:ascii="Arial" w:hAnsi="Arial" w:cs="Arial"/>
          <w:lang w:val="en"/>
        </w:rPr>
        <w:t xml:space="preserve"> a</w:t>
      </w:r>
      <w:r w:rsidR="003C1A51">
        <w:rPr>
          <w:rFonts w:ascii="Arial" w:hAnsi="Arial" w:cs="Arial"/>
          <w:lang w:val="en"/>
        </w:rPr>
        <w:t xml:space="preserve"> referral at </w:t>
      </w:r>
      <w:r w:rsidR="000A6B36">
        <w:rPr>
          <w:rFonts w:ascii="Arial" w:hAnsi="Arial" w:cs="Arial"/>
          <w:lang w:val="en"/>
        </w:rPr>
        <w:t>15 years and nine months</w:t>
      </w:r>
      <w:r w:rsidR="003C1A51">
        <w:rPr>
          <w:rFonts w:ascii="Arial" w:hAnsi="Arial" w:cs="Arial"/>
          <w:lang w:val="en"/>
        </w:rPr>
        <w:t xml:space="preserve"> </w:t>
      </w:r>
      <w:r w:rsidR="001B3927">
        <w:rPr>
          <w:rFonts w:ascii="Arial" w:hAnsi="Arial" w:cs="Arial"/>
          <w:lang w:val="en"/>
        </w:rPr>
        <w:t>connects</w:t>
      </w:r>
      <w:r w:rsidR="00BA7B38">
        <w:rPr>
          <w:rFonts w:ascii="Arial" w:hAnsi="Arial" w:cs="Arial"/>
          <w:lang w:val="en"/>
        </w:rPr>
        <w:t xml:space="preserve"> </w:t>
      </w:r>
      <w:r w:rsidR="003C1A51">
        <w:rPr>
          <w:rFonts w:ascii="Arial" w:hAnsi="Arial" w:cs="Arial"/>
          <w:lang w:val="en"/>
        </w:rPr>
        <w:t>Better Futures workers</w:t>
      </w:r>
      <w:r w:rsidR="001B3927">
        <w:rPr>
          <w:rFonts w:ascii="Arial" w:hAnsi="Arial" w:cs="Arial"/>
          <w:lang w:val="en"/>
        </w:rPr>
        <w:t xml:space="preserve"> early to the </w:t>
      </w:r>
      <w:r w:rsidR="003E364C">
        <w:rPr>
          <w:rFonts w:ascii="Arial" w:hAnsi="Arial" w:cs="Arial"/>
          <w:lang w:val="en"/>
        </w:rPr>
        <w:t>young person’s</w:t>
      </w:r>
      <w:r w:rsidR="003C1A51">
        <w:rPr>
          <w:rFonts w:ascii="Arial" w:hAnsi="Arial" w:cs="Arial"/>
          <w:lang w:val="en"/>
        </w:rPr>
        <w:t xml:space="preserve"> care team</w:t>
      </w:r>
      <w:r w:rsidR="003E364C">
        <w:rPr>
          <w:rFonts w:ascii="Arial" w:hAnsi="Arial" w:cs="Arial"/>
          <w:lang w:val="en"/>
        </w:rPr>
        <w:t>, and potentially the young person,</w:t>
      </w:r>
      <w:r w:rsidR="003C1A51">
        <w:rPr>
          <w:rFonts w:ascii="Arial" w:hAnsi="Arial" w:cs="Arial"/>
          <w:lang w:val="en"/>
        </w:rPr>
        <w:t xml:space="preserve"> when they are about 16</w:t>
      </w:r>
      <w:r w:rsidR="00BA7B38">
        <w:rPr>
          <w:rFonts w:ascii="Arial" w:hAnsi="Arial" w:cs="Arial"/>
          <w:lang w:val="en"/>
        </w:rPr>
        <w:t xml:space="preserve"> years old.</w:t>
      </w:r>
    </w:p>
    <w:p w14:paraId="78598420" w14:textId="77135EEC" w:rsidR="00BA7B38" w:rsidRDefault="00A975DB" w:rsidP="001B3927">
      <w:pPr>
        <w:pStyle w:val="ListParagraph"/>
        <w:numPr>
          <w:ilvl w:val="0"/>
          <w:numId w:val="45"/>
        </w:numPr>
        <w:ind w:left="284" w:hanging="142"/>
        <w:rPr>
          <w:rFonts w:ascii="Arial" w:hAnsi="Arial" w:cs="Arial"/>
          <w:lang w:val="en"/>
        </w:rPr>
      </w:pPr>
      <w:r>
        <w:rPr>
          <w:rFonts w:ascii="Arial" w:hAnsi="Arial" w:cs="Arial"/>
          <w:i/>
          <w:lang w:val="en"/>
        </w:rPr>
        <w:t xml:space="preserve">Flexible support - </w:t>
      </w:r>
      <w:r>
        <w:rPr>
          <w:rFonts w:ascii="Arial" w:hAnsi="Arial" w:cs="Arial"/>
          <w:lang w:val="en"/>
        </w:rPr>
        <w:t>s</w:t>
      </w:r>
      <w:r w:rsidR="00D43002" w:rsidRPr="0086743D">
        <w:rPr>
          <w:rFonts w:ascii="Arial" w:hAnsi="Arial" w:cs="Arial"/>
          <w:lang w:val="en"/>
        </w:rPr>
        <w:t>upport can flex up and down</w:t>
      </w:r>
      <w:r w:rsidR="00D43002">
        <w:rPr>
          <w:rFonts w:ascii="Arial" w:hAnsi="Arial" w:cs="Arial"/>
          <w:lang w:val="en"/>
        </w:rPr>
        <w:t xml:space="preserve"> - </w:t>
      </w:r>
      <w:r w:rsidR="00BA7B38">
        <w:rPr>
          <w:rFonts w:ascii="Arial" w:hAnsi="Arial" w:cs="Arial"/>
          <w:lang w:val="en"/>
        </w:rPr>
        <w:t xml:space="preserve">Better Futures will work alongside young people based on their circumstances and </w:t>
      </w:r>
      <w:r w:rsidR="000965BA">
        <w:rPr>
          <w:rFonts w:ascii="Arial" w:hAnsi="Arial" w:cs="Arial"/>
          <w:lang w:val="en"/>
        </w:rPr>
        <w:t>what they need at any time</w:t>
      </w:r>
      <w:r w:rsidR="00D43002">
        <w:rPr>
          <w:rFonts w:ascii="Arial" w:hAnsi="Arial" w:cs="Arial"/>
          <w:lang w:val="en"/>
        </w:rPr>
        <w:t>.</w:t>
      </w:r>
    </w:p>
    <w:p w14:paraId="60041119" w14:textId="605A876F" w:rsidR="00EF372C" w:rsidRDefault="00D43002" w:rsidP="001B3927">
      <w:pPr>
        <w:pStyle w:val="ListParagraph"/>
        <w:numPr>
          <w:ilvl w:val="0"/>
          <w:numId w:val="45"/>
        </w:numPr>
        <w:ind w:left="284" w:hanging="142"/>
        <w:rPr>
          <w:rFonts w:ascii="Arial" w:hAnsi="Arial" w:cs="Arial"/>
          <w:lang w:val="en"/>
        </w:rPr>
      </w:pPr>
      <w:r w:rsidRPr="00D43002">
        <w:rPr>
          <w:rFonts w:ascii="Arial" w:hAnsi="Arial" w:cs="Arial"/>
          <w:i/>
          <w:lang w:val="en"/>
        </w:rPr>
        <w:t>Flexible funding</w:t>
      </w:r>
      <w:r>
        <w:rPr>
          <w:rFonts w:ascii="Arial" w:hAnsi="Arial" w:cs="Arial"/>
          <w:lang w:val="en"/>
        </w:rPr>
        <w:t xml:space="preserve"> - </w:t>
      </w:r>
      <w:r w:rsidR="00EF372C">
        <w:rPr>
          <w:rFonts w:ascii="Arial" w:hAnsi="Arial" w:cs="Arial"/>
          <w:lang w:val="en"/>
        </w:rPr>
        <w:t xml:space="preserve">to support </w:t>
      </w:r>
      <w:r w:rsidR="00A975DB">
        <w:rPr>
          <w:rFonts w:ascii="Arial" w:hAnsi="Arial" w:cs="Arial"/>
          <w:lang w:val="en"/>
        </w:rPr>
        <w:t xml:space="preserve">a young person’s </w:t>
      </w:r>
      <w:r w:rsidR="00EF372C">
        <w:rPr>
          <w:rFonts w:ascii="Arial" w:hAnsi="Arial" w:cs="Arial"/>
          <w:lang w:val="en"/>
        </w:rPr>
        <w:t xml:space="preserve">goals for independence. </w:t>
      </w:r>
    </w:p>
    <w:p w14:paraId="4BDCA4BA" w14:textId="751B93C8" w:rsidR="003C1A51" w:rsidRPr="003C1A51" w:rsidRDefault="00A975DB" w:rsidP="001B3927">
      <w:pPr>
        <w:pStyle w:val="ListParagraph"/>
        <w:numPr>
          <w:ilvl w:val="0"/>
          <w:numId w:val="45"/>
        </w:numPr>
        <w:ind w:left="284" w:hanging="142"/>
        <w:rPr>
          <w:rFonts w:ascii="Arial" w:hAnsi="Arial" w:cs="Arial"/>
          <w:lang w:val="en"/>
        </w:rPr>
      </w:pPr>
      <w:r>
        <w:rPr>
          <w:rFonts w:ascii="Arial" w:hAnsi="Arial" w:cs="Arial"/>
          <w:i/>
          <w:lang w:val="en"/>
        </w:rPr>
        <w:t>Enduring s</w:t>
      </w:r>
      <w:r w:rsidR="00D43002" w:rsidRPr="00D43002">
        <w:rPr>
          <w:rFonts w:ascii="Arial" w:hAnsi="Arial" w:cs="Arial"/>
          <w:i/>
          <w:lang w:val="en"/>
        </w:rPr>
        <w:t xml:space="preserve">upport </w:t>
      </w:r>
      <w:r w:rsidR="00D43002">
        <w:rPr>
          <w:rFonts w:ascii="Arial" w:hAnsi="Arial" w:cs="Arial"/>
          <w:lang w:val="en"/>
        </w:rPr>
        <w:t xml:space="preserve">- </w:t>
      </w:r>
      <w:r w:rsidR="000965BA">
        <w:rPr>
          <w:rFonts w:ascii="Arial" w:hAnsi="Arial" w:cs="Arial"/>
          <w:lang w:val="en"/>
        </w:rPr>
        <w:t xml:space="preserve">Better Futures </w:t>
      </w:r>
      <w:r w:rsidR="003C1A51">
        <w:rPr>
          <w:rFonts w:ascii="Arial" w:hAnsi="Arial" w:cs="Arial"/>
          <w:lang w:val="en"/>
        </w:rPr>
        <w:t>support</w:t>
      </w:r>
      <w:r w:rsidR="003E364C">
        <w:rPr>
          <w:rFonts w:ascii="Arial" w:hAnsi="Arial" w:cs="Arial"/>
          <w:lang w:val="en"/>
        </w:rPr>
        <w:t xml:space="preserve"> </w:t>
      </w:r>
      <w:r w:rsidR="00D43002">
        <w:rPr>
          <w:rFonts w:ascii="Arial" w:hAnsi="Arial" w:cs="Arial"/>
          <w:lang w:val="en"/>
        </w:rPr>
        <w:t>is available</w:t>
      </w:r>
      <w:r>
        <w:rPr>
          <w:rFonts w:ascii="Arial" w:hAnsi="Arial" w:cs="Arial"/>
          <w:lang w:val="en"/>
        </w:rPr>
        <w:t xml:space="preserve"> until a young person’s 21</w:t>
      </w:r>
      <w:r w:rsidRPr="0086743D">
        <w:rPr>
          <w:rFonts w:ascii="Arial" w:hAnsi="Arial" w:cs="Arial"/>
          <w:vertAlign w:val="superscript"/>
          <w:lang w:val="en"/>
        </w:rPr>
        <w:t>st</w:t>
      </w:r>
      <w:r>
        <w:rPr>
          <w:rFonts w:ascii="Arial" w:hAnsi="Arial" w:cs="Arial"/>
          <w:lang w:val="en"/>
        </w:rPr>
        <w:t xml:space="preserve"> birthday.</w:t>
      </w:r>
    </w:p>
    <w:p w14:paraId="5FDC882F" w14:textId="15C1D29C" w:rsidR="000A48B3" w:rsidRPr="001B3927" w:rsidRDefault="00AB377A" w:rsidP="000A48B3">
      <w:pPr>
        <w:pStyle w:val="Heading1"/>
        <w:rPr>
          <w:sz w:val="28"/>
          <w:szCs w:val="28"/>
          <w:lang w:val="en"/>
        </w:rPr>
      </w:pPr>
      <w:r w:rsidRPr="001B3927">
        <w:rPr>
          <w:sz w:val="28"/>
          <w:szCs w:val="28"/>
          <w:lang w:val="en"/>
        </w:rPr>
        <w:t>What</w:t>
      </w:r>
      <w:r w:rsidR="000965BA" w:rsidRPr="001B3927">
        <w:rPr>
          <w:sz w:val="28"/>
          <w:szCs w:val="28"/>
          <w:lang w:val="en"/>
        </w:rPr>
        <w:t xml:space="preserve"> does</w:t>
      </w:r>
      <w:r w:rsidRPr="001B3927">
        <w:rPr>
          <w:sz w:val="28"/>
          <w:szCs w:val="28"/>
          <w:lang w:val="en"/>
        </w:rPr>
        <w:t xml:space="preserve"> </w:t>
      </w:r>
      <w:r w:rsidR="003C1A51" w:rsidRPr="001B3927">
        <w:rPr>
          <w:sz w:val="28"/>
          <w:szCs w:val="28"/>
          <w:lang w:val="en"/>
        </w:rPr>
        <w:t>this mean for you</w:t>
      </w:r>
      <w:r w:rsidR="000965BA" w:rsidRPr="001B3927">
        <w:rPr>
          <w:sz w:val="28"/>
          <w:szCs w:val="28"/>
          <w:lang w:val="en"/>
        </w:rPr>
        <w:t>?</w:t>
      </w:r>
    </w:p>
    <w:p w14:paraId="5437F038" w14:textId="2D2ADD07" w:rsidR="00D43002" w:rsidRPr="001B3927" w:rsidRDefault="00463EB3" w:rsidP="001B3927">
      <w:pPr>
        <w:pStyle w:val="ListParagraph"/>
        <w:numPr>
          <w:ilvl w:val="0"/>
          <w:numId w:val="45"/>
        </w:numPr>
        <w:ind w:left="284" w:hanging="142"/>
        <w:rPr>
          <w:rFonts w:ascii="Arial" w:hAnsi="Arial" w:cs="Arial"/>
          <w:lang w:val="en"/>
        </w:rPr>
      </w:pPr>
      <w:r w:rsidRPr="001B3927">
        <w:rPr>
          <w:rFonts w:ascii="Arial" w:hAnsi="Arial" w:cs="Arial"/>
          <w:lang w:val="en"/>
        </w:rPr>
        <w:t xml:space="preserve">Child protection practitioners </w:t>
      </w:r>
      <w:r w:rsidR="00D43002" w:rsidRPr="001B3927">
        <w:rPr>
          <w:rFonts w:ascii="Arial" w:hAnsi="Arial" w:cs="Arial"/>
          <w:lang w:val="en"/>
        </w:rPr>
        <w:t xml:space="preserve">are required to make a referral to Better Futures when the young person turns 15 years and nine months. </w:t>
      </w:r>
      <w:r w:rsidR="00664919">
        <w:rPr>
          <w:rFonts w:ascii="Arial" w:hAnsi="Arial" w:cs="Arial"/>
          <w:lang w:val="en"/>
        </w:rPr>
        <w:t xml:space="preserve">See the link below for information on how to make a Better Futures referral. </w:t>
      </w:r>
    </w:p>
    <w:p w14:paraId="489435A4" w14:textId="2FC0566F" w:rsidR="001B3927" w:rsidRPr="001B3927" w:rsidRDefault="00D43002" w:rsidP="001B3927">
      <w:pPr>
        <w:pStyle w:val="ListParagraph"/>
        <w:numPr>
          <w:ilvl w:val="0"/>
          <w:numId w:val="45"/>
        </w:numPr>
        <w:ind w:left="284" w:hanging="142"/>
        <w:rPr>
          <w:rFonts w:ascii="Arial" w:hAnsi="Arial" w:cs="Arial"/>
          <w:lang w:val="en"/>
        </w:rPr>
      </w:pPr>
      <w:r w:rsidRPr="001B3927">
        <w:rPr>
          <w:rFonts w:ascii="Arial" w:hAnsi="Arial" w:cs="Arial"/>
          <w:lang w:val="en"/>
        </w:rPr>
        <w:t xml:space="preserve">Case managers </w:t>
      </w:r>
      <w:r w:rsidR="001B3927">
        <w:rPr>
          <w:rFonts w:ascii="Arial" w:hAnsi="Arial" w:cs="Arial"/>
          <w:lang w:val="en"/>
        </w:rPr>
        <w:t>continue to do</w:t>
      </w:r>
      <w:r w:rsidRPr="001B3927">
        <w:rPr>
          <w:rFonts w:ascii="Arial" w:hAnsi="Arial" w:cs="Arial"/>
          <w:lang w:val="en"/>
        </w:rPr>
        <w:t xml:space="preserve"> case management tasks – however in some circumstances the Better Futures worker may be able to provide direct support to a young person</w:t>
      </w:r>
      <w:r w:rsidR="000432B2">
        <w:rPr>
          <w:rFonts w:ascii="Arial" w:hAnsi="Arial" w:cs="Arial"/>
          <w:lang w:val="en"/>
        </w:rPr>
        <w:t>. T</w:t>
      </w:r>
      <w:r w:rsidR="001B3927" w:rsidRPr="001B3927">
        <w:rPr>
          <w:rFonts w:ascii="Arial" w:hAnsi="Arial" w:cs="Arial"/>
          <w:lang w:val="en"/>
        </w:rPr>
        <w:t xml:space="preserve">he Better Futures worker </w:t>
      </w:r>
      <w:r w:rsidR="00206CA9">
        <w:rPr>
          <w:rFonts w:ascii="Arial" w:hAnsi="Arial" w:cs="Arial"/>
          <w:lang w:val="en"/>
        </w:rPr>
        <w:t>can</w:t>
      </w:r>
      <w:r w:rsidR="001B3927" w:rsidRPr="001B3927">
        <w:rPr>
          <w:rFonts w:ascii="Arial" w:hAnsi="Arial" w:cs="Arial"/>
          <w:lang w:val="en"/>
        </w:rPr>
        <w:t xml:space="preserve">not assume lead responsibility for case work support whilst the young person is subject to a statutory order. </w:t>
      </w:r>
    </w:p>
    <w:p w14:paraId="21AD93EB" w14:textId="79290EB6" w:rsidR="00D43002" w:rsidRPr="00A9492E" w:rsidRDefault="00D43002" w:rsidP="001B3927">
      <w:pPr>
        <w:pStyle w:val="ListParagraph"/>
        <w:numPr>
          <w:ilvl w:val="0"/>
          <w:numId w:val="45"/>
        </w:numPr>
        <w:ind w:left="284" w:hanging="142"/>
        <w:rPr>
          <w:rFonts w:ascii="Arial" w:hAnsi="Arial" w:cs="Arial"/>
          <w:lang w:val="en"/>
        </w:rPr>
      </w:pPr>
      <w:r w:rsidRPr="00A9492E">
        <w:rPr>
          <w:rFonts w:ascii="Arial" w:hAnsi="Arial" w:cs="Arial"/>
          <w:lang w:val="en"/>
        </w:rPr>
        <w:t>Better Futures workers will provide secondary consultation to care teams including advice about the transition planning process, knowledge of the community, and help with referrals supporting transition to independence.</w:t>
      </w:r>
    </w:p>
    <w:p w14:paraId="4B1333EB" w14:textId="615A80FB" w:rsidR="00D43002" w:rsidRPr="00A9492E" w:rsidRDefault="00664919" w:rsidP="001B3927">
      <w:pPr>
        <w:pStyle w:val="ListParagraph"/>
        <w:numPr>
          <w:ilvl w:val="0"/>
          <w:numId w:val="45"/>
        </w:numPr>
        <w:ind w:left="284" w:hanging="142"/>
        <w:rPr>
          <w:rFonts w:ascii="Arial" w:hAnsi="Arial" w:cs="Arial"/>
          <w:lang w:val="en"/>
        </w:rPr>
      </w:pPr>
      <w:r w:rsidRPr="00A9492E">
        <w:rPr>
          <w:rFonts w:ascii="Arial" w:hAnsi="Arial" w:cs="Arial"/>
          <w:lang w:val="en"/>
        </w:rPr>
        <w:lastRenderedPageBreak/>
        <w:t>T</w:t>
      </w:r>
      <w:r w:rsidR="00D43002" w:rsidRPr="00A9492E">
        <w:rPr>
          <w:rFonts w:ascii="Arial" w:hAnsi="Arial" w:cs="Arial"/>
          <w:lang w:val="en"/>
        </w:rPr>
        <w:t xml:space="preserve">he Better Futures worker </w:t>
      </w:r>
      <w:r w:rsidR="00A975DB" w:rsidRPr="00A9492E">
        <w:rPr>
          <w:rFonts w:ascii="Arial" w:hAnsi="Arial" w:cs="Arial"/>
          <w:lang w:val="en"/>
        </w:rPr>
        <w:t xml:space="preserve">will </w:t>
      </w:r>
      <w:r w:rsidR="00D43002" w:rsidRPr="00A9492E">
        <w:rPr>
          <w:rFonts w:ascii="Arial" w:hAnsi="Arial" w:cs="Arial"/>
          <w:lang w:val="en"/>
        </w:rPr>
        <w:t xml:space="preserve">gradually increase </w:t>
      </w:r>
      <w:r w:rsidR="006F6FC7" w:rsidRPr="00A9492E">
        <w:rPr>
          <w:rFonts w:ascii="Arial" w:hAnsi="Arial" w:cs="Arial"/>
          <w:lang w:val="en"/>
        </w:rPr>
        <w:t xml:space="preserve">contact </w:t>
      </w:r>
      <w:r w:rsidR="00D43002" w:rsidRPr="00A9492E">
        <w:rPr>
          <w:rFonts w:ascii="Arial" w:hAnsi="Arial" w:cs="Arial"/>
          <w:lang w:val="en"/>
        </w:rPr>
        <w:t xml:space="preserve">as the young person prepares to transition from care. </w:t>
      </w:r>
    </w:p>
    <w:p w14:paraId="6797F2B6" w14:textId="26DA8AA7" w:rsidR="006F6FC7" w:rsidRPr="00A9492E" w:rsidRDefault="009A10EC" w:rsidP="006F6FC7">
      <w:pPr>
        <w:pStyle w:val="ListParagraph"/>
        <w:numPr>
          <w:ilvl w:val="0"/>
          <w:numId w:val="45"/>
        </w:numPr>
        <w:ind w:left="284" w:hanging="142"/>
        <w:rPr>
          <w:rFonts w:ascii="Arial" w:hAnsi="Arial" w:cs="Arial"/>
        </w:rPr>
      </w:pPr>
      <w:r w:rsidRPr="00A9492E">
        <w:rPr>
          <w:rFonts w:ascii="Arial" w:hAnsi="Arial" w:cs="Arial"/>
          <w:lang w:val="en"/>
        </w:rPr>
        <w:t>Home Stretch is delivered within the Better Futures model.</w:t>
      </w:r>
      <w:r w:rsidR="006F6FC7" w:rsidRPr="00A9492E">
        <w:rPr>
          <w:rFonts w:ascii="Arial" w:hAnsi="Arial" w:cs="Arial"/>
          <w:lang w:val="en"/>
        </w:rPr>
        <w:t xml:space="preserve"> </w:t>
      </w:r>
      <w:r w:rsidR="006F6FC7" w:rsidRPr="00A9492E">
        <w:rPr>
          <w:rFonts w:ascii="Arial" w:hAnsi="Arial" w:cs="Arial"/>
        </w:rPr>
        <w:t xml:space="preserve">Through Home Stretch, young people will have the option of remaining with their kinship or foster carer up to the age of 21 years, supported by an allowance. Young people transitioning to an independent living option will be eligible for an allowance to support them with their housing costs up to 21 years of age. </w:t>
      </w:r>
    </w:p>
    <w:p w14:paraId="523F7F7D" w14:textId="57B39CBF" w:rsidR="006F6FC7" w:rsidRPr="00A9492E" w:rsidRDefault="006F6FC7" w:rsidP="006F6FC7">
      <w:pPr>
        <w:pStyle w:val="ListParagraph"/>
        <w:numPr>
          <w:ilvl w:val="0"/>
          <w:numId w:val="45"/>
        </w:numPr>
        <w:ind w:left="284" w:hanging="142"/>
        <w:rPr>
          <w:rFonts w:ascii="Arial" w:hAnsi="Arial" w:cs="Arial"/>
        </w:rPr>
      </w:pPr>
      <w:r w:rsidRPr="00A9492E">
        <w:rPr>
          <w:rFonts w:ascii="Arial" w:hAnsi="Arial" w:cs="Arial"/>
        </w:rPr>
        <w:t>As well as an allowance for accommodation, case work support and flexible funding is available to support access to education, employment and health and wellbeing supports, and to help young people reach their transition goals. Demand for Home Stretch is expected to exceed supply, with investment affording support to approximately 250 young people over five years.</w:t>
      </w:r>
    </w:p>
    <w:p w14:paraId="4F3DEFC3" w14:textId="7C3D2EF6" w:rsidR="009A10EC" w:rsidRPr="001B3927" w:rsidRDefault="009A10EC" w:rsidP="009A10EC">
      <w:pPr>
        <w:pStyle w:val="Heading1"/>
        <w:rPr>
          <w:sz w:val="28"/>
          <w:szCs w:val="28"/>
          <w:lang w:val="en"/>
        </w:rPr>
      </w:pPr>
      <w:r w:rsidRPr="001B3927">
        <w:rPr>
          <w:sz w:val="28"/>
          <w:szCs w:val="28"/>
          <w:lang w:val="en"/>
        </w:rPr>
        <w:t xml:space="preserve">Case study </w:t>
      </w:r>
    </w:p>
    <w:p w14:paraId="6468D9D9" w14:textId="15B80253" w:rsidR="000A48B3" w:rsidRPr="001727F9" w:rsidRDefault="000A48B3" w:rsidP="001727F9">
      <w:pPr>
        <w:rPr>
          <w:rFonts w:cs="Arial"/>
          <w:lang w:val="en"/>
        </w:rPr>
      </w:pPr>
      <w:r w:rsidRPr="001727F9">
        <w:rPr>
          <w:rFonts w:ascii="Arial" w:hAnsi="Arial" w:cs="Arial"/>
          <w:lang w:val="en"/>
        </w:rPr>
        <w:t>Mandy is almost 17 years old and she</w:t>
      </w:r>
      <w:r w:rsidR="00220B92" w:rsidRPr="001727F9">
        <w:rPr>
          <w:rFonts w:ascii="Arial" w:hAnsi="Arial" w:cs="Arial"/>
          <w:lang w:val="en"/>
        </w:rPr>
        <w:t xml:space="preserve"> has been living with</w:t>
      </w:r>
      <w:r w:rsidRPr="001727F9">
        <w:rPr>
          <w:rFonts w:ascii="Arial" w:hAnsi="Arial" w:cs="Arial"/>
          <w:lang w:val="en"/>
        </w:rPr>
        <w:t xml:space="preserve"> her maternal grandmother</w:t>
      </w:r>
      <w:r w:rsidR="00220B92" w:rsidRPr="001727F9">
        <w:rPr>
          <w:rFonts w:ascii="Arial" w:hAnsi="Arial" w:cs="Arial"/>
          <w:lang w:val="en"/>
        </w:rPr>
        <w:t xml:space="preserve"> for the last couple of years. Her care by </w:t>
      </w:r>
      <w:r w:rsidR="005B5F59" w:rsidRPr="001727F9">
        <w:rPr>
          <w:rFonts w:ascii="Arial" w:hAnsi="Arial" w:cs="Arial"/>
          <w:lang w:val="en"/>
        </w:rPr>
        <w:t>S</w:t>
      </w:r>
      <w:r w:rsidR="00220B92" w:rsidRPr="001727F9">
        <w:rPr>
          <w:rFonts w:ascii="Arial" w:hAnsi="Arial" w:cs="Arial"/>
          <w:lang w:val="en"/>
        </w:rPr>
        <w:t xml:space="preserve">ecretary order </w:t>
      </w:r>
      <w:r w:rsidR="00FC026A" w:rsidRPr="001727F9">
        <w:rPr>
          <w:rFonts w:ascii="Arial" w:hAnsi="Arial" w:cs="Arial"/>
          <w:lang w:val="en"/>
        </w:rPr>
        <w:t xml:space="preserve">will </w:t>
      </w:r>
      <w:r w:rsidR="00220B92" w:rsidRPr="001727F9">
        <w:rPr>
          <w:rFonts w:ascii="Arial" w:hAnsi="Arial" w:cs="Arial"/>
          <w:lang w:val="en"/>
        </w:rPr>
        <w:t>expire when she turns 18 and she wants to move in with her boyfriend</w:t>
      </w:r>
      <w:r w:rsidRPr="001727F9">
        <w:rPr>
          <w:rFonts w:ascii="Arial" w:hAnsi="Arial" w:cs="Arial"/>
          <w:lang w:val="en"/>
        </w:rPr>
        <w:t>. Mandy</w:t>
      </w:r>
      <w:r w:rsidR="00220B92" w:rsidRPr="001727F9">
        <w:rPr>
          <w:rFonts w:ascii="Arial" w:hAnsi="Arial" w:cs="Arial"/>
          <w:lang w:val="en"/>
        </w:rPr>
        <w:t xml:space="preserve"> talks about being a vet nurse, she has some good friends, and she is close </w:t>
      </w:r>
      <w:r w:rsidR="00FC026A" w:rsidRPr="001727F9">
        <w:rPr>
          <w:rFonts w:ascii="Arial" w:hAnsi="Arial" w:cs="Arial"/>
          <w:lang w:val="en"/>
        </w:rPr>
        <w:t>to her</w:t>
      </w:r>
      <w:r w:rsidR="00220B92" w:rsidRPr="001727F9">
        <w:rPr>
          <w:rFonts w:ascii="Arial" w:hAnsi="Arial" w:cs="Arial"/>
          <w:lang w:val="en"/>
        </w:rPr>
        <w:t xml:space="preserve"> family.</w:t>
      </w:r>
      <w:r w:rsidRPr="001727F9">
        <w:rPr>
          <w:rFonts w:ascii="Arial" w:hAnsi="Arial" w:cs="Arial"/>
          <w:lang w:val="en"/>
        </w:rPr>
        <w:t xml:space="preserve"> </w:t>
      </w:r>
      <w:r w:rsidR="00220B92" w:rsidRPr="001727F9">
        <w:rPr>
          <w:rFonts w:ascii="Arial" w:hAnsi="Arial" w:cs="Arial"/>
          <w:lang w:val="en"/>
        </w:rPr>
        <w:t>She needs a lot of prompting and encouragement to go to school</w:t>
      </w:r>
      <w:r w:rsidR="003C249F" w:rsidRPr="001727F9">
        <w:rPr>
          <w:rFonts w:ascii="Arial" w:hAnsi="Arial" w:cs="Arial"/>
          <w:lang w:val="en"/>
        </w:rPr>
        <w:t xml:space="preserve"> and is smoking a lot of cannabis lately</w:t>
      </w:r>
      <w:r w:rsidR="00220B92" w:rsidRPr="001727F9">
        <w:rPr>
          <w:rFonts w:ascii="Arial" w:hAnsi="Arial" w:cs="Arial"/>
          <w:lang w:val="en"/>
        </w:rPr>
        <w:t>.</w:t>
      </w:r>
    </w:p>
    <w:p w14:paraId="2640A453" w14:textId="3E7D2543" w:rsidR="000A48B3" w:rsidRPr="001727F9" w:rsidRDefault="000A48B3" w:rsidP="001727F9">
      <w:pPr>
        <w:rPr>
          <w:rFonts w:cs="Arial"/>
          <w:lang w:val="en"/>
        </w:rPr>
      </w:pPr>
      <w:r w:rsidRPr="001727F9">
        <w:rPr>
          <w:rFonts w:ascii="Arial" w:hAnsi="Arial" w:cs="Arial"/>
          <w:lang w:val="en"/>
        </w:rPr>
        <w:t>You have made a referral to Better Futures and attached Mandy’s 15+ care and transition plan.</w:t>
      </w:r>
    </w:p>
    <w:p w14:paraId="69E755F4" w14:textId="2FF35CEC" w:rsidR="00EC12B3" w:rsidRPr="001B3927" w:rsidRDefault="00EC12B3" w:rsidP="00EC12B3">
      <w:pPr>
        <w:pStyle w:val="Heading1"/>
        <w:rPr>
          <w:sz w:val="22"/>
          <w:szCs w:val="22"/>
          <w:lang w:val="en"/>
        </w:rPr>
      </w:pPr>
      <w:r w:rsidRPr="001B3927">
        <w:rPr>
          <w:sz w:val="22"/>
          <w:szCs w:val="22"/>
          <w:lang w:val="en"/>
        </w:rPr>
        <w:t>Discussion prompts</w:t>
      </w:r>
    </w:p>
    <w:p w14:paraId="0ED0BE81" w14:textId="77777777" w:rsidR="009A28F8" w:rsidRDefault="00463EB3" w:rsidP="001727F9">
      <w:pPr>
        <w:rPr>
          <w:rFonts w:cs="Arial"/>
          <w:lang w:val="en"/>
        </w:rPr>
      </w:pPr>
      <w:r w:rsidRPr="001727F9">
        <w:rPr>
          <w:rFonts w:ascii="Arial" w:hAnsi="Arial" w:cs="Arial"/>
          <w:lang w:val="en"/>
        </w:rPr>
        <w:t>Are you clear on how to make a referral for Mandy to Better Futures?</w:t>
      </w:r>
      <w:r w:rsidR="009A28F8">
        <w:rPr>
          <w:rFonts w:cs="Arial"/>
          <w:lang w:val="en"/>
        </w:rPr>
        <w:t xml:space="preserve"> </w:t>
      </w:r>
    </w:p>
    <w:p w14:paraId="71A5803F" w14:textId="53160528" w:rsidR="0086743D" w:rsidRPr="001727F9" w:rsidRDefault="00220B92" w:rsidP="001727F9">
      <w:pPr>
        <w:rPr>
          <w:rFonts w:cs="Arial"/>
          <w:lang w:val="en"/>
        </w:rPr>
      </w:pPr>
      <w:r w:rsidRPr="001727F9">
        <w:rPr>
          <w:rFonts w:ascii="Arial" w:hAnsi="Arial" w:cs="Arial"/>
          <w:lang w:val="en"/>
        </w:rPr>
        <w:t>How do you think a Better Futures worker can support Mandy and her care team?</w:t>
      </w:r>
      <w:r w:rsidR="0086743D" w:rsidRPr="001727F9">
        <w:rPr>
          <w:rFonts w:ascii="Arial" w:hAnsi="Arial" w:cs="Arial"/>
          <w:lang w:val="en"/>
        </w:rPr>
        <w:t xml:space="preserve"> </w:t>
      </w:r>
    </w:p>
    <w:p w14:paraId="766D32AC" w14:textId="09AC7634" w:rsidR="00E84F24" w:rsidRDefault="007D5A91" w:rsidP="001727F9">
      <w:pPr>
        <w:rPr>
          <w:rFonts w:ascii="Arial" w:hAnsi="Arial" w:cs="Arial"/>
          <w:lang w:val="en"/>
        </w:rPr>
      </w:pPr>
      <w:r w:rsidRPr="001727F9">
        <w:rPr>
          <w:rFonts w:ascii="Arial" w:hAnsi="Arial" w:cs="Arial"/>
          <w:lang w:val="en"/>
        </w:rPr>
        <w:t>What advice</w:t>
      </w:r>
      <w:r w:rsidR="00463EB3" w:rsidRPr="001727F9">
        <w:rPr>
          <w:rFonts w:ascii="Arial" w:hAnsi="Arial" w:cs="Arial"/>
          <w:lang w:val="en"/>
        </w:rPr>
        <w:t xml:space="preserve"> and</w:t>
      </w:r>
      <w:bookmarkStart w:id="1" w:name="_GoBack"/>
      <w:bookmarkEnd w:id="1"/>
      <w:r w:rsidR="000432B2">
        <w:rPr>
          <w:rFonts w:ascii="Arial" w:hAnsi="Arial" w:cs="Arial"/>
          <w:lang w:val="en"/>
        </w:rPr>
        <w:t xml:space="preserve"> expertise</w:t>
      </w:r>
      <w:r w:rsidRPr="001727F9">
        <w:rPr>
          <w:rFonts w:ascii="Arial" w:hAnsi="Arial" w:cs="Arial"/>
          <w:lang w:val="en"/>
        </w:rPr>
        <w:t xml:space="preserve"> would you like from Better Futures</w:t>
      </w:r>
      <w:r w:rsidR="00463EB3" w:rsidRPr="001727F9">
        <w:rPr>
          <w:rFonts w:ascii="Arial" w:hAnsi="Arial" w:cs="Arial"/>
          <w:lang w:val="en"/>
        </w:rPr>
        <w:t xml:space="preserve"> to support Mandy</w:t>
      </w:r>
      <w:r w:rsidRPr="001727F9">
        <w:rPr>
          <w:rFonts w:ascii="Arial" w:hAnsi="Arial" w:cs="Arial"/>
          <w:lang w:val="en"/>
        </w:rPr>
        <w:t>?</w:t>
      </w:r>
    </w:p>
    <w:p w14:paraId="4D6B333D" w14:textId="505735F7" w:rsidR="00206CA9" w:rsidRPr="001727F9" w:rsidRDefault="00206CA9" w:rsidP="001727F9">
      <w:pPr>
        <w:rPr>
          <w:rFonts w:cs="Arial"/>
          <w:lang w:val="en"/>
        </w:rPr>
      </w:pPr>
      <w:r>
        <w:rPr>
          <w:rFonts w:ascii="Arial" w:hAnsi="Arial" w:cs="Arial"/>
          <w:lang w:val="en"/>
        </w:rPr>
        <w:t>How will you support Mandy’s engagement with Better Futures?</w:t>
      </w:r>
    </w:p>
    <w:p w14:paraId="6DC1EF0B" w14:textId="44FC11B9" w:rsidR="00C07385" w:rsidRPr="00C07385" w:rsidRDefault="00220B92" w:rsidP="00C07385">
      <w:pPr>
        <w:pStyle w:val="Heading1"/>
        <w:rPr>
          <w:lang w:eastAsia="en-AU"/>
        </w:rPr>
      </w:pPr>
      <w:r w:rsidRPr="001B3927">
        <w:rPr>
          <w:sz w:val="28"/>
          <w:szCs w:val="28"/>
          <w:lang w:val="en"/>
        </w:rPr>
        <w:t>Tips</w:t>
      </w:r>
    </w:p>
    <w:p w14:paraId="43FC59BB" w14:textId="77777777" w:rsidR="00DB3B07" w:rsidRPr="00DB3B07" w:rsidRDefault="00DB3B07" w:rsidP="00EC12B3">
      <w:pPr>
        <w:rPr>
          <w:rFonts w:ascii="Arial" w:hAnsi="Arial" w:cs="Arial"/>
          <w:lang w:eastAsia="en-AU"/>
        </w:rPr>
      </w:pPr>
    </w:p>
    <w:tbl>
      <w:tblPr>
        <w:tblStyle w:val="TableGrid"/>
        <w:tblW w:w="10093" w:type="dxa"/>
        <w:tblLook w:val="04A0" w:firstRow="1" w:lastRow="0" w:firstColumn="1" w:lastColumn="0" w:noHBand="0" w:noVBand="1"/>
      </w:tblPr>
      <w:tblGrid>
        <w:gridCol w:w="880"/>
        <w:gridCol w:w="9213"/>
      </w:tblGrid>
      <w:tr w:rsidR="008C279C" w14:paraId="028E38B5" w14:textId="77777777" w:rsidTr="008C279C">
        <w:tc>
          <w:tcPr>
            <w:tcW w:w="880" w:type="dxa"/>
          </w:tcPr>
          <w:p w14:paraId="67CE5042" w14:textId="24889B97" w:rsidR="008C279C" w:rsidRPr="00505D97" w:rsidRDefault="008C279C" w:rsidP="00D57CF6">
            <w:pPr>
              <w:rPr>
                <w:rFonts w:ascii="Arial" w:hAnsi="Arial" w:cs="Arial"/>
                <w:noProof/>
              </w:rPr>
            </w:pPr>
            <w:r>
              <w:rPr>
                <w:noProof/>
                <w:lang w:eastAsia="en-AU"/>
              </w:rPr>
              <w:drawing>
                <wp:inline distT="0" distB="0" distL="0" distR="0" wp14:anchorId="27C5A9DA" wp14:editId="6511DA4C">
                  <wp:extent cx="309093" cy="309093"/>
                  <wp:effectExtent l="0" t="0" r="0" b="0"/>
                  <wp:docPr id="10" name="Picture 10"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70E9E80A" w14:textId="7572EA22" w:rsidR="006F5A1F" w:rsidRPr="00026EC2" w:rsidRDefault="007D5A91" w:rsidP="006F5A1F">
            <w:pPr>
              <w:pStyle w:val="DHHSbody"/>
            </w:pPr>
            <w:r w:rsidRPr="00082308">
              <w:rPr>
                <w:rFonts w:cs="Arial"/>
                <w:color w:val="000000"/>
                <w:lang w:eastAsia="en-AU"/>
              </w:rPr>
              <w:t>Log on</w:t>
            </w:r>
            <w:r>
              <w:rPr>
                <w:rFonts w:cs="Arial"/>
                <w:color w:val="000000"/>
                <w:lang w:eastAsia="en-AU"/>
              </w:rPr>
              <w:t>t</w:t>
            </w:r>
            <w:r w:rsidRPr="00082308">
              <w:rPr>
                <w:rFonts w:cs="Arial"/>
                <w:color w:val="000000"/>
                <w:lang w:eastAsia="en-AU"/>
              </w:rPr>
              <w:t>o th</w:t>
            </w:r>
            <w:r>
              <w:rPr>
                <w:rFonts w:cs="Arial"/>
                <w:color w:val="000000"/>
                <w:lang w:eastAsia="en-AU"/>
              </w:rPr>
              <w:t xml:space="preserve">e Child Protection Manual and follow the leaving care procedure - </w:t>
            </w:r>
            <w:hyperlink r:id="rId14" w:history="1">
              <w:r>
                <w:rPr>
                  <w:rStyle w:val="Hyperlink"/>
                </w:rPr>
                <w:t>https://www.cpmanual.vic.gov.au/policies-and-procedures/out-home-care/leaving-care</w:t>
              </w:r>
            </w:hyperlink>
            <w:r>
              <w:rPr>
                <w:rFonts w:cs="Arial"/>
                <w:color w:val="000000"/>
                <w:lang w:eastAsia="en-AU"/>
              </w:rPr>
              <w:t xml:space="preserve"> </w:t>
            </w:r>
            <w:r w:rsidR="006F5A1F">
              <w:t xml:space="preserve"> </w:t>
            </w:r>
          </w:p>
        </w:tc>
      </w:tr>
      <w:tr w:rsidR="008C279C" w14:paraId="6D482003" w14:textId="77777777" w:rsidTr="008C279C">
        <w:tc>
          <w:tcPr>
            <w:tcW w:w="880" w:type="dxa"/>
          </w:tcPr>
          <w:p w14:paraId="25222FA7" w14:textId="62B7AD98" w:rsidR="008C279C" w:rsidRPr="00505D97" w:rsidRDefault="008C279C" w:rsidP="00D57CF6">
            <w:pPr>
              <w:rPr>
                <w:rFonts w:ascii="Arial" w:hAnsi="Arial" w:cs="Arial"/>
                <w:noProof/>
              </w:rPr>
            </w:pPr>
            <w:r>
              <w:rPr>
                <w:noProof/>
                <w:lang w:eastAsia="en-AU"/>
              </w:rPr>
              <w:drawing>
                <wp:inline distT="0" distB="0" distL="0" distR="0" wp14:anchorId="3B8B7A0F" wp14:editId="70D6631E">
                  <wp:extent cx="309093" cy="309093"/>
                  <wp:effectExtent l="0" t="0" r="0" b="0"/>
                  <wp:docPr id="6" name="Picture 6"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2B8AE07B" w14:textId="3AE00128" w:rsidR="008C279C" w:rsidRPr="007D5A91" w:rsidRDefault="007D5A91" w:rsidP="007D5A91">
            <w:pPr>
              <w:pStyle w:val="DHHSbody"/>
              <w:rPr>
                <w:rFonts w:cs="Arial"/>
                <w:color w:val="000000"/>
                <w:lang w:eastAsia="en-AU"/>
              </w:rPr>
            </w:pPr>
            <w:r>
              <w:rPr>
                <w:rFonts w:cs="Arial"/>
                <w:color w:val="000000"/>
                <w:lang w:eastAsia="en-AU"/>
              </w:rPr>
              <w:t>The 15+ care and transition plan is a helpful document you must complete for you</w:t>
            </w:r>
            <w:r w:rsidR="003C249F">
              <w:rPr>
                <w:rFonts w:cs="Arial"/>
                <w:color w:val="000000"/>
                <w:lang w:eastAsia="en-AU"/>
              </w:rPr>
              <w:t xml:space="preserve">ng </w:t>
            </w:r>
            <w:r>
              <w:rPr>
                <w:rFonts w:cs="Arial"/>
                <w:color w:val="000000"/>
                <w:lang w:eastAsia="en-AU"/>
              </w:rPr>
              <w:t xml:space="preserve">people </w:t>
            </w:r>
            <w:r w:rsidR="003C249F">
              <w:rPr>
                <w:rFonts w:cs="Arial"/>
                <w:color w:val="000000"/>
                <w:lang w:eastAsia="en-AU"/>
              </w:rPr>
              <w:t xml:space="preserve">leaving care </w:t>
            </w:r>
            <w:r>
              <w:rPr>
                <w:rFonts w:cs="Arial"/>
                <w:color w:val="000000"/>
                <w:lang w:eastAsia="en-AU"/>
              </w:rPr>
              <w:t xml:space="preserve">– go to the LAC forms in the manual </w:t>
            </w:r>
            <w:hyperlink r:id="rId15" w:history="1">
              <w:r>
                <w:rPr>
                  <w:rStyle w:val="Hyperlink"/>
                </w:rPr>
                <w:t>https://www.cpmanual.vic.gov.au/advice-and-protocols/forms/out-home-care-and-lac</w:t>
              </w:r>
            </w:hyperlink>
            <w:r>
              <w:t xml:space="preserve"> </w:t>
            </w:r>
            <w:r>
              <w:rPr>
                <w:rFonts w:cs="Arial"/>
                <w:color w:val="000000"/>
                <w:lang w:eastAsia="en-AU"/>
              </w:rPr>
              <w:t xml:space="preserve">to get the plan template – put this </w:t>
            </w:r>
            <w:r w:rsidR="003C249F">
              <w:rPr>
                <w:rFonts w:cs="Arial"/>
                <w:color w:val="000000"/>
                <w:lang w:eastAsia="en-AU"/>
              </w:rPr>
              <w:t xml:space="preserve">plan </w:t>
            </w:r>
            <w:r>
              <w:rPr>
                <w:rFonts w:cs="Arial"/>
                <w:color w:val="000000"/>
                <w:lang w:eastAsia="en-AU"/>
              </w:rPr>
              <w:t>on CRIS and tick the box to say you have done it.</w:t>
            </w:r>
          </w:p>
        </w:tc>
      </w:tr>
      <w:tr w:rsidR="008C279C" w14:paraId="0F1A85E2" w14:textId="77777777" w:rsidTr="008C279C">
        <w:trPr>
          <w:trHeight w:val="231"/>
        </w:trPr>
        <w:tc>
          <w:tcPr>
            <w:tcW w:w="880" w:type="dxa"/>
          </w:tcPr>
          <w:p w14:paraId="0300F613" w14:textId="7611D90F" w:rsidR="008C279C" w:rsidRPr="00505D97" w:rsidRDefault="008C279C" w:rsidP="00D57CF6">
            <w:pPr>
              <w:rPr>
                <w:rFonts w:ascii="Arial" w:hAnsi="Arial" w:cs="Arial"/>
                <w:noProof/>
                <w:lang w:eastAsia="en-AU"/>
              </w:rPr>
            </w:pPr>
            <w:r>
              <w:rPr>
                <w:noProof/>
                <w:lang w:eastAsia="en-AU"/>
              </w:rPr>
              <w:drawing>
                <wp:inline distT="0" distB="0" distL="0" distR="0" wp14:anchorId="25C10512" wp14:editId="78EC3750">
                  <wp:extent cx="309093" cy="309093"/>
                  <wp:effectExtent l="0" t="0" r="0" b="0"/>
                  <wp:docPr id="7" name="Picture 7"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56ECE86E" w14:textId="7C0E5F3F" w:rsidR="00026EC2" w:rsidRPr="00026EC2" w:rsidRDefault="003C249F" w:rsidP="00026EC2">
            <w:pPr>
              <w:pStyle w:val="DHHSbody"/>
            </w:pPr>
            <w:r w:rsidRPr="00082308">
              <w:rPr>
                <w:rFonts w:cs="Arial"/>
                <w:color w:val="000000"/>
                <w:lang w:eastAsia="en-AU"/>
              </w:rPr>
              <w:t>L</w:t>
            </w:r>
            <w:r>
              <w:rPr>
                <w:rFonts w:cs="Arial"/>
                <w:color w:val="000000"/>
                <w:lang w:eastAsia="en-AU"/>
              </w:rPr>
              <w:t xml:space="preserve">ook at the department’s website for more information about Better Futures </w:t>
            </w:r>
            <w:hyperlink r:id="rId16" w:history="1">
              <w:r w:rsidR="00F974A6">
                <w:rPr>
                  <w:rStyle w:val="Hyperlink"/>
                </w:rPr>
                <w:t>https://providers.dhhs.vic.gov.au/better-futures-post-care-service-factsheet</w:t>
              </w:r>
            </w:hyperlink>
          </w:p>
        </w:tc>
      </w:tr>
      <w:tr w:rsidR="008C279C" w14:paraId="2A907DFC" w14:textId="77777777" w:rsidTr="008C279C">
        <w:tc>
          <w:tcPr>
            <w:tcW w:w="880" w:type="dxa"/>
          </w:tcPr>
          <w:p w14:paraId="078EEA86" w14:textId="3D05D571" w:rsidR="008C279C" w:rsidRPr="00505D97" w:rsidRDefault="008C279C" w:rsidP="00D57CF6">
            <w:pPr>
              <w:rPr>
                <w:rFonts w:ascii="Arial" w:hAnsi="Arial" w:cs="Arial"/>
                <w:noProof/>
                <w:lang w:eastAsia="en-AU"/>
              </w:rPr>
            </w:pPr>
            <w:r>
              <w:rPr>
                <w:noProof/>
                <w:lang w:eastAsia="en-AU"/>
              </w:rPr>
              <w:drawing>
                <wp:inline distT="0" distB="0" distL="0" distR="0" wp14:anchorId="23DA1D61" wp14:editId="01A5D71A">
                  <wp:extent cx="309093" cy="309093"/>
                  <wp:effectExtent l="0" t="0" r="0" b="0"/>
                  <wp:docPr id="8" name="Picture 8"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10C7CBBB" w14:textId="0C538829" w:rsidR="00026EC2" w:rsidRPr="00026EC2" w:rsidRDefault="003E364C" w:rsidP="00026EC2">
            <w:pPr>
              <w:pStyle w:val="DHHSbody"/>
            </w:pPr>
            <w:r>
              <w:t>Consider</w:t>
            </w:r>
            <w:r w:rsidR="003C249F">
              <w:t xml:space="preserve"> whether some young people you work with might be eligible for Home Stretch </w:t>
            </w:r>
            <w:hyperlink r:id="rId17" w:history="1">
              <w:r w:rsidR="00463EB3" w:rsidRPr="00463EB3">
                <w:rPr>
                  <w:rStyle w:val="Hyperlink"/>
                </w:rPr>
                <w:t>https://providers.dhhs.vic.gov.au/home-stretch-factsheet-word</w:t>
              </w:r>
            </w:hyperlink>
          </w:p>
        </w:tc>
      </w:tr>
      <w:tr w:rsidR="00911D07" w14:paraId="7BD658D4" w14:textId="77777777" w:rsidTr="008C279C">
        <w:tc>
          <w:tcPr>
            <w:tcW w:w="880" w:type="dxa"/>
          </w:tcPr>
          <w:p w14:paraId="42B3061C" w14:textId="19061F3A" w:rsidR="00911D07" w:rsidRPr="004B3028" w:rsidRDefault="00911D07" w:rsidP="004B3028">
            <w:pPr>
              <w:pStyle w:val="DHHSbody"/>
            </w:pPr>
            <w:r w:rsidRPr="004B3028">
              <w:rPr>
                <w:noProof/>
              </w:rPr>
              <w:drawing>
                <wp:inline distT="0" distB="0" distL="0" distR="0" wp14:anchorId="1AE8B483" wp14:editId="6C61C128">
                  <wp:extent cx="309093" cy="309093"/>
                  <wp:effectExtent l="0" t="0" r="0" b="0"/>
                  <wp:docPr id="11" name="Picture 11"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213" w:type="dxa"/>
          </w:tcPr>
          <w:p w14:paraId="68FE38CF" w14:textId="1CDBCA1B" w:rsidR="00911D07" w:rsidRPr="004B3028" w:rsidRDefault="00495FC4" w:rsidP="004B3028">
            <w:pPr>
              <w:pStyle w:val="DHHSbody"/>
              <w:rPr>
                <w:rStyle w:val="IntenseReference"/>
                <w:b w:val="0"/>
                <w:bCs w:val="0"/>
                <w:smallCaps w:val="0"/>
                <w:color w:val="auto"/>
                <w:spacing w:val="0"/>
              </w:rPr>
            </w:pPr>
            <w:r>
              <w:rPr>
                <w:rStyle w:val="IntenseReference"/>
                <w:b w:val="0"/>
                <w:bCs w:val="0"/>
                <w:smallCaps w:val="0"/>
                <w:color w:val="auto"/>
                <w:spacing w:val="0"/>
              </w:rPr>
              <w:t>Watch thi</w:t>
            </w:r>
            <w:r w:rsidR="003E364C">
              <w:rPr>
                <w:rStyle w:val="IntenseReference"/>
                <w:b w:val="0"/>
                <w:bCs w:val="0"/>
                <w:smallCaps w:val="0"/>
                <w:color w:val="auto"/>
                <w:spacing w:val="0"/>
              </w:rPr>
              <w:t xml:space="preserve">s Colin Falconer </w:t>
            </w:r>
            <w:r>
              <w:rPr>
                <w:rStyle w:val="IntenseReference"/>
                <w:b w:val="0"/>
                <w:bCs w:val="0"/>
                <w:smallCaps w:val="0"/>
                <w:color w:val="auto"/>
                <w:spacing w:val="0"/>
              </w:rPr>
              <w:t>clip – it is all about</w:t>
            </w:r>
            <w:r w:rsidR="003E364C">
              <w:rPr>
                <w:rStyle w:val="IntenseReference"/>
                <w:b w:val="0"/>
                <w:bCs w:val="0"/>
                <w:smallCaps w:val="0"/>
                <w:color w:val="auto"/>
                <w:spacing w:val="0"/>
              </w:rPr>
              <w:t xml:space="preserve"> the</w:t>
            </w:r>
            <w:r>
              <w:rPr>
                <w:rStyle w:val="IntenseReference"/>
                <w:b w:val="0"/>
                <w:bCs w:val="0"/>
                <w:smallCaps w:val="0"/>
                <w:color w:val="auto"/>
                <w:spacing w:val="0"/>
              </w:rPr>
              <w:t xml:space="preserve"> way of </w:t>
            </w:r>
            <w:r w:rsidR="003E364C">
              <w:rPr>
                <w:rStyle w:val="IntenseReference"/>
                <w:b w:val="0"/>
                <w:bCs w:val="0"/>
                <w:smallCaps w:val="0"/>
                <w:color w:val="auto"/>
                <w:spacing w:val="0"/>
              </w:rPr>
              <w:t xml:space="preserve">working with </w:t>
            </w:r>
            <w:r>
              <w:rPr>
                <w:rStyle w:val="IntenseReference"/>
                <w:b w:val="0"/>
                <w:bCs w:val="0"/>
                <w:smallCaps w:val="0"/>
                <w:color w:val="auto"/>
                <w:spacing w:val="0"/>
              </w:rPr>
              <w:t xml:space="preserve">young people that underpins Better Futures – it focuses on their talents and their ability to thrive - </w:t>
            </w:r>
            <w:hyperlink r:id="rId18" w:history="1">
              <w:r w:rsidRPr="00C7780F">
                <w:rPr>
                  <w:rStyle w:val="Hyperlink"/>
                </w:rPr>
                <w:t>https://www.youtube.com/watch?v=_3sDsDOrd5o</w:t>
              </w:r>
            </w:hyperlink>
          </w:p>
        </w:tc>
      </w:tr>
    </w:tbl>
    <w:p w14:paraId="3D1018A5" w14:textId="20AB931C" w:rsidR="0016161E" w:rsidRDefault="0016161E" w:rsidP="00107E01">
      <w:pPr>
        <w:pStyle w:val="DHHSbody"/>
        <w:spacing w:line="240" w:lineRule="auto"/>
        <w:rPr>
          <w:lang w:val="en-US"/>
        </w:rPr>
      </w:pPr>
    </w:p>
    <w:p w14:paraId="3326E652" w14:textId="63695994" w:rsidR="0003549E" w:rsidRPr="00BE1712" w:rsidRDefault="00E056B6" w:rsidP="00264FD4">
      <w:pPr>
        <w:pStyle w:val="DHHSaccessibilitypara"/>
        <w:pBdr>
          <w:top w:val="single" w:sz="4" w:space="1" w:color="auto"/>
          <w:left w:val="single" w:sz="4" w:space="4" w:color="auto"/>
          <w:bottom w:val="single" w:sz="4" w:space="1" w:color="auto"/>
          <w:right w:val="single" w:sz="4" w:space="4" w:color="auto"/>
        </w:pBdr>
      </w:pPr>
      <w:r w:rsidRPr="00BE1712">
        <w:t xml:space="preserve">To receive this publication in an accessible format phone 03 9096 9999, using the National Relay Service 13 36 77 if required, or </w:t>
      </w:r>
      <w:hyperlink r:id="rId19" w:history="1">
        <w:r w:rsidRPr="001A190D">
          <w:rPr>
            <w:rFonts w:ascii="Helv" w:hAnsi="Helv" w:cs="Helv"/>
            <w:color w:val="0000FF"/>
            <w:lang w:eastAsia="en-AU"/>
          </w:rPr>
          <w:t>email Office of Professional Practice</w:t>
        </w:r>
      </w:hyperlink>
      <w:r w:rsidRPr="001A190D">
        <w:rPr>
          <w:rFonts w:ascii="Helv" w:hAnsi="Helv" w:cs="Helv"/>
          <w:color w:val="0000FF"/>
          <w:lang w:eastAsia="en-AU"/>
        </w:rPr>
        <w:t xml:space="preserve"> </w:t>
      </w:r>
      <w:r w:rsidR="001A0F08">
        <w:t>&lt;</w:t>
      </w:r>
      <w:hyperlink r:id="rId20" w:history="1">
        <w:r w:rsidR="001A0F08" w:rsidRPr="001A0F08">
          <w:t>officeofprofessionalpractice@dhhs.vic.gov.au</w:t>
        </w:r>
      </w:hyperlink>
      <w:r w:rsidR="001A0F08" w:rsidRPr="001A0F08">
        <w:t>&gt;</w:t>
      </w:r>
      <w:r w:rsidR="00BE1712">
        <w:t xml:space="preserve"> </w:t>
      </w:r>
      <w:r w:rsidRPr="00BE1712">
        <w:t>Authorised and published by the Victorian Government, 1 Treasury Place, Melbourne.</w:t>
      </w:r>
      <w:r w:rsidR="00BE1712">
        <w:t xml:space="preserve"> </w:t>
      </w:r>
      <w:r w:rsidRPr="00BE1712">
        <w:t>© State of Victoria, Department of Health and Human Services</w:t>
      </w:r>
      <w:r w:rsidRPr="00BE1712">
        <w:rPr>
          <w:color w:val="008950"/>
        </w:rPr>
        <w:t xml:space="preserve"> </w:t>
      </w:r>
      <w:r w:rsidR="001B3927">
        <w:t xml:space="preserve">November </w:t>
      </w:r>
      <w:r w:rsidR="00EC12B3">
        <w:t>2019</w:t>
      </w:r>
      <w:r w:rsidRPr="00BE1712">
        <w:t>.</w:t>
      </w:r>
    </w:p>
    <w:p w14:paraId="765E9A2C" w14:textId="4DD36E07" w:rsidR="00922FE3" w:rsidRPr="00922FE3" w:rsidRDefault="0003549E" w:rsidP="00264FD4">
      <w:pPr>
        <w:pStyle w:val="DHHSaccessibilitypara"/>
        <w:pBdr>
          <w:top w:val="single" w:sz="4" w:space="1" w:color="auto"/>
          <w:left w:val="single" w:sz="4" w:space="4" w:color="auto"/>
          <w:bottom w:val="single" w:sz="4" w:space="1" w:color="auto"/>
          <w:right w:val="single" w:sz="4" w:space="4" w:color="auto"/>
        </w:pBdr>
        <w:rPr>
          <w:rFonts w:ascii="Helv" w:hAnsi="Helv" w:cs="Helv"/>
          <w:color w:val="0000FF"/>
          <w:lang w:eastAsia="en-AU"/>
        </w:rPr>
      </w:pPr>
      <w:r w:rsidRPr="00BE1712">
        <w:t xml:space="preserve">Available at the </w:t>
      </w:r>
      <w:r w:rsidRPr="001A190D">
        <w:rPr>
          <w:rFonts w:ascii="Helv" w:hAnsi="Helv" w:cs="Helv"/>
          <w:color w:val="0000FF"/>
          <w:lang w:eastAsia="en-AU"/>
        </w:rPr>
        <w:t xml:space="preserve">Good </w:t>
      </w:r>
      <w:hyperlink r:id="rId21" w:history="1">
        <w:r w:rsidRPr="001A0F08">
          <w:rPr>
            <w:rStyle w:val="Hyperlink"/>
            <w:rFonts w:ascii="Helv" w:hAnsi="Helv" w:cs="Helv"/>
            <w:lang w:eastAsia="en-AU"/>
          </w:rPr>
          <w:t>Practice</w:t>
        </w:r>
      </w:hyperlink>
      <w:r w:rsidRPr="001A190D">
        <w:rPr>
          <w:rFonts w:ascii="Helv" w:hAnsi="Helv" w:cs="Helv"/>
          <w:color w:val="0000FF"/>
          <w:lang w:eastAsia="en-AU"/>
        </w:rPr>
        <w:t xml:space="preserve"> Bulletin page</w:t>
      </w:r>
      <w:r w:rsidRPr="00BE1712">
        <w:t xml:space="preserve"> of the DHHS Providers website </w:t>
      </w:r>
      <w:r w:rsidR="001A0F08">
        <w:t>&lt;</w:t>
      </w:r>
      <w:hyperlink r:id="rId22" w:history="1">
        <w:r w:rsidR="001A0F08" w:rsidRPr="001A0F08">
          <w:t>http://providers.dhhs.vic.gov.au/good-practice-bulletin</w:t>
        </w:r>
      </w:hyperlink>
      <w:r w:rsidR="001A0F08" w:rsidRPr="001A0F08">
        <w:t>&gt;</w:t>
      </w:r>
      <w:r w:rsidR="001A0F08">
        <w:rPr>
          <w:rFonts w:ascii="Helv" w:hAnsi="Helv" w:cs="Helv"/>
          <w:color w:val="0000FF"/>
          <w:lang w:eastAsia="en-AU"/>
        </w:rPr>
        <w:t xml:space="preserve"> </w:t>
      </w:r>
    </w:p>
    <w:sectPr w:rsidR="00922FE3" w:rsidRPr="00922FE3" w:rsidSect="0016161E">
      <w:type w:val="continuous"/>
      <w:pgSz w:w="11906" w:h="16838" w:code="9"/>
      <w:pgMar w:top="426" w:right="851" w:bottom="1418"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B3B0D" w14:textId="77777777" w:rsidR="006249A1" w:rsidRDefault="006249A1">
      <w:r>
        <w:separator/>
      </w:r>
    </w:p>
  </w:endnote>
  <w:endnote w:type="continuationSeparator" w:id="0">
    <w:p w14:paraId="1C3C6955" w14:textId="77777777" w:rsidR="006249A1" w:rsidRDefault="0062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2C08" w14:textId="77777777"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1288CD7F" wp14:editId="254031C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A83C" w14:textId="7791A8D5" w:rsidR="00E41CF4" w:rsidRPr="00A11421" w:rsidRDefault="00E41CF4" w:rsidP="0051568D">
    <w:pPr>
      <w:pStyle w:val="DHHSfooter"/>
    </w:pPr>
    <w:r>
      <w:t xml:space="preserve">Good Practice Bulletin, Issue </w:t>
    </w:r>
    <w:r w:rsidR="00C15661">
      <w:t>2</w:t>
    </w:r>
    <w:r w:rsidR="00F974A6">
      <w:t>7</w:t>
    </w:r>
    <w:r>
      <w:t xml:space="preserve">, </w:t>
    </w:r>
    <w:r w:rsidR="00F974A6">
      <w:t>November</w:t>
    </w:r>
    <w:r w:rsidR="00E72CDE">
      <w:t xml:space="preserve"> </w:t>
    </w:r>
    <w:r>
      <w:t>201</w:t>
    </w:r>
    <w:r w:rsidR="001673A1">
      <w:t>9</w:t>
    </w:r>
    <w:r w:rsidRPr="00A11421">
      <w:tab/>
    </w:r>
    <w:r w:rsidR="00210DEE">
      <w:fldChar w:fldCharType="begin"/>
    </w:r>
    <w:r w:rsidR="00210DEE">
      <w:instrText xml:space="preserve"> PAGE </w:instrText>
    </w:r>
    <w:r w:rsidR="00210DEE">
      <w:fldChar w:fldCharType="separate"/>
    </w:r>
    <w:r w:rsidR="00E63555">
      <w:rPr>
        <w:noProof/>
      </w:rPr>
      <w:t>2</w:t>
    </w:r>
    <w:r w:rsidR="00210D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5C365" w14:textId="77777777" w:rsidR="006249A1" w:rsidRDefault="006249A1" w:rsidP="002862F1">
      <w:pPr>
        <w:spacing w:before="120"/>
      </w:pPr>
      <w:r>
        <w:separator/>
      </w:r>
    </w:p>
  </w:footnote>
  <w:footnote w:type="continuationSeparator" w:id="0">
    <w:p w14:paraId="4B40B90C" w14:textId="77777777" w:rsidR="006249A1" w:rsidRDefault="0062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BD97" w14:textId="77777777" w:rsidR="00E41CF4" w:rsidRPr="0051568D" w:rsidRDefault="00E41CF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3"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1125C1"/>
    <w:multiLevelType w:val="hybridMultilevel"/>
    <w:tmpl w:val="86E21AA6"/>
    <w:lvl w:ilvl="0" w:tplc="24228C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FF1E46"/>
    <w:multiLevelType w:val="hybridMultilevel"/>
    <w:tmpl w:val="32A2ED84"/>
    <w:lvl w:ilvl="0" w:tplc="696CF45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4"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343AD1"/>
    <w:multiLevelType w:val="hybridMultilevel"/>
    <w:tmpl w:val="6B6ED63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6" w15:restartNumberingAfterBreak="0">
    <w:nsid w:val="5C7B2CE0"/>
    <w:multiLevelType w:val="hybridMultilevel"/>
    <w:tmpl w:val="BA142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1F5D89"/>
    <w:multiLevelType w:val="multilevel"/>
    <w:tmpl w:val="348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2"/>
  </w:num>
  <w:num w:numId="9">
    <w:abstractNumId w:val="18"/>
  </w:num>
  <w:num w:numId="10">
    <w:abstractNumId w:val="6"/>
  </w:num>
  <w:num w:numId="11">
    <w:abstractNumId w:val="11"/>
  </w:num>
  <w:num w:numId="12">
    <w:abstractNumId w:val="16"/>
  </w:num>
  <w:num w:numId="13">
    <w:abstractNumId w:val="26"/>
  </w:num>
  <w:num w:numId="14">
    <w:abstractNumId w:val="32"/>
  </w:num>
  <w:num w:numId="15">
    <w:abstractNumId w:val="17"/>
  </w:num>
  <w:num w:numId="16">
    <w:abstractNumId w:val="40"/>
  </w:num>
  <w:num w:numId="17">
    <w:abstractNumId w:val="28"/>
  </w:num>
  <w:num w:numId="18">
    <w:abstractNumId w:val="23"/>
  </w:num>
  <w:num w:numId="19">
    <w:abstractNumId w:val="3"/>
  </w:num>
  <w:num w:numId="20">
    <w:abstractNumId w:val="34"/>
  </w:num>
  <w:num w:numId="21">
    <w:abstractNumId w:val="41"/>
  </w:num>
  <w:num w:numId="22">
    <w:abstractNumId w:val="5"/>
  </w:num>
  <w:num w:numId="23">
    <w:abstractNumId w:val="12"/>
  </w:num>
  <w:num w:numId="24">
    <w:abstractNumId w:val="2"/>
  </w:num>
  <w:num w:numId="25">
    <w:abstractNumId w:val="20"/>
  </w:num>
  <w:num w:numId="26">
    <w:abstractNumId w:val="29"/>
  </w:num>
  <w:num w:numId="27">
    <w:abstractNumId w:val="8"/>
  </w:num>
  <w:num w:numId="28">
    <w:abstractNumId w:val="15"/>
  </w:num>
  <w:num w:numId="29">
    <w:abstractNumId w:val="30"/>
  </w:num>
  <w:num w:numId="30">
    <w:abstractNumId w:val="19"/>
  </w:num>
  <w:num w:numId="31">
    <w:abstractNumId w:val="13"/>
  </w:num>
  <w:num w:numId="32">
    <w:abstractNumId w:val="24"/>
  </w:num>
  <w:num w:numId="33">
    <w:abstractNumId w:val="31"/>
  </w:num>
  <w:num w:numId="34">
    <w:abstractNumId w:val="39"/>
  </w:num>
  <w:num w:numId="35">
    <w:abstractNumId w:val="21"/>
  </w:num>
  <w:num w:numId="36">
    <w:abstractNumId w:val="37"/>
  </w:num>
  <w:num w:numId="37">
    <w:abstractNumId w:val="9"/>
  </w:num>
  <w:num w:numId="38">
    <w:abstractNumId w:val="10"/>
  </w:num>
  <w:num w:numId="39">
    <w:abstractNumId w:val="7"/>
  </w:num>
  <w:num w:numId="40">
    <w:abstractNumId w:val="14"/>
  </w:num>
  <w:num w:numId="41">
    <w:abstractNumId w:val="36"/>
  </w:num>
  <w:num w:numId="42">
    <w:abstractNumId w:val="35"/>
  </w:num>
  <w:num w:numId="43">
    <w:abstractNumId w:val="38"/>
  </w:num>
  <w:num w:numId="44">
    <w:abstractNumId w:val="25"/>
  </w:num>
  <w:num w:numId="4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B3"/>
    <w:rsid w:val="00001C54"/>
    <w:rsid w:val="0000439F"/>
    <w:rsid w:val="000048BC"/>
    <w:rsid w:val="000072B6"/>
    <w:rsid w:val="0001021B"/>
    <w:rsid w:val="000114FA"/>
    <w:rsid w:val="00011AAA"/>
    <w:rsid w:val="00011D89"/>
    <w:rsid w:val="0001216B"/>
    <w:rsid w:val="00015701"/>
    <w:rsid w:val="00015E7E"/>
    <w:rsid w:val="0002015C"/>
    <w:rsid w:val="00020F41"/>
    <w:rsid w:val="00023E71"/>
    <w:rsid w:val="00024A0F"/>
    <w:rsid w:val="00024D89"/>
    <w:rsid w:val="000250B6"/>
    <w:rsid w:val="000251C8"/>
    <w:rsid w:val="00025FB3"/>
    <w:rsid w:val="000267ED"/>
    <w:rsid w:val="00026A52"/>
    <w:rsid w:val="00026EC2"/>
    <w:rsid w:val="00030A49"/>
    <w:rsid w:val="00030DF4"/>
    <w:rsid w:val="000332A1"/>
    <w:rsid w:val="00033468"/>
    <w:rsid w:val="00033D81"/>
    <w:rsid w:val="0003549E"/>
    <w:rsid w:val="000363C5"/>
    <w:rsid w:val="00037BF6"/>
    <w:rsid w:val="00041BF0"/>
    <w:rsid w:val="000432B2"/>
    <w:rsid w:val="0004336F"/>
    <w:rsid w:val="00044C99"/>
    <w:rsid w:val="0004536B"/>
    <w:rsid w:val="00046B68"/>
    <w:rsid w:val="00051931"/>
    <w:rsid w:val="000527DD"/>
    <w:rsid w:val="0005355A"/>
    <w:rsid w:val="00057484"/>
    <w:rsid w:val="00057535"/>
    <w:rsid w:val="000578B2"/>
    <w:rsid w:val="0006001B"/>
    <w:rsid w:val="00060959"/>
    <w:rsid w:val="000663CD"/>
    <w:rsid w:val="00071D15"/>
    <w:rsid w:val="000733FE"/>
    <w:rsid w:val="00074219"/>
    <w:rsid w:val="00074ED5"/>
    <w:rsid w:val="000776B0"/>
    <w:rsid w:val="00082308"/>
    <w:rsid w:val="00086E61"/>
    <w:rsid w:val="00087A12"/>
    <w:rsid w:val="0009113B"/>
    <w:rsid w:val="00091937"/>
    <w:rsid w:val="00094CA7"/>
    <w:rsid w:val="00094DA3"/>
    <w:rsid w:val="000960A2"/>
    <w:rsid w:val="000961BD"/>
    <w:rsid w:val="00096392"/>
    <w:rsid w:val="000965BA"/>
    <w:rsid w:val="00096CD1"/>
    <w:rsid w:val="000A012C"/>
    <w:rsid w:val="000A0EB9"/>
    <w:rsid w:val="000A186C"/>
    <w:rsid w:val="000A48B3"/>
    <w:rsid w:val="000A51E5"/>
    <w:rsid w:val="000A62F5"/>
    <w:rsid w:val="000A6666"/>
    <w:rsid w:val="000A6B36"/>
    <w:rsid w:val="000B0662"/>
    <w:rsid w:val="000B2DF7"/>
    <w:rsid w:val="000B31DD"/>
    <w:rsid w:val="000B543D"/>
    <w:rsid w:val="000B5BF7"/>
    <w:rsid w:val="000B6BC8"/>
    <w:rsid w:val="000C1773"/>
    <w:rsid w:val="000C42EA"/>
    <w:rsid w:val="000C4546"/>
    <w:rsid w:val="000C53B2"/>
    <w:rsid w:val="000C7A85"/>
    <w:rsid w:val="000D1242"/>
    <w:rsid w:val="000D7BC5"/>
    <w:rsid w:val="000E2413"/>
    <w:rsid w:val="000E35D8"/>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27CCD"/>
    <w:rsid w:val="001308FD"/>
    <w:rsid w:val="00131FA2"/>
    <w:rsid w:val="00132314"/>
    <w:rsid w:val="001362E6"/>
    <w:rsid w:val="001363DA"/>
    <w:rsid w:val="00137CFF"/>
    <w:rsid w:val="001447B3"/>
    <w:rsid w:val="001468F8"/>
    <w:rsid w:val="00147971"/>
    <w:rsid w:val="001519DD"/>
    <w:rsid w:val="00152073"/>
    <w:rsid w:val="001525E6"/>
    <w:rsid w:val="00155C38"/>
    <w:rsid w:val="0016161E"/>
    <w:rsid w:val="00161939"/>
    <w:rsid w:val="00161AA0"/>
    <w:rsid w:val="00162093"/>
    <w:rsid w:val="0016277C"/>
    <w:rsid w:val="001673A1"/>
    <w:rsid w:val="00171186"/>
    <w:rsid w:val="001712B2"/>
    <w:rsid w:val="001727F9"/>
    <w:rsid w:val="00173CFB"/>
    <w:rsid w:val="00173DF3"/>
    <w:rsid w:val="00174728"/>
    <w:rsid w:val="001754E0"/>
    <w:rsid w:val="00175E45"/>
    <w:rsid w:val="001771DD"/>
    <w:rsid w:val="00177995"/>
    <w:rsid w:val="00177A8C"/>
    <w:rsid w:val="00180724"/>
    <w:rsid w:val="001814BE"/>
    <w:rsid w:val="00186B33"/>
    <w:rsid w:val="00192F9D"/>
    <w:rsid w:val="0019378F"/>
    <w:rsid w:val="00196EB8"/>
    <w:rsid w:val="00196EFB"/>
    <w:rsid w:val="001974A2"/>
    <w:rsid w:val="001979FF"/>
    <w:rsid w:val="00197B17"/>
    <w:rsid w:val="001A0E20"/>
    <w:rsid w:val="001A0F08"/>
    <w:rsid w:val="001A190D"/>
    <w:rsid w:val="001A3ACE"/>
    <w:rsid w:val="001A3CCE"/>
    <w:rsid w:val="001B13E9"/>
    <w:rsid w:val="001B28AF"/>
    <w:rsid w:val="001B2EE5"/>
    <w:rsid w:val="001B3927"/>
    <w:rsid w:val="001B440B"/>
    <w:rsid w:val="001B59E2"/>
    <w:rsid w:val="001B734E"/>
    <w:rsid w:val="001C277E"/>
    <w:rsid w:val="001C2A72"/>
    <w:rsid w:val="001C49B0"/>
    <w:rsid w:val="001C4F12"/>
    <w:rsid w:val="001D0B75"/>
    <w:rsid w:val="001D259C"/>
    <w:rsid w:val="001D3C09"/>
    <w:rsid w:val="001D44E8"/>
    <w:rsid w:val="001D5E05"/>
    <w:rsid w:val="001D60EC"/>
    <w:rsid w:val="001D643F"/>
    <w:rsid w:val="001E0371"/>
    <w:rsid w:val="001E03F1"/>
    <w:rsid w:val="001E2712"/>
    <w:rsid w:val="001E2C58"/>
    <w:rsid w:val="001E360C"/>
    <w:rsid w:val="001E3DC2"/>
    <w:rsid w:val="001E44DF"/>
    <w:rsid w:val="001E5C61"/>
    <w:rsid w:val="001E68A5"/>
    <w:rsid w:val="001E6BB0"/>
    <w:rsid w:val="001E7806"/>
    <w:rsid w:val="001F161B"/>
    <w:rsid w:val="001F3826"/>
    <w:rsid w:val="001F38C6"/>
    <w:rsid w:val="001F3DFE"/>
    <w:rsid w:val="001F6E46"/>
    <w:rsid w:val="001F78BD"/>
    <w:rsid w:val="001F7C91"/>
    <w:rsid w:val="002026A2"/>
    <w:rsid w:val="00204635"/>
    <w:rsid w:val="002056DC"/>
    <w:rsid w:val="00205B3B"/>
    <w:rsid w:val="00206463"/>
    <w:rsid w:val="00206CA9"/>
    <w:rsid w:val="00206D05"/>
    <w:rsid w:val="00206F2F"/>
    <w:rsid w:val="002074D6"/>
    <w:rsid w:val="0021053D"/>
    <w:rsid w:val="00210A92"/>
    <w:rsid w:val="00210DEE"/>
    <w:rsid w:val="00211A8A"/>
    <w:rsid w:val="00213ACE"/>
    <w:rsid w:val="00216C03"/>
    <w:rsid w:val="00217C7E"/>
    <w:rsid w:val="00220B92"/>
    <w:rsid w:val="00220C04"/>
    <w:rsid w:val="00220E0C"/>
    <w:rsid w:val="002223F1"/>
    <w:rsid w:val="0022278D"/>
    <w:rsid w:val="0022701F"/>
    <w:rsid w:val="002333F5"/>
    <w:rsid w:val="00233724"/>
    <w:rsid w:val="00234B7A"/>
    <w:rsid w:val="00235148"/>
    <w:rsid w:val="002371F4"/>
    <w:rsid w:val="00240A13"/>
    <w:rsid w:val="002432E1"/>
    <w:rsid w:val="002445DC"/>
    <w:rsid w:val="00246207"/>
    <w:rsid w:val="00246C5E"/>
    <w:rsid w:val="00247EA3"/>
    <w:rsid w:val="0025049A"/>
    <w:rsid w:val="00251343"/>
    <w:rsid w:val="00254322"/>
    <w:rsid w:val="00254F58"/>
    <w:rsid w:val="00260868"/>
    <w:rsid w:val="002620BC"/>
    <w:rsid w:val="00262802"/>
    <w:rsid w:val="0026299F"/>
    <w:rsid w:val="00262E34"/>
    <w:rsid w:val="00263A90"/>
    <w:rsid w:val="0026408B"/>
    <w:rsid w:val="002645EA"/>
    <w:rsid w:val="00264FD4"/>
    <w:rsid w:val="00267C3E"/>
    <w:rsid w:val="002709BB"/>
    <w:rsid w:val="00271AAA"/>
    <w:rsid w:val="00273E3A"/>
    <w:rsid w:val="002763B3"/>
    <w:rsid w:val="002802E3"/>
    <w:rsid w:val="00281AF9"/>
    <w:rsid w:val="0028213D"/>
    <w:rsid w:val="00282F96"/>
    <w:rsid w:val="0028358F"/>
    <w:rsid w:val="00283C98"/>
    <w:rsid w:val="00285391"/>
    <w:rsid w:val="002862F1"/>
    <w:rsid w:val="00291373"/>
    <w:rsid w:val="002959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C7F97"/>
    <w:rsid w:val="002D189C"/>
    <w:rsid w:val="002D2033"/>
    <w:rsid w:val="002D210A"/>
    <w:rsid w:val="002D26D0"/>
    <w:rsid w:val="002D5006"/>
    <w:rsid w:val="002D6A32"/>
    <w:rsid w:val="002E01D0"/>
    <w:rsid w:val="002E0505"/>
    <w:rsid w:val="002E161D"/>
    <w:rsid w:val="002E2BE1"/>
    <w:rsid w:val="002E3100"/>
    <w:rsid w:val="002E4E59"/>
    <w:rsid w:val="002E6C95"/>
    <w:rsid w:val="002E7C36"/>
    <w:rsid w:val="002F1414"/>
    <w:rsid w:val="002F3F53"/>
    <w:rsid w:val="002F5F31"/>
    <w:rsid w:val="002F5F46"/>
    <w:rsid w:val="003001D4"/>
    <w:rsid w:val="00302216"/>
    <w:rsid w:val="00302C0A"/>
    <w:rsid w:val="00303E53"/>
    <w:rsid w:val="00306E5F"/>
    <w:rsid w:val="00307947"/>
    <w:rsid w:val="00307E14"/>
    <w:rsid w:val="0031210F"/>
    <w:rsid w:val="00314054"/>
    <w:rsid w:val="00314E23"/>
    <w:rsid w:val="00316F27"/>
    <w:rsid w:val="00317E9F"/>
    <w:rsid w:val="00327148"/>
    <w:rsid w:val="00327870"/>
    <w:rsid w:val="0033259D"/>
    <w:rsid w:val="003406C6"/>
    <w:rsid w:val="003407BF"/>
    <w:rsid w:val="003418CC"/>
    <w:rsid w:val="003459BD"/>
    <w:rsid w:val="003461DA"/>
    <w:rsid w:val="00346A86"/>
    <w:rsid w:val="00350249"/>
    <w:rsid w:val="00350D38"/>
    <w:rsid w:val="00351B36"/>
    <w:rsid w:val="003536E5"/>
    <w:rsid w:val="00357B4E"/>
    <w:rsid w:val="00365276"/>
    <w:rsid w:val="00365EF5"/>
    <w:rsid w:val="00366FF2"/>
    <w:rsid w:val="00371D37"/>
    <w:rsid w:val="003724AE"/>
    <w:rsid w:val="003744CF"/>
    <w:rsid w:val="00374599"/>
    <w:rsid w:val="00374717"/>
    <w:rsid w:val="003757FD"/>
    <w:rsid w:val="00376241"/>
    <w:rsid w:val="0037676C"/>
    <w:rsid w:val="00377BEA"/>
    <w:rsid w:val="00380914"/>
    <w:rsid w:val="003829E5"/>
    <w:rsid w:val="00390607"/>
    <w:rsid w:val="0039237F"/>
    <w:rsid w:val="003956CC"/>
    <w:rsid w:val="00395C9A"/>
    <w:rsid w:val="00395E60"/>
    <w:rsid w:val="003A46BE"/>
    <w:rsid w:val="003A55F8"/>
    <w:rsid w:val="003A6B67"/>
    <w:rsid w:val="003A6F84"/>
    <w:rsid w:val="003B0993"/>
    <w:rsid w:val="003B15E6"/>
    <w:rsid w:val="003B3DA2"/>
    <w:rsid w:val="003B50A6"/>
    <w:rsid w:val="003C1A51"/>
    <w:rsid w:val="003C2045"/>
    <w:rsid w:val="003C249F"/>
    <w:rsid w:val="003C43A1"/>
    <w:rsid w:val="003C4F2A"/>
    <w:rsid w:val="003C4FC0"/>
    <w:rsid w:val="003C55F4"/>
    <w:rsid w:val="003C7A3F"/>
    <w:rsid w:val="003D0C0C"/>
    <w:rsid w:val="003D2766"/>
    <w:rsid w:val="003D3E8F"/>
    <w:rsid w:val="003D6475"/>
    <w:rsid w:val="003E0167"/>
    <w:rsid w:val="003E364C"/>
    <w:rsid w:val="003E6236"/>
    <w:rsid w:val="003E7C74"/>
    <w:rsid w:val="003F0034"/>
    <w:rsid w:val="003F0445"/>
    <w:rsid w:val="003F0B96"/>
    <w:rsid w:val="003F0CF0"/>
    <w:rsid w:val="003F14B1"/>
    <w:rsid w:val="003F17E4"/>
    <w:rsid w:val="003F2EB8"/>
    <w:rsid w:val="003F3289"/>
    <w:rsid w:val="003F375C"/>
    <w:rsid w:val="003F76AA"/>
    <w:rsid w:val="00401FCF"/>
    <w:rsid w:val="0040357A"/>
    <w:rsid w:val="004049C4"/>
    <w:rsid w:val="00404E32"/>
    <w:rsid w:val="004061D9"/>
    <w:rsid w:val="00406285"/>
    <w:rsid w:val="004134F4"/>
    <w:rsid w:val="004148F9"/>
    <w:rsid w:val="0042084E"/>
    <w:rsid w:val="00421EEF"/>
    <w:rsid w:val="00423D0E"/>
    <w:rsid w:val="00424D65"/>
    <w:rsid w:val="004260D6"/>
    <w:rsid w:val="00427D2C"/>
    <w:rsid w:val="00427FB0"/>
    <w:rsid w:val="00430F75"/>
    <w:rsid w:val="00431605"/>
    <w:rsid w:val="00432DE9"/>
    <w:rsid w:val="004337BC"/>
    <w:rsid w:val="00442C6C"/>
    <w:rsid w:val="00443CBE"/>
    <w:rsid w:val="00443E8A"/>
    <w:rsid w:val="004441BC"/>
    <w:rsid w:val="004468B4"/>
    <w:rsid w:val="00446C5B"/>
    <w:rsid w:val="0045230A"/>
    <w:rsid w:val="004529D1"/>
    <w:rsid w:val="00453221"/>
    <w:rsid w:val="00457337"/>
    <w:rsid w:val="00457B21"/>
    <w:rsid w:val="00460671"/>
    <w:rsid w:val="004625EC"/>
    <w:rsid w:val="00463EB3"/>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5FC4"/>
    <w:rsid w:val="00497B7E"/>
    <w:rsid w:val="004A160D"/>
    <w:rsid w:val="004A3E81"/>
    <w:rsid w:val="004A5C62"/>
    <w:rsid w:val="004A6539"/>
    <w:rsid w:val="004A707D"/>
    <w:rsid w:val="004A7964"/>
    <w:rsid w:val="004B3028"/>
    <w:rsid w:val="004B3B4F"/>
    <w:rsid w:val="004B7123"/>
    <w:rsid w:val="004B7CF2"/>
    <w:rsid w:val="004C0288"/>
    <w:rsid w:val="004C352A"/>
    <w:rsid w:val="004C3986"/>
    <w:rsid w:val="004C63F3"/>
    <w:rsid w:val="004C6EEE"/>
    <w:rsid w:val="004C702B"/>
    <w:rsid w:val="004C7C96"/>
    <w:rsid w:val="004D016B"/>
    <w:rsid w:val="004D016E"/>
    <w:rsid w:val="004D0917"/>
    <w:rsid w:val="004D1B22"/>
    <w:rsid w:val="004D2F1F"/>
    <w:rsid w:val="004D36F2"/>
    <w:rsid w:val="004D6AD8"/>
    <w:rsid w:val="004E030B"/>
    <w:rsid w:val="004E138F"/>
    <w:rsid w:val="004E4649"/>
    <w:rsid w:val="004E5C2B"/>
    <w:rsid w:val="004F00DD"/>
    <w:rsid w:val="004F0113"/>
    <w:rsid w:val="004F15C8"/>
    <w:rsid w:val="004F178C"/>
    <w:rsid w:val="004F2133"/>
    <w:rsid w:val="004F4F45"/>
    <w:rsid w:val="004F55F1"/>
    <w:rsid w:val="004F6936"/>
    <w:rsid w:val="004F6F67"/>
    <w:rsid w:val="00500F50"/>
    <w:rsid w:val="00502B60"/>
    <w:rsid w:val="00503C3F"/>
    <w:rsid w:val="00503DC6"/>
    <w:rsid w:val="005047C4"/>
    <w:rsid w:val="005049C2"/>
    <w:rsid w:val="00505D97"/>
    <w:rsid w:val="00506F5D"/>
    <w:rsid w:val="005126D0"/>
    <w:rsid w:val="0051568D"/>
    <w:rsid w:val="00515C19"/>
    <w:rsid w:val="00526765"/>
    <w:rsid w:val="00526C15"/>
    <w:rsid w:val="00536499"/>
    <w:rsid w:val="00536BE9"/>
    <w:rsid w:val="00540920"/>
    <w:rsid w:val="005424F0"/>
    <w:rsid w:val="0054301B"/>
    <w:rsid w:val="00543903"/>
    <w:rsid w:val="00543F11"/>
    <w:rsid w:val="00545307"/>
    <w:rsid w:val="0054739D"/>
    <w:rsid w:val="00547A95"/>
    <w:rsid w:val="00550EAF"/>
    <w:rsid w:val="00551CBA"/>
    <w:rsid w:val="0055660E"/>
    <w:rsid w:val="00557498"/>
    <w:rsid w:val="005620A2"/>
    <w:rsid w:val="00562C42"/>
    <w:rsid w:val="00563273"/>
    <w:rsid w:val="00564712"/>
    <w:rsid w:val="00566F3F"/>
    <w:rsid w:val="005704F0"/>
    <w:rsid w:val="00572031"/>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26E"/>
    <w:rsid w:val="005A08D2"/>
    <w:rsid w:val="005A54AE"/>
    <w:rsid w:val="005B0A7E"/>
    <w:rsid w:val="005B21B6"/>
    <w:rsid w:val="005B3A08"/>
    <w:rsid w:val="005B5F59"/>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0E52"/>
    <w:rsid w:val="006113F9"/>
    <w:rsid w:val="00613414"/>
    <w:rsid w:val="00614E32"/>
    <w:rsid w:val="0062408D"/>
    <w:rsid w:val="006240CC"/>
    <w:rsid w:val="006249A1"/>
    <w:rsid w:val="00627DA7"/>
    <w:rsid w:val="006349D4"/>
    <w:rsid w:val="006351F3"/>
    <w:rsid w:val="006358B4"/>
    <w:rsid w:val="006419AA"/>
    <w:rsid w:val="00642D09"/>
    <w:rsid w:val="00642FC1"/>
    <w:rsid w:val="006436A8"/>
    <w:rsid w:val="0064406F"/>
    <w:rsid w:val="00644272"/>
    <w:rsid w:val="00644B7E"/>
    <w:rsid w:val="006454E6"/>
    <w:rsid w:val="00646653"/>
    <w:rsid w:val="00646A68"/>
    <w:rsid w:val="0065092E"/>
    <w:rsid w:val="006557A7"/>
    <w:rsid w:val="00655E0D"/>
    <w:rsid w:val="00656290"/>
    <w:rsid w:val="00660140"/>
    <w:rsid w:val="006621D7"/>
    <w:rsid w:val="0066302A"/>
    <w:rsid w:val="00664919"/>
    <w:rsid w:val="006672D0"/>
    <w:rsid w:val="00670597"/>
    <w:rsid w:val="006706D0"/>
    <w:rsid w:val="00672EF0"/>
    <w:rsid w:val="00673448"/>
    <w:rsid w:val="00677459"/>
    <w:rsid w:val="00677574"/>
    <w:rsid w:val="006779EA"/>
    <w:rsid w:val="00680C4F"/>
    <w:rsid w:val="00682AB7"/>
    <w:rsid w:val="00683244"/>
    <w:rsid w:val="0068376F"/>
    <w:rsid w:val="0068454C"/>
    <w:rsid w:val="006845BB"/>
    <w:rsid w:val="006847FC"/>
    <w:rsid w:val="00684D79"/>
    <w:rsid w:val="00685F52"/>
    <w:rsid w:val="0068755F"/>
    <w:rsid w:val="00691B62"/>
    <w:rsid w:val="006926AC"/>
    <w:rsid w:val="006933B5"/>
    <w:rsid w:val="006939E2"/>
    <w:rsid w:val="00693D14"/>
    <w:rsid w:val="00694D1C"/>
    <w:rsid w:val="00695D55"/>
    <w:rsid w:val="00697C84"/>
    <w:rsid w:val="006A18C2"/>
    <w:rsid w:val="006A28DC"/>
    <w:rsid w:val="006A5AB2"/>
    <w:rsid w:val="006A738B"/>
    <w:rsid w:val="006B077C"/>
    <w:rsid w:val="006B14E5"/>
    <w:rsid w:val="006B2C3F"/>
    <w:rsid w:val="006B37A5"/>
    <w:rsid w:val="006B6803"/>
    <w:rsid w:val="006C2312"/>
    <w:rsid w:val="006C351B"/>
    <w:rsid w:val="006C5ECC"/>
    <w:rsid w:val="006C6BC9"/>
    <w:rsid w:val="006C6E17"/>
    <w:rsid w:val="006C7C47"/>
    <w:rsid w:val="006D12AD"/>
    <w:rsid w:val="006D2A3F"/>
    <w:rsid w:val="006D2A8B"/>
    <w:rsid w:val="006D2FBC"/>
    <w:rsid w:val="006D44D4"/>
    <w:rsid w:val="006E138B"/>
    <w:rsid w:val="006E147D"/>
    <w:rsid w:val="006E1F25"/>
    <w:rsid w:val="006E5DD6"/>
    <w:rsid w:val="006F1FDC"/>
    <w:rsid w:val="006F5A1F"/>
    <w:rsid w:val="006F6FC7"/>
    <w:rsid w:val="007013EF"/>
    <w:rsid w:val="00713603"/>
    <w:rsid w:val="00715FD1"/>
    <w:rsid w:val="007173CA"/>
    <w:rsid w:val="007216AA"/>
    <w:rsid w:val="00721AB5"/>
    <w:rsid w:val="00721DEF"/>
    <w:rsid w:val="00724A43"/>
    <w:rsid w:val="0072558B"/>
    <w:rsid w:val="0073242E"/>
    <w:rsid w:val="007346E4"/>
    <w:rsid w:val="00740F22"/>
    <w:rsid w:val="00741F1A"/>
    <w:rsid w:val="0074418C"/>
    <w:rsid w:val="007445C2"/>
    <w:rsid w:val="007450F8"/>
    <w:rsid w:val="007456E9"/>
    <w:rsid w:val="007467CC"/>
    <w:rsid w:val="0074696E"/>
    <w:rsid w:val="00750135"/>
    <w:rsid w:val="007504DB"/>
    <w:rsid w:val="00750EC2"/>
    <w:rsid w:val="00752B28"/>
    <w:rsid w:val="00753497"/>
    <w:rsid w:val="00753BCD"/>
    <w:rsid w:val="00754342"/>
    <w:rsid w:val="00754E36"/>
    <w:rsid w:val="00756334"/>
    <w:rsid w:val="00761668"/>
    <w:rsid w:val="00762686"/>
    <w:rsid w:val="00763139"/>
    <w:rsid w:val="00770F37"/>
    <w:rsid w:val="007711A0"/>
    <w:rsid w:val="00772D5E"/>
    <w:rsid w:val="00776928"/>
    <w:rsid w:val="00785677"/>
    <w:rsid w:val="00786F16"/>
    <w:rsid w:val="00787696"/>
    <w:rsid w:val="00791FF9"/>
    <w:rsid w:val="00793027"/>
    <w:rsid w:val="00795569"/>
    <w:rsid w:val="0079580C"/>
    <w:rsid w:val="00796E20"/>
    <w:rsid w:val="00796F8D"/>
    <w:rsid w:val="00797C32"/>
    <w:rsid w:val="007A0374"/>
    <w:rsid w:val="007A27BF"/>
    <w:rsid w:val="007B00B0"/>
    <w:rsid w:val="007B0914"/>
    <w:rsid w:val="007B1374"/>
    <w:rsid w:val="007B15F3"/>
    <w:rsid w:val="007B33EE"/>
    <w:rsid w:val="007B589F"/>
    <w:rsid w:val="007B6186"/>
    <w:rsid w:val="007B73BC"/>
    <w:rsid w:val="007C20B9"/>
    <w:rsid w:val="007C34C4"/>
    <w:rsid w:val="007C5A3C"/>
    <w:rsid w:val="007C7301"/>
    <w:rsid w:val="007C7859"/>
    <w:rsid w:val="007D2BDE"/>
    <w:rsid w:val="007D2FB6"/>
    <w:rsid w:val="007D5731"/>
    <w:rsid w:val="007D5A91"/>
    <w:rsid w:val="007D6B32"/>
    <w:rsid w:val="007D6E2D"/>
    <w:rsid w:val="007E0676"/>
    <w:rsid w:val="007E0DE2"/>
    <w:rsid w:val="007E3A12"/>
    <w:rsid w:val="007E3B98"/>
    <w:rsid w:val="007E438D"/>
    <w:rsid w:val="007E4DE0"/>
    <w:rsid w:val="007F31B6"/>
    <w:rsid w:val="007F546C"/>
    <w:rsid w:val="007F625F"/>
    <w:rsid w:val="007F665E"/>
    <w:rsid w:val="007F683E"/>
    <w:rsid w:val="007F790E"/>
    <w:rsid w:val="00800412"/>
    <w:rsid w:val="00804EB5"/>
    <w:rsid w:val="0080587B"/>
    <w:rsid w:val="00806468"/>
    <w:rsid w:val="00810CC9"/>
    <w:rsid w:val="00811E37"/>
    <w:rsid w:val="008121FD"/>
    <w:rsid w:val="00812712"/>
    <w:rsid w:val="0081545B"/>
    <w:rsid w:val="008155F0"/>
    <w:rsid w:val="00815861"/>
    <w:rsid w:val="00816735"/>
    <w:rsid w:val="00817311"/>
    <w:rsid w:val="0081767C"/>
    <w:rsid w:val="00820141"/>
    <w:rsid w:val="00820E0C"/>
    <w:rsid w:val="0082681D"/>
    <w:rsid w:val="00827A73"/>
    <w:rsid w:val="008338A2"/>
    <w:rsid w:val="008363F3"/>
    <w:rsid w:val="00841AA9"/>
    <w:rsid w:val="0084599D"/>
    <w:rsid w:val="00853894"/>
    <w:rsid w:val="00853EE4"/>
    <w:rsid w:val="00855535"/>
    <w:rsid w:val="0086255E"/>
    <w:rsid w:val="00862D0F"/>
    <w:rsid w:val="00863016"/>
    <w:rsid w:val="008633F0"/>
    <w:rsid w:val="00866654"/>
    <w:rsid w:val="00866D6A"/>
    <w:rsid w:val="0086743D"/>
    <w:rsid w:val="008679C4"/>
    <w:rsid w:val="00867D9D"/>
    <w:rsid w:val="008728EE"/>
    <w:rsid w:val="00872E0A"/>
    <w:rsid w:val="00875285"/>
    <w:rsid w:val="008844BF"/>
    <w:rsid w:val="00884B62"/>
    <w:rsid w:val="0088529C"/>
    <w:rsid w:val="0088593E"/>
    <w:rsid w:val="00886867"/>
    <w:rsid w:val="00887903"/>
    <w:rsid w:val="00890AC2"/>
    <w:rsid w:val="00890D1E"/>
    <w:rsid w:val="0089270A"/>
    <w:rsid w:val="00893AF6"/>
    <w:rsid w:val="0089450C"/>
    <w:rsid w:val="00894BC4"/>
    <w:rsid w:val="008A1C0D"/>
    <w:rsid w:val="008A5B32"/>
    <w:rsid w:val="008B0AE3"/>
    <w:rsid w:val="008B16AA"/>
    <w:rsid w:val="008B2EE4"/>
    <w:rsid w:val="008B4D3D"/>
    <w:rsid w:val="008B57C7"/>
    <w:rsid w:val="008B58AF"/>
    <w:rsid w:val="008B5BFB"/>
    <w:rsid w:val="008B603C"/>
    <w:rsid w:val="008B716B"/>
    <w:rsid w:val="008C1D3A"/>
    <w:rsid w:val="008C279C"/>
    <w:rsid w:val="008C2F92"/>
    <w:rsid w:val="008C30B1"/>
    <w:rsid w:val="008D055C"/>
    <w:rsid w:val="008D0DCA"/>
    <w:rsid w:val="008D2846"/>
    <w:rsid w:val="008D3D90"/>
    <w:rsid w:val="008D4236"/>
    <w:rsid w:val="008D462F"/>
    <w:rsid w:val="008D6DCF"/>
    <w:rsid w:val="008E4376"/>
    <w:rsid w:val="008E50F4"/>
    <w:rsid w:val="008E58F9"/>
    <w:rsid w:val="008E62AF"/>
    <w:rsid w:val="008E6965"/>
    <w:rsid w:val="008E7A0A"/>
    <w:rsid w:val="008E7DCA"/>
    <w:rsid w:val="008F35CC"/>
    <w:rsid w:val="00900719"/>
    <w:rsid w:val="009017AC"/>
    <w:rsid w:val="009018B7"/>
    <w:rsid w:val="00904A1C"/>
    <w:rsid w:val="00905030"/>
    <w:rsid w:val="00906490"/>
    <w:rsid w:val="009111B2"/>
    <w:rsid w:val="00911D07"/>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572C3"/>
    <w:rsid w:val="00961400"/>
    <w:rsid w:val="00963646"/>
    <w:rsid w:val="00963796"/>
    <w:rsid w:val="009673FD"/>
    <w:rsid w:val="0097076B"/>
    <w:rsid w:val="009737C6"/>
    <w:rsid w:val="00973DF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0D19"/>
    <w:rsid w:val="009A10EC"/>
    <w:rsid w:val="009A13D8"/>
    <w:rsid w:val="009A279E"/>
    <w:rsid w:val="009A28F8"/>
    <w:rsid w:val="009A331E"/>
    <w:rsid w:val="009B09A4"/>
    <w:rsid w:val="009B0A6F"/>
    <w:rsid w:val="009B0A94"/>
    <w:rsid w:val="009B140F"/>
    <w:rsid w:val="009B48F9"/>
    <w:rsid w:val="009B4AAC"/>
    <w:rsid w:val="009B59E9"/>
    <w:rsid w:val="009B63EB"/>
    <w:rsid w:val="009B70AA"/>
    <w:rsid w:val="009B75A3"/>
    <w:rsid w:val="009C7A7E"/>
    <w:rsid w:val="009D02E8"/>
    <w:rsid w:val="009D0E96"/>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6FED"/>
    <w:rsid w:val="009F7B78"/>
    <w:rsid w:val="00A0057A"/>
    <w:rsid w:val="00A04FCB"/>
    <w:rsid w:val="00A11421"/>
    <w:rsid w:val="00A13536"/>
    <w:rsid w:val="00A157B1"/>
    <w:rsid w:val="00A167B5"/>
    <w:rsid w:val="00A20A5F"/>
    <w:rsid w:val="00A21036"/>
    <w:rsid w:val="00A22229"/>
    <w:rsid w:val="00A222CA"/>
    <w:rsid w:val="00A244D3"/>
    <w:rsid w:val="00A26429"/>
    <w:rsid w:val="00A26A8E"/>
    <w:rsid w:val="00A26A95"/>
    <w:rsid w:val="00A3244F"/>
    <w:rsid w:val="00A33B8D"/>
    <w:rsid w:val="00A41B89"/>
    <w:rsid w:val="00A42D92"/>
    <w:rsid w:val="00A44882"/>
    <w:rsid w:val="00A44A5B"/>
    <w:rsid w:val="00A51C35"/>
    <w:rsid w:val="00A542F3"/>
    <w:rsid w:val="00A54403"/>
    <w:rsid w:val="00A54715"/>
    <w:rsid w:val="00A54B63"/>
    <w:rsid w:val="00A54BA7"/>
    <w:rsid w:val="00A56E84"/>
    <w:rsid w:val="00A6061C"/>
    <w:rsid w:val="00A60C50"/>
    <w:rsid w:val="00A62CF5"/>
    <w:rsid w:val="00A62D44"/>
    <w:rsid w:val="00A67263"/>
    <w:rsid w:val="00A67942"/>
    <w:rsid w:val="00A7161C"/>
    <w:rsid w:val="00A72652"/>
    <w:rsid w:val="00A77AA3"/>
    <w:rsid w:val="00A849A1"/>
    <w:rsid w:val="00A84C30"/>
    <w:rsid w:val="00A854EB"/>
    <w:rsid w:val="00A86720"/>
    <w:rsid w:val="00A872E5"/>
    <w:rsid w:val="00A91406"/>
    <w:rsid w:val="00A9492E"/>
    <w:rsid w:val="00A95C64"/>
    <w:rsid w:val="00A96E65"/>
    <w:rsid w:val="00A975DB"/>
    <w:rsid w:val="00A97C72"/>
    <w:rsid w:val="00AA29F3"/>
    <w:rsid w:val="00AA3DDB"/>
    <w:rsid w:val="00AA63D4"/>
    <w:rsid w:val="00AA773E"/>
    <w:rsid w:val="00AB06E8"/>
    <w:rsid w:val="00AB1ACD"/>
    <w:rsid w:val="00AB1CD3"/>
    <w:rsid w:val="00AB352F"/>
    <w:rsid w:val="00AB377A"/>
    <w:rsid w:val="00AB71FB"/>
    <w:rsid w:val="00AC1BC6"/>
    <w:rsid w:val="00AC274B"/>
    <w:rsid w:val="00AC43FA"/>
    <w:rsid w:val="00AC476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26F3"/>
    <w:rsid w:val="00AF5F04"/>
    <w:rsid w:val="00B005B6"/>
    <w:rsid w:val="00B00672"/>
    <w:rsid w:val="00B015AC"/>
    <w:rsid w:val="00B01AFF"/>
    <w:rsid w:val="00B01B4D"/>
    <w:rsid w:val="00B02FF7"/>
    <w:rsid w:val="00B03744"/>
    <w:rsid w:val="00B040B5"/>
    <w:rsid w:val="00B0484C"/>
    <w:rsid w:val="00B06571"/>
    <w:rsid w:val="00B068BA"/>
    <w:rsid w:val="00B06CFC"/>
    <w:rsid w:val="00B10C3E"/>
    <w:rsid w:val="00B11291"/>
    <w:rsid w:val="00B12B8D"/>
    <w:rsid w:val="00B12F59"/>
    <w:rsid w:val="00B13851"/>
    <w:rsid w:val="00B13B1C"/>
    <w:rsid w:val="00B20D55"/>
    <w:rsid w:val="00B22291"/>
    <w:rsid w:val="00B23F9A"/>
    <w:rsid w:val="00B2417B"/>
    <w:rsid w:val="00B241C4"/>
    <w:rsid w:val="00B24E6F"/>
    <w:rsid w:val="00B26CB5"/>
    <w:rsid w:val="00B2752E"/>
    <w:rsid w:val="00B307CC"/>
    <w:rsid w:val="00B30F52"/>
    <w:rsid w:val="00B326B7"/>
    <w:rsid w:val="00B364C9"/>
    <w:rsid w:val="00B37B9A"/>
    <w:rsid w:val="00B37E5B"/>
    <w:rsid w:val="00B41CB1"/>
    <w:rsid w:val="00B431E8"/>
    <w:rsid w:val="00B45141"/>
    <w:rsid w:val="00B5273A"/>
    <w:rsid w:val="00B52CE3"/>
    <w:rsid w:val="00B54A6A"/>
    <w:rsid w:val="00B56A41"/>
    <w:rsid w:val="00B57329"/>
    <w:rsid w:val="00B61658"/>
    <w:rsid w:val="00B62B50"/>
    <w:rsid w:val="00B635B7"/>
    <w:rsid w:val="00B63AE8"/>
    <w:rsid w:val="00B65950"/>
    <w:rsid w:val="00B66D83"/>
    <w:rsid w:val="00B672C0"/>
    <w:rsid w:val="00B748D1"/>
    <w:rsid w:val="00B75646"/>
    <w:rsid w:val="00B773C3"/>
    <w:rsid w:val="00B8344E"/>
    <w:rsid w:val="00B8531B"/>
    <w:rsid w:val="00B8564B"/>
    <w:rsid w:val="00B85AC2"/>
    <w:rsid w:val="00B86570"/>
    <w:rsid w:val="00B90729"/>
    <w:rsid w:val="00B907DA"/>
    <w:rsid w:val="00B9238C"/>
    <w:rsid w:val="00B950BC"/>
    <w:rsid w:val="00B9714C"/>
    <w:rsid w:val="00BA0761"/>
    <w:rsid w:val="00BA1AE6"/>
    <w:rsid w:val="00BA3F8D"/>
    <w:rsid w:val="00BA7B38"/>
    <w:rsid w:val="00BB0265"/>
    <w:rsid w:val="00BB1AEB"/>
    <w:rsid w:val="00BB30F4"/>
    <w:rsid w:val="00BB328C"/>
    <w:rsid w:val="00BB428E"/>
    <w:rsid w:val="00BB52AD"/>
    <w:rsid w:val="00BB5A65"/>
    <w:rsid w:val="00BB7A10"/>
    <w:rsid w:val="00BC0268"/>
    <w:rsid w:val="00BC4397"/>
    <w:rsid w:val="00BC4FB9"/>
    <w:rsid w:val="00BC5278"/>
    <w:rsid w:val="00BC5EAA"/>
    <w:rsid w:val="00BC7468"/>
    <w:rsid w:val="00BC7D4F"/>
    <w:rsid w:val="00BC7ED7"/>
    <w:rsid w:val="00BD0FA9"/>
    <w:rsid w:val="00BD2850"/>
    <w:rsid w:val="00BD5857"/>
    <w:rsid w:val="00BD6DD6"/>
    <w:rsid w:val="00BD7A4B"/>
    <w:rsid w:val="00BE1712"/>
    <w:rsid w:val="00BE1DB8"/>
    <w:rsid w:val="00BE28D2"/>
    <w:rsid w:val="00BE4A64"/>
    <w:rsid w:val="00BF0438"/>
    <w:rsid w:val="00BF2D37"/>
    <w:rsid w:val="00BF327C"/>
    <w:rsid w:val="00BF4457"/>
    <w:rsid w:val="00BF7F58"/>
    <w:rsid w:val="00C00502"/>
    <w:rsid w:val="00C01381"/>
    <w:rsid w:val="00C07385"/>
    <w:rsid w:val="00C079B8"/>
    <w:rsid w:val="00C11EB6"/>
    <w:rsid w:val="00C123EA"/>
    <w:rsid w:val="00C12627"/>
    <w:rsid w:val="00C12A49"/>
    <w:rsid w:val="00C133EE"/>
    <w:rsid w:val="00C1401B"/>
    <w:rsid w:val="00C14766"/>
    <w:rsid w:val="00C15661"/>
    <w:rsid w:val="00C15D27"/>
    <w:rsid w:val="00C174C3"/>
    <w:rsid w:val="00C2275E"/>
    <w:rsid w:val="00C239C9"/>
    <w:rsid w:val="00C23DD4"/>
    <w:rsid w:val="00C27272"/>
    <w:rsid w:val="00C27DE9"/>
    <w:rsid w:val="00C31078"/>
    <w:rsid w:val="00C33388"/>
    <w:rsid w:val="00C3462B"/>
    <w:rsid w:val="00C35484"/>
    <w:rsid w:val="00C4173A"/>
    <w:rsid w:val="00C42C80"/>
    <w:rsid w:val="00C471B3"/>
    <w:rsid w:val="00C50C57"/>
    <w:rsid w:val="00C50D7A"/>
    <w:rsid w:val="00C50E22"/>
    <w:rsid w:val="00C572CE"/>
    <w:rsid w:val="00C602FF"/>
    <w:rsid w:val="00C61174"/>
    <w:rsid w:val="00C6148F"/>
    <w:rsid w:val="00C62683"/>
    <w:rsid w:val="00C62F7A"/>
    <w:rsid w:val="00C63B9C"/>
    <w:rsid w:val="00C66572"/>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2F3"/>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B7711"/>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2B9E"/>
    <w:rsid w:val="00D33E72"/>
    <w:rsid w:val="00D35BD6"/>
    <w:rsid w:val="00D361B5"/>
    <w:rsid w:val="00D3686F"/>
    <w:rsid w:val="00D411A2"/>
    <w:rsid w:val="00D43002"/>
    <w:rsid w:val="00D44C6E"/>
    <w:rsid w:val="00D452D3"/>
    <w:rsid w:val="00D4606D"/>
    <w:rsid w:val="00D46A07"/>
    <w:rsid w:val="00D50B9C"/>
    <w:rsid w:val="00D50DA4"/>
    <w:rsid w:val="00D50F52"/>
    <w:rsid w:val="00D5143E"/>
    <w:rsid w:val="00D51809"/>
    <w:rsid w:val="00D52D73"/>
    <w:rsid w:val="00D52E58"/>
    <w:rsid w:val="00D569C9"/>
    <w:rsid w:val="00D60123"/>
    <w:rsid w:val="00D64F10"/>
    <w:rsid w:val="00D70799"/>
    <w:rsid w:val="00D7092F"/>
    <w:rsid w:val="00D714CC"/>
    <w:rsid w:val="00D73FA5"/>
    <w:rsid w:val="00D75326"/>
    <w:rsid w:val="00D75EA7"/>
    <w:rsid w:val="00D80E35"/>
    <w:rsid w:val="00D81218"/>
    <w:rsid w:val="00D81F21"/>
    <w:rsid w:val="00D95470"/>
    <w:rsid w:val="00D96AFA"/>
    <w:rsid w:val="00D96C18"/>
    <w:rsid w:val="00DA0AEC"/>
    <w:rsid w:val="00DA2619"/>
    <w:rsid w:val="00DA3B39"/>
    <w:rsid w:val="00DA4239"/>
    <w:rsid w:val="00DA5D37"/>
    <w:rsid w:val="00DB0B61"/>
    <w:rsid w:val="00DB3B07"/>
    <w:rsid w:val="00DB3DD8"/>
    <w:rsid w:val="00DB4163"/>
    <w:rsid w:val="00DC090B"/>
    <w:rsid w:val="00DC0DF0"/>
    <w:rsid w:val="00DC1679"/>
    <w:rsid w:val="00DC2CF1"/>
    <w:rsid w:val="00DC4174"/>
    <w:rsid w:val="00DC4FCF"/>
    <w:rsid w:val="00DC50E0"/>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3FC"/>
    <w:rsid w:val="00DF68C7"/>
    <w:rsid w:val="00DF6E2F"/>
    <w:rsid w:val="00DF731A"/>
    <w:rsid w:val="00E01145"/>
    <w:rsid w:val="00E051CF"/>
    <w:rsid w:val="00E056B6"/>
    <w:rsid w:val="00E06EA1"/>
    <w:rsid w:val="00E079A2"/>
    <w:rsid w:val="00E108A0"/>
    <w:rsid w:val="00E11AD3"/>
    <w:rsid w:val="00E140A0"/>
    <w:rsid w:val="00E166B8"/>
    <w:rsid w:val="00E170DC"/>
    <w:rsid w:val="00E170FB"/>
    <w:rsid w:val="00E20357"/>
    <w:rsid w:val="00E22072"/>
    <w:rsid w:val="00E26818"/>
    <w:rsid w:val="00E27FFC"/>
    <w:rsid w:val="00E30B15"/>
    <w:rsid w:val="00E36900"/>
    <w:rsid w:val="00E40181"/>
    <w:rsid w:val="00E404DB"/>
    <w:rsid w:val="00E4152C"/>
    <w:rsid w:val="00E41CF4"/>
    <w:rsid w:val="00E423D0"/>
    <w:rsid w:val="00E432CA"/>
    <w:rsid w:val="00E520B6"/>
    <w:rsid w:val="00E54881"/>
    <w:rsid w:val="00E56A01"/>
    <w:rsid w:val="00E57591"/>
    <w:rsid w:val="00E629A1"/>
    <w:rsid w:val="00E62F63"/>
    <w:rsid w:val="00E63555"/>
    <w:rsid w:val="00E641C3"/>
    <w:rsid w:val="00E669F7"/>
    <w:rsid w:val="00E6794C"/>
    <w:rsid w:val="00E71591"/>
    <w:rsid w:val="00E717A5"/>
    <w:rsid w:val="00E71A00"/>
    <w:rsid w:val="00E72CDE"/>
    <w:rsid w:val="00E74219"/>
    <w:rsid w:val="00E829ED"/>
    <w:rsid w:val="00E82C55"/>
    <w:rsid w:val="00E83FE0"/>
    <w:rsid w:val="00E84F24"/>
    <w:rsid w:val="00E86266"/>
    <w:rsid w:val="00E92360"/>
    <w:rsid w:val="00E92AC3"/>
    <w:rsid w:val="00EA40EB"/>
    <w:rsid w:val="00EA52DF"/>
    <w:rsid w:val="00EB00E0"/>
    <w:rsid w:val="00EB09D1"/>
    <w:rsid w:val="00EB157F"/>
    <w:rsid w:val="00EB3647"/>
    <w:rsid w:val="00EB56E4"/>
    <w:rsid w:val="00EC059F"/>
    <w:rsid w:val="00EC12B3"/>
    <w:rsid w:val="00EC1F24"/>
    <w:rsid w:val="00EC22F6"/>
    <w:rsid w:val="00EC41BD"/>
    <w:rsid w:val="00EC5C65"/>
    <w:rsid w:val="00EC612D"/>
    <w:rsid w:val="00ED3C51"/>
    <w:rsid w:val="00ED4A97"/>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372C"/>
    <w:rsid w:val="00EF58C7"/>
    <w:rsid w:val="00F00F9C"/>
    <w:rsid w:val="00F01E5F"/>
    <w:rsid w:val="00F024F6"/>
    <w:rsid w:val="00F028D7"/>
    <w:rsid w:val="00F02ABA"/>
    <w:rsid w:val="00F0353E"/>
    <w:rsid w:val="00F0437A"/>
    <w:rsid w:val="00F04E61"/>
    <w:rsid w:val="00F059E9"/>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161F"/>
    <w:rsid w:val="00F32986"/>
    <w:rsid w:val="00F331AD"/>
    <w:rsid w:val="00F35287"/>
    <w:rsid w:val="00F35960"/>
    <w:rsid w:val="00F3662D"/>
    <w:rsid w:val="00F37C30"/>
    <w:rsid w:val="00F40E36"/>
    <w:rsid w:val="00F41D21"/>
    <w:rsid w:val="00F42EF7"/>
    <w:rsid w:val="00F43A37"/>
    <w:rsid w:val="00F43E99"/>
    <w:rsid w:val="00F44359"/>
    <w:rsid w:val="00F4641B"/>
    <w:rsid w:val="00F46EB8"/>
    <w:rsid w:val="00F511E4"/>
    <w:rsid w:val="00F51BD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22FF"/>
    <w:rsid w:val="00F938BA"/>
    <w:rsid w:val="00F93BBA"/>
    <w:rsid w:val="00F974A6"/>
    <w:rsid w:val="00FA1AC1"/>
    <w:rsid w:val="00FA2C46"/>
    <w:rsid w:val="00FA3525"/>
    <w:rsid w:val="00FA51C9"/>
    <w:rsid w:val="00FA5E09"/>
    <w:rsid w:val="00FB4769"/>
    <w:rsid w:val="00FB4CDA"/>
    <w:rsid w:val="00FB55B0"/>
    <w:rsid w:val="00FB7E6A"/>
    <w:rsid w:val="00FC026A"/>
    <w:rsid w:val="00FC0AF1"/>
    <w:rsid w:val="00FC0B43"/>
    <w:rsid w:val="00FC0F81"/>
    <w:rsid w:val="00FC194D"/>
    <w:rsid w:val="00FC395C"/>
    <w:rsid w:val="00FC4D08"/>
    <w:rsid w:val="00FC6879"/>
    <w:rsid w:val="00FD1873"/>
    <w:rsid w:val="00FD3766"/>
    <w:rsid w:val="00FD3AF6"/>
    <w:rsid w:val="00FD47C4"/>
    <w:rsid w:val="00FD5CD3"/>
    <w:rsid w:val="00FE164F"/>
    <w:rsid w:val="00FE2DCF"/>
    <w:rsid w:val="00FE6CB8"/>
    <w:rsid w:val="00FF15F8"/>
    <w:rsid w:val="00FF2FCE"/>
    <w:rsid w:val="00FF4C37"/>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81"/>
    <o:shapelayout v:ext="edit">
      <o:idmap v:ext="edit" data="1"/>
    </o:shapelayout>
  </w:shapeDefaults>
  <w:decimalSymbol w:val="."/>
  <w:listSeparator w:val=","/>
  <w14:docId w14:val="60FDC7B9"/>
  <w15:docId w15:val="{9A916473-5058-463E-B5A3-399924D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styleId="UnresolvedMention">
    <w:name w:val="Unresolved Mention"/>
    <w:basedOn w:val="DefaultParagraphFont"/>
    <w:uiPriority w:val="99"/>
    <w:semiHidden/>
    <w:unhideWhenUsed/>
    <w:rsid w:val="00082308"/>
    <w:rPr>
      <w:color w:val="605E5C"/>
      <w:shd w:val="clear" w:color="auto" w:fill="E1DFDD"/>
    </w:rPr>
  </w:style>
  <w:style w:type="paragraph" w:customStyle="1" w:styleId="dhhsbody0">
    <w:name w:val="dhhsbody"/>
    <w:basedOn w:val="Normal"/>
    <w:rsid w:val="006779EA"/>
    <w:pPr>
      <w:spacing w:after="120" w:line="270" w:lineRule="atLeast"/>
    </w:pPr>
    <w:rPr>
      <w:rFonts w:ascii="Arial" w:eastAsiaTheme="minorHAnsi" w:hAnsi="Arial" w:cs="Arial"/>
      <w:lang w:eastAsia="en-AU"/>
    </w:rPr>
  </w:style>
  <w:style w:type="character" w:styleId="IntenseReference">
    <w:name w:val="Intense Reference"/>
    <w:basedOn w:val="DefaultParagraphFont"/>
    <w:uiPriority w:val="32"/>
    <w:qFormat/>
    <w:rsid w:val="00026EC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8430">
      <w:bodyDiv w:val="1"/>
      <w:marLeft w:val="0"/>
      <w:marRight w:val="0"/>
      <w:marTop w:val="0"/>
      <w:marBottom w:val="0"/>
      <w:divBdr>
        <w:top w:val="none" w:sz="0" w:space="0" w:color="auto"/>
        <w:left w:val="none" w:sz="0" w:space="0" w:color="auto"/>
        <w:bottom w:val="none" w:sz="0" w:space="0" w:color="auto"/>
        <w:right w:val="none" w:sz="0" w:space="0" w:color="auto"/>
      </w:divBdr>
    </w:div>
    <w:div w:id="20521353">
      <w:bodyDiv w:val="1"/>
      <w:marLeft w:val="0"/>
      <w:marRight w:val="0"/>
      <w:marTop w:val="0"/>
      <w:marBottom w:val="0"/>
      <w:divBdr>
        <w:top w:val="none" w:sz="0" w:space="0" w:color="auto"/>
        <w:left w:val="none" w:sz="0" w:space="0" w:color="auto"/>
        <w:bottom w:val="none" w:sz="0" w:space="0" w:color="auto"/>
        <w:right w:val="none" w:sz="0" w:space="0" w:color="auto"/>
      </w:divBdr>
    </w:div>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4379568">
      <w:bodyDiv w:val="1"/>
      <w:marLeft w:val="0"/>
      <w:marRight w:val="0"/>
      <w:marTop w:val="0"/>
      <w:marBottom w:val="0"/>
      <w:divBdr>
        <w:top w:val="none" w:sz="0" w:space="0" w:color="auto"/>
        <w:left w:val="none" w:sz="0" w:space="0" w:color="auto"/>
        <w:bottom w:val="none" w:sz="0" w:space="0" w:color="auto"/>
        <w:right w:val="none" w:sz="0" w:space="0" w:color="auto"/>
      </w:divBdr>
      <w:divsChild>
        <w:div w:id="625162579">
          <w:marLeft w:val="0"/>
          <w:marRight w:val="0"/>
          <w:marTop w:val="0"/>
          <w:marBottom w:val="0"/>
          <w:divBdr>
            <w:top w:val="none" w:sz="0" w:space="0" w:color="auto"/>
            <w:left w:val="none" w:sz="0" w:space="0" w:color="auto"/>
            <w:bottom w:val="none" w:sz="0" w:space="0" w:color="auto"/>
            <w:right w:val="none" w:sz="0" w:space="0" w:color="auto"/>
          </w:divBdr>
          <w:divsChild>
            <w:div w:id="216938077">
              <w:marLeft w:val="0"/>
              <w:marRight w:val="0"/>
              <w:marTop w:val="0"/>
              <w:marBottom w:val="0"/>
              <w:divBdr>
                <w:top w:val="none" w:sz="0" w:space="0" w:color="auto"/>
                <w:left w:val="none" w:sz="0" w:space="0" w:color="auto"/>
                <w:bottom w:val="none" w:sz="0" w:space="0" w:color="auto"/>
                <w:right w:val="none" w:sz="0" w:space="0" w:color="auto"/>
              </w:divBdr>
              <w:divsChild>
                <w:div w:id="808521726">
                  <w:marLeft w:val="0"/>
                  <w:marRight w:val="0"/>
                  <w:marTop w:val="0"/>
                  <w:marBottom w:val="0"/>
                  <w:divBdr>
                    <w:top w:val="none" w:sz="0" w:space="0" w:color="auto"/>
                    <w:left w:val="none" w:sz="0" w:space="0" w:color="auto"/>
                    <w:bottom w:val="none" w:sz="0" w:space="0" w:color="auto"/>
                    <w:right w:val="none" w:sz="0" w:space="0" w:color="auto"/>
                  </w:divBdr>
                  <w:divsChild>
                    <w:div w:id="1969581075">
                      <w:marLeft w:val="0"/>
                      <w:marRight w:val="0"/>
                      <w:marTop w:val="0"/>
                      <w:marBottom w:val="0"/>
                      <w:divBdr>
                        <w:top w:val="none" w:sz="0" w:space="0" w:color="auto"/>
                        <w:left w:val="none" w:sz="0" w:space="0" w:color="auto"/>
                        <w:bottom w:val="none" w:sz="0" w:space="0" w:color="auto"/>
                        <w:right w:val="none" w:sz="0" w:space="0" w:color="auto"/>
                      </w:divBdr>
                      <w:divsChild>
                        <w:div w:id="1217469208">
                          <w:marLeft w:val="0"/>
                          <w:marRight w:val="0"/>
                          <w:marTop w:val="0"/>
                          <w:marBottom w:val="0"/>
                          <w:divBdr>
                            <w:top w:val="none" w:sz="0" w:space="0" w:color="auto"/>
                            <w:left w:val="none" w:sz="0" w:space="0" w:color="auto"/>
                            <w:bottom w:val="none" w:sz="0" w:space="0" w:color="auto"/>
                            <w:right w:val="none" w:sz="0" w:space="0" w:color="auto"/>
                          </w:divBdr>
                          <w:divsChild>
                            <w:div w:id="1615210280">
                              <w:marLeft w:val="0"/>
                              <w:marRight w:val="0"/>
                              <w:marTop w:val="0"/>
                              <w:marBottom w:val="0"/>
                              <w:divBdr>
                                <w:top w:val="none" w:sz="0" w:space="0" w:color="auto"/>
                                <w:left w:val="none" w:sz="0" w:space="0" w:color="auto"/>
                                <w:bottom w:val="none" w:sz="0" w:space="0" w:color="auto"/>
                                <w:right w:val="none" w:sz="0" w:space="0" w:color="auto"/>
                              </w:divBdr>
                              <w:divsChild>
                                <w:div w:id="9087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615589">
      <w:bodyDiv w:val="1"/>
      <w:marLeft w:val="0"/>
      <w:marRight w:val="0"/>
      <w:marTop w:val="0"/>
      <w:marBottom w:val="0"/>
      <w:divBdr>
        <w:top w:val="none" w:sz="0" w:space="0" w:color="auto"/>
        <w:left w:val="none" w:sz="0" w:space="0" w:color="auto"/>
        <w:bottom w:val="none" w:sz="0" w:space="0" w:color="auto"/>
        <w:right w:val="none" w:sz="0" w:space="0" w:color="auto"/>
      </w:divBdr>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327499">
      <w:bodyDiv w:val="1"/>
      <w:marLeft w:val="0"/>
      <w:marRight w:val="0"/>
      <w:marTop w:val="0"/>
      <w:marBottom w:val="0"/>
      <w:divBdr>
        <w:top w:val="none" w:sz="0" w:space="0" w:color="auto"/>
        <w:left w:val="none" w:sz="0" w:space="0" w:color="auto"/>
        <w:bottom w:val="none" w:sz="0" w:space="0" w:color="auto"/>
        <w:right w:val="none" w:sz="0" w:space="0" w:color="auto"/>
      </w:divBdr>
    </w:div>
    <w:div w:id="1468745684">
      <w:bodyDiv w:val="1"/>
      <w:marLeft w:val="0"/>
      <w:marRight w:val="0"/>
      <w:marTop w:val="0"/>
      <w:marBottom w:val="0"/>
      <w:divBdr>
        <w:top w:val="none" w:sz="0" w:space="0" w:color="auto"/>
        <w:left w:val="none" w:sz="0" w:space="0" w:color="auto"/>
        <w:bottom w:val="none" w:sz="0" w:space="0" w:color="auto"/>
        <w:right w:val="none" w:sz="0" w:space="0" w:color="auto"/>
      </w:divBdr>
    </w:div>
    <w:div w:id="1584492533">
      <w:bodyDiv w:val="1"/>
      <w:marLeft w:val="0"/>
      <w:marRight w:val="0"/>
      <w:marTop w:val="0"/>
      <w:marBottom w:val="0"/>
      <w:divBdr>
        <w:top w:val="none" w:sz="0" w:space="0" w:color="auto"/>
        <w:left w:val="none" w:sz="0" w:space="0" w:color="auto"/>
        <w:bottom w:val="none" w:sz="0" w:space="0" w:color="auto"/>
        <w:right w:val="none" w:sz="0" w:space="0" w:color="auto"/>
      </w:divBdr>
    </w:div>
    <w:div w:id="1655134791">
      <w:bodyDiv w:val="1"/>
      <w:marLeft w:val="0"/>
      <w:marRight w:val="0"/>
      <w:marTop w:val="0"/>
      <w:marBottom w:val="0"/>
      <w:divBdr>
        <w:top w:val="none" w:sz="0" w:space="0" w:color="auto"/>
        <w:left w:val="none" w:sz="0" w:space="0" w:color="auto"/>
        <w:bottom w:val="none" w:sz="0" w:space="0" w:color="auto"/>
        <w:right w:val="none" w:sz="0" w:space="0" w:color="auto"/>
      </w:divBdr>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838419988">
      <w:bodyDiv w:val="1"/>
      <w:marLeft w:val="0"/>
      <w:marRight w:val="0"/>
      <w:marTop w:val="0"/>
      <w:marBottom w:val="0"/>
      <w:divBdr>
        <w:top w:val="none" w:sz="0" w:space="0" w:color="auto"/>
        <w:left w:val="none" w:sz="0" w:space="0" w:color="auto"/>
        <w:bottom w:val="none" w:sz="0" w:space="0" w:color="auto"/>
        <w:right w:val="none" w:sz="0" w:space="0" w:color="auto"/>
      </w:divBdr>
      <w:divsChild>
        <w:div w:id="1013530514">
          <w:marLeft w:val="0"/>
          <w:marRight w:val="0"/>
          <w:marTop w:val="0"/>
          <w:marBottom w:val="0"/>
          <w:divBdr>
            <w:top w:val="none" w:sz="0" w:space="0" w:color="auto"/>
            <w:left w:val="none" w:sz="0" w:space="0" w:color="auto"/>
            <w:bottom w:val="none" w:sz="0" w:space="0" w:color="auto"/>
            <w:right w:val="none" w:sz="0" w:space="0" w:color="auto"/>
          </w:divBdr>
          <w:divsChild>
            <w:div w:id="473837002">
              <w:marLeft w:val="0"/>
              <w:marRight w:val="0"/>
              <w:marTop w:val="0"/>
              <w:marBottom w:val="0"/>
              <w:divBdr>
                <w:top w:val="none" w:sz="0" w:space="0" w:color="auto"/>
                <w:left w:val="none" w:sz="0" w:space="0" w:color="auto"/>
                <w:bottom w:val="none" w:sz="0" w:space="0" w:color="auto"/>
                <w:right w:val="none" w:sz="0" w:space="0" w:color="auto"/>
              </w:divBdr>
              <w:divsChild>
                <w:div w:id="1957372384">
                  <w:marLeft w:val="0"/>
                  <w:marRight w:val="0"/>
                  <w:marTop w:val="0"/>
                  <w:marBottom w:val="0"/>
                  <w:divBdr>
                    <w:top w:val="none" w:sz="0" w:space="0" w:color="auto"/>
                    <w:left w:val="none" w:sz="0" w:space="0" w:color="auto"/>
                    <w:bottom w:val="none" w:sz="0" w:space="0" w:color="auto"/>
                    <w:right w:val="none" w:sz="0" w:space="0" w:color="auto"/>
                  </w:divBdr>
                  <w:divsChild>
                    <w:div w:id="868032864">
                      <w:marLeft w:val="0"/>
                      <w:marRight w:val="0"/>
                      <w:marTop w:val="0"/>
                      <w:marBottom w:val="0"/>
                      <w:divBdr>
                        <w:top w:val="none" w:sz="0" w:space="0" w:color="auto"/>
                        <w:left w:val="none" w:sz="0" w:space="0" w:color="auto"/>
                        <w:bottom w:val="none" w:sz="0" w:space="0" w:color="auto"/>
                        <w:right w:val="none" w:sz="0" w:space="0" w:color="auto"/>
                      </w:divBdr>
                      <w:divsChild>
                        <w:div w:id="1780221497">
                          <w:marLeft w:val="0"/>
                          <w:marRight w:val="0"/>
                          <w:marTop w:val="0"/>
                          <w:marBottom w:val="0"/>
                          <w:divBdr>
                            <w:top w:val="none" w:sz="0" w:space="0" w:color="auto"/>
                            <w:left w:val="none" w:sz="0" w:space="0" w:color="auto"/>
                            <w:bottom w:val="none" w:sz="0" w:space="0" w:color="auto"/>
                            <w:right w:val="none" w:sz="0" w:space="0" w:color="auto"/>
                          </w:divBdr>
                          <w:divsChild>
                            <w:div w:id="2000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5286">
      <w:bodyDiv w:val="1"/>
      <w:marLeft w:val="0"/>
      <w:marRight w:val="0"/>
      <w:marTop w:val="0"/>
      <w:marBottom w:val="0"/>
      <w:divBdr>
        <w:top w:val="none" w:sz="0" w:space="0" w:color="auto"/>
        <w:left w:val="none" w:sz="0" w:space="0" w:color="auto"/>
        <w:bottom w:val="none" w:sz="0" w:space="0" w:color="auto"/>
        <w:right w:val="none" w:sz="0" w:space="0" w:color="auto"/>
      </w:divBdr>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youtube.com/watch?v=_3sDsDOrd5o" TargetMode="External"/><Relationship Id="rId3" Type="http://schemas.openxmlformats.org/officeDocument/2006/relationships/styles" Target="styles.xml"/><Relationship Id="rId21" Type="http://schemas.openxmlformats.org/officeDocument/2006/relationships/hyperlink" Target="http://providers.dhhs.vic.gov.au/good-practice-bulletin"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providers.dhhs.vic.gov.au/home-stretch-factsheet-word" TargetMode="External"/><Relationship Id="rId2" Type="http://schemas.openxmlformats.org/officeDocument/2006/relationships/numbering" Target="numbering.xml"/><Relationship Id="rId16" Type="http://schemas.openxmlformats.org/officeDocument/2006/relationships/hyperlink" Target="https://providers.dhhs.vic.gov.au/better-futures-post-care-service-factsheet" TargetMode="External"/><Relationship Id="rId20" Type="http://schemas.openxmlformats.org/officeDocument/2006/relationships/hyperlink" Target="mailto:officeofprofessionalpractice@dhh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pmanual.vic.gov.au/advice-and-protocols/forms/out-home-care-and-lac"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officeofprofessionalpractice@dhhs.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pmanual.vic.gov.au/policies-and-procedures/out-home-care/leaving-care" TargetMode="External"/><Relationship Id="rId22" Type="http://schemas.openxmlformats.org/officeDocument/2006/relationships/hyperlink" Target="http://providers.dhhs.vic.gov.au/good-practice-bullet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5FF06-242F-466A-9526-4388A2D5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937</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Good Practice Bulletin - Spotlight on Better Futures for young people leaving care, Issue 27, November 2019</vt:lpstr>
    </vt:vector>
  </TitlesOfParts>
  <Company>Department of Health and Human Services</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Better Futures for young people leaving care, Issue 27, November 2019</dc:title>
  <dc:subject>Spotlight on Better Futures for young people leaving care</dc:subject>
  <dc:creator>Office of Professional Practice</dc:creator>
  <cp:keywords>Good Practice Bulletin - Spotlight on Better Futures for young people leaving care - Office of Professional Practice, Issue 27, November 2019, complex child protection work, child protection practitioners, child protection, decision making, practice tips, good practice, voice of the child</cp:keywords>
  <cp:lastModifiedBy>Elizabeth Callinan (DHHS)</cp:lastModifiedBy>
  <cp:revision>3</cp:revision>
  <cp:lastPrinted>2019-11-08T04:38:00Z</cp:lastPrinted>
  <dcterms:created xsi:type="dcterms:W3CDTF">2019-11-25T04:25:00Z</dcterms:created>
  <dcterms:modified xsi:type="dcterms:W3CDTF">2019-11-25T04:38:00Z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