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20790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562">
        <w:t>/</w:t>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2A163C" w:rsidP="00A91406">
            <w:pPr>
              <w:pStyle w:val="DHHSmainheading"/>
            </w:pPr>
            <w:r>
              <w:lastRenderedPageBreak/>
              <w:t>Flexible funding for existing permanent carers</w:t>
            </w:r>
          </w:p>
        </w:tc>
      </w:tr>
      <w:tr w:rsidR="00AD784C" w:rsidTr="00357B4E">
        <w:trPr>
          <w:trHeight w:hRule="exact" w:val="1162"/>
        </w:trPr>
        <w:tc>
          <w:tcPr>
            <w:tcW w:w="8046" w:type="dxa"/>
            <w:shd w:val="clear" w:color="auto" w:fill="auto"/>
            <w:tcMar>
              <w:top w:w="170" w:type="dxa"/>
              <w:bottom w:w="510" w:type="dxa"/>
            </w:tcMar>
          </w:tcPr>
          <w:p w:rsidR="00357B4E" w:rsidRPr="00AD784C" w:rsidRDefault="002A163C" w:rsidP="00357B4E">
            <w:pPr>
              <w:pStyle w:val="DHHSmainsubheading"/>
              <w:rPr>
                <w:szCs w:val="28"/>
              </w:rPr>
            </w:pPr>
            <w:r>
              <w:rPr>
                <w:szCs w:val="28"/>
              </w:rPr>
              <w:t>Service provider guidelines</w:t>
            </w:r>
          </w:p>
        </w:tc>
      </w:tr>
    </w:tbl>
    <w:p w:rsidR="002A163C" w:rsidRDefault="002A163C" w:rsidP="002A163C">
      <w:pPr>
        <w:rPr>
          <w:rFonts w:ascii="Calibri" w:hAnsi="Calibri" w:cs="Calibri"/>
          <w:sz w:val="32"/>
          <w:szCs w:val="32"/>
        </w:rPr>
      </w:pPr>
    </w:p>
    <w:p w:rsidR="002A163C" w:rsidRPr="003D5FD1" w:rsidRDefault="002A163C" w:rsidP="002A163C">
      <w:pPr>
        <w:jc w:val="both"/>
        <w:rPr>
          <w:rFonts w:ascii="Calibri" w:hAnsi="Calibri" w:cs="Calibri"/>
          <w:sz w:val="28"/>
          <w:szCs w:val="28"/>
        </w:rPr>
      </w:pPr>
      <w:r w:rsidRPr="003D5FD1">
        <w:rPr>
          <w:rFonts w:ascii="Calibri" w:hAnsi="Calibri" w:cs="Calibri"/>
          <w:sz w:val="28"/>
          <w:szCs w:val="28"/>
        </w:rPr>
        <w:t>These guidelines are for the agency (service provider) administering flexible funding packages to existing permanent carers.</w:t>
      </w:r>
    </w:p>
    <w:p w:rsidR="002A163C" w:rsidRDefault="002A163C" w:rsidP="002A163C">
      <w:pPr>
        <w:jc w:val="both"/>
        <w:rPr>
          <w:rFonts w:ascii="Calibri" w:hAnsi="Calibri" w:cs="Calibri"/>
          <w:sz w:val="22"/>
          <w:szCs w:val="22"/>
        </w:rPr>
      </w:pPr>
    </w:p>
    <w:p w:rsidR="002A163C" w:rsidRPr="00FA4736" w:rsidRDefault="002A163C" w:rsidP="002A163C">
      <w:pPr>
        <w:jc w:val="both"/>
        <w:rPr>
          <w:rFonts w:ascii="Calibri" w:hAnsi="Calibri" w:cs="Calibri"/>
          <w:sz w:val="22"/>
          <w:szCs w:val="22"/>
        </w:rPr>
      </w:pPr>
      <w:r>
        <w:rPr>
          <w:rFonts w:ascii="Calibri" w:hAnsi="Calibri" w:cs="Calibri"/>
          <w:sz w:val="22"/>
          <w:szCs w:val="22"/>
        </w:rPr>
        <w:t>Flexible funding may be provided to support a child or young person subject to a permanent care order</w:t>
      </w:r>
      <w:r w:rsidR="00D31ACC">
        <w:rPr>
          <w:rFonts w:ascii="Calibri" w:hAnsi="Calibri" w:cs="Calibri"/>
          <w:sz w:val="22"/>
          <w:szCs w:val="22"/>
        </w:rPr>
        <w:t>*</w:t>
      </w:r>
      <w:r w:rsidR="00EA6A12">
        <w:rPr>
          <w:rFonts w:asciiTheme="minorHAnsi" w:hAnsiTheme="minorHAnsi" w:cstheme="minorHAnsi"/>
          <w:sz w:val="22"/>
          <w:szCs w:val="22"/>
        </w:rPr>
        <w:t xml:space="preserve">. </w:t>
      </w:r>
    </w:p>
    <w:p w:rsidR="002A163C" w:rsidRPr="00045797" w:rsidRDefault="002A163C" w:rsidP="002A163C">
      <w:pPr>
        <w:pStyle w:val="Heading1"/>
        <w:rPr>
          <w:rFonts w:ascii="Calibri" w:hAnsi="Calibri" w:cs="Calibri"/>
          <w:sz w:val="22"/>
          <w:szCs w:val="22"/>
        </w:rPr>
      </w:pPr>
      <w:r w:rsidRPr="005401DF">
        <w:rPr>
          <w:rFonts w:ascii="Calibri" w:hAnsi="Calibri" w:cs="Calibri"/>
        </w:rPr>
        <w:t>Policy context</w:t>
      </w:r>
    </w:p>
    <w:p w:rsidR="002A163C" w:rsidRDefault="002A163C" w:rsidP="002A163C">
      <w:pPr>
        <w:spacing w:after="120"/>
        <w:jc w:val="both"/>
        <w:rPr>
          <w:rFonts w:ascii="Calibri" w:hAnsi="Calibri" w:cs="Calibri"/>
          <w:sz w:val="22"/>
          <w:szCs w:val="22"/>
        </w:rPr>
      </w:pPr>
      <w:r>
        <w:rPr>
          <w:rFonts w:ascii="Calibri" w:hAnsi="Calibri" w:cs="Calibri"/>
          <w:sz w:val="22"/>
          <w:szCs w:val="22"/>
        </w:rPr>
        <w:t>When a child is unable to safely return home after being removed from their parents’ care, a permanent alternative placement must be sought to provide stable ongoing care, to meet the child’s needs and support them to meet their potential. Flexible funding aims to support children and young people subject to permanent care orders.</w:t>
      </w:r>
    </w:p>
    <w:p w:rsidR="002A163C" w:rsidRDefault="002A163C" w:rsidP="002A163C">
      <w:pPr>
        <w:spacing w:after="120"/>
        <w:jc w:val="both"/>
        <w:rPr>
          <w:rFonts w:ascii="Calibri" w:hAnsi="Calibri" w:cs="Calibri"/>
          <w:sz w:val="22"/>
          <w:szCs w:val="22"/>
        </w:rPr>
      </w:pPr>
      <w:r>
        <w:rPr>
          <w:rFonts w:ascii="Calibri" w:hAnsi="Calibri" w:cs="Calibri"/>
          <w:sz w:val="22"/>
          <w:szCs w:val="22"/>
        </w:rPr>
        <w:t xml:space="preserve">Flexible funding can be provided to permanent carers to help meet additional needs of a child in their care, subject to a permanent care order, beyond those met by the carer allowance and other available funding sources (carer allowances and other funding sources are noted at the end of the document). A permanent care order confers parental responsibility for the child on the permanent carers, to the exclusion of all others. Permanent carers continue to receive a carer allowance to assist with covering the costs of care, including the education and medical allowance. </w:t>
      </w:r>
    </w:p>
    <w:p w:rsidR="002A163C" w:rsidRDefault="002A163C" w:rsidP="002A163C">
      <w:pPr>
        <w:spacing w:after="120"/>
        <w:jc w:val="both"/>
        <w:rPr>
          <w:rFonts w:ascii="Calibri" w:hAnsi="Calibri" w:cs="Calibri"/>
          <w:sz w:val="22"/>
          <w:szCs w:val="22"/>
        </w:rPr>
      </w:pPr>
      <w:r>
        <w:rPr>
          <w:rFonts w:ascii="Calibri" w:hAnsi="Calibri" w:cs="Calibri"/>
          <w:sz w:val="22"/>
          <w:szCs w:val="22"/>
        </w:rPr>
        <w:t xml:space="preserve">Children who have been placed in permanent care may have a range of issues which are a result of their history and exposure to abuse. Flexible funding packages are designed to meet some of these additional needs where necessary. The funding is specific to the child and should promote the child’s attachment and continuity of care, and help address issues which may be a result of abuse or neglect. </w:t>
      </w:r>
    </w:p>
    <w:p w:rsidR="002A163C" w:rsidRDefault="00317875" w:rsidP="002A163C">
      <w:pPr>
        <w:pStyle w:val="Heading1"/>
        <w:rPr>
          <w:rFonts w:ascii="Calibri" w:hAnsi="Calibri" w:cs="Calibri"/>
        </w:rPr>
      </w:pPr>
      <w:r>
        <w:rPr>
          <w:rFonts w:ascii="Calibri" w:hAnsi="Calibri" w:cs="Calibri"/>
        </w:rPr>
        <w:t>Principle</w:t>
      </w:r>
      <w:r w:rsidR="002A163C" w:rsidRPr="005401DF">
        <w:rPr>
          <w:rFonts w:ascii="Calibri" w:hAnsi="Calibri" w:cs="Calibri"/>
        </w:rPr>
        <w:t>s</w:t>
      </w:r>
    </w:p>
    <w:p w:rsidR="002A163C" w:rsidRPr="009C104C" w:rsidRDefault="002A163C" w:rsidP="002A163C">
      <w:pPr>
        <w:pStyle w:val="DHHSbody"/>
        <w:rPr>
          <w:rFonts w:ascii="Calibri" w:hAnsi="Calibri" w:cs="Calibri"/>
          <w:sz w:val="22"/>
          <w:szCs w:val="22"/>
        </w:rPr>
      </w:pPr>
      <w:r>
        <w:rPr>
          <w:rFonts w:ascii="Calibri" w:hAnsi="Calibri" w:cs="Calibri"/>
          <w:sz w:val="22"/>
          <w:szCs w:val="22"/>
        </w:rPr>
        <w:t>Flexible funding</w:t>
      </w:r>
      <w:r w:rsidRPr="009C104C">
        <w:rPr>
          <w:rFonts w:ascii="Calibri" w:hAnsi="Calibri" w:cs="Calibri"/>
          <w:sz w:val="22"/>
          <w:szCs w:val="22"/>
        </w:rPr>
        <w:t>:</w:t>
      </w:r>
    </w:p>
    <w:p w:rsidR="002A163C" w:rsidRDefault="002A163C" w:rsidP="002A163C">
      <w:pPr>
        <w:pStyle w:val="ListParagraph"/>
        <w:jc w:val="both"/>
        <w:rPr>
          <w:rFonts w:ascii="Calibri" w:hAnsi="Calibri" w:cs="Calibri"/>
          <w:sz w:val="22"/>
          <w:szCs w:val="22"/>
        </w:rPr>
      </w:pPr>
    </w:p>
    <w:p w:rsidR="002A163C" w:rsidRDefault="002A163C" w:rsidP="002A163C">
      <w:pPr>
        <w:numPr>
          <w:ilvl w:val="0"/>
          <w:numId w:val="11"/>
        </w:numPr>
        <w:jc w:val="both"/>
        <w:rPr>
          <w:rFonts w:ascii="Calibri" w:hAnsi="Calibri" w:cs="Calibri"/>
          <w:sz w:val="22"/>
          <w:szCs w:val="22"/>
        </w:rPr>
      </w:pPr>
      <w:r>
        <w:rPr>
          <w:rFonts w:ascii="Calibri" w:hAnsi="Calibri" w:cs="Calibri"/>
          <w:sz w:val="22"/>
          <w:szCs w:val="22"/>
        </w:rPr>
        <w:t>may be approved to cover partial, full, or ongoing costs</w:t>
      </w:r>
    </w:p>
    <w:p w:rsidR="002A163C" w:rsidRPr="00261503" w:rsidRDefault="002A163C" w:rsidP="002A163C">
      <w:pPr>
        <w:jc w:val="both"/>
        <w:rPr>
          <w:rFonts w:ascii="Calibri" w:hAnsi="Calibri" w:cs="Calibri"/>
          <w:sz w:val="22"/>
          <w:szCs w:val="22"/>
        </w:rPr>
      </w:pPr>
    </w:p>
    <w:p w:rsidR="002A163C" w:rsidRPr="003B4A72" w:rsidRDefault="002A163C" w:rsidP="002A163C">
      <w:pPr>
        <w:numPr>
          <w:ilvl w:val="0"/>
          <w:numId w:val="11"/>
        </w:numPr>
        <w:jc w:val="both"/>
        <w:rPr>
          <w:rFonts w:ascii="Calibri" w:hAnsi="Calibri" w:cs="Calibri"/>
          <w:sz w:val="22"/>
          <w:szCs w:val="22"/>
        </w:rPr>
      </w:pPr>
      <w:r w:rsidRPr="003B4A72">
        <w:rPr>
          <w:rFonts w:ascii="Calibri" w:hAnsi="Calibri" w:cs="Calibri"/>
          <w:sz w:val="22"/>
          <w:szCs w:val="22"/>
        </w:rPr>
        <w:t>will only be provided when the cost of the service, product, or activity, is beyond that reasonably covered by an existing care allowance, or other sources of funding</w:t>
      </w:r>
    </w:p>
    <w:p w:rsidR="002A163C" w:rsidRPr="003B4A72" w:rsidRDefault="002A163C" w:rsidP="002A163C">
      <w:pPr>
        <w:ind w:left="720"/>
        <w:jc w:val="both"/>
        <w:rPr>
          <w:rFonts w:ascii="Calibri" w:hAnsi="Calibri" w:cs="Calibri"/>
          <w:sz w:val="22"/>
          <w:szCs w:val="22"/>
        </w:rPr>
      </w:pPr>
    </w:p>
    <w:p w:rsidR="002A163C" w:rsidRDefault="002A163C" w:rsidP="002A163C">
      <w:pPr>
        <w:numPr>
          <w:ilvl w:val="0"/>
          <w:numId w:val="11"/>
        </w:numPr>
        <w:jc w:val="both"/>
        <w:rPr>
          <w:rFonts w:ascii="Calibri" w:hAnsi="Calibri" w:cs="Calibri"/>
          <w:sz w:val="22"/>
          <w:szCs w:val="22"/>
        </w:rPr>
      </w:pPr>
      <w:r w:rsidRPr="00045797">
        <w:rPr>
          <w:rFonts w:ascii="Calibri" w:hAnsi="Calibri" w:cs="Calibri"/>
          <w:sz w:val="22"/>
          <w:szCs w:val="22"/>
        </w:rPr>
        <w:t>cannot</w:t>
      </w:r>
      <w:r>
        <w:rPr>
          <w:rFonts w:ascii="Calibri" w:hAnsi="Calibri" w:cs="Calibri"/>
          <w:sz w:val="22"/>
          <w:szCs w:val="22"/>
        </w:rPr>
        <w:t xml:space="preserve"> be used for </w:t>
      </w:r>
      <w:r w:rsidRPr="00045797">
        <w:rPr>
          <w:rFonts w:ascii="Calibri" w:hAnsi="Calibri" w:cs="Calibri"/>
          <w:sz w:val="22"/>
          <w:szCs w:val="22"/>
        </w:rPr>
        <w:t>salaries, or</w:t>
      </w:r>
      <w:r>
        <w:rPr>
          <w:rFonts w:ascii="Calibri" w:hAnsi="Calibri" w:cs="Calibri"/>
          <w:sz w:val="22"/>
          <w:szCs w:val="22"/>
        </w:rPr>
        <w:t xml:space="preserve"> professional development</w:t>
      </w:r>
    </w:p>
    <w:p w:rsidR="002A163C" w:rsidRDefault="002A163C" w:rsidP="002A163C">
      <w:pPr>
        <w:pStyle w:val="ListParagraph"/>
        <w:rPr>
          <w:rFonts w:ascii="Calibri" w:hAnsi="Calibri" w:cs="Calibri"/>
          <w:sz w:val="22"/>
          <w:szCs w:val="22"/>
        </w:rPr>
      </w:pPr>
    </w:p>
    <w:p w:rsidR="002A163C" w:rsidRDefault="002A163C" w:rsidP="002A163C">
      <w:pPr>
        <w:numPr>
          <w:ilvl w:val="0"/>
          <w:numId w:val="11"/>
        </w:numPr>
        <w:jc w:val="both"/>
        <w:rPr>
          <w:rFonts w:ascii="Calibri" w:hAnsi="Calibri" w:cs="Calibri"/>
          <w:sz w:val="22"/>
          <w:szCs w:val="22"/>
        </w:rPr>
      </w:pPr>
      <w:r>
        <w:rPr>
          <w:rFonts w:ascii="Calibri" w:hAnsi="Calibri" w:cs="Calibri"/>
          <w:sz w:val="22"/>
          <w:szCs w:val="22"/>
        </w:rPr>
        <w:t>may be provided directly to a carer, a retailer, or service provider.</w:t>
      </w:r>
    </w:p>
    <w:p w:rsidR="002A163C" w:rsidRDefault="002A163C" w:rsidP="002A163C">
      <w:pPr>
        <w:pStyle w:val="Heading1"/>
        <w:rPr>
          <w:rFonts w:ascii="Calibri" w:hAnsi="Calibri" w:cs="Calibri"/>
        </w:rPr>
      </w:pPr>
      <w:r w:rsidRPr="005401DF">
        <w:rPr>
          <w:rFonts w:ascii="Calibri" w:hAnsi="Calibri" w:cs="Calibri"/>
        </w:rPr>
        <w:t>Target group</w:t>
      </w:r>
    </w:p>
    <w:p w:rsidR="002A163C" w:rsidRPr="00F84146" w:rsidRDefault="002A163C" w:rsidP="002A163C">
      <w:pPr>
        <w:pStyle w:val="DHHSbody"/>
        <w:rPr>
          <w:rFonts w:ascii="Calibri" w:hAnsi="Calibri" w:cs="Calibri"/>
          <w:sz w:val="22"/>
          <w:szCs w:val="22"/>
        </w:rPr>
      </w:pPr>
      <w:r w:rsidRPr="00F84146">
        <w:rPr>
          <w:rFonts w:ascii="Calibri" w:hAnsi="Calibri" w:cs="Calibri"/>
          <w:sz w:val="22"/>
          <w:szCs w:val="22"/>
        </w:rPr>
        <w:t>Flexible funding requests can be considered when:</w:t>
      </w:r>
    </w:p>
    <w:p w:rsidR="002A163C" w:rsidRDefault="002A163C" w:rsidP="002A163C">
      <w:pPr>
        <w:pStyle w:val="ListParagraph"/>
        <w:numPr>
          <w:ilvl w:val="0"/>
          <w:numId w:val="12"/>
        </w:numPr>
        <w:jc w:val="both"/>
        <w:rPr>
          <w:rFonts w:ascii="Calibri" w:hAnsi="Calibri" w:cs="Calibri"/>
          <w:sz w:val="22"/>
          <w:szCs w:val="22"/>
        </w:rPr>
      </w:pPr>
      <w:r>
        <w:rPr>
          <w:rFonts w:ascii="Calibri" w:hAnsi="Calibri" w:cs="Calibri"/>
          <w:sz w:val="22"/>
          <w:szCs w:val="22"/>
        </w:rPr>
        <w:lastRenderedPageBreak/>
        <w:t xml:space="preserve">The child or young person is </w:t>
      </w:r>
      <w:r w:rsidRPr="00045797">
        <w:rPr>
          <w:rFonts w:ascii="Calibri" w:hAnsi="Calibri" w:cs="Calibri"/>
          <w:sz w:val="22"/>
          <w:szCs w:val="22"/>
        </w:rPr>
        <w:t>subjec</w:t>
      </w:r>
      <w:r>
        <w:rPr>
          <w:rFonts w:ascii="Calibri" w:hAnsi="Calibri" w:cs="Calibri"/>
          <w:sz w:val="22"/>
          <w:szCs w:val="22"/>
        </w:rPr>
        <w:t>t to a permanent care order made in Victoria, residing</w:t>
      </w:r>
      <w:r w:rsidRPr="00045797">
        <w:rPr>
          <w:rFonts w:ascii="Calibri" w:hAnsi="Calibri" w:cs="Calibri"/>
          <w:sz w:val="22"/>
          <w:szCs w:val="22"/>
        </w:rPr>
        <w:t xml:space="preserve"> in an ongoing permanent care placement</w:t>
      </w:r>
      <w:r>
        <w:rPr>
          <w:rFonts w:ascii="Calibri" w:hAnsi="Calibri" w:cs="Calibri"/>
          <w:sz w:val="22"/>
          <w:szCs w:val="22"/>
        </w:rPr>
        <w:t>.</w:t>
      </w:r>
    </w:p>
    <w:p w:rsidR="002A163C" w:rsidRDefault="002A163C" w:rsidP="002A163C">
      <w:pPr>
        <w:pStyle w:val="Heading1"/>
        <w:rPr>
          <w:rFonts w:ascii="Calibri" w:hAnsi="Calibri" w:cs="Calibri"/>
        </w:rPr>
      </w:pPr>
      <w:r>
        <w:rPr>
          <w:rFonts w:ascii="Calibri" w:hAnsi="Calibri" w:cs="Calibri"/>
        </w:rPr>
        <w:t>What the funding will cover</w:t>
      </w:r>
    </w:p>
    <w:p w:rsidR="002A163C" w:rsidRPr="00293427" w:rsidRDefault="002A163C" w:rsidP="002A163C">
      <w:pPr>
        <w:jc w:val="both"/>
        <w:rPr>
          <w:rFonts w:ascii="Calibri" w:hAnsi="Calibri" w:cs="Calibri"/>
          <w:i/>
          <w:sz w:val="22"/>
          <w:szCs w:val="22"/>
        </w:rPr>
      </w:pPr>
      <w:r>
        <w:rPr>
          <w:rFonts w:ascii="Calibri" w:hAnsi="Calibri" w:cs="Calibri"/>
          <w:sz w:val="22"/>
          <w:szCs w:val="22"/>
        </w:rPr>
        <w:t xml:space="preserve">Permanent carers continue to receive the carer allowance once a permanent care order is made, which includes an allowance for education and medical costs.  </w:t>
      </w:r>
      <w:r w:rsidRPr="00293427">
        <w:rPr>
          <w:rFonts w:ascii="Calibri" w:hAnsi="Calibri" w:cs="Calibri"/>
          <w:sz w:val="22"/>
          <w:szCs w:val="22"/>
        </w:rPr>
        <w:t>F</w:t>
      </w:r>
      <w:r>
        <w:rPr>
          <w:rFonts w:ascii="Calibri" w:hAnsi="Calibri" w:cs="Calibri"/>
          <w:sz w:val="22"/>
          <w:szCs w:val="22"/>
        </w:rPr>
        <w:t>lexible f</w:t>
      </w:r>
      <w:r w:rsidRPr="00293427">
        <w:rPr>
          <w:rFonts w:ascii="Calibri" w:hAnsi="Calibri" w:cs="Calibri"/>
          <w:sz w:val="22"/>
          <w:szCs w:val="22"/>
        </w:rPr>
        <w:t>unding is only available when all other funding options have been exhausted, and no other source of funding exists.</w:t>
      </w:r>
    </w:p>
    <w:p w:rsidR="002A163C" w:rsidRDefault="002A163C" w:rsidP="002A163C">
      <w:pPr>
        <w:pStyle w:val="DHHSbody"/>
        <w:rPr>
          <w:rFonts w:ascii="Calibri" w:hAnsi="Calibri" w:cs="Calibri"/>
          <w:sz w:val="22"/>
          <w:szCs w:val="22"/>
        </w:rPr>
      </w:pPr>
    </w:p>
    <w:p w:rsidR="002A163C" w:rsidRPr="00045797" w:rsidRDefault="002A163C" w:rsidP="002A163C">
      <w:pPr>
        <w:pStyle w:val="DHHSbody"/>
        <w:rPr>
          <w:rFonts w:ascii="Calibri" w:hAnsi="Calibri" w:cs="Calibri"/>
          <w:sz w:val="22"/>
          <w:szCs w:val="22"/>
        </w:rPr>
      </w:pPr>
      <w:r>
        <w:rPr>
          <w:rFonts w:ascii="Calibri" w:hAnsi="Calibri" w:cs="Calibri"/>
          <w:sz w:val="22"/>
          <w:szCs w:val="22"/>
        </w:rPr>
        <w:t>The funding may be used to:</w:t>
      </w:r>
    </w:p>
    <w:p w:rsidR="002A163C" w:rsidRDefault="002A163C" w:rsidP="002A163C">
      <w:pPr>
        <w:pStyle w:val="ListParagraph"/>
        <w:rPr>
          <w:rFonts w:ascii="Calibri" w:hAnsi="Calibri" w:cs="Calibri"/>
          <w:sz w:val="22"/>
          <w:szCs w:val="22"/>
        </w:rPr>
      </w:pPr>
    </w:p>
    <w:p w:rsidR="002A163C" w:rsidRPr="00045797" w:rsidRDefault="002A163C" w:rsidP="002A163C">
      <w:pPr>
        <w:pStyle w:val="ListParagraph"/>
        <w:numPr>
          <w:ilvl w:val="0"/>
          <w:numId w:val="10"/>
        </w:numPr>
        <w:jc w:val="both"/>
        <w:rPr>
          <w:rFonts w:ascii="Calibri" w:hAnsi="Calibri" w:cs="Calibri"/>
          <w:sz w:val="22"/>
          <w:szCs w:val="22"/>
        </w:rPr>
      </w:pPr>
      <w:r w:rsidRPr="00045797">
        <w:rPr>
          <w:rFonts w:ascii="Calibri" w:hAnsi="Calibri" w:cs="Calibri"/>
          <w:sz w:val="22"/>
          <w:szCs w:val="22"/>
        </w:rPr>
        <w:t xml:space="preserve">support </w:t>
      </w:r>
      <w:r>
        <w:rPr>
          <w:rFonts w:ascii="Calibri" w:hAnsi="Calibri" w:cs="Calibri"/>
          <w:sz w:val="22"/>
          <w:szCs w:val="22"/>
        </w:rPr>
        <w:t xml:space="preserve">access to services to address </w:t>
      </w:r>
      <w:r w:rsidRPr="00045797">
        <w:rPr>
          <w:rFonts w:ascii="Calibri" w:hAnsi="Calibri" w:cs="Calibri"/>
          <w:sz w:val="22"/>
          <w:szCs w:val="22"/>
        </w:rPr>
        <w:t xml:space="preserve">the therapeutic needs of a </w:t>
      </w:r>
      <w:r>
        <w:rPr>
          <w:rFonts w:ascii="Calibri" w:hAnsi="Calibri" w:cs="Calibri"/>
          <w:sz w:val="22"/>
          <w:szCs w:val="22"/>
        </w:rPr>
        <w:t>child which result from</w:t>
      </w:r>
      <w:r w:rsidRPr="00045797">
        <w:rPr>
          <w:rFonts w:ascii="Calibri" w:hAnsi="Calibri" w:cs="Calibri"/>
          <w:sz w:val="22"/>
          <w:szCs w:val="22"/>
        </w:rPr>
        <w:t xml:space="preserve"> trauma or negative experiences </w:t>
      </w:r>
    </w:p>
    <w:p w:rsidR="002A163C" w:rsidRPr="00045797" w:rsidRDefault="002A163C" w:rsidP="002A163C">
      <w:pPr>
        <w:jc w:val="bot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support</w:t>
      </w:r>
      <w:r w:rsidRPr="00045797">
        <w:rPr>
          <w:rFonts w:ascii="Calibri" w:hAnsi="Calibri" w:cs="Calibri"/>
          <w:sz w:val="22"/>
          <w:szCs w:val="22"/>
        </w:rPr>
        <w:t xml:space="preserve"> </w:t>
      </w:r>
      <w:r>
        <w:rPr>
          <w:rFonts w:ascii="Calibri" w:hAnsi="Calibri" w:cs="Calibri"/>
          <w:sz w:val="22"/>
          <w:szCs w:val="22"/>
        </w:rPr>
        <w:t>a child to access additional educational support not covered by the education allowance</w:t>
      </w:r>
    </w:p>
    <w:p w:rsidR="002A163C" w:rsidRDefault="002A163C" w:rsidP="002A163C">
      <w:pPr>
        <w:pStyle w:val="ListParagraph"/>
        <w:rPr>
          <w:rFonts w:ascii="Calibri" w:hAnsi="Calibri" w:cs="Calibri"/>
          <w:sz w:val="22"/>
          <w:szCs w:val="22"/>
        </w:rPr>
      </w:pPr>
    </w:p>
    <w:p w:rsidR="002A163C" w:rsidRPr="00045797"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support additional health and medical needs of the child not covered by the medical allowance, Medicare, or private health insurance</w:t>
      </w:r>
    </w:p>
    <w:p w:rsidR="002A163C" w:rsidRPr="00045797"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preserve contact between parents, siblings, and family members</w:t>
      </w:r>
    </w:p>
    <w:p w:rsidR="002A163C" w:rsidRDefault="002A163C" w:rsidP="002A163C">
      <w:pPr>
        <w:pStyle w:val="ListParagraph"/>
        <w:ind w:left="0"/>
        <w:rPr>
          <w:rFonts w:ascii="Calibri" w:hAnsi="Calibri" w:cs="Calibri"/>
          <w:sz w:val="22"/>
          <w:szCs w:val="22"/>
        </w:rPr>
      </w:pPr>
    </w:p>
    <w:p w:rsidR="002A163C" w:rsidRPr="0053783A"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preserve cultural identity</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provide access to respite care</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cover costs related to child care beyond other subsidies</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 xml:space="preserve">assist with home modifications provided they are essential </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assist with essential vehicle requirements such as modifications, car seats, and upsizing</w:t>
      </w:r>
    </w:p>
    <w:p w:rsidR="002A163C" w:rsidRDefault="002A163C" w:rsidP="002A163C">
      <w:pPr>
        <w:pStyle w:val="ListParagraph"/>
        <w:rPr>
          <w:rFonts w:ascii="Calibri" w:hAnsi="Calibri" w:cs="Calibri"/>
          <w:sz w:val="22"/>
          <w:szCs w:val="22"/>
        </w:rPr>
      </w:pPr>
    </w:p>
    <w:p w:rsidR="002A163C" w:rsidRPr="00FC1F57"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assist with other services essential to support the placement.</w:t>
      </w:r>
    </w:p>
    <w:p w:rsidR="002A163C" w:rsidRDefault="002A163C" w:rsidP="002A163C">
      <w:pPr>
        <w:pStyle w:val="DHHSbody"/>
        <w:rPr>
          <w:rFonts w:ascii="Calibri" w:hAnsi="Calibri" w:cs="Calibri"/>
          <w:sz w:val="22"/>
          <w:szCs w:val="22"/>
        </w:rPr>
      </w:pPr>
    </w:p>
    <w:p w:rsidR="002A163C" w:rsidRDefault="002A163C" w:rsidP="002A163C">
      <w:pPr>
        <w:pStyle w:val="DHHSbody"/>
        <w:rPr>
          <w:rFonts w:ascii="Calibri" w:hAnsi="Calibri" w:cs="Calibri"/>
          <w:sz w:val="22"/>
          <w:szCs w:val="22"/>
        </w:rPr>
      </w:pPr>
      <w:r>
        <w:rPr>
          <w:rFonts w:ascii="Calibri" w:hAnsi="Calibri" w:cs="Calibri"/>
          <w:sz w:val="22"/>
          <w:szCs w:val="22"/>
        </w:rPr>
        <w:t>The funding is not to be used for:</w:t>
      </w:r>
    </w:p>
    <w:p w:rsidR="002A163C" w:rsidRDefault="002A163C" w:rsidP="002A163C">
      <w:pPr>
        <w:pStyle w:val="ListParagraph"/>
        <w:jc w:val="bot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legal costs</w:t>
      </w:r>
    </w:p>
    <w:p w:rsidR="002A163C" w:rsidRDefault="002A163C" w:rsidP="002A163C">
      <w:pPr>
        <w:pStyle w:val="ListParagraph"/>
        <w:rPr>
          <w:rFonts w:ascii="Calibri" w:hAnsi="Calibri" w:cs="Calibri"/>
          <w:sz w:val="22"/>
          <w:szCs w:val="22"/>
        </w:rPr>
      </w:pPr>
    </w:p>
    <w:p w:rsidR="002A163C" w:rsidRPr="00D80B80" w:rsidRDefault="002A163C" w:rsidP="002A163C">
      <w:pPr>
        <w:pStyle w:val="ListParagraph"/>
        <w:numPr>
          <w:ilvl w:val="0"/>
          <w:numId w:val="10"/>
        </w:numPr>
        <w:jc w:val="both"/>
        <w:rPr>
          <w:rFonts w:ascii="Calibri" w:hAnsi="Calibri" w:cs="Calibri"/>
          <w:sz w:val="22"/>
          <w:szCs w:val="22"/>
        </w:rPr>
      </w:pPr>
      <w:r w:rsidRPr="00D80B80">
        <w:rPr>
          <w:rFonts w:ascii="Calibri" w:hAnsi="Calibri" w:cs="Calibri"/>
          <w:sz w:val="22"/>
          <w:szCs w:val="22"/>
        </w:rPr>
        <w:t>staff salaries or professional development.</w:t>
      </w:r>
    </w:p>
    <w:p w:rsidR="002A163C" w:rsidRPr="00045797" w:rsidRDefault="002A163C" w:rsidP="002A163C">
      <w:pPr>
        <w:pStyle w:val="Heading1"/>
        <w:rPr>
          <w:rFonts w:ascii="Calibri" w:hAnsi="Calibri" w:cs="Calibri"/>
          <w:sz w:val="22"/>
          <w:szCs w:val="22"/>
        </w:rPr>
      </w:pPr>
      <w:r>
        <w:rPr>
          <w:rFonts w:ascii="Calibri" w:hAnsi="Calibri" w:cs="Calibri"/>
        </w:rPr>
        <w:t>Procedure</w:t>
      </w:r>
    </w:p>
    <w:p w:rsidR="002A163C" w:rsidRDefault="002A163C" w:rsidP="002A163C">
      <w:pPr>
        <w:jc w:val="both"/>
        <w:rPr>
          <w:rFonts w:ascii="Calibri" w:hAnsi="Calibri" w:cs="Calibri"/>
          <w:sz w:val="22"/>
          <w:szCs w:val="22"/>
        </w:rPr>
      </w:pPr>
      <w:r>
        <w:rPr>
          <w:rFonts w:ascii="Calibri" w:hAnsi="Calibri" w:cs="Calibri"/>
          <w:sz w:val="22"/>
          <w:szCs w:val="22"/>
        </w:rPr>
        <w:t>The service provider</w:t>
      </w:r>
      <w:r w:rsidRPr="00045797">
        <w:rPr>
          <w:rFonts w:ascii="Calibri" w:hAnsi="Calibri" w:cs="Calibri"/>
          <w:sz w:val="22"/>
          <w:szCs w:val="22"/>
        </w:rPr>
        <w:t xml:space="preserve"> will administer flexible funding packages for </w:t>
      </w:r>
      <w:r>
        <w:rPr>
          <w:rFonts w:ascii="Calibri" w:hAnsi="Calibri" w:cs="Calibri"/>
          <w:sz w:val="22"/>
          <w:szCs w:val="22"/>
        </w:rPr>
        <w:t>permanent care of children and young people</w:t>
      </w:r>
      <w:r w:rsidRPr="00045797">
        <w:rPr>
          <w:rFonts w:ascii="Calibri" w:hAnsi="Calibri" w:cs="Calibri"/>
          <w:sz w:val="22"/>
          <w:szCs w:val="22"/>
        </w:rPr>
        <w:t xml:space="preserve"> in accordance with </w:t>
      </w:r>
      <w:r>
        <w:rPr>
          <w:rFonts w:ascii="Calibri" w:hAnsi="Calibri" w:cs="Calibri"/>
          <w:sz w:val="22"/>
          <w:szCs w:val="22"/>
        </w:rPr>
        <w:t xml:space="preserve">these </w:t>
      </w:r>
      <w:r w:rsidRPr="00045797">
        <w:rPr>
          <w:rFonts w:ascii="Calibri" w:hAnsi="Calibri" w:cs="Calibri"/>
          <w:sz w:val="22"/>
          <w:szCs w:val="22"/>
        </w:rPr>
        <w:t xml:space="preserve">guidelines. </w:t>
      </w:r>
    </w:p>
    <w:p w:rsidR="002A163C" w:rsidRDefault="002A163C" w:rsidP="002A163C">
      <w:pPr>
        <w:jc w:val="both"/>
        <w:rPr>
          <w:rFonts w:ascii="Calibri" w:hAnsi="Calibri" w:cs="Calibri"/>
          <w:sz w:val="22"/>
          <w:szCs w:val="22"/>
        </w:rPr>
      </w:pPr>
    </w:p>
    <w:p w:rsidR="002A163C" w:rsidRPr="00045797" w:rsidRDefault="002A163C" w:rsidP="002A163C">
      <w:pPr>
        <w:jc w:val="both"/>
        <w:rPr>
          <w:rFonts w:ascii="Calibri" w:hAnsi="Calibri" w:cs="Calibri"/>
          <w:sz w:val="22"/>
          <w:szCs w:val="22"/>
        </w:rPr>
      </w:pPr>
      <w:r>
        <w:rPr>
          <w:rFonts w:ascii="Calibri" w:hAnsi="Calibri" w:cs="Calibri"/>
          <w:sz w:val="22"/>
          <w:szCs w:val="22"/>
        </w:rPr>
        <w:t>P</w:t>
      </w:r>
      <w:r w:rsidRPr="00045797">
        <w:rPr>
          <w:rFonts w:ascii="Calibri" w:hAnsi="Calibri" w:cs="Calibri"/>
          <w:sz w:val="22"/>
          <w:szCs w:val="22"/>
        </w:rPr>
        <w:t>ermanent carers can apply for funding on more than one occasion.</w:t>
      </w:r>
    </w:p>
    <w:p w:rsidR="002A163C" w:rsidRPr="00045797" w:rsidRDefault="002A163C" w:rsidP="002A163C">
      <w:pPr>
        <w:jc w:val="both"/>
        <w:rPr>
          <w:rFonts w:ascii="Calibri" w:hAnsi="Calibri" w:cs="Calibri"/>
          <w:sz w:val="22"/>
          <w:szCs w:val="22"/>
        </w:rPr>
      </w:pPr>
    </w:p>
    <w:p w:rsidR="002A163C" w:rsidRDefault="002A163C" w:rsidP="002A163C">
      <w:pPr>
        <w:jc w:val="both"/>
        <w:rPr>
          <w:rFonts w:ascii="Calibri" w:hAnsi="Calibri" w:cs="Calibri"/>
          <w:sz w:val="22"/>
          <w:szCs w:val="22"/>
        </w:rPr>
      </w:pPr>
      <w:r>
        <w:rPr>
          <w:rFonts w:ascii="Calibri" w:hAnsi="Calibri" w:cs="Calibri"/>
          <w:sz w:val="22"/>
          <w:szCs w:val="22"/>
        </w:rPr>
        <w:t>The service provider</w:t>
      </w:r>
      <w:r w:rsidRPr="00045797">
        <w:rPr>
          <w:rFonts w:ascii="Calibri" w:hAnsi="Calibri" w:cs="Calibri"/>
          <w:sz w:val="22"/>
          <w:szCs w:val="22"/>
        </w:rPr>
        <w:t xml:space="preserve"> must:</w:t>
      </w:r>
    </w:p>
    <w:p w:rsidR="002A163C" w:rsidRPr="00045797" w:rsidRDefault="002A163C" w:rsidP="002A163C">
      <w:pPr>
        <w:jc w:val="bot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receive requests for funding from existing permanent carers only</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verify the identity of a permanent carer and the existence of a permanent care order</w:t>
      </w:r>
    </w:p>
    <w:p w:rsidR="002A163C" w:rsidRDefault="002A163C" w:rsidP="002A163C">
      <w:pPr>
        <w:pStyle w:val="ListParagraph"/>
        <w:rPr>
          <w:rFonts w:ascii="Calibri" w:hAnsi="Calibri" w:cs="Calibri"/>
          <w:sz w:val="22"/>
          <w:szCs w:val="22"/>
        </w:rPr>
      </w:pPr>
    </w:p>
    <w:p w:rsidR="002A163C" w:rsidRPr="00045797"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establish whether the permanent carer has received flexible funding at the time the permanent care order was made</w:t>
      </w:r>
    </w:p>
    <w:p w:rsidR="002A163C" w:rsidRPr="00045797"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analyse the request</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sidRPr="007B700B">
        <w:rPr>
          <w:rFonts w:ascii="Calibri" w:hAnsi="Calibri" w:cs="Calibri"/>
          <w:sz w:val="22"/>
          <w:szCs w:val="22"/>
        </w:rPr>
        <w:t xml:space="preserve">gather information as required </w:t>
      </w:r>
    </w:p>
    <w:p w:rsidR="002A163C" w:rsidRPr="007B700B" w:rsidRDefault="002A163C" w:rsidP="002A163C">
      <w:pPr>
        <w:pStyle w:val="ListParagraph"/>
        <w:ind w:left="0"/>
        <w:jc w:val="bot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consider if alternative funding sources are available</w:t>
      </w:r>
    </w:p>
    <w:p w:rsidR="002A163C" w:rsidRDefault="002A163C" w:rsidP="002A163C">
      <w:pPr>
        <w:pStyle w:val="ListParagraph"/>
        <w:ind w:left="0"/>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Pr>
          <w:rFonts w:ascii="Calibri" w:hAnsi="Calibri" w:cs="Calibri"/>
          <w:sz w:val="22"/>
          <w:szCs w:val="22"/>
        </w:rPr>
        <w:t>make any required administrative arrangement to ensure funding is spent as per approval</w:t>
      </w:r>
    </w:p>
    <w:p w:rsidR="002A163C" w:rsidRDefault="002A163C" w:rsidP="002A163C">
      <w:pPr>
        <w:pStyle w:val="ListParagraph"/>
        <w:rPr>
          <w:rFonts w:ascii="Calibri" w:hAnsi="Calibri" w:cs="Calibri"/>
          <w:sz w:val="22"/>
          <w:szCs w:val="22"/>
        </w:rPr>
      </w:pPr>
    </w:p>
    <w:p w:rsidR="002A163C" w:rsidRDefault="002A163C" w:rsidP="002A163C">
      <w:pPr>
        <w:pStyle w:val="ListParagraph"/>
        <w:numPr>
          <w:ilvl w:val="0"/>
          <w:numId w:val="10"/>
        </w:numPr>
        <w:jc w:val="both"/>
        <w:rPr>
          <w:rFonts w:ascii="Calibri" w:hAnsi="Calibri" w:cs="Calibri"/>
          <w:sz w:val="22"/>
          <w:szCs w:val="22"/>
        </w:rPr>
      </w:pPr>
      <w:r w:rsidRPr="005E64C9">
        <w:rPr>
          <w:rFonts w:ascii="Calibri" w:hAnsi="Calibri" w:cs="Calibri"/>
          <w:sz w:val="22"/>
          <w:szCs w:val="22"/>
        </w:rPr>
        <w:t xml:space="preserve">maintain relevant records of financial requests and </w:t>
      </w:r>
      <w:r>
        <w:rPr>
          <w:rFonts w:ascii="Calibri" w:hAnsi="Calibri" w:cs="Calibri"/>
          <w:sz w:val="22"/>
          <w:szCs w:val="22"/>
        </w:rPr>
        <w:t xml:space="preserve">the </w:t>
      </w:r>
      <w:r w:rsidRPr="005E64C9">
        <w:rPr>
          <w:rFonts w:ascii="Calibri" w:hAnsi="Calibri" w:cs="Calibri"/>
          <w:sz w:val="22"/>
          <w:szCs w:val="22"/>
        </w:rPr>
        <w:t>outcome and provide reports of expenditure</w:t>
      </w:r>
      <w:r>
        <w:rPr>
          <w:rFonts w:ascii="Calibri" w:hAnsi="Calibri" w:cs="Calibri"/>
          <w:sz w:val="22"/>
          <w:szCs w:val="22"/>
        </w:rPr>
        <w:t xml:space="preserve"> and other data</w:t>
      </w:r>
      <w:r w:rsidRPr="005E64C9">
        <w:rPr>
          <w:rFonts w:ascii="Calibri" w:hAnsi="Calibri" w:cs="Calibri"/>
          <w:sz w:val="22"/>
          <w:szCs w:val="22"/>
        </w:rPr>
        <w:t xml:space="preserve"> to the Department of Health and Human Services</w:t>
      </w:r>
      <w:r>
        <w:rPr>
          <w:rFonts w:ascii="Calibri" w:hAnsi="Calibri" w:cs="Calibri"/>
          <w:sz w:val="22"/>
          <w:szCs w:val="22"/>
        </w:rPr>
        <w:t xml:space="preserve"> when requested</w:t>
      </w:r>
      <w:r w:rsidRPr="005E64C9">
        <w:rPr>
          <w:rFonts w:ascii="Calibri" w:hAnsi="Calibri" w:cs="Calibri"/>
          <w:sz w:val="22"/>
          <w:szCs w:val="22"/>
        </w:rPr>
        <w:t>.</w:t>
      </w:r>
    </w:p>
    <w:p w:rsidR="002A163C" w:rsidRPr="00F84146" w:rsidRDefault="002A163C" w:rsidP="002A163C">
      <w:pPr>
        <w:pStyle w:val="ListParagraph"/>
        <w:rPr>
          <w:rFonts w:ascii="Calibri" w:hAnsi="Calibri" w:cs="Calibri"/>
          <w:sz w:val="22"/>
          <w:szCs w:val="22"/>
        </w:rPr>
      </w:pPr>
    </w:p>
    <w:p w:rsidR="002A163C" w:rsidRPr="00F84146" w:rsidRDefault="002A163C" w:rsidP="002A163C">
      <w:pPr>
        <w:pStyle w:val="ListParagraph"/>
        <w:ind w:left="0"/>
        <w:jc w:val="both"/>
        <w:rPr>
          <w:rFonts w:ascii="Calibri" w:hAnsi="Calibri" w:cs="Calibri"/>
          <w:sz w:val="22"/>
          <w:szCs w:val="22"/>
        </w:rPr>
      </w:pPr>
      <w:r w:rsidRPr="00F84146">
        <w:rPr>
          <w:rFonts w:ascii="Calibri" w:hAnsi="Calibri" w:cs="Calibri"/>
          <w:snapToGrid w:val="0"/>
          <w:sz w:val="22"/>
          <w:szCs w:val="22"/>
        </w:rPr>
        <w:t>I</w:t>
      </w:r>
      <w:r>
        <w:rPr>
          <w:rFonts w:ascii="Calibri" w:hAnsi="Calibri" w:cs="Calibri"/>
          <w:snapToGrid w:val="0"/>
          <w:sz w:val="22"/>
          <w:szCs w:val="22"/>
        </w:rPr>
        <w:t>n relation to whether a permanent carer received flexible funding at the time the permanent care order was made, and the permanent carer cannot provide details of the amoun</w:t>
      </w:r>
      <w:r w:rsidR="000A0537">
        <w:rPr>
          <w:rFonts w:ascii="Calibri" w:hAnsi="Calibri" w:cs="Calibri"/>
          <w:snapToGrid w:val="0"/>
          <w:sz w:val="22"/>
          <w:szCs w:val="22"/>
        </w:rPr>
        <w:t>t provided, the service provider</w:t>
      </w:r>
      <w:r>
        <w:rPr>
          <w:rFonts w:ascii="Calibri" w:hAnsi="Calibri" w:cs="Calibri"/>
          <w:snapToGrid w:val="0"/>
          <w:sz w:val="22"/>
          <w:szCs w:val="22"/>
        </w:rPr>
        <w:t xml:space="preserve"> may contact child protection, to </w:t>
      </w:r>
      <w:r w:rsidRPr="00F84146">
        <w:rPr>
          <w:rFonts w:ascii="Calibri" w:hAnsi="Calibri" w:cs="Calibri"/>
          <w:snapToGrid w:val="0"/>
          <w:sz w:val="22"/>
          <w:szCs w:val="22"/>
        </w:rPr>
        <w:t xml:space="preserve">verify previous access to funding or flexible funding.  Written consent of the permanent carer is required </w:t>
      </w:r>
      <w:r w:rsidR="004A05E9">
        <w:rPr>
          <w:rFonts w:ascii="Calibri" w:hAnsi="Calibri" w:cs="Calibri"/>
          <w:snapToGrid w:val="0"/>
          <w:sz w:val="22"/>
          <w:szCs w:val="22"/>
        </w:rPr>
        <w:t>before child protection can provide this information to the service provider</w:t>
      </w:r>
      <w:r>
        <w:rPr>
          <w:rFonts w:ascii="Calibri" w:hAnsi="Calibri" w:cs="Calibri"/>
          <w:snapToGrid w:val="0"/>
          <w:sz w:val="22"/>
          <w:szCs w:val="22"/>
        </w:rPr>
        <w:t>.</w:t>
      </w:r>
    </w:p>
    <w:p w:rsidR="002A163C" w:rsidRPr="00045797" w:rsidRDefault="002A163C" w:rsidP="002A163C">
      <w:pPr>
        <w:pStyle w:val="Heading1"/>
        <w:rPr>
          <w:rFonts w:ascii="Calibri" w:hAnsi="Calibri" w:cs="Calibri"/>
          <w:sz w:val="28"/>
          <w:szCs w:val="28"/>
        </w:rPr>
      </w:pPr>
      <w:r>
        <w:rPr>
          <w:rFonts w:ascii="Calibri" w:hAnsi="Calibri" w:cs="Calibri"/>
        </w:rPr>
        <w:t>A</w:t>
      </w:r>
      <w:r w:rsidRPr="005401DF">
        <w:rPr>
          <w:rFonts w:ascii="Calibri" w:hAnsi="Calibri" w:cs="Calibri"/>
        </w:rPr>
        <w:t>ccountability</w:t>
      </w:r>
    </w:p>
    <w:p w:rsidR="002A163C" w:rsidRDefault="002A163C" w:rsidP="002A163C">
      <w:pPr>
        <w:pStyle w:val="DHHSNumberText"/>
        <w:numPr>
          <w:ilvl w:val="0"/>
          <w:numId w:val="0"/>
        </w:numPr>
        <w:jc w:val="left"/>
      </w:pPr>
      <w:r w:rsidRPr="00045797">
        <w:rPr>
          <w:rFonts w:cs="Calibri"/>
          <w:szCs w:val="22"/>
        </w:rPr>
        <w:t>The Department of Health and Huma</w:t>
      </w:r>
      <w:r>
        <w:rPr>
          <w:rFonts w:cs="Calibri"/>
          <w:szCs w:val="22"/>
        </w:rPr>
        <w:t xml:space="preserve">n Services is responsible for the </w:t>
      </w:r>
      <w:r w:rsidRPr="00045797">
        <w:rPr>
          <w:rFonts w:cs="Calibri"/>
          <w:szCs w:val="22"/>
        </w:rPr>
        <w:t>funding and s</w:t>
      </w:r>
      <w:r>
        <w:rPr>
          <w:rFonts w:cs="Calibri"/>
          <w:szCs w:val="22"/>
        </w:rPr>
        <w:t>ervice agreement with the service provider.  Regular reporting is required and will be reviewed.</w:t>
      </w:r>
    </w:p>
    <w:p w:rsidR="002A163C" w:rsidRDefault="002A163C" w:rsidP="002A163C">
      <w:pPr>
        <w:rPr>
          <w:rFonts w:ascii="Calibri" w:hAnsi="Calibri" w:cs="Calibri"/>
          <w:sz w:val="22"/>
          <w:szCs w:val="22"/>
        </w:rPr>
      </w:pPr>
    </w:p>
    <w:p w:rsidR="002A163C" w:rsidRDefault="002A163C" w:rsidP="002A163C">
      <w:pPr>
        <w:rPr>
          <w:rFonts w:ascii="Calibri" w:hAnsi="Calibri" w:cs="Calibri"/>
          <w:sz w:val="22"/>
          <w:szCs w:val="22"/>
        </w:rPr>
      </w:pPr>
      <w:r>
        <w:rPr>
          <w:rFonts w:ascii="Calibri" w:hAnsi="Calibri" w:cs="Calibri"/>
          <w:sz w:val="22"/>
          <w:szCs w:val="22"/>
        </w:rPr>
        <w:t xml:space="preserve">Permanent carers are to contact </w:t>
      </w:r>
      <w:r w:rsidRPr="002904DF">
        <w:rPr>
          <w:rFonts w:ascii="Calibri" w:hAnsi="Calibri" w:cs="Calibri"/>
          <w:b/>
          <w:sz w:val="22"/>
          <w:szCs w:val="22"/>
        </w:rPr>
        <w:t>Permanent Care and Adoptive Families</w:t>
      </w:r>
      <w:r>
        <w:rPr>
          <w:rFonts w:ascii="Calibri" w:hAnsi="Calibri" w:cs="Calibri"/>
          <w:sz w:val="22"/>
          <w:szCs w:val="22"/>
        </w:rPr>
        <w:t xml:space="preserve"> to request flexible funding:</w:t>
      </w:r>
    </w:p>
    <w:p w:rsidR="002A163C" w:rsidRDefault="002A163C" w:rsidP="00523B8F">
      <w:pPr>
        <w:pStyle w:val="DHHSbody"/>
        <w:rPr>
          <w:rFonts w:ascii="Calibri" w:hAnsi="Calibri" w:cs="Calibri"/>
          <w:sz w:val="22"/>
          <w:szCs w:val="22"/>
        </w:rPr>
      </w:pPr>
      <w:r>
        <w:rPr>
          <w:rFonts w:ascii="Calibri" w:hAnsi="Calibri" w:cs="Calibri"/>
          <w:sz w:val="22"/>
          <w:szCs w:val="22"/>
        </w:rPr>
        <w:t>Telephone:  (03) 9020 1833 email: info@pcafamilies.org.au</w:t>
      </w:r>
    </w:p>
    <w:p w:rsidR="002A163C" w:rsidRDefault="002A163C" w:rsidP="002A163C">
      <w:pPr>
        <w:rPr>
          <w:rFonts w:ascii="Calibri" w:hAnsi="Calibri" w:cs="Calibri"/>
          <w:sz w:val="22"/>
          <w:szCs w:val="22"/>
        </w:rPr>
      </w:pPr>
    </w:p>
    <w:p w:rsidR="002A163C" w:rsidRDefault="002A163C" w:rsidP="002A163C">
      <w:pPr>
        <w:pStyle w:val="DHHSbody"/>
        <w:rPr>
          <w:rFonts w:ascii="Calibri" w:hAnsi="Calibri" w:cs="Calibri"/>
          <w:sz w:val="22"/>
          <w:szCs w:val="22"/>
        </w:rPr>
      </w:pPr>
      <w:r>
        <w:rPr>
          <w:rFonts w:ascii="Calibri" w:hAnsi="Calibri" w:cs="Calibri"/>
          <w:sz w:val="22"/>
          <w:szCs w:val="22"/>
        </w:rPr>
        <w:t xml:space="preserve">More information about other funding for carers including the </w:t>
      </w:r>
      <w:r w:rsidRPr="005D0C23">
        <w:rPr>
          <w:rFonts w:ascii="Calibri" w:hAnsi="Calibri" w:cs="Calibri"/>
          <w:i/>
          <w:sz w:val="22"/>
          <w:szCs w:val="22"/>
        </w:rPr>
        <w:t xml:space="preserve">Financial support guide for home-based carers August 2015 </w:t>
      </w:r>
      <w:r>
        <w:rPr>
          <w:rFonts w:ascii="Calibri" w:hAnsi="Calibri" w:cs="Calibri"/>
          <w:sz w:val="22"/>
          <w:szCs w:val="22"/>
        </w:rPr>
        <w:t>can be found at:</w:t>
      </w:r>
    </w:p>
    <w:p w:rsidR="00142728" w:rsidRPr="00F61B7A" w:rsidRDefault="00F61B7A" w:rsidP="002A163C">
      <w:pPr>
        <w:pStyle w:val="DHHSbody"/>
        <w:rPr>
          <w:rFonts w:ascii="Calibri" w:hAnsi="Calibri" w:cs="Calibri"/>
          <w:sz w:val="22"/>
          <w:szCs w:val="22"/>
        </w:rPr>
      </w:pPr>
      <w:r>
        <w:rPr>
          <w:rFonts w:ascii="Calibri" w:hAnsi="Calibri" w:cs="Calibri"/>
          <w:sz w:val="22"/>
          <w:szCs w:val="22"/>
        </w:rPr>
        <w:t>&lt;</w:t>
      </w:r>
      <w:r w:rsidRPr="00F61B7A">
        <w:rPr>
          <w:rFonts w:ascii="Calibri" w:hAnsi="Calibri" w:cs="Calibri"/>
          <w:sz w:val="22"/>
          <w:szCs w:val="22"/>
        </w:rPr>
        <w:t>https://services.dhhs.vic.gov.au/caring-children</w:t>
      </w:r>
      <w:r>
        <w:rPr>
          <w:rFonts w:ascii="Calibri" w:hAnsi="Calibri" w:cs="Calibri"/>
          <w:sz w:val="22"/>
          <w:szCs w:val="22"/>
        </w:rPr>
        <w:t>&gt;</w:t>
      </w:r>
      <w:bookmarkStart w:id="0" w:name="_GoBack"/>
      <w:bookmarkEnd w:id="0"/>
    </w:p>
    <w:p w:rsidR="00142728" w:rsidRDefault="00142728" w:rsidP="002A163C">
      <w:pPr>
        <w:pStyle w:val="DHHSbody"/>
        <w:rPr>
          <w:rFonts w:asciiTheme="minorHAnsi" w:hAnsiTheme="minorHAnsi" w:cstheme="minorHAnsi"/>
          <w:sz w:val="22"/>
          <w:szCs w:val="22"/>
        </w:rPr>
      </w:pPr>
    </w:p>
    <w:p w:rsidR="00142728" w:rsidRDefault="00142728" w:rsidP="002A163C">
      <w:pPr>
        <w:pStyle w:val="DHHSbody"/>
        <w:rPr>
          <w:rFonts w:asciiTheme="minorHAnsi" w:hAnsiTheme="minorHAnsi" w:cstheme="minorHAnsi"/>
          <w:sz w:val="22"/>
          <w:szCs w:val="22"/>
        </w:rPr>
      </w:pPr>
    </w:p>
    <w:p w:rsidR="00142728" w:rsidRPr="00142728" w:rsidRDefault="00D31ACC" w:rsidP="002A163C">
      <w:pPr>
        <w:pStyle w:val="DHHSbody"/>
        <w:rPr>
          <w:rStyle w:val="Hyperlink"/>
          <w:rFonts w:asciiTheme="minorHAnsi" w:hAnsiTheme="minorHAnsi" w:cstheme="minorHAnsi"/>
          <w:b/>
          <w:color w:val="auto"/>
          <w:sz w:val="22"/>
          <w:szCs w:val="22"/>
          <w:u w:val="none"/>
        </w:rPr>
      </w:pPr>
      <w:r>
        <w:rPr>
          <w:rFonts w:asciiTheme="minorHAnsi" w:hAnsiTheme="minorHAnsi" w:cstheme="minorHAnsi"/>
          <w:sz w:val="22"/>
          <w:szCs w:val="22"/>
        </w:rPr>
        <w:t>*</w:t>
      </w:r>
      <w:r w:rsidR="00D01EDF">
        <w:rPr>
          <w:rFonts w:asciiTheme="minorHAnsi" w:hAnsiTheme="minorHAnsi" w:cstheme="minorHAnsi"/>
          <w:sz w:val="22"/>
          <w:szCs w:val="22"/>
        </w:rPr>
        <w:t>The funding</w:t>
      </w:r>
      <w:r>
        <w:rPr>
          <w:rFonts w:asciiTheme="minorHAnsi" w:hAnsiTheme="minorHAnsi" w:cstheme="minorHAnsi"/>
          <w:sz w:val="22"/>
          <w:szCs w:val="22"/>
        </w:rPr>
        <w:t xml:space="preserve"> </w:t>
      </w:r>
      <w:r w:rsidR="00142728">
        <w:rPr>
          <w:rFonts w:asciiTheme="minorHAnsi" w:hAnsiTheme="minorHAnsi" w:cstheme="minorHAnsi"/>
          <w:sz w:val="22"/>
          <w:szCs w:val="22"/>
        </w:rPr>
        <w:t xml:space="preserve">is </w:t>
      </w:r>
      <w:r>
        <w:rPr>
          <w:rFonts w:asciiTheme="minorHAnsi" w:hAnsiTheme="minorHAnsi" w:cstheme="minorHAnsi"/>
          <w:sz w:val="22"/>
          <w:szCs w:val="22"/>
        </w:rPr>
        <w:t xml:space="preserve">also available to permanent </w:t>
      </w:r>
      <w:r w:rsidRPr="00EA6A12">
        <w:rPr>
          <w:rFonts w:asciiTheme="minorHAnsi" w:hAnsiTheme="minorHAnsi" w:cstheme="minorHAnsi"/>
          <w:sz w:val="22"/>
          <w:szCs w:val="22"/>
        </w:rPr>
        <w:t>carers receiving the Victorian Department of Health and Human Service carer allowance for permanent placements where the child is subject to a Family Court order, or a Special Needs Adoption.</w:t>
      </w:r>
      <w:r w:rsidRPr="00EA6A12">
        <w:rPr>
          <w:rFonts w:asciiTheme="minorHAnsi" w:hAnsiTheme="minorHAnsi" w:cstheme="minorHAnsi"/>
          <w:b/>
          <w:sz w:val="22"/>
          <w:szCs w:val="22"/>
        </w:rPr>
        <w:t xml:space="preserve">  </w:t>
      </w: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FB0999">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FB0999" w:rsidP="00770F37">
            <w:pPr>
              <w:pStyle w:val="DHHSaccessibilitypara"/>
            </w:pPr>
            <w:r>
              <w:t>To</w:t>
            </w:r>
            <w:r w:rsidR="00254F58" w:rsidRPr="00254F58">
              <w:t xml:space="preserve"> receive this publication in </w:t>
            </w:r>
            <w:r w:rsidR="00254F58" w:rsidRPr="00770F37">
              <w:t>an</w:t>
            </w:r>
            <w:r w:rsidR="00E263FD">
              <w:t xml:space="preserve"> accessible format phone please</w:t>
            </w:r>
            <w:r w:rsidR="00254F58" w:rsidRPr="00254F58">
              <w:t xml:space="preserve"> email </w:t>
            </w:r>
            <w:hyperlink r:id="rId10" w:history="1">
              <w:r w:rsidR="00E263FD" w:rsidRPr="00541128">
                <w:rPr>
                  <w:rStyle w:val="Hyperlink"/>
                  <w:lang w:val="en-US"/>
                </w:rPr>
                <w:t>publishing.services@dhhs.vic.gov.au</w:t>
              </w:r>
            </w:hyperlink>
          </w:p>
          <w:p w:rsidR="00254F58" w:rsidRPr="00254F58" w:rsidRDefault="00254F58" w:rsidP="00254F58">
            <w:pPr>
              <w:pStyle w:val="DHHSbody"/>
            </w:pPr>
            <w:r w:rsidRPr="00254F58">
              <w:t>Authorised and published by the Victorian Governmen</w:t>
            </w:r>
            <w:r w:rsidR="001F3826">
              <w:t>t, 1 Treasury Place, Melbourne.</w:t>
            </w:r>
          </w:p>
          <w:p w:rsidR="00FB0999" w:rsidRDefault="00254F58" w:rsidP="00254F58">
            <w:pPr>
              <w:pStyle w:val="DHHSbody"/>
            </w:pPr>
            <w:r w:rsidRPr="00254F58">
              <w:t xml:space="preserve">© State of </w:t>
            </w:r>
            <w:r w:rsidR="00A854EB">
              <w:t>Victoria, Department of Health and</w:t>
            </w:r>
            <w:r w:rsidR="000152A4">
              <w:t xml:space="preserve"> Human Services July</w:t>
            </w:r>
            <w:r w:rsidR="0019583C">
              <w:t xml:space="preserve"> 2016</w:t>
            </w:r>
            <w:r w:rsidR="00F61A9F">
              <w:t>.</w:t>
            </w:r>
          </w:p>
          <w:p w:rsidR="002802E3" w:rsidRPr="00FB0999" w:rsidRDefault="002802E3" w:rsidP="00FB0999">
            <w:pPr>
              <w:rPr>
                <w:lang w:eastAsia="en-US"/>
              </w:rPr>
            </w:pPr>
          </w:p>
        </w:tc>
      </w:tr>
    </w:tbl>
    <w:p w:rsidR="00B2752E" w:rsidRPr="00906490" w:rsidRDefault="00B2752E" w:rsidP="00FF6D9D">
      <w:pPr>
        <w:pStyle w:val="DHHSbody"/>
      </w:pPr>
    </w:p>
    <w:sectPr w:rsidR="00B2752E" w:rsidRPr="00906490"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BD" w:rsidRDefault="004115BD">
      <w:r>
        <w:separator/>
      </w:r>
    </w:p>
  </w:endnote>
  <w:endnote w:type="continuationSeparator" w:id="0">
    <w:p w:rsidR="004115BD" w:rsidRDefault="0041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207907" w:rsidP="0051568D">
    <w:pPr>
      <w:pStyle w:val="DHHSfooter"/>
    </w:pPr>
    <w:r>
      <w:rPr>
        <w:noProof/>
        <w:lang w:eastAsia="en-AU"/>
      </w:rPr>
      <w:drawing>
        <wp:anchor distT="0" distB="0" distL="114300" distR="114300" simplePos="0" relativeHeight="251657728" behindDoc="0" locked="1" layoutInCell="0" allowOverlap="1" wp14:anchorId="514A0786" wp14:editId="200F6F7B">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19583C" w:rsidP="0051568D">
    <w:pPr>
      <w:pStyle w:val="DHHSfooter"/>
    </w:pPr>
    <w:r>
      <w:t>Flexible funding for existing permanent carers – service provider guidelines</w:t>
    </w:r>
    <w:r w:rsidR="00AA7BEA">
      <w:t xml:space="preserve"> 2016</w:t>
    </w:r>
    <w:r w:rsidR="009D70A4" w:rsidRPr="00A11421">
      <w:tab/>
    </w:r>
    <w:r w:rsidR="009D70A4" w:rsidRPr="00A11421">
      <w:fldChar w:fldCharType="begin"/>
    </w:r>
    <w:r w:rsidR="009D70A4" w:rsidRPr="00A11421">
      <w:instrText xml:space="preserve"> PAGE </w:instrText>
    </w:r>
    <w:r w:rsidR="009D70A4" w:rsidRPr="00A11421">
      <w:fldChar w:fldCharType="separate"/>
    </w:r>
    <w:r w:rsidR="00F61B7A">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BD" w:rsidRDefault="004115BD" w:rsidP="002862F1">
      <w:pPr>
        <w:spacing w:before="120"/>
      </w:pPr>
      <w:r>
        <w:separator/>
      </w:r>
    </w:p>
  </w:footnote>
  <w:footnote w:type="continuationSeparator" w:id="0">
    <w:p w:rsidR="004115BD" w:rsidRDefault="0041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2D70CCF"/>
    <w:multiLevelType w:val="hybridMultilevel"/>
    <w:tmpl w:val="A3C67B7E"/>
    <w:lvl w:ilvl="0" w:tplc="FDFEA42E">
      <w:start w:val="1"/>
      <w:numFmt w:val="decimal"/>
      <w:pStyle w:val="DHHSNumberText"/>
      <w:lvlText w:val="%1."/>
      <w:lvlJc w:val="left"/>
      <w:pPr>
        <w:ind w:left="397" w:hanging="39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B6CA88E">
      <w:start w:val="2"/>
      <w:numFmt w:val="lowerLetter"/>
      <w:lvlText w:val="(%3)"/>
      <w:lvlJc w:val="left"/>
      <w:pPr>
        <w:tabs>
          <w:tab w:val="num" w:pos="841"/>
        </w:tabs>
        <w:ind w:left="841" w:hanging="6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4E30442D"/>
    <w:multiLevelType w:val="hybridMultilevel"/>
    <w:tmpl w:val="4DFAD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661B661A"/>
    <w:multiLevelType w:val="hybridMultilevel"/>
    <w:tmpl w:val="6B78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A3F063B"/>
    <w:multiLevelType w:val="hybridMultilevel"/>
    <w:tmpl w:val="4882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8"/>
  </w:num>
  <w:num w:numId="11">
    <w:abstractNumId w:val="5"/>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07"/>
    <w:rsid w:val="000072B6"/>
    <w:rsid w:val="0001021B"/>
    <w:rsid w:val="00011D89"/>
    <w:rsid w:val="000152A4"/>
    <w:rsid w:val="00024D89"/>
    <w:rsid w:val="000250B6"/>
    <w:rsid w:val="00033D81"/>
    <w:rsid w:val="00041BF0"/>
    <w:rsid w:val="0004536B"/>
    <w:rsid w:val="00046B68"/>
    <w:rsid w:val="000527DD"/>
    <w:rsid w:val="000578B2"/>
    <w:rsid w:val="00060959"/>
    <w:rsid w:val="000663CD"/>
    <w:rsid w:val="000733FE"/>
    <w:rsid w:val="00074219"/>
    <w:rsid w:val="00074ED5"/>
    <w:rsid w:val="00075BA8"/>
    <w:rsid w:val="0009113B"/>
    <w:rsid w:val="00094DA3"/>
    <w:rsid w:val="00096CD1"/>
    <w:rsid w:val="000A012C"/>
    <w:rsid w:val="000A0537"/>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2728"/>
    <w:rsid w:val="001447B3"/>
    <w:rsid w:val="00150C2F"/>
    <w:rsid w:val="00152073"/>
    <w:rsid w:val="00161939"/>
    <w:rsid w:val="00161AA0"/>
    <w:rsid w:val="00162093"/>
    <w:rsid w:val="001771DD"/>
    <w:rsid w:val="00177995"/>
    <w:rsid w:val="00177A8C"/>
    <w:rsid w:val="00186B33"/>
    <w:rsid w:val="00192F9D"/>
    <w:rsid w:val="0019583C"/>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07907"/>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163C"/>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17875"/>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15BD"/>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05E9"/>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3B8F"/>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D6F6B"/>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D4EBB"/>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39DA"/>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9D1"/>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5839"/>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A7BEA"/>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3C6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3C0F"/>
    <w:rsid w:val="00B33F77"/>
    <w:rsid w:val="00B431E8"/>
    <w:rsid w:val="00B45141"/>
    <w:rsid w:val="00B5273A"/>
    <w:rsid w:val="00B57329"/>
    <w:rsid w:val="00B62B50"/>
    <w:rsid w:val="00B635B7"/>
    <w:rsid w:val="00B63AE8"/>
    <w:rsid w:val="00B65950"/>
    <w:rsid w:val="00B66D83"/>
    <w:rsid w:val="00B672C0"/>
    <w:rsid w:val="00B75646"/>
    <w:rsid w:val="00B87562"/>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C1B"/>
    <w:rsid w:val="00CF2F50"/>
    <w:rsid w:val="00D00C84"/>
    <w:rsid w:val="00D01EDF"/>
    <w:rsid w:val="00D02919"/>
    <w:rsid w:val="00D04C61"/>
    <w:rsid w:val="00D05B8D"/>
    <w:rsid w:val="00D065A2"/>
    <w:rsid w:val="00D07F00"/>
    <w:rsid w:val="00D17B72"/>
    <w:rsid w:val="00D3185C"/>
    <w:rsid w:val="00D31ACC"/>
    <w:rsid w:val="00D33E72"/>
    <w:rsid w:val="00D35BD6"/>
    <w:rsid w:val="00D361B5"/>
    <w:rsid w:val="00D411A2"/>
    <w:rsid w:val="00D4606D"/>
    <w:rsid w:val="00D50B9C"/>
    <w:rsid w:val="00D52D73"/>
    <w:rsid w:val="00D52E58"/>
    <w:rsid w:val="00D67A61"/>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3FD"/>
    <w:rsid w:val="00E26818"/>
    <w:rsid w:val="00E27FFC"/>
    <w:rsid w:val="00E30B15"/>
    <w:rsid w:val="00E40181"/>
    <w:rsid w:val="00E56A01"/>
    <w:rsid w:val="00E629A1"/>
    <w:rsid w:val="00E6794C"/>
    <w:rsid w:val="00E71591"/>
    <w:rsid w:val="00E82C55"/>
    <w:rsid w:val="00E92AC3"/>
    <w:rsid w:val="00EA6A12"/>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57E89"/>
    <w:rsid w:val="00F61A9F"/>
    <w:rsid w:val="00F61B7A"/>
    <w:rsid w:val="00F64696"/>
    <w:rsid w:val="00F65AA9"/>
    <w:rsid w:val="00F6768F"/>
    <w:rsid w:val="00F72C2C"/>
    <w:rsid w:val="00F76CAB"/>
    <w:rsid w:val="00F772C6"/>
    <w:rsid w:val="00F815B5"/>
    <w:rsid w:val="00F85195"/>
    <w:rsid w:val="00F938BA"/>
    <w:rsid w:val="00FA2C46"/>
    <w:rsid w:val="00FA3525"/>
    <w:rsid w:val="00FB0999"/>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2A163C"/>
    <w:rPr>
      <w:sz w:val="24"/>
      <w:szCs w:val="24"/>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NumberText">
    <w:name w:val="DHHS Number Text"/>
    <w:basedOn w:val="Normal"/>
    <w:uiPriority w:val="99"/>
    <w:rsid w:val="002A163C"/>
    <w:pPr>
      <w:numPr>
        <w:numId w:val="9"/>
      </w:numPr>
      <w:spacing w:after="120" w:line="270" w:lineRule="exact"/>
      <w:jc w:val="both"/>
    </w:pPr>
    <w:rPr>
      <w:rFonts w:ascii="Calibri" w:hAnsi="Calibri"/>
      <w:sz w:val="22"/>
      <w:szCs w:val="20"/>
      <w:lang w:eastAsia="en-US"/>
    </w:rPr>
  </w:style>
  <w:style w:type="paragraph" w:styleId="ListParagraph">
    <w:name w:val="List Paragraph"/>
    <w:basedOn w:val="Normal"/>
    <w:uiPriority w:val="34"/>
    <w:qFormat/>
    <w:rsid w:val="002A163C"/>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2A163C"/>
    <w:rPr>
      <w:sz w:val="24"/>
      <w:szCs w:val="24"/>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NumberText">
    <w:name w:val="DHHS Number Text"/>
    <w:basedOn w:val="Normal"/>
    <w:uiPriority w:val="99"/>
    <w:rsid w:val="002A163C"/>
    <w:pPr>
      <w:numPr>
        <w:numId w:val="9"/>
      </w:numPr>
      <w:spacing w:after="120" w:line="270" w:lineRule="exact"/>
      <w:jc w:val="both"/>
    </w:pPr>
    <w:rPr>
      <w:rFonts w:ascii="Calibri" w:hAnsi="Calibri"/>
      <w:sz w:val="22"/>
      <w:szCs w:val="20"/>
      <w:lang w:eastAsia="en-US"/>
    </w:rPr>
  </w:style>
  <w:style w:type="paragraph" w:styleId="ListParagraph">
    <w:name w:val="List Paragraph"/>
    <w:basedOn w:val="Normal"/>
    <w:uiPriority w:val="34"/>
    <w:qFormat/>
    <w:rsid w:val="002A163C"/>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publishing.services@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A13C3C8-4986-4E0B-A505-32CA136F5614}"/>
</file>

<file path=customXml/itemProps2.xml><?xml version="1.0" encoding="utf-8"?>
<ds:datastoreItem xmlns:ds="http://schemas.openxmlformats.org/officeDocument/2006/customXml" ds:itemID="{D0E7D2EC-25BE-451A-80E4-0E67C2BEE858}"/>
</file>

<file path=customXml/itemProps3.xml><?xml version="1.0" encoding="utf-8"?>
<ds:datastoreItem xmlns:ds="http://schemas.openxmlformats.org/officeDocument/2006/customXml" ds:itemID="{D2B23DE0-6E90-4400-896D-5B5DB35FABAF}"/>
</file>

<file path=docProps/app.xml><?xml version="1.0" encoding="utf-8"?>
<Properties xmlns="http://schemas.openxmlformats.org/officeDocument/2006/extended-properties" xmlns:vt="http://schemas.openxmlformats.org/officeDocument/2006/docPropsVTypes">
  <Template>DHHS Factsheet 04 Green 7726.dot</Template>
  <TotalTime>1</TotalTime>
  <Pages>3</Pages>
  <Words>871</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Flexible funding for existing permanent carers</vt:lpstr>
    </vt:vector>
  </TitlesOfParts>
  <Company>Department of Health and Human Services</Company>
  <LinksUpToDate>false</LinksUpToDate>
  <CharactersWithSpaces>5810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funding for existing permanent carers</dc:title>
  <dc:subject>Flexible funding for existing permanent care placements - service provider guidelines</dc:subject>
  <dc:creator>Department of Health and Human Services</dc:creator>
  <cp:keywords>Flexible funding for existing permanent carers - service provider guidelines, financial support for carers, permanent care placement financial assistance, permanent care order funding</cp:keywords>
  <cp:lastModifiedBy>Chris Biddle</cp:lastModifiedBy>
  <cp:revision>2</cp:revision>
  <cp:lastPrinted>2016-07-25T05:33:00Z</cp:lastPrinted>
  <dcterms:created xsi:type="dcterms:W3CDTF">2017-09-27T04:54:00Z</dcterms:created>
  <dcterms:modified xsi:type="dcterms:W3CDTF">2017-09-27T04:54:00Z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