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24A1" w14:textId="7CF6C7C3" w:rsidR="00A62D44" w:rsidRPr="00280C4B" w:rsidRDefault="003469FB" w:rsidP="009B2087">
      <w:pPr>
        <w:pStyle w:val="Sectionbreakfirstpage"/>
        <w:sectPr w:rsidR="00A62D44" w:rsidRPr="00280C4B" w:rsidSect="00794B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985" w:left="851" w:header="340" w:footer="907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1" wp14:anchorId="5FF94CE5" wp14:editId="68180D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5C5126">
        <w:trPr>
          <w:trHeight w:val="1260"/>
        </w:trPr>
        <w:tc>
          <w:tcPr>
            <w:tcW w:w="7655" w:type="dxa"/>
            <w:vAlign w:val="bottom"/>
          </w:tcPr>
          <w:p w14:paraId="1B06FE4C" w14:textId="2B0153BF" w:rsidR="005C5126" w:rsidRPr="005C5126" w:rsidRDefault="00B43ADA" w:rsidP="005C5126">
            <w:pPr>
              <w:pStyle w:val="Documenttitle"/>
            </w:pPr>
            <w:r>
              <w:t>Family violence and abusive behaviours</w:t>
            </w:r>
          </w:p>
        </w:tc>
      </w:tr>
      <w:tr w:rsidR="005C5126" w14:paraId="3CCB2372" w14:textId="77777777" w:rsidTr="005C5126">
        <w:trPr>
          <w:trHeight w:val="1278"/>
        </w:trPr>
        <w:tc>
          <w:tcPr>
            <w:tcW w:w="7655" w:type="dxa"/>
          </w:tcPr>
          <w:p w14:paraId="28F0E698" w14:textId="3FEE10A5" w:rsidR="005C5126" w:rsidRDefault="005C5126" w:rsidP="005C5126">
            <w:pPr>
              <w:pStyle w:val="Documentsubtitle"/>
            </w:pPr>
            <w:r w:rsidRPr="00B43ADA">
              <w:t>Information for supported residential services</w:t>
            </w:r>
            <w:r>
              <w:t xml:space="preserve"> </w:t>
            </w:r>
            <w:r w:rsidRPr="00B43ADA">
              <w:t>(SRS)</w:t>
            </w:r>
          </w:p>
        </w:tc>
      </w:tr>
      <w:tr w:rsidR="00CF4148" w14:paraId="5F5E6105" w14:textId="77777777" w:rsidTr="005C5126">
        <w:trPr>
          <w:trHeight w:val="80"/>
        </w:trPr>
        <w:tc>
          <w:tcPr>
            <w:tcW w:w="7655" w:type="dxa"/>
          </w:tcPr>
          <w:p w14:paraId="45D389E8" w14:textId="522E3A72" w:rsidR="00CF4148" w:rsidRPr="00250DC4" w:rsidRDefault="00E139C4" w:rsidP="009B2087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9B2087" w:rsidRPr="00BF3209">
              <w:t>OFFICIAL</w:t>
            </w:r>
            <w:r>
              <w:fldChar w:fldCharType="end"/>
            </w:r>
          </w:p>
        </w:tc>
      </w:tr>
    </w:tbl>
    <w:p w14:paraId="2664A96C" w14:textId="77777777" w:rsidR="00BF3209" w:rsidRDefault="00BF3209" w:rsidP="009B2087">
      <w:pPr>
        <w:pStyle w:val="Bannermarking"/>
        <w:sectPr w:rsidR="00BF3209" w:rsidSect="000C0576">
          <w:headerReference w:type="default" r:id="rId18"/>
          <w:footerReference w:type="default" r:id="rId19"/>
          <w:type w:val="continuous"/>
          <w:pgSz w:w="11906" w:h="16838" w:code="9"/>
          <w:pgMar w:top="1418" w:right="851" w:bottom="851" w:left="851" w:header="680" w:footer="1888" w:gutter="0"/>
          <w:cols w:space="340"/>
          <w:docGrid w:linePitch="360"/>
        </w:sectPr>
      </w:pPr>
    </w:p>
    <w:p w14:paraId="6359C587" w14:textId="77777777" w:rsidR="00E662CB" w:rsidRDefault="00E662CB" w:rsidP="005C5126">
      <w:pPr>
        <w:pStyle w:val="Heading1"/>
      </w:pPr>
      <w:r>
        <w:t>Defining family violence</w:t>
      </w:r>
    </w:p>
    <w:p w14:paraId="05FBB0AD" w14:textId="77777777" w:rsidR="00E662CB" w:rsidRDefault="00E662CB" w:rsidP="009B2087">
      <w:pPr>
        <w:pStyle w:val="Body"/>
      </w:pPr>
      <w:r w:rsidRPr="00914131">
        <w:t xml:space="preserve">Family violence is a pattern of abusive behaviour where a family member or someone ‘like’ a family member seeks to control and dominate another person. </w:t>
      </w:r>
    </w:p>
    <w:p w14:paraId="23B58E27" w14:textId="77777777" w:rsidR="00E662CB" w:rsidRPr="00914131" w:rsidRDefault="00E662CB" w:rsidP="009B2087">
      <w:pPr>
        <w:pStyle w:val="Body"/>
      </w:pPr>
      <w:r>
        <w:t xml:space="preserve">The </w:t>
      </w:r>
      <w:r w:rsidRPr="008B0FB7">
        <w:rPr>
          <w:i/>
        </w:rPr>
        <w:t>Family Violence Protection Act 2008 (Vic</w:t>
      </w:r>
      <w:r>
        <w:t>) defines ‘family violence’ as ‘behaviour that is physically, sexually, emotionally, psychologically or economically abusive; threatening or coercive; or in any other way controls or dominates the family member and causes them to feel fear for the safety or wellbeing of that family member or another person.</w:t>
      </w:r>
    </w:p>
    <w:p w14:paraId="071B3594" w14:textId="77777777" w:rsidR="00E662CB" w:rsidRDefault="00E662CB" w:rsidP="005C5126">
      <w:pPr>
        <w:pStyle w:val="Heading1"/>
      </w:pPr>
      <w:r>
        <w:t xml:space="preserve">Family violence and abusive behaviours in SRS </w:t>
      </w:r>
    </w:p>
    <w:p w14:paraId="39E32637" w14:textId="77777777" w:rsidR="00E662CB" w:rsidRDefault="00E662CB" w:rsidP="009B2087">
      <w:pPr>
        <w:pStyle w:val="Body"/>
      </w:pPr>
      <w:r>
        <w:t xml:space="preserve">Violence and abusive behaviours can occur in shared living environments, including in SRS. </w:t>
      </w:r>
    </w:p>
    <w:p w14:paraId="5A3DCF57" w14:textId="77777777" w:rsidR="00E662CB" w:rsidRPr="00914131" w:rsidRDefault="00E662CB" w:rsidP="009B2087">
      <w:pPr>
        <w:pStyle w:val="Body"/>
      </w:pPr>
      <w:r>
        <w:t>In an SRS, f</w:t>
      </w:r>
      <w:r w:rsidRPr="00914131">
        <w:t xml:space="preserve">amily violence or abuse can </w:t>
      </w:r>
      <w:r w:rsidRPr="00560D91">
        <w:t>happen</w:t>
      </w:r>
      <w:r>
        <w:t xml:space="preserve"> between</w:t>
      </w:r>
      <w:r w:rsidRPr="00914131">
        <w:t>:</w:t>
      </w:r>
    </w:p>
    <w:p w14:paraId="104821C3" w14:textId="77777777" w:rsidR="00E662CB" w:rsidRDefault="00E662CB" w:rsidP="005C5126">
      <w:pPr>
        <w:pStyle w:val="Bullet1"/>
      </w:pPr>
      <w:r w:rsidRPr="00560D91">
        <w:t>resi</w:t>
      </w:r>
      <w:r>
        <w:t>dents who are in a relationship</w:t>
      </w:r>
    </w:p>
    <w:p w14:paraId="3A43F18F" w14:textId="77777777" w:rsidR="00E662CB" w:rsidRPr="00560D91" w:rsidRDefault="00E662CB" w:rsidP="005C5126">
      <w:pPr>
        <w:pStyle w:val="Bullet1"/>
      </w:pPr>
      <w:r w:rsidRPr="00560D91">
        <w:t>a resident and a friend (who may be another resident)</w:t>
      </w:r>
    </w:p>
    <w:p w14:paraId="5B96CBDF" w14:textId="77777777" w:rsidR="00E662CB" w:rsidRPr="00560D91" w:rsidRDefault="00E662CB" w:rsidP="005C5126">
      <w:pPr>
        <w:pStyle w:val="Bullet1"/>
      </w:pPr>
      <w:r w:rsidRPr="00560D91">
        <w:t xml:space="preserve">a resident and a family member </w:t>
      </w:r>
    </w:p>
    <w:p w14:paraId="43180A72" w14:textId="77777777" w:rsidR="00E662CB" w:rsidRPr="00560D91" w:rsidRDefault="00E662CB" w:rsidP="005C5126">
      <w:pPr>
        <w:pStyle w:val="Bullet1"/>
      </w:pPr>
      <w:r>
        <w:t xml:space="preserve">a </w:t>
      </w:r>
      <w:r w:rsidRPr="00560D91">
        <w:t>resident and someone else who lives outside the SRS</w:t>
      </w:r>
      <w:r>
        <w:t>.</w:t>
      </w:r>
    </w:p>
    <w:p w14:paraId="0C55887D" w14:textId="77777777" w:rsidR="00E662CB" w:rsidRDefault="00E662CB" w:rsidP="009B2087">
      <w:pPr>
        <w:pStyle w:val="Heading3"/>
      </w:pPr>
      <w:r w:rsidRPr="00BF3209">
        <w:t>Examples</w:t>
      </w:r>
    </w:p>
    <w:p w14:paraId="4861EB6B" w14:textId="77777777" w:rsidR="00E662CB" w:rsidRDefault="00E662CB" w:rsidP="009B2087">
      <w:pPr>
        <w:pStyle w:val="Body"/>
      </w:pPr>
      <w:r>
        <w:t>Some examples of family violence and abusive behaviours include:</w:t>
      </w:r>
    </w:p>
    <w:p w14:paraId="6F9130B3" w14:textId="77777777" w:rsidR="00E662CB" w:rsidRPr="00560D91" w:rsidRDefault="00E662CB" w:rsidP="005C5126">
      <w:pPr>
        <w:pStyle w:val="Bullet1"/>
      </w:pPr>
      <w:r w:rsidRPr="00560D91">
        <w:t xml:space="preserve">stopping a </w:t>
      </w:r>
      <w:r>
        <w:t xml:space="preserve">resident </w:t>
      </w:r>
      <w:r w:rsidRPr="00560D91">
        <w:t xml:space="preserve">from seeing their friends or family </w:t>
      </w:r>
    </w:p>
    <w:p w14:paraId="30063226" w14:textId="77777777" w:rsidR="00E662CB" w:rsidRPr="00560D91" w:rsidRDefault="00E662CB" w:rsidP="005C5126">
      <w:pPr>
        <w:pStyle w:val="Bullet1"/>
      </w:pPr>
      <w:r w:rsidRPr="00560D91">
        <w:t xml:space="preserve">controlling a </w:t>
      </w:r>
      <w:r>
        <w:t>resident’s</w:t>
      </w:r>
      <w:r w:rsidRPr="00560D91">
        <w:t xml:space="preserve"> access to money</w:t>
      </w:r>
    </w:p>
    <w:p w14:paraId="78BE9DAA" w14:textId="77777777" w:rsidR="00E662CB" w:rsidRPr="00560D91" w:rsidRDefault="00E662CB" w:rsidP="005C5126">
      <w:pPr>
        <w:pStyle w:val="Bullet1"/>
      </w:pPr>
      <w:r w:rsidRPr="00560D91">
        <w:t>damaging property</w:t>
      </w:r>
    </w:p>
    <w:p w14:paraId="43B375FF" w14:textId="77777777" w:rsidR="00E662CB" w:rsidRPr="00560D91" w:rsidRDefault="00E662CB" w:rsidP="005C5126">
      <w:pPr>
        <w:pStyle w:val="Bullet1"/>
      </w:pPr>
      <w:r>
        <w:t xml:space="preserve">verbally </w:t>
      </w:r>
      <w:r w:rsidRPr="00560D91">
        <w:t xml:space="preserve">threatening or physically abusing a </w:t>
      </w:r>
      <w:r>
        <w:t>resident</w:t>
      </w:r>
    </w:p>
    <w:p w14:paraId="56C29F90" w14:textId="77777777" w:rsidR="00E662CB" w:rsidRPr="00560D91" w:rsidRDefault="00E662CB" w:rsidP="005C5126">
      <w:pPr>
        <w:pStyle w:val="Bullet1"/>
      </w:pPr>
      <w:r w:rsidRPr="00560D91">
        <w:t xml:space="preserve">stopping a </w:t>
      </w:r>
      <w:r>
        <w:t>resident</w:t>
      </w:r>
      <w:r w:rsidRPr="00560D91">
        <w:t xml:space="preserve"> from practising their religious beliefs or cultural practices</w:t>
      </w:r>
      <w:r>
        <w:t>.</w:t>
      </w:r>
    </w:p>
    <w:p w14:paraId="03702EAF" w14:textId="77777777" w:rsidR="00E662CB" w:rsidRDefault="00E662CB" w:rsidP="005C5126">
      <w:pPr>
        <w:pStyle w:val="Heading1"/>
      </w:pPr>
      <w:r>
        <w:t xml:space="preserve">Signs </w:t>
      </w:r>
    </w:p>
    <w:p w14:paraId="01BB9B1D" w14:textId="77777777" w:rsidR="00E662CB" w:rsidRDefault="00E662CB" w:rsidP="009B2087">
      <w:pPr>
        <w:pStyle w:val="Body"/>
      </w:pPr>
      <w:r>
        <w:t>Residents may be vulnerable to abuse and violence because of physical and/or intellectual disability. Staff should be aware of signs that a resident may be experiencing abuse or violence, including if a resident:</w:t>
      </w:r>
    </w:p>
    <w:p w14:paraId="153A491B" w14:textId="77777777" w:rsidR="00E662CB" w:rsidRDefault="00E662CB" w:rsidP="005C5126">
      <w:pPr>
        <w:pStyle w:val="Bullet1"/>
      </w:pPr>
      <w:r>
        <w:t xml:space="preserve">seems nervous, </w:t>
      </w:r>
      <w:proofErr w:type="gramStart"/>
      <w:r>
        <w:t>ashamed</w:t>
      </w:r>
      <w:proofErr w:type="gramEnd"/>
      <w:r>
        <w:t xml:space="preserve"> or evasive</w:t>
      </w:r>
    </w:p>
    <w:p w14:paraId="781352AB" w14:textId="77777777" w:rsidR="00E662CB" w:rsidRDefault="00E662CB" w:rsidP="005C5126">
      <w:pPr>
        <w:pStyle w:val="Bullet1"/>
      </w:pPr>
      <w:r>
        <w:t>can’t access their money</w:t>
      </w:r>
    </w:p>
    <w:p w14:paraId="1857745E" w14:textId="77777777" w:rsidR="00E662CB" w:rsidRDefault="00E662CB" w:rsidP="005C5126">
      <w:pPr>
        <w:pStyle w:val="Bullet1"/>
      </w:pPr>
      <w:r>
        <w:lastRenderedPageBreak/>
        <w:t>describes their partner/friend/family member as controlling or prone to anger</w:t>
      </w:r>
    </w:p>
    <w:p w14:paraId="6E17F291" w14:textId="0B78B46B" w:rsidR="00E662CB" w:rsidRDefault="00E662CB" w:rsidP="005C5126">
      <w:pPr>
        <w:pStyle w:val="Bullet1"/>
      </w:pPr>
      <w:r>
        <w:t xml:space="preserve">seems uncomfortable or anxious around their partner/friend/family member. </w:t>
      </w:r>
    </w:p>
    <w:p w14:paraId="2BA66E20" w14:textId="234CA5CF" w:rsidR="00BF3209" w:rsidRPr="00BF3209" w:rsidRDefault="00BF3209" w:rsidP="005C5126">
      <w:pPr>
        <w:pStyle w:val="Heading1"/>
      </w:pPr>
      <w:r>
        <w:t>I</w:t>
      </w:r>
      <w:r w:rsidRPr="00E97834">
        <w:t xml:space="preserve">dentifying and responding to </w:t>
      </w:r>
      <w:r>
        <w:t>family violence and abusive behaviours</w:t>
      </w: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418"/>
        <w:gridCol w:w="9072"/>
      </w:tblGrid>
      <w:tr w:rsidR="00E662CB" w14:paraId="0CB4C711" w14:textId="77777777" w:rsidTr="00B7795D">
        <w:tc>
          <w:tcPr>
            <w:tcW w:w="1418" w:type="dxa"/>
          </w:tcPr>
          <w:p w14:paraId="5BF034AD" w14:textId="77777777" w:rsidR="00E662CB" w:rsidRPr="005C5126" w:rsidRDefault="00E662CB" w:rsidP="005C5126">
            <w:pPr>
              <w:pStyle w:val="Tabletext"/>
              <w:rPr>
                <w:b/>
                <w:bCs/>
              </w:rPr>
            </w:pPr>
            <w:r w:rsidRPr="005C5126">
              <w:rPr>
                <w:b/>
                <w:bCs/>
              </w:rPr>
              <w:t>Assess</w:t>
            </w:r>
          </w:p>
        </w:tc>
        <w:tc>
          <w:tcPr>
            <w:tcW w:w="9072" w:type="dxa"/>
          </w:tcPr>
          <w:p w14:paraId="2921B1F5" w14:textId="77777777" w:rsidR="00E662CB" w:rsidRDefault="00E662CB" w:rsidP="005C5126">
            <w:pPr>
              <w:pStyle w:val="Tabletext"/>
            </w:pPr>
            <w:r w:rsidRPr="008D1E9F">
              <w:t>the situation and make the environment safe for the affected resident(s)</w:t>
            </w:r>
          </w:p>
        </w:tc>
      </w:tr>
      <w:tr w:rsidR="00E662CB" w14:paraId="716F132D" w14:textId="77777777" w:rsidTr="00B7795D">
        <w:tc>
          <w:tcPr>
            <w:tcW w:w="1418" w:type="dxa"/>
          </w:tcPr>
          <w:p w14:paraId="0E45A076" w14:textId="77777777" w:rsidR="00E662CB" w:rsidRPr="005C5126" w:rsidRDefault="00E662CB" w:rsidP="005C5126">
            <w:pPr>
              <w:pStyle w:val="Tabletext"/>
              <w:rPr>
                <w:b/>
                <w:bCs/>
              </w:rPr>
            </w:pPr>
            <w:r w:rsidRPr="005C5126">
              <w:rPr>
                <w:b/>
                <w:bCs/>
              </w:rPr>
              <w:t>Support</w:t>
            </w:r>
          </w:p>
        </w:tc>
        <w:tc>
          <w:tcPr>
            <w:tcW w:w="9072" w:type="dxa"/>
          </w:tcPr>
          <w:p w14:paraId="202974B5" w14:textId="77777777" w:rsidR="00E662CB" w:rsidRDefault="00E662CB" w:rsidP="005C5126">
            <w:pPr>
              <w:pStyle w:val="Tabletext"/>
            </w:pPr>
            <w:r w:rsidRPr="008D1E9F">
              <w:t>the affected resident(s) by discussing their options with them and asking them how they would like to be supported</w:t>
            </w:r>
          </w:p>
        </w:tc>
      </w:tr>
      <w:tr w:rsidR="00E662CB" w14:paraId="3A0CEDFD" w14:textId="77777777" w:rsidTr="00B7795D">
        <w:tc>
          <w:tcPr>
            <w:tcW w:w="1418" w:type="dxa"/>
          </w:tcPr>
          <w:p w14:paraId="1B18827E" w14:textId="1848BBA3" w:rsidR="00E662CB" w:rsidRPr="005C5126" w:rsidRDefault="00E662CB" w:rsidP="005C5126">
            <w:pPr>
              <w:pStyle w:val="Tabletext"/>
              <w:rPr>
                <w:b/>
                <w:bCs/>
              </w:rPr>
            </w:pPr>
            <w:r w:rsidRPr="005C5126">
              <w:rPr>
                <w:b/>
                <w:bCs/>
              </w:rPr>
              <w:t>Seek consent</w:t>
            </w:r>
          </w:p>
        </w:tc>
        <w:tc>
          <w:tcPr>
            <w:tcW w:w="9072" w:type="dxa"/>
          </w:tcPr>
          <w:p w14:paraId="1652E342" w14:textId="77777777" w:rsidR="00E662CB" w:rsidRPr="008D1E9F" w:rsidRDefault="00E662CB" w:rsidP="005C5126">
            <w:pPr>
              <w:pStyle w:val="Tabletext"/>
            </w:pPr>
            <w:r w:rsidRPr="008D1E9F">
              <w:t>from the resident(s) to:</w:t>
            </w:r>
          </w:p>
          <w:p w14:paraId="04E51965" w14:textId="77777777" w:rsidR="00E662CB" w:rsidRPr="005C5126" w:rsidRDefault="00E662CB" w:rsidP="005C5126">
            <w:pPr>
              <w:pStyle w:val="Tablebullet1"/>
            </w:pPr>
            <w:r w:rsidRPr="005C5126">
              <w:rPr>
                <w:b/>
                <w:bCs/>
              </w:rPr>
              <w:t>Inform</w:t>
            </w:r>
            <w:r w:rsidRPr="005C5126">
              <w:t xml:space="preserve"> their case manager </w:t>
            </w:r>
          </w:p>
          <w:p w14:paraId="640BF6EE" w14:textId="77777777" w:rsidR="00E662CB" w:rsidRDefault="00E662CB" w:rsidP="005C5126">
            <w:pPr>
              <w:pStyle w:val="Tablebullet1"/>
            </w:pPr>
            <w:r w:rsidRPr="005C5126">
              <w:rPr>
                <w:b/>
                <w:bCs/>
              </w:rPr>
              <w:t>Inform</w:t>
            </w:r>
            <w:r w:rsidRPr="008D1E9F">
              <w:t xml:space="preserve"> the resident’s person nominated /guardian as soon as possible</w:t>
            </w:r>
          </w:p>
        </w:tc>
      </w:tr>
      <w:tr w:rsidR="00E662CB" w14:paraId="2D31AEBD" w14:textId="77777777" w:rsidTr="00B7795D">
        <w:tc>
          <w:tcPr>
            <w:tcW w:w="1418" w:type="dxa"/>
          </w:tcPr>
          <w:p w14:paraId="1D12E179" w14:textId="77777777" w:rsidR="00E662CB" w:rsidRPr="005C5126" w:rsidRDefault="00E662CB" w:rsidP="005C5126">
            <w:pPr>
              <w:pStyle w:val="Tabletext"/>
              <w:rPr>
                <w:b/>
                <w:bCs/>
              </w:rPr>
            </w:pPr>
            <w:r w:rsidRPr="005C5126">
              <w:rPr>
                <w:b/>
                <w:bCs/>
              </w:rPr>
              <w:t>Complete</w:t>
            </w:r>
          </w:p>
        </w:tc>
        <w:tc>
          <w:tcPr>
            <w:tcW w:w="9072" w:type="dxa"/>
          </w:tcPr>
          <w:p w14:paraId="78609B45" w14:textId="6B77E48B" w:rsidR="00E662CB" w:rsidRDefault="00E662CB" w:rsidP="005C5126">
            <w:pPr>
              <w:pStyle w:val="Tabletext"/>
            </w:pPr>
            <w:r w:rsidRPr="008D1E9F">
              <w:t>an incident record</w:t>
            </w:r>
          </w:p>
        </w:tc>
      </w:tr>
      <w:tr w:rsidR="00E662CB" w14:paraId="3D99C9DC" w14:textId="77777777" w:rsidTr="00B7795D">
        <w:tc>
          <w:tcPr>
            <w:tcW w:w="1418" w:type="dxa"/>
          </w:tcPr>
          <w:p w14:paraId="6609481F" w14:textId="77777777" w:rsidR="00E662CB" w:rsidRPr="005C5126" w:rsidRDefault="00E662CB" w:rsidP="005C5126">
            <w:pPr>
              <w:pStyle w:val="Tabletext"/>
              <w:rPr>
                <w:b/>
                <w:bCs/>
              </w:rPr>
            </w:pPr>
            <w:r w:rsidRPr="005C5126">
              <w:rPr>
                <w:b/>
                <w:bCs/>
              </w:rPr>
              <w:t>Notify</w:t>
            </w:r>
          </w:p>
        </w:tc>
        <w:tc>
          <w:tcPr>
            <w:tcW w:w="9072" w:type="dxa"/>
          </w:tcPr>
          <w:p w14:paraId="0D20C7B3" w14:textId="6A6C0F9D" w:rsidR="00E662CB" w:rsidRDefault="00E662CB" w:rsidP="005C5126">
            <w:pPr>
              <w:pStyle w:val="Tabletext"/>
            </w:pPr>
            <w:r>
              <w:t>the department if it is prescribed reportable incident by</w:t>
            </w:r>
            <w:r w:rsidRPr="008D1E9F">
              <w:t xml:space="preserve"> the end of the next business day</w:t>
            </w:r>
          </w:p>
        </w:tc>
      </w:tr>
    </w:tbl>
    <w:p w14:paraId="27771750" w14:textId="339EB8F7" w:rsidR="00E662CB" w:rsidRPr="00E97834" w:rsidRDefault="00E662CB" w:rsidP="005C5126">
      <w:pPr>
        <w:pStyle w:val="Body"/>
        <w:rPr>
          <w:rFonts w:cs="Arial"/>
          <w:sz w:val="20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0194"/>
      </w:tblGrid>
      <w:tr w:rsidR="005C5126" w14:paraId="741646DD" w14:textId="77777777" w:rsidTr="00B7795D">
        <w:tc>
          <w:tcPr>
            <w:tcW w:w="10194" w:type="dxa"/>
          </w:tcPr>
          <w:p w14:paraId="4746BA2D" w14:textId="77777777" w:rsidR="005C5126" w:rsidRPr="00467254" w:rsidRDefault="005C5126" w:rsidP="005C5126">
            <w:pPr>
              <w:pStyle w:val="Tabletext"/>
            </w:pPr>
            <w:r w:rsidRPr="00467254">
              <w:t>In an</w:t>
            </w:r>
            <w:r w:rsidRPr="00467254">
              <w:rPr>
                <w:b/>
              </w:rPr>
              <w:t xml:space="preserve"> emergency call 000 </w:t>
            </w:r>
            <w:r w:rsidRPr="00467254">
              <w:t>for police assistance or if emergency medical assistance is required. Police should also be called if a crime has occurred or is suspected of having occurred.</w:t>
            </w:r>
            <w:r>
              <w:t xml:space="preserve"> </w:t>
            </w:r>
          </w:p>
          <w:p w14:paraId="31ED34FB" w14:textId="549C44C2" w:rsidR="005C5126" w:rsidRPr="005C5126" w:rsidRDefault="005C5126" w:rsidP="005C5126">
            <w:pPr>
              <w:pStyle w:val="Tabletext"/>
            </w:pPr>
            <w:r w:rsidRPr="00467254">
              <w:rPr>
                <w:b/>
              </w:rPr>
              <w:t>Advise</w:t>
            </w:r>
            <w:r w:rsidRPr="00467254">
              <w:t xml:space="preserve"> police if the resident(s) has difficulty communicating and </w:t>
            </w:r>
            <w:r>
              <w:t>organise</w:t>
            </w:r>
            <w:r w:rsidRPr="00467254">
              <w:t xml:space="preserve"> an Independent Third Person (ITP)</w:t>
            </w:r>
            <w:r>
              <w:t xml:space="preserve"> by calling </w:t>
            </w:r>
            <w:r w:rsidRPr="00522B83">
              <w:rPr>
                <w:b/>
              </w:rPr>
              <w:t>1300 309 337</w:t>
            </w:r>
            <w:r w:rsidRPr="00467254">
              <w:t>.</w:t>
            </w:r>
          </w:p>
        </w:tc>
      </w:tr>
    </w:tbl>
    <w:p w14:paraId="5D38A12B" w14:textId="77777777" w:rsidR="00B7795D" w:rsidRDefault="00B7795D" w:rsidP="00B7795D">
      <w:pPr>
        <w:pStyle w:val="Heading2"/>
        <w:rPr>
          <w:rFonts w:eastAsia="MS Gothic" w:cs="Arial"/>
          <w:b w:val="0"/>
          <w:bCs/>
          <w:kern w:val="32"/>
          <w:sz w:val="40"/>
          <w:szCs w:val="40"/>
        </w:rPr>
      </w:pPr>
      <w:r w:rsidRPr="00B7795D">
        <w:rPr>
          <w:rFonts w:eastAsia="MS Gothic" w:cs="Arial"/>
          <w:b w:val="0"/>
          <w:bCs/>
          <w:kern w:val="32"/>
          <w:sz w:val="40"/>
          <w:szCs w:val="40"/>
        </w:rPr>
        <w:t xml:space="preserve">Resources and assistance </w:t>
      </w:r>
    </w:p>
    <w:p w14:paraId="3E04FC34" w14:textId="70F40A36" w:rsidR="00B7795D" w:rsidRDefault="00B7795D" w:rsidP="00B7795D">
      <w:pPr>
        <w:pStyle w:val="Heading2"/>
      </w:pPr>
      <w:r>
        <w:t>For women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398"/>
        <w:gridCol w:w="3398"/>
        <w:gridCol w:w="3398"/>
      </w:tblGrid>
      <w:tr w:rsidR="00B7795D" w14:paraId="2756D92A" w14:textId="77777777" w:rsidTr="00B7795D">
        <w:trPr>
          <w:tblHeader/>
        </w:trPr>
        <w:tc>
          <w:tcPr>
            <w:tcW w:w="3398" w:type="dxa"/>
          </w:tcPr>
          <w:p w14:paraId="54BBFD9A" w14:textId="7488D7A4" w:rsidR="00B7795D" w:rsidRDefault="00B7795D" w:rsidP="00B7795D">
            <w:pPr>
              <w:pStyle w:val="Tablecolhead"/>
            </w:pPr>
            <w:r w:rsidRPr="007C3466">
              <w:t>Service</w:t>
            </w:r>
          </w:p>
        </w:tc>
        <w:tc>
          <w:tcPr>
            <w:tcW w:w="3398" w:type="dxa"/>
          </w:tcPr>
          <w:p w14:paraId="4AFCDCA1" w14:textId="40C5B5C0" w:rsidR="00B7795D" w:rsidRDefault="00B7795D" w:rsidP="00B7795D">
            <w:pPr>
              <w:pStyle w:val="Tablecolhead"/>
            </w:pPr>
            <w:r w:rsidRPr="007C3466">
              <w:t>Description</w:t>
            </w:r>
          </w:p>
        </w:tc>
        <w:tc>
          <w:tcPr>
            <w:tcW w:w="3398" w:type="dxa"/>
          </w:tcPr>
          <w:p w14:paraId="61A8E49A" w14:textId="7BDA544C" w:rsidR="00B7795D" w:rsidRDefault="00B7795D" w:rsidP="00B7795D">
            <w:pPr>
              <w:pStyle w:val="Tablecolhead"/>
            </w:pPr>
            <w:r w:rsidRPr="007C3466">
              <w:t>Contact</w:t>
            </w:r>
          </w:p>
        </w:tc>
      </w:tr>
      <w:tr w:rsidR="00B7795D" w14:paraId="2FC6DDEC" w14:textId="77777777" w:rsidTr="00B7795D">
        <w:tc>
          <w:tcPr>
            <w:tcW w:w="3398" w:type="dxa"/>
          </w:tcPr>
          <w:p w14:paraId="49D5E557" w14:textId="02B6A62C" w:rsidR="00B7795D" w:rsidRPr="00B7795D" w:rsidRDefault="00B7795D" w:rsidP="00B7795D">
            <w:pPr>
              <w:pStyle w:val="Tabletext"/>
              <w:rPr>
                <w:b/>
                <w:bCs/>
              </w:rPr>
            </w:pPr>
            <w:r w:rsidRPr="00B7795D">
              <w:rPr>
                <w:b/>
                <w:bCs/>
              </w:rPr>
              <w:t xml:space="preserve">Safe Steps Family Violence Resource Centre </w:t>
            </w:r>
          </w:p>
        </w:tc>
        <w:tc>
          <w:tcPr>
            <w:tcW w:w="3398" w:type="dxa"/>
          </w:tcPr>
          <w:p w14:paraId="2DCC2694" w14:textId="341C9627" w:rsidR="00B7795D" w:rsidRPr="00B7795D" w:rsidRDefault="00B7795D" w:rsidP="00B7795D">
            <w:pPr>
              <w:pStyle w:val="Tabletext"/>
            </w:pPr>
            <w:r w:rsidRPr="00B7795D">
              <w:t xml:space="preserve">Provides a ‘no cost’ service to women including, refuge and accommodation options, outreach services and information and advocacy support. </w:t>
            </w:r>
          </w:p>
        </w:tc>
        <w:tc>
          <w:tcPr>
            <w:tcW w:w="3398" w:type="dxa"/>
          </w:tcPr>
          <w:p w14:paraId="1F36B834" w14:textId="77777777" w:rsidR="00B7795D" w:rsidRPr="00B7795D" w:rsidRDefault="00B7795D" w:rsidP="00B7795D">
            <w:pPr>
              <w:pStyle w:val="Tabletext"/>
            </w:pPr>
            <w:r w:rsidRPr="00B7795D">
              <w:t xml:space="preserve">03 9928 9600 </w:t>
            </w:r>
          </w:p>
          <w:p w14:paraId="114564D5" w14:textId="77777777" w:rsidR="00B7795D" w:rsidRPr="00B7795D" w:rsidRDefault="00B7795D" w:rsidP="00B7795D">
            <w:pPr>
              <w:pStyle w:val="Tabletext"/>
            </w:pPr>
            <w:r w:rsidRPr="00B7795D">
              <w:t>Toll Free 1800 015 188 (regional)</w:t>
            </w:r>
          </w:p>
          <w:p w14:paraId="0BF0CBCB" w14:textId="2E39ECDD" w:rsidR="00B7795D" w:rsidRPr="00B7795D" w:rsidRDefault="00B7795D" w:rsidP="00B7795D">
            <w:pPr>
              <w:pStyle w:val="Tabletext"/>
            </w:pPr>
            <w:r w:rsidRPr="00B7795D">
              <w:t>(24 hours, 7 days a week)</w:t>
            </w:r>
          </w:p>
        </w:tc>
      </w:tr>
      <w:tr w:rsidR="00B7795D" w14:paraId="46382CA1" w14:textId="77777777" w:rsidTr="00B7795D">
        <w:tc>
          <w:tcPr>
            <w:tcW w:w="3398" w:type="dxa"/>
          </w:tcPr>
          <w:p w14:paraId="7B3C82E5" w14:textId="7F409793" w:rsidR="00B7795D" w:rsidRPr="00B7795D" w:rsidRDefault="00B7795D" w:rsidP="00B7795D">
            <w:pPr>
              <w:pStyle w:val="Tabletext"/>
              <w:rPr>
                <w:b/>
                <w:bCs/>
              </w:rPr>
            </w:pPr>
            <w:r w:rsidRPr="00B7795D">
              <w:rPr>
                <w:b/>
                <w:bCs/>
              </w:rPr>
              <w:t>Domestic Violence Resource Centre Victoria (DVRCV)</w:t>
            </w:r>
          </w:p>
        </w:tc>
        <w:tc>
          <w:tcPr>
            <w:tcW w:w="3398" w:type="dxa"/>
          </w:tcPr>
          <w:p w14:paraId="5B767510" w14:textId="6C03D291" w:rsidR="00B7795D" w:rsidRDefault="00B7795D" w:rsidP="00B7795D">
            <w:pPr>
              <w:pStyle w:val="Tabletext"/>
            </w:pPr>
            <w:r w:rsidRPr="007C3466">
              <w:t>Provides information by phone or website and h</w:t>
            </w:r>
            <w:r w:rsidRPr="007C3466">
              <w:rPr>
                <w:color w:val="000000"/>
              </w:rPr>
              <w:t>as a referral book with contact details for family violence services throughout Victoria.</w:t>
            </w:r>
          </w:p>
        </w:tc>
        <w:tc>
          <w:tcPr>
            <w:tcW w:w="3398" w:type="dxa"/>
          </w:tcPr>
          <w:p w14:paraId="69B201BB" w14:textId="4A3699A0" w:rsidR="00B7795D" w:rsidRDefault="00B7795D" w:rsidP="00B7795D">
            <w:pPr>
              <w:pStyle w:val="Tabletext"/>
            </w:pPr>
            <w:r>
              <w:t>03</w:t>
            </w:r>
            <w:r w:rsidRPr="007C3466">
              <w:t xml:space="preserve"> 9486 9866</w:t>
            </w:r>
          </w:p>
          <w:p w14:paraId="6A75D9FA" w14:textId="31A58A0F" w:rsidR="00B7795D" w:rsidRDefault="00E139C4" w:rsidP="00B7795D">
            <w:pPr>
              <w:pStyle w:val="Tabletext"/>
            </w:pPr>
            <w:hyperlink r:id="rId20" w:history="1">
              <w:r w:rsidR="00B7795D" w:rsidRPr="00B7795D">
                <w:rPr>
                  <w:rStyle w:val="Hyperlink"/>
                </w:rPr>
                <w:t>Safe+Equal</w:t>
              </w:r>
            </w:hyperlink>
            <w:r w:rsidR="00B7795D">
              <w:t xml:space="preserve"> &lt;</w:t>
            </w:r>
            <w:r w:rsidR="00B7795D" w:rsidRPr="00B7795D">
              <w:t>https://safeandequal.org.au/</w:t>
            </w:r>
            <w:r w:rsidR="00B7795D">
              <w:t>&gt;</w:t>
            </w:r>
          </w:p>
        </w:tc>
      </w:tr>
    </w:tbl>
    <w:p w14:paraId="55EF013B" w14:textId="59D53C56" w:rsidR="00B7795D" w:rsidRDefault="00B7795D" w:rsidP="00B7795D">
      <w:pPr>
        <w:pStyle w:val="Heading2"/>
      </w:pPr>
      <w:r w:rsidRPr="007C3466">
        <w:t>For men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398"/>
        <w:gridCol w:w="3398"/>
        <w:gridCol w:w="3398"/>
      </w:tblGrid>
      <w:tr w:rsidR="00B7795D" w14:paraId="36B05A56" w14:textId="77777777" w:rsidTr="008454B8">
        <w:trPr>
          <w:tblHeader/>
        </w:trPr>
        <w:tc>
          <w:tcPr>
            <w:tcW w:w="3398" w:type="dxa"/>
          </w:tcPr>
          <w:p w14:paraId="7E806430" w14:textId="77777777" w:rsidR="00B7795D" w:rsidRDefault="00B7795D" w:rsidP="008454B8">
            <w:pPr>
              <w:pStyle w:val="Tablecolhead"/>
            </w:pPr>
            <w:r w:rsidRPr="007C3466">
              <w:t>Service</w:t>
            </w:r>
          </w:p>
        </w:tc>
        <w:tc>
          <w:tcPr>
            <w:tcW w:w="3398" w:type="dxa"/>
          </w:tcPr>
          <w:p w14:paraId="1E907409" w14:textId="77777777" w:rsidR="00B7795D" w:rsidRDefault="00B7795D" w:rsidP="008454B8">
            <w:pPr>
              <w:pStyle w:val="Tablecolhead"/>
            </w:pPr>
            <w:r w:rsidRPr="007C3466">
              <w:t>Description</w:t>
            </w:r>
          </w:p>
        </w:tc>
        <w:tc>
          <w:tcPr>
            <w:tcW w:w="3398" w:type="dxa"/>
          </w:tcPr>
          <w:p w14:paraId="26C034A5" w14:textId="77777777" w:rsidR="00B7795D" w:rsidRDefault="00B7795D" w:rsidP="008454B8">
            <w:pPr>
              <w:pStyle w:val="Tablecolhead"/>
            </w:pPr>
            <w:r w:rsidRPr="007C3466">
              <w:t>Contact</w:t>
            </w:r>
          </w:p>
        </w:tc>
      </w:tr>
      <w:tr w:rsidR="00B7795D" w14:paraId="0C6E3E14" w14:textId="77777777" w:rsidTr="008454B8">
        <w:tc>
          <w:tcPr>
            <w:tcW w:w="3398" w:type="dxa"/>
          </w:tcPr>
          <w:p w14:paraId="26865828" w14:textId="5500B805" w:rsidR="00B7795D" w:rsidRPr="00B7795D" w:rsidRDefault="00B7795D" w:rsidP="00B7795D">
            <w:pPr>
              <w:pStyle w:val="Tabletext"/>
              <w:rPr>
                <w:b/>
                <w:bCs/>
              </w:rPr>
            </w:pPr>
            <w:r w:rsidRPr="00B7795D">
              <w:rPr>
                <w:b/>
                <w:bCs/>
              </w:rPr>
              <w:t>Men’s Referral Service</w:t>
            </w:r>
          </w:p>
        </w:tc>
        <w:tc>
          <w:tcPr>
            <w:tcW w:w="3398" w:type="dxa"/>
          </w:tcPr>
          <w:p w14:paraId="0AF0B1E1" w14:textId="17A08597" w:rsidR="00B7795D" w:rsidRPr="00B7795D" w:rsidRDefault="00B7795D" w:rsidP="00B7795D">
            <w:pPr>
              <w:pStyle w:val="Tabletext"/>
            </w:pPr>
            <w:r w:rsidRPr="00B7795D">
              <w:t xml:space="preserve">For men who want to stop violence or abusive behaviour towards family members. </w:t>
            </w:r>
          </w:p>
        </w:tc>
        <w:tc>
          <w:tcPr>
            <w:tcW w:w="3398" w:type="dxa"/>
          </w:tcPr>
          <w:p w14:paraId="0431A94E" w14:textId="77777777" w:rsidR="00B7795D" w:rsidRPr="00B7795D" w:rsidRDefault="00B7795D" w:rsidP="00B7795D">
            <w:pPr>
              <w:pStyle w:val="Tabletext"/>
            </w:pPr>
            <w:r w:rsidRPr="00B7795D">
              <w:t xml:space="preserve">03 9428 2899 </w:t>
            </w:r>
          </w:p>
          <w:p w14:paraId="0038D8B3" w14:textId="77777777" w:rsidR="00B7795D" w:rsidRPr="00B7795D" w:rsidRDefault="00B7795D" w:rsidP="00B7795D">
            <w:pPr>
              <w:pStyle w:val="Tabletext"/>
            </w:pPr>
            <w:r w:rsidRPr="00B7795D">
              <w:t xml:space="preserve">Free call 1300 766 491 </w:t>
            </w:r>
          </w:p>
          <w:p w14:paraId="23A502EF" w14:textId="69070A1E" w:rsidR="00B7795D" w:rsidRPr="00B7795D" w:rsidRDefault="00B7795D" w:rsidP="00B7795D">
            <w:pPr>
              <w:pStyle w:val="Tabletext"/>
            </w:pPr>
            <w:r w:rsidRPr="00B7795D">
              <w:lastRenderedPageBreak/>
              <w:t>(9</w:t>
            </w:r>
            <w:r w:rsidR="002C5A47">
              <w:t xml:space="preserve">:00 </w:t>
            </w:r>
            <w:r w:rsidRPr="00B7795D">
              <w:t>am to 9</w:t>
            </w:r>
            <w:r w:rsidR="002C5A47">
              <w:t xml:space="preserve">:00 </w:t>
            </w:r>
            <w:r w:rsidRPr="00B7795D">
              <w:t xml:space="preserve">pm, </w:t>
            </w:r>
            <w:r w:rsidR="002C5A47">
              <w:t>Monday to Friday</w:t>
            </w:r>
            <w:r w:rsidRPr="00B7795D">
              <w:t>)</w:t>
            </w:r>
          </w:p>
        </w:tc>
      </w:tr>
    </w:tbl>
    <w:p w14:paraId="10AC3E2B" w14:textId="1F50C86E" w:rsidR="00B7795D" w:rsidRDefault="00B7795D" w:rsidP="00B7795D">
      <w:pPr>
        <w:pStyle w:val="Heading2"/>
      </w:pPr>
      <w:r w:rsidRPr="00B7795D">
        <w:lastRenderedPageBreak/>
        <w:t>For older people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398"/>
        <w:gridCol w:w="3398"/>
        <w:gridCol w:w="3398"/>
      </w:tblGrid>
      <w:tr w:rsidR="00B7795D" w14:paraId="085AC054" w14:textId="77777777" w:rsidTr="008454B8">
        <w:trPr>
          <w:tblHeader/>
        </w:trPr>
        <w:tc>
          <w:tcPr>
            <w:tcW w:w="3398" w:type="dxa"/>
          </w:tcPr>
          <w:p w14:paraId="3AD9A135" w14:textId="77777777" w:rsidR="00B7795D" w:rsidRDefault="00B7795D" w:rsidP="008454B8">
            <w:pPr>
              <w:pStyle w:val="Tablecolhead"/>
            </w:pPr>
            <w:r w:rsidRPr="007C3466">
              <w:t>Service</w:t>
            </w:r>
          </w:p>
        </w:tc>
        <w:tc>
          <w:tcPr>
            <w:tcW w:w="3398" w:type="dxa"/>
          </w:tcPr>
          <w:p w14:paraId="4A0A40D3" w14:textId="77777777" w:rsidR="00B7795D" w:rsidRDefault="00B7795D" w:rsidP="008454B8">
            <w:pPr>
              <w:pStyle w:val="Tablecolhead"/>
            </w:pPr>
            <w:r w:rsidRPr="007C3466">
              <w:t>Description</w:t>
            </w:r>
          </w:p>
        </w:tc>
        <w:tc>
          <w:tcPr>
            <w:tcW w:w="3398" w:type="dxa"/>
          </w:tcPr>
          <w:p w14:paraId="0665BEF0" w14:textId="77777777" w:rsidR="00B7795D" w:rsidRDefault="00B7795D" w:rsidP="008454B8">
            <w:pPr>
              <w:pStyle w:val="Tablecolhead"/>
            </w:pPr>
            <w:r w:rsidRPr="007C3466">
              <w:t>Contact</w:t>
            </w:r>
          </w:p>
        </w:tc>
      </w:tr>
      <w:tr w:rsidR="00B7795D" w14:paraId="6BEDC16C" w14:textId="77777777" w:rsidTr="008454B8">
        <w:tc>
          <w:tcPr>
            <w:tcW w:w="3398" w:type="dxa"/>
          </w:tcPr>
          <w:p w14:paraId="1C910067" w14:textId="1F19B60A" w:rsidR="00B7795D" w:rsidRPr="00B7795D" w:rsidRDefault="00B7795D" w:rsidP="00B7795D">
            <w:pPr>
              <w:pStyle w:val="Tabletext"/>
              <w:rPr>
                <w:b/>
                <w:bCs/>
              </w:rPr>
            </w:pPr>
            <w:r w:rsidRPr="00B7795D">
              <w:rPr>
                <w:b/>
                <w:bCs/>
              </w:rPr>
              <w:t>Seniors Rights Victoria</w:t>
            </w:r>
          </w:p>
        </w:tc>
        <w:tc>
          <w:tcPr>
            <w:tcW w:w="3398" w:type="dxa"/>
          </w:tcPr>
          <w:p w14:paraId="01C93781" w14:textId="3B790F6C" w:rsidR="00B7795D" w:rsidRPr="00B7795D" w:rsidRDefault="00B7795D" w:rsidP="00B7795D">
            <w:pPr>
              <w:pStyle w:val="Tabletext"/>
            </w:pPr>
            <w:r w:rsidRPr="007C3466">
              <w:t xml:space="preserve">A free helpline, specialist legal service and advocacy service to provide information, support, </w:t>
            </w:r>
            <w:proofErr w:type="gramStart"/>
            <w:r w:rsidRPr="007C3466">
              <w:t>advice</w:t>
            </w:r>
            <w:proofErr w:type="gramEnd"/>
            <w:r w:rsidRPr="007C3466">
              <w:t xml:space="preserve"> and education to help prevent elder abuse and safeguard the rights, dignity and independence of older people.</w:t>
            </w:r>
          </w:p>
        </w:tc>
        <w:tc>
          <w:tcPr>
            <w:tcW w:w="3398" w:type="dxa"/>
          </w:tcPr>
          <w:p w14:paraId="05F52362" w14:textId="24ADE7EF" w:rsidR="00B7795D" w:rsidRDefault="00B7795D" w:rsidP="00B7795D">
            <w:pPr>
              <w:pStyle w:val="Tabletext"/>
            </w:pPr>
            <w:r w:rsidRPr="007C3466">
              <w:t>1300 368 821</w:t>
            </w:r>
          </w:p>
          <w:p w14:paraId="0C1710D7" w14:textId="3ABAF0D6" w:rsidR="00B7795D" w:rsidRPr="00B7795D" w:rsidRDefault="00E139C4" w:rsidP="00B7795D">
            <w:pPr>
              <w:pStyle w:val="Tabletext"/>
            </w:pPr>
            <w:hyperlink r:id="rId21" w:history="1">
              <w:r w:rsidR="002C5A47" w:rsidRPr="002C5A47">
                <w:rPr>
                  <w:rStyle w:val="Hyperlink"/>
                </w:rPr>
                <w:t>Seniors Rights Victoria</w:t>
              </w:r>
            </w:hyperlink>
            <w:r w:rsidR="002C5A47">
              <w:t xml:space="preserve"> &lt;</w:t>
            </w:r>
            <w:r w:rsidR="002C5A47" w:rsidRPr="002C5A47">
              <w:t>https://seniorsrights.org.au/</w:t>
            </w:r>
            <w:r w:rsidR="002C5A47">
              <w:t>&gt;</w:t>
            </w:r>
          </w:p>
        </w:tc>
      </w:tr>
    </w:tbl>
    <w:p w14:paraId="36275CD3" w14:textId="4063266B" w:rsidR="00B7795D" w:rsidRDefault="00B7795D" w:rsidP="00B7795D">
      <w:pPr>
        <w:pStyle w:val="Heading2"/>
      </w:pPr>
      <w:r w:rsidRPr="00B7795D">
        <w:t>For people whose first language is not English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215"/>
        <w:gridCol w:w="3220"/>
        <w:gridCol w:w="3759"/>
      </w:tblGrid>
      <w:tr w:rsidR="00B7795D" w14:paraId="172A3E5C" w14:textId="77777777" w:rsidTr="00406A54">
        <w:trPr>
          <w:tblHeader/>
        </w:trPr>
        <w:tc>
          <w:tcPr>
            <w:tcW w:w="3397" w:type="dxa"/>
          </w:tcPr>
          <w:p w14:paraId="1F20D163" w14:textId="77777777" w:rsidR="00B7795D" w:rsidRDefault="00B7795D" w:rsidP="008454B8">
            <w:pPr>
              <w:pStyle w:val="Tablecolhead"/>
            </w:pPr>
            <w:r w:rsidRPr="007C3466">
              <w:t>Service</w:t>
            </w:r>
          </w:p>
        </w:tc>
        <w:tc>
          <w:tcPr>
            <w:tcW w:w="3402" w:type="dxa"/>
          </w:tcPr>
          <w:p w14:paraId="490D886C" w14:textId="77777777" w:rsidR="00B7795D" w:rsidRDefault="00B7795D" w:rsidP="008454B8">
            <w:pPr>
              <w:pStyle w:val="Tablecolhead"/>
            </w:pPr>
            <w:r w:rsidRPr="007C3466">
              <w:t>Description</w:t>
            </w:r>
          </w:p>
        </w:tc>
        <w:tc>
          <w:tcPr>
            <w:tcW w:w="3395" w:type="dxa"/>
          </w:tcPr>
          <w:p w14:paraId="27377FB0" w14:textId="77777777" w:rsidR="00B7795D" w:rsidRDefault="00B7795D" w:rsidP="008454B8">
            <w:pPr>
              <w:pStyle w:val="Tablecolhead"/>
            </w:pPr>
            <w:r w:rsidRPr="007C3466">
              <w:t>Contact</w:t>
            </w:r>
          </w:p>
        </w:tc>
      </w:tr>
      <w:tr w:rsidR="00B7795D" w14:paraId="2FC9E14C" w14:textId="77777777" w:rsidTr="00406A54">
        <w:trPr>
          <w:trHeight w:val="1590"/>
        </w:trPr>
        <w:tc>
          <w:tcPr>
            <w:tcW w:w="3397" w:type="dxa"/>
          </w:tcPr>
          <w:p w14:paraId="4AA70479" w14:textId="40E28F18" w:rsidR="00B7795D" w:rsidRPr="00B7795D" w:rsidRDefault="00B7795D" w:rsidP="00B7795D">
            <w:pPr>
              <w:pStyle w:val="Tabletext"/>
              <w:rPr>
                <w:b/>
                <w:bCs/>
              </w:rPr>
            </w:pPr>
            <w:proofErr w:type="spellStart"/>
            <w:r w:rsidRPr="00B7795D">
              <w:rPr>
                <w:b/>
                <w:bCs/>
              </w:rPr>
              <w:t>Statewide</w:t>
            </w:r>
            <w:proofErr w:type="spellEnd"/>
            <w:r w:rsidRPr="00B7795D">
              <w:rPr>
                <w:b/>
                <w:bCs/>
              </w:rPr>
              <w:t xml:space="preserve"> Culturally and Linguistically Diverse (CALD) Domestic Violence Service</w:t>
            </w:r>
          </w:p>
        </w:tc>
        <w:tc>
          <w:tcPr>
            <w:tcW w:w="3402" w:type="dxa"/>
          </w:tcPr>
          <w:p w14:paraId="04636084" w14:textId="0CAB0EE7" w:rsidR="00B7795D" w:rsidRPr="00B7795D" w:rsidRDefault="00B7795D" w:rsidP="00B7795D">
            <w:pPr>
              <w:pStyle w:val="Tabletext"/>
            </w:pPr>
            <w:r w:rsidRPr="007C3466">
              <w:t>Provides information and resources for CALD community members who are dealing with domestic violence or homelessness issues.</w:t>
            </w:r>
          </w:p>
        </w:tc>
        <w:tc>
          <w:tcPr>
            <w:tcW w:w="3395" w:type="dxa"/>
          </w:tcPr>
          <w:p w14:paraId="513DDE04" w14:textId="05C2F5CC" w:rsidR="00454035" w:rsidRPr="00045682" w:rsidRDefault="00045682" w:rsidP="00B7795D">
            <w:pPr>
              <w:pStyle w:val="Tabletext"/>
              <w:rPr>
                <w:rStyle w:val="Hyperlink"/>
                <w:rFonts w:eastAsia="MS Gothic"/>
              </w:rPr>
            </w:pPr>
            <w:r>
              <w:rPr>
                <w:rStyle w:val="Hyperlink"/>
                <w:rFonts w:eastAsia="MS Gothic"/>
              </w:rPr>
              <w:fldChar w:fldCharType="begin"/>
            </w:r>
            <w:r>
              <w:rPr>
                <w:rStyle w:val="Hyperlink"/>
                <w:rFonts w:eastAsia="MS Gothic"/>
              </w:rPr>
              <w:instrText xml:space="preserve"> HYPERLINK "https://www.anrows.org.au/research-areas/culturally-and-linguistically-diverse-communities/" </w:instrText>
            </w:r>
            <w:r>
              <w:rPr>
                <w:rStyle w:val="Hyperlink"/>
                <w:rFonts w:eastAsia="MS Gothic"/>
              </w:rPr>
              <w:fldChar w:fldCharType="separate"/>
            </w:r>
            <w:r w:rsidR="00454035" w:rsidRPr="00045682">
              <w:rPr>
                <w:rStyle w:val="Hyperlink"/>
                <w:rFonts w:eastAsia="MS Gothic"/>
              </w:rPr>
              <w:t xml:space="preserve">ANROWS </w:t>
            </w:r>
          </w:p>
          <w:p w14:paraId="36888E5A" w14:textId="665B2166" w:rsidR="00625595" w:rsidRPr="00B7795D" w:rsidRDefault="00045682" w:rsidP="00B7795D">
            <w:pPr>
              <w:pStyle w:val="Tabletext"/>
            </w:pPr>
            <w:r>
              <w:rPr>
                <w:rStyle w:val="Hyperlink"/>
                <w:rFonts w:eastAsia="MS Gothic"/>
              </w:rPr>
              <w:fldChar w:fldCharType="end"/>
            </w:r>
            <w:r w:rsidR="00B93313">
              <w:t>&lt;</w:t>
            </w:r>
            <w:r w:rsidR="00B93313" w:rsidRPr="00B93313">
              <w:t>https://www.anrows.org.au/research-areas/culturally-and-linguistically-diverse-communities/</w:t>
            </w:r>
            <w:r w:rsidR="00B93313">
              <w:t>&gt;</w:t>
            </w:r>
          </w:p>
        </w:tc>
      </w:tr>
    </w:tbl>
    <w:p w14:paraId="2BD0F279" w14:textId="13BF6784" w:rsidR="00B7795D" w:rsidRDefault="00B7795D" w:rsidP="00B7795D">
      <w:pPr>
        <w:pStyle w:val="Heading2"/>
      </w:pPr>
      <w:r w:rsidRPr="00B7795D">
        <w:t>General information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398"/>
        <w:gridCol w:w="3398"/>
        <w:gridCol w:w="3398"/>
      </w:tblGrid>
      <w:tr w:rsidR="00B7795D" w14:paraId="13557E99" w14:textId="77777777" w:rsidTr="008454B8">
        <w:trPr>
          <w:tblHeader/>
        </w:trPr>
        <w:tc>
          <w:tcPr>
            <w:tcW w:w="3398" w:type="dxa"/>
          </w:tcPr>
          <w:p w14:paraId="09F2D05F" w14:textId="77777777" w:rsidR="00B7795D" w:rsidRDefault="00B7795D" w:rsidP="008454B8">
            <w:pPr>
              <w:pStyle w:val="Tablecolhead"/>
            </w:pPr>
            <w:r w:rsidRPr="007C3466">
              <w:t>Service</w:t>
            </w:r>
          </w:p>
        </w:tc>
        <w:tc>
          <w:tcPr>
            <w:tcW w:w="3398" w:type="dxa"/>
          </w:tcPr>
          <w:p w14:paraId="433079C5" w14:textId="77777777" w:rsidR="00B7795D" w:rsidRDefault="00B7795D" w:rsidP="008454B8">
            <w:pPr>
              <w:pStyle w:val="Tablecolhead"/>
            </w:pPr>
            <w:r w:rsidRPr="007C3466">
              <w:t>Description</w:t>
            </w:r>
          </w:p>
        </w:tc>
        <w:tc>
          <w:tcPr>
            <w:tcW w:w="3398" w:type="dxa"/>
          </w:tcPr>
          <w:p w14:paraId="35BC4951" w14:textId="77777777" w:rsidR="00B7795D" w:rsidRDefault="00B7795D" w:rsidP="008454B8">
            <w:pPr>
              <w:pStyle w:val="Tablecolhead"/>
            </w:pPr>
            <w:r w:rsidRPr="007C3466">
              <w:t>Contact</w:t>
            </w:r>
          </w:p>
        </w:tc>
      </w:tr>
      <w:tr w:rsidR="00B7795D" w14:paraId="5643CB22" w14:textId="77777777" w:rsidTr="008454B8">
        <w:tc>
          <w:tcPr>
            <w:tcW w:w="3398" w:type="dxa"/>
          </w:tcPr>
          <w:p w14:paraId="51E662B6" w14:textId="4E987032" w:rsidR="00B7795D" w:rsidRPr="00B7795D" w:rsidRDefault="00B7795D" w:rsidP="00B7795D">
            <w:pPr>
              <w:pStyle w:val="Tabletext"/>
              <w:rPr>
                <w:b/>
                <w:bCs/>
              </w:rPr>
            </w:pPr>
            <w:r w:rsidRPr="00B7795D">
              <w:rPr>
                <w:b/>
                <w:bCs/>
              </w:rPr>
              <w:t xml:space="preserve">The Lookout </w:t>
            </w:r>
          </w:p>
        </w:tc>
        <w:tc>
          <w:tcPr>
            <w:tcW w:w="3398" w:type="dxa"/>
          </w:tcPr>
          <w:p w14:paraId="0E65C3A0" w14:textId="2806BA66" w:rsidR="00B7795D" w:rsidRPr="00B7795D" w:rsidRDefault="00B7795D" w:rsidP="00B7795D">
            <w:pPr>
              <w:pStyle w:val="Tabletext"/>
            </w:pPr>
            <w:r w:rsidRPr="007C3466">
              <w:t>Referral and other information about family violence specifically for workers.</w:t>
            </w:r>
          </w:p>
        </w:tc>
        <w:tc>
          <w:tcPr>
            <w:tcW w:w="3398" w:type="dxa"/>
          </w:tcPr>
          <w:p w14:paraId="205E471E" w14:textId="37981D30" w:rsidR="00356943" w:rsidRDefault="00E139C4" w:rsidP="00B7795D">
            <w:pPr>
              <w:pStyle w:val="Tabletext"/>
            </w:pPr>
            <w:hyperlink r:id="rId22" w:history="1">
              <w:r w:rsidR="00356943" w:rsidRPr="00EC5CD7">
                <w:rPr>
                  <w:rStyle w:val="Hyperlink"/>
                </w:rPr>
                <w:t>Working in Family Violence</w:t>
              </w:r>
            </w:hyperlink>
          </w:p>
          <w:p w14:paraId="710E8CFD" w14:textId="25BEB624" w:rsidR="00B7795D" w:rsidRPr="00B7795D" w:rsidRDefault="00356943" w:rsidP="00B7795D">
            <w:pPr>
              <w:pStyle w:val="Tabletext"/>
            </w:pPr>
            <w:r>
              <w:t>&lt;</w:t>
            </w:r>
            <w:hyperlink r:id="rId23" w:history="1">
              <w:r>
                <w:rPr>
                  <w:rStyle w:val="Hyperlink"/>
                  <w:rFonts w:eastAsia="MS Gothic"/>
                </w:rPr>
                <w:t>Working in family violence | Safe and Equal</w:t>
              </w:r>
            </w:hyperlink>
            <w:r>
              <w:t>&gt;</w:t>
            </w:r>
          </w:p>
        </w:tc>
      </w:tr>
    </w:tbl>
    <w:p w14:paraId="5359EF68" w14:textId="7F600551" w:rsidR="00CC36D0" w:rsidRDefault="00CC36D0" w:rsidP="009B2087">
      <w:pPr>
        <w:pStyle w:val="Body"/>
      </w:pPr>
    </w:p>
    <w:tbl>
      <w:tblPr>
        <w:tblStyle w:val="TableGrid"/>
        <w:tblW w:w="10490" w:type="dxa"/>
        <w:tblInd w:w="-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490"/>
      </w:tblGrid>
      <w:tr w:rsidR="00665AB9" w14:paraId="626CD423" w14:textId="77777777" w:rsidTr="00B07AED">
        <w:tc>
          <w:tcPr>
            <w:tcW w:w="10490" w:type="dxa"/>
          </w:tcPr>
          <w:p w14:paraId="5FA14CC9" w14:textId="77777777" w:rsidR="00665AB9" w:rsidRPr="00C27B17" w:rsidRDefault="00665AB9" w:rsidP="009B2087">
            <w:pPr>
              <w:pStyle w:val="Accessibilitypara"/>
            </w:pPr>
            <w:bookmarkStart w:id="0" w:name="_Hlk37240926"/>
            <w:r w:rsidRPr="00C27B17">
              <w:t xml:space="preserve">To receive this document in another format, </w:t>
            </w:r>
            <w:hyperlink r:id="rId24" w:history="1">
              <w:r w:rsidRPr="008C6F49">
                <w:rPr>
                  <w:rStyle w:val="Hyperlink"/>
                </w:rPr>
                <w:t>email Standards and Regulation (Supported Residential Services)</w:t>
              </w:r>
            </w:hyperlink>
            <w:r w:rsidRPr="00C27B17">
              <w:t xml:space="preserve"> &lt;SRS.registration@dffh.vic.gov.au&gt;</w:t>
            </w:r>
          </w:p>
          <w:p w14:paraId="4A0BA0C6" w14:textId="77777777" w:rsidR="00665AB9" w:rsidRDefault="00665AB9" w:rsidP="009B208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B239908" w14:textId="77777777" w:rsidR="00665AB9" w:rsidRPr="006A6F56" w:rsidRDefault="00665AB9" w:rsidP="009B2087">
            <w:pPr>
              <w:pStyle w:val="Imprint"/>
              <w:rPr>
                <w:highlight w:val="yellow"/>
              </w:rPr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Pr="0022573D">
              <w:rPr>
                <w:color w:val="004C97"/>
              </w:rPr>
              <w:t>June 2022</w:t>
            </w:r>
            <w:r w:rsidRPr="0022573D">
              <w:t>.</w:t>
            </w:r>
          </w:p>
          <w:p w14:paraId="78C222B5" w14:textId="5227C353" w:rsidR="00166A03" w:rsidRPr="00166A03" w:rsidRDefault="00665AB9" w:rsidP="00166A03">
            <w:pPr>
              <w:pStyle w:val="Imprint"/>
            </w:pPr>
            <w:bookmarkStart w:id="1" w:name="_Hlk62746129"/>
            <w:r w:rsidRPr="00332700">
              <w:t xml:space="preserve">Available at </w:t>
            </w:r>
            <w:bookmarkEnd w:id="1"/>
            <w:r w:rsidR="00166A03">
              <w:rPr>
                <w:color w:val="004C97"/>
              </w:rPr>
              <w:t>&lt;</w:t>
            </w:r>
            <w:hyperlink r:id="rId25" w:history="1">
              <w:r w:rsidR="00166A03" w:rsidRPr="00C27690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https://providers.dffh.vic.gov.au/incidents-supported-residential-services</w:t>
              </w:r>
            </w:hyperlink>
            <w:r w:rsidR="00332700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&gt;</w:t>
            </w:r>
          </w:p>
          <w:p w14:paraId="5FB29E39" w14:textId="5E9AA4FE" w:rsidR="00665AB9" w:rsidRDefault="00665AB9" w:rsidP="009B2087">
            <w:pPr>
              <w:pStyle w:val="Imprint"/>
            </w:pPr>
          </w:p>
        </w:tc>
      </w:tr>
      <w:bookmarkEnd w:id="0"/>
    </w:tbl>
    <w:p w14:paraId="21B8E26D" w14:textId="6EBDA884" w:rsidR="00667705" w:rsidRPr="00CC36D0" w:rsidRDefault="00667705" w:rsidP="009B2087">
      <w:pPr>
        <w:pStyle w:val="Body"/>
      </w:pPr>
    </w:p>
    <w:sectPr w:rsidR="00667705" w:rsidRPr="00CC36D0" w:rsidSect="000C0576">
      <w:type w:val="continuous"/>
      <w:pgSz w:w="11906" w:h="16838" w:code="9"/>
      <w:pgMar w:top="1418" w:right="851" w:bottom="851" w:left="851" w:header="680" w:footer="1888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518A" w14:textId="77777777" w:rsidR="00C55ED7" w:rsidRDefault="00C55ED7">
      <w:r>
        <w:separator/>
      </w:r>
    </w:p>
    <w:p w14:paraId="6DA9E263" w14:textId="77777777" w:rsidR="00C55ED7" w:rsidRDefault="00C55ED7"/>
  </w:endnote>
  <w:endnote w:type="continuationSeparator" w:id="0">
    <w:p w14:paraId="38B224A5" w14:textId="77777777" w:rsidR="00C55ED7" w:rsidRDefault="00C55ED7">
      <w:r>
        <w:continuationSeparator/>
      </w:r>
    </w:p>
    <w:p w14:paraId="253499EC" w14:textId="77777777" w:rsidR="00C55ED7" w:rsidRDefault="00C55ED7"/>
  </w:endnote>
  <w:endnote w:type="continuationNotice" w:id="1">
    <w:p w14:paraId="51606B22" w14:textId="77777777" w:rsidR="00C55ED7" w:rsidRDefault="00C55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FC12" w14:textId="77777777" w:rsidR="00542013" w:rsidRDefault="00542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2C6DAD76" w:rsidR="00E261B3" w:rsidRPr="00F65AA9" w:rsidRDefault="00CA2A13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95104" behindDoc="1" locked="1" layoutInCell="1" allowOverlap="1" wp14:anchorId="06A45113" wp14:editId="6A12E335">
          <wp:simplePos x="546265" y="8811491"/>
          <wp:positionH relativeFrom="page">
            <wp:align>left</wp:align>
          </wp:positionH>
          <wp:positionV relativeFrom="page">
            <wp:align>bottom</wp:align>
          </wp:positionV>
          <wp:extent cx="7560000" cy="1774800"/>
          <wp:effectExtent l="0" t="0" r="3175" b="0"/>
          <wp:wrapNone/>
          <wp:docPr id="30" name="Picture 30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3F220AE8" wp14:editId="1F98A8F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FF75748" w:rsidR="00593A99" w:rsidRPr="00F65AA9" w:rsidRDefault="00696613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0" allowOverlap="1" wp14:anchorId="2EDC5B05" wp14:editId="56842D8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b31247d9bb1e55862385cb5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63F932" w14:textId="7367F8BB" w:rsidR="00696613" w:rsidRPr="00696613" w:rsidRDefault="00696613" w:rsidP="0069661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61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C5B05" id="_x0000_t202" coordsize="21600,21600" o:spt="202" path="m,l,21600r21600,l21600,xe">
              <v:stroke joinstyle="miter"/>
              <v:path gradientshapeok="t" o:connecttype="rect"/>
            </v:shapetype>
            <v:shape id="MSIPCMb31247d9bb1e55862385cb5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iDrfna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5163F932" w14:textId="7367F8BB" w:rsidR="00696613" w:rsidRPr="00696613" w:rsidRDefault="00696613" w:rsidP="0069661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61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B904" w14:textId="77777777" w:rsidR="00C55ED7" w:rsidRDefault="00C55ED7" w:rsidP="00207717">
      <w:pPr>
        <w:spacing w:before="120"/>
      </w:pPr>
      <w:r>
        <w:separator/>
      </w:r>
    </w:p>
  </w:footnote>
  <w:footnote w:type="continuationSeparator" w:id="0">
    <w:p w14:paraId="241BFEF4" w14:textId="77777777" w:rsidR="00C55ED7" w:rsidRDefault="00C55ED7">
      <w:r>
        <w:continuationSeparator/>
      </w:r>
    </w:p>
    <w:p w14:paraId="6110A9A9" w14:textId="77777777" w:rsidR="00C55ED7" w:rsidRDefault="00C55ED7"/>
  </w:footnote>
  <w:footnote w:type="continuationNotice" w:id="1">
    <w:p w14:paraId="3DF74866" w14:textId="77777777" w:rsidR="00C55ED7" w:rsidRDefault="00C55E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586F" w14:textId="77777777" w:rsidR="00542013" w:rsidRDefault="00542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76BB" w14:textId="77777777" w:rsidR="00542013" w:rsidRDefault="00542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9ED0" w14:textId="77777777" w:rsidR="00542013" w:rsidRDefault="005420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2910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484960" w14:textId="0459D52C" w:rsidR="00CC36D0" w:rsidRDefault="002C5A47" w:rsidP="002C5A47">
        <w:pPr>
          <w:pStyle w:val="Header"/>
        </w:pPr>
        <w:r w:rsidRPr="002C5A47">
          <w:t>Family violence and abusive behaviours</w:t>
        </w:r>
        <w:r>
          <w:ptab w:relativeTo="margin" w:alignment="right" w:leader="none"/>
        </w:r>
        <w:r w:rsidR="00CC36D0" w:rsidRPr="002C5A47">
          <w:fldChar w:fldCharType="begin"/>
        </w:r>
        <w:r w:rsidR="00CC36D0" w:rsidRPr="002C5A47">
          <w:instrText xml:space="preserve"> PAGE   \* MERGEFORMAT </w:instrText>
        </w:r>
        <w:r w:rsidR="00CC36D0" w:rsidRPr="002C5A47">
          <w:fldChar w:fldCharType="separate"/>
        </w:r>
        <w:r w:rsidR="00CC36D0" w:rsidRPr="002C5A47">
          <w:t>2</w:t>
        </w:r>
        <w:r w:rsidR="00CC36D0" w:rsidRPr="002C5A47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6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7"/>
  </w:num>
  <w:num w:numId="25">
    <w:abstractNumId w:val="25"/>
  </w:num>
  <w:num w:numId="26">
    <w:abstractNumId w:val="20"/>
  </w:num>
  <w:num w:numId="27">
    <w:abstractNumId w:val="11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3"/>
  </w:num>
  <w:num w:numId="42">
    <w:abstractNumId w:val="23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6642"/>
    <w:rsid w:val="000072B6"/>
    <w:rsid w:val="0001021B"/>
    <w:rsid w:val="00011D89"/>
    <w:rsid w:val="000154FD"/>
    <w:rsid w:val="000177E7"/>
    <w:rsid w:val="00022271"/>
    <w:rsid w:val="000235E8"/>
    <w:rsid w:val="00024D89"/>
    <w:rsid w:val="00025033"/>
    <w:rsid w:val="000250B6"/>
    <w:rsid w:val="00033D81"/>
    <w:rsid w:val="00037366"/>
    <w:rsid w:val="00041BF0"/>
    <w:rsid w:val="00042C8A"/>
    <w:rsid w:val="0004536B"/>
    <w:rsid w:val="00045682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810"/>
    <w:rsid w:val="000B2117"/>
    <w:rsid w:val="000B3EDB"/>
    <w:rsid w:val="000B543D"/>
    <w:rsid w:val="000B55F9"/>
    <w:rsid w:val="000B5BF7"/>
    <w:rsid w:val="000B6BC8"/>
    <w:rsid w:val="000C0303"/>
    <w:rsid w:val="000C0576"/>
    <w:rsid w:val="000C42EA"/>
    <w:rsid w:val="000C4546"/>
    <w:rsid w:val="000D1242"/>
    <w:rsid w:val="000D1FE9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9B4"/>
    <w:rsid w:val="00161AA0"/>
    <w:rsid w:val="00161D2E"/>
    <w:rsid w:val="00161F3E"/>
    <w:rsid w:val="00162093"/>
    <w:rsid w:val="00162CA9"/>
    <w:rsid w:val="00165459"/>
    <w:rsid w:val="00165A57"/>
    <w:rsid w:val="00166A03"/>
    <w:rsid w:val="001712C2"/>
    <w:rsid w:val="00172BAF"/>
    <w:rsid w:val="00173DA7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122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6AC2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6C8"/>
    <w:rsid w:val="002B4DD4"/>
    <w:rsid w:val="002B5277"/>
    <w:rsid w:val="002B5375"/>
    <w:rsid w:val="002B77C1"/>
    <w:rsid w:val="002C0ED7"/>
    <w:rsid w:val="002C1DDE"/>
    <w:rsid w:val="002C2728"/>
    <w:rsid w:val="002C5A47"/>
    <w:rsid w:val="002C732E"/>
    <w:rsid w:val="002D1E0D"/>
    <w:rsid w:val="002D5006"/>
    <w:rsid w:val="002E01D0"/>
    <w:rsid w:val="002E161D"/>
    <w:rsid w:val="002E3100"/>
    <w:rsid w:val="002E69AE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2700"/>
    <w:rsid w:val="003333D2"/>
    <w:rsid w:val="00337339"/>
    <w:rsid w:val="003406C6"/>
    <w:rsid w:val="003418CC"/>
    <w:rsid w:val="003459BD"/>
    <w:rsid w:val="003469FB"/>
    <w:rsid w:val="00350D38"/>
    <w:rsid w:val="00351405"/>
    <w:rsid w:val="00351B36"/>
    <w:rsid w:val="00356943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32B4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55C6"/>
    <w:rsid w:val="003E639E"/>
    <w:rsid w:val="003E71E5"/>
    <w:rsid w:val="003F0445"/>
    <w:rsid w:val="003F05D1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06A54"/>
    <w:rsid w:val="004148F9"/>
    <w:rsid w:val="0042084E"/>
    <w:rsid w:val="00421EEF"/>
    <w:rsid w:val="00424D65"/>
    <w:rsid w:val="00430393"/>
    <w:rsid w:val="00431806"/>
    <w:rsid w:val="0043432C"/>
    <w:rsid w:val="004350F9"/>
    <w:rsid w:val="00435EBD"/>
    <w:rsid w:val="00437AC5"/>
    <w:rsid w:val="00442C6C"/>
    <w:rsid w:val="00443CBE"/>
    <w:rsid w:val="00443E8A"/>
    <w:rsid w:val="004441BC"/>
    <w:rsid w:val="004468B4"/>
    <w:rsid w:val="00451CEE"/>
    <w:rsid w:val="0045230A"/>
    <w:rsid w:val="00454035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6F5"/>
    <w:rsid w:val="00490746"/>
    <w:rsid w:val="00490852"/>
    <w:rsid w:val="00491657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001E"/>
    <w:rsid w:val="00542013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5616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126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5595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5AB9"/>
    <w:rsid w:val="00667705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613"/>
    <w:rsid w:val="00696F27"/>
    <w:rsid w:val="006A0BFF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4799"/>
    <w:rsid w:val="00794BC0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1D25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244"/>
    <w:rsid w:val="008A0A5F"/>
    <w:rsid w:val="008A28A8"/>
    <w:rsid w:val="008A5B32"/>
    <w:rsid w:val="008A5D60"/>
    <w:rsid w:val="008B2029"/>
    <w:rsid w:val="008B2EE4"/>
    <w:rsid w:val="008B3245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3FF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5746"/>
    <w:rsid w:val="00920F4F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16F8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095"/>
    <w:rsid w:val="0099153B"/>
    <w:rsid w:val="00991769"/>
    <w:rsid w:val="0099232C"/>
    <w:rsid w:val="00994386"/>
    <w:rsid w:val="00994791"/>
    <w:rsid w:val="009A13D8"/>
    <w:rsid w:val="009A19E1"/>
    <w:rsid w:val="009A279E"/>
    <w:rsid w:val="009A3015"/>
    <w:rsid w:val="009A3490"/>
    <w:rsid w:val="009B0A6F"/>
    <w:rsid w:val="009B0A94"/>
    <w:rsid w:val="009B2087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078"/>
    <w:rsid w:val="009F7B78"/>
    <w:rsid w:val="00A0057A"/>
    <w:rsid w:val="00A02FA1"/>
    <w:rsid w:val="00A04CCE"/>
    <w:rsid w:val="00A05B57"/>
    <w:rsid w:val="00A07421"/>
    <w:rsid w:val="00A0776B"/>
    <w:rsid w:val="00A10FB9"/>
    <w:rsid w:val="00A11421"/>
    <w:rsid w:val="00A11FD8"/>
    <w:rsid w:val="00A1389F"/>
    <w:rsid w:val="00A14996"/>
    <w:rsid w:val="00A14BEF"/>
    <w:rsid w:val="00A157B1"/>
    <w:rsid w:val="00A22229"/>
    <w:rsid w:val="00A24442"/>
    <w:rsid w:val="00A252B9"/>
    <w:rsid w:val="00A32577"/>
    <w:rsid w:val="00A330BB"/>
    <w:rsid w:val="00A33CF4"/>
    <w:rsid w:val="00A34ACD"/>
    <w:rsid w:val="00A44882"/>
    <w:rsid w:val="00A45125"/>
    <w:rsid w:val="00A513A9"/>
    <w:rsid w:val="00A54715"/>
    <w:rsid w:val="00A6061C"/>
    <w:rsid w:val="00A62D44"/>
    <w:rsid w:val="00A65F3D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79C"/>
    <w:rsid w:val="00AF5F04"/>
    <w:rsid w:val="00B00672"/>
    <w:rsid w:val="00B01B4D"/>
    <w:rsid w:val="00B04489"/>
    <w:rsid w:val="00B06571"/>
    <w:rsid w:val="00B068BA"/>
    <w:rsid w:val="00B07217"/>
    <w:rsid w:val="00B07AED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3ADA"/>
    <w:rsid w:val="00B45141"/>
    <w:rsid w:val="00B47876"/>
    <w:rsid w:val="00B519CD"/>
    <w:rsid w:val="00B51DCA"/>
    <w:rsid w:val="00B5273A"/>
    <w:rsid w:val="00B52A73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7795D"/>
    <w:rsid w:val="00B90729"/>
    <w:rsid w:val="00B907DA"/>
    <w:rsid w:val="00B91FFE"/>
    <w:rsid w:val="00B93313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3209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55ED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72E"/>
    <w:rsid w:val="00C93C3E"/>
    <w:rsid w:val="00CA12E3"/>
    <w:rsid w:val="00CA1476"/>
    <w:rsid w:val="00CA2A1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6D0"/>
    <w:rsid w:val="00CD1A9A"/>
    <w:rsid w:val="00CD3476"/>
    <w:rsid w:val="00CD5C27"/>
    <w:rsid w:val="00CD64DF"/>
    <w:rsid w:val="00CE225F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064D"/>
    <w:rsid w:val="00D411A2"/>
    <w:rsid w:val="00D4606D"/>
    <w:rsid w:val="00D50B9C"/>
    <w:rsid w:val="00D52D73"/>
    <w:rsid w:val="00D52E58"/>
    <w:rsid w:val="00D56B20"/>
    <w:rsid w:val="00D578B3"/>
    <w:rsid w:val="00D618F4"/>
    <w:rsid w:val="00D65DE8"/>
    <w:rsid w:val="00D6714D"/>
    <w:rsid w:val="00D70923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0DFE"/>
    <w:rsid w:val="00E06B75"/>
    <w:rsid w:val="00E1109B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62CB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5CD7"/>
    <w:rsid w:val="00ED195F"/>
    <w:rsid w:val="00ED26A2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EF6E6B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2AA8"/>
    <w:rsid w:val="00F331AD"/>
    <w:rsid w:val="00F35287"/>
    <w:rsid w:val="00F40A70"/>
    <w:rsid w:val="00F43A37"/>
    <w:rsid w:val="00F45D63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2CCA"/>
    <w:rsid w:val="00F64696"/>
    <w:rsid w:val="00F6497E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526F"/>
    <w:rsid w:val="00F972B1"/>
    <w:rsid w:val="00F97919"/>
    <w:rsid w:val="00FA2C46"/>
    <w:rsid w:val="00FA3525"/>
    <w:rsid w:val="00FA3851"/>
    <w:rsid w:val="00FA52C0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0609C5E"/>
  <w15:docId w15:val="{AEBDBE54-38B8-4633-9FAD-BE1A9A6A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662CB"/>
    <w:rPr>
      <w:rFonts w:ascii="Times New Roman" w:hAnsi="Times New Roman"/>
      <w:sz w:val="24"/>
      <w:szCs w:val="24"/>
    </w:rPr>
  </w:style>
  <w:style w:type="paragraph" w:customStyle="1" w:styleId="DHHSbody">
    <w:name w:val="DHHS body"/>
    <w:qFormat/>
    <w:rsid w:val="00E662CB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E662CB"/>
    <w:pPr>
      <w:spacing w:after="40"/>
      <w:ind w:left="284" w:hanging="284"/>
    </w:pPr>
  </w:style>
  <w:style w:type="paragraph" w:customStyle="1" w:styleId="DHHStabletext">
    <w:name w:val="DHHS table text"/>
    <w:uiPriority w:val="3"/>
    <w:qFormat/>
    <w:rsid w:val="00E662CB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E662CB"/>
    <w:pPr>
      <w:spacing w:after="40"/>
      <w:ind w:left="567" w:hanging="283"/>
    </w:pPr>
  </w:style>
  <w:style w:type="numbering" w:customStyle="1" w:styleId="Bullets">
    <w:name w:val="Bullets"/>
    <w:rsid w:val="00E662CB"/>
    <w:pPr>
      <w:numPr>
        <w:numId w:val="45"/>
      </w:numPr>
    </w:pPr>
  </w:style>
  <w:style w:type="paragraph" w:customStyle="1" w:styleId="DHHStablebullet">
    <w:name w:val="DHHS table bullet"/>
    <w:basedOn w:val="DHHStabletext"/>
    <w:uiPriority w:val="3"/>
    <w:qFormat/>
    <w:rsid w:val="00E662CB"/>
    <w:pPr>
      <w:ind w:left="227" w:hanging="227"/>
    </w:pPr>
  </w:style>
  <w:style w:type="paragraph" w:customStyle="1" w:styleId="DHHStablecolhead">
    <w:name w:val="DHHS table col head"/>
    <w:uiPriority w:val="3"/>
    <w:qFormat/>
    <w:rsid w:val="00E662CB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rsid w:val="00E662CB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E662CB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E662CB"/>
    <w:pPr>
      <w:spacing w:after="120"/>
    </w:pPr>
  </w:style>
  <w:style w:type="numbering" w:customStyle="1" w:styleId="ZZNumbers">
    <w:name w:val="ZZ Numbers"/>
    <w:rsid w:val="00E662CB"/>
    <w:pPr>
      <w:numPr>
        <w:numId w:val="44"/>
      </w:numPr>
    </w:pPr>
  </w:style>
  <w:style w:type="paragraph" w:customStyle="1" w:styleId="DHHSbulletindentlastline">
    <w:name w:val="DHHS bullet indent last line"/>
    <w:basedOn w:val="DHHSbody"/>
    <w:rsid w:val="00E662CB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E662CB"/>
    <w:pPr>
      <w:numPr>
        <w:numId w:val="44"/>
      </w:numPr>
    </w:pPr>
  </w:style>
  <w:style w:type="paragraph" w:customStyle="1" w:styleId="DHHSnumberloweralphaindent">
    <w:name w:val="DHHS number lower alpha indent"/>
    <w:basedOn w:val="DHHSbody"/>
    <w:uiPriority w:val="3"/>
    <w:rsid w:val="00E662CB"/>
    <w:pPr>
      <w:numPr>
        <w:ilvl w:val="3"/>
        <w:numId w:val="44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E662CB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E662CB"/>
    <w:pPr>
      <w:numPr>
        <w:ilvl w:val="2"/>
        <w:numId w:val="44"/>
      </w:numPr>
    </w:pPr>
  </w:style>
  <w:style w:type="paragraph" w:customStyle="1" w:styleId="DHHSnumberlowerroman">
    <w:name w:val="DHHS number lower roman"/>
    <w:basedOn w:val="DHHSbody"/>
    <w:uiPriority w:val="3"/>
    <w:rsid w:val="00E662CB"/>
    <w:pPr>
      <w:numPr>
        <w:ilvl w:val="4"/>
        <w:numId w:val="44"/>
      </w:numPr>
    </w:pPr>
  </w:style>
  <w:style w:type="paragraph" w:customStyle="1" w:styleId="DHHSnumberlowerromanindent">
    <w:name w:val="DHHS number lower roman indent"/>
    <w:basedOn w:val="DHHSbody"/>
    <w:uiPriority w:val="3"/>
    <w:rsid w:val="00E662CB"/>
    <w:pPr>
      <w:numPr>
        <w:ilvl w:val="5"/>
        <w:numId w:val="4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CC36D0"/>
    <w:rPr>
      <w:rFonts w:ascii="Arial" w:hAnsi="Arial" w:cs="Arial"/>
      <w:b/>
      <w:color w:val="201547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eniorsrights.org.au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yperlink" Target="https://providers.dffh.vic.gov.au/incidents-supported-residential-servic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safeandequal.org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RS.registration@dffh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safeandequal.org.au/working-in-family-violenc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safeandequal.org.au/working-in-family-violence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ce0f2b5-5be5-4508-bce9-d7011ece0659"/>
    <ds:schemaRef ds:uri="9d008163-efe8-41c9-8a6e-39d389fb6c27"/>
    <ds:schemaRef ds:uri="add73ec2-c5fa-4fd3-8424-81af2714d9e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D7702F-E2F6-4B1B-9A99-E7CD3B1075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667</Words>
  <Characters>4670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Violence and abusive behavious</vt:lpstr>
    </vt:vector>
  </TitlesOfParts>
  <Company>Victoria State Government, Department of Families, Fairness and Housing</Company>
  <LinksUpToDate>false</LinksUpToDate>
  <CharactersWithSpaces>5327</CharactersWithSpaces>
  <SharedDoc>false</SharedDoc>
  <HyperlinkBase/>
  <HLinks>
    <vt:vector size="30" baseType="variant">
      <vt:variant>
        <vt:i4>1900604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_Toc103168836</vt:lpwstr>
      </vt:variant>
      <vt:variant>
        <vt:i4>1900604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_Toc103168835</vt:lpwstr>
      </vt:variant>
      <vt:variant>
        <vt:i4>1900604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_Toc103168834</vt:lpwstr>
      </vt:variant>
      <vt:variant>
        <vt:i4>1900604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_Toc103168833</vt:lpwstr>
      </vt:variant>
      <vt:variant>
        <vt:i4>1900604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_Toc103168832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Violence and abusive behavious</dc:title>
  <dc:subject>Family Violence and abusive behavious</dc:subject>
  <dc:creator>Human Services Regulator</dc:creator>
  <cp:keywords>SRS; abusive behavious; family violence,</cp:keywords>
  <cp:lastModifiedBy>Coco Zhen (DFFH)</cp:lastModifiedBy>
  <cp:revision>14</cp:revision>
  <cp:lastPrinted>2021-01-29T05:27:00Z</cp:lastPrinted>
  <dcterms:created xsi:type="dcterms:W3CDTF">2022-05-25T01:07:00Z</dcterms:created>
  <dcterms:modified xsi:type="dcterms:W3CDTF">2022-06-16T01:02:00Z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SBV2 11052022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2022-05-29T06:24:30Z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bc1fd3fd-4e75-49d4-a40e-c81df2d35c3a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_MarkAsFinal">
    <vt:bool>true</vt:bool>
  </property>
</Properties>
</file>