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50" w:rsidRPr="00515B50" w:rsidRDefault="003B3443" w:rsidP="00C66787">
      <w:pPr>
        <w:pStyle w:val="Heading1"/>
        <w:spacing w:before="0"/>
      </w:pPr>
      <w:r>
        <w:t xml:space="preserve">The new </w:t>
      </w:r>
      <w:r w:rsidR="00544BA3">
        <w:t>‘</w:t>
      </w:r>
      <w:r>
        <w:t>f</w:t>
      </w:r>
      <w:r w:rsidR="00515B50" w:rsidRPr="00515B50">
        <w:t>ailure to disclose</w:t>
      </w:r>
      <w:r w:rsidR="00544BA3">
        <w:t>’</w:t>
      </w:r>
      <w:r w:rsidR="00515B50" w:rsidRPr="00515B50">
        <w:t xml:space="preserve"> offence</w:t>
      </w:r>
    </w:p>
    <w:p w:rsidR="00515B50" w:rsidRPr="00515B50" w:rsidRDefault="00515B50" w:rsidP="00515B50">
      <w:pPr>
        <w:pStyle w:val="Heading2"/>
      </w:pPr>
      <w:r w:rsidRPr="00515B50">
        <w:t>Fact sheet for D</w:t>
      </w:r>
      <w:r>
        <w:t xml:space="preserve">epartment of Human Services </w:t>
      </w:r>
      <w:r w:rsidRPr="00515B50">
        <w:t xml:space="preserve">staff and funded </w:t>
      </w:r>
      <w:r>
        <w:t>organisations</w:t>
      </w:r>
    </w:p>
    <w:p w:rsidR="00515B50" w:rsidRPr="005B2F72" w:rsidRDefault="00515B50" w:rsidP="00130BDE">
      <w:r>
        <w:t xml:space="preserve">A new offence for failure to disclose child sexual abuse </w:t>
      </w:r>
      <w:r w:rsidR="00311E1E">
        <w:t>came</w:t>
      </w:r>
      <w:r>
        <w:t xml:space="preserve"> into force on 27 October 2014. </w:t>
      </w:r>
      <w:r w:rsidRPr="005B2F72">
        <w:t xml:space="preserve"> </w:t>
      </w:r>
      <w:r>
        <w:t xml:space="preserve">This offence has been introduced as part of the </w:t>
      </w:r>
      <w:r>
        <w:rPr>
          <w:i/>
        </w:rPr>
        <w:t>Crimes Amendment (Protection of Children) Act 2014</w:t>
      </w:r>
      <w:r>
        <w:t xml:space="preserve">, in response to a recommendation from the </w:t>
      </w:r>
      <w:r w:rsidR="00323FF8">
        <w:t xml:space="preserve">report of the </w:t>
      </w:r>
      <w:r>
        <w:t xml:space="preserve">Victorian Parliamentary Inquiry into the Handling of Child Abuse by Religious and Other Non-Government Organisations, </w:t>
      </w:r>
      <w:r>
        <w:rPr>
          <w:i/>
        </w:rPr>
        <w:t>Betrayal of Trust</w:t>
      </w:r>
      <w:r>
        <w:t>.</w:t>
      </w:r>
    </w:p>
    <w:p w:rsidR="00515B50" w:rsidRDefault="00515B50" w:rsidP="00130BDE">
      <w:r w:rsidRPr="00F22EAC">
        <w:t xml:space="preserve">The new offence requires that any adult (aged 18 and over) who holds a reasonable belief that a sexual offence has been committed in Victoria by an adult against a child (aged </w:t>
      </w:r>
      <w:bookmarkStart w:id="0" w:name="_GoBack"/>
      <w:bookmarkEnd w:id="0"/>
      <w:r w:rsidRPr="00F22EAC">
        <w:t>under 16) disclose that information to police (unless they have a reasonable excuse).</w:t>
      </w:r>
    </w:p>
    <w:p w:rsidR="00515B50" w:rsidRPr="005B2F72" w:rsidRDefault="00515B50" w:rsidP="00130BDE">
      <w:r w:rsidRPr="005B2F72">
        <w:t xml:space="preserve">This fact sheet </w:t>
      </w:r>
      <w:r>
        <w:t>is intended to clarify reporting obligations for D</w:t>
      </w:r>
      <w:r w:rsidR="00323FF8">
        <w:t>epartment of Human Services (D</w:t>
      </w:r>
      <w:r>
        <w:t>HS</w:t>
      </w:r>
      <w:r w:rsidR="00323FF8">
        <w:t>)</w:t>
      </w:r>
      <w:r>
        <w:t xml:space="preserve"> staff and funded </w:t>
      </w:r>
      <w:r w:rsidR="007C3DEA">
        <w:t>organisation</w:t>
      </w:r>
      <w:r>
        <w:t xml:space="preserve">s. It </w:t>
      </w:r>
      <w:r w:rsidRPr="005B2F72">
        <w:t xml:space="preserve">should be read together with the general fact sheet on the new ‘failure to disclose’ offence </w:t>
      </w:r>
      <w:r>
        <w:t xml:space="preserve">available on the </w:t>
      </w:r>
      <w:hyperlink r:id="rId10" w:history="1">
        <w:r w:rsidRPr="00A91946">
          <w:rPr>
            <w:rStyle w:val="Hyperlink"/>
          </w:rPr>
          <w:t>Department of Justice website</w:t>
        </w:r>
      </w:hyperlink>
      <w:r w:rsidRPr="005B2F72">
        <w:t>.</w:t>
      </w:r>
    </w:p>
    <w:p w:rsidR="00515B50" w:rsidRDefault="00515B50" w:rsidP="00544BA3">
      <w:pPr>
        <w:pStyle w:val="Heading3"/>
        <w:numPr>
          <w:ilvl w:val="0"/>
          <w:numId w:val="33"/>
        </w:numPr>
      </w:pPr>
      <w:r w:rsidRPr="003549C2">
        <w:t xml:space="preserve">Does the </w:t>
      </w:r>
      <w:r>
        <w:t>new offence change my obligations in relation to reporting to police?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15B50" w:rsidTr="00D04D6E">
        <w:tc>
          <w:tcPr>
            <w:tcW w:w="9639" w:type="dxa"/>
            <w:shd w:val="pct10" w:color="auto" w:fill="auto"/>
          </w:tcPr>
          <w:p w:rsidR="00515B50" w:rsidRPr="00D04D6E" w:rsidRDefault="00515B50" w:rsidP="007C3DEA">
            <w:pPr>
              <w:rPr>
                <w:b/>
              </w:rPr>
            </w:pPr>
            <w:r w:rsidRPr="00D04D6E">
              <w:rPr>
                <w:b/>
              </w:rPr>
              <w:t xml:space="preserve">The simple rule is: if you have a reasonable belief that a sexual offence has been committed by an adult against a child in Victoria, you must report that belief to </w:t>
            </w:r>
            <w:r w:rsidR="007C3DEA" w:rsidRPr="00D04D6E">
              <w:rPr>
                <w:b/>
              </w:rPr>
              <w:t>Victoria P</w:t>
            </w:r>
            <w:r w:rsidRPr="00D04D6E">
              <w:rPr>
                <w:b/>
              </w:rPr>
              <w:t>olice.</w:t>
            </w:r>
          </w:p>
        </w:tc>
      </w:tr>
    </w:tbl>
    <w:p w:rsidR="00515B50" w:rsidRDefault="00515B50" w:rsidP="00130BDE">
      <w:r w:rsidRPr="00FB3D84">
        <w:t xml:space="preserve">In </w:t>
      </w:r>
      <w:r w:rsidR="00311E1E">
        <w:t>many</w:t>
      </w:r>
      <w:r w:rsidRPr="00FB3D84">
        <w:t xml:space="preserve"> circumstances, </w:t>
      </w:r>
      <w:r>
        <w:t xml:space="preserve">DHS staff and funded </w:t>
      </w:r>
      <w:r w:rsidR="007C3DEA">
        <w:t>organisation</w:t>
      </w:r>
      <w:r>
        <w:t xml:space="preserve">s are already required to report sexual offences against a child to police, for example under </w:t>
      </w:r>
      <w:r>
        <w:rPr>
          <w:i/>
        </w:rPr>
        <w:t xml:space="preserve">Protecting Children: Protocol between Department of Human Services – Child Protection and Victoria Police </w:t>
      </w:r>
      <w:r>
        <w:t>(Child Protection Protocol);</w:t>
      </w:r>
      <w:r>
        <w:rPr>
          <w:i/>
        </w:rPr>
        <w:t xml:space="preserve"> </w:t>
      </w:r>
      <w:r w:rsidRPr="00B25B30">
        <w:t>the</w:t>
      </w:r>
      <w:r>
        <w:rPr>
          <w:i/>
        </w:rPr>
        <w:t xml:space="preserve"> Critical Client Incident Management Instruction</w:t>
      </w:r>
      <w:r>
        <w:t>;</w:t>
      </w:r>
      <w:r>
        <w:rPr>
          <w:i/>
        </w:rPr>
        <w:t xml:space="preserve"> </w:t>
      </w:r>
      <w:r w:rsidRPr="00B25B30">
        <w:t>and the</w:t>
      </w:r>
      <w:r>
        <w:rPr>
          <w:i/>
        </w:rPr>
        <w:t xml:space="preserve"> Instruction on </w:t>
      </w:r>
      <w:r w:rsidRPr="00B25B30">
        <w:rPr>
          <w:i/>
        </w:rPr>
        <w:t>Responding to Allegation</w:t>
      </w:r>
      <w:r>
        <w:rPr>
          <w:i/>
        </w:rPr>
        <w:t xml:space="preserve">s of Physical or Sexual Assault </w:t>
      </w:r>
      <w:r>
        <w:t>(RAPSA).</w:t>
      </w:r>
      <w:r>
        <w:rPr>
          <w:rStyle w:val="FootnoteReference"/>
        </w:rPr>
        <w:footnoteReference w:id="1"/>
      </w:r>
    </w:p>
    <w:p w:rsidR="00515B50" w:rsidRPr="00130BDE" w:rsidRDefault="00515B50" w:rsidP="00130BDE">
      <w:pPr>
        <w:rPr>
          <w:b/>
        </w:rPr>
      </w:pPr>
      <w:r w:rsidRPr="00691C33">
        <w:lastRenderedPageBreak/>
        <w:t>The new offence applies to all adults, not just professionals who work with children. T</w:t>
      </w:r>
      <w:r>
        <w:t xml:space="preserve">his means </w:t>
      </w:r>
      <w:r w:rsidRPr="00691C33">
        <w:t>that</w:t>
      </w:r>
      <w:r>
        <w:t xml:space="preserve"> </w:t>
      </w:r>
      <w:r w:rsidRPr="00130BDE">
        <w:rPr>
          <w:b/>
          <w:u w:val="single"/>
        </w:rPr>
        <w:t>all</w:t>
      </w:r>
      <w:r w:rsidRPr="00130BDE">
        <w:rPr>
          <w:b/>
        </w:rPr>
        <w:t xml:space="preserve"> DHS staff and funded </w:t>
      </w:r>
      <w:r w:rsidR="007C3DEA">
        <w:rPr>
          <w:b/>
        </w:rPr>
        <w:t>organisation</w:t>
      </w:r>
      <w:r w:rsidRPr="00130BDE">
        <w:rPr>
          <w:b/>
        </w:rPr>
        <w:t xml:space="preserve">s are now required to report to police where they hold a reasonable belief that a sexual offence has been committed by an adult against a child in Victoria. </w:t>
      </w:r>
      <w:r w:rsidRPr="00130BDE">
        <w:t xml:space="preserve">This obligation applies regardless of: </w:t>
      </w:r>
    </w:p>
    <w:p w:rsidR="00515B50" w:rsidRPr="00691C33" w:rsidRDefault="00515B50" w:rsidP="00130BDE">
      <w:pPr>
        <w:pStyle w:val="Bulletedlist"/>
      </w:pPr>
      <w:r w:rsidRPr="00130BDE">
        <w:t xml:space="preserve">the type of service the child is receiving </w:t>
      </w:r>
    </w:p>
    <w:p w:rsidR="00515B50" w:rsidRDefault="00515B50" w:rsidP="00130BDE">
      <w:pPr>
        <w:pStyle w:val="Bulletedlist"/>
      </w:pPr>
      <w:r w:rsidRPr="00130BDE">
        <w:t>whether the offence occurred during service delivery</w:t>
      </w:r>
      <w:r w:rsidRPr="009E04A5">
        <w:t xml:space="preserve"> or </w:t>
      </w:r>
    </w:p>
    <w:p w:rsidR="00515B50" w:rsidRPr="00130BDE" w:rsidRDefault="00515B50" w:rsidP="00130BDE">
      <w:pPr>
        <w:pStyle w:val="Bulletedlist"/>
      </w:pPr>
      <w:r w:rsidRPr="00130BDE">
        <w:t xml:space="preserve">whether the child is a client of the department or funded </w:t>
      </w:r>
      <w:r w:rsidR="007C3DEA">
        <w:t>organisation</w:t>
      </w:r>
      <w:r w:rsidRPr="00130BDE">
        <w:t xml:space="preserve"> at all. </w:t>
      </w:r>
    </w:p>
    <w:p w:rsidR="00515B50" w:rsidRPr="00691C33" w:rsidRDefault="00515B50" w:rsidP="00544BA3">
      <w:pPr>
        <w:pStyle w:val="Heading3"/>
        <w:numPr>
          <w:ilvl w:val="0"/>
          <w:numId w:val="33"/>
        </w:numPr>
      </w:pPr>
      <w:r w:rsidRPr="00691C33">
        <w:t xml:space="preserve">Does the new offence change my </w:t>
      </w:r>
      <w:r>
        <w:t xml:space="preserve">reporting </w:t>
      </w:r>
      <w:r w:rsidRPr="00691C33">
        <w:t>obligations under the Critical Client Incident Management Instruction?</w:t>
      </w:r>
    </w:p>
    <w:p w:rsidR="00544BA3" w:rsidRDefault="00515B50" w:rsidP="00130BDE">
      <w:r w:rsidRPr="00953DFE">
        <w:t xml:space="preserve">The reporting requirements of the </w:t>
      </w:r>
      <w:r w:rsidRPr="00691C33">
        <w:rPr>
          <w:i/>
        </w:rPr>
        <w:t>Critical Client Incident Management Instruction</w:t>
      </w:r>
      <w:r w:rsidRPr="00953DFE">
        <w:t xml:space="preserve"> remain unchanged.</w:t>
      </w:r>
      <w:r w:rsidRPr="00691C33">
        <w:rPr>
          <w:b/>
        </w:rPr>
        <w:t xml:space="preserve"> </w:t>
      </w:r>
      <w:r w:rsidRPr="005B2F72">
        <w:t xml:space="preserve">The new offence does not change the reporting obligations of DHS and </w:t>
      </w:r>
      <w:r w:rsidR="007C3DEA">
        <w:t>funded organisation</w:t>
      </w:r>
      <w:r w:rsidRPr="005B2F72">
        <w:t xml:space="preserve"> staff in relation </w:t>
      </w:r>
      <w:r w:rsidR="00544BA3" w:rsidRPr="006E7FED">
        <w:t xml:space="preserve">to </w:t>
      </w:r>
      <w:r w:rsidR="00544BA3">
        <w:t xml:space="preserve">reporting of critical incidents to </w:t>
      </w:r>
      <w:r w:rsidR="00544BA3">
        <w:rPr>
          <w:b/>
        </w:rPr>
        <w:t>DHS</w:t>
      </w:r>
      <w:r w:rsidR="00544BA3" w:rsidRPr="006E7FED">
        <w:t xml:space="preserve">.  </w:t>
      </w:r>
    </w:p>
    <w:p w:rsidR="00544BA3" w:rsidRPr="006E7FED" w:rsidRDefault="00544BA3" w:rsidP="00544BA3">
      <w:pPr>
        <w:jc w:val="both"/>
      </w:pPr>
      <w:r w:rsidRPr="006E7FED">
        <w:t>If the allegation involves a c</w:t>
      </w:r>
      <w:r>
        <w:t>lient and meets the criteria</w:t>
      </w:r>
      <w:r w:rsidRPr="006E7FED">
        <w:t xml:space="preserve"> of the </w:t>
      </w:r>
      <w:r w:rsidRPr="006E7FED">
        <w:rPr>
          <w:i/>
        </w:rPr>
        <w:t>Critical Client Incident Management Instruction</w:t>
      </w:r>
      <w:r>
        <w:t>, DHS and funded organisation</w:t>
      </w:r>
      <w:r w:rsidRPr="006E7FED">
        <w:t xml:space="preserve"> staff are still required to report the incident to </w:t>
      </w:r>
      <w:r w:rsidRPr="00544BA3">
        <w:t>DHS</w:t>
      </w:r>
      <w:r w:rsidRPr="006E7FED">
        <w:t xml:space="preserve"> using the Client Incident Report form. </w:t>
      </w:r>
    </w:p>
    <w:p w:rsidR="00515B50" w:rsidRDefault="00515B50" w:rsidP="00130BDE">
      <w:r>
        <w:t xml:space="preserve">The new offence does change the reporting requirements of </w:t>
      </w:r>
      <w:r w:rsidR="00311E1E">
        <w:t xml:space="preserve">some </w:t>
      </w:r>
      <w:r>
        <w:t xml:space="preserve">DHS and </w:t>
      </w:r>
      <w:r w:rsidR="007C3DEA">
        <w:t>funded organisation</w:t>
      </w:r>
      <w:r>
        <w:t xml:space="preserve"> staff in relation to reporting information about sexual abuse of children to </w:t>
      </w:r>
      <w:r w:rsidRPr="00544BA3">
        <w:rPr>
          <w:b/>
        </w:rPr>
        <w:t>police</w:t>
      </w:r>
      <w:r w:rsidR="00544BA3">
        <w:t xml:space="preserve"> </w:t>
      </w:r>
      <w:r w:rsidR="00544BA3" w:rsidRPr="00544BA3">
        <w:t>(see Question 1)</w:t>
      </w:r>
      <w:r w:rsidRPr="00544BA3">
        <w:t>.</w:t>
      </w:r>
    </w:p>
    <w:p w:rsidR="00515B50" w:rsidRPr="003549C2" w:rsidRDefault="00515B50" w:rsidP="00544BA3">
      <w:pPr>
        <w:pStyle w:val="Heading3"/>
        <w:numPr>
          <w:ilvl w:val="0"/>
          <w:numId w:val="33"/>
        </w:numPr>
      </w:pPr>
      <w:r>
        <w:t>What if I have already reported the abuse to DHS (Child Protection)?</w:t>
      </w:r>
    </w:p>
    <w:p w:rsidR="00515B50" w:rsidRPr="004B7FFD" w:rsidRDefault="00515B50" w:rsidP="00130BDE">
      <w:r>
        <w:t>It is a reasonable excuse for not reporting under the offence if the person believes on reasonable grounds that the information has already been disclosed to police by another person and they have no further information.</w:t>
      </w:r>
      <w:r w:rsidRPr="004B7FFD">
        <w:t xml:space="preserve"> This ensures that: </w:t>
      </w:r>
    </w:p>
    <w:p w:rsidR="00515B50" w:rsidRPr="00130BDE" w:rsidRDefault="00515B50" w:rsidP="00130BDE">
      <w:pPr>
        <w:pStyle w:val="Bulletedlist"/>
      </w:pPr>
      <w:r w:rsidRPr="00130BDE">
        <w:t xml:space="preserve">people are not required to report the same information to different </w:t>
      </w:r>
      <w:r w:rsidR="007C3DEA">
        <w:t>organisation</w:t>
      </w:r>
      <w:r w:rsidRPr="00130BDE">
        <w:t xml:space="preserve">s; and </w:t>
      </w:r>
    </w:p>
    <w:p w:rsidR="00515B50" w:rsidRPr="00130BDE" w:rsidRDefault="00515B50" w:rsidP="00130BDE">
      <w:pPr>
        <w:pStyle w:val="Bulletedlist"/>
      </w:pPr>
      <w:r w:rsidRPr="00130BDE">
        <w:t>multiple people within the same organisation are not required to report the same information to police.</w:t>
      </w:r>
    </w:p>
    <w:p w:rsidR="00515B50" w:rsidRPr="005B2F72" w:rsidRDefault="00515B50" w:rsidP="00130BDE">
      <w:pPr>
        <w:rPr>
          <w:b/>
        </w:rPr>
      </w:pPr>
      <w:r w:rsidRPr="004B7FFD">
        <w:t xml:space="preserve">Consequential amendments to the </w:t>
      </w:r>
      <w:r>
        <w:rPr>
          <w:i/>
        </w:rPr>
        <w:t>Children, Youth and Families Act 2005</w:t>
      </w:r>
      <w:r>
        <w:t xml:space="preserve"> (CYF Act)</w:t>
      </w:r>
      <w:r w:rsidRPr="004B7FFD">
        <w:t xml:space="preserve"> reinforce DHS’ current practice of passing on all allegations of child sexual assault to police. </w:t>
      </w:r>
      <w:r w:rsidRPr="005B2F72">
        <w:rPr>
          <w:b/>
        </w:rPr>
        <w:t>It is therefore a reasonable excuse for not reporting to police if a person reasonably believes a report has been made to DHS</w:t>
      </w:r>
      <w:r>
        <w:rPr>
          <w:b/>
        </w:rPr>
        <w:t xml:space="preserve"> (Child Protection) and they have no additional information</w:t>
      </w:r>
      <w:r w:rsidRPr="005B2F72">
        <w:rPr>
          <w:b/>
        </w:rPr>
        <w:t xml:space="preserve">. </w:t>
      </w:r>
    </w:p>
    <w:p w:rsidR="00515B50" w:rsidRPr="004B7FFD" w:rsidRDefault="00515B50" w:rsidP="00130BDE">
      <w:r>
        <w:t>Child Protection intake workers may advise people reporting child sexual abuse that they have fulfilled their obligations under the offence by reporting to DHS (Child Protection).</w:t>
      </w:r>
    </w:p>
    <w:p w:rsidR="00C66787" w:rsidRDefault="00515B50" w:rsidP="00C66787">
      <w:r w:rsidRPr="004B7FFD">
        <w:t xml:space="preserve">Similarly, if a person working in an organisation reasonably believes that another person within the organisation has reported the information to police, then the first person will have a reasonable excuse for not reporting to police. </w:t>
      </w:r>
      <w:r>
        <w:t>It is important for organisations to have procedures in place for reporting allegations of sexual abuse to police</w:t>
      </w:r>
      <w:r w:rsidR="00311E1E">
        <w:t xml:space="preserve"> which clearly set out staff members’ roles and responsibilities. This will </w:t>
      </w:r>
      <w:r>
        <w:t>minimise duplicat</w:t>
      </w:r>
      <w:r w:rsidR="00311E1E">
        <w:t>ion of</w:t>
      </w:r>
      <w:r>
        <w:t xml:space="preserve"> reporting and ensure staff are protected from liability under the offence if they do not report.</w:t>
      </w:r>
    </w:p>
    <w:p w:rsidR="00515B50" w:rsidRPr="003549C2" w:rsidRDefault="00515B50" w:rsidP="00C66787">
      <w:pPr>
        <w:pStyle w:val="Heading3"/>
        <w:numPr>
          <w:ilvl w:val="0"/>
          <w:numId w:val="33"/>
        </w:numPr>
      </w:pPr>
      <w:r w:rsidRPr="003549C2">
        <w:lastRenderedPageBreak/>
        <w:t>Ho</w:t>
      </w:r>
      <w:r>
        <w:t>w does the new offence differ from</w:t>
      </w:r>
      <w:r w:rsidRPr="003549C2">
        <w:t xml:space="preserve"> mandatory reporting?</w:t>
      </w:r>
    </w:p>
    <w:p w:rsidR="00515B50" w:rsidRPr="0089331D" w:rsidRDefault="00515B50" w:rsidP="00130BDE">
      <w:r w:rsidRPr="0089331D">
        <w:t xml:space="preserve">The new offence differs from mandatory reporting under the </w:t>
      </w:r>
      <w:r>
        <w:t>CYF Act</w:t>
      </w:r>
      <w:r w:rsidRPr="0089331D">
        <w:t xml:space="preserve"> because:</w:t>
      </w:r>
    </w:p>
    <w:p w:rsidR="00515B50" w:rsidRPr="0089331D" w:rsidRDefault="00515B50" w:rsidP="007C3DEA">
      <w:pPr>
        <w:pStyle w:val="Bulletedlist"/>
      </w:pPr>
      <w:r w:rsidRPr="0089331D">
        <w:t xml:space="preserve">it applies to all adults, not just </w:t>
      </w:r>
      <w:r w:rsidR="004F20F0">
        <w:t xml:space="preserve">certain </w:t>
      </w:r>
      <w:r w:rsidRPr="0089331D">
        <w:t>professionals who work with children;</w:t>
      </w:r>
    </w:p>
    <w:p w:rsidR="00515B50" w:rsidRPr="0089331D" w:rsidRDefault="00515B50" w:rsidP="007C3DEA">
      <w:pPr>
        <w:pStyle w:val="Bulletedlist"/>
      </w:pPr>
      <w:r w:rsidRPr="0089331D">
        <w:t>it is limited to the reporting of sexual abuse. Mandatory reporters are required to report suspected physical and sexual abuse;</w:t>
      </w:r>
    </w:p>
    <w:p w:rsidR="00515B50" w:rsidRPr="0089331D" w:rsidRDefault="00515B50" w:rsidP="007C3DEA">
      <w:pPr>
        <w:pStyle w:val="Bulletedlist"/>
      </w:pPr>
      <w:r w:rsidRPr="0089331D">
        <w:t>it requires the person to report a suspected crime to police, rather than reporting a concern about a child</w:t>
      </w:r>
      <w:r>
        <w:t xml:space="preserve"> needing protection</w:t>
      </w:r>
      <w:r w:rsidRPr="0089331D">
        <w:t xml:space="preserve"> to DHS</w:t>
      </w:r>
      <w:r>
        <w:t xml:space="preserve"> (Child Protection)</w:t>
      </w:r>
      <w:r w:rsidRPr="0089331D">
        <w:t>; and</w:t>
      </w:r>
    </w:p>
    <w:p w:rsidR="00515B50" w:rsidRDefault="00515B50" w:rsidP="007C3DEA">
      <w:pPr>
        <w:pStyle w:val="Bulletedlist"/>
      </w:pPr>
      <w:r w:rsidRPr="0089331D">
        <w:t>the suspected sexual offence must be reported even if the child’s parents are acting to protect the child.</w:t>
      </w:r>
    </w:p>
    <w:p w:rsidR="00E70FDF" w:rsidRDefault="00E70FDF" w:rsidP="00E70FDF">
      <w:pPr>
        <w:pStyle w:val="Heading3"/>
        <w:numPr>
          <w:ilvl w:val="0"/>
          <w:numId w:val="33"/>
        </w:numPr>
      </w:pPr>
      <w:r>
        <w:t>What if a person discloses knowledge of child sexual abuse to me but doesn’t want me to report it?</w:t>
      </w:r>
    </w:p>
    <w:p w:rsidR="00E70FDF" w:rsidRDefault="00E70FDF" w:rsidP="00E70FDF">
      <w:r>
        <w:t xml:space="preserve">If someone discloses information about a sexual offence against a child to you, and they are not the victim of the offence, you are required to report this information to police, unless you have a reasonable excuse for not reporting. </w:t>
      </w:r>
      <w:r w:rsidRPr="004E40A8">
        <w:t xml:space="preserve">You should advise </w:t>
      </w:r>
      <w:r>
        <w:t>the person</w:t>
      </w:r>
      <w:r w:rsidRPr="004E40A8">
        <w:t xml:space="preserve"> of your obligation to report this information </w:t>
      </w:r>
      <w:r>
        <w:t>to police, and tell them about their own</w:t>
      </w:r>
      <w:r w:rsidRPr="004E40A8">
        <w:t xml:space="preserve"> obligations under the failure to disclose </w:t>
      </w:r>
      <w:r>
        <w:t>offence as well as</w:t>
      </w:r>
      <w:r w:rsidRPr="004E40A8">
        <w:t xml:space="preserve"> the relevant defences.</w:t>
      </w:r>
    </w:p>
    <w:p w:rsidR="00E70FDF" w:rsidRDefault="00E70FDF" w:rsidP="00E70FDF">
      <w:r w:rsidRPr="00A33B84">
        <w:t xml:space="preserve">If the person who discloses the information is the victim of the offence, you are not required to disclose this information to police </w:t>
      </w:r>
      <w:r w:rsidR="00EA646D" w:rsidRPr="00A33B84">
        <w:rPr>
          <w:b/>
        </w:rPr>
        <w:t>provided that</w:t>
      </w:r>
      <w:r w:rsidR="00EA646D" w:rsidRPr="00A33B84">
        <w:t xml:space="preserve"> </w:t>
      </w:r>
      <w:r w:rsidRPr="00A33B84">
        <w:rPr>
          <w:b/>
        </w:rPr>
        <w:t>the person is over 16</w:t>
      </w:r>
      <w:r w:rsidRPr="00A33B84">
        <w:t xml:space="preserve"> </w:t>
      </w:r>
      <w:r w:rsidR="00EA646D" w:rsidRPr="00A33B84">
        <w:t>and requests</w:t>
      </w:r>
      <w:r w:rsidRPr="00A33B84">
        <w:t xml:space="preserve"> </w:t>
      </w:r>
      <w:r w:rsidR="00EA646D" w:rsidRPr="00A33B84">
        <w:t xml:space="preserve">that </w:t>
      </w:r>
      <w:r w:rsidRPr="00A33B84">
        <w:t xml:space="preserve">the information </w:t>
      </w:r>
      <w:r w:rsidR="00EA646D" w:rsidRPr="00A33B84">
        <w:t xml:space="preserve">not be </w:t>
      </w:r>
      <w:r w:rsidRPr="00A33B84">
        <w:t xml:space="preserve">reported (see also Questions </w:t>
      </w:r>
      <w:r w:rsidR="00A33B84" w:rsidRPr="00A33B84">
        <w:t>8</w:t>
      </w:r>
      <w:r w:rsidRPr="00A33B84">
        <w:t xml:space="preserve"> and </w:t>
      </w:r>
      <w:r w:rsidR="00A33B84" w:rsidRPr="00A33B84">
        <w:t>9</w:t>
      </w:r>
      <w:r w:rsidRPr="00A33B84">
        <w:t>).</w:t>
      </w:r>
    </w:p>
    <w:p w:rsidR="00515B50" w:rsidRDefault="00515B50" w:rsidP="00544BA3">
      <w:pPr>
        <w:pStyle w:val="Heading3"/>
        <w:numPr>
          <w:ilvl w:val="0"/>
          <w:numId w:val="33"/>
        </w:numPr>
      </w:pPr>
      <w:r>
        <w:t xml:space="preserve">What </w:t>
      </w:r>
      <w:r w:rsidR="00EA646D">
        <w:t xml:space="preserve">is the ‘fear for safety’ defence and what </w:t>
      </w:r>
      <w:r>
        <w:t xml:space="preserve">does </w:t>
      </w:r>
      <w:r w:rsidR="00EA646D">
        <w:t>it</w:t>
      </w:r>
      <w:r>
        <w:t xml:space="preserve"> mean for women and children experiencing family violence?</w:t>
      </w:r>
    </w:p>
    <w:p w:rsidR="00515B50" w:rsidRDefault="00515B50" w:rsidP="00130BDE">
      <w:r>
        <w:t>One situation</w:t>
      </w:r>
      <w:r w:rsidRPr="006D5195">
        <w:t xml:space="preserve"> </w:t>
      </w:r>
      <w:r>
        <w:t>where</w:t>
      </w:r>
      <w:r w:rsidRPr="006D5195">
        <w:t xml:space="preserve"> a person may have a reasonable excuse for not reporting is where the person fears on reasonable grounds for the safety of any person (apart from the perpetrator) if they disclosed the information to the police, and the failure to disclose was a reasonable response in the circumstances.</w:t>
      </w:r>
      <w:r>
        <w:t xml:space="preserve"> This is most likely to be relevant in the context of family violence, where a woman may fear for her own or her child’s safety if she discloses information about sexual abuse to the police. </w:t>
      </w:r>
      <w:r w:rsidRPr="00DD0B37">
        <w:t>If or when a woman feels safe enough to report, she may have an obligation to report the offence.</w:t>
      </w:r>
    </w:p>
    <w:p w:rsidR="00515B50" w:rsidRDefault="00515B50" w:rsidP="00130BDE">
      <w:r>
        <w:t xml:space="preserve">Victoria Police </w:t>
      </w:r>
      <w:r w:rsidR="00323FF8">
        <w:t xml:space="preserve">has </w:t>
      </w:r>
      <w:r>
        <w:t>developed procedures and training for their members about use of the offence.  The training is delivered to specialist sexual offence investigators and considers issues specific to family violence. Charges for this offence will only be able to be authorised by senior specialist officers who are suitably qualified.  Police and prosecutors are also required to apply the Director of Public Prosecutions’ Policy on the Prosecutorial Discretion</w:t>
      </w:r>
      <w:r w:rsidR="00A70A71">
        <w:t>.  This policy</w:t>
      </w:r>
      <w:r>
        <w:t xml:space="preserve"> sets out that a prosecution may only proceed if there is a reasonable prospect of conviction and prosecution of the charge is required in the public interest.</w:t>
      </w:r>
    </w:p>
    <w:p w:rsidR="004E40A8" w:rsidRPr="00E70FDF" w:rsidRDefault="00E70FDF" w:rsidP="004E40A8">
      <w:pPr>
        <w:pStyle w:val="Heading3"/>
        <w:numPr>
          <w:ilvl w:val="0"/>
          <w:numId w:val="33"/>
        </w:numPr>
      </w:pPr>
      <w:r w:rsidRPr="00A33B84">
        <w:t>What if a woman experiencing family violence discloses information about child sexual abuse</w:t>
      </w:r>
      <w:r w:rsidR="00A13F3E">
        <w:t xml:space="preserve"> to me</w:t>
      </w:r>
      <w:r w:rsidRPr="00A33B84">
        <w:t xml:space="preserve"> but doesn’t want me to report it?</w:t>
      </w:r>
    </w:p>
    <w:p w:rsidR="00515B50" w:rsidRDefault="00515B50" w:rsidP="00130BDE">
      <w:r w:rsidRPr="006320E8">
        <w:t xml:space="preserve">If you are working with a woman experiencing family violence and information about a sexual offence against a child emerges, </w:t>
      </w:r>
      <w:r w:rsidR="00055698">
        <w:t>you are required to report this information to police, unless you have a reasonable excuse for not reporting. Y</w:t>
      </w:r>
      <w:r w:rsidRPr="006320E8">
        <w:t xml:space="preserve">ou should advise </w:t>
      </w:r>
      <w:r w:rsidR="00055698">
        <w:t xml:space="preserve">the woman </w:t>
      </w:r>
      <w:r w:rsidR="00057166">
        <w:t xml:space="preserve">of your obligation </w:t>
      </w:r>
      <w:r w:rsidRPr="006320E8">
        <w:t>to report this information to police. If it appears she may have known about the offence</w:t>
      </w:r>
      <w:r w:rsidR="00A33B84">
        <w:t xml:space="preserve"> against the child</w:t>
      </w:r>
      <w:r w:rsidRPr="006320E8">
        <w:t xml:space="preserve">, you should tell her about </w:t>
      </w:r>
      <w:r w:rsidR="00055698">
        <w:t xml:space="preserve">her obligations under </w:t>
      </w:r>
      <w:r w:rsidRPr="006320E8">
        <w:t xml:space="preserve">the </w:t>
      </w:r>
      <w:r>
        <w:t xml:space="preserve">failure to disclose </w:t>
      </w:r>
      <w:r w:rsidRPr="006320E8">
        <w:t xml:space="preserve">offence and the relevant defences. You should make clear that the intent of the </w:t>
      </w:r>
      <w:r w:rsidRPr="006320E8">
        <w:lastRenderedPageBreak/>
        <w:t xml:space="preserve">offence is to protect children, not to further victimise </w:t>
      </w:r>
      <w:r w:rsidRPr="00515B50">
        <w:rPr>
          <w:rFonts w:cs="Calibri"/>
        </w:rPr>
        <w:t>or impact on the safety of women</w:t>
      </w:r>
      <w:r w:rsidRPr="006320E8">
        <w:t xml:space="preserve"> experiencing family violence, and that Victoria Police understand</w:t>
      </w:r>
      <w:r w:rsidR="00323FF8">
        <w:t>s</w:t>
      </w:r>
      <w:r w:rsidRPr="006320E8">
        <w:t xml:space="preserve"> the situation of women in these circumstances.</w:t>
      </w:r>
    </w:p>
    <w:p w:rsidR="00A33B84" w:rsidRDefault="00055698" w:rsidP="00130BDE">
      <w:r w:rsidRPr="00055698">
        <w:t>You may have a reasonable excuse for not reporting if you reasonably fear for the safety of the woman who disclosed the information</w:t>
      </w:r>
      <w:r w:rsidR="00A70A71">
        <w:t>,</w:t>
      </w:r>
      <w:r w:rsidRPr="00055698">
        <w:t xml:space="preserve"> or for the safety of her children</w:t>
      </w:r>
      <w:r w:rsidR="00A70A71">
        <w:t>,</w:t>
      </w:r>
      <w:r w:rsidRPr="00055698">
        <w:t xml:space="preserve"> if you report. </w:t>
      </w:r>
      <w:r w:rsidRPr="00A33B84">
        <w:t xml:space="preserve">However, </w:t>
      </w:r>
      <w:r w:rsidR="00EA646D" w:rsidRPr="00A33B84">
        <w:t>the decision not to report must be reasonable in the circumstances. For example, if action could be taken to protect the woman and/or her children</w:t>
      </w:r>
      <w:r w:rsidR="00A33B84">
        <w:t xml:space="preserve"> from danger</w:t>
      </w:r>
      <w:r w:rsidR="00EA646D" w:rsidRPr="00A33B84">
        <w:t>, it may not be considered reasonable not to report.</w:t>
      </w:r>
      <w:r w:rsidR="004E40A8" w:rsidRPr="00A33B84">
        <w:t xml:space="preserve"> </w:t>
      </w:r>
    </w:p>
    <w:p w:rsidR="00055698" w:rsidRDefault="00EA646D" w:rsidP="00130BDE">
      <w:r w:rsidRPr="00A33B84">
        <w:t>Even if y</w:t>
      </w:r>
      <w:r>
        <w:t xml:space="preserve">ou believe you have a reasonable excuse for not reporting, </w:t>
      </w:r>
      <w:r w:rsidR="004E40A8" w:rsidRPr="00804741">
        <w:t>you should consider any ongoing risk to the chil</w:t>
      </w:r>
      <w:r w:rsidR="00A33B84" w:rsidRPr="00804741">
        <w:t>d, and decide</w:t>
      </w:r>
      <w:r w:rsidR="004E40A8" w:rsidRPr="00804741">
        <w:t xml:space="preserve"> whether other action (for example, a report to child protection) should be taken </w:t>
      </w:r>
      <w:r w:rsidR="00A33B84" w:rsidRPr="00804741">
        <w:t>to protect them</w:t>
      </w:r>
      <w:r w:rsidR="004E40A8" w:rsidRPr="00804741">
        <w:t>.</w:t>
      </w:r>
    </w:p>
    <w:p w:rsidR="00515B50" w:rsidRPr="00A33B84" w:rsidRDefault="00515B50" w:rsidP="00544BA3">
      <w:pPr>
        <w:pStyle w:val="Heading3"/>
        <w:numPr>
          <w:ilvl w:val="0"/>
          <w:numId w:val="33"/>
        </w:numPr>
      </w:pPr>
      <w:r w:rsidRPr="00A33B84">
        <w:t xml:space="preserve">What if </w:t>
      </w:r>
      <w:r w:rsidR="00E70FDF" w:rsidRPr="00A33B84">
        <w:t xml:space="preserve">a child discloses </w:t>
      </w:r>
      <w:r w:rsidR="00A13F3E">
        <w:t xml:space="preserve">to me </w:t>
      </w:r>
      <w:r w:rsidR="00E70FDF" w:rsidRPr="00A33B84">
        <w:t>that they have been abused and</w:t>
      </w:r>
      <w:r w:rsidRPr="00A33B84">
        <w:t xml:space="preserve"> doesn’t want </w:t>
      </w:r>
      <w:r w:rsidR="00E70FDF" w:rsidRPr="00A33B84">
        <w:t xml:space="preserve">me to report </w:t>
      </w:r>
      <w:r w:rsidRPr="00A33B84">
        <w:t>the offence to police?</w:t>
      </w:r>
    </w:p>
    <w:p w:rsidR="00515B50" w:rsidRDefault="00515B50" w:rsidP="00130BDE">
      <w:r>
        <w:t xml:space="preserve">The new offence respects the position of a victim who does not want the offence disclosed and who is sufficiently mature to make that judgment. The obligation to report therefore does not apply where the information about the sexual offence </w:t>
      </w:r>
      <w:r w:rsidRPr="00A33B84">
        <w:rPr>
          <w:b/>
        </w:rPr>
        <w:t>comes directly from a victim</w:t>
      </w:r>
      <w:r>
        <w:t xml:space="preserve"> </w:t>
      </w:r>
      <w:r w:rsidR="00A33B84">
        <w:t xml:space="preserve">who has </w:t>
      </w:r>
      <w:r>
        <w:t xml:space="preserve">turned 16 years of age and who requests that the information not be disclosed to police. </w:t>
      </w:r>
      <w:r w:rsidR="00A33B84">
        <w:t xml:space="preserve">However, this exception does not apply where the </w:t>
      </w:r>
      <w:r w:rsidR="00A33B84" w:rsidRPr="00A70A71">
        <w:t xml:space="preserve">victim </w:t>
      </w:r>
      <w:r w:rsidR="00650491" w:rsidRPr="00A70A71">
        <w:rPr>
          <w:rFonts w:cs="Arial"/>
          <w:lang w:eastAsia="en-AU"/>
        </w:rPr>
        <w:t xml:space="preserve">is aged under 16 years, or is aged over 16 years and </w:t>
      </w:r>
      <w:r w:rsidR="00A33B84" w:rsidRPr="00A70A71">
        <w:t>has</w:t>
      </w:r>
      <w:r w:rsidR="00A33B84">
        <w:t xml:space="preserve"> an intellectual disability and does not have the capacity to make an informed decision about whether or not to report (</w:t>
      </w:r>
      <w:r w:rsidR="00A33B84" w:rsidRPr="00A33B84">
        <w:t>see Question 9).</w:t>
      </w:r>
    </w:p>
    <w:p w:rsidR="00057166" w:rsidRDefault="00057166" w:rsidP="00057166">
      <w:pPr>
        <w:pStyle w:val="Heading3"/>
        <w:numPr>
          <w:ilvl w:val="0"/>
          <w:numId w:val="33"/>
        </w:numPr>
      </w:pPr>
      <w:r>
        <w:t>What if a person with an intellectual disability discloses information to me about sexual abuse?</w:t>
      </w:r>
    </w:p>
    <w:p w:rsidR="00E67868" w:rsidRDefault="00515B50" w:rsidP="00130BDE">
      <w:r w:rsidRPr="007958C2">
        <w:t>Th</w:t>
      </w:r>
      <w:r w:rsidR="00E67868">
        <w:t>e</w:t>
      </w:r>
      <w:r w:rsidRPr="007958C2">
        <w:t xml:space="preserve"> exception</w:t>
      </w:r>
      <w:r w:rsidR="00310B4C">
        <w:t xml:space="preserve"> in Question 8</w:t>
      </w:r>
      <w:r w:rsidR="00E67868">
        <w:t xml:space="preserve"> </w:t>
      </w:r>
      <w:r w:rsidRPr="00A33B84">
        <w:rPr>
          <w:b/>
        </w:rPr>
        <w:t>does not apply</w:t>
      </w:r>
      <w:r w:rsidRPr="007958C2">
        <w:t xml:space="preserve"> where the victim has turned 16, but has an intellectual disability at the time of disclosing the information and does not have the capacity to make an informed decision about no</w:t>
      </w:r>
      <w:r w:rsidR="00E67868">
        <w:t xml:space="preserve">t </w:t>
      </w:r>
      <w:r w:rsidRPr="007958C2">
        <w:t xml:space="preserve">reporting. </w:t>
      </w:r>
      <w:r w:rsidR="00E67868">
        <w:t xml:space="preserve">That is: </w:t>
      </w:r>
    </w:p>
    <w:p w:rsidR="00E67868" w:rsidRDefault="00515B50" w:rsidP="00E67868">
      <w:pPr>
        <w:numPr>
          <w:ilvl w:val="0"/>
          <w:numId w:val="34"/>
        </w:numPr>
      </w:pPr>
      <w:r>
        <w:t>if a person over 16 who has an intellectual disability (and lacks capacity</w:t>
      </w:r>
      <w:r w:rsidR="00057166">
        <w:t xml:space="preserve"> to make an informed decision about reporting</w:t>
      </w:r>
      <w:r>
        <w:t xml:space="preserve">) </w:t>
      </w:r>
      <w:r w:rsidRPr="00344D0B">
        <w:t>discloses</w:t>
      </w:r>
      <w:r>
        <w:t xml:space="preserve"> sexual abuse that occurred </w:t>
      </w:r>
      <w:r w:rsidR="00650491">
        <w:rPr>
          <w:b/>
        </w:rPr>
        <w:t>before they turned 16</w:t>
      </w:r>
      <w:r>
        <w:t xml:space="preserve">, </w:t>
      </w:r>
      <w:r w:rsidR="00E67868">
        <w:t xml:space="preserve">you are </w:t>
      </w:r>
      <w:r>
        <w:t xml:space="preserve">still obliged to report to police. </w:t>
      </w:r>
    </w:p>
    <w:p w:rsidR="00515B50" w:rsidRDefault="00E67868" w:rsidP="00E67868">
      <w:pPr>
        <w:numPr>
          <w:ilvl w:val="0"/>
          <w:numId w:val="34"/>
        </w:numPr>
      </w:pPr>
      <w:r>
        <w:t>r</w:t>
      </w:r>
      <w:r w:rsidR="00515B50" w:rsidRPr="007958C2">
        <w:t xml:space="preserve">eporting of a sexual offence against a person with </w:t>
      </w:r>
      <w:r>
        <w:t xml:space="preserve">an intellectual </w:t>
      </w:r>
      <w:r w:rsidR="00515B50" w:rsidRPr="007958C2">
        <w:t xml:space="preserve">disability who is </w:t>
      </w:r>
      <w:r w:rsidR="00515B50" w:rsidRPr="00D74871">
        <w:rPr>
          <w:b/>
        </w:rPr>
        <w:t>over 16 at the time of the sexual offence</w:t>
      </w:r>
      <w:r w:rsidR="00515B50" w:rsidRPr="007958C2">
        <w:t xml:space="preserve"> is </w:t>
      </w:r>
      <w:r w:rsidR="00515B50" w:rsidRPr="00344D0B">
        <w:rPr>
          <w:b/>
        </w:rPr>
        <w:t>not</w:t>
      </w:r>
      <w:r w:rsidR="00515B50" w:rsidRPr="007958C2">
        <w:t xml:space="preserve"> covered by the failure to disclose offence.</w:t>
      </w:r>
      <w:r>
        <w:t xml:space="preserve"> However, </w:t>
      </w:r>
      <w:r w:rsidR="00804741">
        <w:t xml:space="preserve">mandatory reporting requirements specified in the Responding to Allegations of Physical or Sexual Assault (technical update, 2014) apply in relation to disability clients in receipt of funded disability services. </w:t>
      </w:r>
    </w:p>
    <w:p w:rsidR="004E40A8" w:rsidRPr="00A13F3E" w:rsidRDefault="00A33B84" w:rsidP="004E40A8">
      <w:pPr>
        <w:pStyle w:val="Heading3"/>
        <w:numPr>
          <w:ilvl w:val="0"/>
          <w:numId w:val="33"/>
        </w:numPr>
      </w:pPr>
      <w:r w:rsidRPr="00A13F3E">
        <w:t xml:space="preserve"> </w:t>
      </w:r>
      <w:r w:rsidR="00A13F3E" w:rsidRPr="00A13F3E">
        <w:t xml:space="preserve">What if someone discloses information about child sexual abuse </w:t>
      </w:r>
      <w:r w:rsidR="00A13F3E">
        <w:t xml:space="preserve">to me </w:t>
      </w:r>
      <w:r w:rsidR="00A13F3E" w:rsidRPr="00A13F3E">
        <w:t>during counselling or medical treatment?</w:t>
      </w:r>
    </w:p>
    <w:p w:rsidR="00650491" w:rsidRDefault="00515B50" w:rsidP="00650491">
      <w:pPr>
        <w:autoSpaceDE w:val="0"/>
        <w:autoSpaceDN w:val="0"/>
        <w:adjustRightInd w:val="0"/>
        <w:spacing w:after="0" w:line="240" w:lineRule="auto"/>
        <w:rPr>
          <w:rFonts w:cs="Arial"/>
          <w:color w:val="000000"/>
          <w:lang w:eastAsia="en-AU"/>
        </w:rPr>
      </w:pPr>
      <w:r>
        <w:t xml:space="preserve">There is an additional exception to the offence where a child under 16 discloses the information to a registered medical practitioner or counsellor during treatment. </w:t>
      </w:r>
      <w:r w:rsidRPr="00B73134">
        <w:t xml:space="preserve">However, </w:t>
      </w:r>
      <w:r>
        <w:t xml:space="preserve">consistent with their obligations as mandated reporters, </w:t>
      </w:r>
      <w:r w:rsidRPr="00A33B84">
        <w:rPr>
          <w:b/>
        </w:rPr>
        <w:t xml:space="preserve">registered medical practitioners will still be required to report </w:t>
      </w:r>
      <w:r w:rsidRPr="00A13F3E">
        <w:rPr>
          <w:b/>
          <w:u w:val="single"/>
        </w:rPr>
        <w:t>to DHS</w:t>
      </w:r>
      <w:r w:rsidRPr="00A33B84">
        <w:rPr>
          <w:b/>
        </w:rPr>
        <w:t xml:space="preserve"> (Child Protection) if they form a reasonable belief that a child has been sexually abused and is in need of protection. </w:t>
      </w:r>
      <w:r w:rsidR="00650491" w:rsidRPr="00650491">
        <w:t>Counsellors should consider any ongoing risk to the child and their ethical and policy obligations, and decide whether other action (for example, a report to child protection) should be taken to protect the child.</w:t>
      </w:r>
    </w:p>
    <w:p w:rsidR="00515B50" w:rsidRDefault="00515B50" w:rsidP="00130BDE">
      <w:r w:rsidRPr="00B73134">
        <w:lastRenderedPageBreak/>
        <w:t xml:space="preserve">If an adult provides information to a medical practitioner or counsellor regarding the abuse of a child, the medical practitioner or counsellor </w:t>
      </w:r>
      <w:r w:rsidR="00A13F3E">
        <w:t>is</w:t>
      </w:r>
      <w:r w:rsidRPr="00B73134">
        <w:t xml:space="preserve"> required to disclose that information to police unless another exemption applies.</w:t>
      </w:r>
    </w:p>
    <w:p w:rsidR="00544BA3" w:rsidRDefault="00515B50" w:rsidP="00130BDE">
      <w:pPr>
        <w:rPr>
          <w:rFonts w:eastAsia="MS Gothic"/>
          <w:b/>
          <w:bCs/>
          <w:color w:val="C3C5C5"/>
          <w:sz w:val="24"/>
        </w:rPr>
      </w:pPr>
      <w:r w:rsidRPr="00544BA3">
        <w:rPr>
          <w:rFonts w:eastAsia="MS Gothic"/>
          <w:b/>
          <w:bCs/>
          <w:color w:val="C3C5C5"/>
          <w:sz w:val="24"/>
        </w:rPr>
        <w:t xml:space="preserve">Further information: </w:t>
      </w:r>
    </w:p>
    <w:p w:rsidR="00515B50" w:rsidRPr="0042525E" w:rsidRDefault="00515B50" w:rsidP="00130BDE">
      <w:r w:rsidRPr="00544BA3">
        <w:t>If you require further information, please contact the Royal Commission Response Branch</w:t>
      </w:r>
      <w:r w:rsidR="00CB4E6F">
        <w:t xml:space="preserve"> </w:t>
      </w:r>
      <w:r w:rsidRPr="00544BA3">
        <w:t xml:space="preserve">on 9096 0684 or </w:t>
      </w:r>
      <w:hyperlink r:id="rId11" w:history="1">
        <w:r w:rsidRPr="00544BA3">
          <w:rPr>
            <w:rStyle w:val="Hyperlink"/>
          </w:rPr>
          <w:t>royalcommissionresponse@dhs.vic.gov.au</w:t>
        </w:r>
      </w:hyperlink>
      <w:r>
        <w:t xml:space="preserve"> </w:t>
      </w:r>
    </w:p>
    <w:p w:rsidR="00515B50" w:rsidRPr="00775A74" w:rsidRDefault="00515B50" w:rsidP="00515B50">
      <w:pPr>
        <w:jc w:val="both"/>
      </w:pPr>
      <w:r w:rsidRPr="00B73134">
        <w:t xml:space="preserve"> </w:t>
      </w:r>
      <w:r w:rsidRPr="00B73134">
        <w:br/>
      </w:r>
    </w:p>
    <w:p w:rsidR="00515B50" w:rsidRPr="00515B50" w:rsidRDefault="00515B50" w:rsidP="00130BDE">
      <w:pPr>
        <w:pStyle w:val="Bulletedlist2"/>
        <w:numPr>
          <w:ilvl w:val="0"/>
          <w:numId w:val="0"/>
        </w:numPr>
      </w:pPr>
    </w:p>
    <w:sectPr w:rsidR="00515B50" w:rsidRPr="00515B50" w:rsidSect="00C66787">
      <w:headerReference w:type="default" r:id="rId12"/>
      <w:footerReference w:type="default" r:id="rId13"/>
      <w:pgSz w:w="11900" w:h="16840" w:code="8"/>
      <w:pgMar w:top="2273" w:right="1128" w:bottom="1420" w:left="1134" w:header="1276" w:footer="8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AC" w:rsidRDefault="00156DAC" w:rsidP="00194EB4">
      <w:pPr>
        <w:spacing w:line="240" w:lineRule="auto"/>
      </w:pPr>
      <w:r>
        <w:separator/>
      </w:r>
    </w:p>
    <w:p w:rsidR="00156DAC" w:rsidRDefault="00156DAC"/>
  </w:endnote>
  <w:endnote w:type="continuationSeparator" w:id="0">
    <w:p w:rsidR="00156DAC" w:rsidRDefault="00156DAC" w:rsidP="00194EB4">
      <w:pPr>
        <w:spacing w:line="240" w:lineRule="auto"/>
      </w:pPr>
      <w:r>
        <w:continuationSeparator/>
      </w:r>
    </w:p>
    <w:p w:rsidR="00156DAC" w:rsidRDefault="00156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DE" w:rsidRDefault="009264A2" w:rsidP="004D5025">
    <w:pPr>
      <w:pStyle w:val="Footer"/>
      <w:rPr>
        <w:b/>
      </w:rPr>
    </w:pPr>
    <w:r>
      <w:rPr>
        <w:noProof/>
        <w:lang w:eastAsia="en-AU"/>
      </w:rPr>
      <w:drawing>
        <wp:anchor distT="0" distB="0" distL="114300" distR="114300" simplePos="0" relativeHeight="251658752" behindDoc="1" locked="0" layoutInCell="1" allowOverlap="1">
          <wp:simplePos x="0" y="0"/>
          <wp:positionH relativeFrom="page">
            <wp:posOffset>6059805</wp:posOffset>
          </wp:positionH>
          <wp:positionV relativeFrom="page">
            <wp:posOffset>9883140</wp:posOffset>
          </wp:positionV>
          <wp:extent cx="798830" cy="457200"/>
          <wp:effectExtent l="0" t="0" r="127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AF5" w:rsidRPr="000D1C27">
      <w:rPr>
        <w:b/>
      </w:rPr>
      <w:t xml:space="preserve">Page </w:t>
    </w:r>
    <w:r w:rsidR="00C36AF5" w:rsidRPr="000D1C27">
      <w:rPr>
        <w:b/>
      </w:rPr>
      <w:fldChar w:fldCharType="begin"/>
    </w:r>
    <w:r w:rsidR="00C36AF5" w:rsidRPr="000D1C27">
      <w:rPr>
        <w:b/>
      </w:rPr>
      <w:instrText xml:space="preserve"> PAGE </w:instrText>
    </w:r>
    <w:r w:rsidR="00C36AF5" w:rsidRPr="000D1C27">
      <w:rPr>
        <w:b/>
      </w:rPr>
      <w:fldChar w:fldCharType="separate"/>
    </w:r>
    <w:r w:rsidR="00A102C9">
      <w:rPr>
        <w:b/>
        <w:noProof/>
      </w:rPr>
      <w:t>3</w:t>
    </w:r>
    <w:r w:rsidR="00C36AF5" w:rsidRPr="000D1C27">
      <w:rPr>
        <w:b/>
      </w:rPr>
      <w:fldChar w:fldCharType="end"/>
    </w:r>
  </w:p>
  <w:p w:rsidR="00C36AF5" w:rsidRPr="00130BDE" w:rsidRDefault="00130BDE" w:rsidP="004D5025">
    <w:pPr>
      <w:pStyle w:val="Footer"/>
    </w:pPr>
    <w:r>
      <w:t xml:space="preserve">Failure to disclose offence: </w:t>
    </w:r>
    <w:r>
      <w:br/>
    </w:r>
    <w:r w:rsidRPr="00130BDE">
      <w:t>Fact sheet for department of human services staff and funded organisations</w:t>
    </w:r>
    <w:r w:rsidR="009264A2">
      <w:rPr>
        <w:noProof/>
        <w:lang w:eastAsia="en-AU"/>
      </w:rPr>
      <w:drawing>
        <wp:anchor distT="0" distB="0" distL="114300" distR="114300" simplePos="0" relativeHeight="251656704" behindDoc="1" locked="0" layoutInCell="1" allowOverlap="1">
          <wp:simplePos x="0" y="0"/>
          <wp:positionH relativeFrom="page">
            <wp:posOffset>6059805</wp:posOffset>
          </wp:positionH>
          <wp:positionV relativeFrom="page">
            <wp:posOffset>9883140</wp:posOffset>
          </wp:positionV>
          <wp:extent cx="798830" cy="457200"/>
          <wp:effectExtent l="0" t="0" r="127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AC" w:rsidRDefault="00156DAC" w:rsidP="00194EB4">
      <w:pPr>
        <w:spacing w:line="240" w:lineRule="auto"/>
      </w:pPr>
      <w:r>
        <w:separator/>
      </w:r>
    </w:p>
    <w:p w:rsidR="00156DAC" w:rsidRDefault="00156DAC"/>
  </w:footnote>
  <w:footnote w:type="continuationSeparator" w:id="0">
    <w:p w:rsidR="00156DAC" w:rsidRDefault="00156DAC" w:rsidP="00194EB4">
      <w:pPr>
        <w:spacing w:line="240" w:lineRule="auto"/>
      </w:pPr>
      <w:r>
        <w:continuationSeparator/>
      </w:r>
    </w:p>
    <w:p w:rsidR="00156DAC" w:rsidRDefault="00156DAC"/>
  </w:footnote>
  <w:footnote w:id="1">
    <w:p w:rsidR="00515B50" w:rsidRPr="00B25B30" w:rsidRDefault="00515B50" w:rsidP="007C3DEA">
      <w:pPr>
        <w:spacing w:before="0" w:after="120"/>
        <w:jc w:val="both"/>
        <w:rPr>
          <w:sz w:val="18"/>
          <w:szCs w:val="18"/>
        </w:rPr>
      </w:pPr>
      <w:r>
        <w:rPr>
          <w:rStyle w:val="FootnoteReference"/>
        </w:rPr>
        <w:footnoteRef/>
      </w:r>
      <w:r w:rsidRPr="00B25B30">
        <w:rPr>
          <w:sz w:val="18"/>
          <w:szCs w:val="18"/>
        </w:rPr>
        <w:t xml:space="preserve">Under </w:t>
      </w:r>
      <w:r w:rsidRPr="00B25B30">
        <w:rPr>
          <w:i/>
          <w:sz w:val="18"/>
          <w:szCs w:val="18"/>
        </w:rPr>
        <w:t xml:space="preserve">Protecting Children: Protocol between Department of Human Services – Child Protection and Victoria Police </w:t>
      </w:r>
      <w:r w:rsidRPr="00B25B30">
        <w:rPr>
          <w:sz w:val="18"/>
          <w:szCs w:val="18"/>
        </w:rPr>
        <w:t>(2012)</w:t>
      </w:r>
      <w:r>
        <w:rPr>
          <w:sz w:val="18"/>
          <w:szCs w:val="18"/>
        </w:rPr>
        <w:t xml:space="preserve"> and existing procedures</w:t>
      </w:r>
      <w:r w:rsidRPr="00B25B30">
        <w:rPr>
          <w:sz w:val="18"/>
          <w:szCs w:val="18"/>
        </w:rPr>
        <w:t xml:space="preserve">, child protection </w:t>
      </w:r>
      <w:r>
        <w:rPr>
          <w:sz w:val="18"/>
          <w:szCs w:val="18"/>
        </w:rPr>
        <w:t>practitioners</w:t>
      </w:r>
      <w:r w:rsidRPr="00B25B30">
        <w:rPr>
          <w:sz w:val="18"/>
          <w:szCs w:val="18"/>
        </w:rPr>
        <w:t xml:space="preserve"> already have an obligation to notify police where they receive a report relating to</w:t>
      </w:r>
      <w:r>
        <w:rPr>
          <w:sz w:val="18"/>
          <w:szCs w:val="18"/>
        </w:rPr>
        <w:t>, or a disclosure of,</w:t>
      </w:r>
      <w:r w:rsidRPr="00B25B30">
        <w:rPr>
          <w:sz w:val="18"/>
          <w:szCs w:val="18"/>
        </w:rPr>
        <w:t xml:space="preserve"> child sexual abuse. Under the </w:t>
      </w:r>
      <w:r w:rsidRPr="00B25B30">
        <w:rPr>
          <w:i/>
          <w:sz w:val="18"/>
          <w:szCs w:val="18"/>
        </w:rPr>
        <w:t xml:space="preserve">Critical Client Incident Management Instruction </w:t>
      </w:r>
      <w:r w:rsidRPr="00B25B30">
        <w:rPr>
          <w:sz w:val="18"/>
          <w:szCs w:val="18"/>
        </w:rPr>
        <w:t xml:space="preserve">(technical update, 2014), service providers are required to report to police alleged criminal acts that occur ‘during service delivery’. The new offence means that all service providers are now required to report to police all incidents involving a sexual offence against a child, regardless of whether the offence occurred during service delivery. </w:t>
      </w:r>
    </w:p>
    <w:p w:rsidR="00515B50" w:rsidRDefault="00515B50" w:rsidP="007C3DEA">
      <w:pPr>
        <w:spacing w:before="0" w:after="120"/>
        <w:jc w:val="both"/>
        <w:rPr>
          <w:sz w:val="18"/>
          <w:szCs w:val="18"/>
        </w:rPr>
      </w:pPr>
      <w:r w:rsidRPr="00B25B30">
        <w:rPr>
          <w:sz w:val="18"/>
          <w:szCs w:val="18"/>
        </w:rPr>
        <w:t xml:space="preserve">The Instruction on </w:t>
      </w:r>
      <w:r w:rsidRPr="00B25B30">
        <w:rPr>
          <w:i/>
          <w:sz w:val="18"/>
          <w:szCs w:val="18"/>
        </w:rPr>
        <w:t xml:space="preserve">Responding to Allegations of Physical or Sexual Assault </w:t>
      </w:r>
      <w:r w:rsidRPr="00B25B30">
        <w:rPr>
          <w:sz w:val="18"/>
          <w:szCs w:val="18"/>
        </w:rPr>
        <w:t xml:space="preserve">(technical update, 2014) (RAPSA) supplements the </w:t>
      </w:r>
      <w:r w:rsidRPr="00B25B30">
        <w:rPr>
          <w:i/>
          <w:sz w:val="18"/>
          <w:szCs w:val="18"/>
        </w:rPr>
        <w:t>Critical Client Incident Management Instruction</w:t>
      </w:r>
      <w:r w:rsidRPr="00B25B30">
        <w:rPr>
          <w:sz w:val="18"/>
          <w:szCs w:val="18"/>
        </w:rPr>
        <w:t xml:space="preserve"> by providing additional instructions where the incident involves physical or sexual assault. Under the RAPSA, there is a mandatory requirement to report sexual assaults against certain clients to police. This includes assaults where the client is a statutory child protection client; resides in out</w:t>
      </w:r>
      <w:r w:rsidR="00323FF8">
        <w:rPr>
          <w:sz w:val="18"/>
          <w:szCs w:val="18"/>
        </w:rPr>
        <w:t>-</w:t>
      </w:r>
      <w:r w:rsidR="00323FF8" w:rsidRPr="00B25B30">
        <w:rPr>
          <w:sz w:val="18"/>
          <w:szCs w:val="18"/>
        </w:rPr>
        <w:t>of</w:t>
      </w:r>
      <w:r w:rsidR="00323FF8">
        <w:rPr>
          <w:sz w:val="18"/>
          <w:szCs w:val="18"/>
        </w:rPr>
        <w:t>-</w:t>
      </w:r>
      <w:r w:rsidRPr="00B25B30">
        <w:rPr>
          <w:sz w:val="18"/>
          <w:szCs w:val="18"/>
        </w:rPr>
        <w:t xml:space="preserve">home care; resides in a residential service directly managed by DHS; or is </w:t>
      </w:r>
      <w:r w:rsidR="00141460">
        <w:rPr>
          <w:sz w:val="18"/>
          <w:szCs w:val="18"/>
        </w:rPr>
        <w:t xml:space="preserve">in receipt of a funded </w:t>
      </w:r>
      <w:r w:rsidRPr="00B25B30">
        <w:rPr>
          <w:sz w:val="18"/>
          <w:szCs w:val="18"/>
        </w:rPr>
        <w:t>disability service.</w:t>
      </w:r>
    </w:p>
    <w:p w:rsidR="00515B50" w:rsidRPr="00B25B30" w:rsidRDefault="00515B50" w:rsidP="007C3DEA">
      <w:pPr>
        <w:spacing w:before="0" w:after="120"/>
        <w:jc w:val="both"/>
        <w:rPr>
          <w:sz w:val="18"/>
          <w:szCs w:val="18"/>
        </w:rPr>
      </w:pPr>
      <w:r w:rsidRPr="00D47203">
        <w:rPr>
          <w:sz w:val="18"/>
          <w:szCs w:val="18"/>
        </w:rPr>
        <w:t xml:space="preserve">Any allegations of criminal conduct by </w:t>
      </w:r>
      <w:r>
        <w:rPr>
          <w:sz w:val="18"/>
          <w:szCs w:val="18"/>
        </w:rPr>
        <w:t xml:space="preserve">DHS </w:t>
      </w:r>
      <w:r w:rsidRPr="00D47203">
        <w:rPr>
          <w:sz w:val="18"/>
          <w:szCs w:val="18"/>
        </w:rPr>
        <w:t xml:space="preserve">employees </w:t>
      </w:r>
      <w:r>
        <w:rPr>
          <w:sz w:val="18"/>
          <w:szCs w:val="18"/>
        </w:rPr>
        <w:t xml:space="preserve">and contractors </w:t>
      </w:r>
      <w:r w:rsidRPr="00D47203">
        <w:rPr>
          <w:sz w:val="18"/>
          <w:szCs w:val="18"/>
        </w:rPr>
        <w:t xml:space="preserve">must </w:t>
      </w:r>
      <w:r>
        <w:rPr>
          <w:sz w:val="18"/>
          <w:szCs w:val="18"/>
        </w:rPr>
        <w:t xml:space="preserve">also </w:t>
      </w:r>
      <w:r w:rsidRPr="00D47203">
        <w:rPr>
          <w:sz w:val="18"/>
          <w:szCs w:val="18"/>
        </w:rPr>
        <w:t xml:space="preserve">be promptly reported to Victoria Police under the </w:t>
      </w:r>
      <w:r w:rsidRPr="00D47203">
        <w:rPr>
          <w:i/>
          <w:sz w:val="18"/>
          <w:szCs w:val="18"/>
        </w:rPr>
        <w:t>Reporting Employee Criminal Conduct Policy</w:t>
      </w:r>
      <w:r>
        <w:rPr>
          <w:sz w:val="18"/>
          <w:szCs w:val="18"/>
        </w:rPr>
        <w:t xml:space="preserve"> and the </w:t>
      </w:r>
      <w:r w:rsidRPr="00D47203">
        <w:rPr>
          <w:sz w:val="18"/>
          <w:szCs w:val="18"/>
        </w:rPr>
        <w:t>protocol b</w:t>
      </w:r>
      <w:r>
        <w:rPr>
          <w:sz w:val="18"/>
          <w:szCs w:val="18"/>
        </w:rPr>
        <w:t>etween Victoria Police and the d</w:t>
      </w:r>
      <w:r w:rsidRPr="00D47203">
        <w:rPr>
          <w:sz w:val="18"/>
          <w:szCs w:val="18"/>
        </w:rPr>
        <w:t>epartment</w:t>
      </w:r>
      <w:r>
        <w:rPr>
          <w:sz w:val="18"/>
          <w:szCs w:val="18"/>
        </w:rPr>
        <w:t xml:space="preserve">, </w:t>
      </w:r>
      <w:r>
        <w:rPr>
          <w:i/>
          <w:sz w:val="18"/>
          <w:szCs w:val="18"/>
        </w:rPr>
        <w:t>Reporting Employee Criminal Conduct</w:t>
      </w:r>
      <w:r w:rsidRPr="00D47203">
        <w:rPr>
          <w:sz w:val="18"/>
          <w:szCs w:val="18"/>
        </w:rPr>
        <w:t xml:space="preserve">. </w:t>
      </w:r>
    </w:p>
    <w:p w:rsidR="00515B50" w:rsidRDefault="00515B50" w:rsidP="00515B5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43" w:rsidRDefault="009264A2" w:rsidP="00535494">
    <w:pPr>
      <w:pStyle w:val="WOVGHead"/>
    </w:pPr>
    <w:r>
      <w:rPr>
        <w:noProof/>
        <w:lang w:eastAsia="en-AU"/>
      </w:rPr>
      <w:drawing>
        <wp:anchor distT="0" distB="0" distL="114300" distR="114300" simplePos="0" relativeHeight="251657728" behindDoc="1" locked="0" layoutInCell="1" allowOverlap="1">
          <wp:simplePos x="0" y="0"/>
          <wp:positionH relativeFrom="page">
            <wp:posOffset>-8255</wp:posOffset>
          </wp:positionH>
          <wp:positionV relativeFrom="page">
            <wp:posOffset>-8255</wp:posOffset>
          </wp:positionV>
          <wp:extent cx="7663815" cy="1837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3815" cy="183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443">
      <w:t>BETRAYAL OF TRUST:</w:t>
    </w:r>
  </w:p>
  <w:p w:rsidR="00C36AF5" w:rsidRPr="00535494" w:rsidRDefault="003B3443" w:rsidP="00535494">
    <w:pPr>
      <w:pStyle w:val="WOVGHead"/>
    </w:pPr>
    <w:r>
      <w:t>FACT SHEET</w:t>
    </w:r>
    <w:r w:rsidR="006A3F66" w:rsidRPr="00535494">
      <w:t xml:space="preserve"> </w:t>
    </w:r>
    <w:r w:rsidR="00C36AF5" w:rsidRPr="00535494">
      <w:br/>
      <w:t xml:space="preserve"> </w:t>
    </w:r>
  </w:p>
  <w:p w:rsidR="00C36AF5" w:rsidRDefault="00C36A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418"/>
    <w:multiLevelType w:val="hybridMultilevel"/>
    <w:tmpl w:val="0F8A70A4"/>
    <w:lvl w:ilvl="0" w:tplc="CEF04278">
      <w:start w:val="1"/>
      <w:numFmt w:val="bullet"/>
      <w:lvlText w:val=""/>
      <w:lvlJc w:val="left"/>
      <w:pPr>
        <w:ind w:left="360" w:hanging="360"/>
      </w:pPr>
      <w:rPr>
        <w:rFonts w:ascii="Symbol" w:hAnsi="Symbol" w:hint="default"/>
        <w:b/>
        <w:bCs/>
        <w:color w:val="005A97"/>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05450"/>
    <w:multiLevelType w:val="hybridMultilevel"/>
    <w:tmpl w:val="997CC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A841E8"/>
    <w:multiLevelType w:val="hybridMultilevel"/>
    <w:tmpl w:val="B0B0F498"/>
    <w:lvl w:ilvl="0" w:tplc="083E7ADE">
      <w:start w:val="1"/>
      <w:numFmt w:val="bullet"/>
      <w:lvlText w:val=""/>
      <w:lvlJc w:val="left"/>
      <w:pPr>
        <w:ind w:left="360" w:hanging="360"/>
      </w:pPr>
      <w:rPr>
        <w:rFonts w:ascii="Symbol" w:hAnsi="Symbol" w:hint="default"/>
        <w:b/>
        <w:bCs/>
        <w:color w:val="005A9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4704EF"/>
    <w:multiLevelType w:val="hybridMultilevel"/>
    <w:tmpl w:val="3A427000"/>
    <w:lvl w:ilvl="0" w:tplc="091CB244">
      <w:start w:val="1"/>
      <w:numFmt w:val="bullet"/>
      <w:lvlText w:val=""/>
      <w:lvlJc w:val="left"/>
      <w:pPr>
        <w:ind w:left="765" w:hanging="360"/>
      </w:pPr>
      <w:rPr>
        <w:rFonts w:ascii="Symbol" w:hAnsi="Symbol" w:hint="default"/>
        <w:b/>
        <w:bCs/>
        <w:color w:val="005A97"/>
      </w:rPr>
    </w:lvl>
    <w:lvl w:ilvl="1" w:tplc="2E5E404E">
      <w:start w:val="1"/>
      <w:numFmt w:val="bullet"/>
      <w:pStyle w:val="Bulletedlist2"/>
      <w:lvlText w:val=""/>
      <w:lvlJc w:val="left"/>
      <w:pPr>
        <w:ind w:left="1485" w:hanging="360"/>
      </w:pPr>
      <w:rPr>
        <w:rFonts w:ascii="Symbol" w:hAnsi="Symbol" w:hint="default"/>
        <w:color w:val="002D5F"/>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3403621"/>
    <w:multiLevelType w:val="hybridMultilevel"/>
    <w:tmpl w:val="A3F44BA6"/>
    <w:lvl w:ilvl="0" w:tplc="CEF04278">
      <w:start w:val="1"/>
      <w:numFmt w:val="bullet"/>
      <w:lvlText w:val=""/>
      <w:lvlJc w:val="left"/>
      <w:pPr>
        <w:ind w:left="360" w:hanging="360"/>
      </w:pPr>
      <w:rPr>
        <w:rFonts w:ascii="Symbol" w:hAnsi="Symbol" w:hint="default"/>
        <w:b/>
        <w:bCs/>
        <w:color w:val="005A97"/>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5A4202"/>
    <w:multiLevelType w:val="hybridMultilevel"/>
    <w:tmpl w:val="2BC0E8C8"/>
    <w:lvl w:ilvl="0" w:tplc="CEF04278">
      <w:start w:val="1"/>
      <w:numFmt w:val="bullet"/>
      <w:lvlText w:val=""/>
      <w:lvlJc w:val="left"/>
      <w:pPr>
        <w:ind w:left="360" w:hanging="360"/>
      </w:pPr>
      <w:rPr>
        <w:rFonts w:ascii="Symbol" w:hAnsi="Symbol" w:hint="default"/>
        <w:b/>
        <w:bCs/>
        <w:color w:val="005A9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E875D1"/>
    <w:multiLevelType w:val="hybridMultilevel"/>
    <w:tmpl w:val="2508F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30A6D2E"/>
    <w:multiLevelType w:val="hybridMultilevel"/>
    <w:tmpl w:val="B84CCBD8"/>
    <w:lvl w:ilvl="0" w:tplc="0C090001">
      <w:start w:val="1"/>
      <w:numFmt w:val="bullet"/>
      <w:lvlText w:val=""/>
      <w:lvlJc w:val="left"/>
      <w:pPr>
        <w:ind w:left="228" w:hanging="360"/>
      </w:pPr>
      <w:rPr>
        <w:rFonts w:ascii="Symbol" w:hAnsi="Symbol" w:hint="default"/>
      </w:rPr>
    </w:lvl>
    <w:lvl w:ilvl="1" w:tplc="0C090003" w:tentative="1">
      <w:start w:val="1"/>
      <w:numFmt w:val="bullet"/>
      <w:lvlText w:val="o"/>
      <w:lvlJc w:val="left"/>
      <w:pPr>
        <w:ind w:left="948" w:hanging="360"/>
      </w:pPr>
      <w:rPr>
        <w:rFonts w:ascii="Courier New" w:hAnsi="Courier New" w:cs="Courier New" w:hint="default"/>
      </w:rPr>
    </w:lvl>
    <w:lvl w:ilvl="2" w:tplc="0C090005" w:tentative="1">
      <w:start w:val="1"/>
      <w:numFmt w:val="bullet"/>
      <w:lvlText w:val=""/>
      <w:lvlJc w:val="left"/>
      <w:pPr>
        <w:ind w:left="1668" w:hanging="360"/>
      </w:pPr>
      <w:rPr>
        <w:rFonts w:ascii="Wingdings" w:hAnsi="Wingdings" w:hint="default"/>
      </w:rPr>
    </w:lvl>
    <w:lvl w:ilvl="3" w:tplc="0C090001" w:tentative="1">
      <w:start w:val="1"/>
      <w:numFmt w:val="bullet"/>
      <w:lvlText w:val=""/>
      <w:lvlJc w:val="left"/>
      <w:pPr>
        <w:ind w:left="2388" w:hanging="360"/>
      </w:pPr>
      <w:rPr>
        <w:rFonts w:ascii="Symbol" w:hAnsi="Symbol" w:hint="default"/>
      </w:rPr>
    </w:lvl>
    <w:lvl w:ilvl="4" w:tplc="0C090003" w:tentative="1">
      <w:start w:val="1"/>
      <w:numFmt w:val="bullet"/>
      <w:lvlText w:val="o"/>
      <w:lvlJc w:val="left"/>
      <w:pPr>
        <w:ind w:left="3108" w:hanging="360"/>
      </w:pPr>
      <w:rPr>
        <w:rFonts w:ascii="Courier New" w:hAnsi="Courier New" w:cs="Courier New" w:hint="default"/>
      </w:rPr>
    </w:lvl>
    <w:lvl w:ilvl="5" w:tplc="0C090005" w:tentative="1">
      <w:start w:val="1"/>
      <w:numFmt w:val="bullet"/>
      <w:lvlText w:val=""/>
      <w:lvlJc w:val="left"/>
      <w:pPr>
        <w:ind w:left="3828" w:hanging="360"/>
      </w:pPr>
      <w:rPr>
        <w:rFonts w:ascii="Wingdings" w:hAnsi="Wingdings" w:hint="default"/>
      </w:rPr>
    </w:lvl>
    <w:lvl w:ilvl="6" w:tplc="0C090001" w:tentative="1">
      <w:start w:val="1"/>
      <w:numFmt w:val="bullet"/>
      <w:lvlText w:val=""/>
      <w:lvlJc w:val="left"/>
      <w:pPr>
        <w:ind w:left="4548" w:hanging="360"/>
      </w:pPr>
      <w:rPr>
        <w:rFonts w:ascii="Symbol" w:hAnsi="Symbol" w:hint="default"/>
      </w:rPr>
    </w:lvl>
    <w:lvl w:ilvl="7" w:tplc="0C090003" w:tentative="1">
      <w:start w:val="1"/>
      <w:numFmt w:val="bullet"/>
      <w:lvlText w:val="o"/>
      <w:lvlJc w:val="left"/>
      <w:pPr>
        <w:ind w:left="5268" w:hanging="360"/>
      </w:pPr>
      <w:rPr>
        <w:rFonts w:ascii="Courier New" w:hAnsi="Courier New" w:cs="Courier New" w:hint="default"/>
      </w:rPr>
    </w:lvl>
    <w:lvl w:ilvl="8" w:tplc="0C090005" w:tentative="1">
      <w:start w:val="1"/>
      <w:numFmt w:val="bullet"/>
      <w:lvlText w:val=""/>
      <w:lvlJc w:val="left"/>
      <w:pPr>
        <w:ind w:left="5988" w:hanging="360"/>
      </w:pPr>
      <w:rPr>
        <w:rFonts w:ascii="Wingdings" w:hAnsi="Wingdings" w:hint="default"/>
      </w:rPr>
    </w:lvl>
  </w:abstractNum>
  <w:abstractNum w:abstractNumId="8">
    <w:nsid w:val="248B1B86"/>
    <w:multiLevelType w:val="hybridMultilevel"/>
    <w:tmpl w:val="117C0B92"/>
    <w:lvl w:ilvl="0" w:tplc="CEF04278">
      <w:start w:val="1"/>
      <w:numFmt w:val="bullet"/>
      <w:lvlText w:val=""/>
      <w:lvlJc w:val="left"/>
      <w:pPr>
        <w:ind w:left="720" w:hanging="360"/>
      </w:pPr>
      <w:rPr>
        <w:rFonts w:ascii="Symbol" w:hAnsi="Symbol" w:hint="default"/>
        <w:b/>
        <w:bCs/>
        <w:color w:val="005A9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30930"/>
    <w:multiLevelType w:val="hybridMultilevel"/>
    <w:tmpl w:val="2508F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30655C7E"/>
    <w:multiLevelType w:val="hybridMultilevel"/>
    <w:tmpl w:val="2508F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40D14F8"/>
    <w:multiLevelType w:val="multilevel"/>
    <w:tmpl w:val="52CCCFDE"/>
    <w:lvl w:ilvl="0">
      <w:start w:val="1"/>
      <w:numFmt w:val="bullet"/>
      <w:lvlText w:val=""/>
      <w:lvlJc w:val="left"/>
      <w:pPr>
        <w:ind w:left="765" w:hanging="360"/>
      </w:pPr>
      <w:rPr>
        <w:rFonts w:ascii="Symbol" w:hAnsi="Symbol" w:hint="default"/>
        <w:b/>
        <w:bCs/>
        <w:color w:val="005A97"/>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nsid w:val="36A4666B"/>
    <w:multiLevelType w:val="hybridMultilevel"/>
    <w:tmpl w:val="ECE4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104E41"/>
    <w:multiLevelType w:val="hybridMultilevel"/>
    <w:tmpl w:val="B94082AA"/>
    <w:lvl w:ilvl="0" w:tplc="CEF04278">
      <w:start w:val="1"/>
      <w:numFmt w:val="bullet"/>
      <w:lvlText w:val=""/>
      <w:lvlJc w:val="left"/>
      <w:pPr>
        <w:ind w:left="720" w:hanging="360"/>
      </w:pPr>
      <w:rPr>
        <w:rFonts w:ascii="Symbol" w:hAnsi="Symbol" w:hint="default"/>
        <w:b/>
        <w:bCs/>
        <w:color w:val="005A9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D70E7D"/>
    <w:multiLevelType w:val="hybridMultilevel"/>
    <w:tmpl w:val="09FC4CFE"/>
    <w:lvl w:ilvl="0" w:tplc="0986B0BE">
      <w:start w:val="1"/>
      <w:numFmt w:val="decimal"/>
      <w:lvlText w:val="%1."/>
      <w:lvlJc w:val="left"/>
      <w:pPr>
        <w:ind w:left="720" w:hanging="360"/>
      </w:pPr>
      <w:rPr>
        <w:rFonts w:hint="default"/>
      </w:rPr>
    </w:lvl>
    <w:lvl w:ilvl="1" w:tplc="9FB2F130">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5B02E49"/>
    <w:multiLevelType w:val="hybridMultilevel"/>
    <w:tmpl w:val="0C9653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6B30C4D"/>
    <w:multiLevelType w:val="hybridMultilevel"/>
    <w:tmpl w:val="153ACCC4"/>
    <w:lvl w:ilvl="0" w:tplc="CEF04278">
      <w:start w:val="1"/>
      <w:numFmt w:val="bullet"/>
      <w:lvlText w:val=""/>
      <w:lvlJc w:val="left"/>
      <w:pPr>
        <w:ind w:left="720" w:hanging="360"/>
      </w:pPr>
      <w:rPr>
        <w:rFonts w:ascii="Symbol" w:hAnsi="Symbol" w:hint="default"/>
        <w:b/>
        <w:bCs/>
        <w:color w:val="005A9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D8625C"/>
    <w:multiLevelType w:val="hybridMultilevel"/>
    <w:tmpl w:val="2508F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8011FDA"/>
    <w:multiLevelType w:val="hybridMultilevel"/>
    <w:tmpl w:val="5386CC3C"/>
    <w:lvl w:ilvl="0" w:tplc="CEF04278">
      <w:start w:val="1"/>
      <w:numFmt w:val="bullet"/>
      <w:lvlText w:val=""/>
      <w:lvlJc w:val="left"/>
      <w:pPr>
        <w:ind w:left="360" w:hanging="360"/>
      </w:pPr>
      <w:rPr>
        <w:rFonts w:ascii="Symbol" w:hAnsi="Symbol" w:hint="default"/>
        <w:b/>
        <w:bCs/>
        <w:color w:val="005A97"/>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7D700F"/>
    <w:multiLevelType w:val="hybridMultilevel"/>
    <w:tmpl w:val="347AAE06"/>
    <w:lvl w:ilvl="0" w:tplc="CEF04278">
      <w:start w:val="1"/>
      <w:numFmt w:val="bullet"/>
      <w:lvlText w:val=""/>
      <w:lvlJc w:val="left"/>
      <w:pPr>
        <w:ind w:left="720" w:hanging="360"/>
      </w:pPr>
      <w:rPr>
        <w:rFonts w:ascii="Symbol" w:hAnsi="Symbol" w:hint="default"/>
        <w:b/>
        <w:bCs/>
        <w:color w:val="005A9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DB1A91"/>
    <w:multiLevelType w:val="hybridMultilevel"/>
    <w:tmpl w:val="B2E0D12C"/>
    <w:lvl w:ilvl="0" w:tplc="CEF04278">
      <w:start w:val="1"/>
      <w:numFmt w:val="bullet"/>
      <w:lvlText w:val=""/>
      <w:lvlJc w:val="left"/>
      <w:pPr>
        <w:ind w:left="360" w:hanging="360"/>
      </w:pPr>
      <w:rPr>
        <w:rFonts w:ascii="Symbol" w:hAnsi="Symbol" w:hint="default"/>
        <w:b/>
        <w:bCs/>
        <w:color w:val="005A97"/>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A44EF8"/>
    <w:multiLevelType w:val="hybridMultilevel"/>
    <w:tmpl w:val="AD6A6D98"/>
    <w:lvl w:ilvl="0" w:tplc="9F90E0C6">
      <w:start w:val="2"/>
      <w:numFmt w:val="bullet"/>
      <w:lvlText w:val="•"/>
      <w:lvlJc w:val="left"/>
      <w:pPr>
        <w:ind w:left="720" w:hanging="360"/>
      </w:pPr>
      <w:rPr>
        <w:rFonts w:ascii="Calibri" w:eastAsia="Calibri" w:hAnsi="Calibri" w:cs="Calibri" w:hint="default"/>
      </w:rPr>
    </w:lvl>
    <w:lvl w:ilvl="1" w:tplc="FF400676">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633B03"/>
    <w:multiLevelType w:val="hybridMultilevel"/>
    <w:tmpl w:val="464AFA86"/>
    <w:lvl w:ilvl="0" w:tplc="CEF04278">
      <w:start w:val="1"/>
      <w:numFmt w:val="bullet"/>
      <w:lvlText w:val=""/>
      <w:lvlJc w:val="left"/>
      <w:pPr>
        <w:ind w:left="720" w:hanging="360"/>
      </w:pPr>
      <w:rPr>
        <w:rFonts w:ascii="Symbol" w:hAnsi="Symbol" w:hint="default"/>
        <w:b/>
        <w:bCs/>
        <w:color w:val="005A9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2E73BB"/>
    <w:multiLevelType w:val="hybridMultilevel"/>
    <w:tmpl w:val="3552DB00"/>
    <w:lvl w:ilvl="0" w:tplc="107832E0">
      <w:start w:val="1"/>
      <w:numFmt w:val="bullet"/>
      <w:lvlText w:val="o"/>
      <w:lvlJc w:val="left"/>
      <w:pPr>
        <w:ind w:left="1244" w:hanging="360"/>
      </w:pPr>
      <w:rPr>
        <w:rFonts w:ascii="Courier New" w:hAnsi="Courier New" w:cs="Courier New" w:hint="default"/>
      </w:rPr>
    </w:lvl>
    <w:lvl w:ilvl="1" w:tplc="0C090003" w:tentative="1">
      <w:start w:val="1"/>
      <w:numFmt w:val="bullet"/>
      <w:lvlText w:val="o"/>
      <w:lvlJc w:val="left"/>
      <w:pPr>
        <w:ind w:left="1964" w:hanging="360"/>
      </w:pPr>
      <w:rPr>
        <w:rFonts w:ascii="Courier New" w:hAnsi="Courier New" w:cs="Courier New" w:hint="default"/>
      </w:rPr>
    </w:lvl>
    <w:lvl w:ilvl="2" w:tplc="0C090005" w:tentative="1">
      <w:start w:val="1"/>
      <w:numFmt w:val="bullet"/>
      <w:lvlText w:val=""/>
      <w:lvlJc w:val="left"/>
      <w:pPr>
        <w:ind w:left="2684" w:hanging="360"/>
      </w:pPr>
      <w:rPr>
        <w:rFonts w:ascii="Wingdings" w:hAnsi="Wingdings" w:hint="default"/>
      </w:rPr>
    </w:lvl>
    <w:lvl w:ilvl="3" w:tplc="0C090001" w:tentative="1">
      <w:start w:val="1"/>
      <w:numFmt w:val="bullet"/>
      <w:lvlText w:val=""/>
      <w:lvlJc w:val="left"/>
      <w:pPr>
        <w:ind w:left="3404" w:hanging="360"/>
      </w:pPr>
      <w:rPr>
        <w:rFonts w:ascii="Symbol" w:hAnsi="Symbol" w:hint="default"/>
      </w:rPr>
    </w:lvl>
    <w:lvl w:ilvl="4" w:tplc="0C090003" w:tentative="1">
      <w:start w:val="1"/>
      <w:numFmt w:val="bullet"/>
      <w:lvlText w:val="o"/>
      <w:lvlJc w:val="left"/>
      <w:pPr>
        <w:ind w:left="4124" w:hanging="360"/>
      </w:pPr>
      <w:rPr>
        <w:rFonts w:ascii="Courier New" w:hAnsi="Courier New" w:cs="Courier New" w:hint="default"/>
      </w:rPr>
    </w:lvl>
    <w:lvl w:ilvl="5" w:tplc="0C090005" w:tentative="1">
      <w:start w:val="1"/>
      <w:numFmt w:val="bullet"/>
      <w:lvlText w:val=""/>
      <w:lvlJc w:val="left"/>
      <w:pPr>
        <w:ind w:left="4844" w:hanging="360"/>
      </w:pPr>
      <w:rPr>
        <w:rFonts w:ascii="Wingdings" w:hAnsi="Wingdings" w:hint="default"/>
      </w:rPr>
    </w:lvl>
    <w:lvl w:ilvl="6" w:tplc="0C090001" w:tentative="1">
      <w:start w:val="1"/>
      <w:numFmt w:val="bullet"/>
      <w:lvlText w:val=""/>
      <w:lvlJc w:val="left"/>
      <w:pPr>
        <w:ind w:left="5564" w:hanging="360"/>
      </w:pPr>
      <w:rPr>
        <w:rFonts w:ascii="Symbol" w:hAnsi="Symbol" w:hint="default"/>
      </w:rPr>
    </w:lvl>
    <w:lvl w:ilvl="7" w:tplc="0C090003" w:tentative="1">
      <w:start w:val="1"/>
      <w:numFmt w:val="bullet"/>
      <w:lvlText w:val="o"/>
      <w:lvlJc w:val="left"/>
      <w:pPr>
        <w:ind w:left="6284" w:hanging="360"/>
      </w:pPr>
      <w:rPr>
        <w:rFonts w:ascii="Courier New" w:hAnsi="Courier New" w:cs="Courier New" w:hint="default"/>
      </w:rPr>
    </w:lvl>
    <w:lvl w:ilvl="8" w:tplc="0C090005" w:tentative="1">
      <w:start w:val="1"/>
      <w:numFmt w:val="bullet"/>
      <w:lvlText w:val=""/>
      <w:lvlJc w:val="left"/>
      <w:pPr>
        <w:ind w:left="7004" w:hanging="360"/>
      </w:pPr>
      <w:rPr>
        <w:rFonts w:ascii="Wingdings" w:hAnsi="Wingdings" w:hint="default"/>
      </w:rPr>
    </w:lvl>
  </w:abstractNum>
  <w:abstractNum w:abstractNumId="24">
    <w:nsid w:val="5A3A2AE5"/>
    <w:multiLevelType w:val="hybridMultilevel"/>
    <w:tmpl w:val="2B40B4D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60F14AE1"/>
    <w:multiLevelType w:val="multilevel"/>
    <w:tmpl w:val="52CCCFDE"/>
    <w:lvl w:ilvl="0">
      <w:start w:val="1"/>
      <w:numFmt w:val="bullet"/>
      <w:lvlText w:val=""/>
      <w:lvlJc w:val="left"/>
      <w:pPr>
        <w:ind w:left="765" w:hanging="360"/>
      </w:pPr>
      <w:rPr>
        <w:rFonts w:ascii="Symbol" w:hAnsi="Symbol" w:hint="default"/>
        <w:b/>
        <w:bCs/>
        <w:color w:val="005A97"/>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6">
    <w:nsid w:val="622C0D13"/>
    <w:multiLevelType w:val="hybridMultilevel"/>
    <w:tmpl w:val="8B7E0C42"/>
    <w:lvl w:ilvl="0" w:tplc="CEF04278">
      <w:start w:val="1"/>
      <w:numFmt w:val="bullet"/>
      <w:lvlText w:val=""/>
      <w:lvlJc w:val="left"/>
      <w:pPr>
        <w:ind w:left="720" w:hanging="360"/>
      </w:pPr>
      <w:rPr>
        <w:rFonts w:ascii="Symbol" w:hAnsi="Symbol" w:hint="default"/>
        <w:b/>
        <w:bCs/>
        <w:color w:val="005A9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122CDB"/>
    <w:multiLevelType w:val="hybridMultilevel"/>
    <w:tmpl w:val="FD3461A6"/>
    <w:lvl w:ilvl="0" w:tplc="CEF04278">
      <w:start w:val="1"/>
      <w:numFmt w:val="bullet"/>
      <w:lvlText w:val=""/>
      <w:lvlJc w:val="left"/>
      <w:pPr>
        <w:ind w:left="765" w:hanging="360"/>
      </w:pPr>
      <w:rPr>
        <w:rFonts w:ascii="Symbol" w:hAnsi="Symbol" w:hint="default"/>
        <w:b/>
        <w:bCs/>
        <w:color w:val="005A97"/>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nsid w:val="6BBE1EB7"/>
    <w:multiLevelType w:val="hybridMultilevel"/>
    <w:tmpl w:val="1E6C60AC"/>
    <w:lvl w:ilvl="0" w:tplc="CEF04278">
      <w:start w:val="1"/>
      <w:numFmt w:val="bullet"/>
      <w:lvlText w:val=""/>
      <w:lvlJc w:val="left"/>
      <w:pPr>
        <w:ind w:left="720" w:hanging="360"/>
      </w:pPr>
      <w:rPr>
        <w:rFonts w:ascii="Symbol" w:hAnsi="Symbol" w:hint="default"/>
        <w:b/>
        <w:bCs/>
        <w:color w:val="005A9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FFB40C6"/>
    <w:multiLevelType w:val="hybridMultilevel"/>
    <w:tmpl w:val="9A7E6720"/>
    <w:lvl w:ilvl="0" w:tplc="C04CD694">
      <w:start w:val="1"/>
      <w:numFmt w:val="bullet"/>
      <w:pStyle w:val="Bulletedlist"/>
      <w:lvlText w:val=""/>
      <w:lvlJc w:val="left"/>
      <w:pPr>
        <w:ind w:left="765" w:hanging="360"/>
      </w:pPr>
      <w:rPr>
        <w:rFonts w:ascii="Symbol" w:hAnsi="Symbol" w:hint="default"/>
        <w:b/>
        <w:bCs/>
        <w:color w:val="DAA45B"/>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71F75CA1"/>
    <w:multiLevelType w:val="hybridMultilevel"/>
    <w:tmpl w:val="8CECD1B4"/>
    <w:lvl w:ilvl="0" w:tplc="CEF04278">
      <w:start w:val="1"/>
      <w:numFmt w:val="bullet"/>
      <w:lvlText w:val=""/>
      <w:lvlJc w:val="left"/>
      <w:pPr>
        <w:ind w:left="765" w:hanging="360"/>
      </w:pPr>
      <w:rPr>
        <w:rFonts w:ascii="Symbol" w:hAnsi="Symbol" w:hint="default"/>
        <w:b/>
        <w:bCs/>
        <w:color w:val="005A97"/>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nsid w:val="74AA66B5"/>
    <w:multiLevelType w:val="hybridMultilevel"/>
    <w:tmpl w:val="F0BE2DFE"/>
    <w:lvl w:ilvl="0" w:tplc="CEF04278">
      <w:start w:val="1"/>
      <w:numFmt w:val="bullet"/>
      <w:lvlText w:val=""/>
      <w:lvlJc w:val="left"/>
      <w:pPr>
        <w:ind w:left="765" w:hanging="360"/>
      </w:pPr>
      <w:rPr>
        <w:rFonts w:ascii="Symbol" w:hAnsi="Symbol" w:hint="default"/>
        <w:b/>
        <w:bCs/>
        <w:color w:val="005A97"/>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nsid w:val="7F0E117C"/>
    <w:multiLevelType w:val="hybridMultilevel"/>
    <w:tmpl w:val="F20442EC"/>
    <w:lvl w:ilvl="0" w:tplc="CEF04278">
      <w:start w:val="1"/>
      <w:numFmt w:val="bullet"/>
      <w:lvlText w:val=""/>
      <w:lvlJc w:val="left"/>
      <w:pPr>
        <w:ind w:left="765" w:hanging="360"/>
      </w:pPr>
      <w:rPr>
        <w:rFonts w:ascii="Symbol" w:hAnsi="Symbol" w:hint="default"/>
        <w:b/>
        <w:bCs/>
        <w:color w:val="005A97"/>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21"/>
  </w:num>
  <w:num w:numId="2">
    <w:abstractNumId w:val="14"/>
  </w:num>
  <w:num w:numId="3">
    <w:abstractNumId w:val="23"/>
  </w:num>
  <w:num w:numId="4">
    <w:abstractNumId w:val="24"/>
  </w:num>
  <w:num w:numId="5">
    <w:abstractNumId w:val="9"/>
  </w:num>
  <w:num w:numId="6">
    <w:abstractNumId w:val="10"/>
  </w:num>
  <w:num w:numId="7">
    <w:abstractNumId w:val="6"/>
  </w:num>
  <w:num w:numId="8">
    <w:abstractNumId w:val="17"/>
  </w:num>
  <w:num w:numId="9">
    <w:abstractNumId w:val="2"/>
  </w:num>
  <w:num w:numId="10">
    <w:abstractNumId w:val="29"/>
  </w:num>
  <w:num w:numId="11">
    <w:abstractNumId w:val="28"/>
  </w:num>
  <w:num w:numId="12">
    <w:abstractNumId w:val="16"/>
  </w:num>
  <w:num w:numId="13">
    <w:abstractNumId w:val="32"/>
  </w:num>
  <w:num w:numId="14">
    <w:abstractNumId w:val="27"/>
  </w:num>
  <w:num w:numId="15">
    <w:abstractNumId w:val="31"/>
  </w:num>
  <w:num w:numId="16">
    <w:abstractNumId w:val="30"/>
  </w:num>
  <w:num w:numId="17">
    <w:abstractNumId w:val="20"/>
  </w:num>
  <w:num w:numId="18">
    <w:abstractNumId w:val="5"/>
  </w:num>
  <w:num w:numId="19">
    <w:abstractNumId w:val="0"/>
  </w:num>
  <w:num w:numId="20">
    <w:abstractNumId w:val="22"/>
  </w:num>
  <w:num w:numId="21">
    <w:abstractNumId w:val="13"/>
  </w:num>
  <w:num w:numId="22">
    <w:abstractNumId w:val="4"/>
  </w:num>
  <w:num w:numId="23">
    <w:abstractNumId w:val="18"/>
  </w:num>
  <w:num w:numId="24">
    <w:abstractNumId w:val="26"/>
  </w:num>
  <w:num w:numId="25">
    <w:abstractNumId w:val="19"/>
  </w:num>
  <w:num w:numId="26">
    <w:abstractNumId w:val="8"/>
  </w:num>
  <w:num w:numId="27">
    <w:abstractNumId w:val="11"/>
  </w:num>
  <w:num w:numId="28">
    <w:abstractNumId w:val="3"/>
  </w:num>
  <w:num w:numId="29">
    <w:abstractNumId w:val="25"/>
  </w:num>
  <w:num w:numId="30">
    <w:abstractNumId w:val="7"/>
  </w:num>
  <w:num w:numId="31">
    <w:abstractNumId w:val="1"/>
  </w:num>
  <w:num w:numId="32">
    <w:abstractNumId w:val="29"/>
  </w:num>
  <w:num w:numId="33">
    <w:abstractNumId w:val="15"/>
  </w:num>
  <w:num w:numId="3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F2"/>
    <w:rsid w:val="0000018A"/>
    <w:rsid w:val="00003512"/>
    <w:rsid w:val="0000594B"/>
    <w:rsid w:val="00006748"/>
    <w:rsid w:val="00007552"/>
    <w:rsid w:val="000101B3"/>
    <w:rsid w:val="00012339"/>
    <w:rsid w:val="000130CA"/>
    <w:rsid w:val="00013DBB"/>
    <w:rsid w:val="00015868"/>
    <w:rsid w:val="00015E88"/>
    <w:rsid w:val="00016969"/>
    <w:rsid w:val="0001768B"/>
    <w:rsid w:val="000223D3"/>
    <w:rsid w:val="0002343D"/>
    <w:rsid w:val="00023D8E"/>
    <w:rsid w:val="00024750"/>
    <w:rsid w:val="00025104"/>
    <w:rsid w:val="00035213"/>
    <w:rsid w:val="00035A62"/>
    <w:rsid w:val="000377DA"/>
    <w:rsid w:val="000379A3"/>
    <w:rsid w:val="00041683"/>
    <w:rsid w:val="00041991"/>
    <w:rsid w:val="000431C4"/>
    <w:rsid w:val="000432DB"/>
    <w:rsid w:val="00044AB0"/>
    <w:rsid w:val="00045BBD"/>
    <w:rsid w:val="00047419"/>
    <w:rsid w:val="00051D4D"/>
    <w:rsid w:val="00052AC2"/>
    <w:rsid w:val="000537C6"/>
    <w:rsid w:val="00055698"/>
    <w:rsid w:val="00057166"/>
    <w:rsid w:val="000616B5"/>
    <w:rsid w:val="00062595"/>
    <w:rsid w:val="00062CA6"/>
    <w:rsid w:val="0006422F"/>
    <w:rsid w:val="000656F7"/>
    <w:rsid w:val="000669AF"/>
    <w:rsid w:val="000672A0"/>
    <w:rsid w:val="0007086B"/>
    <w:rsid w:val="00071208"/>
    <w:rsid w:val="00071476"/>
    <w:rsid w:val="00071F7D"/>
    <w:rsid w:val="00073B32"/>
    <w:rsid w:val="00073BC8"/>
    <w:rsid w:val="00074856"/>
    <w:rsid w:val="00076B67"/>
    <w:rsid w:val="000771E1"/>
    <w:rsid w:val="00081073"/>
    <w:rsid w:val="000836DD"/>
    <w:rsid w:val="00084591"/>
    <w:rsid w:val="0009091C"/>
    <w:rsid w:val="000929DE"/>
    <w:rsid w:val="00093083"/>
    <w:rsid w:val="00093E68"/>
    <w:rsid w:val="00094186"/>
    <w:rsid w:val="00097343"/>
    <w:rsid w:val="00097A5F"/>
    <w:rsid w:val="000A0587"/>
    <w:rsid w:val="000A24C1"/>
    <w:rsid w:val="000A4867"/>
    <w:rsid w:val="000A4924"/>
    <w:rsid w:val="000A6ABB"/>
    <w:rsid w:val="000A6F58"/>
    <w:rsid w:val="000B071E"/>
    <w:rsid w:val="000C272F"/>
    <w:rsid w:val="000C3CB3"/>
    <w:rsid w:val="000C6A1F"/>
    <w:rsid w:val="000D0914"/>
    <w:rsid w:val="000D1252"/>
    <w:rsid w:val="000D220B"/>
    <w:rsid w:val="000D2DC1"/>
    <w:rsid w:val="000D387A"/>
    <w:rsid w:val="000D39B8"/>
    <w:rsid w:val="000D43F2"/>
    <w:rsid w:val="000D4CE4"/>
    <w:rsid w:val="000D4F7C"/>
    <w:rsid w:val="000E04D4"/>
    <w:rsid w:val="000E0922"/>
    <w:rsid w:val="000E2439"/>
    <w:rsid w:val="000E3623"/>
    <w:rsid w:val="000E3CBC"/>
    <w:rsid w:val="000E4204"/>
    <w:rsid w:val="000E4EAF"/>
    <w:rsid w:val="000E6CDE"/>
    <w:rsid w:val="000E7495"/>
    <w:rsid w:val="000E75F6"/>
    <w:rsid w:val="000F0820"/>
    <w:rsid w:val="000F0E7A"/>
    <w:rsid w:val="000F1F30"/>
    <w:rsid w:val="000F6459"/>
    <w:rsid w:val="000F6D34"/>
    <w:rsid w:val="000F7696"/>
    <w:rsid w:val="000F7C06"/>
    <w:rsid w:val="000F7EAD"/>
    <w:rsid w:val="001013CA"/>
    <w:rsid w:val="00103266"/>
    <w:rsid w:val="001039D2"/>
    <w:rsid w:val="001115EF"/>
    <w:rsid w:val="00113283"/>
    <w:rsid w:val="00115655"/>
    <w:rsid w:val="001212C3"/>
    <w:rsid w:val="001245F5"/>
    <w:rsid w:val="00124E14"/>
    <w:rsid w:val="001271C8"/>
    <w:rsid w:val="00127CE2"/>
    <w:rsid w:val="00130BDE"/>
    <w:rsid w:val="00130EC4"/>
    <w:rsid w:val="001319F2"/>
    <w:rsid w:val="00133441"/>
    <w:rsid w:val="00133CAA"/>
    <w:rsid w:val="00134E40"/>
    <w:rsid w:val="00134F7A"/>
    <w:rsid w:val="00135A40"/>
    <w:rsid w:val="00136FDB"/>
    <w:rsid w:val="00141304"/>
    <w:rsid w:val="00141460"/>
    <w:rsid w:val="00142747"/>
    <w:rsid w:val="00145621"/>
    <w:rsid w:val="0015106E"/>
    <w:rsid w:val="001529AA"/>
    <w:rsid w:val="00153346"/>
    <w:rsid w:val="001558A9"/>
    <w:rsid w:val="0015618D"/>
    <w:rsid w:val="00156C79"/>
    <w:rsid w:val="00156CAA"/>
    <w:rsid w:val="00156DAC"/>
    <w:rsid w:val="001573CC"/>
    <w:rsid w:val="001575CD"/>
    <w:rsid w:val="0016008C"/>
    <w:rsid w:val="001603E9"/>
    <w:rsid w:val="00161A78"/>
    <w:rsid w:val="0016369E"/>
    <w:rsid w:val="0016432C"/>
    <w:rsid w:val="00164830"/>
    <w:rsid w:val="00165088"/>
    <w:rsid w:val="00165954"/>
    <w:rsid w:val="00165DB4"/>
    <w:rsid w:val="001713F8"/>
    <w:rsid w:val="00171986"/>
    <w:rsid w:val="00176029"/>
    <w:rsid w:val="00176863"/>
    <w:rsid w:val="00176A0E"/>
    <w:rsid w:val="00180BBF"/>
    <w:rsid w:val="0018162A"/>
    <w:rsid w:val="0018217F"/>
    <w:rsid w:val="00182596"/>
    <w:rsid w:val="00183629"/>
    <w:rsid w:val="00185051"/>
    <w:rsid w:val="00186649"/>
    <w:rsid w:val="00186906"/>
    <w:rsid w:val="00193177"/>
    <w:rsid w:val="00194AF0"/>
    <w:rsid w:val="00194EB4"/>
    <w:rsid w:val="00195E6A"/>
    <w:rsid w:val="0019660C"/>
    <w:rsid w:val="001A0383"/>
    <w:rsid w:val="001A224C"/>
    <w:rsid w:val="001A2BF8"/>
    <w:rsid w:val="001A4EC4"/>
    <w:rsid w:val="001A65D0"/>
    <w:rsid w:val="001B176B"/>
    <w:rsid w:val="001C0230"/>
    <w:rsid w:val="001D05A9"/>
    <w:rsid w:val="001D3FF3"/>
    <w:rsid w:val="001D5CBC"/>
    <w:rsid w:val="001D68B4"/>
    <w:rsid w:val="001D7CBA"/>
    <w:rsid w:val="001E0621"/>
    <w:rsid w:val="001E08CC"/>
    <w:rsid w:val="001E0D2D"/>
    <w:rsid w:val="001E18D6"/>
    <w:rsid w:val="001E3F46"/>
    <w:rsid w:val="001E6B5E"/>
    <w:rsid w:val="001E734D"/>
    <w:rsid w:val="001F07F3"/>
    <w:rsid w:val="001F0907"/>
    <w:rsid w:val="001F26AD"/>
    <w:rsid w:val="001F2715"/>
    <w:rsid w:val="001F3C41"/>
    <w:rsid w:val="001F3D19"/>
    <w:rsid w:val="001F5988"/>
    <w:rsid w:val="00211CC6"/>
    <w:rsid w:val="0021290F"/>
    <w:rsid w:val="00214D00"/>
    <w:rsid w:val="002172AB"/>
    <w:rsid w:val="00222969"/>
    <w:rsid w:val="00222CDE"/>
    <w:rsid w:val="00224994"/>
    <w:rsid w:val="00225FC0"/>
    <w:rsid w:val="00226DC9"/>
    <w:rsid w:val="0023043C"/>
    <w:rsid w:val="002304EE"/>
    <w:rsid w:val="0023055D"/>
    <w:rsid w:val="00231433"/>
    <w:rsid w:val="00232691"/>
    <w:rsid w:val="00233204"/>
    <w:rsid w:val="002339E8"/>
    <w:rsid w:val="00233FE5"/>
    <w:rsid w:val="00234C4F"/>
    <w:rsid w:val="00236467"/>
    <w:rsid w:val="00236F2C"/>
    <w:rsid w:val="00242145"/>
    <w:rsid w:val="00243F36"/>
    <w:rsid w:val="00244153"/>
    <w:rsid w:val="0024659F"/>
    <w:rsid w:val="00250F7A"/>
    <w:rsid w:val="0025121D"/>
    <w:rsid w:val="00252E2B"/>
    <w:rsid w:val="00254C3F"/>
    <w:rsid w:val="0025626D"/>
    <w:rsid w:val="002564D8"/>
    <w:rsid w:val="00257CE5"/>
    <w:rsid w:val="0026092A"/>
    <w:rsid w:val="00261C27"/>
    <w:rsid w:val="0026273B"/>
    <w:rsid w:val="0026288E"/>
    <w:rsid w:val="00263ACD"/>
    <w:rsid w:val="0026495A"/>
    <w:rsid w:val="00266316"/>
    <w:rsid w:val="00270769"/>
    <w:rsid w:val="00271D7E"/>
    <w:rsid w:val="0027257F"/>
    <w:rsid w:val="00276590"/>
    <w:rsid w:val="00276779"/>
    <w:rsid w:val="00281676"/>
    <w:rsid w:val="00282578"/>
    <w:rsid w:val="0028375D"/>
    <w:rsid w:val="00285279"/>
    <w:rsid w:val="002873F0"/>
    <w:rsid w:val="0029042B"/>
    <w:rsid w:val="00290E89"/>
    <w:rsid w:val="00292DAB"/>
    <w:rsid w:val="00293716"/>
    <w:rsid w:val="002946CB"/>
    <w:rsid w:val="002947C6"/>
    <w:rsid w:val="002963A6"/>
    <w:rsid w:val="0029735A"/>
    <w:rsid w:val="002A0C17"/>
    <w:rsid w:val="002A3842"/>
    <w:rsid w:val="002A5012"/>
    <w:rsid w:val="002A5C77"/>
    <w:rsid w:val="002A7781"/>
    <w:rsid w:val="002B4CCB"/>
    <w:rsid w:val="002C2CB9"/>
    <w:rsid w:val="002C4005"/>
    <w:rsid w:val="002C6A3C"/>
    <w:rsid w:val="002C7A95"/>
    <w:rsid w:val="002C7B7A"/>
    <w:rsid w:val="002D0A6B"/>
    <w:rsid w:val="002D18A1"/>
    <w:rsid w:val="002D7445"/>
    <w:rsid w:val="002E607D"/>
    <w:rsid w:val="002F1CE1"/>
    <w:rsid w:val="002F1D29"/>
    <w:rsid w:val="002F4D26"/>
    <w:rsid w:val="002F4E36"/>
    <w:rsid w:val="002F6128"/>
    <w:rsid w:val="002F67F0"/>
    <w:rsid w:val="002F7111"/>
    <w:rsid w:val="00302609"/>
    <w:rsid w:val="003036FC"/>
    <w:rsid w:val="00304826"/>
    <w:rsid w:val="003051B5"/>
    <w:rsid w:val="00305876"/>
    <w:rsid w:val="0030643E"/>
    <w:rsid w:val="003071F7"/>
    <w:rsid w:val="00307E15"/>
    <w:rsid w:val="00310B4C"/>
    <w:rsid w:val="00311E1E"/>
    <w:rsid w:val="00312879"/>
    <w:rsid w:val="00314A2A"/>
    <w:rsid w:val="00315801"/>
    <w:rsid w:val="00315F98"/>
    <w:rsid w:val="00316A6D"/>
    <w:rsid w:val="00316AD7"/>
    <w:rsid w:val="00317248"/>
    <w:rsid w:val="00320280"/>
    <w:rsid w:val="00320489"/>
    <w:rsid w:val="00321726"/>
    <w:rsid w:val="00322400"/>
    <w:rsid w:val="003234AC"/>
    <w:rsid w:val="00323FF8"/>
    <w:rsid w:val="0032464D"/>
    <w:rsid w:val="003261E7"/>
    <w:rsid w:val="00326C22"/>
    <w:rsid w:val="00331046"/>
    <w:rsid w:val="00331713"/>
    <w:rsid w:val="00332A1A"/>
    <w:rsid w:val="00332E8E"/>
    <w:rsid w:val="00332F3A"/>
    <w:rsid w:val="00333178"/>
    <w:rsid w:val="00334607"/>
    <w:rsid w:val="00337201"/>
    <w:rsid w:val="00337554"/>
    <w:rsid w:val="003401CC"/>
    <w:rsid w:val="00340E65"/>
    <w:rsid w:val="00341FF3"/>
    <w:rsid w:val="00342689"/>
    <w:rsid w:val="00344120"/>
    <w:rsid w:val="00344852"/>
    <w:rsid w:val="00353AFB"/>
    <w:rsid w:val="003610FC"/>
    <w:rsid w:val="00362D3F"/>
    <w:rsid w:val="003639CA"/>
    <w:rsid w:val="00364EDB"/>
    <w:rsid w:val="00365670"/>
    <w:rsid w:val="00365919"/>
    <w:rsid w:val="003729AE"/>
    <w:rsid w:val="003742A3"/>
    <w:rsid w:val="0037795B"/>
    <w:rsid w:val="003823B5"/>
    <w:rsid w:val="003839C5"/>
    <w:rsid w:val="00385191"/>
    <w:rsid w:val="00391135"/>
    <w:rsid w:val="00394957"/>
    <w:rsid w:val="00395B9B"/>
    <w:rsid w:val="00397518"/>
    <w:rsid w:val="003978BC"/>
    <w:rsid w:val="003A0FDF"/>
    <w:rsid w:val="003A1F5E"/>
    <w:rsid w:val="003A2E2E"/>
    <w:rsid w:val="003A3C8D"/>
    <w:rsid w:val="003A40CD"/>
    <w:rsid w:val="003A59BC"/>
    <w:rsid w:val="003A6599"/>
    <w:rsid w:val="003A727F"/>
    <w:rsid w:val="003A756C"/>
    <w:rsid w:val="003A7B88"/>
    <w:rsid w:val="003B221A"/>
    <w:rsid w:val="003B30C8"/>
    <w:rsid w:val="003B3443"/>
    <w:rsid w:val="003B4CAD"/>
    <w:rsid w:val="003B504F"/>
    <w:rsid w:val="003B7B2F"/>
    <w:rsid w:val="003C002A"/>
    <w:rsid w:val="003C078B"/>
    <w:rsid w:val="003C3217"/>
    <w:rsid w:val="003D0499"/>
    <w:rsid w:val="003D0ADF"/>
    <w:rsid w:val="003D144B"/>
    <w:rsid w:val="003D2D75"/>
    <w:rsid w:val="003E1240"/>
    <w:rsid w:val="003E148D"/>
    <w:rsid w:val="003E31EA"/>
    <w:rsid w:val="003F0053"/>
    <w:rsid w:val="003F0737"/>
    <w:rsid w:val="003F113C"/>
    <w:rsid w:val="003F314E"/>
    <w:rsid w:val="003F5607"/>
    <w:rsid w:val="003F7213"/>
    <w:rsid w:val="00400424"/>
    <w:rsid w:val="00403364"/>
    <w:rsid w:val="00404F31"/>
    <w:rsid w:val="00405272"/>
    <w:rsid w:val="00405BB9"/>
    <w:rsid w:val="00406442"/>
    <w:rsid w:val="004068DC"/>
    <w:rsid w:val="00407528"/>
    <w:rsid w:val="004121CF"/>
    <w:rsid w:val="0041271A"/>
    <w:rsid w:val="00414536"/>
    <w:rsid w:val="00415981"/>
    <w:rsid w:val="004159AB"/>
    <w:rsid w:val="004201C6"/>
    <w:rsid w:val="0042420E"/>
    <w:rsid w:val="00425583"/>
    <w:rsid w:val="00426C2C"/>
    <w:rsid w:val="004313CD"/>
    <w:rsid w:val="004315FA"/>
    <w:rsid w:val="004320DB"/>
    <w:rsid w:val="00432D97"/>
    <w:rsid w:val="004349C3"/>
    <w:rsid w:val="00435028"/>
    <w:rsid w:val="004351E5"/>
    <w:rsid w:val="00435275"/>
    <w:rsid w:val="004352A0"/>
    <w:rsid w:val="00435F97"/>
    <w:rsid w:val="004368C4"/>
    <w:rsid w:val="00436C57"/>
    <w:rsid w:val="004372B4"/>
    <w:rsid w:val="0044107B"/>
    <w:rsid w:val="00443F6C"/>
    <w:rsid w:val="00444D63"/>
    <w:rsid w:val="00451328"/>
    <w:rsid w:val="0045237C"/>
    <w:rsid w:val="00452D92"/>
    <w:rsid w:val="00452DD0"/>
    <w:rsid w:val="00453966"/>
    <w:rsid w:val="00454D9A"/>
    <w:rsid w:val="00455E89"/>
    <w:rsid w:val="004561B3"/>
    <w:rsid w:val="00456230"/>
    <w:rsid w:val="004562F5"/>
    <w:rsid w:val="00457B9F"/>
    <w:rsid w:val="00460C2A"/>
    <w:rsid w:val="004612B1"/>
    <w:rsid w:val="004617AF"/>
    <w:rsid w:val="00462318"/>
    <w:rsid w:val="00463367"/>
    <w:rsid w:val="00463B08"/>
    <w:rsid w:val="00467403"/>
    <w:rsid w:val="00467494"/>
    <w:rsid w:val="00472678"/>
    <w:rsid w:val="00472E9C"/>
    <w:rsid w:val="004744E3"/>
    <w:rsid w:val="00474E85"/>
    <w:rsid w:val="0047528E"/>
    <w:rsid w:val="004777F3"/>
    <w:rsid w:val="00477AA5"/>
    <w:rsid w:val="00477C6A"/>
    <w:rsid w:val="00480E79"/>
    <w:rsid w:val="00480FCA"/>
    <w:rsid w:val="00481137"/>
    <w:rsid w:val="004838C2"/>
    <w:rsid w:val="004856DA"/>
    <w:rsid w:val="0048764D"/>
    <w:rsid w:val="004876BA"/>
    <w:rsid w:val="0049034F"/>
    <w:rsid w:val="00491263"/>
    <w:rsid w:val="004927AD"/>
    <w:rsid w:val="004928FA"/>
    <w:rsid w:val="00493EA9"/>
    <w:rsid w:val="00495028"/>
    <w:rsid w:val="004A1090"/>
    <w:rsid w:val="004A1110"/>
    <w:rsid w:val="004A16CB"/>
    <w:rsid w:val="004A3458"/>
    <w:rsid w:val="004B0A9E"/>
    <w:rsid w:val="004B1506"/>
    <w:rsid w:val="004B23A0"/>
    <w:rsid w:val="004B3CDC"/>
    <w:rsid w:val="004B5534"/>
    <w:rsid w:val="004B662D"/>
    <w:rsid w:val="004C1D22"/>
    <w:rsid w:val="004C5B91"/>
    <w:rsid w:val="004C6111"/>
    <w:rsid w:val="004C6DD1"/>
    <w:rsid w:val="004C6DDE"/>
    <w:rsid w:val="004C7F07"/>
    <w:rsid w:val="004D29ED"/>
    <w:rsid w:val="004D5025"/>
    <w:rsid w:val="004D60AB"/>
    <w:rsid w:val="004E40A8"/>
    <w:rsid w:val="004E5277"/>
    <w:rsid w:val="004E5457"/>
    <w:rsid w:val="004F0CB6"/>
    <w:rsid w:val="004F1D17"/>
    <w:rsid w:val="004F1EBF"/>
    <w:rsid w:val="004F20F0"/>
    <w:rsid w:val="004F2A39"/>
    <w:rsid w:val="004F2F82"/>
    <w:rsid w:val="004F479A"/>
    <w:rsid w:val="004F55EA"/>
    <w:rsid w:val="004F6090"/>
    <w:rsid w:val="004F72D4"/>
    <w:rsid w:val="004F7645"/>
    <w:rsid w:val="00500C8A"/>
    <w:rsid w:val="0050295A"/>
    <w:rsid w:val="00504BB9"/>
    <w:rsid w:val="00504F4D"/>
    <w:rsid w:val="0050746B"/>
    <w:rsid w:val="005155E5"/>
    <w:rsid w:val="00515AAE"/>
    <w:rsid w:val="00515B50"/>
    <w:rsid w:val="00516F48"/>
    <w:rsid w:val="0051717E"/>
    <w:rsid w:val="00520012"/>
    <w:rsid w:val="00520C8F"/>
    <w:rsid w:val="00523E3F"/>
    <w:rsid w:val="00526A3F"/>
    <w:rsid w:val="00527064"/>
    <w:rsid w:val="005273C8"/>
    <w:rsid w:val="00527848"/>
    <w:rsid w:val="005328D6"/>
    <w:rsid w:val="00534863"/>
    <w:rsid w:val="005352A3"/>
    <w:rsid w:val="00535494"/>
    <w:rsid w:val="005356F4"/>
    <w:rsid w:val="005361D3"/>
    <w:rsid w:val="00536E3C"/>
    <w:rsid w:val="00542621"/>
    <w:rsid w:val="00544BA3"/>
    <w:rsid w:val="00544D56"/>
    <w:rsid w:val="00545D86"/>
    <w:rsid w:val="00545F87"/>
    <w:rsid w:val="0054623F"/>
    <w:rsid w:val="00546810"/>
    <w:rsid w:val="005478EA"/>
    <w:rsid w:val="005520E0"/>
    <w:rsid w:val="00553E3C"/>
    <w:rsid w:val="00553F8F"/>
    <w:rsid w:val="00554BC3"/>
    <w:rsid w:val="00562BB8"/>
    <w:rsid w:val="005641FB"/>
    <w:rsid w:val="00567E86"/>
    <w:rsid w:val="00570223"/>
    <w:rsid w:val="00570D25"/>
    <w:rsid w:val="00571BA7"/>
    <w:rsid w:val="005763D0"/>
    <w:rsid w:val="00576576"/>
    <w:rsid w:val="00576995"/>
    <w:rsid w:val="00576C1D"/>
    <w:rsid w:val="00577A58"/>
    <w:rsid w:val="00587E41"/>
    <w:rsid w:val="0059014F"/>
    <w:rsid w:val="0059238B"/>
    <w:rsid w:val="00593AFF"/>
    <w:rsid w:val="00593BAF"/>
    <w:rsid w:val="00595A09"/>
    <w:rsid w:val="005963EC"/>
    <w:rsid w:val="00596AE5"/>
    <w:rsid w:val="005A0A98"/>
    <w:rsid w:val="005A192B"/>
    <w:rsid w:val="005A1955"/>
    <w:rsid w:val="005A213D"/>
    <w:rsid w:val="005A2E4A"/>
    <w:rsid w:val="005A31A2"/>
    <w:rsid w:val="005A393F"/>
    <w:rsid w:val="005A629D"/>
    <w:rsid w:val="005A7143"/>
    <w:rsid w:val="005B00AE"/>
    <w:rsid w:val="005B33AA"/>
    <w:rsid w:val="005B4990"/>
    <w:rsid w:val="005B5C80"/>
    <w:rsid w:val="005C15B9"/>
    <w:rsid w:val="005C1AF4"/>
    <w:rsid w:val="005C31D2"/>
    <w:rsid w:val="005C5FCC"/>
    <w:rsid w:val="005C708E"/>
    <w:rsid w:val="005D1FD2"/>
    <w:rsid w:val="005D2577"/>
    <w:rsid w:val="005D41B9"/>
    <w:rsid w:val="005D462A"/>
    <w:rsid w:val="005D5449"/>
    <w:rsid w:val="005D715A"/>
    <w:rsid w:val="005D7413"/>
    <w:rsid w:val="005D75D3"/>
    <w:rsid w:val="005E0C7B"/>
    <w:rsid w:val="005E1E62"/>
    <w:rsid w:val="005E30C0"/>
    <w:rsid w:val="005E5749"/>
    <w:rsid w:val="005E582A"/>
    <w:rsid w:val="005E5C7A"/>
    <w:rsid w:val="005E6805"/>
    <w:rsid w:val="005E7226"/>
    <w:rsid w:val="005E7273"/>
    <w:rsid w:val="005F014B"/>
    <w:rsid w:val="005F021D"/>
    <w:rsid w:val="005F2620"/>
    <w:rsid w:val="005F491A"/>
    <w:rsid w:val="005F5800"/>
    <w:rsid w:val="005F6E64"/>
    <w:rsid w:val="0060129C"/>
    <w:rsid w:val="006022E7"/>
    <w:rsid w:val="00602D02"/>
    <w:rsid w:val="0060585D"/>
    <w:rsid w:val="00605AA2"/>
    <w:rsid w:val="00605C91"/>
    <w:rsid w:val="0060775D"/>
    <w:rsid w:val="00612377"/>
    <w:rsid w:val="00616188"/>
    <w:rsid w:val="006163B4"/>
    <w:rsid w:val="0061715C"/>
    <w:rsid w:val="006175BB"/>
    <w:rsid w:val="00620051"/>
    <w:rsid w:val="006200AB"/>
    <w:rsid w:val="00620C7A"/>
    <w:rsid w:val="006223D6"/>
    <w:rsid w:val="00622788"/>
    <w:rsid w:val="00622B3F"/>
    <w:rsid w:val="00623961"/>
    <w:rsid w:val="00623CA7"/>
    <w:rsid w:val="00625A65"/>
    <w:rsid w:val="006264AD"/>
    <w:rsid w:val="006268ED"/>
    <w:rsid w:val="00626AB4"/>
    <w:rsid w:val="00632379"/>
    <w:rsid w:val="006335F7"/>
    <w:rsid w:val="0063396B"/>
    <w:rsid w:val="00633E8C"/>
    <w:rsid w:val="006343F8"/>
    <w:rsid w:val="006347A2"/>
    <w:rsid w:val="00640749"/>
    <w:rsid w:val="00644A59"/>
    <w:rsid w:val="00645399"/>
    <w:rsid w:val="006463E0"/>
    <w:rsid w:val="00646F19"/>
    <w:rsid w:val="00647D73"/>
    <w:rsid w:val="00650491"/>
    <w:rsid w:val="00651FF7"/>
    <w:rsid w:val="006526BC"/>
    <w:rsid w:val="0065288A"/>
    <w:rsid w:val="00653751"/>
    <w:rsid w:val="00655204"/>
    <w:rsid w:val="006570ED"/>
    <w:rsid w:val="006624B9"/>
    <w:rsid w:val="0066499A"/>
    <w:rsid w:val="00665026"/>
    <w:rsid w:val="006651FB"/>
    <w:rsid w:val="00665836"/>
    <w:rsid w:val="0066590D"/>
    <w:rsid w:val="00671942"/>
    <w:rsid w:val="006762A7"/>
    <w:rsid w:val="00676757"/>
    <w:rsid w:val="0067690E"/>
    <w:rsid w:val="00676E28"/>
    <w:rsid w:val="00680C30"/>
    <w:rsid w:val="00682472"/>
    <w:rsid w:val="00682964"/>
    <w:rsid w:val="00682AE0"/>
    <w:rsid w:val="00683911"/>
    <w:rsid w:val="00685CF3"/>
    <w:rsid w:val="00686F89"/>
    <w:rsid w:val="00687864"/>
    <w:rsid w:val="00690DE4"/>
    <w:rsid w:val="006915A3"/>
    <w:rsid w:val="00692BA1"/>
    <w:rsid w:val="00694CE8"/>
    <w:rsid w:val="00695845"/>
    <w:rsid w:val="00697E55"/>
    <w:rsid w:val="006A0EB2"/>
    <w:rsid w:val="006A3F66"/>
    <w:rsid w:val="006A54B3"/>
    <w:rsid w:val="006A5DC7"/>
    <w:rsid w:val="006A5F2C"/>
    <w:rsid w:val="006A6D16"/>
    <w:rsid w:val="006B04E7"/>
    <w:rsid w:val="006B40A5"/>
    <w:rsid w:val="006B594A"/>
    <w:rsid w:val="006B6FD5"/>
    <w:rsid w:val="006B71E8"/>
    <w:rsid w:val="006B72A5"/>
    <w:rsid w:val="006C0716"/>
    <w:rsid w:val="006C0E46"/>
    <w:rsid w:val="006C18B1"/>
    <w:rsid w:val="006C5D9A"/>
    <w:rsid w:val="006C6099"/>
    <w:rsid w:val="006C67F0"/>
    <w:rsid w:val="006C6DB6"/>
    <w:rsid w:val="006D2489"/>
    <w:rsid w:val="006D453E"/>
    <w:rsid w:val="006D46AD"/>
    <w:rsid w:val="006D73EC"/>
    <w:rsid w:val="006E037E"/>
    <w:rsid w:val="006E0EE7"/>
    <w:rsid w:val="006E1D76"/>
    <w:rsid w:val="006E2DC9"/>
    <w:rsid w:val="006E4992"/>
    <w:rsid w:val="006F03B2"/>
    <w:rsid w:val="006F2F64"/>
    <w:rsid w:val="006F4142"/>
    <w:rsid w:val="006F5CC5"/>
    <w:rsid w:val="006F67B7"/>
    <w:rsid w:val="006F7860"/>
    <w:rsid w:val="00700580"/>
    <w:rsid w:val="0070218F"/>
    <w:rsid w:val="0070722D"/>
    <w:rsid w:val="007101AB"/>
    <w:rsid w:val="0071363F"/>
    <w:rsid w:val="00714F1C"/>
    <w:rsid w:val="00716522"/>
    <w:rsid w:val="00722BB8"/>
    <w:rsid w:val="0072486B"/>
    <w:rsid w:val="00727B32"/>
    <w:rsid w:val="0073137E"/>
    <w:rsid w:val="00731559"/>
    <w:rsid w:val="00732ED2"/>
    <w:rsid w:val="00732F72"/>
    <w:rsid w:val="0073398C"/>
    <w:rsid w:val="00733ACA"/>
    <w:rsid w:val="00737FBF"/>
    <w:rsid w:val="00743561"/>
    <w:rsid w:val="0074357D"/>
    <w:rsid w:val="007436C7"/>
    <w:rsid w:val="00743BE7"/>
    <w:rsid w:val="00745000"/>
    <w:rsid w:val="00746701"/>
    <w:rsid w:val="0075112C"/>
    <w:rsid w:val="00751281"/>
    <w:rsid w:val="00751D9A"/>
    <w:rsid w:val="00753FF4"/>
    <w:rsid w:val="00754B36"/>
    <w:rsid w:val="00755600"/>
    <w:rsid w:val="007607AC"/>
    <w:rsid w:val="00761282"/>
    <w:rsid w:val="0076393F"/>
    <w:rsid w:val="00763EC1"/>
    <w:rsid w:val="00766CB1"/>
    <w:rsid w:val="00770C89"/>
    <w:rsid w:val="00770D32"/>
    <w:rsid w:val="00770DBB"/>
    <w:rsid w:val="00770E63"/>
    <w:rsid w:val="007720AB"/>
    <w:rsid w:val="00774849"/>
    <w:rsid w:val="00780161"/>
    <w:rsid w:val="00782869"/>
    <w:rsid w:val="0078363C"/>
    <w:rsid w:val="0078433B"/>
    <w:rsid w:val="00784603"/>
    <w:rsid w:val="00784F47"/>
    <w:rsid w:val="00786550"/>
    <w:rsid w:val="00792720"/>
    <w:rsid w:val="00794FB0"/>
    <w:rsid w:val="00795288"/>
    <w:rsid w:val="00795DB1"/>
    <w:rsid w:val="00796EFA"/>
    <w:rsid w:val="007976D3"/>
    <w:rsid w:val="007A0991"/>
    <w:rsid w:val="007A2985"/>
    <w:rsid w:val="007A42DB"/>
    <w:rsid w:val="007A55B3"/>
    <w:rsid w:val="007A67C5"/>
    <w:rsid w:val="007A7493"/>
    <w:rsid w:val="007B062C"/>
    <w:rsid w:val="007B155C"/>
    <w:rsid w:val="007B169A"/>
    <w:rsid w:val="007B2C6E"/>
    <w:rsid w:val="007B67A7"/>
    <w:rsid w:val="007B6A02"/>
    <w:rsid w:val="007B742C"/>
    <w:rsid w:val="007B76AF"/>
    <w:rsid w:val="007C1E86"/>
    <w:rsid w:val="007C3DEA"/>
    <w:rsid w:val="007C420B"/>
    <w:rsid w:val="007C4E4D"/>
    <w:rsid w:val="007C5D05"/>
    <w:rsid w:val="007C7487"/>
    <w:rsid w:val="007D16A8"/>
    <w:rsid w:val="007D2199"/>
    <w:rsid w:val="007D2A59"/>
    <w:rsid w:val="007D3624"/>
    <w:rsid w:val="007D5562"/>
    <w:rsid w:val="007D68DA"/>
    <w:rsid w:val="007D7365"/>
    <w:rsid w:val="007D7970"/>
    <w:rsid w:val="007E0CB0"/>
    <w:rsid w:val="007E47E1"/>
    <w:rsid w:val="007E48C2"/>
    <w:rsid w:val="007E6E73"/>
    <w:rsid w:val="007E7E4A"/>
    <w:rsid w:val="007F02CA"/>
    <w:rsid w:val="007F0914"/>
    <w:rsid w:val="007F1095"/>
    <w:rsid w:val="007F2958"/>
    <w:rsid w:val="007F3CE3"/>
    <w:rsid w:val="007F53F0"/>
    <w:rsid w:val="007F5541"/>
    <w:rsid w:val="007F6175"/>
    <w:rsid w:val="007F64E7"/>
    <w:rsid w:val="007F6835"/>
    <w:rsid w:val="0080036D"/>
    <w:rsid w:val="008021F4"/>
    <w:rsid w:val="00804741"/>
    <w:rsid w:val="00805A00"/>
    <w:rsid w:val="008063DD"/>
    <w:rsid w:val="008106F7"/>
    <w:rsid w:val="008121A0"/>
    <w:rsid w:val="008124C7"/>
    <w:rsid w:val="008139CF"/>
    <w:rsid w:val="00813FB6"/>
    <w:rsid w:val="008155EA"/>
    <w:rsid w:val="0081594F"/>
    <w:rsid w:val="00817790"/>
    <w:rsid w:val="00821050"/>
    <w:rsid w:val="00821F00"/>
    <w:rsid w:val="0082374B"/>
    <w:rsid w:val="008242CA"/>
    <w:rsid w:val="008245F5"/>
    <w:rsid w:val="0082567D"/>
    <w:rsid w:val="00825783"/>
    <w:rsid w:val="00825DB2"/>
    <w:rsid w:val="00826B80"/>
    <w:rsid w:val="00826BB3"/>
    <w:rsid w:val="00827C3E"/>
    <w:rsid w:val="00830AF1"/>
    <w:rsid w:val="00834878"/>
    <w:rsid w:val="00834D12"/>
    <w:rsid w:val="00834FF4"/>
    <w:rsid w:val="0083667F"/>
    <w:rsid w:val="0084006A"/>
    <w:rsid w:val="0084007F"/>
    <w:rsid w:val="00840683"/>
    <w:rsid w:val="008409FD"/>
    <w:rsid w:val="00840E6A"/>
    <w:rsid w:val="00841D75"/>
    <w:rsid w:val="00844EC6"/>
    <w:rsid w:val="008450E6"/>
    <w:rsid w:val="00845C3F"/>
    <w:rsid w:val="00847806"/>
    <w:rsid w:val="00850963"/>
    <w:rsid w:val="008524F6"/>
    <w:rsid w:val="00853676"/>
    <w:rsid w:val="00854011"/>
    <w:rsid w:val="00854E25"/>
    <w:rsid w:val="0085511D"/>
    <w:rsid w:val="008559A9"/>
    <w:rsid w:val="00856C3B"/>
    <w:rsid w:val="00857095"/>
    <w:rsid w:val="00862BAF"/>
    <w:rsid w:val="008631BF"/>
    <w:rsid w:val="00865978"/>
    <w:rsid w:val="008712C5"/>
    <w:rsid w:val="00873B11"/>
    <w:rsid w:val="00880785"/>
    <w:rsid w:val="00882965"/>
    <w:rsid w:val="008838F8"/>
    <w:rsid w:val="00884F2D"/>
    <w:rsid w:val="00891BA5"/>
    <w:rsid w:val="00891BC3"/>
    <w:rsid w:val="008936C7"/>
    <w:rsid w:val="00895F90"/>
    <w:rsid w:val="00896316"/>
    <w:rsid w:val="008A23F6"/>
    <w:rsid w:val="008A335E"/>
    <w:rsid w:val="008A4EF7"/>
    <w:rsid w:val="008A7310"/>
    <w:rsid w:val="008A7EF7"/>
    <w:rsid w:val="008B0586"/>
    <w:rsid w:val="008B0DBB"/>
    <w:rsid w:val="008B1069"/>
    <w:rsid w:val="008B1B7E"/>
    <w:rsid w:val="008B63ED"/>
    <w:rsid w:val="008B76B7"/>
    <w:rsid w:val="008B7A9C"/>
    <w:rsid w:val="008B7C00"/>
    <w:rsid w:val="008C0E0B"/>
    <w:rsid w:val="008C3E14"/>
    <w:rsid w:val="008C7D02"/>
    <w:rsid w:val="008D0089"/>
    <w:rsid w:val="008D0660"/>
    <w:rsid w:val="008D07D8"/>
    <w:rsid w:val="008D07F2"/>
    <w:rsid w:val="008D2871"/>
    <w:rsid w:val="008D4264"/>
    <w:rsid w:val="008E20F1"/>
    <w:rsid w:val="008E2425"/>
    <w:rsid w:val="008E2533"/>
    <w:rsid w:val="008E348C"/>
    <w:rsid w:val="008F24DC"/>
    <w:rsid w:val="008F377E"/>
    <w:rsid w:val="008F428B"/>
    <w:rsid w:val="008F5408"/>
    <w:rsid w:val="008F63E3"/>
    <w:rsid w:val="008F7857"/>
    <w:rsid w:val="008F7D97"/>
    <w:rsid w:val="00901D62"/>
    <w:rsid w:val="0090223C"/>
    <w:rsid w:val="00902FFB"/>
    <w:rsid w:val="009039DB"/>
    <w:rsid w:val="00906737"/>
    <w:rsid w:val="00907261"/>
    <w:rsid w:val="00916E9C"/>
    <w:rsid w:val="00921935"/>
    <w:rsid w:val="009230CC"/>
    <w:rsid w:val="00923AFA"/>
    <w:rsid w:val="00925995"/>
    <w:rsid w:val="00925DFD"/>
    <w:rsid w:val="00926338"/>
    <w:rsid w:val="009264A2"/>
    <w:rsid w:val="00926F46"/>
    <w:rsid w:val="00927E69"/>
    <w:rsid w:val="0093215B"/>
    <w:rsid w:val="00932F38"/>
    <w:rsid w:val="00933BBE"/>
    <w:rsid w:val="0093498E"/>
    <w:rsid w:val="00934CAC"/>
    <w:rsid w:val="009354C7"/>
    <w:rsid w:val="009372EF"/>
    <w:rsid w:val="00937E04"/>
    <w:rsid w:val="00943894"/>
    <w:rsid w:val="00943AED"/>
    <w:rsid w:val="009459D5"/>
    <w:rsid w:val="009474E9"/>
    <w:rsid w:val="009529B6"/>
    <w:rsid w:val="0095476C"/>
    <w:rsid w:val="0095623E"/>
    <w:rsid w:val="00956720"/>
    <w:rsid w:val="009602DB"/>
    <w:rsid w:val="009613AA"/>
    <w:rsid w:val="00962E28"/>
    <w:rsid w:val="0096526F"/>
    <w:rsid w:val="00971180"/>
    <w:rsid w:val="00971E1B"/>
    <w:rsid w:val="009725F9"/>
    <w:rsid w:val="00972A46"/>
    <w:rsid w:val="00974F14"/>
    <w:rsid w:val="00975625"/>
    <w:rsid w:val="00976BF7"/>
    <w:rsid w:val="00977BE7"/>
    <w:rsid w:val="009805D9"/>
    <w:rsid w:val="00981885"/>
    <w:rsid w:val="00981E64"/>
    <w:rsid w:val="00982390"/>
    <w:rsid w:val="009833A6"/>
    <w:rsid w:val="00986D7C"/>
    <w:rsid w:val="00993BF6"/>
    <w:rsid w:val="00995214"/>
    <w:rsid w:val="009A18EC"/>
    <w:rsid w:val="009A1B36"/>
    <w:rsid w:val="009A1C27"/>
    <w:rsid w:val="009A1F60"/>
    <w:rsid w:val="009A2139"/>
    <w:rsid w:val="009A2E6E"/>
    <w:rsid w:val="009A399A"/>
    <w:rsid w:val="009A4175"/>
    <w:rsid w:val="009A6B71"/>
    <w:rsid w:val="009B1CAB"/>
    <w:rsid w:val="009B2127"/>
    <w:rsid w:val="009B2688"/>
    <w:rsid w:val="009B3D6A"/>
    <w:rsid w:val="009B46BD"/>
    <w:rsid w:val="009B4757"/>
    <w:rsid w:val="009B5312"/>
    <w:rsid w:val="009C1CD9"/>
    <w:rsid w:val="009C4332"/>
    <w:rsid w:val="009C5194"/>
    <w:rsid w:val="009C5DAD"/>
    <w:rsid w:val="009C66A7"/>
    <w:rsid w:val="009D00A3"/>
    <w:rsid w:val="009D00EE"/>
    <w:rsid w:val="009D3132"/>
    <w:rsid w:val="009D4BA5"/>
    <w:rsid w:val="009D4D1C"/>
    <w:rsid w:val="009D606A"/>
    <w:rsid w:val="009D71E6"/>
    <w:rsid w:val="009E0E2F"/>
    <w:rsid w:val="009E3CA6"/>
    <w:rsid w:val="009E3E75"/>
    <w:rsid w:val="009E492F"/>
    <w:rsid w:val="009E5329"/>
    <w:rsid w:val="009E6106"/>
    <w:rsid w:val="009E7E45"/>
    <w:rsid w:val="009F1625"/>
    <w:rsid w:val="009F1818"/>
    <w:rsid w:val="009F1DC3"/>
    <w:rsid w:val="009F263A"/>
    <w:rsid w:val="009F2894"/>
    <w:rsid w:val="009F61B2"/>
    <w:rsid w:val="009F6C6F"/>
    <w:rsid w:val="00A01DD0"/>
    <w:rsid w:val="00A01FB9"/>
    <w:rsid w:val="00A02BB4"/>
    <w:rsid w:val="00A0540E"/>
    <w:rsid w:val="00A07EC1"/>
    <w:rsid w:val="00A07F1A"/>
    <w:rsid w:val="00A102C9"/>
    <w:rsid w:val="00A10BF3"/>
    <w:rsid w:val="00A1285B"/>
    <w:rsid w:val="00A13AFC"/>
    <w:rsid w:val="00A13F3E"/>
    <w:rsid w:val="00A14143"/>
    <w:rsid w:val="00A14CFA"/>
    <w:rsid w:val="00A1559D"/>
    <w:rsid w:val="00A16896"/>
    <w:rsid w:val="00A17271"/>
    <w:rsid w:val="00A17A8E"/>
    <w:rsid w:val="00A17DE6"/>
    <w:rsid w:val="00A20CCD"/>
    <w:rsid w:val="00A232B7"/>
    <w:rsid w:val="00A252DE"/>
    <w:rsid w:val="00A26B28"/>
    <w:rsid w:val="00A32912"/>
    <w:rsid w:val="00A32BC3"/>
    <w:rsid w:val="00A33B84"/>
    <w:rsid w:val="00A340FB"/>
    <w:rsid w:val="00A34C5E"/>
    <w:rsid w:val="00A35C11"/>
    <w:rsid w:val="00A36FD1"/>
    <w:rsid w:val="00A370EF"/>
    <w:rsid w:val="00A403BA"/>
    <w:rsid w:val="00A41037"/>
    <w:rsid w:val="00A421AF"/>
    <w:rsid w:val="00A43447"/>
    <w:rsid w:val="00A46462"/>
    <w:rsid w:val="00A54A58"/>
    <w:rsid w:val="00A55549"/>
    <w:rsid w:val="00A55CAE"/>
    <w:rsid w:val="00A55D5B"/>
    <w:rsid w:val="00A55EB8"/>
    <w:rsid w:val="00A563AA"/>
    <w:rsid w:val="00A56CD5"/>
    <w:rsid w:val="00A57485"/>
    <w:rsid w:val="00A60634"/>
    <w:rsid w:val="00A6143B"/>
    <w:rsid w:val="00A630DB"/>
    <w:rsid w:val="00A635FD"/>
    <w:rsid w:val="00A63772"/>
    <w:rsid w:val="00A6382C"/>
    <w:rsid w:val="00A64CD8"/>
    <w:rsid w:val="00A65E64"/>
    <w:rsid w:val="00A67A81"/>
    <w:rsid w:val="00A707CA"/>
    <w:rsid w:val="00A70A71"/>
    <w:rsid w:val="00A724C5"/>
    <w:rsid w:val="00A72894"/>
    <w:rsid w:val="00A73748"/>
    <w:rsid w:val="00A74FCB"/>
    <w:rsid w:val="00A75177"/>
    <w:rsid w:val="00A76B8E"/>
    <w:rsid w:val="00A76E5A"/>
    <w:rsid w:val="00A7791D"/>
    <w:rsid w:val="00A807A4"/>
    <w:rsid w:val="00A8114E"/>
    <w:rsid w:val="00A81A9E"/>
    <w:rsid w:val="00A823F2"/>
    <w:rsid w:val="00A82643"/>
    <w:rsid w:val="00A828CA"/>
    <w:rsid w:val="00A83CDC"/>
    <w:rsid w:val="00A83E1E"/>
    <w:rsid w:val="00A83F77"/>
    <w:rsid w:val="00A8426D"/>
    <w:rsid w:val="00A84541"/>
    <w:rsid w:val="00A859B1"/>
    <w:rsid w:val="00A9172E"/>
    <w:rsid w:val="00A9202F"/>
    <w:rsid w:val="00A93F54"/>
    <w:rsid w:val="00A94467"/>
    <w:rsid w:val="00A95568"/>
    <w:rsid w:val="00A970EE"/>
    <w:rsid w:val="00A974F1"/>
    <w:rsid w:val="00A9758D"/>
    <w:rsid w:val="00AA19EC"/>
    <w:rsid w:val="00AA1CD6"/>
    <w:rsid w:val="00AA268B"/>
    <w:rsid w:val="00AA27F6"/>
    <w:rsid w:val="00AA6626"/>
    <w:rsid w:val="00AA767F"/>
    <w:rsid w:val="00AA7D2D"/>
    <w:rsid w:val="00AB15F9"/>
    <w:rsid w:val="00AB1D60"/>
    <w:rsid w:val="00AB23C4"/>
    <w:rsid w:val="00AB2D1C"/>
    <w:rsid w:val="00AB453F"/>
    <w:rsid w:val="00AB6E75"/>
    <w:rsid w:val="00AB6E7B"/>
    <w:rsid w:val="00AC0253"/>
    <w:rsid w:val="00AC1071"/>
    <w:rsid w:val="00AC154F"/>
    <w:rsid w:val="00AC3639"/>
    <w:rsid w:val="00AC43D1"/>
    <w:rsid w:val="00AC702D"/>
    <w:rsid w:val="00AD020F"/>
    <w:rsid w:val="00AD1729"/>
    <w:rsid w:val="00AD3595"/>
    <w:rsid w:val="00AD35D3"/>
    <w:rsid w:val="00AE2247"/>
    <w:rsid w:val="00AE2466"/>
    <w:rsid w:val="00AE29F5"/>
    <w:rsid w:val="00AE2CF6"/>
    <w:rsid w:val="00AE3833"/>
    <w:rsid w:val="00AE4856"/>
    <w:rsid w:val="00AE627E"/>
    <w:rsid w:val="00AE7170"/>
    <w:rsid w:val="00AF03AA"/>
    <w:rsid w:val="00AF0ED1"/>
    <w:rsid w:val="00AF1A78"/>
    <w:rsid w:val="00AF1CD4"/>
    <w:rsid w:val="00AF2FBD"/>
    <w:rsid w:val="00AF5D8E"/>
    <w:rsid w:val="00AF6415"/>
    <w:rsid w:val="00AF6927"/>
    <w:rsid w:val="00AF69F8"/>
    <w:rsid w:val="00AF7D0B"/>
    <w:rsid w:val="00B00374"/>
    <w:rsid w:val="00B00964"/>
    <w:rsid w:val="00B014F0"/>
    <w:rsid w:val="00B02878"/>
    <w:rsid w:val="00B037DD"/>
    <w:rsid w:val="00B05087"/>
    <w:rsid w:val="00B057C1"/>
    <w:rsid w:val="00B108E0"/>
    <w:rsid w:val="00B15117"/>
    <w:rsid w:val="00B209D1"/>
    <w:rsid w:val="00B20A21"/>
    <w:rsid w:val="00B21855"/>
    <w:rsid w:val="00B2273C"/>
    <w:rsid w:val="00B23AE0"/>
    <w:rsid w:val="00B23CB6"/>
    <w:rsid w:val="00B25FED"/>
    <w:rsid w:val="00B27B1E"/>
    <w:rsid w:val="00B30A22"/>
    <w:rsid w:val="00B30DBB"/>
    <w:rsid w:val="00B31610"/>
    <w:rsid w:val="00B32582"/>
    <w:rsid w:val="00B32805"/>
    <w:rsid w:val="00B330E5"/>
    <w:rsid w:val="00B3575C"/>
    <w:rsid w:val="00B40D34"/>
    <w:rsid w:val="00B4166F"/>
    <w:rsid w:val="00B41746"/>
    <w:rsid w:val="00B44451"/>
    <w:rsid w:val="00B46941"/>
    <w:rsid w:val="00B478C2"/>
    <w:rsid w:val="00B47F58"/>
    <w:rsid w:val="00B511BB"/>
    <w:rsid w:val="00B511F2"/>
    <w:rsid w:val="00B52AF4"/>
    <w:rsid w:val="00B54926"/>
    <w:rsid w:val="00B56975"/>
    <w:rsid w:val="00B56F01"/>
    <w:rsid w:val="00B57429"/>
    <w:rsid w:val="00B616B9"/>
    <w:rsid w:val="00B619A8"/>
    <w:rsid w:val="00B66EFE"/>
    <w:rsid w:val="00B71294"/>
    <w:rsid w:val="00B71774"/>
    <w:rsid w:val="00B728BD"/>
    <w:rsid w:val="00B73B2F"/>
    <w:rsid w:val="00B778AF"/>
    <w:rsid w:val="00B778FF"/>
    <w:rsid w:val="00B77C55"/>
    <w:rsid w:val="00B77D01"/>
    <w:rsid w:val="00B830E6"/>
    <w:rsid w:val="00B83A3E"/>
    <w:rsid w:val="00B85CA0"/>
    <w:rsid w:val="00B8618F"/>
    <w:rsid w:val="00B86925"/>
    <w:rsid w:val="00B90793"/>
    <w:rsid w:val="00B90BE9"/>
    <w:rsid w:val="00B90DD8"/>
    <w:rsid w:val="00B9118F"/>
    <w:rsid w:val="00B91629"/>
    <w:rsid w:val="00B93347"/>
    <w:rsid w:val="00B9526F"/>
    <w:rsid w:val="00B976F2"/>
    <w:rsid w:val="00BA0280"/>
    <w:rsid w:val="00BA21B4"/>
    <w:rsid w:val="00BA420D"/>
    <w:rsid w:val="00BA4EA9"/>
    <w:rsid w:val="00BA5042"/>
    <w:rsid w:val="00BA57B3"/>
    <w:rsid w:val="00BB0A34"/>
    <w:rsid w:val="00BB11FA"/>
    <w:rsid w:val="00BB1EA0"/>
    <w:rsid w:val="00BB2824"/>
    <w:rsid w:val="00BB586D"/>
    <w:rsid w:val="00BB59B0"/>
    <w:rsid w:val="00BB77DB"/>
    <w:rsid w:val="00BC0A0E"/>
    <w:rsid w:val="00BC0ECE"/>
    <w:rsid w:val="00BC2697"/>
    <w:rsid w:val="00BC3CAC"/>
    <w:rsid w:val="00BC5FFD"/>
    <w:rsid w:val="00BD1756"/>
    <w:rsid w:val="00BD5939"/>
    <w:rsid w:val="00BD5CBF"/>
    <w:rsid w:val="00BD6911"/>
    <w:rsid w:val="00BE0333"/>
    <w:rsid w:val="00BE0CEC"/>
    <w:rsid w:val="00BE1255"/>
    <w:rsid w:val="00BE2336"/>
    <w:rsid w:val="00BE23E5"/>
    <w:rsid w:val="00BE3170"/>
    <w:rsid w:val="00BE3A88"/>
    <w:rsid w:val="00BE3E20"/>
    <w:rsid w:val="00BE5AF3"/>
    <w:rsid w:val="00BE7F4E"/>
    <w:rsid w:val="00BF2A9D"/>
    <w:rsid w:val="00BF3970"/>
    <w:rsid w:val="00BF4F13"/>
    <w:rsid w:val="00BF51E9"/>
    <w:rsid w:val="00BF627D"/>
    <w:rsid w:val="00BF6E05"/>
    <w:rsid w:val="00C03DB6"/>
    <w:rsid w:val="00C070BE"/>
    <w:rsid w:val="00C10EF1"/>
    <w:rsid w:val="00C13AE8"/>
    <w:rsid w:val="00C17A5F"/>
    <w:rsid w:val="00C200DD"/>
    <w:rsid w:val="00C214BC"/>
    <w:rsid w:val="00C235AC"/>
    <w:rsid w:val="00C235B0"/>
    <w:rsid w:val="00C265CB"/>
    <w:rsid w:val="00C304AA"/>
    <w:rsid w:val="00C324EC"/>
    <w:rsid w:val="00C3259B"/>
    <w:rsid w:val="00C32645"/>
    <w:rsid w:val="00C3330D"/>
    <w:rsid w:val="00C33721"/>
    <w:rsid w:val="00C339E1"/>
    <w:rsid w:val="00C34D1A"/>
    <w:rsid w:val="00C36AF5"/>
    <w:rsid w:val="00C37CCB"/>
    <w:rsid w:val="00C40073"/>
    <w:rsid w:val="00C412A9"/>
    <w:rsid w:val="00C4160B"/>
    <w:rsid w:val="00C424F0"/>
    <w:rsid w:val="00C43B6F"/>
    <w:rsid w:val="00C457EB"/>
    <w:rsid w:val="00C45802"/>
    <w:rsid w:val="00C459E8"/>
    <w:rsid w:val="00C45CCC"/>
    <w:rsid w:val="00C463E4"/>
    <w:rsid w:val="00C46989"/>
    <w:rsid w:val="00C474A8"/>
    <w:rsid w:val="00C50BD4"/>
    <w:rsid w:val="00C52DF8"/>
    <w:rsid w:val="00C53787"/>
    <w:rsid w:val="00C5426E"/>
    <w:rsid w:val="00C54D9B"/>
    <w:rsid w:val="00C5529D"/>
    <w:rsid w:val="00C55645"/>
    <w:rsid w:val="00C61D9F"/>
    <w:rsid w:val="00C6367A"/>
    <w:rsid w:val="00C65C36"/>
    <w:rsid w:val="00C66787"/>
    <w:rsid w:val="00C673AB"/>
    <w:rsid w:val="00C7109A"/>
    <w:rsid w:val="00C73F00"/>
    <w:rsid w:val="00C751B2"/>
    <w:rsid w:val="00C767C2"/>
    <w:rsid w:val="00C769DD"/>
    <w:rsid w:val="00C8088C"/>
    <w:rsid w:val="00C80901"/>
    <w:rsid w:val="00C817E8"/>
    <w:rsid w:val="00C82372"/>
    <w:rsid w:val="00C876CE"/>
    <w:rsid w:val="00C933B5"/>
    <w:rsid w:val="00C9354C"/>
    <w:rsid w:val="00C954EF"/>
    <w:rsid w:val="00C95735"/>
    <w:rsid w:val="00C95D75"/>
    <w:rsid w:val="00CA0499"/>
    <w:rsid w:val="00CA0B2C"/>
    <w:rsid w:val="00CA266A"/>
    <w:rsid w:val="00CA2AC4"/>
    <w:rsid w:val="00CA3326"/>
    <w:rsid w:val="00CA4278"/>
    <w:rsid w:val="00CA4CC5"/>
    <w:rsid w:val="00CA5552"/>
    <w:rsid w:val="00CB056B"/>
    <w:rsid w:val="00CB1729"/>
    <w:rsid w:val="00CB253A"/>
    <w:rsid w:val="00CB2DEB"/>
    <w:rsid w:val="00CB4E6F"/>
    <w:rsid w:val="00CB6D1D"/>
    <w:rsid w:val="00CC16E9"/>
    <w:rsid w:val="00CC32F6"/>
    <w:rsid w:val="00CC3483"/>
    <w:rsid w:val="00CC3753"/>
    <w:rsid w:val="00CC3FD4"/>
    <w:rsid w:val="00CC4161"/>
    <w:rsid w:val="00CC5405"/>
    <w:rsid w:val="00CC6889"/>
    <w:rsid w:val="00CC6A50"/>
    <w:rsid w:val="00CD0C5B"/>
    <w:rsid w:val="00CD4A4B"/>
    <w:rsid w:val="00CD4D9F"/>
    <w:rsid w:val="00CD6AB7"/>
    <w:rsid w:val="00CE0FCC"/>
    <w:rsid w:val="00CE59B2"/>
    <w:rsid w:val="00CE5F7F"/>
    <w:rsid w:val="00CE6588"/>
    <w:rsid w:val="00CF1019"/>
    <w:rsid w:val="00CF12D0"/>
    <w:rsid w:val="00CF1517"/>
    <w:rsid w:val="00CF15C8"/>
    <w:rsid w:val="00CF2F05"/>
    <w:rsid w:val="00CF5680"/>
    <w:rsid w:val="00CF5E51"/>
    <w:rsid w:val="00D00BC9"/>
    <w:rsid w:val="00D0220D"/>
    <w:rsid w:val="00D04A67"/>
    <w:rsid w:val="00D04D6E"/>
    <w:rsid w:val="00D05D70"/>
    <w:rsid w:val="00D07403"/>
    <w:rsid w:val="00D16CF4"/>
    <w:rsid w:val="00D16FD8"/>
    <w:rsid w:val="00D17257"/>
    <w:rsid w:val="00D20ADE"/>
    <w:rsid w:val="00D2157D"/>
    <w:rsid w:val="00D21CBE"/>
    <w:rsid w:val="00D21E2E"/>
    <w:rsid w:val="00D25E65"/>
    <w:rsid w:val="00D26A88"/>
    <w:rsid w:val="00D27A48"/>
    <w:rsid w:val="00D320D2"/>
    <w:rsid w:val="00D32F88"/>
    <w:rsid w:val="00D3468B"/>
    <w:rsid w:val="00D353CC"/>
    <w:rsid w:val="00D366EA"/>
    <w:rsid w:val="00D37AA3"/>
    <w:rsid w:val="00D446D0"/>
    <w:rsid w:val="00D5098E"/>
    <w:rsid w:val="00D526C3"/>
    <w:rsid w:val="00D52D7D"/>
    <w:rsid w:val="00D552B2"/>
    <w:rsid w:val="00D56E93"/>
    <w:rsid w:val="00D603BA"/>
    <w:rsid w:val="00D61488"/>
    <w:rsid w:val="00D61496"/>
    <w:rsid w:val="00D61733"/>
    <w:rsid w:val="00D65942"/>
    <w:rsid w:val="00D66E41"/>
    <w:rsid w:val="00D7051A"/>
    <w:rsid w:val="00D72B2D"/>
    <w:rsid w:val="00D7347F"/>
    <w:rsid w:val="00D76B5A"/>
    <w:rsid w:val="00D77083"/>
    <w:rsid w:val="00D800F4"/>
    <w:rsid w:val="00D819F7"/>
    <w:rsid w:val="00D83589"/>
    <w:rsid w:val="00D838EE"/>
    <w:rsid w:val="00D83E13"/>
    <w:rsid w:val="00D84CC3"/>
    <w:rsid w:val="00D901CD"/>
    <w:rsid w:val="00D93403"/>
    <w:rsid w:val="00D94273"/>
    <w:rsid w:val="00D94F25"/>
    <w:rsid w:val="00D96134"/>
    <w:rsid w:val="00D962CB"/>
    <w:rsid w:val="00D97F6B"/>
    <w:rsid w:val="00DA2CC2"/>
    <w:rsid w:val="00DA43F5"/>
    <w:rsid w:val="00DA5710"/>
    <w:rsid w:val="00DA6CFD"/>
    <w:rsid w:val="00DA7203"/>
    <w:rsid w:val="00DA73F3"/>
    <w:rsid w:val="00DB0434"/>
    <w:rsid w:val="00DB07CE"/>
    <w:rsid w:val="00DB0B94"/>
    <w:rsid w:val="00DB3AB7"/>
    <w:rsid w:val="00DB4714"/>
    <w:rsid w:val="00DB713F"/>
    <w:rsid w:val="00DC096D"/>
    <w:rsid w:val="00DC33E8"/>
    <w:rsid w:val="00DC5D6C"/>
    <w:rsid w:val="00DD152E"/>
    <w:rsid w:val="00DD4D5D"/>
    <w:rsid w:val="00DD4FD6"/>
    <w:rsid w:val="00DD56C3"/>
    <w:rsid w:val="00DD5DB2"/>
    <w:rsid w:val="00DD7AA5"/>
    <w:rsid w:val="00DE09AE"/>
    <w:rsid w:val="00DE5658"/>
    <w:rsid w:val="00DE5AF8"/>
    <w:rsid w:val="00DE6E5D"/>
    <w:rsid w:val="00DE7406"/>
    <w:rsid w:val="00DE7E9C"/>
    <w:rsid w:val="00DF2A12"/>
    <w:rsid w:val="00DF42AD"/>
    <w:rsid w:val="00E016A7"/>
    <w:rsid w:val="00E031EA"/>
    <w:rsid w:val="00E05D03"/>
    <w:rsid w:val="00E07004"/>
    <w:rsid w:val="00E0771B"/>
    <w:rsid w:val="00E10144"/>
    <w:rsid w:val="00E10EA3"/>
    <w:rsid w:val="00E126F2"/>
    <w:rsid w:val="00E12DDF"/>
    <w:rsid w:val="00E132C2"/>
    <w:rsid w:val="00E1462A"/>
    <w:rsid w:val="00E1556A"/>
    <w:rsid w:val="00E179CD"/>
    <w:rsid w:val="00E2062F"/>
    <w:rsid w:val="00E23E58"/>
    <w:rsid w:val="00E24E9A"/>
    <w:rsid w:val="00E3026B"/>
    <w:rsid w:val="00E30E5C"/>
    <w:rsid w:val="00E31B15"/>
    <w:rsid w:val="00E32709"/>
    <w:rsid w:val="00E329BB"/>
    <w:rsid w:val="00E33DAA"/>
    <w:rsid w:val="00E35375"/>
    <w:rsid w:val="00E3717D"/>
    <w:rsid w:val="00E379B5"/>
    <w:rsid w:val="00E424AD"/>
    <w:rsid w:val="00E437B3"/>
    <w:rsid w:val="00E45EFD"/>
    <w:rsid w:val="00E46814"/>
    <w:rsid w:val="00E4690E"/>
    <w:rsid w:val="00E46A93"/>
    <w:rsid w:val="00E47974"/>
    <w:rsid w:val="00E51E3B"/>
    <w:rsid w:val="00E54267"/>
    <w:rsid w:val="00E55368"/>
    <w:rsid w:val="00E568EA"/>
    <w:rsid w:val="00E56C7C"/>
    <w:rsid w:val="00E56D7A"/>
    <w:rsid w:val="00E57757"/>
    <w:rsid w:val="00E60221"/>
    <w:rsid w:val="00E614BA"/>
    <w:rsid w:val="00E61CBC"/>
    <w:rsid w:val="00E641BB"/>
    <w:rsid w:val="00E67868"/>
    <w:rsid w:val="00E67F3A"/>
    <w:rsid w:val="00E70FDF"/>
    <w:rsid w:val="00E7236C"/>
    <w:rsid w:val="00E74D52"/>
    <w:rsid w:val="00E75082"/>
    <w:rsid w:val="00E75ABB"/>
    <w:rsid w:val="00E76496"/>
    <w:rsid w:val="00E769E7"/>
    <w:rsid w:val="00E80998"/>
    <w:rsid w:val="00E81AE8"/>
    <w:rsid w:val="00E84036"/>
    <w:rsid w:val="00E856D0"/>
    <w:rsid w:val="00E85D66"/>
    <w:rsid w:val="00E86A49"/>
    <w:rsid w:val="00E86C18"/>
    <w:rsid w:val="00E8753A"/>
    <w:rsid w:val="00E93F5F"/>
    <w:rsid w:val="00E943AB"/>
    <w:rsid w:val="00E96233"/>
    <w:rsid w:val="00E969A9"/>
    <w:rsid w:val="00EA1D58"/>
    <w:rsid w:val="00EA3786"/>
    <w:rsid w:val="00EA5848"/>
    <w:rsid w:val="00EA610C"/>
    <w:rsid w:val="00EA646D"/>
    <w:rsid w:val="00EB0215"/>
    <w:rsid w:val="00EB27ED"/>
    <w:rsid w:val="00EB2BCC"/>
    <w:rsid w:val="00EB3879"/>
    <w:rsid w:val="00EB64B4"/>
    <w:rsid w:val="00EB6AD0"/>
    <w:rsid w:val="00EC5B92"/>
    <w:rsid w:val="00EC6291"/>
    <w:rsid w:val="00EC6EBA"/>
    <w:rsid w:val="00ED1156"/>
    <w:rsid w:val="00ED126F"/>
    <w:rsid w:val="00ED1C27"/>
    <w:rsid w:val="00ED1D26"/>
    <w:rsid w:val="00ED29F0"/>
    <w:rsid w:val="00ED2E6E"/>
    <w:rsid w:val="00ED30E4"/>
    <w:rsid w:val="00ED4463"/>
    <w:rsid w:val="00ED4F32"/>
    <w:rsid w:val="00ED4FD6"/>
    <w:rsid w:val="00ED6B36"/>
    <w:rsid w:val="00ED71FC"/>
    <w:rsid w:val="00EE52B6"/>
    <w:rsid w:val="00EE5398"/>
    <w:rsid w:val="00EE5A38"/>
    <w:rsid w:val="00EE64DC"/>
    <w:rsid w:val="00EE7A39"/>
    <w:rsid w:val="00EE7D62"/>
    <w:rsid w:val="00EF0F9B"/>
    <w:rsid w:val="00EF2586"/>
    <w:rsid w:val="00EF2B9B"/>
    <w:rsid w:val="00EF2CC6"/>
    <w:rsid w:val="00EF4280"/>
    <w:rsid w:val="00EF69EB"/>
    <w:rsid w:val="00EF6BAE"/>
    <w:rsid w:val="00F0109B"/>
    <w:rsid w:val="00F01DD4"/>
    <w:rsid w:val="00F0475E"/>
    <w:rsid w:val="00F051E7"/>
    <w:rsid w:val="00F0588D"/>
    <w:rsid w:val="00F12BAE"/>
    <w:rsid w:val="00F13E8F"/>
    <w:rsid w:val="00F13F73"/>
    <w:rsid w:val="00F1414D"/>
    <w:rsid w:val="00F16658"/>
    <w:rsid w:val="00F213F6"/>
    <w:rsid w:val="00F21B51"/>
    <w:rsid w:val="00F21D9C"/>
    <w:rsid w:val="00F22F3E"/>
    <w:rsid w:val="00F23526"/>
    <w:rsid w:val="00F24A86"/>
    <w:rsid w:val="00F25092"/>
    <w:rsid w:val="00F2634B"/>
    <w:rsid w:val="00F26F5B"/>
    <w:rsid w:val="00F32706"/>
    <w:rsid w:val="00F343CB"/>
    <w:rsid w:val="00F374D5"/>
    <w:rsid w:val="00F416A4"/>
    <w:rsid w:val="00F420CB"/>
    <w:rsid w:val="00F43014"/>
    <w:rsid w:val="00F4799F"/>
    <w:rsid w:val="00F552A9"/>
    <w:rsid w:val="00F575CB"/>
    <w:rsid w:val="00F57B1F"/>
    <w:rsid w:val="00F63ED0"/>
    <w:rsid w:val="00F666C6"/>
    <w:rsid w:val="00F67126"/>
    <w:rsid w:val="00F6727E"/>
    <w:rsid w:val="00F7028B"/>
    <w:rsid w:val="00F71143"/>
    <w:rsid w:val="00F71C33"/>
    <w:rsid w:val="00F746E1"/>
    <w:rsid w:val="00F7474A"/>
    <w:rsid w:val="00F74FEA"/>
    <w:rsid w:val="00F75553"/>
    <w:rsid w:val="00F75BE4"/>
    <w:rsid w:val="00F77EF9"/>
    <w:rsid w:val="00F83309"/>
    <w:rsid w:val="00F83FCC"/>
    <w:rsid w:val="00F8418B"/>
    <w:rsid w:val="00F844F7"/>
    <w:rsid w:val="00F84CEF"/>
    <w:rsid w:val="00F85908"/>
    <w:rsid w:val="00F86893"/>
    <w:rsid w:val="00F87ED2"/>
    <w:rsid w:val="00F90803"/>
    <w:rsid w:val="00F90CFF"/>
    <w:rsid w:val="00F91F2E"/>
    <w:rsid w:val="00F96952"/>
    <w:rsid w:val="00F96A00"/>
    <w:rsid w:val="00F97D0E"/>
    <w:rsid w:val="00FA0C34"/>
    <w:rsid w:val="00FA32A5"/>
    <w:rsid w:val="00FA5A14"/>
    <w:rsid w:val="00FA65F1"/>
    <w:rsid w:val="00FA72E4"/>
    <w:rsid w:val="00FA72F4"/>
    <w:rsid w:val="00FA77DE"/>
    <w:rsid w:val="00FB1DB7"/>
    <w:rsid w:val="00FB2AB8"/>
    <w:rsid w:val="00FB4784"/>
    <w:rsid w:val="00FB5309"/>
    <w:rsid w:val="00FB53C1"/>
    <w:rsid w:val="00FB6D41"/>
    <w:rsid w:val="00FC1CDE"/>
    <w:rsid w:val="00FC628A"/>
    <w:rsid w:val="00FC663D"/>
    <w:rsid w:val="00FC7E8F"/>
    <w:rsid w:val="00FD1051"/>
    <w:rsid w:val="00FD14A5"/>
    <w:rsid w:val="00FD2A85"/>
    <w:rsid w:val="00FD2E1F"/>
    <w:rsid w:val="00FD4459"/>
    <w:rsid w:val="00FD562C"/>
    <w:rsid w:val="00FD60C9"/>
    <w:rsid w:val="00FD6A39"/>
    <w:rsid w:val="00FE0CDF"/>
    <w:rsid w:val="00FE2573"/>
    <w:rsid w:val="00FE3F0A"/>
    <w:rsid w:val="00FE4387"/>
    <w:rsid w:val="00FE4425"/>
    <w:rsid w:val="00FE46E7"/>
    <w:rsid w:val="00FE6B4E"/>
    <w:rsid w:val="00FE7A3B"/>
    <w:rsid w:val="00FE7B1E"/>
    <w:rsid w:val="00FE7EF3"/>
    <w:rsid w:val="00FF1781"/>
    <w:rsid w:val="00FF23F9"/>
    <w:rsid w:val="00FF2B74"/>
    <w:rsid w:val="00FF2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41037"/>
    <w:pPr>
      <w:spacing w:before="120" w:after="40" w:line="264" w:lineRule="auto"/>
    </w:pPr>
    <w:rPr>
      <w:rFonts w:ascii="Arial" w:hAnsi="Arial"/>
      <w:lang w:eastAsia="en-US"/>
    </w:rPr>
  </w:style>
  <w:style w:type="paragraph" w:styleId="Heading1">
    <w:name w:val="heading 1"/>
    <w:basedOn w:val="Normal"/>
    <w:next w:val="Normal"/>
    <w:link w:val="Heading1Char"/>
    <w:uiPriority w:val="9"/>
    <w:qFormat/>
    <w:rsid w:val="00C36AF5"/>
    <w:pPr>
      <w:keepNext/>
      <w:keepLines/>
      <w:spacing w:before="240"/>
      <w:outlineLvl w:val="0"/>
    </w:pPr>
    <w:rPr>
      <w:rFonts w:eastAsia="MS Gothic"/>
      <w:bCs/>
      <w:color w:val="8D8A72"/>
      <w:sz w:val="48"/>
      <w:szCs w:val="28"/>
    </w:rPr>
  </w:style>
  <w:style w:type="paragraph" w:styleId="Heading2">
    <w:name w:val="heading 2"/>
    <w:basedOn w:val="Heading1"/>
    <w:next w:val="Normal"/>
    <w:link w:val="Heading2Char"/>
    <w:uiPriority w:val="9"/>
    <w:qFormat/>
    <w:rsid w:val="00C36AF5"/>
    <w:pPr>
      <w:spacing w:before="200"/>
      <w:outlineLvl w:val="1"/>
    </w:pPr>
    <w:rPr>
      <w:bCs w:val="0"/>
      <w:color w:val="DAA45B"/>
      <w:sz w:val="32"/>
      <w:szCs w:val="26"/>
    </w:rPr>
  </w:style>
  <w:style w:type="paragraph" w:styleId="Heading3">
    <w:name w:val="heading 3"/>
    <w:basedOn w:val="Normal"/>
    <w:next w:val="Normal"/>
    <w:link w:val="Heading3Char"/>
    <w:uiPriority w:val="9"/>
    <w:qFormat/>
    <w:rsid w:val="002D18A1"/>
    <w:pPr>
      <w:keepNext/>
      <w:keepLines/>
      <w:spacing w:before="200" w:after="80"/>
      <w:outlineLvl w:val="2"/>
    </w:pPr>
    <w:rPr>
      <w:rFonts w:eastAsia="MS Gothic"/>
      <w:b/>
      <w:bCs/>
      <w:color w:val="C3C5C5"/>
      <w:sz w:val="24"/>
    </w:rPr>
  </w:style>
  <w:style w:type="paragraph" w:styleId="Heading4">
    <w:name w:val="heading 4"/>
    <w:basedOn w:val="Normal"/>
    <w:next w:val="Normal"/>
    <w:link w:val="Heading4Char"/>
    <w:uiPriority w:val="9"/>
    <w:qFormat/>
    <w:rsid w:val="00F420CB"/>
    <w:pPr>
      <w:keepNext/>
      <w:keepLines/>
      <w:spacing w:before="200" w:after="0" w:line="260" w:lineRule="atLeast"/>
      <w:outlineLvl w:val="3"/>
    </w:pPr>
    <w:rPr>
      <w:rFonts w:eastAsia="MS Gothic"/>
      <w:b/>
      <w:bCs/>
      <w:iCs/>
    </w:rPr>
  </w:style>
  <w:style w:type="paragraph" w:styleId="Heading5">
    <w:name w:val="heading 5"/>
    <w:basedOn w:val="Normal"/>
    <w:next w:val="Normal"/>
    <w:link w:val="Heading5Char"/>
    <w:uiPriority w:val="9"/>
    <w:qFormat/>
    <w:rsid w:val="00E56C7C"/>
    <w:pPr>
      <w:keepNext/>
      <w:keepLines/>
      <w:spacing w:before="200" w:after="0"/>
      <w:outlineLvl w:val="4"/>
    </w:pPr>
    <w:rPr>
      <w:rFonts w:eastAsia="MS Gothic"/>
      <w:b/>
      <w:color w:val="7F7F7F"/>
    </w:rPr>
  </w:style>
  <w:style w:type="paragraph" w:styleId="Heading6">
    <w:name w:val="heading 6"/>
    <w:basedOn w:val="Normal"/>
    <w:next w:val="Normal"/>
    <w:link w:val="Heading6Char"/>
    <w:uiPriority w:val="9"/>
    <w:qFormat/>
    <w:rsid w:val="00535494"/>
    <w:pPr>
      <w:keepNext/>
      <w:keepLines/>
      <w:spacing w:before="200" w:after="0"/>
      <w:outlineLvl w:val="5"/>
    </w:pPr>
    <w:rPr>
      <w:rFonts w:eastAsia="MS Gothic"/>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6AF5"/>
    <w:rPr>
      <w:rFonts w:ascii="Arial" w:eastAsia="MS Gothic" w:hAnsi="Arial" w:cs="Times New Roman"/>
      <w:bCs/>
      <w:color w:val="8D8A72"/>
      <w:sz w:val="48"/>
      <w:szCs w:val="28"/>
    </w:rPr>
  </w:style>
  <w:style w:type="character" w:customStyle="1" w:styleId="Heading2Char">
    <w:name w:val="Heading 2 Char"/>
    <w:link w:val="Heading2"/>
    <w:uiPriority w:val="9"/>
    <w:rsid w:val="00C36AF5"/>
    <w:rPr>
      <w:rFonts w:ascii="Arial" w:eastAsia="MS Gothic" w:hAnsi="Arial" w:cs="Times New Roman"/>
      <w:color w:val="DAA45B"/>
      <w:sz w:val="32"/>
      <w:szCs w:val="26"/>
    </w:rPr>
  </w:style>
  <w:style w:type="character" w:customStyle="1" w:styleId="Heading3Char">
    <w:name w:val="Heading 3 Char"/>
    <w:link w:val="Heading3"/>
    <w:uiPriority w:val="9"/>
    <w:rsid w:val="002D18A1"/>
    <w:rPr>
      <w:rFonts w:ascii="Arial" w:eastAsia="MS Gothic" w:hAnsi="Arial" w:cs="Times New Roman"/>
      <w:b/>
      <w:bCs/>
      <w:color w:val="C3C5C5"/>
      <w:sz w:val="24"/>
      <w:szCs w:val="20"/>
    </w:rPr>
  </w:style>
  <w:style w:type="character" w:customStyle="1" w:styleId="Heading4Char">
    <w:name w:val="Heading 4 Char"/>
    <w:link w:val="Heading4"/>
    <w:uiPriority w:val="9"/>
    <w:rsid w:val="00F420CB"/>
    <w:rPr>
      <w:rFonts w:ascii="Arial" w:eastAsia="MS Gothic" w:hAnsi="Arial" w:cs="Times New Roman"/>
      <w:b/>
      <w:bCs/>
      <w:iCs/>
      <w:sz w:val="20"/>
      <w:szCs w:val="20"/>
    </w:rPr>
  </w:style>
  <w:style w:type="character" w:customStyle="1" w:styleId="Heading5Char">
    <w:name w:val="Heading 5 Char"/>
    <w:link w:val="Heading5"/>
    <w:uiPriority w:val="9"/>
    <w:rsid w:val="00E56C7C"/>
    <w:rPr>
      <w:rFonts w:ascii="Arial" w:eastAsia="MS Gothic" w:hAnsi="Arial" w:cs="Times New Roman"/>
      <w:b/>
      <w:color w:val="7F7F7F"/>
      <w:sz w:val="20"/>
      <w:szCs w:val="20"/>
    </w:rPr>
  </w:style>
  <w:style w:type="character" w:customStyle="1" w:styleId="Heading6Char">
    <w:name w:val="Heading 6 Char"/>
    <w:link w:val="Heading6"/>
    <w:uiPriority w:val="9"/>
    <w:rsid w:val="00535494"/>
    <w:rPr>
      <w:rFonts w:ascii="Arial" w:eastAsia="MS Gothic" w:hAnsi="Arial" w:cs="Times New Roman"/>
      <w:i/>
      <w:iCs/>
      <w:color w:val="243F60"/>
      <w:sz w:val="20"/>
      <w:szCs w:val="20"/>
    </w:rPr>
  </w:style>
  <w:style w:type="paragraph" w:customStyle="1" w:styleId="WOVGHead">
    <w:name w:val="WOVG Head"/>
    <w:basedOn w:val="Normal"/>
    <w:qFormat/>
    <w:rsid w:val="00535494"/>
    <w:pPr>
      <w:ind w:left="567"/>
    </w:pPr>
    <w:rPr>
      <w:color w:val="595959"/>
      <w:sz w:val="40"/>
      <w:szCs w:val="40"/>
    </w:rPr>
  </w:style>
  <w:style w:type="paragraph" w:styleId="CommentSubject">
    <w:name w:val="annotation subject"/>
    <w:basedOn w:val="Normal"/>
    <w:next w:val="Normal"/>
    <w:link w:val="CommentSubjectChar"/>
    <w:uiPriority w:val="99"/>
    <w:semiHidden/>
    <w:unhideWhenUsed/>
    <w:rsid w:val="00535494"/>
    <w:pPr>
      <w:spacing w:line="240" w:lineRule="auto"/>
    </w:pPr>
    <w:rPr>
      <w:rFonts w:ascii="Calibri" w:hAnsi="Calibri"/>
      <w:b/>
      <w:bCs/>
    </w:rPr>
  </w:style>
  <w:style w:type="character" w:customStyle="1" w:styleId="CommentSubjectChar">
    <w:name w:val="Comment Subject Char"/>
    <w:link w:val="CommentSubject"/>
    <w:uiPriority w:val="99"/>
    <w:semiHidden/>
    <w:rsid w:val="00535494"/>
    <w:rPr>
      <w:rFonts w:ascii="Calibri" w:eastAsia="Calibri" w:hAnsi="Calibri" w:cs="Times New Roman"/>
      <w:b/>
      <w:bCs/>
      <w:sz w:val="20"/>
      <w:szCs w:val="20"/>
    </w:rPr>
  </w:style>
  <w:style w:type="paragraph" w:styleId="ColorfulShading-Accent1">
    <w:name w:val="Colorful Shading Accent 1"/>
    <w:hidden/>
    <w:uiPriority w:val="99"/>
    <w:semiHidden/>
    <w:rsid w:val="00B778AF"/>
    <w:rPr>
      <w:sz w:val="22"/>
      <w:szCs w:val="22"/>
      <w:lang w:eastAsia="en-US"/>
    </w:rPr>
  </w:style>
  <w:style w:type="paragraph" w:styleId="Footer">
    <w:name w:val="footer"/>
    <w:basedOn w:val="Normal"/>
    <w:link w:val="FooterChar"/>
    <w:uiPriority w:val="99"/>
    <w:unhideWhenUsed/>
    <w:rsid w:val="004D5025"/>
    <w:pPr>
      <w:tabs>
        <w:tab w:val="center" w:pos="4513"/>
        <w:tab w:val="right" w:pos="9026"/>
      </w:tabs>
      <w:spacing w:after="0" w:line="240" w:lineRule="auto"/>
    </w:pPr>
    <w:rPr>
      <w:caps/>
      <w:sz w:val="16"/>
      <w:szCs w:val="16"/>
    </w:rPr>
  </w:style>
  <w:style w:type="character" w:customStyle="1" w:styleId="FooterChar">
    <w:name w:val="Footer Char"/>
    <w:link w:val="Footer"/>
    <w:uiPriority w:val="99"/>
    <w:rsid w:val="004D5025"/>
    <w:rPr>
      <w:rFonts w:ascii="Arial" w:hAnsi="Arial" w:cs="Times New Roman"/>
      <w:caps/>
      <w:sz w:val="16"/>
      <w:szCs w:val="16"/>
    </w:rPr>
  </w:style>
  <w:style w:type="character" w:styleId="FollowedHyperlink">
    <w:name w:val="FollowedHyperlink"/>
    <w:uiPriority w:val="99"/>
    <w:semiHidden/>
    <w:unhideWhenUsed/>
    <w:rsid w:val="00956720"/>
    <w:rPr>
      <w:color w:val="800080"/>
      <w:u w:val="single"/>
    </w:rPr>
  </w:style>
  <w:style w:type="paragraph" w:customStyle="1" w:styleId="Bulletedlist">
    <w:name w:val="Bulleted list"/>
    <w:basedOn w:val="Normal"/>
    <w:qFormat/>
    <w:rsid w:val="00130BDE"/>
    <w:pPr>
      <w:numPr>
        <w:numId w:val="10"/>
      </w:numPr>
      <w:tabs>
        <w:tab w:val="left" w:pos="851"/>
      </w:tabs>
      <w:ind w:left="851" w:hanging="425"/>
      <w:contextualSpacing/>
    </w:pPr>
  </w:style>
  <w:style w:type="paragraph" w:styleId="Header">
    <w:name w:val="header"/>
    <w:basedOn w:val="Normal"/>
    <w:link w:val="HeaderChar"/>
    <w:uiPriority w:val="99"/>
    <w:unhideWhenUsed/>
    <w:rsid w:val="00B32582"/>
    <w:pPr>
      <w:tabs>
        <w:tab w:val="center" w:pos="4320"/>
        <w:tab w:val="right" w:pos="8640"/>
      </w:tabs>
      <w:spacing w:before="0" w:after="0" w:line="240" w:lineRule="auto"/>
    </w:pPr>
  </w:style>
  <w:style w:type="character" w:customStyle="1" w:styleId="HeaderChar">
    <w:name w:val="Header Char"/>
    <w:link w:val="Header"/>
    <w:uiPriority w:val="99"/>
    <w:rsid w:val="00B32582"/>
    <w:rPr>
      <w:rFonts w:ascii="Arial" w:hAnsi="Arial" w:cs="Times New Roman"/>
      <w:sz w:val="20"/>
      <w:szCs w:val="20"/>
    </w:rPr>
  </w:style>
  <w:style w:type="paragraph" w:customStyle="1" w:styleId="Bulletedlist2">
    <w:name w:val="Bulleted list 2"/>
    <w:basedOn w:val="Bulletedlist"/>
    <w:qFormat/>
    <w:rsid w:val="00B71774"/>
    <w:pPr>
      <w:numPr>
        <w:ilvl w:val="1"/>
        <w:numId w:val="28"/>
      </w:numPr>
    </w:pPr>
  </w:style>
  <w:style w:type="paragraph" w:styleId="ListParagraph">
    <w:name w:val="List Paragraph"/>
    <w:basedOn w:val="Normal"/>
    <w:uiPriority w:val="34"/>
    <w:qFormat/>
    <w:rsid w:val="00515B50"/>
    <w:pPr>
      <w:spacing w:before="0" w:after="200" w:line="276" w:lineRule="auto"/>
      <w:ind w:left="720"/>
      <w:contextualSpacing/>
    </w:pPr>
    <w:rPr>
      <w:rFonts w:ascii="Calibri" w:hAnsi="Calibri"/>
      <w:sz w:val="22"/>
      <w:szCs w:val="22"/>
    </w:rPr>
  </w:style>
  <w:style w:type="character" w:styleId="CommentReference">
    <w:name w:val="annotation reference"/>
    <w:uiPriority w:val="99"/>
    <w:semiHidden/>
    <w:unhideWhenUsed/>
    <w:rsid w:val="00515B50"/>
    <w:rPr>
      <w:sz w:val="16"/>
      <w:szCs w:val="16"/>
    </w:rPr>
  </w:style>
  <w:style w:type="paragraph" w:styleId="CommentText">
    <w:name w:val="annotation text"/>
    <w:basedOn w:val="Normal"/>
    <w:link w:val="CommentTextChar"/>
    <w:uiPriority w:val="99"/>
    <w:semiHidden/>
    <w:unhideWhenUsed/>
    <w:rsid w:val="00515B50"/>
    <w:pPr>
      <w:spacing w:before="0" w:after="200" w:line="240" w:lineRule="auto"/>
    </w:pPr>
    <w:rPr>
      <w:rFonts w:ascii="Calibri" w:hAnsi="Calibri"/>
    </w:rPr>
  </w:style>
  <w:style w:type="character" w:customStyle="1" w:styleId="CommentTextChar">
    <w:name w:val="Comment Text Char"/>
    <w:link w:val="CommentText"/>
    <w:uiPriority w:val="99"/>
    <w:semiHidden/>
    <w:rsid w:val="00515B50"/>
    <w:rPr>
      <w:lang w:eastAsia="en-US"/>
    </w:rPr>
  </w:style>
  <w:style w:type="paragraph" w:styleId="FootnoteText">
    <w:name w:val="footnote text"/>
    <w:basedOn w:val="Normal"/>
    <w:link w:val="FootnoteTextChar"/>
    <w:uiPriority w:val="99"/>
    <w:semiHidden/>
    <w:unhideWhenUsed/>
    <w:rsid w:val="00515B50"/>
    <w:pPr>
      <w:spacing w:before="0" w:after="0" w:line="240" w:lineRule="auto"/>
    </w:pPr>
    <w:rPr>
      <w:rFonts w:ascii="Calibri" w:hAnsi="Calibri"/>
    </w:rPr>
  </w:style>
  <w:style w:type="character" w:customStyle="1" w:styleId="FootnoteTextChar">
    <w:name w:val="Footnote Text Char"/>
    <w:link w:val="FootnoteText"/>
    <w:uiPriority w:val="99"/>
    <w:semiHidden/>
    <w:rsid w:val="00515B50"/>
    <w:rPr>
      <w:lang w:eastAsia="en-US"/>
    </w:rPr>
  </w:style>
  <w:style w:type="character" w:styleId="FootnoteReference">
    <w:name w:val="footnote reference"/>
    <w:uiPriority w:val="99"/>
    <w:semiHidden/>
    <w:unhideWhenUsed/>
    <w:rsid w:val="00515B50"/>
    <w:rPr>
      <w:vertAlign w:val="superscript"/>
    </w:rPr>
  </w:style>
  <w:style w:type="table" w:styleId="TableGrid">
    <w:name w:val="Table Grid"/>
    <w:basedOn w:val="TableNormal"/>
    <w:uiPriority w:val="59"/>
    <w:rsid w:val="00515B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5B50"/>
    <w:rPr>
      <w:color w:val="0000FF"/>
      <w:u w:val="single"/>
    </w:rPr>
  </w:style>
  <w:style w:type="paragraph" w:styleId="BalloonText">
    <w:name w:val="Balloon Text"/>
    <w:basedOn w:val="Normal"/>
    <w:link w:val="BalloonTextChar"/>
    <w:uiPriority w:val="99"/>
    <w:semiHidden/>
    <w:unhideWhenUsed/>
    <w:rsid w:val="00515B5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15B50"/>
    <w:rPr>
      <w:rFonts w:ascii="Tahoma" w:hAnsi="Tahoma" w:cs="Tahoma"/>
      <w:sz w:val="16"/>
      <w:szCs w:val="16"/>
      <w:lang w:eastAsia="en-US"/>
    </w:rPr>
  </w:style>
  <w:style w:type="paragraph" w:styleId="Revision">
    <w:name w:val="Revision"/>
    <w:hidden/>
    <w:uiPriority w:val="71"/>
    <w:rsid w:val="00E67868"/>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41037"/>
    <w:pPr>
      <w:spacing w:before="120" w:after="40" w:line="264" w:lineRule="auto"/>
    </w:pPr>
    <w:rPr>
      <w:rFonts w:ascii="Arial" w:hAnsi="Arial"/>
      <w:lang w:eastAsia="en-US"/>
    </w:rPr>
  </w:style>
  <w:style w:type="paragraph" w:styleId="Heading1">
    <w:name w:val="heading 1"/>
    <w:basedOn w:val="Normal"/>
    <w:next w:val="Normal"/>
    <w:link w:val="Heading1Char"/>
    <w:uiPriority w:val="9"/>
    <w:qFormat/>
    <w:rsid w:val="00C36AF5"/>
    <w:pPr>
      <w:keepNext/>
      <w:keepLines/>
      <w:spacing w:before="240"/>
      <w:outlineLvl w:val="0"/>
    </w:pPr>
    <w:rPr>
      <w:rFonts w:eastAsia="MS Gothic"/>
      <w:bCs/>
      <w:color w:val="8D8A72"/>
      <w:sz w:val="48"/>
      <w:szCs w:val="28"/>
    </w:rPr>
  </w:style>
  <w:style w:type="paragraph" w:styleId="Heading2">
    <w:name w:val="heading 2"/>
    <w:basedOn w:val="Heading1"/>
    <w:next w:val="Normal"/>
    <w:link w:val="Heading2Char"/>
    <w:uiPriority w:val="9"/>
    <w:qFormat/>
    <w:rsid w:val="00C36AF5"/>
    <w:pPr>
      <w:spacing w:before="200"/>
      <w:outlineLvl w:val="1"/>
    </w:pPr>
    <w:rPr>
      <w:bCs w:val="0"/>
      <w:color w:val="DAA45B"/>
      <w:sz w:val="32"/>
      <w:szCs w:val="26"/>
    </w:rPr>
  </w:style>
  <w:style w:type="paragraph" w:styleId="Heading3">
    <w:name w:val="heading 3"/>
    <w:basedOn w:val="Normal"/>
    <w:next w:val="Normal"/>
    <w:link w:val="Heading3Char"/>
    <w:uiPriority w:val="9"/>
    <w:qFormat/>
    <w:rsid w:val="002D18A1"/>
    <w:pPr>
      <w:keepNext/>
      <w:keepLines/>
      <w:spacing w:before="200" w:after="80"/>
      <w:outlineLvl w:val="2"/>
    </w:pPr>
    <w:rPr>
      <w:rFonts w:eastAsia="MS Gothic"/>
      <w:b/>
      <w:bCs/>
      <w:color w:val="C3C5C5"/>
      <w:sz w:val="24"/>
    </w:rPr>
  </w:style>
  <w:style w:type="paragraph" w:styleId="Heading4">
    <w:name w:val="heading 4"/>
    <w:basedOn w:val="Normal"/>
    <w:next w:val="Normal"/>
    <w:link w:val="Heading4Char"/>
    <w:uiPriority w:val="9"/>
    <w:qFormat/>
    <w:rsid w:val="00F420CB"/>
    <w:pPr>
      <w:keepNext/>
      <w:keepLines/>
      <w:spacing w:before="200" w:after="0" w:line="260" w:lineRule="atLeast"/>
      <w:outlineLvl w:val="3"/>
    </w:pPr>
    <w:rPr>
      <w:rFonts w:eastAsia="MS Gothic"/>
      <w:b/>
      <w:bCs/>
      <w:iCs/>
    </w:rPr>
  </w:style>
  <w:style w:type="paragraph" w:styleId="Heading5">
    <w:name w:val="heading 5"/>
    <w:basedOn w:val="Normal"/>
    <w:next w:val="Normal"/>
    <w:link w:val="Heading5Char"/>
    <w:uiPriority w:val="9"/>
    <w:qFormat/>
    <w:rsid w:val="00E56C7C"/>
    <w:pPr>
      <w:keepNext/>
      <w:keepLines/>
      <w:spacing w:before="200" w:after="0"/>
      <w:outlineLvl w:val="4"/>
    </w:pPr>
    <w:rPr>
      <w:rFonts w:eastAsia="MS Gothic"/>
      <w:b/>
      <w:color w:val="7F7F7F"/>
    </w:rPr>
  </w:style>
  <w:style w:type="paragraph" w:styleId="Heading6">
    <w:name w:val="heading 6"/>
    <w:basedOn w:val="Normal"/>
    <w:next w:val="Normal"/>
    <w:link w:val="Heading6Char"/>
    <w:uiPriority w:val="9"/>
    <w:qFormat/>
    <w:rsid w:val="00535494"/>
    <w:pPr>
      <w:keepNext/>
      <w:keepLines/>
      <w:spacing w:before="200" w:after="0"/>
      <w:outlineLvl w:val="5"/>
    </w:pPr>
    <w:rPr>
      <w:rFonts w:eastAsia="MS Gothic"/>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6AF5"/>
    <w:rPr>
      <w:rFonts w:ascii="Arial" w:eastAsia="MS Gothic" w:hAnsi="Arial" w:cs="Times New Roman"/>
      <w:bCs/>
      <w:color w:val="8D8A72"/>
      <w:sz w:val="48"/>
      <w:szCs w:val="28"/>
    </w:rPr>
  </w:style>
  <w:style w:type="character" w:customStyle="1" w:styleId="Heading2Char">
    <w:name w:val="Heading 2 Char"/>
    <w:link w:val="Heading2"/>
    <w:uiPriority w:val="9"/>
    <w:rsid w:val="00C36AF5"/>
    <w:rPr>
      <w:rFonts w:ascii="Arial" w:eastAsia="MS Gothic" w:hAnsi="Arial" w:cs="Times New Roman"/>
      <w:color w:val="DAA45B"/>
      <w:sz w:val="32"/>
      <w:szCs w:val="26"/>
    </w:rPr>
  </w:style>
  <w:style w:type="character" w:customStyle="1" w:styleId="Heading3Char">
    <w:name w:val="Heading 3 Char"/>
    <w:link w:val="Heading3"/>
    <w:uiPriority w:val="9"/>
    <w:rsid w:val="002D18A1"/>
    <w:rPr>
      <w:rFonts w:ascii="Arial" w:eastAsia="MS Gothic" w:hAnsi="Arial" w:cs="Times New Roman"/>
      <w:b/>
      <w:bCs/>
      <w:color w:val="C3C5C5"/>
      <w:sz w:val="24"/>
      <w:szCs w:val="20"/>
    </w:rPr>
  </w:style>
  <w:style w:type="character" w:customStyle="1" w:styleId="Heading4Char">
    <w:name w:val="Heading 4 Char"/>
    <w:link w:val="Heading4"/>
    <w:uiPriority w:val="9"/>
    <w:rsid w:val="00F420CB"/>
    <w:rPr>
      <w:rFonts w:ascii="Arial" w:eastAsia="MS Gothic" w:hAnsi="Arial" w:cs="Times New Roman"/>
      <w:b/>
      <w:bCs/>
      <w:iCs/>
      <w:sz w:val="20"/>
      <w:szCs w:val="20"/>
    </w:rPr>
  </w:style>
  <w:style w:type="character" w:customStyle="1" w:styleId="Heading5Char">
    <w:name w:val="Heading 5 Char"/>
    <w:link w:val="Heading5"/>
    <w:uiPriority w:val="9"/>
    <w:rsid w:val="00E56C7C"/>
    <w:rPr>
      <w:rFonts w:ascii="Arial" w:eastAsia="MS Gothic" w:hAnsi="Arial" w:cs="Times New Roman"/>
      <w:b/>
      <w:color w:val="7F7F7F"/>
      <w:sz w:val="20"/>
      <w:szCs w:val="20"/>
    </w:rPr>
  </w:style>
  <w:style w:type="character" w:customStyle="1" w:styleId="Heading6Char">
    <w:name w:val="Heading 6 Char"/>
    <w:link w:val="Heading6"/>
    <w:uiPriority w:val="9"/>
    <w:rsid w:val="00535494"/>
    <w:rPr>
      <w:rFonts w:ascii="Arial" w:eastAsia="MS Gothic" w:hAnsi="Arial" w:cs="Times New Roman"/>
      <w:i/>
      <w:iCs/>
      <w:color w:val="243F60"/>
      <w:sz w:val="20"/>
      <w:szCs w:val="20"/>
    </w:rPr>
  </w:style>
  <w:style w:type="paragraph" w:customStyle="1" w:styleId="WOVGHead">
    <w:name w:val="WOVG Head"/>
    <w:basedOn w:val="Normal"/>
    <w:qFormat/>
    <w:rsid w:val="00535494"/>
    <w:pPr>
      <w:ind w:left="567"/>
    </w:pPr>
    <w:rPr>
      <w:color w:val="595959"/>
      <w:sz w:val="40"/>
      <w:szCs w:val="40"/>
    </w:rPr>
  </w:style>
  <w:style w:type="paragraph" w:styleId="CommentSubject">
    <w:name w:val="annotation subject"/>
    <w:basedOn w:val="Normal"/>
    <w:next w:val="Normal"/>
    <w:link w:val="CommentSubjectChar"/>
    <w:uiPriority w:val="99"/>
    <w:semiHidden/>
    <w:unhideWhenUsed/>
    <w:rsid w:val="00535494"/>
    <w:pPr>
      <w:spacing w:line="240" w:lineRule="auto"/>
    </w:pPr>
    <w:rPr>
      <w:rFonts w:ascii="Calibri" w:hAnsi="Calibri"/>
      <w:b/>
      <w:bCs/>
    </w:rPr>
  </w:style>
  <w:style w:type="character" w:customStyle="1" w:styleId="CommentSubjectChar">
    <w:name w:val="Comment Subject Char"/>
    <w:link w:val="CommentSubject"/>
    <w:uiPriority w:val="99"/>
    <w:semiHidden/>
    <w:rsid w:val="00535494"/>
    <w:rPr>
      <w:rFonts w:ascii="Calibri" w:eastAsia="Calibri" w:hAnsi="Calibri" w:cs="Times New Roman"/>
      <w:b/>
      <w:bCs/>
      <w:sz w:val="20"/>
      <w:szCs w:val="20"/>
    </w:rPr>
  </w:style>
  <w:style w:type="paragraph" w:styleId="ColorfulShading-Accent1">
    <w:name w:val="Colorful Shading Accent 1"/>
    <w:hidden/>
    <w:uiPriority w:val="99"/>
    <w:semiHidden/>
    <w:rsid w:val="00B778AF"/>
    <w:rPr>
      <w:sz w:val="22"/>
      <w:szCs w:val="22"/>
      <w:lang w:eastAsia="en-US"/>
    </w:rPr>
  </w:style>
  <w:style w:type="paragraph" w:styleId="Footer">
    <w:name w:val="footer"/>
    <w:basedOn w:val="Normal"/>
    <w:link w:val="FooterChar"/>
    <w:uiPriority w:val="99"/>
    <w:unhideWhenUsed/>
    <w:rsid w:val="004D5025"/>
    <w:pPr>
      <w:tabs>
        <w:tab w:val="center" w:pos="4513"/>
        <w:tab w:val="right" w:pos="9026"/>
      </w:tabs>
      <w:spacing w:after="0" w:line="240" w:lineRule="auto"/>
    </w:pPr>
    <w:rPr>
      <w:caps/>
      <w:sz w:val="16"/>
      <w:szCs w:val="16"/>
    </w:rPr>
  </w:style>
  <w:style w:type="character" w:customStyle="1" w:styleId="FooterChar">
    <w:name w:val="Footer Char"/>
    <w:link w:val="Footer"/>
    <w:uiPriority w:val="99"/>
    <w:rsid w:val="004D5025"/>
    <w:rPr>
      <w:rFonts w:ascii="Arial" w:hAnsi="Arial" w:cs="Times New Roman"/>
      <w:caps/>
      <w:sz w:val="16"/>
      <w:szCs w:val="16"/>
    </w:rPr>
  </w:style>
  <w:style w:type="character" w:styleId="FollowedHyperlink">
    <w:name w:val="FollowedHyperlink"/>
    <w:uiPriority w:val="99"/>
    <w:semiHidden/>
    <w:unhideWhenUsed/>
    <w:rsid w:val="00956720"/>
    <w:rPr>
      <w:color w:val="800080"/>
      <w:u w:val="single"/>
    </w:rPr>
  </w:style>
  <w:style w:type="paragraph" w:customStyle="1" w:styleId="Bulletedlist">
    <w:name w:val="Bulleted list"/>
    <w:basedOn w:val="Normal"/>
    <w:qFormat/>
    <w:rsid w:val="00130BDE"/>
    <w:pPr>
      <w:numPr>
        <w:numId w:val="10"/>
      </w:numPr>
      <w:tabs>
        <w:tab w:val="left" w:pos="851"/>
      </w:tabs>
      <w:ind w:left="851" w:hanging="425"/>
      <w:contextualSpacing/>
    </w:pPr>
  </w:style>
  <w:style w:type="paragraph" w:styleId="Header">
    <w:name w:val="header"/>
    <w:basedOn w:val="Normal"/>
    <w:link w:val="HeaderChar"/>
    <w:uiPriority w:val="99"/>
    <w:unhideWhenUsed/>
    <w:rsid w:val="00B32582"/>
    <w:pPr>
      <w:tabs>
        <w:tab w:val="center" w:pos="4320"/>
        <w:tab w:val="right" w:pos="8640"/>
      </w:tabs>
      <w:spacing w:before="0" w:after="0" w:line="240" w:lineRule="auto"/>
    </w:pPr>
  </w:style>
  <w:style w:type="character" w:customStyle="1" w:styleId="HeaderChar">
    <w:name w:val="Header Char"/>
    <w:link w:val="Header"/>
    <w:uiPriority w:val="99"/>
    <w:rsid w:val="00B32582"/>
    <w:rPr>
      <w:rFonts w:ascii="Arial" w:hAnsi="Arial" w:cs="Times New Roman"/>
      <w:sz w:val="20"/>
      <w:szCs w:val="20"/>
    </w:rPr>
  </w:style>
  <w:style w:type="paragraph" w:customStyle="1" w:styleId="Bulletedlist2">
    <w:name w:val="Bulleted list 2"/>
    <w:basedOn w:val="Bulletedlist"/>
    <w:qFormat/>
    <w:rsid w:val="00B71774"/>
    <w:pPr>
      <w:numPr>
        <w:ilvl w:val="1"/>
        <w:numId w:val="28"/>
      </w:numPr>
    </w:pPr>
  </w:style>
  <w:style w:type="paragraph" w:styleId="ListParagraph">
    <w:name w:val="List Paragraph"/>
    <w:basedOn w:val="Normal"/>
    <w:uiPriority w:val="34"/>
    <w:qFormat/>
    <w:rsid w:val="00515B50"/>
    <w:pPr>
      <w:spacing w:before="0" w:after="200" w:line="276" w:lineRule="auto"/>
      <w:ind w:left="720"/>
      <w:contextualSpacing/>
    </w:pPr>
    <w:rPr>
      <w:rFonts w:ascii="Calibri" w:hAnsi="Calibri"/>
      <w:sz w:val="22"/>
      <w:szCs w:val="22"/>
    </w:rPr>
  </w:style>
  <w:style w:type="character" w:styleId="CommentReference">
    <w:name w:val="annotation reference"/>
    <w:uiPriority w:val="99"/>
    <w:semiHidden/>
    <w:unhideWhenUsed/>
    <w:rsid w:val="00515B50"/>
    <w:rPr>
      <w:sz w:val="16"/>
      <w:szCs w:val="16"/>
    </w:rPr>
  </w:style>
  <w:style w:type="paragraph" w:styleId="CommentText">
    <w:name w:val="annotation text"/>
    <w:basedOn w:val="Normal"/>
    <w:link w:val="CommentTextChar"/>
    <w:uiPriority w:val="99"/>
    <w:semiHidden/>
    <w:unhideWhenUsed/>
    <w:rsid w:val="00515B50"/>
    <w:pPr>
      <w:spacing w:before="0" w:after="200" w:line="240" w:lineRule="auto"/>
    </w:pPr>
    <w:rPr>
      <w:rFonts w:ascii="Calibri" w:hAnsi="Calibri"/>
    </w:rPr>
  </w:style>
  <w:style w:type="character" w:customStyle="1" w:styleId="CommentTextChar">
    <w:name w:val="Comment Text Char"/>
    <w:link w:val="CommentText"/>
    <w:uiPriority w:val="99"/>
    <w:semiHidden/>
    <w:rsid w:val="00515B50"/>
    <w:rPr>
      <w:lang w:eastAsia="en-US"/>
    </w:rPr>
  </w:style>
  <w:style w:type="paragraph" w:styleId="FootnoteText">
    <w:name w:val="footnote text"/>
    <w:basedOn w:val="Normal"/>
    <w:link w:val="FootnoteTextChar"/>
    <w:uiPriority w:val="99"/>
    <w:semiHidden/>
    <w:unhideWhenUsed/>
    <w:rsid w:val="00515B50"/>
    <w:pPr>
      <w:spacing w:before="0" w:after="0" w:line="240" w:lineRule="auto"/>
    </w:pPr>
    <w:rPr>
      <w:rFonts w:ascii="Calibri" w:hAnsi="Calibri"/>
    </w:rPr>
  </w:style>
  <w:style w:type="character" w:customStyle="1" w:styleId="FootnoteTextChar">
    <w:name w:val="Footnote Text Char"/>
    <w:link w:val="FootnoteText"/>
    <w:uiPriority w:val="99"/>
    <w:semiHidden/>
    <w:rsid w:val="00515B50"/>
    <w:rPr>
      <w:lang w:eastAsia="en-US"/>
    </w:rPr>
  </w:style>
  <w:style w:type="character" w:styleId="FootnoteReference">
    <w:name w:val="footnote reference"/>
    <w:uiPriority w:val="99"/>
    <w:semiHidden/>
    <w:unhideWhenUsed/>
    <w:rsid w:val="00515B50"/>
    <w:rPr>
      <w:vertAlign w:val="superscript"/>
    </w:rPr>
  </w:style>
  <w:style w:type="table" w:styleId="TableGrid">
    <w:name w:val="Table Grid"/>
    <w:basedOn w:val="TableNormal"/>
    <w:uiPriority w:val="59"/>
    <w:rsid w:val="00515B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5B50"/>
    <w:rPr>
      <w:color w:val="0000FF"/>
      <w:u w:val="single"/>
    </w:rPr>
  </w:style>
  <w:style w:type="paragraph" w:styleId="BalloonText">
    <w:name w:val="Balloon Text"/>
    <w:basedOn w:val="Normal"/>
    <w:link w:val="BalloonTextChar"/>
    <w:uiPriority w:val="99"/>
    <w:semiHidden/>
    <w:unhideWhenUsed/>
    <w:rsid w:val="00515B5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15B50"/>
    <w:rPr>
      <w:rFonts w:ascii="Tahoma" w:hAnsi="Tahoma" w:cs="Tahoma"/>
      <w:sz w:val="16"/>
      <w:szCs w:val="16"/>
      <w:lang w:eastAsia="en-US"/>
    </w:rPr>
  </w:style>
  <w:style w:type="paragraph" w:styleId="Revision">
    <w:name w:val="Revision"/>
    <w:hidden/>
    <w:uiPriority w:val="71"/>
    <w:rsid w:val="00E6786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3731">
      <w:bodyDiv w:val="1"/>
      <w:marLeft w:val="0"/>
      <w:marRight w:val="0"/>
      <w:marTop w:val="0"/>
      <w:marBottom w:val="0"/>
      <w:divBdr>
        <w:top w:val="none" w:sz="0" w:space="0" w:color="auto"/>
        <w:left w:val="none" w:sz="0" w:space="0" w:color="auto"/>
        <w:bottom w:val="none" w:sz="0" w:space="0" w:color="auto"/>
        <w:right w:val="none" w:sz="0" w:space="0" w:color="auto"/>
      </w:divBdr>
      <w:divsChild>
        <w:div w:id="310865338">
          <w:marLeft w:val="0"/>
          <w:marRight w:val="0"/>
          <w:marTop w:val="15"/>
          <w:marBottom w:val="0"/>
          <w:divBdr>
            <w:top w:val="none" w:sz="0" w:space="0" w:color="auto"/>
            <w:left w:val="none" w:sz="0" w:space="0" w:color="auto"/>
            <w:bottom w:val="none" w:sz="0" w:space="0" w:color="auto"/>
            <w:right w:val="none" w:sz="0" w:space="0" w:color="auto"/>
          </w:divBdr>
          <w:divsChild>
            <w:div w:id="1234703435">
              <w:marLeft w:val="2850"/>
              <w:marRight w:val="0"/>
              <w:marTop w:val="0"/>
              <w:marBottom w:val="0"/>
              <w:divBdr>
                <w:top w:val="none" w:sz="0" w:space="0" w:color="auto"/>
                <w:left w:val="none" w:sz="0" w:space="0" w:color="auto"/>
                <w:bottom w:val="none" w:sz="0" w:space="0" w:color="auto"/>
                <w:right w:val="none" w:sz="0" w:space="0" w:color="auto"/>
              </w:divBdr>
              <w:divsChild>
                <w:div w:id="19383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1130">
      <w:bodyDiv w:val="1"/>
      <w:marLeft w:val="0"/>
      <w:marRight w:val="0"/>
      <w:marTop w:val="0"/>
      <w:marBottom w:val="0"/>
      <w:divBdr>
        <w:top w:val="none" w:sz="0" w:space="0" w:color="auto"/>
        <w:left w:val="none" w:sz="0" w:space="0" w:color="auto"/>
        <w:bottom w:val="none" w:sz="0" w:space="0" w:color="auto"/>
        <w:right w:val="none" w:sz="0" w:space="0" w:color="auto"/>
      </w:divBdr>
      <w:divsChild>
        <w:div w:id="1148741810">
          <w:marLeft w:val="0"/>
          <w:marRight w:val="0"/>
          <w:marTop w:val="15"/>
          <w:marBottom w:val="0"/>
          <w:divBdr>
            <w:top w:val="none" w:sz="0" w:space="0" w:color="auto"/>
            <w:left w:val="none" w:sz="0" w:space="0" w:color="auto"/>
            <w:bottom w:val="none" w:sz="0" w:space="0" w:color="auto"/>
            <w:right w:val="none" w:sz="0" w:space="0" w:color="auto"/>
          </w:divBdr>
          <w:divsChild>
            <w:div w:id="394357092">
              <w:marLeft w:val="2850"/>
              <w:marRight w:val="0"/>
              <w:marTop w:val="0"/>
              <w:marBottom w:val="0"/>
              <w:divBdr>
                <w:top w:val="none" w:sz="0" w:space="0" w:color="auto"/>
                <w:left w:val="none" w:sz="0" w:space="0" w:color="auto"/>
                <w:bottom w:val="none" w:sz="0" w:space="0" w:color="auto"/>
                <w:right w:val="none" w:sz="0" w:space="0" w:color="auto"/>
              </w:divBdr>
              <w:divsChild>
                <w:div w:id="16765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417">
      <w:bodyDiv w:val="1"/>
      <w:marLeft w:val="0"/>
      <w:marRight w:val="0"/>
      <w:marTop w:val="0"/>
      <w:marBottom w:val="0"/>
      <w:divBdr>
        <w:top w:val="none" w:sz="0" w:space="0" w:color="auto"/>
        <w:left w:val="none" w:sz="0" w:space="0" w:color="auto"/>
        <w:bottom w:val="none" w:sz="0" w:space="0" w:color="auto"/>
        <w:right w:val="none" w:sz="0" w:space="0" w:color="auto"/>
      </w:divBdr>
      <w:divsChild>
        <w:div w:id="2016226821">
          <w:marLeft w:val="0"/>
          <w:marRight w:val="0"/>
          <w:marTop w:val="13"/>
          <w:marBottom w:val="0"/>
          <w:divBdr>
            <w:top w:val="none" w:sz="0" w:space="0" w:color="auto"/>
            <w:left w:val="none" w:sz="0" w:space="0" w:color="auto"/>
            <w:bottom w:val="none" w:sz="0" w:space="0" w:color="auto"/>
            <w:right w:val="none" w:sz="0" w:space="0" w:color="auto"/>
          </w:divBdr>
          <w:divsChild>
            <w:div w:id="411850891">
              <w:marLeft w:val="2379"/>
              <w:marRight w:val="0"/>
              <w:marTop w:val="0"/>
              <w:marBottom w:val="0"/>
              <w:divBdr>
                <w:top w:val="none" w:sz="0" w:space="0" w:color="auto"/>
                <w:left w:val="none" w:sz="0" w:space="0" w:color="auto"/>
                <w:bottom w:val="none" w:sz="0" w:space="0" w:color="auto"/>
                <w:right w:val="none" w:sz="0" w:space="0" w:color="auto"/>
              </w:divBdr>
              <w:divsChild>
                <w:div w:id="66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1139">
      <w:bodyDiv w:val="1"/>
      <w:marLeft w:val="0"/>
      <w:marRight w:val="0"/>
      <w:marTop w:val="0"/>
      <w:marBottom w:val="0"/>
      <w:divBdr>
        <w:top w:val="none" w:sz="0" w:space="0" w:color="auto"/>
        <w:left w:val="none" w:sz="0" w:space="0" w:color="auto"/>
        <w:bottom w:val="none" w:sz="0" w:space="0" w:color="auto"/>
        <w:right w:val="none" w:sz="0" w:space="0" w:color="auto"/>
      </w:divBdr>
      <w:divsChild>
        <w:div w:id="1669361702">
          <w:marLeft w:val="0"/>
          <w:marRight w:val="0"/>
          <w:marTop w:val="15"/>
          <w:marBottom w:val="0"/>
          <w:divBdr>
            <w:top w:val="none" w:sz="0" w:space="0" w:color="auto"/>
            <w:left w:val="none" w:sz="0" w:space="0" w:color="auto"/>
            <w:bottom w:val="none" w:sz="0" w:space="0" w:color="auto"/>
            <w:right w:val="none" w:sz="0" w:space="0" w:color="auto"/>
          </w:divBdr>
          <w:divsChild>
            <w:div w:id="2084519769">
              <w:marLeft w:val="2850"/>
              <w:marRight w:val="0"/>
              <w:marTop w:val="0"/>
              <w:marBottom w:val="0"/>
              <w:divBdr>
                <w:top w:val="none" w:sz="0" w:space="0" w:color="auto"/>
                <w:left w:val="none" w:sz="0" w:space="0" w:color="auto"/>
                <w:bottom w:val="none" w:sz="0" w:space="0" w:color="auto"/>
                <w:right w:val="none" w:sz="0" w:space="0" w:color="auto"/>
              </w:divBdr>
              <w:divsChild>
                <w:div w:id="16323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41310">
      <w:bodyDiv w:val="1"/>
      <w:marLeft w:val="0"/>
      <w:marRight w:val="0"/>
      <w:marTop w:val="0"/>
      <w:marBottom w:val="0"/>
      <w:divBdr>
        <w:top w:val="none" w:sz="0" w:space="0" w:color="auto"/>
        <w:left w:val="none" w:sz="0" w:space="0" w:color="auto"/>
        <w:bottom w:val="none" w:sz="0" w:space="0" w:color="auto"/>
        <w:right w:val="none" w:sz="0" w:space="0" w:color="auto"/>
      </w:divBdr>
      <w:divsChild>
        <w:div w:id="1528130608">
          <w:marLeft w:val="0"/>
          <w:marRight w:val="0"/>
          <w:marTop w:val="0"/>
          <w:marBottom w:val="0"/>
          <w:divBdr>
            <w:top w:val="none" w:sz="0" w:space="0" w:color="auto"/>
            <w:left w:val="none" w:sz="0" w:space="0" w:color="auto"/>
            <w:bottom w:val="none" w:sz="0" w:space="0" w:color="auto"/>
            <w:right w:val="none" w:sz="0" w:space="0" w:color="auto"/>
          </w:divBdr>
          <w:divsChild>
            <w:div w:id="1209992041">
              <w:marLeft w:val="0"/>
              <w:marRight w:val="0"/>
              <w:marTop w:val="0"/>
              <w:marBottom w:val="0"/>
              <w:divBdr>
                <w:top w:val="none" w:sz="0" w:space="0" w:color="auto"/>
                <w:left w:val="none" w:sz="0" w:space="0" w:color="auto"/>
                <w:bottom w:val="none" w:sz="0" w:space="0" w:color="auto"/>
                <w:right w:val="none" w:sz="0" w:space="0" w:color="auto"/>
              </w:divBdr>
              <w:divsChild>
                <w:div w:id="147022143">
                  <w:marLeft w:val="0"/>
                  <w:marRight w:val="0"/>
                  <w:marTop w:val="0"/>
                  <w:marBottom w:val="0"/>
                  <w:divBdr>
                    <w:top w:val="none" w:sz="0" w:space="0" w:color="auto"/>
                    <w:left w:val="none" w:sz="0" w:space="0" w:color="auto"/>
                    <w:bottom w:val="none" w:sz="0" w:space="0" w:color="auto"/>
                    <w:right w:val="none" w:sz="0" w:space="0" w:color="auto"/>
                  </w:divBdr>
                  <w:divsChild>
                    <w:div w:id="598371556">
                      <w:marLeft w:val="0"/>
                      <w:marRight w:val="0"/>
                      <w:marTop w:val="0"/>
                      <w:marBottom w:val="0"/>
                      <w:divBdr>
                        <w:top w:val="none" w:sz="0" w:space="0" w:color="auto"/>
                        <w:left w:val="none" w:sz="0" w:space="0" w:color="auto"/>
                        <w:bottom w:val="none" w:sz="0" w:space="0" w:color="auto"/>
                        <w:right w:val="none" w:sz="0" w:space="0" w:color="auto"/>
                      </w:divBdr>
                      <w:divsChild>
                        <w:div w:id="13363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4493">
      <w:bodyDiv w:val="1"/>
      <w:marLeft w:val="0"/>
      <w:marRight w:val="0"/>
      <w:marTop w:val="0"/>
      <w:marBottom w:val="0"/>
      <w:divBdr>
        <w:top w:val="none" w:sz="0" w:space="0" w:color="auto"/>
        <w:left w:val="none" w:sz="0" w:space="0" w:color="auto"/>
        <w:bottom w:val="none" w:sz="0" w:space="0" w:color="auto"/>
        <w:right w:val="none" w:sz="0" w:space="0" w:color="auto"/>
      </w:divBdr>
      <w:divsChild>
        <w:div w:id="1315258810">
          <w:marLeft w:val="0"/>
          <w:marRight w:val="0"/>
          <w:marTop w:val="15"/>
          <w:marBottom w:val="0"/>
          <w:divBdr>
            <w:top w:val="none" w:sz="0" w:space="0" w:color="auto"/>
            <w:left w:val="none" w:sz="0" w:space="0" w:color="auto"/>
            <w:bottom w:val="none" w:sz="0" w:space="0" w:color="auto"/>
            <w:right w:val="none" w:sz="0" w:space="0" w:color="auto"/>
          </w:divBdr>
          <w:divsChild>
            <w:div w:id="464855301">
              <w:marLeft w:val="2850"/>
              <w:marRight w:val="0"/>
              <w:marTop w:val="0"/>
              <w:marBottom w:val="0"/>
              <w:divBdr>
                <w:top w:val="none" w:sz="0" w:space="0" w:color="auto"/>
                <w:left w:val="none" w:sz="0" w:space="0" w:color="auto"/>
                <w:bottom w:val="none" w:sz="0" w:space="0" w:color="auto"/>
                <w:right w:val="none" w:sz="0" w:space="0" w:color="auto"/>
              </w:divBdr>
              <w:divsChild>
                <w:div w:id="1445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48735">
      <w:bodyDiv w:val="1"/>
      <w:marLeft w:val="0"/>
      <w:marRight w:val="0"/>
      <w:marTop w:val="0"/>
      <w:marBottom w:val="0"/>
      <w:divBdr>
        <w:top w:val="none" w:sz="0" w:space="0" w:color="auto"/>
        <w:left w:val="none" w:sz="0" w:space="0" w:color="auto"/>
        <w:bottom w:val="none" w:sz="0" w:space="0" w:color="auto"/>
        <w:right w:val="none" w:sz="0" w:space="0" w:color="auto"/>
      </w:divBdr>
      <w:divsChild>
        <w:div w:id="387076176">
          <w:marLeft w:val="0"/>
          <w:marRight w:val="0"/>
          <w:marTop w:val="15"/>
          <w:marBottom w:val="0"/>
          <w:divBdr>
            <w:top w:val="none" w:sz="0" w:space="0" w:color="auto"/>
            <w:left w:val="none" w:sz="0" w:space="0" w:color="auto"/>
            <w:bottom w:val="none" w:sz="0" w:space="0" w:color="auto"/>
            <w:right w:val="none" w:sz="0" w:space="0" w:color="auto"/>
          </w:divBdr>
          <w:divsChild>
            <w:div w:id="230624901">
              <w:marLeft w:val="2850"/>
              <w:marRight w:val="0"/>
              <w:marTop w:val="0"/>
              <w:marBottom w:val="0"/>
              <w:divBdr>
                <w:top w:val="none" w:sz="0" w:space="0" w:color="auto"/>
                <w:left w:val="none" w:sz="0" w:space="0" w:color="auto"/>
                <w:bottom w:val="none" w:sz="0" w:space="0" w:color="auto"/>
                <w:right w:val="none" w:sz="0" w:space="0" w:color="auto"/>
              </w:divBdr>
              <w:divsChild>
                <w:div w:id="10314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3778">
      <w:bodyDiv w:val="1"/>
      <w:marLeft w:val="0"/>
      <w:marRight w:val="0"/>
      <w:marTop w:val="0"/>
      <w:marBottom w:val="0"/>
      <w:divBdr>
        <w:top w:val="none" w:sz="0" w:space="0" w:color="auto"/>
        <w:left w:val="none" w:sz="0" w:space="0" w:color="auto"/>
        <w:bottom w:val="none" w:sz="0" w:space="0" w:color="auto"/>
        <w:right w:val="none" w:sz="0" w:space="0" w:color="auto"/>
      </w:divBdr>
      <w:divsChild>
        <w:div w:id="1164204160">
          <w:marLeft w:val="0"/>
          <w:marRight w:val="0"/>
          <w:marTop w:val="17"/>
          <w:marBottom w:val="0"/>
          <w:divBdr>
            <w:top w:val="none" w:sz="0" w:space="0" w:color="auto"/>
            <w:left w:val="none" w:sz="0" w:space="0" w:color="auto"/>
            <w:bottom w:val="none" w:sz="0" w:space="0" w:color="auto"/>
            <w:right w:val="none" w:sz="0" w:space="0" w:color="auto"/>
          </w:divBdr>
          <w:divsChild>
            <w:div w:id="924001644">
              <w:marLeft w:val="3181"/>
              <w:marRight w:val="0"/>
              <w:marTop w:val="0"/>
              <w:marBottom w:val="0"/>
              <w:divBdr>
                <w:top w:val="none" w:sz="0" w:space="0" w:color="auto"/>
                <w:left w:val="none" w:sz="0" w:space="0" w:color="auto"/>
                <w:bottom w:val="none" w:sz="0" w:space="0" w:color="auto"/>
                <w:right w:val="none" w:sz="0" w:space="0" w:color="auto"/>
              </w:divBdr>
              <w:divsChild>
                <w:div w:id="10480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5102">
      <w:bodyDiv w:val="1"/>
      <w:marLeft w:val="0"/>
      <w:marRight w:val="0"/>
      <w:marTop w:val="0"/>
      <w:marBottom w:val="0"/>
      <w:divBdr>
        <w:top w:val="none" w:sz="0" w:space="0" w:color="auto"/>
        <w:left w:val="none" w:sz="0" w:space="0" w:color="auto"/>
        <w:bottom w:val="none" w:sz="0" w:space="0" w:color="auto"/>
        <w:right w:val="none" w:sz="0" w:space="0" w:color="auto"/>
      </w:divBdr>
      <w:divsChild>
        <w:div w:id="57360163">
          <w:marLeft w:val="0"/>
          <w:marRight w:val="0"/>
          <w:marTop w:val="15"/>
          <w:marBottom w:val="0"/>
          <w:divBdr>
            <w:top w:val="none" w:sz="0" w:space="0" w:color="auto"/>
            <w:left w:val="none" w:sz="0" w:space="0" w:color="auto"/>
            <w:bottom w:val="none" w:sz="0" w:space="0" w:color="auto"/>
            <w:right w:val="none" w:sz="0" w:space="0" w:color="auto"/>
          </w:divBdr>
          <w:divsChild>
            <w:div w:id="584264163">
              <w:marLeft w:val="2850"/>
              <w:marRight w:val="0"/>
              <w:marTop w:val="0"/>
              <w:marBottom w:val="0"/>
              <w:divBdr>
                <w:top w:val="none" w:sz="0" w:space="0" w:color="auto"/>
                <w:left w:val="none" w:sz="0" w:space="0" w:color="auto"/>
                <w:bottom w:val="none" w:sz="0" w:space="0" w:color="auto"/>
                <w:right w:val="none" w:sz="0" w:space="0" w:color="auto"/>
              </w:divBdr>
              <w:divsChild>
                <w:div w:id="1555969836">
                  <w:marLeft w:val="0"/>
                  <w:marRight w:val="0"/>
                  <w:marTop w:val="0"/>
                  <w:marBottom w:val="0"/>
                  <w:divBdr>
                    <w:top w:val="none" w:sz="0" w:space="0" w:color="auto"/>
                    <w:left w:val="none" w:sz="0" w:space="0" w:color="auto"/>
                    <w:bottom w:val="none" w:sz="0" w:space="0" w:color="auto"/>
                    <w:right w:val="none" w:sz="0" w:space="0" w:color="auto"/>
                  </w:divBdr>
                  <w:divsChild>
                    <w:div w:id="1656185212">
                      <w:marLeft w:val="0"/>
                      <w:marRight w:val="0"/>
                      <w:marTop w:val="150"/>
                      <w:marBottom w:val="150"/>
                      <w:divBdr>
                        <w:top w:val="none" w:sz="0" w:space="0" w:color="auto"/>
                        <w:left w:val="none" w:sz="0" w:space="0" w:color="auto"/>
                        <w:bottom w:val="none" w:sz="0" w:space="0" w:color="auto"/>
                        <w:right w:val="none" w:sz="0" w:space="0" w:color="auto"/>
                      </w:divBdr>
                    </w:div>
                    <w:div w:id="18519420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88873220">
      <w:bodyDiv w:val="1"/>
      <w:marLeft w:val="0"/>
      <w:marRight w:val="0"/>
      <w:marTop w:val="0"/>
      <w:marBottom w:val="0"/>
      <w:divBdr>
        <w:top w:val="none" w:sz="0" w:space="0" w:color="auto"/>
        <w:left w:val="none" w:sz="0" w:space="0" w:color="auto"/>
        <w:bottom w:val="none" w:sz="0" w:space="0" w:color="auto"/>
        <w:right w:val="none" w:sz="0" w:space="0" w:color="auto"/>
      </w:divBdr>
      <w:divsChild>
        <w:div w:id="2055540034">
          <w:marLeft w:val="0"/>
          <w:marRight w:val="0"/>
          <w:marTop w:val="15"/>
          <w:marBottom w:val="0"/>
          <w:divBdr>
            <w:top w:val="none" w:sz="0" w:space="0" w:color="auto"/>
            <w:left w:val="none" w:sz="0" w:space="0" w:color="auto"/>
            <w:bottom w:val="none" w:sz="0" w:space="0" w:color="auto"/>
            <w:right w:val="none" w:sz="0" w:space="0" w:color="auto"/>
          </w:divBdr>
          <w:divsChild>
            <w:div w:id="306401189">
              <w:marLeft w:val="2850"/>
              <w:marRight w:val="0"/>
              <w:marTop w:val="0"/>
              <w:marBottom w:val="0"/>
              <w:divBdr>
                <w:top w:val="none" w:sz="0" w:space="0" w:color="auto"/>
                <w:left w:val="none" w:sz="0" w:space="0" w:color="auto"/>
                <w:bottom w:val="none" w:sz="0" w:space="0" w:color="auto"/>
                <w:right w:val="none" w:sz="0" w:space="0" w:color="auto"/>
              </w:divBdr>
              <w:divsChild>
                <w:div w:id="19360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04567">
      <w:bodyDiv w:val="1"/>
      <w:marLeft w:val="0"/>
      <w:marRight w:val="0"/>
      <w:marTop w:val="0"/>
      <w:marBottom w:val="0"/>
      <w:divBdr>
        <w:top w:val="none" w:sz="0" w:space="0" w:color="auto"/>
        <w:left w:val="none" w:sz="0" w:space="0" w:color="auto"/>
        <w:bottom w:val="none" w:sz="0" w:space="0" w:color="auto"/>
        <w:right w:val="none" w:sz="0" w:space="0" w:color="auto"/>
      </w:divBdr>
      <w:divsChild>
        <w:div w:id="1119909247">
          <w:marLeft w:val="0"/>
          <w:marRight w:val="0"/>
          <w:marTop w:val="13"/>
          <w:marBottom w:val="0"/>
          <w:divBdr>
            <w:top w:val="none" w:sz="0" w:space="0" w:color="auto"/>
            <w:left w:val="none" w:sz="0" w:space="0" w:color="auto"/>
            <w:bottom w:val="none" w:sz="0" w:space="0" w:color="auto"/>
            <w:right w:val="none" w:sz="0" w:space="0" w:color="auto"/>
          </w:divBdr>
          <w:divsChild>
            <w:div w:id="703873063">
              <w:marLeft w:val="2379"/>
              <w:marRight w:val="0"/>
              <w:marTop w:val="0"/>
              <w:marBottom w:val="0"/>
              <w:divBdr>
                <w:top w:val="none" w:sz="0" w:space="0" w:color="auto"/>
                <w:left w:val="none" w:sz="0" w:space="0" w:color="auto"/>
                <w:bottom w:val="none" w:sz="0" w:space="0" w:color="auto"/>
                <w:right w:val="none" w:sz="0" w:space="0" w:color="auto"/>
              </w:divBdr>
              <w:divsChild>
                <w:div w:id="6978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3181">
      <w:bodyDiv w:val="1"/>
      <w:marLeft w:val="0"/>
      <w:marRight w:val="0"/>
      <w:marTop w:val="0"/>
      <w:marBottom w:val="0"/>
      <w:divBdr>
        <w:top w:val="none" w:sz="0" w:space="0" w:color="auto"/>
        <w:left w:val="none" w:sz="0" w:space="0" w:color="auto"/>
        <w:bottom w:val="none" w:sz="0" w:space="0" w:color="auto"/>
        <w:right w:val="none" w:sz="0" w:space="0" w:color="auto"/>
      </w:divBdr>
      <w:divsChild>
        <w:div w:id="616570744">
          <w:marLeft w:val="0"/>
          <w:marRight w:val="0"/>
          <w:marTop w:val="13"/>
          <w:marBottom w:val="0"/>
          <w:divBdr>
            <w:top w:val="none" w:sz="0" w:space="0" w:color="auto"/>
            <w:left w:val="none" w:sz="0" w:space="0" w:color="auto"/>
            <w:bottom w:val="none" w:sz="0" w:space="0" w:color="auto"/>
            <w:right w:val="none" w:sz="0" w:space="0" w:color="auto"/>
          </w:divBdr>
          <w:divsChild>
            <w:div w:id="1594320150">
              <w:marLeft w:val="2379"/>
              <w:marRight w:val="0"/>
              <w:marTop w:val="0"/>
              <w:marBottom w:val="0"/>
              <w:divBdr>
                <w:top w:val="none" w:sz="0" w:space="0" w:color="auto"/>
                <w:left w:val="none" w:sz="0" w:space="0" w:color="auto"/>
                <w:bottom w:val="none" w:sz="0" w:space="0" w:color="auto"/>
                <w:right w:val="none" w:sz="0" w:space="0" w:color="auto"/>
              </w:divBdr>
              <w:divsChild>
                <w:div w:id="12800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407">
      <w:bodyDiv w:val="1"/>
      <w:marLeft w:val="0"/>
      <w:marRight w:val="0"/>
      <w:marTop w:val="0"/>
      <w:marBottom w:val="0"/>
      <w:divBdr>
        <w:top w:val="none" w:sz="0" w:space="0" w:color="auto"/>
        <w:left w:val="none" w:sz="0" w:space="0" w:color="auto"/>
        <w:bottom w:val="none" w:sz="0" w:space="0" w:color="auto"/>
        <w:right w:val="none" w:sz="0" w:space="0" w:color="auto"/>
      </w:divBdr>
      <w:divsChild>
        <w:div w:id="1930845849">
          <w:marLeft w:val="0"/>
          <w:marRight w:val="0"/>
          <w:marTop w:val="15"/>
          <w:marBottom w:val="0"/>
          <w:divBdr>
            <w:top w:val="none" w:sz="0" w:space="0" w:color="auto"/>
            <w:left w:val="none" w:sz="0" w:space="0" w:color="auto"/>
            <w:bottom w:val="none" w:sz="0" w:space="0" w:color="auto"/>
            <w:right w:val="none" w:sz="0" w:space="0" w:color="auto"/>
          </w:divBdr>
          <w:divsChild>
            <w:div w:id="1317144643">
              <w:marLeft w:val="2850"/>
              <w:marRight w:val="0"/>
              <w:marTop w:val="0"/>
              <w:marBottom w:val="0"/>
              <w:divBdr>
                <w:top w:val="none" w:sz="0" w:space="0" w:color="auto"/>
                <w:left w:val="none" w:sz="0" w:space="0" w:color="auto"/>
                <w:bottom w:val="none" w:sz="0" w:space="0" w:color="auto"/>
                <w:right w:val="none" w:sz="0" w:space="0" w:color="auto"/>
              </w:divBdr>
              <w:divsChild>
                <w:div w:id="16284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6069">
      <w:bodyDiv w:val="1"/>
      <w:marLeft w:val="0"/>
      <w:marRight w:val="0"/>
      <w:marTop w:val="0"/>
      <w:marBottom w:val="0"/>
      <w:divBdr>
        <w:top w:val="none" w:sz="0" w:space="0" w:color="auto"/>
        <w:left w:val="none" w:sz="0" w:space="0" w:color="auto"/>
        <w:bottom w:val="none" w:sz="0" w:space="0" w:color="auto"/>
        <w:right w:val="none" w:sz="0" w:space="0" w:color="auto"/>
      </w:divBdr>
      <w:divsChild>
        <w:div w:id="1749571492">
          <w:marLeft w:val="0"/>
          <w:marRight w:val="0"/>
          <w:marTop w:val="15"/>
          <w:marBottom w:val="0"/>
          <w:divBdr>
            <w:top w:val="none" w:sz="0" w:space="0" w:color="auto"/>
            <w:left w:val="none" w:sz="0" w:space="0" w:color="auto"/>
            <w:bottom w:val="none" w:sz="0" w:space="0" w:color="auto"/>
            <w:right w:val="none" w:sz="0" w:space="0" w:color="auto"/>
          </w:divBdr>
          <w:divsChild>
            <w:div w:id="1607880108">
              <w:marLeft w:val="2850"/>
              <w:marRight w:val="0"/>
              <w:marTop w:val="0"/>
              <w:marBottom w:val="0"/>
              <w:divBdr>
                <w:top w:val="none" w:sz="0" w:space="0" w:color="auto"/>
                <w:left w:val="none" w:sz="0" w:space="0" w:color="auto"/>
                <w:bottom w:val="none" w:sz="0" w:space="0" w:color="auto"/>
                <w:right w:val="none" w:sz="0" w:space="0" w:color="auto"/>
              </w:divBdr>
              <w:divsChild>
                <w:div w:id="4492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58068">
      <w:bodyDiv w:val="1"/>
      <w:marLeft w:val="0"/>
      <w:marRight w:val="0"/>
      <w:marTop w:val="0"/>
      <w:marBottom w:val="0"/>
      <w:divBdr>
        <w:top w:val="none" w:sz="0" w:space="0" w:color="auto"/>
        <w:left w:val="none" w:sz="0" w:space="0" w:color="auto"/>
        <w:bottom w:val="none" w:sz="0" w:space="0" w:color="auto"/>
        <w:right w:val="none" w:sz="0" w:space="0" w:color="auto"/>
      </w:divBdr>
      <w:divsChild>
        <w:div w:id="456025477">
          <w:marLeft w:val="0"/>
          <w:marRight w:val="0"/>
          <w:marTop w:val="15"/>
          <w:marBottom w:val="0"/>
          <w:divBdr>
            <w:top w:val="none" w:sz="0" w:space="0" w:color="auto"/>
            <w:left w:val="none" w:sz="0" w:space="0" w:color="auto"/>
            <w:bottom w:val="none" w:sz="0" w:space="0" w:color="auto"/>
            <w:right w:val="none" w:sz="0" w:space="0" w:color="auto"/>
          </w:divBdr>
          <w:divsChild>
            <w:div w:id="139350986">
              <w:marLeft w:val="2850"/>
              <w:marRight w:val="0"/>
              <w:marTop w:val="0"/>
              <w:marBottom w:val="0"/>
              <w:divBdr>
                <w:top w:val="none" w:sz="0" w:space="0" w:color="auto"/>
                <w:left w:val="none" w:sz="0" w:space="0" w:color="auto"/>
                <w:bottom w:val="none" w:sz="0" w:space="0" w:color="auto"/>
                <w:right w:val="none" w:sz="0" w:space="0" w:color="auto"/>
              </w:divBdr>
              <w:divsChild>
                <w:div w:id="944846914">
                  <w:marLeft w:val="0"/>
                  <w:marRight w:val="0"/>
                  <w:marTop w:val="0"/>
                  <w:marBottom w:val="0"/>
                  <w:divBdr>
                    <w:top w:val="none" w:sz="0" w:space="0" w:color="auto"/>
                    <w:left w:val="none" w:sz="0" w:space="0" w:color="auto"/>
                    <w:bottom w:val="none" w:sz="0" w:space="0" w:color="auto"/>
                    <w:right w:val="none" w:sz="0" w:space="0" w:color="auto"/>
                  </w:divBdr>
                </w:div>
                <w:div w:id="14688218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00258813">
      <w:bodyDiv w:val="1"/>
      <w:marLeft w:val="0"/>
      <w:marRight w:val="0"/>
      <w:marTop w:val="0"/>
      <w:marBottom w:val="0"/>
      <w:divBdr>
        <w:top w:val="none" w:sz="0" w:space="0" w:color="auto"/>
        <w:left w:val="none" w:sz="0" w:space="0" w:color="auto"/>
        <w:bottom w:val="none" w:sz="0" w:space="0" w:color="auto"/>
        <w:right w:val="none" w:sz="0" w:space="0" w:color="auto"/>
      </w:divBdr>
    </w:div>
    <w:div w:id="1403211510">
      <w:bodyDiv w:val="1"/>
      <w:marLeft w:val="0"/>
      <w:marRight w:val="0"/>
      <w:marTop w:val="0"/>
      <w:marBottom w:val="0"/>
      <w:divBdr>
        <w:top w:val="none" w:sz="0" w:space="0" w:color="auto"/>
        <w:left w:val="none" w:sz="0" w:space="0" w:color="auto"/>
        <w:bottom w:val="none" w:sz="0" w:space="0" w:color="auto"/>
        <w:right w:val="none" w:sz="0" w:space="0" w:color="auto"/>
      </w:divBdr>
      <w:divsChild>
        <w:div w:id="982005803">
          <w:marLeft w:val="0"/>
          <w:marRight w:val="0"/>
          <w:marTop w:val="15"/>
          <w:marBottom w:val="0"/>
          <w:divBdr>
            <w:top w:val="none" w:sz="0" w:space="0" w:color="auto"/>
            <w:left w:val="none" w:sz="0" w:space="0" w:color="auto"/>
            <w:bottom w:val="none" w:sz="0" w:space="0" w:color="auto"/>
            <w:right w:val="none" w:sz="0" w:space="0" w:color="auto"/>
          </w:divBdr>
          <w:divsChild>
            <w:div w:id="472330955">
              <w:marLeft w:val="2850"/>
              <w:marRight w:val="0"/>
              <w:marTop w:val="0"/>
              <w:marBottom w:val="0"/>
              <w:divBdr>
                <w:top w:val="none" w:sz="0" w:space="0" w:color="auto"/>
                <w:left w:val="none" w:sz="0" w:space="0" w:color="auto"/>
                <w:bottom w:val="none" w:sz="0" w:space="0" w:color="auto"/>
                <w:right w:val="none" w:sz="0" w:space="0" w:color="auto"/>
              </w:divBdr>
              <w:divsChild>
                <w:div w:id="3080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5716">
      <w:bodyDiv w:val="1"/>
      <w:marLeft w:val="0"/>
      <w:marRight w:val="0"/>
      <w:marTop w:val="0"/>
      <w:marBottom w:val="0"/>
      <w:divBdr>
        <w:top w:val="none" w:sz="0" w:space="0" w:color="auto"/>
        <w:left w:val="none" w:sz="0" w:space="0" w:color="auto"/>
        <w:bottom w:val="none" w:sz="0" w:space="0" w:color="auto"/>
        <w:right w:val="none" w:sz="0" w:space="0" w:color="auto"/>
      </w:divBdr>
      <w:divsChild>
        <w:div w:id="1058894334">
          <w:marLeft w:val="0"/>
          <w:marRight w:val="0"/>
          <w:marTop w:val="0"/>
          <w:marBottom w:val="0"/>
          <w:divBdr>
            <w:top w:val="none" w:sz="0" w:space="0" w:color="auto"/>
            <w:left w:val="none" w:sz="0" w:space="0" w:color="auto"/>
            <w:bottom w:val="none" w:sz="0" w:space="0" w:color="auto"/>
            <w:right w:val="none" w:sz="0" w:space="0" w:color="auto"/>
          </w:divBdr>
          <w:divsChild>
            <w:div w:id="1391073090">
              <w:marLeft w:val="0"/>
              <w:marRight w:val="0"/>
              <w:marTop w:val="0"/>
              <w:marBottom w:val="0"/>
              <w:divBdr>
                <w:top w:val="none" w:sz="0" w:space="0" w:color="auto"/>
                <w:left w:val="none" w:sz="0" w:space="0" w:color="auto"/>
                <w:bottom w:val="none" w:sz="0" w:space="0" w:color="auto"/>
                <w:right w:val="none" w:sz="0" w:space="0" w:color="auto"/>
              </w:divBdr>
              <w:divsChild>
                <w:div w:id="2134009351">
                  <w:marLeft w:val="0"/>
                  <w:marRight w:val="0"/>
                  <w:marTop w:val="0"/>
                  <w:marBottom w:val="0"/>
                  <w:divBdr>
                    <w:top w:val="none" w:sz="0" w:space="0" w:color="auto"/>
                    <w:left w:val="none" w:sz="0" w:space="0" w:color="auto"/>
                    <w:bottom w:val="none" w:sz="0" w:space="0" w:color="auto"/>
                    <w:right w:val="none" w:sz="0" w:space="0" w:color="auto"/>
                  </w:divBdr>
                  <w:divsChild>
                    <w:div w:id="2122844511">
                      <w:marLeft w:val="0"/>
                      <w:marRight w:val="0"/>
                      <w:marTop w:val="0"/>
                      <w:marBottom w:val="0"/>
                      <w:divBdr>
                        <w:top w:val="none" w:sz="0" w:space="0" w:color="auto"/>
                        <w:left w:val="none" w:sz="0" w:space="0" w:color="auto"/>
                        <w:bottom w:val="none" w:sz="0" w:space="0" w:color="auto"/>
                        <w:right w:val="none" w:sz="0" w:space="0" w:color="auto"/>
                      </w:divBdr>
                      <w:divsChild>
                        <w:div w:id="1221600215">
                          <w:marLeft w:val="0"/>
                          <w:marRight w:val="0"/>
                          <w:marTop w:val="335"/>
                          <w:marBottom w:val="0"/>
                          <w:divBdr>
                            <w:top w:val="none" w:sz="0" w:space="0" w:color="auto"/>
                            <w:left w:val="none" w:sz="0" w:space="0" w:color="auto"/>
                            <w:bottom w:val="none" w:sz="0" w:space="0" w:color="auto"/>
                            <w:right w:val="none" w:sz="0" w:space="0" w:color="auto"/>
                          </w:divBdr>
                          <w:divsChild>
                            <w:div w:id="1794980163">
                              <w:marLeft w:val="0"/>
                              <w:marRight w:val="0"/>
                              <w:marTop w:val="0"/>
                              <w:marBottom w:val="0"/>
                              <w:divBdr>
                                <w:top w:val="none" w:sz="0" w:space="0" w:color="auto"/>
                                <w:left w:val="none" w:sz="0" w:space="0" w:color="auto"/>
                                <w:bottom w:val="none" w:sz="0" w:space="0" w:color="auto"/>
                                <w:right w:val="none" w:sz="0" w:space="0" w:color="auto"/>
                              </w:divBdr>
                              <w:divsChild>
                                <w:div w:id="1964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577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3548">
          <w:marLeft w:val="0"/>
          <w:marRight w:val="0"/>
          <w:marTop w:val="15"/>
          <w:marBottom w:val="0"/>
          <w:divBdr>
            <w:top w:val="none" w:sz="0" w:space="0" w:color="auto"/>
            <w:left w:val="none" w:sz="0" w:space="0" w:color="auto"/>
            <w:bottom w:val="none" w:sz="0" w:space="0" w:color="auto"/>
            <w:right w:val="none" w:sz="0" w:space="0" w:color="auto"/>
          </w:divBdr>
          <w:divsChild>
            <w:div w:id="1494253005">
              <w:marLeft w:val="2850"/>
              <w:marRight w:val="0"/>
              <w:marTop w:val="0"/>
              <w:marBottom w:val="0"/>
              <w:divBdr>
                <w:top w:val="none" w:sz="0" w:space="0" w:color="auto"/>
                <w:left w:val="none" w:sz="0" w:space="0" w:color="auto"/>
                <w:bottom w:val="none" w:sz="0" w:space="0" w:color="auto"/>
                <w:right w:val="none" w:sz="0" w:space="0" w:color="auto"/>
              </w:divBdr>
              <w:divsChild>
                <w:div w:id="4816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381">
      <w:bodyDiv w:val="1"/>
      <w:marLeft w:val="0"/>
      <w:marRight w:val="0"/>
      <w:marTop w:val="0"/>
      <w:marBottom w:val="0"/>
      <w:divBdr>
        <w:top w:val="none" w:sz="0" w:space="0" w:color="auto"/>
        <w:left w:val="none" w:sz="0" w:space="0" w:color="auto"/>
        <w:bottom w:val="none" w:sz="0" w:space="0" w:color="auto"/>
        <w:right w:val="none" w:sz="0" w:space="0" w:color="auto"/>
      </w:divBdr>
      <w:divsChild>
        <w:div w:id="2043162916">
          <w:marLeft w:val="0"/>
          <w:marRight w:val="0"/>
          <w:marTop w:val="0"/>
          <w:marBottom w:val="0"/>
          <w:divBdr>
            <w:top w:val="none" w:sz="0" w:space="0" w:color="auto"/>
            <w:left w:val="none" w:sz="0" w:space="0" w:color="auto"/>
            <w:bottom w:val="none" w:sz="0" w:space="0" w:color="auto"/>
            <w:right w:val="none" w:sz="0" w:space="0" w:color="auto"/>
          </w:divBdr>
          <w:divsChild>
            <w:div w:id="335570531">
              <w:marLeft w:val="0"/>
              <w:marRight w:val="0"/>
              <w:marTop w:val="0"/>
              <w:marBottom w:val="0"/>
              <w:divBdr>
                <w:top w:val="none" w:sz="0" w:space="0" w:color="auto"/>
                <w:left w:val="none" w:sz="0" w:space="0" w:color="auto"/>
                <w:bottom w:val="none" w:sz="0" w:space="0" w:color="auto"/>
                <w:right w:val="none" w:sz="0" w:space="0" w:color="auto"/>
              </w:divBdr>
              <w:divsChild>
                <w:div w:id="1842156075">
                  <w:marLeft w:val="0"/>
                  <w:marRight w:val="0"/>
                  <w:marTop w:val="0"/>
                  <w:marBottom w:val="0"/>
                  <w:divBdr>
                    <w:top w:val="none" w:sz="0" w:space="0" w:color="auto"/>
                    <w:left w:val="none" w:sz="0" w:space="0" w:color="auto"/>
                    <w:bottom w:val="none" w:sz="0" w:space="0" w:color="auto"/>
                    <w:right w:val="none" w:sz="0" w:space="0" w:color="auto"/>
                  </w:divBdr>
                  <w:divsChild>
                    <w:div w:id="749624336">
                      <w:marLeft w:val="0"/>
                      <w:marRight w:val="0"/>
                      <w:marTop w:val="0"/>
                      <w:marBottom w:val="0"/>
                      <w:divBdr>
                        <w:top w:val="none" w:sz="0" w:space="0" w:color="auto"/>
                        <w:left w:val="none" w:sz="0" w:space="0" w:color="auto"/>
                        <w:bottom w:val="none" w:sz="0" w:space="0" w:color="auto"/>
                        <w:right w:val="none" w:sz="0" w:space="0" w:color="auto"/>
                      </w:divBdr>
                      <w:divsChild>
                        <w:div w:id="1618025665">
                          <w:marLeft w:val="0"/>
                          <w:marRight w:val="0"/>
                          <w:marTop w:val="335"/>
                          <w:marBottom w:val="0"/>
                          <w:divBdr>
                            <w:top w:val="none" w:sz="0" w:space="0" w:color="auto"/>
                            <w:left w:val="none" w:sz="0" w:space="0" w:color="auto"/>
                            <w:bottom w:val="none" w:sz="0" w:space="0" w:color="auto"/>
                            <w:right w:val="none" w:sz="0" w:space="0" w:color="auto"/>
                          </w:divBdr>
                          <w:divsChild>
                            <w:div w:id="1438717112">
                              <w:marLeft w:val="0"/>
                              <w:marRight w:val="0"/>
                              <w:marTop w:val="0"/>
                              <w:marBottom w:val="0"/>
                              <w:divBdr>
                                <w:top w:val="none" w:sz="0" w:space="0" w:color="auto"/>
                                <w:left w:val="none" w:sz="0" w:space="0" w:color="auto"/>
                                <w:bottom w:val="none" w:sz="0" w:space="0" w:color="auto"/>
                                <w:right w:val="none" w:sz="0" w:space="0" w:color="auto"/>
                              </w:divBdr>
                              <w:divsChild>
                                <w:div w:id="1213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52729">
      <w:bodyDiv w:val="1"/>
      <w:marLeft w:val="0"/>
      <w:marRight w:val="0"/>
      <w:marTop w:val="0"/>
      <w:marBottom w:val="0"/>
      <w:divBdr>
        <w:top w:val="none" w:sz="0" w:space="0" w:color="auto"/>
        <w:left w:val="none" w:sz="0" w:space="0" w:color="auto"/>
        <w:bottom w:val="none" w:sz="0" w:space="0" w:color="auto"/>
        <w:right w:val="none" w:sz="0" w:space="0" w:color="auto"/>
      </w:divBdr>
      <w:divsChild>
        <w:div w:id="1730690729">
          <w:marLeft w:val="0"/>
          <w:marRight w:val="0"/>
          <w:marTop w:val="15"/>
          <w:marBottom w:val="0"/>
          <w:divBdr>
            <w:top w:val="none" w:sz="0" w:space="0" w:color="auto"/>
            <w:left w:val="none" w:sz="0" w:space="0" w:color="auto"/>
            <w:bottom w:val="none" w:sz="0" w:space="0" w:color="auto"/>
            <w:right w:val="none" w:sz="0" w:space="0" w:color="auto"/>
          </w:divBdr>
          <w:divsChild>
            <w:div w:id="647973706">
              <w:marLeft w:val="2850"/>
              <w:marRight w:val="0"/>
              <w:marTop w:val="0"/>
              <w:marBottom w:val="0"/>
              <w:divBdr>
                <w:top w:val="none" w:sz="0" w:space="0" w:color="auto"/>
                <w:left w:val="none" w:sz="0" w:space="0" w:color="auto"/>
                <w:bottom w:val="none" w:sz="0" w:space="0" w:color="auto"/>
                <w:right w:val="none" w:sz="0" w:space="0" w:color="auto"/>
              </w:divBdr>
              <w:divsChild>
                <w:div w:id="1202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8961">
      <w:bodyDiv w:val="1"/>
      <w:marLeft w:val="0"/>
      <w:marRight w:val="0"/>
      <w:marTop w:val="0"/>
      <w:marBottom w:val="0"/>
      <w:divBdr>
        <w:top w:val="none" w:sz="0" w:space="0" w:color="auto"/>
        <w:left w:val="none" w:sz="0" w:space="0" w:color="auto"/>
        <w:bottom w:val="none" w:sz="0" w:space="0" w:color="auto"/>
        <w:right w:val="none" w:sz="0" w:space="0" w:color="auto"/>
      </w:divBdr>
      <w:divsChild>
        <w:div w:id="2033141935">
          <w:marLeft w:val="0"/>
          <w:marRight w:val="0"/>
          <w:marTop w:val="15"/>
          <w:marBottom w:val="0"/>
          <w:divBdr>
            <w:top w:val="none" w:sz="0" w:space="0" w:color="auto"/>
            <w:left w:val="none" w:sz="0" w:space="0" w:color="auto"/>
            <w:bottom w:val="none" w:sz="0" w:space="0" w:color="auto"/>
            <w:right w:val="none" w:sz="0" w:space="0" w:color="auto"/>
          </w:divBdr>
          <w:divsChild>
            <w:div w:id="421029074">
              <w:marLeft w:val="2850"/>
              <w:marRight w:val="0"/>
              <w:marTop w:val="0"/>
              <w:marBottom w:val="0"/>
              <w:divBdr>
                <w:top w:val="none" w:sz="0" w:space="0" w:color="auto"/>
                <w:left w:val="none" w:sz="0" w:space="0" w:color="auto"/>
                <w:bottom w:val="none" w:sz="0" w:space="0" w:color="auto"/>
                <w:right w:val="none" w:sz="0" w:space="0" w:color="auto"/>
              </w:divBdr>
              <w:divsChild>
                <w:div w:id="1038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83120">
      <w:bodyDiv w:val="1"/>
      <w:marLeft w:val="0"/>
      <w:marRight w:val="0"/>
      <w:marTop w:val="0"/>
      <w:marBottom w:val="0"/>
      <w:divBdr>
        <w:top w:val="none" w:sz="0" w:space="0" w:color="auto"/>
        <w:left w:val="none" w:sz="0" w:space="0" w:color="auto"/>
        <w:bottom w:val="none" w:sz="0" w:space="0" w:color="auto"/>
        <w:right w:val="none" w:sz="0" w:space="0" w:color="auto"/>
      </w:divBdr>
      <w:divsChild>
        <w:div w:id="1177963378">
          <w:marLeft w:val="0"/>
          <w:marRight w:val="0"/>
          <w:marTop w:val="13"/>
          <w:marBottom w:val="0"/>
          <w:divBdr>
            <w:top w:val="none" w:sz="0" w:space="0" w:color="auto"/>
            <w:left w:val="none" w:sz="0" w:space="0" w:color="auto"/>
            <w:bottom w:val="none" w:sz="0" w:space="0" w:color="auto"/>
            <w:right w:val="none" w:sz="0" w:space="0" w:color="auto"/>
          </w:divBdr>
          <w:divsChild>
            <w:div w:id="719591431">
              <w:marLeft w:val="2379"/>
              <w:marRight w:val="0"/>
              <w:marTop w:val="0"/>
              <w:marBottom w:val="0"/>
              <w:divBdr>
                <w:top w:val="none" w:sz="0" w:space="0" w:color="auto"/>
                <w:left w:val="none" w:sz="0" w:space="0" w:color="auto"/>
                <w:bottom w:val="none" w:sz="0" w:space="0" w:color="auto"/>
                <w:right w:val="none" w:sz="0" w:space="0" w:color="auto"/>
              </w:divBdr>
              <w:divsChild>
                <w:div w:id="1921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219">
      <w:bodyDiv w:val="1"/>
      <w:marLeft w:val="0"/>
      <w:marRight w:val="0"/>
      <w:marTop w:val="0"/>
      <w:marBottom w:val="0"/>
      <w:divBdr>
        <w:top w:val="none" w:sz="0" w:space="0" w:color="auto"/>
        <w:left w:val="none" w:sz="0" w:space="0" w:color="auto"/>
        <w:bottom w:val="none" w:sz="0" w:space="0" w:color="auto"/>
        <w:right w:val="none" w:sz="0" w:space="0" w:color="auto"/>
      </w:divBdr>
      <w:divsChild>
        <w:div w:id="471365256">
          <w:marLeft w:val="0"/>
          <w:marRight w:val="0"/>
          <w:marTop w:val="15"/>
          <w:marBottom w:val="0"/>
          <w:divBdr>
            <w:top w:val="none" w:sz="0" w:space="0" w:color="auto"/>
            <w:left w:val="none" w:sz="0" w:space="0" w:color="auto"/>
            <w:bottom w:val="none" w:sz="0" w:space="0" w:color="auto"/>
            <w:right w:val="none" w:sz="0" w:space="0" w:color="auto"/>
          </w:divBdr>
          <w:divsChild>
            <w:div w:id="103893028">
              <w:marLeft w:val="2850"/>
              <w:marRight w:val="0"/>
              <w:marTop w:val="0"/>
              <w:marBottom w:val="0"/>
              <w:divBdr>
                <w:top w:val="none" w:sz="0" w:space="0" w:color="auto"/>
                <w:left w:val="none" w:sz="0" w:space="0" w:color="auto"/>
                <w:bottom w:val="none" w:sz="0" w:space="0" w:color="auto"/>
                <w:right w:val="none" w:sz="0" w:space="0" w:color="auto"/>
              </w:divBdr>
              <w:divsChild>
                <w:div w:id="16850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7997">
      <w:bodyDiv w:val="1"/>
      <w:marLeft w:val="0"/>
      <w:marRight w:val="0"/>
      <w:marTop w:val="0"/>
      <w:marBottom w:val="0"/>
      <w:divBdr>
        <w:top w:val="none" w:sz="0" w:space="0" w:color="auto"/>
        <w:left w:val="none" w:sz="0" w:space="0" w:color="auto"/>
        <w:bottom w:val="none" w:sz="0" w:space="0" w:color="auto"/>
        <w:right w:val="none" w:sz="0" w:space="0" w:color="auto"/>
      </w:divBdr>
      <w:divsChild>
        <w:div w:id="1765880058">
          <w:marLeft w:val="0"/>
          <w:marRight w:val="0"/>
          <w:marTop w:val="15"/>
          <w:marBottom w:val="0"/>
          <w:divBdr>
            <w:top w:val="none" w:sz="0" w:space="0" w:color="auto"/>
            <w:left w:val="none" w:sz="0" w:space="0" w:color="auto"/>
            <w:bottom w:val="none" w:sz="0" w:space="0" w:color="auto"/>
            <w:right w:val="none" w:sz="0" w:space="0" w:color="auto"/>
          </w:divBdr>
          <w:divsChild>
            <w:div w:id="1116363158">
              <w:marLeft w:val="2850"/>
              <w:marRight w:val="0"/>
              <w:marTop w:val="0"/>
              <w:marBottom w:val="0"/>
              <w:divBdr>
                <w:top w:val="none" w:sz="0" w:space="0" w:color="auto"/>
                <w:left w:val="none" w:sz="0" w:space="0" w:color="auto"/>
                <w:bottom w:val="none" w:sz="0" w:space="0" w:color="auto"/>
                <w:right w:val="none" w:sz="0" w:space="0" w:color="auto"/>
              </w:divBdr>
              <w:divsChild>
                <w:div w:id="113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01007">
      <w:bodyDiv w:val="1"/>
      <w:marLeft w:val="0"/>
      <w:marRight w:val="0"/>
      <w:marTop w:val="0"/>
      <w:marBottom w:val="0"/>
      <w:divBdr>
        <w:top w:val="none" w:sz="0" w:space="0" w:color="auto"/>
        <w:left w:val="none" w:sz="0" w:space="0" w:color="auto"/>
        <w:bottom w:val="none" w:sz="0" w:space="0" w:color="auto"/>
        <w:right w:val="none" w:sz="0" w:space="0" w:color="auto"/>
      </w:divBdr>
      <w:divsChild>
        <w:div w:id="1094396420">
          <w:marLeft w:val="0"/>
          <w:marRight w:val="0"/>
          <w:marTop w:val="0"/>
          <w:marBottom w:val="0"/>
          <w:divBdr>
            <w:top w:val="none" w:sz="0" w:space="0" w:color="auto"/>
            <w:left w:val="none" w:sz="0" w:space="0" w:color="auto"/>
            <w:bottom w:val="none" w:sz="0" w:space="0" w:color="auto"/>
            <w:right w:val="none" w:sz="0" w:space="0" w:color="auto"/>
          </w:divBdr>
          <w:divsChild>
            <w:div w:id="53089830">
              <w:marLeft w:val="0"/>
              <w:marRight w:val="0"/>
              <w:marTop w:val="0"/>
              <w:marBottom w:val="0"/>
              <w:divBdr>
                <w:top w:val="none" w:sz="0" w:space="0" w:color="auto"/>
                <w:left w:val="none" w:sz="0" w:space="0" w:color="auto"/>
                <w:bottom w:val="none" w:sz="0" w:space="0" w:color="auto"/>
                <w:right w:val="none" w:sz="0" w:space="0" w:color="auto"/>
              </w:divBdr>
              <w:divsChild>
                <w:div w:id="1017389672">
                  <w:marLeft w:val="0"/>
                  <w:marRight w:val="0"/>
                  <w:marTop w:val="0"/>
                  <w:marBottom w:val="0"/>
                  <w:divBdr>
                    <w:top w:val="none" w:sz="0" w:space="0" w:color="auto"/>
                    <w:left w:val="none" w:sz="0" w:space="0" w:color="auto"/>
                    <w:bottom w:val="none" w:sz="0" w:space="0" w:color="auto"/>
                    <w:right w:val="none" w:sz="0" w:space="0" w:color="auto"/>
                  </w:divBdr>
                  <w:divsChild>
                    <w:div w:id="1003817663">
                      <w:marLeft w:val="0"/>
                      <w:marRight w:val="0"/>
                      <w:marTop w:val="0"/>
                      <w:marBottom w:val="0"/>
                      <w:divBdr>
                        <w:top w:val="none" w:sz="0" w:space="0" w:color="auto"/>
                        <w:left w:val="none" w:sz="0" w:space="0" w:color="auto"/>
                        <w:bottom w:val="none" w:sz="0" w:space="0" w:color="auto"/>
                        <w:right w:val="none" w:sz="0" w:space="0" w:color="auto"/>
                      </w:divBdr>
                      <w:divsChild>
                        <w:div w:id="1776897688">
                          <w:marLeft w:val="0"/>
                          <w:marRight w:val="0"/>
                          <w:marTop w:val="335"/>
                          <w:marBottom w:val="0"/>
                          <w:divBdr>
                            <w:top w:val="none" w:sz="0" w:space="0" w:color="auto"/>
                            <w:left w:val="none" w:sz="0" w:space="0" w:color="auto"/>
                            <w:bottom w:val="none" w:sz="0" w:space="0" w:color="auto"/>
                            <w:right w:val="none" w:sz="0" w:space="0" w:color="auto"/>
                          </w:divBdr>
                          <w:divsChild>
                            <w:div w:id="2097507121">
                              <w:marLeft w:val="0"/>
                              <w:marRight w:val="0"/>
                              <w:marTop w:val="0"/>
                              <w:marBottom w:val="0"/>
                              <w:divBdr>
                                <w:top w:val="none" w:sz="0" w:space="0" w:color="auto"/>
                                <w:left w:val="none" w:sz="0" w:space="0" w:color="auto"/>
                                <w:bottom w:val="none" w:sz="0" w:space="0" w:color="auto"/>
                                <w:right w:val="none" w:sz="0" w:space="0" w:color="auto"/>
                              </w:divBdr>
                              <w:divsChild>
                                <w:div w:id="9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yalcommissionresponse@dhs.vic.gov.au"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justice.vic.gov.au/home/safer+communities/protecting+children+and+families/failure+to+disclose+offenc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01</PublishDate>
  <Abstract> This document is a guide for managing risk for grant funding when using the Whole of Victoria Government (WoVG) Common Funding Agreement (CFA). It is intended for the use of departmental staff members who have responsibility for establishing and monitoring funding agreements. Its use should be considered in conjunction with your department’s available risk management policies and procedures for grants.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6021A-B5DC-4398-B5A3-36B860FB87C1}">
  <ds:schemaRefs>
    <ds:schemaRef ds:uri="http://schemas.openxmlformats.org/officeDocument/2006/bibliography"/>
  </ds:schemaRefs>
</ds:datastoreItem>
</file>

<file path=customXml/itemProps3.xml><?xml version="1.0" encoding="utf-8"?>
<ds:datastoreItem xmlns:ds="http://schemas.openxmlformats.org/officeDocument/2006/customXml" ds:itemID="{24AC9F23-9EBF-4C52-9596-A69C5C203350}"/>
</file>

<file path=customXml/itemProps4.xml><?xml version="1.0" encoding="utf-8"?>
<ds:datastoreItem xmlns:ds="http://schemas.openxmlformats.org/officeDocument/2006/customXml" ds:itemID="{62945D43-D746-4696-BF5A-BA0F303374F2}"/>
</file>

<file path=customXml/itemProps5.xml><?xml version="1.0" encoding="utf-8"?>
<ds:datastoreItem xmlns:ds="http://schemas.openxmlformats.org/officeDocument/2006/customXml" ds:itemID="{E601C760-167D-4B50-8C44-84FC9ED668FF}"/>
</file>

<file path=docProps/app.xml><?xml version="1.0" encoding="utf-8"?>
<Properties xmlns="http://schemas.openxmlformats.org/officeDocument/2006/extended-properties" xmlns:vt="http://schemas.openxmlformats.org/officeDocument/2006/docPropsVTypes">
  <Template>Normal.dotm</Template>
  <TotalTime>4</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Betrayal of trust failure to disclose offence</vt:lpstr>
    </vt:vector>
  </TitlesOfParts>
  <Company>Department of Health and  Human Services</Company>
  <LinksUpToDate>false</LinksUpToDate>
  <CharactersWithSpaces>11887</CharactersWithSpaces>
  <SharedDoc>false</SharedDoc>
  <HLinks>
    <vt:vector size="12" baseType="variant">
      <vt:variant>
        <vt:i4>2031650</vt:i4>
      </vt:variant>
      <vt:variant>
        <vt:i4>3</vt:i4>
      </vt:variant>
      <vt:variant>
        <vt:i4>0</vt:i4>
      </vt:variant>
      <vt:variant>
        <vt:i4>5</vt:i4>
      </vt:variant>
      <vt:variant>
        <vt:lpwstr>mailto:royalcommissionresponse@dhs.vic.gov.au</vt:lpwstr>
      </vt:variant>
      <vt:variant>
        <vt:lpwstr/>
      </vt:variant>
      <vt:variant>
        <vt:i4>1179651</vt:i4>
      </vt:variant>
      <vt:variant>
        <vt:i4>0</vt:i4>
      </vt:variant>
      <vt:variant>
        <vt:i4>0</vt:i4>
      </vt:variant>
      <vt:variant>
        <vt:i4>5</vt:i4>
      </vt:variant>
      <vt:variant>
        <vt:lpwstr>http://www.justice.vic.gov.au/home/safer+communities/protecting+children+and+families/failure+to+disclose+offence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Betrayal of trust failure to disclose offence</dc:title>
  <dc:subject>Betrayal of trust failure to disclose offence</dc:subject>
  <dc:creator>Department of Health and Human Services</dc:creator>
  <cp:keywords>sexual assault, crimes amendment act, abuse, mandatory reporting</cp:keywords>
  <cp:lastModifiedBy>Julianne Van Veenendaal</cp:lastModifiedBy>
  <cp:revision>3</cp:revision>
  <cp:lastPrinted>2014-10-30T06:10:00Z</cp:lastPrinted>
  <dcterms:created xsi:type="dcterms:W3CDTF">2017-06-21T23:21:00Z</dcterms:created>
  <dcterms:modified xsi:type="dcterms:W3CDTF">2017-06-21T23:24:00Z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