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62B62" w14:textId="43CF0AB4" w:rsidR="0074696E" w:rsidRPr="004C6EEE" w:rsidRDefault="0074696E" w:rsidP="00AD784C">
      <w:pPr>
        <w:pStyle w:val="Spacerparatopoffirstpage"/>
      </w:pPr>
    </w:p>
    <w:p w14:paraId="09BB3B67" w14:textId="77777777" w:rsidR="00A62D44" w:rsidRPr="004C6EEE" w:rsidRDefault="00A62D44" w:rsidP="004C6EEE">
      <w:pPr>
        <w:pStyle w:val="Sectionbreakfirstpage"/>
        <w:sectPr w:rsidR="00A62D44" w:rsidRPr="004C6EEE" w:rsidSect="00B04489">
          <w:headerReference w:type="default" r:id="rId11"/>
          <w:footerReference w:type="default" r:id="rId12"/>
          <w:footerReference w:type="first" r:id="rId13"/>
          <w:pgSz w:w="11906" w:h="16838" w:code="9"/>
          <w:pgMar w:top="454" w:right="851" w:bottom="1418" w:left="851" w:header="340" w:footer="851" w:gutter="0"/>
          <w:cols w:space="708"/>
          <w:docGrid w:linePitch="360"/>
        </w:sectPr>
      </w:pPr>
    </w:p>
    <w:p w14:paraId="4ABD9930" w14:textId="77777777" w:rsidR="007D5877" w:rsidRDefault="007D5877" w:rsidP="007D5877">
      <w:pPr>
        <w:pStyle w:val="Documenttitle"/>
      </w:pPr>
    </w:p>
    <w:p w14:paraId="3B71AE5A" w14:textId="77777777" w:rsidR="007D5877" w:rsidRDefault="007D5877" w:rsidP="007D5877">
      <w:pPr>
        <w:pStyle w:val="Documenttitle"/>
      </w:pPr>
    </w:p>
    <w:p w14:paraId="48A41024" w14:textId="77777777" w:rsidR="007D5877" w:rsidRDefault="007D5877" w:rsidP="007D5877">
      <w:pPr>
        <w:pStyle w:val="Documenttitle"/>
      </w:pPr>
    </w:p>
    <w:p w14:paraId="3C40DA97" w14:textId="77777777" w:rsidR="007D5877" w:rsidRDefault="007D5877" w:rsidP="007D5877">
      <w:pPr>
        <w:pStyle w:val="Documenttitle"/>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3FC8" w:rsidRPr="00431F42" w14:paraId="270DD5E1" w14:textId="77777777" w:rsidTr="00806387">
        <w:trPr>
          <w:cantSplit/>
        </w:trPr>
        <w:tc>
          <w:tcPr>
            <w:tcW w:w="0" w:type="auto"/>
            <w:tcMar>
              <w:top w:w="0" w:type="dxa"/>
              <w:left w:w="0" w:type="dxa"/>
              <w:right w:w="0" w:type="dxa"/>
            </w:tcMar>
          </w:tcPr>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3FC8" w:rsidRPr="009C0891" w14:paraId="18D0B49A" w14:textId="77777777" w:rsidTr="00806387">
              <w:trPr>
                <w:trHeight w:val="1418"/>
              </w:trPr>
              <w:tc>
                <w:tcPr>
                  <w:tcW w:w="7825" w:type="dxa"/>
                  <w:vAlign w:val="bottom"/>
                </w:tcPr>
                <w:p w14:paraId="30409023" w14:textId="77777777" w:rsidR="00AD3FC8" w:rsidRDefault="00AD3FC8" w:rsidP="00806387">
                  <w:pPr>
                    <w:pStyle w:val="Documenttitle"/>
                  </w:pPr>
                  <w:bookmarkStart w:id="0" w:name="_Hlk121725902"/>
                  <w:r>
                    <w:t>Disability Act (2006) – Access Policy</w:t>
                  </w:r>
                </w:p>
                <w:p w14:paraId="37E64ACF" w14:textId="77777777" w:rsidR="00AD3FC8" w:rsidRPr="009C0891" w:rsidRDefault="00AD3FC8" w:rsidP="00806387">
                  <w:pPr>
                    <w:pStyle w:val="Documenttitle"/>
                    <w:rPr>
                      <w:sz w:val="28"/>
                      <w:szCs w:val="28"/>
                    </w:rPr>
                  </w:pPr>
                </w:p>
              </w:tc>
            </w:tr>
            <w:bookmarkEnd w:id="0"/>
          </w:tbl>
          <w:p w14:paraId="19AD43C7" w14:textId="77777777" w:rsidR="00AD3FC8" w:rsidRPr="00431F42" w:rsidRDefault="00AD3FC8" w:rsidP="00806387">
            <w:pPr>
              <w:pStyle w:val="Documenttitle"/>
            </w:pPr>
          </w:p>
        </w:tc>
      </w:tr>
      <w:tr w:rsidR="00AD3FC8" w:rsidRPr="00A1389F" w14:paraId="2A61469C" w14:textId="77777777" w:rsidTr="00806387">
        <w:trPr>
          <w:cantSplit/>
        </w:trPr>
        <w:tc>
          <w:tcPr>
            <w:tcW w:w="0" w:type="auto"/>
          </w:tcPr>
          <w:p w14:paraId="58D2CF23" w14:textId="0B966B95" w:rsidR="00AD3FC8" w:rsidRPr="00A1389F" w:rsidRDefault="00AD3FC8" w:rsidP="00806387">
            <w:pPr>
              <w:pStyle w:val="Documentsubtitle"/>
            </w:pPr>
            <w:r>
              <w:t>November 2022</w:t>
            </w:r>
          </w:p>
        </w:tc>
      </w:tr>
      <w:tr w:rsidR="00AD3FC8" w14:paraId="27CB6896" w14:textId="77777777" w:rsidTr="00806387">
        <w:trPr>
          <w:cantSplit/>
        </w:trPr>
        <w:tc>
          <w:tcPr>
            <w:tcW w:w="0" w:type="auto"/>
          </w:tcPr>
          <w:p w14:paraId="70DEA0CA" w14:textId="77777777" w:rsidR="00AD3FC8" w:rsidRDefault="00AD3FC8" w:rsidP="00806387">
            <w:pPr>
              <w:pStyle w:val="Bannermarking"/>
            </w:pPr>
            <w:fldSimple w:instr=" FILLIN  &quot;Type the protective marking&quot; \d OFFICIAL \o  \* MERGEFORMAT ">
              <w:r>
                <w:t>OFFICIAL</w:t>
              </w:r>
            </w:fldSimple>
          </w:p>
        </w:tc>
      </w:tr>
    </w:tbl>
    <w:p w14:paraId="62AA7929" w14:textId="320B308E" w:rsidR="000C4157" w:rsidRPr="00D54B84" w:rsidRDefault="00CB2C69" w:rsidP="002365B4">
      <w:pPr>
        <w:pStyle w:val="TOCheadingfactsheet"/>
        <w:rPr>
          <w:b w:val="0"/>
          <w:bCs/>
          <w:sz w:val="22"/>
          <w:szCs w:val="22"/>
        </w:rPr>
      </w:pPr>
      <w:r>
        <w:rPr>
          <w:noProof/>
        </w:rPr>
        <w:drawing>
          <wp:anchor distT="0" distB="0" distL="114300" distR="114300" simplePos="0" relativeHeight="251658240" behindDoc="1" locked="1" layoutInCell="1" allowOverlap="1" wp14:anchorId="7252801D" wp14:editId="437E31FB">
            <wp:simplePos x="0" y="0"/>
            <wp:positionH relativeFrom="page">
              <wp:align>right</wp:align>
            </wp:positionH>
            <wp:positionV relativeFrom="page">
              <wp:align>top</wp:align>
            </wp:positionV>
            <wp:extent cx="7563485"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4"/>
                    <a:stretch>
                      <a:fillRect/>
                    </a:stretch>
                  </pic:blipFill>
                  <pic:spPr>
                    <a:xfrm>
                      <a:off x="0" y="0"/>
                      <a:ext cx="7563485" cy="10158730"/>
                    </a:xfrm>
                    <a:prstGeom prst="rect">
                      <a:avLst/>
                    </a:prstGeom>
                  </pic:spPr>
                </pic:pic>
              </a:graphicData>
            </a:graphic>
            <wp14:sizeRelH relativeFrom="margin">
              <wp14:pctWidth>0</wp14:pctWidth>
            </wp14:sizeRelH>
            <wp14:sizeRelV relativeFrom="margin">
              <wp14:pctHeight>0</wp14:pctHeight>
            </wp14:sizeRelV>
          </wp:anchor>
        </w:drawing>
      </w:r>
    </w:p>
    <w:p w14:paraId="6021A03D" w14:textId="77777777" w:rsidR="000C4157" w:rsidRDefault="000C4157">
      <w:pPr>
        <w:spacing w:after="0" w:line="240" w:lineRule="auto"/>
        <w:rPr>
          <w:b/>
          <w:color w:val="201547"/>
          <w:sz w:val="29"/>
          <w:szCs w:val="28"/>
        </w:rPr>
      </w:pPr>
      <w:r>
        <w:br w:type="page"/>
      </w:r>
    </w:p>
    <w:p w14:paraId="552AD187" w14:textId="77777777" w:rsidR="003D6128" w:rsidRPr="00521017" w:rsidRDefault="003D6128" w:rsidP="003D6128">
      <w:pPr>
        <w:spacing w:after="0" w:line="240" w:lineRule="auto"/>
        <w:rPr>
          <w:sz w:val="24"/>
          <w:szCs w:val="24"/>
        </w:rPr>
      </w:pPr>
      <w:r w:rsidRPr="00521017">
        <w:rPr>
          <w:sz w:val="24"/>
          <w:szCs w:val="24"/>
        </w:rPr>
        <w:lastRenderedPageBreak/>
        <w:t xml:space="preserve">To receive this document in another format, phone </w:t>
      </w:r>
      <w:r>
        <w:rPr>
          <w:sz w:val="24"/>
          <w:szCs w:val="24"/>
        </w:rPr>
        <w:t>&lt;</w:t>
      </w:r>
      <w:r w:rsidRPr="00521017">
        <w:rPr>
          <w:sz w:val="24"/>
          <w:szCs w:val="24"/>
        </w:rPr>
        <w:t>9456 4198</w:t>
      </w:r>
      <w:r>
        <w:rPr>
          <w:sz w:val="24"/>
          <w:szCs w:val="24"/>
        </w:rPr>
        <w:t>&gt;</w:t>
      </w:r>
      <w:r w:rsidRPr="00521017">
        <w:rPr>
          <w:sz w:val="24"/>
          <w:szCs w:val="24"/>
        </w:rPr>
        <w:t xml:space="preserve">, using the National Relay Service 13 36 77 if required, or email &lt;dpss@dffh.vic.gov.au&gt;. </w:t>
      </w:r>
    </w:p>
    <w:p w14:paraId="66B5016E" w14:textId="77777777" w:rsidR="003D6128" w:rsidRDefault="003D6128" w:rsidP="003D6128">
      <w:pPr>
        <w:spacing w:after="0" w:line="240" w:lineRule="auto"/>
        <w:rPr>
          <w:sz w:val="24"/>
          <w:szCs w:val="24"/>
        </w:rPr>
      </w:pPr>
    </w:p>
    <w:p w14:paraId="4904CD8D" w14:textId="77777777" w:rsidR="003D6128" w:rsidRPr="00521017" w:rsidRDefault="003D6128" w:rsidP="003D6128">
      <w:pPr>
        <w:spacing w:after="0" w:line="240" w:lineRule="auto"/>
        <w:rPr>
          <w:sz w:val="20"/>
        </w:rPr>
      </w:pPr>
      <w:r w:rsidRPr="00521017">
        <w:rPr>
          <w:sz w:val="20"/>
        </w:rPr>
        <w:t xml:space="preserve">Authorised and published by the Victorian Government, 1 Treasury Place, Melbourne. </w:t>
      </w:r>
    </w:p>
    <w:p w14:paraId="584E65F9" w14:textId="77777777" w:rsidR="003D6128" w:rsidRPr="00521017" w:rsidRDefault="003D6128" w:rsidP="003D6128">
      <w:pPr>
        <w:spacing w:after="0" w:line="240" w:lineRule="auto"/>
        <w:rPr>
          <w:sz w:val="20"/>
        </w:rPr>
      </w:pPr>
      <w:r w:rsidRPr="00521017">
        <w:rPr>
          <w:sz w:val="20"/>
        </w:rPr>
        <w:t xml:space="preserve">© State of Victoria, Australia, Department of Families, Fairness and Housing, October 2024. </w:t>
      </w:r>
    </w:p>
    <w:p w14:paraId="52AAF3CC" w14:textId="6ECA6058" w:rsidR="003D6128" w:rsidRPr="00521017" w:rsidRDefault="003D6128" w:rsidP="003D6128">
      <w:pPr>
        <w:spacing w:after="0" w:line="240" w:lineRule="auto"/>
        <w:rPr>
          <w:sz w:val="20"/>
        </w:rPr>
      </w:pPr>
      <w:r w:rsidRPr="00521017">
        <w:rPr>
          <w:sz w:val="20"/>
        </w:rPr>
        <w:t xml:space="preserve">ISBN/ISSN number </w:t>
      </w:r>
      <w:r w:rsidR="00A17649" w:rsidRPr="00A17649">
        <w:rPr>
          <w:b/>
          <w:bCs/>
          <w:sz w:val="20"/>
        </w:rPr>
        <w:t xml:space="preserve">978-1-76130-701-0 </w:t>
      </w:r>
      <w:r w:rsidRPr="00521017">
        <w:rPr>
          <w:sz w:val="20"/>
        </w:rPr>
        <w:t>(online)</w:t>
      </w:r>
      <w:r w:rsidR="00A17649">
        <w:rPr>
          <w:sz w:val="20"/>
        </w:rPr>
        <w:t>.</w:t>
      </w:r>
    </w:p>
    <w:p w14:paraId="787F6CB7" w14:textId="77777777" w:rsidR="003D6128" w:rsidRDefault="003D6128">
      <w:pPr>
        <w:spacing w:after="0" w:line="240" w:lineRule="auto"/>
        <w:rPr>
          <w:b/>
          <w:color w:val="201547"/>
          <w:sz w:val="29"/>
          <w:szCs w:val="28"/>
        </w:rPr>
      </w:pPr>
      <w:r>
        <w:br w:type="page"/>
      </w:r>
    </w:p>
    <w:p w14:paraId="686CE239" w14:textId="365BBD71" w:rsidR="00082D16" w:rsidRDefault="4976C470" w:rsidP="00EF7CF6">
      <w:pPr>
        <w:pStyle w:val="TOCheadingfactsheet"/>
      </w:pPr>
      <w:r>
        <w:lastRenderedPageBreak/>
        <w:t>Contents</w:t>
      </w:r>
    </w:p>
    <w:sdt>
      <w:sdtPr>
        <w:rPr>
          <w:rFonts w:eastAsia="Times New Roman"/>
        </w:rPr>
        <w:id w:val="-985167735"/>
        <w:docPartObj>
          <w:docPartGallery w:val="Table of Contents"/>
          <w:docPartUnique/>
        </w:docPartObj>
      </w:sdtPr>
      <w:sdtEndPr>
        <w:rPr>
          <w:b/>
          <w:bCs/>
          <w:noProof/>
        </w:rPr>
      </w:sdtEndPr>
      <w:sdtContent>
        <w:p w14:paraId="0F895D50" w14:textId="1CDC812B" w:rsidR="00F67552" w:rsidRDefault="00F67552" w:rsidP="001F742F">
          <w:pPr>
            <w:pStyle w:val="Body"/>
          </w:pPr>
        </w:p>
        <w:p w14:paraId="566801E4" w14:textId="0F423958" w:rsidR="001F742F" w:rsidRDefault="00F67552">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87245050" w:history="1">
            <w:r w:rsidR="001F742F" w:rsidRPr="00475118">
              <w:rPr>
                <w:rStyle w:val="Hyperlink"/>
              </w:rPr>
              <w:t>1.</w:t>
            </w:r>
            <w:r w:rsidR="001F742F">
              <w:rPr>
                <w:rFonts w:asciiTheme="minorHAnsi" w:eastAsiaTheme="minorEastAsia" w:hAnsiTheme="minorHAnsi" w:cstheme="minorBidi"/>
                <w:b w:val="0"/>
                <w:kern w:val="2"/>
                <w:sz w:val="24"/>
                <w:szCs w:val="24"/>
                <w:lang w:eastAsia="en-AU"/>
                <w14:ligatures w14:val="standardContextual"/>
              </w:rPr>
              <w:tab/>
            </w:r>
            <w:r w:rsidR="001F742F" w:rsidRPr="00475118">
              <w:rPr>
                <w:rStyle w:val="Hyperlink"/>
              </w:rPr>
              <w:t>Context</w:t>
            </w:r>
            <w:r w:rsidR="001F742F">
              <w:rPr>
                <w:webHidden/>
              </w:rPr>
              <w:tab/>
            </w:r>
            <w:r w:rsidR="001F742F">
              <w:rPr>
                <w:webHidden/>
              </w:rPr>
              <w:fldChar w:fldCharType="begin"/>
            </w:r>
            <w:r w:rsidR="001F742F">
              <w:rPr>
                <w:webHidden/>
              </w:rPr>
              <w:instrText xml:space="preserve"> PAGEREF _Toc187245050 \h </w:instrText>
            </w:r>
            <w:r w:rsidR="001F742F">
              <w:rPr>
                <w:webHidden/>
              </w:rPr>
            </w:r>
            <w:r w:rsidR="001F742F">
              <w:rPr>
                <w:webHidden/>
              </w:rPr>
              <w:fldChar w:fldCharType="separate"/>
            </w:r>
            <w:r w:rsidR="001F742F">
              <w:rPr>
                <w:webHidden/>
              </w:rPr>
              <w:t>4</w:t>
            </w:r>
            <w:r w:rsidR="001F742F">
              <w:rPr>
                <w:webHidden/>
              </w:rPr>
              <w:fldChar w:fldCharType="end"/>
            </w:r>
          </w:hyperlink>
        </w:p>
        <w:p w14:paraId="6F1D73F2" w14:textId="0C7422B9"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51" w:history="1">
            <w:r w:rsidRPr="00475118">
              <w:rPr>
                <w:rStyle w:val="Hyperlink"/>
              </w:rPr>
              <w:t>1.1</w:t>
            </w:r>
            <w:r>
              <w:rPr>
                <w:rFonts w:asciiTheme="minorHAnsi" w:eastAsiaTheme="minorEastAsia" w:hAnsiTheme="minorHAnsi" w:cstheme="minorBidi"/>
                <w:kern w:val="2"/>
                <w:sz w:val="24"/>
                <w:szCs w:val="24"/>
                <w:lang w:eastAsia="en-AU"/>
                <w14:ligatures w14:val="standardContextual"/>
              </w:rPr>
              <w:tab/>
            </w:r>
            <w:r w:rsidRPr="00475118">
              <w:rPr>
                <w:rStyle w:val="Hyperlink"/>
              </w:rPr>
              <w:t>Department funded disability services</w:t>
            </w:r>
            <w:r>
              <w:rPr>
                <w:webHidden/>
              </w:rPr>
              <w:tab/>
            </w:r>
            <w:r>
              <w:rPr>
                <w:webHidden/>
              </w:rPr>
              <w:fldChar w:fldCharType="begin"/>
            </w:r>
            <w:r>
              <w:rPr>
                <w:webHidden/>
              </w:rPr>
              <w:instrText xml:space="preserve"> PAGEREF _Toc187245051 \h </w:instrText>
            </w:r>
            <w:r>
              <w:rPr>
                <w:webHidden/>
              </w:rPr>
            </w:r>
            <w:r>
              <w:rPr>
                <w:webHidden/>
              </w:rPr>
              <w:fldChar w:fldCharType="separate"/>
            </w:r>
            <w:r>
              <w:rPr>
                <w:webHidden/>
              </w:rPr>
              <w:t>4</w:t>
            </w:r>
            <w:r>
              <w:rPr>
                <w:webHidden/>
              </w:rPr>
              <w:fldChar w:fldCharType="end"/>
            </w:r>
          </w:hyperlink>
        </w:p>
        <w:p w14:paraId="57F60F3C" w14:textId="483A34D2" w:rsidR="001F742F" w:rsidRDefault="001F742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7245052" w:history="1">
            <w:r w:rsidRPr="00475118">
              <w:rPr>
                <w:rStyle w:val="Hyperlink"/>
              </w:rPr>
              <w:t>2.</w:t>
            </w:r>
            <w:r>
              <w:rPr>
                <w:rFonts w:asciiTheme="minorHAnsi" w:eastAsiaTheme="minorEastAsia" w:hAnsiTheme="minorHAnsi" w:cstheme="minorBidi"/>
                <w:b w:val="0"/>
                <w:kern w:val="2"/>
                <w:sz w:val="24"/>
                <w:szCs w:val="24"/>
                <w:lang w:eastAsia="en-AU"/>
                <w14:ligatures w14:val="standardContextual"/>
              </w:rPr>
              <w:tab/>
            </w:r>
            <w:r w:rsidRPr="00475118">
              <w:rPr>
                <w:rStyle w:val="Hyperlink"/>
              </w:rPr>
              <w:t>Objective</w:t>
            </w:r>
            <w:r>
              <w:rPr>
                <w:webHidden/>
              </w:rPr>
              <w:tab/>
            </w:r>
            <w:r>
              <w:rPr>
                <w:webHidden/>
              </w:rPr>
              <w:fldChar w:fldCharType="begin"/>
            </w:r>
            <w:r>
              <w:rPr>
                <w:webHidden/>
              </w:rPr>
              <w:instrText xml:space="preserve"> PAGEREF _Toc187245052 \h </w:instrText>
            </w:r>
            <w:r>
              <w:rPr>
                <w:webHidden/>
              </w:rPr>
            </w:r>
            <w:r>
              <w:rPr>
                <w:webHidden/>
              </w:rPr>
              <w:fldChar w:fldCharType="separate"/>
            </w:r>
            <w:r>
              <w:rPr>
                <w:webHidden/>
              </w:rPr>
              <w:t>4</w:t>
            </w:r>
            <w:r>
              <w:rPr>
                <w:webHidden/>
              </w:rPr>
              <w:fldChar w:fldCharType="end"/>
            </w:r>
          </w:hyperlink>
        </w:p>
        <w:p w14:paraId="15B3689C" w14:textId="38F2609F" w:rsidR="001F742F" w:rsidRDefault="001F742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7245053" w:history="1">
            <w:r w:rsidRPr="00475118">
              <w:rPr>
                <w:rStyle w:val="Hyperlink"/>
              </w:rPr>
              <w:t>3.</w:t>
            </w:r>
            <w:r>
              <w:rPr>
                <w:rFonts w:asciiTheme="minorHAnsi" w:eastAsiaTheme="minorEastAsia" w:hAnsiTheme="minorHAnsi" w:cstheme="minorBidi"/>
                <w:b w:val="0"/>
                <w:kern w:val="2"/>
                <w:sz w:val="24"/>
                <w:szCs w:val="24"/>
                <w:lang w:eastAsia="en-AU"/>
                <w14:ligatures w14:val="standardContextual"/>
              </w:rPr>
              <w:tab/>
            </w:r>
            <w:r w:rsidRPr="00475118">
              <w:rPr>
                <w:rStyle w:val="Hyperlink"/>
              </w:rPr>
              <w:t>Key Policy Elements</w:t>
            </w:r>
            <w:r>
              <w:rPr>
                <w:webHidden/>
              </w:rPr>
              <w:tab/>
            </w:r>
            <w:r>
              <w:rPr>
                <w:webHidden/>
              </w:rPr>
              <w:fldChar w:fldCharType="begin"/>
            </w:r>
            <w:r>
              <w:rPr>
                <w:webHidden/>
              </w:rPr>
              <w:instrText xml:space="preserve"> PAGEREF _Toc187245053 \h </w:instrText>
            </w:r>
            <w:r>
              <w:rPr>
                <w:webHidden/>
              </w:rPr>
            </w:r>
            <w:r>
              <w:rPr>
                <w:webHidden/>
              </w:rPr>
              <w:fldChar w:fldCharType="separate"/>
            </w:r>
            <w:r>
              <w:rPr>
                <w:webHidden/>
              </w:rPr>
              <w:t>4</w:t>
            </w:r>
            <w:r>
              <w:rPr>
                <w:webHidden/>
              </w:rPr>
              <w:fldChar w:fldCharType="end"/>
            </w:r>
          </w:hyperlink>
        </w:p>
        <w:p w14:paraId="1EC0ED29" w14:textId="0C7510D7"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54" w:history="1">
            <w:r w:rsidRPr="00475118">
              <w:rPr>
                <w:rStyle w:val="Hyperlink"/>
              </w:rPr>
              <w:t>3.1</w:t>
            </w:r>
            <w:r>
              <w:rPr>
                <w:rFonts w:asciiTheme="minorHAnsi" w:eastAsiaTheme="minorEastAsia" w:hAnsiTheme="minorHAnsi" w:cstheme="minorBidi"/>
                <w:kern w:val="2"/>
                <w:sz w:val="24"/>
                <w:szCs w:val="24"/>
                <w:lang w:eastAsia="en-AU"/>
                <w14:ligatures w14:val="standardContextual"/>
              </w:rPr>
              <w:tab/>
            </w:r>
            <w:r w:rsidRPr="00475118">
              <w:rPr>
                <w:rStyle w:val="Hyperlink"/>
              </w:rPr>
              <w:t>Who can access disability services provided by the Secretary (department funded disability services)?</w:t>
            </w:r>
            <w:r>
              <w:rPr>
                <w:webHidden/>
              </w:rPr>
              <w:tab/>
            </w:r>
            <w:r>
              <w:rPr>
                <w:webHidden/>
              </w:rPr>
              <w:fldChar w:fldCharType="begin"/>
            </w:r>
            <w:r>
              <w:rPr>
                <w:webHidden/>
              </w:rPr>
              <w:instrText xml:space="preserve"> PAGEREF _Toc187245054 \h </w:instrText>
            </w:r>
            <w:r>
              <w:rPr>
                <w:webHidden/>
              </w:rPr>
            </w:r>
            <w:r>
              <w:rPr>
                <w:webHidden/>
              </w:rPr>
              <w:fldChar w:fldCharType="separate"/>
            </w:r>
            <w:r>
              <w:rPr>
                <w:webHidden/>
              </w:rPr>
              <w:t>4</w:t>
            </w:r>
            <w:r>
              <w:rPr>
                <w:webHidden/>
              </w:rPr>
              <w:fldChar w:fldCharType="end"/>
            </w:r>
          </w:hyperlink>
        </w:p>
        <w:p w14:paraId="6A56F21E" w14:textId="207EED11" w:rsidR="001F742F" w:rsidRDefault="001F742F">
          <w:pPr>
            <w:pStyle w:val="TOC3"/>
            <w:rPr>
              <w:rFonts w:asciiTheme="minorHAnsi" w:eastAsiaTheme="minorEastAsia" w:hAnsiTheme="minorHAnsi" w:cstheme="minorBidi"/>
              <w:noProof/>
              <w:kern w:val="2"/>
              <w:sz w:val="24"/>
              <w:szCs w:val="24"/>
              <w:lang w:eastAsia="en-AU"/>
              <w14:ligatures w14:val="standardContextual"/>
            </w:rPr>
          </w:pPr>
          <w:hyperlink w:anchor="_Toc187245055" w:history="1">
            <w:r w:rsidRPr="00475118">
              <w:rPr>
                <w:rStyle w:val="Hyperlink"/>
                <w:noProof/>
              </w:rPr>
              <w:t>3.1.1 Priority for access to services</w:t>
            </w:r>
            <w:r>
              <w:rPr>
                <w:noProof/>
                <w:webHidden/>
              </w:rPr>
              <w:tab/>
            </w:r>
            <w:r>
              <w:rPr>
                <w:noProof/>
                <w:webHidden/>
              </w:rPr>
              <w:fldChar w:fldCharType="begin"/>
            </w:r>
            <w:r>
              <w:rPr>
                <w:noProof/>
                <w:webHidden/>
              </w:rPr>
              <w:instrText xml:space="preserve"> PAGEREF _Toc187245055 \h </w:instrText>
            </w:r>
            <w:r>
              <w:rPr>
                <w:noProof/>
                <w:webHidden/>
              </w:rPr>
            </w:r>
            <w:r>
              <w:rPr>
                <w:noProof/>
                <w:webHidden/>
              </w:rPr>
              <w:fldChar w:fldCharType="separate"/>
            </w:r>
            <w:r>
              <w:rPr>
                <w:noProof/>
                <w:webHidden/>
              </w:rPr>
              <w:t>5</w:t>
            </w:r>
            <w:r>
              <w:rPr>
                <w:noProof/>
                <w:webHidden/>
              </w:rPr>
              <w:fldChar w:fldCharType="end"/>
            </w:r>
          </w:hyperlink>
        </w:p>
        <w:p w14:paraId="249359E4" w14:textId="31EF6E50"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56" w:history="1">
            <w:r w:rsidRPr="00475118">
              <w:rPr>
                <w:rStyle w:val="Hyperlink"/>
              </w:rPr>
              <w:t>3.2</w:t>
            </w:r>
            <w:r>
              <w:rPr>
                <w:rFonts w:asciiTheme="minorHAnsi" w:eastAsiaTheme="minorEastAsia" w:hAnsiTheme="minorHAnsi" w:cstheme="minorBidi"/>
                <w:kern w:val="2"/>
                <w:sz w:val="24"/>
                <w:szCs w:val="24"/>
                <w:lang w:eastAsia="en-AU"/>
                <w14:ligatures w14:val="standardContextual"/>
              </w:rPr>
              <w:tab/>
            </w:r>
            <w:r w:rsidRPr="00475118">
              <w:rPr>
                <w:rStyle w:val="Hyperlink"/>
              </w:rPr>
              <w:t>How does a person make a request for department funded disability services?</w:t>
            </w:r>
            <w:r>
              <w:rPr>
                <w:webHidden/>
              </w:rPr>
              <w:tab/>
            </w:r>
            <w:r>
              <w:rPr>
                <w:webHidden/>
              </w:rPr>
              <w:fldChar w:fldCharType="begin"/>
            </w:r>
            <w:r>
              <w:rPr>
                <w:webHidden/>
              </w:rPr>
              <w:instrText xml:space="preserve"> PAGEREF _Toc187245056 \h </w:instrText>
            </w:r>
            <w:r>
              <w:rPr>
                <w:webHidden/>
              </w:rPr>
            </w:r>
            <w:r>
              <w:rPr>
                <w:webHidden/>
              </w:rPr>
              <w:fldChar w:fldCharType="separate"/>
            </w:r>
            <w:r>
              <w:rPr>
                <w:webHidden/>
              </w:rPr>
              <w:t>5</w:t>
            </w:r>
            <w:r>
              <w:rPr>
                <w:webHidden/>
              </w:rPr>
              <w:fldChar w:fldCharType="end"/>
            </w:r>
          </w:hyperlink>
        </w:p>
        <w:p w14:paraId="43EC565F" w14:textId="0405FCC3"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57" w:history="1">
            <w:r w:rsidRPr="00475118">
              <w:rPr>
                <w:rStyle w:val="Hyperlink"/>
                <w:noProof/>
              </w:rPr>
              <w:t>3.2.1</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Information gathering</w:t>
            </w:r>
            <w:r>
              <w:rPr>
                <w:noProof/>
                <w:webHidden/>
              </w:rPr>
              <w:tab/>
            </w:r>
            <w:r>
              <w:rPr>
                <w:noProof/>
                <w:webHidden/>
              </w:rPr>
              <w:fldChar w:fldCharType="begin"/>
            </w:r>
            <w:r>
              <w:rPr>
                <w:noProof/>
                <w:webHidden/>
              </w:rPr>
              <w:instrText xml:space="preserve"> PAGEREF _Toc187245057 \h </w:instrText>
            </w:r>
            <w:r>
              <w:rPr>
                <w:noProof/>
                <w:webHidden/>
              </w:rPr>
            </w:r>
            <w:r>
              <w:rPr>
                <w:noProof/>
                <w:webHidden/>
              </w:rPr>
              <w:fldChar w:fldCharType="separate"/>
            </w:r>
            <w:r>
              <w:rPr>
                <w:noProof/>
                <w:webHidden/>
              </w:rPr>
              <w:t>5</w:t>
            </w:r>
            <w:r>
              <w:rPr>
                <w:noProof/>
                <w:webHidden/>
              </w:rPr>
              <w:fldChar w:fldCharType="end"/>
            </w:r>
          </w:hyperlink>
        </w:p>
        <w:p w14:paraId="5CBA4C7B" w14:textId="5E2F8E00"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58" w:history="1">
            <w:r w:rsidRPr="00475118">
              <w:rPr>
                <w:rStyle w:val="Hyperlink"/>
              </w:rPr>
              <w:t>3.3</w:t>
            </w:r>
            <w:r>
              <w:rPr>
                <w:rFonts w:asciiTheme="minorHAnsi" w:eastAsiaTheme="minorEastAsia" w:hAnsiTheme="minorHAnsi" w:cstheme="minorBidi"/>
                <w:kern w:val="2"/>
                <w:sz w:val="24"/>
                <w:szCs w:val="24"/>
                <w:lang w:eastAsia="en-AU"/>
                <w14:ligatures w14:val="standardContextual"/>
              </w:rPr>
              <w:tab/>
            </w:r>
            <w:r w:rsidRPr="00475118">
              <w:rPr>
                <w:rStyle w:val="Hyperlink"/>
              </w:rPr>
              <w:t>Definition of disability as defined by the Act</w:t>
            </w:r>
            <w:r>
              <w:rPr>
                <w:webHidden/>
              </w:rPr>
              <w:tab/>
            </w:r>
            <w:r>
              <w:rPr>
                <w:webHidden/>
              </w:rPr>
              <w:fldChar w:fldCharType="begin"/>
            </w:r>
            <w:r>
              <w:rPr>
                <w:webHidden/>
              </w:rPr>
              <w:instrText xml:space="preserve"> PAGEREF _Toc187245058 \h </w:instrText>
            </w:r>
            <w:r>
              <w:rPr>
                <w:webHidden/>
              </w:rPr>
            </w:r>
            <w:r>
              <w:rPr>
                <w:webHidden/>
              </w:rPr>
              <w:fldChar w:fldCharType="separate"/>
            </w:r>
            <w:r>
              <w:rPr>
                <w:webHidden/>
              </w:rPr>
              <w:t>5</w:t>
            </w:r>
            <w:r>
              <w:rPr>
                <w:webHidden/>
              </w:rPr>
              <w:fldChar w:fldCharType="end"/>
            </w:r>
          </w:hyperlink>
        </w:p>
        <w:p w14:paraId="7214FFF2" w14:textId="1AF2714B"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59" w:history="1">
            <w:r w:rsidRPr="00475118">
              <w:rPr>
                <w:rStyle w:val="Hyperlink"/>
                <w:noProof/>
              </w:rPr>
              <w:t>3.3.1</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How is sensory, physical or neurological impairment or acquired brain injury determined?</w:t>
            </w:r>
            <w:r>
              <w:rPr>
                <w:noProof/>
                <w:webHidden/>
              </w:rPr>
              <w:tab/>
            </w:r>
            <w:r>
              <w:rPr>
                <w:noProof/>
                <w:webHidden/>
              </w:rPr>
              <w:fldChar w:fldCharType="begin"/>
            </w:r>
            <w:r>
              <w:rPr>
                <w:noProof/>
                <w:webHidden/>
              </w:rPr>
              <w:instrText xml:space="preserve"> PAGEREF _Toc187245059 \h </w:instrText>
            </w:r>
            <w:r>
              <w:rPr>
                <w:noProof/>
                <w:webHidden/>
              </w:rPr>
            </w:r>
            <w:r>
              <w:rPr>
                <w:noProof/>
                <w:webHidden/>
              </w:rPr>
              <w:fldChar w:fldCharType="separate"/>
            </w:r>
            <w:r>
              <w:rPr>
                <w:noProof/>
                <w:webHidden/>
              </w:rPr>
              <w:t>6</w:t>
            </w:r>
            <w:r>
              <w:rPr>
                <w:noProof/>
                <w:webHidden/>
              </w:rPr>
              <w:fldChar w:fldCharType="end"/>
            </w:r>
          </w:hyperlink>
        </w:p>
        <w:p w14:paraId="2AABCB05" w14:textId="4633C323"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60" w:history="1">
            <w:r w:rsidRPr="00475118">
              <w:rPr>
                <w:rStyle w:val="Hyperlink"/>
                <w:noProof/>
              </w:rPr>
              <w:t>3.3.2</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How is intellectual disability determined?</w:t>
            </w:r>
            <w:r>
              <w:rPr>
                <w:noProof/>
                <w:webHidden/>
              </w:rPr>
              <w:tab/>
            </w:r>
            <w:r>
              <w:rPr>
                <w:noProof/>
                <w:webHidden/>
              </w:rPr>
              <w:fldChar w:fldCharType="begin"/>
            </w:r>
            <w:r>
              <w:rPr>
                <w:noProof/>
                <w:webHidden/>
              </w:rPr>
              <w:instrText xml:space="preserve"> PAGEREF _Toc187245060 \h </w:instrText>
            </w:r>
            <w:r>
              <w:rPr>
                <w:noProof/>
                <w:webHidden/>
              </w:rPr>
            </w:r>
            <w:r>
              <w:rPr>
                <w:noProof/>
                <w:webHidden/>
              </w:rPr>
              <w:fldChar w:fldCharType="separate"/>
            </w:r>
            <w:r>
              <w:rPr>
                <w:noProof/>
                <w:webHidden/>
              </w:rPr>
              <w:t>7</w:t>
            </w:r>
            <w:r>
              <w:rPr>
                <w:noProof/>
                <w:webHidden/>
              </w:rPr>
              <w:fldChar w:fldCharType="end"/>
            </w:r>
          </w:hyperlink>
        </w:p>
        <w:p w14:paraId="1B984C12" w14:textId="2B814D34"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61" w:history="1">
            <w:r w:rsidRPr="00475118">
              <w:rPr>
                <w:rStyle w:val="Hyperlink"/>
                <w:noProof/>
              </w:rPr>
              <w:t>3.3.3</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Specific considerations</w:t>
            </w:r>
            <w:r>
              <w:rPr>
                <w:noProof/>
                <w:webHidden/>
              </w:rPr>
              <w:tab/>
            </w:r>
            <w:r>
              <w:rPr>
                <w:noProof/>
                <w:webHidden/>
              </w:rPr>
              <w:fldChar w:fldCharType="begin"/>
            </w:r>
            <w:r>
              <w:rPr>
                <w:noProof/>
                <w:webHidden/>
              </w:rPr>
              <w:instrText xml:space="preserve"> PAGEREF _Toc187245061 \h </w:instrText>
            </w:r>
            <w:r>
              <w:rPr>
                <w:noProof/>
                <w:webHidden/>
              </w:rPr>
            </w:r>
            <w:r>
              <w:rPr>
                <w:noProof/>
                <w:webHidden/>
              </w:rPr>
              <w:fldChar w:fldCharType="separate"/>
            </w:r>
            <w:r>
              <w:rPr>
                <w:noProof/>
                <w:webHidden/>
              </w:rPr>
              <w:t>7</w:t>
            </w:r>
            <w:r>
              <w:rPr>
                <w:noProof/>
                <w:webHidden/>
              </w:rPr>
              <w:fldChar w:fldCharType="end"/>
            </w:r>
          </w:hyperlink>
        </w:p>
        <w:p w14:paraId="3CAB0C6E" w14:textId="755873C0"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62" w:history="1">
            <w:r w:rsidRPr="00475118">
              <w:rPr>
                <w:rStyle w:val="Hyperlink"/>
              </w:rPr>
              <w:t>3.4</w:t>
            </w:r>
            <w:r>
              <w:rPr>
                <w:rFonts w:asciiTheme="minorHAnsi" w:eastAsiaTheme="minorEastAsia" w:hAnsiTheme="minorHAnsi" w:cstheme="minorBidi"/>
                <w:kern w:val="2"/>
                <w:sz w:val="24"/>
                <w:szCs w:val="24"/>
                <w:lang w:eastAsia="en-AU"/>
                <w14:ligatures w14:val="standardContextual"/>
              </w:rPr>
              <w:tab/>
            </w:r>
            <w:r w:rsidRPr="00475118">
              <w:rPr>
                <w:rStyle w:val="Hyperlink"/>
              </w:rPr>
              <w:t>How is a decision made that a person has a disability?</w:t>
            </w:r>
            <w:r>
              <w:rPr>
                <w:webHidden/>
              </w:rPr>
              <w:tab/>
            </w:r>
            <w:r>
              <w:rPr>
                <w:webHidden/>
              </w:rPr>
              <w:fldChar w:fldCharType="begin"/>
            </w:r>
            <w:r>
              <w:rPr>
                <w:webHidden/>
              </w:rPr>
              <w:instrText xml:space="preserve"> PAGEREF _Toc187245062 \h </w:instrText>
            </w:r>
            <w:r>
              <w:rPr>
                <w:webHidden/>
              </w:rPr>
            </w:r>
            <w:r>
              <w:rPr>
                <w:webHidden/>
              </w:rPr>
              <w:fldChar w:fldCharType="separate"/>
            </w:r>
            <w:r>
              <w:rPr>
                <w:webHidden/>
              </w:rPr>
              <w:t>7</w:t>
            </w:r>
            <w:r>
              <w:rPr>
                <w:webHidden/>
              </w:rPr>
              <w:fldChar w:fldCharType="end"/>
            </w:r>
          </w:hyperlink>
        </w:p>
        <w:p w14:paraId="0908B327" w14:textId="21DACFB6"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63" w:history="1">
            <w:r w:rsidRPr="00475118">
              <w:rPr>
                <w:rStyle w:val="Hyperlink"/>
              </w:rPr>
              <w:t>3.5</w:t>
            </w:r>
            <w:r>
              <w:rPr>
                <w:rFonts w:asciiTheme="minorHAnsi" w:eastAsiaTheme="minorEastAsia" w:hAnsiTheme="minorHAnsi" w:cstheme="minorBidi"/>
                <w:kern w:val="2"/>
                <w:sz w:val="24"/>
                <w:szCs w:val="24"/>
                <w:lang w:eastAsia="en-AU"/>
                <w14:ligatures w14:val="standardContextual"/>
              </w:rPr>
              <w:tab/>
            </w:r>
            <w:r w:rsidRPr="00475118">
              <w:rPr>
                <w:rStyle w:val="Hyperlink"/>
              </w:rPr>
              <w:t>When can a statement of intellectual disability be issued?</w:t>
            </w:r>
            <w:r>
              <w:rPr>
                <w:webHidden/>
              </w:rPr>
              <w:tab/>
            </w:r>
            <w:r>
              <w:rPr>
                <w:webHidden/>
              </w:rPr>
              <w:fldChar w:fldCharType="begin"/>
            </w:r>
            <w:r>
              <w:rPr>
                <w:webHidden/>
              </w:rPr>
              <w:instrText xml:space="preserve"> PAGEREF _Toc187245063 \h </w:instrText>
            </w:r>
            <w:r>
              <w:rPr>
                <w:webHidden/>
              </w:rPr>
            </w:r>
            <w:r>
              <w:rPr>
                <w:webHidden/>
              </w:rPr>
              <w:fldChar w:fldCharType="separate"/>
            </w:r>
            <w:r>
              <w:rPr>
                <w:webHidden/>
              </w:rPr>
              <w:t>8</w:t>
            </w:r>
            <w:r>
              <w:rPr>
                <w:webHidden/>
              </w:rPr>
              <w:fldChar w:fldCharType="end"/>
            </w:r>
          </w:hyperlink>
        </w:p>
        <w:p w14:paraId="2DCD94D1" w14:textId="6E0C4381"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64" w:history="1">
            <w:r w:rsidRPr="00475118">
              <w:rPr>
                <w:rStyle w:val="Hyperlink"/>
              </w:rPr>
              <w:t>3.6</w:t>
            </w:r>
            <w:r>
              <w:rPr>
                <w:rFonts w:asciiTheme="minorHAnsi" w:eastAsiaTheme="minorEastAsia" w:hAnsiTheme="minorHAnsi" w:cstheme="minorBidi"/>
                <w:kern w:val="2"/>
                <w:sz w:val="24"/>
                <w:szCs w:val="24"/>
                <w:lang w:eastAsia="en-AU"/>
                <w14:ligatures w14:val="standardContextual"/>
              </w:rPr>
              <w:tab/>
            </w:r>
            <w:r w:rsidRPr="00475118">
              <w:rPr>
                <w:rStyle w:val="Hyperlink"/>
              </w:rPr>
              <w:t>What are the outcomes of a determination of disability?</w:t>
            </w:r>
            <w:r>
              <w:rPr>
                <w:webHidden/>
              </w:rPr>
              <w:tab/>
            </w:r>
            <w:r>
              <w:rPr>
                <w:webHidden/>
              </w:rPr>
              <w:fldChar w:fldCharType="begin"/>
            </w:r>
            <w:r>
              <w:rPr>
                <w:webHidden/>
              </w:rPr>
              <w:instrText xml:space="preserve"> PAGEREF _Toc187245064 \h </w:instrText>
            </w:r>
            <w:r>
              <w:rPr>
                <w:webHidden/>
              </w:rPr>
            </w:r>
            <w:r>
              <w:rPr>
                <w:webHidden/>
              </w:rPr>
              <w:fldChar w:fldCharType="separate"/>
            </w:r>
            <w:r>
              <w:rPr>
                <w:webHidden/>
              </w:rPr>
              <w:t>8</w:t>
            </w:r>
            <w:r>
              <w:rPr>
                <w:webHidden/>
              </w:rPr>
              <w:fldChar w:fldCharType="end"/>
            </w:r>
          </w:hyperlink>
        </w:p>
        <w:p w14:paraId="42D2F1DD" w14:textId="14183858"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65" w:history="1">
            <w:r w:rsidRPr="00475118">
              <w:rPr>
                <w:rStyle w:val="Hyperlink"/>
                <w:noProof/>
              </w:rPr>
              <w:t>3.6.1</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Accept the person is within the target group for disability services</w:t>
            </w:r>
            <w:r>
              <w:rPr>
                <w:noProof/>
                <w:webHidden/>
              </w:rPr>
              <w:tab/>
            </w:r>
            <w:r>
              <w:rPr>
                <w:noProof/>
                <w:webHidden/>
              </w:rPr>
              <w:fldChar w:fldCharType="begin"/>
            </w:r>
            <w:r>
              <w:rPr>
                <w:noProof/>
                <w:webHidden/>
              </w:rPr>
              <w:instrText xml:space="preserve"> PAGEREF _Toc187245065 \h </w:instrText>
            </w:r>
            <w:r>
              <w:rPr>
                <w:noProof/>
                <w:webHidden/>
              </w:rPr>
            </w:r>
            <w:r>
              <w:rPr>
                <w:noProof/>
                <w:webHidden/>
              </w:rPr>
              <w:fldChar w:fldCharType="separate"/>
            </w:r>
            <w:r>
              <w:rPr>
                <w:noProof/>
                <w:webHidden/>
              </w:rPr>
              <w:t>8</w:t>
            </w:r>
            <w:r>
              <w:rPr>
                <w:noProof/>
                <w:webHidden/>
              </w:rPr>
              <w:fldChar w:fldCharType="end"/>
            </w:r>
          </w:hyperlink>
        </w:p>
        <w:p w14:paraId="31958041" w14:textId="5368089A" w:rsidR="001F742F" w:rsidRDefault="001F742F">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87245066" w:history="1">
            <w:r w:rsidRPr="00475118">
              <w:rPr>
                <w:rStyle w:val="Hyperlink"/>
                <w:noProof/>
              </w:rPr>
              <w:t>3.6.2</w:t>
            </w:r>
            <w:r>
              <w:rPr>
                <w:rFonts w:asciiTheme="minorHAnsi" w:eastAsiaTheme="minorEastAsia" w:hAnsiTheme="minorHAnsi" w:cstheme="minorBidi"/>
                <w:noProof/>
                <w:kern w:val="2"/>
                <w:sz w:val="24"/>
                <w:szCs w:val="24"/>
                <w:lang w:eastAsia="en-AU"/>
                <w14:ligatures w14:val="standardContextual"/>
              </w:rPr>
              <w:tab/>
            </w:r>
            <w:r w:rsidRPr="00475118">
              <w:rPr>
                <w:rStyle w:val="Hyperlink"/>
                <w:noProof/>
              </w:rPr>
              <w:t>Refuse the request for access</w:t>
            </w:r>
            <w:r>
              <w:rPr>
                <w:noProof/>
                <w:webHidden/>
              </w:rPr>
              <w:tab/>
            </w:r>
            <w:r>
              <w:rPr>
                <w:noProof/>
                <w:webHidden/>
              </w:rPr>
              <w:fldChar w:fldCharType="begin"/>
            </w:r>
            <w:r>
              <w:rPr>
                <w:noProof/>
                <w:webHidden/>
              </w:rPr>
              <w:instrText xml:space="preserve"> PAGEREF _Toc187245066 \h </w:instrText>
            </w:r>
            <w:r>
              <w:rPr>
                <w:noProof/>
                <w:webHidden/>
              </w:rPr>
            </w:r>
            <w:r>
              <w:rPr>
                <w:noProof/>
                <w:webHidden/>
              </w:rPr>
              <w:fldChar w:fldCharType="separate"/>
            </w:r>
            <w:r>
              <w:rPr>
                <w:noProof/>
                <w:webHidden/>
              </w:rPr>
              <w:t>8</w:t>
            </w:r>
            <w:r>
              <w:rPr>
                <w:noProof/>
                <w:webHidden/>
              </w:rPr>
              <w:fldChar w:fldCharType="end"/>
            </w:r>
          </w:hyperlink>
        </w:p>
        <w:p w14:paraId="4F6616B4" w14:textId="7A4854BF"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67" w:history="1">
            <w:r w:rsidRPr="00475118">
              <w:rPr>
                <w:rStyle w:val="Hyperlink"/>
              </w:rPr>
              <w:t>3.7</w:t>
            </w:r>
            <w:r>
              <w:rPr>
                <w:rFonts w:asciiTheme="minorHAnsi" w:eastAsiaTheme="minorEastAsia" w:hAnsiTheme="minorHAnsi" w:cstheme="minorBidi"/>
                <w:kern w:val="2"/>
                <w:sz w:val="24"/>
                <w:szCs w:val="24"/>
                <w:lang w:eastAsia="en-AU"/>
                <w14:ligatures w14:val="standardContextual"/>
              </w:rPr>
              <w:tab/>
            </w:r>
            <w:r w:rsidRPr="00475118">
              <w:rPr>
                <w:rStyle w:val="Hyperlink"/>
              </w:rPr>
              <w:t>How does a person request a review from VCAT?</w:t>
            </w:r>
            <w:r>
              <w:rPr>
                <w:webHidden/>
              </w:rPr>
              <w:tab/>
            </w:r>
            <w:r>
              <w:rPr>
                <w:webHidden/>
              </w:rPr>
              <w:fldChar w:fldCharType="begin"/>
            </w:r>
            <w:r>
              <w:rPr>
                <w:webHidden/>
              </w:rPr>
              <w:instrText xml:space="preserve"> PAGEREF _Toc187245067 \h </w:instrText>
            </w:r>
            <w:r>
              <w:rPr>
                <w:webHidden/>
              </w:rPr>
            </w:r>
            <w:r>
              <w:rPr>
                <w:webHidden/>
              </w:rPr>
              <w:fldChar w:fldCharType="separate"/>
            </w:r>
            <w:r>
              <w:rPr>
                <w:webHidden/>
              </w:rPr>
              <w:t>8</w:t>
            </w:r>
            <w:r>
              <w:rPr>
                <w:webHidden/>
              </w:rPr>
              <w:fldChar w:fldCharType="end"/>
            </w:r>
          </w:hyperlink>
        </w:p>
        <w:p w14:paraId="1A81D01C" w14:textId="7E250C7D" w:rsidR="001F742F" w:rsidRDefault="001F742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87245068" w:history="1">
            <w:r w:rsidRPr="00475118">
              <w:rPr>
                <w:rStyle w:val="Hyperlink"/>
              </w:rPr>
              <w:t>4.</w:t>
            </w:r>
            <w:r>
              <w:rPr>
                <w:rFonts w:asciiTheme="minorHAnsi" w:eastAsiaTheme="minorEastAsia" w:hAnsiTheme="minorHAnsi" w:cstheme="minorBidi"/>
                <w:b w:val="0"/>
                <w:kern w:val="2"/>
                <w:sz w:val="24"/>
                <w:szCs w:val="24"/>
                <w:lang w:eastAsia="en-AU"/>
                <w14:ligatures w14:val="standardContextual"/>
              </w:rPr>
              <w:tab/>
            </w:r>
            <w:r w:rsidRPr="00475118">
              <w:rPr>
                <w:rStyle w:val="Hyperlink"/>
              </w:rPr>
              <w:t>Priority of access</w:t>
            </w:r>
            <w:r>
              <w:rPr>
                <w:webHidden/>
              </w:rPr>
              <w:tab/>
            </w:r>
            <w:r>
              <w:rPr>
                <w:webHidden/>
              </w:rPr>
              <w:fldChar w:fldCharType="begin"/>
            </w:r>
            <w:r>
              <w:rPr>
                <w:webHidden/>
              </w:rPr>
              <w:instrText xml:space="preserve"> PAGEREF _Toc187245068 \h </w:instrText>
            </w:r>
            <w:r>
              <w:rPr>
                <w:webHidden/>
              </w:rPr>
            </w:r>
            <w:r>
              <w:rPr>
                <w:webHidden/>
              </w:rPr>
              <w:fldChar w:fldCharType="separate"/>
            </w:r>
            <w:r>
              <w:rPr>
                <w:webHidden/>
              </w:rPr>
              <w:t>9</w:t>
            </w:r>
            <w:r>
              <w:rPr>
                <w:webHidden/>
              </w:rPr>
              <w:fldChar w:fldCharType="end"/>
            </w:r>
          </w:hyperlink>
        </w:p>
        <w:p w14:paraId="0119780D" w14:textId="354102FF"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69" w:history="1">
            <w:r w:rsidRPr="00475118">
              <w:rPr>
                <w:rStyle w:val="Hyperlink"/>
              </w:rPr>
              <w:t>4.1</w:t>
            </w:r>
            <w:r>
              <w:rPr>
                <w:rFonts w:asciiTheme="minorHAnsi" w:eastAsiaTheme="minorEastAsia" w:hAnsiTheme="minorHAnsi" w:cstheme="minorBidi"/>
                <w:kern w:val="2"/>
                <w:sz w:val="24"/>
                <w:szCs w:val="24"/>
                <w:lang w:eastAsia="en-AU"/>
                <w14:ligatures w14:val="standardContextual"/>
              </w:rPr>
              <w:tab/>
            </w:r>
            <w:r w:rsidRPr="00475118">
              <w:rPr>
                <w:rStyle w:val="Hyperlink"/>
              </w:rPr>
              <w:t>Is the disability service system the most suitable response?</w:t>
            </w:r>
            <w:r>
              <w:rPr>
                <w:webHidden/>
              </w:rPr>
              <w:tab/>
            </w:r>
            <w:r>
              <w:rPr>
                <w:webHidden/>
              </w:rPr>
              <w:fldChar w:fldCharType="begin"/>
            </w:r>
            <w:r>
              <w:rPr>
                <w:webHidden/>
              </w:rPr>
              <w:instrText xml:space="preserve"> PAGEREF _Toc187245069 \h </w:instrText>
            </w:r>
            <w:r>
              <w:rPr>
                <w:webHidden/>
              </w:rPr>
            </w:r>
            <w:r>
              <w:rPr>
                <w:webHidden/>
              </w:rPr>
              <w:fldChar w:fldCharType="separate"/>
            </w:r>
            <w:r>
              <w:rPr>
                <w:webHidden/>
              </w:rPr>
              <w:t>9</w:t>
            </w:r>
            <w:r>
              <w:rPr>
                <w:webHidden/>
              </w:rPr>
              <w:fldChar w:fldCharType="end"/>
            </w:r>
          </w:hyperlink>
        </w:p>
        <w:p w14:paraId="491F2ED6" w14:textId="2E83E1FD"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70" w:history="1">
            <w:r w:rsidRPr="00475118">
              <w:rPr>
                <w:rStyle w:val="Hyperlink"/>
              </w:rPr>
              <w:t>4.2</w:t>
            </w:r>
            <w:r>
              <w:rPr>
                <w:rFonts w:asciiTheme="minorHAnsi" w:eastAsiaTheme="minorEastAsia" w:hAnsiTheme="minorHAnsi" w:cstheme="minorBidi"/>
                <w:kern w:val="2"/>
                <w:sz w:val="24"/>
                <w:szCs w:val="24"/>
                <w:lang w:eastAsia="en-AU"/>
                <w14:ligatures w14:val="standardContextual"/>
              </w:rPr>
              <w:tab/>
            </w:r>
            <w:r w:rsidRPr="00475118">
              <w:rPr>
                <w:rStyle w:val="Hyperlink"/>
              </w:rPr>
              <w:t>What are the priority indicators?</w:t>
            </w:r>
            <w:r>
              <w:rPr>
                <w:webHidden/>
              </w:rPr>
              <w:tab/>
            </w:r>
            <w:r>
              <w:rPr>
                <w:webHidden/>
              </w:rPr>
              <w:fldChar w:fldCharType="begin"/>
            </w:r>
            <w:r>
              <w:rPr>
                <w:webHidden/>
              </w:rPr>
              <w:instrText xml:space="preserve"> PAGEREF _Toc187245070 \h </w:instrText>
            </w:r>
            <w:r>
              <w:rPr>
                <w:webHidden/>
              </w:rPr>
            </w:r>
            <w:r>
              <w:rPr>
                <w:webHidden/>
              </w:rPr>
              <w:fldChar w:fldCharType="separate"/>
            </w:r>
            <w:r>
              <w:rPr>
                <w:webHidden/>
              </w:rPr>
              <w:t>9</w:t>
            </w:r>
            <w:r>
              <w:rPr>
                <w:webHidden/>
              </w:rPr>
              <w:fldChar w:fldCharType="end"/>
            </w:r>
          </w:hyperlink>
        </w:p>
        <w:p w14:paraId="4C54B6B6" w14:textId="54DD7D38" w:rsidR="001F742F" w:rsidRDefault="001F742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87245071" w:history="1">
            <w:r w:rsidRPr="00475118">
              <w:rPr>
                <w:rStyle w:val="Hyperlink"/>
              </w:rPr>
              <w:t>4.3</w:t>
            </w:r>
            <w:r>
              <w:rPr>
                <w:rFonts w:asciiTheme="minorHAnsi" w:eastAsiaTheme="minorEastAsia" w:hAnsiTheme="minorHAnsi" w:cstheme="minorBidi"/>
                <w:kern w:val="2"/>
                <w:sz w:val="24"/>
                <w:szCs w:val="24"/>
                <w:lang w:eastAsia="en-AU"/>
                <w14:ligatures w14:val="standardContextual"/>
              </w:rPr>
              <w:tab/>
            </w:r>
            <w:r w:rsidRPr="00475118">
              <w:rPr>
                <w:rStyle w:val="Hyperlink"/>
              </w:rPr>
              <w:t>What are program specific criteria?</w:t>
            </w:r>
            <w:r>
              <w:rPr>
                <w:webHidden/>
              </w:rPr>
              <w:tab/>
            </w:r>
            <w:r>
              <w:rPr>
                <w:webHidden/>
              </w:rPr>
              <w:fldChar w:fldCharType="begin"/>
            </w:r>
            <w:r>
              <w:rPr>
                <w:webHidden/>
              </w:rPr>
              <w:instrText xml:space="preserve"> PAGEREF _Toc187245071 \h </w:instrText>
            </w:r>
            <w:r>
              <w:rPr>
                <w:webHidden/>
              </w:rPr>
            </w:r>
            <w:r>
              <w:rPr>
                <w:webHidden/>
              </w:rPr>
              <w:fldChar w:fldCharType="separate"/>
            </w:r>
            <w:r>
              <w:rPr>
                <w:webHidden/>
              </w:rPr>
              <w:t>10</w:t>
            </w:r>
            <w:r>
              <w:rPr>
                <w:webHidden/>
              </w:rPr>
              <w:fldChar w:fldCharType="end"/>
            </w:r>
          </w:hyperlink>
        </w:p>
        <w:p w14:paraId="68F249CB" w14:textId="6F16E6B2" w:rsidR="001F742F" w:rsidRDefault="001F742F">
          <w:pPr>
            <w:pStyle w:val="TOC1"/>
            <w:rPr>
              <w:rFonts w:asciiTheme="minorHAnsi" w:eastAsiaTheme="minorEastAsia" w:hAnsiTheme="minorHAnsi" w:cstheme="minorBidi"/>
              <w:b w:val="0"/>
              <w:kern w:val="2"/>
              <w:sz w:val="24"/>
              <w:szCs w:val="24"/>
              <w:lang w:eastAsia="en-AU"/>
              <w14:ligatures w14:val="standardContextual"/>
            </w:rPr>
          </w:pPr>
          <w:hyperlink w:anchor="_Toc187245072" w:history="1">
            <w:r w:rsidRPr="00475118">
              <w:rPr>
                <w:rStyle w:val="Hyperlink"/>
              </w:rPr>
              <w:t>Appendix 1: Sensory, neurological impairment, acquired brain injury and intellectual disability</w:t>
            </w:r>
            <w:r>
              <w:rPr>
                <w:webHidden/>
              </w:rPr>
              <w:tab/>
            </w:r>
            <w:r>
              <w:rPr>
                <w:webHidden/>
              </w:rPr>
              <w:fldChar w:fldCharType="begin"/>
            </w:r>
            <w:r>
              <w:rPr>
                <w:webHidden/>
              </w:rPr>
              <w:instrText xml:space="preserve"> PAGEREF _Toc187245072 \h </w:instrText>
            </w:r>
            <w:r>
              <w:rPr>
                <w:webHidden/>
              </w:rPr>
            </w:r>
            <w:r>
              <w:rPr>
                <w:webHidden/>
              </w:rPr>
              <w:fldChar w:fldCharType="separate"/>
            </w:r>
            <w:r>
              <w:rPr>
                <w:webHidden/>
              </w:rPr>
              <w:t>11</w:t>
            </w:r>
            <w:r>
              <w:rPr>
                <w:webHidden/>
              </w:rPr>
              <w:fldChar w:fldCharType="end"/>
            </w:r>
          </w:hyperlink>
        </w:p>
        <w:p w14:paraId="3205DD3E" w14:textId="364CF506" w:rsidR="001F742F" w:rsidRDefault="001F742F">
          <w:pPr>
            <w:pStyle w:val="TOC1"/>
            <w:rPr>
              <w:rFonts w:asciiTheme="minorHAnsi" w:eastAsiaTheme="minorEastAsia" w:hAnsiTheme="minorHAnsi" w:cstheme="minorBidi"/>
              <w:b w:val="0"/>
              <w:kern w:val="2"/>
              <w:sz w:val="24"/>
              <w:szCs w:val="24"/>
              <w:lang w:eastAsia="en-AU"/>
              <w14:ligatures w14:val="standardContextual"/>
            </w:rPr>
          </w:pPr>
          <w:hyperlink w:anchor="_Toc187245073" w:history="1">
            <w:r w:rsidRPr="00475118">
              <w:rPr>
                <w:rStyle w:val="Hyperlink"/>
              </w:rPr>
              <w:t>Appendix 2: Questions to assist with determining sensory, physical, neurological impairment or acquired brain injury</w:t>
            </w:r>
            <w:r>
              <w:rPr>
                <w:webHidden/>
              </w:rPr>
              <w:tab/>
            </w:r>
            <w:r>
              <w:rPr>
                <w:webHidden/>
              </w:rPr>
              <w:fldChar w:fldCharType="begin"/>
            </w:r>
            <w:r>
              <w:rPr>
                <w:webHidden/>
              </w:rPr>
              <w:instrText xml:space="preserve"> PAGEREF _Toc187245073 \h </w:instrText>
            </w:r>
            <w:r>
              <w:rPr>
                <w:webHidden/>
              </w:rPr>
            </w:r>
            <w:r>
              <w:rPr>
                <w:webHidden/>
              </w:rPr>
              <w:fldChar w:fldCharType="separate"/>
            </w:r>
            <w:r>
              <w:rPr>
                <w:webHidden/>
              </w:rPr>
              <w:t>12</w:t>
            </w:r>
            <w:r>
              <w:rPr>
                <w:webHidden/>
              </w:rPr>
              <w:fldChar w:fldCharType="end"/>
            </w:r>
          </w:hyperlink>
        </w:p>
        <w:p w14:paraId="26056DF7" w14:textId="6E21725C" w:rsidR="001F742F" w:rsidRDefault="001F742F">
          <w:pPr>
            <w:pStyle w:val="TOC2"/>
            <w:rPr>
              <w:rFonts w:asciiTheme="minorHAnsi" w:eastAsiaTheme="minorEastAsia" w:hAnsiTheme="minorHAnsi" w:cstheme="minorBidi"/>
              <w:kern w:val="2"/>
              <w:sz w:val="24"/>
              <w:szCs w:val="24"/>
              <w:lang w:eastAsia="en-AU"/>
              <w14:ligatures w14:val="standardContextual"/>
            </w:rPr>
          </w:pPr>
          <w:hyperlink w:anchor="_Toc187245074" w:history="1">
            <w:r w:rsidRPr="00475118">
              <w:rPr>
                <w:rStyle w:val="Hyperlink"/>
              </w:rPr>
              <w:t>Supporting documentation may include:</w:t>
            </w:r>
            <w:r>
              <w:rPr>
                <w:webHidden/>
              </w:rPr>
              <w:tab/>
            </w:r>
            <w:r>
              <w:rPr>
                <w:webHidden/>
              </w:rPr>
              <w:fldChar w:fldCharType="begin"/>
            </w:r>
            <w:r>
              <w:rPr>
                <w:webHidden/>
              </w:rPr>
              <w:instrText xml:space="preserve"> PAGEREF _Toc187245074 \h </w:instrText>
            </w:r>
            <w:r>
              <w:rPr>
                <w:webHidden/>
              </w:rPr>
            </w:r>
            <w:r>
              <w:rPr>
                <w:webHidden/>
              </w:rPr>
              <w:fldChar w:fldCharType="separate"/>
            </w:r>
            <w:r>
              <w:rPr>
                <w:webHidden/>
              </w:rPr>
              <w:t>12</w:t>
            </w:r>
            <w:r>
              <w:rPr>
                <w:webHidden/>
              </w:rPr>
              <w:fldChar w:fldCharType="end"/>
            </w:r>
          </w:hyperlink>
        </w:p>
        <w:p w14:paraId="3958596C" w14:textId="09AD5E43" w:rsidR="001F742F" w:rsidRDefault="001F742F">
          <w:pPr>
            <w:pStyle w:val="TOC1"/>
            <w:rPr>
              <w:rFonts w:asciiTheme="minorHAnsi" w:eastAsiaTheme="minorEastAsia" w:hAnsiTheme="minorHAnsi" w:cstheme="minorBidi"/>
              <w:b w:val="0"/>
              <w:kern w:val="2"/>
              <w:sz w:val="24"/>
              <w:szCs w:val="24"/>
              <w:lang w:eastAsia="en-AU"/>
              <w14:ligatures w14:val="standardContextual"/>
            </w:rPr>
          </w:pPr>
          <w:hyperlink w:anchor="_Toc187245075" w:history="1">
            <w:r w:rsidRPr="00475118">
              <w:rPr>
                <w:rStyle w:val="Hyperlink"/>
              </w:rPr>
              <w:t>Appendix 3: Questions to assist with determining whether a person has an intellectual disability</w:t>
            </w:r>
            <w:r>
              <w:rPr>
                <w:webHidden/>
              </w:rPr>
              <w:tab/>
            </w:r>
            <w:r>
              <w:rPr>
                <w:webHidden/>
              </w:rPr>
              <w:fldChar w:fldCharType="begin"/>
            </w:r>
            <w:r>
              <w:rPr>
                <w:webHidden/>
              </w:rPr>
              <w:instrText xml:space="preserve"> PAGEREF _Toc187245075 \h </w:instrText>
            </w:r>
            <w:r>
              <w:rPr>
                <w:webHidden/>
              </w:rPr>
            </w:r>
            <w:r>
              <w:rPr>
                <w:webHidden/>
              </w:rPr>
              <w:fldChar w:fldCharType="separate"/>
            </w:r>
            <w:r>
              <w:rPr>
                <w:webHidden/>
              </w:rPr>
              <w:t>14</w:t>
            </w:r>
            <w:r>
              <w:rPr>
                <w:webHidden/>
              </w:rPr>
              <w:fldChar w:fldCharType="end"/>
            </w:r>
          </w:hyperlink>
        </w:p>
        <w:p w14:paraId="0D6B6306" w14:textId="45F0F7C3" w:rsidR="001F742F" w:rsidRDefault="001F742F">
          <w:pPr>
            <w:pStyle w:val="TOC2"/>
            <w:rPr>
              <w:rFonts w:asciiTheme="minorHAnsi" w:eastAsiaTheme="minorEastAsia" w:hAnsiTheme="minorHAnsi" w:cstheme="minorBidi"/>
              <w:kern w:val="2"/>
              <w:sz w:val="24"/>
              <w:szCs w:val="24"/>
              <w:lang w:eastAsia="en-AU"/>
              <w14:ligatures w14:val="standardContextual"/>
            </w:rPr>
          </w:pPr>
          <w:hyperlink w:anchor="_Toc187245076" w:history="1">
            <w:r w:rsidRPr="00475118">
              <w:rPr>
                <w:rStyle w:val="Hyperlink"/>
              </w:rPr>
              <w:t>Supporting documentation may include:</w:t>
            </w:r>
            <w:r>
              <w:rPr>
                <w:webHidden/>
              </w:rPr>
              <w:tab/>
            </w:r>
            <w:r>
              <w:rPr>
                <w:webHidden/>
              </w:rPr>
              <w:fldChar w:fldCharType="begin"/>
            </w:r>
            <w:r>
              <w:rPr>
                <w:webHidden/>
              </w:rPr>
              <w:instrText xml:space="preserve"> PAGEREF _Toc187245076 \h </w:instrText>
            </w:r>
            <w:r>
              <w:rPr>
                <w:webHidden/>
              </w:rPr>
            </w:r>
            <w:r>
              <w:rPr>
                <w:webHidden/>
              </w:rPr>
              <w:fldChar w:fldCharType="separate"/>
            </w:r>
            <w:r>
              <w:rPr>
                <w:webHidden/>
              </w:rPr>
              <w:t>14</w:t>
            </w:r>
            <w:r>
              <w:rPr>
                <w:webHidden/>
              </w:rPr>
              <w:fldChar w:fldCharType="end"/>
            </w:r>
          </w:hyperlink>
        </w:p>
        <w:p w14:paraId="79FCB70A" w14:textId="6BC28809" w:rsidR="00B94E2E" w:rsidRDefault="00F67552" w:rsidP="00F5102C">
          <w:r>
            <w:rPr>
              <w:b/>
              <w:bCs/>
              <w:noProof/>
            </w:rPr>
            <w:fldChar w:fldCharType="end"/>
          </w:r>
        </w:p>
      </w:sdtContent>
    </w:sdt>
    <w:p w14:paraId="274A7557" w14:textId="77777777" w:rsidR="000C4157" w:rsidRDefault="000C4157">
      <w:pPr>
        <w:spacing w:after="0" w:line="240" w:lineRule="auto"/>
        <w:rPr>
          <w:rFonts w:eastAsia="MS Gothic" w:cs="Arial"/>
          <w:bCs/>
          <w:color w:val="201547"/>
          <w:kern w:val="32"/>
          <w:sz w:val="40"/>
          <w:szCs w:val="40"/>
        </w:rPr>
      </w:pPr>
      <w:bookmarkStart w:id="1" w:name="_Toc88919742"/>
      <w:r>
        <w:br w:type="page"/>
      </w:r>
    </w:p>
    <w:p w14:paraId="14ECE570" w14:textId="75EC8F3A" w:rsidR="008666AE" w:rsidRDefault="009C0891" w:rsidP="002E3C68">
      <w:pPr>
        <w:pStyle w:val="Heading1"/>
        <w:numPr>
          <w:ilvl w:val="0"/>
          <w:numId w:val="11"/>
        </w:numPr>
      </w:pPr>
      <w:bookmarkStart w:id="2" w:name="_Toc187245050"/>
      <w:r>
        <w:lastRenderedPageBreak/>
        <w:t>Context</w:t>
      </w:r>
      <w:bookmarkEnd w:id="2"/>
    </w:p>
    <w:p w14:paraId="1E48B7BA" w14:textId="2C408243" w:rsidR="009F3F5C" w:rsidRDefault="007A61ED" w:rsidP="00416B48">
      <w:pPr>
        <w:pStyle w:val="Body"/>
      </w:pPr>
      <w:r>
        <w:t>R</w:t>
      </w:r>
      <w:r w:rsidR="00B2242A">
        <w:t xml:space="preserve">esponsibility for funding </w:t>
      </w:r>
      <w:r w:rsidR="009F3F5C">
        <w:t xml:space="preserve">disability services and supports </w:t>
      </w:r>
      <w:r w:rsidR="00B2242A">
        <w:t>rests with</w:t>
      </w:r>
      <w:r w:rsidR="009F3F5C">
        <w:t xml:space="preserve"> the National Disability Insurance Scheme (NDIS). However, there remains a small number of programs for people with disability which are outside the scope of the NDIS and for which the Victorian Government retains responsibility. </w:t>
      </w:r>
      <w:r w:rsidR="00344268">
        <w:t>Disability services funded by the Secretary, Department of Families, Fairness and Housing (the department) include</w:t>
      </w:r>
      <w:r w:rsidR="00B2242A">
        <w:t xml:space="preserve"> services and supports for</w:t>
      </w:r>
      <w:r w:rsidR="00344268">
        <w:t>:</w:t>
      </w:r>
      <w:r w:rsidR="00B2242A">
        <w:t xml:space="preserve"> people with disability who do not meet the Australian residency requirements for access to the NDIS</w:t>
      </w:r>
      <w:r w:rsidR="00344268">
        <w:t>;</w:t>
      </w:r>
      <w:r w:rsidR="00B2242A">
        <w:t xml:space="preserve"> </w:t>
      </w:r>
      <w:r w:rsidR="00EF7CF6">
        <w:t xml:space="preserve">and </w:t>
      </w:r>
      <w:r w:rsidR="00B2242A">
        <w:t xml:space="preserve">people with cognitive </w:t>
      </w:r>
      <w:r w:rsidR="00EF7CF6">
        <w:t>disability</w:t>
      </w:r>
      <w:r w:rsidR="00B2242A">
        <w:t xml:space="preserve"> involved in the criminal justice system who require access to specialist forensic support and treatment.</w:t>
      </w:r>
      <w:r w:rsidR="00941500">
        <w:t xml:space="preserve"> </w:t>
      </w:r>
      <w:r w:rsidR="00B950FD">
        <w:t xml:space="preserve">In this document they </w:t>
      </w:r>
      <w:r w:rsidR="00A85688" w:rsidRPr="00F31304">
        <w:t>are referred to as disability services</w:t>
      </w:r>
      <w:r w:rsidRPr="00F31304">
        <w:t xml:space="preserve"> provided by the Secretary</w:t>
      </w:r>
      <w:r w:rsidR="007F5AD8" w:rsidRPr="00F31304">
        <w:t>, funded or contracted service providers.</w:t>
      </w:r>
      <w:r w:rsidR="00F8172E">
        <w:t xml:space="preserve"> They are also</w:t>
      </w:r>
      <w:r w:rsidR="00A85688">
        <w:t xml:space="preserve"> referred to as department funded disability services for ease of understanding.</w:t>
      </w:r>
    </w:p>
    <w:p w14:paraId="73C4A7B3" w14:textId="5F79B4C6" w:rsidR="244E545A" w:rsidRPr="0059171A" w:rsidRDefault="244E545A" w:rsidP="002E3C68">
      <w:pPr>
        <w:pStyle w:val="Heading2"/>
        <w:numPr>
          <w:ilvl w:val="1"/>
          <w:numId w:val="11"/>
        </w:numPr>
        <w:rPr>
          <w:sz w:val="28"/>
        </w:rPr>
      </w:pPr>
      <w:bookmarkStart w:id="3" w:name="_Toc187245051"/>
      <w:r w:rsidRPr="0059171A">
        <w:rPr>
          <w:sz w:val="28"/>
        </w:rPr>
        <w:t>Department funded disability services</w:t>
      </w:r>
      <w:bookmarkEnd w:id="3"/>
    </w:p>
    <w:p w14:paraId="24703015" w14:textId="69541ADF" w:rsidR="00775B79" w:rsidRDefault="0073538A" w:rsidP="6E1BE80A">
      <w:pPr>
        <w:rPr>
          <w:rFonts w:cs="Arial"/>
          <w:sz w:val="20"/>
        </w:rPr>
      </w:pPr>
      <w:r>
        <w:rPr>
          <w:rFonts w:cs="Arial"/>
          <w:sz w:val="20"/>
        </w:rPr>
        <w:t xml:space="preserve">The </w:t>
      </w:r>
      <w:r w:rsidRPr="007147A6">
        <w:rPr>
          <w:rFonts w:cs="Arial"/>
          <w:i/>
          <w:iCs/>
          <w:sz w:val="20"/>
        </w:rPr>
        <w:t>Disability Act 2006</w:t>
      </w:r>
      <w:r w:rsidR="007147A6">
        <w:rPr>
          <w:rFonts w:cs="Arial"/>
          <w:sz w:val="20"/>
        </w:rPr>
        <w:t xml:space="preserve"> (the Act) </w:t>
      </w:r>
      <w:r w:rsidR="00B2242A">
        <w:rPr>
          <w:rFonts w:cs="Arial"/>
          <w:sz w:val="20"/>
        </w:rPr>
        <w:t xml:space="preserve">provides the legislative requirements for accessing </w:t>
      </w:r>
      <w:r w:rsidR="00A85688">
        <w:rPr>
          <w:rFonts w:cs="Arial"/>
          <w:sz w:val="20"/>
        </w:rPr>
        <w:t xml:space="preserve">department funded </w:t>
      </w:r>
      <w:r w:rsidR="00B2242A">
        <w:rPr>
          <w:rFonts w:cs="Arial"/>
          <w:sz w:val="20"/>
        </w:rPr>
        <w:t>disability services.</w:t>
      </w:r>
      <w:r w:rsidR="00344268">
        <w:rPr>
          <w:rFonts w:cs="Arial"/>
          <w:sz w:val="20"/>
        </w:rPr>
        <w:t xml:space="preserve"> </w:t>
      </w:r>
      <w:r w:rsidR="00775B79" w:rsidRPr="6E1BE80A">
        <w:rPr>
          <w:rFonts w:cs="Arial"/>
          <w:sz w:val="20"/>
        </w:rPr>
        <w:t>This policy should be read in conjunction with the relevant department funded disability services guidelines</w:t>
      </w:r>
      <w:r w:rsidR="00A80DBC">
        <w:rPr>
          <w:rFonts w:cs="Arial"/>
          <w:sz w:val="20"/>
        </w:rPr>
        <w:t xml:space="preserve"> which detail the </w:t>
      </w:r>
      <w:r w:rsidR="00C80D43">
        <w:rPr>
          <w:rFonts w:cs="Arial"/>
          <w:sz w:val="20"/>
        </w:rPr>
        <w:t>eligibility</w:t>
      </w:r>
      <w:r w:rsidR="00A80DBC">
        <w:rPr>
          <w:rFonts w:cs="Arial"/>
          <w:sz w:val="20"/>
        </w:rPr>
        <w:t xml:space="preserve"> requirements specific to each funded program</w:t>
      </w:r>
      <w:r w:rsidR="00A85688" w:rsidRPr="6E1BE80A">
        <w:rPr>
          <w:rFonts w:cs="Arial"/>
          <w:sz w:val="20"/>
        </w:rPr>
        <w:t>. These are</w:t>
      </w:r>
      <w:r w:rsidR="00775B79" w:rsidRPr="6E1BE80A">
        <w:rPr>
          <w:rFonts w:cs="Arial"/>
          <w:sz w:val="20"/>
        </w:rPr>
        <w:t>:</w:t>
      </w:r>
    </w:p>
    <w:p w14:paraId="2A6A483E" w14:textId="0258477E" w:rsidR="00A80DBC" w:rsidRPr="00A80DBC" w:rsidRDefault="00A80DBC" w:rsidP="009827D6">
      <w:pPr>
        <w:pStyle w:val="Bullet1"/>
      </w:pPr>
      <w:r w:rsidRPr="0051025C">
        <w:t xml:space="preserve">Forensic Disability </w:t>
      </w:r>
      <w:r>
        <w:t xml:space="preserve">Services – for </w:t>
      </w:r>
      <w:r w:rsidRPr="0051025C">
        <w:t xml:space="preserve">people with cognitive </w:t>
      </w:r>
      <w:r>
        <w:t>disability</w:t>
      </w:r>
      <w:r w:rsidRPr="0051025C">
        <w:t xml:space="preserve"> involved in the criminal justice system who require access to specialist forensic support and treatment or who require additional supports to enable them to benefit from mainstream forensic services</w:t>
      </w:r>
      <w:r w:rsidRPr="00EF7CF6">
        <w:t>.</w:t>
      </w:r>
    </w:p>
    <w:p w14:paraId="21245A05" w14:textId="7B170495" w:rsidR="00775B79" w:rsidRPr="00775B79" w:rsidRDefault="00775B79" w:rsidP="009827D6">
      <w:pPr>
        <w:pStyle w:val="Bullet1"/>
      </w:pPr>
      <w:r w:rsidRPr="00775B79">
        <w:t xml:space="preserve">Victorians Ineligible for the NDIS Due to Residency Status </w:t>
      </w:r>
      <w:r w:rsidR="00EA4A55">
        <w:t xml:space="preserve">(VIN) </w:t>
      </w:r>
      <w:r w:rsidRPr="00775B79">
        <w:t>Program – provides disability support to Victorians ineligible for the NDIS based solely on their residency status</w:t>
      </w:r>
      <w:r w:rsidR="00A80DBC">
        <w:t>.</w:t>
      </w:r>
    </w:p>
    <w:p w14:paraId="12D5B1D9" w14:textId="7640AFB9" w:rsidR="003B0E65" w:rsidRDefault="00941500" w:rsidP="002E3C68">
      <w:pPr>
        <w:pStyle w:val="Heading1"/>
        <w:numPr>
          <w:ilvl w:val="0"/>
          <w:numId w:val="11"/>
        </w:numPr>
      </w:pPr>
      <w:bookmarkStart w:id="4" w:name="_Toc187245052"/>
      <w:r>
        <w:t>Objective</w:t>
      </w:r>
      <w:bookmarkEnd w:id="4"/>
    </w:p>
    <w:p w14:paraId="028A94B7" w14:textId="77777777" w:rsidR="00941500" w:rsidRPr="00941500" w:rsidRDefault="00941500" w:rsidP="00941500">
      <w:pPr>
        <w:rPr>
          <w:rFonts w:cs="Arial"/>
          <w:sz w:val="20"/>
        </w:rPr>
      </w:pPr>
      <w:r w:rsidRPr="00941500">
        <w:rPr>
          <w:rFonts w:cs="Arial"/>
          <w:sz w:val="20"/>
        </w:rPr>
        <w:t xml:space="preserve">The objective of this policy is to: </w:t>
      </w:r>
    </w:p>
    <w:p w14:paraId="2A006232" w14:textId="177ACE01" w:rsidR="00941500" w:rsidRPr="00344268" w:rsidRDefault="00941500" w:rsidP="009827D6">
      <w:pPr>
        <w:pStyle w:val="Bullet1"/>
      </w:pPr>
      <w:r w:rsidRPr="00941500">
        <w:t>provide an overview of Sections 3, 6, 8 and 49 – 51 of the Act</w:t>
      </w:r>
    </w:p>
    <w:p w14:paraId="6BC3CF4F" w14:textId="73500602" w:rsidR="00941500" w:rsidRPr="00941500" w:rsidRDefault="00941500" w:rsidP="009827D6">
      <w:pPr>
        <w:pStyle w:val="Bullet1"/>
      </w:pPr>
      <w:r w:rsidRPr="00941500">
        <w:t xml:space="preserve">provide </w:t>
      </w:r>
      <w:r w:rsidR="00344268">
        <w:t xml:space="preserve">department staff </w:t>
      </w:r>
      <w:r w:rsidRPr="00941500">
        <w:t>with guidance about their roles and responsibilities in relation to considering a person’s access to</w:t>
      </w:r>
      <w:r w:rsidR="00A85688">
        <w:t xml:space="preserve"> </w:t>
      </w:r>
      <w:r w:rsidRPr="00941500">
        <w:t>disability services</w:t>
      </w:r>
      <w:r w:rsidR="005B1EB5">
        <w:t xml:space="preserve"> provided by the Secretary (department funded disability services)</w:t>
      </w:r>
    </w:p>
    <w:p w14:paraId="51F4FDEA" w14:textId="47220758" w:rsidR="00941500" w:rsidRPr="00941500" w:rsidRDefault="00941500" w:rsidP="009827D6">
      <w:pPr>
        <w:pStyle w:val="Bullet1"/>
      </w:pPr>
      <w:r w:rsidRPr="00941500">
        <w:t>describe the process for determining priority for access</w:t>
      </w:r>
      <w:r w:rsidR="00C80D43">
        <w:t>.</w:t>
      </w:r>
    </w:p>
    <w:p w14:paraId="0A8666E9" w14:textId="77777777" w:rsidR="00775B79" w:rsidRDefault="00344268" w:rsidP="002E3C68">
      <w:pPr>
        <w:pStyle w:val="Heading1"/>
        <w:numPr>
          <w:ilvl w:val="0"/>
          <w:numId w:val="11"/>
        </w:numPr>
      </w:pPr>
      <w:bookmarkStart w:id="5" w:name="_Toc187245053"/>
      <w:r>
        <w:t>Key Policy Elements</w:t>
      </w:r>
      <w:bookmarkEnd w:id="5"/>
    </w:p>
    <w:p w14:paraId="36ABD40C" w14:textId="6C045AE9" w:rsidR="00344268" w:rsidRDefault="00775B79" w:rsidP="002E3C68">
      <w:pPr>
        <w:pStyle w:val="Heading2"/>
        <w:numPr>
          <w:ilvl w:val="1"/>
          <w:numId w:val="11"/>
        </w:numPr>
        <w:rPr>
          <w:sz w:val="28"/>
        </w:rPr>
      </w:pPr>
      <w:bookmarkStart w:id="6" w:name="_Toc187245054"/>
      <w:r w:rsidRPr="00775B79">
        <w:rPr>
          <w:sz w:val="28"/>
        </w:rPr>
        <w:t>Who can access disability services</w:t>
      </w:r>
      <w:r w:rsidR="007A61ED">
        <w:rPr>
          <w:sz w:val="28"/>
        </w:rPr>
        <w:t xml:space="preserve"> provided by the Secretary</w:t>
      </w:r>
      <w:r w:rsidR="005B1EB5">
        <w:rPr>
          <w:sz w:val="28"/>
        </w:rPr>
        <w:t xml:space="preserve"> (department funded disability services)</w:t>
      </w:r>
      <w:r w:rsidRPr="00775B79">
        <w:rPr>
          <w:sz w:val="28"/>
        </w:rPr>
        <w:t>?</w:t>
      </w:r>
      <w:bookmarkEnd w:id="6"/>
    </w:p>
    <w:p w14:paraId="61DB284D" w14:textId="7FBD446A" w:rsidR="00A85688" w:rsidRDefault="00A85688" w:rsidP="00416B48">
      <w:pPr>
        <w:pStyle w:val="Body"/>
      </w:pPr>
      <w:r>
        <w:t xml:space="preserve">To access department funded disability services, a person must: </w:t>
      </w:r>
    </w:p>
    <w:p w14:paraId="2FA60B35" w14:textId="77777777" w:rsidR="00A85688" w:rsidRDefault="00A85688" w:rsidP="00416B48">
      <w:pPr>
        <w:pStyle w:val="Body"/>
      </w:pPr>
      <w:r>
        <w:t xml:space="preserve">Have a disability as defined by the </w:t>
      </w:r>
      <w:r w:rsidRPr="007C74BA">
        <w:rPr>
          <w:i/>
        </w:rPr>
        <w:t>Disability Act 2006</w:t>
      </w:r>
    </w:p>
    <w:p w14:paraId="1008C60D" w14:textId="77777777" w:rsidR="00A85688" w:rsidRDefault="00A85688" w:rsidP="00416B48">
      <w:pPr>
        <w:pStyle w:val="Body"/>
      </w:pPr>
      <w:r>
        <w:t>AND</w:t>
      </w:r>
    </w:p>
    <w:p w14:paraId="3BA29360" w14:textId="77777777" w:rsidR="00A85688" w:rsidRDefault="00A85688" w:rsidP="00416B48">
      <w:pPr>
        <w:pStyle w:val="Body"/>
      </w:pPr>
      <w:r>
        <w:t>Be considered a priority for access to services</w:t>
      </w:r>
    </w:p>
    <w:p w14:paraId="66FC9B9F" w14:textId="77777777" w:rsidR="00A85688" w:rsidRDefault="00A85688" w:rsidP="00416B48">
      <w:pPr>
        <w:pStyle w:val="Body"/>
      </w:pPr>
      <w:r>
        <w:t>AND</w:t>
      </w:r>
    </w:p>
    <w:p w14:paraId="03EB0320" w14:textId="479D3FF3" w:rsidR="00A85688" w:rsidRDefault="00A85688" w:rsidP="00416B48">
      <w:pPr>
        <w:pStyle w:val="Body"/>
      </w:pPr>
      <w:r>
        <w:t xml:space="preserve">Meet any specific eligibility requirements of the </w:t>
      </w:r>
      <w:r w:rsidR="00EA4B3E">
        <w:t>department funded disability service</w:t>
      </w:r>
      <w:r>
        <w:t xml:space="preserve"> they are seeking to access.</w:t>
      </w:r>
    </w:p>
    <w:p w14:paraId="472E642B" w14:textId="5944148A" w:rsidR="00A85688" w:rsidRPr="00EA4B3E" w:rsidRDefault="00EA4B3E" w:rsidP="00EA4B3E">
      <w:pPr>
        <w:pStyle w:val="Heading3"/>
        <w:rPr>
          <w:sz w:val="24"/>
          <w:szCs w:val="24"/>
        </w:rPr>
      </w:pPr>
      <w:r w:rsidRPr="00EA4B3E">
        <w:lastRenderedPageBreak/>
        <w:t xml:space="preserve"> </w:t>
      </w:r>
      <w:bookmarkStart w:id="7" w:name="_Toc187245055"/>
      <w:r w:rsidRPr="00EA4B3E">
        <w:rPr>
          <w:sz w:val="24"/>
          <w:szCs w:val="24"/>
        </w:rPr>
        <w:t>3.1.</w:t>
      </w:r>
      <w:r w:rsidR="005B1EB5">
        <w:rPr>
          <w:sz w:val="24"/>
          <w:szCs w:val="24"/>
        </w:rPr>
        <w:t>1</w:t>
      </w:r>
      <w:r w:rsidRPr="00EA4B3E">
        <w:rPr>
          <w:sz w:val="24"/>
          <w:szCs w:val="24"/>
        </w:rPr>
        <w:t xml:space="preserve"> </w:t>
      </w:r>
      <w:r w:rsidR="00A85688" w:rsidRPr="00EA4B3E">
        <w:rPr>
          <w:sz w:val="24"/>
          <w:szCs w:val="24"/>
        </w:rPr>
        <w:t>Priority for access to services</w:t>
      </w:r>
      <w:bookmarkEnd w:id="7"/>
    </w:p>
    <w:p w14:paraId="3171D5C7" w14:textId="12BC7C7C" w:rsidR="00A85688" w:rsidRDefault="00A85688" w:rsidP="00416B48">
      <w:pPr>
        <w:pStyle w:val="Body"/>
      </w:pPr>
      <w:r>
        <w:t xml:space="preserve">The Act provides a definition of disability. People who meet this definition may be considered for access to department funded disability services if they are defined as a priority for access and </w:t>
      </w:r>
      <w:r w:rsidR="005B1EB5">
        <w:t>if</w:t>
      </w:r>
      <w:r>
        <w:t xml:space="preserve"> the </w:t>
      </w:r>
      <w:r w:rsidR="00EA4B3E">
        <w:t xml:space="preserve">department funded disability service </w:t>
      </w:r>
      <w:proofErr w:type="gramStart"/>
      <w:r>
        <w:t>is considered to be</w:t>
      </w:r>
      <w:proofErr w:type="gramEnd"/>
      <w:r>
        <w:t xml:space="preserve"> the most appropriate provider of supports</w:t>
      </w:r>
      <w:r w:rsidR="00C80D43">
        <w:t xml:space="preserve"> and if they meet the program specific eligibility requirements (refer 1.1 above)</w:t>
      </w:r>
      <w:r>
        <w:t>.</w:t>
      </w:r>
    </w:p>
    <w:p w14:paraId="6BA7DFBC" w14:textId="0237E7E0" w:rsidR="00A85688" w:rsidRPr="00A85688" w:rsidRDefault="00EA4B3E" w:rsidP="00416B48">
      <w:pPr>
        <w:pStyle w:val="Body"/>
      </w:pPr>
      <w:r w:rsidRPr="00EA4B3E">
        <w:t>Section 8</w:t>
      </w:r>
      <w:r w:rsidRPr="00244C87">
        <w:t xml:space="preserve"> of the Act states that one of the functions of the Secretary is to publish information about how priority for access to services is determined.</w:t>
      </w:r>
    </w:p>
    <w:p w14:paraId="456B8003" w14:textId="4AAF2066" w:rsidR="00775B79" w:rsidRDefault="00EA4B3E" w:rsidP="002E3C68">
      <w:pPr>
        <w:pStyle w:val="Heading2"/>
        <w:numPr>
          <w:ilvl w:val="1"/>
          <w:numId w:val="11"/>
        </w:numPr>
        <w:rPr>
          <w:sz w:val="28"/>
        </w:rPr>
      </w:pPr>
      <w:bookmarkStart w:id="8" w:name="_Toc187245056"/>
      <w:r w:rsidRPr="00EA4B3E">
        <w:rPr>
          <w:sz w:val="28"/>
        </w:rPr>
        <w:t>How does a person make a request for department funded disability services?</w:t>
      </w:r>
      <w:bookmarkEnd w:id="8"/>
    </w:p>
    <w:p w14:paraId="58930B62" w14:textId="251243EB" w:rsidR="007A61ED" w:rsidRDefault="008674C4" w:rsidP="00416B48">
      <w:pPr>
        <w:pStyle w:val="Body"/>
      </w:pPr>
      <w:r w:rsidRPr="00B736EB">
        <w:t>A</w:t>
      </w:r>
      <w:r w:rsidR="00141128">
        <w:t>s stated in Section 49 of the Act,</w:t>
      </w:r>
      <w:r w:rsidRPr="00B736EB">
        <w:t xml:space="preserve"> </w:t>
      </w:r>
      <w:r w:rsidR="007A61ED">
        <w:t xml:space="preserve">a </w:t>
      </w:r>
      <w:r w:rsidRPr="00B736EB">
        <w:t xml:space="preserve">person with a disability or a person on behalf of a person with a disability </w:t>
      </w:r>
      <w:r w:rsidR="00A80DBC">
        <w:t xml:space="preserve">(with the consent of the person for whom the request is being made) </w:t>
      </w:r>
      <w:r w:rsidRPr="00B736EB">
        <w:t>may request the Secretary to provide access to disability services from the Secretary.</w:t>
      </w:r>
      <w:r w:rsidR="007A61ED">
        <w:t xml:space="preserve"> </w:t>
      </w:r>
    </w:p>
    <w:p w14:paraId="07070B69" w14:textId="7F7A5F06" w:rsidR="00141128" w:rsidRDefault="00141128" w:rsidP="00416B48">
      <w:pPr>
        <w:pStyle w:val="Body"/>
      </w:pPr>
      <w:r>
        <w:t>Requests for access are to be made</w:t>
      </w:r>
      <w:r w:rsidR="002813D7">
        <w:t xml:space="preserve"> </w:t>
      </w:r>
      <w:r>
        <w:t>in accordance with the guidelines for the relevant program (listed in 1</w:t>
      </w:r>
      <w:r w:rsidR="00C80D43">
        <w:t>.1</w:t>
      </w:r>
      <w:r>
        <w:t xml:space="preserve"> above)</w:t>
      </w:r>
      <w:r w:rsidR="002813D7">
        <w:t xml:space="preserve"> for consideration by the Secretary’s delegate</w:t>
      </w:r>
      <w:r>
        <w:t xml:space="preserve">. </w:t>
      </w:r>
    </w:p>
    <w:p w14:paraId="501BA205" w14:textId="0E818AD3" w:rsidR="005B1EB5" w:rsidRDefault="005B1EB5" w:rsidP="002E3C68">
      <w:pPr>
        <w:pStyle w:val="Heading3"/>
        <w:numPr>
          <w:ilvl w:val="2"/>
          <w:numId w:val="11"/>
        </w:numPr>
        <w:rPr>
          <w:sz w:val="24"/>
          <w:szCs w:val="24"/>
        </w:rPr>
      </w:pPr>
      <w:bookmarkStart w:id="9" w:name="_Toc187245057"/>
      <w:r w:rsidRPr="005B1EB5">
        <w:rPr>
          <w:sz w:val="24"/>
          <w:szCs w:val="24"/>
        </w:rPr>
        <w:t>Information gathering</w:t>
      </w:r>
      <w:bookmarkEnd w:id="9"/>
    </w:p>
    <w:p w14:paraId="6D2F6BA8" w14:textId="77777777" w:rsidR="002813D7" w:rsidRDefault="002813D7" w:rsidP="00416B48">
      <w:pPr>
        <w:pStyle w:val="Body"/>
      </w:pPr>
      <w:r>
        <w:t>Where a person with a disability or a person on their behalf has made a request for access, information is gathered to determine:</w:t>
      </w:r>
    </w:p>
    <w:p w14:paraId="4F41EB31" w14:textId="77777777" w:rsidR="002813D7" w:rsidRDefault="002813D7" w:rsidP="00416B48">
      <w:pPr>
        <w:pStyle w:val="Body"/>
      </w:pPr>
      <w:r>
        <w:t>the appropriateness of the disability service system to provide support</w:t>
      </w:r>
    </w:p>
    <w:p w14:paraId="2EE884A7" w14:textId="77777777" w:rsidR="002813D7" w:rsidRDefault="002813D7" w:rsidP="00416B48">
      <w:pPr>
        <w:pStyle w:val="Body"/>
      </w:pPr>
      <w:r>
        <w:t>if a person is within target group as defined by the Act</w:t>
      </w:r>
    </w:p>
    <w:p w14:paraId="2935C9F2" w14:textId="77777777" w:rsidR="002813D7" w:rsidRDefault="002813D7" w:rsidP="00416B48">
      <w:pPr>
        <w:pStyle w:val="Body"/>
      </w:pPr>
      <w:r>
        <w:t>the types of supports required</w:t>
      </w:r>
    </w:p>
    <w:p w14:paraId="0F910323" w14:textId="77777777" w:rsidR="002813D7" w:rsidRDefault="002813D7" w:rsidP="00416B48">
      <w:pPr>
        <w:pStyle w:val="Body"/>
      </w:pPr>
      <w:r>
        <w:t>if a person is considered a priority for access to services.</w:t>
      </w:r>
    </w:p>
    <w:p w14:paraId="49320E5C" w14:textId="24597C09" w:rsidR="002813D7" w:rsidRDefault="002813D7" w:rsidP="00416B48">
      <w:pPr>
        <w:pStyle w:val="Body"/>
      </w:pPr>
      <w:r>
        <w:t xml:space="preserve">If a person has made a request on behalf of a person with a disability, then the Secretary’s delegate must ensure, where appropriate, that the person with a disability agrees to the request. </w:t>
      </w:r>
    </w:p>
    <w:p w14:paraId="2D74F85D" w14:textId="37224F53" w:rsidR="002813D7" w:rsidRPr="002813D7" w:rsidRDefault="002813D7" w:rsidP="002E3C68">
      <w:pPr>
        <w:pStyle w:val="Heading2"/>
        <w:numPr>
          <w:ilvl w:val="1"/>
          <w:numId w:val="11"/>
        </w:numPr>
        <w:rPr>
          <w:sz w:val="28"/>
        </w:rPr>
      </w:pPr>
      <w:bookmarkStart w:id="10" w:name="_Toc485131225"/>
      <w:bookmarkStart w:id="11" w:name="_Toc187245058"/>
      <w:r w:rsidRPr="002813D7">
        <w:rPr>
          <w:sz w:val="28"/>
        </w:rPr>
        <w:t>Definition of disability as defined by the Act</w:t>
      </w:r>
      <w:bookmarkEnd w:id="10"/>
      <w:bookmarkEnd w:id="11"/>
    </w:p>
    <w:p w14:paraId="7B68C752" w14:textId="04C88481" w:rsidR="002813D7" w:rsidRDefault="002813D7" w:rsidP="00416B48">
      <w:pPr>
        <w:pStyle w:val="Body"/>
      </w:pPr>
      <w:r>
        <w:t>Section 3 of the Act provides the following definition of disability:</w:t>
      </w:r>
    </w:p>
    <w:p w14:paraId="7DB39630" w14:textId="77777777" w:rsidR="002813D7" w:rsidRDefault="002813D7" w:rsidP="00416B48">
      <w:pPr>
        <w:pStyle w:val="Body"/>
      </w:pPr>
      <w:r w:rsidRPr="00D0180A">
        <w:rPr>
          <w:b/>
        </w:rPr>
        <w:t>S3 Disability</w:t>
      </w:r>
      <w:r>
        <w:t xml:space="preserve"> in relation to a person means – </w:t>
      </w:r>
    </w:p>
    <w:p w14:paraId="6D95A3F3" w14:textId="77777777" w:rsidR="002813D7" w:rsidRPr="008774BF" w:rsidRDefault="002813D7" w:rsidP="002E3C68">
      <w:pPr>
        <w:pStyle w:val="NumberloweralphaDFFH"/>
        <w:numPr>
          <w:ilvl w:val="2"/>
          <w:numId w:val="13"/>
        </w:numPr>
        <w:rPr>
          <w:sz w:val="21"/>
          <w:szCs w:val="21"/>
        </w:rPr>
      </w:pPr>
      <w:r w:rsidRPr="008774BF">
        <w:rPr>
          <w:sz w:val="21"/>
          <w:szCs w:val="21"/>
        </w:rPr>
        <w:t xml:space="preserve">a sensory, physical or neurological impairment or acquired brain injury or any combination thereof, which – </w:t>
      </w:r>
    </w:p>
    <w:p w14:paraId="20BF8C81" w14:textId="77777777" w:rsidR="002813D7" w:rsidRPr="008774BF" w:rsidRDefault="002813D7" w:rsidP="002E3C68">
      <w:pPr>
        <w:pStyle w:val="NumberlowerromanindentDFFH"/>
        <w:numPr>
          <w:ilvl w:val="5"/>
          <w:numId w:val="12"/>
        </w:numPr>
        <w:rPr>
          <w:sz w:val="21"/>
          <w:szCs w:val="21"/>
        </w:rPr>
      </w:pPr>
      <w:r w:rsidRPr="008774BF">
        <w:rPr>
          <w:sz w:val="21"/>
          <w:szCs w:val="21"/>
        </w:rPr>
        <w:t>is, or is likely to be, permanent; and</w:t>
      </w:r>
    </w:p>
    <w:p w14:paraId="6F7DE1A4" w14:textId="27F033EF" w:rsidR="002813D7" w:rsidRPr="008774BF" w:rsidRDefault="002813D7" w:rsidP="002E3C68">
      <w:pPr>
        <w:pStyle w:val="NumberlowerromanindentDFFH"/>
        <w:numPr>
          <w:ilvl w:val="5"/>
          <w:numId w:val="12"/>
        </w:numPr>
        <w:rPr>
          <w:sz w:val="21"/>
          <w:szCs w:val="21"/>
        </w:rPr>
      </w:pPr>
      <w:r w:rsidRPr="008774BF">
        <w:rPr>
          <w:sz w:val="21"/>
          <w:szCs w:val="21"/>
        </w:rPr>
        <w:t>causes a substantially reduced capacity in at least one of the areas of self-care, self-management, mobility or communication; and</w:t>
      </w:r>
    </w:p>
    <w:p w14:paraId="4B4633EF" w14:textId="00710905" w:rsidR="002813D7" w:rsidRPr="008774BF" w:rsidRDefault="002813D7" w:rsidP="002E3C68">
      <w:pPr>
        <w:pStyle w:val="NumberlowerromanindentDFFH"/>
        <w:numPr>
          <w:ilvl w:val="5"/>
          <w:numId w:val="12"/>
        </w:numPr>
        <w:rPr>
          <w:sz w:val="21"/>
          <w:szCs w:val="21"/>
        </w:rPr>
      </w:pPr>
      <w:r w:rsidRPr="008774BF">
        <w:rPr>
          <w:sz w:val="21"/>
          <w:szCs w:val="21"/>
        </w:rPr>
        <w:t>(iii) requires significant ongoing or long-term episodic support; and</w:t>
      </w:r>
    </w:p>
    <w:p w14:paraId="5F432C44" w14:textId="77777777" w:rsidR="002813D7" w:rsidRPr="008774BF" w:rsidRDefault="002813D7" w:rsidP="002E3C68">
      <w:pPr>
        <w:pStyle w:val="NumberlowerromanindentDFFH"/>
        <w:numPr>
          <w:ilvl w:val="5"/>
          <w:numId w:val="12"/>
        </w:numPr>
        <w:rPr>
          <w:sz w:val="21"/>
          <w:szCs w:val="21"/>
        </w:rPr>
      </w:pPr>
      <w:r w:rsidRPr="008774BF">
        <w:rPr>
          <w:sz w:val="21"/>
          <w:szCs w:val="21"/>
        </w:rPr>
        <w:t>(iv) is not related to ageing; or</w:t>
      </w:r>
    </w:p>
    <w:p w14:paraId="2F0621BE" w14:textId="77777777" w:rsidR="002813D7" w:rsidRPr="008774BF" w:rsidRDefault="002813D7" w:rsidP="001F1574">
      <w:pPr>
        <w:pStyle w:val="NumberlowerromanindentDFFH"/>
      </w:pPr>
      <w:r w:rsidRPr="008774BF">
        <w:t>an intellectual disability; or</w:t>
      </w:r>
    </w:p>
    <w:p w14:paraId="1949453A" w14:textId="27FCE4E1" w:rsidR="002813D7" w:rsidRPr="008774BF" w:rsidRDefault="002813D7" w:rsidP="002E3C68">
      <w:pPr>
        <w:pStyle w:val="NumberloweralphaDFFH"/>
        <w:numPr>
          <w:ilvl w:val="2"/>
          <w:numId w:val="13"/>
        </w:numPr>
        <w:rPr>
          <w:sz w:val="21"/>
          <w:szCs w:val="21"/>
        </w:rPr>
      </w:pPr>
      <w:r w:rsidRPr="008774BF">
        <w:rPr>
          <w:sz w:val="21"/>
          <w:szCs w:val="21"/>
        </w:rPr>
        <w:t xml:space="preserve">a developmental delay. </w:t>
      </w:r>
    </w:p>
    <w:p w14:paraId="762BEF20" w14:textId="141416CA" w:rsidR="005B1EB5" w:rsidRDefault="00EF7CF6" w:rsidP="00416B48">
      <w:pPr>
        <w:pStyle w:val="Body"/>
      </w:pPr>
      <w:r>
        <w:t>S</w:t>
      </w:r>
      <w:r w:rsidR="002813D7">
        <w:t xml:space="preserve">ervices for children under school age are provided by the NDIS, or by DET for children who do not meet the residency requirements for access to the NDIS. </w:t>
      </w:r>
    </w:p>
    <w:p w14:paraId="463A2CF9" w14:textId="40DC30DC" w:rsidR="00843D7B" w:rsidRDefault="00843D7B" w:rsidP="00416B48">
      <w:pPr>
        <w:pStyle w:val="Body"/>
      </w:pPr>
    </w:p>
    <w:p w14:paraId="0A1187AE" w14:textId="713BF7E5" w:rsidR="00843D7B" w:rsidRPr="00843D7B" w:rsidRDefault="00843D7B" w:rsidP="002E3C68">
      <w:pPr>
        <w:pStyle w:val="Heading3"/>
        <w:numPr>
          <w:ilvl w:val="2"/>
          <w:numId w:val="11"/>
        </w:numPr>
        <w:rPr>
          <w:sz w:val="24"/>
          <w:szCs w:val="24"/>
        </w:rPr>
      </w:pPr>
      <w:bookmarkStart w:id="12" w:name="_Toc485131226"/>
      <w:bookmarkStart w:id="13" w:name="_Toc187245059"/>
      <w:r w:rsidRPr="00843D7B">
        <w:rPr>
          <w:sz w:val="24"/>
          <w:szCs w:val="24"/>
        </w:rPr>
        <w:t>How is sensory, physical or neurological impairment or acquired brain injury determined?</w:t>
      </w:r>
      <w:bookmarkEnd w:id="12"/>
      <w:bookmarkEnd w:id="13"/>
      <w:r w:rsidRPr="00843D7B">
        <w:rPr>
          <w:sz w:val="24"/>
          <w:szCs w:val="24"/>
        </w:rPr>
        <w:t xml:space="preserve"> </w:t>
      </w:r>
    </w:p>
    <w:p w14:paraId="5D8EC5C6" w14:textId="24294777" w:rsidR="00843D7B" w:rsidRDefault="00843D7B" w:rsidP="00416B48">
      <w:pPr>
        <w:pStyle w:val="Body"/>
      </w:pPr>
      <w:r>
        <w:t xml:space="preserve">In </w:t>
      </w:r>
      <w:proofErr w:type="gramStart"/>
      <w:r w:rsidR="00B01715">
        <w:t>making a decision</w:t>
      </w:r>
      <w:proofErr w:type="gramEnd"/>
      <w:r w:rsidR="00B01715">
        <w:t xml:space="preserve"> </w:t>
      </w:r>
      <w:r>
        <w:t>as to whether or not a person has a disability associated with a sensory, physical or neurological impairment, or an acquired brain injury, the existence of impairment or acquired brain injury, as well as the associated impact</w:t>
      </w:r>
      <w:r w:rsidR="00B01715">
        <w:t>, must be considered</w:t>
      </w:r>
      <w:r>
        <w:t>.</w:t>
      </w:r>
    </w:p>
    <w:p w14:paraId="6540DCD6" w14:textId="5A195993" w:rsidR="00094D9C" w:rsidRDefault="00843D7B" w:rsidP="00416B48">
      <w:pPr>
        <w:pStyle w:val="Body"/>
      </w:pPr>
      <w:r>
        <w:t>The existence of impairment or acquired brain injury without impact, as described by the other criteria, does not meet the definition of a disability in the Act.</w:t>
      </w:r>
    </w:p>
    <w:p w14:paraId="2C0B3CAA" w14:textId="28337B99" w:rsidR="00094D9C" w:rsidRDefault="00094D9C" w:rsidP="00416B48">
      <w:pPr>
        <w:pStyle w:val="Body"/>
      </w:pPr>
      <w:r>
        <w:t xml:space="preserve">Appendices 1, 2 and 3 provide additional information to assist in </w:t>
      </w:r>
      <w:proofErr w:type="gramStart"/>
      <w:r>
        <w:t>making a decision</w:t>
      </w:r>
      <w:proofErr w:type="gramEnd"/>
      <w:r>
        <w:t xml:space="preserve"> as to whether or not a person has a disability under the meaning of the Act.</w:t>
      </w:r>
    </w:p>
    <w:p w14:paraId="205A5B73" w14:textId="77777777" w:rsidR="00843D7B" w:rsidRDefault="00843D7B" w:rsidP="00843D7B">
      <w:pPr>
        <w:pStyle w:val="Heading4"/>
      </w:pPr>
      <w:r>
        <w:t>Definition</w:t>
      </w:r>
    </w:p>
    <w:p w14:paraId="457303CC" w14:textId="77777777" w:rsidR="00843D7B" w:rsidRDefault="00843D7B" w:rsidP="00416B48">
      <w:pPr>
        <w:pStyle w:val="Body"/>
      </w:pPr>
      <w:r>
        <w:t>A sensory, physical or neurological impairment or acquired brain injury or any combination thereof, which</w:t>
      </w:r>
    </w:p>
    <w:p w14:paraId="68658BB6" w14:textId="77777777" w:rsidR="00843D7B" w:rsidRPr="00D21C37" w:rsidRDefault="00843D7B" w:rsidP="00416B48">
      <w:pPr>
        <w:pStyle w:val="Body"/>
      </w:pPr>
      <w:r w:rsidRPr="00D21C37">
        <w:t>is, or is likely to be, permanent, and</w:t>
      </w:r>
    </w:p>
    <w:p w14:paraId="1AADC6D2" w14:textId="77777777" w:rsidR="00843D7B" w:rsidRPr="00D21C37" w:rsidRDefault="00843D7B" w:rsidP="00416B48">
      <w:pPr>
        <w:pStyle w:val="Body"/>
      </w:pPr>
      <w:r w:rsidRPr="00D21C37">
        <w:t>causes a substantially reduced capacity in at least one of the areas of self-care, self-management, mobility or communication, and</w:t>
      </w:r>
    </w:p>
    <w:p w14:paraId="17B129E1" w14:textId="18A9DA22" w:rsidR="00843D7B" w:rsidRPr="00D21C37" w:rsidRDefault="00843D7B" w:rsidP="00416B48">
      <w:pPr>
        <w:pStyle w:val="Body"/>
      </w:pPr>
      <w:r w:rsidRPr="00D21C37">
        <w:t xml:space="preserve">requires significant ongoing or </w:t>
      </w:r>
      <w:r w:rsidR="005C3F13" w:rsidRPr="00D21C37">
        <w:t>long-term</w:t>
      </w:r>
      <w:r w:rsidRPr="00D21C37">
        <w:t xml:space="preserve"> episodic support, and </w:t>
      </w:r>
    </w:p>
    <w:p w14:paraId="02A04A13" w14:textId="77777777" w:rsidR="00843D7B" w:rsidRPr="00D21C37" w:rsidRDefault="00843D7B" w:rsidP="00416B48">
      <w:pPr>
        <w:pStyle w:val="Body"/>
      </w:pPr>
      <w:r w:rsidRPr="00D21C37">
        <w:t>is not related to ageing.</w:t>
      </w:r>
    </w:p>
    <w:p w14:paraId="5A466A41" w14:textId="77777777" w:rsidR="00843D7B" w:rsidRPr="00433EDF" w:rsidRDefault="00843D7B" w:rsidP="00843D7B">
      <w:pPr>
        <w:pStyle w:val="Heading4"/>
      </w:pPr>
      <w:r w:rsidRPr="00433EDF">
        <w:t>Impact criteria</w:t>
      </w:r>
    </w:p>
    <w:p w14:paraId="5A673806" w14:textId="77777777" w:rsidR="00843D7B" w:rsidRDefault="00843D7B" w:rsidP="00416B48">
      <w:pPr>
        <w:pStyle w:val="Body"/>
      </w:pPr>
      <w:r>
        <w:t>The following impact criteria must be met for a person to be within target group for disability services.</w:t>
      </w:r>
    </w:p>
    <w:p w14:paraId="44DD2B0D" w14:textId="77777777" w:rsidR="00843D7B" w:rsidRDefault="00843D7B" w:rsidP="00843D7B">
      <w:pPr>
        <w:pStyle w:val="Heading4"/>
      </w:pPr>
      <w:r>
        <w:t>Permanence or likely permanence of impairment or acquired brain injury</w:t>
      </w:r>
    </w:p>
    <w:p w14:paraId="73C968A3" w14:textId="77777777" w:rsidR="00843D7B" w:rsidRDefault="00843D7B" w:rsidP="00416B48">
      <w:pPr>
        <w:pStyle w:val="Body"/>
      </w:pPr>
      <w:r>
        <w:t xml:space="preserve">A decision regarding target group status will be made when it is clear that a person’s recovery is </w:t>
      </w:r>
      <w:proofErr w:type="gramStart"/>
      <w:r>
        <w:t>complete</w:t>
      </w:r>
      <w:proofErr w:type="gramEnd"/>
      <w:r>
        <w:t xml:space="preserve"> and their condition is stable (their condition is such that no further improvement is likely to occur or a person has reached their full recovery potential).</w:t>
      </w:r>
    </w:p>
    <w:p w14:paraId="10C02A08" w14:textId="60F0D33C" w:rsidR="00843D7B" w:rsidRDefault="00843D7B" w:rsidP="00416B48">
      <w:pPr>
        <w:pStyle w:val="Body"/>
      </w:pPr>
      <w:r>
        <w:t xml:space="preserve">This may often occur as a person reaches their final stage of rehabilitation. Decisions regarding target group status are made when </w:t>
      </w:r>
      <w:proofErr w:type="gramStart"/>
      <w:r>
        <w:t>it is clear that the</w:t>
      </w:r>
      <w:proofErr w:type="gramEnd"/>
      <w:r>
        <w:t xml:space="preserve"> condition a person is presenting with is permanent and stable. These decisions are often made collaboratively </w:t>
      </w:r>
      <w:r w:rsidR="00B01715">
        <w:t>with</w:t>
      </w:r>
      <w:r>
        <w:t xml:space="preserve"> health care providers.</w:t>
      </w:r>
    </w:p>
    <w:p w14:paraId="37192F47" w14:textId="77777777" w:rsidR="00843D7B" w:rsidRDefault="00843D7B" w:rsidP="00843D7B">
      <w:pPr>
        <w:pStyle w:val="Heading4"/>
      </w:pPr>
      <w:r>
        <w:t xml:space="preserve">Impact of </w:t>
      </w:r>
      <w:r w:rsidRPr="00F27AD2">
        <w:t>impairment</w:t>
      </w:r>
      <w:r>
        <w:t xml:space="preserve"> or acquired brain injury on capacity</w:t>
      </w:r>
    </w:p>
    <w:p w14:paraId="5C377D60" w14:textId="77777777" w:rsidR="00843D7B" w:rsidRDefault="00843D7B" w:rsidP="00416B48">
      <w:pPr>
        <w:pStyle w:val="Body"/>
      </w:pPr>
      <w:r>
        <w:t>A substantially reduced capacity inhibits day-to-day functioning and is determined in relation to the person’s capacity compared to the general population. Information must be gathered which outlines the person’s capacity to carry out activities that relate to everyday functioning at home and within the community.</w:t>
      </w:r>
    </w:p>
    <w:p w14:paraId="57D1A9C2" w14:textId="0DB48DE3" w:rsidR="00843D7B" w:rsidRDefault="00843D7B" w:rsidP="00416B48">
      <w:pPr>
        <w:pStyle w:val="Body"/>
      </w:pPr>
      <w:r>
        <w:t>A person is considered to have a substantially reduced capacity when they can</w:t>
      </w:r>
      <w:r w:rsidR="00EF7CF6">
        <w:t xml:space="preserve"> no</w:t>
      </w:r>
      <w:r>
        <w:t xml:space="preserve"> longer perform tasks of daily living without a high level of assistance or supervision.</w:t>
      </w:r>
    </w:p>
    <w:p w14:paraId="216A682C" w14:textId="77777777" w:rsidR="00843D7B" w:rsidRDefault="00843D7B" w:rsidP="00843D7B">
      <w:pPr>
        <w:pStyle w:val="Heading4"/>
      </w:pPr>
      <w:r>
        <w:t>Significant ongoing support or long-term episodic support</w:t>
      </w:r>
    </w:p>
    <w:p w14:paraId="0A2B1AA8" w14:textId="2C2687C0" w:rsidR="00843D7B" w:rsidRDefault="00843D7B" w:rsidP="00416B48">
      <w:pPr>
        <w:pStyle w:val="Body"/>
      </w:pPr>
      <w:r>
        <w:t xml:space="preserve">The impairment must require ongoing support or regular episodic support. In </w:t>
      </w:r>
      <w:proofErr w:type="gramStart"/>
      <w:r>
        <w:t>making a decision</w:t>
      </w:r>
      <w:proofErr w:type="gramEnd"/>
      <w:r>
        <w:t xml:space="preserve"> regarding whether a person has a disability as defined by the Act</w:t>
      </w:r>
      <w:r w:rsidR="00B01715">
        <w:t>,</w:t>
      </w:r>
      <w:r>
        <w:t xml:space="preserve"> the type, frequency and intensity of supports that are required</w:t>
      </w:r>
      <w:r w:rsidR="00B01715">
        <w:t xml:space="preserve"> must be explored</w:t>
      </w:r>
      <w:r>
        <w:t>.</w:t>
      </w:r>
    </w:p>
    <w:p w14:paraId="32AA5B20" w14:textId="77777777" w:rsidR="00843D7B" w:rsidRDefault="00843D7B" w:rsidP="00843D7B">
      <w:pPr>
        <w:pStyle w:val="Heading4"/>
      </w:pPr>
      <w:r>
        <w:lastRenderedPageBreak/>
        <w:t>Ageing</w:t>
      </w:r>
    </w:p>
    <w:p w14:paraId="4C76A807" w14:textId="7467301C" w:rsidR="00843D7B" w:rsidRDefault="00B01715" w:rsidP="00416B48">
      <w:pPr>
        <w:pStyle w:val="Body"/>
      </w:pPr>
      <w:r>
        <w:t>The Secretary’s delegate</w:t>
      </w:r>
      <w:r w:rsidR="00843D7B">
        <w:t xml:space="preserve"> must be able to determine that the disability support needs a person is presenting with are not related to ageing. Consideration also needs to be given to the suitability of the disability service system to meet a person’s needs.</w:t>
      </w:r>
    </w:p>
    <w:p w14:paraId="7F18E05E" w14:textId="04E37E18" w:rsidR="00843D7B" w:rsidRDefault="00843D7B" w:rsidP="00416B48">
      <w:pPr>
        <w:pStyle w:val="Body"/>
      </w:pPr>
      <w:r>
        <w:t xml:space="preserve">Where </w:t>
      </w:r>
      <w:r w:rsidR="00B01715">
        <w:t xml:space="preserve">the Secretary’s delegate </w:t>
      </w:r>
      <w:r>
        <w:t>is satisfied a person meets impact criteria for a sensory, physical or neurological impairment or acquired brain injury, or any combination thereof, and the impairment is not related to ageing, the person is within the target group for disability services.</w:t>
      </w:r>
    </w:p>
    <w:p w14:paraId="78646F74" w14:textId="77777777" w:rsidR="00843D7B" w:rsidRDefault="00843D7B" w:rsidP="00416B48">
      <w:pPr>
        <w:pStyle w:val="Body"/>
      </w:pPr>
      <w:r>
        <w:t xml:space="preserve">To access disability services a person must </w:t>
      </w:r>
      <w:proofErr w:type="gramStart"/>
      <w:r>
        <w:t>be considered to be</w:t>
      </w:r>
      <w:proofErr w:type="gramEnd"/>
      <w:r>
        <w:t xml:space="preserve"> within target group and a priority for access.</w:t>
      </w:r>
    </w:p>
    <w:p w14:paraId="75F0BD8A" w14:textId="12BC1481" w:rsidR="00843D7B" w:rsidRPr="00B01715" w:rsidRDefault="00843D7B" w:rsidP="002E3C68">
      <w:pPr>
        <w:pStyle w:val="Heading3"/>
        <w:numPr>
          <w:ilvl w:val="2"/>
          <w:numId w:val="11"/>
        </w:numPr>
        <w:rPr>
          <w:sz w:val="24"/>
          <w:szCs w:val="24"/>
        </w:rPr>
      </w:pPr>
      <w:bookmarkStart w:id="14" w:name="_Toc485131227"/>
      <w:bookmarkStart w:id="15" w:name="_Toc187245060"/>
      <w:r w:rsidRPr="00B01715">
        <w:rPr>
          <w:sz w:val="24"/>
          <w:szCs w:val="24"/>
        </w:rPr>
        <w:t>How is intellectual disability determined?</w:t>
      </w:r>
      <w:bookmarkEnd w:id="14"/>
      <w:bookmarkEnd w:id="15"/>
    </w:p>
    <w:p w14:paraId="2FA45277" w14:textId="77777777" w:rsidR="00843D7B" w:rsidRDefault="00843D7B" w:rsidP="00843D7B">
      <w:pPr>
        <w:pStyle w:val="Heading4"/>
      </w:pPr>
      <w:r>
        <w:t>Definition</w:t>
      </w:r>
    </w:p>
    <w:p w14:paraId="4DFC7878" w14:textId="77777777" w:rsidR="00843D7B" w:rsidRDefault="00843D7B" w:rsidP="00416B48">
      <w:pPr>
        <w:pStyle w:val="Body"/>
      </w:pPr>
      <w:r>
        <w:t>Intellectual disability</w:t>
      </w:r>
    </w:p>
    <w:p w14:paraId="69A67A3E" w14:textId="77777777" w:rsidR="00843D7B" w:rsidRDefault="00843D7B" w:rsidP="00416B48">
      <w:pPr>
        <w:pStyle w:val="Body"/>
      </w:pPr>
      <w:r>
        <w:t xml:space="preserve">For a person to access disability services </w:t>
      </w:r>
      <w:proofErr w:type="gramStart"/>
      <w:r>
        <w:t>on the basis of</w:t>
      </w:r>
      <w:proofErr w:type="gramEnd"/>
      <w:r>
        <w:t xml:space="preserve"> having an intellectual disability they must:</w:t>
      </w:r>
    </w:p>
    <w:p w14:paraId="32AC96E2" w14:textId="77777777" w:rsidR="00843D7B" w:rsidRDefault="00843D7B" w:rsidP="000D03D2">
      <w:pPr>
        <w:pStyle w:val="Bullet1"/>
      </w:pPr>
      <w:r>
        <w:t xml:space="preserve">be over the age of five years, and </w:t>
      </w:r>
    </w:p>
    <w:p w14:paraId="22252755" w14:textId="77777777" w:rsidR="00843D7B" w:rsidRDefault="00843D7B" w:rsidP="000D03D2">
      <w:pPr>
        <w:pStyle w:val="Bullet1"/>
      </w:pPr>
      <w:r>
        <w:t xml:space="preserve">have significant sub-average general intellectual functioning, and </w:t>
      </w:r>
    </w:p>
    <w:p w14:paraId="0662A972" w14:textId="77777777" w:rsidR="00843D7B" w:rsidRDefault="00843D7B" w:rsidP="000D03D2">
      <w:pPr>
        <w:pStyle w:val="Bullet1"/>
      </w:pPr>
      <w:r>
        <w:t>have significant deficits in adaptive behaviour</w:t>
      </w:r>
    </w:p>
    <w:p w14:paraId="120B2B6C" w14:textId="2287859D" w:rsidR="00843D7B" w:rsidRDefault="00843D7B" w:rsidP="00416B48">
      <w:pPr>
        <w:pStyle w:val="Body"/>
      </w:pPr>
      <w:r>
        <w:t>with the latter two manifesting before the age of 18 years.</w:t>
      </w:r>
    </w:p>
    <w:p w14:paraId="03D63E80" w14:textId="77777777" w:rsidR="00074935" w:rsidRPr="00074935" w:rsidRDefault="00074935" w:rsidP="002E3C68">
      <w:pPr>
        <w:pStyle w:val="Heading3"/>
        <w:numPr>
          <w:ilvl w:val="2"/>
          <w:numId w:val="11"/>
        </w:numPr>
        <w:rPr>
          <w:sz w:val="24"/>
          <w:szCs w:val="24"/>
        </w:rPr>
      </w:pPr>
      <w:bookmarkStart w:id="16" w:name="_Toc187245061"/>
      <w:r w:rsidRPr="00074935">
        <w:rPr>
          <w:sz w:val="24"/>
          <w:szCs w:val="24"/>
        </w:rPr>
        <w:t>Specific considerations</w:t>
      </w:r>
      <w:bookmarkEnd w:id="16"/>
    </w:p>
    <w:p w14:paraId="61469BA1" w14:textId="0E1E3B12" w:rsidR="00074935" w:rsidRDefault="00074935" w:rsidP="00416B48">
      <w:pPr>
        <w:pStyle w:val="Body"/>
      </w:pPr>
      <w:r>
        <w:t xml:space="preserve">When trying to determine </w:t>
      </w:r>
      <w:proofErr w:type="gramStart"/>
      <w:r>
        <w:t>whether or not</w:t>
      </w:r>
      <w:proofErr w:type="gramEnd"/>
      <w:r>
        <w:t xml:space="preserve"> a person has a disability, further consideration and information gathering may be required in some circumstances, for example, if there are</w:t>
      </w:r>
      <w:r w:rsidR="00A03D0A">
        <w:t xml:space="preserve"> mental health issues or chronic health needs.</w:t>
      </w:r>
    </w:p>
    <w:p w14:paraId="7A1BEE6D" w14:textId="77777777" w:rsidR="00A03D0A" w:rsidRPr="00A03D0A" w:rsidRDefault="00A03D0A" w:rsidP="00A03D0A">
      <w:pPr>
        <w:pStyle w:val="Heading4"/>
        <w:rPr>
          <w:sz w:val="22"/>
        </w:rPr>
      </w:pPr>
      <w:r w:rsidRPr="00A03D0A">
        <w:rPr>
          <w:sz w:val="22"/>
        </w:rPr>
        <w:t>Mental health needs</w:t>
      </w:r>
    </w:p>
    <w:p w14:paraId="1C96B540" w14:textId="77777777" w:rsidR="00A03D0A" w:rsidRDefault="00A03D0A" w:rsidP="00416B48">
      <w:pPr>
        <w:pStyle w:val="Body"/>
      </w:pPr>
      <w:r>
        <w:t>When a person is referred with a known or suspected mental health issue, this must be considered when making decisions related to a person having a disability, particularly an intellectual disability.</w:t>
      </w:r>
    </w:p>
    <w:p w14:paraId="5CB41038" w14:textId="77777777" w:rsidR="00A03D0A" w:rsidRDefault="00A03D0A" w:rsidP="00416B48">
      <w:pPr>
        <w:pStyle w:val="Body"/>
      </w:pPr>
      <w:r>
        <w:t xml:space="preserve">Cognitive testing that is undertaken must be able to distinguish between the impact of the disability and associated mental health issues. It is advisable to include at least one practitioner during the assessment period that has expertise </w:t>
      </w:r>
      <w:proofErr w:type="gramStart"/>
      <w:r>
        <w:t>in the area of</w:t>
      </w:r>
      <w:proofErr w:type="gramEnd"/>
      <w:r>
        <w:t xml:space="preserve"> mental health.</w:t>
      </w:r>
    </w:p>
    <w:p w14:paraId="02DF287D" w14:textId="77777777" w:rsidR="00A03D0A" w:rsidRDefault="00A03D0A" w:rsidP="00416B48">
      <w:pPr>
        <w:pStyle w:val="Body"/>
      </w:pPr>
      <w:r>
        <w:t xml:space="preserve">Consideration should also be given to the timing of any testing and decision making. Where a person is experiencing an acute mental health episode, any decision should be delayed until this has stabilised. </w:t>
      </w:r>
    </w:p>
    <w:p w14:paraId="4620E55A" w14:textId="77777777" w:rsidR="00A03D0A" w:rsidRPr="00A03D0A" w:rsidRDefault="00A03D0A" w:rsidP="00A03D0A">
      <w:pPr>
        <w:pStyle w:val="Heading4"/>
        <w:rPr>
          <w:sz w:val="22"/>
        </w:rPr>
      </w:pPr>
      <w:r w:rsidRPr="00A03D0A">
        <w:rPr>
          <w:sz w:val="22"/>
        </w:rPr>
        <w:t>Chronic health needs</w:t>
      </w:r>
    </w:p>
    <w:p w14:paraId="50474368" w14:textId="78367B23" w:rsidR="00A03D0A" w:rsidRDefault="00A03D0A" w:rsidP="00416B48">
      <w:pPr>
        <w:pStyle w:val="Body"/>
      </w:pPr>
      <w:r>
        <w:t xml:space="preserve">At times it may be difficult to determine if a person is presenting with needs that relate to a chronic illness or a disability. In such cases, developing collaborative relationships with relevant medical professionals will assist when </w:t>
      </w:r>
      <w:proofErr w:type="gramStart"/>
      <w:r>
        <w:t>making a determination</w:t>
      </w:r>
      <w:proofErr w:type="gramEnd"/>
      <w:r>
        <w:t xml:space="preserve"> regarding target group status.</w:t>
      </w:r>
    </w:p>
    <w:p w14:paraId="38CCD83D" w14:textId="46830496" w:rsidR="00A03D0A" w:rsidRDefault="00A03D0A" w:rsidP="00416B48">
      <w:pPr>
        <w:pStyle w:val="Body"/>
      </w:pPr>
      <w:r>
        <w:t xml:space="preserve">A decision must be made if a person’s support needs are related to chronic </w:t>
      </w:r>
      <w:proofErr w:type="gramStart"/>
      <w:r>
        <w:t>illness</w:t>
      </w:r>
      <w:proofErr w:type="gramEnd"/>
      <w:r>
        <w:t xml:space="preserve"> or a disability as defined by the Act. The outcome of the decision will ensure that the appropriate supports are put in place.</w:t>
      </w:r>
    </w:p>
    <w:p w14:paraId="6A59CB23" w14:textId="77777777" w:rsidR="00E63903" w:rsidRPr="00E63903" w:rsidRDefault="00E63903" w:rsidP="002E3C68">
      <w:pPr>
        <w:pStyle w:val="Heading2"/>
        <w:numPr>
          <w:ilvl w:val="1"/>
          <w:numId w:val="11"/>
        </w:numPr>
        <w:rPr>
          <w:sz w:val="28"/>
        </w:rPr>
      </w:pPr>
      <w:bookmarkStart w:id="17" w:name="_Toc187245062"/>
      <w:r w:rsidRPr="00E63903">
        <w:rPr>
          <w:sz w:val="28"/>
        </w:rPr>
        <w:t>How is a decision made that a person has a disability?</w:t>
      </w:r>
      <w:bookmarkEnd w:id="17"/>
      <w:r w:rsidRPr="00E63903">
        <w:rPr>
          <w:sz w:val="28"/>
        </w:rPr>
        <w:t xml:space="preserve"> </w:t>
      </w:r>
    </w:p>
    <w:p w14:paraId="11D2FF6B" w14:textId="634724D5" w:rsidR="00E63903" w:rsidRDefault="00E63903" w:rsidP="00416B48">
      <w:pPr>
        <w:pStyle w:val="Body"/>
      </w:pPr>
      <w:r>
        <w:t>Following a request for access to disability services, the Secretary’s delegate must gather required information to form the view that:</w:t>
      </w:r>
    </w:p>
    <w:p w14:paraId="669D6F74" w14:textId="6624A930" w:rsidR="00E63903" w:rsidRDefault="00E63903" w:rsidP="000D03D2">
      <w:pPr>
        <w:pStyle w:val="Bullet1"/>
      </w:pPr>
      <w:r>
        <w:lastRenderedPageBreak/>
        <w:t>the person does have a disability - advise the person of this and consider further information gathering to continue to identify their support needs, or</w:t>
      </w:r>
    </w:p>
    <w:p w14:paraId="40C9AF33" w14:textId="55077438" w:rsidR="00E63903" w:rsidRDefault="00E63903" w:rsidP="000D03D2">
      <w:pPr>
        <w:pStyle w:val="Bullet1"/>
      </w:pPr>
      <w:r>
        <w:t xml:space="preserve">the person does not have a disability - advise the person of this and refer, or support, them to access an appropriate generic service. This decision constitutes a refusal for service and the person must be notified in accordance with Section 3.6.2 of this policy, or </w:t>
      </w:r>
    </w:p>
    <w:p w14:paraId="14530D40" w14:textId="77199EFC" w:rsidR="00E63903" w:rsidRDefault="00E63903" w:rsidP="000D03D2">
      <w:pPr>
        <w:pStyle w:val="Bullet1"/>
      </w:pPr>
      <w:r>
        <w:t xml:space="preserve">it is unclear whether the person has a disability or not - advise the person of this situation and explain that further information gathering will be required. </w:t>
      </w:r>
    </w:p>
    <w:p w14:paraId="57F553D0" w14:textId="28F2C560" w:rsidR="00274194" w:rsidRDefault="00E63903" w:rsidP="00416B48">
      <w:pPr>
        <w:pStyle w:val="Body"/>
      </w:pPr>
      <w:r>
        <w:t>Following a review of the supporting evidence, the Secretary’s delegate may decide that a formal assessment is required.</w:t>
      </w:r>
      <w:r w:rsidR="00274194">
        <w:t xml:space="preserve"> If required, then a formal assessment must be commenced within 30 days of </w:t>
      </w:r>
      <w:r w:rsidR="00C77122">
        <w:t xml:space="preserve">the Secretary’s decision that a formal assessment is required. </w:t>
      </w:r>
      <w:r w:rsidR="00274194">
        <w:t xml:space="preserve">The assessment may be deferred for up to 3 months however in circumstances where there are reasonable grounds to believe that any formal assessment completed before then is unlikely to establish reliably </w:t>
      </w:r>
      <w:proofErr w:type="gramStart"/>
      <w:r w:rsidR="00274194">
        <w:t>whether or not</w:t>
      </w:r>
      <w:proofErr w:type="gramEnd"/>
      <w:r w:rsidR="00274194">
        <w:t xml:space="preserve"> the person has a disability. </w:t>
      </w:r>
    </w:p>
    <w:p w14:paraId="7FF49C37" w14:textId="1D528B91" w:rsidR="007B2893" w:rsidRDefault="007B2893" w:rsidP="002E3C68">
      <w:pPr>
        <w:pStyle w:val="Heading2"/>
        <w:numPr>
          <w:ilvl w:val="1"/>
          <w:numId w:val="11"/>
        </w:numPr>
      </w:pPr>
      <w:bookmarkStart w:id="18" w:name="_Toc485131231"/>
      <w:r>
        <w:t xml:space="preserve"> </w:t>
      </w:r>
      <w:bookmarkStart w:id="19" w:name="_Toc187245063"/>
      <w:r w:rsidRPr="007B2893">
        <w:rPr>
          <w:sz w:val="28"/>
        </w:rPr>
        <w:t>When can a statement of intellectual disability be issued?</w:t>
      </w:r>
      <w:bookmarkEnd w:id="18"/>
      <w:bookmarkEnd w:id="19"/>
      <w:r>
        <w:t xml:space="preserve"> </w:t>
      </w:r>
    </w:p>
    <w:p w14:paraId="02E1E6C4" w14:textId="048AC540" w:rsidR="007B2893" w:rsidRDefault="007B2893" w:rsidP="00B00D71">
      <w:pPr>
        <w:pStyle w:val="Body"/>
      </w:pPr>
      <w:r>
        <w:t xml:space="preserve">In some circumstances, courts or tribunals may seek clarification as to </w:t>
      </w:r>
      <w:proofErr w:type="gramStart"/>
      <w:r>
        <w:t>whether or not</w:t>
      </w:r>
      <w:proofErr w:type="gramEnd"/>
      <w:r>
        <w:t xml:space="preserve"> a person has an intellectual disability. </w:t>
      </w:r>
      <w:r w:rsidR="00C77122">
        <w:t>I</w:t>
      </w:r>
      <w:r>
        <w:t>f the Secretary is satisfied that a person has an intellectual disability as defined under the Act, the Secretary may provide a written statement of intellectual disability. This is stated in Section 6 of the Act.</w:t>
      </w:r>
      <w:bookmarkStart w:id="20" w:name="_Toc485131232"/>
    </w:p>
    <w:p w14:paraId="5C0A8040" w14:textId="0C2FACF0" w:rsidR="007B2893" w:rsidRPr="007B2893" w:rsidRDefault="007B2893" w:rsidP="002E3C68">
      <w:pPr>
        <w:pStyle w:val="Heading2"/>
        <w:numPr>
          <w:ilvl w:val="1"/>
          <w:numId w:val="11"/>
        </w:numPr>
        <w:rPr>
          <w:sz w:val="28"/>
        </w:rPr>
      </w:pPr>
      <w:r w:rsidRPr="007B2893">
        <w:rPr>
          <w:sz w:val="28"/>
        </w:rPr>
        <w:t xml:space="preserve"> </w:t>
      </w:r>
      <w:bookmarkStart w:id="21" w:name="_Toc187245064"/>
      <w:r w:rsidRPr="007B2893">
        <w:rPr>
          <w:sz w:val="28"/>
        </w:rPr>
        <w:t>What are the outcomes of a determination of disability?</w:t>
      </w:r>
      <w:bookmarkEnd w:id="20"/>
      <w:bookmarkEnd w:id="21"/>
    </w:p>
    <w:p w14:paraId="50A34EDF" w14:textId="1F7779F2" w:rsidR="0051025C" w:rsidRDefault="007B2893" w:rsidP="00416B48">
      <w:pPr>
        <w:pStyle w:val="Body"/>
      </w:pPr>
      <w:r>
        <w:t xml:space="preserve">Following the consideration of a request to access, the Secretary (the Secretary’s delegate) either accept the person is within the target group for disability services or refuse the request based on the person not having the disability.  </w:t>
      </w:r>
      <w:bookmarkStart w:id="22" w:name="_Toc152045667"/>
      <w:bookmarkStart w:id="23" w:name="_Toc472694157"/>
      <w:bookmarkStart w:id="24" w:name="_Toc230755429"/>
      <w:bookmarkStart w:id="25" w:name="_Toc274920548"/>
      <w:bookmarkStart w:id="26" w:name="_Toc327537546"/>
      <w:bookmarkStart w:id="27" w:name="_Toc327537604"/>
      <w:bookmarkStart w:id="28" w:name="_Toc327538241"/>
      <w:bookmarkStart w:id="29" w:name="_Toc334004381"/>
      <w:bookmarkStart w:id="30" w:name="_Toc334004466"/>
      <w:bookmarkStart w:id="31" w:name="_Toc334004628"/>
      <w:bookmarkStart w:id="32" w:name="_Toc387844822"/>
      <w:bookmarkStart w:id="33" w:name="_Toc410717547"/>
      <w:bookmarkStart w:id="34" w:name="_Toc63257288"/>
      <w:bookmarkEnd w:id="1"/>
    </w:p>
    <w:p w14:paraId="458DF801" w14:textId="2979D1A8" w:rsidR="00DD6FF8" w:rsidRDefault="00DD6FF8" w:rsidP="00416B48">
      <w:pPr>
        <w:pStyle w:val="Body"/>
      </w:pPr>
      <w:r w:rsidRPr="005370C6">
        <w:t>A decision by the Secretary that a person has a disability does not itself entitle the person to the provision of disability services</w:t>
      </w:r>
      <w:r w:rsidR="002871D1">
        <w:t>.</w:t>
      </w:r>
    </w:p>
    <w:p w14:paraId="4AE5B1A7" w14:textId="15BBAAF5" w:rsidR="00C16464" w:rsidRPr="00C16464" w:rsidRDefault="00C16464" w:rsidP="002E3C68">
      <w:pPr>
        <w:pStyle w:val="Heading3"/>
        <w:numPr>
          <w:ilvl w:val="2"/>
          <w:numId w:val="11"/>
        </w:numPr>
        <w:rPr>
          <w:sz w:val="24"/>
          <w:szCs w:val="24"/>
        </w:rPr>
      </w:pPr>
      <w:bookmarkStart w:id="35" w:name="_Toc485131233"/>
      <w:bookmarkStart w:id="36" w:name="_Toc187245065"/>
      <w:r w:rsidRPr="00C16464">
        <w:rPr>
          <w:sz w:val="24"/>
          <w:szCs w:val="24"/>
        </w:rPr>
        <w:t>Accept the person is within the target group for disability services</w:t>
      </w:r>
      <w:bookmarkEnd w:id="35"/>
      <w:bookmarkEnd w:id="36"/>
    </w:p>
    <w:p w14:paraId="5A805A6C" w14:textId="2F97135B" w:rsidR="00C16464" w:rsidRDefault="00C16464" w:rsidP="00416B48">
      <w:pPr>
        <w:pStyle w:val="Body"/>
      </w:pPr>
      <w:r>
        <w:t xml:space="preserve">Agreeing that a person is within the target group does not mean the person will be able to access the requested disability service. Following a decision that a person is within the target group, they must also </w:t>
      </w:r>
      <w:r w:rsidR="002871D1">
        <w:t xml:space="preserve">meet the program specific eligibility requirements and </w:t>
      </w:r>
      <w:r>
        <w:t>be considered a priority for access.</w:t>
      </w:r>
    </w:p>
    <w:p w14:paraId="7638C4E6" w14:textId="633D3736" w:rsidR="00A20592" w:rsidRPr="00A20592" w:rsidRDefault="00A20592" w:rsidP="002E3C68">
      <w:pPr>
        <w:pStyle w:val="Heading3"/>
        <w:numPr>
          <w:ilvl w:val="2"/>
          <w:numId w:val="11"/>
        </w:numPr>
        <w:rPr>
          <w:sz w:val="24"/>
          <w:szCs w:val="24"/>
        </w:rPr>
      </w:pPr>
      <w:bookmarkStart w:id="37" w:name="_Toc187245066"/>
      <w:r w:rsidRPr="00A20592">
        <w:rPr>
          <w:sz w:val="24"/>
          <w:szCs w:val="24"/>
        </w:rPr>
        <w:t>Refuse the</w:t>
      </w:r>
      <w:r>
        <w:rPr>
          <w:sz w:val="24"/>
          <w:szCs w:val="24"/>
        </w:rPr>
        <w:t xml:space="preserve"> request for access</w:t>
      </w:r>
      <w:bookmarkEnd w:id="37"/>
    </w:p>
    <w:p w14:paraId="6A7F2E5B" w14:textId="2C133FD7" w:rsidR="00A20592" w:rsidRPr="003754FA" w:rsidRDefault="00A20592" w:rsidP="00416B48">
      <w:pPr>
        <w:pStyle w:val="Body"/>
      </w:pPr>
      <w:r>
        <w:t xml:space="preserve">If the Secretary’s delegate refuses a request for access </w:t>
      </w:r>
      <w:r w:rsidRPr="003754FA">
        <w:t>they must</w:t>
      </w:r>
      <w:r w:rsidR="002871D1">
        <w:t>,</w:t>
      </w:r>
      <w:r w:rsidRPr="003754FA">
        <w:t xml:space="preserve"> within 14 days of deciding to refuse the request</w:t>
      </w:r>
      <w:r w:rsidR="002871D1">
        <w:t>,</w:t>
      </w:r>
      <w:r w:rsidRPr="003754FA">
        <w:t xml:space="preserve"> advise in writing the person making the request</w:t>
      </w:r>
      <w:r w:rsidR="00CC293D" w:rsidRPr="003754FA">
        <w:t xml:space="preserve"> </w:t>
      </w:r>
      <w:r w:rsidRPr="003754FA">
        <w:t>that:</w:t>
      </w:r>
    </w:p>
    <w:p w14:paraId="2746C070" w14:textId="77777777" w:rsidR="00E63903" w:rsidRPr="00F65B65" w:rsidRDefault="00A20592" w:rsidP="00F65B65">
      <w:pPr>
        <w:pStyle w:val="Bullet1"/>
      </w:pPr>
      <w:r w:rsidRPr="00F65B65">
        <w:t>the request has been refused</w:t>
      </w:r>
      <w:r w:rsidR="00E63903" w:rsidRPr="00F65B65">
        <w:t xml:space="preserve">; </w:t>
      </w:r>
      <w:r w:rsidRPr="00F65B65">
        <w:t xml:space="preserve">and </w:t>
      </w:r>
    </w:p>
    <w:p w14:paraId="5F8CCD07" w14:textId="177A3ACA" w:rsidR="00BD24E7" w:rsidRPr="00F65B65" w:rsidRDefault="00BD24E7" w:rsidP="00F65B65">
      <w:pPr>
        <w:pStyle w:val="Bullet1"/>
      </w:pPr>
      <w:r w:rsidRPr="00F65B65">
        <w:t>if the reason is because the delegate is of the opinion that the person does not have a disability, that the person can have th</w:t>
      </w:r>
      <w:r w:rsidR="00B37CB4" w:rsidRPr="00F65B65">
        <w:t xml:space="preserve">e Secretary decide whether the person has a disability </w:t>
      </w:r>
      <w:r w:rsidRPr="00F65B65">
        <w:t xml:space="preserve">under section 50. </w:t>
      </w:r>
    </w:p>
    <w:p w14:paraId="7033BCC8" w14:textId="6D131547" w:rsidR="00BD24E7" w:rsidRDefault="00B37CB4" w:rsidP="002B4504">
      <w:pPr>
        <w:pStyle w:val="Body"/>
      </w:pPr>
      <w:r>
        <w:t>After receiving a request to decide whether a person has a disability, t</w:t>
      </w:r>
      <w:r w:rsidR="00BD24E7">
        <w:t>he Secretary</w:t>
      </w:r>
      <w:r>
        <w:t>’s delegate</w:t>
      </w:r>
      <w:r w:rsidR="00BD24E7">
        <w:t xml:space="preserve"> must, within 14 days of </w:t>
      </w:r>
      <w:proofErr w:type="gramStart"/>
      <w:r w:rsidR="00BD24E7">
        <w:t>making a decision</w:t>
      </w:r>
      <w:proofErr w:type="gramEnd"/>
      <w:r w:rsidR="00BD24E7">
        <w:t xml:space="preserve"> as to whether a person has a disability, advi</w:t>
      </w:r>
      <w:r>
        <w:t>s</w:t>
      </w:r>
      <w:r w:rsidR="00BD24E7">
        <w:t xml:space="preserve">e the person who made the request in writing of the decision and that the person can apply to VCAT for a review of the decision within 28 days. </w:t>
      </w:r>
    </w:p>
    <w:p w14:paraId="5BF0A375" w14:textId="77777777" w:rsidR="00DD6FF8" w:rsidRPr="00DD6FF8" w:rsidRDefault="00DD6FF8" w:rsidP="002E3C68">
      <w:pPr>
        <w:pStyle w:val="Heading2"/>
        <w:numPr>
          <w:ilvl w:val="1"/>
          <w:numId w:val="11"/>
        </w:numPr>
        <w:rPr>
          <w:sz w:val="28"/>
        </w:rPr>
      </w:pPr>
      <w:bookmarkStart w:id="38" w:name="_Toc187245067"/>
      <w:r w:rsidRPr="00DD6FF8">
        <w:rPr>
          <w:sz w:val="28"/>
        </w:rPr>
        <w:t>How does a person request a review from VCAT?</w:t>
      </w:r>
      <w:bookmarkEnd w:id="38"/>
    </w:p>
    <w:p w14:paraId="119AD762" w14:textId="77777777" w:rsidR="00E63903" w:rsidRDefault="00DD6FF8" w:rsidP="00416B48">
      <w:pPr>
        <w:pStyle w:val="Body"/>
      </w:pPr>
      <w:r>
        <w:t>Under the Act, a person can request a review of the Secretary’s decision as to disability</w:t>
      </w:r>
      <w:r w:rsidR="00A20592">
        <w:t>.</w:t>
      </w:r>
    </w:p>
    <w:p w14:paraId="550FC280" w14:textId="46766C67" w:rsidR="00DD6FF8" w:rsidRDefault="00DD6FF8" w:rsidP="00416B48">
      <w:pPr>
        <w:pStyle w:val="Body"/>
      </w:pPr>
      <w:r>
        <w:t xml:space="preserve">A person can contact </w:t>
      </w:r>
      <w:r w:rsidR="00B1380E">
        <w:t>VCAT</w:t>
      </w:r>
      <w:r>
        <w:t xml:space="preserve"> and make an application. </w:t>
      </w:r>
      <w:r w:rsidR="00BD24E7">
        <w:t xml:space="preserve">The application must be made within 28 days of the Secretary’s decision as to disability. </w:t>
      </w:r>
      <w:r>
        <w:t xml:space="preserve"> </w:t>
      </w:r>
    </w:p>
    <w:p w14:paraId="58A58D47" w14:textId="77777777" w:rsidR="00DD6FF8" w:rsidRDefault="00DD6FF8" w:rsidP="00416B48">
      <w:pPr>
        <w:pStyle w:val="Body"/>
      </w:pPr>
      <w:r>
        <w:lastRenderedPageBreak/>
        <w:t>The Act states that on reviewing a decision VCAT may:</w:t>
      </w:r>
    </w:p>
    <w:p w14:paraId="6229C265" w14:textId="77777777" w:rsidR="00DD6FF8" w:rsidRDefault="00DD6FF8" w:rsidP="000D03D2">
      <w:pPr>
        <w:pStyle w:val="Bullet1"/>
      </w:pPr>
      <w:r>
        <w:t>confirm the decision of the Secretary</w:t>
      </w:r>
    </w:p>
    <w:p w14:paraId="77138237" w14:textId="77777777" w:rsidR="00DD6FF8" w:rsidRDefault="00DD6FF8" w:rsidP="000D03D2">
      <w:pPr>
        <w:pStyle w:val="Bullet1"/>
      </w:pPr>
      <w:r>
        <w:t>return the matter to the Secretary for further consideration</w:t>
      </w:r>
    </w:p>
    <w:p w14:paraId="42777CE7" w14:textId="77777777" w:rsidR="00DD6FF8" w:rsidRDefault="00DD6FF8" w:rsidP="000D03D2">
      <w:pPr>
        <w:pStyle w:val="Bullet1"/>
      </w:pPr>
      <w:r>
        <w:t xml:space="preserve">make its own decision as to whether the person has a disability. </w:t>
      </w:r>
    </w:p>
    <w:p w14:paraId="2E2E469D" w14:textId="77777777" w:rsidR="00C16464" w:rsidRDefault="00C16464" w:rsidP="002E3C68">
      <w:pPr>
        <w:pStyle w:val="Heading1"/>
        <w:numPr>
          <w:ilvl w:val="0"/>
          <w:numId w:val="11"/>
        </w:numPr>
      </w:pPr>
      <w:r>
        <w:tab/>
      </w:r>
      <w:bookmarkStart w:id="39" w:name="_Toc187245068"/>
      <w:r>
        <w:t>Priority of access</w:t>
      </w:r>
      <w:bookmarkEnd w:id="39"/>
      <w:r>
        <w:t xml:space="preserve"> </w:t>
      </w:r>
    </w:p>
    <w:p w14:paraId="4057CD27" w14:textId="77777777" w:rsidR="00C16464" w:rsidRDefault="00C16464" w:rsidP="00B00D71">
      <w:pPr>
        <w:pStyle w:val="Body"/>
      </w:pPr>
      <w:r>
        <w:t xml:space="preserve">Following a decision by the Secretary or VCAT that a person has a disability, the person must be considered a priority for access to services before any requested disability supports can be provided. </w:t>
      </w:r>
    </w:p>
    <w:p w14:paraId="03661C06" w14:textId="6D7A571A" w:rsidR="00C16464" w:rsidRPr="000F46A0" w:rsidRDefault="00C16464" w:rsidP="00416B48">
      <w:pPr>
        <w:pStyle w:val="Body"/>
      </w:pPr>
      <w:r>
        <w:t>Section 8 of the Act states that the Secretary must</w:t>
      </w:r>
      <w:r w:rsidR="00BD24E7">
        <w:t xml:space="preserve"> publish criteria </w:t>
      </w:r>
      <w:r>
        <w:t xml:space="preserve">about how decisions are made about who gains access to disability services, and that access </w:t>
      </w:r>
      <w:r w:rsidRPr="000F46A0">
        <w:t>must be determined in a fair manner.</w:t>
      </w:r>
    </w:p>
    <w:p w14:paraId="65A5D766" w14:textId="77777777" w:rsidR="00C16464" w:rsidRPr="000F46A0" w:rsidRDefault="00C16464" w:rsidP="00416B48">
      <w:pPr>
        <w:pStyle w:val="Body"/>
      </w:pPr>
      <w:r w:rsidRPr="000F46A0">
        <w:t>For people who have a disability as defined by the Act, priority of access to services is determined by:</w:t>
      </w:r>
    </w:p>
    <w:p w14:paraId="26456276" w14:textId="5B9E1AD2" w:rsidR="00C16464" w:rsidRPr="000F46A0" w:rsidRDefault="00C16464" w:rsidP="000D03D2">
      <w:pPr>
        <w:pStyle w:val="Bullet1"/>
      </w:pPr>
      <w:r w:rsidRPr="000F46A0">
        <w:t xml:space="preserve">reviewing the suitability of </w:t>
      </w:r>
      <w:r w:rsidR="00B026B2" w:rsidRPr="000F46A0">
        <w:t xml:space="preserve">the disability </w:t>
      </w:r>
      <w:r w:rsidR="00237A6A" w:rsidRPr="000F46A0">
        <w:t xml:space="preserve">services funded by the Secretary </w:t>
      </w:r>
    </w:p>
    <w:p w14:paraId="5634B8FC" w14:textId="77777777" w:rsidR="002871D1" w:rsidRDefault="00C16464" w:rsidP="000D03D2">
      <w:pPr>
        <w:pStyle w:val="Bullet1"/>
      </w:pPr>
      <w:r w:rsidRPr="000F46A0">
        <w:t xml:space="preserve">applying </w:t>
      </w:r>
      <w:r w:rsidR="00F726EB" w:rsidRPr="000F46A0">
        <w:t xml:space="preserve">the eligibility </w:t>
      </w:r>
      <w:r w:rsidRPr="000F46A0">
        <w:t>criteria</w:t>
      </w:r>
      <w:r w:rsidR="4ADE4603" w:rsidRPr="000F46A0">
        <w:t xml:space="preserve"> </w:t>
      </w:r>
      <w:r w:rsidR="00237A6A" w:rsidRPr="000F46A0">
        <w:t>for</w:t>
      </w:r>
      <w:r w:rsidR="00F726EB" w:rsidRPr="000F46A0">
        <w:t xml:space="preserve"> the relevant</w:t>
      </w:r>
      <w:r w:rsidR="00237A6A" w:rsidRPr="000F46A0">
        <w:t xml:space="preserve"> </w:t>
      </w:r>
      <w:r w:rsidR="00026069">
        <w:t>service funded by the Secretary (</w:t>
      </w:r>
      <w:r w:rsidR="008A29E0">
        <w:t>these are</w:t>
      </w:r>
      <w:r w:rsidR="00026069">
        <w:t xml:space="preserve"> outlined in section 1.1</w:t>
      </w:r>
      <w:r w:rsidR="00001A27">
        <w:t xml:space="preserve"> a</w:t>
      </w:r>
      <w:r w:rsidR="008D7ECB">
        <w:t>bove</w:t>
      </w:r>
      <w:r w:rsidR="00026069">
        <w:t>)</w:t>
      </w:r>
    </w:p>
    <w:p w14:paraId="5DF91151" w14:textId="4A1D702E" w:rsidR="00C16464" w:rsidRPr="000F46A0" w:rsidRDefault="002871D1" w:rsidP="000D03D2">
      <w:pPr>
        <w:pStyle w:val="Bullet1"/>
      </w:pPr>
      <w:r w:rsidRPr="000F46A0">
        <w:t>applying priority indicators</w:t>
      </w:r>
      <w:r w:rsidR="00001A27">
        <w:t>.</w:t>
      </w:r>
    </w:p>
    <w:p w14:paraId="4B66932F" w14:textId="77777777" w:rsidR="00C16464" w:rsidRPr="00274194" w:rsidRDefault="00C16464" w:rsidP="002E3C68">
      <w:pPr>
        <w:pStyle w:val="Heading2"/>
        <w:numPr>
          <w:ilvl w:val="1"/>
          <w:numId w:val="11"/>
        </w:numPr>
        <w:rPr>
          <w:sz w:val="28"/>
        </w:rPr>
      </w:pPr>
      <w:bookmarkStart w:id="40" w:name="_Toc187245069"/>
      <w:r w:rsidRPr="00274194">
        <w:rPr>
          <w:sz w:val="28"/>
        </w:rPr>
        <w:t>Is the disability service system the most suitable response?</w:t>
      </w:r>
      <w:bookmarkEnd w:id="40"/>
    </w:p>
    <w:p w14:paraId="39294386" w14:textId="4ACABBA5" w:rsidR="00C16464" w:rsidRDefault="00C16464" w:rsidP="00B00D71">
      <w:pPr>
        <w:pStyle w:val="Body"/>
      </w:pPr>
      <w:r>
        <w:t xml:space="preserve">Where it has been determined that a person has a disability as defined by the Act, </w:t>
      </w:r>
      <w:r w:rsidR="00962B80">
        <w:t xml:space="preserve">the </w:t>
      </w:r>
      <w:r w:rsidR="00962B80">
        <w:rPr>
          <w:rFonts w:cs="Arial"/>
        </w:rPr>
        <w:t>department funded disability services program provider</w:t>
      </w:r>
      <w:r>
        <w:t xml:space="preserve"> must discuss with the person their goals and needs and consider their current circumstances. </w:t>
      </w:r>
    </w:p>
    <w:p w14:paraId="7F103029" w14:textId="4ABD713A" w:rsidR="00C16464" w:rsidRDefault="00C16464" w:rsidP="00416B48">
      <w:pPr>
        <w:pStyle w:val="Body"/>
      </w:pPr>
      <w:r>
        <w:t xml:space="preserve">This will include a discussion about the current supports that may be in place for the person through </w:t>
      </w:r>
      <w:r w:rsidR="00962B80">
        <w:t>mainstream</w:t>
      </w:r>
      <w:r>
        <w:t xml:space="preserve"> services or informal networks, and options that could be explored to further develop these informal networks and community options.</w:t>
      </w:r>
    </w:p>
    <w:p w14:paraId="2B1495D9" w14:textId="377F3827" w:rsidR="00C16464" w:rsidRDefault="00C16464" w:rsidP="00416B48">
      <w:pPr>
        <w:pStyle w:val="Body"/>
      </w:pPr>
      <w:r>
        <w:t>This discussion may determine that the</w:t>
      </w:r>
      <w:r w:rsidR="00962B80">
        <w:t xml:space="preserve"> person’s</w:t>
      </w:r>
      <w:r>
        <w:t xml:space="preserve"> needs can be best met with a response from outside department funded disability services. </w:t>
      </w:r>
    </w:p>
    <w:p w14:paraId="525B4A23" w14:textId="77777777" w:rsidR="00C16464" w:rsidRPr="00962B80" w:rsidRDefault="00C16464" w:rsidP="002E3C68">
      <w:pPr>
        <w:pStyle w:val="Heading2"/>
        <w:numPr>
          <w:ilvl w:val="1"/>
          <w:numId w:val="11"/>
        </w:numPr>
        <w:rPr>
          <w:sz w:val="28"/>
        </w:rPr>
      </w:pPr>
      <w:bookmarkStart w:id="41" w:name="_Toc187245070"/>
      <w:r w:rsidRPr="00962B80">
        <w:rPr>
          <w:sz w:val="28"/>
        </w:rPr>
        <w:t>What are the priority indicators?</w:t>
      </w:r>
      <w:bookmarkEnd w:id="41"/>
    </w:p>
    <w:p w14:paraId="133808A5" w14:textId="0E525761" w:rsidR="00C16464" w:rsidRDefault="00C16464" w:rsidP="00416B48">
      <w:pPr>
        <w:pStyle w:val="Body"/>
      </w:pPr>
      <w:r>
        <w:t xml:space="preserve">To </w:t>
      </w:r>
      <w:proofErr w:type="gramStart"/>
      <w:r>
        <w:t>provide assistance</w:t>
      </w:r>
      <w:proofErr w:type="gramEnd"/>
      <w:r>
        <w:t xml:space="preserve"> in making decisions about who gets access to department funded disability services, priority indicators have been developed. </w:t>
      </w:r>
    </w:p>
    <w:p w14:paraId="67B052F1" w14:textId="77777777" w:rsidR="00C16464" w:rsidRDefault="00C16464" w:rsidP="00416B48">
      <w:pPr>
        <w:pStyle w:val="Body"/>
      </w:pPr>
      <w:r>
        <w:t>In all circumstances, resource allocation decisions will balance the needs of the person with a disability and their family or carer in relation to the needs of others seeking support</w:t>
      </w:r>
      <w:proofErr w:type="gramStart"/>
      <w:r>
        <w:t xml:space="preserve"> and in particular,</w:t>
      </w:r>
      <w:proofErr w:type="gramEnd"/>
      <w:r>
        <w:t xml:space="preserve"> those with similar needs or circumstances. </w:t>
      </w:r>
    </w:p>
    <w:p w14:paraId="726ADFCF" w14:textId="77777777" w:rsidR="00C16464" w:rsidRDefault="00C16464" w:rsidP="00416B48">
      <w:pPr>
        <w:pStyle w:val="Body"/>
      </w:pPr>
      <w:r>
        <w:t xml:space="preserve">The allocation of resources must be efficient, equitable and maximise options for people with a disability to create independence and promote their participation in the community. </w:t>
      </w:r>
    </w:p>
    <w:p w14:paraId="0918F67F" w14:textId="121CA23F" w:rsidR="00C16464" w:rsidRDefault="00C16464" w:rsidP="00416B48">
      <w:pPr>
        <w:pStyle w:val="Body"/>
      </w:pPr>
      <w:r>
        <w:t>In all circumstances,</w:t>
      </w:r>
      <w:r w:rsidR="00962B80">
        <w:t xml:space="preserve"> department funded</w:t>
      </w:r>
      <w:r>
        <w:t xml:space="preserve"> disability services are provided: </w:t>
      </w:r>
    </w:p>
    <w:p w14:paraId="1DB52800" w14:textId="77777777" w:rsidR="00C16464" w:rsidRDefault="00C16464" w:rsidP="000D03D2">
      <w:pPr>
        <w:pStyle w:val="Bullet1"/>
      </w:pPr>
      <w:r>
        <w:t xml:space="preserve">to address the needs of a person that are directly related to their disability </w:t>
      </w:r>
    </w:p>
    <w:p w14:paraId="49CC54E0" w14:textId="41341C9A" w:rsidR="00C16464" w:rsidRDefault="00C16464" w:rsidP="000D03D2">
      <w:pPr>
        <w:pStyle w:val="Bullet1"/>
      </w:pPr>
      <w:r>
        <w:t>in response to needs identified through an individualised planning process</w:t>
      </w:r>
      <w:r w:rsidR="00AF2783">
        <w:t xml:space="preserve"> appropriate to the department funded disability service being accessed (listed in 1.1 above)</w:t>
      </w:r>
      <w:r>
        <w:t xml:space="preserve">. </w:t>
      </w:r>
    </w:p>
    <w:p w14:paraId="713DE9B8" w14:textId="4C1F723C" w:rsidR="00C16464" w:rsidRDefault="00C16464" w:rsidP="00416B48">
      <w:pPr>
        <w:pStyle w:val="Body"/>
      </w:pPr>
      <w:r>
        <w:t>When determining the priority of access, consideration must be given to the following priority indicators:</w:t>
      </w:r>
    </w:p>
    <w:p w14:paraId="6F3C2563" w14:textId="77777777" w:rsidR="00C16464" w:rsidRDefault="00C16464" w:rsidP="000D03D2">
      <w:pPr>
        <w:pStyle w:val="Bullet1"/>
      </w:pPr>
      <w:r>
        <w:t>the need to strengthen or support the role of the family, carer or person’s support network</w:t>
      </w:r>
    </w:p>
    <w:p w14:paraId="71733661" w14:textId="754E8688" w:rsidR="00C16464" w:rsidRDefault="00C16464" w:rsidP="000D03D2">
      <w:pPr>
        <w:pStyle w:val="Bullet1"/>
      </w:pPr>
      <w:r>
        <w:t xml:space="preserve">the need to provide support to ensure the safety and </w:t>
      </w:r>
      <w:r w:rsidR="757E7DAC">
        <w:t>wellbeing</w:t>
      </w:r>
      <w:r>
        <w:t xml:space="preserve"> of the person with a disability, their family or carer or the wider community</w:t>
      </w:r>
    </w:p>
    <w:p w14:paraId="6BFA2B56" w14:textId="044782ED" w:rsidR="00C16464" w:rsidRDefault="00C16464" w:rsidP="000D03D2">
      <w:pPr>
        <w:pStyle w:val="Bullet1"/>
      </w:pPr>
      <w:r>
        <w:lastRenderedPageBreak/>
        <w:t xml:space="preserve">the existence of multiple </w:t>
      </w:r>
      <w:bookmarkStart w:id="42" w:name="_Int_FIZ2Pi0D"/>
      <w:proofErr w:type="gramStart"/>
      <w:r>
        <w:t>disadvantage</w:t>
      </w:r>
      <w:bookmarkEnd w:id="42"/>
      <w:proofErr w:type="gramEnd"/>
      <w:r>
        <w:t xml:space="preserve"> within the person with a disability’s personal, social or community context</w:t>
      </w:r>
    </w:p>
    <w:p w14:paraId="775D6512" w14:textId="77777777" w:rsidR="00C16464" w:rsidRDefault="00C16464" w:rsidP="000D03D2">
      <w:pPr>
        <w:pStyle w:val="Bullet1"/>
      </w:pPr>
      <w:r>
        <w:t xml:space="preserve">the immediate and potential benefit of the support to reduce the likelihood for more intensive assistance in the future </w:t>
      </w:r>
    </w:p>
    <w:p w14:paraId="54FB53DB" w14:textId="77777777" w:rsidR="00C16464" w:rsidRDefault="00C16464" w:rsidP="000D03D2">
      <w:pPr>
        <w:pStyle w:val="Bullet1"/>
      </w:pPr>
      <w:r>
        <w:t>the impact on the individual’s wellbeing, living situation and quality of life should the disability service be unavailable</w:t>
      </w:r>
    </w:p>
    <w:p w14:paraId="48CCDD30" w14:textId="256C9467" w:rsidR="00C16464" w:rsidRDefault="00C16464" w:rsidP="000D03D2">
      <w:pPr>
        <w:pStyle w:val="Bullet1"/>
      </w:pPr>
      <w:r>
        <w:t xml:space="preserve">the presence and availability of informal and generic supports to complement the </w:t>
      </w:r>
      <w:r w:rsidR="00C97FF5">
        <w:t>de</w:t>
      </w:r>
      <w:r w:rsidR="00FE2621">
        <w:t xml:space="preserve">partment funded </w:t>
      </w:r>
      <w:r>
        <w:t>disability service (for example</w:t>
      </w:r>
      <w:r w:rsidR="00FE2621">
        <w:t xml:space="preserve">, </w:t>
      </w:r>
      <w:r w:rsidR="00E447CB">
        <w:t>ensuring the person is not able to access the support from the NDIS)</w:t>
      </w:r>
    </w:p>
    <w:p w14:paraId="764E521A" w14:textId="77777777" w:rsidR="00C16464" w:rsidRDefault="00C16464" w:rsidP="000D03D2">
      <w:pPr>
        <w:pStyle w:val="Bullet1"/>
      </w:pPr>
      <w:r>
        <w:t>the provision of support is a mandatory requirement (for example as part of a justice plan or condition of an order).</w:t>
      </w:r>
    </w:p>
    <w:p w14:paraId="4F824F53" w14:textId="4BDD28D5" w:rsidR="00C16464" w:rsidRDefault="00C16464" w:rsidP="00416B48">
      <w:pPr>
        <w:pStyle w:val="Body"/>
      </w:pPr>
    </w:p>
    <w:p w14:paraId="1A2E586D" w14:textId="77777777" w:rsidR="00DD6FF8" w:rsidRPr="00962B80" w:rsidRDefault="00DD6FF8" w:rsidP="002E3C68">
      <w:pPr>
        <w:pStyle w:val="Heading2"/>
        <w:numPr>
          <w:ilvl w:val="1"/>
          <w:numId w:val="11"/>
        </w:numPr>
        <w:rPr>
          <w:sz w:val="28"/>
        </w:rPr>
      </w:pPr>
      <w:bookmarkStart w:id="43" w:name="_Toc187245071"/>
      <w:r w:rsidRPr="00962B80">
        <w:rPr>
          <w:sz w:val="28"/>
        </w:rPr>
        <w:t xml:space="preserve">What </w:t>
      </w:r>
      <w:proofErr w:type="gramStart"/>
      <w:r w:rsidRPr="00962B80">
        <w:rPr>
          <w:sz w:val="28"/>
        </w:rPr>
        <w:t>are</w:t>
      </w:r>
      <w:proofErr w:type="gramEnd"/>
      <w:r w:rsidRPr="00962B80">
        <w:rPr>
          <w:sz w:val="28"/>
        </w:rPr>
        <w:t xml:space="preserve"> program specific criteria?</w:t>
      </w:r>
      <w:bookmarkEnd w:id="43"/>
    </w:p>
    <w:p w14:paraId="53B6977A" w14:textId="774D43F7" w:rsidR="00DD6FF8" w:rsidRDefault="00DD6FF8" w:rsidP="00416B48">
      <w:pPr>
        <w:pStyle w:val="Body"/>
      </w:pPr>
      <w:r>
        <w:t xml:space="preserve">In addition to the priority indicators above, program specific criteria for access to the </w:t>
      </w:r>
      <w:r w:rsidR="002871D1">
        <w:t xml:space="preserve">specific </w:t>
      </w:r>
      <w:r w:rsidR="0028299F">
        <w:t xml:space="preserve">department funded </w:t>
      </w:r>
      <w:r>
        <w:t>disability service</w:t>
      </w:r>
      <w:r w:rsidR="002871D1">
        <w:t xml:space="preserve"> being considered must be met</w:t>
      </w:r>
      <w:r>
        <w:t>.</w:t>
      </w:r>
      <w:r w:rsidR="005B3703">
        <w:t xml:space="preserve"> </w:t>
      </w:r>
      <w:r>
        <w:t xml:space="preserve">Department funded disability </w:t>
      </w:r>
      <w:r w:rsidR="0028299F">
        <w:t xml:space="preserve">services </w:t>
      </w:r>
      <w:r>
        <w:t>are</w:t>
      </w:r>
      <w:r w:rsidR="00C142C6">
        <w:t xml:space="preserve"> outlined in section 1.1 above.</w:t>
      </w:r>
      <w:r w:rsidR="0028299F">
        <w:t xml:space="preserve"> </w:t>
      </w:r>
    </w:p>
    <w:p w14:paraId="7896875E" w14:textId="746D13E5" w:rsidR="00962B80" w:rsidRDefault="00962B80" w:rsidP="00962B80">
      <w:pPr>
        <w:pStyle w:val="Heading1"/>
        <w:pageBreakBefore/>
      </w:pPr>
      <w:bookmarkStart w:id="44" w:name="_Toc485131248"/>
      <w:bookmarkStart w:id="45" w:name="_Toc187245072"/>
      <w:bookmarkEnd w:id="22"/>
      <w:bookmarkEnd w:id="23"/>
      <w:bookmarkEnd w:id="24"/>
      <w:bookmarkEnd w:id="25"/>
      <w:bookmarkEnd w:id="26"/>
      <w:bookmarkEnd w:id="27"/>
      <w:bookmarkEnd w:id="28"/>
      <w:bookmarkEnd w:id="29"/>
      <w:bookmarkEnd w:id="30"/>
      <w:bookmarkEnd w:id="31"/>
      <w:bookmarkEnd w:id="32"/>
      <w:r>
        <w:lastRenderedPageBreak/>
        <w:t>A</w:t>
      </w:r>
      <w:r w:rsidR="0084711F">
        <w:t xml:space="preserve">ppendix </w:t>
      </w:r>
      <w:r>
        <w:t>1: Sensory, neurological impairment, acquired brain injury and intellectual disability</w:t>
      </w:r>
      <w:bookmarkEnd w:id="44"/>
      <w:bookmarkEnd w:id="45"/>
    </w:p>
    <w:p w14:paraId="41D41BF5" w14:textId="56914317" w:rsidR="00962B80" w:rsidRPr="001600EB" w:rsidRDefault="00962B80" w:rsidP="00416B48">
      <w:pPr>
        <w:pStyle w:val="Body"/>
      </w:pPr>
      <w:r>
        <w:t>Description and supporting evidence for sensory, physical, neurological impairment, acquired brain injury and intellectual disability</w:t>
      </w:r>
    </w:p>
    <w:tbl>
      <w:tblPr>
        <w:tblStyle w:val="TableGrid"/>
        <w:tblW w:w="0" w:type="auto"/>
        <w:tblLayout w:type="fixed"/>
        <w:tblLook w:val="04A0" w:firstRow="1" w:lastRow="0" w:firstColumn="1" w:lastColumn="0" w:noHBand="0" w:noVBand="1"/>
      </w:tblPr>
      <w:tblGrid>
        <w:gridCol w:w="1560"/>
        <w:gridCol w:w="3827"/>
        <w:gridCol w:w="4019"/>
      </w:tblGrid>
      <w:tr w:rsidR="00962B80" w14:paraId="263E8846" w14:textId="77777777" w:rsidTr="00806387">
        <w:trPr>
          <w:tblHeader/>
        </w:trPr>
        <w:tc>
          <w:tcPr>
            <w:tcW w:w="1560" w:type="dxa"/>
          </w:tcPr>
          <w:p w14:paraId="014154C2" w14:textId="77777777" w:rsidR="00962B80" w:rsidRDefault="00962B80" w:rsidP="007512AE">
            <w:pPr>
              <w:pStyle w:val="Tablecolhead"/>
            </w:pPr>
            <w:r>
              <w:t>Type</w:t>
            </w:r>
          </w:p>
        </w:tc>
        <w:tc>
          <w:tcPr>
            <w:tcW w:w="3827" w:type="dxa"/>
          </w:tcPr>
          <w:p w14:paraId="425D4648" w14:textId="77777777" w:rsidR="00962B80" w:rsidRDefault="00962B80" w:rsidP="007512AE">
            <w:pPr>
              <w:pStyle w:val="Tablecolhead"/>
            </w:pPr>
            <w:r>
              <w:t>Description</w:t>
            </w:r>
          </w:p>
        </w:tc>
        <w:tc>
          <w:tcPr>
            <w:tcW w:w="4019" w:type="dxa"/>
          </w:tcPr>
          <w:p w14:paraId="0F5E0DA7" w14:textId="77777777" w:rsidR="00962B80" w:rsidRDefault="00962B80" w:rsidP="007512AE">
            <w:pPr>
              <w:pStyle w:val="Tablecolhead"/>
            </w:pPr>
            <w:r w:rsidRPr="001A6D8C">
              <w:rPr>
                <w:snapToGrid w:val="0"/>
                <w:lang w:val="en-US"/>
              </w:rPr>
              <w:t xml:space="preserve">Supporting </w:t>
            </w:r>
            <w:r>
              <w:rPr>
                <w:snapToGrid w:val="0"/>
                <w:lang w:val="en-US"/>
              </w:rPr>
              <w:t>e</w:t>
            </w:r>
            <w:r w:rsidRPr="001A6D8C">
              <w:rPr>
                <w:snapToGrid w:val="0"/>
                <w:lang w:val="en-US"/>
              </w:rPr>
              <w:t>vidence</w:t>
            </w:r>
          </w:p>
        </w:tc>
      </w:tr>
      <w:tr w:rsidR="00962B80" w14:paraId="35F170F6" w14:textId="77777777" w:rsidTr="00806387">
        <w:tc>
          <w:tcPr>
            <w:tcW w:w="1560" w:type="dxa"/>
          </w:tcPr>
          <w:p w14:paraId="47FEBFA5" w14:textId="77777777" w:rsidR="00962B80" w:rsidRPr="00A6305C" w:rsidRDefault="00962B80" w:rsidP="00174A86">
            <w:pPr>
              <w:pStyle w:val="Tabletext"/>
            </w:pPr>
            <w:r w:rsidRPr="00A6305C">
              <w:rPr>
                <w:snapToGrid w:val="0"/>
                <w:lang w:val="en-US"/>
              </w:rPr>
              <w:t>Sensory</w:t>
            </w:r>
          </w:p>
        </w:tc>
        <w:tc>
          <w:tcPr>
            <w:tcW w:w="3827" w:type="dxa"/>
          </w:tcPr>
          <w:p w14:paraId="130AEB18" w14:textId="77777777" w:rsidR="00962B80" w:rsidRPr="00C051A6" w:rsidRDefault="00962B80" w:rsidP="00174A86">
            <w:pPr>
              <w:pStyle w:val="Tabletext"/>
              <w:rPr>
                <w:snapToGrid w:val="0"/>
                <w:lang w:val="en-US"/>
              </w:rPr>
            </w:pPr>
            <w:r w:rsidRPr="00C051A6">
              <w:rPr>
                <w:snapToGrid w:val="0"/>
                <w:lang w:val="en-US"/>
              </w:rPr>
              <w:t>Impairment in hearing or vision (not related to ageing)</w:t>
            </w:r>
          </w:p>
        </w:tc>
        <w:tc>
          <w:tcPr>
            <w:tcW w:w="4019" w:type="dxa"/>
          </w:tcPr>
          <w:p w14:paraId="24E9BC81" w14:textId="77777777" w:rsidR="00962B80" w:rsidRPr="00C051A6" w:rsidRDefault="00962B80" w:rsidP="00174A86">
            <w:pPr>
              <w:pStyle w:val="Tabletext"/>
              <w:rPr>
                <w:snapToGrid w:val="0"/>
                <w:lang w:val="en-US"/>
              </w:rPr>
            </w:pPr>
            <w:r w:rsidRPr="00C051A6">
              <w:rPr>
                <w:snapToGrid w:val="0"/>
                <w:lang w:val="en-US"/>
              </w:rPr>
              <w:t>Report from a medical or paramedical specialist describing the diagnosis or nature of the person’s hearing or visual impairment.</w:t>
            </w:r>
          </w:p>
        </w:tc>
      </w:tr>
      <w:tr w:rsidR="00962B80" w14:paraId="05AA89AF" w14:textId="77777777" w:rsidTr="00806387">
        <w:tc>
          <w:tcPr>
            <w:tcW w:w="1560" w:type="dxa"/>
          </w:tcPr>
          <w:p w14:paraId="0A876DE1" w14:textId="77777777" w:rsidR="00962B80" w:rsidRPr="00A6305C" w:rsidRDefault="00962B80" w:rsidP="00174A86">
            <w:pPr>
              <w:pStyle w:val="Tabletext"/>
            </w:pPr>
            <w:r w:rsidRPr="00A6305C">
              <w:rPr>
                <w:snapToGrid w:val="0"/>
                <w:lang w:val="en-US"/>
              </w:rPr>
              <w:t>Physical</w:t>
            </w:r>
          </w:p>
        </w:tc>
        <w:tc>
          <w:tcPr>
            <w:tcW w:w="3827" w:type="dxa"/>
          </w:tcPr>
          <w:p w14:paraId="088F026B" w14:textId="77777777" w:rsidR="00962B80" w:rsidRPr="00C051A6" w:rsidRDefault="00962B80" w:rsidP="00174A86">
            <w:pPr>
              <w:pStyle w:val="Tabletext"/>
              <w:rPr>
                <w:snapToGrid w:val="0"/>
                <w:lang w:val="en-US"/>
              </w:rPr>
            </w:pPr>
            <w:r w:rsidRPr="00C051A6">
              <w:rPr>
                <w:snapToGrid w:val="0"/>
                <w:lang w:val="en-US"/>
              </w:rPr>
              <w:t>Any loss or abnormality of body structure or function (not related to ageing)</w:t>
            </w:r>
          </w:p>
        </w:tc>
        <w:tc>
          <w:tcPr>
            <w:tcW w:w="4019" w:type="dxa"/>
          </w:tcPr>
          <w:p w14:paraId="715C86C1" w14:textId="77777777" w:rsidR="00962B80" w:rsidRPr="00C051A6" w:rsidRDefault="00962B80" w:rsidP="00174A86">
            <w:pPr>
              <w:pStyle w:val="Tabletext"/>
              <w:rPr>
                <w:snapToGrid w:val="0"/>
                <w:lang w:val="en-US"/>
              </w:rPr>
            </w:pPr>
            <w:r w:rsidRPr="00C051A6">
              <w:rPr>
                <w:snapToGrid w:val="0"/>
                <w:lang w:val="en-US"/>
              </w:rPr>
              <w:t xml:space="preserve">Report from a medical or paramedical specialist describing the diagnosis or nature of the person’s physical impairment. </w:t>
            </w:r>
          </w:p>
        </w:tc>
      </w:tr>
      <w:tr w:rsidR="00962B80" w14:paraId="33246E1D" w14:textId="77777777" w:rsidTr="00806387">
        <w:tc>
          <w:tcPr>
            <w:tcW w:w="1560" w:type="dxa"/>
          </w:tcPr>
          <w:p w14:paraId="7A70C3E1" w14:textId="77777777" w:rsidR="00962B80" w:rsidRPr="00A6305C" w:rsidRDefault="00962B80" w:rsidP="00174A86">
            <w:pPr>
              <w:pStyle w:val="Tabletext"/>
            </w:pPr>
            <w:r w:rsidRPr="00A6305C">
              <w:rPr>
                <w:snapToGrid w:val="0"/>
                <w:lang w:val="en-US"/>
              </w:rPr>
              <w:t>Neurological</w:t>
            </w:r>
          </w:p>
        </w:tc>
        <w:tc>
          <w:tcPr>
            <w:tcW w:w="3827" w:type="dxa"/>
          </w:tcPr>
          <w:p w14:paraId="53178F9D" w14:textId="77777777" w:rsidR="00962B80" w:rsidRPr="00C051A6" w:rsidRDefault="00962B80" w:rsidP="00174A86">
            <w:pPr>
              <w:pStyle w:val="Tabletext"/>
            </w:pPr>
            <w:r w:rsidRPr="00C051A6">
              <w:rPr>
                <w:snapToGrid w:val="0"/>
                <w:lang w:val="en-US"/>
              </w:rPr>
              <w:t>Neurological and neuromuscular disorders (not related to ageing)</w:t>
            </w:r>
          </w:p>
        </w:tc>
        <w:tc>
          <w:tcPr>
            <w:tcW w:w="4019" w:type="dxa"/>
          </w:tcPr>
          <w:p w14:paraId="49ED640F" w14:textId="77777777" w:rsidR="00962B80" w:rsidRPr="00C051A6" w:rsidRDefault="00962B80" w:rsidP="00174A86">
            <w:pPr>
              <w:pStyle w:val="Tabletext"/>
            </w:pPr>
            <w:r w:rsidRPr="00C051A6">
              <w:rPr>
                <w:snapToGrid w:val="0"/>
                <w:lang w:val="en-US"/>
              </w:rPr>
              <w:t>Report from a medical specialist or neurologist describing the diagnosis or nature of the person’s neurological impairment.</w:t>
            </w:r>
          </w:p>
        </w:tc>
      </w:tr>
      <w:tr w:rsidR="00962B80" w14:paraId="25085AA3" w14:textId="77777777" w:rsidTr="00806387">
        <w:tc>
          <w:tcPr>
            <w:tcW w:w="1560" w:type="dxa"/>
          </w:tcPr>
          <w:p w14:paraId="17A12023" w14:textId="77777777" w:rsidR="00962B80" w:rsidRPr="00A6305C" w:rsidRDefault="00962B80" w:rsidP="00174A86">
            <w:pPr>
              <w:pStyle w:val="Tabletext"/>
            </w:pPr>
            <w:r w:rsidRPr="00A6305C">
              <w:rPr>
                <w:snapToGrid w:val="0"/>
                <w:lang w:val="en-US"/>
              </w:rPr>
              <w:t xml:space="preserve">Acquired </w:t>
            </w:r>
            <w:r>
              <w:rPr>
                <w:snapToGrid w:val="0"/>
                <w:lang w:val="en-US"/>
              </w:rPr>
              <w:t>b</w:t>
            </w:r>
            <w:r w:rsidRPr="00A6305C">
              <w:rPr>
                <w:snapToGrid w:val="0"/>
                <w:lang w:val="en-US"/>
              </w:rPr>
              <w:t xml:space="preserve">rain </w:t>
            </w:r>
            <w:r>
              <w:rPr>
                <w:snapToGrid w:val="0"/>
                <w:lang w:val="en-US"/>
              </w:rPr>
              <w:t>i</w:t>
            </w:r>
            <w:r w:rsidRPr="00A6305C">
              <w:rPr>
                <w:snapToGrid w:val="0"/>
                <w:lang w:val="en-US"/>
              </w:rPr>
              <w:t>njury</w:t>
            </w:r>
          </w:p>
        </w:tc>
        <w:tc>
          <w:tcPr>
            <w:tcW w:w="3827" w:type="dxa"/>
          </w:tcPr>
          <w:p w14:paraId="1B5A8AC6" w14:textId="77777777" w:rsidR="00962B80" w:rsidRPr="00C051A6" w:rsidRDefault="00962B80" w:rsidP="00174A86">
            <w:pPr>
              <w:pStyle w:val="Tabletext"/>
              <w:rPr>
                <w:snapToGrid w:val="0"/>
                <w:lang w:val="en-US"/>
              </w:rPr>
            </w:pPr>
            <w:r w:rsidRPr="00C051A6">
              <w:rPr>
                <w:snapToGrid w:val="0"/>
                <w:lang w:val="en-US"/>
              </w:rPr>
              <w:t xml:space="preserve">Damage to the brain that occurs after birth and is not related to a congenital disorder or a degenerative disease. </w:t>
            </w:r>
          </w:p>
          <w:p w14:paraId="7B8AA046" w14:textId="77777777" w:rsidR="00962B80" w:rsidRPr="00C051A6" w:rsidRDefault="00962B80" w:rsidP="00174A86">
            <w:pPr>
              <w:pStyle w:val="Tabletext"/>
            </w:pPr>
            <w:r w:rsidRPr="00C051A6">
              <w:rPr>
                <w:snapToGrid w:val="0"/>
                <w:lang w:val="en-US"/>
              </w:rPr>
              <w:t>Damage may be caused by a traumatic injury to the head or by a non-traumatic cause.</w:t>
            </w:r>
          </w:p>
        </w:tc>
        <w:tc>
          <w:tcPr>
            <w:tcW w:w="4019" w:type="dxa"/>
          </w:tcPr>
          <w:p w14:paraId="10338F2D" w14:textId="77777777" w:rsidR="00962B80" w:rsidRPr="00C051A6" w:rsidRDefault="00962B80" w:rsidP="00174A86">
            <w:pPr>
              <w:pStyle w:val="Tabletext"/>
            </w:pPr>
            <w:r w:rsidRPr="00C051A6">
              <w:rPr>
                <w:snapToGrid w:val="0"/>
                <w:lang w:val="en-US"/>
              </w:rPr>
              <w:t>Report from a medical specialist, neuropsychologist or neurologist describing the nature of the person’s acquired brain injury.</w:t>
            </w:r>
          </w:p>
        </w:tc>
      </w:tr>
      <w:tr w:rsidR="00962B80" w14:paraId="3CC5D1DA" w14:textId="77777777" w:rsidTr="00806387">
        <w:tc>
          <w:tcPr>
            <w:tcW w:w="1560" w:type="dxa"/>
          </w:tcPr>
          <w:p w14:paraId="4C89D5E9" w14:textId="77777777" w:rsidR="00962B80" w:rsidRPr="00A6305C" w:rsidRDefault="00962B80" w:rsidP="00174A86">
            <w:pPr>
              <w:pStyle w:val="Tabletext"/>
              <w:rPr>
                <w:snapToGrid w:val="0"/>
                <w:lang w:val="en-US"/>
              </w:rPr>
            </w:pPr>
            <w:r w:rsidRPr="00A6305C">
              <w:rPr>
                <w:snapToGrid w:val="0"/>
                <w:lang w:val="en-US"/>
              </w:rPr>
              <w:t>Intellectual disability</w:t>
            </w:r>
          </w:p>
        </w:tc>
        <w:tc>
          <w:tcPr>
            <w:tcW w:w="3827" w:type="dxa"/>
          </w:tcPr>
          <w:p w14:paraId="5EE03C69" w14:textId="77777777" w:rsidR="00962B80" w:rsidRPr="00C051A6" w:rsidRDefault="00962B80" w:rsidP="00CC0475">
            <w:pPr>
              <w:pStyle w:val="Tabletext"/>
              <w:rPr>
                <w:snapToGrid w:val="0"/>
                <w:lang w:val="en-US"/>
              </w:rPr>
            </w:pPr>
            <w:r w:rsidRPr="00C051A6">
              <w:rPr>
                <w:snapToGrid w:val="0"/>
                <w:lang w:val="en-US"/>
              </w:rPr>
              <w:t>Significant deficits in general intellectual functioning and</w:t>
            </w:r>
          </w:p>
          <w:p w14:paraId="5B7A7025" w14:textId="77777777" w:rsidR="00962B80" w:rsidRPr="00C051A6" w:rsidRDefault="00962B80" w:rsidP="00CC0475">
            <w:pPr>
              <w:pStyle w:val="Tabletext"/>
              <w:rPr>
                <w:snapToGrid w:val="0"/>
                <w:lang w:val="en-US"/>
              </w:rPr>
            </w:pPr>
            <w:r w:rsidRPr="00C051A6">
              <w:rPr>
                <w:snapToGrid w:val="0"/>
                <w:lang w:val="en-US"/>
              </w:rPr>
              <w:t>Significant deficits in adaptive behavior.</w:t>
            </w:r>
          </w:p>
          <w:p w14:paraId="032D19C8" w14:textId="77777777" w:rsidR="00962B80" w:rsidRPr="00C051A6" w:rsidRDefault="00962B80" w:rsidP="00174A86">
            <w:pPr>
              <w:pStyle w:val="Tabletext"/>
            </w:pPr>
            <w:r w:rsidRPr="00C051A6">
              <w:rPr>
                <w:snapToGrid w:val="0"/>
                <w:lang w:val="en-US"/>
              </w:rPr>
              <w:t>Both of which must be evident before 18 years of age</w:t>
            </w:r>
          </w:p>
        </w:tc>
        <w:tc>
          <w:tcPr>
            <w:tcW w:w="4019" w:type="dxa"/>
          </w:tcPr>
          <w:p w14:paraId="7442B511" w14:textId="77777777" w:rsidR="00962B80" w:rsidRPr="00C051A6" w:rsidRDefault="00962B80" w:rsidP="00CC0475">
            <w:pPr>
              <w:pStyle w:val="Tabletext"/>
              <w:rPr>
                <w:snapToGrid w:val="0"/>
                <w:lang w:val="en-US"/>
              </w:rPr>
            </w:pPr>
            <w:r w:rsidRPr="00C051A6">
              <w:rPr>
                <w:snapToGrid w:val="0"/>
                <w:lang w:val="en-US"/>
              </w:rPr>
              <w:t>Report from psychologist or neuropsychologist of previous cognitive testing</w:t>
            </w:r>
          </w:p>
          <w:p w14:paraId="3E293BD9" w14:textId="77777777" w:rsidR="00962B80" w:rsidRPr="00C051A6" w:rsidRDefault="00962B80" w:rsidP="00CC0475">
            <w:pPr>
              <w:pStyle w:val="Tabletext"/>
              <w:rPr>
                <w:snapToGrid w:val="0"/>
                <w:lang w:val="en-US"/>
              </w:rPr>
            </w:pPr>
            <w:r w:rsidRPr="00C051A6">
              <w:rPr>
                <w:snapToGrid w:val="0"/>
                <w:lang w:val="en-US"/>
              </w:rPr>
              <w:t>Information about the person/child’s developmental milestones</w:t>
            </w:r>
          </w:p>
          <w:p w14:paraId="4EE9C92D" w14:textId="77777777" w:rsidR="00962B80" w:rsidRPr="00C051A6" w:rsidRDefault="00962B80" w:rsidP="00CC0475">
            <w:pPr>
              <w:pStyle w:val="Tabletext"/>
              <w:rPr>
                <w:snapToGrid w:val="0"/>
                <w:lang w:val="en-US"/>
              </w:rPr>
            </w:pPr>
            <w:r w:rsidRPr="00C051A6">
              <w:rPr>
                <w:snapToGrid w:val="0"/>
                <w:lang w:val="en-US"/>
              </w:rPr>
              <w:t>Educational assessment</w:t>
            </w:r>
          </w:p>
          <w:p w14:paraId="79D798EA" w14:textId="77777777" w:rsidR="00962B80" w:rsidRPr="00C051A6" w:rsidRDefault="00962B80" w:rsidP="00CC0475">
            <w:pPr>
              <w:pStyle w:val="Tabletext"/>
              <w:rPr>
                <w:snapToGrid w:val="0"/>
                <w:lang w:val="en-US"/>
              </w:rPr>
            </w:pPr>
            <w:r w:rsidRPr="00C051A6">
              <w:rPr>
                <w:snapToGrid w:val="0"/>
                <w:lang w:val="en-US"/>
              </w:rPr>
              <w:t>Specialist medical assessment</w:t>
            </w:r>
          </w:p>
          <w:p w14:paraId="5F12337B" w14:textId="77777777" w:rsidR="00962B80" w:rsidRPr="00C051A6" w:rsidRDefault="00962B80" w:rsidP="00CC0475">
            <w:pPr>
              <w:pStyle w:val="Tabletext"/>
              <w:rPr>
                <w:snapToGrid w:val="0"/>
                <w:lang w:val="en-US"/>
              </w:rPr>
            </w:pPr>
            <w:r w:rsidRPr="00C051A6">
              <w:rPr>
                <w:snapToGrid w:val="0"/>
                <w:lang w:val="en-US"/>
              </w:rPr>
              <w:t>Developmental assessment</w:t>
            </w:r>
          </w:p>
          <w:p w14:paraId="584DD3DE" w14:textId="77777777" w:rsidR="00962B80" w:rsidRPr="00C051A6" w:rsidRDefault="00962B80" w:rsidP="000D03D2">
            <w:pPr>
              <w:pStyle w:val="Bullet1"/>
            </w:pPr>
            <w:r w:rsidRPr="00C051A6">
              <w:rPr>
                <w:snapToGrid w:val="0"/>
                <w:lang w:val="en-US"/>
              </w:rPr>
              <w:t>Report from Early Childhood Intervention Services</w:t>
            </w:r>
          </w:p>
        </w:tc>
      </w:tr>
    </w:tbl>
    <w:p w14:paraId="0C1068BF" w14:textId="77777777" w:rsidR="00962B80" w:rsidRPr="00630D0B" w:rsidRDefault="00962B80" w:rsidP="00630D0B">
      <w:r>
        <w:br w:type="page"/>
      </w:r>
    </w:p>
    <w:p w14:paraId="6C8F24FA" w14:textId="0140A4B0" w:rsidR="00962B80" w:rsidRDefault="00962B80" w:rsidP="00962B80">
      <w:pPr>
        <w:pStyle w:val="Heading1"/>
      </w:pPr>
      <w:bookmarkStart w:id="46" w:name="_Toc485131249"/>
      <w:bookmarkStart w:id="47" w:name="_Toc187245073"/>
      <w:r>
        <w:lastRenderedPageBreak/>
        <w:t>A</w:t>
      </w:r>
      <w:r w:rsidR="005A64F0">
        <w:t xml:space="preserve">ppendix </w:t>
      </w:r>
      <w:r>
        <w:t>2: Questions to assist with determining sensory, physical, neurological impairment or acquired brain injury</w:t>
      </w:r>
      <w:bookmarkEnd w:id="46"/>
      <w:bookmarkEnd w:id="47"/>
    </w:p>
    <w:p w14:paraId="4A8A707F" w14:textId="605635FD" w:rsidR="00962B80" w:rsidRPr="00A6305C" w:rsidRDefault="00962B80" w:rsidP="00416B48">
      <w:pPr>
        <w:pStyle w:val="Body"/>
      </w:pPr>
      <w:r w:rsidRPr="00A6305C">
        <w:t>Exploring these questions will assist to determine whether a person has a disability (impairment AND impact) related to a sensory, physical or neurological impairment or acquired brain injury.</w:t>
      </w:r>
    </w:p>
    <w:p w14:paraId="3C0AA4B5" w14:textId="77777777" w:rsidR="00962B80" w:rsidRDefault="00962B80" w:rsidP="00A95C55">
      <w:pPr>
        <w:pStyle w:val="Numberdigit"/>
      </w:pPr>
      <w:r>
        <w:t xml:space="preserve">Does the person have impairment or acquired brain injury? </w:t>
      </w:r>
    </w:p>
    <w:p w14:paraId="7F5D9528" w14:textId="77777777" w:rsidR="00962B80" w:rsidRDefault="00962B80" w:rsidP="00A95C55">
      <w:pPr>
        <w:pStyle w:val="Numberdigit"/>
      </w:pPr>
      <w:r>
        <w:t xml:space="preserve">Does the person have a diagnosis? If so, is there documentation to support this? </w:t>
      </w:r>
    </w:p>
    <w:p w14:paraId="443024D4" w14:textId="77777777" w:rsidR="00962B80" w:rsidRDefault="00962B80" w:rsidP="00A95C55">
      <w:pPr>
        <w:pStyle w:val="Numberdigit"/>
      </w:pPr>
      <w:r>
        <w:t>How long has the person had the impairment or an acquired brain injury?</w:t>
      </w:r>
    </w:p>
    <w:p w14:paraId="0601B841" w14:textId="77777777" w:rsidR="00962B80" w:rsidRDefault="00962B80" w:rsidP="00A95C55">
      <w:pPr>
        <w:pStyle w:val="Numberdigit"/>
      </w:pPr>
      <w:r>
        <w:t xml:space="preserve">What is the person’s prognosis? Is there documentation to support this? </w:t>
      </w:r>
    </w:p>
    <w:p w14:paraId="0B0643EC" w14:textId="77777777" w:rsidR="00962B80" w:rsidRDefault="00962B80" w:rsidP="00A95C55">
      <w:pPr>
        <w:pStyle w:val="Numberdigit"/>
      </w:pPr>
      <w:r>
        <w:t>Does the person use any aides, equipment or assistive devices because of their impairment or acquired brain injury? Have they minimised the impact of the impairment or acquired brain injury?</w:t>
      </w:r>
    </w:p>
    <w:p w14:paraId="0A6871F4" w14:textId="77777777" w:rsidR="00962B80" w:rsidRDefault="00962B80" w:rsidP="00A95C55">
      <w:pPr>
        <w:pStyle w:val="Numberdigit"/>
      </w:pPr>
      <w:r>
        <w:t xml:space="preserve">How does the impairment or acquired brain injury affect the person’s capacity </w:t>
      </w:r>
      <w:proofErr w:type="gramStart"/>
      <w:r>
        <w:t>in the area of</w:t>
      </w:r>
      <w:proofErr w:type="gramEnd"/>
      <w:r>
        <w:t xml:space="preserve"> self-care?</w:t>
      </w:r>
    </w:p>
    <w:p w14:paraId="63E8607A" w14:textId="77777777" w:rsidR="00962B80" w:rsidRDefault="00962B80" w:rsidP="00D028B2">
      <w:pPr>
        <w:pStyle w:val="Bullet2"/>
      </w:pPr>
      <w:r>
        <w:t xml:space="preserve">for example, eating, bathing, showering, dressing, personal hygiene, toileting </w:t>
      </w:r>
    </w:p>
    <w:p w14:paraId="64CA030E" w14:textId="77777777" w:rsidR="00962B80" w:rsidRDefault="00962B80" w:rsidP="00A95C55">
      <w:pPr>
        <w:pStyle w:val="Numberdigit"/>
      </w:pPr>
      <w:r>
        <w:t xml:space="preserve">How does the impairment or acquired brain injury affect the person’s capacity </w:t>
      </w:r>
      <w:proofErr w:type="gramStart"/>
      <w:r>
        <w:t>in the area of</w:t>
      </w:r>
      <w:proofErr w:type="gramEnd"/>
      <w:r>
        <w:t xml:space="preserve"> self-management?</w:t>
      </w:r>
    </w:p>
    <w:p w14:paraId="34E42F04" w14:textId="77777777" w:rsidR="00962B80" w:rsidRDefault="00962B80" w:rsidP="00D028B2">
      <w:pPr>
        <w:pStyle w:val="Bullet2"/>
      </w:pPr>
      <w:r>
        <w:t>for example, expressing emotions, behaviour, understanding safety issues, understanding the passage of time – days, weeks, seasons</w:t>
      </w:r>
    </w:p>
    <w:p w14:paraId="30EC7AC1" w14:textId="77777777" w:rsidR="00962B80" w:rsidRDefault="00962B80" w:rsidP="00A95C55">
      <w:pPr>
        <w:pStyle w:val="Numberdigit"/>
      </w:pPr>
      <w:r>
        <w:t xml:space="preserve">How does the impairment or acquired brain injury affect the person’s capacity </w:t>
      </w:r>
      <w:proofErr w:type="gramStart"/>
      <w:r>
        <w:t>in the area of</w:t>
      </w:r>
      <w:proofErr w:type="gramEnd"/>
      <w:r>
        <w:t xml:space="preserve"> mobility?</w:t>
      </w:r>
    </w:p>
    <w:p w14:paraId="7B2E10D5" w14:textId="77777777" w:rsidR="00962B80" w:rsidRDefault="00962B80" w:rsidP="00D028B2">
      <w:pPr>
        <w:pStyle w:val="Bullet2"/>
      </w:pPr>
      <w:r>
        <w:t>for example, to undertake personal, domestic and community activities</w:t>
      </w:r>
    </w:p>
    <w:p w14:paraId="3148A99A" w14:textId="77777777" w:rsidR="00962B80" w:rsidRDefault="00962B80" w:rsidP="00A95C55">
      <w:pPr>
        <w:pStyle w:val="Numberdigit"/>
      </w:pPr>
      <w:r>
        <w:t xml:space="preserve">How does the impairment or acquired brain injury affect the person’s capacity </w:t>
      </w:r>
      <w:proofErr w:type="gramStart"/>
      <w:r>
        <w:t>in the area of</w:t>
      </w:r>
      <w:proofErr w:type="gramEnd"/>
      <w:r>
        <w:t xml:space="preserve"> communication?</w:t>
      </w:r>
    </w:p>
    <w:p w14:paraId="4B9F33EA" w14:textId="77777777" w:rsidR="00962B80" w:rsidRDefault="00962B80" w:rsidP="00D028B2">
      <w:pPr>
        <w:pStyle w:val="Bullet2"/>
      </w:pPr>
      <w:r>
        <w:t>for example, can the person effectively communicate their needs, opinions and feelings, follow and give instructions, request assistance from familiar and unfamiliar people?</w:t>
      </w:r>
    </w:p>
    <w:p w14:paraId="35976FF9" w14:textId="77777777" w:rsidR="00962B80" w:rsidRDefault="00962B80" w:rsidP="00A95C55">
      <w:pPr>
        <w:pStyle w:val="Numberdigit"/>
      </w:pPr>
      <w:r>
        <w:t xml:space="preserve">Is the person accessing any community-based supports that relate to their impairment or acquired brain injury? </w:t>
      </w:r>
    </w:p>
    <w:p w14:paraId="0DAF86BE" w14:textId="77777777" w:rsidR="00962B80" w:rsidRDefault="00962B80" w:rsidP="00D028B2">
      <w:pPr>
        <w:pStyle w:val="Bullet2"/>
      </w:pPr>
      <w:r>
        <w:t>Which services, how often and have they minimised the impact?</w:t>
      </w:r>
    </w:p>
    <w:p w14:paraId="21D0CDFD" w14:textId="77777777" w:rsidR="00962B80" w:rsidRDefault="00962B80" w:rsidP="00A95C55">
      <w:pPr>
        <w:pStyle w:val="Numberdigit"/>
      </w:pPr>
      <w:r>
        <w:t>Is the person receiving support from family, friends or other informal networks?</w:t>
      </w:r>
    </w:p>
    <w:p w14:paraId="627B27C4" w14:textId="77777777" w:rsidR="00962B80" w:rsidRDefault="00962B80" w:rsidP="00D028B2">
      <w:pPr>
        <w:pStyle w:val="Bullet2"/>
      </w:pPr>
      <w:r>
        <w:t>What type of support is being provided?</w:t>
      </w:r>
    </w:p>
    <w:p w14:paraId="29B187A3" w14:textId="77777777" w:rsidR="00962B80" w:rsidRDefault="00962B80" w:rsidP="00D028B2">
      <w:pPr>
        <w:pStyle w:val="Bullet2"/>
      </w:pPr>
      <w:r>
        <w:t>By whom?</w:t>
      </w:r>
    </w:p>
    <w:p w14:paraId="1AAD2E3E" w14:textId="77777777" w:rsidR="00962B80" w:rsidRDefault="00962B80" w:rsidP="00D028B2">
      <w:pPr>
        <w:pStyle w:val="Bullet2"/>
      </w:pPr>
      <w:r>
        <w:t>Is this sustainable?</w:t>
      </w:r>
    </w:p>
    <w:p w14:paraId="00D3B294" w14:textId="77777777" w:rsidR="00962B80" w:rsidRDefault="00962B80" w:rsidP="00A95C55">
      <w:pPr>
        <w:pStyle w:val="Numberdigit"/>
      </w:pPr>
      <w:r>
        <w:t>Are the person’s needs related to ageing?</w:t>
      </w:r>
    </w:p>
    <w:p w14:paraId="54769821" w14:textId="77777777" w:rsidR="00962B80" w:rsidRDefault="00962B80" w:rsidP="00D028B2">
      <w:pPr>
        <w:pStyle w:val="Bullet2"/>
      </w:pPr>
      <w:r>
        <w:t>At what age did they first develop the impairment or acquired brain injury?</w:t>
      </w:r>
    </w:p>
    <w:p w14:paraId="64B704F3" w14:textId="77777777" w:rsidR="00962B80" w:rsidRDefault="00962B80" w:rsidP="00D028B2">
      <w:pPr>
        <w:pStyle w:val="Bullet2"/>
      </w:pPr>
      <w:r>
        <w:t>Is the diagnosis related to something that is common to people who are ageing, such as dementia?</w:t>
      </w:r>
    </w:p>
    <w:p w14:paraId="5C45D736" w14:textId="77777777" w:rsidR="00962B80" w:rsidRPr="00741841" w:rsidRDefault="00962B80" w:rsidP="0058485E">
      <w:pPr>
        <w:pStyle w:val="Bodyafterbullets"/>
      </w:pPr>
      <w:bookmarkStart w:id="48" w:name="_Toc485131250"/>
      <w:bookmarkStart w:id="49" w:name="_Toc187245074"/>
      <w:r w:rsidRPr="0058485E">
        <w:rPr>
          <w:b/>
          <w:bCs/>
        </w:rPr>
        <w:t>Supporting documentation may include</w:t>
      </w:r>
      <w:r w:rsidRPr="00741841">
        <w:t>:</w:t>
      </w:r>
      <w:bookmarkEnd w:id="48"/>
      <w:bookmarkEnd w:id="49"/>
      <w:r w:rsidRPr="00741841">
        <w:t xml:space="preserve"> </w:t>
      </w:r>
    </w:p>
    <w:p w14:paraId="7E5E12E6" w14:textId="77777777" w:rsidR="00962B80" w:rsidRDefault="00962B80" w:rsidP="00416B48">
      <w:pPr>
        <w:pStyle w:val="Body"/>
      </w:pPr>
      <w:r>
        <w:t xml:space="preserve">A report or letter from a medical specialist or allied health professional describing the nature of the person’s impairment or acquired brain injury AND information describing the person’s reduced capacity and support needs. </w:t>
      </w:r>
    </w:p>
    <w:p w14:paraId="7A07EB0D" w14:textId="77777777" w:rsidR="00962B80" w:rsidRDefault="00962B80" w:rsidP="00416B48">
      <w:pPr>
        <w:pStyle w:val="Body"/>
      </w:pPr>
      <w:r>
        <w:t xml:space="preserve">Following consideration of these questions, if you believe a person has a disability related to a sensory, physical or neurological impairment or acquired brain injury based on the definition of disability related to a </w:t>
      </w:r>
      <w:r>
        <w:lastRenderedPageBreak/>
        <w:t>sensory, physical or neurological impairment or acquired brain injury in the Act, they can be considered within the target group for disability services.</w:t>
      </w:r>
    </w:p>
    <w:p w14:paraId="1CD14856" w14:textId="77777777" w:rsidR="00962B80" w:rsidRPr="00564D58" w:rsidRDefault="00962B80" w:rsidP="00962B80">
      <w:pPr>
        <w:rPr>
          <w:rStyle w:val="Emphasis"/>
          <w:rFonts w:eastAsia="Times"/>
        </w:rPr>
      </w:pPr>
      <w:r>
        <w:br w:type="page"/>
      </w:r>
    </w:p>
    <w:p w14:paraId="23D0D366" w14:textId="58655506" w:rsidR="00962B80" w:rsidRDefault="00962B80" w:rsidP="00962B80">
      <w:pPr>
        <w:pStyle w:val="Heading1"/>
      </w:pPr>
      <w:bookmarkStart w:id="50" w:name="_Toc485131251"/>
      <w:bookmarkStart w:id="51" w:name="_Toc187245075"/>
      <w:r>
        <w:lastRenderedPageBreak/>
        <w:t>A</w:t>
      </w:r>
      <w:r w:rsidR="00167A89">
        <w:t xml:space="preserve">ppendix </w:t>
      </w:r>
      <w:r>
        <w:t>3: Questions to assist with determining whether a person has an intellectual disability</w:t>
      </w:r>
      <w:bookmarkEnd w:id="50"/>
      <w:bookmarkEnd w:id="51"/>
    </w:p>
    <w:p w14:paraId="1D4AC6D3" w14:textId="371D5BC6" w:rsidR="00962B80" w:rsidRPr="00E3550C" w:rsidRDefault="00962B80" w:rsidP="00416B48">
      <w:pPr>
        <w:pStyle w:val="Body"/>
      </w:pPr>
      <w:r w:rsidRPr="00A6305C">
        <w:t>Exploring these questions will assist to determine whether a person has a</w:t>
      </w:r>
      <w:r>
        <w:t>n intellectual disability</w:t>
      </w:r>
      <w:r w:rsidRPr="00A6305C">
        <w:t xml:space="preserve"> </w:t>
      </w:r>
    </w:p>
    <w:p w14:paraId="58BA4D2A" w14:textId="77777777" w:rsidR="00962B80" w:rsidRDefault="00962B80" w:rsidP="002E3C68">
      <w:pPr>
        <w:pStyle w:val="Numberdigit"/>
        <w:numPr>
          <w:ilvl w:val="0"/>
          <w:numId w:val="14"/>
        </w:numPr>
      </w:pPr>
      <w:r>
        <w:t xml:space="preserve">Is the person over the age of five years? </w:t>
      </w:r>
    </w:p>
    <w:p w14:paraId="7E2F2D27" w14:textId="77777777" w:rsidR="00962B80" w:rsidRDefault="00962B80" w:rsidP="00A95C55">
      <w:pPr>
        <w:pStyle w:val="Numberdigit"/>
      </w:pPr>
      <w:r>
        <w:t xml:space="preserve">What is the person’s developmental history? </w:t>
      </w:r>
    </w:p>
    <w:p w14:paraId="72E43CC2" w14:textId="77777777" w:rsidR="00962B80" w:rsidRDefault="00962B80" w:rsidP="00D028B2">
      <w:pPr>
        <w:pStyle w:val="Bullet2"/>
      </w:pPr>
      <w:r>
        <w:t>Description of their behaviour in their first 12 months (for example, settled, unsettled, difficulty feeding)?</w:t>
      </w:r>
    </w:p>
    <w:p w14:paraId="38FBC79A" w14:textId="77777777" w:rsidR="00962B80" w:rsidRDefault="00962B80" w:rsidP="00D028B2">
      <w:pPr>
        <w:pStyle w:val="Bullet2"/>
      </w:pPr>
      <w:r>
        <w:t xml:space="preserve">At what age did the person talk, walk, become toilet trained? </w:t>
      </w:r>
    </w:p>
    <w:p w14:paraId="2E2532CB" w14:textId="77777777" w:rsidR="00962B80" w:rsidRDefault="00962B80" w:rsidP="00D028B2">
      <w:pPr>
        <w:pStyle w:val="Bullet2"/>
      </w:pPr>
      <w:r>
        <w:t xml:space="preserve">Did the person attend kindergarten or </w:t>
      </w:r>
      <w:proofErr w:type="gramStart"/>
      <w:r>
        <w:t>other</w:t>
      </w:r>
      <w:proofErr w:type="gramEnd"/>
      <w:r>
        <w:t xml:space="preserve"> pre-school group?</w:t>
      </w:r>
    </w:p>
    <w:p w14:paraId="641A5309" w14:textId="77777777" w:rsidR="00962B80" w:rsidRDefault="00962B80" w:rsidP="00D028B2">
      <w:pPr>
        <w:pStyle w:val="Bullet2"/>
      </w:pPr>
      <w:r>
        <w:t>Which primary and secondary school did the person attend and what educational level was achieved?</w:t>
      </w:r>
    </w:p>
    <w:p w14:paraId="60F0706F" w14:textId="77777777" w:rsidR="00962B80" w:rsidRDefault="00962B80" w:rsidP="00D028B2">
      <w:pPr>
        <w:pStyle w:val="Bullet2"/>
      </w:pPr>
      <w:r>
        <w:t>Has the person gained employment? What do they do?</w:t>
      </w:r>
    </w:p>
    <w:p w14:paraId="03164F4F" w14:textId="77777777" w:rsidR="00962B80" w:rsidRDefault="00962B80" w:rsidP="00D028B2">
      <w:pPr>
        <w:pStyle w:val="Bullet2"/>
      </w:pPr>
      <w:r>
        <w:t>Does the person have friends and other meaningful relationships?</w:t>
      </w:r>
    </w:p>
    <w:p w14:paraId="09ED3C48" w14:textId="77777777" w:rsidR="00962B80" w:rsidRDefault="00962B80" w:rsidP="00A95C55">
      <w:pPr>
        <w:pStyle w:val="Numberdigit"/>
      </w:pPr>
      <w:r>
        <w:t>What is the person’s cognitive capacity? For example, can the person:</w:t>
      </w:r>
    </w:p>
    <w:p w14:paraId="6D2E3A92" w14:textId="77777777" w:rsidR="00962B80" w:rsidRDefault="00962B80" w:rsidP="00D028B2">
      <w:pPr>
        <w:pStyle w:val="Bullet2"/>
      </w:pPr>
      <w:r>
        <w:t>tell the time, understand the passage of time and/or understand schedules and timetables?</w:t>
      </w:r>
    </w:p>
    <w:p w14:paraId="2189EE84" w14:textId="77777777" w:rsidR="00962B80" w:rsidRDefault="00962B80" w:rsidP="00D028B2">
      <w:pPr>
        <w:pStyle w:val="Bullet2"/>
      </w:pPr>
      <w:r>
        <w:t xml:space="preserve">tell the value of money? Would they know how much money to give or how much change they should receive? </w:t>
      </w:r>
    </w:p>
    <w:p w14:paraId="438FEF7B" w14:textId="77777777" w:rsidR="00962B80" w:rsidRDefault="00962B80" w:rsidP="00D028B2">
      <w:pPr>
        <w:pStyle w:val="Bullet2"/>
      </w:pPr>
      <w:r>
        <w:t>read? At what level? What type of books?</w:t>
      </w:r>
    </w:p>
    <w:p w14:paraId="03E31E00" w14:textId="77777777" w:rsidR="00962B80" w:rsidRDefault="00962B80" w:rsidP="00D028B2">
      <w:pPr>
        <w:pStyle w:val="Bullet2"/>
      </w:pPr>
      <w:r>
        <w:t>write? Do they copy written words or write independently? What words can they write?</w:t>
      </w:r>
    </w:p>
    <w:p w14:paraId="3B029116" w14:textId="77777777" w:rsidR="00962B80" w:rsidRDefault="00962B80" w:rsidP="00D028B2">
      <w:pPr>
        <w:pStyle w:val="Bullet2"/>
      </w:pPr>
      <w:r>
        <w:t xml:space="preserve">follow simple or more complex instructions? </w:t>
      </w:r>
    </w:p>
    <w:p w14:paraId="6C84BD79" w14:textId="77777777" w:rsidR="00962B80" w:rsidRDefault="00962B80" w:rsidP="00D028B2">
      <w:pPr>
        <w:pStyle w:val="Bullet2"/>
      </w:pPr>
      <w:r>
        <w:t xml:space="preserve">understand safety issues such as road safety and other hazards? </w:t>
      </w:r>
    </w:p>
    <w:p w14:paraId="3B65CBE9" w14:textId="77777777" w:rsidR="00962B80" w:rsidRDefault="00962B80" w:rsidP="00D028B2">
      <w:pPr>
        <w:pStyle w:val="Bullet2"/>
      </w:pPr>
      <w:r>
        <w:t>respond to visual signs such as a stop sign, pedestrian lights, male or female toilet sign?</w:t>
      </w:r>
    </w:p>
    <w:p w14:paraId="4B4C7459" w14:textId="77777777" w:rsidR="00962B80" w:rsidRDefault="00962B80" w:rsidP="00D028B2">
      <w:pPr>
        <w:pStyle w:val="Bullet2"/>
      </w:pPr>
      <w:r>
        <w:t>remember names, days of the week, anniversaries. What is their long term and short-term ability to retain information?</w:t>
      </w:r>
    </w:p>
    <w:p w14:paraId="4F1857D8" w14:textId="77777777" w:rsidR="00962B80" w:rsidRDefault="00962B80" w:rsidP="00A95C55">
      <w:pPr>
        <w:pStyle w:val="Numberdigit"/>
      </w:pPr>
      <w:r>
        <w:t>What is the person’s capacity in areas of daily living? For example, can the person:</w:t>
      </w:r>
    </w:p>
    <w:p w14:paraId="73EEC751" w14:textId="77777777" w:rsidR="00962B80" w:rsidRDefault="00962B80" w:rsidP="00D028B2">
      <w:pPr>
        <w:pStyle w:val="Bullet2"/>
      </w:pPr>
      <w:r>
        <w:t>cook a meal? Follow a recipe?</w:t>
      </w:r>
    </w:p>
    <w:p w14:paraId="2A616411" w14:textId="1184C4C4" w:rsidR="00962B80" w:rsidRDefault="00962B80" w:rsidP="00D028B2">
      <w:pPr>
        <w:pStyle w:val="Bullet2"/>
      </w:pPr>
      <w:r>
        <w:t xml:space="preserve">dress themselves appropriately for the </w:t>
      </w:r>
      <w:proofErr w:type="gramStart"/>
      <w:r>
        <w:t>weather?</w:t>
      </w:r>
      <w:proofErr w:type="gramEnd"/>
      <w:r>
        <w:t xml:space="preserve"> If it were </w:t>
      </w:r>
      <w:r w:rsidR="005725F2">
        <w:t>hot,</w:t>
      </w:r>
      <w:r>
        <w:t xml:space="preserve"> would they take off their jumper?</w:t>
      </w:r>
    </w:p>
    <w:p w14:paraId="75489A8B" w14:textId="77777777" w:rsidR="00962B80" w:rsidRDefault="00962B80" w:rsidP="00D028B2">
      <w:pPr>
        <w:pStyle w:val="Bullet2"/>
      </w:pPr>
      <w:r>
        <w:t>shower or bath, attend to personal hygiene matters independently?</w:t>
      </w:r>
    </w:p>
    <w:p w14:paraId="7D5DB370" w14:textId="77777777" w:rsidR="00962B80" w:rsidRDefault="00962B80" w:rsidP="00D028B2">
      <w:pPr>
        <w:pStyle w:val="Bullet2"/>
      </w:pPr>
      <w:r>
        <w:t>perform domestic duties such as cleaning, laundry and grocery shopping?</w:t>
      </w:r>
    </w:p>
    <w:p w14:paraId="0EB9D417" w14:textId="77777777" w:rsidR="00962B80" w:rsidRDefault="00962B80" w:rsidP="00D028B2">
      <w:pPr>
        <w:pStyle w:val="Bullet2"/>
      </w:pPr>
      <w:r>
        <w:t xml:space="preserve">use public transport independently? </w:t>
      </w:r>
    </w:p>
    <w:p w14:paraId="0A0A2856" w14:textId="77777777" w:rsidR="00962B80" w:rsidRDefault="00962B80" w:rsidP="0058485E">
      <w:pPr>
        <w:pStyle w:val="Bodyafterbullets"/>
      </w:pPr>
      <w:bookmarkStart w:id="52" w:name="_Toc485131252"/>
      <w:bookmarkStart w:id="53" w:name="_Toc187245076"/>
      <w:r w:rsidRPr="0058485E">
        <w:rPr>
          <w:b/>
          <w:bCs/>
        </w:rPr>
        <w:t>Supporting documentation may include</w:t>
      </w:r>
      <w:r>
        <w:t>:</w:t>
      </w:r>
      <w:bookmarkEnd w:id="52"/>
      <w:bookmarkEnd w:id="53"/>
    </w:p>
    <w:p w14:paraId="42BA24A3" w14:textId="77777777" w:rsidR="00962B80" w:rsidRDefault="00962B80" w:rsidP="000D03D2">
      <w:pPr>
        <w:pStyle w:val="Bullet1"/>
      </w:pPr>
      <w:r>
        <w:t>Report from psychologist or neuropsychologist of previous cognitive testing</w:t>
      </w:r>
    </w:p>
    <w:p w14:paraId="7A1C604C" w14:textId="77777777" w:rsidR="00962B80" w:rsidRDefault="00962B80" w:rsidP="000D03D2">
      <w:pPr>
        <w:pStyle w:val="Bullet1"/>
      </w:pPr>
      <w:r>
        <w:t>Information about the person’s developmental milestones</w:t>
      </w:r>
    </w:p>
    <w:p w14:paraId="2DA730B5" w14:textId="77777777" w:rsidR="00962B80" w:rsidRDefault="00962B80" w:rsidP="000D03D2">
      <w:pPr>
        <w:pStyle w:val="Bullet1"/>
      </w:pPr>
      <w:r>
        <w:t>Educational assessment</w:t>
      </w:r>
    </w:p>
    <w:p w14:paraId="02045537" w14:textId="77777777" w:rsidR="00962B80" w:rsidRDefault="00962B80" w:rsidP="000D03D2">
      <w:pPr>
        <w:pStyle w:val="Bullet1"/>
      </w:pPr>
      <w:r>
        <w:t>Specialist medical assessment</w:t>
      </w:r>
    </w:p>
    <w:p w14:paraId="7B45E110" w14:textId="77777777" w:rsidR="00962B80" w:rsidRDefault="00962B80" w:rsidP="000D03D2">
      <w:pPr>
        <w:pStyle w:val="Bullet1"/>
      </w:pPr>
      <w:r>
        <w:t>Developmental assessment</w:t>
      </w:r>
    </w:p>
    <w:p w14:paraId="42D82AF6" w14:textId="77777777" w:rsidR="00962B80" w:rsidRDefault="00962B80" w:rsidP="000D03D2">
      <w:pPr>
        <w:pStyle w:val="Bullet1"/>
      </w:pPr>
      <w:r>
        <w:t>Report from Early Childhood Intervention Services</w:t>
      </w:r>
    </w:p>
    <w:p w14:paraId="79F4EB6B" w14:textId="77777777" w:rsidR="00962B80" w:rsidRDefault="00962B80" w:rsidP="00416B48">
      <w:pPr>
        <w:pStyle w:val="Body"/>
      </w:pPr>
      <w:r>
        <w:t>Following consideration of these questions, if you believe a person has an intellectual disability based on the definition of intellectual disability in the Act, they can be considered within the target group for disability services.</w:t>
      </w:r>
      <w:bookmarkEnd w:id="33"/>
      <w:bookmarkEnd w:id="34"/>
    </w:p>
    <w:sectPr w:rsidR="00962B80" w:rsidSect="00B04489">
      <w:headerReference w:type="even" r:id="rId15"/>
      <w:headerReference w:type="default" r:id="rId16"/>
      <w:headerReference w:type="firs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EA64" w14:textId="77777777" w:rsidR="006902FA" w:rsidRDefault="006902FA">
      <w:r>
        <w:separator/>
      </w:r>
    </w:p>
    <w:p w14:paraId="54C6ADD5" w14:textId="77777777" w:rsidR="006902FA" w:rsidRDefault="006902FA"/>
  </w:endnote>
  <w:endnote w:type="continuationSeparator" w:id="0">
    <w:p w14:paraId="71395168" w14:textId="77777777" w:rsidR="006902FA" w:rsidRDefault="006902FA">
      <w:r>
        <w:continuationSeparator/>
      </w:r>
    </w:p>
    <w:p w14:paraId="3EF509E1" w14:textId="77777777" w:rsidR="006902FA" w:rsidRDefault="006902FA"/>
  </w:endnote>
  <w:endnote w:type="continuationNotice" w:id="1">
    <w:p w14:paraId="6EBCDE8B" w14:textId="77777777" w:rsidR="006902FA" w:rsidRDefault="00690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7C35" w14:textId="30F0FD6F" w:rsidR="00E261B3" w:rsidRPr="00F65AA9" w:rsidRDefault="00E261B3" w:rsidP="00EF2C72">
    <w:pPr>
      <w:pStyle w:val="Footer"/>
    </w:pPr>
    <w:r>
      <w:rPr>
        <w:noProof/>
        <w:lang w:eastAsia="en-AU"/>
      </w:rPr>
      <mc:AlternateContent>
        <mc:Choice Requires="wps">
          <w:drawing>
            <wp:anchor distT="0" distB="0" distL="114300" distR="114300" simplePos="0" relativeHeight="251658240" behindDoc="0" locked="0" layoutInCell="0" allowOverlap="1" wp14:anchorId="271C7553" wp14:editId="2837470B">
              <wp:simplePos x="0" y="0"/>
              <wp:positionH relativeFrom="page">
                <wp:posOffset>0</wp:posOffset>
              </wp:positionH>
              <wp:positionV relativeFrom="page">
                <wp:posOffset>10189845</wp:posOffset>
              </wp:positionV>
              <wp:extent cx="7560310" cy="311785"/>
              <wp:effectExtent l="0" t="0" r="0" b="12065"/>
              <wp:wrapNone/>
              <wp:docPr id="5" name="MSIPCMbcbf4f57a8281db769822bf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B6EDA" w14:textId="34EC0294" w:rsidR="00E261B3" w:rsidRPr="00C00C6E" w:rsidRDefault="00C00C6E" w:rsidP="00C00C6E">
                          <w:pPr>
                            <w:spacing w:after="0"/>
                            <w:jc w:val="center"/>
                            <w:rPr>
                              <w:rFonts w:ascii="Arial Black" w:hAnsi="Arial Black"/>
                              <w:color w:val="000000"/>
                              <w:sz w:val="20"/>
                            </w:rPr>
                          </w:pPr>
                          <w:r w:rsidRPr="00C00C6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1C7553" id="_x0000_t202" coordsize="21600,21600" o:spt="202" path="m,l,21600r21600,l21600,xe">
              <v:stroke joinstyle="miter"/>
              <v:path gradientshapeok="t" o:connecttype="rect"/>
            </v:shapetype>
            <v:shape id="MSIPCMbcbf4f57a8281db769822bf7"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6B6EDA" w14:textId="34EC0294" w:rsidR="00E261B3" w:rsidRPr="00C00C6E" w:rsidRDefault="00C00C6E" w:rsidP="00C00C6E">
                    <w:pPr>
                      <w:spacing w:after="0"/>
                      <w:jc w:val="center"/>
                      <w:rPr>
                        <w:rFonts w:ascii="Arial Black" w:hAnsi="Arial Black"/>
                        <w:color w:val="000000"/>
                        <w:sz w:val="20"/>
                      </w:rPr>
                    </w:pPr>
                    <w:r w:rsidRPr="00C00C6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7F242"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519D928" wp14:editId="1AFA3FB9">
              <wp:simplePos x="0" y="0"/>
              <wp:positionH relativeFrom="page">
                <wp:posOffset>0</wp:posOffset>
              </wp:positionH>
              <wp:positionV relativeFrom="page">
                <wp:posOffset>10189845</wp:posOffset>
              </wp:positionV>
              <wp:extent cx="7560310" cy="311785"/>
              <wp:effectExtent l="0" t="0" r="0" b="12065"/>
              <wp:wrapNone/>
              <wp:docPr id="6" name="MSIPCMf1184f76b7e3820fb731958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C44BC" w14:textId="2242CD59" w:rsidR="00E261B3" w:rsidRPr="00C00C6E" w:rsidRDefault="00C00C6E" w:rsidP="00C00C6E">
                          <w:pPr>
                            <w:spacing w:after="0"/>
                            <w:jc w:val="center"/>
                            <w:rPr>
                              <w:rFonts w:ascii="Arial Black" w:hAnsi="Arial Black"/>
                              <w:color w:val="000000"/>
                              <w:sz w:val="20"/>
                            </w:rPr>
                          </w:pPr>
                          <w:r w:rsidRPr="00C00C6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19D928" id="_x0000_t202" coordsize="21600,21600" o:spt="202" path="m,l,21600r21600,l21600,xe">
              <v:stroke joinstyle="miter"/>
              <v:path gradientshapeok="t" o:connecttype="rect"/>
            </v:shapetype>
            <v:shape id="MSIPCMf1184f76b7e3820fb7319585"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4BC44BC" w14:textId="2242CD59" w:rsidR="00E261B3" w:rsidRPr="00C00C6E" w:rsidRDefault="00C00C6E" w:rsidP="00C00C6E">
                    <w:pPr>
                      <w:spacing w:after="0"/>
                      <w:jc w:val="center"/>
                      <w:rPr>
                        <w:rFonts w:ascii="Arial Black" w:hAnsi="Arial Black"/>
                        <w:color w:val="000000"/>
                        <w:sz w:val="20"/>
                      </w:rPr>
                    </w:pPr>
                    <w:r w:rsidRPr="00C00C6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828AF" w14:textId="77777777" w:rsidR="006902FA" w:rsidRDefault="006902FA" w:rsidP="00207717">
      <w:pPr>
        <w:spacing w:before="120"/>
      </w:pPr>
      <w:r>
        <w:separator/>
      </w:r>
    </w:p>
  </w:footnote>
  <w:footnote w:type="continuationSeparator" w:id="0">
    <w:p w14:paraId="5E6D18E8" w14:textId="77777777" w:rsidR="006902FA" w:rsidRDefault="006902FA">
      <w:r>
        <w:continuationSeparator/>
      </w:r>
    </w:p>
    <w:p w14:paraId="1A61579F" w14:textId="77777777" w:rsidR="006902FA" w:rsidRDefault="006902FA"/>
  </w:footnote>
  <w:footnote w:type="continuationNotice" w:id="1">
    <w:p w14:paraId="62775406" w14:textId="77777777" w:rsidR="006902FA" w:rsidRDefault="00690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B1EFD" w14:textId="6F3B1E92"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05FC" w14:textId="7E1AA579" w:rsidR="00E85E45" w:rsidRDefault="00E8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F3E6" w14:textId="200B0ACE" w:rsidR="00E261B3" w:rsidRPr="0051568D" w:rsidRDefault="00DB55C3" w:rsidP="0017674D">
    <w:pPr>
      <w:pStyle w:val="Header"/>
    </w:pPr>
    <w:r>
      <w:rPr>
        <w:noProof/>
      </w:rPr>
      <w:drawing>
        <wp:anchor distT="0" distB="0" distL="114300" distR="114300" simplePos="0" relativeHeight="251658241" behindDoc="1" locked="1" layoutInCell="1" allowOverlap="1" wp14:anchorId="683F414E" wp14:editId="5DB9418C">
          <wp:simplePos x="0" y="0"/>
          <wp:positionH relativeFrom="page">
            <wp:posOffset>0</wp:posOffset>
          </wp:positionH>
          <wp:positionV relativeFrom="page">
            <wp:posOffset>0</wp:posOffset>
          </wp:positionV>
          <wp:extent cx="7560000" cy="270000"/>
          <wp:effectExtent l="0" t="0" r="3175"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00C6E">
      <w:rPr>
        <w:noProof/>
      </w:rPr>
      <w:t>Disability Act (2006) - Access Policy</w:t>
    </w:r>
    <w:r w:rsidR="00291839">
      <w:rPr>
        <w:noProof/>
      </w:rPr>
      <w:t>, November 2022</w:t>
    </w:r>
    <w:r w:rsidR="00E751EF">
      <w:t xml:space="preserv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049A" w14:textId="4A10B5C8" w:rsidR="00E85E45" w:rsidRDefault="00E85E4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IZ2Pi0D" int2:invalidationBookmarkName="" int2:hashCode="G14DL5A91nimsl" int2:id="kSi6fxE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94EEF5CE"/>
    <w:numStyleLink w:val="ZZNumbersloweralpha"/>
  </w:abstractNum>
  <w:abstractNum w:abstractNumId="2" w15:restartNumberingAfterBreak="0">
    <w:nsid w:val="04985BF7"/>
    <w:multiLevelType w:val="multilevel"/>
    <w:tmpl w:val="809200B6"/>
    <w:lvl w:ilvl="0">
      <w:start w:val="1"/>
      <w:numFmt w:val="decimal"/>
      <w:lvlText w:val="%1."/>
      <w:lvlJc w:val="left"/>
      <w:pPr>
        <w:ind w:left="360" w:hanging="360"/>
      </w:pPr>
    </w:lvl>
    <w:lvl w:ilvl="1">
      <w:start w:val="1"/>
      <w:numFmt w:val="decimal"/>
      <w:isLgl/>
      <w:lvlText w:val="%1.%2"/>
      <w:lvlJc w:val="left"/>
      <w:pPr>
        <w:ind w:left="468" w:hanging="468"/>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8D43DB"/>
    <w:multiLevelType w:val="multilevel"/>
    <w:tmpl w:val="5890EA66"/>
    <w:styleLink w:val="ZZ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94EEF5CE"/>
    <w:styleLink w:val="ZZNumbersloweralpha"/>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EC5EF5"/>
    <w:multiLevelType w:val="singleLevel"/>
    <w:tmpl w:val="0C09000F"/>
    <w:styleLink w:val="Bullets"/>
    <w:lvl w:ilvl="0">
      <w:start w:val="1"/>
      <w:numFmt w:val="decimal"/>
      <w:lvlText w:val="%1."/>
      <w:lvlJc w:val="left"/>
      <w:pPr>
        <w:tabs>
          <w:tab w:val="num" w:pos="360"/>
        </w:tabs>
        <w:ind w:left="360" w:hanging="360"/>
      </w:pPr>
      <w:rPr>
        <w:rFonts w:hint="default"/>
      </w:rPr>
    </w:lvl>
  </w:abstractNum>
  <w:abstractNum w:abstractNumId="6" w15:restartNumberingAfterBreak="0">
    <w:nsid w:val="3C4303A5"/>
    <w:multiLevelType w:val="multilevel"/>
    <w:tmpl w:val="9F4A7AD4"/>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5890EA66"/>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5890EA66"/>
    <w:styleLink w:val="ZZNumberslowerroman"/>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71E79D3"/>
    <w:multiLevelType w:val="multilevel"/>
    <w:tmpl w:val="CE309CD8"/>
    <w:styleLink w:val="Style1"/>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58219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636120">
    <w:abstractNumId w:val="9"/>
  </w:num>
  <w:num w:numId="3" w16cid:durableId="1272276586">
    <w:abstractNumId w:val="10"/>
  </w:num>
  <w:num w:numId="4" w16cid:durableId="236786770">
    <w:abstractNumId w:val="8"/>
  </w:num>
  <w:num w:numId="5" w16cid:durableId="1956325173">
    <w:abstractNumId w:val="4"/>
  </w:num>
  <w:num w:numId="6" w16cid:durableId="211624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990311">
    <w:abstractNumId w:val="11"/>
  </w:num>
  <w:num w:numId="8" w16cid:durableId="1658340023">
    <w:abstractNumId w:val="0"/>
  </w:num>
  <w:num w:numId="9" w16cid:durableId="973949075">
    <w:abstractNumId w:val="3"/>
  </w:num>
  <w:num w:numId="10" w16cid:durableId="1719819160">
    <w:abstractNumId w:val="5"/>
  </w:num>
  <w:num w:numId="11" w16cid:durableId="1748575715">
    <w:abstractNumId w:val="2"/>
  </w:num>
  <w:num w:numId="12" w16cid:durableId="987173814">
    <w:abstractNumId w:val="6"/>
  </w:num>
  <w:num w:numId="13" w16cid:durableId="310720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716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3E"/>
    <w:rsid w:val="00000719"/>
    <w:rsid w:val="00001A27"/>
    <w:rsid w:val="00002D68"/>
    <w:rsid w:val="00003403"/>
    <w:rsid w:val="00003474"/>
    <w:rsid w:val="00005347"/>
    <w:rsid w:val="00005AAF"/>
    <w:rsid w:val="000066FA"/>
    <w:rsid w:val="000072B6"/>
    <w:rsid w:val="000075DA"/>
    <w:rsid w:val="0001021B"/>
    <w:rsid w:val="00011D89"/>
    <w:rsid w:val="00013859"/>
    <w:rsid w:val="00013B63"/>
    <w:rsid w:val="000154FD"/>
    <w:rsid w:val="00017488"/>
    <w:rsid w:val="000201A3"/>
    <w:rsid w:val="00022271"/>
    <w:rsid w:val="00022ECB"/>
    <w:rsid w:val="00023122"/>
    <w:rsid w:val="000235E8"/>
    <w:rsid w:val="00024D89"/>
    <w:rsid w:val="000250B6"/>
    <w:rsid w:val="00025E30"/>
    <w:rsid w:val="00026069"/>
    <w:rsid w:val="00030EBC"/>
    <w:rsid w:val="00033D81"/>
    <w:rsid w:val="00033D9B"/>
    <w:rsid w:val="00035020"/>
    <w:rsid w:val="000352C8"/>
    <w:rsid w:val="0003588E"/>
    <w:rsid w:val="00035EA8"/>
    <w:rsid w:val="00037366"/>
    <w:rsid w:val="00040DFB"/>
    <w:rsid w:val="00041BF0"/>
    <w:rsid w:val="00042B10"/>
    <w:rsid w:val="00042C8A"/>
    <w:rsid w:val="0004536B"/>
    <w:rsid w:val="00046B68"/>
    <w:rsid w:val="000476EA"/>
    <w:rsid w:val="00051EB0"/>
    <w:rsid w:val="000527DD"/>
    <w:rsid w:val="00052F08"/>
    <w:rsid w:val="00055A0E"/>
    <w:rsid w:val="00056613"/>
    <w:rsid w:val="000578B2"/>
    <w:rsid w:val="00060959"/>
    <w:rsid w:val="00060C8F"/>
    <w:rsid w:val="0006298A"/>
    <w:rsid w:val="000663CD"/>
    <w:rsid w:val="000733FE"/>
    <w:rsid w:val="000741C3"/>
    <w:rsid w:val="00074219"/>
    <w:rsid w:val="00074935"/>
    <w:rsid w:val="00074A60"/>
    <w:rsid w:val="00074B54"/>
    <w:rsid w:val="00074ED5"/>
    <w:rsid w:val="00080B70"/>
    <w:rsid w:val="00082D16"/>
    <w:rsid w:val="000831CD"/>
    <w:rsid w:val="00083E0F"/>
    <w:rsid w:val="0008508E"/>
    <w:rsid w:val="00085E84"/>
    <w:rsid w:val="00086557"/>
    <w:rsid w:val="000873D3"/>
    <w:rsid w:val="00087951"/>
    <w:rsid w:val="0009113B"/>
    <w:rsid w:val="00092289"/>
    <w:rsid w:val="00093402"/>
    <w:rsid w:val="00094D9C"/>
    <w:rsid w:val="00094DA3"/>
    <w:rsid w:val="00096CD1"/>
    <w:rsid w:val="00097C72"/>
    <w:rsid w:val="000A012C"/>
    <w:rsid w:val="000A0EB9"/>
    <w:rsid w:val="000A186C"/>
    <w:rsid w:val="000A1BF9"/>
    <w:rsid w:val="000A1D75"/>
    <w:rsid w:val="000A1EA4"/>
    <w:rsid w:val="000A2476"/>
    <w:rsid w:val="000A4712"/>
    <w:rsid w:val="000A59EA"/>
    <w:rsid w:val="000A641A"/>
    <w:rsid w:val="000A7487"/>
    <w:rsid w:val="000B2117"/>
    <w:rsid w:val="000B3455"/>
    <w:rsid w:val="000B3EDB"/>
    <w:rsid w:val="000B45C3"/>
    <w:rsid w:val="000B543D"/>
    <w:rsid w:val="000B55F9"/>
    <w:rsid w:val="000B5BF7"/>
    <w:rsid w:val="000B6AC9"/>
    <w:rsid w:val="000B6BC8"/>
    <w:rsid w:val="000C0303"/>
    <w:rsid w:val="000C1352"/>
    <w:rsid w:val="000C3785"/>
    <w:rsid w:val="000C402C"/>
    <w:rsid w:val="000C4157"/>
    <w:rsid w:val="000C42EA"/>
    <w:rsid w:val="000C4546"/>
    <w:rsid w:val="000C4D44"/>
    <w:rsid w:val="000C5F11"/>
    <w:rsid w:val="000C7E13"/>
    <w:rsid w:val="000C7E83"/>
    <w:rsid w:val="000D03D2"/>
    <w:rsid w:val="000D1242"/>
    <w:rsid w:val="000D2D15"/>
    <w:rsid w:val="000D460D"/>
    <w:rsid w:val="000D5A14"/>
    <w:rsid w:val="000E0701"/>
    <w:rsid w:val="000E0970"/>
    <w:rsid w:val="000E167D"/>
    <w:rsid w:val="000E3CC7"/>
    <w:rsid w:val="000E6BD4"/>
    <w:rsid w:val="000E6D6D"/>
    <w:rsid w:val="000F1F1E"/>
    <w:rsid w:val="000F2259"/>
    <w:rsid w:val="000F2DDA"/>
    <w:rsid w:val="000F2EA0"/>
    <w:rsid w:val="000F46A0"/>
    <w:rsid w:val="000F4D81"/>
    <w:rsid w:val="000F500A"/>
    <w:rsid w:val="000F5213"/>
    <w:rsid w:val="000F690E"/>
    <w:rsid w:val="000F6CD0"/>
    <w:rsid w:val="000F786D"/>
    <w:rsid w:val="00101001"/>
    <w:rsid w:val="00103276"/>
    <w:rsid w:val="0010392D"/>
    <w:rsid w:val="0010447F"/>
    <w:rsid w:val="00104F48"/>
    <w:rsid w:val="00104FE3"/>
    <w:rsid w:val="0010513B"/>
    <w:rsid w:val="00105D0D"/>
    <w:rsid w:val="0010714F"/>
    <w:rsid w:val="001120C5"/>
    <w:rsid w:val="001124DD"/>
    <w:rsid w:val="00113897"/>
    <w:rsid w:val="00113E6F"/>
    <w:rsid w:val="00120BD3"/>
    <w:rsid w:val="00122629"/>
    <w:rsid w:val="00122FEA"/>
    <w:rsid w:val="001232BD"/>
    <w:rsid w:val="00123EC0"/>
    <w:rsid w:val="00124ED5"/>
    <w:rsid w:val="001276FA"/>
    <w:rsid w:val="00130636"/>
    <w:rsid w:val="00130AB1"/>
    <w:rsid w:val="00130B19"/>
    <w:rsid w:val="00131265"/>
    <w:rsid w:val="00132B04"/>
    <w:rsid w:val="0013310C"/>
    <w:rsid w:val="00133D0F"/>
    <w:rsid w:val="00134D34"/>
    <w:rsid w:val="00135664"/>
    <w:rsid w:val="00137EEE"/>
    <w:rsid w:val="00140994"/>
    <w:rsid w:val="00140E0A"/>
    <w:rsid w:val="00141128"/>
    <w:rsid w:val="001426B1"/>
    <w:rsid w:val="00143E06"/>
    <w:rsid w:val="001447B3"/>
    <w:rsid w:val="00150184"/>
    <w:rsid w:val="00150B07"/>
    <w:rsid w:val="00152073"/>
    <w:rsid w:val="0015549B"/>
    <w:rsid w:val="0015591E"/>
    <w:rsid w:val="00155C7E"/>
    <w:rsid w:val="00156598"/>
    <w:rsid w:val="001566A7"/>
    <w:rsid w:val="001575BB"/>
    <w:rsid w:val="00160C79"/>
    <w:rsid w:val="00161939"/>
    <w:rsid w:val="00161AA0"/>
    <w:rsid w:val="00161D2E"/>
    <w:rsid w:val="00161F3E"/>
    <w:rsid w:val="00162093"/>
    <w:rsid w:val="00162CA9"/>
    <w:rsid w:val="00164B0C"/>
    <w:rsid w:val="00164DAB"/>
    <w:rsid w:val="00165459"/>
    <w:rsid w:val="00165A57"/>
    <w:rsid w:val="00167A89"/>
    <w:rsid w:val="00170AD1"/>
    <w:rsid w:val="001712C2"/>
    <w:rsid w:val="00172BAF"/>
    <w:rsid w:val="0017450A"/>
    <w:rsid w:val="00174A86"/>
    <w:rsid w:val="0017674D"/>
    <w:rsid w:val="001771DD"/>
    <w:rsid w:val="00177995"/>
    <w:rsid w:val="00177A8C"/>
    <w:rsid w:val="00182586"/>
    <w:rsid w:val="00182890"/>
    <w:rsid w:val="00183AF8"/>
    <w:rsid w:val="00183B2F"/>
    <w:rsid w:val="00184C13"/>
    <w:rsid w:val="00186B33"/>
    <w:rsid w:val="00187C3C"/>
    <w:rsid w:val="00192F9D"/>
    <w:rsid w:val="00193C8A"/>
    <w:rsid w:val="00194282"/>
    <w:rsid w:val="00195448"/>
    <w:rsid w:val="00196EB8"/>
    <w:rsid w:val="00196EFB"/>
    <w:rsid w:val="001979FF"/>
    <w:rsid w:val="00197B17"/>
    <w:rsid w:val="00197EFA"/>
    <w:rsid w:val="001A1950"/>
    <w:rsid w:val="001A1C54"/>
    <w:rsid w:val="001A202A"/>
    <w:rsid w:val="001A31DC"/>
    <w:rsid w:val="001A3ACE"/>
    <w:rsid w:val="001B058F"/>
    <w:rsid w:val="001B3AB2"/>
    <w:rsid w:val="001B652A"/>
    <w:rsid w:val="001B6B96"/>
    <w:rsid w:val="001B7228"/>
    <w:rsid w:val="001B738B"/>
    <w:rsid w:val="001B7EC0"/>
    <w:rsid w:val="001C09DB"/>
    <w:rsid w:val="001C126B"/>
    <w:rsid w:val="001C277E"/>
    <w:rsid w:val="001C2A72"/>
    <w:rsid w:val="001C31B7"/>
    <w:rsid w:val="001C7D49"/>
    <w:rsid w:val="001D0B75"/>
    <w:rsid w:val="001D39A5"/>
    <w:rsid w:val="001D3B06"/>
    <w:rsid w:val="001D3C09"/>
    <w:rsid w:val="001D44E8"/>
    <w:rsid w:val="001D4CD7"/>
    <w:rsid w:val="001D5796"/>
    <w:rsid w:val="001D60EC"/>
    <w:rsid w:val="001D6298"/>
    <w:rsid w:val="001D6F59"/>
    <w:rsid w:val="001D75C6"/>
    <w:rsid w:val="001E04E9"/>
    <w:rsid w:val="001E44DF"/>
    <w:rsid w:val="001E62F1"/>
    <w:rsid w:val="001E68A5"/>
    <w:rsid w:val="001E6BB0"/>
    <w:rsid w:val="001E7282"/>
    <w:rsid w:val="001E7E74"/>
    <w:rsid w:val="001F1574"/>
    <w:rsid w:val="001F1CF8"/>
    <w:rsid w:val="001F3826"/>
    <w:rsid w:val="001F5197"/>
    <w:rsid w:val="001F6E46"/>
    <w:rsid w:val="001F742F"/>
    <w:rsid w:val="001F7C91"/>
    <w:rsid w:val="00202D3E"/>
    <w:rsid w:val="002033B7"/>
    <w:rsid w:val="00206463"/>
    <w:rsid w:val="00206F2F"/>
    <w:rsid w:val="00207717"/>
    <w:rsid w:val="0021053D"/>
    <w:rsid w:val="00210A92"/>
    <w:rsid w:val="00212AC4"/>
    <w:rsid w:val="002159E2"/>
    <w:rsid w:val="00216C03"/>
    <w:rsid w:val="00217A7E"/>
    <w:rsid w:val="00220C04"/>
    <w:rsid w:val="0022278D"/>
    <w:rsid w:val="00222D2F"/>
    <w:rsid w:val="00225E00"/>
    <w:rsid w:val="0022701F"/>
    <w:rsid w:val="00227C68"/>
    <w:rsid w:val="00233142"/>
    <w:rsid w:val="00233326"/>
    <w:rsid w:val="002333F5"/>
    <w:rsid w:val="00233724"/>
    <w:rsid w:val="00233F1F"/>
    <w:rsid w:val="002365B4"/>
    <w:rsid w:val="00237A6A"/>
    <w:rsid w:val="00242378"/>
    <w:rsid w:val="002432E1"/>
    <w:rsid w:val="0024371F"/>
    <w:rsid w:val="00243ABF"/>
    <w:rsid w:val="0024527D"/>
    <w:rsid w:val="002452A6"/>
    <w:rsid w:val="00246207"/>
    <w:rsid w:val="00246C49"/>
    <w:rsid w:val="00246C5E"/>
    <w:rsid w:val="00250960"/>
    <w:rsid w:val="00250DC4"/>
    <w:rsid w:val="00251343"/>
    <w:rsid w:val="00253146"/>
    <w:rsid w:val="002536A4"/>
    <w:rsid w:val="00254F58"/>
    <w:rsid w:val="00255635"/>
    <w:rsid w:val="00257059"/>
    <w:rsid w:val="002601BF"/>
    <w:rsid w:val="002620BC"/>
    <w:rsid w:val="00262802"/>
    <w:rsid w:val="00263A90"/>
    <w:rsid w:val="0026408B"/>
    <w:rsid w:val="00265704"/>
    <w:rsid w:val="0026590D"/>
    <w:rsid w:val="002665A6"/>
    <w:rsid w:val="00267AA8"/>
    <w:rsid w:val="00267C3E"/>
    <w:rsid w:val="002700A0"/>
    <w:rsid w:val="002709BB"/>
    <w:rsid w:val="0027131C"/>
    <w:rsid w:val="00273BAC"/>
    <w:rsid w:val="00274194"/>
    <w:rsid w:val="002743AB"/>
    <w:rsid w:val="002763B3"/>
    <w:rsid w:val="00276C0A"/>
    <w:rsid w:val="0027734C"/>
    <w:rsid w:val="002773FD"/>
    <w:rsid w:val="00277A3E"/>
    <w:rsid w:val="002802E3"/>
    <w:rsid w:val="00280B40"/>
    <w:rsid w:val="002813D7"/>
    <w:rsid w:val="002814F9"/>
    <w:rsid w:val="0028213D"/>
    <w:rsid w:val="0028299F"/>
    <w:rsid w:val="0028473D"/>
    <w:rsid w:val="002862F1"/>
    <w:rsid w:val="002871D1"/>
    <w:rsid w:val="002903E8"/>
    <w:rsid w:val="00291373"/>
    <w:rsid w:val="00291839"/>
    <w:rsid w:val="00293398"/>
    <w:rsid w:val="0029597D"/>
    <w:rsid w:val="002962C3"/>
    <w:rsid w:val="00296A29"/>
    <w:rsid w:val="0029752B"/>
    <w:rsid w:val="002A0A9C"/>
    <w:rsid w:val="002A483C"/>
    <w:rsid w:val="002A4A61"/>
    <w:rsid w:val="002B0C7C"/>
    <w:rsid w:val="002B1729"/>
    <w:rsid w:val="002B1C65"/>
    <w:rsid w:val="002B2F2D"/>
    <w:rsid w:val="002B36C7"/>
    <w:rsid w:val="002B4504"/>
    <w:rsid w:val="002B4DD4"/>
    <w:rsid w:val="002B5277"/>
    <w:rsid w:val="002B5375"/>
    <w:rsid w:val="002B5A01"/>
    <w:rsid w:val="002B5DB7"/>
    <w:rsid w:val="002B6875"/>
    <w:rsid w:val="002B77C1"/>
    <w:rsid w:val="002B7DF8"/>
    <w:rsid w:val="002C0423"/>
    <w:rsid w:val="002C0ED7"/>
    <w:rsid w:val="002C1CC6"/>
    <w:rsid w:val="002C2728"/>
    <w:rsid w:val="002C5308"/>
    <w:rsid w:val="002C694E"/>
    <w:rsid w:val="002D1E0D"/>
    <w:rsid w:val="002D3E86"/>
    <w:rsid w:val="002D5006"/>
    <w:rsid w:val="002D64C6"/>
    <w:rsid w:val="002D7440"/>
    <w:rsid w:val="002E01D0"/>
    <w:rsid w:val="002E1057"/>
    <w:rsid w:val="002E161D"/>
    <w:rsid w:val="002E3100"/>
    <w:rsid w:val="002E3C68"/>
    <w:rsid w:val="002E6C95"/>
    <w:rsid w:val="002E7C36"/>
    <w:rsid w:val="002F1B56"/>
    <w:rsid w:val="002F3ADF"/>
    <w:rsid w:val="002F3D32"/>
    <w:rsid w:val="002F48F5"/>
    <w:rsid w:val="002F5F31"/>
    <w:rsid w:val="002F5F46"/>
    <w:rsid w:val="002F6664"/>
    <w:rsid w:val="002F6D8F"/>
    <w:rsid w:val="00302216"/>
    <w:rsid w:val="00303E53"/>
    <w:rsid w:val="003044C0"/>
    <w:rsid w:val="003050D1"/>
    <w:rsid w:val="00305CC1"/>
    <w:rsid w:val="00306E5F"/>
    <w:rsid w:val="00307E14"/>
    <w:rsid w:val="00310223"/>
    <w:rsid w:val="00313395"/>
    <w:rsid w:val="00314054"/>
    <w:rsid w:val="0031578F"/>
    <w:rsid w:val="00316594"/>
    <w:rsid w:val="003167ED"/>
    <w:rsid w:val="00316F27"/>
    <w:rsid w:val="003207DE"/>
    <w:rsid w:val="003214F1"/>
    <w:rsid w:val="00322E4B"/>
    <w:rsid w:val="00324102"/>
    <w:rsid w:val="0032438C"/>
    <w:rsid w:val="00324944"/>
    <w:rsid w:val="0032760A"/>
    <w:rsid w:val="00327870"/>
    <w:rsid w:val="0033259D"/>
    <w:rsid w:val="003327E8"/>
    <w:rsid w:val="00332EEA"/>
    <w:rsid w:val="003333D2"/>
    <w:rsid w:val="0033472F"/>
    <w:rsid w:val="00337339"/>
    <w:rsid w:val="00337F88"/>
    <w:rsid w:val="003400CD"/>
    <w:rsid w:val="003406C6"/>
    <w:rsid w:val="003418CC"/>
    <w:rsid w:val="00344098"/>
    <w:rsid w:val="00344268"/>
    <w:rsid w:val="003459BD"/>
    <w:rsid w:val="00345AFC"/>
    <w:rsid w:val="003461AD"/>
    <w:rsid w:val="00350D38"/>
    <w:rsid w:val="00351B36"/>
    <w:rsid w:val="00353E3A"/>
    <w:rsid w:val="003566A2"/>
    <w:rsid w:val="003578BD"/>
    <w:rsid w:val="0035796C"/>
    <w:rsid w:val="00357B4E"/>
    <w:rsid w:val="00364E2A"/>
    <w:rsid w:val="00366568"/>
    <w:rsid w:val="00366F28"/>
    <w:rsid w:val="00370F29"/>
    <w:rsid w:val="003716FD"/>
    <w:rsid w:val="0037204B"/>
    <w:rsid w:val="00373852"/>
    <w:rsid w:val="003744CF"/>
    <w:rsid w:val="00374717"/>
    <w:rsid w:val="003754FA"/>
    <w:rsid w:val="0037676C"/>
    <w:rsid w:val="00381043"/>
    <w:rsid w:val="003829E5"/>
    <w:rsid w:val="0038374F"/>
    <w:rsid w:val="00383FE5"/>
    <w:rsid w:val="00385C2B"/>
    <w:rsid w:val="00385FD7"/>
    <w:rsid w:val="00386109"/>
    <w:rsid w:val="00386944"/>
    <w:rsid w:val="00387B20"/>
    <w:rsid w:val="0039299F"/>
    <w:rsid w:val="003934B7"/>
    <w:rsid w:val="00393808"/>
    <w:rsid w:val="00393ACF"/>
    <w:rsid w:val="003956CC"/>
    <w:rsid w:val="00395C9A"/>
    <w:rsid w:val="003A04E1"/>
    <w:rsid w:val="003A0853"/>
    <w:rsid w:val="003A0E2E"/>
    <w:rsid w:val="003A1108"/>
    <w:rsid w:val="003A2D47"/>
    <w:rsid w:val="003A3602"/>
    <w:rsid w:val="003A3C3D"/>
    <w:rsid w:val="003A3CB5"/>
    <w:rsid w:val="003A3DA1"/>
    <w:rsid w:val="003A6B67"/>
    <w:rsid w:val="003B0E65"/>
    <w:rsid w:val="003B1004"/>
    <w:rsid w:val="003B10A6"/>
    <w:rsid w:val="003B13B6"/>
    <w:rsid w:val="003B14C3"/>
    <w:rsid w:val="003B15E6"/>
    <w:rsid w:val="003B1B7B"/>
    <w:rsid w:val="003B1BDC"/>
    <w:rsid w:val="003B3D09"/>
    <w:rsid w:val="003B408A"/>
    <w:rsid w:val="003B4984"/>
    <w:rsid w:val="003B4CB3"/>
    <w:rsid w:val="003B5A73"/>
    <w:rsid w:val="003B5C98"/>
    <w:rsid w:val="003B6E28"/>
    <w:rsid w:val="003B7347"/>
    <w:rsid w:val="003B7E21"/>
    <w:rsid w:val="003C08A2"/>
    <w:rsid w:val="003C2045"/>
    <w:rsid w:val="003C43A1"/>
    <w:rsid w:val="003C4FB5"/>
    <w:rsid w:val="003C4FC0"/>
    <w:rsid w:val="003C55F4"/>
    <w:rsid w:val="003C6917"/>
    <w:rsid w:val="003C77A8"/>
    <w:rsid w:val="003C7897"/>
    <w:rsid w:val="003C7A3F"/>
    <w:rsid w:val="003D2766"/>
    <w:rsid w:val="003D2A74"/>
    <w:rsid w:val="003D2F1F"/>
    <w:rsid w:val="003D38E4"/>
    <w:rsid w:val="003D3E8F"/>
    <w:rsid w:val="003D6128"/>
    <w:rsid w:val="003D6475"/>
    <w:rsid w:val="003D6EE6"/>
    <w:rsid w:val="003D72CE"/>
    <w:rsid w:val="003D7AFC"/>
    <w:rsid w:val="003E0F00"/>
    <w:rsid w:val="003E3480"/>
    <w:rsid w:val="003E375C"/>
    <w:rsid w:val="003E4086"/>
    <w:rsid w:val="003E4E14"/>
    <w:rsid w:val="003E5A50"/>
    <w:rsid w:val="003E639E"/>
    <w:rsid w:val="003E71E5"/>
    <w:rsid w:val="003F0445"/>
    <w:rsid w:val="003F0CF0"/>
    <w:rsid w:val="003F14B1"/>
    <w:rsid w:val="003F2B20"/>
    <w:rsid w:val="003F3289"/>
    <w:rsid w:val="003F3C62"/>
    <w:rsid w:val="003F5CB9"/>
    <w:rsid w:val="003F6606"/>
    <w:rsid w:val="003F751D"/>
    <w:rsid w:val="003F7AD7"/>
    <w:rsid w:val="004013C7"/>
    <w:rsid w:val="0040177A"/>
    <w:rsid w:val="00401FCF"/>
    <w:rsid w:val="00406285"/>
    <w:rsid w:val="004071C4"/>
    <w:rsid w:val="004078D4"/>
    <w:rsid w:val="00412A2A"/>
    <w:rsid w:val="004148F9"/>
    <w:rsid w:val="00416B48"/>
    <w:rsid w:val="0042084E"/>
    <w:rsid w:val="004214A6"/>
    <w:rsid w:val="00421EEF"/>
    <w:rsid w:val="0042299E"/>
    <w:rsid w:val="0042358A"/>
    <w:rsid w:val="00424D65"/>
    <w:rsid w:val="00430393"/>
    <w:rsid w:val="004317E6"/>
    <w:rsid w:val="00431806"/>
    <w:rsid w:val="004349F9"/>
    <w:rsid w:val="00437AC5"/>
    <w:rsid w:val="0044117B"/>
    <w:rsid w:val="00441BD6"/>
    <w:rsid w:val="00442C6C"/>
    <w:rsid w:val="00443CBE"/>
    <w:rsid w:val="00443E8A"/>
    <w:rsid w:val="004441BC"/>
    <w:rsid w:val="00444CC8"/>
    <w:rsid w:val="00444CD7"/>
    <w:rsid w:val="004463DE"/>
    <w:rsid w:val="004468B4"/>
    <w:rsid w:val="00447C83"/>
    <w:rsid w:val="0045230A"/>
    <w:rsid w:val="00454221"/>
    <w:rsid w:val="00454AD0"/>
    <w:rsid w:val="00457337"/>
    <w:rsid w:val="0046104D"/>
    <w:rsid w:val="004614F3"/>
    <w:rsid w:val="004621A3"/>
    <w:rsid w:val="00462E3D"/>
    <w:rsid w:val="004661F2"/>
    <w:rsid w:val="00466E79"/>
    <w:rsid w:val="00470D7D"/>
    <w:rsid w:val="00470E0C"/>
    <w:rsid w:val="00471F2C"/>
    <w:rsid w:val="004721D2"/>
    <w:rsid w:val="004727AA"/>
    <w:rsid w:val="0047372D"/>
    <w:rsid w:val="00473BA3"/>
    <w:rsid w:val="004743DD"/>
    <w:rsid w:val="00474CEA"/>
    <w:rsid w:val="00477614"/>
    <w:rsid w:val="00477927"/>
    <w:rsid w:val="00480277"/>
    <w:rsid w:val="00482751"/>
    <w:rsid w:val="0048297D"/>
    <w:rsid w:val="00483968"/>
    <w:rsid w:val="004841BE"/>
    <w:rsid w:val="00484F86"/>
    <w:rsid w:val="00487227"/>
    <w:rsid w:val="00490746"/>
    <w:rsid w:val="00490852"/>
    <w:rsid w:val="00491C9C"/>
    <w:rsid w:val="0049283E"/>
    <w:rsid w:val="00492F30"/>
    <w:rsid w:val="004946F4"/>
    <w:rsid w:val="0049487E"/>
    <w:rsid w:val="00495D16"/>
    <w:rsid w:val="004A160D"/>
    <w:rsid w:val="004A1BE0"/>
    <w:rsid w:val="004A3E81"/>
    <w:rsid w:val="004A3EFA"/>
    <w:rsid w:val="004A4195"/>
    <w:rsid w:val="004A5C62"/>
    <w:rsid w:val="004A5CE5"/>
    <w:rsid w:val="004A6A46"/>
    <w:rsid w:val="004A707D"/>
    <w:rsid w:val="004B21D1"/>
    <w:rsid w:val="004B4185"/>
    <w:rsid w:val="004C1D00"/>
    <w:rsid w:val="004C313E"/>
    <w:rsid w:val="004C5541"/>
    <w:rsid w:val="004C6EEE"/>
    <w:rsid w:val="004C702B"/>
    <w:rsid w:val="004C72A5"/>
    <w:rsid w:val="004D0033"/>
    <w:rsid w:val="004D016B"/>
    <w:rsid w:val="004D1B22"/>
    <w:rsid w:val="004D23CC"/>
    <w:rsid w:val="004D36F2"/>
    <w:rsid w:val="004D7836"/>
    <w:rsid w:val="004E1106"/>
    <w:rsid w:val="004E138F"/>
    <w:rsid w:val="004E16E9"/>
    <w:rsid w:val="004E2E4C"/>
    <w:rsid w:val="004E4649"/>
    <w:rsid w:val="004E58CD"/>
    <w:rsid w:val="004E5C2B"/>
    <w:rsid w:val="004F00DD"/>
    <w:rsid w:val="004F2133"/>
    <w:rsid w:val="004F296E"/>
    <w:rsid w:val="004F5398"/>
    <w:rsid w:val="004F55F1"/>
    <w:rsid w:val="004F60F7"/>
    <w:rsid w:val="004F6936"/>
    <w:rsid w:val="004F6EBB"/>
    <w:rsid w:val="004F7B35"/>
    <w:rsid w:val="005010C0"/>
    <w:rsid w:val="00502530"/>
    <w:rsid w:val="00503DC6"/>
    <w:rsid w:val="00504ECD"/>
    <w:rsid w:val="0050500E"/>
    <w:rsid w:val="00506F5D"/>
    <w:rsid w:val="0051025C"/>
    <w:rsid w:val="00510C37"/>
    <w:rsid w:val="005126D0"/>
    <w:rsid w:val="00512BFD"/>
    <w:rsid w:val="00514667"/>
    <w:rsid w:val="0051568D"/>
    <w:rsid w:val="005213B5"/>
    <w:rsid w:val="00522BFB"/>
    <w:rsid w:val="00525E1B"/>
    <w:rsid w:val="00526AC7"/>
    <w:rsid w:val="00526C15"/>
    <w:rsid w:val="00531C54"/>
    <w:rsid w:val="00536499"/>
    <w:rsid w:val="005369E2"/>
    <w:rsid w:val="0054060E"/>
    <w:rsid w:val="00542A03"/>
    <w:rsid w:val="00543903"/>
    <w:rsid w:val="00543F11"/>
    <w:rsid w:val="0054485D"/>
    <w:rsid w:val="00546305"/>
    <w:rsid w:val="00546B47"/>
    <w:rsid w:val="0054780E"/>
    <w:rsid w:val="00547A95"/>
    <w:rsid w:val="005502BF"/>
    <w:rsid w:val="00550305"/>
    <w:rsid w:val="00550867"/>
    <w:rsid w:val="0055119B"/>
    <w:rsid w:val="00551713"/>
    <w:rsid w:val="00561202"/>
    <w:rsid w:val="0056345E"/>
    <w:rsid w:val="00564D58"/>
    <w:rsid w:val="00564F7C"/>
    <w:rsid w:val="00566484"/>
    <w:rsid w:val="00566FD8"/>
    <w:rsid w:val="00570EDF"/>
    <w:rsid w:val="00571F53"/>
    <w:rsid w:val="00572031"/>
    <w:rsid w:val="00572282"/>
    <w:rsid w:val="005725F2"/>
    <w:rsid w:val="0057349A"/>
    <w:rsid w:val="00573CE3"/>
    <w:rsid w:val="005743A1"/>
    <w:rsid w:val="00576E84"/>
    <w:rsid w:val="005770FC"/>
    <w:rsid w:val="00580285"/>
    <w:rsid w:val="00580394"/>
    <w:rsid w:val="005809CD"/>
    <w:rsid w:val="005828D5"/>
    <w:rsid w:val="00582B8C"/>
    <w:rsid w:val="00582DB7"/>
    <w:rsid w:val="0058485E"/>
    <w:rsid w:val="00585C17"/>
    <w:rsid w:val="0058757E"/>
    <w:rsid w:val="00590CEC"/>
    <w:rsid w:val="0059171A"/>
    <w:rsid w:val="005927C9"/>
    <w:rsid w:val="00594CD8"/>
    <w:rsid w:val="00596A4B"/>
    <w:rsid w:val="00597507"/>
    <w:rsid w:val="005A090D"/>
    <w:rsid w:val="005A21D0"/>
    <w:rsid w:val="005A23BB"/>
    <w:rsid w:val="005A353F"/>
    <w:rsid w:val="005A479D"/>
    <w:rsid w:val="005A64F0"/>
    <w:rsid w:val="005B12F0"/>
    <w:rsid w:val="005B1C6D"/>
    <w:rsid w:val="005B1EB5"/>
    <w:rsid w:val="005B21B6"/>
    <w:rsid w:val="005B3703"/>
    <w:rsid w:val="005B3A08"/>
    <w:rsid w:val="005B3D58"/>
    <w:rsid w:val="005B65A8"/>
    <w:rsid w:val="005B6E92"/>
    <w:rsid w:val="005B7A63"/>
    <w:rsid w:val="005C0955"/>
    <w:rsid w:val="005C3F13"/>
    <w:rsid w:val="005C48AC"/>
    <w:rsid w:val="005C49DA"/>
    <w:rsid w:val="005C50F3"/>
    <w:rsid w:val="005C54B5"/>
    <w:rsid w:val="005C5D80"/>
    <w:rsid w:val="005C5D91"/>
    <w:rsid w:val="005C7BAC"/>
    <w:rsid w:val="005D02B0"/>
    <w:rsid w:val="005D07B8"/>
    <w:rsid w:val="005D1A55"/>
    <w:rsid w:val="005D2E44"/>
    <w:rsid w:val="005D3C71"/>
    <w:rsid w:val="005D5E11"/>
    <w:rsid w:val="005D6597"/>
    <w:rsid w:val="005D7742"/>
    <w:rsid w:val="005D7E75"/>
    <w:rsid w:val="005E14E7"/>
    <w:rsid w:val="005E26A3"/>
    <w:rsid w:val="005E2C45"/>
    <w:rsid w:val="005E2DD7"/>
    <w:rsid w:val="005E2ECB"/>
    <w:rsid w:val="005E309B"/>
    <w:rsid w:val="005E447E"/>
    <w:rsid w:val="005E4FD1"/>
    <w:rsid w:val="005E6A8E"/>
    <w:rsid w:val="005E6D10"/>
    <w:rsid w:val="005F0775"/>
    <w:rsid w:val="005F0CF5"/>
    <w:rsid w:val="005F21EB"/>
    <w:rsid w:val="005F415A"/>
    <w:rsid w:val="005F4B7B"/>
    <w:rsid w:val="005F64CF"/>
    <w:rsid w:val="005F69F4"/>
    <w:rsid w:val="005F6C90"/>
    <w:rsid w:val="005F76E0"/>
    <w:rsid w:val="00603201"/>
    <w:rsid w:val="006041AD"/>
    <w:rsid w:val="00604AC0"/>
    <w:rsid w:val="00605908"/>
    <w:rsid w:val="00607850"/>
    <w:rsid w:val="00610D7C"/>
    <w:rsid w:val="00613414"/>
    <w:rsid w:val="006136DB"/>
    <w:rsid w:val="0061633A"/>
    <w:rsid w:val="00616FE2"/>
    <w:rsid w:val="006173C7"/>
    <w:rsid w:val="00620154"/>
    <w:rsid w:val="0062025D"/>
    <w:rsid w:val="006212E0"/>
    <w:rsid w:val="0062408D"/>
    <w:rsid w:val="006240CC"/>
    <w:rsid w:val="00624940"/>
    <w:rsid w:val="006254F8"/>
    <w:rsid w:val="006267A3"/>
    <w:rsid w:val="00627DA7"/>
    <w:rsid w:val="00630D0B"/>
    <w:rsid w:val="00630DA4"/>
    <w:rsid w:val="00631CD4"/>
    <w:rsid w:val="00632597"/>
    <w:rsid w:val="006328B4"/>
    <w:rsid w:val="0063345C"/>
    <w:rsid w:val="00634791"/>
    <w:rsid w:val="00634D13"/>
    <w:rsid w:val="00635130"/>
    <w:rsid w:val="006358B4"/>
    <w:rsid w:val="0063622B"/>
    <w:rsid w:val="00637656"/>
    <w:rsid w:val="0064059C"/>
    <w:rsid w:val="00641724"/>
    <w:rsid w:val="006419AA"/>
    <w:rsid w:val="00644B1F"/>
    <w:rsid w:val="00644B7E"/>
    <w:rsid w:val="006454E6"/>
    <w:rsid w:val="006456C2"/>
    <w:rsid w:val="00646235"/>
    <w:rsid w:val="00646A68"/>
    <w:rsid w:val="006503B5"/>
    <w:rsid w:val="006505BD"/>
    <w:rsid w:val="006508EA"/>
    <w:rsid w:val="0065092E"/>
    <w:rsid w:val="00651A65"/>
    <w:rsid w:val="00654EFB"/>
    <w:rsid w:val="006557A7"/>
    <w:rsid w:val="00656290"/>
    <w:rsid w:val="006601C9"/>
    <w:rsid w:val="00660651"/>
    <w:rsid w:val="006608D8"/>
    <w:rsid w:val="006621D7"/>
    <w:rsid w:val="0066302A"/>
    <w:rsid w:val="00665F27"/>
    <w:rsid w:val="00666BB8"/>
    <w:rsid w:val="00667770"/>
    <w:rsid w:val="0067013E"/>
    <w:rsid w:val="00670597"/>
    <w:rsid w:val="006706D0"/>
    <w:rsid w:val="00672DDC"/>
    <w:rsid w:val="00677431"/>
    <w:rsid w:val="00677574"/>
    <w:rsid w:val="00677641"/>
    <w:rsid w:val="006824B3"/>
    <w:rsid w:val="00683878"/>
    <w:rsid w:val="00683C05"/>
    <w:rsid w:val="0068454C"/>
    <w:rsid w:val="006902FA"/>
    <w:rsid w:val="00690C14"/>
    <w:rsid w:val="00691B62"/>
    <w:rsid w:val="0069308F"/>
    <w:rsid w:val="006933B5"/>
    <w:rsid w:val="00693BD8"/>
    <w:rsid w:val="00693D14"/>
    <w:rsid w:val="00695A93"/>
    <w:rsid w:val="0069643B"/>
    <w:rsid w:val="00696518"/>
    <w:rsid w:val="00696934"/>
    <w:rsid w:val="00696F27"/>
    <w:rsid w:val="006A0D72"/>
    <w:rsid w:val="006A18C2"/>
    <w:rsid w:val="006A3383"/>
    <w:rsid w:val="006A370C"/>
    <w:rsid w:val="006A66ED"/>
    <w:rsid w:val="006B077C"/>
    <w:rsid w:val="006B16AF"/>
    <w:rsid w:val="006B2FD6"/>
    <w:rsid w:val="006B47CD"/>
    <w:rsid w:val="006B6803"/>
    <w:rsid w:val="006B6B08"/>
    <w:rsid w:val="006C1557"/>
    <w:rsid w:val="006C3ABA"/>
    <w:rsid w:val="006D0416"/>
    <w:rsid w:val="006D0F16"/>
    <w:rsid w:val="006D2A3F"/>
    <w:rsid w:val="006D2FBC"/>
    <w:rsid w:val="006D70BF"/>
    <w:rsid w:val="006D7D2F"/>
    <w:rsid w:val="006E138B"/>
    <w:rsid w:val="006E1867"/>
    <w:rsid w:val="006E2788"/>
    <w:rsid w:val="006E3BC1"/>
    <w:rsid w:val="006E42D7"/>
    <w:rsid w:val="006E6712"/>
    <w:rsid w:val="006F0330"/>
    <w:rsid w:val="006F1FDC"/>
    <w:rsid w:val="006F255D"/>
    <w:rsid w:val="006F6B8C"/>
    <w:rsid w:val="007013EF"/>
    <w:rsid w:val="007037CE"/>
    <w:rsid w:val="007055BD"/>
    <w:rsid w:val="00706A70"/>
    <w:rsid w:val="00714096"/>
    <w:rsid w:val="007147A6"/>
    <w:rsid w:val="007152D9"/>
    <w:rsid w:val="007157A5"/>
    <w:rsid w:val="007173CA"/>
    <w:rsid w:val="007216AA"/>
    <w:rsid w:val="00721AB5"/>
    <w:rsid w:val="00721CFB"/>
    <w:rsid w:val="00721DEF"/>
    <w:rsid w:val="0072257C"/>
    <w:rsid w:val="00723BA3"/>
    <w:rsid w:val="0072497D"/>
    <w:rsid w:val="00724A43"/>
    <w:rsid w:val="007273AC"/>
    <w:rsid w:val="00731AD4"/>
    <w:rsid w:val="007321D8"/>
    <w:rsid w:val="0073417E"/>
    <w:rsid w:val="007346E4"/>
    <w:rsid w:val="0073538A"/>
    <w:rsid w:val="00735CB4"/>
    <w:rsid w:val="00740F22"/>
    <w:rsid w:val="00741841"/>
    <w:rsid w:val="00741CF0"/>
    <w:rsid w:val="00741F1A"/>
    <w:rsid w:val="00743A2C"/>
    <w:rsid w:val="00744424"/>
    <w:rsid w:val="00744782"/>
    <w:rsid w:val="007447DA"/>
    <w:rsid w:val="00744E40"/>
    <w:rsid w:val="007450F8"/>
    <w:rsid w:val="00745AB6"/>
    <w:rsid w:val="0074696E"/>
    <w:rsid w:val="00750135"/>
    <w:rsid w:val="00750EC2"/>
    <w:rsid w:val="007512AE"/>
    <w:rsid w:val="00752B28"/>
    <w:rsid w:val="007541A9"/>
    <w:rsid w:val="00754E36"/>
    <w:rsid w:val="00760979"/>
    <w:rsid w:val="00761E2C"/>
    <w:rsid w:val="0076290A"/>
    <w:rsid w:val="00763139"/>
    <w:rsid w:val="00770AB0"/>
    <w:rsid w:val="00770F37"/>
    <w:rsid w:val="007711A0"/>
    <w:rsid w:val="00772D5E"/>
    <w:rsid w:val="00774521"/>
    <w:rsid w:val="0077463E"/>
    <w:rsid w:val="00775B79"/>
    <w:rsid w:val="00775BFC"/>
    <w:rsid w:val="00776928"/>
    <w:rsid w:val="00776D7B"/>
    <w:rsid w:val="00776E0F"/>
    <w:rsid w:val="007774B1"/>
    <w:rsid w:val="0077769F"/>
    <w:rsid w:val="00777BE1"/>
    <w:rsid w:val="0078125C"/>
    <w:rsid w:val="00782260"/>
    <w:rsid w:val="007833D8"/>
    <w:rsid w:val="00783C33"/>
    <w:rsid w:val="0078481F"/>
    <w:rsid w:val="00785677"/>
    <w:rsid w:val="00786F16"/>
    <w:rsid w:val="00787601"/>
    <w:rsid w:val="007877DC"/>
    <w:rsid w:val="00791BD7"/>
    <w:rsid w:val="007933F7"/>
    <w:rsid w:val="00793EAE"/>
    <w:rsid w:val="00794DF4"/>
    <w:rsid w:val="00796E20"/>
    <w:rsid w:val="00797C32"/>
    <w:rsid w:val="007A11E8"/>
    <w:rsid w:val="007A2782"/>
    <w:rsid w:val="007A3779"/>
    <w:rsid w:val="007A42A3"/>
    <w:rsid w:val="007A61ED"/>
    <w:rsid w:val="007A697A"/>
    <w:rsid w:val="007A6ADE"/>
    <w:rsid w:val="007B0914"/>
    <w:rsid w:val="007B1374"/>
    <w:rsid w:val="007B13EA"/>
    <w:rsid w:val="007B2893"/>
    <w:rsid w:val="007B32E5"/>
    <w:rsid w:val="007B3DB9"/>
    <w:rsid w:val="007B589F"/>
    <w:rsid w:val="007B6186"/>
    <w:rsid w:val="007B73BC"/>
    <w:rsid w:val="007C1838"/>
    <w:rsid w:val="007C20B9"/>
    <w:rsid w:val="007C7301"/>
    <w:rsid w:val="007C7859"/>
    <w:rsid w:val="007C7F28"/>
    <w:rsid w:val="007D1466"/>
    <w:rsid w:val="007D18D2"/>
    <w:rsid w:val="007D2BDE"/>
    <w:rsid w:val="007D2EAD"/>
    <w:rsid w:val="007D2FB6"/>
    <w:rsid w:val="007D49EB"/>
    <w:rsid w:val="007D52AB"/>
    <w:rsid w:val="007D5877"/>
    <w:rsid w:val="007D5E1C"/>
    <w:rsid w:val="007D5E62"/>
    <w:rsid w:val="007D5FA3"/>
    <w:rsid w:val="007D760C"/>
    <w:rsid w:val="007E0DE2"/>
    <w:rsid w:val="007E1537"/>
    <w:rsid w:val="007E38AA"/>
    <w:rsid w:val="007E3B98"/>
    <w:rsid w:val="007E417A"/>
    <w:rsid w:val="007E4AE3"/>
    <w:rsid w:val="007E6672"/>
    <w:rsid w:val="007E70AB"/>
    <w:rsid w:val="007F31B6"/>
    <w:rsid w:val="007F3C2F"/>
    <w:rsid w:val="007F546C"/>
    <w:rsid w:val="007F5AD8"/>
    <w:rsid w:val="007F625F"/>
    <w:rsid w:val="007F665E"/>
    <w:rsid w:val="00800412"/>
    <w:rsid w:val="0080343D"/>
    <w:rsid w:val="0080587B"/>
    <w:rsid w:val="00806387"/>
    <w:rsid w:val="00806468"/>
    <w:rsid w:val="008106D6"/>
    <w:rsid w:val="008119CA"/>
    <w:rsid w:val="00812811"/>
    <w:rsid w:val="008130C4"/>
    <w:rsid w:val="008155F0"/>
    <w:rsid w:val="00815B05"/>
    <w:rsid w:val="00816735"/>
    <w:rsid w:val="00816EA1"/>
    <w:rsid w:val="008176ED"/>
    <w:rsid w:val="00817FF9"/>
    <w:rsid w:val="00820141"/>
    <w:rsid w:val="00820E0C"/>
    <w:rsid w:val="00821A2A"/>
    <w:rsid w:val="00821EDA"/>
    <w:rsid w:val="00823275"/>
    <w:rsid w:val="0082366F"/>
    <w:rsid w:val="00825712"/>
    <w:rsid w:val="00831DC7"/>
    <w:rsid w:val="008323A6"/>
    <w:rsid w:val="008338A2"/>
    <w:rsid w:val="00833DA8"/>
    <w:rsid w:val="00834D51"/>
    <w:rsid w:val="00835781"/>
    <w:rsid w:val="00836394"/>
    <w:rsid w:val="00837820"/>
    <w:rsid w:val="008405FA"/>
    <w:rsid w:val="008408EE"/>
    <w:rsid w:val="00841AA9"/>
    <w:rsid w:val="0084211D"/>
    <w:rsid w:val="00842EA9"/>
    <w:rsid w:val="00843D7B"/>
    <w:rsid w:val="0084711F"/>
    <w:rsid w:val="008474FE"/>
    <w:rsid w:val="0085193E"/>
    <w:rsid w:val="00851FA9"/>
    <w:rsid w:val="0085232E"/>
    <w:rsid w:val="00853EE4"/>
    <w:rsid w:val="008548C6"/>
    <w:rsid w:val="00855535"/>
    <w:rsid w:val="00856A56"/>
    <w:rsid w:val="00857C5A"/>
    <w:rsid w:val="00860374"/>
    <w:rsid w:val="008606D8"/>
    <w:rsid w:val="00861D63"/>
    <w:rsid w:val="0086255E"/>
    <w:rsid w:val="008633F0"/>
    <w:rsid w:val="00865F40"/>
    <w:rsid w:val="008662F4"/>
    <w:rsid w:val="008666AE"/>
    <w:rsid w:val="008674C4"/>
    <w:rsid w:val="00867D9D"/>
    <w:rsid w:val="00867E09"/>
    <w:rsid w:val="00871F3E"/>
    <w:rsid w:val="00872C54"/>
    <w:rsid w:val="00872E0A"/>
    <w:rsid w:val="00873594"/>
    <w:rsid w:val="00873A9B"/>
    <w:rsid w:val="00875285"/>
    <w:rsid w:val="0087616F"/>
    <w:rsid w:val="008774BF"/>
    <w:rsid w:val="00884B62"/>
    <w:rsid w:val="0088529C"/>
    <w:rsid w:val="00886325"/>
    <w:rsid w:val="00887903"/>
    <w:rsid w:val="0089270A"/>
    <w:rsid w:val="00892921"/>
    <w:rsid w:val="00893AF6"/>
    <w:rsid w:val="00894149"/>
    <w:rsid w:val="00894BC4"/>
    <w:rsid w:val="00895F25"/>
    <w:rsid w:val="00897480"/>
    <w:rsid w:val="00897B2B"/>
    <w:rsid w:val="008A28A8"/>
    <w:rsid w:val="008A29E0"/>
    <w:rsid w:val="008A3B1A"/>
    <w:rsid w:val="008A55E8"/>
    <w:rsid w:val="008A5B32"/>
    <w:rsid w:val="008A6E83"/>
    <w:rsid w:val="008A70CB"/>
    <w:rsid w:val="008B2029"/>
    <w:rsid w:val="008B2EE4"/>
    <w:rsid w:val="008B3821"/>
    <w:rsid w:val="008B41DF"/>
    <w:rsid w:val="008B4D3D"/>
    <w:rsid w:val="008B57C7"/>
    <w:rsid w:val="008B63CC"/>
    <w:rsid w:val="008B7C47"/>
    <w:rsid w:val="008C2F92"/>
    <w:rsid w:val="008C4BD3"/>
    <w:rsid w:val="008C524D"/>
    <w:rsid w:val="008C5329"/>
    <w:rsid w:val="008C589D"/>
    <w:rsid w:val="008C6D51"/>
    <w:rsid w:val="008D2846"/>
    <w:rsid w:val="008D3115"/>
    <w:rsid w:val="008D4236"/>
    <w:rsid w:val="008D4539"/>
    <w:rsid w:val="008D462F"/>
    <w:rsid w:val="008D5B57"/>
    <w:rsid w:val="008D5C45"/>
    <w:rsid w:val="008D6DCF"/>
    <w:rsid w:val="008D7ECB"/>
    <w:rsid w:val="008E16DC"/>
    <w:rsid w:val="008E4376"/>
    <w:rsid w:val="008E460D"/>
    <w:rsid w:val="008E4EB8"/>
    <w:rsid w:val="008E55EF"/>
    <w:rsid w:val="008E635F"/>
    <w:rsid w:val="008E7A0A"/>
    <w:rsid w:val="008E7B49"/>
    <w:rsid w:val="008F16FA"/>
    <w:rsid w:val="008F17E6"/>
    <w:rsid w:val="008F25F6"/>
    <w:rsid w:val="008F59F6"/>
    <w:rsid w:val="0090069F"/>
    <w:rsid w:val="00900719"/>
    <w:rsid w:val="009017AC"/>
    <w:rsid w:val="00901D8B"/>
    <w:rsid w:val="00902A9A"/>
    <w:rsid w:val="00903FA5"/>
    <w:rsid w:val="00904A1C"/>
    <w:rsid w:val="00905030"/>
    <w:rsid w:val="00906490"/>
    <w:rsid w:val="00907BA0"/>
    <w:rsid w:val="009111B2"/>
    <w:rsid w:val="00912C52"/>
    <w:rsid w:val="0091357D"/>
    <w:rsid w:val="00914B0F"/>
    <w:rsid w:val="009151F5"/>
    <w:rsid w:val="00924AE1"/>
    <w:rsid w:val="009257ED"/>
    <w:rsid w:val="0092670C"/>
    <w:rsid w:val="009269B1"/>
    <w:rsid w:val="0092724D"/>
    <w:rsid w:val="009272B3"/>
    <w:rsid w:val="009315BE"/>
    <w:rsid w:val="00932209"/>
    <w:rsid w:val="00932494"/>
    <w:rsid w:val="0093338F"/>
    <w:rsid w:val="0093515C"/>
    <w:rsid w:val="00937968"/>
    <w:rsid w:val="00937BD9"/>
    <w:rsid w:val="00937D78"/>
    <w:rsid w:val="00940220"/>
    <w:rsid w:val="00941500"/>
    <w:rsid w:val="00941915"/>
    <w:rsid w:val="009426B5"/>
    <w:rsid w:val="00942914"/>
    <w:rsid w:val="00950CFE"/>
    <w:rsid w:val="00950E2C"/>
    <w:rsid w:val="00951D50"/>
    <w:rsid w:val="009520B9"/>
    <w:rsid w:val="009525EB"/>
    <w:rsid w:val="009528FF"/>
    <w:rsid w:val="0095470B"/>
    <w:rsid w:val="00954874"/>
    <w:rsid w:val="0095615A"/>
    <w:rsid w:val="00961400"/>
    <w:rsid w:val="00962B80"/>
    <w:rsid w:val="00963646"/>
    <w:rsid w:val="0096632D"/>
    <w:rsid w:val="00967124"/>
    <w:rsid w:val="0096762A"/>
    <w:rsid w:val="009718C7"/>
    <w:rsid w:val="0097344E"/>
    <w:rsid w:val="0097550B"/>
    <w:rsid w:val="0097559F"/>
    <w:rsid w:val="009761EA"/>
    <w:rsid w:val="00976A0F"/>
    <w:rsid w:val="0097753A"/>
    <w:rsid w:val="0097761E"/>
    <w:rsid w:val="00981969"/>
    <w:rsid w:val="00981E0C"/>
    <w:rsid w:val="00981FF9"/>
    <w:rsid w:val="00982142"/>
    <w:rsid w:val="00982454"/>
    <w:rsid w:val="009826AA"/>
    <w:rsid w:val="009827D6"/>
    <w:rsid w:val="00982CF0"/>
    <w:rsid w:val="009853E1"/>
    <w:rsid w:val="00985B6C"/>
    <w:rsid w:val="00986688"/>
    <w:rsid w:val="00986E6B"/>
    <w:rsid w:val="00987165"/>
    <w:rsid w:val="00990032"/>
    <w:rsid w:val="00990B19"/>
    <w:rsid w:val="00990E14"/>
    <w:rsid w:val="0099153B"/>
    <w:rsid w:val="00991769"/>
    <w:rsid w:val="0099232C"/>
    <w:rsid w:val="00994386"/>
    <w:rsid w:val="00995019"/>
    <w:rsid w:val="009A0F68"/>
    <w:rsid w:val="009A13D8"/>
    <w:rsid w:val="009A279E"/>
    <w:rsid w:val="009A3015"/>
    <w:rsid w:val="009A3490"/>
    <w:rsid w:val="009A7937"/>
    <w:rsid w:val="009B0434"/>
    <w:rsid w:val="009B0A6F"/>
    <w:rsid w:val="009B0A94"/>
    <w:rsid w:val="009B2AE8"/>
    <w:rsid w:val="009B5622"/>
    <w:rsid w:val="009B59E9"/>
    <w:rsid w:val="009B70AA"/>
    <w:rsid w:val="009C0891"/>
    <w:rsid w:val="009C1CB1"/>
    <w:rsid w:val="009C1D7F"/>
    <w:rsid w:val="009C4E71"/>
    <w:rsid w:val="009C54FB"/>
    <w:rsid w:val="009C5E77"/>
    <w:rsid w:val="009C7A7E"/>
    <w:rsid w:val="009D02E8"/>
    <w:rsid w:val="009D147F"/>
    <w:rsid w:val="009D4A2C"/>
    <w:rsid w:val="009D51D0"/>
    <w:rsid w:val="009D560F"/>
    <w:rsid w:val="009D666C"/>
    <w:rsid w:val="009D70A4"/>
    <w:rsid w:val="009D7A52"/>
    <w:rsid w:val="009D7B14"/>
    <w:rsid w:val="009E08D1"/>
    <w:rsid w:val="009E0B5D"/>
    <w:rsid w:val="009E1B95"/>
    <w:rsid w:val="009E223C"/>
    <w:rsid w:val="009E3967"/>
    <w:rsid w:val="009E496F"/>
    <w:rsid w:val="009E4B0D"/>
    <w:rsid w:val="009E5250"/>
    <w:rsid w:val="009E69CB"/>
    <w:rsid w:val="009E798B"/>
    <w:rsid w:val="009E7A69"/>
    <w:rsid w:val="009E7F92"/>
    <w:rsid w:val="009F00A8"/>
    <w:rsid w:val="009F02A3"/>
    <w:rsid w:val="009F0C87"/>
    <w:rsid w:val="009F2F27"/>
    <w:rsid w:val="009F34AA"/>
    <w:rsid w:val="009F3F5C"/>
    <w:rsid w:val="009F46AE"/>
    <w:rsid w:val="009F6BCB"/>
    <w:rsid w:val="009F7B78"/>
    <w:rsid w:val="009F7CF9"/>
    <w:rsid w:val="00A0057A"/>
    <w:rsid w:val="00A02FA1"/>
    <w:rsid w:val="00A033F1"/>
    <w:rsid w:val="00A03D0A"/>
    <w:rsid w:val="00A044A9"/>
    <w:rsid w:val="00A04CCE"/>
    <w:rsid w:val="00A0668C"/>
    <w:rsid w:val="00A066C6"/>
    <w:rsid w:val="00A07321"/>
    <w:rsid w:val="00A07421"/>
    <w:rsid w:val="00A0776B"/>
    <w:rsid w:val="00A10ACF"/>
    <w:rsid w:val="00A10FB9"/>
    <w:rsid w:val="00A11421"/>
    <w:rsid w:val="00A11FD8"/>
    <w:rsid w:val="00A11FF6"/>
    <w:rsid w:val="00A1389F"/>
    <w:rsid w:val="00A143E2"/>
    <w:rsid w:val="00A157B1"/>
    <w:rsid w:val="00A17649"/>
    <w:rsid w:val="00A1771F"/>
    <w:rsid w:val="00A20314"/>
    <w:rsid w:val="00A20592"/>
    <w:rsid w:val="00A22229"/>
    <w:rsid w:val="00A2266C"/>
    <w:rsid w:val="00A23824"/>
    <w:rsid w:val="00A24062"/>
    <w:rsid w:val="00A24442"/>
    <w:rsid w:val="00A2474C"/>
    <w:rsid w:val="00A2481C"/>
    <w:rsid w:val="00A24CC9"/>
    <w:rsid w:val="00A252D0"/>
    <w:rsid w:val="00A2771D"/>
    <w:rsid w:val="00A32577"/>
    <w:rsid w:val="00A330BB"/>
    <w:rsid w:val="00A34ACD"/>
    <w:rsid w:val="00A35E18"/>
    <w:rsid w:val="00A41709"/>
    <w:rsid w:val="00A42DF0"/>
    <w:rsid w:val="00A43176"/>
    <w:rsid w:val="00A44882"/>
    <w:rsid w:val="00A45125"/>
    <w:rsid w:val="00A45ACC"/>
    <w:rsid w:val="00A46BB6"/>
    <w:rsid w:val="00A50C31"/>
    <w:rsid w:val="00A51ED0"/>
    <w:rsid w:val="00A5222C"/>
    <w:rsid w:val="00A52C8C"/>
    <w:rsid w:val="00A54715"/>
    <w:rsid w:val="00A56242"/>
    <w:rsid w:val="00A577F9"/>
    <w:rsid w:val="00A6061C"/>
    <w:rsid w:val="00A61F37"/>
    <w:rsid w:val="00A62D44"/>
    <w:rsid w:val="00A63F2F"/>
    <w:rsid w:val="00A6489B"/>
    <w:rsid w:val="00A64E40"/>
    <w:rsid w:val="00A67263"/>
    <w:rsid w:val="00A7161C"/>
    <w:rsid w:val="00A738B9"/>
    <w:rsid w:val="00A77717"/>
    <w:rsid w:val="00A77AA3"/>
    <w:rsid w:val="00A80A77"/>
    <w:rsid w:val="00A80DBC"/>
    <w:rsid w:val="00A8176E"/>
    <w:rsid w:val="00A8236D"/>
    <w:rsid w:val="00A8303C"/>
    <w:rsid w:val="00A83D9C"/>
    <w:rsid w:val="00A852DF"/>
    <w:rsid w:val="00A854EB"/>
    <w:rsid w:val="00A85688"/>
    <w:rsid w:val="00A86947"/>
    <w:rsid w:val="00A86ECE"/>
    <w:rsid w:val="00A8704F"/>
    <w:rsid w:val="00A872E5"/>
    <w:rsid w:val="00A8736F"/>
    <w:rsid w:val="00A91406"/>
    <w:rsid w:val="00A91953"/>
    <w:rsid w:val="00A93D93"/>
    <w:rsid w:val="00A9436F"/>
    <w:rsid w:val="00A95C55"/>
    <w:rsid w:val="00A968B1"/>
    <w:rsid w:val="00A96E65"/>
    <w:rsid w:val="00A96ECE"/>
    <w:rsid w:val="00A97C72"/>
    <w:rsid w:val="00AA2DAA"/>
    <w:rsid w:val="00AA310B"/>
    <w:rsid w:val="00AA3C89"/>
    <w:rsid w:val="00AA3ED8"/>
    <w:rsid w:val="00AA4343"/>
    <w:rsid w:val="00AA5CA2"/>
    <w:rsid w:val="00AA63D4"/>
    <w:rsid w:val="00AB04D9"/>
    <w:rsid w:val="00AB0520"/>
    <w:rsid w:val="00AB06E8"/>
    <w:rsid w:val="00AB1CD3"/>
    <w:rsid w:val="00AB2158"/>
    <w:rsid w:val="00AB352F"/>
    <w:rsid w:val="00AB5D5C"/>
    <w:rsid w:val="00AC08DB"/>
    <w:rsid w:val="00AC274B"/>
    <w:rsid w:val="00AC46D6"/>
    <w:rsid w:val="00AC4764"/>
    <w:rsid w:val="00AC526C"/>
    <w:rsid w:val="00AC6D36"/>
    <w:rsid w:val="00AD0358"/>
    <w:rsid w:val="00AD0CBA"/>
    <w:rsid w:val="00AD19AE"/>
    <w:rsid w:val="00AD26E2"/>
    <w:rsid w:val="00AD3FC8"/>
    <w:rsid w:val="00AD784C"/>
    <w:rsid w:val="00AD7B42"/>
    <w:rsid w:val="00AE126A"/>
    <w:rsid w:val="00AE1BAE"/>
    <w:rsid w:val="00AE3005"/>
    <w:rsid w:val="00AE3BD5"/>
    <w:rsid w:val="00AE5978"/>
    <w:rsid w:val="00AE59A0"/>
    <w:rsid w:val="00AE61BF"/>
    <w:rsid w:val="00AE7145"/>
    <w:rsid w:val="00AF0360"/>
    <w:rsid w:val="00AF0C57"/>
    <w:rsid w:val="00AF2520"/>
    <w:rsid w:val="00AF26F3"/>
    <w:rsid w:val="00AF2783"/>
    <w:rsid w:val="00AF4BC2"/>
    <w:rsid w:val="00AF4E07"/>
    <w:rsid w:val="00AF5F04"/>
    <w:rsid w:val="00B00033"/>
    <w:rsid w:val="00B00672"/>
    <w:rsid w:val="00B00D71"/>
    <w:rsid w:val="00B01715"/>
    <w:rsid w:val="00B01B4D"/>
    <w:rsid w:val="00B026B2"/>
    <w:rsid w:val="00B04489"/>
    <w:rsid w:val="00B04AB6"/>
    <w:rsid w:val="00B04EE0"/>
    <w:rsid w:val="00B06571"/>
    <w:rsid w:val="00B068BA"/>
    <w:rsid w:val="00B06B83"/>
    <w:rsid w:val="00B07217"/>
    <w:rsid w:val="00B1380E"/>
    <w:rsid w:val="00B13851"/>
    <w:rsid w:val="00B13B1C"/>
    <w:rsid w:val="00B14B5F"/>
    <w:rsid w:val="00B21F90"/>
    <w:rsid w:val="00B22291"/>
    <w:rsid w:val="00B2242A"/>
    <w:rsid w:val="00B23F9A"/>
    <w:rsid w:val="00B2417B"/>
    <w:rsid w:val="00B24E6F"/>
    <w:rsid w:val="00B25B37"/>
    <w:rsid w:val="00B269E8"/>
    <w:rsid w:val="00B26CB5"/>
    <w:rsid w:val="00B2752E"/>
    <w:rsid w:val="00B307CC"/>
    <w:rsid w:val="00B30AEB"/>
    <w:rsid w:val="00B326B7"/>
    <w:rsid w:val="00B3588E"/>
    <w:rsid w:val="00B36A8C"/>
    <w:rsid w:val="00B372CD"/>
    <w:rsid w:val="00B37CB4"/>
    <w:rsid w:val="00B4198F"/>
    <w:rsid w:val="00B41F3D"/>
    <w:rsid w:val="00B429A6"/>
    <w:rsid w:val="00B42EEC"/>
    <w:rsid w:val="00B431E8"/>
    <w:rsid w:val="00B45141"/>
    <w:rsid w:val="00B4604A"/>
    <w:rsid w:val="00B475F5"/>
    <w:rsid w:val="00B519CD"/>
    <w:rsid w:val="00B5273A"/>
    <w:rsid w:val="00B55D8D"/>
    <w:rsid w:val="00B57329"/>
    <w:rsid w:val="00B60E61"/>
    <w:rsid w:val="00B621B8"/>
    <w:rsid w:val="00B62B50"/>
    <w:rsid w:val="00B635B7"/>
    <w:rsid w:val="00B63AE8"/>
    <w:rsid w:val="00B63AFB"/>
    <w:rsid w:val="00B63B21"/>
    <w:rsid w:val="00B640A9"/>
    <w:rsid w:val="00B65950"/>
    <w:rsid w:val="00B65B7B"/>
    <w:rsid w:val="00B66D83"/>
    <w:rsid w:val="00B672C0"/>
    <w:rsid w:val="00B676FD"/>
    <w:rsid w:val="00B678B6"/>
    <w:rsid w:val="00B67B8B"/>
    <w:rsid w:val="00B67C7C"/>
    <w:rsid w:val="00B74FC4"/>
    <w:rsid w:val="00B75646"/>
    <w:rsid w:val="00B7629E"/>
    <w:rsid w:val="00B81234"/>
    <w:rsid w:val="00B8752E"/>
    <w:rsid w:val="00B879F9"/>
    <w:rsid w:val="00B90729"/>
    <w:rsid w:val="00B907DA"/>
    <w:rsid w:val="00B90EAE"/>
    <w:rsid w:val="00B94CB2"/>
    <w:rsid w:val="00B94E2E"/>
    <w:rsid w:val="00B950BC"/>
    <w:rsid w:val="00B950FD"/>
    <w:rsid w:val="00B96171"/>
    <w:rsid w:val="00B9714C"/>
    <w:rsid w:val="00BA194A"/>
    <w:rsid w:val="00BA21AE"/>
    <w:rsid w:val="00BA29AD"/>
    <w:rsid w:val="00BA33CF"/>
    <w:rsid w:val="00BA3F8D"/>
    <w:rsid w:val="00BA3FDB"/>
    <w:rsid w:val="00BA4415"/>
    <w:rsid w:val="00BA602E"/>
    <w:rsid w:val="00BA69B7"/>
    <w:rsid w:val="00BB358C"/>
    <w:rsid w:val="00BB39AA"/>
    <w:rsid w:val="00BB3E7B"/>
    <w:rsid w:val="00BB692A"/>
    <w:rsid w:val="00BB7A10"/>
    <w:rsid w:val="00BC046E"/>
    <w:rsid w:val="00BC2712"/>
    <w:rsid w:val="00BC3362"/>
    <w:rsid w:val="00BC5F6D"/>
    <w:rsid w:val="00BC60BE"/>
    <w:rsid w:val="00BC62AD"/>
    <w:rsid w:val="00BC7468"/>
    <w:rsid w:val="00BC7D4F"/>
    <w:rsid w:val="00BC7ED7"/>
    <w:rsid w:val="00BD0F89"/>
    <w:rsid w:val="00BD24E7"/>
    <w:rsid w:val="00BD2850"/>
    <w:rsid w:val="00BD2A4F"/>
    <w:rsid w:val="00BD481D"/>
    <w:rsid w:val="00BD6046"/>
    <w:rsid w:val="00BD611A"/>
    <w:rsid w:val="00BD7BFB"/>
    <w:rsid w:val="00BD7D02"/>
    <w:rsid w:val="00BE1DF1"/>
    <w:rsid w:val="00BE28D2"/>
    <w:rsid w:val="00BE2F89"/>
    <w:rsid w:val="00BE3549"/>
    <w:rsid w:val="00BE4589"/>
    <w:rsid w:val="00BE4A64"/>
    <w:rsid w:val="00BE4FF9"/>
    <w:rsid w:val="00BE5E43"/>
    <w:rsid w:val="00BF557D"/>
    <w:rsid w:val="00BF7F58"/>
    <w:rsid w:val="00C00C6E"/>
    <w:rsid w:val="00C01381"/>
    <w:rsid w:val="00C01AB1"/>
    <w:rsid w:val="00C026A0"/>
    <w:rsid w:val="00C03EA4"/>
    <w:rsid w:val="00C0450E"/>
    <w:rsid w:val="00C04F42"/>
    <w:rsid w:val="00C06137"/>
    <w:rsid w:val="00C06929"/>
    <w:rsid w:val="00C069E9"/>
    <w:rsid w:val="00C0794B"/>
    <w:rsid w:val="00C079B8"/>
    <w:rsid w:val="00C10037"/>
    <w:rsid w:val="00C11E50"/>
    <w:rsid w:val="00C123EA"/>
    <w:rsid w:val="00C12A49"/>
    <w:rsid w:val="00C133EE"/>
    <w:rsid w:val="00C134CA"/>
    <w:rsid w:val="00C142C6"/>
    <w:rsid w:val="00C1432C"/>
    <w:rsid w:val="00C149D0"/>
    <w:rsid w:val="00C16464"/>
    <w:rsid w:val="00C1756B"/>
    <w:rsid w:val="00C20E89"/>
    <w:rsid w:val="00C222AF"/>
    <w:rsid w:val="00C22EA2"/>
    <w:rsid w:val="00C231A0"/>
    <w:rsid w:val="00C26588"/>
    <w:rsid w:val="00C268A4"/>
    <w:rsid w:val="00C26A14"/>
    <w:rsid w:val="00C27DE9"/>
    <w:rsid w:val="00C32989"/>
    <w:rsid w:val="00C33388"/>
    <w:rsid w:val="00C35484"/>
    <w:rsid w:val="00C368DE"/>
    <w:rsid w:val="00C40FF1"/>
    <w:rsid w:val="00C4173A"/>
    <w:rsid w:val="00C43ACF"/>
    <w:rsid w:val="00C465E0"/>
    <w:rsid w:val="00C50DED"/>
    <w:rsid w:val="00C511D5"/>
    <w:rsid w:val="00C51E33"/>
    <w:rsid w:val="00C52217"/>
    <w:rsid w:val="00C522B1"/>
    <w:rsid w:val="00C53248"/>
    <w:rsid w:val="00C541C0"/>
    <w:rsid w:val="00C5440D"/>
    <w:rsid w:val="00C5444A"/>
    <w:rsid w:val="00C55EB3"/>
    <w:rsid w:val="00C57F86"/>
    <w:rsid w:val="00C60165"/>
    <w:rsid w:val="00C602FF"/>
    <w:rsid w:val="00C61174"/>
    <w:rsid w:val="00C6148F"/>
    <w:rsid w:val="00C61C11"/>
    <w:rsid w:val="00C620C4"/>
    <w:rsid w:val="00C621B1"/>
    <w:rsid w:val="00C62F7A"/>
    <w:rsid w:val="00C636E4"/>
    <w:rsid w:val="00C63B9C"/>
    <w:rsid w:val="00C65546"/>
    <w:rsid w:val="00C6682F"/>
    <w:rsid w:val="00C67BF4"/>
    <w:rsid w:val="00C71CA5"/>
    <w:rsid w:val="00C7275E"/>
    <w:rsid w:val="00C74C5D"/>
    <w:rsid w:val="00C7558C"/>
    <w:rsid w:val="00C77122"/>
    <w:rsid w:val="00C80D43"/>
    <w:rsid w:val="00C819BD"/>
    <w:rsid w:val="00C82671"/>
    <w:rsid w:val="00C8515E"/>
    <w:rsid w:val="00C863C4"/>
    <w:rsid w:val="00C918AC"/>
    <w:rsid w:val="00C91C76"/>
    <w:rsid w:val="00C920EA"/>
    <w:rsid w:val="00C93C3E"/>
    <w:rsid w:val="00C93DC8"/>
    <w:rsid w:val="00C94650"/>
    <w:rsid w:val="00C97FF5"/>
    <w:rsid w:val="00CA0196"/>
    <w:rsid w:val="00CA12E3"/>
    <w:rsid w:val="00CA1476"/>
    <w:rsid w:val="00CA6611"/>
    <w:rsid w:val="00CA6AE6"/>
    <w:rsid w:val="00CA782F"/>
    <w:rsid w:val="00CB187B"/>
    <w:rsid w:val="00CB2229"/>
    <w:rsid w:val="00CB2835"/>
    <w:rsid w:val="00CB2C69"/>
    <w:rsid w:val="00CB3285"/>
    <w:rsid w:val="00CB4500"/>
    <w:rsid w:val="00CB4AA9"/>
    <w:rsid w:val="00CB5994"/>
    <w:rsid w:val="00CC0475"/>
    <w:rsid w:val="00CC0C72"/>
    <w:rsid w:val="00CC293D"/>
    <w:rsid w:val="00CC2BFD"/>
    <w:rsid w:val="00CC54A1"/>
    <w:rsid w:val="00CC6021"/>
    <w:rsid w:val="00CC78D9"/>
    <w:rsid w:val="00CD2508"/>
    <w:rsid w:val="00CD2F15"/>
    <w:rsid w:val="00CD32EB"/>
    <w:rsid w:val="00CD3476"/>
    <w:rsid w:val="00CD4527"/>
    <w:rsid w:val="00CD64DF"/>
    <w:rsid w:val="00CD726B"/>
    <w:rsid w:val="00CD7FA6"/>
    <w:rsid w:val="00CE1D37"/>
    <w:rsid w:val="00CE225F"/>
    <w:rsid w:val="00CE2E17"/>
    <w:rsid w:val="00CE4278"/>
    <w:rsid w:val="00CE53B5"/>
    <w:rsid w:val="00CE5D1B"/>
    <w:rsid w:val="00CE6BE9"/>
    <w:rsid w:val="00CF0BD1"/>
    <w:rsid w:val="00CF2F50"/>
    <w:rsid w:val="00CF3467"/>
    <w:rsid w:val="00CF4148"/>
    <w:rsid w:val="00CF4B9B"/>
    <w:rsid w:val="00CF596C"/>
    <w:rsid w:val="00CF6198"/>
    <w:rsid w:val="00CF6A99"/>
    <w:rsid w:val="00D00ED5"/>
    <w:rsid w:val="00D01025"/>
    <w:rsid w:val="00D01A8B"/>
    <w:rsid w:val="00D028B2"/>
    <w:rsid w:val="00D02919"/>
    <w:rsid w:val="00D04C61"/>
    <w:rsid w:val="00D0568E"/>
    <w:rsid w:val="00D05B8D"/>
    <w:rsid w:val="00D05B9B"/>
    <w:rsid w:val="00D06310"/>
    <w:rsid w:val="00D065A2"/>
    <w:rsid w:val="00D06D9B"/>
    <w:rsid w:val="00D079AA"/>
    <w:rsid w:val="00D07F00"/>
    <w:rsid w:val="00D1130F"/>
    <w:rsid w:val="00D11CF5"/>
    <w:rsid w:val="00D12740"/>
    <w:rsid w:val="00D141C1"/>
    <w:rsid w:val="00D14770"/>
    <w:rsid w:val="00D1548E"/>
    <w:rsid w:val="00D15EF5"/>
    <w:rsid w:val="00D17B72"/>
    <w:rsid w:val="00D204F4"/>
    <w:rsid w:val="00D21C37"/>
    <w:rsid w:val="00D244C0"/>
    <w:rsid w:val="00D2681E"/>
    <w:rsid w:val="00D311D2"/>
    <w:rsid w:val="00D3185C"/>
    <w:rsid w:val="00D3205F"/>
    <w:rsid w:val="00D320C1"/>
    <w:rsid w:val="00D3318E"/>
    <w:rsid w:val="00D33E72"/>
    <w:rsid w:val="00D34D41"/>
    <w:rsid w:val="00D34DB9"/>
    <w:rsid w:val="00D35BD6"/>
    <w:rsid w:val="00D361B5"/>
    <w:rsid w:val="00D411A2"/>
    <w:rsid w:val="00D41E9E"/>
    <w:rsid w:val="00D4606D"/>
    <w:rsid w:val="00D47449"/>
    <w:rsid w:val="00D50478"/>
    <w:rsid w:val="00D50B9C"/>
    <w:rsid w:val="00D50FC7"/>
    <w:rsid w:val="00D52D73"/>
    <w:rsid w:val="00D52E58"/>
    <w:rsid w:val="00D54293"/>
    <w:rsid w:val="00D54B84"/>
    <w:rsid w:val="00D56B20"/>
    <w:rsid w:val="00D578B3"/>
    <w:rsid w:val="00D618F4"/>
    <w:rsid w:val="00D62F74"/>
    <w:rsid w:val="00D63248"/>
    <w:rsid w:val="00D63E50"/>
    <w:rsid w:val="00D671AE"/>
    <w:rsid w:val="00D700CF"/>
    <w:rsid w:val="00D710AB"/>
    <w:rsid w:val="00D714CC"/>
    <w:rsid w:val="00D723B4"/>
    <w:rsid w:val="00D75EA7"/>
    <w:rsid w:val="00D76110"/>
    <w:rsid w:val="00D77D29"/>
    <w:rsid w:val="00D81ADF"/>
    <w:rsid w:val="00D81F21"/>
    <w:rsid w:val="00D83A2B"/>
    <w:rsid w:val="00D85086"/>
    <w:rsid w:val="00D864F2"/>
    <w:rsid w:val="00D87791"/>
    <w:rsid w:val="00D932DD"/>
    <w:rsid w:val="00D943F8"/>
    <w:rsid w:val="00D95470"/>
    <w:rsid w:val="00D96B55"/>
    <w:rsid w:val="00D97782"/>
    <w:rsid w:val="00DA2619"/>
    <w:rsid w:val="00DA2E57"/>
    <w:rsid w:val="00DA4239"/>
    <w:rsid w:val="00DA5A76"/>
    <w:rsid w:val="00DA65DE"/>
    <w:rsid w:val="00DB03A3"/>
    <w:rsid w:val="00DB0B61"/>
    <w:rsid w:val="00DB1474"/>
    <w:rsid w:val="00DB2962"/>
    <w:rsid w:val="00DB47BC"/>
    <w:rsid w:val="00DB52FB"/>
    <w:rsid w:val="00DB55C3"/>
    <w:rsid w:val="00DB7CC6"/>
    <w:rsid w:val="00DC013B"/>
    <w:rsid w:val="00DC088E"/>
    <w:rsid w:val="00DC090B"/>
    <w:rsid w:val="00DC0CCB"/>
    <w:rsid w:val="00DC1679"/>
    <w:rsid w:val="00DC219B"/>
    <w:rsid w:val="00DC2CF1"/>
    <w:rsid w:val="00DC3A7C"/>
    <w:rsid w:val="00DC4D23"/>
    <w:rsid w:val="00DC4FCF"/>
    <w:rsid w:val="00DC50E0"/>
    <w:rsid w:val="00DC6386"/>
    <w:rsid w:val="00DC75EF"/>
    <w:rsid w:val="00DC7600"/>
    <w:rsid w:val="00DD1130"/>
    <w:rsid w:val="00DD1951"/>
    <w:rsid w:val="00DD293E"/>
    <w:rsid w:val="00DD3D80"/>
    <w:rsid w:val="00DD487D"/>
    <w:rsid w:val="00DD4E83"/>
    <w:rsid w:val="00DD6628"/>
    <w:rsid w:val="00DD6945"/>
    <w:rsid w:val="00DD6FF8"/>
    <w:rsid w:val="00DD74BC"/>
    <w:rsid w:val="00DE240E"/>
    <w:rsid w:val="00DE2D04"/>
    <w:rsid w:val="00DE3225"/>
    <w:rsid w:val="00DE3250"/>
    <w:rsid w:val="00DE3401"/>
    <w:rsid w:val="00DE3471"/>
    <w:rsid w:val="00DE6028"/>
    <w:rsid w:val="00DE6C85"/>
    <w:rsid w:val="00DE6CFF"/>
    <w:rsid w:val="00DE6D31"/>
    <w:rsid w:val="00DE71FF"/>
    <w:rsid w:val="00DE78A3"/>
    <w:rsid w:val="00DF0552"/>
    <w:rsid w:val="00DF12FB"/>
    <w:rsid w:val="00DF1A71"/>
    <w:rsid w:val="00DF50FC"/>
    <w:rsid w:val="00DF645A"/>
    <w:rsid w:val="00DF68C7"/>
    <w:rsid w:val="00DF6C33"/>
    <w:rsid w:val="00DF71F9"/>
    <w:rsid w:val="00DF731A"/>
    <w:rsid w:val="00E007A9"/>
    <w:rsid w:val="00E06244"/>
    <w:rsid w:val="00E06B75"/>
    <w:rsid w:val="00E11332"/>
    <w:rsid w:val="00E11352"/>
    <w:rsid w:val="00E15919"/>
    <w:rsid w:val="00E170DC"/>
    <w:rsid w:val="00E172D9"/>
    <w:rsid w:val="00E17546"/>
    <w:rsid w:val="00E210B5"/>
    <w:rsid w:val="00E21FF7"/>
    <w:rsid w:val="00E221AB"/>
    <w:rsid w:val="00E261B3"/>
    <w:rsid w:val="00E26818"/>
    <w:rsid w:val="00E27FFC"/>
    <w:rsid w:val="00E30173"/>
    <w:rsid w:val="00E30B15"/>
    <w:rsid w:val="00E3146E"/>
    <w:rsid w:val="00E31D4B"/>
    <w:rsid w:val="00E33237"/>
    <w:rsid w:val="00E360B5"/>
    <w:rsid w:val="00E36603"/>
    <w:rsid w:val="00E40181"/>
    <w:rsid w:val="00E42742"/>
    <w:rsid w:val="00E43C70"/>
    <w:rsid w:val="00E447CB"/>
    <w:rsid w:val="00E46A02"/>
    <w:rsid w:val="00E46BFF"/>
    <w:rsid w:val="00E47B27"/>
    <w:rsid w:val="00E51B98"/>
    <w:rsid w:val="00E530DA"/>
    <w:rsid w:val="00E54950"/>
    <w:rsid w:val="00E55FB3"/>
    <w:rsid w:val="00E56A01"/>
    <w:rsid w:val="00E6285B"/>
    <w:rsid w:val="00E629A1"/>
    <w:rsid w:val="00E63903"/>
    <w:rsid w:val="00E66996"/>
    <w:rsid w:val="00E669BD"/>
    <w:rsid w:val="00E6794C"/>
    <w:rsid w:val="00E71591"/>
    <w:rsid w:val="00E71CEB"/>
    <w:rsid w:val="00E72948"/>
    <w:rsid w:val="00E7474F"/>
    <w:rsid w:val="00E751EF"/>
    <w:rsid w:val="00E807CD"/>
    <w:rsid w:val="00E80DE3"/>
    <w:rsid w:val="00E82C55"/>
    <w:rsid w:val="00E858AB"/>
    <w:rsid w:val="00E85E45"/>
    <w:rsid w:val="00E86BBF"/>
    <w:rsid w:val="00E8787E"/>
    <w:rsid w:val="00E92AC3"/>
    <w:rsid w:val="00E95E1B"/>
    <w:rsid w:val="00E9782C"/>
    <w:rsid w:val="00E978EB"/>
    <w:rsid w:val="00EA2F6A"/>
    <w:rsid w:val="00EA4891"/>
    <w:rsid w:val="00EA4A55"/>
    <w:rsid w:val="00EA4B3E"/>
    <w:rsid w:val="00EA4C07"/>
    <w:rsid w:val="00EA4E47"/>
    <w:rsid w:val="00EA62DA"/>
    <w:rsid w:val="00EB00E0"/>
    <w:rsid w:val="00EB05D5"/>
    <w:rsid w:val="00EB1931"/>
    <w:rsid w:val="00EB2ABA"/>
    <w:rsid w:val="00EB4664"/>
    <w:rsid w:val="00EB4BFE"/>
    <w:rsid w:val="00EB6020"/>
    <w:rsid w:val="00EB636F"/>
    <w:rsid w:val="00EB6B98"/>
    <w:rsid w:val="00EC0268"/>
    <w:rsid w:val="00EC059F"/>
    <w:rsid w:val="00EC08B5"/>
    <w:rsid w:val="00EC1F24"/>
    <w:rsid w:val="00EC20FF"/>
    <w:rsid w:val="00EC22F6"/>
    <w:rsid w:val="00EC28AC"/>
    <w:rsid w:val="00EC539C"/>
    <w:rsid w:val="00EC7876"/>
    <w:rsid w:val="00ED018C"/>
    <w:rsid w:val="00ED333C"/>
    <w:rsid w:val="00ED5084"/>
    <w:rsid w:val="00ED5B9B"/>
    <w:rsid w:val="00ED6BAD"/>
    <w:rsid w:val="00ED7447"/>
    <w:rsid w:val="00EE00D6"/>
    <w:rsid w:val="00EE11E7"/>
    <w:rsid w:val="00EE1488"/>
    <w:rsid w:val="00EE1730"/>
    <w:rsid w:val="00EE1C3B"/>
    <w:rsid w:val="00EE29AD"/>
    <w:rsid w:val="00EE3E24"/>
    <w:rsid w:val="00EE422E"/>
    <w:rsid w:val="00EE4D5D"/>
    <w:rsid w:val="00EE5131"/>
    <w:rsid w:val="00EE54C1"/>
    <w:rsid w:val="00EE72A7"/>
    <w:rsid w:val="00EF0E89"/>
    <w:rsid w:val="00EF109B"/>
    <w:rsid w:val="00EF14FB"/>
    <w:rsid w:val="00EF201C"/>
    <w:rsid w:val="00EF208B"/>
    <w:rsid w:val="00EF2C72"/>
    <w:rsid w:val="00EF36AF"/>
    <w:rsid w:val="00EF3E59"/>
    <w:rsid w:val="00EF45E5"/>
    <w:rsid w:val="00EF59A3"/>
    <w:rsid w:val="00EF5A1C"/>
    <w:rsid w:val="00EF6675"/>
    <w:rsid w:val="00EF7C3C"/>
    <w:rsid w:val="00EF7CF6"/>
    <w:rsid w:val="00F0063D"/>
    <w:rsid w:val="00F00F9C"/>
    <w:rsid w:val="00F01E5F"/>
    <w:rsid w:val="00F0246F"/>
    <w:rsid w:val="00F024F3"/>
    <w:rsid w:val="00F02ABA"/>
    <w:rsid w:val="00F0437A"/>
    <w:rsid w:val="00F064BF"/>
    <w:rsid w:val="00F0774D"/>
    <w:rsid w:val="00F101B8"/>
    <w:rsid w:val="00F10C7D"/>
    <w:rsid w:val="00F11037"/>
    <w:rsid w:val="00F12F91"/>
    <w:rsid w:val="00F13887"/>
    <w:rsid w:val="00F14145"/>
    <w:rsid w:val="00F1440C"/>
    <w:rsid w:val="00F145CC"/>
    <w:rsid w:val="00F14A59"/>
    <w:rsid w:val="00F14F9F"/>
    <w:rsid w:val="00F15121"/>
    <w:rsid w:val="00F15A96"/>
    <w:rsid w:val="00F15E9F"/>
    <w:rsid w:val="00F1697A"/>
    <w:rsid w:val="00F16F1B"/>
    <w:rsid w:val="00F22A0C"/>
    <w:rsid w:val="00F250A9"/>
    <w:rsid w:val="00F267AF"/>
    <w:rsid w:val="00F27234"/>
    <w:rsid w:val="00F306DC"/>
    <w:rsid w:val="00F30FF4"/>
    <w:rsid w:val="00F3122E"/>
    <w:rsid w:val="00F31304"/>
    <w:rsid w:val="00F31A89"/>
    <w:rsid w:val="00F32368"/>
    <w:rsid w:val="00F331AD"/>
    <w:rsid w:val="00F34F9E"/>
    <w:rsid w:val="00F35114"/>
    <w:rsid w:val="00F35287"/>
    <w:rsid w:val="00F37E41"/>
    <w:rsid w:val="00F40A70"/>
    <w:rsid w:val="00F40F0F"/>
    <w:rsid w:val="00F43A37"/>
    <w:rsid w:val="00F43C01"/>
    <w:rsid w:val="00F4431D"/>
    <w:rsid w:val="00F445E3"/>
    <w:rsid w:val="00F463B3"/>
    <w:rsid w:val="00F4641B"/>
    <w:rsid w:val="00F46EB8"/>
    <w:rsid w:val="00F476B8"/>
    <w:rsid w:val="00F50CD1"/>
    <w:rsid w:val="00F50FCF"/>
    <w:rsid w:val="00F5102C"/>
    <w:rsid w:val="00F511E4"/>
    <w:rsid w:val="00F527C7"/>
    <w:rsid w:val="00F52B17"/>
    <w:rsid w:val="00F52D09"/>
    <w:rsid w:val="00F52E08"/>
    <w:rsid w:val="00F53928"/>
    <w:rsid w:val="00F53A66"/>
    <w:rsid w:val="00F5462D"/>
    <w:rsid w:val="00F54A30"/>
    <w:rsid w:val="00F54D01"/>
    <w:rsid w:val="00F55B21"/>
    <w:rsid w:val="00F56EF6"/>
    <w:rsid w:val="00F60082"/>
    <w:rsid w:val="00F61A9F"/>
    <w:rsid w:val="00F61B5F"/>
    <w:rsid w:val="00F64696"/>
    <w:rsid w:val="00F65AA9"/>
    <w:rsid w:val="00F65B65"/>
    <w:rsid w:val="00F67552"/>
    <w:rsid w:val="00F6768F"/>
    <w:rsid w:val="00F7097B"/>
    <w:rsid w:val="00F726EB"/>
    <w:rsid w:val="00F72C2C"/>
    <w:rsid w:val="00F741F2"/>
    <w:rsid w:val="00F74C9B"/>
    <w:rsid w:val="00F758B7"/>
    <w:rsid w:val="00F76CAB"/>
    <w:rsid w:val="00F772C6"/>
    <w:rsid w:val="00F7750D"/>
    <w:rsid w:val="00F815B5"/>
    <w:rsid w:val="00F8172E"/>
    <w:rsid w:val="00F823C5"/>
    <w:rsid w:val="00F829FF"/>
    <w:rsid w:val="00F85195"/>
    <w:rsid w:val="00F868E3"/>
    <w:rsid w:val="00F938BA"/>
    <w:rsid w:val="00F9522D"/>
    <w:rsid w:val="00F97919"/>
    <w:rsid w:val="00FA2A56"/>
    <w:rsid w:val="00FA2C46"/>
    <w:rsid w:val="00FA3525"/>
    <w:rsid w:val="00FA5A53"/>
    <w:rsid w:val="00FA6D39"/>
    <w:rsid w:val="00FB3501"/>
    <w:rsid w:val="00FB37DA"/>
    <w:rsid w:val="00FB4202"/>
    <w:rsid w:val="00FB4769"/>
    <w:rsid w:val="00FB4CDA"/>
    <w:rsid w:val="00FB5D64"/>
    <w:rsid w:val="00FB6481"/>
    <w:rsid w:val="00FB6D36"/>
    <w:rsid w:val="00FC0965"/>
    <w:rsid w:val="00FC0F81"/>
    <w:rsid w:val="00FC252F"/>
    <w:rsid w:val="00FC2CD3"/>
    <w:rsid w:val="00FC395C"/>
    <w:rsid w:val="00FC5E8E"/>
    <w:rsid w:val="00FC6B1B"/>
    <w:rsid w:val="00FC7F78"/>
    <w:rsid w:val="00FD1907"/>
    <w:rsid w:val="00FD3766"/>
    <w:rsid w:val="00FD4634"/>
    <w:rsid w:val="00FD47C4"/>
    <w:rsid w:val="00FD57FE"/>
    <w:rsid w:val="00FD6EB8"/>
    <w:rsid w:val="00FE25B6"/>
    <w:rsid w:val="00FE2621"/>
    <w:rsid w:val="00FE2DCF"/>
    <w:rsid w:val="00FE3411"/>
    <w:rsid w:val="00FE38AB"/>
    <w:rsid w:val="00FE3FA7"/>
    <w:rsid w:val="00FE4B97"/>
    <w:rsid w:val="00FE633D"/>
    <w:rsid w:val="00FF0CD8"/>
    <w:rsid w:val="00FF26F9"/>
    <w:rsid w:val="00FF2A4E"/>
    <w:rsid w:val="00FF2FCE"/>
    <w:rsid w:val="00FF3C6B"/>
    <w:rsid w:val="00FF47B9"/>
    <w:rsid w:val="00FF4F7D"/>
    <w:rsid w:val="00FF6D9D"/>
    <w:rsid w:val="00FF7DD5"/>
    <w:rsid w:val="031253DA"/>
    <w:rsid w:val="03128E36"/>
    <w:rsid w:val="0A8E392B"/>
    <w:rsid w:val="11A72496"/>
    <w:rsid w:val="11BDDAA8"/>
    <w:rsid w:val="128CBDF7"/>
    <w:rsid w:val="12BA1706"/>
    <w:rsid w:val="148999BE"/>
    <w:rsid w:val="16914BCB"/>
    <w:rsid w:val="182D1C2C"/>
    <w:rsid w:val="18C6242B"/>
    <w:rsid w:val="194DBB20"/>
    <w:rsid w:val="19A84F46"/>
    <w:rsid w:val="19C8AF04"/>
    <w:rsid w:val="19CCAE30"/>
    <w:rsid w:val="1D008D4F"/>
    <w:rsid w:val="207D6905"/>
    <w:rsid w:val="208ABA54"/>
    <w:rsid w:val="23ACFE56"/>
    <w:rsid w:val="244E545A"/>
    <w:rsid w:val="2465D14B"/>
    <w:rsid w:val="2507DBEB"/>
    <w:rsid w:val="25BE2147"/>
    <w:rsid w:val="25CB88D6"/>
    <w:rsid w:val="298736E0"/>
    <w:rsid w:val="2AFC7FC2"/>
    <w:rsid w:val="2B072375"/>
    <w:rsid w:val="2B0D425D"/>
    <w:rsid w:val="2B3E13F0"/>
    <w:rsid w:val="2C16BBF8"/>
    <w:rsid w:val="2E96EFCB"/>
    <w:rsid w:val="2EA16737"/>
    <w:rsid w:val="307C9D2C"/>
    <w:rsid w:val="309F730B"/>
    <w:rsid w:val="31CD6A46"/>
    <w:rsid w:val="31D03091"/>
    <w:rsid w:val="325A5DAD"/>
    <w:rsid w:val="330AE3EA"/>
    <w:rsid w:val="33693AA7"/>
    <w:rsid w:val="3372C0C1"/>
    <w:rsid w:val="33F139B6"/>
    <w:rsid w:val="34C94F03"/>
    <w:rsid w:val="34D90AE6"/>
    <w:rsid w:val="35108827"/>
    <w:rsid w:val="35B40803"/>
    <w:rsid w:val="3819B4B4"/>
    <w:rsid w:val="385C6114"/>
    <w:rsid w:val="39914FA3"/>
    <w:rsid w:val="3E0F5CFF"/>
    <w:rsid w:val="3EF1C293"/>
    <w:rsid w:val="3F262004"/>
    <w:rsid w:val="4021A118"/>
    <w:rsid w:val="407D8B93"/>
    <w:rsid w:val="42D0EB39"/>
    <w:rsid w:val="45544961"/>
    <w:rsid w:val="45B6536D"/>
    <w:rsid w:val="4619BB67"/>
    <w:rsid w:val="48A214B2"/>
    <w:rsid w:val="49520FA6"/>
    <w:rsid w:val="4976C470"/>
    <w:rsid w:val="4ADE4603"/>
    <w:rsid w:val="4BB8643A"/>
    <w:rsid w:val="4BC08D17"/>
    <w:rsid w:val="4D96B29A"/>
    <w:rsid w:val="5405AC75"/>
    <w:rsid w:val="54356E79"/>
    <w:rsid w:val="55676F5D"/>
    <w:rsid w:val="562BCCA3"/>
    <w:rsid w:val="569E0E62"/>
    <w:rsid w:val="56BF67B2"/>
    <w:rsid w:val="57033FBE"/>
    <w:rsid w:val="57C43637"/>
    <w:rsid w:val="590A0DD2"/>
    <w:rsid w:val="5B0945B6"/>
    <w:rsid w:val="5C1ED8EE"/>
    <w:rsid w:val="5CEF289E"/>
    <w:rsid w:val="5EB9A67D"/>
    <w:rsid w:val="616FDC1A"/>
    <w:rsid w:val="6243FA27"/>
    <w:rsid w:val="62482448"/>
    <w:rsid w:val="6295C67B"/>
    <w:rsid w:val="63335E39"/>
    <w:rsid w:val="656C5850"/>
    <w:rsid w:val="658580AD"/>
    <w:rsid w:val="6721510E"/>
    <w:rsid w:val="67592960"/>
    <w:rsid w:val="67AC6C0B"/>
    <w:rsid w:val="67D6727E"/>
    <w:rsid w:val="684FE534"/>
    <w:rsid w:val="694CE235"/>
    <w:rsid w:val="6AFF0700"/>
    <w:rsid w:val="6BE8E1D6"/>
    <w:rsid w:val="6D9CA7DC"/>
    <w:rsid w:val="6E1BE80A"/>
    <w:rsid w:val="6E769EB1"/>
    <w:rsid w:val="6EF47CD2"/>
    <w:rsid w:val="6F168FAC"/>
    <w:rsid w:val="705EF4BA"/>
    <w:rsid w:val="706A79AA"/>
    <w:rsid w:val="7105D022"/>
    <w:rsid w:val="710D971E"/>
    <w:rsid w:val="711981E6"/>
    <w:rsid w:val="715AFE6D"/>
    <w:rsid w:val="71C4B53B"/>
    <w:rsid w:val="71DF308F"/>
    <w:rsid w:val="74EB7D86"/>
    <w:rsid w:val="757E7DAC"/>
    <w:rsid w:val="757EB8D1"/>
    <w:rsid w:val="775BEBDD"/>
    <w:rsid w:val="77656990"/>
    <w:rsid w:val="79C5D879"/>
    <w:rsid w:val="7B3A5A58"/>
    <w:rsid w:val="7D0A0602"/>
    <w:rsid w:val="7DE305F7"/>
    <w:rsid w:val="7E167473"/>
    <w:rsid w:val="7F6733E4"/>
    <w:rsid w:val="7FD1ED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9F566"/>
  <w15:docId w15:val="{1E56A0B8-82E5-4D19-AA95-768C09AD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2"/>
      </w:numPr>
    </w:pPr>
  </w:style>
  <w:style w:type="numbering" w:customStyle="1" w:styleId="ZZTablebullets">
    <w:name w:val="ZZ Table bullets"/>
    <w:basedOn w:val="NoList"/>
    <w:rsid w:val="00337339"/>
    <w:pPr>
      <w:numPr>
        <w:numId w:val="2"/>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37339"/>
    <w:pPr>
      <w:numPr>
        <w:numId w:val="8"/>
      </w:numPr>
    </w:pPr>
  </w:style>
  <w:style w:type="numbering" w:customStyle="1" w:styleId="ZZQuotebullets">
    <w:name w:val="ZZ Quote bullets"/>
    <w:basedOn w:val="ZZNumbersdigit"/>
    <w:rsid w:val="00337339"/>
    <w:pPr>
      <w:numPr>
        <w:numId w:val="3"/>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ind w:left="567" w:hanging="283"/>
    </w:pPr>
  </w:style>
  <w:style w:type="paragraph" w:customStyle="1" w:styleId="Numberdigitindent">
    <w:name w:val="Number digit indent"/>
    <w:basedOn w:val="Numberloweralphaindent"/>
    <w:uiPriority w:val="3"/>
    <w:rsid w:val="00337339"/>
    <w:pPr>
      <w:tabs>
        <w:tab w:val="num" w:pos="227"/>
        <w:tab w:val="num" w:pos="397"/>
      </w:tabs>
      <w:ind w:left="397" w:hanging="397"/>
    </w:pPr>
  </w:style>
  <w:style w:type="paragraph" w:customStyle="1" w:styleId="Numberloweralpha">
    <w:name w:val="Number lower alpha"/>
    <w:basedOn w:val="Body"/>
    <w:uiPriority w:val="3"/>
    <w:rsid w:val="00337339"/>
    <w:pPr>
      <w:ind w:left="284" w:hanging="284"/>
    </w:pPr>
  </w:style>
  <w:style w:type="paragraph" w:customStyle="1" w:styleId="Numberlowerroman">
    <w:name w:val="Number lower roman"/>
    <w:basedOn w:val="Body"/>
    <w:uiPriority w:val="3"/>
    <w:rsid w:val="00337339"/>
    <w:pPr>
      <w:numPr>
        <w:numId w:val="4"/>
      </w:numPr>
    </w:pPr>
  </w:style>
  <w:style w:type="paragraph" w:customStyle="1" w:styleId="Numberlowerromanindent">
    <w:name w:val="Number lower roman indent"/>
    <w:basedOn w:val="Body"/>
    <w:uiPriority w:val="3"/>
    <w:rsid w:val="00337339"/>
    <w:pPr>
      <w:numPr>
        <w:ilvl w:val="1"/>
        <w:numId w:val="4"/>
      </w:numPr>
      <w:tabs>
        <w:tab w:val="num" w:pos="227"/>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4"/>
      </w:numPr>
    </w:pPr>
  </w:style>
  <w:style w:type="numbering" w:customStyle="1" w:styleId="ZZNumbersloweralpha">
    <w:name w:val="ZZ Numbers lower alpha"/>
    <w:basedOn w:val="NoList"/>
    <w:rsid w:val="00337339"/>
    <w:pPr>
      <w:numPr>
        <w:numId w:val="5"/>
      </w:numPr>
    </w:pPr>
  </w:style>
  <w:style w:type="paragraph" w:customStyle="1" w:styleId="Quotebullet1">
    <w:name w:val="Quote bullet 1"/>
    <w:basedOn w:val="Quotetext"/>
    <w:rsid w:val="00337339"/>
    <w:pPr>
      <w:numPr>
        <w:numId w:val="3"/>
      </w:numPr>
    </w:pPr>
  </w:style>
  <w:style w:type="paragraph" w:customStyle="1" w:styleId="Quotebullet2">
    <w:name w:val="Quote bullet 2"/>
    <w:basedOn w:val="Quotetext"/>
    <w:rsid w:val="00337339"/>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styleId="Emphasis">
    <w:name w:val="Emphasis"/>
    <w:basedOn w:val="DefaultParagraphFont"/>
    <w:uiPriority w:val="20"/>
    <w:rsid w:val="00564D58"/>
    <w:rPr>
      <w:i/>
      <w:iCs/>
    </w:rPr>
  </w:style>
  <w:style w:type="numbering" w:customStyle="1" w:styleId="Style1">
    <w:name w:val="Style1"/>
    <w:basedOn w:val="ZZQuotebullets"/>
    <w:rsid w:val="00277A3E"/>
    <w:pPr>
      <w:numPr>
        <w:numId w:val="7"/>
      </w:numPr>
    </w:pPr>
  </w:style>
  <w:style w:type="paragraph" w:styleId="ListNumber">
    <w:name w:val="List Number"/>
    <w:basedOn w:val="Normal"/>
    <w:rsid w:val="00277A3E"/>
    <w:pPr>
      <w:tabs>
        <w:tab w:val="num" w:pos="567"/>
      </w:tabs>
      <w:spacing w:before="240" w:after="0" w:line="240" w:lineRule="auto"/>
      <w:ind w:left="567" w:hanging="567"/>
    </w:pPr>
    <w:rPr>
      <w:sz w:val="26"/>
      <w:szCs w:val="24"/>
    </w:rPr>
  </w:style>
  <w:style w:type="paragraph" w:customStyle="1" w:styleId="paragraph">
    <w:name w:val="paragraph"/>
    <w:basedOn w:val="Normal"/>
    <w:rsid w:val="00A8736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8736F"/>
  </w:style>
  <w:style w:type="numbering" w:customStyle="1" w:styleId="Bullets">
    <w:name w:val="Bullets"/>
    <w:rsid w:val="00D63E50"/>
    <w:pPr>
      <w:numPr>
        <w:numId w:val="10"/>
      </w:numPr>
    </w:pPr>
  </w:style>
  <w:style w:type="paragraph" w:customStyle="1" w:styleId="NumberloweralphaDFFH">
    <w:name w:val="Number lower alpha DFFH"/>
    <w:basedOn w:val="Normal"/>
    <w:uiPriority w:val="3"/>
    <w:rsid w:val="00D63248"/>
    <w:pPr>
      <w:tabs>
        <w:tab w:val="num" w:pos="397"/>
      </w:tabs>
      <w:spacing w:line="270" w:lineRule="atLeast"/>
      <w:ind w:left="397" w:hanging="397"/>
    </w:pPr>
    <w:rPr>
      <w:rFonts w:eastAsia="Times"/>
      <w:sz w:val="20"/>
    </w:rPr>
  </w:style>
  <w:style w:type="numbering" w:customStyle="1" w:styleId="ZZNumbers">
    <w:name w:val="ZZ Numbers"/>
    <w:rsid w:val="00941500"/>
    <w:pPr>
      <w:numPr>
        <w:numId w:val="12"/>
      </w:numPr>
    </w:pPr>
  </w:style>
  <w:style w:type="paragraph" w:customStyle="1" w:styleId="NumberlowerromanindentDFFH">
    <w:name w:val="Number lower roman indent DFFH"/>
    <w:basedOn w:val="Normal"/>
    <w:uiPriority w:val="3"/>
    <w:rsid w:val="00D63248"/>
    <w:pPr>
      <w:tabs>
        <w:tab w:val="num" w:pos="794"/>
      </w:tabs>
      <w:spacing w:line="270" w:lineRule="atLeast"/>
      <w:ind w:left="794" w:hanging="397"/>
    </w:pPr>
    <w:rPr>
      <w:rFonts w:eastAsia="Times"/>
      <w:sz w:val="20"/>
    </w:rPr>
  </w:style>
  <w:style w:type="paragraph" w:styleId="TOCHeading">
    <w:name w:val="TOC Heading"/>
    <w:basedOn w:val="Heading1"/>
    <w:next w:val="Normal"/>
    <w:uiPriority w:val="39"/>
    <w:unhideWhenUsed/>
    <w:qFormat/>
    <w:rsid w:val="00F67552"/>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8761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121035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SharedWithUsers xmlns="51ef5222-d273-4e86-adbf-8aa3d9e99a84">
      <UserInfo>
        <DisplayName>SharingLinks.59129b46-c6e5-4fe1-9b7e-77e73f432421.Flexible.86bffda4-130a-4387-ba9d-e2e67db4329d</DisplayName>
        <AccountId>342</AccountId>
        <AccountType/>
      </UserInfo>
      <UserInfo>
        <DisplayName>SharingLinks.dd2cc0c4-2f2b-4ff9-b925-d2997495a6ed.Flexible.bb33313b-5bba-443a-b82a-ac795a7e2032</DisplayName>
        <AccountId>343</AccountId>
        <AccountType/>
      </UserInfo>
      <UserInfo>
        <DisplayName>Nick McDonald (DFFH)</DisplayName>
        <AccountId>334</AccountId>
        <AccountType/>
      </UserInfo>
      <UserInfo>
        <DisplayName>Carley Northcott (DFFH)</DisplayName>
        <AccountId>203</AccountId>
        <AccountType/>
      </UserInfo>
      <UserInfo>
        <DisplayName>Sally Richardson (DFFH)</DisplayName>
        <AccountId>568</AccountId>
        <AccountType/>
      </UserInfo>
      <UserInfo>
        <DisplayName>Moira Arthy (DFFH)</DisplayName>
        <AccountId>475</AccountId>
        <AccountType/>
      </UserInfo>
      <UserInfo>
        <DisplayName>Mirella Danelutti (DFFH)</DisplayName>
        <AccountId>79</AccountId>
        <AccountType/>
      </UserInfo>
      <UserInfo>
        <DisplayName>Mick Paddick (DFFH)</DisplayName>
        <AccountId>128</AccountId>
        <AccountType/>
      </UserInfo>
      <UserInfo>
        <DisplayName>Leeanne Miller (DFFH)</DisplayName>
        <AccountId>916</AccountId>
        <AccountType/>
      </UserInfo>
      <UserInfo>
        <DisplayName>Michael Cromie (DFFH)</DisplayName>
        <AccountId>30</AccountId>
        <AccountType/>
      </UserInfo>
    </SharedWithUsers>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C5FFC99-1CE6-4149-86A7-C9C43385248D}"/>
</file>

<file path=customXml/itemProps4.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36ebbfa3-f9e8-42f4-9e13-a3d7f4962733"/>
    <ds:schemaRef ds:uri="http://purl.org/dc/elements/1.1/"/>
    <ds:schemaRef ds:uri="http://schemas.microsoft.com/office/infopath/2007/PartnerControls"/>
    <ds:schemaRef ds:uri="http://schemas.openxmlformats.org/package/2006/metadata/core-properties"/>
    <ds:schemaRef ds:uri="aacb2b04-5db1-4c51-967d-cfe78afdaa1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Disability Act (2006) - Access Policy</vt:lpstr>
    </vt:vector>
  </TitlesOfParts>
  <Manager/>
  <Company>Victoria State Government, Department of Familes, Fairness and Housing</Company>
  <LinksUpToDate>false</LinksUpToDate>
  <CharactersWithSpaces>28126</CharactersWithSpaces>
  <SharedDoc>false</SharedDoc>
  <HyperlinkBase/>
  <HLinks>
    <vt:vector size="162" baseType="variant">
      <vt:variant>
        <vt:i4>2031666</vt:i4>
      </vt:variant>
      <vt:variant>
        <vt:i4>161</vt:i4>
      </vt:variant>
      <vt:variant>
        <vt:i4>0</vt:i4>
      </vt:variant>
      <vt:variant>
        <vt:i4>5</vt:i4>
      </vt:variant>
      <vt:variant>
        <vt:lpwstr/>
      </vt:variant>
      <vt:variant>
        <vt:lpwstr>_Toc187245076</vt:lpwstr>
      </vt:variant>
      <vt:variant>
        <vt:i4>2031666</vt:i4>
      </vt:variant>
      <vt:variant>
        <vt:i4>155</vt:i4>
      </vt:variant>
      <vt:variant>
        <vt:i4>0</vt:i4>
      </vt:variant>
      <vt:variant>
        <vt:i4>5</vt:i4>
      </vt:variant>
      <vt:variant>
        <vt:lpwstr/>
      </vt:variant>
      <vt:variant>
        <vt:lpwstr>_Toc187245075</vt:lpwstr>
      </vt:variant>
      <vt:variant>
        <vt:i4>2031666</vt:i4>
      </vt:variant>
      <vt:variant>
        <vt:i4>149</vt:i4>
      </vt:variant>
      <vt:variant>
        <vt:i4>0</vt:i4>
      </vt:variant>
      <vt:variant>
        <vt:i4>5</vt:i4>
      </vt:variant>
      <vt:variant>
        <vt:lpwstr/>
      </vt:variant>
      <vt:variant>
        <vt:lpwstr>_Toc187245074</vt:lpwstr>
      </vt:variant>
      <vt:variant>
        <vt:i4>2031666</vt:i4>
      </vt:variant>
      <vt:variant>
        <vt:i4>143</vt:i4>
      </vt:variant>
      <vt:variant>
        <vt:i4>0</vt:i4>
      </vt:variant>
      <vt:variant>
        <vt:i4>5</vt:i4>
      </vt:variant>
      <vt:variant>
        <vt:lpwstr/>
      </vt:variant>
      <vt:variant>
        <vt:lpwstr>_Toc187245073</vt:lpwstr>
      </vt:variant>
      <vt:variant>
        <vt:i4>2031666</vt:i4>
      </vt:variant>
      <vt:variant>
        <vt:i4>137</vt:i4>
      </vt:variant>
      <vt:variant>
        <vt:i4>0</vt:i4>
      </vt:variant>
      <vt:variant>
        <vt:i4>5</vt:i4>
      </vt:variant>
      <vt:variant>
        <vt:lpwstr/>
      </vt:variant>
      <vt:variant>
        <vt:lpwstr>_Toc187245072</vt:lpwstr>
      </vt:variant>
      <vt:variant>
        <vt:i4>2031666</vt:i4>
      </vt:variant>
      <vt:variant>
        <vt:i4>131</vt:i4>
      </vt:variant>
      <vt:variant>
        <vt:i4>0</vt:i4>
      </vt:variant>
      <vt:variant>
        <vt:i4>5</vt:i4>
      </vt:variant>
      <vt:variant>
        <vt:lpwstr/>
      </vt:variant>
      <vt:variant>
        <vt:lpwstr>_Toc187245071</vt:lpwstr>
      </vt:variant>
      <vt:variant>
        <vt:i4>2031666</vt:i4>
      </vt:variant>
      <vt:variant>
        <vt:i4>125</vt:i4>
      </vt:variant>
      <vt:variant>
        <vt:i4>0</vt:i4>
      </vt:variant>
      <vt:variant>
        <vt:i4>5</vt:i4>
      </vt:variant>
      <vt:variant>
        <vt:lpwstr/>
      </vt:variant>
      <vt:variant>
        <vt:lpwstr>_Toc187245070</vt:lpwstr>
      </vt:variant>
      <vt:variant>
        <vt:i4>1966130</vt:i4>
      </vt:variant>
      <vt:variant>
        <vt:i4>119</vt:i4>
      </vt:variant>
      <vt:variant>
        <vt:i4>0</vt:i4>
      </vt:variant>
      <vt:variant>
        <vt:i4>5</vt:i4>
      </vt:variant>
      <vt:variant>
        <vt:lpwstr/>
      </vt:variant>
      <vt:variant>
        <vt:lpwstr>_Toc187245069</vt:lpwstr>
      </vt:variant>
      <vt:variant>
        <vt:i4>1966130</vt:i4>
      </vt:variant>
      <vt:variant>
        <vt:i4>113</vt:i4>
      </vt:variant>
      <vt:variant>
        <vt:i4>0</vt:i4>
      </vt:variant>
      <vt:variant>
        <vt:i4>5</vt:i4>
      </vt:variant>
      <vt:variant>
        <vt:lpwstr/>
      </vt:variant>
      <vt:variant>
        <vt:lpwstr>_Toc187245068</vt:lpwstr>
      </vt:variant>
      <vt:variant>
        <vt:i4>1966130</vt:i4>
      </vt:variant>
      <vt:variant>
        <vt:i4>107</vt:i4>
      </vt:variant>
      <vt:variant>
        <vt:i4>0</vt:i4>
      </vt:variant>
      <vt:variant>
        <vt:i4>5</vt:i4>
      </vt:variant>
      <vt:variant>
        <vt:lpwstr/>
      </vt:variant>
      <vt:variant>
        <vt:lpwstr>_Toc187245067</vt:lpwstr>
      </vt:variant>
      <vt:variant>
        <vt:i4>1966130</vt:i4>
      </vt:variant>
      <vt:variant>
        <vt:i4>101</vt:i4>
      </vt:variant>
      <vt:variant>
        <vt:i4>0</vt:i4>
      </vt:variant>
      <vt:variant>
        <vt:i4>5</vt:i4>
      </vt:variant>
      <vt:variant>
        <vt:lpwstr/>
      </vt:variant>
      <vt:variant>
        <vt:lpwstr>_Toc187245066</vt:lpwstr>
      </vt:variant>
      <vt:variant>
        <vt:i4>1966130</vt:i4>
      </vt:variant>
      <vt:variant>
        <vt:i4>95</vt:i4>
      </vt:variant>
      <vt:variant>
        <vt:i4>0</vt:i4>
      </vt:variant>
      <vt:variant>
        <vt:i4>5</vt:i4>
      </vt:variant>
      <vt:variant>
        <vt:lpwstr/>
      </vt:variant>
      <vt:variant>
        <vt:lpwstr>_Toc187245065</vt:lpwstr>
      </vt:variant>
      <vt:variant>
        <vt:i4>1966130</vt:i4>
      </vt:variant>
      <vt:variant>
        <vt:i4>89</vt:i4>
      </vt:variant>
      <vt:variant>
        <vt:i4>0</vt:i4>
      </vt:variant>
      <vt:variant>
        <vt:i4>5</vt:i4>
      </vt:variant>
      <vt:variant>
        <vt:lpwstr/>
      </vt:variant>
      <vt:variant>
        <vt:lpwstr>_Toc187245064</vt:lpwstr>
      </vt:variant>
      <vt:variant>
        <vt:i4>1966130</vt:i4>
      </vt:variant>
      <vt:variant>
        <vt:i4>83</vt:i4>
      </vt:variant>
      <vt:variant>
        <vt:i4>0</vt:i4>
      </vt:variant>
      <vt:variant>
        <vt:i4>5</vt:i4>
      </vt:variant>
      <vt:variant>
        <vt:lpwstr/>
      </vt:variant>
      <vt:variant>
        <vt:lpwstr>_Toc187245063</vt:lpwstr>
      </vt:variant>
      <vt:variant>
        <vt:i4>1966130</vt:i4>
      </vt:variant>
      <vt:variant>
        <vt:i4>77</vt:i4>
      </vt:variant>
      <vt:variant>
        <vt:i4>0</vt:i4>
      </vt:variant>
      <vt:variant>
        <vt:i4>5</vt:i4>
      </vt:variant>
      <vt:variant>
        <vt:lpwstr/>
      </vt:variant>
      <vt:variant>
        <vt:lpwstr>_Toc187245062</vt:lpwstr>
      </vt:variant>
      <vt:variant>
        <vt:i4>1966130</vt:i4>
      </vt:variant>
      <vt:variant>
        <vt:i4>71</vt:i4>
      </vt:variant>
      <vt:variant>
        <vt:i4>0</vt:i4>
      </vt:variant>
      <vt:variant>
        <vt:i4>5</vt:i4>
      </vt:variant>
      <vt:variant>
        <vt:lpwstr/>
      </vt:variant>
      <vt:variant>
        <vt:lpwstr>_Toc187245061</vt:lpwstr>
      </vt:variant>
      <vt:variant>
        <vt:i4>1966130</vt:i4>
      </vt:variant>
      <vt:variant>
        <vt:i4>65</vt:i4>
      </vt:variant>
      <vt:variant>
        <vt:i4>0</vt:i4>
      </vt:variant>
      <vt:variant>
        <vt:i4>5</vt:i4>
      </vt:variant>
      <vt:variant>
        <vt:lpwstr/>
      </vt:variant>
      <vt:variant>
        <vt:lpwstr>_Toc187245060</vt:lpwstr>
      </vt:variant>
      <vt:variant>
        <vt:i4>1900594</vt:i4>
      </vt:variant>
      <vt:variant>
        <vt:i4>59</vt:i4>
      </vt:variant>
      <vt:variant>
        <vt:i4>0</vt:i4>
      </vt:variant>
      <vt:variant>
        <vt:i4>5</vt:i4>
      </vt:variant>
      <vt:variant>
        <vt:lpwstr/>
      </vt:variant>
      <vt:variant>
        <vt:lpwstr>_Toc187245059</vt:lpwstr>
      </vt:variant>
      <vt:variant>
        <vt:i4>1900594</vt:i4>
      </vt:variant>
      <vt:variant>
        <vt:i4>53</vt:i4>
      </vt:variant>
      <vt:variant>
        <vt:i4>0</vt:i4>
      </vt:variant>
      <vt:variant>
        <vt:i4>5</vt:i4>
      </vt:variant>
      <vt:variant>
        <vt:lpwstr/>
      </vt:variant>
      <vt:variant>
        <vt:lpwstr>_Toc187245058</vt:lpwstr>
      </vt:variant>
      <vt:variant>
        <vt:i4>1900594</vt:i4>
      </vt:variant>
      <vt:variant>
        <vt:i4>47</vt:i4>
      </vt:variant>
      <vt:variant>
        <vt:i4>0</vt:i4>
      </vt:variant>
      <vt:variant>
        <vt:i4>5</vt:i4>
      </vt:variant>
      <vt:variant>
        <vt:lpwstr/>
      </vt:variant>
      <vt:variant>
        <vt:lpwstr>_Toc187245057</vt:lpwstr>
      </vt:variant>
      <vt:variant>
        <vt:i4>1900594</vt:i4>
      </vt:variant>
      <vt:variant>
        <vt:i4>41</vt:i4>
      </vt:variant>
      <vt:variant>
        <vt:i4>0</vt:i4>
      </vt:variant>
      <vt:variant>
        <vt:i4>5</vt:i4>
      </vt:variant>
      <vt:variant>
        <vt:lpwstr/>
      </vt:variant>
      <vt:variant>
        <vt:lpwstr>_Toc187245056</vt:lpwstr>
      </vt:variant>
      <vt:variant>
        <vt:i4>1900594</vt:i4>
      </vt:variant>
      <vt:variant>
        <vt:i4>35</vt:i4>
      </vt:variant>
      <vt:variant>
        <vt:i4>0</vt:i4>
      </vt:variant>
      <vt:variant>
        <vt:i4>5</vt:i4>
      </vt:variant>
      <vt:variant>
        <vt:lpwstr/>
      </vt:variant>
      <vt:variant>
        <vt:lpwstr>_Toc187245055</vt:lpwstr>
      </vt:variant>
      <vt:variant>
        <vt:i4>1900594</vt:i4>
      </vt:variant>
      <vt:variant>
        <vt:i4>29</vt:i4>
      </vt:variant>
      <vt:variant>
        <vt:i4>0</vt:i4>
      </vt:variant>
      <vt:variant>
        <vt:i4>5</vt:i4>
      </vt:variant>
      <vt:variant>
        <vt:lpwstr/>
      </vt:variant>
      <vt:variant>
        <vt:lpwstr>_Toc187245054</vt:lpwstr>
      </vt:variant>
      <vt:variant>
        <vt:i4>1900594</vt:i4>
      </vt:variant>
      <vt:variant>
        <vt:i4>23</vt:i4>
      </vt:variant>
      <vt:variant>
        <vt:i4>0</vt:i4>
      </vt:variant>
      <vt:variant>
        <vt:i4>5</vt:i4>
      </vt:variant>
      <vt:variant>
        <vt:lpwstr/>
      </vt:variant>
      <vt:variant>
        <vt:lpwstr>_Toc187245053</vt:lpwstr>
      </vt:variant>
      <vt:variant>
        <vt:i4>1900594</vt:i4>
      </vt:variant>
      <vt:variant>
        <vt:i4>17</vt:i4>
      </vt:variant>
      <vt:variant>
        <vt:i4>0</vt:i4>
      </vt:variant>
      <vt:variant>
        <vt:i4>5</vt:i4>
      </vt:variant>
      <vt:variant>
        <vt:lpwstr/>
      </vt:variant>
      <vt:variant>
        <vt:lpwstr>_Toc187245052</vt:lpwstr>
      </vt:variant>
      <vt:variant>
        <vt:i4>1900594</vt:i4>
      </vt:variant>
      <vt:variant>
        <vt:i4>11</vt:i4>
      </vt:variant>
      <vt:variant>
        <vt:i4>0</vt:i4>
      </vt:variant>
      <vt:variant>
        <vt:i4>5</vt:i4>
      </vt:variant>
      <vt:variant>
        <vt:lpwstr/>
      </vt:variant>
      <vt:variant>
        <vt:lpwstr>_Toc187245051</vt:lpwstr>
      </vt:variant>
      <vt:variant>
        <vt:i4>1900594</vt:i4>
      </vt:variant>
      <vt:variant>
        <vt:i4>5</vt:i4>
      </vt:variant>
      <vt:variant>
        <vt:i4>0</vt:i4>
      </vt:variant>
      <vt:variant>
        <vt:i4>5</vt:i4>
      </vt:variant>
      <vt:variant>
        <vt:lpwstr/>
      </vt:variant>
      <vt:variant>
        <vt:lpwstr>_Toc187245050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 (2006) - Access Policy</dc:title>
  <dc:subject>DFFH Disability Access Policy</dc:subject>
  <cp:keywords>disability, access, funding, criteria, eligibility</cp:keywords>
  <dc:description/>
  <cp:revision>2</cp:revision>
  <cp:lastPrinted>2021-01-29T05:27:00Z</cp:lastPrinted>
  <dcterms:created xsi:type="dcterms:W3CDTF">2025-01-09T01:02:00Z</dcterms:created>
  <dcterms:modified xsi:type="dcterms:W3CDTF">2025-01-09T01:02:00Z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2023-02-08T02:53:56Z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524f7190-9a79-4cd8-9385-e91d20ef057c</vt:lpwstr>
  </property>
  <property fmtid="{D5CDD505-2E9C-101B-9397-08002B2CF9AE}" pid="12" name="MSIP_Label_43e64453-338c-4f93-8a4d-0039a0a41f2a_ContentBits">
    <vt:lpwstr>2</vt:lpwstr>
  </property>
  <property fmtid="{D5CDD505-2E9C-101B-9397-08002B2CF9AE}" pid="13" name="Order">
    <vt:r8>2887500</vt:r8>
  </property>
  <property fmtid="{D5CDD505-2E9C-101B-9397-08002B2CF9AE}" pid="14" name="xd_Signature">
    <vt:bool>false</vt:bool>
  </property>
  <property fmtid="{D5CDD505-2E9C-101B-9397-08002B2CF9AE}" pid="15" name="SharedWithUsers">
    <vt:lpwstr>342;#SharingLinks.59129b46-c6e5-4fe1-9b7e-77e73f432421.Flexible.86bffda4-130a-4387-ba9d-e2e67db4329d;#343;#SharingLinks.dd2cc0c4-2f2b-4ff9-b925-d2997495a6ed.Flexible.bb33313b-5bba-443a-b82a-ac795a7e2032;#334;#Nick McDonald (DFFH);#203;#Carley Northcott (DFFH);#568;#Sally Richardson (DFFH);#475;#Moira Arthy (DFFH);#79;#Mirella Danelutti (DFFH);#128;#Mick Paddick (DFFH);#916;#Leeanne Miller (DFFH);#30;#Michael Cromie (DFFH)</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