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59C64" w14:textId="77777777" w:rsidR="00CB55BB" w:rsidRDefault="004E72F3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6EB8EFD9" wp14:editId="47D64407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CB55BB" w14:paraId="57844A12" w14:textId="77777777">
        <w:tc>
          <w:tcPr>
            <w:tcW w:w="10206" w:type="dxa"/>
            <w:shd w:val="clear" w:color="auto" w:fill="FFFFFF"/>
            <w:vAlign w:val="bottom"/>
          </w:tcPr>
          <w:p w14:paraId="348D5D14" w14:textId="77777777" w:rsidR="00CB55BB" w:rsidRDefault="00CB55BB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E389D50" w14:textId="77777777" w:rsidR="00CB55BB" w:rsidRPr="004E72F3" w:rsidRDefault="004E72F3" w:rsidP="004E72F3">
            <w:pPr>
              <w:pStyle w:val="Heading1"/>
            </w:pPr>
            <w:r w:rsidRPr="004E72F3">
              <w:t>Counselling Consultancy and Continuing Care</w:t>
            </w:r>
          </w:p>
          <w:p w14:paraId="4CF7BFC2" w14:textId="77777777" w:rsidR="00CB55BB" w:rsidRDefault="004E72F3" w:rsidP="004E72F3">
            <w:pPr>
              <w:pStyle w:val="Heading1"/>
            </w:pPr>
            <w:r w:rsidRPr="004E72F3">
              <w:t>34074</w:t>
            </w:r>
          </w:p>
        </w:tc>
      </w:tr>
      <w:tr w:rsidR="00CB55BB" w14:paraId="29E7C300" w14:textId="77777777">
        <w:tc>
          <w:tcPr>
            <w:tcW w:w="10206" w:type="dxa"/>
            <w:shd w:val="clear" w:color="auto" w:fill="FFFFFF"/>
          </w:tcPr>
          <w:p w14:paraId="091A7127" w14:textId="77777777" w:rsidR="00CB55BB" w:rsidRDefault="004E72F3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connected to culture and community</w:t>
            </w:r>
          </w:p>
          <w:p w14:paraId="5673AC20" w14:textId="77777777" w:rsidR="00CB55BB" w:rsidRDefault="004E72F3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Drug Services</w:t>
            </w:r>
          </w:p>
          <w:p w14:paraId="2E9F21FD" w14:textId="77777777" w:rsidR="00CB55BB" w:rsidRDefault="004E72F3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Drug Treatment And Rehabilitation</w:t>
            </w:r>
          </w:p>
        </w:tc>
      </w:tr>
    </w:tbl>
    <w:p w14:paraId="3B30938B" w14:textId="77777777" w:rsidR="00CB55BB" w:rsidRDefault="004E72F3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51990C58" w14:textId="77777777" w:rsidR="00CB55BB" w:rsidRPr="004E72F3" w:rsidRDefault="004E72F3" w:rsidP="004E72F3">
      <w:pPr>
        <w:pStyle w:val="Heading2"/>
      </w:pPr>
      <w:r w:rsidRPr="004E72F3">
        <w:t>1. Service objective</w:t>
      </w:r>
    </w:p>
    <w:p w14:paraId="777B656E" w14:textId="77777777" w:rsidR="00CB55BB" w:rsidRDefault="004E72F3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C</w:t>
      </w:r>
      <w:r>
        <w:rPr>
          <w:rFonts w:ascii="Arial" w:eastAsia="Arial" w:hAnsi="Arial" w:cs="Arial"/>
          <w:color w:val="000000"/>
          <w:sz w:val="20"/>
        </w:rPr>
        <w:t xml:space="preserve">ounselling </w:t>
      </w:r>
      <w:r>
        <w:rPr>
          <w:rFonts w:ascii="Arial" w:eastAsia="Arial" w:hAnsi="Arial" w:cs="Arial"/>
          <w:color w:val="000000"/>
          <w:sz w:val="20"/>
        </w:rPr>
        <w:t>consultancy and continuing care services provide intensive case management to Statutory young people from child protection and out-of-home care who have been referred with problematic drug use.</w:t>
      </w:r>
    </w:p>
    <w:p w14:paraId="53EF2884" w14:textId="77777777" w:rsidR="00CB55BB" w:rsidRDefault="004E72F3" w:rsidP="004E72F3">
      <w:pPr>
        <w:pStyle w:val="Heading2"/>
      </w:pPr>
      <w:r>
        <w:t>2. Description of the service</w:t>
      </w:r>
    </w:p>
    <w:p w14:paraId="18F23E07" w14:textId="77777777" w:rsidR="00CB55BB" w:rsidRDefault="004E72F3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AOD youth consultants provide se</w:t>
      </w:r>
      <w:r>
        <w:rPr>
          <w:rFonts w:ascii="Arial" w:eastAsia="Arial" w:hAnsi="Arial" w:cs="Arial"/>
          <w:color w:val="000000"/>
          <w:sz w:val="20"/>
        </w:rPr>
        <w:t>condary consultation, support and advice to child protection clients and staff in out-of-home care residential facilities, adolescent community placement and secure welfare services.</w:t>
      </w:r>
    </w:p>
    <w:p w14:paraId="20423F81" w14:textId="77777777" w:rsidR="00CB55BB" w:rsidRDefault="004E72F3" w:rsidP="004E72F3">
      <w:pPr>
        <w:pStyle w:val="Heading2"/>
      </w:pPr>
      <w:r>
        <w:t>3. Client group</w:t>
      </w:r>
    </w:p>
    <w:p w14:paraId="288AEABE" w14:textId="77777777" w:rsidR="00CB55BB" w:rsidRDefault="004E72F3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The client group this activity is targeted at is </w:t>
      </w:r>
      <w:r>
        <w:rPr>
          <w:rFonts w:ascii="Arial" w:eastAsia="Arial" w:hAnsi="Arial" w:cs="Arial"/>
          <w:color w:val="000000"/>
          <w:sz w:val="20"/>
        </w:rPr>
        <w:t>child protection clients and staff in out-of-home care residential facilities, adolescent community placement and secure welfare services.</w:t>
      </w:r>
    </w:p>
    <w:p w14:paraId="745C3B4F" w14:textId="77777777" w:rsidR="00CB55BB" w:rsidRDefault="004E72F3" w:rsidP="004E72F3">
      <w:pPr>
        <w:pStyle w:val="Heading2"/>
      </w:pPr>
      <w:r>
        <w:t>4. Obligations specific to this activity</w:t>
      </w:r>
    </w:p>
    <w:p w14:paraId="115C400F" w14:textId="77777777" w:rsidR="00CB55BB" w:rsidRDefault="004E72F3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</w:t>
      </w:r>
      <w:r>
        <w:rPr>
          <w:rFonts w:ascii="Arial" w:eastAsia="Arial" w:hAnsi="Arial" w:cs="Arial"/>
          <w:color w:val="000000"/>
          <w:sz w:val="20"/>
        </w:rPr>
        <w:t>s funded to deliver this activity must comply with the following:</w:t>
      </w:r>
    </w:p>
    <w:p w14:paraId="1B124AC1" w14:textId="77777777" w:rsidR="00CB55BB" w:rsidRPr="004E72F3" w:rsidRDefault="004E72F3" w:rsidP="004E72F3">
      <w:pPr>
        <w:pStyle w:val="Heading3"/>
      </w:pPr>
      <w:r w:rsidRPr="004E72F3">
        <w:t>4a. Registration and Accreditation</w:t>
      </w:r>
    </w:p>
    <w:p w14:paraId="27CA96A5" w14:textId="77777777" w:rsidR="00CB55BB" w:rsidRDefault="004E72F3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</w:t>
      </w:r>
      <w:r>
        <w:rPr>
          <w:rFonts w:ascii="Arial" w:eastAsia="Arial" w:hAnsi="Arial" w:cs="Arial"/>
          <w:color w:val="000000"/>
          <w:sz w:val="20"/>
        </w:rPr>
        <w:t>/A</w:t>
      </w:r>
    </w:p>
    <w:p w14:paraId="22020B30" w14:textId="77777777" w:rsidR="00CB55BB" w:rsidRDefault="004E72F3" w:rsidP="004E72F3">
      <w:pPr>
        <w:pStyle w:val="Heading3"/>
        <w:rPr>
          <w:color w:val="000000"/>
        </w:rPr>
      </w:pPr>
      <w:r>
        <w:t>4b. Program requirements and other policy guidelines</w:t>
      </w:r>
    </w:p>
    <w:p w14:paraId="437402B5" w14:textId="77777777" w:rsidR="00CB55BB" w:rsidRDefault="004E72F3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>Alcohol &amp; Other Drug Program Guidelines</w:t>
        </w:r>
      </w:hyperlink>
    </w:p>
    <w:p w14:paraId="5498C487" w14:textId="77777777" w:rsidR="00CB55BB" w:rsidRDefault="004E72F3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&lt;https://www2.health.vic.gov.au/alcohol-and-drugs/aod-service-standards-guidelines/aod-program-guidelines&gt;</w:t>
      </w:r>
    </w:p>
    <w:p w14:paraId="03B842AB" w14:textId="77777777" w:rsidR="00CB55BB" w:rsidRDefault="004E72F3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>Cultural Diversity Guide - June 2004</w:t>
        </w:r>
      </w:hyperlink>
    </w:p>
    <w:p w14:paraId="4EE24282" w14:textId="77777777" w:rsidR="00CB55BB" w:rsidRDefault="004E72F3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lastRenderedPageBreak/>
        <w:t>&lt;http://www.health.vic.gov.au/diversity/cald.htm&gt;</w:t>
      </w:r>
    </w:p>
    <w:p w14:paraId="591E4B65" w14:textId="77777777" w:rsidR="00CB55BB" w:rsidRDefault="004E72F3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0" w:tgtFrame="_blank" w:history="1">
        <w:r>
          <w:rPr>
            <w:rFonts w:ascii="Arial" w:eastAsia="Arial" w:hAnsi="Arial" w:cs="Arial"/>
            <w:color w:val="3366FF"/>
            <w:sz w:val="20"/>
          </w:rPr>
          <w:t>Clinical Treatment guidelines for Methamphetamine dependence and treatment</w:t>
        </w:r>
      </w:hyperlink>
    </w:p>
    <w:p w14:paraId="7A3F372E" w14:textId="77777777" w:rsidR="00CB55BB" w:rsidRDefault="004E72F3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&lt;https://www2.health.vic.gov.au/about/publications/researchandreports/clinical-treatment-guidelines-for-methamphetamine-dependence-and-treatment-2007&gt;</w:t>
      </w:r>
    </w:p>
    <w:p w14:paraId="6634E994" w14:textId="77777777" w:rsidR="00CB55BB" w:rsidRDefault="004E72F3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1" w:tgtFrame="_blank" w:history="1">
        <w:r>
          <w:rPr>
            <w:rFonts w:ascii="Arial" w:eastAsia="Arial" w:hAnsi="Arial" w:cs="Arial"/>
            <w:color w:val="3366FF"/>
            <w:sz w:val="20"/>
          </w:rPr>
          <w:t>Protocol between Drug Trea</w:t>
        </w:r>
        <w:r>
          <w:rPr>
            <w:rFonts w:ascii="Arial" w:eastAsia="Arial" w:hAnsi="Arial" w:cs="Arial"/>
            <w:color w:val="3366FF"/>
            <w:sz w:val="20"/>
          </w:rPr>
          <w:t>tment Services &amp; Child Protection for working with parents with alcohol &amp; other drug issues</w:t>
        </w:r>
      </w:hyperlink>
    </w:p>
    <w:p w14:paraId="16F1B500" w14:textId="77777777" w:rsidR="00CB55BB" w:rsidRDefault="004E72F3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&lt;https://www2.health.vic.gov.au/about/publications/researchandreports/Protocol-between-drug-treatment-services-amp-child-protection-for-working-with-parents-with-al</w:t>
      </w:r>
      <w:r>
        <w:rPr>
          <w:rFonts w:ascii="Arial" w:eastAsia="Arial" w:hAnsi="Arial" w:cs="Arial"/>
          <w:color w:val="000000"/>
          <w:sz w:val="20"/>
        </w:rPr>
        <w:t>cohol-amp-other-drug-issues--August-2002&gt;</w:t>
      </w:r>
    </w:p>
    <w:p w14:paraId="51B9797F" w14:textId="77777777" w:rsidR="00CB55BB" w:rsidRDefault="00CB55BB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5376D554" w14:textId="77777777" w:rsidR="00CB55BB" w:rsidRDefault="004E72F3" w:rsidP="004E72F3">
      <w:pPr>
        <w:pStyle w:val="Heading2"/>
        <w:rPr>
          <w:color w:val="000000"/>
          <w:sz w:val="20"/>
        </w:rPr>
      </w:pPr>
      <w:r>
        <w:t>5. Performance</w:t>
      </w:r>
    </w:p>
    <w:p w14:paraId="10E2C957" w14:textId="77777777" w:rsidR="00CB55BB" w:rsidRDefault="004E72F3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6752CF91" w14:textId="77777777" w:rsidR="00CB55BB" w:rsidRDefault="004E72F3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6EF1DA05" w14:textId="77777777" w:rsidR="00CB55BB" w:rsidRDefault="004E72F3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performance measure 1: Number of episodes of care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CB55BB" w14:paraId="35358322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5E4AE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2D295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ensure that the service provider has delivered the quantity of services recorded in the service agreement.</w:t>
            </w:r>
          </w:p>
        </w:tc>
      </w:tr>
      <w:tr w:rsidR="00CB55BB" w14:paraId="12C501A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4837F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65784E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CB55BB" w14:paraId="6671167A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D6226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B16A9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CB55BB" w14:paraId="210B2B9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78324B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E3744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EOCs and </w:t>
            </w:r>
            <w:r>
              <w:rPr>
                <w:rFonts w:ascii="Arial" w:eastAsia="Arial" w:hAnsi="Arial" w:cs="Arial"/>
                <w:color w:val="000000"/>
                <w:sz w:val="20"/>
              </w:rPr>
              <w:t>their operation are described in Part 3, Section 4.2 of the AOD program guidelines</w:t>
            </w:r>
          </w:p>
        </w:tc>
      </w:tr>
      <w:tr w:rsidR="00CB55BB" w14:paraId="26FF803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94B58C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58657" w14:textId="77777777" w:rsidR="00CB55BB" w:rsidRDefault="004E72F3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</w:tc>
      </w:tr>
      <w:tr w:rsidR="00CB55BB" w14:paraId="05321432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671D5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9C687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 EOC is 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completed course of treatment undertaken by a client under the care of an AOD worker, which achieves at least one significant treatment goal</w:t>
            </w:r>
          </w:p>
        </w:tc>
      </w:tr>
    </w:tbl>
    <w:p w14:paraId="6D3D6BE6" w14:textId="77777777" w:rsidR="00CB55BB" w:rsidRDefault="004E72F3" w:rsidP="004E72F3">
      <w:pPr>
        <w:pStyle w:val="Heading2"/>
      </w:pPr>
      <w:r>
        <w:t>6. Data collection</w:t>
      </w:r>
    </w:p>
    <w:p w14:paraId="6861370F" w14:textId="77777777" w:rsidR="00CB55BB" w:rsidRDefault="004E72F3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CB55BB" w14:paraId="70A2E4D5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8A38DA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B3ED71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8F7C6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 xml:space="preserve">Data </w:t>
            </w: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3613CF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CB55BB" w14:paraId="1F09CD7E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31AA4D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F2D9A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VADC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560CA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N/A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ED1F7" w14:textId="77777777" w:rsidR="00CB55BB" w:rsidRDefault="004E72F3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Monthly</w:t>
            </w:r>
          </w:p>
        </w:tc>
      </w:tr>
    </w:tbl>
    <w:p w14:paraId="561D2FAB" w14:textId="77777777" w:rsidR="00CB55BB" w:rsidRDefault="00CB55BB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CB55BB" w14:paraId="07075C70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8BA853E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6696785C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35943D49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</w:t>
            </w:r>
            <w:r>
              <w:rPr>
                <w:rFonts w:ascii="Arial" w:eastAsia="Arial" w:hAnsi="Arial" w:cs="Arial"/>
                <w:color w:val="000000"/>
                <w:sz w:val="16"/>
              </w:rPr>
              <w:t xml:space="preserve"> both Aboriginal and Torres Strait Islander people. ‘Indigenous’ or ‘Koori/Koorie' is retained when part of the title of a report, program or quotation.</w:t>
            </w:r>
          </w:p>
          <w:p w14:paraId="12FFE786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7E61B686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>Department of Families, Fairness and Housing and Depart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05A43163" w14:textId="77777777" w:rsidR="00CB55BB" w:rsidRDefault="004E72F3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2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4071F460" w14:textId="77777777" w:rsidR="00CB55BB" w:rsidRDefault="00CB55BB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CB55B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AC19D" w14:textId="77777777" w:rsidR="00000000" w:rsidRDefault="004E72F3">
      <w:r>
        <w:separator/>
      </w:r>
    </w:p>
  </w:endnote>
  <w:endnote w:type="continuationSeparator" w:id="0">
    <w:p w14:paraId="0460C0AC" w14:textId="77777777" w:rsidR="00000000" w:rsidRDefault="004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D6F3E" w14:textId="77777777" w:rsidR="004E72F3" w:rsidRDefault="004E72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960B8" w14:textId="2B58145E" w:rsidR="00CB55BB" w:rsidRDefault="004E72F3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D1227FF" wp14:editId="4E066F55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8ce1499a9348d7690493ad9f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D44A3DC" w14:textId="1243142E" w:rsidR="004E72F3" w:rsidRPr="004E72F3" w:rsidRDefault="004E72F3" w:rsidP="004E72F3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E72F3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1227FF" id="_x0000_t202" coordsize="21600,21600" o:spt="202" path="m,l,21600r21600,l21600,xe">
              <v:stroke joinstyle="miter"/>
              <v:path gradientshapeok="t" o:connecttype="rect"/>
            </v:shapetype>
            <v:shape id="MSIPCM8ce1499a9348d7690493ad9f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6D44A3DC" w14:textId="1243142E" w:rsidR="004E72F3" w:rsidRPr="004E72F3" w:rsidRDefault="004E72F3" w:rsidP="004E72F3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E72F3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CB55BB" w14:paraId="5944605D" w14:textId="77777777">
      <w:tc>
        <w:tcPr>
          <w:tcW w:w="3473" w:type="dxa"/>
          <w:shd w:val="clear" w:color="auto" w:fill="FFFFFF"/>
        </w:tcPr>
        <w:p w14:paraId="17201204" w14:textId="77777777" w:rsidR="00CB55BB" w:rsidRDefault="004E72F3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770611D0" wp14:editId="3EE64E93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445FEC82" w14:textId="77777777" w:rsidR="00CB55BB" w:rsidRDefault="004E72F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2F012064" w14:textId="77777777" w:rsidR="00CB55BB" w:rsidRDefault="004E72F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2F31A6EE" w14:textId="77777777" w:rsidR="00CB55BB" w:rsidRDefault="00CB55BB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CB55BB" w14:paraId="6E27264C" w14:textId="77777777">
      <w:tc>
        <w:tcPr>
          <w:tcW w:w="3473" w:type="dxa"/>
          <w:shd w:val="clear" w:color="auto" w:fill="FFFFFF"/>
        </w:tcPr>
        <w:p w14:paraId="3880E10A" w14:textId="15057A84" w:rsidR="00CB55BB" w:rsidRDefault="004E72F3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0E39E1AA" wp14:editId="19E118D0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ce394dedaa80c9f643e52951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2C57F" w14:textId="03CFD69E" w:rsidR="004E72F3" w:rsidRPr="004E72F3" w:rsidRDefault="004E72F3" w:rsidP="004E72F3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4E72F3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E39E1AA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ce394dedaa80c9f643e52951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39F2C57F" w14:textId="03CFD69E" w:rsidR="004E72F3" w:rsidRPr="004E72F3" w:rsidRDefault="004E72F3" w:rsidP="004E72F3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E72F3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24613A8A" wp14:editId="410F9181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4346157F" w14:textId="77777777" w:rsidR="00CB55BB" w:rsidRDefault="004E72F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72B3934F" w14:textId="77777777" w:rsidR="00CB55BB" w:rsidRDefault="004E72F3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6EF52153" w14:textId="77777777" w:rsidR="00CB55BB" w:rsidRDefault="00CB55BB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CA57A" w14:textId="77777777" w:rsidR="00000000" w:rsidRDefault="004E72F3">
      <w:r>
        <w:separator/>
      </w:r>
    </w:p>
  </w:footnote>
  <w:footnote w:type="continuationSeparator" w:id="0">
    <w:p w14:paraId="3CF755A4" w14:textId="77777777" w:rsidR="00000000" w:rsidRDefault="004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19A31" w14:textId="77777777" w:rsidR="004E72F3" w:rsidRDefault="004E72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42D1" w14:textId="77777777" w:rsidR="00CB55BB" w:rsidRDefault="004E72F3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 xml:space="preserve">Drug </w:t>
    </w:r>
    <w:r>
      <w:rPr>
        <w:rFonts w:ascii="Arial" w:eastAsia="Arial" w:hAnsi="Arial" w:cs="Arial"/>
        <w:color w:val="000000"/>
        <w:sz w:val="18"/>
      </w:rPr>
      <w:t>Services 34074 Counselling Consultancy and Continuing Care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420C3B0B" w14:textId="77777777" w:rsidR="00CB55BB" w:rsidRDefault="00CB55BB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6F770" w14:textId="77777777" w:rsidR="00CB55BB" w:rsidRDefault="00CB55BB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F62F0"/>
    <w:multiLevelType w:val="hybridMultilevel"/>
    <w:tmpl w:val="C15C9926"/>
    <w:lvl w:ilvl="0" w:tplc="EBEC55A8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86FAA73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CE08B95C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AA3AF7FC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00F06186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C882C4E2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A77CC33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5F6E9AA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6FCC74F4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0C0417F0"/>
    <w:multiLevelType w:val="hybridMultilevel"/>
    <w:tmpl w:val="FD02E032"/>
    <w:lvl w:ilvl="0" w:tplc="5EBCE75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8DAA471E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96E2028E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72C44BA6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924E3286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9A948B0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9890582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5908F24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CBDE9BC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18B0476A"/>
    <w:multiLevelType w:val="hybridMultilevel"/>
    <w:tmpl w:val="D95C4838"/>
    <w:lvl w:ilvl="0" w:tplc="17546FA6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BA3618BE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6F9AD72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0AA6D23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2370C986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080F16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038EC2DC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1002840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6E205A3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191604C5"/>
    <w:multiLevelType w:val="hybridMultilevel"/>
    <w:tmpl w:val="7610C778"/>
    <w:lvl w:ilvl="0" w:tplc="CDA4BC60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4202D83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54F21F32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C62363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F54B77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F5FA2C4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B416451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A4605A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9BD6CD4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4" w15:restartNumberingAfterBreak="0">
    <w:nsid w:val="1C760440"/>
    <w:multiLevelType w:val="hybridMultilevel"/>
    <w:tmpl w:val="7E62E0B8"/>
    <w:lvl w:ilvl="0" w:tplc="92A8CD7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4B1015AA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A350CBD6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4AD2B22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45A8C42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ADB2165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901E606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9A5C5AAC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0AE337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5" w15:restartNumberingAfterBreak="0">
    <w:nsid w:val="31666417"/>
    <w:multiLevelType w:val="hybridMultilevel"/>
    <w:tmpl w:val="1F0436D4"/>
    <w:lvl w:ilvl="0" w:tplc="B3F8E0FA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63680DDC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065AF65A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719603BE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0AB62682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574267A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74E29054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5BF432A2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E0CED312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6" w15:restartNumberingAfterBreak="0">
    <w:nsid w:val="3C025E06"/>
    <w:multiLevelType w:val="hybridMultilevel"/>
    <w:tmpl w:val="97C605DA"/>
    <w:lvl w:ilvl="0" w:tplc="FDD446CC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80A49E96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5B4874F2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E1180C3A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6F8CD30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D128631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547C6F9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88A23ED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D44CAD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7" w15:restartNumberingAfterBreak="0">
    <w:nsid w:val="3F6A7ABC"/>
    <w:multiLevelType w:val="hybridMultilevel"/>
    <w:tmpl w:val="A376636C"/>
    <w:lvl w:ilvl="0" w:tplc="C4FA1EBC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647A2B2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5120608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CA38766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732CAB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66AA031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662F60C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AC8A9FF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E40EB2A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42335946"/>
    <w:multiLevelType w:val="hybridMultilevel"/>
    <w:tmpl w:val="56742B4E"/>
    <w:lvl w:ilvl="0" w:tplc="AD0C1B80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6D3626A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D5D85EB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58A2C6A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6BC82F5E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B790A6C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04A8DEE2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2D461CCA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D97E5B78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4E26599B"/>
    <w:multiLevelType w:val="hybridMultilevel"/>
    <w:tmpl w:val="9EF6AABE"/>
    <w:lvl w:ilvl="0" w:tplc="D0B2EE4E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C49E591E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25F0DF78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8A068842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F55C78F4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97A633C8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C69E223A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957ACFE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984E5CE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6834706B"/>
    <w:multiLevelType w:val="hybridMultilevel"/>
    <w:tmpl w:val="0622BFD6"/>
    <w:lvl w:ilvl="0" w:tplc="22821B8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7B8D13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B8485162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A788B570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0664761A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375ACF48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7480D78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F2CE92C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90741B2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71D015AC"/>
    <w:multiLevelType w:val="hybridMultilevel"/>
    <w:tmpl w:val="14A2ED8E"/>
    <w:lvl w:ilvl="0" w:tplc="2A80DCB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36AAB66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FC141744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FC78387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31A4CC98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6D2E144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F938753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E26C036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DF2A50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74203A03"/>
    <w:multiLevelType w:val="hybridMultilevel"/>
    <w:tmpl w:val="63A8B6A8"/>
    <w:lvl w:ilvl="0" w:tplc="B8B815EC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704455F2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84E82BDC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DBD2C74E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7C402AAE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BD563584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503C8EF4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A670BB7C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0B60E736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7A741519"/>
    <w:multiLevelType w:val="hybridMultilevel"/>
    <w:tmpl w:val="3044F532"/>
    <w:lvl w:ilvl="0" w:tplc="0CB8305C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87AC38B8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3A588BC8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DA86FCDC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128493F6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C6E6E692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22FC7726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8AFA3668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B0F07BAE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4" w15:restartNumberingAfterBreak="0">
    <w:nsid w:val="7AFB3BB1"/>
    <w:multiLevelType w:val="hybridMultilevel"/>
    <w:tmpl w:val="514ADC00"/>
    <w:lvl w:ilvl="0" w:tplc="79005540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CE7E6C12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7D30132C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DFE294B4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5FD6F40A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E65A991C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6B7E4242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403249E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1A22EC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1892500273">
    <w:abstractNumId w:val="7"/>
  </w:num>
  <w:num w:numId="2" w16cid:durableId="1100446997">
    <w:abstractNumId w:val="9"/>
  </w:num>
  <w:num w:numId="3" w16cid:durableId="1944458339">
    <w:abstractNumId w:val="2"/>
  </w:num>
  <w:num w:numId="4" w16cid:durableId="2012248779">
    <w:abstractNumId w:val="0"/>
  </w:num>
  <w:num w:numId="5" w16cid:durableId="1066955870">
    <w:abstractNumId w:val="13"/>
  </w:num>
  <w:num w:numId="6" w16cid:durableId="1558973035">
    <w:abstractNumId w:val="5"/>
  </w:num>
  <w:num w:numId="7" w16cid:durableId="573778626">
    <w:abstractNumId w:val="4"/>
  </w:num>
  <w:num w:numId="8" w16cid:durableId="1049114393">
    <w:abstractNumId w:val="6"/>
  </w:num>
  <w:num w:numId="9" w16cid:durableId="1826045628">
    <w:abstractNumId w:val="3"/>
  </w:num>
  <w:num w:numId="10" w16cid:durableId="635334348">
    <w:abstractNumId w:val="12"/>
  </w:num>
  <w:num w:numId="11" w16cid:durableId="1694454095">
    <w:abstractNumId w:val="8"/>
  </w:num>
  <w:num w:numId="12" w16cid:durableId="453671108">
    <w:abstractNumId w:val="1"/>
  </w:num>
  <w:num w:numId="13" w16cid:durableId="269627488">
    <w:abstractNumId w:val="9"/>
  </w:num>
  <w:num w:numId="14" w16cid:durableId="1485391650">
    <w:abstractNumId w:val="11"/>
  </w:num>
  <w:num w:numId="15" w16cid:durableId="680818087">
    <w:abstractNumId w:val="11"/>
  </w:num>
  <w:num w:numId="16" w16cid:durableId="1716000076">
    <w:abstractNumId w:val="11"/>
  </w:num>
  <w:num w:numId="17" w16cid:durableId="1371224681">
    <w:abstractNumId w:val="10"/>
  </w:num>
  <w:num w:numId="18" w16cid:durableId="838084865">
    <w:abstractNumId w:val="11"/>
  </w:num>
  <w:num w:numId="19" w16cid:durableId="8201973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5BB"/>
    <w:rsid w:val="004E72F3"/>
    <w:rsid w:val="00CB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388BD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2F3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72F3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72F3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E72F3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4E72F3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72F3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4E72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2F3"/>
  </w:style>
  <w:style w:type="paragraph" w:styleId="Footer">
    <w:name w:val="footer"/>
    <w:basedOn w:val="Normal"/>
    <w:link w:val="FooterChar"/>
    <w:uiPriority w:val="99"/>
    <w:unhideWhenUsed/>
    <w:rsid w:val="004E72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lcohol-and-drugs/aod-service-standards-guidelines/aod-program-guidelines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://providers.dffh.vic.gov.au/families-fairness-housing-health-activity-search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health.vic.gov.au/about/publications/researchandreports/Protocol-between-drug-treatment-services-amp-child-protection-for-working-with-parents-with-alcohol-amp-other-drug-issues--August-200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2.health.vic.gov.au/about/publications/researchandreports/clinical-treatment-guidelines-for-methamphetamine-dependence-and-treatment-200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ealth.vic.gov.au/diversity/cald.htm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0E195178-9128-46E5-9D96-321ECFF9E982}"/>
</file>

<file path=customXml/itemProps2.xml><?xml version="1.0" encoding="utf-8"?>
<ds:datastoreItem xmlns:ds="http://schemas.openxmlformats.org/officeDocument/2006/customXml" ds:itemID="{9B8BE7C0-310F-416E-B86F-F2574380EA53}"/>
</file>

<file path=customXml/itemProps3.xml><?xml version="1.0" encoding="utf-8"?>
<ds:datastoreItem xmlns:ds="http://schemas.openxmlformats.org/officeDocument/2006/customXml" ds:itemID="{E2ABE26A-1FEA-446E-8E28-9847C3E2F3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668</Words>
  <Characters>3813</Characters>
  <Application>Microsoft Office Word</Application>
  <DocSecurity>0</DocSecurity>
  <Lines>31</Lines>
  <Paragraphs>8</Paragraphs>
  <ScaleCrop>false</ScaleCrop>
  <Company>Oracle USA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Counselling Consultancy and Continuing Care 34074</dc:title>
  <dc:subject/>
  <dc:creator>User</dc:creator>
  <cp:keywords/>
  <dc:description>Generated by Oracle BI Publisher 12.2.1.3.0</dc:description>
  <cp:revision>2</cp:revision>
  <dcterms:created xsi:type="dcterms:W3CDTF">2023-10-03T04:45:00Z</dcterms:created>
  <dcterms:modified xsi:type="dcterms:W3CDTF">2023-10-03T04:45:00Z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2023-10-03T04:44:45Z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82a8e6c3-6cce-45e5-8a37-d1fd08bf3e6d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