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2FF6F170" w:rsidR="002B7F49" w:rsidRPr="0089642A" w:rsidRDefault="002B7F49" w:rsidP="001D1DCF">
            <w:pPr>
              <w:pStyle w:val="DHHSmainheading"/>
              <w:spacing w:line="270" w:lineRule="atLeast"/>
              <w:rPr>
                <w:sz w:val="44"/>
                <w:szCs w:val="44"/>
              </w:rPr>
            </w:pPr>
            <w:r w:rsidRPr="0089642A">
              <w:rPr>
                <w:noProof/>
                <w:color w:val="FFFFFF" w:themeColor="background1"/>
                <w:sz w:val="44"/>
                <w:szCs w:val="44"/>
                <w:lang w:eastAsia="en-AU"/>
              </w:rPr>
              <w:drawing>
                <wp:anchor distT="0" distB="0" distL="114300" distR="114300" simplePos="0" relativeHeight="251767808" behindDoc="1" locked="1" layoutInCell="0" allowOverlap="1" wp14:anchorId="12489017" wp14:editId="4051B824">
                  <wp:simplePos x="0" y="0"/>
                  <wp:positionH relativeFrom="page">
                    <wp:posOffset>-540385</wp:posOffset>
                  </wp:positionH>
                  <wp:positionV relativeFrom="page">
                    <wp:posOffset>-363855</wp:posOffset>
                  </wp:positionV>
                  <wp:extent cx="8103870" cy="1917700"/>
                  <wp:effectExtent l="0" t="0" r="0" b="635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917700"/>
                          </a:xfrm>
                          <a:prstGeom prst="rect">
                            <a:avLst/>
                          </a:prstGeom>
                          <a:noFill/>
                        </pic:spPr>
                      </pic:pic>
                    </a:graphicData>
                  </a:graphic>
                  <wp14:sizeRelH relativeFrom="page">
                    <wp14:pctWidth>0</wp14:pctWidth>
                  </wp14:sizeRelH>
                  <wp14:sizeRelV relativeFrom="page">
                    <wp14:pctHeight>0</wp14:pctHeight>
                  </wp14:sizeRelV>
                </wp:anchor>
              </w:drawing>
            </w:r>
            <w:r w:rsidR="00C805D5" w:rsidRPr="0089642A">
              <w:rPr>
                <w:noProof/>
                <w:color w:val="FFFFFF" w:themeColor="background1"/>
                <w:sz w:val="44"/>
                <w:szCs w:val="44"/>
                <w:lang w:eastAsia="en-AU"/>
              </w:rPr>
              <w:t>Continuity of Support - MHCSS</w:t>
            </w:r>
            <w:r w:rsidRPr="0089642A">
              <w:rPr>
                <w:rFonts w:cs="Arial"/>
                <w:sz w:val="44"/>
                <w:szCs w:val="44"/>
              </w:rPr>
              <w:t xml:space="preserve"> </w:t>
            </w:r>
            <w:r w:rsidRPr="0089642A">
              <w:rPr>
                <w:rFonts w:cs="Arial"/>
                <w:sz w:val="44"/>
                <w:szCs w:val="44"/>
              </w:rPr>
              <w:br/>
            </w:r>
            <w:r w:rsidRPr="0089642A">
              <w:rPr>
                <w:rFonts w:cs="Arial"/>
                <w:noProof/>
                <w:sz w:val="44"/>
                <w:szCs w:val="44"/>
              </w:rPr>
              <w:t>15</w:t>
            </w:r>
            <w:r w:rsidR="00AD6110" w:rsidRPr="0089642A">
              <w:rPr>
                <w:rFonts w:cs="Arial"/>
                <w:noProof/>
                <w:sz w:val="44"/>
                <w:szCs w:val="44"/>
              </w:rPr>
              <w:t>50</w:t>
            </w:r>
            <w:r w:rsidR="00C805D5" w:rsidRPr="0089642A">
              <w:rPr>
                <w:rFonts w:cs="Arial"/>
                <w:noProof/>
                <w:sz w:val="44"/>
                <w:szCs w:val="44"/>
              </w:rPr>
              <w:t>7</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89642A">
      <w:pPr>
        <w:pStyle w:val="Heading1"/>
      </w:pPr>
      <w:r>
        <w:br w:type="textWrapping" w:clear="all"/>
      </w:r>
      <w:r w:rsidR="002B7F49" w:rsidRPr="00B70F76">
        <w:t>1.</w:t>
      </w:r>
      <w:r w:rsidR="002B7F49">
        <w:t xml:space="preserve"> Service Objective </w:t>
      </w:r>
    </w:p>
    <w:p w14:paraId="73B03CF8" w14:textId="7E3DCA6B" w:rsidR="002B7F49" w:rsidRPr="00C663DF" w:rsidRDefault="00C663DF" w:rsidP="00C663DF">
      <w:pPr>
        <w:pStyle w:val="DHHSbody"/>
        <w:rPr>
          <w:szCs w:val="18"/>
        </w:rPr>
      </w:pPr>
      <w:r w:rsidRPr="00C663DF">
        <w:rPr>
          <w:szCs w:val="18"/>
        </w:rPr>
        <w:t>To address system gaps and improve mental health outcomes.</w:t>
      </w:r>
    </w:p>
    <w:p w14:paraId="4B1FE19E" w14:textId="77777777" w:rsidR="002B7F49" w:rsidRDefault="002B7F49" w:rsidP="0089642A">
      <w:pPr>
        <w:pStyle w:val="Heading1"/>
      </w:pPr>
      <w:r>
        <w:t>2</w:t>
      </w:r>
      <w:r w:rsidRPr="00B70F76">
        <w:t xml:space="preserve">. </w:t>
      </w:r>
      <w:r>
        <w:t>Description of the service</w:t>
      </w:r>
    </w:p>
    <w:p w14:paraId="211F370D" w14:textId="003F6DB5" w:rsidR="002B7F49" w:rsidRPr="00DF6BAF" w:rsidRDefault="00C663DF" w:rsidP="00AA0F86">
      <w:pPr>
        <w:pStyle w:val="DHHSbody"/>
      </w:pPr>
      <w:r>
        <w:rPr>
          <w:szCs w:val="18"/>
        </w:rPr>
        <w:t>Continuity of support for clients of MHCS</w:t>
      </w:r>
      <w:bookmarkStart w:id="0" w:name="_GoBack"/>
      <w:bookmarkEnd w:id="0"/>
      <w:r>
        <w:rPr>
          <w:szCs w:val="18"/>
        </w:rPr>
        <w:t>S at the time of transition to National Disability Insurance Scheme who were not eligible for the Scheme due to not me</w:t>
      </w:r>
      <w:r w:rsidR="00121FA8">
        <w:rPr>
          <w:szCs w:val="18"/>
        </w:rPr>
        <w:t>e</w:t>
      </w:r>
      <w:r>
        <w:rPr>
          <w:szCs w:val="18"/>
        </w:rPr>
        <w:t>ting the age and residency requirements.</w:t>
      </w:r>
    </w:p>
    <w:p w14:paraId="458FC098" w14:textId="77777777" w:rsidR="002B7F49" w:rsidRPr="00B70F76" w:rsidRDefault="002B7F49" w:rsidP="0089642A">
      <w:pPr>
        <w:pStyle w:val="Heading1"/>
      </w:pPr>
      <w:r>
        <w:t xml:space="preserve">3. </w:t>
      </w:r>
      <w:r w:rsidRPr="00B70F76">
        <w:t>Client group</w:t>
      </w:r>
    </w:p>
    <w:p w14:paraId="36DC5D03" w14:textId="4E45A8E2" w:rsidR="002B7F49" w:rsidRDefault="002B7F49" w:rsidP="006C7A1F">
      <w:pPr>
        <w:spacing w:beforeLines="40" w:before="96" w:after="120"/>
      </w:pPr>
      <w:r w:rsidRPr="0089642A">
        <w:rPr>
          <w:rStyle w:val="DHHSbodyChar"/>
        </w:rPr>
        <w:t xml:space="preserve">The client </w:t>
      </w:r>
      <w:proofErr w:type="gramStart"/>
      <w:r w:rsidRPr="0089642A">
        <w:rPr>
          <w:rStyle w:val="DHHSbodyChar"/>
        </w:rPr>
        <w:t>group</w:t>
      </w:r>
      <w:proofErr w:type="gramEnd"/>
      <w:r w:rsidRPr="0089642A">
        <w:rPr>
          <w:rStyle w:val="DHHSbodyChar"/>
        </w:rPr>
        <w:t xml:space="preserve"> this activity is targeted at is</w:t>
      </w:r>
      <w:r w:rsidR="00D92EDF" w:rsidRPr="0089642A">
        <w:rPr>
          <w:rStyle w:val="DHHSbodyChar"/>
        </w:rPr>
        <w:t xml:space="preserve"> </w:t>
      </w:r>
      <w:r w:rsidR="00C663DF" w:rsidRPr="0089642A">
        <w:rPr>
          <w:rStyle w:val="DHHSbodyChar"/>
        </w:rPr>
        <w:t>people with a mental illness who are not eligible for the NDIS</w:t>
      </w:r>
      <w:r w:rsidR="00C663DF">
        <w:t>.</w:t>
      </w:r>
    </w:p>
    <w:p w14:paraId="3EE9151B" w14:textId="77777777" w:rsidR="002B7F49" w:rsidRDefault="002B7F49" w:rsidP="0089642A">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89642A">
      <w:pPr>
        <w:pStyle w:val="Heading2"/>
      </w:pPr>
      <w:r w:rsidRPr="001F3DE2">
        <w:t xml:space="preserve">4a.  Registration and Accreditation </w:t>
      </w:r>
    </w:p>
    <w:p w14:paraId="65CCEB70" w14:textId="77777777" w:rsidR="00FF0FDD" w:rsidRPr="004A3485" w:rsidRDefault="00FF0FDD" w:rsidP="004A3485">
      <w:pPr>
        <w:pStyle w:val="DHHSbullet1"/>
      </w:pPr>
      <w:bookmarkStart w:id="1" w:name="_Hlk4746133"/>
      <w:r w:rsidRPr="004A3485">
        <w:t>Services should meet relevant national quality accreditation standards.</w:t>
      </w:r>
    </w:p>
    <w:bookmarkEnd w:id="1"/>
    <w:p w14:paraId="0048B6F3" w14:textId="1C605DC5" w:rsidR="002B7F49" w:rsidRDefault="002B7F49" w:rsidP="0089642A">
      <w:pPr>
        <w:pStyle w:val="Heading2"/>
      </w:pPr>
      <w:r w:rsidRPr="001F3DE2">
        <w:t xml:space="preserve">4b. Program requirements and other policy guidelines </w:t>
      </w:r>
    </w:p>
    <w:p w14:paraId="37FA1E11" w14:textId="46107C15" w:rsidR="00121FA8" w:rsidRPr="00121FA8" w:rsidRDefault="0089642A" w:rsidP="004A3485">
      <w:pPr>
        <w:pStyle w:val="DHHSbody"/>
      </w:pPr>
      <w:r>
        <w:t>N/A</w:t>
      </w:r>
    </w:p>
    <w:p w14:paraId="75294ACA" w14:textId="77777777" w:rsidR="002B7F49" w:rsidRPr="00575BC9" w:rsidRDefault="002B7F49" w:rsidP="0089642A">
      <w:pPr>
        <w:pStyle w:val="Heading1"/>
      </w:pPr>
      <w:r>
        <w:t>5. Performance</w:t>
      </w:r>
    </w:p>
    <w:p w14:paraId="4C270C26" w14:textId="77777777" w:rsidR="002B7F49" w:rsidRPr="001F1A17" w:rsidRDefault="002B7F49" w:rsidP="0089642A">
      <w:pPr>
        <w:pStyle w:val="DHHSbody"/>
      </w:pPr>
      <w:r>
        <w:t>Funding is subject to achieving the</w:t>
      </w:r>
      <w:r w:rsidRPr="00171F04">
        <w:t xml:space="preserve"> </w:t>
      </w:r>
      <w:r>
        <w:t xml:space="preserve">performance targets specified in Schedule 2 of the Service Agreement. Performance is measured as follows:  </w:t>
      </w:r>
    </w:p>
    <w:p w14:paraId="1109E819" w14:textId="7E81A3EA" w:rsidR="002B7F49" w:rsidRPr="0023675E" w:rsidRDefault="002B7F49" w:rsidP="0089642A">
      <w:pPr>
        <w:pStyle w:val="Heading2"/>
      </w:pPr>
      <w:r>
        <w:t>Key performance measure</w:t>
      </w:r>
      <w:r w:rsidRPr="00575BC9">
        <w:t xml:space="preserve">: </w:t>
      </w:r>
      <w:r w:rsidR="00B319DE">
        <w:t>Number of client support units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14:paraId="25208B0B" w14:textId="77777777" w:rsidTr="0089642A">
        <w:trPr>
          <w:cantSplit/>
          <w:trHeight w:hRule="exact" w:val="340"/>
        </w:trPr>
        <w:tc>
          <w:tcPr>
            <w:tcW w:w="2835" w:type="dxa"/>
          </w:tcPr>
          <w:p w14:paraId="4419B5D6" w14:textId="77777777" w:rsidR="002B7F49" w:rsidRPr="0017293C" w:rsidRDefault="002B7F49" w:rsidP="0017293C">
            <w:pPr>
              <w:pStyle w:val="DHHStablecolhead"/>
            </w:pPr>
            <w:r w:rsidRPr="00575BC9">
              <w:t>Aim/objective</w:t>
            </w:r>
          </w:p>
        </w:tc>
        <w:tc>
          <w:tcPr>
            <w:tcW w:w="7379" w:type="dxa"/>
          </w:tcPr>
          <w:p w14:paraId="2961B9C5" w14:textId="3CC03EC5" w:rsidR="002B7F49" w:rsidRPr="002F7C4B" w:rsidRDefault="001A5B0C" w:rsidP="0089642A">
            <w:pPr>
              <w:pStyle w:val="DHHStabletext"/>
            </w:pPr>
            <w:r>
              <w:t xml:space="preserve">To count the number of </w:t>
            </w:r>
            <w:r w:rsidR="00121FA8">
              <w:t>support units provided</w:t>
            </w:r>
          </w:p>
        </w:tc>
      </w:tr>
      <w:tr w:rsidR="002B7F49" w:rsidRPr="00C237A0" w14:paraId="1936384A" w14:textId="77777777" w:rsidTr="0089642A">
        <w:trPr>
          <w:cantSplit/>
          <w:trHeight w:hRule="exact" w:val="340"/>
        </w:trPr>
        <w:tc>
          <w:tcPr>
            <w:tcW w:w="2835" w:type="dxa"/>
          </w:tcPr>
          <w:p w14:paraId="6C82DB9E" w14:textId="77777777" w:rsidR="002B7F49" w:rsidRPr="0017293C" w:rsidRDefault="002B7F49" w:rsidP="0017293C">
            <w:pPr>
              <w:pStyle w:val="DHHStablecolhead"/>
            </w:pPr>
            <w:r w:rsidRPr="00575BC9">
              <w:t>Target</w:t>
            </w:r>
          </w:p>
        </w:tc>
        <w:tc>
          <w:tcPr>
            <w:tcW w:w="7379" w:type="dxa"/>
          </w:tcPr>
          <w:p w14:paraId="73302632" w14:textId="77777777" w:rsidR="002B7F49" w:rsidRPr="002F7C4B" w:rsidRDefault="002B7F49" w:rsidP="0089642A">
            <w:pPr>
              <w:pStyle w:val="DHHStabletext"/>
            </w:pPr>
            <w:r>
              <w:t>The performance measure target is provided in the Service Agreement.</w:t>
            </w:r>
          </w:p>
        </w:tc>
      </w:tr>
      <w:tr w:rsidR="002B7F49" w:rsidRPr="00C237A0" w14:paraId="13C29CFD" w14:textId="77777777" w:rsidTr="0089642A">
        <w:trPr>
          <w:cantSplit/>
          <w:trHeight w:hRule="exact" w:val="340"/>
        </w:trPr>
        <w:tc>
          <w:tcPr>
            <w:tcW w:w="2835" w:type="dxa"/>
          </w:tcPr>
          <w:p w14:paraId="501A268E" w14:textId="77777777" w:rsidR="002B7F49" w:rsidRPr="0017293C" w:rsidRDefault="002B7F49" w:rsidP="0017293C">
            <w:pPr>
              <w:pStyle w:val="DHHStablecolhead"/>
            </w:pPr>
            <w:r w:rsidRPr="00575BC9">
              <w:t>Type of count</w:t>
            </w:r>
          </w:p>
        </w:tc>
        <w:tc>
          <w:tcPr>
            <w:tcW w:w="7379" w:type="dxa"/>
          </w:tcPr>
          <w:p w14:paraId="1645EDDB" w14:textId="77777777" w:rsidR="002B7F49" w:rsidRPr="00C237A0" w:rsidRDefault="002B7F49" w:rsidP="0089642A">
            <w:pPr>
              <w:pStyle w:val="DHHStabletext"/>
            </w:pPr>
            <w:r>
              <w:fldChar w:fldCharType="begin">
                <w:ffData>
                  <w:name w:val="Check2"/>
                  <w:enabled/>
                  <w:calcOnExit w:val="0"/>
                  <w:checkBox>
                    <w:sizeAuto/>
                    <w:default w:val="0"/>
                  </w:checkBox>
                </w:ffData>
              </w:fldChar>
            </w:r>
            <w:r>
              <w:instrText xml:space="preserve"> FORMCHECKBOX </w:instrText>
            </w:r>
            <w:r w:rsidR="004A3485">
              <w:fldChar w:fldCharType="separate"/>
            </w:r>
            <w:r>
              <w:fldChar w:fldCharType="end"/>
            </w:r>
            <w:r>
              <w:t xml:space="preserve"> Cumulative          </w:t>
            </w:r>
            <w:r w:rsidR="0023675E">
              <w:fldChar w:fldCharType="begin">
                <w:ffData>
                  <w:name w:val="Check2"/>
                  <w:enabled/>
                  <w:calcOnExit w:val="0"/>
                  <w:checkBox>
                    <w:sizeAuto/>
                    <w:default w:val="1"/>
                  </w:checkBox>
                </w:ffData>
              </w:fldChar>
            </w:r>
            <w:bookmarkStart w:id="2" w:name="Check2"/>
            <w:r w:rsidR="0023675E">
              <w:instrText xml:space="preserve"> FORMCHECKBOX </w:instrText>
            </w:r>
            <w:r w:rsidR="004A3485">
              <w:fldChar w:fldCharType="separate"/>
            </w:r>
            <w:r w:rsidR="0023675E">
              <w:fldChar w:fldCharType="end"/>
            </w:r>
            <w:bookmarkEnd w:id="2"/>
            <w:r>
              <w:t xml:space="preserve"> Non-cumulative</w:t>
            </w:r>
          </w:p>
        </w:tc>
      </w:tr>
      <w:tr w:rsidR="002B7F49" w:rsidRPr="00C237A0" w14:paraId="43AFF6F0" w14:textId="77777777" w:rsidTr="0089642A">
        <w:trPr>
          <w:cantSplit/>
          <w:trHeight w:hRule="exact" w:val="340"/>
        </w:trPr>
        <w:tc>
          <w:tcPr>
            <w:tcW w:w="2835" w:type="dxa"/>
          </w:tcPr>
          <w:p w14:paraId="2C0D52C1" w14:textId="77777777" w:rsidR="002B7F49" w:rsidRPr="0017293C" w:rsidRDefault="002B7F49" w:rsidP="0017293C">
            <w:pPr>
              <w:pStyle w:val="DHHStablecolhead"/>
            </w:pPr>
            <w:r w:rsidRPr="00575BC9">
              <w:t>Counting rule</w:t>
            </w:r>
          </w:p>
        </w:tc>
        <w:tc>
          <w:tcPr>
            <w:tcW w:w="7379" w:type="dxa"/>
          </w:tcPr>
          <w:p w14:paraId="162C7C79" w14:textId="2032C3B9" w:rsidR="002B7F49" w:rsidRPr="00C237A0" w:rsidRDefault="002B7F49" w:rsidP="0089642A">
            <w:pPr>
              <w:pStyle w:val="DHHStabletext"/>
            </w:pPr>
          </w:p>
        </w:tc>
      </w:tr>
      <w:tr w:rsidR="002B7F49" w:rsidRPr="00C237A0" w14:paraId="45C644F6" w14:textId="77777777" w:rsidTr="0089642A">
        <w:trPr>
          <w:cantSplit/>
          <w:trHeight w:hRule="exact" w:val="340"/>
        </w:trPr>
        <w:tc>
          <w:tcPr>
            <w:tcW w:w="2835" w:type="dxa"/>
          </w:tcPr>
          <w:p w14:paraId="50A12BE1" w14:textId="77777777" w:rsidR="002B7F49" w:rsidRPr="0017293C" w:rsidRDefault="002B7F49" w:rsidP="0017293C">
            <w:pPr>
              <w:pStyle w:val="DHHStablecolhead"/>
            </w:pPr>
            <w:r w:rsidRPr="00575BC9">
              <w:t>Data source(s) collection</w:t>
            </w:r>
          </w:p>
        </w:tc>
        <w:tc>
          <w:tcPr>
            <w:tcW w:w="7379" w:type="dxa"/>
          </w:tcPr>
          <w:p w14:paraId="521D36A5" w14:textId="15873D18" w:rsidR="002B7F49" w:rsidRPr="002F7C4B" w:rsidRDefault="00121FA8" w:rsidP="0089642A">
            <w:pPr>
              <w:pStyle w:val="DHHStabletext"/>
            </w:pPr>
            <w:r>
              <w:t>QDC , Activity based supplementary spreadsheet</w:t>
            </w:r>
          </w:p>
        </w:tc>
      </w:tr>
      <w:tr w:rsidR="002B7F49" w:rsidRPr="00C237A0" w14:paraId="3E18A86A" w14:textId="77777777" w:rsidTr="0089642A">
        <w:trPr>
          <w:cantSplit/>
          <w:trHeight w:hRule="exact" w:val="340"/>
        </w:trPr>
        <w:tc>
          <w:tcPr>
            <w:tcW w:w="2835" w:type="dxa"/>
          </w:tcPr>
          <w:p w14:paraId="62507638" w14:textId="77777777" w:rsidR="002B7F49" w:rsidRPr="0017293C" w:rsidRDefault="002B7F49" w:rsidP="0017293C">
            <w:pPr>
              <w:pStyle w:val="DHHStablecolhead"/>
            </w:pPr>
            <w:r w:rsidRPr="00575BC9">
              <w:t>Definition of terms</w:t>
            </w:r>
          </w:p>
        </w:tc>
        <w:tc>
          <w:tcPr>
            <w:tcW w:w="7379" w:type="dxa"/>
          </w:tcPr>
          <w:p w14:paraId="43D42EEA" w14:textId="3E961F12" w:rsidR="002B7F49" w:rsidRPr="002F7C4B" w:rsidRDefault="002B7F49" w:rsidP="0089642A">
            <w:pPr>
              <w:pStyle w:val="DHHStabletext"/>
            </w:pPr>
          </w:p>
        </w:tc>
      </w:tr>
    </w:tbl>
    <w:p w14:paraId="5301C971" w14:textId="77777777" w:rsidR="002B7F49" w:rsidRPr="00575BC9" w:rsidRDefault="002B7F49" w:rsidP="0089642A">
      <w:pPr>
        <w:pStyle w:val="Heading1"/>
      </w:pPr>
      <w:r>
        <w:lastRenderedPageBreak/>
        <w:t>6. Data collection</w:t>
      </w:r>
    </w:p>
    <w:p w14:paraId="0699D337" w14:textId="77777777" w:rsidR="002B7F49" w:rsidRDefault="002B7F49" w:rsidP="0089642A">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FF0FDD" w:rsidRPr="00045493" w14:paraId="41B651D3" w14:textId="77777777" w:rsidTr="0089642A">
        <w:trPr>
          <w:trHeight w:hRule="exact" w:val="340"/>
          <w:tblHeader/>
        </w:trPr>
        <w:tc>
          <w:tcPr>
            <w:tcW w:w="2580" w:type="dxa"/>
          </w:tcPr>
          <w:p w14:paraId="50A10520" w14:textId="77777777" w:rsidR="00FF0FDD" w:rsidRPr="00575BC9" w:rsidRDefault="00FF0FDD" w:rsidP="00770F78">
            <w:pPr>
              <w:pStyle w:val="DHHStablecolhead"/>
              <w:spacing w:before="0" w:after="0"/>
            </w:pPr>
            <w:r w:rsidRPr="00575BC9">
              <w:t>Data collection name</w:t>
            </w:r>
          </w:p>
        </w:tc>
        <w:tc>
          <w:tcPr>
            <w:tcW w:w="2580" w:type="dxa"/>
          </w:tcPr>
          <w:p w14:paraId="4C4E8766" w14:textId="77777777" w:rsidR="00FF0FDD" w:rsidRPr="00575BC9" w:rsidRDefault="00FF0FDD" w:rsidP="00770F78">
            <w:pPr>
              <w:pStyle w:val="DHHStablecolhead"/>
              <w:spacing w:before="0" w:after="0"/>
            </w:pPr>
            <w:r w:rsidRPr="00575BC9">
              <w:t xml:space="preserve">Data system </w:t>
            </w:r>
          </w:p>
        </w:tc>
        <w:tc>
          <w:tcPr>
            <w:tcW w:w="2580" w:type="dxa"/>
          </w:tcPr>
          <w:p w14:paraId="7BAD27AC" w14:textId="77777777" w:rsidR="00FF0FDD" w:rsidRPr="00575BC9" w:rsidRDefault="00FF0FDD" w:rsidP="00770F78">
            <w:pPr>
              <w:pStyle w:val="DHHStablecolhead"/>
              <w:spacing w:before="0" w:after="0"/>
            </w:pPr>
            <w:r w:rsidRPr="00575BC9">
              <w:t xml:space="preserve">Data set </w:t>
            </w:r>
          </w:p>
        </w:tc>
        <w:tc>
          <w:tcPr>
            <w:tcW w:w="2508" w:type="dxa"/>
          </w:tcPr>
          <w:p w14:paraId="3CD7E699" w14:textId="77777777" w:rsidR="00FF0FDD" w:rsidRPr="00575BC9" w:rsidRDefault="00FF0FDD" w:rsidP="00770F78">
            <w:pPr>
              <w:pStyle w:val="DHHStablecolhead"/>
              <w:spacing w:before="0" w:after="0"/>
            </w:pPr>
            <w:r w:rsidRPr="00575BC9">
              <w:t>Reporting cycle</w:t>
            </w:r>
          </w:p>
        </w:tc>
      </w:tr>
      <w:tr w:rsidR="00FF0FDD" w:rsidRPr="00C237A0" w14:paraId="021FCE8F" w14:textId="77777777" w:rsidTr="0089642A">
        <w:tc>
          <w:tcPr>
            <w:tcW w:w="2580" w:type="dxa"/>
          </w:tcPr>
          <w:p w14:paraId="0A6DE81E" w14:textId="77777777" w:rsidR="00FF0FDD" w:rsidRPr="002F7C4B" w:rsidRDefault="00FF0FDD" w:rsidP="0089642A">
            <w:pPr>
              <w:pStyle w:val="DHHStabletext"/>
              <w:rPr>
                <w:color w:val="7030A0"/>
              </w:rPr>
            </w:pPr>
            <w:r w:rsidRPr="0023675E">
              <w:t>Quarterly Data Collection (QDC)</w:t>
            </w:r>
          </w:p>
        </w:tc>
        <w:tc>
          <w:tcPr>
            <w:tcW w:w="2580" w:type="dxa"/>
          </w:tcPr>
          <w:p w14:paraId="356E7FEB" w14:textId="77777777" w:rsidR="00FF0FDD" w:rsidRPr="002F7C4B" w:rsidRDefault="00FF0FDD" w:rsidP="0089642A">
            <w:pPr>
              <w:pStyle w:val="DHHStabletext"/>
              <w:rPr>
                <w:color w:val="7030A0"/>
              </w:rPr>
            </w:pPr>
            <w:r w:rsidRPr="00DE4BFE">
              <w:t>MDS-QDC</w:t>
            </w:r>
          </w:p>
        </w:tc>
        <w:tc>
          <w:tcPr>
            <w:tcW w:w="2580" w:type="dxa"/>
          </w:tcPr>
          <w:p w14:paraId="6B2E3CF9" w14:textId="00E649E0" w:rsidR="00FF0FDD" w:rsidRPr="002F7C4B" w:rsidRDefault="00FF0FDD" w:rsidP="0089642A">
            <w:pPr>
              <w:pStyle w:val="DHHStabletext"/>
              <w:rPr>
                <w:color w:val="7030A0"/>
              </w:rPr>
            </w:pPr>
            <w:r w:rsidRPr="00DE4BFE">
              <w:t>1550</w:t>
            </w:r>
            <w:r>
              <w:t>7</w:t>
            </w:r>
          </w:p>
        </w:tc>
        <w:tc>
          <w:tcPr>
            <w:tcW w:w="2508" w:type="dxa"/>
          </w:tcPr>
          <w:p w14:paraId="67E61E28" w14:textId="77777777" w:rsidR="00FF0FDD" w:rsidRPr="00DE4BFE" w:rsidRDefault="00FF0FDD" w:rsidP="0089642A">
            <w:pPr>
              <w:pStyle w:val="DHHStabletext"/>
            </w:pPr>
            <w:r w:rsidRPr="00DE4BFE">
              <w:t>Quarterly</w:t>
            </w:r>
            <w:r w:rsidRPr="00DE4BFE" w:rsidDel="00737838">
              <w:t xml:space="preserve"> </w:t>
            </w:r>
          </w:p>
        </w:tc>
      </w:tr>
      <w:tr w:rsidR="00FF0FDD" w:rsidRPr="00C237A0" w14:paraId="7CD8672D" w14:textId="77777777" w:rsidTr="0089642A">
        <w:tc>
          <w:tcPr>
            <w:tcW w:w="2580" w:type="dxa"/>
          </w:tcPr>
          <w:p w14:paraId="1943F840" w14:textId="77777777" w:rsidR="00FF0FDD" w:rsidRPr="0023675E" w:rsidRDefault="00FF0FDD" w:rsidP="0089642A">
            <w:pPr>
              <w:pStyle w:val="DHHStabletext"/>
            </w:pPr>
            <w:r>
              <w:t>Activity Based Supplementary Spreadsheet</w:t>
            </w:r>
          </w:p>
        </w:tc>
        <w:tc>
          <w:tcPr>
            <w:tcW w:w="2580" w:type="dxa"/>
          </w:tcPr>
          <w:p w14:paraId="5F9780D9" w14:textId="77777777" w:rsidR="00FF0FDD" w:rsidRPr="00DE4BFE" w:rsidRDefault="00FF0FDD" w:rsidP="0089642A">
            <w:pPr>
              <w:pStyle w:val="DHHStabletext"/>
            </w:pPr>
            <w:r>
              <w:t>Excel</w:t>
            </w:r>
          </w:p>
        </w:tc>
        <w:tc>
          <w:tcPr>
            <w:tcW w:w="2580" w:type="dxa"/>
          </w:tcPr>
          <w:p w14:paraId="5236EE41" w14:textId="0852A72D" w:rsidR="00FF0FDD" w:rsidRPr="00DE4BFE" w:rsidRDefault="00FF0FDD" w:rsidP="0089642A">
            <w:pPr>
              <w:pStyle w:val="DHHStabletext"/>
            </w:pPr>
            <w:r w:rsidRPr="00DE4BFE">
              <w:t>1550</w:t>
            </w:r>
            <w:r>
              <w:t>7</w:t>
            </w:r>
          </w:p>
        </w:tc>
        <w:tc>
          <w:tcPr>
            <w:tcW w:w="2508" w:type="dxa"/>
          </w:tcPr>
          <w:p w14:paraId="205F2342" w14:textId="77777777" w:rsidR="00FF0FDD" w:rsidRPr="00DE4BFE" w:rsidRDefault="00FF0FDD" w:rsidP="0089642A">
            <w:pPr>
              <w:pStyle w:val="DHHStabletext"/>
            </w:pPr>
            <w:r>
              <w:t>Quarterly</w:t>
            </w:r>
          </w:p>
        </w:tc>
      </w:tr>
    </w:tbl>
    <w:p w14:paraId="79440F23" w14:textId="77777777" w:rsidR="002B7F49" w:rsidRDefault="002B7F49" w:rsidP="007B7E5D">
      <w:pPr>
        <w:rPr>
          <w:sz w:val="18"/>
          <w:szCs w:val="4"/>
        </w:rPr>
      </w:pPr>
    </w:p>
    <w:p w14:paraId="43059FB6" w14:textId="77777777" w:rsidR="002B7F49" w:rsidRDefault="002B7F49" w:rsidP="007B7E5D">
      <w:pPr>
        <w:rPr>
          <w:sz w:val="18"/>
          <w:szCs w:val="4"/>
        </w:rPr>
      </w:pPr>
    </w:p>
    <w:p w14:paraId="49CCD578" w14:textId="77777777" w:rsidR="002B7F49"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ACCB4F5" w14:textId="77777777" w:rsidR="008861C9" w:rsidRDefault="008861C9" w:rsidP="008861C9">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7A470759" w14:textId="77777777" w:rsidR="008861C9" w:rsidRDefault="008861C9" w:rsidP="008861C9">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11F1D433" w:rsidR="002B7F49" w:rsidRPr="00CA4422" w:rsidRDefault="008861C9" w:rsidP="008861C9">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lang w:eastAsia="en-AU"/>
                </w:rPr>
                <w:t>http://providers.dhhs.vic.gov.au/health-human-services-activity-search</w:t>
              </w:r>
            </w:hyperlink>
            <w:r>
              <w:rPr>
                <w:color w:val="000000"/>
                <w:lang w:eastAsia="en-AU"/>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7ABFE64A" w:rsidR="00FE4946" w:rsidRPr="00A11421" w:rsidRDefault="008861C9" w:rsidP="0051568D">
    <w:pPr>
      <w:pStyle w:val="DHHSfooter"/>
    </w:pPr>
    <w:r w:rsidRPr="008861C9">
      <w:t>Activity description</w:t>
    </w:r>
    <w:r>
      <w:t xml:space="preserve"> (</w:t>
    </w:r>
    <w:r w:rsidRPr="008861C9">
      <w:t>health</w:t>
    </w:r>
    <w:r>
      <w:t xml:space="preserve">): </w:t>
    </w:r>
    <w:r w:rsidRPr="008861C9">
      <w:t>MHCSS-Continuity Support</w:t>
    </w:r>
    <w:r>
      <w:t xml:space="preserve"> </w:t>
    </w:r>
    <w:r w:rsidRPr="008861C9">
      <w:t>15507</w:t>
    </w:r>
    <w:r w:rsidR="00E06429">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C4B83"/>
    <w:rsid w:val="000D1242"/>
    <w:rsid w:val="000D3756"/>
    <w:rsid w:val="000E0A72"/>
    <w:rsid w:val="000E3CC7"/>
    <w:rsid w:val="000E6BD4"/>
    <w:rsid w:val="000F1F1E"/>
    <w:rsid w:val="000F2259"/>
    <w:rsid w:val="0010392D"/>
    <w:rsid w:val="0010447F"/>
    <w:rsid w:val="00104FE3"/>
    <w:rsid w:val="00120AF7"/>
    <w:rsid w:val="00120BD3"/>
    <w:rsid w:val="00121D8F"/>
    <w:rsid w:val="00121FA8"/>
    <w:rsid w:val="00122FEA"/>
    <w:rsid w:val="001232BD"/>
    <w:rsid w:val="00124ED5"/>
    <w:rsid w:val="001447B3"/>
    <w:rsid w:val="00152073"/>
    <w:rsid w:val="0015335B"/>
    <w:rsid w:val="00161939"/>
    <w:rsid w:val="00161AA0"/>
    <w:rsid w:val="00162093"/>
    <w:rsid w:val="0017293C"/>
    <w:rsid w:val="001771DD"/>
    <w:rsid w:val="00177995"/>
    <w:rsid w:val="00177A8C"/>
    <w:rsid w:val="00186B33"/>
    <w:rsid w:val="00192F9D"/>
    <w:rsid w:val="00196EB8"/>
    <w:rsid w:val="001979FF"/>
    <w:rsid w:val="00197B17"/>
    <w:rsid w:val="001A3ACE"/>
    <w:rsid w:val="001A5B0C"/>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172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485"/>
    <w:rsid w:val="004A3E81"/>
    <w:rsid w:val="004A5C62"/>
    <w:rsid w:val="004A707D"/>
    <w:rsid w:val="004C6EEE"/>
    <w:rsid w:val="004C702B"/>
    <w:rsid w:val="004C7FF7"/>
    <w:rsid w:val="004D016B"/>
    <w:rsid w:val="004D1B22"/>
    <w:rsid w:val="004D36F2"/>
    <w:rsid w:val="004E0063"/>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134"/>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3775"/>
    <w:rsid w:val="006B6803"/>
    <w:rsid w:val="006C5390"/>
    <w:rsid w:val="006C7A1F"/>
    <w:rsid w:val="006D2A3F"/>
    <w:rsid w:val="006D2FBC"/>
    <w:rsid w:val="006D5D24"/>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39D6"/>
    <w:rsid w:val="0080587B"/>
    <w:rsid w:val="00806468"/>
    <w:rsid w:val="008155F0"/>
    <w:rsid w:val="00816735"/>
    <w:rsid w:val="00820141"/>
    <w:rsid w:val="00820E0C"/>
    <w:rsid w:val="008237E6"/>
    <w:rsid w:val="00824749"/>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61C9"/>
    <w:rsid w:val="00887903"/>
    <w:rsid w:val="0089270A"/>
    <w:rsid w:val="00893AF6"/>
    <w:rsid w:val="00894BC4"/>
    <w:rsid w:val="00895643"/>
    <w:rsid w:val="0089642A"/>
    <w:rsid w:val="008A5B32"/>
    <w:rsid w:val="008B2EE4"/>
    <w:rsid w:val="008B4D3D"/>
    <w:rsid w:val="008B57C7"/>
    <w:rsid w:val="008C2F92"/>
    <w:rsid w:val="008D2846"/>
    <w:rsid w:val="008D4236"/>
    <w:rsid w:val="008D462F"/>
    <w:rsid w:val="008D6DCF"/>
    <w:rsid w:val="008E32A7"/>
    <w:rsid w:val="008E4376"/>
    <w:rsid w:val="008E7A0A"/>
    <w:rsid w:val="008F763E"/>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3CBF"/>
    <w:rsid w:val="00AD6110"/>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19DE"/>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4A74"/>
    <w:rsid w:val="00C179DA"/>
    <w:rsid w:val="00C27201"/>
    <w:rsid w:val="00C27DE9"/>
    <w:rsid w:val="00C33388"/>
    <w:rsid w:val="00C35484"/>
    <w:rsid w:val="00C4173A"/>
    <w:rsid w:val="00C602FF"/>
    <w:rsid w:val="00C61174"/>
    <w:rsid w:val="00C6148F"/>
    <w:rsid w:val="00C62F7A"/>
    <w:rsid w:val="00C63B9C"/>
    <w:rsid w:val="00C663DF"/>
    <w:rsid w:val="00C6682F"/>
    <w:rsid w:val="00C7275E"/>
    <w:rsid w:val="00C74C5D"/>
    <w:rsid w:val="00C805D5"/>
    <w:rsid w:val="00C863C4"/>
    <w:rsid w:val="00C93C3E"/>
    <w:rsid w:val="00CA12E3"/>
    <w:rsid w:val="00CA4422"/>
    <w:rsid w:val="00CA6611"/>
    <w:rsid w:val="00CA6AE6"/>
    <w:rsid w:val="00CA782F"/>
    <w:rsid w:val="00CC0C72"/>
    <w:rsid w:val="00CC2BFD"/>
    <w:rsid w:val="00CC3FB0"/>
    <w:rsid w:val="00CD3476"/>
    <w:rsid w:val="00CD64DF"/>
    <w:rsid w:val="00CE1544"/>
    <w:rsid w:val="00CF1B51"/>
    <w:rsid w:val="00CF2F50"/>
    <w:rsid w:val="00D02919"/>
    <w:rsid w:val="00D04C61"/>
    <w:rsid w:val="00D05B8D"/>
    <w:rsid w:val="00D065A2"/>
    <w:rsid w:val="00D07F00"/>
    <w:rsid w:val="00D13A92"/>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EDF"/>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0725"/>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96316"/>
    <w:rsid w:val="00FA2C46"/>
    <w:rsid w:val="00FA3525"/>
    <w:rsid w:val="00FB4CDA"/>
    <w:rsid w:val="00FC0F81"/>
    <w:rsid w:val="00FC395C"/>
    <w:rsid w:val="00FD3766"/>
    <w:rsid w:val="00FD47C4"/>
    <w:rsid w:val="00FE2DCF"/>
    <w:rsid w:val="00FE4946"/>
    <w:rsid w:val="00FF0FDD"/>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89642A"/>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89642A"/>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9642A"/>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89642A"/>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7520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62D5F3D-AAE9-45DA-89DC-7102885F483D}">
  <ds:schemaRefs>
    <ds:schemaRef ds:uri="http://schemas.openxmlformats.org/officeDocument/2006/bibliography"/>
  </ds:schemaRefs>
</ds:datastoreItem>
</file>

<file path=customXml/itemProps2.xml><?xml version="1.0" encoding="utf-8"?>
<ds:datastoreItem xmlns:ds="http://schemas.openxmlformats.org/officeDocument/2006/customXml" ds:itemID="{4E116CB6-FCD1-4DB3-BC41-8C0A8236A1E9}"/>
</file>

<file path=customXml/itemProps3.xml><?xml version="1.0" encoding="utf-8"?>
<ds:datastoreItem xmlns:ds="http://schemas.openxmlformats.org/officeDocument/2006/customXml" ds:itemID="{894F0069-DB88-4F99-8284-D56D0A44F5B7}"/>
</file>

<file path=customXml/itemProps4.xml><?xml version="1.0" encoding="utf-8"?>
<ds:datastoreItem xmlns:ds="http://schemas.openxmlformats.org/officeDocument/2006/customXml" ds:itemID="{4BA029B1-CB52-48D5-AE37-3D12A63FBA1E}"/>
</file>

<file path=docProps/app.xml><?xml version="1.0" encoding="utf-8"?>
<Properties xmlns="http://schemas.openxmlformats.org/officeDocument/2006/extended-properties" xmlns:vt="http://schemas.openxmlformats.org/officeDocument/2006/docPropsVTypes">
  <Template>DHHS Factsheet 01 Navy 2765.dot</Template>
  <TotalTime>4</TotalTime>
  <Pages>2</Pages>
  <Words>331</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Activity description health MHCSS Continuity Support 15507</vt:lpstr>
    </vt:vector>
  </TitlesOfParts>
  <Company>Department of Health and Human Services</Company>
  <LinksUpToDate>false</LinksUpToDate>
  <CharactersWithSpaces>2667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MHCSS Continuity Support 15507</dc:title>
  <dc:creator>Dawn T Ah Gee (DHHS)</dc:creator>
  <cp:keywords>service agreement;Activity description;health;mentall health;MHCSS-Continuity Support;15507</cp:keywords>
  <cp:lastModifiedBy>Roxanne Manzie (DHHS)</cp:lastModifiedBy>
  <cp:revision>4</cp:revision>
  <cp:lastPrinted>2019-01-08T23:20:00Z</cp:lastPrinted>
  <dcterms:created xsi:type="dcterms:W3CDTF">2019-06-13T06:57:00Z</dcterms:created>
  <dcterms:modified xsi:type="dcterms:W3CDTF">2019-06-18T05:00:00Z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