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833BAD">
        <w:trPr>
          <w:trHeight w:val="1075"/>
        </w:trPr>
        <w:tc>
          <w:tcPr>
            <w:tcW w:w="8101" w:type="dxa"/>
            <w:shd w:val="clear" w:color="auto" w:fill="auto"/>
            <w:vAlign w:val="bottom"/>
          </w:tcPr>
          <w:p w:rsidR="002B7F49" w:rsidRPr="00DE4E5C" w:rsidRDefault="002B7F49" w:rsidP="00997812">
            <w:pPr>
              <w:pStyle w:val="DHHSmainheading"/>
              <w:spacing w:line="270" w:lineRule="atLeast"/>
              <w:rPr>
                <w:sz w:val="44"/>
                <w:szCs w:val="44"/>
              </w:rPr>
            </w:pPr>
            <w:r w:rsidRPr="00CA5F97">
              <w:rPr>
                <w:noProof/>
                <w:color w:val="FFFFFF" w:themeColor="background1"/>
                <w:sz w:val="44"/>
                <w:szCs w:val="44"/>
                <w:lang w:eastAsia="en-AU"/>
              </w:rPr>
              <w:drawing>
                <wp:anchor distT="0" distB="0" distL="114300" distR="114300" simplePos="0" relativeHeight="251872256" behindDoc="1" locked="1" layoutInCell="0" allowOverlap="1" wp14:anchorId="6398DBF4" wp14:editId="7A3B180C">
                  <wp:simplePos x="0" y="0"/>
                  <wp:positionH relativeFrom="page">
                    <wp:posOffset>-542925</wp:posOffset>
                  </wp:positionH>
                  <wp:positionV relativeFrom="page">
                    <wp:posOffset>-342900</wp:posOffset>
                  </wp:positionV>
                  <wp:extent cx="7562850" cy="1838325"/>
                  <wp:effectExtent l="0" t="0" r="0" b="9525"/>
                  <wp:wrapNone/>
                  <wp:docPr id="210" name="Picture 2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838325"/>
                          </a:xfrm>
                          <a:prstGeom prst="rect">
                            <a:avLst/>
                          </a:prstGeom>
                          <a:noFill/>
                        </pic:spPr>
                      </pic:pic>
                    </a:graphicData>
                  </a:graphic>
                  <wp14:sizeRelH relativeFrom="page">
                    <wp14:pctWidth>0</wp14:pctWidth>
                  </wp14:sizeRelH>
                  <wp14:sizeRelV relativeFrom="page">
                    <wp14:pctHeight>0</wp14:pctHeight>
                  </wp14:sizeRelV>
                </wp:anchor>
              </w:drawing>
            </w:r>
            <w:r w:rsidR="00997812" w:rsidRPr="00CA5F97">
              <w:rPr>
                <w:noProof/>
                <w:color w:val="FFFFFF" w:themeColor="background1"/>
                <w:sz w:val="44"/>
                <w:szCs w:val="44"/>
                <w:lang w:eastAsia="en-AU"/>
              </w:rPr>
              <w:t>Community Asthma - Program</w:t>
            </w:r>
            <w:r w:rsidRPr="00A619BF">
              <w:rPr>
                <w:rFonts w:cs="Arial"/>
                <w:sz w:val="40"/>
                <w:szCs w:val="44"/>
              </w:rPr>
              <w:t xml:space="preserve"> </w:t>
            </w:r>
            <w:r w:rsidRPr="00A619BF">
              <w:rPr>
                <w:rFonts w:cs="Arial"/>
                <w:sz w:val="40"/>
                <w:szCs w:val="44"/>
              </w:rPr>
              <w:br/>
            </w:r>
            <w:r w:rsidRPr="00CA5F97">
              <w:rPr>
                <w:rFonts w:cs="Arial"/>
                <w:noProof/>
                <w:sz w:val="44"/>
                <w:szCs w:val="44"/>
              </w:rPr>
              <w:t>280</w:t>
            </w:r>
            <w:r w:rsidR="00997812" w:rsidRPr="00CA5F97">
              <w:rPr>
                <w:rFonts w:cs="Arial"/>
                <w:noProof/>
                <w:sz w:val="44"/>
                <w:szCs w:val="44"/>
              </w:rPr>
              <w:t>91</w:t>
            </w:r>
          </w:p>
        </w:tc>
      </w:tr>
      <w:tr w:rsidR="002B7F49" w:rsidTr="00833BAD">
        <w:tc>
          <w:tcPr>
            <w:tcW w:w="8101" w:type="dxa"/>
            <w:shd w:val="clear" w:color="auto" w:fill="auto"/>
            <w:tcMar>
              <w:top w:w="170" w:type="dxa"/>
              <w:bottom w:w="510" w:type="dxa"/>
            </w:tcMar>
          </w:tcPr>
          <w:p w:rsidR="002B7F49" w:rsidRDefault="002B7F49" w:rsidP="00833BAD">
            <w:pPr>
              <w:pStyle w:val="DHHSmainsubheading"/>
              <w:rPr>
                <w:szCs w:val="28"/>
              </w:rPr>
            </w:pPr>
            <w:r>
              <w:rPr>
                <w:szCs w:val="28"/>
              </w:rPr>
              <w:t xml:space="preserve">Outcome objective: Victorians are healthy and well </w:t>
            </w:r>
          </w:p>
          <w:p w:rsidR="002B7F49" w:rsidRDefault="002B7F49" w:rsidP="00833BAD">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833BAD">
            <w:pPr>
              <w:pStyle w:val="DHHSmainsubheading"/>
              <w:rPr>
                <w:szCs w:val="28"/>
              </w:rPr>
            </w:pPr>
            <w:r>
              <w:rPr>
                <w:szCs w:val="28"/>
              </w:rPr>
              <w:t xml:space="preserve">Output: </w:t>
            </w:r>
            <w:r w:rsidRPr="00177619">
              <w:rPr>
                <w:noProof/>
                <w:szCs w:val="28"/>
              </w:rPr>
              <w:t>Community health services</w:t>
            </w:r>
          </w:p>
        </w:tc>
      </w:tr>
    </w:tbl>
    <w:p w:rsidR="002B7F49" w:rsidRDefault="00833BAD" w:rsidP="00CA5F97">
      <w:pPr>
        <w:pStyle w:val="Heading1"/>
      </w:pPr>
      <w:r>
        <w:br w:type="textWrapping" w:clear="all"/>
      </w:r>
      <w:r w:rsidR="002B7F49" w:rsidRPr="00B70F76">
        <w:t>1.</w:t>
      </w:r>
      <w:r w:rsidR="002B7F49">
        <w:t xml:space="preserve"> Service Objective </w:t>
      </w:r>
    </w:p>
    <w:p w:rsidR="002B7F49" w:rsidRPr="00B70F76" w:rsidRDefault="001F0AAF" w:rsidP="006C7A1F">
      <w:pPr>
        <w:pStyle w:val="DHHSbody"/>
        <w:spacing w:beforeLines="40" w:before="96"/>
        <w:rPr>
          <w:rFonts w:eastAsia="MS Gothic"/>
          <w:b/>
          <w:bCs/>
          <w:sz w:val="24"/>
          <w:szCs w:val="26"/>
        </w:rPr>
      </w:pPr>
      <w:r w:rsidRPr="00B36235">
        <w:t xml:space="preserve">The </w:t>
      </w:r>
      <w:r>
        <w:t>Community Asthma Program</w:t>
      </w:r>
      <w:r w:rsidRPr="00B36235">
        <w:t xml:space="preserve"> supports avoidable hospital admissions through the delivery of </w:t>
      </w:r>
      <w:proofErr w:type="gramStart"/>
      <w:r>
        <w:t>community based</w:t>
      </w:r>
      <w:proofErr w:type="gramEnd"/>
      <w:r>
        <w:t xml:space="preserve"> </w:t>
      </w:r>
      <w:r w:rsidRPr="00B36235">
        <w:t xml:space="preserve">services, </w:t>
      </w:r>
      <w:r>
        <w:t>with a focus on</w:t>
      </w:r>
      <w:r w:rsidRPr="00B36235">
        <w:t xml:space="preserve"> asthma self-management and improved cohesion of services for children and young people presenting with asthma symptoms</w:t>
      </w:r>
      <w:r>
        <w:t>.</w:t>
      </w:r>
      <w:r w:rsidR="002B7F49" w:rsidRPr="00B70F76" w:rsidDel="00DF6BAF">
        <w:rPr>
          <w:color w:val="7030A0"/>
        </w:rPr>
        <w:t xml:space="preserve"> </w:t>
      </w:r>
    </w:p>
    <w:p w:rsidR="002B7F49" w:rsidRDefault="002B7F49" w:rsidP="00CA5F97">
      <w:pPr>
        <w:pStyle w:val="Heading1"/>
      </w:pPr>
      <w:r>
        <w:t>2</w:t>
      </w:r>
      <w:r w:rsidRPr="00B70F76">
        <w:t xml:space="preserve">. </w:t>
      </w:r>
      <w:r>
        <w:t>Description of the service</w:t>
      </w:r>
    </w:p>
    <w:p w:rsidR="002B7F49" w:rsidRPr="00DF6BAF" w:rsidRDefault="00080654" w:rsidP="00AA0F86">
      <w:pPr>
        <w:pStyle w:val="DHHSbody"/>
      </w:pPr>
      <w:r w:rsidRPr="00080654">
        <w:rPr>
          <w:noProof/>
        </w:rPr>
        <w:t>Provision of coordinated, responsive, preventative services based in the community with a focus on asthma self-management.</w:t>
      </w:r>
      <w:r w:rsidR="002B7F49" w:rsidRPr="00DF6BAF">
        <w:rPr>
          <w:noProof/>
        </w:rPr>
        <w:t xml:space="preserve"> </w:t>
      </w:r>
    </w:p>
    <w:p w:rsidR="002B7F49" w:rsidRPr="00B70F76" w:rsidRDefault="002B7F49" w:rsidP="00CA5F97">
      <w:pPr>
        <w:pStyle w:val="Heading1"/>
      </w:pPr>
      <w:r>
        <w:t xml:space="preserve">3. </w:t>
      </w:r>
      <w:r w:rsidRPr="00B70F76">
        <w:t>Client group</w:t>
      </w:r>
    </w:p>
    <w:p w:rsidR="002B7F49" w:rsidRDefault="002B7F49" w:rsidP="00CA5F97">
      <w:pPr>
        <w:pStyle w:val="DHHSbody"/>
      </w:pPr>
      <w:bookmarkStart w:id="0" w:name="_Hlk2254845"/>
      <w:r>
        <w:t xml:space="preserve">The client </w:t>
      </w:r>
      <w:proofErr w:type="gramStart"/>
      <w:r>
        <w:t>group</w:t>
      </w:r>
      <w:proofErr w:type="gramEnd"/>
      <w:r>
        <w:t xml:space="preserve"> this activity is targeted at is </w:t>
      </w:r>
      <w:bookmarkEnd w:id="0"/>
      <w:r w:rsidR="00593D44">
        <w:t>children and young people (0-18 years old) with asthma and their families</w:t>
      </w:r>
    </w:p>
    <w:p w:rsidR="002B7F49" w:rsidRDefault="002B7F49" w:rsidP="00CA5F97">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CA5F97">
      <w:pPr>
        <w:pStyle w:val="Heading2"/>
      </w:pPr>
      <w:r w:rsidRPr="001F3DE2">
        <w:t xml:space="preserve">4a.  Registration and Accreditation </w:t>
      </w:r>
    </w:p>
    <w:p w:rsidR="002B7F49" w:rsidRPr="00CA5F97" w:rsidRDefault="00CA5F97" w:rsidP="00063066">
      <w:pPr>
        <w:pStyle w:val="DHHSbullet1"/>
        <w:numPr>
          <w:ilvl w:val="0"/>
          <w:numId w:val="0"/>
        </w:numPr>
        <w:ind w:left="284" w:hanging="284"/>
      </w:pPr>
      <w:r w:rsidRPr="00CA5F97">
        <w:rPr>
          <w:rStyle w:val="DHHSbodyChar"/>
        </w:rPr>
        <w:t>N/A</w:t>
      </w:r>
    </w:p>
    <w:p w:rsidR="002B7F49" w:rsidRPr="001F3DE2" w:rsidRDefault="002B7F49" w:rsidP="00CA5F97">
      <w:pPr>
        <w:pStyle w:val="Heading2"/>
      </w:pPr>
      <w:r w:rsidRPr="001F3DE2">
        <w:t xml:space="preserve">4b. Program requirements and other policy guidelines </w:t>
      </w:r>
    </w:p>
    <w:p w:rsidR="00063066" w:rsidRDefault="00063066" w:rsidP="00A420E5">
      <w:pPr>
        <w:pStyle w:val="DHHSbullet1"/>
        <w:rPr>
          <w:rStyle w:val="DHHSbodyChar"/>
        </w:rPr>
      </w:pPr>
      <w:hyperlink r:id="rId9" w:history="1">
        <w:r w:rsidR="00A420E5" w:rsidRPr="00CA5F97">
          <w:rPr>
            <w:rStyle w:val="Hyperlink"/>
          </w:rPr>
          <w:t>Community health integrated program guidelines: direction fo</w:t>
        </w:r>
        <w:r w:rsidR="00125BAA" w:rsidRPr="00CA5F97">
          <w:rPr>
            <w:rStyle w:val="Hyperlink"/>
          </w:rPr>
          <w:t>r the community health program</w:t>
        </w:r>
      </w:hyperlink>
      <w:r w:rsidR="00125BAA">
        <w:rPr>
          <w:rStyle w:val="DHHSbodyChar"/>
        </w:rPr>
        <w:t xml:space="preserve"> </w:t>
      </w:r>
    </w:p>
    <w:p w:rsidR="00A420E5" w:rsidRPr="00196302" w:rsidRDefault="00A420E5" w:rsidP="00063066">
      <w:pPr>
        <w:pStyle w:val="DHHSbullet1"/>
        <w:numPr>
          <w:ilvl w:val="0"/>
          <w:numId w:val="0"/>
        </w:numPr>
        <w:ind w:left="284"/>
        <w:rPr>
          <w:rStyle w:val="DHHSbodyChar"/>
        </w:rPr>
      </w:pPr>
      <w:r w:rsidRPr="00CA5F97">
        <w:rPr>
          <w:rStyle w:val="DHHSbodyChar"/>
        </w:rPr>
        <w:t>https://www2.health.vic.gov.</w:t>
      </w:r>
      <w:r w:rsidR="00125BAA" w:rsidRPr="00CA5F97">
        <w:rPr>
          <w:rStyle w:val="DHHSbodyChar"/>
        </w:rPr>
        <w:t>au/primary-and-community-health</w:t>
      </w:r>
    </w:p>
    <w:p w:rsidR="00063066" w:rsidRPr="00063066" w:rsidRDefault="00063066" w:rsidP="00666D1B">
      <w:pPr>
        <w:pStyle w:val="DHHSbullet1"/>
        <w:spacing w:before="80" w:after="60"/>
        <w:rPr>
          <w:rStyle w:val="DHHSbodyChar"/>
          <w:rFonts w:eastAsia="Arial"/>
          <w:sz w:val="18"/>
          <w:szCs w:val="18"/>
        </w:rPr>
      </w:pPr>
      <w:hyperlink r:id="rId10" w:history="1">
        <w:r w:rsidR="000729BE" w:rsidRPr="00CA5F97">
          <w:rPr>
            <w:rStyle w:val="Hyperlink"/>
          </w:rPr>
          <w:t>Victorian Aboriginal affairs framework (VAAF) standards</w:t>
        </w:r>
      </w:hyperlink>
      <w:r w:rsidR="000729BE" w:rsidRPr="00463E4D">
        <w:rPr>
          <w:rStyle w:val="DHHSbodyChar"/>
        </w:rPr>
        <w:t xml:space="preserve"> </w:t>
      </w:r>
    </w:p>
    <w:bookmarkStart w:id="1" w:name="_GoBack"/>
    <w:bookmarkEnd w:id="1"/>
    <w:p w:rsidR="002B7F49" w:rsidRPr="00666D1B" w:rsidRDefault="00063066" w:rsidP="00063066">
      <w:pPr>
        <w:pStyle w:val="DHHSbullet1"/>
        <w:numPr>
          <w:ilvl w:val="0"/>
          <w:numId w:val="0"/>
        </w:numPr>
        <w:spacing w:before="80" w:after="60"/>
        <w:ind w:left="284"/>
        <w:rPr>
          <w:rStyle w:val="DHHSbodyChar"/>
          <w:rFonts w:eastAsia="Arial"/>
          <w:sz w:val="18"/>
          <w:szCs w:val="18"/>
        </w:rPr>
      </w:pPr>
      <w:r>
        <w:rPr>
          <w:rStyle w:val="DHHSbodyChar"/>
        </w:rPr>
        <w:fldChar w:fldCharType="begin"/>
      </w:r>
      <w:r>
        <w:rPr>
          <w:rStyle w:val="DHHSbodyChar"/>
        </w:rPr>
        <w:instrText xml:space="preserve"> HYPERLINK "https://www.vic.gov.au/aboriginalvictoria/policy/victorian-aboriginal-affairs-framework.html" </w:instrText>
      </w:r>
      <w:r>
        <w:rPr>
          <w:rStyle w:val="DHHSbodyChar"/>
        </w:rPr>
        <w:fldChar w:fldCharType="separate"/>
      </w:r>
      <w:r w:rsidR="000729BE" w:rsidRPr="00CA5F97">
        <w:rPr>
          <w:rStyle w:val="DHHSbodyChar"/>
        </w:rPr>
        <w:t>https://www.vic.gov.au/aboriginalvictoria/policy/victorian-aboriginal-affairs-framework.html</w:t>
      </w:r>
      <w:r>
        <w:rPr>
          <w:rStyle w:val="DHHSbodyChar"/>
        </w:rPr>
        <w:fldChar w:fldCharType="end"/>
      </w:r>
    </w:p>
    <w:p w:rsidR="002B7F49" w:rsidRPr="00575BC9" w:rsidRDefault="002B7F49" w:rsidP="00CA5F97">
      <w:pPr>
        <w:pStyle w:val="Heading1"/>
      </w:pPr>
      <w:r>
        <w:t>5. Performance</w:t>
      </w:r>
    </w:p>
    <w:p w:rsidR="002B7F49" w:rsidRPr="001F1A17" w:rsidRDefault="002B7F49" w:rsidP="00CA5F97">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CA5F97">
      <w:pPr>
        <w:pStyle w:val="Heading2"/>
      </w:pPr>
      <w:r>
        <w:t>Key performance measure</w:t>
      </w:r>
      <w:r w:rsidR="00CA5F97">
        <w:t xml:space="preserve"> 1</w:t>
      </w:r>
      <w:r w:rsidRPr="00575BC9">
        <w:t xml:space="preserve">: </w:t>
      </w:r>
      <w:r w:rsidR="00102A6C" w:rsidRPr="00102A6C">
        <w:rPr>
          <w:rStyle w:val="DHHSbodyChar"/>
        </w:rPr>
        <w:t>Number of activities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CA5F97">
        <w:trPr>
          <w:cantSplit/>
          <w:trHeight w:hRule="exact" w:val="741"/>
        </w:trPr>
        <w:tc>
          <w:tcPr>
            <w:tcW w:w="2835" w:type="dxa"/>
          </w:tcPr>
          <w:p w:rsidR="002B7F49" w:rsidRPr="0017293C" w:rsidRDefault="002B7F49" w:rsidP="0017293C">
            <w:pPr>
              <w:pStyle w:val="DHHStablecolhead"/>
            </w:pPr>
            <w:r w:rsidRPr="00575BC9">
              <w:t>Aim/objective</w:t>
            </w:r>
          </w:p>
        </w:tc>
        <w:tc>
          <w:tcPr>
            <w:tcW w:w="7379" w:type="dxa"/>
          </w:tcPr>
          <w:p w:rsidR="002B7F49" w:rsidRPr="000F43A8" w:rsidRDefault="000F43A8" w:rsidP="00CA5F97">
            <w:pPr>
              <w:pStyle w:val="DHHStabletext"/>
            </w:pPr>
            <w:r w:rsidRPr="000F43A8">
              <w:t>This performance measure provides information about the number of hours of service delivered.</w:t>
            </w:r>
          </w:p>
        </w:tc>
      </w:tr>
      <w:tr w:rsidR="002B7F49" w:rsidRPr="00C237A0" w:rsidTr="00CA5F97">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CA5F97">
            <w:pPr>
              <w:pStyle w:val="DHHStabletext"/>
              <w:rPr>
                <w:color w:val="7030A0"/>
              </w:rPr>
            </w:pPr>
            <w:r>
              <w:t>The performance measure target is provided in the Service Agreement.</w:t>
            </w:r>
          </w:p>
        </w:tc>
      </w:tr>
      <w:tr w:rsidR="002B7F49" w:rsidRPr="00C237A0" w:rsidTr="00CA5F97">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102A6C" w:rsidP="00CA5F97">
            <w:pPr>
              <w:pStyle w:val="DHHStabletext"/>
            </w:pPr>
            <w:r>
              <w:rPr>
                <w:color w:val="7030A0"/>
              </w:rPr>
              <w:fldChar w:fldCharType="begin">
                <w:ffData>
                  <w:name w:val="Check2"/>
                  <w:enabled/>
                  <w:calcOnExit w:val="0"/>
                  <w:checkBox>
                    <w:sizeAuto/>
                    <w:default w:val="1"/>
                  </w:checkBox>
                </w:ffData>
              </w:fldChar>
            </w:r>
            <w:bookmarkStart w:id="2" w:name="Check2"/>
            <w:r>
              <w:rPr>
                <w:color w:val="7030A0"/>
              </w:rPr>
              <w:instrText xml:space="preserve"> FORMCHECKBOX </w:instrText>
            </w:r>
            <w:r w:rsidR="00063066">
              <w:rPr>
                <w:color w:val="7030A0"/>
              </w:rPr>
            </w:r>
            <w:r w:rsidR="00063066">
              <w:rPr>
                <w:color w:val="7030A0"/>
              </w:rPr>
              <w:fldChar w:fldCharType="separate"/>
            </w:r>
            <w:r>
              <w:rPr>
                <w:color w:val="7030A0"/>
              </w:rPr>
              <w:fldChar w:fldCharType="end"/>
            </w:r>
            <w:bookmarkEnd w:id="2"/>
            <w:r w:rsidR="002B7F49">
              <w:rPr>
                <w:color w:val="7030A0"/>
              </w:rPr>
              <w:t xml:space="preserve"> </w:t>
            </w:r>
            <w:r w:rsidR="002B7F49">
              <w:t xml:space="preserve">Cumulative          </w:t>
            </w:r>
            <w:r w:rsidR="002B7F49">
              <w:rPr>
                <w:color w:val="7030A0"/>
              </w:rPr>
              <w:fldChar w:fldCharType="begin">
                <w:ffData>
                  <w:name w:val=""/>
                  <w:enabled/>
                  <w:calcOnExit w:val="0"/>
                  <w:checkBox>
                    <w:sizeAuto/>
                    <w:default w:val="0"/>
                  </w:checkBox>
                </w:ffData>
              </w:fldChar>
            </w:r>
            <w:r w:rsidR="002B7F49">
              <w:rPr>
                <w:color w:val="7030A0"/>
              </w:rPr>
              <w:instrText xml:space="preserve"> FORMCHECKBOX </w:instrText>
            </w:r>
            <w:r w:rsidR="00063066">
              <w:rPr>
                <w:color w:val="7030A0"/>
              </w:rPr>
            </w:r>
            <w:r w:rsidR="00063066">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rsidTr="00CA5F97">
        <w:trPr>
          <w:cantSplit/>
          <w:trHeight w:hRule="exact" w:val="340"/>
        </w:trPr>
        <w:tc>
          <w:tcPr>
            <w:tcW w:w="2835" w:type="dxa"/>
          </w:tcPr>
          <w:p w:rsidR="002B7F49" w:rsidRPr="0017293C" w:rsidRDefault="002B7F49" w:rsidP="0017293C">
            <w:pPr>
              <w:pStyle w:val="DHHStablecolhead"/>
            </w:pPr>
            <w:r w:rsidRPr="00575BC9">
              <w:lastRenderedPageBreak/>
              <w:t>Counting rule</w:t>
            </w:r>
          </w:p>
        </w:tc>
        <w:tc>
          <w:tcPr>
            <w:tcW w:w="7379" w:type="dxa"/>
          </w:tcPr>
          <w:p w:rsidR="002B7F49" w:rsidRPr="00C237A0" w:rsidRDefault="000F43A8" w:rsidP="00CA5F97">
            <w:pPr>
              <w:pStyle w:val="DHHStabletext"/>
            </w:pPr>
            <w:r w:rsidRPr="000F43A8">
              <w:t>Direct and indirect time are included in the number of hours of service</w:t>
            </w:r>
          </w:p>
        </w:tc>
      </w:tr>
      <w:tr w:rsidR="002B7F49" w:rsidRPr="00C237A0" w:rsidTr="00CA5F97">
        <w:trPr>
          <w:cantSplit/>
          <w:trHeight w:hRule="exact" w:val="340"/>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0F43A8" w:rsidP="00CA5F97">
            <w:pPr>
              <w:pStyle w:val="DHHStabletext"/>
              <w:rPr>
                <w:color w:val="7030A0"/>
              </w:rPr>
            </w:pPr>
            <w:r>
              <w:t>Community Health Minimum Data Set (CHMDS)</w:t>
            </w:r>
          </w:p>
        </w:tc>
      </w:tr>
      <w:tr w:rsidR="002B7F49" w:rsidRPr="00C237A0" w:rsidTr="00CA5F97">
        <w:trPr>
          <w:cantSplit/>
          <w:trHeight w:hRule="exact" w:val="340"/>
        </w:trPr>
        <w:tc>
          <w:tcPr>
            <w:tcW w:w="2835" w:type="dxa"/>
          </w:tcPr>
          <w:p w:rsidR="002B7F49" w:rsidRPr="0017293C" w:rsidRDefault="002B7F49" w:rsidP="0017293C">
            <w:pPr>
              <w:pStyle w:val="DHHStablecolhead"/>
            </w:pPr>
            <w:r w:rsidRPr="00575BC9">
              <w:t>Definition of terms</w:t>
            </w:r>
          </w:p>
        </w:tc>
        <w:tc>
          <w:tcPr>
            <w:tcW w:w="7379" w:type="dxa"/>
          </w:tcPr>
          <w:p w:rsidR="002B7F49" w:rsidRPr="002F7C4B" w:rsidRDefault="002B7F49" w:rsidP="00CA5F97">
            <w:pPr>
              <w:pStyle w:val="DHHStabletext"/>
              <w:rPr>
                <w:color w:val="7030A0"/>
              </w:rPr>
            </w:pPr>
          </w:p>
        </w:tc>
      </w:tr>
    </w:tbl>
    <w:p w:rsidR="00C00610" w:rsidRDefault="00C00610" w:rsidP="00C00610">
      <w:pPr>
        <w:pStyle w:val="DHHStablecaption"/>
        <w:spacing w:before="40"/>
      </w:pPr>
    </w:p>
    <w:p w:rsidR="002B7F49" w:rsidRPr="00575BC9" w:rsidRDefault="002B7F49" w:rsidP="00CA5F97">
      <w:pPr>
        <w:pStyle w:val="Heading1"/>
      </w:pPr>
      <w:r>
        <w:t>6. Data collection</w:t>
      </w:r>
    </w:p>
    <w:p w:rsidR="002B7F49" w:rsidRDefault="002B7F49" w:rsidP="00CA5F97">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2F7C4B" w:rsidRDefault="00C00610" w:rsidP="00CA5F97">
            <w:pPr>
              <w:pStyle w:val="DHHStabletext"/>
              <w:rPr>
                <w:color w:val="7030A0"/>
              </w:rPr>
            </w:pPr>
            <w:r w:rsidRPr="00C00610">
              <w:t>Community Health minimum dataset</w:t>
            </w:r>
            <w:r w:rsidR="000F43A8">
              <w:t xml:space="preserve"> (CHMDS)</w:t>
            </w:r>
          </w:p>
        </w:tc>
        <w:tc>
          <w:tcPr>
            <w:tcW w:w="2580" w:type="dxa"/>
            <w:vAlign w:val="center"/>
          </w:tcPr>
          <w:p w:rsidR="002B7F49" w:rsidRPr="002F7C4B" w:rsidRDefault="000F43A8" w:rsidP="00CA5F97">
            <w:pPr>
              <w:pStyle w:val="DHHStabletext"/>
              <w:rPr>
                <w:color w:val="7030A0"/>
              </w:rPr>
            </w:pPr>
            <w:r>
              <w:t>CHMDS</w:t>
            </w:r>
            <w:r w:rsidR="002B7F49" w:rsidRPr="000F43A8" w:rsidDel="00737838">
              <w:t xml:space="preserve"> </w:t>
            </w:r>
          </w:p>
        </w:tc>
        <w:tc>
          <w:tcPr>
            <w:tcW w:w="2580" w:type="dxa"/>
            <w:vAlign w:val="center"/>
          </w:tcPr>
          <w:p w:rsidR="002B7F49" w:rsidRPr="002F7C4B" w:rsidRDefault="000F43A8" w:rsidP="00CA5F97">
            <w:pPr>
              <w:pStyle w:val="DHHStabletext"/>
              <w:rPr>
                <w:color w:val="7030A0"/>
              </w:rPr>
            </w:pPr>
            <w:r>
              <w:t>CHMDS</w:t>
            </w:r>
            <w:r w:rsidR="002B7F49" w:rsidRPr="000F43A8" w:rsidDel="00737838">
              <w:t xml:space="preserve"> </w:t>
            </w:r>
          </w:p>
        </w:tc>
        <w:tc>
          <w:tcPr>
            <w:tcW w:w="2508" w:type="dxa"/>
            <w:vAlign w:val="center"/>
          </w:tcPr>
          <w:p w:rsidR="002B7F49" w:rsidRPr="002F7C4B" w:rsidRDefault="000F43A8" w:rsidP="00CA5F97">
            <w:pPr>
              <w:pStyle w:val="DHHStabletext"/>
              <w:rPr>
                <w:color w:val="7030A0"/>
              </w:rPr>
            </w:pPr>
            <w:r>
              <w:t>Quarterly</w:t>
            </w:r>
            <w:r w:rsidR="002B7F49" w:rsidRPr="000F43A8" w:rsidDel="00737838">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A5F97" w:rsidRDefault="00CA5F97" w:rsidP="00CA5F97">
            <w:pPr>
              <w:pStyle w:val="DHHSaccessibilitypara"/>
            </w:pPr>
            <w:r>
              <w:t xml:space="preserve">To receive this publication in an accessible format </w:t>
            </w:r>
            <w:hyperlink r:id="rId11" w:history="1">
              <w:r>
                <w:rPr>
                  <w:rStyle w:val="Hyperlink"/>
                </w:rPr>
                <w:t>email Service Agreement Policy</w:t>
              </w:r>
            </w:hyperlink>
            <w:r>
              <w:t xml:space="preserve"> &lt;</w:t>
            </w:r>
            <w:hyperlink r:id="rId12" w:history="1">
              <w:r>
                <w:rPr>
                  <w:rStyle w:val="Hyperlink"/>
                </w:rPr>
                <w:t>sapolicy@dhhs.vic.gov.au</w:t>
              </w:r>
            </w:hyperlink>
            <w:r>
              <w:t>&gt;</w:t>
            </w:r>
          </w:p>
          <w:p w:rsidR="00CA5F97" w:rsidRDefault="00CA5F97" w:rsidP="00CA5F9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CA5F97" w:rsidP="00CA5F97">
            <w:pPr>
              <w:pStyle w:val="DHHSbody"/>
              <w:spacing w:line="240" w:lineRule="auto"/>
            </w:pPr>
            <w:r>
              <w:t xml:space="preserve">Available at </w:t>
            </w:r>
            <w:hyperlink r:id="rId13" w:history="1">
              <w:r>
                <w:rPr>
                  <w:rStyle w:val="Hyperlink"/>
                </w:rPr>
                <w:t>Human services activity search</w:t>
              </w:r>
            </w:hyperlink>
            <w:r>
              <w:t xml:space="preserve"> </w:t>
            </w:r>
            <w:hyperlink r:id="rId14" w:history="1">
              <w:r>
                <w:rPr>
                  <w:rStyle w:val="Hyperlink"/>
                </w:rPr>
                <w:t>https://providers.dhhs.vic.gov.au/human-services-activity-search</w:t>
              </w:r>
            </w:hyperlink>
          </w:p>
        </w:tc>
      </w:tr>
    </w:tbl>
    <w:p w:rsidR="002B7F49" w:rsidRDefault="002B7F49" w:rsidP="007B7E5D">
      <w:pPr>
        <w:rPr>
          <w:sz w:val="18"/>
          <w:szCs w:val="4"/>
        </w:rPr>
      </w:pPr>
    </w:p>
    <w:sectPr w:rsidR="002B7F49" w:rsidSect="0091222D">
      <w:footerReference w:type="default" r:id="rId15"/>
      <w:footerReference w:type="first" r:id="rId16"/>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CA5F97" w:rsidP="0051568D">
    <w:pPr>
      <w:pStyle w:val="DHHSfooter"/>
    </w:pPr>
    <w:r w:rsidRPr="00CA5F97">
      <w:t>Activity Description</w:t>
    </w:r>
    <w:r>
      <w:t xml:space="preserve"> (health): </w:t>
    </w:r>
    <w:r w:rsidRPr="00CA5F97">
      <w:t>Community Asthma Program</w:t>
    </w:r>
    <w:r>
      <w:t xml:space="preserve"> </w:t>
    </w:r>
    <w:r w:rsidRPr="00CA5F97">
      <w:t>28091</w:t>
    </w:r>
    <w:r w:rsidR="00E06429">
      <w:tab/>
    </w:r>
    <w:r w:rsidR="00FE4946" w:rsidRPr="00A11421">
      <w:fldChar w:fldCharType="begin"/>
    </w:r>
    <w:r w:rsidR="00FE4946" w:rsidRPr="00A11421">
      <w:instrText xml:space="preserve"> PAGE </w:instrText>
    </w:r>
    <w:r w:rsidR="00FE4946" w:rsidRPr="00A11421">
      <w:fldChar w:fldCharType="separate"/>
    </w:r>
    <w:r w:rsidR="00C0061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15694"/>
    <w:rsid w:val="000214DC"/>
    <w:rsid w:val="000234AD"/>
    <w:rsid w:val="00024D89"/>
    <w:rsid w:val="000250B6"/>
    <w:rsid w:val="00033D81"/>
    <w:rsid w:val="00041BF0"/>
    <w:rsid w:val="0004536B"/>
    <w:rsid w:val="00046B68"/>
    <w:rsid w:val="000527DD"/>
    <w:rsid w:val="000578B2"/>
    <w:rsid w:val="00060959"/>
    <w:rsid w:val="00063066"/>
    <w:rsid w:val="000663CD"/>
    <w:rsid w:val="000667DA"/>
    <w:rsid w:val="000729BE"/>
    <w:rsid w:val="000733FE"/>
    <w:rsid w:val="00074219"/>
    <w:rsid w:val="00074ED5"/>
    <w:rsid w:val="00080654"/>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43A8"/>
    <w:rsid w:val="00102A6C"/>
    <w:rsid w:val="0010392D"/>
    <w:rsid w:val="0010447F"/>
    <w:rsid w:val="00104FE3"/>
    <w:rsid w:val="00120AF7"/>
    <w:rsid w:val="00120BD3"/>
    <w:rsid w:val="00121D8F"/>
    <w:rsid w:val="00122FEA"/>
    <w:rsid w:val="001232BD"/>
    <w:rsid w:val="00124ED5"/>
    <w:rsid w:val="00125BAA"/>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0AAF"/>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5C6"/>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3D44"/>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16555"/>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6D1B"/>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24A9"/>
    <w:rsid w:val="008155F0"/>
    <w:rsid w:val="00816735"/>
    <w:rsid w:val="00820141"/>
    <w:rsid w:val="00820E0C"/>
    <w:rsid w:val="008237E6"/>
    <w:rsid w:val="00825DAC"/>
    <w:rsid w:val="008338A2"/>
    <w:rsid w:val="00833BAD"/>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1222D"/>
    <w:rsid w:val="009158AA"/>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97812"/>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20E5"/>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AF64A7"/>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0610"/>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5F97"/>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8B1"/>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933F899"/>
  <w15:docId w15:val="{1CB3AAAF-4FB8-4BB0-9FB7-AEF2F820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A5F9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A5F9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A5F9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A5F9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125B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3776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human-services-activity-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vic.gov.au/aboriginalvictoria/policy/victorian-aboriginal-affairs-framework/victorian-aboriginal-affairs-framework-2018-2023.html" TargetMode="External"/><Relationship Id="rId4" Type="http://schemas.openxmlformats.org/officeDocument/2006/relationships/settings" Target="settings.xml"/><Relationship Id="rId9" Type="http://schemas.openxmlformats.org/officeDocument/2006/relationships/hyperlink" Target="https://www2.health.vic.gov.au/primary-and-community-health/primary-care/general-practice-private-providers" TargetMode="External"/><Relationship Id="rId14" Type="http://schemas.openxmlformats.org/officeDocument/2006/relationships/hyperlink" Target="https://providers.dhhs.vic.gov.au/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18B4-98BE-4712-878B-A49C782C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6</TotalTime>
  <Pages>2</Pages>
  <Words>357</Words>
  <Characters>3065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Activity Description Community Asthma Program 28091</vt:lpstr>
    </vt:vector>
  </TitlesOfParts>
  <Company>Department of Health and Human Services</Company>
  <LinksUpToDate>false</LinksUpToDate>
  <CharactersWithSpaces>3416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Community Asthma Program 28091</dc:title>
  <dc:subject>service agreement activity descriptions</dc:subject>
  <dc:creator>Service Agreement Policy unit</dc:creator>
  <cp:keywords>service agreement;Activity Description;health;primary dental;Community Asthma Program;28091</cp:keywords>
  <cp:lastModifiedBy>Roxanne Manzie (DHHS)</cp:lastModifiedBy>
  <cp:revision>4</cp:revision>
  <cp:lastPrinted>2019-03-05T00:30:00Z</cp:lastPrinted>
  <dcterms:created xsi:type="dcterms:W3CDTF">2019-06-06T06:10:00Z</dcterms:created>
  <dcterms:modified xsi:type="dcterms:W3CDTF">2019-06-18T05:08:00Z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