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DD7E"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612BB2E7" wp14:editId="647B2D38">
            <wp:simplePos x="0" y="0"/>
            <wp:positionH relativeFrom="page">
              <wp:posOffset>0</wp:posOffset>
            </wp:positionH>
            <wp:positionV relativeFrom="page">
              <wp:posOffset>540385</wp:posOffset>
            </wp:positionV>
            <wp:extent cx="7558560" cy="1529640"/>
            <wp:effectExtent l="0" t="0" r="4445" b="0"/>
            <wp:wrapNone/>
            <wp:docPr id="30" name="Picture 30" descr="Family Safety Victo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descr="Family Safety Victoria"/>
                    <pic:cNvPicPr>
                      <a:picLocks noChangeAspect="1" noChangeArrowheads="1"/>
                    </pic:cNvPicPr>
                  </pic:nvPicPr>
                  <pic:blipFill>
                    <a:blip r:embed="rId11"/>
                    <a:stretch>
                      <a:fillRect/>
                    </a:stretch>
                  </pic:blipFill>
                  <pic:spPr bwMode="auto">
                    <a:xfrm>
                      <a:off x="0" y="0"/>
                      <a:ext cx="7558560" cy="15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20D15" w14:textId="77777777" w:rsidR="00A62D44" w:rsidRPr="004C6EEE" w:rsidRDefault="00A62D44" w:rsidP="004C6EEE">
      <w:pPr>
        <w:pStyle w:val="Sectionbreakfirstpage"/>
        <w:sectPr w:rsidR="00A62D44" w:rsidRPr="004C6EEE" w:rsidSect="000653F3">
          <w:headerReference w:type="default" r:id="rId12"/>
          <w:footerReference w:type="default" r:id="rId13"/>
          <w:headerReference w:type="first" r:id="rId14"/>
          <w:footerReference w:type="first" r:id="rId15"/>
          <w:pgSz w:w="11906" w:h="16838" w:code="9"/>
          <w:pgMar w:top="1021" w:right="851" w:bottom="1588" w:left="851" w:header="340" w:footer="851" w:gutter="0"/>
          <w:cols w:space="708"/>
          <w:docGrid w:linePitch="360"/>
        </w:sectPr>
      </w:pPr>
    </w:p>
    <w:tbl>
      <w:tblPr>
        <w:tblW w:w="0" w:type="auto"/>
        <w:jc w:val="right"/>
        <w:tblCellMar>
          <w:left w:w="0" w:type="dxa"/>
          <w:right w:w="0" w:type="dxa"/>
        </w:tblCellMar>
        <w:tblLook w:val="0600" w:firstRow="0" w:lastRow="0" w:firstColumn="0" w:lastColumn="0" w:noHBand="1" w:noVBand="1"/>
      </w:tblPr>
      <w:tblGrid>
        <w:gridCol w:w="7088"/>
      </w:tblGrid>
      <w:tr w:rsidR="00DC4E51" w14:paraId="2E586195" w14:textId="77777777" w:rsidTr="00B76658">
        <w:trPr>
          <w:trHeight w:val="2268"/>
          <w:jc w:val="right"/>
        </w:trPr>
        <w:tc>
          <w:tcPr>
            <w:tcW w:w="7088" w:type="dxa"/>
            <w:shd w:val="clear" w:color="auto" w:fill="auto"/>
          </w:tcPr>
          <w:p w14:paraId="54AC9E18" w14:textId="1D1D362B" w:rsidR="00DC4E51" w:rsidRPr="00AD1F06" w:rsidRDefault="00B55724" w:rsidP="00AD1F06">
            <w:pPr>
              <w:pStyle w:val="DHHSmainheading"/>
            </w:pPr>
            <w:r>
              <w:t xml:space="preserve">Communication on the Homelessness Data Collection </w:t>
            </w:r>
            <w:r w:rsidR="00D9674B">
              <w:t xml:space="preserve">Additional Data </w:t>
            </w:r>
            <w:r w:rsidR="005D6812">
              <w:t>Extract</w:t>
            </w:r>
            <w:r>
              <w:t xml:space="preserve"> </w:t>
            </w:r>
          </w:p>
          <w:p w14:paraId="7D39D2C9" w14:textId="5B164BF7" w:rsidR="00DC4E51" w:rsidRPr="00AD3774" w:rsidRDefault="00DC4E51" w:rsidP="00B76658">
            <w:pPr>
              <w:pStyle w:val="DHHSmainsubheading"/>
            </w:pPr>
          </w:p>
        </w:tc>
      </w:tr>
    </w:tbl>
    <w:p w14:paraId="0733FF1D" w14:textId="77777777" w:rsidR="007173CA" w:rsidRDefault="007173CA" w:rsidP="007173CA">
      <w:pPr>
        <w:pStyle w:val="DHHSbody"/>
        <w:sectPr w:rsidR="007173CA" w:rsidSect="007B4891">
          <w:headerReference w:type="default" r:id="rId16"/>
          <w:footerReference w:type="default" r:id="rId17"/>
          <w:type w:val="continuous"/>
          <w:pgSz w:w="11906" w:h="16838" w:code="9"/>
          <w:pgMar w:top="1135" w:right="851" w:bottom="1418" w:left="851" w:header="851" w:footer="851" w:gutter="0"/>
          <w:cols w:space="340"/>
          <w:titlePg/>
          <w:docGrid w:linePitch="360"/>
        </w:sectPr>
      </w:pPr>
    </w:p>
    <w:p w14:paraId="70CEC244" w14:textId="159D21C1" w:rsidR="00EE29AD" w:rsidRDefault="00C07CE0" w:rsidP="007B4891">
      <w:pPr>
        <w:pStyle w:val="Heading1"/>
        <w:spacing w:before="0"/>
      </w:pPr>
      <w:r>
        <w:t>Background and Context</w:t>
      </w:r>
    </w:p>
    <w:p w14:paraId="267EB811" w14:textId="6F6BE8D0" w:rsidR="0051396F" w:rsidRDefault="0051396F" w:rsidP="00C07CE0">
      <w:pPr>
        <w:ind w:left="-5"/>
        <w:rPr>
          <w:rFonts w:asciiTheme="minorHAnsi" w:hAnsiTheme="minorHAnsi" w:cstheme="minorHAnsi"/>
        </w:rPr>
      </w:pPr>
      <w:bookmarkStart w:id="0" w:name="_Toc47013770"/>
      <w:r w:rsidRPr="0051396F">
        <w:rPr>
          <w:rFonts w:asciiTheme="minorHAnsi" w:hAnsiTheme="minorHAnsi" w:cstheme="minorHAnsi"/>
        </w:rPr>
        <w:t xml:space="preserve">The National Agreement on Social Housing and Homelessness (NASHH) requires funded homelessness providers in Australia to make monthly client data submissions to the Australian Institute of Health and Welfare for the national minimum data set, by participating in the Specialist Homelessness Services Collection (SHSC). </w:t>
      </w:r>
    </w:p>
    <w:p w14:paraId="165EC92D" w14:textId="77777777" w:rsidR="00C07CE0" w:rsidRPr="00C07CE0" w:rsidRDefault="00C07CE0" w:rsidP="00C07CE0">
      <w:pPr>
        <w:ind w:left="-5"/>
        <w:rPr>
          <w:rFonts w:asciiTheme="minorHAnsi" w:hAnsiTheme="minorHAnsi" w:cstheme="minorHAnsi"/>
        </w:rPr>
      </w:pPr>
    </w:p>
    <w:p w14:paraId="1875619C" w14:textId="3AE78CCB" w:rsidR="00C07CE0" w:rsidRDefault="00C07CE0" w:rsidP="00C07CE0">
      <w:pPr>
        <w:ind w:left="-5"/>
        <w:rPr>
          <w:rFonts w:asciiTheme="minorHAnsi" w:hAnsiTheme="minorHAnsi" w:cstheme="minorHAnsi"/>
        </w:rPr>
      </w:pPr>
      <w:r w:rsidRPr="00C07CE0">
        <w:rPr>
          <w:rFonts w:asciiTheme="minorHAnsi" w:hAnsiTheme="minorHAnsi" w:cstheme="minorHAnsi"/>
        </w:rPr>
        <w:t xml:space="preserve">The Specialist Homelessness Information Platform (SHIP) and other Client Management System (CMS) produce the monthly agency data submission extracts, known as the Specialist Homelessness Services (SHS) extracts, which are submitted </w:t>
      </w:r>
      <w:r w:rsidR="00161C09">
        <w:rPr>
          <w:rFonts w:asciiTheme="minorHAnsi" w:hAnsiTheme="minorHAnsi" w:cstheme="minorHAnsi"/>
        </w:rPr>
        <w:t>via</w:t>
      </w:r>
      <w:r w:rsidR="00161C09" w:rsidRPr="00C07CE0">
        <w:rPr>
          <w:rFonts w:asciiTheme="minorHAnsi" w:hAnsiTheme="minorHAnsi" w:cstheme="minorHAnsi"/>
        </w:rPr>
        <w:t xml:space="preserve"> </w:t>
      </w:r>
      <w:proofErr w:type="spellStart"/>
      <w:r w:rsidR="00B427E2" w:rsidRPr="00B427E2">
        <w:rPr>
          <w:rFonts w:asciiTheme="minorHAnsi" w:hAnsiTheme="minorHAnsi" w:cstheme="minorHAnsi"/>
        </w:rPr>
        <w:t>Validata</w:t>
      </w:r>
      <w:proofErr w:type="spellEnd"/>
      <w:r w:rsidR="00B427E2" w:rsidRPr="00B427E2">
        <w:rPr>
          <w:rFonts w:asciiTheme="minorHAnsi" w:hAnsiTheme="minorHAnsi" w:cstheme="minorHAnsi"/>
        </w:rPr>
        <w:t>™</w:t>
      </w:r>
      <w:r w:rsidRPr="00C07CE0">
        <w:rPr>
          <w:rFonts w:asciiTheme="minorHAnsi" w:hAnsiTheme="minorHAnsi" w:cstheme="minorHAnsi"/>
        </w:rPr>
        <w:t xml:space="preserve">. </w:t>
      </w:r>
    </w:p>
    <w:p w14:paraId="57F8559F" w14:textId="77777777" w:rsidR="00C07CE0" w:rsidRPr="00C07CE0" w:rsidRDefault="00C07CE0" w:rsidP="00C07CE0">
      <w:pPr>
        <w:ind w:left="-5"/>
        <w:rPr>
          <w:rFonts w:asciiTheme="minorHAnsi" w:hAnsiTheme="minorHAnsi" w:cstheme="minorHAnsi"/>
        </w:rPr>
      </w:pPr>
    </w:p>
    <w:p w14:paraId="3F2736A3" w14:textId="36600BC4" w:rsidR="00F332C2" w:rsidRDefault="00B62B09" w:rsidP="00F332C2">
      <w:pPr>
        <w:ind w:left="-5"/>
        <w:rPr>
          <w:rFonts w:asciiTheme="minorHAnsi" w:hAnsiTheme="minorHAnsi" w:cstheme="minorHAnsi"/>
        </w:rPr>
      </w:pPr>
      <w:r>
        <w:rPr>
          <w:rFonts w:asciiTheme="minorHAnsi" w:hAnsiTheme="minorHAnsi" w:cstheme="minorHAnsi"/>
        </w:rPr>
        <w:t>The f</w:t>
      </w:r>
      <w:r w:rsidR="00F332C2" w:rsidRPr="00F332C2">
        <w:rPr>
          <w:rFonts w:asciiTheme="minorHAnsi" w:hAnsiTheme="minorHAnsi" w:cstheme="minorHAnsi"/>
        </w:rPr>
        <w:t xml:space="preserve">amily </w:t>
      </w:r>
      <w:r>
        <w:rPr>
          <w:rFonts w:asciiTheme="minorHAnsi" w:hAnsiTheme="minorHAnsi" w:cstheme="minorHAnsi"/>
        </w:rPr>
        <w:t>v</w:t>
      </w:r>
      <w:r w:rsidR="00F332C2" w:rsidRPr="00F332C2">
        <w:rPr>
          <w:rFonts w:asciiTheme="minorHAnsi" w:hAnsiTheme="minorHAnsi" w:cstheme="minorHAnsi"/>
        </w:rPr>
        <w:t>iolence sector in Victoria receives funding under the NASHH and is required to provide the SHS monthly data submissions under this agreement.</w:t>
      </w:r>
    </w:p>
    <w:p w14:paraId="4E5BBFCF" w14:textId="77777777" w:rsidR="00F332C2" w:rsidRDefault="00F332C2" w:rsidP="007B4891">
      <w:pPr>
        <w:ind w:left="-5"/>
        <w:rPr>
          <w:rFonts w:asciiTheme="minorHAnsi" w:hAnsiTheme="minorHAnsi" w:cstheme="minorHAnsi"/>
        </w:rPr>
      </w:pPr>
    </w:p>
    <w:p w14:paraId="6A2E6D65" w14:textId="671CF797" w:rsidR="00C07CE0" w:rsidRPr="00C07CE0" w:rsidRDefault="00C07CE0" w:rsidP="007B4891">
      <w:pPr>
        <w:ind w:left="-5"/>
        <w:rPr>
          <w:rFonts w:asciiTheme="minorHAnsi" w:hAnsiTheme="minorHAnsi" w:cstheme="minorHAnsi"/>
        </w:rPr>
      </w:pPr>
      <w:r w:rsidRPr="00C07CE0">
        <w:rPr>
          <w:rFonts w:asciiTheme="minorHAnsi" w:hAnsiTheme="minorHAnsi" w:cstheme="minorHAnsi"/>
        </w:rPr>
        <w:t xml:space="preserve">In Victoria, </w:t>
      </w:r>
      <w:r w:rsidR="00784024">
        <w:rPr>
          <w:rFonts w:asciiTheme="minorHAnsi" w:hAnsiTheme="minorHAnsi" w:cstheme="minorHAnsi"/>
        </w:rPr>
        <w:t xml:space="preserve">family violence and </w:t>
      </w:r>
      <w:r w:rsidRPr="00C07CE0">
        <w:rPr>
          <w:rFonts w:asciiTheme="minorHAnsi" w:hAnsiTheme="minorHAnsi" w:cstheme="minorHAnsi"/>
        </w:rPr>
        <w:t xml:space="preserve">homelessness </w:t>
      </w:r>
      <w:r w:rsidR="00784024">
        <w:rPr>
          <w:rFonts w:asciiTheme="minorHAnsi" w:hAnsiTheme="minorHAnsi" w:cstheme="minorHAnsi"/>
        </w:rPr>
        <w:t>services</w:t>
      </w:r>
      <w:r w:rsidR="00784024" w:rsidRPr="00C07CE0">
        <w:rPr>
          <w:rFonts w:asciiTheme="minorHAnsi" w:hAnsiTheme="minorHAnsi" w:cstheme="minorHAnsi"/>
        </w:rPr>
        <w:t xml:space="preserve"> </w:t>
      </w:r>
      <w:r w:rsidRPr="00C07CE0">
        <w:rPr>
          <w:rFonts w:asciiTheme="minorHAnsi" w:hAnsiTheme="minorHAnsi" w:cstheme="minorHAnsi"/>
        </w:rPr>
        <w:t xml:space="preserve">are also required to provide their monthly data extracts to </w:t>
      </w:r>
      <w:r w:rsidR="00784024">
        <w:rPr>
          <w:rFonts w:asciiTheme="minorHAnsi" w:hAnsiTheme="minorHAnsi" w:cstheme="minorHAnsi"/>
        </w:rPr>
        <w:t>the department</w:t>
      </w:r>
      <w:r w:rsidR="00784024" w:rsidRPr="00C07CE0">
        <w:rPr>
          <w:rFonts w:asciiTheme="minorHAnsi" w:hAnsiTheme="minorHAnsi" w:cstheme="minorHAnsi"/>
        </w:rPr>
        <w:t xml:space="preserve"> </w:t>
      </w:r>
      <w:r w:rsidRPr="00C07CE0">
        <w:rPr>
          <w:rFonts w:asciiTheme="minorHAnsi" w:hAnsiTheme="minorHAnsi" w:cstheme="minorHAnsi"/>
        </w:rPr>
        <w:t>via the H</w:t>
      </w:r>
      <w:r w:rsidR="00CA46D6">
        <w:rPr>
          <w:rFonts w:asciiTheme="minorHAnsi" w:hAnsiTheme="minorHAnsi" w:cstheme="minorHAnsi"/>
        </w:rPr>
        <w:t xml:space="preserve">omelessness </w:t>
      </w:r>
      <w:r w:rsidRPr="00C07CE0">
        <w:rPr>
          <w:rFonts w:asciiTheme="minorHAnsi" w:hAnsiTheme="minorHAnsi" w:cstheme="minorHAnsi"/>
        </w:rPr>
        <w:t>D</w:t>
      </w:r>
      <w:r w:rsidR="00CA46D6">
        <w:rPr>
          <w:rFonts w:asciiTheme="minorHAnsi" w:hAnsiTheme="minorHAnsi" w:cstheme="minorHAnsi"/>
        </w:rPr>
        <w:t xml:space="preserve">ata </w:t>
      </w:r>
      <w:r w:rsidRPr="00C07CE0">
        <w:rPr>
          <w:rFonts w:asciiTheme="minorHAnsi" w:hAnsiTheme="minorHAnsi" w:cstheme="minorHAnsi"/>
        </w:rPr>
        <w:t>C</w:t>
      </w:r>
      <w:r w:rsidR="00CA46D6">
        <w:rPr>
          <w:rFonts w:asciiTheme="minorHAnsi" w:hAnsiTheme="minorHAnsi" w:cstheme="minorHAnsi"/>
        </w:rPr>
        <w:t>ollection (HDC)</w:t>
      </w:r>
      <w:r w:rsidRPr="00C07CE0">
        <w:rPr>
          <w:rFonts w:asciiTheme="minorHAnsi" w:hAnsiTheme="minorHAnsi" w:cstheme="minorHAnsi"/>
        </w:rPr>
        <w:t xml:space="preserve">. </w:t>
      </w:r>
      <w:r w:rsidRPr="007B4891">
        <w:rPr>
          <w:rFonts w:asciiTheme="minorHAnsi" w:hAnsiTheme="minorHAnsi" w:cstheme="minorHAnsi"/>
        </w:rPr>
        <w:t xml:space="preserve"> </w:t>
      </w:r>
    </w:p>
    <w:bookmarkEnd w:id="0"/>
    <w:p w14:paraId="563E7B34" w14:textId="76894434" w:rsidR="00A62D44" w:rsidRPr="00B57329" w:rsidRDefault="00C07CE0" w:rsidP="007B4891">
      <w:pPr>
        <w:pStyle w:val="Heading2"/>
        <w:spacing w:after="120"/>
      </w:pPr>
      <w:r>
        <w:t xml:space="preserve">Why is </w:t>
      </w:r>
      <w:r w:rsidR="00910913">
        <w:t>the department</w:t>
      </w:r>
      <w:r>
        <w:t xml:space="preserve"> wanting more data?</w:t>
      </w:r>
    </w:p>
    <w:p w14:paraId="06F54DA2" w14:textId="22805ABF" w:rsidR="001402C7" w:rsidRDefault="00805F5F" w:rsidP="00784024">
      <w:pPr>
        <w:ind w:left="-5"/>
        <w:rPr>
          <w:rFonts w:asciiTheme="minorHAnsi" w:hAnsiTheme="minorHAnsi" w:cstheme="minorHAnsi"/>
        </w:rPr>
      </w:pPr>
      <w:r>
        <w:rPr>
          <w:rFonts w:asciiTheme="minorHAnsi" w:hAnsiTheme="minorHAnsi" w:cstheme="minorHAnsi"/>
        </w:rPr>
        <w:t>Data</w:t>
      </w:r>
      <w:r w:rsidR="00C07CE0" w:rsidRPr="00C07CE0">
        <w:rPr>
          <w:rFonts w:asciiTheme="minorHAnsi" w:hAnsiTheme="minorHAnsi" w:cstheme="minorHAnsi"/>
        </w:rPr>
        <w:t xml:space="preserve"> enable</w:t>
      </w:r>
      <w:r w:rsidR="00910913">
        <w:rPr>
          <w:rFonts w:asciiTheme="minorHAnsi" w:hAnsiTheme="minorHAnsi" w:cstheme="minorHAnsi"/>
        </w:rPr>
        <w:t>s</w:t>
      </w:r>
      <w:r w:rsidR="00C07CE0" w:rsidRPr="00C07CE0">
        <w:rPr>
          <w:rFonts w:asciiTheme="minorHAnsi" w:hAnsiTheme="minorHAnsi" w:cstheme="minorHAnsi"/>
        </w:rPr>
        <w:t xml:space="preserve"> </w:t>
      </w:r>
      <w:r>
        <w:rPr>
          <w:rFonts w:asciiTheme="minorHAnsi" w:hAnsiTheme="minorHAnsi" w:cstheme="minorHAnsi"/>
        </w:rPr>
        <w:t>the department to monitor demand</w:t>
      </w:r>
      <w:r w:rsidR="009E752F">
        <w:rPr>
          <w:rFonts w:asciiTheme="minorHAnsi" w:hAnsiTheme="minorHAnsi" w:cstheme="minorHAnsi"/>
        </w:rPr>
        <w:t xml:space="preserve"> </w:t>
      </w:r>
      <w:r w:rsidR="00744BC7">
        <w:rPr>
          <w:rFonts w:asciiTheme="minorHAnsi" w:hAnsiTheme="minorHAnsi" w:cstheme="minorHAnsi"/>
        </w:rPr>
        <w:t>for funded services</w:t>
      </w:r>
      <w:r w:rsidR="009C4745">
        <w:rPr>
          <w:rFonts w:asciiTheme="minorHAnsi" w:hAnsiTheme="minorHAnsi" w:cstheme="minorHAnsi"/>
        </w:rPr>
        <w:t xml:space="preserve"> and u</w:t>
      </w:r>
      <w:r w:rsidR="009E752F">
        <w:rPr>
          <w:rFonts w:asciiTheme="minorHAnsi" w:hAnsiTheme="minorHAnsi" w:cstheme="minorHAnsi"/>
        </w:rPr>
        <w:t>nderstand gaps</w:t>
      </w:r>
      <w:r>
        <w:rPr>
          <w:rFonts w:asciiTheme="minorHAnsi" w:hAnsiTheme="minorHAnsi" w:cstheme="minorHAnsi"/>
        </w:rPr>
        <w:t xml:space="preserve"> across the service system</w:t>
      </w:r>
      <w:r w:rsidR="009C4745">
        <w:rPr>
          <w:rFonts w:asciiTheme="minorHAnsi" w:hAnsiTheme="minorHAnsi" w:cstheme="minorHAnsi"/>
        </w:rPr>
        <w:t>.</w:t>
      </w:r>
      <w:r w:rsidR="00BC5B4D" w:rsidRPr="00BC5B4D">
        <w:rPr>
          <w:rFonts w:asciiTheme="minorHAnsi" w:hAnsiTheme="minorHAnsi" w:cstheme="minorHAnsi"/>
        </w:rPr>
        <w:t xml:space="preserve"> </w:t>
      </w:r>
      <w:r w:rsidR="00E76329">
        <w:rPr>
          <w:rFonts w:asciiTheme="minorHAnsi" w:hAnsiTheme="minorHAnsi" w:cstheme="minorHAnsi"/>
        </w:rPr>
        <w:t>Importantly i</w:t>
      </w:r>
      <w:r w:rsidR="00BB58C3">
        <w:rPr>
          <w:rFonts w:asciiTheme="minorHAnsi" w:hAnsiTheme="minorHAnsi" w:cstheme="minorHAnsi"/>
        </w:rPr>
        <w:t xml:space="preserve">t </w:t>
      </w:r>
      <w:r w:rsidR="009C4745">
        <w:rPr>
          <w:rFonts w:asciiTheme="minorHAnsi" w:hAnsiTheme="minorHAnsi" w:cstheme="minorHAnsi"/>
        </w:rPr>
        <w:t xml:space="preserve">also </w:t>
      </w:r>
      <w:r w:rsidR="00C07CE0" w:rsidRPr="00C07CE0">
        <w:rPr>
          <w:rFonts w:asciiTheme="minorHAnsi" w:hAnsiTheme="minorHAnsi" w:cstheme="minorHAnsi"/>
        </w:rPr>
        <w:t>provide</w:t>
      </w:r>
      <w:r w:rsidR="00BB58C3">
        <w:rPr>
          <w:rFonts w:asciiTheme="minorHAnsi" w:hAnsiTheme="minorHAnsi" w:cstheme="minorHAnsi"/>
        </w:rPr>
        <w:t>s</w:t>
      </w:r>
      <w:r w:rsidR="00C07CE0" w:rsidRPr="00C07CE0">
        <w:rPr>
          <w:rFonts w:asciiTheme="minorHAnsi" w:hAnsiTheme="minorHAnsi" w:cstheme="minorHAnsi"/>
        </w:rPr>
        <w:t xml:space="preserve"> </w:t>
      </w:r>
      <w:r w:rsidR="00BB58C3">
        <w:rPr>
          <w:rFonts w:asciiTheme="minorHAnsi" w:hAnsiTheme="minorHAnsi" w:cstheme="minorHAnsi"/>
        </w:rPr>
        <w:t>insights into</w:t>
      </w:r>
      <w:r w:rsidR="00C07CE0" w:rsidRPr="00C07CE0">
        <w:rPr>
          <w:rFonts w:asciiTheme="minorHAnsi" w:hAnsiTheme="minorHAnsi" w:cstheme="minorHAnsi"/>
        </w:rPr>
        <w:t xml:space="preserve"> client journeys and outcomes. </w:t>
      </w:r>
    </w:p>
    <w:p w14:paraId="58DD5277" w14:textId="77777777" w:rsidR="001402C7" w:rsidRDefault="001402C7" w:rsidP="00784024">
      <w:pPr>
        <w:ind w:left="-5"/>
        <w:rPr>
          <w:rFonts w:asciiTheme="minorHAnsi" w:hAnsiTheme="minorHAnsi" w:cstheme="minorHAnsi"/>
        </w:rPr>
      </w:pPr>
    </w:p>
    <w:p w14:paraId="729A6E1E" w14:textId="250F5DEE" w:rsidR="00C07CE0" w:rsidRPr="00C07CE0" w:rsidRDefault="00C07CE0" w:rsidP="007B4891">
      <w:pPr>
        <w:ind w:left="-5"/>
        <w:rPr>
          <w:rFonts w:asciiTheme="minorHAnsi" w:hAnsiTheme="minorHAnsi" w:cstheme="minorHAnsi"/>
        </w:rPr>
      </w:pPr>
      <w:r w:rsidRPr="00C07CE0">
        <w:rPr>
          <w:rFonts w:asciiTheme="minorHAnsi" w:hAnsiTheme="minorHAnsi" w:cstheme="minorHAnsi"/>
        </w:rPr>
        <w:t xml:space="preserve">Victoria has </w:t>
      </w:r>
      <w:r w:rsidR="00BE1256">
        <w:rPr>
          <w:rFonts w:asciiTheme="minorHAnsi" w:hAnsiTheme="minorHAnsi" w:cstheme="minorHAnsi"/>
        </w:rPr>
        <w:t xml:space="preserve">gradually </w:t>
      </w:r>
      <w:r w:rsidRPr="00C07CE0">
        <w:rPr>
          <w:rFonts w:asciiTheme="minorHAnsi" w:hAnsiTheme="minorHAnsi" w:cstheme="minorHAnsi"/>
        </w:rPr>
        <w:t>added fields to</w:t>
      </w:r>
      <w:r w:rsidR="00BE1256">
        <w:rPr>
          <w:rFonts w:asciiTheme="minorHAnsi" w:hAnsiTheme="minorHAnsi" w:cstheme="minorHAnsi"/>
        </w:rPr>
        <w:t xml:space="preserve"> the version of</w:t>
      </w:r>
      <w:r w:rsidRPr="00C07CE0">
        <w:rPr>
          <w:rFonts w:asciiTheme="minorHAnsi" w:hAnsiTheme="minorHAnsi" w:cstheme="minorHAnsi"/>
        </w:rPr>
        <w:t xml:space="preserve"> SHIP used by Victorian agencies (Vic</w:t>
      </w:r>
      <w:r w:rsidR="009333B4">
        <w:rPr>
          <w:rFonts w:asciiTheme="minorHAnsi" w:hAnsiTheme="minorHAnsi" w:cstheme="minorHAnsi"/>
        </w:rPr>
        <w:t>-</w:t>
      </w:r>
      <w:r w:rsidRPr="00C07CE0">
        <w:rPr>
          <w:rFonts w:asciiTheme="minorHAnsi" w:hAnsiTheme="minorHAnsi" w:cstheme="minorHAnsi"/>
        </w:rPr>
        <w:t>SHIP) to capture data that enhance</w:t>
      </w:r>
      <w:r w:rsidR="00A65279">
        <w:rPr>
          <w:rFonts w:asciiTheme="minorHAnsi" w:hAnsiTheme="minorHAnsi" w:cstheme="minorHAnsi"/>
        </w:rPr>
        <w:t>s our understanding of</w:t>
      </w:r>
      <w:r w:rsidRPr="00C07CE0">
        <w:rPr>
          <w:rFonts w:asciiTheme="minorHAnsi" w:hAnsiTheme="minorHAnsi" w:cstheme="minorHAnsi"/>
        </w:rPr>
        <w:t xml:space="preserve"> case management and client outcomes</w:t>
      </w:r>
      <w:r w:rsidR="00D07E07">
        <w:rPr>
          <w:rFonts w:asciiTheme="minorHAnsi" w:hAnsiTheme="minorHAnsi" w:cstheme="minorHAnsi"/>
        </w:rPr>
        <w:t>,</w:t>
      </w:r>
      <w:r w:rsidRPr="00C07CE0">
        <w:rPr>
          <w:rFonts w:asciiTheme="minorHAnsi" w:hAnsiTheme="minorHAnsi" w:cstheme="minorHAnsi"/>
        </w:rPr>
        <w:t xml:space="preserve"> provid</w:t>
      </w:r>
      <w:r w:rsidR="00804613">
        <w:rPr>
          <w:rFonts w:asciiTheme="minorHAnsi" w:hAnsiTheme="minorHAnsi" w:cstheme="minorHAnsi"/>
        </w:rPr>
        <w:t>ing more</w:t>
      </w:r>
      <w:r w:rsidRPr="00C07CE0">
        <w:rPr>
          <w:rFonts w:asciiTheme="minorHAnsi" w:hAnsiTheme="minorHAnsi" w:cstheme="minorHAnsi"/>
        </w:rPr>
        <w:t xml:space="preserve"> granular information in areas such as the type</w:t>
      </w:r>
      <w:r w:rsidR="00F35A40">
        <w:rPr>
          <w:rFonts w:asciiTheme="minorHAnsi" w:hAnsiTheme="minorHAnsi" w:cstheme="minorHAnsi"/>
        </w:rPr>
        <w:t xml:space="preserve"> of support</w:t>
      </w:r>
      <w:r w:rsidRPr="00C07CE0">
        <w:rPr>
          <w:rFonts w:asciiTheme="minorHAnsi" w:hAnsiTheme="minorHAnsi" w:cstheme="minorHAnsi"/>
        </w:rPr>
        <w:t xml:space="preserve"> offered to clients. </w:t>
      </w:r>
    </w:p>
    <w:p w14:paraId="08B421F8" w14:textId="599333F9" w:rsidR="00DF7B70" w:rsidRPr="00B57329" w:rsidRDefault="00DF7B70" w:rsidP="007B4891">
      <w:pPr>
        <w:pStyle w:val="Heading2"/>
        <w:spacing w:after="120"/>
      </w:pPr>
      <w:r>
        <w:t xml:space="preserve">What new data will be submitted to </w:t>
      </w:r>
      <w:r w:rsidR="00F35A40">
        <w:t>the department</w:t>
      </w:r>
      <w:r>
        <w:t>?</w:t>
      </w:r>
    </w:p>
    <w:p w14:paraId="420A7431" w14:textId="7F094848" w:rsidR="008B45A5" w:rsidRDefault="00B825E3" w:rsidP="00DF7B70">
      <w:pPr>
        <w:ind w:left="-5"/>
        <w:rPr>
          <w:rFonts w:asciiTheme="minorHAnsi" w:hAnsiTheme="minorHAnsi" w:cstheme="minorHAnsi"/>
        </w:rPr>
      </w:pPr>
      <w:r>
        <w:rPr>
          <w:rFonts w:asciiTheme="minorHAnsi" w:hAnsiTheme="minorHAnsi" w:cstheme="minorHAnsi"/>
        </w:rPr>
        <w:t>There are five new</w:t>
      </w:r>
      <w:r w:rsidR="00E575D6">
        <w:rPr>
          <w:rFonts w:asciiTheme="minorHAnsi" w:hAnsiTheme="minorHAnsi" w:cstheme="minorHAnsi"/>
        </w:rPr>
        <w:t xml:space="preserve"> data</w:t>
      </w:r>
      <w:r>
        <w:rPr>
          <w:rFonts w:asciiTheme="minorHAnsi" w:hAnsiTheme="minorHAnsi" w:cstheme="minorHAnsi"/>
        </w:rPr>
        <w:t xml:space="preserve"> </w:t>
      </w:r>
      <w:r w:rsidR="00E85E9A">
        <w:rPr>
          <w:rFonts w:asciiTheme="minorHAnsi" w:hAnsiTheme="minorHAnsi" w:cstheme="minorHAnsi"/>
        </w:rPr>
        <w:t>points</w:t>
      </w:r>
      <w:r>
        <w:rPr>
          <w:rFonts w:asciiTheme="minorHAnsi" w:hAnsiTheme="minorHAnsi" w:cstheme="minorHAnsi"/>
        </w:rPr>
        <w:t xml:space="preserve"> that will be submitted to the department </w:t>
      </w:r>
      <w:r w:rsidR="00E575D6">
        <w:rPr>
          <w:rFonts w:asciiTheme="minorHAnsi" w:hAnsiTheme="minorHAnsi" w:cstheme="minorHAnsi"/>
        </w:rPr>
        <w:t xml:space="preserve">in the Additional Data Set </w:t>
      </w:r>
      <w:r>
        <w:rPr>
          <w:rFonts w:asciiTheme="minorHAnsi" w:hAnsiTheme="minorHAnsi" w:cstheme="minorHAnsi"/>
        </w:rPr>
        <w:t>including</w:t>
      </w:r>
      <w:r w:rsidR="008B45A5">
        <w:rPr>
          <w:rFonts w:asciiTheme="minorHAnsi" w:hAnsiTheme="minorHAnsi" w:cstheme="minorHAnsi"/>
        </w:rPr>
        <w:t>:</w:t>
      </w:r>
    </w:p>
    <w:p w14:paraId="7EF03FFB" w14:textId="222701A5" w:rsidR="008B45A5" w:rsidRDefault="00DF7B70" w:rsidP="008B45A5">
      <w:pPr>
        <w:pStyle w:val="ListParagraph"/>
        <w:numPr>
          <w:ilvl w:val="0"/>
          <w:numId w:val="27"/>
        </w:numPr>
        <w:rPr>
          <w:rFonts w:asciiTheme="minorHAnsi" w:eastAsia="Times New Roman" w:hAnsiTheme="minorHAnsi" w:cstheme="minorHAnsi"/>
          <w:sz w:val="20"/>
          <w:szCs w:val="20"/>
        </w:rPr>
      </w:pPr>
      <w:r w:rsidRPr="007B4891">
        <w:rPr>
          <w:rFonts w:asciiTheme="minorHAnsi" w:eastAsia="Times New Roman" w:hAnsiTheme="minorHAnsi" w:cstheme="minorHAnsi"/>
          <w:sz w:val="20"/>
          <w:szCs w:val="20"/>
        </w:rPr>
        <w:t>accommodation</w:t>
      </w:r>
    </w:p>
    <w:p w14:paraId="71EE80E6" w14:textId="4D76EAC9" w:rsidR="008B45A5" w:rsidRDefault="00DF7B70" w:rsidP="008B45A5">
      <w:pPr>
        <w:pStyle w:val="ListParagraph"/>
        <w:numPr>
          <w:ilvl w:val="0"/>
          <w:numId w:val="27"/>
        </w:numPr>
        <w:rPr>
          <w:rFonts w:asciiTheme="minorHAnsi" w:eastAsia="Times New Roman" w:hAnsiTheme="minorHAnsi" w:cstheme="minorHAnsi"/>
          <w:sz w:val="20"/>
          <w:szCs w:val="20"/>
        </w:rPr>
      </w:pPr>
      <w:r w:rsidRPr="007B4891">
        <w:rPr>
          <w:rFonts w:asciiTheme="minorHAnsi" w:eastAsia="Times New Roman" w:hAnsiTheme="minorHAnsi" w:cstheme="minorHAnsi"/>
          <w:sz w:val="20"/>
          <w:szCs w:val="20"/>
        </w:rPr>
        <w:t>service hours</w:t>
      </w:r>
      <w:r w:rsidR="00872685" w:rsidRPr="007B4891">
        <w:rPr>
          <w:rFonts w:asciiTheme="minorHAnsi" w:eastAsia="Times New Roman" w:hAnsiTheme="minorHAnsi" w:cstheme="minorHAnsi"/>
          <w:sz w:val="20"/>
          <w:szCs w:val="20"/>
        </w:rPr>
        <w:t xml:space="preserve"> </w:t>
      </w:r>
    </w:p>
    <w:p w14:paraId="15FB7F8A" w14:textId="0F322AA8" w:rsidR="008B45A5" w:rsidRDefault="00DF7B70" w:rsidP="008B45A5">
      <w:pPr>
        <w:pStyle w:val="ListParagraph"/>
        <w:numPr>
          <w:ilvl w:val="0"/>
          <w:numId w:val="27"/>
        </w:numPr>
        <w:rPr>
          <w:rFonts w:asciiTheme="minorHAnsi" w:eastAsia="Times New Roman" w:hAnsiTheme="minorHAnsi" w:cstheme="minorHAnsi"/>
          <w:sz w:val="20"/>
          <w:szCs w:val="20"/>
        </w:rPr>
      </w:pPr>
      <w:r w:rsidRPr="007B4891">
        <w:rPr>
          <w:rFonts w:asciiTheme="minorHAnsi" w:eastAsia="Times New Roman" w:hAnsiTheme="minorHAnsi" w:cstheme="minorHAnsi"/>
          <w:sz w:val="20"/>
          <w:szCs w:val="20"/>
        </w:rPr>
        <w:t>program</w:t>
      </w:r>
    </w:p>
    <w:p w14:paraId="796A1D8C" w14:textId="640C0C75" w:rsidR="008B45A5" w:rsidRDefault="00DF7B70" w:rsidP="008B45A5">
      <w:pPr>
        <w:pStyle w:val="ListParagraph"/>
        <w:numPr>
          <w:ilvl w:val="0"/>
          <w:numId w:val="27"/>
        </w:numPr>
        <w:rPr>
          <w:rFonts w:asciiTheme="minorHAnsi" w:eastAsia="Times New Roman" w:hAnsiTheme="minorHAnsi" w:cstheme="minorHAnsi"/>
          <w:sz w:val="20"/>
          <w:szCs w:val="20"/>
        </w:rPr>
      </w:pPr>
      <w:r w:rsidRPr="007B4891">
        <w:rPr>
          <w:rFonts w:asciiTheme="minorHAnsi" w:eastAsia="Times New Roman" w:hAnsiTheme="minorHAnsi" w:cstheme="minorHAnsi"/>
          <w:sz w:val="20"/>
          <w:szCs w:val="20"/>
        </w:rPr>
        <w:t xml:space="preserve">payment types </w:t>
      </w:r>
      <w:r w:rsidR="00F243B5" w:rsidRPr="007B4891">
        <w:rPr>
          <w:rFonts w:asciiTheme="minorHAnsi" w:eastAsia="Times New Roman" w:hAnsiTheme="minorHAnsi" w:cstheme="minorHAnsi"/>
          <w:sz w:val="20"/>
          <w:szCs w:val="20"/>
        </w:rPr>
        <w:t>and</w:t>
      </w:r>
      <w:r w:rsidRPr="007B4891">
        <w:rPr>
          <w:rFonts w:asciiTheme="minorHAnsi" w:eastAsia="Times New Roman" w:hAnsiTheme="minorHAnsi" w:cstheme="minorHAnsi"/>
          <w:sz w:val="20"/>
          <w:szCs w:val="20"/>
        </w:rPr>
        <w:t xml:space="preserve"> </w:t>
      </w:r>
    </w:p>
    <w:p w14:paraId="3C499763" w14:textId="4A05A096" w:rsidR="008B45A5" w:rsidRPr="006A2459" w:rsidRDefault="00DF7B70" w:rsidP="008B45A5">
      <w:pPr>
        <w:pStyle w:val="ListParagraph"/>
        <w:numPr>
          <w:ilvl w:val="0"/>
          <w:numId w:val="27"/>
        </w:numPr>
        <w:rPr>
          <w:rFonts w:asciiTheme="minorHAnsi" w:eastAsia="Times New Roman" w:hAnsiTheme="minorHAnsi" w:cstheme="minorHAnsi"/>
          <w:sz w:val="20"/>
          <w:szCs w:val="20"/>
        </w:rPr>
      </w:pPr>
      <w:r w:rsidRPr="007B4891">
        <w:rPr>
          <w:rFonts w:asciiTheme="minorHAnsi" w:eastAsia="Times New Roman" w:hAnsiTheme="minorHAnsi" w:cstheme="minorHAnsi"/>
          <w:sz w:val="20"/>
          <w:szCs w:val="20"/>
        </w:rPr>
        <w:t>Multi-Agency Risk Assessment and Management Framework Matrix (MARA</w:t>
      </w:r>
      <w:r w:rsidR="00BB5FF4">
        <w:rPr>
          <w:rFonts w:asciiTheme="minorHAnsi" w:eastAsia="Times New Roman" w:hAnsiTheme="minorHAnsi" w:cstheme="minorHAnsi"/>
          <w:sz w:val="20"/>
          <w:szCs w:val="20"/>
        </w:rPr>
        <w:t>M</w:t>
      </w:r>
      <w:r w:rsidR="002E3ED2">
        <w:rPr>
          <w:rFonts w:asciiTheme="minorHAnsi" w:eastAsia="Times New Roman" w:hAnsiTheme="minorHAnsi" w:cstheme="minorHAnsi"/>
          <w:sz w:val="20"/>
          <w:szCs w:val="20"/>
        </w:rPr>
        <w:t>)</w:t>
      </w:r>
      <w:r w:rsidRPr="007B4891">
        <w:rPr>
          <w:rFonts w:asciiTheme="minorHAnsi" w:eastAsia="Times New Roman" w:hAnsiTheme="minorHAnsi" w:cstheme="minorHAnsi"/>
          <w:sz w:val="20"/>
          <w:szCs w:val="20"/>
        </w:rPr>
        <w:t xml:space="preserve">. </w:t>
      </w:r>
    </w:p>
    <w:p w14:paraId="2824B995" w14:textId="77777777" w:rsidR="008B45A5" w:rsidRDefault="008B45A5" w:rsidP="007B4891">
      <w:pPr>
        <w:pStyle w:val="ListParagraph"/>
        <w:ind w:left="765"/>
        <w:rPr>
          <w:rFonts w:asciiTheme="minorHAnsi" w:eastAsia="Times New Roman" w:hAnsiTheme="minorHAnsi" w:cstheme="minorHAnsi"/>
          <w:sz w:val="20"/>
          <w:szCs w:val="20"/>
        </w:rPr>
      </w:pPr>
    </w:p>
    <w:p w14:paraId="16408F7F" w14:textId="15AC4B59" w:rsidR="00DF7B70" w:rsidRPr="007B4891" w:rsidRDefault="00DF7B70" w:rsidP="007B4891">
      <w:pPr>
        <w:rPr>
          <w:rFonts w:asciiTheme="minorHAnsi" w:hAnsiTheme="minorHAnsi" w:cstheme="minorHAnsi"/>
        </w:rPr>
      </w:pPr>
      <w:r w:rsidRPr="007B4891">
        <w:rPr>
          <w:rFonts w:asciiTheme="minorHAnsi" w:hAnsiTheme="minorHAnsi" w:cstheme="minorHAnsi"/>
        </w:rPr>
        <w:t xml:space="preserve">Whilst this data is already collected by agencies, it is not </w:t>
      </w:r>
      <w:r w:rsidR="00E62F93">
        <w:rPr>
          <w:rFonts w:asciiTheme="minorHAnsi" w:hAnsiTheme="minorHAnsi" w:cstheme="minorHAnsi"/>
        </w:rPr>
        <w:t xml:space="preserve">part of the SHSC minimum data set and therefore not </w:t>
      </w:r>
      <w:r w:rsidR="00D139D4">
        <w:rPr>
          <w:rFonts w:asciiTheme="minorHAnsi" w:hAnsiTheme="minorHAnsi" w:cstheme="minorHAnsi"/>
        </w:rPr>
        <w:t>included</w:t>
      </w:r>
      <w:r w:rsidR="003E0532">
        <w:rPr>
          <w:rFonts w:asciiTheme="minorHAnsi" w:hAnsiTheme="minorHAnsi" w:cstheme="minorHAnsi"/>
        </w:rPr>
        <w:t xml:space="preserve"> </w:t>
      </w:r>
      <w:r w:rsidRPr="007B4891">
        <w:rPr>
          <w:rFonts w:asciiTheme="minorHAnsi" w:hAnsiTheme="minorHAnsi" w:cstheme="minorHAnsi"/>
        </w:rPr>
        <w:t xml:space="preserve">in </w:t>
      </w:r>
      <w:r w:rsidR="003E0532">
        <w:rPr>
          <w:rFonts w:asciiTheme="minorHAnsi" w:hAnsiTheme="minorHAnsi" w:cstheme="minorHAnsi"/>
        </w:rPr>
        <w:t>(and cannot be added)</w:t>
      </w:r>
      <w:r w:rsidR="003E0532" w:rsidRPr="00B10A05">
        <w:rPr>
          <w:rFonts w:asciiTheme="minorHAnsi" w:hAnsiTheme="minorHAnsi" w:cstheme="minorHAnsi"/>
        </w:rPr>
        <w:t xml:space="preserve"> </w:t>
      </w:r>
      <w:r w:rsidR="00F2294F">
        <w:rPr>
          <w:rFonts w:asciiTheme="minorHAnsi" w:hAnsiTheme="minorHAnsi" w:cstheme="minorHAnsi"/>
        </w:rPr>
        <w:t xml:space="preserve">the Standard SHS </w:t>
      </w:r>
      <w:r w:rsidRPr="007B4891">
        <w:rPr>
          <w:rFonts w:asciiTheme="minorHAnsi" w:hAnsiTheme="minorHAnsi" w:cstheme="minorHAnsi"/>
        </w:rPr>
        <w:t xml:space="preserve">extracts </w:t>
      </w:r>
      <w:r w:rsidR="00E62F93">
        <w:rPr>
          <w:rFonts w:asciiTheme="minorHAnsi" w:hAnsiTheme="minorHAnsi" w:cstheme="minorHAnsi"/>
        </w:rPr>
        <w:t>or</w:t>
      </w:r>
      <w:r w:rsidRPr="007B4891">
        <w:rPr>
          <w:rFonts w:asciiTheme="minorHAnsi" w:hAnsiTheme="minorHAnsi" w:cstheme="minorHAnsi"/>
        </w:rPr>
        <w:t xml:space="preserve"> </w:t>
      </w:r>
      <w:r w:rsidR="0040435A">
        <w:rPr>
          <w:rFonts w:asciiTheme="minorHAnsi" w:hAnsiTheme="minorHAnsi" w:cstheme="minorHAnsi"/>
        </w:rPr>
        <w:t>available to the department</w:t>
      </w:r>
      <w:r w:rsidR="0040435A" w:rsidRPr="007B4891">
        <w:rPr>
          <w:rFonts w:asciiTheme="minorHAnsi" w:hAnsiTheme="minorHAnsi" w:cstheme="minorHAnsi"/>
        </w:rPr>
        <w:t xml:space="preserve"> </w:t>
      </w:r>
      <w:r w:rsidRPr="007B4891">
        <w:rPr>
          <w:rFonts w:asciiTheme="minorHAnsi" w:hAnsiTheme="minorHAnsi" w:cstheme="minorHAnsi"/>
        </w:rPr>
        <w:t>in the HDC</w:t>
      </w:r>
      <w:r w:rsidR="00053789">
        <w:rPr>
          <w:rFonts w:asciiTheme="minorHAnsi" w:hAnsiTheme="minorHAnsi" w:cstheme="minorHAnsi"/>
        </w:rPr>
        <w:t>.</w:t>
      </w:r>
      <w:r w:rsidRPr="007B4891">
        <w:rPr>
          <w:rFonts w:asciiTheme="minorHAnsi" w:hAnsiTheme="minorHAnsi" w:cstheme="minorHAnsi"/>
        </w:rPr>
        <w:t xml:space="preserve"> </w:t>
      </w:r>
    </w:p>
    <w:p w14:paraId="364DE155" w14:textId="77777777" w:rsidR="00DF7B70" w:rsidRPr="00DF7B70" w:rsidRDefault="00DF7B70" w:rsidP="00DF7B70">
      <w:pPr>
        <w:ind w:left="-5"/>
        <w:rPr>
          <w:rFonts w:asciiTheme="minorHAnsi" w:hAnsiTheme="minorHAnsi" w:cstheme="minorHAnsi"/>
        </w:rPr>
      </w:pPr>
    </w:p>
    <w:p w14:paraId="2173FF02" w14:textId="64AD0784" w:rsidR="008E25A5" w:rsidRDefault="00126C2F" w:rsidP="008E25A5">
      <w:pPr>
        <w:spacing w:after="120"/>
        <w:ind w:left="-6"/>
        <w:rPr>
          <w:rFonts w:asciiTheme="minorHAnsi" w:hAnsiTheme="minorHAnsi" w:cstheme="minorHAnsi"/>
        </w:rPr>
      </w:pPr>
      <w:r>
        <w:rPr>
          <w:rFonts w:asciiTheme="minorHAnsi" w:hAnsiTheme="minorHAnsi" w:cstheme="minorHAnsi"/>
        </w:rPr>
        <w:t xml:space="preserve">The </w:t>
      </w:r>
      <w:r w:rsidR="00DF7B70" w:rsidRPr="00DF7B70">
        <w:rPr>
          <w:rFonts w:asciiTheme="minorHAnsi" w:hAnsiTheme="minorHAnsi" w:cstheme="minorHAnsi"/>
        </w:rPr>
        <w:t xml:space="preserve">Additional data </w:t>
      </w:r>
      <w:r>
        <w:rPr>
          <w:rFonts w:asciiTheme="minorHAnsi" w:hAnsiTheme="minorHAnsi" w:cstheme="minorHAnsi"/>
        </w:rPr>
        <w:t>extract will provide these five additional fields to the department to</w:t>
      </w:r>
      <w:r w:rsidR="00DF7B70" w:rsidRPr="00DF7B70">
        <w:rPr>
          <w:rFonts w:asciiTheme="minorHAnsi" w:hAnsiTheme="minorHAnsi" w:cstheme="minorHAnsi"/>
        </w:rPr>
        <w:t xml:space="preserve"> enhance HDC reporting. </w:t>
      </w:r>
    </w:p>
    <w:p w14:paraId="53B5D69B" w14:textId="5CED94D8" w:rsidR="00DF7B70" w:rsidRDefault="00A85D55" w:rsidP="007B4891">
      <w:pPr>
        <w:spacing w:after="120"/>
        <w:ind w:left="-6"/>
        <w:rPr>
          <w:rFonts w:asciiTheme="minorHAnsi" w:hAnsiTheme="minorHAnsi" w:cstheme="minorHAnsi"/>
        </w:rPr>
      </w:pPr>
      <w:r>
        <w:rPr>
          <w:rFonts w:asciiTheme="minorHAnsi" w:hAnsiTheme="minorHAnsi" w:cstheme="minorHAnsi"/>
        </w:rPr>
        <w:t>The following table provides further information regarding the five additional fields:</w:t>
      </w:r>
    </w:p>
    <w:p w14:paraId="5B8CEAFE" w14:textId="5A50E2EC" w:rsidR="00867B9F" w:rsidRDefault="00867B9F">
      <w:pPr>
        <w:rPr>
          <w:rFonts w:asciiTheme="minorHAnsi" w:hAnsiTheme="minorHAnsi" w:cstheme="minorHAnsi"/>
        </w:rPr>
      </w:pPr>
      <w:r>
        <w:rPr>
          <w:rFonts w:asciiTheme="minorHAnsi" w:hAnsiTheme="minorHAnsi" w:cstheme="minorHAnsi"/>
        </w:rPr>
        <w:br w:type="page"/>
      </w:r>
    </w:p>
    <w:tbl>
      <w:tblPr>
        <w:tblStyle w:val="TableGrid0"/>
        <w:tblW w:w="9949" w:type="dxa"/>
        <w:tblInd w:w="6" w:type="dxa"/>
        <w:tblCellMar>
          <w:top w:w="47" w:type="dxa"/>
          <w:left w:w="107" w:type="dxa"/>
          <w:right w:w="66" w:type="dxa"/>
        </w:tblCellMar>
        <w:tblLook w:val="04A0" w:firstRow="1" w:lastRow="0" w:firstColumn="1" w:lastColumn="0" w:noHBand="0" w:noVBand="1"/>
      </w:tblPr>
      <w:tblGrid>
        <w:gridCol w:w="3462"/>
        <w:gridCol w:w="6487"/>
      </w:tblGrid>
      <w:tr w:rsidR="00DF7B70" w:rsidRPr="00DF7B70" w14:paraId="7E10DCF5" w14:textId="77777777" w:rsidTr="007B4891">
        <w:trPr>
          <w:trHeight w:val="402"/>
        </w:trPr>
        <w:tc>
          <w:tcPr>
            <w:tcW w:w="3462" w:type="dxa"/>
            <w:tcBorders>
              <w:top w:val="single" w:sz="4" w:space="0" w:color="000000"/>
              <w:left w:val="single" w:sz="4" w:space="0" w:color="000000"/>
              <w:bottom w:val="single" w:sz="4" w:space="0" w:color="000000"/>
              <w:right w:val="single" w:sz="4" w:space="0" w:color="000000"/>
            </w:tcBorders>
            <w:shd w:val="clear" w:color="auto" w:fill="E57200" w:themeFill="accent1"/>
          </w:tcPr>
          <w:p w14:paraId="01F6EAA7" w14:textId="77777777" w:rsidR="00DF7B70" w:rsidRPr="00DF7B70" w:rsidRDefault="00DF7B70" w:rsidP="00614AD3">
            <w:pPr>
              <w:spacing w:line="259" w:lineRule="auto"/>
              <w:rPr>
                <w:rFonts w:asciiTheme="minorHAnsi" w:hAnsiTheme="minorHAnsi" w:cstheme="minorHAnsi"/>
                <w:sz w:val="20"/>
                <w:szCs w:val="20"/>
              </w:rPr>
            </w:pPr>
            <w:r w:rsidRPr="00DF7B70">
              <w:rPr>
                <w:rFonts w:asciiTheme="minorHAnsi" w:eastAsia="Calibri" w:hAnsiTheme="minorHAnsi" w:cstheme="minorHAnsi"/>
                <w:b/>
                <w:color w:val="FFFFFF"/>
                <w:sz w:val="20"/>
                <w:szCs w:val="20"/>
              </w:rPr>
              <w:lastRenderedPageBreak/>
              <w:t xml:space="preserve">Field Name and Type </w:t>
            </w:r>
          </w:p>
        </w:tc>
        <w:tc>
          <w:tcPr>
            <w:tcW w:w="6487" w:type="dxa"/>
            <w:tcBorders>
              <w:top w:val="single" w:sz="4" w:space="0" w:color="000000"/>
              <w:left w:val="single" w:sz="4" w:space="0" w:color="000000"/>
              <w:bottom w:val="single" w:sz="4" w:space="0" w:color="000000"/>
              <w:right w:val="single" w:sz="4" w:space="0" w:color="000000"/>
            </w:tcBorders>
            <w:shd w:val="clear" w:color="auto" w:fill="E57200" w:themeFill="accent1"/>
          </w:tcPr>
          <w:p w14:paraId="7894C32F" w14:textId="77777777" w:rsidR="00DF7B70" w:rsidRPr="00DF7B70" w:rsidRDefault="00DF7B70" w:rsidP="00614AD3">
            <w:pPr>
              <w:spacing w:line="259" w:lineRule="auto"/>
              <w:ind w:left="1"/>
              <w:rPr>
                <w:rFonts w:asciiTheme="minorHAnsi" w:hAnsiTheme="minorHAnsi" w:cstheme="minorHAnsi"/>
                <w:sz w:val="20"/>
                <w:szCs w:val="20"/>
              </w:rPr>
            </w:pPr>
            <w:r w:rsidRPr="00DF7B70">
              <w:rPr>
                <w:rFonts w:asciiTheme="minorHAnsi" w:eastAsia="Calibri" w:hAnsiTheme="minorHAnsi" w:cstheme="minorHAnsi"/>
                <w:b/>
                <w:color w:val="FFFFFF"/>
                <w:sz w:val="20"/>
                <w:szCs w:val="20"/>
              </w:rPr>
              <w:t xml:space="preserve">Description and Rationale </w:t>
            </w:r>
          </w:p>
        </w:tc>
      </w:tr>
      <w:tr w:rsidR="00DF7B70" w:rsidRPr="00DF7B70" w14:paraId="7B02C8F4" w14:textId="77777777" w:rsidTr="007B4891">
        <w:trPr>
          <w:trHeight w:val="1036"/>
        </w:trPr>
        <w:tc>
          <w:tcPr>
            <w:tcW w:w="3462" w:type="dxa"/>
            <w:tcBorders>
              <w:top w:val="single" w:sz="4" w:space="0" w:color="000000"/>
              <w:left w:val="single" w:sz="4" w:space="0" w:color="000000"/>
              <w:bottom w:val="single" w:sz="4" w:space="0" w:color="000000"/>
              <w:right w:val="single" w:sz="4" w:space="0" w:color="000000"/>
            </w:tcBorders>
          </w:tcPr>
          <w:p w14:paraId="67F98FB9" w14:textId="2D8330D4" w:rsidR="00DF7B70" w:rsidRPr="00DF7B70" w:rsidRDefault="00DF7B70" w:rsidP="00614AD3">
            <w:pPr>
              <w:spacing w:line="259" w:lineRule="auto"/>
              <w:rPr>
                <w:rFonts w:asciiTheme="minorHAnsi" w:hAnsiTheme="minorHAnsi" w:cstheme="minorHAnsi"/>
                <w:sz w:val="20"/>
                <w:szCs w:val="20"/>
              </w:rPr>
            </w:pPr>
            <w:r w:rsidRPr="00DF7B70">
              <w:rPr>
                <w:rFonts w:asciiTheme="minorHAnsi" w:eastAsia="Calibri" w:hAnsiTheme="minorHAnsi" w:cstheme="minorHAnsi"/>
                <w:b/>
                <w:sz w:val="20"/>
                <w:szCs w:val="20"/>
              </w:rPr>
              <w:t xml:space="preserve">Accommodation Type </w:t>
            </w:r>
          </w:p>
        </w:tc>
        <w:tc>
          <w:tcPr>
            <w:tcW w:w="6487" w:type="dxa"/>
            <w:tcBorders>
              <w:top w:val="single" w:sz="4" w:space="0" w:color="000000"/>
              <w:left w:val="single" w:sz="4" w:space="0" w:color="000000"/>
              <w:bottom w:val="single" w:sz="4" w:space="0" w:color="000000"/>
              <w:right w:val="single" w:sz="4" w:space="0" w:color="000000"/>
            </w:tcBorders>
          </w:tcPr>
          <w:p w14:paraId="6C0B9B9F" w14:textId="77777777" w:rsidR="00DF7B70" w:rsidRPr="00DF7B70" w:rsidRDefault="00DF7B70" w:rsidP="00614AD3">
            <w:pPr>
              <w:spacing w:line="259" w:lineRule="auto"/>
              <w:ind w:left="1"/>
              <w:rPr>
                <w:rFonts w:asciiTheme="minorHAnsi" w:hAnsiTheme="minorHAnsi" w:cstheme="minorHAnsi"/>
                <w:sz w:val="20"/>
                <w:szCs w:val="20"/>
              </w:rPr>
            </w:pPr>
            <w:r w:rsidRPr="00DF7B70">
              <w:rPr>
                <w:rFonts w:asciiTheme="minorHAnsi" w:eastAsia="Calibri" w:hAnsiTheme="minorHAnsi" w:cstheme="minorHAnsi"/>
                <w:sz w:val="20"/>
                <w:szCs w:val="20"/>
              </w:rPr>
              <w:t xml:space="preserve">To capture specific accommodation types provided to clients (e.g. </w:t>
            </w:r>
          </w:p>
          <w:p w14:paraId="145E26CA" w14:textId="1CF50E55" w:rsidR="00DF7B70" w:rsidRPr="00DF7B70" w:rsidRDefault="00140C2B" w:rsidP="007B4891">
            <w:pPr>
              <w:spacing w:after="120"/>
              <w:rPr>
                <w:rFonts w:asciiTheme="minorHAnsi" w:hAnsiTheme="minorHAnsi" w:cstheme="minorHAnsi"/>
                <w:sz w:val="20"/>
                <w:szCs w:val="20"/>
              </w:rPr>
            </w:pPr>
            <w:r>
              <w:rPr>
                <w:rFonts w:asciiTheme="minorHAnsi" w:eastAsia="Calibri" w:hAnsiTheme="minorHAnsi" w:cstheme="minorHAnsi"/>
                <w:sz w:val="20"/>
                <w:szCs w:val="20"/>
              </w:rPr>
              <w:t>M</w:t>
            </w:r>
            <w:r w:rsidR="00DF7B70" w:rsidRPr="00DF7B70">
              <w:rPr>
                <w:rFonts w:asciiTheme="minorHAnsi" w:eastAsia="Calibri" w:hAnsiTheme="minorHAnsi" w:cstheme="minorHAnsi"/>
                <w:sz w:val="20"/>
                <w:szCs w:val="20"/>
              </w:rPr>
              <w:t>otel</w:t>
            </w:r>
            <w:r w:rsidR="00F61CDE">
              <w:rPr>
                <w:rFonts w:asciiTheme="minorHAnsi" w:eastAsia="Calibri" w:hAnsiTheme="minorHAnsi" w:cstheme="minorHAnsi"/>
                <w:sz w:val="20"/>
                <w:szCs w:val="20"/>
              </w:rPr>
              <w:t>/</w:t>
            </w:r>
            <w:r>
              <w:rPr>
                <w:rFonts w:asciiTheme="minorHAnsi" w:eastAsia="Calibri" w:hAnsiTheme="minorHAnsi" w:cstheme="minorHAnsi"/>
                <w:sz w:val="20"/>
                <w:szCs w:val="20"/>
              </w:rPr>
              <w:t>h</w:t>
            </w:r>
            <w:r w:rsidR="00F61CDE">
              <w:rPr>
                <w:rFonts w:asciiTheme="minorHAnsi" w:eastAsia="Calibri" w:hAnsiTheme="minorHAnsi" w:cstheme="minorHAnsi"/>
                <w:sz w:val="20"/>
                <w:szCs w:val="20"/>
              </w:rPr>
              <w:t>otel</w:t>
            </w:r>
            <w:r w:rsidR="00DF7B70" w:rsidRPr="00DF7B70">
              <w:rPr>
                <w:rFonts w:asciiTheme="minorHAnsi" w:eastAsia="Calibri" w:hAnsiTheme="minorHAnsi" w:cstheme="minorHAnsi"/>
                <w:sz w:val="20"/>
                <w:szCs w:val="20"/>
              </w:rPr>
              <w:t xml:space="preserve">, family violence refuge, transitional housing, rooming house, etc.). At present, there is no visibility of the type of accommodation provided to clients. </w:t>
            </w:r>
          </w:p>
        </w:tc>
      </w:tr>
      <w:tr w:rsidR="00DF7B70" w:rsidRPr="00DF7B70" w14:paraId="2B3F8E6C" w14:textId="77777777" w:rsidTr="007B4891">
        <w:trPr>
          <w:trHeight w:val="555"/>
        </w:trPr>
        <w:tc>
          <w:tcPr>
            <w:tcW w:w="3462" w:type="dxa"/>
            <w:tcBorders>
              <w:top w:val="single" w:sz="4" w:space="0" w:color="000000"/>
              <w:left w:val="single" w:sz="4" w:space="0" w:color="000000"/>
              <w:bottom w:val="single" w:sz="4" w:space="0" w:color="000000"/>
              <w:right w:val="single" w:sz="4" w:space="0" w:color="000000"/>
            </w:tcBorders>
          </w:tcPr>
          <w:p w14:paraId="34E433F9" w14:textId="77777777" w:rsidR="00DF7B70" w:rsidRPr="00DF7B70" w:rsidRDefault="00DF7B70" w:rsidP="00614AD3">
            <w:pPr>
              <w:spacing w:line="259" w:lineRule="auto"/>
              <w:rPr>
                <w:rFonts w:asciiTheme="minorHAnsi" w:hAnsiTheme="minorHAnsi" w:cstheme="minorHAnsi"/>
                <w:sz w:val="20"/>
                <w:szCs w:val="20"/>
              </w:rPr>
            </w:pPr>
            <w:r w:rsidRPr="00DF7B70">
              <w:rPr>
                <w:rFonts w:asciiTheme="minorHAnsi" w:eastAsia="Calibri" w:hAnsiTheme="minorHAnsi" w:cstheme="minorHAnsi"/>
                <w:b/>
                <w:sz w:val="20"/>
                <w:szCs w:val="20"/>
              </w:rPr>
              <w:t xml:space="preserve">Service Hours </w:t>
            </w:r>
          </w:p>
        </w:tc>
        <w:tc>
          <w:tcPr>
            <w:tcW w:w="6487" w:type="dxa"/>
            <w:tcBorders>
              <w:top w:val="single" w:sz="4" w:space="0" w:color="000000"/>
              <w:left w:val="single" w:sz="4" w:space="0" w:color="000000"/>
              <w:bottom w:val="single" w:sz="4" w:space="0" w:color="000000"/>
              <w:right w:val="single" w:sz="4" w:space="0" w:color="000000"/>
            </w:tcBorders>
          </w:tcPr>
          <w:p w14:paraId="7C498350" w14:textId="54EE6D36" w:rsidR="00DF7B70" w:rsidRPr="00DF7B70" w:rsidRDefault="00DF7B70" w:rsidP="007B4891">
            <w:pPr>
              <w:spacing w:after="120" w:line="259" w:lineRule="auto"/>
              <w:rPr>
                <w:rFonts w:asciiTheme="minorHAnsi" w:hAnsiTheme="minorHAnsi" w:cstheme="minorHAnsi"/>
                <w:sz w:val="20"/>
                <w:szCs w:val="20"/>
              </w:rPr>
            </w:pPr>
            <w:r w:rsidRPr="00DF7B70">
              <w:rPr>
                <w:rFonts w:asciiTheme="minorHAnsi" w:eastAsia="Calibri" w:hAnsiTheme="minorHAnsi" w:cstheme="minorHAnsi"/>
                <w:sz w:val="20"/>
                <w:szCs w:val="20"/>
              </w:rPr>
              <w:t xml:space="preserve">To capture hours of engagement between </w:t>
            </w:r>
            <w:r w:rsidR="0051254D">
              <w:rPr>
                <w:rFonts w:asciiTheme="minorHAnsi" w:eastAsia="Calibri" w:hAnsiTheme="minorHAnsi" w:cstheme="minorHAnsi"/>
                <w:sz w:val="20"/>
                <w:szCs w:val="20"/>
              </w:rPr>
              <w:t xml:space="preserve">the </w:t>
            </w:r>
            <w:r w:rsidRPr="00DF7B70">
              <w:rPr>
                <w:rFonts w:asciiTheme="minorHAnsi" w:eastAsia="Calibri" w:hAnsiTheme="minorHAnsi" w:cstheme="minorHAnsi"/>
                <w:sz w:val="20"/>
                <w:szCs w:val="20"/>
              </w:rPr>
              <w:t xml:space="preserve">specialist </w:t>
            </w:r>
            <w:r w:rsidR="0051254D">
              <w:rPr>
                <w:rFonts w:asciiTheme="minorHAnsi" w:eastAsia="Calibri" w:hAnsiTheme="minorHAnsi" w:cstheme="minorHAnsi"/>
                <w:sz w:val="20"/>
                <w:szCs w:val="20"/>
              </w:rPr>
              <w:t>family violence</w:t>
            </w:r>
            <w:r w:rsidR="0051254D" w:rsidRPr="00DF7B70">
              <w:rPr>
                <w:rFonts w:asciiTheme="minorHAnsi" w:eastAsia="Calibri" w:hAnsiTheme="minorHAnsi" w:cstheme="minorHAnsi"/>
                <w:sz w:val="20"/>
                <w:szCs w:val="20"/>
              </w:rPr>
              <w:t xml:space="preserve"> </w:t>
            </w:r>
            <w:r w:rsidRPr="00DF7B70">
              <w:rPr>
                <w:rFonts w:asciiTheme="minorHAnsi" w:eastAsia="Calibri" w:hAnsiTheme="minorHAnsi" w:cstheme="minorHAnsi"/>
                <w:sz w:val="20"/>
                <w:szCs w:val="20"/>
              </w:rPr>
              <w:t xml:space="preserve">service and </w:t>
            </w:r>
            <w:r w:rsidR="0051254D">
              <w:rPr>
                <w:rFonts w:asciiTheme="minorHAnsi" w:eastAsia="Calibri" w:hAnsiTheme="minorHAnsi" w:cstheme="minorHAnsi"/>
                <w:sz w:val="20"/>
                <w:szCs w:val="20"/>
              </w:rPr>
              <w:t xml:space="preserve">the </w:t>
            </w:r>
            <w:r w:rsidRPr="00DF7B70">
              <w:rPr>
                <w:rFonts w:asciiTheme="minorHAnsi" w:eastAsia="Calibri" w:hAnsiTheme="minorHAnsi" w:cstheme="minorHAnsi"/>
                <w:sz w:val="20"/>
                <w:szCs w:val="20"/>
              </w:rPr>
              <w:t xml:space="preserve">client to enable better tracking of the </w:t>
            </w:r>
            <w:r w:rsidR="00867B9F" w:rsidRPr="00DF7B70">
              <w:rPr>
                <w:rFonts w:asciiTheme="minorHAnsi" w:eastAsia="Calibri" w:hAnsiTheme="minorHAnsi" w:cstheme="minorHAnsi"/>
                <w:sz w:val="20"/>
                <w:szCs w:val="20"/>
              </w:rPr>
              <w:t>intensity of case management</w:t>
            </w:r>
            <w:r w:rsidR="002E3ED2">
              <w:rPr>
                <w:rFonts w:asciiTheme="minorHAnsi" w:eastAsia="Calibri" w:hAnsiTheme="minorHAnsi" w:cstheme="minorHAnsi"/>
                <w:sz w:val="20"/>
                <w:szCs w:val="20"/>
              </w:rPr>
              <w:t>,</w:t>
            </w:r>
            <w:r w:rsidR="00867B9F" w:rsidRPr="00DF7B70">
              <w:rPr>
                <w:rFonts w:asciiTheme="minorHAnsi" w:eastAsia="Calibri" w:hAnsiTheme="minorHAnsi" w:cstheme="minorHAnsi"/>
                <w:sz w:val="20"/>
                <w:szCs w:val="20"/>
              </w:rPr>
              <w:t xml:space="preserve"> including direct and non-direct support. </w:t>
            </w:r>
            <w:r w:rsidR="00A4702A">
              <w:rPr>
                <w:rFonts w:asciiTheme="minorHAnsi" w:eastAsia="Calibri" w:hAnsiTheme="minorHAnsi" w:cstheme="minorHAnsi"/>
                <w:sz w:val="20"/>
                <w:szCs w:val="20"/>
              </w:rPr>
              <w:t>T</w:t>
            </w:r>
            <w:r w:rsidR="00867B9F" w:rsidRPr="00DF7B70">
              <w:rPr>
                <w:rFonts w:asciiTheme="minorHAnsi" w:eastAsia="Calibri" w:hAnsiTheme="minorHAnsi" w:cstheme="minorHAnsi"/>
                <w:sz w:val="20"/>
                <w:szCs w:val="20"/>
              </w:rPr>
              <w:t xml:space="preserve">hese fields </w:t>
            </w:r>
            <w:r w:rsidR="00283EEE">
              <w:rPr>
                <w:rFonts w:asciiTheme="minorHAnsi" w:eastAsia="Calibri" w:hAnsiTheme="minorHAnsi" w:cstheme="minorHAnsi"/>
                <w:sz w:val="20"/>
                <w:szCs w:val="20"/>
              </w:rPr>
              <w:t xml:space="preserve">align to the </w:t>
            </w:r>
            <w:r w:rsidR="005767B5">
              <w:rPr>
                <w:rFonts w:asciiTheme="minorHAnsi" w:eastAsia="Calibri" w:hAnsiTheme="minorHAnsi" w:cstheme="minorHAnsi"/>
                <w:sz w:val="20"/>
                <w:szCs w:val="20"/>
              </w:rPr>
              <w:t>c</w:t>
            </w:r>
            <w:r w:rsidR="00283EEE">
              <w:rPr>
                <w:rFonts w:asciiTheme="minorHAnsi" w:eastAsia="Calibri" w:hAnsiTheme="minorHAnsi" w:cstheme="minorHAnsi"/>
                <w:sz w:val="20"/>
                <w:szCs w:val="20"/>
              </w:rPr>
              <w:t xml:space="preserve">lient </w:t>
            </w:r>
            <w:r w:rsidR="005767B5">
              <w:rPr>
                <w:rFonts w:asciiTheme="minorHAnsi" w:eastAsia="Calibri" w:hAnsiTheme="minorHAnsi" w:cstheme="minorHAnsi"/>
                <w:sz w:val="20"/>
                <w:szCs w:val="20"/>
              </w:rPr>
              <w:t>s</w:t>
            </w:r>
            <w:r w:rsidR="00283EEE">
              <w:rPr>
                <w:rFonts w:asciiTheme="minorHAnsi" w:eastAsia="Calibri" w:hAnsiTheme="minorHAnsi" w:cstheme="minorHAnsi"/>
                <w:sz w:val="20"/>
                <w:szCs w:val="20"/>
              </w:rPr>
              <w:t xml:space="preserve">upport </w:t>
            </w:r>
            <w:r w:rsidR="00867B9F" w:rsidRPr="00DF7B70">
              <w:rPr>
                <w:rFonts w:asciiTheme="minorHAnsi" w:eastAsia="Calibri" w:hAnsiTheme="minorHAnsi" w:cstheme="minorHAnsi"/>
                <w:sz w:val="20"/>
                <w:szCs w:val="20"/>
              </w:rPr>
              <w:t xml:space="preserve">key performance measure for </w:t>
            </w:r>
            <w:r w:rsidR="00BB25F9">
              <w:rPr>
                <w:rFonts w:asciiTheme="minorHAnsi" w:eastAsia="Calibri" w:hAnsiTheme="minorHAnsi" w:cstheme="minorHAnsi"/>
                <w:sz w:val="20"/>
                <w:szCs w:val="20"/>
              </w:rPr>
              <w:t>c</w:t>
            </w:r>
            <w:r w:rsidR="00867B9F" w:rsidRPr="00DF7B70">
              <w:rPr>
                <w:rFonts w:asciiTheme="minorHAnsi" w:eastAsia="Calibri" w:hAnsiTheme="minorHAnsi" w:cstheme="minorHAnsi"/>
                <w:sz w:val="20"/>
                <w:szCs w:val="20"/>
              </w:rPr>
              <w:t xml:space="preserve">ase </w:t>
            </w:r>
            <w:r w:rsidR="00BB25F9">
              <w:rPr>
                <w:rFonts w:asciiTheme="minorHAnsi" w:eastAsia="Calibri" w:hAnsiTheme="minorHAnsi" w:cstheme="minorHAnsi"/>
                <w:sz w:val="20"/>
                <w:szCs w:val="20"/>
              </w:rPr>
              <w:t>m</w:t>
            </w:r>
            <w:r w:rsidR="00867B9F" w:rsidRPr="00DF7B70">
              <w:rPr>
                <w:rFonts w:asciiTheme="minorHAnsi" w:eastAsia="Calibri" w:hAnsiTheme="minorHAnsi" w:cstheme="minorHAnsi"/>
                <w:sz w:val="20"/>
                <w:szCs w:val="20"/>
              </w:rPr>
              <w:t>anagement</w:t>
            </w:r>
            <w:r w:rsidR="00867B9F">
              <w:rPr>
                <w:rFonts w:asciiTheme="minorHAnsi" w:eastAsia="Calibri" w:hAnsiTheme="minorHAnsi" w:cstheme="minorHAnsi"/>
                <w:sz w:val="20"/>
                <w:szCs w:val="20"/>
              </w:rPr>
              <w:t>.</w:t>
            </w:r>
          </w:p>
        </w:tc>
      </w:tr>
      <w:tr w:rsidR="004251C7" w:rsidRPr="00DF7B70" w14:paraId="668A253B" w14:textId="77777777" w:rsidTr="007B4891">
        <w:trPr>
          <w:trHeight w:val="555"/>
        </w:trPr>
        <w:tc>
          <w:tcPr>
            <w:tcW w:w="3462" w:type="dxa"/>
            <w:tcBorders>
              <w:top w:val="single" w:sz="4" w:space="0" w:color="000000"/>
              <w:left w:val="single" w:sz="4" w:space="0" w:color="000000"/>
              <w:bottom w:val="single" w:sz="4" w:space="0" w:color="000000"/>
              <w:right w:val="single" w:sz="4" w:space="0" w:color="000000"/>
            </w:tcBorders>
          </w:tcPr>
          <w:p w14:paraId="004D5004" w14:textId="424D32C8" w:rsidR="004251C7" w:rsidRPr="00DF7B70" w:rsidRDefault="00DE321D" w:rsidP="004251C7">
            <w:pPr>
              <w:spacing w:line="259" w:lineRule="auto"/>
              <w:rPr>
                <w:rFonts w:asciiTheme="minorHAnsi" w:eastAsia="Calibri" w:hAnsiTheme="minorHAnsi" w:cstheme="minorHAnsi"/>
                <w:b/>
              </w:rPr>
            </w:pPr>
            <w:r>
              <w:rPr>
                <w:rFonts w:asciiTheme="minorHAnsi" w:eastAsia="Calibri" w:hAnsiTheme="minorHAnsi" w:cstheme="minorHAnsi"/>
                <w:b/>
                <w:sz w:val="20"/>
                <w:szCs w:val="20"/>
              </w:rPr>
              <w:t>Family Violence</w:t>
            </w:r>
            <w:r w:rsidR="004251C7" w:rsidRPr="00DF7B70">
              <w:rPr>
                <w:rFonts w:asciiTheme="minorHAnsi" w:eastAsia="Calibri" w:hAnsiTheme="minorHAnsi" w:cstheme="minorHAnsi"/>
                <w:b/>
                <w:sz w:val="20"/>
                <w:szCs w:val="20"/>
              </w:rPr>
              <w:t xml:space="preserve"> Fund</w:t>
            </w:r>
            <w:r>
              <w:rPr>
                <w:rFonts w:asciiTheme="minorHAnsi" w:eastAsia="Calibri" w:hAnsiTheme="minorHAnsi" w:cstheme="minorHAnsi"/>
                <w:b/>
                <w:sz w:val="20"/>
                <w:szCs w:val="20"/>
              </w:rPr>
              <w:t xml:space="preserve"> Type</w:t>
            </w:r>
            <w:r w:rsidR="004251C7" w:rsidRPr="00DF7B70">
              <w:rPr>
                <w:rFonts w:asciiTheme="minorHAnsi" w:eastAsia="Calibri" w:hAnsiTheme="minorHAnsi" w:cstheme="minorHAnsi"/>
                <w:b/>
                <w:sz w:val="20"/>
                <w:szCs w:val="20"/>
              </w:rPr>
              <w:t xml:space="preserve"> (e.g. </w:t>
            </w:r>
            <w:r>
              <w:rPr>
                <w:rFonts w:asciiTheme="minorHAnsi" w:eastAsia="Calibri" w:hAnsiTheme="minorHAnsi" w:cstheme="minorHAnsi"/>
                <w:b/>
                <w:sz w:val="20"/>
                <w:szCs w:val="20"/>
              </w:rPr>
              <w:t>FVCB, FSP</w:t>
            </w:r>
            <w:r w:rsidR="004251C7" w:rsidRPr="00DF7B70">
              <w:rPr>
                <w:rFonts w:asciiTheme="minorHAnsi" w:eastAsia="Calibri" w:hAnsiTheme="minorHAnsi" w:cstheme="minorHAnsi"/>
                <w:b/>
                <w:sz w:val="20"/>
                <w:szCs w:val="20"/>
              </w:rPr>
              <w:t xml:space="preserve"> etc) </w:t>
            </w:r>
          </w:p>
        </w:tc>
        <w:tc>
          <w:tcPr>
            <w:tcW w:w="6487" w:type="dxa"/>
            <w:tcBorders>
              <w:top w:val="single" w:sz="4" w:space="0" w:color="000000"/>
              <w:left w:val="single" w:sz="4" w:space="0" w:color="000000"/>
              <w:bottom w:val="single" w:sz="4" w:space="0" w:color="000000"/>
              <w:right w:val="single" w:sz="4" w:space="0" w:color="000000"/>
            </w:tcBorders>
          </w:tcPr>
          <w:p w14:paraId="31034C12" w14:textId="65CFEFD3" w:rsidR="004251C7" w:rsidRPr="007B4891" w:rsidRDefault="004251C7" w:rsidP="007B4891">
            <w:pPr>
              <w:spacing w:after="120" w:line="259" w:lineRule="auto"/>
              <w:rPr>
                <w:rFonts w:asciiTheme="minorHAnsi" w:eastAsia="Calibri" w:hAnsiTheme="minorHAnsi" w:cstheme="minorHAnsi"/>
                <w:sz w:val="20"/>
                <w:szCs w:val="20"/>
              </w:rPr>
            </w:pPr>
            <w:r w:rsidRPr="00C0751A">
              <w:rPr>
                <w:rFonts w:asciiTheme="minorHAnsi" w:eastAsia="Calibri" w:hAnsiTheme="minorHAnsi" w:cstheme="minorHAnsi"/>
                <w:sz w:val="20"/>
                <w:szCs w:val="20"/>
              </w:rPr>
              <w:t xml:space="preserve">To track expenditure of different brokerage funds. This is currently only available to the department via individual reports provided by agencies. </w:t>
            </w:r>
            <w:r w:rsidR="00581D87" w:rsidRPr="007B4891">
              <w:rPr>
                <w:rFonts w:asciiTheme="minorHAnsi" w:eastAsia="Calibri" w:hAnsiTheme="minorHAnsi" w:cstheme="minorHAnsi"/>
                <w:sz w:val="20"/>
                <w:szCs w:val="20"/>
              </w:rPr>
              <w:t>Accurate data capture of actuals (rather than estimates)</w:t>
            </w:r>
            <w:r w:rsidRPr="007B4891">
              <w:rPr>
                <w:rFonts w:asciiTheme="minorHAnsi" w:eastAsia="Calibri" w:hAnsiTheme="minorHAnsi" w:cstheme="minorHAnsi"/>
                <w:sz w:val="20"/>
                <w:szCs w:val="20"/>
              </w:rPr>
              <w:t xml:space="preserve"> will reduce reporting burden </w:t>
            </w:r>
            <w:r w:rsidR="00581D87" w:rsidRPr="007B4891">
              <w:rPr>
                <w:rFonts w:asciiTheme="minorHAnsi" w:eastAsia="Calibri" w:hAnsiTheme="minorHAnsi" w:cstheme="minorHAnsi"/>
                <w:sz w:val="20"/>
                <w:szCs w:val="20"/>
              </w:rPr>
              <w:t>for</w:t>
            </w:r>
            <w:r w:rsidRPr="007B4891">
              <w:rPr>
                <w:rFonts w:asciiTheme="minorHAnsi" w:eastAsia="Calibri" w:hAnsiTheme="minorHAnsi" w:cstheme="minorHAnsi"/>
                <w:sz w:val="20"/>
                <w:szCs w:val="20"/>
              </w:rPr>
              <w:t xml:space="preserve"> specialist </w:t>
            </w:r>
            <w:r w:rsidR="00821102" w:rsidRPr="007B4891">
              <w:rPr>
                <w:rFonts w:asciiTheme="minorHAnsi" w:eastAsia="Calibri" w:hAnsiTheme="minorHAnsi" w:cstheme="minorHAnsi"/>
                <w:sz w:val="20"/>
                <w:szCs w:val="20"/>
              </w:rPr>
              <w:t>family violence service</w:t>
            </w:r>
            <w:r w:rsidR="00A71C3D" w:rsidRPr="007B4891">
              <w:rPr>
                <w:rFonts w:asciiTheme="minorHAnsi" w:eastAsia="Calibri" w:hAnsiTheme="minorHAnsi" w:cstheme="minorHAnsi"/>
                <w:sz w:val="20"/>
                <w:szCs w:val="20"/>
              </w:rPr>
              <w:t>s</w:t>
            </w:r>
            <w:r w:rsidRPr="007B4891">
              <w:rPr>
                <w:rFonts w:asciiTheme="minorHAnsi" w:eastAsia="Calibri" w:hAnsiTheme="minorHAnsi" w:cstheme="minorHAnsi"/>
                <w:sz w:val="20"/>
                <w:szCs w:val="20"/>
              </w:rPr>
              <w:t>.</w:t>
            </w:r>
            <w:r w:rsidRPr="00C0751A">
              <w:rPr>
                <w:rFonts w:asciiTheme="minorHAnsi" w:eastAsia="Calibri" w:hAnsiTheme="minorHAnsi" w:cstheme="minorHAnsi"/>
                <w:sz w:val="20"/>
                <w:szCs w:val="20"/>
              </w:rPr>
              <w:t xml:space="preserve"> </w:t>
            </w:r>
          </w:p>
        </w:tc>
      </w:tr>
      <w:tr w:rsidR="004251C7" w:rsidRPr="00DF7B70" w14:paraId="256B33A2" w14:textId="77777777" w:rsidTr="007B4891">
        <w:trPr>
          <w:trHeight w:val="555"/>
        </w:trPr>
        <w:tc>
          <w:tcPr>
            <w:tcW w:w="3462" w:type="dxa"/>
            <w:tcBorders>
              <w:top w:val="single" w:sz="4" w:space="0" w:color="000000"/>
              <w:left w:val="single" w:sz="4" w:space="0" w:color="000000"/>
              <w:bottom w:val="single" w:sz="4" w:space="0" w:color="000000"/>
              <w:right w:val="single" w:sz="4" w:space="0" w:color="000000"/>
            </w:tcBorders>
          </w:tcPr>
          <w:p w14:paraId="7B86DE31" w14:textId="645AC637" w:rsidR="004251C7" w:rsidRPr="00DF7B70" w:rsidRDefault="004251C7" w:rsidP="004251C7">
            <w:pPr>
              <w:spacing w:line="259" w:lineRule="auto"/>
              <w:rPr>
                <w:rFonts w:asciiTheme="minorHAnsi" w:eastAsia="Calibri" w:hAnsiTheme="minorHAnsi" w:cstheme="minorHAnsi"/>
                <w:b/>
              </w:rPr>
            </w:pPr>
            <w:r w:rsidRPr="00DF7B70">
              <w:rPr>
                <w:rFonts w:asciiTheme="minorHAnsi" w:eastAsia="Calibri" w:hAnsiTheme="minorHAnsi" w:cstheme="minorHAnsi"/>
                <w:b/>
                <w:sz w:val="20"/>
                <w:szCs w:val="20"/>
              </w:rPr>
              <w:t xml:space="preserve">Program </w:t>
            </w:r>
          </w:p>
        </w:tc>
        <w:tc>
          <w:tcPr>
            <w:tcW w:w="6487" w:type="dxa"/>
            <w:tcBorders>
              <w:top w:val="single" w:sz="4" w:space="0" w:color="000000"/>
              <w:left w:val="single" w:sz="4" w:space="0" w:color="000000"/>
              <w:bottom w:val="single" w:sz="4" w:space="0" w:color="000000"/>
              <w:right w:val="single" w:sz="4" w:space="0" w:color="000000"/>
            </w:tcBorders>
          </w:tcPr>
          <w:p w14:paraId="0006F17F" w14:textId="45F146B6" w:rsidR="004251C7" w:rsidRPr="007B4891" w:rsidRDefault="004251C7" w:rsidP="007B4891">
            <w:pPr>
              <w:spacing w:after="120" w:line="259" w:lineRule="auto"/>
              <w:rPr>
                <w:rFonts w:asciiTheme="minorHAnsi" w:eastAsia="Calibri" w:hAnsiTheme="minorHAnsi" w:cstheme="minorHAnsi"/>
                <w:sz w:val="20"/>
                <w:szCs w:val="20"/>
              </w:rPr>
            </w:pPr>
            <w:r w:rsidRPr="00C0751A">
              <w:rPr>
                <w:rFonts w:asciiTheme="minorHAnsi" w:eastAsia="Calibri" w:hAnsiTheme="minorHAnsi" w:cstheme="minorHAnsi"/>
                <w:sz w:val="20"/>
                <w:szCs w:val="20"/>
              </w:rPr>
              <w:t xml:space="preserve">To track client engagement </w:t>
            </w:r>
            <w:r w:rsidR="007D5018" w:rsidRPr="00C0751A">
              <w:rPr>
                <w:rFonts w:asciiTheme="minorHAnsi" w:eastAsia="Calibri" w:hAnsiTheme="minorHAnsi" w:cstheme="minorHAnsi"/>
                <w:sz w:val="20"/>
                <w:szCs w:val="20"/>
              </w:rPr>
              <w:t>across different programs delivered by the same agency</w:t>
            </w:r>
            <w:r w:rsidR="007654EB">
              <w:rPr>
                <w:rFonts w:asciiTheme="minorHAnsi" w:eastAsia="Calibri" w:hAnsiTheme="minorHAnsi" w:cstheme="minorHAnsi"/>
                <w:sz w:val="20"/>
                <w:szCs w:val="20"/>
              </w:rPr>
              <w:t xml:space="preserve">. For example, </w:t>
            </w:r>
            <w:r w:rsidR="00A97686" w:rsidRPr="00C0751A">
              <w:rPr>
                <w:rFonts w:asciiTheme="minorHAnsi" w:eastAsia="Calibri" w:hAnsiTheme="minorHAnsi" w:cstheme="minorHAnsi"/>
                <w:sz w:val="20"/>
                <w:szCs w:val="20"/>
              </w:rPr>
              <w:t>After Hours</w:t>
            </w:r>
            <w:r w:rsidR="009806BD" w:rsidRPr="00C0751A">
              <w:rPr>
                <w:rFonts w:asciiTheme="minorHAnsi" w:eastAsia="Calibri" w:hAnsiTheme="minorHAnsi" w:cstheme="minorHAnsi"/>
                <w:sz w:val="20"/>
                <w:szCs w:val="20"/>
              </w:rPr>
              <w:t xml:space="preserve"> crisis support</w:t>
            </w:r>
            <w:r w:rsidRPr="00C0751A">
              <w:rPr>
                <w:rFonts w:asciiTheme="minorHAnsi" w:eastAsia="Calibri" w:hAnsiTheme="minorHAnsi" w:cstheme="minorHAnsi"/>
                <w:sz w:val="20"/>
                <w:szCs w:val="20"/>
              </w:rPr>
              <w:t xml:space="preserve"> as opposed to Client Support</w:t>
            </w:r>
            <w:r w:rsidR="009806BD" w:rsidRPr="00C0751A">
              <w:rPr>
                <w:rFonts w:asciiTheme="minorHAnsi" w:eastAsia="Calibri" w:hAnsiTheme="minorHAnsi" w:cstheme="minorHAnsi"/>
                <w:sz w:val="20"/>
                <w:szCs w:val="20"/>
              </w:rPr>
              <w:t xml:space="preserve"> delivered during standard business hours</w:t>
            </w:r>
            <w:r w:rsidRPr="00C0751A">
              <w:rPr>
                <w:rFonts w:asciiTheme="minorHAnsi" w:eastAsia="Calibri" w:hAnsiTheme="minorHAnsi" w:cstheme="minorHAnsi"/>
                <w:sz w:val="20"/>
                <w:szCs w:val="20"/>
              </w:rPr>
              <w:t xml:space="preserve"> when these </w:t>
            </w:r>
            <w:r w:rsidR="00785725" w:rsidRPr="00C0751A">
              <w:rPr>
                <w:rFonts w:asciiTheme="minorHAnsi" w:eastAsia="Calibri" w:hAnsiTheme="minorHAnsi" w:cstheme="minorHAnsi"/>
                <w:sz w:val="20"/>
                <w:szCs w:val="20"/>
              </w:rPr>
              <w:t>programs are delivered in the</w:t>
            </w:r>
            <w:r w:rsidRPr="00C0751A">
              <w:rPr>
                <w:rFonts w:asciiTheme="minorHAnsi" w:eastAsia="Calibri" w:hAnsiTheme="minorHAnsi" w:cstheme="minorHAnsi"/>
                <w:sz w:val="20"/>
                <w:szCs w:val="20"/>
              </w:rPr>
              <w:t xml:space="preserve"> same workgroup</w:t>
            </w:r>
            <w:r w:rsidR="00785725" w:rsidRPr="00C0751A">
              <w:rPr>
                <w:rFonts w:asciiTheme="minorHAnsi" w:eastAsia="Calibri" w:hAnsiTheme="minorHAnsi" w:cstheme="minorHAnsi"/>
                <w:sz w:val="20"/>
                <w:szCs w:val="20"/>
              </w:rPr>
              <w:t>.</w:t>
            </w:r>
          </w:p>
        </w:tc>
      </w:tr>
      <w:tr w:rsidR="004251C7" w:rsidRPr="00DF7B70" w14:paraId="509DBD73" w14:textId="77777777" w:rsidTr="007B4891">
        <w:trPr>
          <w:trHeight w:val="555"/>
        </w:trPr>
        <w:tc>
          <w:tcPr>
            <w:tcW w:w="3462" w:type="dxa"/>
            <w:tcBorders>
              <w:top w:val="single" w:sz="4" w:space="0" w:color="000000"/>
              <w:left w:val="single" w:sz="4" w:space="0" w:color="000000"/>
              <w:bottom w:val="single" w:sz="4" w:space="0" w:color="000000"/>
              <w:right w:val="single" w:sz="4" w:space="0" w:color="000000"/>
            </w:tcBorders>
          </w:tcPr>
          <w:p w14:paraId="66D3624B" w14:textId="0F92D078" w:rsidR="004251C7" w:rsidRPr="007B4891" w:rsidRDefault="004251C7" w:rsidP="007B4891">
            <w:pPr>
              <w:spacing w:line="259" w:lineRule="auto"/>
              <w:rPr>
                <w:rFonts w:asciiTheme="minorHAnsi" w:eastAsia="Calibri" w:hAnsiTheme="minorHAnsi" w:cstheme="minorHAnsi"/>
                <w:b/>
                <w:sz w:val="20"/>
                <w:szCs w:val="20"/>
              </w:rPr>
            </w:pPr>
            <w:r w:rsidRPr="007B4891">
              <w:rPr>
                <w:rFonts w:asciiTheme="minorHAnsi" w:eastAsia="Calibri" w:hAnsiTheme="minorHAnsi" w:cstheme="minorHAnsi"/>
                <w:b/>
                <w:sz w:val="20"/>
                <w:szCs w:val="20"/>
              </w:rPr>
              <w:t xml:space="preserve">Multi-Agency </w:t>
            </w:r>
          </w:p>
          <w:p w14:paraId="566ED50D" w14:textId="77777777" w:rsidR="004251C7" w:rsidRPr="007B4891" w:rsidRDefault="004251C7" w:rsidP="007B4891">
            <w:pPr>
              <w:spacing w:line="259" w:lineRule="auto"/>
              <w:rPr>
                <w:rFonts w:asciiTheme="minorHAnsi" w:eastAsia="Calibri" w:hAnsiTheme="minorHAnsi" w:cstheme="minorHAnsi"/>
                <w:b/>
                <w:sz w:val="20"/>
                <w:szCs w:val="20"/>
              </w:rPr>
            </w:pPr>
            <w:r w:rsidRPr="007B4891">
              <w:rPr>
                <w:rFonts w:asciiTheme="minorHAnsi" w:eastAsia="Calibri" w:hAnsiTheme="minorHAnsi" w:cstheme="minorHAnsi"/>
                <w:b/>
                <w:sz w:val="20"/>
                <w:szCs w:val="20"/>
              </w:rPr>
              <w:t xml:space="preserve">Risk Assessment and </w:t>
            </w:r>
          </w:p>
          <w:p w14:paraId="74F02C96" w14:textId="77777777" w:rsidR="004251C7" w:rsidRPr="007B4891" w:rsidRDefault="004251C7" w:rsidP="007B4891">
            <w:pPr>
              <w:spacing w:line="259" w:lineRule="auto"/>
              <w:rPr>
                <w:rFonts w:asciiTheme="minorHAnsi" w:eastAsia="Calibri" w:hAnsiTheme="minorHAnsi" w:cstheme="minorHAnsi"/>
                <w:b/>
                <w:sz w:val="20"/>
                <w:szCs w:val="20"/>
              </w:rPr>
            </w:pPr>
            <w:r w:rsidRPr="007B4891">
              <w:rPr>
                <w:rFonts w:asciiTheme="minorHAnsi" w:eastAsia="Calibri" w:hAnsiTheme="minorHAnsi" w:cstheme="minorHAnsi"/>
                <w:b/>
                <w:sz w:val="20"/>
                <w:szCs w:val="20"/>
              </w:rPr>
              <w:t xml:space="preserve">Management Framework </w:t>
            </w:r>
          </w:p>
          <w:p w14:paraId="0EE88154" w14:textId="74C2B79F" w:rsidR="004251C7" w:rsidRPr="00DF7B70" w:rsidRDefault="004251C7" w:rsidP="004251C7">
            <w:pPr>
              <w:spacing w:line="259" w:lineRule="auto"/>
              <w:rPr>
                <w:rFonts w:asciiTheme="minorHAnsi" w:eastAsia="Calibri" w:hAnsiTheme="minorHAnsi" w:cstheme="minorHAnsi"/>
                <w:b/>
              </w:rPr>
            </w:pPr>
            <w:r w:rsidRPr="007B4891">
              <w:rPr>
                <w:rFonts w:asciiTheme="minorHAnsi" w:eastAsia="Calibri" w:hAnsiTheme="minorHAnsi" w:cstheme="minorHAnsi"/>
                <w:b/>
                <w:sz w:val="20"/>
                <w:szCs w:val="20"/>
              </w:rPr>
              <w:t>(MARAM)</w:t>
            </w:r>
            <w:r w:rsidRPr="00DF7B70">
              <w:rPr>
                <w:rFonts w:asciiTheme="minorHAnsi" w:eastAsia="Calibri" w:hAnsiTheme="minorHAnsi" w:cstheme="minorHAnsi"/>
                <w:b/>
                <w:sz w:val="20"/>
                <w:szCs w:val="20"/>
              </w:rPr>
              <w:t xml:space="preserve"> </w:t>
            </w:r>
          </w:p>
        </w:tc>
        <w:tc>
          <w:tcPr>
            <w:tcW w:w="6487" w:type="dxa"/>
            <w:tcBorders>
              <w:top w:val="single" w:sz="4" w:space="0" w:color="000000"/>
              <w:left w:val="single" w:sz="4" w:space="0" w:color="000000"/>
              <w:bottom w:val="single" w:sz="4" w:space="0" w:color="000000"/>
              <w:right w:val="single" w:sz="4" w:space="0" w:color="000000"/>
            </w:tcBorders>
          </w:tcPr>
          <w:p w14:paraId="08B631B6" w14:textId="661B53A8" w:rsidR="004251C7" w:rsidRPr="007B4891" w:rsidRDefault="004251C7" w:rsidP="004251C7">
            <w:pPr>
              <w:spacing w:line="259" w:lineRule="auto"/>
              <w:ind w:left="1"/>
              <w:rPr>
                <w:rFonts w:asciiTheme="minorHAnsi" w:eastAsia="Calibri" w:hAnsiTheme="minorHAnsi" w:cstheme="minorHAnsi"/>
                <w:sz w:val="20"/>
                <w:szCs w:val="20"/>
              </w:rPr>
            </w:pPr>
            <w:r w:rsidRPr="007B4891">
              <w:rPr>
                <w:rFonts w:asciiTheme="minorHAnsi" w:eastAsia="Calibri" w:hAnsiTheme="minorHAnsi" w:cstheme="minorHAnsi"/>
                <w:sz w:val="20"/>
                <w:szCs w:val="20"/>
              </w:rPr>
              <w:t xml:space="preserve">To provide insights </w:t>
            </w:r>
            <w:r w:rsidR="00A02E26" w:rsidRPr="007B4891">
              <w:rPr>
                <w:rFonts w:asciiTheme="minorHAnsi" w:eastAsia="Calibri" w:hAnsiTheme="minorHAnsi" w:cstheme="minorHAnsi"/>
                <w:sz w:val="20"/>
                <w:szCs w:val="20"/>
              </w:rPr>
              <w:t>relating to</w:t>
            </w:r>
            <w:r w:rsidRPr="007B4891">
              <w:rPr>
                <w:rFonts w:asciiTheme="minorHAnsi" w:eastAsia="Calibri" w:hAnsiTheme="minorHAnsi" w:cstheme="minorHAnsi"/>
                <w:sz w:val="20"/>
                <w:szCs w:val="20"/>
              </w:rPr>
              <w:t xml:space="preserve"> </w:t>
            </w:r>
            <w:r w:rsidR="00720E23" w:rsidRPr="007B4891">
              <w:rPr>
                <w:rFonts w:asciiTheme="minorHAnsi" w:eastAsia="Calibri" w:hAnsiTheme="minorHAnsi" w:cstheme="minorHAnsi"/>
                <w:sz w:val="20"/>
                <w:szCs w:val="20"/>
              </w:rPr>
              <w:t xml:space="preserve">the number of MARAM assessments being undertaken and </w:t>
            </w:r>
            <w:r w:rsidRPr="007B4891">
              <w:rPr>
                <w:rFonts w:asciiTheme="minorHAnsi" w:eastAsia="Calibri" w:hAnsiTheme="minorHAnsi" w:cstheme="minorHAnsi"/>
                <w:sz w:val="20"/>
                <w:szCs w:val="20"/>
              </w:rPr>
              <w:t xml:space="preserve">client risk </w:t>
            </w:r>
            <w:r w:rsidR="00A02E26" w:rsidRPr="007B4891">
              <w:rPr>
                <w:rFonts w:asciiTheme="minorHAnsi" w:eastAsia="Calibri" w:hAnsiTheme="minorHAnsi" w:cstheme="minorHAnsi"/>
                <w:sz w:val="20"/>
                <w:szCs w:val="20"/>
              </w:rPr>
              <w:t>levels</w:t>
            </w:r>
            <w:r w:rsidR="00DA5EB4" w:rsidRPr="007B4891">
              <w:rPr>
                <w:rFonts w:asciiTheme="minorHAnsi" w:eastAsia="Calibri" w:hAnsiTheme="minorHAnsi" w:cstheme="minorHAnsi"/>
                <w:sz w:val="20"/>
                <w:szCs w:val="20"/>
              </w:rPr>
              <w:t>.</w:t>
            </w:r>
            <w:r w:rsidR="00A02E26" w:rsidRPr="007B4891">
              <w:rPr>
                <w:rFonts w:asciiTheme="minorHAnsi" w:eastAsia="Calibri" w:hAnsiTheme="minorHAnsi" w:cstheme="minorHAnsi"/>
                <w:sz w:val="20"/>
                <w:szCs w:val="20"/>
                <w:highlight w:val="yellow"/>
              </w:rPr>
              <w:t xml:space="preserve"> </w:t>
            </w:r>
          </w:p>
        </w:tc>
      </w:tr>
    </w:tbl>
    <w:p w14:paraId="4047908A" w14:textId="54328C4F" w:rsidR="00DF7B70" w:rsidRPr="00DF7B70" w:rsidRDefault="00DF7B70" w:rsidP="007B4891">
      <w:pPr>
        <w:tabs>
          <w:tab w:val="right" w:pos="10208"/>
        </w:tabs>
        <w:spacing w:line="264" w:lineRule="auto"/>
        <w:ind w:left="-17" w:right="-17"/>
        <w:rPr>
          <w:rFonts w:asciiTheme="minorHAnsi" w:hAnsiTheme="minorHAnsi" w:cstheme="minorHAnsi"/>
        </w:rPr>
      </w:pPr>
    </w:p>
    <w:p w14:paraId="56BA8D87" w14:textId="41D7C361" w:rsidR="00DF7B70" w:rsidRPr="00B57329" w:rsidRDefault="00DF7B70" w:rsidP="007B4891">
      <w:pPr>
        <w:pStyle w:val="Heading2"/>
        <w:spacing w:before="120"/>
      </w:pPr>
      <w:r>
        <w:t>How much additional work will be involved?</w:t>
      </w:r>
    </w:p>
    <w:p w14:paraId="3CC98A7C" w14:textId="14D1C28C" w:rsidR="00BB6ACD" w:rsidRDefault="00DF7B70" w:rsidP="00BB6ACD">
      <w:pPr>
        <w:ind w:left="-5"/>
        <w:rPr>
          <w:rFonts w:asciiTheme="minorHAnsi" w:hAnsiTheme="minorHAnsi" w:cstheme="minorHAnsi"/>
        </w:rPr>
      </w:pPr>
      <w:r w:rsidRPr="00DF7B70">
        <w:rPr>
          <w:rFonts w:asciiTheme="minorHAnsi" w:hAnsiTheme="minorHAnsi" w:cstheme="minorHAnsi"/>
        </w:rPr>
        <w:t xml:space="preserve">It is expected that there will be minimal additional work to be undertaken by </w:t>
      </w:r>
      <w:r w:rsidR="00A97664">
        <w:rPr>
          <w:rFonts w:asciiTheme="minorHAnsi" w:hAnsiTheme="minorHAnsi" w:cstheme="minorHAnsi"/>
        </w:rPr>
        <w:t>practitioners</w:t>
      </w:r>
      <w:r w:rsidR="00A97664" w:rsidRPr="00DF7B70">
        <w:rPr>
          <w:rFonts w:asciiTheme="minorHAnsi" w:hAnsiTheme="minorHAnsi" w:cstheme="minorHAnsi"/>
        </w:rPr>
        <w:t xml:space="preserve"> </w:t>
      </w:r>
      <w:r w:rsidRPr="00DF7B70">
        <w:rPr>
          <w:rFonts w:asciiTheme="minorHAnsi" w:hAnsiTheme="minorHAnsi" w:cstheme="minorHAnsi"/>
        </w:rPr>
        <w:t xml:space="preserve">as the data </w:t>
      </w:r>
      <w:r w:rsidR="00B84A56">
        <w:rPr>
          <w:rFonts w:asciiTheme="minorHAnsi" w:hAnsiTheme="minorHAnsi" w:cstheme="minorHAnsi"/>
        </w:rPr>
        <w:t>is</w:t>
      </w:r>
      <w:r w:rsidRPr="00DF7B70">
        <w:rPr>
          <w:rFonts w:asciiTheme="minorHAnsi" w:hAnsiTheme="minorHAnsi" w:cstheme="minorHAnsi"/>
        </w:rPr>
        <w:t xml:space="preserve"> already being </w:t>
      </w:r>
      <w:r w:rsidR="00A97664">
        <w:rPr>
          <w:rFonts w:asciiTheme="minorHAnsi" w:hAnsiTheme="minorHAnsi" w:cstheme="minorHAnsi"/>
        </w:rPr>
        <w:t xml:space="preserve">captured, however agency staff responsible for </w:t>
      </w:r>
      <w:r w:rsidR="00BB6ACD">
        <w:rPr>
          <w:rFonts w:asciiTheme="minorHAnsi" w:hAnsiTheme="minorHAnsi" w:cstheme="minorHAnsi"/>
        </w:rPr>
        <w:t xml:space="preserve">submitting the monthly data extracts will be </w:t>
      </w:r>
      <w:r w:rsidRPr="00DF7B70">
        <w:rPr>
          <w:rFonts w:asciiTheme="minorHAnsi" w:hAnsiTheme="minorHAnsi" w:cstheme="minorHAnsi"/>
        </w:rPr>
        <w:t xml:space="preserve">required to submit an </w:t>
      </w:r>
      <w:r w:rsidR="00BB6ACD">
        <w:rPr>
          <w:rFonts w:asciiTheme="minorHAnsi" w:hAnsiTheme="minorHAnsi" w:cstheme="minorHAnsi"/>
        </w:rPr>
        <w:t>A</w:t>
      </w:r>
      <w:r w:rsidRPr="00DF7B70">
        <w:rPr>
          <w:rFonts w:asciiTheme="minorHAnsi" w:hAnsiTheme="minorHAnsi" w:cstheme="minorHAnsi"/>
        </w:rPr>
        <w:t>dditional</w:t>
      </w:r>
      <w:r w:rsidR="00BB6ACD">
        <w:rPr>
          <w:rFonts w:asciiTheme="minorHAnsi" w:hAnsiTheme="minorHAnsi" w:cstheme="minorHAnsi"/>
        </w:rPr>
        <w:t xml:space="preserve"> data</w:t>
      </w:r>
      <w:r w:rsidRPr="00DF7B70">
        <w:rPr>
          <w:rFonts w:asciiTheme="minorHAnsi" w:hAnsiTheme="minorHAnsi" w:cstheme="minorHAnsi"/>
        </w:rPr>
        <w:t xml:space="preserve"> file together with the </w:t>
      </w:r>
      <w:r w:rsidR="00BB6ACD">
        <w:rPr>
          <w:rFonts w:asciiTheme="minorHAnsi" w:hAnsiTheme="minorHAnsi" w:cstheme="minorHAnsi"/>
        </w:rPr>
        <w:t xml:space="preserve">Standard data file to the </w:t>
      </w:r>
      <w:r w:rsidRPr="00DF7B70">
        <w:rPr>
          <w:rFonts w:asciiTheme="minorHAnsi" w:hAnsiTheme="minorHAnsi" w:cstheme="minorHAnsi"/>
        </w:rPr>
        <w:t xml:space="preserve">HDC. </w:t>
      </w:r>
    </w:p>
    <w:p w14:paraId="719AFA78" w14:textId="77777777" w:rsidR="00BB6ACD" w:rsidRDefault="00BB6ACD" w:rsidP="00BB6ACD">
      <w:pPr>
        <w:ind w:left="-5"/>
        <w:rPr>
          <w:rFonts w:asciiTheme="minorHAnsi" w:hAnsiTheme="minorHAnsi" w:cstheme="minorHAnsi"/>
        </w:rPr>
      </w:pPr>
    </w:p>
    <w:p w14:paraId="2F112CFF" w14:textId="10690B58" w:rsidR="00DF7B70" w:rsidRDefault="00DF7B70" w:rsidP="007B4891">
      <w:pPr>
        <w:ind w:left="-5"/>
        <w:rPr>
          <w:rFonts w:asciiTheme="minorHAnsi" w:hAnsiTheme="minorHAnsi" w:cstheme="minorHAnsi"/>
        </w:rPr>
      </w:pPr>
      <w:r w:rsidRPr="00DF7B70">
        <w:rPr>
          <w:rFonts w:asciiTheme="minorHAnsi" w:hAnsiTheme="minorHAnsi" w:cstheme="minorHAnsi"/>
        </w:rPr>
        <w:t xml:space="preserve">The </w:t>
      </w:r>
      <w:r w:rsidR="00BB6ACD">
        <w:rPr>
          <w:rFonts w:asciiTheme="minorHAnsi" w:hAnsiTheme="minorHAnsi" w:cstheme="minorHAnsi"/>
        </w:rPr>
        <w:t>A</w:t>
      </w:r>
      <w:r w:rsidRPr="00DF7B70">
        <w:rPr>
          <w:rFonts w:asciiTheme="minorHAnsi" w:hAnsiTheme="minorHAnsi" w:cstheme="minorHAnsi"/>
        </w:rPr>
        <w:t xml:space="preserve">dditional </w:t>
      </w:r>
      <w:r w:rsidR="00BB6ACD">
        <w:rPr>
          <w:rFonts w:asciiTheme="minorHAnsi" w:hAnsiTheme="minorHAnsi" w:cstheme="minorHAnsi"/>
        </w:rPr>
        <w:t>data</w:t>
      </w:r>
      <w:r w:rsidR="00BB6ACD" w:rsidRPr="00DF7B70">
        <w:rPr>
          <w:rFonts w:asciiTheme="minorHAnsi" w:hAnsiTheme="minorHAnsi" w:cstheme="minorHAnsi"/>
        </w:rPr>
        <w:t xml:space="preserve"> </w:t>
      </w:r>
      <w:r w:rsidRPr="00DF7B70">
        <w:rPr>
          <w:rFonts w:asciiTheme="minorHAnsi" w:hAnsiTheme="minorHAnsi" w:cstheme="minorHAnsi"/>
        </w:rPr>
        <w:t xml:space="preserve">file will include the fields </w:t>
      </w:r>
      <w:r w:rsidR="00641FAD">
        <w:rPr>
          <w:rFonts w:asciiTheme="minorHAnsi" w:hAnsiTheme="minorHAnsi" w:cstheme="minorHAnsi"/>
        </w:rPr>
        <w:t>l</w:t>
      </w:r>
      <w:r w:rsidRPr="00DF7B70">
        <w:rPr>
          <w:rFonts w:asciiTheme="minorHAnsi" w:hAnsiTheme="minorHAnsi" w:cstheme="minorHAnsi"/>
        </w:rPr>
        <w:t xml:space="preserve">isted in the above table not contained in the </w:t>
      </w:r>
      <w:r w:rsidR="00641FAD">
        <w:rPr>
          <w:rFonts w:asciiTheme="minorHAnsi" w:hAnsiTheme="minorHAnsi" w:cstheme="minorHAnsi"/>
        </w:rPr>
        <w:t>Standard data</w:t>
      </w:r>
      <w:r w:rsidR="00641FAD" w:rsidRPr="00DF7B70">
        <w:rPr>
          <w:rFonts w:asciiTheme="minorHAnsi" w:hAnsiTheme="minorHAnsi" w:cstheme="minorHAnsi"/>
        </w:rPr>
        <w:t xml:space="preserve"> </w:t>
      </w:r>
      <w:r w:rsidRPr="00DF7B70">
        <w:rPr>
          <w:rFonts w:asciiTheme="minorHAnsi" w:hAnsiTheme="minorHAnsi" w:cstheme="minorHAnsi"/>
        </w:rPr>
        <w:t xml:space="preserve">file. </w:t>
      </w:r>
    </w:p>
    <w:p w14:paraId="04B17D25" w14:textId="4BFAD8D8" w:rsidR="00DF7B70" w:rsidRPr="00B57329" w:rsidRDefault="00DF7B70" w:rsidP="00DF7B70">
      <w:pPr>
        <w:pStyle w:val="Heading2"/>
      </w:pPr>
      <w:r>
        <w:t>How will the data be submitted?</w:t>
      </w:r>
    </w:p>
    <w:p w14:paraId="38892089" w14:textId="66AABF20" w:rsidR="00DF7B70" w:rsidRPr="00DF7B70" w:rsidRDefault="009F7444" w:rsidP="00DF7B70">
      <w:pPr>
        <w:spacing w:after="121" w:line="257" w:lineRule="auto"/>
        <w:ind w:left="-5"/>
        <w:rPr>
          <w:rFonts w:asciiTheme="minorHAnsi" w:hAnsiTheme="minorHAnsi" w:cstheme="minorHAnsi"/>
        </w:rPr>
      </w:pPr>
      <w:r>
        <w:rPr>
          <w:rFonts w:asciiTheme="minorHAnsi" w:hAnsiTheme="minorHAnsi" w:cstheme="minorHAnsi"/>
        </w:rPr>
        <w:t>Since</w:t>
      </w:r>
      <w:r w:rsidR="00D41D82">
        <w:rPr>
          <w:rFonts w:asciiTheme="minorHAnsi" w:hAnsiTheme="minorHAnsi" w:cstheme="minorHAnsi"/>
        </w:rPr>
        <w:t xml:space="preserve"> December 2024</w:t>
      </w:r>
      <w:r w:rsidR="00DF7B70" w:rsidRPr="00DF7B70">
        <w:rPr>
          <w:rFonts w:asciiTheme="minorHAnsi" w:hAnsiTheme="minorHAnsi" w:cstheme="minorHAnsi"/>
        </w:rPr>
        <w:t xml:space="preserve">, agencies </w:t>
      </w:r>
      <w:r>
        <w:rPr>
          <w:rFonts w:asciiTheme="minorHAnsi" w:hAnsiTheme="minorHAnsi" w:cstheme="minorHAnsi"/>
        </w:rPr>
        <w:t xml:space="preserve">have been </w:t>
      </w:r>
      <w:r w:rsidR="00DF7B70" w:rsidRPr="00DF7B70">
        <w:rPr>
          <w:rFonts w:asciiTheme="minorHAnsi" w:hAnsiTheme="minorHAnsi" w:cstheme="minorHAnsi"/>
        </w:rPr>
        <w:t xml:space="preserve">required to submit two separate </w:t>
      </w:r>
      <w:r w:rsidR="00D41D82">
        <w:rPr>
          <w:rFonts w:asciiTheme="minorHAnsi" w:hAnsiTheme="minorHAnsi" w:cstheme="minorHAnsi"/>
        </w:rPr>
        <w:t xml:space="preserve">data </w:t>
      </w:r>
      <w:r w:rsidR="00DF7B70" w:rsidRPr="00DF7B70">
        <w:rPr>
          <w:rFonts w:asciiTheme="minorHAnsi" w:hAnsiTheme="minorHAnsi" w:cstheme="minorHAnsi"/>
        </w:rPr>
        <w:t>extract</w:t>
      </w:r>
      <w:r w:rsidR="00D41D82">
        <w:rPr>
          <w:rFonts w:asciiTheme="minorHAnsi" w:hAnsiTheme="minorHAnsi" w:cstheme="minorHAnsi"/>
        </w:rPr>
        <w:t>s</w:t>
      </w:r>
      <w:r w:rsidR="00DF7B70" w:rsidRPr="00DF7B70">
        <w:rPr>
          <w:rFonts w:asciiTheme="minorHAnsi" w:hAnsiTheme="minorHAnsi" w:cstheme="minorHAnsi"/>
        </w:rPr>
        <w:t xml:space="preserve"> </w:t>
      </w:r>
      <w:r w:rsidR="00612CAF">
        <w:rPr>
          <w:rFonts w:asciiTheme="minorHAnsi" w:hAnsiTheme="minorHAnsi" w:cstheme="minorHAnsi"/>
        </w:rPr>
        <w:t>to the HDC</w:t>
      </w:r>
      <w:r w:rsidR="00DF7B70" w:rsidRPr="00DF7B70">
        <w:rPr>
          <w:rFonts w:asciiTheme="minorHAnsi" w:hAnsiTheme="minorHAnsi" w:cstheme="minorHAnsi"/>
        </w:rPr>
        <w:t>, one being the ‘</w:t>
      </w:r>
      <w:r w:rsidR="00D41D82">
        <w:rPr>
          <w:rFonts w:asciiTheme="minorHAnsi" w:hAnsiTheme="minorHAnsi" w:cstheme="minorHAnsi"/>
        </w:rPr>
        <w:t>Standard</w:t>
      </w:r>
      <w:r w:rsidR="00D41D82" w:rsidRPr="00DF7B70">
        <w:rPr>
          <w:rFonts w:asciiTheme="minorHAnsi" w:hAnsiTheme="minorHAnsi" w:cstheme="minorHAnsi"/>
        </w:rPr>
        <w:t xml:space="preserve"> </w:t>
      </w:r>
      <w:r w:rsidR="00B521AB">
        <w:rPr>
          <w:rFonts w:asciiTheme="minorHAnsi" w:hAnsiTheme="minorHAnsi" w:cstheme="minorHAnsi"/>
        </w:rPr>
        <w:t>SHS</w:t>
      </w:r>
      <w:r w:rsidR="00B521AB" w:rsidRPr="00DF7B70">
        <w:rPr>
          <w:rFonts w:asciiTheme="minorHAnsi" w:hAnsiTheme="minorHAnsi" w:cstheme="minorHAnsi"/>
        </w:rPr>
        <w:t xml:space="preserve"> </w:t>
      </w:r>
      <w:r w:rsidR="00A54FE3">
        <w:rPr>
          <w:rFonts w:asciiTheme="minorHAnsi" w:hAnsiTheme="minorHAnsi" w:cstheme="minorHAnsi"/>
        </w:rPr>
        <w:t>e</w:t>
      </w:r>
      <w:r w:rsidR="00DF7B70" w:rsidRPr="00DF7B70">
        <w:rPr>
          <w:rFonts w:asciiTheme="minorHAnsi" w:hAnsiTheme="minorHAnsi" w:cstheme="minorHAnsi"/>
        </w:rPr>
        <w:t>xtract</w:t>
      </w:r>
      <w:r w:rsidR="00A54FE3">
        <w:rPr>
          <w:rFonts w:asciiTheme="minorHAnsi" w:hAnsiTheme="minorHAnsi" w:cstheme="minorHAnsi"/>
        </w:rPr>
        <w:t xml:space="preserve">’ </w:t>
      </w:r>
      <w:r w:rsidR="00DF7B70" w:rsidRPr="00DF7B70">
        <w:rPr>
          <w:rFonts w:asciiTheme="minorHAnsi" w:hAnsiTheme="minorHAnsi" w:cstheme="minorHAnsi"/>
        </w:rPr>
        <w:t xml:space="preserve">and the second being the new </w:t>
      </w:r>
      <w:r w:rsidR="00A54FE3">
        <w:rPr>
          <w:rFonts w:asciiTheme="minorHAnsi" w:hAnsiTheme="minorHAnsi" w:cstheme="minorHAnsi"/>
        </w:rPr>
        <w:t>‘A</w:t>
      </w:r>
      <w:r w:rsidR="00D41D82">
        <w:rPr>
          <w:rFonts w:asciiTheme="minorHAnsi" w:hAnsiTheme="minorHAnsi" w:cstheme="minorHAnsi"/>
        </w:rPr>
        <w:t>dditional</w:t>
      </w:r>
      <w:r w:rsidR="00D41D82" w:rsidRPr="00DF7B70">
        <w:rPr>
          <w:rFonts w:asciiTheme="minorHAnsi" w:hAnsiTheme="minorHAnsi" w:cstheme="minorHAnsi"/>
        </w:rPr>
        <w:t xml:space="preserve"> </w:t>
      </w:r>
      <w:r w:rsidR="00A54FE3">
        <w:rPr>
          <w:rFonts w:asciiTheme="minorHAnsi" w:hAnsiTheme="minorHAnsi" w:cstheme="minorHAnsi"/>
        </w:rPr>
        <w:t>‘</w:t>
      </w:r>
      <w:r w:rsidR="00DF7B70" w:rsidRPr="00DF7B70">
        <w:rPr>
          <w:rFonts w:asciiTheme="minorHAnsi" w:hAnsiTheme="minorHAnsi" w:cstheme="minorHAnsi"/>
        </w:rPr>
        <w:t xml:space="preserve">HDC </w:t>
      </w:r>
      <w:r w:rsidR="00A54FE3">
        <w:rPr>
          <w:rFonts w:asciiTheme="minorHAnsi" w:hAnsiTheme="minorHAnsi" w:cstheme="minorHAnsi"/>
        </w:rPr>
        <w:t>e</w:t>
      </w:r>
      <w:r w:rsidR="00DF7B70" w:rsidRPr="00DF7B70">
        <w:rPr>
          <w:rFonts w:asciiTheme="minorHAnsi" w:hAnsiTheme="minorHAnsi" w:cstheme="minorHAnsi"/>
        </w:rPr>
        <w:t>xtract</w:t>
      </w:r>
      <w:r w:rsidR="00A54FE3">
        <w:rPr>
          <w:rFonts w:asciiTheme="minorHAnsi" w:hAnsiTheme="minorHAnsi" w:cstheme="minorHAnsi"/>
        </w:rPr>
        <w:t>’</w:t>
      </w:r>
      <w:r w:rsidR="00DF7B70" w:rsidRPr="00DF7B70">
        <w:rPr>
          <w:rFonts w:asciiTheme="minorHAnsi" w:hAnsiTheme="minorHAnsi" w:cstheme="minorHAnsi"/>
        </w:rPr>
        <w:t xml:space="preserve"> contain</w:t>
      </w:r>
      <w:r w:rsidR="00A54FE3">
        <w:rPr>
          <w:rFonts w:asciiTheme="minorHAnsi" w:hAnsiTheme="minorHAnsi" w:cstheme="minorHAnsi"/>
        </w:rPr>
        <w:t>ing</w:t>
      </w:r>
      <w:r w:rsidR="00DF7B70" w:rsidRPr="00DF7B70">
        <w:rPr>
          <w:rFonts w:asciiTheme="minorHAnsi" w:hAnsiTheme="minorHAnsi" w:cstheme="minorHAnsi"/>
        </w:rPr>
        <w:t xml:space="preserve"> the five </w:t>
      </w:r>
      <w:r w:rsidR="00F13CD7">
        <w:rPr>
          <w:rFonts w:asciiTheme="minorHAnsi" w:hAnsiTheme="minorHAnsi" w:cstheme="minorHAnsi"/>
        </w:rPr>
        <w:t>new</w:t>
      </w:r>
      <w:r w:rsidR="008E468F">
        <w:rPr>
          <w:rFonts w:asciiTheme="minorHAnsi" w:hAnsiTheme="minorHAnsi" w:cstheme="minorHAnsi"/>
        </w:rPr>
        <w:t xml:space="preserve"> </w:t>
      </w:r>
      <w:r w:rsidR="00A54FE3">
        <w:rPr>
          <w:rFonts w:asciiTheme="minorHAnsi" w:hAnsiTheme="minorHAnsi" w:cstheme="minorHAnsi"/>
        </w:rPr>
        <w:t>data</w:t>
      </w:r>
      <w:r w:rsidR="00A54FE3" w:rsidRPr="00DF7B70">
        <w:rPr>
          <w:rFonts w:asciiTheme="minorHAnsi" w:hAnsiTheme="minorHAnsi" w:cstheme="minorHAnsi"/>
        </w:rPr>
        <w:t xml:space="preserve"> </w:t>
      </w:r>
      <w:r w:rsidR="00DF7B70" w:rsidRPr="00DF7B70">
        <w:rPr>
          <w:rFonts w:asciiTheme="minorHAnsi" w:hAnsiTheme="minorHAnsi" w:cstheme="minorHAnsi"/>
        </w:rPr>
        <w:t xml:space="preserve">fields.  </w:t>
      </w:r>
    </w:p>
    <w:p w14:paraId="2A96CA1F" w14:textId="1FE15072" w:rsidR="00F13CD7" w:rsidRDefault="00DF7B70" w:rsidP="007B4891">
      <w:pPr>
        <w:spacing w:after="121" w:line="257" w:lineRule="auto"/>
        <w:ind w:left="-5"/>
        <w:rPr>
          <w:rFonts w:asciiTheme="minorHAnsi" w:hAnsiTheme="minorHAnsi" w:cstheme="minorHAnsi"/>
        </w:rPr>
      </w:pPr>
      <w:r w:rsidRPr="00DF7B70">
        <w:rPr>
          <w:rFonts w:asciiTheme="minorHAnsi" w:hAnsiTheme="minorHAnsi" w:cstheme="minorHAnsi"/>
        </w:rPr>
        <w:t>Both files must be submitted to our HDC support team via the Secured Data Exchange (SDE)</w:t>
      </w:r>
      <w:r w:rsidR="00A54FE3">
        <w:rPr>
          <w:rFonts w:asciiTheme="minorHAnsi" w:hAnsiTheme="minorHAnsi" w:cstheme="minorHAnsi"/>
        </w:rPr>
        <w:t>.</w:t>
      </w:r>
      <w:r w:rsidR="00D8758E">
        <w:rPr>
          <w:rFonts w:asciiTheme="minorHAnsi" w:hAnsiTheme="minorHAnsi" w:cstheme="minorHAnsi"/>
        </w:rPr>
        <w:t xml:space="preserve">  If you do not have access to the SDE please contact</w:t>
      </w:r>
      <w:r w:rsidRPr="00DF7B70">
        <w:rPr>
          <w:rFonts w:asciiTheme="minorHAnsi" w:hAnsiTheme="minorHAnsi" w:cstheme="minorHAnsi"/>
        </w:rPr>
        <w:t xml:space="preserve"> </w:t>
      </w:r>
      <w:r w:rsidRPr="00DF7B70">
        <w:rPr>
          <w:rFonts w:asciiTheme="minorHAnsi" w:hAnsiTheme="minorHAnsi" w:cstheme="minorHAnsi"/>
          <w:color w:val="0070C0"/>
          <w:u w:val="single" w:color="0070C0"/>
        </w:rPr>
        <w:t>HDC@support.vic.gov.au</w:t>
      </w:r>
      <w:r w:rsidRPr="00DF7B70">
        <w:rPr>
          <w:rFonts w:asciiTheme="minorHAnsi" w:hAnsiTheme="minorHAnsi" w:cstheme="minorHAnsi"/>
        </w:rPr>
        <w:t xml:space="preserve"> </w:t>
      </w:r>
      <w:r w:rsidR="00D8758E">
        <w:rPr>
          <w:rFonts w:asciiTheme="minorHAnsi" w:hAnsiTheme="minorHAnsi" w:cstheme="minorHAnsi"/>
        </w:rPr>
        <w:t>and email both data extracts to this address until access to the SD</w:t>
      </w:r>
      <w:r w:rsidR="009E0C71">
        <w:rPr>
          <w:rFonts w:asciiTheme="minorHAnsi" w:hAnsiTheme="minorHAnsi" w:cstheme="minorHAnsi"/>
        </w:rPr>
        <w:t>E</w:t>
      </w:r>
      <w:r w:rsidR="00D8758E">
        <w:rPr>
          <w:rFonts w:asciiTheme="minorHAnsi" w:hAnsiTheme="minorHAnsi" w:cstheme="minorHAnsi"/>
        </w:rPr>
        <w:t xml:space="preserve"> is obtained</w:t>
      </w:r>
      <w:r w:rsidRPr="00DF7B70">
        <w:rPr>
          <w:rFonts w:asciiTheme="minorHAnsi" w:hAnsiTheme="minorHAnsi" w:cstheme="minorHAnsi"/>
        </w:rPr>
        <w:t xml:space="preserve">. </w:t>
      </w:r>
    </w:p>
    <w:p w14:paraId="7FB1E7E8" w14:textId="4B53D2F1" w:rsidR="00DF7B70" w:rsidRPr="007B4891" w:rsidRDefault="00DF7B70" w:rsidP="007B4891">
      <w:pPr>
        <w:spacing w:after="121" w:line="257" w:lineRule="auto"/>
        <w:ind w:left="-5"/>
        <w:rPr>
          <w:rFonts w:asciiTheme="minorHAnsi" w:hAnsiTheme="minorHAnsi" w:cstheme="minorHAnsi"/>
          <w:i/>
          <w:iCs/>
        </w:rPr>
      </w:pPr>
      <w:r w:rsidRPr="00DF7B70">
        <w:rPr>
          <w:rFonts w:asciiTheme="minorHAnsi" w:hAnsiTheme="minorHAnsi" w:cstheme="minorHAnsi"/>
        </w:rPr>
        <w:t xml:space="preserve">The two files </w:t>
      </w:r>
      <w:r w:rsidR="00DE6F73">
        <w:rPr>
          <w:rFonts w:asciiTheme="minorHAnsi" w:hAnsiTheme="minorHAnsi" w:cstheme="minorHAnsi"/>
        </w:rPr>
        <w:t>have separate file</w:t>
      </w:r>
      <w:r w:rsidRPr="00DF7B70">
        <w:rPr>
          <w:rFonts w:asciiTheme="minorHAnsi" w:hAnsiTheme="minorHAnsi" w:cstheme="minorHAnsi"/>
        </w:rPr>
        <w:t xml:space="preserve"> name</w:t>
      </w:r>
      <w:r w:rsidR="00DE6F73">
        <w:rPr>
          <w:rFonts w:asciiTheme="minorHAnsi" w:hAnsiTheme="minorHAnsi" w:cstheme="minorHAnsi"/>
        </w:rPr>
        <w:t>s.  Further information on file names can be found in the</w:t>
      </w:r>
      <w:r w:rsidRPr="00DF7B70">
        <w:rPr>
          <w:rFonts w:asciiTheme="minorHAnsi" w:hAnsiTheme="minorHAnsi" w:cstheme="minorHAnsi"/>
        </w:rPr>
        <w:t xml:space="preserve"> </w:t>
      </w:r>
      <w:hyperlink r:id="rId18" w:history="1">
        <w:r w:rsidR="00D33573" w:rsidRPr="004C0598">
          <w:rPr>
            <w:rStyle w:val="Hyperlink"/>
            <w:rFonts w:asciiTheme="minorHAnsi" w:hAnsiTheme="minorHAnsi" w:cstheme="minorHAnsi"/>
          </w:rPr>
          <w:t xml:space="preserve">Additional </w:t>
        </w:r>
        <w:r w:rsidR="004C0598" w:rsidRPr="004C0598">
          <w:rPr>
            <w:rStyle w:val="Hyperlink"/>
            <w:rFonts w:asciiTheme="minorHAnsi" w:hAnsiTheme="minorHAnsi" w:cstheme="minorHAnsi"/>
          </w:rPr>
          <w:t xml:space="preserve">HDC </w:t>
        </w:r>
        <w:r w:rsidR="00D33573" w:rsidRPr="004C0598">
          <w:rPr>
            <w:rStyle w:val="Hyperlink"/>
            <w:rFonts w:asciiTheme="minorHAnsi" w:hAnsiTheme="minorHAnsi" w:cstheme="minorHAnsi"/>
          </w:rPr>
          <w:t>Data Extract</w:t>
        </w:r>
        <w:r w:rsidR="004C0598" w:rsidRPr="004C0598">
          <w:rPr>
            <w:rStyle w:val="Hyperlink"/>
            <w:rFonts w:asciiTheme="minorHAnsi" w:hAnsiTheme="minorHAnsi" w:cstheme="minorHAnsi"/>
          </w:rPr>
          <w:t xml:space="preserve"> </w:t>
        </w:r>
        <w:r w:rsidR="00D33573" w:rsidRPr="004C0598">
          <w:rPr>
            <w:rStyle w:val="Hyperlink"/>
            <w:rFonts w:asciiTheme="minorHAnsi" w:hAnsiTheme="minorHAnsi" w:cstheme="minorHAnsi"/>
          </w:rPr>
          <w:t>- How to Guide</w:t>
        </w:r>
      </w:hyperlink>
      <w:r w:rsidR="004C0598">
        <w:rPr>
          <w:rFonts w:asciiTheme="minorHAnsi" w:hAnsiTheme="minorHAnsi" w:cstheme="minorHAnsi"/>
          <w:i/>
          <w:iCs/>
        </w:rPr>
        <w:t xml:space="preserve"> </w:t>
      </w:r>
      <w:r w:rsidR="004C0598" w:rsidRPr="004C0598">
        <w:rPr>
          <w:rFonts w:asciiTheme="minorHAnsi" w:hAnsiTheme="minorHAnsi" w:cstheme="minorHAnsi"/>
        </w:rPr>
        <w:t>&lt;</w:t>
      </w:r>
      <w:hyperlink r:id="rId19" w:history="1">
        <w:r w:rsidR="004C0598" w:rsidRPr="004C0598">
          <w:rPr>
            <w:rStyle w:val="Hyperlink"/>
            <w:rFonts w:asciiTheme="minorHAnsi" w:hAnsiTheme="minorHAnsi" w:cstheme="minorHAnsi"/>
            <w:color w:val="auto"/>
          </w:rPr>
          <w:t>https://providers.dffh.vic.gov.au/additional-hdc-data-extract-how-guide</w:t>
        </w:r>
      </w:hyperlink>
      <w:r w:rsidR="004C0598" w:rsidRPr="004C0598">
        <w:rPr>
          <w:rFonts w:asciiTheme="minorHAnsi" w:hAnsiTheme="minorHAnsi" w:cstheme="minorHAnsi"/>
        </w:rPr>
        <w:t>&gt;</w:t>
      </w:r>
      <w:r w:rsidR="00D33573" w:rsidRPr="004C0598">
        <w:rPr>
          <w:rFonts w:asciiTheme="minorHAnsi" w:hAnsiTheme="minorHAnsi" w:cstheme="minorHAnsi"/>
        </w:rPr>
        <w:t>.</w:t>
      </w:r>
    </w:p>
    <w:p w14:paraId="481EF0AE" w14:textId="6936CD1A" w:rsidR="00DF7B70" w:rsidRPr="00B57329" w:rsidRDefault="00DF7B70" w:rsidP="00DF7B70">
      <w:pPr>
        <w:pStyle w:val="Heading2"/>
      </w:pPr>
      <w:r>
        <w:t>What does this mean for non-SHIP/SRS users?</w:t>
      </w:r>
    </w:p>
    <w:p w14:paraId="0A780400" w14:textId="7E55424A" w:rsidR="00DF7B70" w:rsidRPr="00DF7B70" w:rsidRDefault="00DF7B70" w:rsidP="007B4891">
      <w:pPr>
        <w:spacing w:after="9"/>
        <w:ind w:left="-5"/>
        <w:rPr>
          <w:rFonts w:asciiTheme="minorHAnsi" w:hAnsiTheme="minorHAnsi" w:cstheme="minorHAnsi"/>
        </w:rPr>
      </w:pPr>
      <w:r w:rsidRPr="00DF7B70">
        <w:rPr>
          <w:rFonts w:asciiTheme="minorHAnsi" w:hAnsiTheme="minorHAnsi" w:cstheme="minorHAnsi"/>
        </w:rPr>
        <w:t xml:space="preserve">For non-SHIP users, technical adjustments </w:t>
      </w:r>
      <w:r w:rsidR="00D52A28">
        <w:rPr>
          <w:rFonts w:asciiTheme="minorHAnsi" w:hAnsiTheme="minorHAnsi" w:cstheme="minorHAnsi"/>
        </w:rPr>
        <w:t>are</w:t>
      </w:r>
      <w:r w:rsidR="00D52A28" w:rsidRPr="00DF7B70">
        <w:rPr>
          <w:rFonts w:asciiTheme="minorHAnsi" w:hAnsiTheme="minorHAnsi" w:cstheme="minorHAnsi"/>
        </w:rPr>
        <w:t xml:space="preserve"> </w:t>
      </w:r>
      <w:r w:rsidRPr="00DF7B70">
        <w:rPr>
          <w:rFonts w:asciiTheme="minorHAnsi" w:hAnsiTheme="minorHAnsi" w:cstheme="minorHAnsi"/>
        </w:rPr>
        <w:t xml:space="preserve">required to </w:t>
      </w:r>
      <w:r w:rsidR="00D52A28">
        <w:rPr>
          <w:rFonts w:asciiTheme="minorHAnsi" w:hAnsiTheme="minorHAnsi" w:cstheme="minorHAnsi"/>
        </w:rPr>
        <w:t>your</w:t>
      </w:r>
      <w:r w:rsidRPr="00DF7B70">
        <w:rPr>
          <w:rFonts w:asciiTheme="minorHAnsi" w:hAnsiTheme="minorHAnsi" w:cstheme="minorHAnsi"/>
        </w:rPr>
        <w:t xml:space="preserve"> CMS. The </w:t>
      </w:r>
      <w:r w:rsidR="00D52A28">
        <w:rPr>
          <w:rFonts w:asciiTheme="minorHAnsi" w:hAnsiTheme="minorHAnsi" w:cstheme="minorHAnsi"/>
        </w:rPr>
        <w:t>d</w:t>
      </w:r>
      <w:r w:rsidRPr="00DF7B70">
        <w:rPr>
          <w:rFonts w:asciiTheme="minorHAnsi" w:hAnsiTheme="minorHAnsi" w:cstheme="minorHAnsi"/>
        </w:rPr>
        <w:t xml:space="preserve">epartment will communicate separately to non-SHIP users </w:t>
      </w:r>
      <w:r w:rsidR="00194122">
        <w:rPr>
          <w:rFonts w:asciiTheme="minorHAnsi" w:hAnsiTheme="minorHAnsi" w:cstheme="minorHAnsi"/>
        </w:rPr>
        <w:t>regarding the technical adjustments</w:t>
      </w:r>
      <w:r w:rsidRPr="00DF7B70">
        <w:rPr>
          <w:rFonts w:asciiTheme="minorHAnsi" w:hAnsiTheme="minorHAnsi" w:cstheme="minorHAnsi"/>
        </w:rPr>
        <w:t xml:space="preserve"> and a </w:t>
      </w:r>
      <w:r w:rsidR="00A35B65" w:rsidRPr="00DF7B70">
        <w:rPr>
          <w:rFonts w:asciiTheme="minorHAnsi" w:hAnsiTheme="minorHAnsi" w:cstheme="minorHAnsi"/>
        </w:rPr>
        <w:t xml:space="preserve">negotiated </w:t>
      </w:r>
      <w:r w:rsidRPr="00DF7B70">
        <w:rPr>
          <w:rFonts w:asciiTheme="minorHAnsi" w:hAnsiTheme="minorHAnsi" w:cstheme="minorHAnsi"/>
        </w:rPr>
        <w:t xml:space="preserve">go-live date. </w:t>
      </w:r>
    </w:p>
    <w:p w14:paraId="1888E4B4" w14:textId="185408A4" w:rsidR="00DF7B70" w:rsidRDefault="00A036A5" w:rsidP="00A036A5">
      <w:pPr>
        <w:pStyle w:val="Heading2"/>
      </w:pPr>
      <w:r>
        <w:lastRenderedPageBreak/>
        <w:t>What are the key dates of implementation?</w:t>
      </w:r>
    </w:p>
    <w:tbl>
      <w:tblPr>
        <w:tblStyle w:val="TableGrid0"/>
        <w:tblW w:w="10104" w:type="dxa"/>
        <w:tblInd w:w="6" w:type="dxa"/>
        <w:tblCellMar>
          <w:top w:w="53" w:type="dxa"/>
          <w:left w:w="107" w:type="dxa"/>
          <w:right w:w="114" w:type="dxa"/>
        </w:tblCellMar>
        <w:tblLook w:val="04A0" w:firstRow="1" w:lastRow="0" w:firstColumn="1" w:lastColumn="0" w:noHBand="0" w:noVBand="1"/>
      </w:tblPr>
      <w:tblGrid>
        <w:gridCol w:w="7984"/>
        <w:gridCol w:w="2120"/>
      </w:tblGrid>
      <w:tr w:rsidR="00A036A5" w14:paraId="3715E045" w14:textId="77777777" w:rsidTr="007B4891">
        <w:trPr>
          <w:trHeight w:val="677"/>
        </w:trPr>
        <w:tc>
          <w:tcPr>
            <w:tcW w:w="7984" w:type="dxa"/>
            <w:tcBorders>
              <w:top w:val="single" w:sz="4" w:space="0" w:color="000000"/>
              <w:left w:val="single" w:sz="4" w:space="0" w:color="000000"/>
              <w:bottom w:val="single" w:sz="4" w:space="0" w:color="000000"/>
              <w:right w:val="single" w:sz="4" w:space="0" w:color="000000"/>
            </w:tcBorders>
            <w:shd w:val="clear" w:color="auto" w:fill="E57200" w:themeFill="accent1"/>
          </w:tcPr>
          <w:p w14:paraId="1F673D43" w14:textId="77777777" w:rsidR="00A036A5" w:rsidRPr="00A036A5" w:rsidRDefault="00A036A5" w:rsidP="00614AD3">
            <w:pPr>
              <w:spacing w:line="259" w:lineRule="auto"/>
              <w:rPr>
                <w:rFonts w:asciiTheme="minorHAnsi" w:hAnsiTheme="minorHAnsi" w:cstheme="minorHAnsi"/>
                <w:sz w:val="20"/>
                <w:szCs w:val="20"/>
              </w:rPr>
            </w:pPr>
            <w:r w:rsidRPr="00A036A5">
              <w:rPr>
                <w:rFonts w:asciiTheme="minorHAnsi" w:hAnsiTheme="minorHAnsi" w:cstheme="minorHAnsi"/>
                <w:b/>
                <w:color w:val="FFFFFF"/>
                <w:sz w:val="20"/>
                <w:szCs w:val="20"/>
              </w:rPr>
              <w:t xml:space="preserve">Milestone </w:t>
            </w:r>
          </w:p>
        </w:tc>
        <w:tc>
          <w:tcPr>
            <w:tcW w:w="2120" w:type="dxa"/>
            <w:tcBorders>
              <w:top w:val="single" w:sz="4" w:space="0" w:color="000000"/>
              <w:left w:val="single" w:sz="4" w:space="0" w:color="000000"/>
              <w:bottom w:val="single" w:sz="4" w:space="0" w:color="000000"/>
              <w:right w:val="single" w:sz="4" w:space="0" w:color="000000"/>
            </w:tcBorders>
            <w:shd w:val="clear" w:color="auto" w:fill="E57200" w:themeFill="accent1"/>
          </w:tcPr>
          <w:p w14:paraId="56A5F0DB" w14:textId="77777777" w:rsidR="00A036A5" w:rsidRPr="00A036A5" w:rsidRDefault="00A036A5" w:rsidP="00614AD3">
            <w:pPr>
              <w:spacing w:line="259" w:lineRule="auto"/>
              <w:ind w:left="1"/>
              <w:rPr>
                <w:rFonts w:asciiTheme="minorHAnsi" w:hAnsiTheme="minorHAnsi" w:cstheme="minorHAnsi"/>
                <w:sz w:val="20"/>
                <w:szCs w:val="20"/>
              </w:rPr>
            </w:pPr>
            <w:r w:rsidRPr="00A036A5">
              <w:rPr>
                <w:rFonts w:asciiTheme="minorHAnsi" w:hAnsiTheme="minorHAnsi" w:cstheme="minorHAnsi"/>
                <w:b/>
                <w:color w:val="FFFFFF"/>
                <w:sz w:val="20"/>
                <w:szCs w:val="20"/>
              </w:rPr>
              <w:t xml:space="preserve">Anticipated Date </w:t>
            </w:r>
          </w:p>
        </w:tc>
      </w:tr>
      <w:tr w:rsidR="00A036A5" w14:paraId="58BFF062" w14:textId="77777777" w:rsidTr="007B4891">
        <w:trPr>
          <w:trHeight w:val="543"/>
        </w:trPr>
        <w:tc>
          <w:tcPr>
            <w:tcW w:w="7984" w:type="dxa"/>
            <w:tcBorders>
              <w:top w:val="single" w:sz="4" w:space="0" w:color="000000"/>
              <w:left w:val="single" w:sz="4" w:space="0" w:color="000000"/>
              <w:bottom w:val="single" w:sz="4" w:space="0" w:color="000000"/>
              <w:right w:val="single" w:sz="4" w:space="0" w:color="000000"/>
            </w:tcBorders>
          </w:tcPr>
          <w:p w14:paraId="356A8EC7" w14:textId="77777777" w:rsidR="00A036A5" w:rsidRPr="00353CBB" w:rsidRDefault="00A036A5" w:rsidP="00614AD3">
            <w:pPr>
              <w:spacing w:line="259" w:lineRule="auto"/>
              <w:rPr>
                <w:rFonts w:asciiTheme="minorHAnsi" w:hAnsiTheme="minorHAnsi" w:cstheme="minorHAnsi"/>
                <w:sz w:val="20"/>
                <w:szCs w:val="20"/>
              </w:rPr>
            </w:pPr>
            <w:r w:rsidRPr="00353CBB">
              <w:rPr>
                <w:rFonts w:asciiTheme="minorHAnsi" w:hAnsiTheme="minorHAnsi" w:cstheme="minorHAnsi"/>
                <w:sz w:val="20"/>
                <w:szCs w:val="20"/>
              </w:rPr>
              <w:t xml:space="preserve">Go-live with SHIP users </w:t>
            </w:r>
          </w:p>
        </w:tc>
        <w:tc>
          <w:tcPr>
            <w:tcW w:w="2120" w:type="dxa"/>
            <w:tcBorders>
              <w:top w:val="single" w:sz="4" w:space="0" w:color="000000"/>
              <w:left w:val="single" w:sz="4" w:space="0" w:color="000000"/>
              <w:bottom w:val="single" w:sz="4" w:space="0" w:color="000000"/>
              <w:right w:val="single" w:sz="4" w:space="0" w:color="000000"/>
            </w:tcBorders>
          </w:tcPr>
          <w:p w14:paraId="53F4286E" w14:textId="77777777" w:rsidR="00A036A5" w:rsidRPr="007B4891" w:rsidRDefault="00A036A5" w:rsidP="00614AD3">
            <w:pPr>
              <w:spacing w:line="259" w:lineRule="auto"/>
              <w:jc w:val="center"/>
              <w:rPr>
                <w:rFonts w:asciiTheme="minorHAnsi" w:hAnsiTheme="minorHAnsi" w:cstheme="minorHAnsi"/>
                <w:sz w:val="20"/>
                <w:szCs w:val="20"/>
              </w:rPr>
            </w:pPr>
            <w:r w:rsidRPr="007B4891">
              <w:rPr>
                <w:rFonts w:asciiTheme="minorHAnsi" w:hAnsiTheme="minorHAnsi" w:cstheme="minorHAnsi"/>
                <w:sz w:val="20"/>
                <w:szCs w:val="20"/>
              </w:rPr>
              <w:t xml:space="preserve">July 2024 </w:t>
            </w:r>
          </w:p>
        </w:tc>
      </w:tr>
      <w:tr w:rsidR="006A4348" w14:paraId="43E77D0A" w14:textId="77777777" w:rsidTr="007B4891">
        <w:trPr>
          <w:trHeight w:val="543"/>
        </w:trPr>
        <w:tc>
          <w:tcPr>
            <w:tcW w:w="7984" w:type="dxa"/>
            <w:tcBorders>
              <w:top w:val="single" w:sz="4" w:space="0" w:color="000000"/>
              <w:left w:val="single" w:sz="4" w:space="0" w:color="000000"/>
              <w:bottom w:val="single" w:sz="4" w:space="0" w:color="000000"/>
              <w:right w:val="single" w:sz="4" w:space="0" w:color="000000"/>
            </w:tcBorders>
          </w:tcPr>
          <w:p w14:paraId="1E2CC3D2" w14:textId="34163FA4" w:rsidR="006A4348" w:rsidRPr="007B4891" w:rsidRDefault="00B872E4" w:rsidP="00614AD3">
            <w:pPr>
              <w:spacing w:line="259" w:lineRule="auto"/>
              <w:rPr>
                <w:rFonts w:asciiTheme="minorHAnsi" w:hAnsiTheme="minorHAnsi" w:cstheme="minorHAnsi"/>
                <w:sz w:val="20"/>
                <w:szCs w:val="20"/>
              </w:rPr>
            </w:pPr>
            <w:r w:rsidRPr="007B4891">
              <w:rPr>
                <w:rFonts w:asciiTheme="minorHAnsi" w:hAnsiTheme="minorHAnsi" w:cstheme="minorHAnsi"/>
                <w:sz w:val="20"/>
                <w:szCs w:val="20"/>
              </w:rPr>
              <w:t>Compulsory submission of the Additional data extract for SHIP/SRS users</w:t>
            </w:r>
          </w:p>
        </w:tc>
        <w:tc>
          <w:tcPr>
            <w:tcW w:w="2120" w:type="dxa"/>
            <w:tcBorders>
              <w:top w:val="single" w:sz="4" w:space="0" w:color="000000"/>
              <w:left w:val="single" w:sz="4" w:space="0" w:color="000000"/>
              <w:bottom w:val="single" w:sz="4" w:space="0" w:color="000000"/>
              <w:right w:val="single" w:sz="4" w:space="0" w:color="000000"/>
            </w:tcBorders>
          </w:tcPr>
          <w:p w14:paraId="36610AC8" w14:textId="61002761" w:rsidR="006A4348" w:rsidRPr="007B4891" w:rsidRDefault="00B872E4" w:rsidP="00614AD3">
            <w:pPr>
              <w:spacing w:line="259" w:lineRule="auto"/>
              <w:jc w:val="center"/>
              <w:rPr>
                <w:rFonts w:asciiTheme="minorHAnsi" w:hAnsiTheme="minorHAnsi" w:cstheme="minorHAnsi"/>
                <w:sz w:val="20"/>
                <w:szCs w:val="20"/>
              </w:rPr>
            </w:pPr>
            <w:r w:rsidRPr="007B4891">
              <w:rPr>
                <w:rFonts w:asciiTheme="minorHAnsi" w:hAnsiTheme="minorHAnsi" w:cstheme="minorHAnsi"/>
                <w:sz w:val="20"/>
                <w:szCs w:val="20"/>
              </w:rPr>
              <w:t>December 2024</w:t>
            </w:r>
          </w:p>
        </w:tc>
      </w:tr>
      <w:tr w:rsidR="00A036A5" w14:paraId="15196AE5" w14:textId="77777777" w:rsidTr="007B4891">
        <w:trPr>
          <w:trHeight w:val="543"/>
        </w:trPr>
        <w:tc>
          <w:tcPr>
            <w:tcW w:w="7984" w:type="dxa"/>
            <w:tcBorders>
              <w:top w:val="single" w:sz="4" w:space="0" w:color="000000"/>
              <w:left w:val="single" w:sz="4" w:space="0" w:color="000000"/>
              <w:bottom w:val="single" w:sz="4" w:space="0" w:color="000000"/>
              <w:right w:val="single" w:sz="4" w:space="0" w:color="000000"/>
            </w:tcBorders>
          </w:tcPr>
          <w:p w14:paraId="5675B312" w14:textId="5D1F1A9B" w:rsidR="00A036A5" w:rsidRPr="00353CBB" w:rsidRDefault="006A4348" w:rsidP="00614AD3">
            <w:pPr>
              <w:spacing w:line="259" w:lineRule="auto"/>
              <w:rPr>
                <w:rFonts w:asciiTheme="minorHAnsi" w:hAnsiTheme="minorHAnsi" w:cstheme="minorHAnsi"/>
                <w:sz w:val="20"/>
                <w:szCs w:val="20"/>
              </w:rPr>
            </w:pPr>
            <w:r w:rsidRPr="00353CBB">
              <w:rPr>
                <w:rFonts w:asciiTheme="minorHAnsi" w:hAnsiTheme="minorHAnsi" w:cstheme="minorHAnsi"/>
                <w:sz w:val="20"/>
                <w:szCs w:val="20"/>
              </w:rPr>
              <w:t>Go-live f</w:t>
            </w:r>
            <w:r w:rsidR="00A036A5" w:rsidRPr="00353CBB">
              <w:rPr>
                <w:rFonts w:asciiTheme="minorHAnsi" w:hAnsiTheme="minorHAnsi" w:cstheme="minorHAnsi"/>
                <w:sz w:val="20"/>
                <w:szCs w:val="20"/>
              </w:rPr>
              <w:t>or non-SHIP users</w:t>
            </w:r>
            <w:r w:rsidRPr="00353CBB">
              <w:rPr>
                <w:rFonts w:asciiTheme="minorHAnsi" w:hAnsiTheme="minorHAnsi" w:cstheme="minorHAnsi"/>
                <w:sz w:val="20"/>
                <w:szCs w:val="20"/>
              </w:rPr>
              <w:t xml:space="preserve"> (following</w:t>
            </w:r>
            <w:r w:rsidR="00A036A5" w:rsidRPr="00353CBB">
              <w:rPr>
                <w:rFonts w:asciiTheme="minorHAnsi" w:hAnsiTheme="minorHAnsi" w:cstheme="minorHAnsi"/>
                <w:sz w:val="20"/>
                <w:szCs w:val="20"/>
              </w:rPr>
              <w:t xml:space="preserve"> technical adjustments to CMS</w:t>
            </w:r>
            <w:r w:rsidRPr="00353CBB">
              <w:rPr>
                <w:rFonts w:asciiTheme="minorHAnsi" w:hAnsiTheme="minorHAnsi" w:cstheme="minorHAnsi"/>
                <w:sz w:val="20"/>
                <w:szCs w:val="20"/>
              </w:rPr>
              <w:t>)</w:t>
            </w:r>
            <w:r w:rsidR="00A036A5" w:rsidRPr="00353CBB">
              <w:rPr>
                <w:rFonts w:asciiTheme="minorHAnsi" w:hAnsiTheme="minorHAnsi" w:cstheme="minorHAnsi"/>
                <w:sz w:val="20"/>
                <w:szCs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7C63A0B6" w14:textId="6918E73B" w:rsidR="00A036A5" w:rsidRPr="007B4891" w:rsidRDefault="00A036A5" w:rsidP="007B4891">
            <w:pPr>
              <w:spacing w:line="259" w:lineRule="auto"/>
              <w:ind w:left="83"/>
              <w:jc w:val="center"/>
              <w:rPr>
                <w:rFonts w:asciiTheme="minorHAnsi" w:hAnsiTheme="minorHAnsi" w:cstheme="minorHAnsi"/>
                <w:sz w:val="20"/>
                <w:szCs w:val="20"/>
              </w:rPr>
            </w:pPr>
            <w:r w:rsidRPr="007B4891">
              <w:rPr>
                <w:rFonts w:asciiTheme="minorHAnsi" w:hAnsiTheme="minorHAnsi" w:cstheme="minorHAnsi"/>
                <w:sz w:val="20"/>
                <w:szCs w:val="20"/>
              </w:rPr>
              <w:t>To be advised</w:t>
            </w:r>
          </w:p>
        </w:tc>
      </w:tr>
    </w:tbl>
    <w:p w14:paraId="0A87B760" w14:textId="77777777" w:rsidR="00A036A5" w:rsidRDefault="00A036A5" w:rsidP="00A036A5">
      <w:pPr>
        <w:pStyle w:val="DHHSbody"/>
      </w:pPr>
    </w:p>
    <w:p w14:paraId="49CF2727" w14:textId="78A12FB1" w:rsidR="00A036A5" w:rsidRPr="00B57329" w:rsidRDefault="00A036A5" w:rsidP="00A036A5">
      <w:pPr>
        <w:pStyle w:val="Heading2"/>
      </w:pPr>
      <w:r>
        <w:t>Has there been any previous communication or consultation with the sector?</w:t>
      </w:r>
    </w:p>
    <w:p w14:paraId="1B257845" w14:textId="4DBFFA96" w:rsidR="00A036A5" w:rsidRDefault="00A036A5" w:rsidP="007B4891">
      <w:pPr>
        <w:spacing w:after="121" w:line="257" w:lineRule="auto"/>
        <w:ind w:left="-5"/>
        <w:rPr>
          <w:rFonts w:asciiTheme="minorHAnsi" w:hAnsiTheme="minorHAnsi" w:cstheme="minorHAnsi"/>
        </w:rPr>
      </w:pPr>
      <w:r w:rsidRPr="00A036A5">
        <w:rPr>
          <w:rFonts w:asciiTheme="minorHAnsi" w:hAnsiTheme="minorHAnsi" w:cstheme="minorHAnsi"/>
        </w:rPr>
        <w:t xml:space="preserve">During 2023-24, the Sector Data Working Group convened by Council to Homeless Persons </w:t>
      </w:r>
      <w:r w:rsidR="00B96186">
        <w:rPr>
          <w:rFonts w:asciiTheme="minorHAnsi" w:hAnsiTheme="minorHAnsi" w:cstheme="minorHAnsi"/>
        </w:rPr>
        <w:t>w</w:t>
      </w:r>
      <w:r w:rsidR="0002689C">
        <w:rPr>
          <w:rFonts w:asciiTheme="minorHAnsi" w:hAnsiTheme="minorHAnsi" w:cstheme="minorHAnsi"/>
        </w:rPr>
        <w:t>as</w:t>
      </w:r>
      <w:r w:rsidRPr="00A036A5">
        <w:rPr>
          <w:rFonts w:asciiTheme="minorHAnsi" w:hAnsiTheme="minorHAnsi" w:cstheme="minorHAnsi"/>
        </w:rPr>
        <w:t xml:space="preserve"> consulted on the changes. </w:t>
      </w:r>
    </w:p>
    <w:p w14:paraId="134D38BC" w14:textId="219BBCB9" w:rsidR="00B96186" w:rsidRDefault="00891ADA" w:rsidP="00B96186">
      <w:pPr>
        <w:spacing w:after="121" w:line="257" w:lineRule="auto"/>
        <w:ind w:left="-5"/>
        <w:rPr>
          <w:rFonts w:asciiTheme="minorHAnsi" w:hAnsiTheme="minorHAnsi" w:cstheme="minorHAnsi"/>
        </w:rPr>
      </w:pPr>
      <w:r>
        <w:rPr>
          <w:rFonts w:asciiTheme="minorHAnsi" w:hAnsiTheme="minorHAnsi" w:cstheme="minorHAnsi"/>
        </w:rPr>
        <w:t>In</w:t>
      </w:r>
      <w:r w:rsidR="00176C64">
        <w:rPr>
          <w:rFonts w:asciiTheme="minorHAnsi" w:hAnsiTheme="minorHAnsi" w:cstheme="minorHAnsi"/>
        </w:rPr>
        <w:t xml:space="preserve"> May</w:t>
      </w:r>
      <w:r w:rsidR="00445AB0">
        <w:rPr>
          <w:rFonts w:asciiTheme="minorHAnsi" w:hAnsiTheme="minorHAnsi" w:cstheme="minorHAnsi"/>
        </w:rPr>
        <w:t xml:space="preserve"> 2024, Homes Victoria sent communication</w:t>
      </w:r>
      <w:r>
        <w:rPr>
          <w:rFonts w:asciiTheme="minorHAnsi" w:hAnsiTheme="minorHAnsi" w:cstheme="minorHAnsi"/>
        </w:rPr>
        <w:t>s</w:t>
      </w:r>
      <w:r w:rsidR="00445AB0">
        <w:rPr>
          <w:rFonts w:asciiTheme="minorHAnsi" w:hAnsiTheme="minorHAnsi" w:cstheme="minorHAnsi"/>
        </w:rPr>
        <w:t xml:space="preserve"> out </w:t>
      </w:r>
      <w:r w:rsidR="0002689C">
        <w:rPr>
          <w:rFonts w:asciiTheme="minorHAnsi" w:hAnsiTheme="minorHAnsi" w:cstheme="minorHAnsi"/>
        </w:rPr>
        <w:t xml:space="preserve">to funded service providers </w:t>
      </w:r>
      <w:r w:rsidR="00445AB0">
        <w:rPr>
          <w:rFonts w:asciiTheme="minorHAnsi" w:hAnsiTheme="minorHAnsi" w:cstheme="minorHAnsi"/>
        </w:rPr>
        <w:t>via COPL</w:t>
      </w:r>
      <w:r>
        <w:rPr>
          <w:rFonts w:asciiTheme="minorHAnsi" w:hAnsiTheme="minorHAnsi" w:cstheme="minorHAnsi"/>
        </w:rPr>
        <w:t xml:space="preserve"> outlining the changes.</w:t>
      </w:r>
    </w:p>
    <w:p w14:paraId="2827ABA2" w14:textId="58FD255B" w:rsidR="00AA00A0" w:rsidRDefault="00AA00A0" w:rsidP="007B4891">
      <w:pPr>
        <w:spacing w:after="121" w:line="257" w:lineRule="auto"/>
        <w:ind w:left="-5"/>
        <w:rPr>
          <w:rFonts w:asciiTheme="minorHAnsi" w:hAnsiTheme="minorHAnsi" w:cstheme="minorHAnsi"/>
        </w:rPr>
      </w:pPr>
      <w:r>
        <w:rPr>
          <w:rFonts w:asciiTheme="minorHAnsi" w:hAnsiTheme="minorHAnsi" w:cstheme="minorHAnsi"/>
        </w:rPr>
        <w:t xml:space="preserve">In </w:t>
      </w:r>
      <w:r w:rsidR="00891ADA">
        <w:rPr>
          <w:rFonts w:asciiTheme="minorHAnsi" w:hAnsiTheme="minorHAnsi" w:cstheme="minorHAnsi"/>
        </w:rPr>
        <w:t>June</w:t>
      </w:r>
      <w:r>
        <w:rPr>
          <w:rFonts w:asciiTheme="minorHAnsi" w:hAnsiTheme="minorHAnsi" w:cstheme="minorHAnsi"/>
        </w:rPr>
        <w:t xml:space="preserve"> 2025, Family Safety Victoria sent</w:t>
      </w:r>
      <w:r w:rsidR="002A50F6">
        <w:rPr>
          <w:rFonts w:asciiTheme="minorHAnsi" w:hAnsiTheme="minorHAnsi" w:cstheme="minorHAnsi"/>
        </w:rPr>
        <w:t xml:space="preserve"> communication</w:t>
      </w:r>
      <w:r w:rsidR="00891ADA">
        <w:rPr>
          <w:rFonts w:asciiTheme="minorHAnsi" w:hAnsiTheme="minorHAnsi" w:cstheme="minorHAnsi"/>
        </w:rPr>
        <w:t xml:space="preserve">s </w:t>
      </w:r>
      <w:r w:rsidR="00CC72D6">
        <w:rPr>
          <w:rFonts w:asciiTheme="minorHAnsi" w:hAnsiTheme="minorHAnsi" w:cstheme="minorHAnsi"/>
        </w:rPr>
        <w:t xml:space="preserve">out to funded service providers </w:t>
      </w:r>
      <w:r w:rsidR="00891ADA">
        <w:rPr>
          <w:rFonts w:asciiTheme="minorHAnsi" w:hAnsiTheme="minorHAnsi" w:cstheme="minorHAnsi"/>
        </w:rPr>
        <w:t>via</w:t>
      </w:r>
      <w:r w:rsidR="00B43D95">
        <w:rPr>
          <w:rFonts w:asciiTheme="minorHAnsi" w:hAnsiTheme="minorHAnsi" w:cstheme="minorHAnsi"/>
        </w:rPr>
        <w:t xml:space="preserve"> Safe and Equal, and SAMS2 key contacts</w:t>
      </w:r>
      <w:r w:rsidR="00902B1F">
        <w:rPr>
          <w:rFonts w:asciiTheme="minorHAnsi" w:hAnsiTheme="minorHAnsi" w:cstheme="minorHAnsi"/>
        </w:rPr>
        <w:t xml:space="preserve"> </w:t>
      </w:r>
      <w:r w:rsidR="00B43D95">
        <w:rPr>
          <w:rFonts w:asciiTheme="minorHAnsi" w:hAnsiTheme="minorHAnsi" w:cstheme="minorHAnsi"/>
        </w:rPr>
        <w:t xml:space="preserve">and </w:t>
      </w:r>
      <w:r w:rsidR="00902B1F">
        <w:rPr>
          <w:rFonts w:asciiTheme="minorHAnsi" w:hAnsiTheme="minorHAnsi" w:cstheme="minorHAnsi"/>
        </w:rPr>
        <w:t>the workgroup</w:t>
      </w:r>
      <w:r w:rsidR="00A25F43">
        <w:rPr>
          <w:rFonts w:asciiTheme="minorHAnsi" w:hAnsiTheme="minorHAnsi" w:cstheme="minorHAnsi"/>
        </w:rPr>
        <w:t xml:space="preserve"> key contacts distribution list to </w:t>
      </w:r>
      <w:r w:rsidR="002A50F6">
        <w:rPr>
          <w:rFonts w:asciiTheme="minorHAnsi" w:hAnsiTheme="minorHAnsi" w:cstheme="minorHAnsi"/>
        </w:rPr>
        <w:t xml:space="preserve">highlight training sessions in data capture and </w:t>
      </w:r>
      <w:r w:rsidR="00A25F43">
        <w:rPr>
          <w:rFonts w:asciiTheme="minorHAnsi" w:hAnsiTheme="minorHAnsi" w:cstheme="minorHAnsi"/>
        </w:rPr>
        <w:t>file upload of the Additional data extract.</w:t>
      </w:r>
    </w:p>
    <w:p w14:paraId="6AA20DCD" w14:textId="648E2E82" w:rsidR="00A036A5" w:rsidRPr="00B57329" w:rsidRDefault="00A036A5" w:rsidP="00A036A5">
      <w:pPr>
        <w:pStyle w:val="Heading2"/>
      </w:pPr>
      <w:r>
        <w:t>Who do I contact if I have questions?</w:t>
      </w:r>
    </w:p>
    <w:p w14:paraId="140DAF47" w14:textId="20E5F036" w:rsidR="00A35B65" w:rsidRDefault="00A036A5" w:rsidP="007B4891">
      <w:pPr>
        <w:spacing w:after="121" w:line="257" w:lineRule="auto"/>
        <w:ind w:left="-5"/>
        <w:rPr>
          <w:rFonts w:asciiTheme="minorHAnsi" w:hAnsiTheme="minorHAnsi" w:cstheme="minorHAnsi"/>
        </w:rPr>
      </w:pPr>
      <w:r w:rsidRPr="00A036A5">
        <w:rPr>
          <w:rFonts w:asciiTheme="minorHAnsi" w:hAnsiTheme="minorHAnsi" w:cstheme="minorHAnsi"/>
        </w:rPr>
        <w:t xml:space="preserve">The HDC Support Team at Department of Health are available to provide any support and clarification. </w:t>
      </w:r>
    </w:p>
    <w:p w14:paraId="57A7C653" w14:textId="524F32CA" w:rsidR="00A036A5" w:rsidRPr="00A036A5" w:rsidRDefault="00A036A5" w:rsidP="007B4891">
      <w:pPr>
        <w:spacing w:after="121" w:line="257" w:lineRule="auto"/>
        <w:ind w:left="-5"/>
        <w:rPr>
          <w:rFonts w:asciiTheme="minorHAnsi" w:hAnsiTheme="minorHAnsi" w:cstheme="minorHAnsi"/>
        </w:rPr>
      </w:pPr>
      <w:r w:rsidRPr="00273311">
        <w:rPr>
          <w:rFonts w:asciiTheme="minorHAnsi" w:hAnsiTheme="minorHAnsi" w:cstheme="minorHAnsi"/>
        </w:rPr>
        <w:t>The HDC Support Team can be contacted via email</w:t>
      </w:r>
      <w:r w:rsidRPr="00273311">
        <w:rPr>
          <w:rFonts w:asciiTheme="minorHAnsi" w:hAnsiTheme="minorHAnsi" w:cstheme="minorHAnsi"/>
          <w:b/>
        </w:rPr>
        <w:t xml:space="preserve"> </w:t>
      </w:r>
      <w:r w:rsidRPr="00273311">
        <w:rPr>
          <w:rFonts w:asciiTheme="minorHAnsi" w:hAnsiTheme="minorHAnsi" w:cstheme="minorHAnsi"/>
        </w:rPr>
        <w:t>on</w:t>
      </w:r>
      <w:r w:rsidR="00A35B65" w:rsidRPr="00273311">
        <w:rPr>
          <w:rFonts w:asciiTheme="minorHAnsi" w:hAnsiTheme="minorHAnsi" w:cstheme="minorHAnsi"/>
        </w:rPr>
        <w:t xml:space="preserve"> </w:t>
      </w:r>
      <w:hyperlink r:id="rId20" w:history="1">
        <w:r w:rsidR="00B427E2" w:rsidRPr="00273311">
          <w:rPr>
            <w:rStyle w:val="Hyperlink"/>
            <w:rFonts w:asciiTheme="minorHAnsi" w:hAnsiTheme="minorHAnsi" w:cstheme="minorHAnsi"/>
          </w:rPr>
          <w:t>HDC@support.vic.gov.au</w:t>
        </w:r>
      </w:hyperlink>
      <w:r w:rsidRPr="00273311">
        <w:rPr>
          <w:rFonts w:asciiTheme="minorHAnsi" w:hAnsiTheme="minorHAnsi" w:cstheme="minorHAnsi"/>
        </w:rPr>
        <w:t>.</w:t>
      </w:r>
      <w:r w:rsidRPr="00A036A5">
        <w:rPr>
          <w:rFonts w:asciiTheme="minorHAnsi" w:hAnsiTheme="minorHAnsi" w:cstheme="minorHAnsi"/>
          <w:color w:val="0000FF"/>
        </w:rPr>
        <w:t xml:space="preserve">  </w:t>
      </w:r>
      <w:r w:rsidRPr="00A036A5">
        <w:rPr>
          <w:rFonts w:asciiTheme="minorHAnsi" w:hAnsiTheme="minorHAnsi" w:cstheme="minorHAnsi"/>
        </w:rPr>
        <w:t xml:space="preserve"> </w:t>
      </w:r>
    </w:p>
    <w:p w14:paraId="2E225E89" w14:textId="77777777" w:rsidR="00A036A5" w:rsidRPr="00A036A5" w:rsidRDefault="00A036A5" w:rsidP="00A036A5">
      <w:pPr>
        <w:pStyle w:val="DHHSbody"/>
      </w:pPr>
    </w:p>
    <w:tbl>
      <w:tblPr>
        <w:tblStyle w:val="TableGrid"/>
        <w:tblW w:w="0" w:type="auto"/>
        <w:tblCellMar>
          <w:bottom w:w="108" w:type="dxa"/>
        </w:tblCellMar>
        <w:tblLook w:val="04A0" w:firstRow="1" w:lastRow="0" w:firstColumn="1" w:lastColumn="0" w:noHBand="0" w:noVBand="1"/>
      </w:tblPr>
      <w:tblGrid>
        <w:gridCol w:w="10194"/>
      </w:tblGrid>
      <w:tr w:rsidR="00070F58" w14:paraId="58BB9F8F" w14:textId="77777777" w:rsidTr="00856AC9">
        <w:tc>
          <w:tcPr>
            <w:tcW w:w="10194" w:type="dxa"/>
          </w:tcPr>
          <w:p w14:paraId="008EE81B" w14:textId="2A43B1FC" w:rsidR="00070F58" w:rsidRPr="0055119B" w:rsidRDefault="00492C71" w:rsidP="00070F58">
            <w:pPr>
              <w:pStyle w:val="DHHSaccessibilitypara"/>
            </w:pPr>
            <w:bookmarkStart w:id="1" w:name="_Hlk37240926"/>
            <w:bookmarkStart w:id="2" w:name="_Hlk197593440"/>
            <w:r>
              <w:t xml:space="preserve">To receive this document in another format, phone 03 9085 0900, using the </w:t>
            </w:r>
            <w:r>
              <w:br/>
              <w:t xml:space="preserve">National Relay Service 13 36 77 if required, or </w:t>
            </w:r>
            <w:hyperlink r:id="rId21" w:history="1">
              <w:r>
                <w:rPr>
                  <w:rStyle w:val="Hyperlink"/>
                </w:rPr>
                <w:t>email Family Safety Victoria</w:t>
              </w:r>
            </w:hyperlink>
            <w:r>
              <w:t xml:space="preserve"> &lt;reception@familysafety.vic.gov.au&gt;.</w:t>
            </w:r>
          </w:p>
          <w:p w14:paraId="056B05CA" w14:textId="77777777" w:rsidR="00070F58" w:rsidRPr="0055119B" w:rsidRDefault="00070F58" w:rsidP="00856AC9">
            <w:pPr>
              <w:pStyle w:val="DHHSimprint"/>
            </w:pPr>
            <w:r w:rsidRPr="0055119B">
              <w:t>Authorised and published by the Victorian Government, 1 Treasury Place, Melbourne.</w:t>
            </w:r>
          </w:p>
          <w:p w14:paraId="75C9CFC7" w14:textId="7342621B" w:rsidR="00070F58" w:rsidRPr="0055119B" w:rsidRDefault="00070F58" w:rsidP="00856AC9">
            <w:pPr>
              <w:pStyle w:val="DHHSimprint"/>
            </w:pPr>
            <w:r w:rsidRPr="0055119B">
              <w:t xml:space="preserve">© State of Victoria, Australia, </w:t>
            </w:r>
            <w:r w:rsidR="00A96270">
              <w:t>Family Safety Victoria</w:t>
            </w:r>
            <w:r w:rsidRPr="0055119B">
              <w:t xml:space="preserve">, </w:t>
            </w:r>
            <w:r w:rsidR="009D6FE6" w:rsidRPr="009D6FE6">
              <w:rPr>
                <w:color w:val="auto"/>
              </w:rPr>
              <w:t>July 2025</w:t>
            </w:r>
            <w:r w:rsidRPr="009D6FE6">
              <w:rPr>
                <w:color w:val="auto"/>
              </w:rPr>
              <w:t>.</w:t>
            </w:r>
          </w:p>
          <w:p w14:paraId="543BCA61" w14:textId="77777777" w:rsidR="009D6FE6" w:rsidRDefault="009D6FE6" w:rsidP="00856AC9">
            <w:pPr>
              <w:pStyle w:val="DHHSimprint"/>
            </w:pPr>
          </w:p>
          <w:p w14:paraId="29122E5C" w14:textId="38E98863" w:rsidR="00ED0713" w:rsidRDefault="001B7E78" w:rsidP="00856AC9">
            <w:pPr>
              <w:pStyle w:val="DHHSimprint"/>
            </w:pPr>
            <w:r w:rsidRPr="001B7E78">
              <w:rPr>
                <w:b/>
                <w:bCs/>
              </w:rPr>
              <w:t xml:space="preserve">ISBN </w:t>
            </w:r>
            <w:r w:rsidRPr="001B7E78">
              <w:t xml:space="preserve">978-1-76130-857-4 </w:t>
            </w:r>
            <w:r w:rsidRPr="001B7E78">
              <w:rPr>
                <w:b/>
                <w:bCs/>
              </w:rPr>
              <w:t>(pdf/online/MS word)</w:t>
            </w:r>
            <w:r w:rsidRPr="001B7E78">
              <w:t xml:space="preserve"> </w:t>
            </w:r>
          </w:p>
          <w:p w14:paraId="485F13E8" w14:textId="77777777" w:rsidR="001B7E78" w:rsidRPr="0055119B" w:rsidRDefault="001B7E78" w:rsidP="00856AC9">
            <w:pPr>
              <w:pStyle w:val="DHHSimprint"/>
            </w:pPr>
          </w:p>
          <w:p w14:paraId="55DB4A3B" w14:textId="7CBC4AEA" w:rsidR="00070F58" w:rsidRDefault="00070F58" w:rsidP="00856AC9">
            <w:pPr>
              <w:pStyle w:val="DHHSimprint"/>
            </w:pPr>
            <w:r w:rsidRPr="0055119B">
              <w:t xml:space="preserve">Available at </w:t>
            </w:r>
            <w:hyperlink r:id="rId22" w:history="1">
              <w:r w:rsidR="00D30871" w:rsidRPr="00160EDA">
                <w:rPr>
                  <w:rStyle w:val="Hyperlink"/>
                </w:rPr>
                <w:t>https://providers.dffh.vic.gov.au/communication-additional-hdc-data-extract</w:t>
              </w:r>
            </w:hyperlink>
            <w:r w:rsidR="00D30871">
              <w:rPr>
                <w:color w:val="004C97"/>
              </w:rPr>
              <w:t xml:space="preserve"> </w:t>
            </w:r>
            <w:r w:rsidRPr="00D30871">
              <w:rPr>
                <w:color w:val="auto"/>
              </w:rPr>
              <w:t>&lt;</w:t>
            </w:r>
            <w:r w:rsidR="00D30871" w:rsidRPr="00D30871">
              <w:rPr>
                <w:color w:val="auto"/>
              </w:rPr>
              <w:t>https://providers.dffh.vic.gov.au/communication-additional-hdc-data-extract</w:t>
            </w:r>
            <w:r w:rsidRPr="00D30871">
              <w:rPr>
                <w:color w:val="auto"/>
              </w:rPr>
              <w:t>&gt;</w:t>
            </w:r>
          </w:p>
        </w:tc>
      </w:tr>
      <w:bookmarkEnd w:id="1"/>
      <w:bookmarkEnd w:id="2"/>
    </w:tbl>
    <w:p w14:paraId="30E520E5" w14:textId="77777777" w:rsidR="00B2752E" w:rsidRPr="00982454" w:rsidRDefault="00B2752E" w:rsidP="00070F58">
      <w:pPr>
        <w:pStyle w:val="DHHSbody"/>
      </w:pPr>
    </w:p>
    <w:sectPr w:rsidR="00B2752E" w:rsidRPr="00982454" w:rsidSect="00DE2D04">
      <w:footerReference w:type="default" r:id="rId23"/>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E19E" w14:textId="77777777" w:rsidR="002A02DC" w:rsidRDefault="002A02DC">
      <w:r>
        <w:separator/>
      </w:r>
    </w:p>
  </w:endnote>
  <w:endnote w:type="continuationSeparator" w:id="0">
    <w:p w14:paraId="4D9FCE28" w14:textId="77777777" w:rsidR="002A02DC" w:rsidRDefault="002A02DC">
      <w:r>
        <w:continuationSeparator/>
      </w:r>
    </w:p>
  </w:endnote>
  <w:endnote w:type="continuationNotice" w:id="1">
    <w:p w14:paraId="5C92442F" w14:textId="77777777" w:rsidR="002A02DC" w:rsidRDefault="002A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50B0" w14:textId="77777777" w:rsidR="009D70A4" w:rsidRPr="00F65AA9" w:rsidRDefault="00F813FF" w:rsidP="0051568D">
    <w:pPr>
      <w:pStyle w:val="DHHSfooter"/>
    </w:pPr>
    <w:r>
      <w:rPr>
        <w:noProof/>
        <w:lang w:eastAsia="en-AU"/>
      </w:rPr>
      <mc:AlternateContent>
        <mc:Choice Requires="wps">
          <w:drawing>
            <wp:anchor distT="0" distB="0" distL="114300" distR="114300" simplePos="0" relativeHeight="251658244" behindDoc="0" locked="0" layoutInCell="0" allowOverlap="1" wp14:anchorId="365BC63C" wp14:editId="25E9F261">
              <wp:simplePos x="0" y="0"/>
              <wp:positionH relativeFrom="page">
                <wp:posOffset>0</wp:posOffset>
              </wp:positionH>
              <wp:positionV relativeFrom="page">
                <wp:posOffset>10189210</wp:posOffset>
              </wp:positionV>
              <wp:extent cx="7560310" cy="311785"/>
              <wp:effectExtent l="0" t="0" r="0" b="12065"/>
              <wp:wrapNone/>
              <wp:docPr id="13" name="MSIPCM4c6a4a1cb75027654dd19119"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42E49" w14:textId="77777777" w:rsidR="00144C76" w:rsidRPr="00F813FF" w:rsidRDefault="00144C76" w:rsidP="00144C76">
                          <w:pPr>
                            <w:jc w:val="center"/>
                            <w:rPr>
                              <w:rFonts w:ascii="Arial Black" w:hAnsi="Arial Black"/>
                              <w:color w:val="E4100E"/>
                            </w:rPr>
                          </w:pPr>
                          <w:r w:rsidRPr="00F813FF">
                            <w:rPr>
                              <w:rFonts w:ascii="Arial Black" w:hAnsi="Arial Black"/>
                              <w:color w:val="E4100E"/>
                            </w:rPr>
                            <w:t>OFFICIAL</w:t>
                          </w:r>
                        </w:p>
                        <w:p w14:paraId="2BB4E23E" w14:textId="1B5575D4" w:rsidR="00F813FF" w:rsidRPr="00F813FF" w:rsidRDefault="00F813FF" w:rsidP="00F813FF">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BC63C" id="_x0000_t202" coordsize="21600,21600" o:spt="202" path="m,l,21600r21600,l21600,xe">
              <v:stroke joinstyle="miter"/>
              <v:path gradientshapeok="t" o:connecttype="rect"/>
            </v:shapetype>
            <v:shape id="MSIPCM4c6a4a1cb75027654dd19119" o:spid="_x0000_s1027" type="#_x0000_t202" alt="{&quot;HashCode&quot;:-1404161052,&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B042E49" w14:textId="77777777" w:rsidR="00144C76" w:rsidRPr="00F813FF" w:rsidRDefault="00144C76" w:rsidP="00144C76">
                    <w:pPr>
                      <w:jc w:val="center"/>
                      <w:rPr>
                        <w:rFonts w:ascii="Arial Black" w:hAnsi="Arial Black"/>
                        <w:color w:val="E4100E"/>
                      </w:rPr>
                    </w:pPr>
                    <w:r w:rsidRPr="00F813FF">
                      <w:rPr>
                        <w:rFonts w:ascii="Arial Black" w:hAnsi="Arial Black"/>
                        <w:color w:val="E4100E"/>
                      </w:rPr>
                      <w:t>OFFICIAL</w:t>
                    </w:r>
                  </w:p>
                  <w:p w14:paraId="2BB4E23E" w14:textId="1B5575D4" w:rsidR="00F813FF" w:rsidRPr="00F813FF" w:rsidRDefault="00F813FF" w:rsidP="00F813FF">
                    <w:pPr>
                      <w:jc w:val="center"/>
                      <w:rPr>
                        <w:rFonts w:ascii="Arial Black" w:hAnsi="Arial Black"/>
                        <w:color w:val="E4100E"/>
                      </w:rPr>
                    </w:pPr>
                  </w:p>
                </w:txbxContent>
              </v:textbox>
              <w10:wrap anchorx="page" anchory="page"/>
            </v:shape>
          </w:pict>
        </mc:Fallback>
      </mc:AlternateContent>
    </w:r>
    <w:r w:rsidR="000E0970">
      <w:rPr>
        <w:noProof/>
        <w:lang w:eastAsia="en-AU"/>
      </w:rPr>
      <w:drawing>
        <wp:anchor distT="0" distB="0" distL="114300" distR="114300" simplePos="0" relativeHeight="251658240" behindDoc="1" locked="1" layoutInCell="0" allowOverlap="1" wp14:anchorId="5707693C" wp14:editId="76AFBBF4">
          <wp:simplePos x="0" y="0"/>
          <wp:positionH relativeFrom="page">
            <wp:posOffset>0</wp:posOffset>
          </wp:positionH>
          <wp:positionV relativeFrom="page">
            <wp:posOffset>9792970</wp:posOffset>
          </wp:positionV>
          <wp:extent cx="7560000" cy="899280"/>
          <wp:effectExtent l="0" t="0" r="3175" b="0"/>
          <wp:wrapNone/>
          <wp:docPr id="6" name="Picture 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stretch>
                    <a:fillRect/>
                  </a:stretch>
                </pic:blipFill>
                <pic:spPr bwMode="auto">
                  <a:xfrm>
                    <a:off x="0" y="0"/>
                    <a:ext cx="7560000" cy="899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A39F" w14:textId="77777777" w:rsidR="00165A57" w:rsidRDefault="00F813FF">
    <w:pPr>
      <w:pStyle w:val="Footer"/>
    </w:pPr>
    <w:r>
      <w:rPr>
        <w:noProof/>
      </w:rPr>
      <mc:AlternateContent>
        <mc:Choice Requires="wps">
          <w:drawing>
            <wp:anchor distT="0" distB="0" distL="114300" distR="114300" simplePos="1" relativeHeight="251658245" behindDoc="0" locked="0" layoutInCell="0" allowOverlap="1" wp14:anchorId="44DE07A6" wp14:editId="14D855A2">
              <wp:simplePos x="0" y="10189687"/>
              <wp:positionH relativeFrom="page">
                <wp:posOffset>0</wp:posOffset>
              </wp:positionH>
              <wp:positionV relativeFrom="page">
                <wp:posOffset>10189210</wp:posOffset>
              </wp:positionV>
              <wp:extent cx="7560310" cy="311785"/>
              <wp:effectExtent l="0" t="0" r="0" b="12065"/>
              <wp:wrapNone/>
              <wp:docPr id="14" name="MSIPCM6fb14fa193668c35e165fa34"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FDF5C"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DE07A6" id="_x0000_t202" coordsize="21600,21600" o:spt="202" path="m,l,21600r21600,l21600,xe">
              <v:stroke joinstyle="miter"/>
              <v:path gradientshapeok="t" o:connecttype="rect"/>
            </v:shapetype>
            <v:shape id="MSIPCM6fb14fa193668c35e165fa34" o:spid="_x0000_s1029" type="#_x0000_t202" alt="{&quot;HashCode&quot;:-1404161052,&quot;Height&quot;:841.0,&quot;Width&quot;:595.0,&quot;Placement&quot;:&quot;Footer&quot;,&quot;Index&quot;:&quot;FirstPage&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AEFDF5C"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D943" w14:textId="77777777" w:rsidR="009D70A4" w:rsidRPr="00A11421" w:rsidRDefault="00F813FF" w:rsidP="0051568D">
    <w:pPr>
      <w:pStyle w:val="DHHSfooter"/>
    </w:pPr>
    <w:r>
      <w:rPr>
        <w:noProof/>
      </w:rPr>
      <mc:AlternateContent>
        <mc:Choice Requires="wps">
          <w:drawing>
            <wp:anchor distT="0" distB="0" distL="114300" distR="114300" simplePos="0" relativeHeight="251658246" behindDoc="0" locked="0" layoutInCell="0" allowOverlap="1" wp14:anchorId="437F69EE" wp14:editId="0A0FBA16">
              <wp:simplePos x="0" y="0"/>
              <wp:positionH relativeFrom="page">
                <wp:posOffset>0</wp:posOffset>
              </wp:positionH>
              <wp:positionV relativeFrom="page">
                <wp:posOffset>10189210</wp:posOffset>
              </wp:positionV>
              <wp:extent cx="7560310" cy="311785"/>
              <wp:effectExtent l="0" t="0" r="0" b="12065"/>
              <wp:wrapNone/>
              <wp:docPr id="15" name="MSIPCM25c044dbb96c7432e62ec216"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F52F3"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F69EE" id="_x0000_t202" coordsize="21600,21600" o:spt="202" path="m,l,21600r21600,l21600,xe">
              <v:stroke joinstyle="miter"/>
              <v:path gradientshapeok="t" o:connecttype="rect"/>
            </v:shapetype>
            <v:shape id="MSIPCM25c044dbb96c7432e62ec216" o:spid="_x0000_s1031" type="#_x0000_t202" alt="{&quot;HashCode&quot;:-1404161052,&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B1F52F3"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v:textbox>
              <w10:wrap anchorx="page" anchory="page"/>
            </v:shape>
          </w:pict>
        </mc:Fallback>
      </mc:AlternateContent>
    </w:r>
    <w:r w:rsidR="00F53A66">
      <w:t>Document title</w:t>
    </w:r>
    <w:r w:rsidR="00F53A66">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3757" w14:textId="77777777" w:rsidR="00144C76" w:rsidRDefault="00144C76" w:rsidP="00DF7B70">
    <w:pPr>
      <w:pStyle w:val="DHHSmainheading"/>
      <w:jc w:val="left"/>
      <w:rPr>
        <w:sz w:val="20"/>
        <w:szCs w:val="20"/>
      </w:rPr>
    </w:pPr>
  </w:p>
  <w:p w14:paraId="23C5D1F8" w14:textId="7662A6FE" w:rsidR="00DF7B70" w:rsidRPr="00DF7B70" w:rsidRDefault="00DF7B70" w:rsidP="00144C76">
    <w:pPr>
      <w:pStyle w:val="DHHSmainheading"/>
      <w:jc w:val="left"/>
      <w:rPr>
        <w:sz w:val="20"/>
        <w:szCs w:val="20"/>
      </w:rPr>
    </w:pPr>
    <w:r w:rsidRPr="00DF7B70">
      <w:rPr>
        <w:sz w:val="20"/>
        <w:szCs w:val="20"/>
      </w:rPr>
      <w:t xml:space="preserve">Communication on the Homelessness Data Collection </w:t>
    </w:r>
    <w:r w:rsidR="00D9674B">
      <w:rPr>
        <w:sz w:val="20"/>
        <w:szCs w:val="20"/>
      </w:rPr>
      <w:t>Additional Data Set</w:t>
    </w:r>
  </w:p>
  <w:p w14:paraId="64E90445" w14:textId="7FD3802A" w:rsidR="002A3E70" w:rsidRPr="00DF7B70" w:rsidRDefault="00144C76" w:rsidP="00DF7B70">
    <w:pPr>
      <w:pStyle w:val="Footer"/>
    </w:pPr>
    <w:r>
      <w:rPr>
        <w:noProof/>
        <w:lang w:eastAsia="en-AU"/>
      </w:rPr>
      <mc:AlternateContent>
        <mc:Choice Requires="wps">
          <w:drawing>
            <wp:anchor distT="0" distB="0" distL="114300" distR="114300" simplePos="0" relativeHeight="251658247" behindDoc="0" locked="0" layoutInCell="0" allowOverlap="1" wp14:anchorId="18ECC99F" wp14:editId="61A3B8A1">
              <wp:simplePos x="0" y="0"/>
              <wp:positionH relativeFrom="page">
                <wp:posOffset>1766</wp:posOffset>
              </wp:positionH>
              <wp:positionV relativeFrom="page">
                <wp:posOffset>10141585</wp:posOffset>
              </wp:positionV>
              <wp:extent cx="7560310" cy="311785"/>
              <wp:effectExtent l="0" t="0" r="0" b="12065"/>
              <wp:wrapNone/>
              <wp:docPr id="831274656" name="MSIPCM4c6a4a1cb75027654dd19119"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6C6EC" w14:textId="77777777" w:rsidR="00144C76" w:rsidRPr="00F813FF" w:rsidRDefault="00144C76" w:rsidP="00144C76">
                          <w:pPr>
                            <w:jc w:val="center"/>
                            <w:rPr>
                              <w:rFonts w:ascii="Arial Black" w:hAnsi="Arial Black"/>
                              <w:color w:val="E4100E"/>
                            </w:rPr>
                          </w:pPr>
                          <w:r w:rsidRPr="00F813FF">
                            <w:rPr>
                              <w:rFonts w:ascii="Arial Black" w:hAnsi="Arial Black"/>
                              <w:color w:val="E4100E"/>
                            </w:rPr>
                            <w:t>OFFICIAL</w:t>
                          </w:r>
                        </w:p>
                        <w:p w14:paraId="4B9A3768" w14:textId="77777777" w:rsidR="00144C76" w:rsidRPr="00F813FF" w:rsidRDefault="00144C76" w:rsidP="00144C76">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ECC99F" id="_x0000_t202" coordsize="21600,21600" o:spt="202" path="m,l,21600r21600,l21600,xe">
              <v:stroke joinstyle="miter"/>
              <v:path gradientshapeok="t" o:connecttype="rect"/>
            </v:shapetype>
            <v:shape id="_x0000_s1032" type="#_x0000_t202" alt="{&quot;HashCode&quot;:-1404161052,&quot;Height&quot;:841.0,&quot;Width&quot;:595.0,&quot;Placement&quot;:&quot;Footer&quot;,&quot;Index&quot;:&quot;Primary&quot;,&quot;Section&quot;:1,&quot;Top&quot;:0.0,&quot;Left&quot;:0.0}" style="position:absolute;margin-left:.15pt;margin-top:798.5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UGuB4+AAAAALAQAADwAAAGRycy9kb3ducmV2LnhtbEyPzU7DMBCE70i8g7VI&#10;3KiTUgIJcSoE4oKEEAVxduLNTxOvo9htk7dne4Lb7s5o9pt8O9tBHHHynSMF8SoCgVQ501Gj4Pvr&#10;9eYBhA+ajB4coYIFPWyLy4tcZ8ad6BOPu9AIDiGfaQVtCGMmpa9atNqv3IjEWu0mqwOvUyPNpE8c&#10;bge5jqJEWt0Rf2j1iM8tVv3uYBVsPtKylvve7t+Xt2Xp+vrnpayVur6anx5BBJzDnxnO+IwOBTOV&#10;7kDGi0HBLfv4epfexyDOepxGKYiSp2STrEEWufzfofgFAAD//wMAUEsBAi0AFAAGAAgAAAAhALaD&#10;OJL+AAAA4QEAABMAAAAAAAAAAAAAAAAAAAAAAFtDb250ZW50X1R5cGVzXS54bWxQSwECLQAUAAYA&#10;CAAAACEAOP0h/9YAAACUAQAACwAAAAAAAAAAAAAAAAAvAQAAX3JlbHMvLnJlbHNQSwECLQAUAAYA&#10;CAAAACEAuLiM8BgCAAArBAAADgAAAAAAAAAAAAAAAAAuAgAAZHJzL2Uyb0RvYy54bWxQSwECLQAU&#10;AAYACAAAACEAUGuB4+AAAAALAQAADwAAAAAAAAAAAAAAAAByBAAAZHJzL2Rvd25yZXYueG1sUEsF&#10;BgAAAAAEAAQA8wAAAH8FAAAAAA==&#10;" o:allowincell="f" filled="f" stroked="f" strokeweight=".5pt">
              <v:textbox inset=",0,,0">
                <w:txbxContent>
                  <w:p w14:paraId="75D6C6EC" w14:textId="77777777" w:rsidR="00144C76" w:rsidRPr="00F813FF" w:rsidRDefault="00144C76" w:rsidP="00144C76">
                    <w:pPr>
                      <w:jc w:val="center"/>
                      <w:rPr>
                        <w:rFonts w:ascii="Arial Black" w:hAnsi="Arial Black"/>
                        <w:color w:val="E4100E"/>
                      </w:rPr>
                    </w:pPr>
                    <w:r w:rsidRPr="00F813FF">
                      <w:rPr>
                        <w:rFonts w:ascii="Arial Black" w:hAnsi="Arial Black"/>
                        <w:color w:val="E4100E"/>
                      </w:rPr>
                      <w:t>OFFICIAL</w:t>
                    </w:r>
                  </w:p>
                  <w:p w14:paraId="4B9A3768" w14:textId="77777777" w:rsidR="00144C76" w:rsidRPr="00F813FF" w:rsidRDefault="00144C76" w:rsidP="00144C76">
                    <w:pPr>
                      <w:jc w:val="center"/>
                      <w:rPr>
                        <w:rFonts w:ascii="Arial Black" w:hAnsi="Arial Black"/>
                        <w:color w:val="E4100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599A" w14:textId="77777777" w:rsidR="002A02DC" w:rsidRDefault="002A02DC" w:rsidP="002862F1">
      <w:pPr>
        <w:spacing w:before="120"/>
      </w:pPr>
      <w:r>
        <w:separator/>
      </w:r>
    </w:p>
  </w:footnote>
  <w:footnote w:type="continuationSeparator" w:id="0">
    <w:p w14:paraId="72B12C39" w14:textId="77777777" w:rsidR="002A02DC" w:rsidRDefault="002A02DC">
      <w:r>
        <w:continuationSeparator/>
      </w:r>
    </w:p>
  </w:footnote>
  <w:footnote w:type="continuationNotice" w:id="1">
    <w:p w14:paraId="52A08FC5" w14:textId="77777777" w:rsidR="002A02DC" w:rsidRDefault="002A0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DED7" w14:textId="77777777" w:rsidR="00F63B80" w:rsidRDefault="00F813FF">
    <w:pPr>
      <w:pStyle w:val="Header"/>
    </w:pPr>
    <w:r>
      <w:rPr>
        <w:noProof/>
      </w:rPr>
      <mc:AlternateContent>
        <mc:Choice Requires="wps">
          <w:drawing>
            <wp:anchor distT="0" distB="0" distL="114300" distR="114300" simplePos="0" relativeHeight="251658241" behindDoc="0" locked="0" layoutInCell="0" allowOverlap="1" wp14:anchorId="3831448C" wp14:editId="551F8C72">
              <wp:simplePos x="0" y="0"/>
              <wp:positionH relativeFrom="page">
                <wp:posOffset>0</wp:posOffset>
              </wp:positionH>
              <wp:positionV relativeFrom="page">
                <wp:posOffset>190500</wp:posOffset>
              </wp:positionV>
              <wp:extent cx="7560310" cy="311785"/>
              <wp:effectExtent l="0" t="0" r="0" b="12065"/>
              <wp:wrapNone/>
              <wp:docPr id="9" name="MSIPCM459e48da9aeb4922289ccda5"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0C856"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31448C" id="_x0000_t202" coordsize="21600,21600" o:spt="202" path="m,l,21600r21600,l21600,xe">
              <v:stroke joinstyle="miter"/>
              <v:path gradientshapeok="t" o:connecttype="rect"/>
            </v:shapetype>
            <v:shape id="MSIPCM459e48da9aeb4922289ccda5"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2700C856"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6823" w14:textId="77777777" w:rsidR="00F63B80" w:rsidRDefault="00F813FF">
    <w:pPr>
      <w:pStyle w:val="Header"/>
    </w:pPr>
    <w:r>
      <w:rPr>
        <w:noProof/>
      </w:rPr>
      <mc:AlternateContent>
        <mc:Choice Requires="wps">
          <w:drawing>
            <wp:anchor distT="0" distB="0" distL="114300" distR="114300" simplePos="1" relativeHeight="251658242" behindDoc="0" locked="0" layoutInCell="0" allowOverlap="1" wp14:anchorId="5499C7C8" wp14:editId="2A922D3B">
              <wp:simplePos x="0" y="190500"/>
              <wp:positionH relativeFrom="page">
                <wp:posOffset>0</wp:posOffset>
              </wp:positionH>
              <wp:positionV relativeFrom="page">
                <wp:posOffset>190500</wp:posOffset>
              </wp:positionV>
              <wp:extent cx="7560310" cy="311785"/>
              <wp:effectExtent l="0" t="0" r="0" b="12065"/>
              <wp:wrapNone/>
              <wp:docPr id="11" name="MSIPCM92144138a13d9bbd2daf124b"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44422C"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99C7C8" id="_x0000_t202" coordsize="21600,21600" o:spt="202" path="m,l,21600r21600,l21600,xe">
              <v:stroke joinstyle="miter"/>
              <v:path gradientshapeok="t" o:connecttype="rect"/>
            </v:shapetype>
            <v:shape id="MSIPCM92144138a13d9bbd2daf124b" o:spid="_x0000_s1028" type="#_x0000_t202" alt="{&quot;HashCode&quot;:-1428298621,&quot;Height&quot;:841.0,&quot;Width&quot;:595.0,&quot;Placement&quot;:&quot;Header&quot;,&quot;Index&quot;:&quot;FirstPage&quot;,&quot;Section&quot;:1,&quot;Top&quot;:0.0,&quot;Left&quot;:0.0}" style="position:absolute;margin-left:0;margin-top:1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3044422C"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69C9" w14:textId="77777777" w:rsidR="009D70A4" w:rsidRPr="0051568D" w:rsidRDefault="00F813FF" w:rsidP="0051568D">
    <w:pPr>
      <w:pStyle w:val="DHHSheader"/>
    </w:pPr>
    <w:r>
      <w:rPr>
        <w:noProof/>
      </w:rPr>
      <mc:AlternateContent>
        <mc:Choice Requires="wps">
          <w:drawing>
            <wp:anchor distT="0" distB="0" distL="114300" distR="114300" simplePos="0" relativeHeight="251658243" behindDoc="0" locked="0" layoutInCell="0" allowOverlap="1" wp14:anchorId="4A59D1A9" wp14:editId="72CD27DE">
              <wp:simplePos x="0" y="0"/>
              <wp:positionH relativeFrom="page">
                <wp:posOffset>0</wp:posOffset>
              </wp:positionH>
              <wp:positionV relativeFrom="page">
                <wp:posOffset>190500</wp:posOffset>
              </wp:positionV>
              <wp:extent cx="7560310" cy="311785"/>
              <wp:effectExtent l="0" t="0" r="0" b="12065"/>
              <wp:wrapNone/>
              <wp:docPr id="12" name="MSIPCMd4984b889e9db0630b7cedf8" descr="{&quot;HashCode&quot;:-142829862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55594"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59D1A9" id="_x0000_t202" coordsize="21600,21600" o:spt="202" path="m,l,21600r21600,l21600,xe">
              <v:stroke joinstyle="miter"/>
              <v:path gradientshapeok="t" o:connecttype="rect"/>
            </v:shapetype>
            <v:shape id="MSIPCMd4984b889e9db0630b7cedf8" o:spid="_x0000_s1030" type="#_x0000_t202" alt="{&quot;HashCode&quot;:-1428298621,&quot;Height&quot;:841.0,&quot;Width&quot;:595.0,&quot;Placement&quot;:&quot;Header&quot;,&quot;Index&quot;:&quot;Primary&quot;,&quot;Section&quot;:2,&quot;Top&quot;:0.0,&quot;Left&quot;:0.0}" style="position:absolute;margin-left:0;margin-top:1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textbox inset=",0,,0">
                <w:txbxContent>
                  <w:p w14:paraId="48B55594" w14:textId="77777777" w:rsidR="00F813FF" w:rsidRPr="00F813FF" w:rsidRDefault="00F813FF" w:rsidP="00F813FF">
                    <w:pPr>
                      <w:jc w:val="center"/>
                      <w:rPr>
                        <w:rFonts w:ascii="Arial Black" w:hAnsi="Arial Black"/>
                        <w:color w:val="E4100E"/>
                      </w:rPr>
                    </w:pPr>
                    <w:r w:rsidRPr="00F813FF">
                      <w:rPr>
                        <w:rFonts w:ascii="Arial Black" w:hAnsi="Arial Black"/>
                        <w:color w:val="E4100E"/>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1022781"/>
    <w:multiLevelType w:val="hybridMultilevel"/>
    <w:tmpl w:val="7D34A61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D144C65"/>
    <w:multiLevelType w:val="multilevel"/>
    <w:tmpl w:val="E626C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B1B5A1C"/>
    <w:multiLevelType w:val="hybridMultilevel"/>
    <w:tmpl w:val="90349900"/>
    <w:lvl w:ilvl="0" w:tplc="DB445B8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0563623">
    <w:abstractNumId w:val="0"/>
  </w:num>
  <w:num w:numId="2" w16cid:durableId="90930891">
    <w:abstractNumId w:val="5"/>
  </w:num>
  <w:num w:numId="3" w16cid:durableId="481973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561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280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54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600142">
    <w:abstractNumId w:val="10"/>
  </w:num>
  <w:num w:numId="8" w16cid:durableId="1960605557">
    <w:abstractNumId w:val="4"/>
  </w:num>
  <w:num w:numId="9" w16cid:durableId="1280533037">
    <w:abstractNumId w:val="9"/>
  </w:num>
  <w:num w:numId="10" w16cid:durableId="1317103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5323044">
    <w:abstractNumId w:val="12"/>
  </w:num>
  <w:num w:numId="12" w16cid:durableId="114909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93648">
    <w:abstractNumId w:val="6"/>
  </w:num>
  <w:num w:numId="14" w16cid:durableId="826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8501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130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00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0428681">
    <w:abstractNumId w:val="14"/>
  </w:num>
  <w:num w:numId="19" w16cid:durableId="798915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163305">
    <w:abstractNumId w:val="3"/>
  </w:num>
  <w:num w:numId="21" w16cid:durableId="1908951597">
    <w:abstractNumId w:val="1"/>
  </w:num>
  <w:num w:numId="22" w16cid:durableId="110170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614598">
    <w:abstractNumId w:val="13"/>
  </w:num>
  <w:num w:numId="24" w16cid:durableId="1021202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389282">
    <w:abstractNumId w:val="11"/>
  </w:num>
  <w:num w:numId="26" w16cid:durableId="254361767">
    <w:abstractNumId w:val="8"/>
  </w:num>
  <w:num w:numId="27" w16cid:durableId="21031835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F3"/>
    <w:rsid w:val="00000719"/>
    <w:rsid w:val="00000D54"/>
    <w:rsid w:val="00003403"/>
    <w:rsid w:val="00005C11"/>
    <w:rsid w:val="000072B6"/>
    <w:rsid w:val="0001021B"/>
    <w:rsid w:val="00011D89"/>
    <w:rsid w:val="000154FD"/>
    <w:rsid w:val="00022271"/>
    <w:rsid w:val="00024D89"/>
    <w:rsid w:val="000250B6"/>
    <w:rsid w:val="0002689C"/>
    <w:rsid w:val="00033D81"/>
    <w:rsid w:val="00041BF0"/>
    <w:rsid w:val="0004536B"/>
    <w:rsid w:val="00046B68"/>
    <w:rsid w:val="000527DD"/>
    <w:rsid w:val="00053789"/>
    <w:rsid w:val="000578B2"/>
    <w:rsid w:val="00060959"/>
    <w:rsid w:val="000653F3"/>
    <w:rsid w:val="000663CD"/>
    <w:rsid w:val="00070F58"/>
    <w:rsid w:val="000733FE"/>
    <w:rsid w:val="00074219"/>
    <w:rsid w:val="00074ED5"/>
    <w:rsid w:val="00084620"/>
    <w:rsid w:val="0008508E"/>
    <w:rsid w:val="0009113B"/>
    <w:rsid w:val="00093402"/>
    <w:rsid w:val="00093C0D"/>
    <w:rsid w:val="00094DA3"/>
    <w:rsid w:val="00096CD1"/>
    <w:rsid w:val="000A012C"/>
    <w:rsid w:val="000A0EB9"/>
    <w:rsid w:val="000A186C"/>
    <w:rsid w:val="000A1EA4"/>
    <w:rsid w:val="000A2476"/>
    <w:rsid w:val="000A641A"/>
    <w:rsid w:val="000B3EDB"/>
    <w:rsid w:val="000B543D"/>
    <w:rsid w:val="000B5BF7"/>
    <w:rsid w:val="000B6BC8"/>
    <w:rsid w:val="000C0303"/>
    <w:rsid w:val="000C42EA"/>
    <w:rsid w:val="000C4546"/>
    <w:rsid w:val="000D1242"/>
    <w:rsid w:val="000E0970"/>
    <w:rsid w:val="000E3CC7"/>
    <w:rsid w:val="000E6BD4"/>
    <w:rsid w:val="000F1F1E"/>
    <w:rsid w:val="000F2259"/>
    <w:rsid w:val="000F2DDA"/>
    <w:rsid w:val="000F5213"/>
    <w:rsid w:val="00101001"/>
    <w:rsid w:val="0010392D"/>
    <w:rsid w:val="0010447F"/>
    <w:rsid w:val="00104FE3"/>
    <w:rsid w:val="0010714F"/>
    <w:rsid w:val="001120C5"/>
    <w:rsid w:val="00120BD3"/>
    <w:rsid w:val="00122FEA"/>
    <w:rsid w:val="001232BD"/>
    <w:rsid w:val="00124ED5"/>
    <w:rsid w:val="00126C2F"/>
    <w:rsid w:val="001276FA"/>
    <w:rsid w:val="001402C7"/>
    <w:rsid w:val="00140C2B"/>
    <w:rsid w:val="001447B3"/>
    <w:rsid w:val="00144C76"/>
    <w:rsid w:val="00152073"/>
    <w:rsid w:val="00156598"/>
    <w:rsid w:val="00161939"/>
    <w:rsid w:val="00161AA0"/>
    <w:rsid w:val="00161C09"/>
    <w:rsid w:val="00162093"/>
    <w:rsid w:val="00165A57"/>
    <w:rsid w:val="00172BAF"/>
    <w:rsid w:val="00176C64"/>
    <w:rsid w:val="001771DD"/>
    <w:rsid w:val="00177995"/>
    <w:rsid w:val="00177A8C"/>
    <w:rsid w:val="00186B33"/>
    <w:rsid w:val="00192F9D"/>
    <w:rsid w:val="00193955"/>
    <w:rsid w:val="00194122"/>
    <w:rsid w:val="00194A3E"/>
    <w:rsid w:val="00196EB8"/>
    <w:rsid w:val="00196EFB"/>
    <w:rsid w:val="001979FF"/>
    <w:rsid w:val="00197B17"/>
    <w:rsid w:val="001A1C54"/>
    <w:rsid w:val="001A3ACE"/>
    <w:rsid w:val="001B738B"/>
    <w:rsid w:val="001B7E78"/>
    <w:rsid w:val="001C09DB"/>
    <w:rsid w:val="001C277E"/>
    <w:rsid w:val="001C2A72"/>
    <w:rsid w:val="001D0B75"/>
    <w:rsid w:val="001D29E2"/>
    <w:rsid w:val="001D39A5"/>
    <w:rsid w:val="001D3C09"/>
    <w:rsid w:val="001D44E8"/>
    <w:rsid w:val="001D60EC"/>
    <w:rsid w:val="001D7A9F"/>
    <w:rsid w:val="001E44DF"/>
    <w:rsid w:val="001E68A5"/>
    <w:rsid w:val="001E6BB0"/>
    <w:rsid w:val="001F033A"/>
    <w:rsid w:val="001F3826"/>
    <w:rsid w:val="001F6E46"/>
    <w:rsid w:val="001F7C91"/>
    <w:rsid w:val="002033B7"/>
    <w:rsid w:val="00206463"/>
    <w:rsid w:val="00206F2F"/>
    <w:rsid w:val="0021053D"/>
    <w:rsid w:val="00210A92"/>
    <w:rsid w:val="00216C03"/>
    <w:rsid w:val="00220C04"/>
    <w:rsid w:val="0022278D"/>
    <w:rsid w:val="0022701F"/>
    <w:rsid w:val="002333F5"/>
    <w:rsid w:val="00233724"/>
    <w:rsid w:val="00241760"/>
    <w:rsid w:val="002432E1"/>
    <w:rsid w:val="00246207"/>
    <w:rsid w:val="00246C5E"/>
    <w:rsid w:val="00250960"/>
    <w:rsid w:val="00251343"/>
    <w:rsid w:val="002536A4"/>
    <w:rsid w:val="00254F58"/>
    <w:rsid w:val="002620BC"/>
    <w:rsid w:val="00262802"/>
    <w:rsid w:val="00263A90"/>
    <w:rsid w:val="0026408B"/>
    <w:rsid w:val="00267B03"/>
    <w:rsid w:val="00267C3E"/>
    <w:rsid w:val="002709BB"/>
    <w:rsid w:val="00273311"/>
    <w:rsid w:val="00273BAC"/>
    <w:rsid w:val="002763B3"/>
    <w:rsid w:val="002802E3"/>
    <w:rsid w:val="0028213D"/>
    <w:rsid w:val="00283EEE"/>
    <w:rsid w:val="002860B2"/>
    <w:rsid w:val="002862F1"/>
    <w:rsid w:val="00291373"/>
    <w:rsid w:val="0029413C"/>
    <w:rsid w:val="0029597D"/>
    <w:rsid w:val="002962C3"/>
    <w:rsid w:val="0029635E"/>
    <w:rsid w:val="0029752B"/>
    <w:rsid w:val="002A02DC"/>
    <w:rsid w:val="002A0A9C"/>
    <w:rsid w:val="002A3E70"/>
    <w:rsid w:val="002A483C"/>
    <w:rsid w:val="002A50F6"/>
    <w:rsid w:val="002B0C7C"/>
    <w:rsid w:val="002B1729"/>
    <w:rsid w:val="002B36C7"/>
    <w:rsid w:val="002B4DD4"/>
    <w:rsid w:val="002B4FE3"/>
    <w:rsid w:val="002B5277"/>
    <w:rsid w:val="002B5375"/>
    <w:rsid w:val="002B77C1"/>
    <w:rsid w:val="002C2728"/>
    <w:rsid w:val="002D1690"/>
    <w:rsid w:val="002D1BEB"/>
    <w:rsid w:val="002D1DD9"/>
    <w:rsid w:val="002D1E0D"/>
    <w:rsid w:val="002D5006"/>
    <w:rsid w:val="002E01D0"/>
    <w:rsid w:val="002E161D"/>
    <w:rsid w:val="002E3100"/>
    <w:rsid w:val="002E3ED2"/>
    <w:rsid w:val="002E6C95"/>
    <w:rsid w:val="002E7C36"/>
    <w:rsid w:val="002F5F31"/>
    <w:rsid w:val="002F5F46"/>
    <w:rsid w:val="00302216"/>
    <w:rsid w:val="00303C30"/>
    <w:rsid w:val="00303E53"/>
    <w:rsid w:val="00306E5F"/>
    <w:rsid w:val="00307E14"/>
    <w:rsid w:val="003113D0"/>
    <w:rsid w:val="00314054"/>
    <w:rsid w:val="00316F27"/>
    <w:rsid w:val="00322E4B"/>
    <w:rsid w:val="00327870"/>
    <w:rsid w:val="0033259D"/>
    <w:rsid w:val="003333D2"/>
    <w:rsid w:val="003346DB"/>
    <w:rsid w:val="003406C6"/>
    <w:rsid w:val="003418CC"/>
    <w:rsid w:val="003459BD"/>
    <w:rsid w:val="00350D38"/>
    <w:rsid w:val="00351B36"/>
    <w:rsid w:val="00353CBB"/>
    <w:rsid w:val="00357B4E"/>
    <w:rsid w:val="003716FD"/>
    <w:rsid w:val="0037204B"/>
    <w:rsid w:val="003744CF"/>
    <w:rsid w:val="00374717"/>
    <w:rsid w:val="0037676C"/>
    <w:rsid w:val="00381043"/>
    <w:rsid w:val="003829E5"/>
    <w:rsid w:val="003850F9"/>
    <w:rsid w:val="00386109"/>
    <w:rsid w:val="00386944"/>
    <w:rsid w:val="003956CC"/>
    <w:rsid w:val="00395C9A"/>
    <w:rsid w:val="003A40C2"/>
    <w:rsid w:val="003A6B67"/>
    <w:rsid w:val="003A780E"/>
    <w:rsid w:val="003B13B6"/>
    <w:rsid w:val="003B15E6"/>
    <w:rsid w:val="003C08A2"/>
    <w:rsid w:val="003C2045"/>
    <w:rsid w:val="003C43A1"/>
    <w:rsid w:val="003C4FC0"/>
    <w:rsid w:val="003C55F4"/>
    <w:rsid w:val="003C7897"/>
    <w:rsid w:val="003C7A3F"/>
    <w:rsid w:val="003D0CD5"/>
    <w:rsid w:val="003D252F"/>
    <w:rsid w:val="003D2766"/>
    <w:rsid w:val="003D3E8F"/>
    <w:rsid w:val="003D6475"/>
    <w:rsid w:val="003E0532"/>
    <w:rsid w:val="003E375C"/>
    <w:rsid w:val="003E4086"/>
    <w:rsid w:val="003F0445"/>
    <w:rsid w:val="003F0CF0"/>
    <w:rsid w:val="003F14B1"/>
    <w:rsid w:val="003F14D5"/>
    <w:rsid w:val="003F2B20"/>
    <w:rsid w:val="003F3289"/>
    <w:rsid w:val="004013C7"/>
    <w:rsid w:val="00401FCF"/>
    <w:rsid w:val="0040435A"/>
    <w:rsid w:val="00404FAE"/>
    <w:rsid w:val="00406285"/>
    <w:rsid w:val="00406BDA"/>
    <w:rsid w:val="004148F9"/>
    <w:rsid w:val="004157BE"/>
    <w:rsid w:val="0042084E"/>
    <w:rsid w:val="00421EEF"/>
    <w:rsid w:val="004245F5"/>
    <w:rsid w:val="00424D65"/>
    <w:rsid w:val="004251C7"/>
    <w:rsid w:val="00426732"/>
    <w:rsid w:val="00442624"/>
    <w:rsid w:val="00442C6C"/>
    <w:rsid w:val="00443CBE"/>
    <w:rsid w:val="00443E8A"/>
    <w:rsid w:val="004441BC"/>
    <w:rsid w:val="00445AB0"/>
    <w:rsid w:val="004468B4"/>
    <w:rsid w:val="0045230A"/>
    <w:rsid w:val="00457337"/>
    <w:rsid w:val="00457708"/>
    <w:rsid w:val="00457AF7"/>
    <w:rsid w:val="0046290D"/>
    <w:rsid w:val="00462E3D"/>
    <w:rsid w:val="00466E79"/>
    <w:rsid w:val="0047372D"/>
    <w:rsid w:val="00473BA3"/>
    <w:rsid w:val="004743DD"/>
    <w:rsid w:val="00474CEA"/>
    <w:rsid w:val="00483968"/>
    <w:rsid w:val="00484F86"/>
    <w:rsid w:val="00490746"/>
    <w:rsid w:val="00490852"/>
    <w:rsid w:val="00491C9C"/>
    <w:rsid w:val="00492C71"/>
    <w:rsid w:val="00492F30"/>
    <w:rsid w:val="004946EF"/>
    <w:rsid w:val="004946F4"/>
    <w:rsid w:val="0049487E"/>
    <w:rsid w:val="004A160D"/>
    <w:rsid w:val="004A3E81"/>
    <w:rsid w:val="004A5C62"/>
    <w:rsid w:val="004A707D"/>
    <w:rsid w:val="004C0598"/>
    <w:rsid w:val="004C5541"/>
    <w:rsid w:val="004C6EEE"/>
    <w:rsid w:val="004C702B"/>
    <w:rsid w:val="004D0033"/>
    <w:rsid w:val="004D016B"/>
    <w:rsid w:val="004D1B22"/>
    <w:rsid w:val="004D23CC"/>
    <w:rsid w:val="004D36F2"/>
    <w:rsid w:val="004D6AE5"/>
    <w:rsid w:val="004E1106"/>
    <w:rsid w:val="004E138F"/>
    <w:rsid w:val="004E367B"/>
    <w:rsid w:val="004E4649"/>
    <w:rsid w:val="004E5C2B"/>
    <w:rsid w:val="004F00DD"/>
    <w:rsid w:val="004F118D"/>
    <w:rsid w:val="004F2133"/>
    <w:rsid w:val="004F5398"/>
    <w:rsid w:val="004F55F1"/>
    <w:rsid w:val="004F6936"/>
    <w:rsid w:val="00503DC6"/>
    <w:rsid w:val="00506F5D"/>
    <w:rsid w:val="00510C37"/>
    <w:rsid w:val="0051254D"/>
    <w:rsid w:val="005126D0"/>
    <w:rsid w:val="0051396F"/>
    <w:rsid w:val="0051568D"/>
    <w:rsid w:val="00515972"/>
    <w:rsid w:val="00526AC7"/>
    <w:rsid w:val="00526C15"/>
    <w:rsid w:val="00536499"/>
    <w:rsid w:val="00543903"/>
    <w:rsid w:val="00543F11"/>
    <w:rsid w:val="00544AF9"/>
    <w:rsid w:val="00546305"/>
    <w:rsid w:val="00547A95"/>
    <w:rsid w:val="00572031"/>
    <w:rsid w:val="00572282"/>
    <w:rsid w:val="005767B5"/>
    <w:rsid w:val="00576E84"/>
    <w:rsid w:val="005777C4"/>
    <w:rsid w:val="00581D87"/>
    <w:rsid w:val="00582B8C"/>
    <w:rsid w:val="00585A64"/>
    <w:rsid w:val="00587571"/>
    <w:rsid w:val="0058757E"/>
    <w:rsid w:val="00596A4B"/>
    <w:rsid w:val="00597507"/>
    <w:rsid w:val="005A4CA9"/>
    <w:rsid w:val="005A5264"/>
    <w:rsid w:val="005A71EB"/>
    <w:rsid w:val="005B1C6D"/>
    <w:rsid w:val="005B21B6"/>
    <w:rsid w:val="005B3A08"/>
    <w:rsid w:val="005B7A63"/>
    <w:rsid w:val="005C0955"/>
    <w:rsid w:val="005C49DA"/>
    <w:rsid w:val="005C50F3"/>
    <w:rsid w:val="005C54B5"/>
    <w:rsid w:val="005C5D80"/>
    <w:rsid w:val="005C5D91"/>
    <w:rsid w:val="005D07B8"/>
    <w:rsid w:val="005D6597"/>
    <w:rsid w:val="005D6812"/>
    <w:rsid w:val="005E14E7"/>
    <w:rsid w:val="005E26A3"/>
    <w:rsid w:val="005E2ECB"/>
    <w:rsid w:val="005E447E"/>
    <w:rsid w:val="005E4FD1"/>
    <w:rsid w:val="005E5FD6"/>
    <w:rsid w:val="005F0775"/>
    <w:rsid w:val="005F0CF5"/>
    <w:rsid w:val="005F21EB"/>
    <w:rsid w:val="00605908"/>
    <w:rsid w:val="00610D7C"/>
    <w:rsid w:val="00612CAF"/>
    <w:rsid w:val="00613414"/>
    <w:rsid w:val="00620154"/>
    <w:rsid w:val="0062408D"/>
    <w:rsid w:val="006240CC"/>
    <w:rsid w:val="006250E9"/>
    <w:rsid w:val="006254F8"/>
    <w:rsid w:val="00627DA7"/>
    <w:rsid w:val="00630DA4"/>
    <w:rsid w:val="00632597"/>
    <w:rsid w:val="006358B4"/>
    <w:rsid w:val="006419AA"/>
    <w:rsid w:val="00641FAD"/>
    <w:rsid w:val="00644B1F"/>
    <w:rsid w:val="00644B7E"/>
    <w:rsid w:val="006454E6"/>
    <w:rsid w:val="00646235"/>
    <w:rsid w:val="00646A68"/>
    <w:rsid w:val="006505BD"/>
    <w:rsid w:val="00650876"/>
    <w:rsid w:val="006508EA"/>
    <w:rsid w:val="0065092E"/>
    <w:rsid w:val="006557A7"/>
    <w:rsid w:val="00656290"/>
    <w:rsid w:val="006621D7"/>
    <w:rsid w:val="0066302A"/>
    <w:rsid w:val="006633C0"/>
    <w:rsid w:val="00666B0A"/>
    <w:rsid w:val="00667770"/>
    <w:rsid w:val="00670597"/>
    <w:rsid w:val="006706D0"/>
    <w:rsid w:val="0067594C"/>
    <w:rsid w:val="00677574"/>
    <w:rsid w:val="00677DB6"/>
    <w:rsid w:val="0068454C"/>
    <w:rsid w:val="00691B62"/>
    <w:rsid w:val="006933B5"/>
    <w:rsid w:val="00693D14"/>
    <w:rsid w:val="00696F27"/>
    <w:rsid w:val="006A18C2"/>
    <w:rsid w:val="006A2459"/>
    <w:rsid w:val="006A2634"/>
    <w:rsid w:val="006A4348"/>
    <w:rsid w:val="006B077C"/>
    <w:rsid w:val="006B6803"/>
    <w:rsid w:val="006C3DC2"/>
    <w:rsid w:val="006D07B9"/>
    <w:rsid w:val="006D0F16"/>
    <w:rsid w:val="006D2A3F"/>
    <w:rsid w:val="006D2FBC"/>
    <w:rsid w:val="006E138B"/>
    <w:rsid w:val="006E6D83"/>
    <w:rsid w:val="006F1FDC"/>
    <w:rsid w:val="006F6B8C"/>
    <w:rsid w:val="007013EF"/>
    <w:rsid w:val="007055BD"/>
    <w:rsid w:val="00712BE2"/>
    <w:rsid w:val="007173CA"/>
    <w:rsid w:val="00720E23"/>
    <w:rsid w:val="007216AA"/>
    <w:rsid w:val="00721AB5"/>
    <w:rsid w:val="00721CFB"/>
    <w:rsid w:val="00721DEF"/>
    <w:rsid w:val="00724A43"/>
    <w:rsid w:val="007273AC"/>
    <w:rsid w:val="00731AD4"/>
    <w:rsid w:val="007346E4"/>
    <w:rsid w:val="00740F22"/>
    <w:rsid w:val="00741F1A"/>
    <w:rsid w:val="00743663"/>
    <w:rsid w:val="007447DA"/>
    <w:rsid w:val="00744BC7"/>
    <w:rsid w:val="007450F8"/>
    <w:rsid w:val="0074696E"/>
    <w:rsid w:val="00750135"/>
    <w:rsid w:val="00750EC2"/>
    <w:rsid w:val="00752B28"/>
    <w:rsid w:val="00754E36"/>
    <w:rsid w:val="007554EB"/>
    <w:rsid w:val="00763139"/>
    <w:rsid w:val="007654EB"/>
    <w:rsid w:val="00770F37"/>
    <w:rsid w:val="007711A0"/>
    <w:rsid w:val="00772D5E"/>
    <w:rsid w:val="00776928"/>
    <w:rsid w:val="00780230"/>
    <w:rsid w:val="00784024"/>
    <w:rsid w:val="00784DC3"/>
    <w:rsid w:val="00785677"/>
    <w:rsid w:val="00785725"/>
    <w:rsid w:val="00786F16"/>
    <w:rsid w:val="00791BD7"/>
    <w:rsid w:val="007933F7"/>
    <w:rsid w:val="007957FD"/>
    <w:rsid w:val="00796E20"/>
    <w:rsid w:val="00797C32"/>
    <w:rsid w:val="007A11E8"/>
    <w:rsid w:val="007B0914"/>
    <w:rsid w:val="007B1374"/>
    <w:rsid w:val="007B4891"/>
    <w:rsid w:val="007B589F"/>
    <w:rsid w:val="007B6186"/>
    <w:rsid w:val="007B73BC"/>
    <w:rsid w:val="007C20B9"/>
    <w:rsid w:val="007C413E"/>
    <w:rsid w:val="007C7301"/>
    <w:rsid w:val="007C7859"/>
    <w:rsid w:val="007D1466"/>
    <w:rsid w:val="007D2BDE"/>
    <w:rsid w:val="007D2FB6"/>
    <w:rsid w:val="007D49EB"/>
    <w:rsid w:val="007D5018"/>
    <w:rsid w:val="007D5E1C"/>
    <w:rsid w:val="007E0335"/>
    <w:rsid w:val="007E0DE2"/>
    <w:rsid w:val="007E3B98"/>
    <w:rsid w:val="007E3F3A"/>
    <w:rsid w:val="007E417A"/>
    <w:rsid w:val="007F31B6"/>
    <w:rsid w:val="007F546C"/>
    <w:rsid w:val="007F625F"/>
    <w:rsid w:val="007F665E"/>
    <w:rsid w:val="00800412"/>
    <w:rsid w:val="00804613"/>
    <w:rsid w:val="0080587B"/>
    <w:rsid w:val="00805F5F"/>
    <w:rsid w:val="00806468"/>
    <w:rsid w:val="00807E16"/>
    <w:rsid w:val="008155F0"/>
    <w:rsid w:val="00816735"/>
    <w:rsid w:val="00820141"/>
    <w:rsid w:val="00820E0C"/>
    <w:rsid w:val="00821102"/>
    <w:rsid w:val="008216A9"/>
    <w:rsid w:val="0082366F"/>
    <w:rsid w:val="00825A81"/>
    <w:rsid w:val="008338A2"/>
    <w:rsid w:val="00841AA9"/>
    <w:rsid w:val="00851A40"/>
    <w:rsid w:val="00853EE4"/>
    <w:rsid w:val="00855535"/>
    <w:rsid w:val="00857C5A"/>
    <w:rsid w:val="0086255E"/>
    <w:rsid w:val="008633F0"/>
    <w:rsid w:val="00867B9F"/>
    <w:rsid w:val="00867D9D"/>
    <w:rsid w:val="00872685"/>
    <w:rsid w:val="008728F3"/>
    <w:rsid w:val="00872E0A"/>
    <w:rsid w:val="00873594"/>
    <w:rsid w:val="00875285"/>
    <w:rsid w:val="00876D4F"/>
    <w:rsid w:val="00884B62"/>
    <w:rsid w:val="0088529C"/>
    <w:rsid w:val="00887903"/>
    <w:rsid w:val="00891ADA"/>
    <w:rsid w:val="0089270A"/>
    <w:rsid w:val="00893AF6"/>
    <w:rsid w:val="00894BC4"/>
    <w:rsid w:val="008A28A8"/>
    <w:rsid w:val="008A5B32"/>
    <w:rsid w:val="008B2EE4"/>
    <w:rsid w:val="008B45A5"/>
    <w:rsid w:val="008B4D3D"/>
    <w:rsid w:val="008B57C7"/>
    <w:rsid w:val="008C2F92"/>
    <w:rsid w:val="008C589D"/>
    <w:rsid w:val="008C68C4"/>
    <w:rsid w:val="008D2846"/>
    <w:rsid w:val="008D4236"/>
    <w:rsid w:val="008D462F"/>
    <w:rsid w:val="008D6DCF"/>
    <w:rsid w:val="008E25A5"/>
    <w:rsid w:val="008E4376"/>
    <w:rsid w:val="008E468F"/>
    <w:rsid w:val="008E7A0A"/>
    <w:rsid w:val="008E7B49"/>
    <w:rsid w:val="008F59F6"/>
    <w:rsid w:val="008F776F"/>
    <w:rsid w:val="00900719"/>
    <w:rsid w:val="009017AC"/>
    <w:rsid w:val="00902A9A"/>
    <w:rsid w:val="00902B1F"/>
    <w:rsid w:val="00904A1C"/>
    <w:rsid w:val="00905030"/>
    <w:rsid w:val="00906490"/>
    <w:rsid w:val="00910913"/>
    <w:rsid w:val="009111B2"/>
    <w:rsid w:val="00924AE1"/>
    <w:rsid w:val="009269B1"/>
    <w:rsid w:val="0092724D"/>
    <w:rsid w:val="009315BE"/>
    <w:rsid w:val="00931E8A"/>
    <w:rsid w:val="0093338F"/>
    <w:rsid w:val="009333B4"/>
    <w:rsid w:val="00937BD9"/>
    <w:rsid w:val="00950E2C"/>
    <w:rsid w:val="00951D50"/>
    <w:rsid w:val="009525EB"/>
    <w:rsid w:val="00954874"/>
    <w:rsid w:val="00954F97"/>
    <w:rsid w:val="0095615A"/>
    <w:rsid w:val="00961400"/>
    <w:rsid w:val="00963646"/>
    <w:rsid w:val="0096632D"/>
    <w:rsid w:val="0097559F"/>
    <w:rsid w:val="009806BD"/>
    <w:rsid w:val="00982454"/>
    <w:rsid w:val="00982CF0"/>
    <w:rsid w:val="009853E1"/>
    <w:rsid w:val="00986E6B"/>
    <w:rsid w:val="00990032"/>
    <w:rsid w:val="00991769"/>
    <w:rsid w:val="0099232C"/>
    <w:rsid w:val="00994386"/>
    <w:rsid w:val="009A13D8"/>
    <w:rsid w:val="009A279E"/>
    <w:rsid w:val="009A6AC2"/>
    <w:rsid w:val="009B0A6F"/>
    <w:rsid w:val="009B0A94"/>
    <w:rsid w:val="009B2AE8"/>
    <w:rsid w:val="009B4603"/>
    <w:rsid w:val="009B59E9"/>
    <w:rsid w:val="009B70AA"/>
    <w:rsid w:val="009C13FE"/>
    <w:rsid w:val="009C3405"/>
    <w:rsid w:val="009C4745"/>
    <w:rsid w:val="009C5E77"/>
    <w:rsid w:val="009C7A7E"/>
    <w:rsid w:val="009D02E8"/>
    <w:rsid w:val="009D3CF1"/>
    <w:rsid w:val="009D51D0"/>
    <w:rsid w:val="009D6FE6"/>
    <w:rsid w:val="009D70A4"/>
    <w:rsid w:val="009D7B14"/>
    <w:rsid w:val="009E08D1"/>
    <w:rsid w:val="009E0C71"/>
    <w:rsid w:val="009E1B95"/>
    <w:rsid w:val="009E496F"/>
    <w:rsid w:val="009E4B0D"/>
    <w:rsid w:val="009E5250"/>
    <w:rsid w:val="009E752F"/>
    <w:rsid w:val="009E7F92"/>
    <w:rsid w:val="009F02A3"/>
    <w:rsid w:val="009F030D"/>
    <w:rsid w:val="009F2F27"/>
    <w:rsid w:val="009F34AA"/>
    <w:rsid w:val="009F6BCB"/>
    <w:rsid w:val="009F7444"/>
    <w:rsid w:val="009F7B78"/>
    <w:rsid w:val="00A0057A"/>
    <w:rsid w:val="00A01C5F"/>
    <w:rsid w:val="00A02E26"/>
    <w:rsid w:val="00A02FA1"/>
    <w:rsid w:val="00A036A5"/>
    <w:rsid w:val="00A07143"/>
    <w:rsid w:val="00A0776B"/>
    <w:rsid w:val="00A10FB9"/>
    <w:rsid w:val="00A11421"/>
    <w:rsid w:val="00A1389F"/>
    <w:rsid w:val="00A157B1"/>
    <w:rsid w:val="00A22229"/>
    <w:rsid w:val="00A24442"/>
    <w:rsid w:val="00A25F43"/>
    <w:rsid w:val="00A330BB"/>
    <w:rsid w:val="00A35B65"/>
    <w:rsid w:val="00A44882"/>
    <w:rsid w:val="00A4702A"/>
    <w:rsid w:val="00A54715"/>
    <w:rsid w:val="00A54FE3"/>
    <w:rsid w:val="00A6061C"/>
    <w:rsid w:val="00A62D44"/>
    <w:rsid w:val="00A65279"/>
    <w:rsid w:val="00A67263"/>
    <w:rsid w:val="00A7161C"/>
    <w:rsid w:val="00A71C3D"/>
    <w:rsid w:val="00A77AA3"/>
    <w:rsid w:val="00A854EB"/>
    <w:rsid w:val="00A85D55"/>
    <w:rsid w:val="00A872E5"/>
    <w:rsid w:val="00A91406"/>
    <w:rsid w:val="00A9415A"/>
    <w:rsid w:val="00A96270"/>
    <w:rsid w:val="00A96E65"/>
    <w:rsid w:val="00A97664"/>
    <w:rsid w:val="00A97686"/>
    <w:rsid w:val="00A97C72"/>
    <w:rsid w:val="00AA00A0"/>
    <w:rsid w:val="00AA63D4"/>
    <w:rsid w:val="00AB06E8"/>
    <w:rsid w:val="00AB1CD3"/>
    <w:rsid w:val="00AB352F"/>
    <w:rsid w:val="00AC274B"/>
    <w:rsid w:val="00AC4764"/>
    <w:rsid w:val="00AC6D36"/>
    <w:rsid w:val="00AD0CBA"/>
    <w:rsid w:val="00AD196F"/>
    <w:rsid w:val="00AD1F06"/>
    <w:rsid w:val="00AD26E2"/>
    <w:rsid w:val="00AD3774"/>
    <w:rsid w:val="00AD784C"/>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481"/>
    <w:rsid w:val="00B24E6F"/>
    <w:rsid w:val="00B26CB5"/>
    <w:rsid w:val="00B2752E"/>
    <w:rsid w:val="00B307CC"/>
    <w:rsid w:val="00B326B7"/>
    <w:rsid w:val="00B427E2"/>
    <w:rsid w:val="00B431E8"/>
    <w:rsid w:val="00B43D95"/>
    <w:rsid w:val="00B45141"/>
    <w:rsid w:val="00B521AB"/>
    <w:rsid w:val="00B5273A"/>
    <w:rsid w:val="00B55724"/>
    <w:rsid w:val="00B57329"/>
    <w:rsid w:val="00B60E61"/>
    <w:rsid w:val="00B62B09"/>
    <w:rsid w:val="00B62B50"/>
    <w:rsid w:val="00B635B7"/>
    <w:rsid w:val="00B63AE8"/>
    <w:rsid w:val="00B65950"/>
    <w:rsid w:val="00B66D83"/>
    <w:rsid w:val="00B672C0"/>
    <w:rsid w:val="00B75646"/>
    <w:rsid w:val="00B76658"/>
    <w:rsid w:val="00B825E3"/>
    <w:rsid w:val="00B84A56"/>
    <w:rsid w:val="00B872E4"/>
    <w:rsid w:val="00B90729"/>
    <w:rsid w:val="00B907DA"/>
    <w:rsid w:val="00B950BC"/>
    <w:rsid w:val="00B96186"/>
    <w:rsid w:val="00B9714C"/>
    <w:rsid w:val="00BA29AD"/>
    <w:rsid w:val="00BA33CF"/>
    <w:rsid w:val="00BA3F8D"/>
    <w:rsid w:val="00BB07E0"/>
    <w:rsid w:val="00BB0D1B"/>
    <w:rsid w:val="00BB25F9"/>
    <w:rsid w:val="00BB58C3"/>
    <w:rsid w:val="00BB5FF4"/>
    <w:rsid w:val="00BB6ACD"/>
    <w:rsid w:val="00BB7A10"/>
    <w:rsid w:val="00BC5B4D"/>
    <w:rsid w:val="00BC60BE"/>
    <w:rsid w:val="00BC7468"/>
    <w:rsid w:val="00BC7D4F"/>
    <w:rsid w:val="00BC7ED7"/>
    <w:rsid w:val="00BD2850"/>
    <w:rsid w:val="00BE1256"/>
    <w:rsid w:val="00BE28D2"/>
    <w:rsid w:val="00BE4A64"/>
    <w:rsid w:val="00BE5E43"/>
    <w:rsid w:val="00BF557D"/>
    <w:rsid w:val="00BF7F58"/>
    <w:rsid w:val="00C01381"/>
    <w:rsid w:val="00C01AB1"/>
    <w:rsid w:val="00C06C36"/>
    <w:rsid w:val="00C0751A"/>
    <w:rsid w:val="00C079B8"/>
    <w:rsid w:val="00C07CE0"/>
    <w:rsid w:val="00C10037"/>
    <w:rsid w:val="00C123EA"/>
    <w:rsid w:val="00C12A49"/>
    <w:rsid w:val="00C133EE"/>
    <w:rsid w:val="00C149D0"/>
    <w:rsid w:val="00C17D14"/>
    <w:rsid w:val="00C20802"/>
    <w:rsid w:val="00C26588"/>
    <w:rsid w:val="00C27DE9"/>
    <w:rsid w:val="00C33388"/>
    <w:rsid w:val="00C35484"/>
    <w:rsid w:val="00C4173A"/>
    <w:rsid w:val="00C44378"/>
    <w:rsid w:val="00C50DED"/>
    <w:rsid w:val="00C602FF"/>
    <w:rsid w:val="00C61174"/>
    <w:rsid w:val="00C6148F"/>
    <w:rsid w:val="00C621B1"/>
    <w:rsid w:val="00C62F7A"/>
    <w:rsid w:val="00C63B9C"/>
    <w:rsid w:val="00C6682F"/>
    <w:rsid w:val="00C67BF4"/>
    <w:rsid w:val="00C7275E"/>
    <w:rsid w:val="00C74C5D"/>
    <w:rsid w:val="00C863C4"/>
    <w:rsid w:val="00C867B0"/>
    <w:rsid w:val="00C920EA"/>
    <w:rsid w:val="00C93C3E"/>
    <w:rsid w:val="00CA12E3"/>
    <w:rsid w:val="00CA1476"/>
    <w:rsid w:val="00CA46D6"/>
    <w:rsid w:val="00CA6611"/>
    <w:rsid w:val="00CA6AE6"/>
    <w:rsid w:val="00CA782F"/>
    <w:rsid w:val="00CB15B8"/>
    <w:rsid w:val="00CB2835"/>
    <w:rsid w:val="00CB3285"/>
    <w:rsid w:val="00CC0C72"/>
    <w:rsid w:val="00CC1363"/>
    <w:rsid w:val="00CC2BFD"/>
    <w:rsid w:val="00CC72D6"/>
    <w:rsid w:val="00CD3476"/>
    <w:rsid w:val="00CD64DF"/>
    <w:rsid w:val="00CF2F50"/>
    <w:rsid w:val="00CF3E2B"/>
    <w:rsid w:val="00CF6198"/>
    <w:rsid w:val="00D02919"/>
    <w:rsid w:val="00D04C61"/>
    <w:rsid w:val="00D0597F"/>
    <w:rsid w:val="00D05B8D"/>
    <w:rsid w:val="00D065A2"/>
    <w:rsid w:val="00D07E07"/>
    <w:rsid w:val="00D07F00"/>
    <w:rsid w:val="00D1130F"/>
    <w:rsid w:val="00D139D4"/>
    <w:rsid w:val="00D17B72"/>
    <w:rsid w:val="00D22DE7"/>
    <w:rsid w:val="00D307DB"/>
    <w:rsid w:val="00D30871"/>
    <w:rsid w:val="00D3185C"/>
    <w:rsid w:val="00D3205F"/>
    <w:rsid w:val="00D3318E"/>
    <w:rsid w:val="00D33573"/>
    <w:rsid w:val="00D33E72"/>
    <w:rsid w:val="00D35BD6"/>
    <w:rsid w:val="00D361B5"/>
    <w:rsid w:val="00D411A2"/>
    <w:rsid w:val="00D41D82"/>
    <w:rsid w:val="00D4606D"/>
    <w:rsid w:val="00D50B9C"/>
    <w:rsid w:val="00D512CD"/>
    <w:rsid w:val="00D52A28"/>
    <w:rsid w:val="00D52D73"/>
    <w:rsid w:val="00D52E58"/>
    <w:rsid w:val="00D544A1"/>
    <w:rsid w:val="00D56B20"/>
    <w:rsid w:val="00D618F4"/>
    <w:rsid w:val="00D714CC"/>
    <w:rsid w:val="00D75EA7"/>
    <w:rsid w:val="00D81F21"/>
    <w:rsid w:val="00D864F2"/>
    <w:rsid w:val="00D8758E"/>
    <w:rsid w:val="00D95470"/>
    <w:rsid w:val="00D9674B"/>
    <w:rsid w:val="00DA2619"/>
    <w:rsid w:val="00DA28AE"/>
    <w:rsid w:val="00DA4239"/>
    <w:rsid w:val="00DA5EB4"/>
    <w:rsid w:val="00DB0B61"/>
    <w:rsid w:val="00DB1474"/>
    <w:rsid w:val="00DB52FB"/>
    <w:rsid w:val="00DC013B"/>
    <w:rsid w:val="00DC090B"/>
    <w:rsid w:val="00DC1679"/>
    <w:rsid w:val="00DC1D8E"/>
    <w:rsid w:val="00DC2CF1"/>
    <w:rsid w:val="00DC4E51"/>
    <w:rsid w:val="00DC4FCF"/>
    <w:rsid w:val="00DC50E0"/>
    <w:rsid w:val="00DC6386"/>
    <w:rsid w:val="00DD1130"/>
    <w:rsid w:val="00DD1951"/>
    <w:rsid w:val="00DD487D"/>
    <w:rsid w:val="00DD6628"/>
    <w:rsid w:val="00DD6945"/>
    <w:rsid w:val="00DE2D04"/>
    <w:rsid w:val="00DE321D"/>
    <w:rsid w:val="00DE3250"/>
    <w:rsid w:val="00DE6028"/>
    <w:rsid w:val="00DE6F73"/>
    <w:rsid w:val="00DE78A3"/>
    <w:rsid w:val="00DF1A71"/>
    <w:rsid w:val="00DF50FC"/>
    <w:rsid w:val="00DF606C"/>
    <w:rsid w:val="00DF68C7"/>
    <w:rsid w:val="00DF731A"/>
    <w:rsid w:val="00DF7B70"/>
    <w:rsid w:val="00E11332"/>
    <w:rsid w:val="00E11352"/>
    <w:rsid w:val="00E170DC"/>
    <w:rsid w:val="00E17546"/>
    <w:rsid w:val="00E236B1"/>
    <w:rsid w:val="00E26818"/>
    <w:rsid w:val="00E27FFC"/>
    <w:rsid w:val="00E30B15"/>
    <w:rsid w:val="00E40181"/>
    <w:rsid w:val="00E56A01"/>
    <w:rsid w:val="00E575D6"/>
    <w:rsid w:val="00E612B4"/>
    <w:rsid w:val="00E629A1"/>
    <w:rsid w:val="00E62F93"/>
    <w:rsid w:val="00E6794C"/>
    <w:rsid w:val="00E71591"/>
    <w:rsid w:val="00E71CEB"/>
    <w:rsid w:val="00E723AB"/>
    <w:rsid w:val="00E74718"/>
    <w:rsid w:val="00E76329"/>
    <w:rsid w:val="00E80DE3"/>
    <w:rsid w:val="00E82C55"/>
    <w:rsid w:val="00E8474F"/>
    <w:rsid w:val="00E84931"/>
    <w:rsid w:val="00E85E9A"/>
    <w:rsid w:val="00E92AC3"/>
    <w:rsid w:val="00EB00E0"/>
    <w:rsid w:val="00EC059F"/>
    <w:rsid w:val="00EC1F24"/>
    <w:rsid w:val="00EC22F6"/>
    <w:rsid w:val="00ED0713"/>
    <w:rsid w:val="00ED5B9B"/>
    <w:rsid w:val="00ED6BAD"/>
    <w:rsid w:val="00ED6F2F"/>
    <w:rsid w:val="00ED7447"/>
    <w:rsid w:val="00EE00D6"/>
    <w:rsid w:val="00EE1488"/>
    <w:rsid w:val="00EE29AD"/>
    <w:rsid w:val="00EE3E24"/>
    <w:rsid w:val="00EE4D5D"/>
    <w:rsid w:val="00EE5131"/>
    <w:rsid w:val="00EF109B"/>
    <w:rsid w:val="00EF201C"/>
    <w:rsid w:val="00EF36AF"/>
    <w:rsid w:val="00EF6675"/>
    <w:rsid w:val="00F00F9C"/>
    <w:rsid w:val="00F01E5F"/>
    <w:rsid w:val="00F02ABA"/>
    <w:rsid w:val="00F03B4A"/>
    <w:rsid w:val="00F0437A"/>
    <w:rsid w:val="00F101B8"/>
    <w:rsid w:val="00F11037"/>
    <w:rsid w:val="00F13CD7"/>
    <w:rsid w:val="00F13D02"/>
    <w:rsid w:val="00F16F1B"/>
    <w:rsid w:val="00F2294F"/>
    <w:rsid w:val="00F243B5"/>
    <w:rsid w:val="00F250A9"/>
    <w:rsid w:val="00F267AF"/>
    <w:rsid w:val="00F274CB"/>
    <w:rsid w:val="00F30FF4"/>
    <w:rsid w:val="00F3122E"/>
    <w:rsid w:val="00F331AD"/>
    <w:rsid w:val="00F332C2"/>
    <w:rsid w:val="00F3443A"/>
    <w:rsid w:val="00F35287"/>
    <w:rsid w:val="00F35A40"/>
    <w:rsid w:val="00F43A37"/>
    <w:rsid w:val="00F4641B"/>
    <w:rsid w:val="00F46EB8"/>
    <w:rsid w:val="00F50CD1"/>
    <w:rsid w:val="00F511E4"/>
    <w:rsid w:val="00F52C4E"/>
    <w:rsid w:val="00F52D09"/>
    <w:rsid w:val="00F52E08"/>
    <w:rsid w:val="00F53A66"/>
    <w:rsid w:val="00F5462D"/>
    <w:rsid w:val="00F55B21"/>
    <w:rsid w:val="00F56EF6"/>
    <w:rsid w:val="00F61A9F"/>
    <w:rsid w:val="00F61B5F"/>
    <w:rsid w:val="00F61CDE"/>
    <w:rsid w:val="00F63B80"/>
    <w:rsid w:val="00F64696"/>
    <w:rsid w:val="00F65AA9"/>
    <w:rsid w:val="00F6768F"/>
    <w:rsid w:val="00F72C2C"/>
    <w:rsid w:val="00F76CAB"/>
    <w:rsid w:val="00F772C6"/>
    <w:rsid w:val="00F813FF"/>
    <w:rsid w:val="00F815B5"/>
    <w:rsid w:val="00F85195"/>
    <w:rsid w:val="00F938BA"/>
    <w:rsid w:val="00FA2C46"/>
    <w:rsid w:val="00FA3525"/>
    <w:rsid w:val="00FA5A53"/>
    <w:rsid w:val="00FB4769"/>
    <w:rsid w:val="00FB4CDA"/>
    <w:rsid w:val="00FB7763"/>
    <w:rsid w:val="00FC0409"/>
    <w:rsid w:val="00FC0F81"/>
    <w:rsid w:val="00FC252F"/>
    <w:rsid w:val="00FC395C"/>
    <w:rsid w:val="00FD3766"/>
    <w:rsid w:val="00FD47C4"/>
    <w:rsid w:val="00FD6065"/>
    <w:rsid w:val="00FE2DCF"/>
    <w:rsid w:val="00FE3FA7"/>
    <w:rsid w:val="00FF2A4E"/>
    <w:rsid w:val="00FF2C78"/>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50452"/>
  <w15:docId w15:val="{1E01E866-4725-444D-B20B-2EF83599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1"/>
    <w:qFormat/>
    <w:rsid w:val="005E5FD6"/>
    <w:pPr>
      <w:keepNext/>
      <w:keepLines/>
      <w:spacing w:before="320" w:after="200" w:line="440" w:lineRule="atLeast"/>
      <w:outlineLvl w:val="0"/>
    </w:pPr>
    <w:rPr>
      <w:rFonts w:ascii="Arial" w:eastAsia="MS Gothic" w:hAnsi="Arial" w:cs="Arial"/>
      <w:bCs/>
      <w:color w:val="E57200" w:themeColor="accent1"/>
      <w:kern w:val="32"/>
      <w:sz w:val="36"/>
      <w:szCs w:val="40"/>
      <w:lang w:eastAsia="en-US"/>
    </w:rPr>
  </w:style>
  <w:style w:type="paragraph" w:styleId="Heading2">
    <w:name w:val="heading 2"/>
    <w:next w:val="DHHSbody"/>
    <w:link w:val="Heading2Char"/>
    <w:uiPriority w:val="1"/>
    <w:qFormat/>
    <w:rsid w:val="005E5FD6"/>
    <w:pPr>
      <w:keepNext/>
      <w:keepLines/>
      <w:spacing w:before="240" w:after="90" w:line="320" w:lineRule="atLeast"/>
      <w:outlineLvl w:val="1"/>
    </w:pPr>
    <w:rPr>
      <w:rFonts w:ascii="Arial" w:hAnsi="Arial"/>
      <w:b/>
      <w:color w:val="E57200" w:themeColor="accent1"/>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4245F5"/>
    <w:pPr>
      <w:keepNext/>
      <w:keepLines/>
      <w:spacing w:before="240" w:after="120" w:line="260" w:lineRule="atLeast"/>
      <w:outlineLvl w:val="3"/>
    </w:pPr>
    <w:rPr>
      <w:rFonts w:ascii="Arial" w:eastAsia="MS Mincho" w:hAnsi="Arial"/>
      <w:b/>
      <w:bCs/>
      <w:color w:val="6D7073" w:themeColor="background2"/>
      <w:sz w:val="22"/>
      <w:szCs w:val="22"/>
      <w:lang w:eastAsia="en-US"/>
    </w:rPr>
  </w:style>
  <w:style w:type="paragraph" w:styleId="Heading5">
    <w:name w:val="heading 5"/>
    <w:basedOn w:val="Normal"/>
    <w:next w:val="DHHSbody"/>
    <w:link w:val="Heading5Char"/>
    <w:uiPriority w:val="9"/>
    <w:semiHidden/>
    <w:qFormat/>
    <w:rsid w:val="00982454"/>
    <w:pPr>
      <w:keepNext/>
      <w:keepLines/>
      <w:spacing w:before="240" w:after="120" w:line="240" w:lineRule="atLeast"/>
      <w:outlineLvl w:val="4"/>
    </w:pPr>
    <w:rPr>
      <w:rFonts w:ascii="Arial" w:eastAsia="MS Mincho" w:hAnsi="Arial"/>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E5FD6"/>
    <w:rPr>
      <w:rFonts w:ascii="Arial" w:eastAsia="MS Gothic" w:hAnsi="Arial" w:cs="Arial"/>
      <w:bCs/>
      <w:color w:val="E57200" w:themeColor="accent1"/>
      <w:kern w:val="32"/>
      <w:sz w:val="36"/>
      <w:szCs w:val="40"/>
      <w:lang w:eastAsia="en-US"/>
    </w:rPr>
  </w:style>
  <w:style w:type="character" w:customStyle="1" w:styleId="Heading2Char">
    <w:name w:val="Heading 2 Char"/>
    <w:link w:val="Heading2"/>
    <w:uiPriority w:val="1"/>
    <w:rsid w:val="005E5FD6"/>
    <w:rPr>
      <w:rFonts w:ascii="Arial" w:hAnsi="Arial"/>
      <w:b/>
      <w:color w:val="E57200" w:themeColor="accent1"/>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4245F5"/>
    <w:rPr>
      <w:rFonts w:ascii="Arial" w:eastAsia="MS Mincho" w:hAnsi="Arial"/>
      <w:b/>
      <w:bCs/>
      <w:color w:val="6D7073" w:themeColor="background2"/>
      <w:sz w:val="22"/>
      <w:szCs w:val="22"/>
      <w:lang w:eastAsia="en-US"/>
    </w:rPr>
  </w:style>
  <w:style w:type="paragraph" w:styleId="Header">
    <w:name w:val="header"/>
    <w:basedOn w:val="DHHSheader"/>
    <w:uiPriority w:val="10"/>
    <w:rsid w:val="00DC013B"/>
    <w:pPr>
      <w:spacing w:after="0"/>
    </w:p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982454"/>
    <w:rPr>
      <w:rFonts w:ascii="Arial" w:eastAsia="MS Mincho" w:hAnsi="Arial"/>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E5FD6"/>
    <w:pPr>
      <w:spacing w:before="0" w:after="200"/>
      <w:outlineLvl w:val="9"/>
    </w:pPr>
  </w:style>
  <w:style w:type="character" w:customStyle="1" w:styleId="DHHSTOCheadingfactsheetChar">
    <w:name w:val="DHHS TOC heading fact sheet Char"/>
    <w:link w:val="DHHSTOCheadingfactsheet"/>
    <w:uiPriority w:val="4"/>
    <w:rsid w:val="005E5FD6"/>
    <w:rPr>
      <w:rFonts w:ascii="Arial" w:hAnsi="Arial"/>
      <w:b/>
      <w:color w:val="E57200" w:themeColor="accent1"/>
      <w:sz w:val="28"/>
      <w:szCs w:val="28"/>
      <w:lang w:eastAsia="en-US"/>
    </w:rPr>
  </w:style>
  <w:style w:type="paragraph" w:styleId="TOC2">
    <w:name w:val="toc 2"/>
    <w:basedOn w:val="Normal"/>
    <w:next w:val="Normal"/>
    <w:uiPriority w:val="39"/>
    <w:rsid w:val="003D252F"/>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AD1F06"/>
    <w:pPr>
      <w:spacing w:line="560" w:lineRule="atLeast"/>
      <w:jc w:val="right"/>
    </w:pPr>
    <w:rPr>
      <w:rFonts w:ascii="Arial" w:hAnsi="Arial"/>
      <w:color w:val="000000" w:themeColor="text1"/>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070F58"/>
    <w:pPr>
      <w:spacing w:before="12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4245F5"/>
    <w:pPr>
      <w:spacing w:before="80" w:after="60"/>
    </w:pPr>
    <w:rPr>
      <w:rFonts w:ascii="Arial" w:hAnsi="Arial"/>
      <w:b/>
      <w:color w:val="6D7073" w:themeColor="background2"/>
      <w:lang w:eastAsia="en-US"/>
    </w:rPr>
  </w:style>
  <w:style w:type="paragraph" w:customStyle="1" w:styleId="DHHSbulletafternumbers1">
    <w:name w:val="DHHS bullet after numbers 1"/>
    <w:basedOn w:val="DHHSbody"/>
    <w:uiPriority w:val="4"/>
    <w:rsid w:val="00101001"/>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3A40C2"/>
    <w:pPr>
      <w:spacing w:before="240" w:after="120"/>
      <w:jc w:val="right"/>
    </w:pPr>
    <w:rPr>
      <w:rFonts w:ascii="Arial" w:hAnsi="Arial"/>
      <w:color w:val="6D7073" w:themeColor="background2"/>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101001"/>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EE29AD"/>
    <w:rPr>
      <w:rFonts w:ascii="Arial" w:eastAsia="Times" w:hAnsi="Arial"/>
      <w:lang w:eastAsia="en-US"/>
    </w:rPr>
  </w:style>
  <w:style w:type="character" w:styleId="PlaceholderText">
    <w:name w:val="Placeholder Text"/>
    <w:basedOn w:val="DefaultParagraphFont"/>
    <w:uiPriority w:val="99"/>
    <w:semiHidden/>
    <w:unhideWhenUsed/>
    <w:rsid w:val="002B4FE3"/>
    <w:rPr>
      <w:color w:val="808080"/>
    </w:rPr>
  </w:style>
  <w:style w:type="paragraph" w:customStyle="1" w:styleId="DHHSimprint">
    <w:name w:val="DHHS imprint"/>
    <w:basedOn w:val="DHHSbody"/>
    <w:uiPriority w:val="11"/>
    <w:rsid w:val="00070F58"/>
    <w:pPr>
      <w:spacing w:after="40"/>
    </w:pPr>
    <w:rPr>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ListParagraph">
    <w:name w:val="List Paragraph"/>
    <w:basedOn w:val="Normal"/>
    <w:uiPriority w:val="34"/>
    <w:qFormat/>
    <w:rsid w:val="00F813FF"/>
    <w:pPr>
      <w:ind w:left="720"/>
    </w:pPr>
    <w:rPr>
      <w:rFonts w:ascii="Calibri" w:eastAsiaTheme="minorHAnsi" w:hAnsi="Calibri" w:cs="Calibri"/>
      <w:sz w:val="22"/>
      <w:szCs w:val="22"/>
    </w:rPr>
  </w:style>
  <w:style w:type="character" w:styleId="SmartLink">
    <w:name w:val="Smart Link"/>
    <w:basedOn w:val="DefaultParagraphFont"/>
    <w:uiPriority w:val="99"/>
    <w:semiHidden/>
    <w:unhideWhenUsed/>
    <w:rsid w:val="00F813FF"/>
    <w:rPr>
      <w:color w:val="0000FF"/>
      <w:u w:val="single"/>
      <w:shd w:val="clear" w:color="auto" w:fill="F3F2F1"/>
    </w:rPr>
  </w:style>
  <w:style w:type="paragraph" w:styleId="NormalWeb">
    <w:name w:val="Normal (Web)"/>
    <w:basedOn w:val="Normal"/>
    <w:uiPriority w:val="99"/>
    <w:semiHidden/>
    <w:unhideWhenUsed/>
    <w:rsid w:val="00F813FF"/>
    <w:pPr>
      <w:spacing w:before="100" w:beforeAutospacing="1" w:after="100" w:afterAutospacing="1"/>
    </w:pPr>
    <w:rPr>
      <w:rFonts w:ascii="Calibri" w:eastAsiaTheme="minorHAnsi" w:hAnsi="Calibri" w:cs="Calibri"/>
      <w:sz w:val="22"/>
      <w:szCs w:val="22"/>
      <w:lang w:eastAsia="en-AU"/>
    </w:rPr>
  </w:style>
  <w:style w:type="paragraph" w:customStyle="1" w:styleId="msipheaderaadde483">
    <w:name w:val="msipheaderaadde483"/>
    <w:basedOn w:val="Normal"/>
    <w:uiPriority w:val="99"/>
    <w:semiHidden/>
    <w:rsid w:val="00F813FF"/>
    <w:pPr>
      <w:spacing w:before="100" w:beforeAutospacing="1" w:after="100" w:afterAutospacing="1"/>
    </w:pPr>
    <w:rPr>
      <w:rFonts w:ascii="Calibri" w:eastAsiaTheme="minorHAnsi" w:hAnsi="Calibri" w:cs="Calibri"/>
      <w:sz w:val="22"/>
      <w:szCs w:val="22"/>
      <w:lang w:eastAsia="en-AU"/>
    </w:rPr>
  </w:style>
  <w:style w:type="paragraph" w:customStyle="1" w:styleId="msipfooterac4e33e4">
    <w:name w:val="msipfooterac4e33e4"/>
    <w:basedOn w:val="Normal"/>
    <w:uiPriority w:val="99"/>
    <w:semiHidden/>
    <w:rsid w:val="00F813FF"/>
    <w:pPr>
      <w:spacing w:before="100" w:beforeAutospacing="1" w:after="100" w:afterAutospacing="1"/>
    </w:pPr>
    <w:rPr>
      <w:rFonts w:ascii="Calibri" w:eastAsiaTheme="minorHAnsi" w:hAnsi="Calibri" w:cs="Calibri"/>
      <w:sz w:val="22"/>
      <w:szCs w:val="22"/>
      <w:lang w:eastAsia="en-AU"/>
    </w:rPr>
  </w:style>
  <w:style w:type="table" w:customStyle="1" w:styleId="TableGrid0">
    <w:name w:val="TableGrid"/>
    <w:rsid w:val="00DF7B70"/>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sid w:val="005A4C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oviders.dffh.vic.gov.au/additional-hdc-data-extract-how-guide" TargetMode="External"/><Relationship Id="rId3" Type="http://schemas.openxmlformats.org/officeDocument/2006/relationships/customXml" Target="../customXml/item3.xml"/><Relationship Id="rId21" Type="http://schemas.openxmlformats.org/officeDocument/2006/relationships/hyperlink" Target="mailto:reception@familysafety.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DC@support.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viders.dffh.vic.gov.au/additional-hdc-data-extract-how-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viders.dffh.vic.gov.au/communication-additional-hdc-data-extr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garan\AppData\Local\Microsoft\Windows\INetCache\Content.Outlook\RFXZ2T1J\FSV%20Factsheet%20Template%20Portrait%20121120.dotx" TargetMode="External"/></Relationships>
</file>

<file path=word/theme/theme1.xml><?xml version="1.0" encoding="utf-8"?>
<a:theme xmlns:a="http://schemas.openxmlformats.org/drawingml/2006/main" name="Office Theme">
  <a:themeElements>
    <a:clrScheme name="FSV and Orange Door 171019">
      <a:dk1>
        <a:srgbClr val="000000"/>
      </a:dk1>
      <a:lt1>
        <a:sysClr val="window" lastClr="FFFFFF"/>
      </a:lt1>
      <a:dk2>
        <a:srgbClr val="888B8D"/>
      </a:dk2>
      <a:lt2>
        <a:srgbClr val="6D7073"/>
      </a:lt2>
      <a:accent1>
        <a:srgbClr val="E57200"/>
      </a:accent1>
      <a:accent2>
        <a:srgbClr val="53565A"/>
      </a:accent2>
      <a:accent3>
        <a:srgbClr val="F49600"/>
      </a:accent3>
      <a:accent4>
        <a:srgbClr val="888B8D"/>
      </a:accent4>
      <a:accent5>
        <a:srgbClr val="C5511A"/>
      </a:accent5>
      <a:accent6>
        <a:srgbClr val="F6BE00"/>
      </a:accent6>
      <a:hlink>
        <a:srgbClr val="0072CE"/>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080bf6-1e8a-4808-8cf3-096a819eaa8e" xsi:nil="true"/>
    <lcf76f155ced4ddcb4097134ff3c332f xmlns="ca672605-8620-4d9e-a687-7904a68524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AA409C621CD04DAD0ACE27D444F0A6" ma:contentTypeVersion="13" ma:contentTypeDescription="Create a new document." ma:contentTypeScope="" ma:versionID="16f00a6cc5fbf814ab90ca02b07532da">
  <xsd:schema xmlns:xsd="http://www.w3.org/2001/XMLSchema" xmlns:xs="http://www.w3.org/2001/XMLSchema" xmlns:p="http://schemas.microsoft.com/office/2006/metadata/properties" xmlns:ns2="ca672605-8620-4d9e-a687-7904a685247c" xmlns:ns3="2d080bf6-1e8a-4808-8cf3-096a819eaa8e" targetNamespace="http://schemas.microsoft.com/office/2006/metadata/properties" ma:root="true" ma:fieldsID="3c24d74b9eba87a407f54e1d01ad8d6c" ns2:_="" ns3:_="">
    <xsd:import namespace="ca672605-8620-4d9e-a687-7904a685247c"/>
    <xsd:import namespace="2d080bf6-1e8a-4808-8cf3-096a819eaa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72605-8620-4d9e-a687-7904a6852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80bf6-1e8a-4808-8cf3-096a819eaa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d33522-1259-4e96-82ce-3ab805aa5578}" ma:internalName="TaxCatchAll" ma:showField="CatchAllData" ma:web="2d080bf6-1e8a-4808-8cf3-096a819e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d080bf6-1e8a-4808-8cf3-096a819eaa8e"/>
    <ds:schemaRef ds:uri="ca672605-8620-4d9e-a687-7904a685247c"/>
  </ds:schemaRefs>
</ds:datastoreItem>
</file>

<file path=customXml/itemProps2.xml><?xml version="1.0" encoding="utf-8"?>
<ds:datastoreItem xmlns:ds="http://schemas.openxmlformats.org/officeDocument/2006/customXml" ds:itemID="{EF37B84F-FE41-44FC-A038-C9BBAD39A3B0}">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40037D2-7A7F-4817-A887-98BA171D0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72605-8620-4d9e-a687-7904a685247c"/>
    <ds:schemaRef ds:uri="2d080bf6-1e8a-4808-8cf3-096a819e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FSV Factsheet Template Portrait 121120.dotx</Template>
  <TotalTime>236</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7003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on the Additional HDC Data Extract</dc:title>
  <cp:revision>140</cp:revision>
  <cp:lastPrinted>2020-03-30T03:28:00Z</cp:lastPrinted>
  <dcterms:created xsi:type="dcterms:W3CDTF">2025-05-14T03:10:00Z</dcterms:created>
  <dcterms:modified xsi:type="dcterms:W3CDTF">2025-07-08T03:05:00Z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0x010100F9AA409C621CD04DAD0ACE27D444F0A6</vt:lpwstr>
  </property>
  <property fmtid="{D5CDD505-2E9C-101B-9397-08002B2CF9AE}" pid="4" name="MediaServiceImageTags">
    <vt:lpwstr/>
  </property>
  <property fmtid="{D5CDD505-2E9C-101B-9397-08002B2CF9AE}" pid="5" name="MSIP_Label_ad6ac21b-c26e-4a58-afbb-d8a477ffc503_Enabled">
    <vt:lpwstr>true</vt:lpwstr>
  </property>
  <property fmtid="{D5CDD505-2E9C-101B-9397-08002B2CF9AE}" pid="6" name="MSIP_Label_ad6ac21b-c26e-4a58-afbb-d8a477ffc503_SetDate">
    <vt:lpwstr>2023-08-29T03:33:33Z</vt:lpwstr>
  </property>
  <property fmtid="{D5CDD505-2E9C-101B-9397-08002B2CF9AE}" pid="7" name="MSIP_Label_ad6ac21b-c26e-4a58-afbb-d8a477ffc503_Method">
    <vt:lpwstr>Privileged</vt:lpwstr>
  </property>
  <property fmtid="{D5CDD505-2E9C-101B-9397-08002B2CF9AE}" pid="8" name="MSIP_Label_ad6ac21b-c26e-4a58-afbb-d8a477ffc503_Name">
    <vt:lpwstr>ad6ac21b-c26e-4a58-afbb-d8a477ffc503</vt:lpwstr>
  </property>
  <property fmtid="{D5CDD505-2E9C-101B-9397-08002B2CF9AE}" pid="9" name="MSIP_Label_ad6ac21b-c26e-4a58-afbb-d8a477ffc503_SiteId">
    <vt:lpwstr>c0e0601f-0fac-449c-9c88-a104c4eb9f28</vt:lpwstr>
  </property>
  <property fmtid="{D5CDD505-2E9C-101B-9397-08002B2CF9AE}" pid="10" name="MSIP_Label_ad6ac21b-c26e-4a58-afbb-d8a477ffc503_ActionId">
    <vt:lpwstr>0beb64b4-c3ca-4e84-b015-0988d2ece39f</vt:lpwstr>
  </property>
  <property fmtid="{D5CDD505-2E9C-101B-9397-08002B2CF9AE}" pid="11" name="MSIP_Label_ad6ac21b-c26e-4a58-afbb-d8a477ffc503_ContentBits">
    <vt:lpwstr>3</vt:lpwstr>
  </property>
</Properties>
</file>