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324F8" w14:textId="77777777" w:rsidR="00E641E8" w:rsidRDefault="00ED2100">
      <w:pPr>
        <w:spacing w:before="100" w:line="288" w:lineRule="auto"/>
        <w:ind w:left="-699"/>
      </w:pPr>
      <w:r>
        <w:rPr>
          <w:noProof/>
        </w:rPr>
        <w:drawing>
          <wp:inline distT="0" distB="0" distL="0" distR="0" wp14:anchorId="4C0AA5BB" wp14:editId="4F84C1DC">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7">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Look w:val="04A0" w:firstRow="1" w:lastRow="0" w:firstColumn="1" w:lastColumn="0" w:noHBand="0" w:noVBand="1"/>
      </w:tblPr>
      <w:tblGrid>
        <w:gridCol w:w="10206"/>
      </w:tblGrid>
      <w:tr w:rsidR="00E641E8" w14:paraId="6E0D09F0" w14:textId="77777777">
        <w:tc>
          <w:tcPr>
            <w:tcW w:w="10206" w:type="dxa"/>
            <w:shd w:val="clear" w:color="auto" w:fill="FFFFFF"/>
            <w:vAlign w:val="bottom"/>
          </w:tcPr>
          <w:p w14:paraId="5E0DF3F7" w14:textId="77777777" w:rsidR="00E641E8" w:rsidRDefault="00E641E8">
            <w:pPr>
              <w:spacing w:line="560" w:lineRule="atLeast"/>
              <w:rPr>
                <w:rFonts w:ascii="Arial" w:eastAsia="Arial" w:hAnsi="Arial" w:cs="Arial"/>
                <w:color w:val="000000"/>
                <w:sz w:val="20"/>
              </w:rPr>
            </w:pPr>
          </w:p>
          <w:p w14:paraId="58553B92" w14:textId="77777777" w:rsidR="00E641E8" w:rsidRDefault="00ED2100">
            <w:pPr>
              <w:spacing w:line="560" w:lineRule="atLeast"/>
              <w:rPr>
                <w:rFonts w:ascii="Arial" w:eastAsia="Arial" w:hAnsi="Arial" w:cs="Arial"/>
                <w:color w:val="201547"/>
                <w:sz w:val="44"/>
              </w:rPr>
            </w:pPr>
            <w:r>
              <w:rPr>
                <w:rFonts w:ascii="Arial" w:eastAsia="Arial" w:hAnsi="Arial" w:cs="Arial"/>
                <w:color w:val="201547"/>
                <w:sz w:val="44"/>
              </w:rPr>
              <w:t>Client Support Family Violence</w:t>
            </w:r>
          </w:p>
          <w:p w14:paraId="58DB3F02" w14:textId="77777777" w:rsidR="00E641E8" w:rsidRDefault="00ED2100">
            <w:pPr>
              <w:spacing w:line="560" w:lineRule="atLeast"/>
              <w:rPr>
                <w:rFonts w:ascii="Arial" w:eastAsia="Arial" w:hAnsi="Arial" w:cs="Arial"/>
                <w:color w:val="201547"/>
                <w:sz w:val="44"/>
              </w:rPr>
            </w:pPr>
            <w:r>
              <w:rPr>
                <w:rFonts w:ascii="Arial" w:eastAsia="Arial" w:hAnsi="Arial" w:cs="Arial"/>
                <w:color w:val="201547"/>
                <w:sz w:val="44"/>
              </w:rPr>
              <w:t>38028</w:t>
            </w:r>
          </w:p>
        </w:tc>
      </w:tr>
      <w:tr w:rsidR="00E641E8" w14:paraId="59DD13F6" w14:textId="77777777">
        <w:tc>
          <w:tcPr>
            <w:tcW w:w="10206" w:type="dxa"/>
            <w:shd w:val="clear" w:color="auto" w:fill="FFFFFF"/>
          </w:tcPr>
          <w:p w14:paraId="054330B4" w14:textId="77777777" w:rsidR="00E641E8" w:rsidRDefault="00ED2100">
            <w:pPr>
              <w:spacing w:after="120"/>
              <w:rPr>
                <w:rFonts w:ascii="Arial" w:eastAsia="Arial" w:hAnsi="Arial" w:cs="Arial"/>
                <w:color w:val="201547"/>
                <w:sz w:val="28"/>
              </w:rPr>
            </w:pPr>
            <w:r>
              <w:rPr>
                <w:rFonts w:ascii="Arial" w:eastAsia="Arial" w:hAnsi="Arial" w:cs="Arial"/>
                <w:color w:val="201547"/>
                <w:sz w:val="28"/>
              </w:rPr>
              <w:t>Outcome objective: Victorians are safe and secure</w:t>
            </w:r>
          </w:p>
          <w:p w14:paraId="7DB02E3F" w14:textId="77777777" w:rsidR="00E641E8" w:rsidRDefault="00ED2100">
            <w:pPr>
              <w:spacing w:after="120"/>
              <w:rPr>
                <w:rFonts w:ascii="Arial" w:eastAsia="Arial" w:hAnsi="Arial" w:cs="Arial"/>
                <w:color w:val="201547"/>
                <w:sz w:val="28"/>
              </w:rPr>
            </w:pPr>
            <w:r>
              <w:rPr>
                <w:rFonts w:ascii="Arial" w:eastAsia="Arial" w:hAnsi="Arial" w:cs="Arial"/>
                <w:color w:val="201547"/>
                <w:sz w:val="28"/>
              </w:rPr>
              <w:t>Output group: Family Violence Service Delivery</w:t>
            </w:r>
          </w:p>
          <w:p w14:paraId="6AEB2450" w14:textId="77777777" w:rsidR="00E641E8" w:rsidRDefault="00ED2100">
            <w:pPr>
              <w:spacing w:after="120"/>
              <w:rPr>
                <w:rFonts w:ascii="Arial" w:eastAsia="Arial" w:hAnsi="Arial" w:cs="Arial"/>
                <w:color w:val="201547"/>
                <w:sz w:val="28"/>
              </w:rPr>
            </w:pPr>
            <w:r>
              <w:rPr>
                <w:rFonts w:ascii="Arial" w:eastAsia="Arial" w:hAnsi="Arial" w:cs="Arial"/>
                <w:color w:val="201547"/>
                <w:sz w:val="28"/>
              </w:rPr>
              <w:t>Output: Family Violence Service Delivery</w:t>
            </w:r>
          </w:p>
        </w:tc>
      </w:tr>
    </w:tbl>
    <w:p w14:paraId="1153AACC" w14:textId="77777777" w:rsidR="00E641E8" w:rsidRDefault="00ED2100">
      <w:pPr>
        <w:spacing w:line="560" w:lineRule="atLeast"/>
        <w:ind w:left="111" w:right="105"/>
        <w:rPr>
          <w:rFonts w:ascii="Arial" w:eastAsia="Arial" w:hAnsi="Arial" w:cs="Arial"/>
          <w:b/>
          <w:bCs/>
          <w:color w:val="000000"/>
          <w:sz w:val="20"/>
        </w:rPr>
      </w:pPr>
      <w:r>
        <w:rPr>
          <w:rFonts w:ascii="Arial" w:eastAsia="Arial" w:hAnsi="Arial" w:cs="Arial"/>
          <w:b/>
          <w:bCs/>
          <w:color w:val="000000"/>
          <w:sz w:val="20"/>
        </w:rPr>
        <w:t>OFFICIAL</w:t>
      </w:r>
    </w:p>
    <w:p w14:paraId="51CC1333" w14:textId="77777777" w:rsidR="00E641E8" w:rsidRDefault="00ED2100">
      <w:pPr>
        <w:keepNext/>
        <w:keepLines/>
        <w:spacing w:before="320" w:after="200" w:line="440" w:lineRule="atLeast"/>
        <w:ind w:left="111" w:right="105"/>
        <w:rPr>
          <w:rFonts w:ascii="Arial" w:eastAsia="Arial" w:hAnsi="Arial" w:cs="Arial"/>
          <w:b/>
          <w:bCs/>
          <w:color w:val="201547"/>
          <w:sz w:val="28"/>
        </w:rPr>
      </w:pPr>
      <w:r>
        <w:rPr>
          <w:rFonts w:ascii="Arial" w:eastAsia="Arial" w:hAnsi="Arial" w:cs="Arial"/>
          <w:b/>
          <w:bCs/>
          <w:color w:val="201547"/>
          <w:sz w:val="28"/>
        </w:rPr>
        <w:t>1. Service objective</w:t>
      </w:r>
    </w:p>
    <w:p w14:paraId="1D09631F" w14:textId="77777777" w:rsidR="00E641E8" w:rsidRDefault="00ED2100">
      <w:pPr>
        <w:spacing w:line="270" w:lineRule="atLeast"/>
        <w:ind w:left="111" w:right="105"/>
        <w:rPr>
          <w:rFonts w:ascii="Arial" w:eastAsia="Arial" w:hAnsi="Arial" w:cs="Arial"/>
          <w:color w:val="000000"/>
          <w:sz w:val="20"/>
        </w:rPr>
      </w:pPr>
      <w:r>
        <w:rPr>
          <w:rFonts w:ascii="Arial" w:eastAsia="Arial" w:hAnsi="Arial" w:cs="Arial"/>
          <w:color w:val="000000"/>
          <w:sz w:val="20"/>
        </w:rPr>
        <w:t xml:space="preserve">Client support family violence </w:t>
      </w:r>
      <w:r>
        <w:rPr>
          <w:rFonts w:ascii="Arial" w:eastAsia="Arial" w:hAnsi="Arial" w:cs="Arial"/>
          <w:color w:val="000000"/>
          <w:sz w:val="20"/>
        </w:rPr>
        <w:t xml:space="preserve">promotes the safety and wellbeing of victim survivors of family violence, including children and young people, through the provision and coordination of responses needed to promote safety and wellbeing. This includes the direct provision of crisis support </w:t>
      </w:r>
      <w:r>
        <w:rPr>
          <w:rFonts w:ascii="Arial" w:eastAsia="Arial" w:hAnsi="Arial" w:cs="Arial"/>
          <w:color w:val="000000"/>
          <w:sz w:val="20"/>
        </w:rPr>
        <w:t>and case management, after-hours responses and the co-ordination of multi-agency Risk Assessment and Management Panels (RAMPs).</w:t>
      </w:r>
    </w:p>
    <w:p w14:paraId="0C2C5CB4" w14:textId="77777777" w:rsidR="00E641E8" w:rsidRDefault="00ED2100">
      <w:pPr>
        <w:keepNext/>
        <w:keepLines/>
        <w:spacing w:before="320" w:after="200" w:line="440" w:lineRule="atLeast"/>
        <w:ind w:left="111" w:right="105"/>
        <w:rPr>
          <w:rFonts w:ascii="Arial" w:eastAsia="Arial" w:hAnsi="Arial" w:cs="Arial"/>
          <w:b/>
          <w:bCs/>
          <w:color w:val="201547"/>
          <w:sz w:val="28"/>
        </w:rPr>
      </w:pPr>
      <w:r>
        <w:rPr>
          <w:rFonts w:ascii="Arial" w:eastAsia="Arial" w:hAnsi="Arial" w:cs="Arial"/>
          <w:b/>
          <w:bCs/>
          <w:color w:val="201547"/>
          <w:sz w:val="28"/>
        </w:rPr>
        <w:t>2. Description of the service</w:t>
      </w:r>
    </w:p>
    <w:p w14:paraId="1CED20F6" w14:textId="77777777" w:rsidR="00E641E8" w:rsidRDefault="00ED2100">
      <w:pPr>
        <w:spacing w:line="270" w:lineRule="atLeast"/>
        <w:ind w:left="111" w:right="105"/>
        <w:rPr>
          <w:rFonts w:ascii="Arial" w:eastAsia="Arial" w:hAnsi="Arial" w:cs="Arial"/>
          <w:color w:val="000000"/>
          <w:sz w:val="20"/>
        </w:rPr>
      </w:pPr>
      <w:r>
        <w:rPr>
          <w:rFonts w:ascii="Arial" w:eastAsia="Arial" w:hAnsi="Arial" w:cs="Arial"/>
          <w:color w:val="000000"/>
          <w:sz w:val="20"/>
        </w:rPr>
        <w:t>• This activity ensures all victim survivors in a family group including children and young people</w:t>
      </w:r>
      <w:r>
        <w:rPr>
          <w:rFonts w:ascii="Arial" w:eastAsia="Arial" w:hAnsi="Arial" w:cs="Arial"/>
          <w:color w:val="000000"/>
          <w:sz w:val="20"/>
        </w:rPr>
        <w:t xml:space="preserve"> can access tailored support including crisis support, case management and after-hours responses provided by a Specialist Family Violence Practitioner. Specialist Family Violence Practitioners provide consistent, coordinated, timely and flexible support to</w:t>
      </w:r>
      <w:r>
        <w:rPr>
          <w:rFonts w:ascii="Arial" w:eastAsia="Arial" w:hAnsi="Arial" w:cs="Arial"/>
          <w:color w:val="000000"/>
          <w:sz w:val="20"/>
        </w:rPr>
        <w:t xml:space="preserve"> victim survivors that responds to their safety and other support needs.</w:t>
      </w:r>
      <w:r>
        <w:br/>
      </w:r>
      <w:r>
        <w:rPr>
          <w:rFonts w:ascii="Arial" w:eastAsia="Arial" w:hAnsi="Arial" w:cs="Arial"/>
          <w:color w:val="000000"/>
          <w:sz w:val="20"/>
        </w:rPr>
        <w:t xml:space="preserve">• Risk Assessment and Management Panels (RAMPs) are a system mechanism that coordinates a multi-agency response to serious risk family violence cases. Cases are referred to RAMP </w:t>
      </w:r>
      <w:r>
        <w:rPr>
          <w:rFonts w:ascii="Arial" w:eastAsia="Arial" w:hAnsi="Arial" w:cs="Arial"/>
          <w:color w:val="000000"/>
          <w:sz w:val="20"/>
        </w:rPr>
        <w:t>and are determined to be eligible and heard at RAMP, or deemed by the Co-Chairs at the pre-meeting that risk management can be facilitated by the co-ordinator.</w:t>
      </w:r>
    </w:p>
    <w:p w14:paraId="5016405A" w14:textId="77777777" w:rsidR="00E641E8" w:rsidRDefault="00ED2100">
      <w:pPr>
        <w:keepNext/>
        <w:keepLines/>
        <w:spacing w:before="320" w:after="200" w:line="440" w:lineRule="atLeast"/>
        <w:ind w:left="111" w:right="105"/>
        <w:rPr>
          <w:rFonts w:ascii="Arial" w:eastAsia="Arial" w:hAnsi="Arial" w:cs="Arial"/>
          <w:b/>
          <w:bCs/>
          <w:color w:val="201547"/>
          <w:sz w:val="28"/>
        </w:rPr>
      </w:pPr>
      <w:r>
        <w:rPr>
          <w:rFonts w:ascii="Arial" w:eastAsia="Arial" w:hAnsi="Arial" w:cs="Arial"/>
          <w:b/>
          <w:bCs/>
          <w:color w:val="201547"/>
          <w:sz w:val="28"/>
        </w:rPr>
        <w:t>3. Client group</w:t>
      </w:r>
    </w:p>
    <w:p w14:paraId="00AFA560" w14:textId="77777777" w:rsidR="00E641E8" w:rsidRDefault="00ED2100">
      <w:pPr>
        <w:spacing w:line="288" w:lineRule="auto"/>
        <w:ind w:left="111" w:right="105"/>
        <w:rPr>
          <w:rFonts w:ascii="Arial" w:eastAsia="Arial" w:hAnsi="Arial" w:cs="Arial"/>
          <w:color w:val="000000"/>
          <w:sz w:val="20"/>
        </w:rPr>
      </w:pPr>
      <w:r>
        <w:rPr>
          <w:rFonts w:ascii="Arial" w:eastAsia="Arial" w:hAnsi="Arial" w:cs="Arial"/>
          <w:color w:val="000000"/>
          <w:sz w:val="20"/>
        </w:rPr>
        <w:t>• This is a client facing activity.</w:t>
      </w:r>
      <w:r>
        <w:br/>
      </w:r>
      <w:r>
        <w:rPr>
          <w:rFonts w:ascii="Arial" w:eastAsia="Arial" w:hAnsi="Arial" w:cs="Arial"/>
          <w:color w:val="000000"/>
          <w:sz w:val="20"/>
        </w:rPr>
        <w:t>• The client group for this activity is vict</w:t>
      </w:r>
      <w:r>
        <w:rPr>
          <w:rFonts w:ascii="Arial" w:eastAsia="Arial" w:hAnsi="Arial" w:cs="Arial"/>
          <w:color w:val="000000"/>
          <w:sz w:val="20"/>
        </w:rPr>
        <w:t>im survivors of family violence, including children and young people - specifically:</w:t>
      </w:r>
      <w:r>
        <w:br/>
      </w:r>
      <w:r>
        <w:rPr>
          <w:rFonts w:ascii="Arial" w:eastAsia="Arial" w:hAnsi="Arial" w:cs="Arial"/>
          <w:color w:val="000000"/>
          <w:sz w:val="20"/>
        </w:rPr>
        <w:t xml:space="preserve">    - victim survivors of family violence who require specialist support both during standard business hours and after-hours to be safe, stabilise and live free from viole</w:t>
      </w:r>
      <w:r>
        <w:rPr>
          <w:rFonts w:ascii="Arial" w:eastAsia="Arial" w:hAnsi="Arial" w:cs="Arial"/>
          <w:color w:val="000000"/>
          <w:sz w:val="20"/>
        </w:rPr>
        <w:t>nce; and</w:t>
      </w:r>
      <w:r>
        <w:br/>
      </w:r>
      <w:r>
        <w:rPr>
          <w:rFonts w:ascii="Arial" w:eastAsia="Arial" w:hAnsi="Arial" w:cs="Arial"/>
          <w:color w:val="000000"/>
          <w:sz w:val="20"/>
        </w:rPr>
        <w:t xml:space="preserve">    - victim survivors who are assessed as being at serious risk from family violence and where the service system response has not been able to mitigate the risk.</w:t>
      </w:r>
    </w:p>
    <w:p w14:paraId="6D67FDD5" w14:textId="77777777" w:rsidR="00E641E8" w:rsidRDefault="00ED2100">
      <w:pPr>
        <w:keepNext/>
        <w:keepLines/>
        <w:spacing w:before="320" w:after="200" w:line="440" w:lineRule="atLeast"/>
        <w:ind w:left="111" w:right="105"/>
        <w:rPr>
          <w:rFonts w:ascii="Arial" w:eastAsia="Arial" w:hAnsi="Arial" w:cs="Arial"/>
          <w:b/>
          <w:bCs/>
          <w:color w:val="201547"/>
          <w:sz w:val="28"/>
        </w:rPr>
      </w:pPr>
      <w:r>
        <w:rPr>
          <w:rFonts w:ascii="Arial" w:eastAsia="Arial" w:hAnsi="Arial" w:cs="Arial"/>
          <w:b/>
          <w:bCs/>
          <w:color w:val="201547"/>
          <w:sz w:val="28"/>
        </w:rPr>
        <w:lastRenderedPageBreak/>
        <w:t>4. Obligations specific to this activity</w:t>
      </w:r>
    </w:p>
    <w:p w14:paraId="4981C9CB" w14:textId="77777777" w:rsidR="00E641E8" w:rsidRDefault="00ED2100">
      <w:pPr>
        <w:spacing w:line="288" w:lineRule="auto"/>
        <w:ind w:left="111" w:right="105"/>
        <w:rPr>
          <w:rFonts w:ascii="Arial" w:eastAsia="Arial" w:hAnsi="Arial" w:cs="Arial"/>
          <w:color w:val="000000"/>
          <w:sz w:val="20"/>
        </w:rPr>
      </w:pPr>
      <w:r>
        <w:rPr>
          <w:rFonts w:ascii="Arial" w:eastAsia="Arial" w:hAnsi="Arial" w:cs="Arial"/>
          <w:color w:val="000000"/>
          <w:sz w:val="20"/>
        </w:rPr>
        <w:t>In addition to the obligations listed in t</w:t>
      </w:r>
      <w:r>
        <w:rPr>
          <w:rFonts w:ascii="Arial" w:eastAsia="Arial" w:hAnsi="Arial" w:cs="Arial"/>
          <w:color w:val="000000"/>
          <w:sz w:val="20"/>
        </w:rPr>
        <w:t>he Service Agreement, organisations funded to deliver this activity must comply with the following:</w:t>
      </w:r>
    </w:p>
    <w:p w14:paraId="1327480A" w14:textId="77777777" w:rsidR="00E641E8" w:rsidRDefault="00ED2100">
      <w:pPr>
        <w:spacing w:before="240" w:after="90" w:line="320" w:lineRule="atLeast"/>
        <w:ind w:left="111" w:right="105"/>
        <w:rPr>
          <w:rFonts w:ascii="Arial" w:eastAsia="Arial" w:hAnsi="Arial" w:cs="Arial"/>
          <w:b/>
          <w:bCs/>
          <w:color w:val="201547"/>
        </w:rPr>
      </w:pPr>
      <w:r>
        <w:rPr>
          <w:rFonts w:ascii="Arial" w:eastAsia="Arial" w:hAnsi="Arial" w:cs="Arial"/>
          <w:b/>
          <w:bCs/>
          <w:color w:val="201547"/>
        </w:rPr>
        <w:t>4a. Registration and Accreditation</w:t>
      </w:r>
    </w:p>
    <w:p w14:paraId="6503728F" w14:textId="77777777" w:rsidR="00E641E8" w:rsidRDefault="00ED2100">
      <w:pPr>
        <w:numPr>
          <w:ilvl w:val="0"/>
          <w:numId w:val="13"/>
        </w:numPr>
        <w:spacing w:after="40" w:line="270" w:lineRule="atLeast"/>
        <w:rPr>
          <w:rFonts w:ascii="Arial" w:eastAsia="Arial" w:hAnsi="Arial" w:cs="Arial"/>
          <w:b/>
          <w:bCs/>
          <w:color w:val="000000"/>
          <w:sz w:val="20"/>
        </w:rPr>
      </w:pPr>
      <w:r>
        <w:rPr>
          <w:rFonts w:ascii="Arial" w:eastAsia="Arial" w:hAnsi="Arial" w:cs="Arial"/>
          <w:color w:val="000000"/>
          <w:sz w:val="20"/>
        </w:rPr>
        <w:t>Independent review and accreditation against the department’s Human Services Standards, unless exempted.</w:t>
      </w:r>
      <w:r>
        <w:rPr>
          <w:rFonts w:ascii="Arial" w:eastAsia="Arial" w:hAnsi="Arial" w:cs="Arial"/>
          <w:b/>
          <w:bCs/>
          <w:color w:val="000000"/>
          <w:sz w:val="20"/>
        </w:rPr>
        <w:t xml:space="preserve"> </w:t>
      </w:r>
    </w:p>
    <w:p w14:paraId="504ECA5D" w14:textId="77777777" w:rsidR="00E641E8" w:rsidRDefault="00ED2100">
      <w:pPr>
        <w:spacing w:before="240" w:after="90" w:line="320" w:lineRule="atLeast"/>
        <w:ind w:left="111" w:right="105"/>
        <w:rPr>
          <w:rFonts w:ascii="Arial" w:eastAsia="Arial" w:hAnsi="Arial" w:cs="Arial"/>
          <w:color w:val="000000"/>
        </w:rPr>
      </w:pPr>
      <w:r>
        <w:rPr>
          <w:rFonts w:ascii="Arial" w:eastAsia="Arial" w:hAnsi="Arial" w:cs="Arial"/>
          <w:b/>
          <w:bCs/>
          <w:color w:val="201547"/>
        </w:rPr>
        <w:t>4b. Program req</w:t>
      </w:r>
      <w:r>
        <w:rPr>
          <w:rFonts w:ascii="Arial" w:eastAsia="Arial" w:hAnsi="Arial" w:cs="Arial"/>
          <w:b/>
          <w:bCs/>
          <w:color w:val="201547"/>
        </w:rPr>
        <w:t>uirements and other policy guidelines</w:t>
      </w:r>
    </w:p>
    <w:p w14:paraId="79B639A2" w14:textId="77777777" w:rsidR="00E641E8" w:rsidRDefault="00ED2100">
      <w:pPr>
        <w:numPr>
          <w:ilvl w:val="0"/>
          <w:numId w:val="13"/>
        </w:numPr>
        <w:spacing w:after="40" w:line="270" w:lineRule="atLeast"/>
        <w:rPr>
          <w:rFonts w:ascii="Arial" w:eastAsia="Arial" w:hAnsi="Arial" w:cs="Arial"/>
          <w:color w:val="3366FF"/>
          <w:sz w:val="20"/>
        </w:rPr>
      </w:pPr>
      <w:hyperlink r:id="rId8" w:tgtFrame="_blank" w:history="1">
        <w:r>
          <w:rPr>
            <w:rFonts w:ascii="Arial" w:eastAsia="Arial" w:hAnsi="Arial" w:cs="Arial"/>
            <w:color w:val="3366FF"/>
            <w:sz w:val="20"/>
          </w:rPr>
          <w:t xml:space="preserve">Family violence referral protocol between DHHS, </w:t>
        </w:r>
        <w:r>
          <w:rPr>
            <w:rFonts w:ascii="Arial" w:eastAsia="Arial" w:hAnsi="Arial" w:cs="Arial"/>
            <w:color w:val="3366FF"/>
            <w:sz w:val="20"/>
          </w:rPr>
          <w:t>Family Safety Victoria and Department of Justice and Regulation and Victoria Police 2018</w:t>
        </w:r>
      </w:hyperlink>
    </w:p>
    <w:p w14:paraId="5ECDF29D" w14:textId="77777777" w:rsidR="00E641E8" w:rsidRDefault="00ED2100">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&lt;https://providers.dffh.vic.gov.au/family-violence-referral-protocol-between-dffh-family-safety-victoria-and-department-justice-and&gt;</w:t>
      </w:r>
    </w:p>
    <w:p w14:paraId="1DE14721" w14:textId="77777777" w:rsidR="00E641E8" w:rsidRDefault="00ED2100">
      <w:pPr>
        <w:numPr>
          <w:ilvl w:val="0"/>
          <w:numId w:val="13"/>
        </w:numPr>
        <w:spacing w:after="40" w:line="270" w:lineRule="atLeast"/>
        <w:rPr>
          <w:rFonts w:ascii="Arial" w:eastAsia="Arial" w:hAnsi="Arial" w:cs="Arial"/>
          <w:color w:val="3366FF"/>
          <w:sz w:val="20"/>
        </w:rPr>
      </w:pPr>
      <w:hyperlink r:id="rId9" w:tgtFrame="_blank" w:history="1">
        <w:r>
          <w:rPr>
            <w:rFonts w:ascii="Arial" w:eastAsia="Arial" w:hAnsi="Arial" w:cs="Arial"/>
            <w:color w:val="3366FF"/>
            <w:sz w:val="20"/>
          </w:rPr>
          <w:t>Risk Assessment and Management Panel Operational Guidelines</w:t>
        </w:r>
      </w:hyperlink>
    </w:p>
    <w:p w14:paraId="66728B83" w14:textId="77777777" w:rsidR="00E641E8" w:rsidRDefault="00ED2100">
      <w:pPr>
        <w:spacing w:after="40" w:line="270" w:lineRule="atLeast"/>
        <w:ind w:left="395" w:right="105"/>
        <w:rPr>
          <w:rFonts w:ascii="Arial" w:eastAsia="Arial" w:hAnsi="Arial" w:cs="Arial"/>
          <w:color w:val="000000"/>
          <w:sz w:val="20"/>
        </w:rPr>
      </w:pPr>
      <w:r>
        <w:rPr>
          <w:rFonts w:ascii="Arial" w:eastAsia="Arial" w:hAnsi="Arial" w:cs="Arial"/>
          <w:color w:val="000000"/>
          <w:sz w:val="20"/>
        </w:rPr>
        <w:t>&lt;&gt;</w:t>
      </w:r>
    </w:p>
    <w:p w14:paraId="535F0837" w14:textId="77777777" w:rsidR="00E641E8" w:rsidRDefault="00ED2100">
      <w:pPr>
        <w:numPr>
          <w:ilvl w:val="0"/>
          <w:numId w:val="13"/>
        </w:numPr>
        <w:spacing w:after="40" w:line="270" w:lineRule="atLeast"/>
        <w:rPr>
          <w:rFonts w:ascii="Arial" w:eastAsia="Arial" w:hAnsi="Arial" w:cs="Arial"/>
          <w:color w:val="3366FF"/>
          <w:sz w:val="20"/>
        </w:rPr>
      </w:pPr>
      <w:hyperlink r:id="rId10" w:tgtFrame="_blank" w:history="1">
        <w:r>
          <w:rPr>
            <w:rFonts w:ascii="Arial" w:eastAsia="Arial" w:hAnsi="Arial" w:cs="Arial"/>
            <w:color w:val="3366FF"/>
            <w:sz w:val="20"/>
          </w:rPr>
          <w:t>Code of Practice: Principles and Standards for Specialist Family Violence Services for Victim-Survivors</w:t>
        </w:r>
      </w:hyperlink>
    </w:p>
    <w:p w14:paraId="7FCB07D5" w14:textId="77777777" w:rsidR="00E641E8" w:rsidRDefault="00ED2100">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&lt;https://safeandequal.org.au/working-in-family-violence/service-responses/specialist-family-violence-services/the-code-of-pract</w:t>
      </w:r>
      <w:r>
        <w:rPr>
          <w:rFonts w:ascii="Arial" w:eastAsia="Arial" w:hAnsi="Arial" w:cs="Arial"/>
          <w:color w:val="000000"/>
          <w:sz w:val="20"/>
        </w:rPr>
        <w:t>ice/&gt;</w:t>
      </w:r>
    </w:p>
    <w:p w14:paraId="2AF87F20" w14:textId="77777777" w:rsidR="00E641E8" w:rsidRDefault="00ED2100">
      <w:pPr>
        <w:numPr>
          <w:ilvl w:val="0"/>
          <w:numId w:val="13"/>
        </w:numPr>
        <w:spacing w:after="40" w:line="270" w:lineRule="atLeast"/>
        <w:rPr>
          <w:rFonts w:ascii="Arial" w:eastAsia="Arial" w:hAnsi="Arial" w:cs="Arial"/>
          <w:color w:val="3366FF"/>
          <w:sz w:val="20"/>
        </w:rPr>
      </w:pPr>
      <w:hyperlink r:id="rId11" w:tgtFrame="_blank" w:history="1">
        <w:r>
          <w:rPr>
            <w:rFonts w:ascii="Arial" w:eastAsia="Arial" w:hAnsi="Arial" w:cs="Arial"/>
            <w:color w:val="3366FF"/>
            <w:sz w:val="20"/>
          </w:rPr>
          <w:t>Strategic funding model overview</w:t>
        </w:r>
      </w:hyperlink>
    </w:p>
    <w:p w14:paraId="1A31B523" w14:textId="77777777" w:rsidR="00E641E8" w:rsidRDefault="00ED2100">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&lt;https://providers.dffh.vic.gov.au/strategic-funding-model-overview&gt;</w:t>
      </w:r>
    </w:p>
    <w:p w14:paraId="7FFEB044" w14:textId="77777777" w:rsidR="00E641E8" w:rsidRDefault="00ED2100">
      <w:pPr>
        <w:numPr>
          <w:ilvl w:val="0"/>
          <w:numId w:val="13"/>
        </w:numPr>
        <w:spacing w:after="40" w:line="270" w:lineRule="atLeast"/>
        <w:rPr>
          <w:rFonts w:ascii="Arial" w:eastAsia="Arial" w:hAnsi="Arial" w:cs="Arial"/>
          <w:color w:val="3366FF"/>
          <w:sz w:val="20"/>
        </w:rPr>
      </w:pPr>
      <w:hyperlink r:id="rId12" w:tgtFrame="_blank" w:history="1">
        <w:r>
          <w:rPr>
            <w:rFonts w:ascii="Arial" w:eastAsia="Arial" w:hAnsi="Arial" w:cs="Arial"/>
            <w:color w:val="3366FF"/>
            <w:sz w:val="20"/>
          </w:rPr>
          <w:t>Case management program requirements for specialist family violence services which support victim survivors</w:t>
        </w:r>
      </w:hyperlink>
    </w:p>
    <w:p w14:paraId="68BD1584" w14:textId="77777777" w:rsidR="00E641E8" w:rsidRDefault="00ED2100">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&lt;https://fac.dffh.vic.gov.au/case-management-program-requirements-specialist-family-violence-services-which-support-victim&gt;</w:t>
      </w:r>
    </w:p>
    <w:p w14:paraId="38EF49B0" w14:textId="77777777" w:rsidR="00E641E8" w:rsidRDefault="00ED2100">
      <w:pPr>
        <w:numPr>
          <w:ilvl w:val="0"/>
          <w:numId w:val="13"/>
        </w:numPr>
        <w:spacing w:after="40" w:line="270" w:lineRule="atLeast"/>
        <w:rPr>
          <w:rFonts w:ascii="Arial" w:eastAsia="Arial" w:hAnsi="Arial" w:cs="Arial"/>
          <w:color w:val="3366FF"/>
          <w:sz w:val="20"/>
        </w:rPr>
      </w:pPr>
      <w:hyperlink r:id="rId13" w:tgtFrame="_blank" w:history="1">
        <w:r>
          <w:rPr>
            <w:rFonts w:ascii="Arial" w:eastAsia="Arial" w:hAnsi="Arial" w:cs="Arial"/>
            <w:color w:val="3366FF"/>
            <w:sz w:val="20"/>
          </w:rPr>
          <w:t>Family violence crisis responses: Roles and responsibilities in providing emergency accommodation</w:t>
        </w:r>
      </w:hyperlink>
    </w:p>
    <w:p w14:paraId="4EEAAB85" w14:textId="77777777" w:rsidR="00E641E8" w:rsidRDefault="00ED2100">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&lt;https://fac.dffh.vic.gov.au/family-violence-crisis-responses-roles-and-responsibilities-providing-emergency-accommodation&gt;</w:t>
      </w:r>
    </w:p>
    <w:p w14:paraId="1BC2EB34" w14:textId="77777777" w:rsidR="00E641E8" w:rsidRDefault="00ED2100">
      <w:pPr>
        <w:numPr>
          <w:ilvl w:val="0"/>
          <w:numId w:val="13"/>
        </w:numPr>
        <w:spacing w:after="40" w:line="270" w:lineRule="atLeast"/>
        <w:rPr>
          <w:rFonts w:ascii="Arial" w:eastAsia="Arial" w:hAnsi="Arial" w:cs="Arial"/>
          <w:color w:val="3366FF"/>
          <w:sz w:val="20"/>
        </w:rPr>
      </w:pPr>
      <w:hyperlink r:id="rId14" w:tgtFrame="_blank" w:history="1">
        <w:r>
          <w:rPr>
            <w:rFonts w:ascii="Arial" w:eastAsia="Arial" w:hAnsi="Arial" w:cs="Arial"/>
            <w:color w:val="3366FF"/>
            <w:sz w:val="20"/>
          </w:rPr>
          <w:t>Family violence crisis responses: Roles and responsibilities after hours</w:t>
        </w:r>
      </w:hyperlink>
    </w:p>
    <w:p w14:paraId="1FC5F439" w14:textId="77777777" w:rsidR="00E641E8" w:rsidRDefault="00ED2100">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&lt;https://fac.dffh.vic.gov.au/family-violence-crisis-responses-roles-and</w:t>
      </w:r>
      <w:r>
        <w:rPr>
          <w:rFonts w:ascii="Arial" w:eastAsia="Arial" w:hAnsi="Arial" w:cs="Arial"/>
          <w:color w:val="000000"/>
          <w:sz w:val="20"/>
        </w:rPr>
        <w:t>-responsibilities-after-hours&gt;</w:t>
      </w:r>
    </w:p>
    <w:p w14:paraId="0836E961" w14:textId="77777777" w:rsidR="00E641E8" w:rsidRDefault="00ED2100">
      <w:pPr>
        <w:numPr>
          <w:ilvl w:val="0"/>
          <w:numId w:val="13"/>
        </w:numPr>
        <w:spacing w:after="40" w:line="270" w:lineRule="atLeast"/>
        <w:rPr>
          <w:rFonts w:ascii="Arial" w:eastAsia="Arial" w:hAnsi="Arial" w:cs="Arial"/>
          <w:color w:val="3366FF"/>
          <w:sz w:val="20"/>
        </w:rPr>
      </w:pPr>
      <w:hyperlink r:id="rId15" w:tgtFrame="_blank" w:history="1">
        <w:r>
          <w:rPr>
            <w:rFonts w:ascii="Arial" w:eastAsia="Arial" w:hAnsi="Arial" w:cs="Arial"/>
            <w:color w:val="3366FF"/>
            <w:sz w:val="20"/>
          </w:rPr>
          <w:t>Victorian family violence refuge eligibility and prioritisation framework</w:t>
        </w:r>
      </w:hyperlink>
    </w:p>
    <w:p w14:paraId="3DA3EA55" w14:textId="77777777" w:rsidR="00E641E8" w:rsidRDefault="00ED2100">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&lt;https://fac.dffh.vic</w:t>
      </w:r>
      <w:r>
        <w:rPr>
          <w:rFonts w:ascii="Arial" w:eastAsia="Arial" w:hAnsi="Arial" w:cs="Arial"/>
          <w:color w:val="000000"/>
          <w:sz w:val="20"/>
        </w:rPr>
        <w:t>.gov.au/victorian-family-violence-refuge-eligibility-and-prioritisation-framework&gt;</w:t>
      </w:r>
    </w:p>
    <w:p w14:paraId="54618C47" w14:textId="77777777" w:rsidR="00E641E8" w:rsidRDefault="00E641E8">
      <w:pPr>
        <w:spacing w:line="270" w:lineRule="atLeast"/>
        <w:ind w:left="111" w:right="105"/>
        <w:rPr>
          <w:rFonts w:ascii="Arial" w:eastAsia="Arial" w:hAnsi="Arial" w:cs="Arial"/>
          <w:color w:val="000000"/>
          <w:sz w:val="20"/>
        </w:rPr>
      </w:pPr>
    </w:p>
    <w:p w14:paraId="3D4F71FC" w14:textId="77777777" w:rsidR="00E641E8" w:rsidRDefault="00ED2100">
      <w:pPr>
        <w:spacing w:before="320" w:after="200" w:line="440" w:lineRule="atLeast"/>
        <w:ind w:left="111" w:right="105"/>
        <w:rPr>
          <w:rFonts w:ascii="Arial" w:eastAsia="Arial" w:hAnsi="Arial" w:cs="Arial"/>
          <w:color w:val="000000"/>
          <w:sz w:val="20"/>
        </w:rPr>
      </w:pPr>
      <w:r>
        <w:rPr>
          <w:rFonts w:ascii="Arial" w:eastAsia="Arial" w:hAnsi="Arial" w:cs="Arial"/>
          <w:b/>
          <w:bCs/>
          <w:color w:val="201547"/>
          <w:sz w:val="28"/>
        </w:rPr>
        <w:t>5. Performance</w:t>
      </w:r>
    </w:p>
    <w:p w14:paraId="2BD4A37E" w14:textId="77777777" w:rsidR="00E641E8" w:rsidRDefault="00ED2100">
      <w:pPr>
        <w:spacing w:line="288" w:lineRule="auto"/>
        <w:ind w:left="111" w:right="105"/>
        <w:rPr>
          <w:rFonts w:ascii="Arial" w:eastAsia="Arial" w:hAnsi="Arial" w:cs="Arial"/>
          <w:color w:val="000000"/>
          <w:sz w:val="20"/>
        </w:rPr>
      </w:pPr>
      <w:r>
        <w:rPr>
          <w:rFonts w:ascii="Arial" w:eastAsia="Arial" w:hAnsi="Arial" w:cs="Arial"/>
          <w:color w:val="000000"/>
          <w:sz w:val="20"/>
        </w:rPr>
        <w:t xml:space="preserve">Funding is subject to achieving the performance targets specified in Schedule 2 of the Service Agreement. </w:t>
      </w:r>
    </w:p>
    <w:p w14:paraId="1790F58A" w14:textId="77777777" w:rsidR="00E641E8" w:rsidRDefault="00ED2100">
      <w:pPr>
        <w:spacing w:before="100" w:line="288" w:lineRule="auto"/>
        <w:ind w:left="111" w:right="105"/>
        <w:rPr>
          <w:rFonts w:ascii="Arial" w:eastAsia="Arial" w:hAnsi="Arial" w:cs="Arial"/>
          <w:b/>
          <w:bCs/>
          <w:color w:val="000000"/>
          <w:sz w:val="20"/>
        </w:rPr>
      </w:pPr>
      <w:r>
        <w:rPr>
          <w:rFonts w:ascii="Arial" w:eastAsia="Arial" w:hAnsi="Arial" w:cs="Arial"/>
          <w:color w:val="000000"/>
          <w:sz w:val="20"/>
        </w:rPr>
        <w:t>Performance is measured as follows:</w:t>
      </w:r>
      <w:r>
        <w:rPr>
          <w:rFonts w:ascii="Arial" w:eastAsia="Arial" w:hAnsi="Arial" w:cs="Arial"/>
          <w:b/>
          <w:bCs/>
          <w:color w:val="000000"/>
          <w:sz w:val="20"/>
        </w:rPr>
        <w:t xml:space="preserve"> </w:t>
      </w:r>
    </w:p>
    <w:p w14:paraId="2F285DAA" w14:textId="77777777" w:rsidR="00E641E8" w:rsidRDefault="00ED2100">
      <w:pPr>
        <w:spacing w:before="100" w:line="288" w:lineRule="auto"/>
        <w:ind w:left="111" w:right="105"/>
        <w:rPr>
          <w:rFonts w:ascii="Arial" w:eastAsia="Arial" w:hAnsi="Arial" w:cs="Arial"/>
          <w:b/>
          <w:bCs/>
          <w:color w:val="201547"/>
          <w:sz w:val="20"/>
        </w:rPr>
      </w:pPr>
      <w:r>
        <w:rPr>
          <w:rFonts w:ascii="Arial" w:eastAsia="Arial" w:hAnsi="Arial" w:cs="Arial"/>
          <w:b/>
          <w:bCs/>
          <w:color w:val="201547"/>
          <w:sz w:val="20"/>
        </w:rPr>
        <w:t xml:space="preserve">Key </w:t>
      </w:r>
      <w:r>
        <w:rPr>
          <w:rFonts w:ascii="Arial" w:eastAsia="Arial" w:hAnsi="Arial" w:cs="Arial"/>
          <w:b/>
          <w:bCs/>
          <w:color w:val="201547"/>
          <w:sz w:val="20"/>
        </w:rPr>
        <w:t>performance measure 1: Number of new support periods</w:t>
      </w:r>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E641E8" w14:paraId="0BE85B45"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A9E14E1" w14:textId="77777777" w:rsidR="00E641E8" w:rsidRDefault="00ED210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5D93D893" w14:textId="77777777" w:rsidR="00E641E8" w:rsidRDefault="00ED210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aim of this performance measure is to monitor the number of new support periods.</w:t>
            </w:r>
          </w:p>
        </w:tc>
      </w:tr>
      <w:tr w:rsidR="00E641E8" w14:paraId="6695DF49"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C020DB3" w14:textId="77777777" w:rsidR="00E641E8" w:rsidRDefault="00ED210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25D48F9A" w14:textId="77777777" w:rsidR="00E641E8" w:rsidRDefault="00ED210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performance measure target is provided in the Service Agreement</w:t>
            </w:r>
          </w:p>
        </w:tc>
      </w:tr>
      <w:tr w:rsidR="00E641E8" w14:paraId="5E6C6378"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EA3D348" w14:textId="77777777" w:rsidR="00E641E8" w:rsidRDefault="00ED210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0DED29E1" w14:textId="77777777" w:rsidR="00E641E8" w:rsidRDefault="00ED210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Cumulative</w:t>
            </w:r>
          </w:p>
        </w:tc>
      </w:tr>
      <w:tr w:rsidR="00E641E8" w14:paraId="4DE748EF"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F30DE69" w14:textId="77777777" w:rsidR="00E641E8" w:rsidRDefault="00ED210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lastRenderedPageBreak/>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10D170F6" w14:textId="77777777" w:rsidR="00E641E8" w:rsidRDefault="00ED210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Support Periods and Cases are often used interchangeably and are synonymous with each other. The term support periods has been used in this activity, as it is the current term used by the Specialist Homelessness Services Collectio</w:t>
            </w:r>
            <w:r>
              <w:rPr>
                <w:rFonts w:ascii="Arial" w:eastAsia="Arial" w:hAnsi="Arial" w:cs="Arial"/>
                <w:color w:val="000000"/>
                <w:sz w:val="20"/>
              </w:rPr>
              <w:t>n and matches current data systems.</w:t>
            </w:r>
            <w:r>
              <w:br/>
            </w:r>
            <w:r>
              <w:rPr>
                <w:rFonts w:ascii="Arial" w:eastAsia="Arial" w:hAnsi="Arial" w:cs="Arial"/>
                <w:color w:val="000000"/>
                <w:sz w:val="20"/>
              </w:rPr>
              <w:t>A support period is an episode of support provided to a client from your agency.</w:t>
            </w:r>
            <w:r>
              <w:br/>
            </w:r>
            <w:r>
              <w:rPr>
                <w:rFonts w:ascii="Arial" w:eastAsia="Arial" w:hAnsi="Arial" w:cs="Arial"/>
                <w:color w:val="000000"/>
                <w:sz w:val="20"/>
              </w:rPr>
              <w:t>Count the number of new support periods during the monthly reporting period excluding those support periods opened in the funded after-hour</w:t>
            </w:r>
            <w:r>
              <w:rPr>
                <w:rFonts w:ascii="Arial" w:eastAsia="Arial" w:hAnsi="Arial" w:cs="Arial"/>
                <w:color w:val="000000"/>
                <w:sz w:val="20"/>
              </w:rPr>
              <w:t>s program.</w:t>
            </w:r>
            <w:r>
              <w:br/>
            </w:r>
            <w:r>
              <w:rPr>
                <w:rFonts w:ascii="Arial" w:eastAsia="Arial" w:hAnsi="Arial" w:cs="Arial"/>
                <w:color w:val="000000"/>
                <w:sz w:val="20"/>
              </w:rPr>
              <w:t>One support period is counted for each individual, including children and young people, who receive client support. For advice on when to count children and young people please see below under Definition of terms.</w:t>
            </w:r>
            <w:r>
              <w:br/>
            </w:r>
            <w:r>
              <w:rPr>
                <w:rFonts w:ascii="Arial" w:eastAsia="Arial" w:hAnsi="Arial" w:cs="Arial"/>
                <w:color w:val="000000"/>
                <w:sz w:val="20"/>
              </w:rPr>
              <w:t xml:space="preserve">A support period starts on the </w:t>
            </w:r>
            <w:r>
              <w:rPr>
                <w:rFonts w:ascii="Arial" w:eastAsia="Arial" w:hAnsi="Arial" w:cs="Arial"/>
                <w:color w:val="000000"/>
                <w:sz w:val="20"/>
              </w:rPr>
              <w:t>day the client first receives support from your agency.</w:t>
            </w:r>
            <w:r>
              <w:br/>
            </w:r>
            <w:r>
              <w:rPr>
                <w:rFonts w:ascii="Arial" w:eastAsia="Arial" w:hAnsi="Arial" w:cs="Arial"/>
                <w:color w:val="000000"/>
                <w:sz w:val="20"/>
              </w:rPr>
              <w:t xml:space="preserve">A support period ends when: </w:t>
            </w:r>
            <w:r>
              <w:br/>
            </w:r>
            <w:r>
              <w:rPr>
                <w:rFonts w:ascii="Arial" w:eastAsia="Arial" w:hAnsi="Arial" w:cs="Arial"/>
                <w:color w:val="000000"/>
                <w:sz w:val="20"/>
              </w:rPr>
              <w:t>• the relationship with the client and agency ends</w:t>
            </w:r>
            <w:r>
              <w:br/>
            </w:r>
            <w:r>
              <w:rPr>
                <w:rFonts w:ascii="Arial" w:eastAsia="Arial" w:hAnsi="Arial" w:cs="Arial"/>
                <w:color w:val="000000"/>
                <w:sz w:val="20"/>
              </w:rPr>
              <w:t>• the client has received the maximum support your agency can offer</w:t>
            </w:r>
            <w:r>
              <w:br/>
            </w:r>
            <w:r>
              <w:rPr>
                <w:rFonts w:ascii="Arial" w:eastAsia="Arial" w:hAnsi="Arial" w:cs="Arial"/>
                <w:color w:val="000000"/>
                <w:sz w:val="20"/>
              </w:rPr>
              <w:t>• a client has not received any service from your ag</w:t>
            </w:r>
            <w:r>
              <w:rPr>
                <w:rFonts w:ascii="Arial" w:eastAsia="Arial" w:hAnsi="Arial" w:cs="Arial"/>
                <w:color w:val="000000"/>
                <w:sz w:val="20"/>
              </w:rPr>
              <w:t>ency for a whole calendar month and there is no ongoing relationship.</w:t>
            </w:r>
            <w:r>
              <w:br/>
            </w:r>
            <w:r>
              <w:rPr>
                <w:rFonts w:ascii="Arial" w:eastAsia="Arial" w:hAnsi="Arial" w:cs="Arial"/>
                <w:color w:val="000000"/>
                <w:sz w:val="20"/>
              </w:rPr>
              <w:t>If a client’s support period has been closed and the client presents again and is provided with support, this will be counted as a new support period.</w:t>
            </w:r>
          </w:p>
        </w:tc>
      </w:tr>
      <w:tr w:rsidR="00E641E8" w14:paraId="581202E4"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CE5E22D" w14:textId="77777777" w:rsidR="00E641E8" w:rsidRDefault="00ED210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5A229AA8" w14:textId="77777777" w:rsidR="00E641E8" w:rsidRDefault="00ED2100">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 xml:space="preserve">Service </w:t>
            </w:r>
            <w:r>
              <w:rPr>
                <w:rFonts w:ascii="Arial" w:eastAsia="Arial" w:hAnsi="Arial" w:cs="Arial"/>
                <w:color w:val="000000"/>
                <w:sz w:val="20"/>
              </w:rPr>
              <w:t>Delivery Tracking (SDT)</w:t>
            </w:r>
          </w:p>
          <w:p w14:paraId="7C9415B7" w14:textId="77777777" w:rsidR="00E641E8" w:rsidRDefault="00ED2100">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Specialist homelessness services collection</w:t>
            </w:r>
          </w:p>
        </w:tc>
      </w:tr>
      <w:tr w:rsidR="00E641E8" w14:paraId="37CE84B6"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605D6F2" w14:textId="77777777" w:rsidR="00E641E8" w:rsidRDefault="00ED210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6913CDE4" w14:textId="77777777" w:rsidR="00E641E8" w:rsidRDefault="00ED210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A support period is the episode of support a client receives from your agency.</w:t>
            </w:r>
            <w:r>
              <w:br/>
            </w:r>
            <w:r>
              <w:rPr>
                <w:rFonts w:ascii="Arial" w:eastAsia="Arial" w:hAnsi="Arial" w:cs="Arial"/>
                <w:color w:val="000000"/>
                <w:sz w:val="20"/>
              </w:rPr>
              <w:t xml:space="preserve">A client is a person who receives a direct service from your agency. To be a client the </w:t>
            </w:r>
            <w:r>
              <w:rPr>
                <w:rFonts w:ascii="Arial" w:eastAsia="Arial" w:hAnsi="Arial" w:cs="Arial"/>
                <w:color w:val="000000"/>
                <w:sz w:val="20"/>
              </w:rPr>
              <w:t>person must directly receive a service and not just be a beneficiary of a service. For example, a child or young person who presents with a parent and is provided with specific support is a client. A child or young person who presents with a parent and a p</w:t>
            </w:r>
            <w:r>
              <w:rPr>
                <w:rFonts w:ascii="Arial" w:eastAsia="Arial" w:hAnsi="Arial" w:cs="Arial"/>
                <w:color w:val="000000"/>
                <w:sz w:val="20"/>
              </w:rPr>
              <w:t>arent receives support – for example financial assistance to prevent tenancy failure or other emergency funding, is likely be considered to have received an indirect service, and not be considered a client.</w:t>
            </w:r>
            <w:r>
              <w:br/>
            </w:r>
            <w:r>
              <w:rPr>
                <w:rFonts w:ascii="Arial" w:eastAsia="Arial" w:hAnsi="Arial" w:cs="Arial"/>
                <w:color w:val="000000"/>
                <w:sz w:val="20"/>
              </w:rPr>
              <w:t xml:space="preserve">A client can be of any age and </w:t>
            </w:r>
            <w:r>
              <w:rPr>
                <w:rFonts w:ascii="Arial" w:eastAsia="Arial" w:hAnsi="Arial" w:cs="Arial"/>
                <w:color w:val="000000"/>
                <w:sz w:val="20"/>
              </w:rPr>
              <w:t>accompanying children who receive direct services are clients.</w:t>
            </w:r>
            <w:r>
              <w:br/>
            </w:r>
            <w:r>
              <w:rPr>
                <w:rFonts w:ascii="Arial" w:eastAsia="Arial" w:hAnsi="Arial" w:cs="Arial"/>
                <w:color w:val="000000"/>
                <w:sz w:val="20"/>
              </w:rPr>
              <w:t>Services are defined as any work an agency undertakes to support or advocate for a client including administrative tasks directly related to the support of a client and travel incurred by the c</w:t>
            </w:r>
            <w:r>
              <w:rPr>
                <w:rFonts w:ascii="Arial" w:eastAsia="Arial" w:hAnsi="Arial" w:cs="Arial"/>
                <w:color w:val="000000"/>
                <w:sz w:val="20"/>
              </w:rPr>
              <w:t>ase worker to assist clients.</w:t>
            </w:r>
          </w:p>
        </w:tc>
      </w:tr>
    </w:tbl>
    <w:p w14:paraId="08C60EA4" w14:textId="77777777" w:rsidR="00E641E8" w:rsidRDefault="00ED2100">
      <w:pPr>
        <w:spacing w:before="100" w:line="288" w:lineRule="auto"/>
        <w:ind w:left="111" w:right="105"/>
        <w:rPr>
          <w:rFonts w:ascii="Arial" w:eastAsia="Arial" w:hAnsi="Arial" w:cs="Arial"/>
          <w:b/>
          <w:bCs/>
          <w:color w:val="201547"/>
          <w:sz w:val="20"/>
        </w:rPr>
      </w:pPr>
      <w:r>
        <w:rPr>
          <w:rFonts w:ascii="Arial" w:eastAsia="Arial" w:hAnsi="Arial" w:cs="Arial"/>
          <w:b/>
          <w:bCs/>
          <w:color w:val="201547"/>
          <w:sz w:val="20"/>
        </w:rPr>
        <w:t>Key performance measure 2: Number of Service Hours</w:t>
      </w:r>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E641E8" w14:paraId="4667C8FD"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12C58DC" w14:textId="77777777" w:rsidR="00E641E8" w:rsidRDefault="00ED210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0D59BB01" w14:textId="77777777" w:rsidR="00E641E8" w:rsidRDefault="00ED210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This performance measure provides information about the number of service (agency) hours provided directly to victim survivors of family violence during the </w:t>
            </w:r>
            <w:r>
              <w:rPr>
                <w:rFonts w:ascii="Arial" w:eastAsia="Arial" w:hAnsi="Arial" w:cs="Arial"/>
                <w:color w:val="000000"/>
                <w:sz w:val="20"/>
              </w:rPr>
              <w:t>reporting period.</w:t>
            </w:r>
          </w:p>
        </w:tc>
      </w:tr>
      <w:tr w:rsidR="00E641E8" w14:paraId="6EE9C034"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6967186" w14:textId="77777777" w:rsidR="00E641E8" w:rsidRDefault="00ED210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248DCC77" w14:textId="77777777" w:rsidR="00E641E8" w:rsidRDefault="00ED210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performance measure target is provided in the Service Agreement.</w:t>
            </w:r>
          </w:p>
        </w:tc>
      </w:tr>
      <w:tr w:rsidR="00E641E8" w14:paraId="0103B56D"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87F75F7" w14:textId="77777777" w:rsidR="00E641E8" w:rsidRDefault="00ED210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6CDD4DEF" w14:textId="77777777" w:rsidR="00E641E8" w:rsidRDefault="00ED210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Cumulative</w:t>
            </w:r>
          </w:p>
        </w:tc>
      </w:tr>
      <w:tr w:rsidR="00E641E8" w14:paraId="1DE0897A"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653C3C9" w14:textId="77777777" w:rsidR="00E641E8" w:rsidRDefault="00ED210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lastRenderedPageBreak/>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568A9770" w14:textId="77777777" w:rsidR="00E641E8" w:rsidRDefault="00ED210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Count the number of service hours (time) undertaken during the reporting period that relates to a client including:</w:t>
            </w:r>
            <w:r>
              <w:br/>
            </w:r>
            <w:r>
              <w:rPr>
                <w:rFonts w:ascii="Arial" w:eastAsia="Arial" w:hAnsi="Arial" w:cs="Arial"/>
                <w:color w:val="000000"/>
                <w:sz w:val="20"/>
              </w:rPr>
              <w:t>• Di</w:t>
            </w:r>
            <w:r>
              <w:rPr>
                <w:rFonts w:ascii="Arial" w:eastAsia="Arial" w:hAnsi="Arial" w:cs="Arial"/>
                <w:color w:val="000000"/>
                <w:sz w:val="20"/>
              </w:rPr>
              <w:t>rect client facing work</w:t>
            </w:r>
            <w:r>
              <w:br/>
            </w:r>
            <w:r>
              <w:rPr>
                <w:rFonts w:ascii="Arial" w:eastAsia="Arial" w:hAnsi="Arial" w:cs="Arial"/>
                <w:color w:val="000000"/>
                <w:sz w:val="20"/>
              </w:rPr>
              <w:t>• Case work related to the client</w:t>
            </w:r>
            <w:r>
              <w:br/>
            </w:r>
            <w:r>
              <w:rPr>
                <w:rFonts w:ascii="Arial" w:eastAsia="Arial" w:hAnsi="Arial" w:cs="Arial"/>
                <w:color w:val="000000"/>
                <w:sz w:val="20"/>
              </w:rPr>
              <w:t>• Travel time related to the client</w:t>
            </w:r>
            <w:r>
              <w:br/>
            </w:r>
            <w:r>
              <w:rPr>
                <w:rFonts w:ascii="Arial" w:eastAsia="Arial" w:hAnsi="Arial" w:cs="Arial"/>
                <w:color w:val="000000"/>
                <w:sz w:val="20"/>
              </w:rPr>
              <w:t>• Secondary consultations related to a client</w:t>
            </w:r>
            <w:r>
              <w:br/>
            </w:r>
            <w:r>
              <w:rPr>
                <w:rFonts w:ascii="Arial" w:eastAsia="Arial" w:hAnsi="Arial" w:cs="Arial"/>
                <w:color w:val="000000"/>
                <w:sz w:val="20"/>
              </w:rPr>
              <w:t>• Information sharing about your client with other services</w:t>
            </w:r>
            <w:r>
              <w:br/>
            </w:r>
            <w:r>
              <w:rPr>
                <w:rFonts w:ascii="Arial" w:eastAsia="Arial" w:hAnsi="Arial" w:cs="Arial"/>
                <w:color w:val="000000"/>
                <w:sz w:val="20"/>
              </w:rPr>
              <w:t xml:space="preserve">• Consultations with a client, where the client prefers </w:t>
            </w:r>
            <w:r>
              <w:rPr>
                <w:rFonts w:ascii="Arial" w:eastAsia="Arial" w:hAnsi="Arial" w:cs="Arial"/>
                <w:color w:val="000000"/>
                <w:sz w:val="20"/>
              </w:rPr>
              <w:t>to remain unidentified.</w:t>
            </w:r>
          </w:p>
        </w:tc>
      </w:tr>
      <w:tr w:rsidR="00E641E8" w14:paraId="6D5015DE"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A06C31E" w14:textId="77777777" w:rsidR="00E641E8" w:rsidRDefault="00ED210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00783FC7" w14:textId="77777777" w:rsidR="00E641E8" w:rsidRDefault="00ED2100">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Service Delivery Tracking (SDT)</w:t>
            </w:r>
          </w:p>
          <w:p w14:paraId="20335BA9" w14:textId="77777777" w:rsidR="00E641E8" w:rsidRDefault="00ED2100">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Specialist homelessness services collection</w:t>
            </w:r>
          </w:p>
        </w:tc>
      </w:tr>
      <w:tr w:rsidR="00E641E8" w14:paraId="23DACF1C"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463E930" w14:textId="77777777" w:rsidR="00E641E8" w:rsidRDefault="00ED210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77F59826" w14:textId="77777777" w:rsidR="00E641E8" w:rsidRDefault="00ED210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Service hours are defined as minutes and hours spent by the agency’s staff providing client support including crisis and case management support to victim survivors excluding those service hours incurred in funded after-hours responses. </w:t>
            </w:r>
            <w:r>
              <w:br/>
            </w:r>
            <w:r>
              <w:rPr>
                <w:rFonts w:ascii="Arial" w:eastAsia="Arial" w:hAnsi="Arial" w:cs="Arial"/>
                <w:color w:val="000000"/>
                <w:sz w:val="20"/>
              </w:rPr>
              <w:t>Client support ser</w:t>
            </w:r>
            <w:r>
              <w:rPr>
                <w:rFonts w:ascii="Arial" w:eastAsia="Arial" w:hAnsi="Arial" w:cs="Arial"/>
                <w:color w:val="000000"/>
                <w:sz w:val="20"/>
              </w:rPr>
              <w:t>vice hours may be expended on a range of service functions including screening, identification, triage, risk assessment, case planning and risk management, review and case closure. Activities also include safety planning, secondary consultation, referrals,</w:t>
            </w:r>
            <w:r>
              <w:rPr>
                <w:rFonts w:ascii="Arial" w:eastAsia="Arial" w:hAnsi="Arial" w:cs="Arial"/>
                <w:color w:val="000000"/>
                <w:sz w:val="20"/>
              </w:rPr>
              <w:t xml:space="preserve"> coordinated responses with other services, co-case management, advocacy, and information sharing.</w:t>
            </w:r>
            <w:r>
              <w:br/>
            </w:r>
            <w:r>
              <w:rPr>
                <w:rFonts w:ascii="Arial" w:eastAsia="Arial" w:hAnsi="Arial" w:cs="Arial"/>
                <w:color w:val="000000"/>
                <w:sz w:val="20"/>
              </w:rPr>
              <w:t>Service hours do not include non-client service hours such as attending supervision, attending training, undertaking administrative functions and organisatio</w:t>
            </w:r>
            <w:r>
              <w:rPr>
                <w:rFonts w:ascii="Arial" w:eastAsia="Arial" w:hAnsi="Arial" w:cs="Arial"/>
                <w:color w:val="000000"/>
                <w:sz w:val="20"/>
              </w:rPr>
              <w:t>nal planning.</w:t>
            </w:r>
            <w:r>
              <w:br/>
            </w:r>
            <w:r>
              <w:rPr>
                <w:rFonts w:ascii="Arial" w:eastAsia="Arial" w:hAnsi="Arial" w:cs="Arial"/>
                <w:color w:val="000000"/>
                <w:sz w:val="20"/>
              </w:rPr>
              <w:t xml:space="preserve">Example 1: </w:t>
            </w:r>
            <w:r>
              <w:br/>
            </w:r>
            <w:r>
              <w:rPr>
                <w:rFonts w:ascii="Arial" w:eastAsia="Arial" w:hAnsi="Arial" w:cs="Arial"/>
                <w:color w:val="000000"/>
                <w:sz w:val="20"/>
              </w:rPr>
              <w:t>A worker spends two-hours of contact time with one victim survivor. In addition, the worker travelled 30 minutes each way to meet the victim survivor. The worker then spent one hour writing up the case notes. This is counted as on</w:t>
            </w:r>
            <w:r>
              <w:rPr>
                <w:rFonts w:ascii="Arial" w:eastAsia="Arial" w:hAnsi="Arial" w:cs="Arial"/>
                <w:color w:val="000000"/>
                <w:sz w:val="20"/>
              </w:rPr>
              <w:t xml:space="preserve">e worker x two hours of contact + one hour of travel + one hour of case work = four service hours. </w:t>
            </w:r>
            <w:r>
              <w:br/>
            </w:r>
            <w:r>
              <w:rPr>
                <w:rFonts w:ascii="Arial" w:eastAsia="Arial" w:hAnsi="Arial" w:cs="Arial"/>
                <w:color w:val="000000"/>
                <w:sz w:val="20"/>
              </w:rPr>
              <w:t>Example 2:</w:t>
            </w:r>
            <w:r>
              <w:br/>
            </w:r>
            <w:r>
              <w:rPr>
                <w:rFonts w:ascii="Arial" w:eastAsia="Arial" w:hAnsi="Arial" w:cs="Arial"/>
                <w:color w:val="000000"/>
                <w:sz w:val="20"/>
              </w:rPr>
              <w:t>Two workers spend an hour with two victim survivors. This is counted as an  hour for each worker, so two workers x one hour each = two service ho</w:t>
            </w:r>
            <w:r>
              <w:rPr>
                <w:rFonts w:ascii="Arial" w:eastAsia="Arial" w:hAnsi="Arial" w:cs="Arial"/>
                <w:color w:val="000000"/>
                <w:sz w:val="20"/>
              </w:rPr>
              <w:t>urs.</w:t>
            </w:r>
          </w:p>
        </w:tc>
      </w:tr>
    </w:tbl>
    <w:p w14:paraId="1C482ED4" w14:textId="77777777" w:rsidR="00E641E8" w:rsidRDefault="00ED2100">
      <w:pPr>
        <w:spacing w:before="100" w:line="288" w:lineRule="auto"/>
        <w:ind w:left="111" w:right="105"/>
        <w:rPr>
          <w:rFonts w:ascii="Arial" w:eastAsia="Arial" w:hAnsi="Arial" w:cs="Arial"/>
          <w:b/>
          <w:bCs/>
          <w:color w:val="201547"/>
          <w:sz w:val="20"/>
        </w:rPr>
      </w:pPr>
      <w:r>
        <w:rPr>
          <w:rFonts w:ascii="Arial" w:eastAsia="Arial" w:hAnsi="Arial" w:cs="Arial"/>
          <w:b/>
          <w:bCs/>
          <w:color w:val="201547"/>
          <w:sz w:val="20"/>
        </w:rPr>
        <w:t>Key performance measure 3: Number of new RAMP cases</w:t>
      </w:r>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E641E8" w14:paraId="1FE622DD"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83943B3" w14:textId="77777777" w:rsidR="00E641E8" w:rsidRDefault="00ED210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67E6E4D8" w14:textId="77777777" w:rsidR="00E641E8" w:rsidRDefault="00ED210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aim of this performance measure is to monitor the number of new high-risk cases that receive a Risk Assessment and Management Panel (RAMP) response.</w:t>
            </w:r>
          </w:p>
        </w:tc>
      </w:tr>
      <w:tr w:rsidR="00E641E8" w14:paraId="69207E2C"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AD43D71" w14:textId="77777777" w:rsidR="00E641E8" w:rsidRDefault="00ED210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1B460AFE" w14:textId="77777777" w:rsidR="00E641E8" w:rsidRDefault="00ED210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The </w:t>
            </w:r>
            <w:r>
              <w:rPr>
                <w:rFonts w:ascii="Arial" w:eastAsia="Arial" w:hAnsi="Arial" w:cs="Arial"/>
                <w:color w:val="000000"/>
                <w:sz w:val="20"/>
              </w:rPr>
              <w:t>performance measure is provided in the Service Agreement.</w:t>
            </w:r>
          </w:p>
        </w:tc>
      </w:tr>
      <w:tr w:rsidR="00E641E8" w14:paraId="43BB5A74"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E955E44" w14:textId="77777777" w:rsidR="00E641E8" w:rsidRDefault="00ED210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634E08FA" w14:textId="77777777" w:rsidR="00E641E8" w:rsidRDefault="00ED210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Cumulative</w:t>
            </w:r>
          </w:p>
        </w:tc>
      </w:tr>
      <w:tr w:rsidR="00E641E8" w14:paraId="5BD5AA59"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589E2BF" w14:textId="77777777" w:rsidR="00E641E8" w:rsidRDefault="00ED210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15CC5B42" w14:textId="77777777" w:rsidR="00E641E8" w:rsidRDefault="00ED210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Count the number of new cases that are heard at and assisted by RAMP during the reporting period. </w:t>
            </w:r>
            <w:r>
              <w:br/>
            </w:r>
            <w:r>
              <w:rPr>
                <w:rFonts w:ascii="Arial" w:eastAsia="Arial" w:hAnsi="Arial" w:cs="Arial"/>
                <w:color w:val="000000"/>
                <w:sz w:val="20"/>
              </w:rPr>
              <w:t>Count the number of new cases that are referred to RAMP for assistance and where coordinated risk management is facilitated by coordinators outside of RAMP d</w:t>
            </w:r>
            <w:r>
              <w:rPr>
                <w:rFonts w:ascii="Arial" w:eastAsia="Arial" w:hAnsi="Arial" w:cs="Arial"/>
                <w:color w:val="000000"/>
                <w:sz w:val="20"/>
              </w:rPr>
              <w:t>uring the reporting period.</w:t>
            </w:r>
            <w:r>
              <w:br/>
            </w:r>
            <w:r>
              <w:rPr>
                <w:rFonts w:ascii="Arial" w:eastAsia="Arial" w:hAnsi="Arial" w:cs="Arial"/>
                <w:color w:val="000000"/>
                <w:sz w:val="20"/>
              </w:rPr>
              <w:t>If a case has been closed and re-opened following a subsequent referral, count it as a new case.</w:t>
            </w:r>
            <w:r>
              <w:br/>
            </w:r>
            <w:r>
              <w:rPr>
                <w:rFonts w:ascii="Arial" w:eastAsia="Arial" w:hAnsi="Arial" w:cs="Arial"/>
                <w:color w:val="000000"/>
                <w:sz w:val="20"/>
              </w:rPr>
              <w:t>Cases that are already open in the period should not be counted again as they have already been counted in a previous reporting per</w:t>
            </w:r>
            <w:r>
              <w:rPr>
                <w:rFonts w:ascii="Arial" w:eastAsia="Arial" w:hAnsi="Arial" w:cs="Arial"/>
                <w:color w:val="000000"/>
                <w:sz w:val="20"/>
              </w:rPr>
              <w:t>iod.</w:t>
            </w:r>
          </w:p>
        </w:tc>
      </w:tr>
      <w:tr w:rsidR="00E641E8" w14:paraId="50E59E97"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EF4FB17" w14:textId="77777777" w:rsidR="00E641E8" w:rsidRDefault="00ED210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lastRenderedPageBreak/>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07516445" w14:textId="77777777" w:rsidR="00E641E8" w:rsidRDefault="00ED2100">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Service Delivery Tracking (SDT)</w:t>
            </w:r>
          </w:p>
          <w:p w14:paraId="58806669" w14:textId="77777777" w:rsidR="00E641E8" w:rsidRDefault="00ED2100">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RAMP quarterly reporting template</w:t>
            </w:r>
          </w:p>
        </w:tc>
      </w:tr>
      <w:tr w:rsidR="00E641E8" w14:paraId="5E03C0EC"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401D588" w14:textId="77777777" w:rsidR="00E641E8" w:rsidRDefault="00ED210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2569919B" w14:textId="77777777" w:rsidR="00E641E8" w:rsidRDefault="00ED210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A new case for the purpose of RAMP, is any new case in the month that is referred to RAMP and was either:</w:t>
            </w:r>
            <w:r>
              <w:br/>
            </w:r>
            <w:r>
              <w:rPr>
                <w:rFonts w:ascii="Arial" w:eastAsia="Arial" w:hAnsi="Arial" w:cs="Arial"/>
                <w:color w:val="000000"/>
                <w:sz w:val="20"/>
              </w:rPr>
              <w:t>• determined to be eligible and</w:t>
            </w:r>
            <w:r>
              <w:rPr>
                <w:rFonts w:ascii="Arial" w:eastAsia="Arial" w:hAnsi="Arial" w:cs="Arial"/>
                <w:color w:val="000000"/>
                <w:sz w:val="20"/>
              </w:rPr>
              <w:t xml:space="preserve"> heard at RAMP, or</w:t>
            </w:r>
            <w:r>
              <w:br/>
            </w:r>
            <w:r>
              <w:rPr>
                <w:rFonts w:ascii="Arial" w:eastAsia="Arial" w:hAnsi="Arial" w:cs="Arial"/>
                <w:color w:val="000000"/>
                <w:sz w:val="20"/>
              </w:rPr>
              <w:t xml:space="preserve">• deemed by the Co-Chairs at the pre-meeting that risk mitigation strategies facilitated by the co-ordinator have been established, are in in place and are sufficiently effective to not require a panel hearing.  </w:t>
            </w:r>
            <w:r>
              <w:br/>
            </w:r>
            <w:r>
              <w:rPr>
                <w:rFonts w:ascii="Arial" w:eastAsia="Arial" w:hAnsi="Arial" w:cs="Arial"/>
                <w:color w:val="000000"/>
                <w:sz w:val="20"/>
              </w:rPr>
              <w:t>This can include a new c</w:t>
            </w:r>
            <w:r>
              <w:rPr>
                <w:rFonts w:ascii="Arial" w:eastAsia="Arial" w:hAnsi="Arial" w:cs="Arial"/>
                <w:color w:val="000000"/>
                <w:sz w:val="20"/>
              </w:rPr>
              <w:t>ase that was previously closed; either facilitated by coordinators or heard at RAMP.</w:t>
            </w:r>
            <w:r>
              <w:br/>
            </w:r>
            <w:r>
              <w:rPr>
                <w:rFonts w:ascii="Arial" w:eastAsia="Arial" w:hAnsi="Arial" w:cs="Arial"/>
                <w:color w:val="000000"/>
                <w:sz w:val="20"/>
              </w:rPr>
              <w:t>A case is considered to be facilitated by the coordinator where RAMP coordinators support cross agency collaboration with the referral agency to manage the case without it</w:t>
            </w:r>
            <w:r>
              <w:rPr>
                <w:rFonts w:ascii="Arial" w:eastAsia="Arial" w:hAnsi="Arial" w:cs="Arial"/>
                <w:color w:val="000000"/>
                <w:sz w:val="20"/>
              </w:rPr>
              <w:t xml:space="preserve"> being assisted by and heard at RAMP.</w:t>
            </w:r>
          </w:p>
        </w:tc>
      </w:tr>
    </w:tbl>
    <w:p w14:paraId="510D00DD" w14:textId="77777777" w:rsidR="00E641E8" w:rsidRDefault="00ED2100">
      <w:pPr>
        <w:spacing w:before="100" w:line="288" w:lineRule="auto"/>
        <w:ind w:left="111" w:right="105"/>
        <w:rPr>
          <w:rFonts w:ascii="Arial" w:eastAsia="Arial" w:hAnsi="Arial" w:cs="Arial"/>
          <w:b/>
          <w:bCs/>
          <w:color w:val="201547"/>
          <w:sz w:val="20"/>
        </w:rPr>
      </w:pPr>
      <w:r>
        <w:rPr>
          <w:rFonts w:ascii="Arial" w:eastAsia="Arial" w:hAnsi="Arial" w:cs="Arial"/>
          <w:b/>
          <w:bCs/>
          <w:color w:val="201547"/>
          <w:sz w:val="20"/>
        </w:rPr>
        <w:t>Key performance measure 4: Number of responses (after-hours crisis response)</w:t>
      </w:r>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E641E8" w14:paraId="17F8C2B1"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AE70409" w14:textId="77777777" w:rsidR="00E641E8" w:rsidRDefault="00ED210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0B92C0BD" w14:textId="77777777" w:rsidR="00E641E8" w:rsidRDefault="00ED210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To monitor the number of new local responses provided to people who require after-hours crisis support as a result of family v</w:t>
            </w:r>
            <w:r>
              <w:rPr>
                <w:rFonts w:ascii="Arial" w:eastAsia="Arial" w:hAnsi="Arial" w:cs="Arial"/>
                <w:color w:val="000000"/>
                <w:sz w:val="20"/>
              </w:rPr>
              <w:t>iolence.</w:t>
            </w:r>
          </w:p>
        </w:tc>
      </w:tr>
      <w:tr w:rsidR="00E641E8" w14:paraId="03F708F6"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D51C456" w14:textId="77777777" w:rsidR="00E641E8" w:rsidRDefault="00ED210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04E5EE63" w14:textId="77777777" w:rsidR="00E641E8" w:rsidRDefault="00ED210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performance measure is provided in the Service Agreement</w:t>
            </w:r>
          </w:p>
        </w:tc>
      </w:tr>
      <w:tr w:rsidR="00E641E8" w14:paraId="5A8F4A8F"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71F734D" w14:textId="77777777" w:rsidR="00E641E8" w:rsidRDefault="00ED210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4C9711B6" w14:textId="77777777" w:rsidR="00E641E8" w:rsidRDefault="00ED210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Cumulative</w:t>
            </w:r>
          </w:p>
        </w:tc>
      </w:tr>
      <w:tr w:rsidR="00E641E8" w14:paraId="0F7E1DE6"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62C28D0" w14:textId="77777777" w:rsidR="00E641E8" w:rsidRDefault="00ED210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27269DBD" w14:textId="77777777" w:rsidR="00E641E8" w:rsidRDefault="00ED210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Count the number of local responses provided by funded after-hours services, to people who require after-hours crisis support as a </w:t>
            </w:r>
            <w:r>
              <w:rPr>
                <w:rFonts w:ascii="Arial" w:eastAsia="Arial" w:hAnsi="Arial" w:cs="Arial"/>
                <w:color w:val="000000"/>
                <w:sz w:val="20"/>
              </w:rPr>
              <w:t>result of family violence.</w:t>
            </w:r>
            <w:r>
              <w:br/>
            </w:r>
            <w:r>
              <w:rPr>
                <w:rFonts w:ascii="Arial" w:eastAsia="Arial" w:hAnsi="Arial" w:cs="Arial"/>
                <w:color w:val="000000"/>
                <w:sz w:val="20"/>
              </w:rPr>
              <w:t xml:space="preserve">Where a response is provided to a family, this should be counted once. </w:t>
            </w:r>
            <w:r>
              <w:br/>
            </w:r>
            <w:r>
              <w:rPr>
                <w:rFonts w:ascii="Arial" w:eastAsia="Arial" w:hAnsi="Arial" w:cs="Arial"/>
                <w:color w:val="000000"/>
                <w:sz w:val="20"/>
              </w:rPr>
              <w:t>A person or household can receive multiple responses in a reporting period.</w:t>
            </w:r>
          </w:p>
        </w:tc>
      </w:tr>
      <w:tr w:rsidR="00E641E8" w14:paraId="0835FCC3"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44DC9E8" w14:textId="77777777" w:rsidR="00E641E8" w:rsidRDefault="00ED210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6747C2D0" w14:textId="77777777" w:rsidR="00E641E8" w:rsidRDefault="00ED2100">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Service Delivery Tracking (SDT)</w:t>
            </w:r>
          </w:p>
          <w:p w14:paraId="47099761" w14:textId="77777777" w:rsidR="00E641E8" w:rsidRDefault="00ED2100">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 xml:space="preserve">Specialist </w:t>
            </w:r>
            <w:r>
              <w:rPr>
                <w:rFonts w:ascii="Arial" w:eastAsia="Arial" w:hAnsi="Arial" w:cs="Arial"/>
                <w:color w:val="000000"/>
                <w:sz w:val="20"/>
              </w:rPr>
              <w:t>homelessness services collection</w:t>
            </w:r>
          </w:p>
          <w:p w14:paraId="56013AB4" w14:textId="77777777" w:rsidR="00E641E8" w:rsidRDefault="00ED2100">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After-hours responses Specialist homelessness information platform (SHIP) collection</w:t>
            </w:r>
          </w:p>
        </w:tc>
      </w:tr>
      <w:tr w:rsidR="00E641E8" w14:paraId="598C2D6B"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A2E7180" w14:textId="77777777" w:rsidR="00E641E8" w:rsidRDefault="00ED210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02C4F8DF" w14:textId="77777777" w:rsidR="00E641E8" w:rsidRDefault="00ED210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Funded after-hours services are specific agencies who are funded to deliver after-hours responses within specified DF</w:t>
            </w:r>
            <w:r>
              <w:rPr>
                <w:rFonts w:ascii="Arial" w:eastAsia="Arial" w:hAnsi="Arial" w:cs="Arial"/>
                <w:color w:val="000000"/>
                <w:sz w:val="20"/>
              </w:rPr>
              <w:t>FH areas.</w:t>
            </w:r>
            <w:r>
              <w:br/>
            </w:r>
            <w:r>
              <w:rPr>
                <w:rFonts w:ascii="Arial" w:eastAsia="Arial" w:hAnsi="Arial" w:cs="Arial"/>
                <w:color w:val="000000"/>
                <w:sz w:val="20"/>
              </w:rPr>
              <w:t>After-hours is defined as the period outside the traditional business hours of 9am-5pm Monday to Friday. After-hours includes the period between the hours of 5pm and 9am on weekdays, all hours on weekends (between 5pm Friday and 9am Monday) and p</w:t>
            </w:r>
            <w:r>
              <w:rPr>
                <w:rFonts w:ascii="Arial" w:eastAsia="Arial" w:hAnsi="Arial" w:cs="Arial"/>
                <w:color w:val="000000"/>
                <w:sz w:val="20"/>
              </w:rPr>
              <w:t>ublic holidays.</w:t>
            </w:r>
            <w:r>
              <w:br/>
            </w:r>
            <w:r>
              <w:rPr>
                <w:rFonts w:ascii="Arial" w:eastAsia="Arial" w:hAnsi="Arial" w:cs="Arial"/>
                <w:color w:val="000000"/>
                <w:sz w:val="20"/>
              </w:rPr>
              <w:t>A local response is defined as face-to-face or phone-based contact with an individual or family where support is provided. This may include, but is not limited to, emotional support, risk and needs assessment and management, information and</w:t>
            </w:r>
            <w:r>
              <w:rPr>
                <w:rFonts w:ascii="Arial" w:eastAsia="Arial" w:hAnsi="Arial" w:cs="Arial"/>
                <w:color w:val="000000"/>
                <w:sz w:val="20"/>
              </w:rPr>
              <w:t xml:space="preserve"> referral, provision of material aid, safety planning, and access to emergency accommodation.</w:t>
            </w:r>
          </w:p>
        </w:tc>
      </w:tr>
    </w:tbl>
    <w:p w14:paraId="71B75ABB" w14:textId="77777777" w:rsidR="00E641E8" w:rsidRDefault="00ED2100">
      <w:pPr>
        <w:keepNext/>
        <w:keepLines/>
        <w:spacing w:before="320" w:after="200" w:line="440" w:lineRule="atLeast"/>
        <w:ind w:left="111" w:right="105"/>
        <w:rPr>
          <w:rFonts w:ascii="Arial" w:eastAsia="Arial" w:hAnsi="Arial" w:cs="Arial"/>
          <w:b/>
          <w:bCs/>
          <w:color w:val="201547"/>
          <w:sz w:val="28"/>
        </w:rPr>
      </w:pPr>
      <w:r>
        <w:rPr>
          <w:rFonts w:ascii="Arial" w:eastAsia="Arial" w:hAnsi="Arial" w:cs="Arial"/>
          <w:b/>
          <w:bCs/>
          <w:color w:val="201547"/>
          <w:sz w:val="28"/>
        </w:rPr>
        <w:t>6. Data collection</w:t>
      </w:r>
    </w:p>
    <w:p w14:paraId="2220A841" w14:textId="77777777" w:rsidR="00E641E8" w:rsidRDefault="00ED2100">
      <w:pPr>
        <w:spacing w:line="288" w:lineRule="auto"/>
        <w:ind w:left="111" w:right="105"/>
        <w:rPr>
          <w:rFonts w:ascii="Arial" w:eastAsia="Arial" w:hAnsi="Arial" w:cs="Arial"/>
          <w:b/>
          <w:bCs/>
          <w:color w:val="000000"/>
          <w:sz w:val="20"/>
        </w:rPr>
      </w:pPr>
      <w:r>
        <w:rPr>
          <w:rFonts w:ascii="Arial" w:eastAsia="Arial" w:hAnsi="Arial" w:cs="Arial"/>
          <w:color w:val="000000"/>
          <w:sz w:val="20"/>
        </w:rPr>
        <w:t>The reporting requirements for this service are:</w:t>
      </w:r>
      <w:r>
        <w:rPr>
          <w:rFonts w:ascii="Arial" w:eastAsia="Arial" w:hAnsi="Arial" w:cs="Arial"/>
          <w:b/>
          <w:bCs/>
          <w:color w:val="000000"/>
          <w:sz w:val="20"/>
        </w:rPr>
        <w:t xml:space="preserve"> </w:t>
      </w:r>
    </w:p>
    <w:tbl>
      <w:tblPr>
        <w:tblW w:w="0" w:type="auto"/>
        <w:tblInd w:w="111" w:type="dxa"/>
        <w:tblLayout w:type="fixed"/>
        <w:tblCellMar>
          <w:left w:w="0" w:type="dxa"/>
          <w:right w:w="0" w:type="dxa"/>
        </w:tblCellMar>
        <w:tblLook w:val="04A0" w:firstRow="1" w:lastRow="0" w:firstColumn="1" w:lastColumn="0" w:noHBand="0" w:noVBand="1"/>
      </w:tblPr>
      <w:tblGrid>
        <w:gridCol w:w="2580"/>
        <w:gridCol w:w="2580"/>
        <w:gridCol w:w="2580"/>
        <w:gridCol w:w="2508"/>
      </w:tblGrid>
      <w:tr w:rsidR="00E641E8" w14:paraId="199B909D" w14:textId="77777777">
        <w:trPr>
          <w:tblHeader/>
        </w:trPr>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59E383E1" w14:textId="77777777" w:rsidR="00E641E8" w:rsidRDefault="00ED2100">
            <w:pPr>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collection name</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08472668" w14:textId="77777777" w:rsidR="00E641E8" w:rsidRDefault="00ED2100">
            <w:pPr>
              <w:spacing w:before="100" w:line="288" w:lineRule="auto"/>
              <w:ind w:left="108" w:right="108"/>
              <w:rPr>
                <w:rFonts w:ascii="Arial" w:eastAsia="Arial" w:hAnsi="Arial" w:cs="Arial"/>
                <w:b/>
                <w:bCs/>
                <w:color w:val="000000"/>
                <w:sz w:val="20"/>
              </w:rPr>
            </w:pPr>
            <w:r>
              <w:rPr>
                <w:rFonts w:ascii="Arial" w:eastAsia="Arial" w:hAnsi="Arial" w:cs="Arial"/>
                <w:b/>
                <w:bCs/>
                <w:color w:val="201547"/>
                <w:sz w:val="20"/>
              </w:rPr>
              <w:t>Data system</w:t>
            </w:r>
            <w:r>
              <w:rPr>
                <w:rFonts w:ascii="Arial" w:eastAsia="Arial" w:hAnsi="Arial" w:cs="Arial"/>
                <w:b/>
                <w:bCs/>
                <w:color w:val="000000"/>
                <w:sz w:val="20"/>
              </w:rPr>
              <w:t xml:space="preserve">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2C992B30" w14:textId="77777777" w:rsidR="00E641E8" w:rsidRDefault="00ED2100">
            <w:pPr>
              <w:spacing w:before="100" w:line="288" w:lineRule="auto"/>
              <w:ind w:left="108" w:right="108"/>
              <w:rPr>
                <w:rFonts w:ascii="Arial" w:eastAsia="Arial" w:hAnsi="Arial" w:cs="Arial"/>
                <w:b/>
                <w:bCs/>
                <w:color w:val="000000"/>
                <w:sz w:val="20"/>
              </w:rPr>
            </w:pPr>
            <w:r>
              <w:rPr>
                <w:rFonts w:ascii="Arial" w:eastAsia="Arial" w:hAnsi="Arial" w:cs="Arial"/>
                <w:b/>
                <w:bCs/>
                <w:color w:val="201547"/>
                <w:sz w:val="20"/>
              </w:rPr>
              <w:t>Data set</w:t>
            </w:r>
            <w:r>
              <w:rPr>
                <w:rFonts w:ascii="Arial" w:eastAsia="Arial" w:hAnsi="Arial" w:cs="Arial"/>
                <w:b/>
                <w:bCs/>
                <w:color w:val="000000"/>
                <w:sz w:val="20"/>
              </w:rPr>
              <w:t xml:space="preserve">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0B1AAE40" w14:textId="77777777" w:rsidR="00E641E8" w:rsidRDefault="00ED2100">
            <w:pPr>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Reporting cycle</w:t>
            </w:r>
          </w:p>
        </w:tc>
      </w:tr>
      <w:tr w:rsidR="00E641E8" w14:paraId="740149D3" w14:textId="77777777">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000795D4" w14:textId="77777777" w:rsidR="00E641E8" w:rsidRDefault="00ED2100">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Service Delivery </w:t>
            </w:r>
            <w:r>
              <w:rPr>
                <w:rFonts w:ascii="Arial" w:eastAsia="Arial" w:hAnsi="Arial" w:cs="Arial"/>
                <w:color w:val="000000"/>
                <w:sz w:val="20"/>
              </w:rPr>
              <w:t>Tracking (SDT)</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3E0BA1BC" w14:textId="77777777" w:rsidR="00E641E8" w:rsidRDefault="00ED2100">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My Agency/SAM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5F487A38" w14:textId="77777777" w:rsidR="00E641E8" w:rsidRDefault="00ED2100">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SAMS2/Service delivery tracking data set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7A85A469" w14:textId="77777777" w:rsidR="00E641E8" w:rsidRDefault="00ED2100">
            <w:pPr>
              <w:spacing w:before="100" w:line="288" w:lineRule="auto"/>
              <w:ind w:left="108" w:right="108"/>
              <w:rPr>
                <w:rFonts w:ascii="Arial" w:eastAsia="Arial" w:hAnsi="Arial" w:cs="Arial"/>
                <w:color w:val="000000"/>
                <w:sz w:val="20"/>
              </w:rPr>
            </w:pPr>
            <w:r>
              <w:rPr>
                <w:rFonts w:ascii="Arial" w:eastAsia="Arial" w:hAnsi="Arial" w:cs="Arial"/>
                <w:color w:val="000000"/>
                <w:sz w:val="20"/>
              </w:rPr>
              <w:t>Monthly</w:t>
            </w:r>
          </w:p>
        </w:tc>
      </w:tr>
      <w:tr w:rsidR="00E641E8" w14:paraId="45E4B0A2" w14:textId="77777777">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707A2341" w14:textId="77777777" w:rsidR="00E641E8" w:rsidRDefault="00ED2100">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Specialist homelessness </w:t>
            </w:r>
            <w:r>
              <w:rPr>
                <w:rFonts w:ascii="Arial" w:eastAsia="Arial" w:hAnsi="Arial" w:cs="Arial"/>
                <w:color w:val="000000"/>
                <w:sz w:val="20"/>
              </w:rPr>
              <w:lastRenderedPageBreak/>
              <w:t>services collection</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18A75B58" w14:textId="77777777" w:rsidR="00E641E8" w:rsidRDefault="00ED2100">
            <w:pPr>
              <w:spacing w:before="100" w:line="288" w:lineRule="auto"/>
              <w:ind w:left="108" w:right="108"/>
              <w:rPr>
                <w:rFonts w:ascii="Arial" w:eastAsia="Arial" w:hAnsi="Arial" w:cs="Arial"/>
                <w:color w:val="000000"/>
                <w:sz w:val="20"/>
              </w:rPr>
            </w:pPr>
            <w:r>
              <w:rPr>
                <w:rFonts w:ascii="Arial" w:eastAsia="Arial" w:hAnsi="Arial" w:cs="Arial"/>
                <w:color w:val="000000"/>
                <w:sz w:val="20"/>
              </w:rPr>
              <w:lastRenderedPageBreak/>
              <w:t xml:space="preserve">SHIP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6767F3A4" w14:textId="77777777" w:rsidR="00E641E8" w:rsidRDefault="00ED2100">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Specialist homelessness </w:t>
            </w:r>
            <w:r>
              <w:rPr>
                <w:rFonts w:ascii="Arial" w:eastAsia="Arial" w:hAnsi="Arial" w:cs="Arial"/>
                <w:color w:val="000000"/>
                <w:sz w:val="20"/>
              </w:rPr>
              <w:lastRenderedPageBreak/>
              <w:t xml:space="preserve">services (SHS)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19FACF05" w14:textId="77777777" w:rsidR="00E641E8" w:rsidRDefault="00ED2100">
            <w:pPr>
              <w:spacing w:before="100" w:line="288" w:lineRule="auto"/>
              <w:ind w:left="108" w:right="108"/>
              <w:rPr>
                <w:rFonts w:ascii="Arial" w:eastAsia="Arial" w:hAnsi="Arial" w:cs="Arial"/>
                <w:color w:val="000000"/>
                <w:sz w:val="20"/>
              </w:rPr>
            </w:pPr>
            <w:r>
              <w:rPr>
                <w:rFonts w:ascii="Arial" w:eastAsia="Arial" w:hAnsi="Arial" w:cs="Arial"/>
                <w:color w:val="000000"/>
                <w:sz w:val="20"/>
              </w:rPr>
              <w:lastRenderedPageBreak/>
              <w:t>Monthly</w:t>
            </w:r>
          </w:p>
        </w:tc>
      </w:tr>
      <w:tr w:rsidR="00E641E8" w14:paraId="0389850F" w14:textId="77777777">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71590B11" w14:textId="77777777" w:rsidR="00E641E8" w:rsidRDefault="00ED2100">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After-hours responses Specialist homelessness information platform </w:t>
            </w:r>
            <w:r>
              <w:rPr>
                <w:rFonts w:ascii="Arial" w:eastAsia="Arial" w:hAnsi="Arial" w:cs="Arial"/>
                <w:color w:val="000000"/>
                <w:sz w:val="20"/>
              </w:rPr>
              <w:t>(SHIP) collection</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000A91AD" w14:textId="77777777" w:rsidR="00E641E8" w:rsidRDefault="00ED2100">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SHIP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30834F1F" w14:textId="77777777" w:rsidR="00E641E8" w:rsidRDefault="00ED2100">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After-hours response reporting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387F37B9" w14:textId="77777777" w:rsidR="00E641E8" w:rsidRDefault="00ED2100">
            <w:pPr>
              <w:spacing w:before="100" w:line="288" w:lineRule="auto"/>
              <w:ind w:left="108" w:right="108"/>
              <w:rPr>
                <w:rFonts w:ascii="Arial" w:eastAsia="Arial" w:hAnsi="Arial" w:cs="Arial"/>
                <w:color w:val="000000"/>
                <w:sz w:val="20"/>
              </w:rPr>
            </w:pPr>
            <w:r>
              <w:rPr>
                <w:rFonts w:ascii="Arial" w:eastAsia="Arial" w:hAnsi="Arial" w:cs="Arial"/>
                <w:color w:val="000000"/>
                <w:sz w:val="20"/>
              </w:rPr>
              <w:t>Monthly</w:t>
            </w:r>
          </w:p>
        </w:tc>
      </w:tr>
      <w:tr w:rsidR="00E641E8" w14:paraId="503DE96A" w14:textId="77777777">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4DC2438D" w14:textId="77777777" w:rsidR="00E641E8" w:rsidRDefault="00ED2100">
            <w:pPr>
              <w:spacing w:before="100" w:line="288" w:lineRule="auto"/>
              <w:ind w:left="108" w:right="108"/>
              <w:rPr>
                <w:rFonts w:ascii="Arial" w:eastAsia="Arial" w:hAnsi="Arial" w:cs="Arial"/>
                <w:color w:val="000000"/>
                <w:sz w:val="20"/>
              </w:rPr>
            </w:pPr>
            <w:r>
              <w:rPr>
                <w:rFonts w:ascii="Arial" w:eastAsia="Arial" w:hAnsi="Arial" w:cs="Arial"/>
                <w:color w:val="000000"/>
                <w:sz w:val="20"/>
              </w:rPr>
              <w:t>RAMP quarterly reporting template</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30A64D6B" w14:textId="77777777" w:rsidR="00E641E8" w:rsidRDefault="00ED2100">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Electronic Data System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76F4C980" w14:textId="77777777" w:rsidR="00E641E8" w:rsidRDefault="00ED2100">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RAMP Information Sharing System (RISS)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27E32638" w14:textId="77777777" w:rsidR="00E641E8" w:rsidRDefault="00ED2100">
            <w:pPr>
              <w:spacing w:before="100" w:line="288" w:lineRule="auto"/>
              <w:ind w:left="108" w:right="108"/>
              <w:rPr>
                <w:rFonts w:ascii="Arial" w:eastAsia="Arial" w:hAnsi="Arial" w:cs="Arial"/>
                <w:color w:val="000000"/>
                <w:sz w:val="20"/>
              </w:rPr>
            </w:pPr>
            <w:r>
              <w:rPr>
                <w:rFonts w:ascii="Arial" w:eastAsia="Arial" w:hAnsi="Arial" w:cs="Arial"/>
                <w:color w:val="000000"/>
                <w:sz w:val="20"/>
              </w:rPr>
              <w:t>Quarterly</w:t>
            </w:r>
          </w:p>
        </w:tc>
      </w:tr>
    </w:tbl>
    <w:p w14:paraId="723074C0" w14:textId="77777777" w:rsidR="00E641E8" w:rsidRDefault="00E641E8">
      <w:pPr>
        <w:spacing w:before="100" w:line="288" w:lineRule="auto"/>
        <w:ind w:left="111" w:right="105"/>
        <w:rPr>
          <w:rFonts w:ascii="Arial" w:eastAsia="Arial" w:hAnsi="Arial" w:cs="Arial"/>
          <w:color w:val="000000"/>
          <w:sz w:val="18"/>
        </w:rPr>
      </w:pPr>
    </w:p>
    <w:tbl>
      <w:tblPr>
        <w:tblW w:w="0" w:type="auto"/>
        <w:tblInd w:w="111" w:type="dxa"/>
        <w:tblLayout w:type="fixed"/>
        <w:tblCellMar>
          <w:left w:w="0" w:type="dxa"/>
          <w:right w:w="0" w:type="dxa"/>
        </w:tblCellMar>
        <w:tblLook w:val="04A0" w:firstRow="1" w:lastRow="0" w:firstColumn="1" w:lastColumn="0" w:noHBand="0" w:noVBand="1"/>
      </w:tblPr>
      <w:tblGrid>
        <w:gridCol w:w="10204"/>
      </w:tblGrid>
      <w:tr w:rsidR="00E641E8" w14:paraId="509D5330" w14:textId="77777777">
        <w:trPr>
          <w:cantSplit/>
        </w:trPr>
        <w:tc>
          <w:tcPr>
            <w:tcW w:w="1020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7FBE382" w14:textId="77777777" w:rsidR="00E641E8" w:rsidRDefault="00ED2100">
            <w:pPr>
              <w:keepLines/>
              <w:spacing w:before="100" w:line="288" w:lineRule="auto"/>
              <w:ind w:left="108" w:right="108"/>
              <w:rPr>
                <w:rFonts w:ascii="Arial" w:eastAsia="Arial" w:hAnsi="Arial" w:cs="Arial"/>
                <w:color w:val="3366FF"/>
                <w:sz w:val="24"/>
              </w:rPr>
            </w:pPr>
            <w:r>
              <w:rPr>
                <w:rFonts w:ascii="Arial" w:eastAsia="Arial" w:hAnsi="Arial" w:cs="Arial"/>
                <w:color w:val="000000"/>
                <w:sz w:val="24"/>
              </w:rPr>
              <w:t xml:space="preserve">To receive this publication in an accessible format, email </w:t>
            </w:r>
            <w:r>
              <w:rPr>
                <w:rFonts w:ascii="Arial" w:eastAsia="Arial" w:hAnsi="Arial" w:cs="Arial"/>
                <w:color w:val="3366FF"/>
                <w:sz w:val="24"/>
              </w:rPr>
              <w:t>Monitoring Framework Helpdesk &lt;monitoringframework.helpdesk@dffh.vic.gov.au&gt;</w:t>
            </w:r>
          </w:p>
          <w:p w14:paraId="2553D283" w14:textId="77777777" w:rsidR="00E641E8" w:rsidRDefault="00ED2100">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Authorised and published by the Victorian Government, 1 Treasury Place, Melbourne.</w:t>
            </w:r>
          </w:p>
          <w:p w14:paraId="1BBFAEBA" w14:textId="77777777" w:rsidR="00E641E8" w:rsidRDefault="00ED2100">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 State of Victoria, Australia, Depar</w:t>
            </w:r>
            <w:r>
              <w:rPr>
                <w:rFonts w:ascii="Arial" w:eastAsia="Arial" w:hAnsi="Arial" w:cs="Arial"/>
                <w:color w:val="000000"/>
                <w:sz w:val="16"/>
              </w:rPr>
              <w:t xml:space="preserve">tment of Families, Fairness and Housing, August 2023. </w:t>
            </w:r>
          </w:p>
          <w:p w14:paraId="239EE5D2" w14:textId="77777777" w:rsidR="00E641E8" w:rsidRDefault="00ED2100">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In this document, ‘Aboriginal’ refers to both Aboriginal and Torres Strait Islander people. ‘Indigenous’ or ‘Koori/Koorie' is retained when part of the title of a report, program or quotation.</w:t>
            </w:r>
          </w:p>
          <w:p w14:paraId="21E3715F" w14:textId="77777777" w:rsidR="00E641E8" w:rsidRDefault="00ED2100">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ISSN 265</w:t>
            </w:r>
            <w:r>
              <w:rPr>
                <w:rFonts w:ascii="Arial" w:eastAsia="Arial" w:hAnsi="Arial" w:cs="Arial"/>
                <w:color w:val="000000"/>
                <w:sz w:val="16"/>
              </w:rPr>
              <w:t>3-0929 – Online (PDF/Word)</w:t>
            </w:r>
          </w:p>
          <w:p w14:paraId="2D811950" w14:textId="77777777" w:rsidR="00E641E8" w:rsidRDefault="00ED210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Available at </w:t>
            </w:r>
            <w:r>
              <w:rPr>
                <w:rFonts w:ascii="Arial" w:eastAsia="Arial" w:hAnsi="Arial" w:cs="Arial"/>
                <w:color w:val="3366FF"/>
                <w:sz w:val="20"/>
              </w:rPr>
              <w:t xml:space="preserve">Department of Families, Fairness and Housing and Department of Health </w:t>
            </w:r>
            <w:r>
              <w:rPr>
                <w:rFonts w:ascii="Arial" w:eastAsia="Arial" w:hAnsi="Arial" w:cs="Arial"/>
                <w:color w:val="000000"/>
                <w:sz w:val="20"/>
              </w:rPr>
              <w:t>activity search</w:t>
            </w:r>
          </w:p>
          <w:p w14:paraId="4CB4D6B2" w14:textId="77777777" w:rsidR="00E641E8" w:rsidRDefault="00ED2100">
            <w:pPr>
              <w:keepLines/>
              <w:spacing w:before="100" w:line="288" w:lineRule="auto"/>
              <w:ind w:left="108" w:right="108"/>
              <w:rPr>
                <w:rFonts w:ascii="Arial" w:eastAsia="Arial" w:hAnsi="Arial" w:cs="Arial"/>
                <w:color w:val="000000"/>
                <w:sz w:val="20"/>
              </w:rPr>
            </w:pPr>
            <w:hyperlink r:id="rId16" w:tgtFrame="_blank" w:history="1">
              <w:r>
                <w:rPr>
                  <w:rFonts w:ascii="Arial" w:eastAsia="Arial" w:hAnsi="Arial" w:cs="Arial"/>
                  <w:color w:val="3366FF"/>
                  <w:sz w:val="20"/>
                </w:rPr>
                <w:t>&lt;http://providers.dffh.vic.gov.au/families-fairness-housing-health-activity-search</w:t>
              </w:r>
            </w:hyperlink>
            <w:r>
              <w:rPr>
                <w:rFonts w:ascii="Arial" w:eastAsia="Arial" w:hAnsi="Arial" w:cs="Arial"/>
                <w:color w:val="000000"/>
                <w:sz w:val="20"/>
              </w:rPr>
              <w:t>&gt;</w:t>
            </w:r>
          </w:p>
        </w:tc>
      </w:tr>
    </w:tbl>
    <w:p w14:paraId="3E8D4130" w14:textId="77777777" w:rsidR="00E641E8" w:rsidRDefault="00E641E8">
      <w:pPr>
        <w:spacing w:before="100" w:line="288" w:lineRule="auto"/>
        <w:ind w:left="111" w:right="105"/>
        <w:rPr>
          <w:rFonts w:ascii="Arial" w:eastAsia="Arial" w:hAnsi="Arial" w:cs="Arial"/>
          <w:color w:val="000000"/>
          <w:sz w:val="18"/>
        </w:rPr>
      </w:pPr>
      <w:bookmarkStart w:id="0" w:name="page_total_master0"/>
      <w:bookmarkStart w:id="1" w:name="page_total"/>
      <w:bookmarkEnd w:id="0"/>
      <w:bookmarkEnd w:id="1"/>
    </w:p>
    <w:sectPr w:rsidR="00E641E8">
      <w:headerReference w:type="even" r:id="rId17"/>
      <w:headerReference w:type="default" r:id="rId18"/>
      <w:footerReference w:type="even" r:id="rId19"/>
      <w:footerReference w:type="default" r:id="rId20"/>
      <w:headerReference w:type="first" r:id="rId21"/>
      <w:footerReference w:type="first" r:id="rId22"/>
      <w:pgSz w:w="11900" w:h="16820"/>
      <w:pgMar w:top="560" w:right="740" w:bottom="1120" w:left="740" w:header="567"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8A1ED" w14:textId="77777777" w:rsidR="00000000" w:rsidRDefault="00ED2100">
      <w:r>
        <w:separator/>
      </w:r>
    </w:p>
  </w:endnote>
  <w:endnote w:type="continuationSeparator" w:id="0">
    <w:p w14:paraId="1C12FBF4" w14:textId="77777777" w:rsidR="00000000" w:rsidRDefault="00ED2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1E507" w14:textId="77777777" w:rsidR="00ED2100" w:rsidRDefault="00ED2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3A5F8" w14:textId="0CA73DF4" w:rsidR="00E641E8" w:rsidRDefault="00ED2100">
    <w:pPr>
      <w:tabs>
        <w:tab w:val="left" w:pos="4428"/>
        <w:tab w:val="left" w:pos="9123"/>
        <w:tab w:val="right" w:pos="10314"/>
      </w:tabs>
      <w:ind w:left="111" w:right="105"/>
    </w:pPr>
    <w:r>
      <w:rPr>
        <w:rFonts w:ascii="Arial" w:eastAsia="Arial" w:hAnsi="Arial" w:cs="Arial"/>
        <w:noProof/>
        <w:color w:val="000000"/>
        <w:sz w:val="18"/>
      </w:rPr>
      <mc:AlternateContent>
        <mc:Choice Requires="wps">
          <w:drawing>
            <wp:anchor distT="0" distB="0" distL="114300" distR="114300" simplePos="0" relativeHeight="251659264" behindDoc="0" locked="0" layoutInCell="0" allowOverlap="1" wp14:anchorId="0700803A" wp14:editId="3DF71A2F">
              <wp:simplePos x="0" y="0"/>
              <wp:positionH relativeFrom="page">
                <wp:posOffset>0</wp:posOffset>
              </wp:positionH>
              <wp:positionV relativeFrom="page">
                <wp:posOffset>10177780</wp:posOffset>
              </wp:positionV>
              <wp:extent cx="7556500" cy="311785"/>
              <wp:effectExtent l="0" t="0" r="0" b="12065"/>
              <wp:wrapNone/>
              <wp:docPr id="4" name="MSIPCM5cdf43359e499542b25c59f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8AFD5C" w14:textId="1D861FAC" w:rsidR="00ED2100" w:rsidRPr="00ED2100" w:rsidRDefault="00ED2100" w:rsidP="00ED2100">
                          <w:pPr>
                            <w:jc w:val="center"/>
                            <w:rPr>
                              <w:rFonts w:ascii="Arial Black" w:hAnsi="Arial Black"/>
                              <w:color w:val="000000"/>
                              <w:sz w:val="20"/>
                            </w:rPr>
                          </w:pPr>
                          <w:r w:rsidRPr="00ED210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700803A" id="_x0000_t202" coordsize="21600,21600" o:spt="202" path="m,l,21600r21600,l21600,xe">
              <v:stroke joinstyle="miter"/>
              <v:path gradientshapeok="t" o:connecttype="rect"/>
            </v:shapetype>
            <v:shape id="MSIPCM5cdf43359e499542b25c59f1" o:spid="_x0000_s1026" type="#_x0000_t202" alt="{&quot;HashCode&quot;:904758361,&quot;Height&quot;:841.0,&quot;Width&quot;:595.0,&quot;Placement&quot;:&quot;Footer&quot;,&quot;Index&quot;:&quot;Primary&quot;,&quot;Section&quot;:1,&quot;Top&quot;:0.0,&quot;Left&quot;:0.0}" style="position:absolute;left:0;text-align:left;margin-left:0;margin-top:801.4pt;width:595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" o:allowincell="f" filled="f" stroked="f" strokeweight=".5pt">
              <v:fill o:detectmouseclick="t"/>
              <v:textbox inset=",0,,0">
                <w:txbxContent>
                  <w:p w14:paraId="208AFD5C" w14:textId="1D861FAC" w:rsidR="00ED2100" w:rsidRPr="00ED2100" w:rsidRDefault="00ED2100" w:rsidP="00ED2100">
                    <w:pPr>
                      <w:jc w:val="center"/>
                      <w:rPr>
                        <w:rFonts w:ascii="Arial Black" w:hAnsi="Arial Black"/>
                        <w:color w:val="000000"/>
                        <w:sz w:val="20"/>
                      </w:rPr>
                    </w:pPr>
                    <w:r w:rsidRPr="00ED2100">
                      <w:rPr>
                        <w:rFonts w:ascii="Arial Black" w:hAnsi="Arial Black"/>
                        <w:color w:val="000000"/>
                        <w:sz w:val="20"/>
                      </w:rPr>
                      <w:t>OFFICIAL</w:t>
                    </w:r>
                  </w:p>
                </w:txbxContent>
              </v:textbox>
              <w10:wrap anchorx="page" anchory="page"/>
            </v:shape>
          </w:pict>
        </mc:Fallback>
      </mc:AlternateContent>
    </w:r>
    <w:r>
      <w:rPr>
        <w:rFonts w:ascii="Arial" w:eastAsia="Arial" w:hAnsi="Arial" w:cs="Arial"/>
        <w:color w:val="000000"/>
        <w:sz w:val="18"/>
      </w:rPr>
      <w:tab/>
    </w:r>
  </w:p>
  <w:tbl>
    <w:tblPr>
      <w:tblW w:w="0" w:type="auto"/>
      <w:tblInd w:w="-177" w:type="dxa"/>
      <w:tblLayout w:type="fixed"/>
      <w:tblCellMar>
        <w:left w:w="0" w:type="dxa"/>
        <w:right w:w="0" w:type="dxa"/>
      </w:tblCellMar>
      <w:tblLook w:val="04A0" w:firstRow="1" w:lastRow="0" w:firstColumn="1" w:lastColumn="0" w:noHBand="0" w:noVBand="1"/>
    </w:tblPr>
    <w:tblGrid>
      <w:gridCol w:w="3473"/>
      <w:gridCol w:w="3473"/>
      <w:gridCol w:w="3692"/>
    </w:tblGrid>
    <w:tr w:rsidR="00E641E8" w14:paraId="2BEC2589" w14:textId="77777777">
      <w:tc>
        <w:tcPr>
          <w:tcW w:w="3473" w:type="dxa"/>
          <w:shd w:val="clear" w:color="auto" w:fill="FFFFFF"/>
        </w:tcPr>
        <w:p w14:paraId="03E2F23D" w14:textId="77777777" w:rsidR="00E641E8" w:rsidRDefault="00E641E8">
          <w:pPr>
            <w:ind w:left="108" w:right="108"/>
          </w:pPr>
        </w:p>
      </w:tc>
      <w:tc>
        <w:tcPr>
          <w:tcW w:w="3473" w:type="dxa"/>
          <w:shd w:val="clear" w:color="auto" w:fill="FFFFFF"/>
          <w:vAlign w:val="bottom"/>
        </w:tcPr>
        <w:p w14:paraId="3473CB27" w14:textId="77777777" w:rsidR="00E641E8" w:rsidRDefault="00ED2100">
          <w:pPr>
            <w:tabs>
              <w:tab w:val="right" w:pos="10314"/>
            </w:tabs>
            <w:spacing w:before="240"/>
            <w:ind w:left="108" w:right="108"/>
            <w:jc w:val="center"/>
            <w:rPr>
              <w:rFonts w:ascii="Arial" w:eastAsia="Arial" w:hAnsi="Arial" w:cs="Arial"/>
              <w:b/>
              <w:bCs/>
              <w:color w:val="000000"/>
              <w:sz w:val="20"/>
            </w:rPr>
          </w:pPr>
          <w:r>
            <w:rPr>
              <w:rFonts w:ascii="Arial" w:eastAsia="Arial" w:hAnsi="Arial" w:cs="Arial"/>
              <w:b/>
              <w:bCs/>
              <w:color w:val="000000"/>
              <w:sz w:val="20"/>
            </w:rPr>
            <w:t xml:space="preserve">OFFICIAL                           </w:t>
          </w:r>
        </w:p>
      </w:tc>
      <w:tc>
        <w:tcPr>
          <w:tcW w:w="3692" w:type="dxa"/>
          <w:shd w:val="clear" w:color="auto" w:fill="FFFFFF"/>
        </w:tcPr>
        <w:p w14:paraId="59456B76" w14:textId="77777777" w:rsidR="00E641E8" w:rsidRDefault="00ED2100">
          <w:pPr>
            <w:tabs>
              <w:tab w:val="right" w:pos="10314"/>
            </w:tabs>
            <w:spacing w:before="240"/>
            <w:ind w:left="108"/>
            <w:jc w:val="center"/>
            <w:rPr>
              <w:rFonts w:ascii="Arial" w:eastAsia="Arial" w:hAnsi="Arial" w:cs="Arial"/>
              <w:color w:val="000000"/>
              <w:sz w:val="18"/>
            </w:rPr>
          </w:pPr>
          <w:r>
            <w:rPr>
              <w:rFonts w:ascii="Arial" w:eastAsia="Arial" w:hAnsi="Arial" w:cs="Arial"/>
              <w:color w:val="000000"/>
              <w:sz w:val="18"/>
            </w:rPr>
            <w:t xml:space="preserve">             </w:t>
          </w:r>
        </w:p>
        <w:p w14:paraId="573874F8" w14:textId="77777777" w:rsidR="00E641E8" w:rsidRDefault="00ED2100">
          <w:pPr>
            <w:tabs>
              <w:tab w:val="right" w:pos="10314"/>
            </w:tabs>
            <w:spacing w:before="240"/>
            <w:ind w:left="108"/>
            <w:jc w:val="center"/>
          </w:pPr>
          <w:r>
            <w:rPr>
              <w:noProof/>
            </w:rPr>
            <w:drawing>
              <wp:inline distT="0" distB="0" distL="0" distR="0" wp14:anchorId="5B50B6C6" wp14:editId="4280A02C">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14:paraId="1D68D1A3" w14:textId="77777777" w:rsidR="00E641E8" w:rsidRDefault="00E641E8">
    <w:pPr>
      <w:tabs>
        <w:tab w:val="right" w:pos="10314"/>
      </w:tabs>
      <w:ind w:left="111" w:right="105"/>
      <w:jc w:val="center"/>
      <w:rPr>
        <w:rFonts w:ascii="Arial" w:eastAsia="Arial" w:hAnsi="Arial" w:cs="Arial"/>
        <w:color w:val="0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77" w:type="dxa"/>
      <w:tblLayout w:type="fixed"/>
      <w:tblCellMar>
        <w:left w:w="0" w:type="dxa"/>
        <w:right w:w="0" w:type="dxa"/>
      </w:tblCellMar>
      <w:tblLook w:val="04A0" w:firstRow="1" w:lastRow="0" w:firstColumn="1" w:lastColumn="0" w:noHBand="0" w:noVBand="1"/>
    </w:tblPr>
    <w:tblGrid>
      <w:gridCol w:w="3473"/>
      <w:gridCol w:w="3473"/>
      <w:gridCol w:w="3473"/>
    </w:tblGrid>
    <w:tr w:rsidR="00E641E8" w14:paraId="16BBD035" w14:textId="77777777">
      <w:tc>
        <w:tcPr>
          <w:tcW w:w="3473" w:type="dxa"/>
          <w:shd w:val="clear" w:color="auto" w:fill="FFFFFF"/>
        </w:tcPr>
        <w:p w14:paraId="3AFA1443" w14:textId="61E43041" w:rsidR="00E641E8" w:rsidRDefault="00ED2100">
          <w:pPr>
            <w:ind w:left="108" w:right="108"/>
          </w:pPr>
          <w:r>
            <w:rPr>
              <w:noProof/>
            </w:rPr>
            <mc:AlternateContent>
              <mc:Choice Requires="wps">
                <w:drawing>
                  <wp:anchor distT="0" distB="0" distL="114300" distR="114300" simplePos="0" relativeHeight="251660288" behindDoc="0" locked="0" layoutInCell="0" allowOverlap="1" wp14:anchorId="0A1C14B8" wp14:editId="3DE1078D">
                    <wp:simplePos x="0" y="0"/>
                    <wp:positionH relativeFrom="page">
                      <wp:posOffset>0</wp:posOffset>
                    </wp:positionH>
                    <wp:positionV relativeFrom="page">
                      <wp:posOffset>10177780</wp:posOffset>
                    </wp:positionV>
                    <wp:extent cx="7556500" cy="311785"/>
                    <wp:effectExtent l="0" t="0" r="0" b="12065"/>
                    <wp:wrapNone/>
                    <wp:docPr id="5" name="MSIPCM399b4c93b4b89cb345b390f1"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EB74E8" w14:textId="26B5596D" w:rsidR="00ED2100" w:rsidRPr="00ED2100" w:rsidRDefault="00ED2100" w:rsidP="00ED2100">
                                <w:pPr>
                                  <w:jc w:val="center"/>
                                  <w:rPr>
                                    <w:rFonts w:ascii="Arial Black" w:hAnsi="Arial Black"/>
                                    <w:color w:val="000000"/>
                                    <w:sz w:val="20"/>
                                  </w:rPr>
                                </w:pPr>
                                <w:r w:rsidRPr="00ED210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A1C14B8" id="_x0000_t202" coordsize="21600,21600" o:spt="202" path="m,l,21600r21600,l21600,xe">
                    <v:stroke joinstyle="miter"/>
                    <v:path gradientshapeok="t" o:connecttype="rect"/>
                  </v:shapetype>
                  <v:shape id="MSIPCM399b4c93b4b89cb345b390f1" o:spid="_x0000_s1027" type="#_x0000_t202" alt="{&quot;HashCode&quot;:904758361,&quot;Height&quot;:841.0,&quot;Width&quot;:595.0,&quot;Placement&quot;:&quot;Footer&quot;,&quot;Index&quot;:&quot;FirstPage&quot;,&quot;Section&quot;:1,&quot;Top&quot;:0.0,&quot;Left&quot;:0.0}" style="position:absolute;left:0;text-align:left;margin-left:0;margin-top:801.4pt;width:595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" o:allowincell="f" filled="f" stroked="f" strokeweight=".5pt">
                    <v:fill o:detectmouseclick="t"/>
                    <v:textbox inset=",0,,0">
                      <w:txbxContent>
                        <w:p w14:paraId="4AEB74E8" w14:textId="26B5596D" w:rsidR="00ED2100" w:rsidRPr="00ED2100" w:rsidRDefault="00ED2100" w:rsidP="00ED2100">
                          <w:pPr>
                            <w:jc w:val="center"/>
                            <w:rPr>
                              <w:rFonts w:ascii="Arial Black" w:hAnsi="Arial Black"/>
                              <w:color w:val="000000"/>
                              <w:sz w:val="20"/>
                            </w:rPr>
                          </w:pPr>
                          <w:r w:rsidRPr="00ED2100">
                            <w:rPr>
                              <w:rFonts w:ascii="Arial Black" w:hAnsi="Arial Black"/>
                              <w:color w:val="000000"/>
                              <w:sz w:val="20"/>
                            </w:rPr>
                            <w:t>OFFICIAL</w:t>
                          </w:r>
                        </w:p>
                      </w:txbxContent>
                    </v:textbox>
                    <w10:wrap anchorx="page" anchory="page"/>
                  </v:shape>
                </w:pict>
              </mc:Fallback>
            </mc:AlternateContent>
          </w:r>
        </w:p>
      </w:tc>
      <w:tc>
        <w:tcPr>
          <w:tcW w:w="3473" w:type="dxa"/>
          <w:shd w:val="clear" w:color="auto" w:fill="FFFFFF"/>
          <w:vAlign w:val="bottom"/>
        </w:tcPr>
        <w:p w14:paraId="26E819A5" w14:textId="77777777" w:rsidR="00E641E8" w:rsidRDefault="00ED2100">
          <w:pPr>
            <w:tabs>
              <w:tab w:val="right" w:pos="10314"/>
            </w:tabs>
            <w:spacing w:before="240"/>
            <w:ind w:left="108" w:right="108"/>
            <w:jc w:val="center"/>
            <w:rPr>
              <w:rFonts w:ascii="Arial" w:eastAsia="Arial" w:hAnsi="Arial" w:cs="Arial"/>
              <w:b/>
              <w:bCs/>
              <w:color w:val="000000"/>
              <w:sz w:val="20"/>
            </w:rPr>
          </w:pPr>
          <w:r>
            <w:rPr>
              <w:rFonts w:ascii="Arial" w:eastAsia="Arial" w:hAnsi="Arial" w:cs="Arial"/>
              <w:b/>
              <w:bCs/>
              <w:color w:val="000000"/>
              <w:sz w:val="20"/>
            </w:rPr>
            <w:t xml:space="preserve">OFFICIAL                                                                </w:t>
          </w:r>
        </w:p>
      </w:tc>
      <w:tc>
        <w:tcPr>
          <w:tcW w:w="3473" w:type="dxa"/>
          <w:shd w:val="clear" w:color="auto" w:fill="FFFFFF"/>
        </w:tcPr>
        <w:p w14:paraId="312C9779" w14:textId="77777777" w:rsidR="00E641E8" w:rsidRDefault="00ED2100">
          <w:pPr>
            <w:tabs>
              <w:tab w:val="right" w:pos="10314"/>
            </w:tabs>
            <w:spacing w:before="240"/>
            <w:ind w:left="108"/>
            <w:jc w:val="center"/>
          </w:pPr>
          <w:r>
            <w:rPr>
              <w:noProof/>
            </w:rPr>
            <w:drawing>
              <wp:inline distT="0" distB="0" distL="0" distR="0" wp14:anchorId="5B8D9472" wp14:editId="6184B8CC">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14:paraId="3E2F2D2A" w14:textId="77777777" w:rsidR="00E641E8" w:rsidRDefault="00ED2100">
    <w:pPr>
      <w:tabs>
        <w:tab w:val="right" w:pos="10314"/>
      </w:tabs>
      <w:spacing w:before="240"/>
      <w:ind w:left="111" w:right="105"/>
      <w:rPr>
        <w:rFonts w:ascii="Arial" w:eastAsia="Arial" w:hAnsi="Arial" w:cs="Arial"/>
        <w:color w:val="000000"/>
        <w:sz w:val="18"/>
      </w:rPr>
    </w:pPr>
    <w:r>
      <w:rPr>
        <w:rFonts w:ascii="Arial" w:eastAsia="Arial" w:hAnsi="Arial" w:cs="Arial"/>
        <w:color w:val="000000"/>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E0757" w14:textId="77777777" w:rsidR="00000000" w:rsidRDefault="00ED2100">
      <w:r>
        <w:separator/>
      </w:r>
    </w:p>
  </w:footnote>
  <w:footnote w:type="continuationSeparator" w:id="0">
    <w:p w14:paraId="71BFA71D" w14:textId="77777777" w:rsidR="00000000" w:rsidRDefault="00ED2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80F12" w14:textId="77777777" w:rsidR="00ED2100" w:rsidRDefault="00ED21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6C29F" w14:textId="77777777" w:rsidR="00E641E8" w:rsidRDefault="00ED2100">
    <w:pPr>
      <w:tabs>
        <w:tab w:val="left" w:pos="408"/>
        <w:tab w:val="right" w:pos="10312"/>
      </w:tabs>
      <w:ind w:left="111" w:right="105"/>
      <w:rPr>
        <w:rFonts w:ascii="Arial" w:eastAsia="Arial" w:hAnsi="Arial" w:cs="Arial"/>
        <w:color w:val="000000"/>
        <w:sz w:val="18"/>
      </w:rPr>
    </w:pPr>
    <w:r>
      <w:rPr>
        <w:rFonts w:ascii="Arial" w:eastAsia="Arial" w:hAnsi="Arial" w:cs="Arial"/>
        <w:color w:val="000000"/>
        <w:sz w:val="18"/>
      </w:rPr>
      <w:t xml:space="preserve">Family Violence Service Delivery 38028 </w:t>
    </w:r>
    <w:r>
      <w:rPr>
        <w:rFonts w:ascii="Arial" w:eastAsia="Arial" w:hAnsi="Arial" w:cs="Arial"/>
        <w:color w:val="000000"/>
        <w:sz w:val="18"/>
      </w:rPr>
      <w:t>Client Support Family Violence</w:t>
    </w:r>
    <w:r>
      <w:rPr>
        <w:rFonts w:ascii="Arial" w:eastAsia="Arial" w:hAnsi="Arial" w:cs="Arial"/>
        <w:color w:val="000000"/>
        <w:sz w:val="18"/>
      </w:rPr>
      <w:tab/>
    </w:r>
    <w:r>
      <w:rPr>
        <w:rFonts w:ascii="Arial" w:eastAsia="Arial" w:hAnsi="Arial" w:cs="Arial"/>
        <w:color w:val="000000"/>
        <w:sz w:val="18"/>
      </w:rPr>
      <w:fldChar w:fldCharType="begin"/>
    </w:r>
    <w:r>
      <w:rPr>
        <w:rFonts w:ascii="Arial" w:eastAsia="Arial" w:hAnsi="Arial" w:cs="Arial"/>
        <w:color w:val="000000"/>
        <w:sz w:val="18"/>
      </w:rPr>
      <w:instrText xml:space="preserve"> PAGE   \* MERGEFORMAT </w:instrText>
    </w:r>
    <w:r>
      <w:rPr>
        <w:rFonts w:ascii="Arial" w:eastAsia="Arial" w:hAnsi="Arial" w:cs="Arial"/>
        <w:color w:val="000000"/>
        <w:sz w:val="18"/>
      </w:rPr>
      <w:fldChar w:fldCharType="separate"/>
    </w:r>
    <w:r>
      <w:rPr>
        <w:rFonts w:ascii="Arial" w:eastAsia="Arial" w:hAnsi="Arial" w:cs="Arial"/>
        <w:color w:val="000000"/>
        <w:sz w:val="18"/>
      </w:rPr>
      <w:t>1</w:t>
    </w:r>
    <w:r>
      <w:rPr>
        <w:rFonts w:ascii="Arial" w:eastAsia="Arial" w:hAnsi="Arial" w:cs="Arial"/>
        <w:color w:val="000000"/>
        <w:sz w:val="18"/>
      </w:rPr>
      <w:fldChar w:fldCharType="end"/>
    </w:r>
  </w:p>
  <w:p w14:paraId="013517B8" w14:textId="77777777" w:rsidR="00E641E8" w:rsidRDefault="00E641E8">
    <w:pPr>
      <w:tabs>
        <w:tab w:val="right" w:pos="10314"/>
      </w:tabs>
      <w:ind w:left="111" w:right="105"/>
      <w:rPr>
        <w:rFonts w:ascii="Arial" w:eastAsia="Arial" w:hAnsi="Arial" w:cs="Arial"/>
        <w:color w:val="000000"/>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FB4C7" w14:textId="77777777" w:rsidR="00E641E8" w:rsidRDefault="00E641E8">
    <w:pPr>
      <w:tabs>
        <w:tab w:val="right" w:pos="10314"/>
      </w:tabs>
      <w:ind w:left="111" w:right="105"/>
      <w:rPr>
        <w:rFonts w:ascii="Arial" w:eastAsia="Arial" w:hAnsi="Arial" w:cs="Arial"/>
        <w:color w:val="00000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431C2"/>
    <w:multiLevelType w:val="hybridMultilevel"/>
    <w:tmpl w:val="289E82D0"/>
    <w:lvl w:ilvl="0" w:tplc="D6AC43EE">
      <w:start w:val="1"/>
      <w:numFmt w:val="decimal"/>
      <w:lvlText w:val="%1."/>
      <w:lvlJc w:val="left"/>
      <w:pPr>
        <w:ind w:left="505" w:hanging="397"/>
      </w:pPr>
      <w:rPr>
        <w:rFonts w:ascii="Calibri" w:eastAsia="Calibri" w:hAnsi="Calibri" w:cs="Calibri" w:hint="default"/>
        <w:color w:val="000000"/>
        <w:sz w:val="24"/>
      </w:rPr>
    </w:lvl>
    <w:lvl w:ilvl="1" w:tplc="8A7423CE">
      <w:start w:val="1"/>
      <w:numFmt w:val="decimal"/>
      <w:lvlText w:val="%2."/>
      <w:lvlJc w:val="left"/>
      <w:pPr>
        <w:ind w:left="902" w:hanging="397"/>
      </w:pPr>
      <w:rPr>
        <w:rFonts w:ascii="Calibri" w:eastAsia="Calibri" w:hAnsi="Calibri" w:cs="Calibri" w:hint="default"/>
        <w:color w:val="000000"/>
        <w:sz w:val="24"/>
      </w:rPr>
    </w:lvl>
    <w:lvl w:ilvl="2" w:tplc="131EC16C">
      <w:start w:val="1"/>
      <w:numFmt w:val="lowerLetter"/>
      <w:lvlText w:val="(%3)"/>
      <w:lvlJc w:val="left"/>
      <w:pPr>
        <w:ind w:left="505" w:hanging="397"/>
      </w:pPr>
      <w:rPr>
        <w:rFonts w:ascii="Calibri" w:eastAsia="Calibri" w:hAnsi="Calibri" w:cs="Calibri" w:hint="default"/>
        <w:color w:val="000000"/>
        <w:sz w:val="24"/>
      </w:rPr>
    </w:lvl>
    <w:lvl w:ilvl="3" w:tplc="F3B04A00">
      <w:start w:val="1"/>
      <w:numFmt w:val="lowerLetter"/>
      <w:lvlText w:val="(%4)"/>
      <w:lvlJc w:val="left"/>
      <w:pPr>
        <w:ind w:left="902" w:hanging="397"/>
      </w:pPr>
      <w:rPr>
        <w:rFonts w:ascii="Calibri" w:eastAsia="Calibri" w:hAnsi="Calibri" w:cs="Calibri" w:hint="default"/>
        <w:color w:val="000000"/>
        <w:sz w:val="24"/>
      </w:rPr>
    </w:lvl>
    <w:lvl w:ilvl="4" w:tplc="4D785748">
      <w:start w:val="1"/>
      <w:numFmt w:val="lowerRoman"/>
      <w:lvlText w:val="(%5)"/>
      <w:lvlJc w:val="left"/>
      <w:pPr>
        <w:ind w:left="505" w:hanging="397"/>
      </w:pPr>
      <w:rPr>
        <w:rFonts w:ascii="Calibri" w:eastAsia="Calibri" w:hAnsi="Calibri" w:cs="Calibri" w:hint="default"/>
        <w:color w:val="000000"/>
        <w:sz w:val="24"/>
      </w:rPr>
    </w:lvl>
    <w:lvl w:ilvl="5" w:tplc="DB6077C6">
      <w:start w:val="1"/>
      <w:numFmt w:val="lowerRoman"/>
      <w:lvlText w:val="(%6)"/>
      <w:lvlJc w:val="left"/>
      <w:pPr>
        <w:ind w:left="902" w:hanging="397"/>
      </w:pPr>
      <w:rPr>
        <w:rFonts w:ascii="Calibri" w:eastAsia="Calibri" w:hAnsi="Calibri" w:cs="Calibri" w:hint="default"/>
        <w:color w:val="000000"/>
        <w:sz w:val="24"/>
      </w:rPr>
    </w:lvl>
    <w:lvl w:ilvl="6" w:tplc="5C42BF90">
      <w:start w:val="1"/>
      <w:numFmt w:val="none"/>
      <w:lvlText w:val=""/>
      <w:lvlJc w:val="left"/>
      <w:pPr>
        <w:ind w:left="108" w:firstLine="0"/>
      </w:pPr>
      <w:rPr>
        <w:rFonts w:ascii="Calibri" w:eastAsia="Calibri" w:hAnsi="Calibri" w:cs="Calibri" w:hint="default"/>
        <w:color w:val="000000"/>
        <w:sz w:val="24"/>
      </w:rPr>
    </w:lvl>
    <w:lvl w:ilvl="7" w:tplc="6DD28D9E">
      <w:start w:val="1"/>
      <w:numFmt w:val="none"/>
      <w:lvlText w:val=""/>
      <w:lvlJc w:val="left"/>
      <w:pPr>
        <w:ind w:left="108" w:firstLine="0"/>
      </w:pPr>
      <w:rPr>
        <w:rFonts w:ascii="Calibri" w:eastAsia="Calibri" w:hAnsi="Calibri" w:cs="Calibri" w:hint="default"/>
        <w:color w:val="000000"/>
        <w:sz w:val="24"/>
      </w:rPr>
    </w:lvl>
    <w:lvl w:ilvl="8" w:tplc="507C1C16">
      <w:start w:val="1"/>
      <w:numFmt w:val="none"/>
      <w:lvlText w:val=""/>
      <w:lvlJc w:val="right"/>
      <w:pPr>
        <w:ind w:left="108" w:firstLine="0"/>
      </w:pPr>
      <w:rPr>
        <w:rFonts w:ascii="Calibri" w:eastAsia="Calibri" w:hAnsi="Calibri" w:cs="Calibri" w:hint="default"/>
        <w:color w:val="000000"/>
        <w:sz w:val="24"/>
      </w:rPr>
    </w:lvl>
  </w:abstractNum>
  <w:abstractNum w:abstractNumId="1" w15:restartNumberingAfterBreak="0">
    <w:nsid w:val="198E1A75"/>
    <w:multiLevelType w:val="hybridMultilevel"/>
    <w:tmpl w:val="59CC46A8"/>
    <w:lvl w:ilvl="0" w:tplc="319A2D1C">
      <w:start w:val="1"/>
      <w:numFmt w:val="decimal"/>
      <w:lvlText w:val="%1."/>
      <w:lvlJc w:val="left"/>
      <w:pPr>
        <w:ind w:left="505" w:hanging="397"/>
      </w:pPr>
      <w:rPr>
        <w:rFonts w:ascii="Calibri" w:eastAsia="Calibri" w:hAnsi="Calibri" w:cs="Calibri" w:hint="default"/>
        <w:color w:val="000000"/>
        <w:sz w:val="24"/>
      </w:rPr>
    </w:lvl>
    <w:lvl w:ilvl="1" w:tplc="E00E3256">
      <w:start w:val="1"/>
      <w:numFmt w:val="decimal"/>
      <w:lvlText w:val="%2."/>
      <w:lvlJc w:val="left"/>
      <w:pPr>
        <w:ind w:left="902" w:hanging="397"/>
      </w:pPr>
      <w:rPr>
        <w:rFonts w:ascii="Calibri" w:eastAsia="Calibri" w:hAnsi="Calibri" w:cs="Calibri" w:hint="default"/>
        <w:color w:val="000000"/>
        <w:sz w:val="24"/>
      </w:rPr>
    </w:lvl>
    <w:lvl w:ilvl="2" w:tplc="85C8ACA6">
      <w:start w:val="1"/>
      <w:numFmt w:val="lowerLetter"/>
      <w:lvlText w:val="(%3)"/>
      <w:lvlJc w:val="left"/>
      <w:pPr>
        <w:ind w:left="505" w:hanging="397"/>
      </w:pPr>
      <w:rPr>
        <w:rFonts w:ascii="Calibri" w:eastAsia="Calibri" w:hAnsi="Calibri" w:cs="Calibri" w:hint="default"/>
        <w:color w:val="000000"/>
        <w:sz w:val="24"/>
      </w:rPr>
    </w:lvl>
    <w:lvl w:ilvl="3" w:tplc="DE421D16">
      <w:start w:val="1"/>
      <w:numFmt w:val="lowerLetter"/>
      <w:lvlText w:val="(%4)"/>
      <w:lvlJc w:val="left"/>
      <w:pPr>
        <w:ind w:left="902" w:hanging="397"/>
      </w:pPr>
      <w:rPr>
        <w:rFonts w:ascii="Calibri" w:eastAsia="Calibri" w:hAnsi="Calibri" w:cs="Calibri" w:hint="default"/>
        <w:color w:val="000000"/>
        <w:sz w:val="24"/>
      </w:rPr>
    </w:lvl>
    <w:lvl w:ilvl="4" w:tplc="4AECB560">
      <w:start w:val="1"/>
      <w:numFmt w:val="lowerRoman"/>
      <w:lvlText w:val="(%5)"/>
      <w:lvlJc w:val="left"/>
      <w:pPr>
        <w:ind w:left="505" w:hanging="397"/>
      </w:pPr>
      <w:rPr>
        <w:rFonts w:ascii="Calibri" w:eastAsia="Calibri" w:hAnsi="Calibri" w:cs="Calibri" w:hint="default"/>
        <w:color w:val="000000"/>
        <w:sz w:val="24"/>
      </w:rPr>
    </w:lvl>
    <w:lvl w:ilvl="5" w:tplc="BDD63B60">
      <w:start w:val="1"/>
      <w:numFmt w:val="lowerRoman"/>
      <w:lvlText w:val="(%6)"/>
      <w:lvlJc w:val="left"/>
      <w:pPr>
        <w:ind w:left="902" w:hanging="397"/>
      </w:pPr>
      <w:rPr>
        <w:rFonts w:ascii="Calibri" w:eastAsia="Calibri" w:hAnsi="Calibri" w:cs="Calibri" w:hint="default"/>
        <w:color w:val="000000"/>
        <w:sz w:val="24"/>
      </w:rPr>
    </w:lvl>
    <w:lvl w:ilvl="6" w:tplc="2F6A5A0C">
      <w:start w:val="1"/>
      <w:numFmt w:val="none"/>
      <w:lvlText w:val=""/>
      <w:lvlJc w:val="left"/>
      <w:pPr>
        <w:ind w:left="108" w:firstLine="0"/>
      </w:pPr>
      <w:rPr>
        <w:rFonts w:ascii="Calibri" w:eastAsia="Calibri" w:hAnsi="Calibri" w:cs="Calibri" w:hint="default"/>
        <w:color w:val="000000"/>
        <w:sz w:val="24"/>
      </w:rPr>
    </w:lvl>
    <w:lvl w:ilvl="7" w:tplc="ED8494BA">
      <w:start w:val="1"/>
      <w:numFmt w:val="none"/>
      <w:lvlText w:val=""/>
      <w:lvlJc w:val="left"/>
      <w:pPr>
        <w:ind w:left="108" w:firstLine="0"/>
      </w:pPr>
      <w:rPr>
        <w:rFonts w:ascii="Calibri" w:eastAsia="Calibri" w:hAnsi="Calibri" w:cs="Calibri" w:hint="default"/>
        <w:color w:val="000000"/>
        <w:sz w:val="24"/>
      </w:rPr>
    </w:lvl>
    <w:lvl w:ilvl="8" w:tplc="07163B8C">
      <w:start w:val="1"/>
      <w:numFmt w:val="none"/>
      <w:lvlText w:val=""/>
      <w:lvlJc w:val="right"/>
      <w:pPr>
        <w:ind w:left="108" w:firstLine="0"/>
      </w:pPr>
      <w:rPr>
        <w:rFonts w:ascii="Calibri" w:eastAsia="Calibri" w:hAnsi="Calibri" w:cs="Calibri" w:hint="default"/>
        <w:color w:val="000000"/>
        <w:sz w:val="24"/>
      </w:rPr>
    </w:lvl>
  </w:abstractNum>
  <w:abstractNum w:abstractNumId="2" w15:restartNumberingAfterBreak="0">
    <w:nsid w:val="1C370F7B"/>
    <w:multiLevelType w:val="hybridMultilevel"/>
    <w:tmpl w:val="256869E8"/>
    <w:lvl w:ilvl="0" w:tplc="7D8866D6">
      <w:start w:val="1"/>
      <w:numFmt w:val="decimal"/>
      <w:lvlText w:val="%1."/>
      <w:lvlJc w:val="left"/>
      <w:pPr>
        <w:ind w:left="468" w:hanging="360"/>
      </w:pPr>
      <w:rPr>
        <w:rFonts w:ascii="Calibri" w:eastAsia="Calibri" w:hAnsi="Calibri" w:cs="Calibri" w:hint="default"/>
        <w:color w:val="000000"/>
        <w:sz w:val="24"/>
      </w:rPr>
    </w:lvl>
    <w:lvl w:ilvl="1" w:tplc="8CCCE0CE">
      <w:start w:val="1"/>
      <w:numFmt w:val="lowerLetter"/>
      <w:lvlText w:val="%2."/>
      <w:lvlJc w:val="left"/>
      <w:pPr>
        <w:ind w:left="1188" w:hanging="360"/>
      </w:pPr>
      <w:rPr>
        <w:rFonts w:ascii="Calibri" w:eastAsia="Calibri" w:hAnsi="Calibri" w:cs="Calibri" w:hint="default"/>
        <w:color w:val="000000"/>
        <w:sz w:val="24"/>
      </w:rPr>
    </w:lvl>
    <w:lvl w:ilvl="2" w:tplc="F92A4856">
      <w:start w:val="1"/>
      <w:numFmt w:val="lowerRoman"/>
      <w:lvlText w:val="%3."/>
      <w:lvlJc w:val="right"/>
      <w:pPr>
        <w:ind w:left="1908" w:hanging="180"/>
      </w:pPr>
      <w:rPr>
        <w:rFonts w:ascii="Calibri" w:eastAsia="Calibri" w:hAnsi="Calibri" w:cs="Calibri" w:hint="default"/>
        <w:color w:val="000000"/>
        <w:sz w:val="24"/>
      </w:rPr>
    </w:lvl>
    <w:lvl w:ilvl="3" w:tplc="9B5452DA">
      <w:start w:val="1"/>
      <w:numFmt w:val="decimal"/>
      <w:lvlText w:val="%4."/>
      <w:lvlJc w:val="left"/>
      <w:pPr>
        <w:ind w:left="2628" w:hanging="360"/>
      </w:pPr>
      <w:rPr>
        <w:rFonts w:ascii="Calibri" w:eastAsia="Calibri" w:hAnsi="Calibri" w:cs="Calibri" w:hint="default"/>
        <w:color w:val="000000"/>
        <w:sz w:val="24"/>
      </w:rPr>
    </w:lvl>
    <w:lvl w:ilvl="4" w:tplc="ECFAD9F4">
      <w:start w:val="1"/>
      <w:numFmt w:val="lowerLetter"/>
      <w:lvlText w:val="%5."/>
      <w:lvlJc w:val="left"/>
      <w:pPr>
        <w:ind w:left="3348" w:hanging="360"/>
      </w:pPr>
      <w:rPr>
        <w:rFonts w:ascii="Calibri" w:eastAsia="Calibri" w:hAnsi="Calibri" w:cs="Calibri" w:hint="default"/>
        <w:color w:val="000000"/>
        <w:sz w:val="24"/>
      </w:rPr>
    </w:lvl>
    <w:lvl w:ilvl="5" w:tplc="DF0EB3DE">
      <w:start w:val="1"/>
      <w:numFmt w:val="lowerRoman"/>
      <w:lvlText w:val="%6."/>
      <w:lvlJc w:val="right"/>
      <w:pPr>
        <w:ind w:left="4068" w:hanging="180"/>
      </w:pPr>
      <w:rPr>
        <w:rFonts w:ascii="Calibri" w:eastAsia="Calibri" w:hAnsi="Calibri" w:cs="Calibri" w:hint="default"/>
        <w:color w:val="000000"/>
        <w:sz w:val="24"/>
      </w:rPr>
    </w:lvl>
    <w:lvl w:ilvl="6" w:tplc="E0E0B5AE">
      <w:start w:val="1"/>
      <w:numFmt w:val="decimal"/>
      <w:lvlText w:val="%7."/>
      <w:lvlJc w:val="left"/>
      <w:pPr>
        <w:ind w:left="4788" w:hanging="360"/>
      </w:pPr>
      <w:rPr>
        <w:rFonts w:ascii="Calibri" w:eastAsia="Calibri" w:hAnsi="Calibri" w:cs="Calibri" w:hint="default"/>
        <w:color w:val="000000"/>
        <w:sz w:val="24"/>
      </w:rPr>
    </w:lvl>
    <w:lvl w:ilvl="7" w:tplc="8C562EA0">
      <w:start w:val="1"/>
      <w:numFmt w:val="lowerLetter"/>
      <w:lvlText w:val="%8."/>
      <w:lvlJc w:val="left"/>
      <w:pPr>
        <w:ind w:left="5508" w:hanging="360"/>
      </w:pPr>
      <w:rPr>
        <w:rFonts w:ascii="Calibri" w:eastAsia="Calibri" w:hAnsi="Calibri" w:cs="Calibri" w:hint="default"/>
        <w:color w:val="000000"/>
        <w:sz w:val="24"/>
      </w:rPr>
    </w:lvl>
    <w:lvl w:ilvl="8" w:tplc="396676D4">
      <w:start w:val="1"/>
      <w:numFmt w:val="lowerRoman"/>
      <w:lvlText w:val="%9."/>
      <w:lvlJc w:val="right"/>
      <w:pPr>
        <w:ind w:left="6228" w:hanging="180"/>
      </w:pPr>
      <w:rPr>
        <w:rFonts w:ascii="Calibri" w:eastAsia="Calibri" w:hAnsi="Calibri" w:cs="Calibri" w:hint="default"/>
        <w:color w:val="000000"/>
        <w:sz w:val="24"/>
      </w:rPr>
    </w:lvl>
  </w:abstractNum>
  <w:abstractNum w:abstractNumId="3" w15:restartNumberingAfterBreak="0">
    <w:nsid w:val="2B870B1E"/>
    <w:multiLevelType w:val="hybridMultilevel"/>
    <w:tmpl w:val="79AEAE6C"/>
    <w:lvl w:ilvl="0" w:tplc="066CBD3A">
      <w:start w:val="1"/>
      <w:numFmt w:val="bullet"/>
      <w:lvlText w:val=""/>
      <w:lvlJc w:val="left"/>
      <w:pPr>
        <w:ind w:left="828" w:hanging="360"/>
      </w:pPr>
      <w:rPr>
        <w:rFonts w:ascii="Symbol" w:eastAsia="Symbol" w:hAnsi="Symbol" w:cs="Symbol" w:hint="default"/>
        <w:color w:val="000000"/>
        <w:sz w:val="24"/>
      </w:rPr>
    </w:lvl>
    <w:lvl w:ilvl="1" w:tplc="D940069E">
      <w:start w:val="1"/>
      <w:numFmt w:val="bullet"/>
      <w:lvlText w:val="o"/>
      <w:lvlJc w:val="left"/>
      <w:pPr>
        <w:ind w:left="1548" w:hanging="360"/>
      </w:pPr>
      <w:rPr>
        <w:rFonts w:ascii="Courier New" w:eastAsia="Courier New" w:hAnsi="Courier New" w:cs="Courier New" w:hint="default"/>
        <w:color w:val="000000"/>
        <w:sz w:val="24"/>
      </w:rPr>
    </w:lvl>
    <w:lvl w:ilvl="2" w:tplc="4A0AB7C0">
      <w:start w:val="1"/>
      <w:numFmt w:val="bullet"/>
      <w:lvlText w:val=""/>
      <w:lvlJc w:val="left"/>
      <w:pPr>
        <w:ind w:left="2268" w:hanging="360"/>
      </w:pPr>
      <w:rPr>
        <w:rFonts w:ascii="Wingdings" w:eastAsia="Wingdings" w:hAnsi="Wingdings" w:cs="Wingdings" w:hint="default"/>
        <w:color w:val="000000"/>
        <w:sz w:val="24"/>
      </w:rPr>
    </w:lvl>
    <w:lvl w:ilvl="3" w:tplc="B92A3952">
      <w:start w:val="1"/>
      <w:numFmt w:val="bullet"/>
      <w:lvlText w:val=""/>
      <w:lvlJc w:val="left"/>
      <w:pPr>
        <w:ind w:left="2988" w:hanging="360"/>
      </w:pPr>
      <w:rPr>
        <w:rFonts w:ascii="Symbol" w:eastAsia="Symbol" w:hAnsi="Symbol" w:cs="Symbol" w:hint="default"/>
        <w:color w:val="000000"/>
        <w:sz w:val="24"/>
      </w:rPr>
    </w:lvl>
    <w:lvl w:ilvl="4" w:tplc="71C4E61C">
      <w:start w:val="1"/>
      <w:numFmt w:val="bullet"/>
      <w:lvlText w:val="o"/>
      <w:lvlJc w:val="left"/>
      <w:pPr>
        <w:ind w:left="3708" w:hanging="360"/>
      </w:pPr>
      <w:rPr>
        <w:rFonts w:ascii="Courier New" w:eastAsia="Courier New" w:hAnsi="Courier New" w:cs="Courier New" w:hint="default"/>
        <w:color w:val="000000"/>
        <w:sz w:val="24"/>
      </w:rPr>
    </w:lvl>
    <w:lvl w:ilvl="5" w:tplc="56B4A958">
      <w:start w:val="1"/>
      <w:numFmt w:val="bullet"/>
      <w:lvlText w:val=""/>
      <w:lvlJc w:val="left"/>
      <w:pPr>
        <w:ind w:left="4428" w:hanging="360"/>
      </w:pPr>
      <w:rPr>
        <w:rFonts w:ascii="Wingdings" w:eastAsia="Wingdings" w:hAnsi="Wingdings" w:cs="Wingdings" w:hint="default"/>
        <w:color w:val="000000"/>
        <w:sz w:val="24"/>
      </w:rPr>
    </w:lvl>
    <w:lvl w:ilvl="6" w:tplc="25B03E98">
      <w:start w:val="1"/>
      <w:numFmt w:val="bullet"/>
      <w:lvlText w:val=""/>
      <w:lvlJc w:val="left"/>
      <w:pPr>
        <w:ind w:left="5148" w:hanging="360"/>
      </w:pPr>
      <w:rPr>
        <w:rFonts w:ascii="Symbol" w:eastAsia="Symbol" w:hAnsi="Symbol" w:cs="Symbol" w:hint="default"/>
        <w:color w:val="000000"/>
        <w:sz w:val="24"/>
      </w:rPr>
    </w:lvl>
    <w:lvl w:ilvl="7" w:tplc="DCF2EFA2">
      <w:start w:val="1"/>
      <w:numFmt w:val="bullet"/>
      <w:lvlText w:val="o"/>
      <w:lvlJc w:val="left"/>
      <w:pPr>
        <w:ind w:left="5868" w:hanging="360"/>
      </w:pPr>
      <w:rPr>
        <w:rFonts w:ascii="Courier New" w:eastAsia="Courier New" w:hAnsi="Courier New" w:cs="Courier New" w:hint="default"/>
        <w:color w:val="000000"/>
        <w:sz w:val="24"/>
      </w:rPr>
    </w:lvl>
    <w:lvl w:ilvl="8" w:tplc="B1AA7082">
      <w:start w:val="1"/>
      <w:numFmt w:val="bullet"/>
      <w:lvlText w:val=""/>
      <w:lvlJc w:val="left"/>
      <w:pPr>
        <w:ind w:left="6588" w:hanging="360"/>
      </w:pPr>
      <w:rPr>
        <w:rFonts w:ascii="Wingdings" w:eastAsia="Wingdings" w:hAnsi="Wingdings" w:cs="Wingdings" w:hint="default"/>
        <w:color w:val="000000"/>
        <w:sz w:val="24"/>
      </w:rPr>
    </w:lvl>
  </w:abstractNum>
  <w:abstractNum w:abstractNumId="4" w15:restartNumberingAfterBreak="0">
    <w:nsid w:val="30321B6F"/>
    <w:multiLevelType w:val="hybridMultilevel"/>
    <w:tmpl w:val="2E4C7312"/>
    <w:lvl w:ilvl="0" w:tplc="FE1037C0">
      <w:start w:val="1"/>
      <w:numFmt w:val="decimal"/>
      <w:lvlText w:val="%1."/>
      <w:lvlJc w:val="left"/>
      <w:pPr>
        <w:ind w:left="828" w:hanging="360"/>
      </w:pPr>
      <w:rPr>
        <w:rFonts w:ascii="Calibri" w:eastAsia="Calibri" w:hAnsi="Calibri" w:cs="Calibri" w:hint="default"/>
        <w:color w:val="000000"/>
        <w:sz w:val="24"/>
      </w:rPr>
    </w:lvl>
    <w:lvl w:ilvl="1" w:tplc="14D8EFC8">
      <w:start w:val="1"/>
      <w:numFmt w:val="lowerLetter"/>
      <w:lvlText w:val="%2."/>
      <w:lvlJc w:val="left"/>
      <w:pPr>
        <w:ind w:left="1548" w:hanging="360"/>
      </w:pPr>
      <w:rPr>
        <w:rFonts w:ascii="Calibri" w:eastAsia="Calibri" w:hAnsi="Calibri" w:cs="Calibri" w:hint="default"/>
        <w:color w:val="000000"/>
        <w:sz w:val="24"/>
      </w:rPr>
    </w:lvl>
    <w:lvl w:ilvl="2" w:tplc="4E101F1E">
      <w:start w:val="1"/>
      <w:numFmt w:val="lowerRoman"/>
      <w:lvlText w:val="%3."/>
      <w:lvlJc w:val="right"/>
      <w:pPr>
        <w:ind w:left="2268" w:hanging="180"/>
      </w:pPr>
      <w:rPr>
        <w:rFonts w:ascii="Calibri" w:eastAsia="Calibri" w:hAnsi="Calibri" w:cs="Calibri" w:hint="default"/>
        <w:color w:val="000000"/>
        <w:sz w:val="24"/>
      </w:rPr>
    </w:lvl>
    <w:lvl w:ilvl="3" w:tplc="223225A4">
      <w:start w:val="1"/>
      <w:numFmt w:val="decimal"/>
      <w:lvlText w:val="%4."/>
      <w:lvlJc w:val="left"/>
      <w:pPr>
        <w:ind w:left="2988" w:hanging="360"/>
      </w:pPr>
      <w:rPr>
        <w:rFonts w:ascii="Calibri" w:eastAsia="Calibri" w:hAnsi="Calibri" w:cs="Calibri" w:hint="default"/>
        <w:color w:val="000000"/>
        <w:sz w:val="24"/>
      </w:rPr>
    </w:lvl>
    <w:lvl w:ilvl="4" w:tplc="7CC0509E">
      <w:start w:val="1"/>
      <w:numFmt w:val="lowerLetter"/>
      <w:lvlText w:val="%5."/>
      <w:lvlJc w:val="left"/>
      <w:pPr>
        <w:ind w:left="3708" w:hanging="360"/>
      </w:pPr>
      <w:rPr>
        <w:rFonts w:ascii="Calibri" w:eastAsia="Calibri" w:hAnsi="Calibri" w:cs="Calibri" w:hint="default"/>
        <w:color w:val="000000"/>
        <w:sz w:val="24"/>
      </w:rPr>
    </w:lvl>
    <w:lvl w:ilvl="5" w:tplc="355C8A3C">
      <w:start w:val="1"/>
      <w:numFmt w:val="lowerRoman"/>
      <w:lvlText w:val="%6."/>
      <w:lvlJc w:val="right"/>
      <w:pPr>
        <w:ind w:left="4428" w:hanging="180"/>
      </w:pPr>
      <w:rPr>
        <w:rFonts w:ascii="Calibri" w:eastAsia="Calibri" w:hAnsi="Calibri" w:cs="Calibri" w:hint="default"/>
        <w:color w:val="000000"/>
        <w:sz w:val="24"/>
      </w:rPr>
    </w:lvl>
    <w:lvl w:ilvl="6" w:tplc="B11E6558">
      <w:start w:val="1"/>
      <w:numFmt w:val="decimal"/>
      <w:lvlText w:val="%7."/>
      <w:lvlJc w:val="left"/>
      <w:pPr>
        <w:ind w:left="5148" w:hanging="360"/>
      </w:pPr>
      <w:rPr>
        <w:rFonts w:ascii="Calibri" w:eastAsia="Calibri" w:hAnsi="Calibri" w:cs="Calibri" w:hint="default"/>
        <w:color w:val="000000"/>
        <w:sz w:val="24"/>
      </w:rPr>
    </w:lvl>
    <w:lvl w:ilvl="7" w:tplc="530A16D6">
      <w:start w:val="1"/>
      <w:numFmt w:val="lowerLetter"/>
      <w:lvlText w:val="%8."/>
      <w:lvlJc w:val="left"/>
      <w:pPr>
        <w:ind w:left="5868" w:hanging="360"/>
      </w:pPr>
      <w:rPr>
        <w:rFonts w:ascii="Calibri" w:eastAsia="Calibri" w:hAnsi="Calibri" w:cs="Calibri" w:hint="default"/>
        <w:color w:val="000000"/>
        <w:sz w:val="24"/>
      </w:rPr>
    </w:lvl>
    <w:lvl w:ilvl="8" w:tplc="67A8FE14">
      <w:start w:val="1"/>
      <w:numFmt w:val="lowerRoman"/>
      <w:lvlText w:val="%9."/>
      <w:lvlJc w:val="right"/>
      <w:pPr>
        <w:ind w:left="6588" w:hanging="180"/>
      </w:pPr>
      <w:rPr>
        <w:rFonts w:ascii="Calibri" w:eastAsia="Calibri" w:hAnsi="Calibri" w:cs="Calibri" w:hint="default"/>
        <w:color w:val="000000"/>
        <w:sz w:val="24"/>
      </w:rPr>
    </w:lvl>
  </w:abstractNum>
  <w:abstractNum w:abstractNumId="5" w15:restartNumberingAfterBreak="0">
    <w:nsid w:val="37B13F48"/>
    <w:multiLevelType w:val="hybridMultilevel"/>
    <w:tmpl w:val="D06A0E1A"/>
    <w:lvl w:ilvl="0" w:tplc="5FA82CBE">
      <w:start w:val="1"/>
      <w:numFmt w:val="bullet"/>
      <w:lvlText w:val=""/>
      <w:lvlJc w:val="left"/>
      <w:pPr>
        <w:ind w:left="468" w:hanging="360"/>
      </w:pPr>
      <w:rPr>
        <w:rFonts w:ascii="Symbol" w:eastAsia="Symbol" w:hAnsi="Symbol" w:cs="Symbol" w:hint="default"/>
        <w:color w:val="000000"/>
        <w:sz w:val="24"/>
      </w:rPr>
    </w:lvl>
    <w:lvl w:ilvl="1" w:tplc="D73CC7B6">
      <w:start w:val="1"/>
      <w:numFmt w:val="bullet"/>
      <w:lvlText w:val="o"/>
      <w:lvlJc w:val="left"/>
      <w:pPr>
        <w:ind w:left="1188" w:hanging="360"/>
      </w:pPr>
      <w:rPr>
        <w:rFonts w:ascii="Courier New" w:eastAsia="Courier New" w:hAnsi="Courier New" w:cs="Courier New" w:hint="default"/>
        <w:color w:val="000000"/>
        <w:sz w:val="24"/>
      </w:rPr>
    </w:lvl>
    <w:lvl w:ilvl="2" w:tplc="17D0D07E">
      <w:start w:val="1"/>
      <w:numFmt w:val="bullet"/>
      <w:lvlText w:val=""/>
      <w:lvlJc w:val="left"/>
      <w:pPr>
        <w:ind w:left="1908" w:hanging="360"/>
      </w:pPr>
      <w:rPr>
        <w:rFonts w:ascii="Wingdings" w:eastAsia="Wingdings" w:hAnsi="Wingdings" w:cs="Wingdings" w:hint="default"/>
        <w:color w:val="000000"/>
        <w:sz w:val="24"/>
      </w:rPr>
    </w:lvl>
    <w:lvl w:ilvl="3" w:tplc="1EB69ADE">
      <w:start w:val="1"/>
      <w:numFmt w:val="bullet"/>
      <w:lvlText w:val=""/>
      <w:lvlJc w:val="left"/>
      <w:pPr>
        <w:ind w:left="2628" w:hanging="360"/>
      </w:pPr>
      <w:rPr>
        <w:rFonts w:ascii="Symbol" w:eastAsia="Symbol" w:hAnsi="Symbol" w:cs="Symbol" w:hint="default"/>
        <w:color w:val="000000"/>
        <w:sz w:val="24"/>
      </w:rPr>
    </w:lvl>
    <w:lvl w:ilvl="4" w:tplc="A4445E4C">
      <w:start w:val="1"/>
      <w:numFmt w:val="bullet"/>
      <w:lvlText w:val="o"/>
      <w:lvlJc w:val="left"/>
      <w:pPr>
        <w:ind w:left="3348" w:hanging="360"/>
      </w:pPr>
      <w:rPr>
        <w:rFonts w:ascii="Courier New" w:eastAsia="Courier New" w:hAnsi="Courier New" w:cs="Courier New" w:hint="default"/>
        <w:color w:val="000000"/>
        <w:sz w:val="24"/>
      </w:rPr>
    </w:lvl>
    <w:lvl w:ilvl="5" w:tplc="F58E031E">
      <w:start w:val="1"/>
      <w:numFmt w:val="bullet"/>
      <w:lvlText w:val=""/>
      <w:lvlJc w:val="left"/>
      <w:pPr>
        <w:ind w:left="4068" w:hanging="360"/>
      </w:pPr>
      <w:rPr>
        <w:rFonts w:ascii="Wingdings" w:eastAsia="Wingdings" w:hAnsi="Wingdings" w:cs="Wingdings" w:hint="default"/>
        <w:color w:val="000000"/>
        <w:sz w:val="24"/>
      </w:rPr>
    </w:lvl>
    <w:lvl w:ilvl="6" w:tplc="D1AC70EC">
      <w:start w:val="1"/>
      <w:numFmt w:val="bullet"/>
      <w:lvlText w:val=""/>
      <w:lvlJc w:val="left"/>
      <w:pPr>
        <w:ind w:left="4788" w:hanging="360"/>
      </w:pPr>
      <w:rPr>
        <w:rFonts w:ascii="Symbol" w:eastAsia="Symbol" w:hAnsi="Symbol" w:cs="Symbol" w:hint="default"/>
        <w:color w:val="000000"/>
        <w:sz w:val="24"/>
      </w:rPr>
    </w:lvl>
    <w:lvl w:ilvl="7" w:tplc="903A68D4">
      <w:start w:val="1"/>
      <w:numFmt w:val="bullet"/>
      <w:lvlText w:val="o"/>
      <w:lvlJc w:val="left"/>
      <w:pPr>
        <w:ind w:left="5508" w:hanging="360"/>
      </w:pPr>
      <w:rPr>
        <w:rFonts w:ascii="Courier New" w:eastAsia="Courier New" w:hAnsi="Courier New" w:cs="Courier New" w:hint="default"/>
        <w:color w:val="000000"/>
        <w:sz w:val="24"/>
      </w:rPr>
    </w:lvl>
    <w:lvl w:ilvl="8" w:tplc="0372AE6C">
      <w:start w:val="1"/>
      <w:numFmt w:val="bullet"/>
      <w:lvlText w:val=""/>
      <w:lvlJc w:val="left"/>
      <w:pPr>
        <w:ind w:left="6228" w:hanging="360"/>
      </w:pPr>
      <w:rPr>
        <w:rFonts w:ascii="Wingdings" w:eastAsia="Wingdings" w:hAnsi="Wingdings" w:cs="Wingdings" w:hint="default"/>
        <w:color w:val="000000"/>
        <w:sz w:val="24"/>
      </w:rPr>
    </w:lvl>
  </w:abstractNum>
  <w:abstractNum w:abstractNumId="6" w15:restartNumberingAfterBreak="0">
    <w:nsid w:val="3B696739"/>
    <w:multiLevelType w:val="hybridMultilevel"/>
    <w:tmpl w:val="8A1CB7E0"/>
    <w:lvl w:ilvl="0" w:tplc="C5C82B1C">
      <w:start w:val="1"/>
      <w:numFmt w:val="bullet"/>
      <w:lvlText w:val=""/>
      <w:lvlJc w:val="left"/>
      <w:pPr>
        <w:ind w:left="828" w:hanging="360"/>
      </w:pPr>
      <w:rPr>
        <w:rFonts w:ascii="Symbol" w:eastAsia="Symbol" w:hAnsi="Symbol" w:cs="Symbol" w:hint="default"/>
        <w:color w:val="000000"/>
        <w:sz w:val="24"/>
      </w:rPr>
    </w:lvl>
    <w:lvl w:ilvl="1" w:tplc="4BE64FCE">
      <w:start w:val="1"/>
      <w:numFmt w:val="bullet"/>
      <w:lvlText w:val="o"/>
      <w:lvlJc w:val="left"/>
      <w:pPr>
        <w:ind w:left="1548" w:hanging="360"/>
      </w:pPr>
      <w:rPr>
        <w:rFonts w:ascii="Courier New" w:eastAsia="Courier New" w:hAnsi="Courier New" w:cs="Courier New" w:hint="default"/>
        <w:color w:val="000000"/>
        <w:sz w:val="24"/>
      </w:rPr>
    </w:lvl>
    <w:lvl w:ilvl="2" w:tplc="ED7E8062">
      <w:start w:val="1"/>
      <w:numFmt w:val="bullet"/>
      <w:lvlText w:val=""/>
      <w:lvlJc w:val="left"/>
      <w:pPr>
        <w:ind w:left="2268" w:hanging="360"/>
      </w:pPr>
      <w:rPr>
        <w:rFonts w:ascii="Wingdings" w:eastAsia="Wingdings" w:hAnsi="Wingdings" w:cs="Wingdings" w:hint="default"/>
        <w:color w:val="000000"/>
        <w:sz w:val="24"/>
      </w:rPr>
    </w:lvl>
    <w:lvl w:ilvl="3" w:tplc="AFB66514">
      <w:start w:val="1"/>
      <w:numFmt w:val="bullet"/>
      <w:lvlText w:val=""/>
      <w:lvlJc w:val="left"/>
      <w:pPr>
        <w:ind w:left="2988" w:hanging="360"/>
      </w:pPr>
      <w:rPr>
        <w:rFonts w:ascii="Symbol" w:eastAsia="Symbol" w:hAnsi="Symbol" w:cs="Symbol" w:hint="default"/>
        <w:color w:val="000000"/>
        <w:sz w:val="24"/>
      </w:rPr>
    </w:lvl>
    <w:lvl w:ilvl="4" w:tplc="25DE1B60">
      <w:start w:val="1"/>
      <w:numFmt w:val="bullet"/>
      <w:lvlText w:val="o"/>
      <w:lvlJc w:val="left"/>
      <w:pPr>
        <w:ind w:left="3708" w:hanging="360"/>
      </w:pPr>
      <w:rPr>
        <w:rFonts w:ascii="Courier New" w:eastAsia="Courier New" w:hAnsi="Courier New" w:cs="Courier New" w:hint="default"/>
        <w:color w:val="000000"/>
        <w:sz w:val="24"/>
      </w:rPr>
    </w:lvl>
    <w:lvl w:ilvl="5" w:tplc="AD228878">
      <w:start w:val="1"/>
      <w:numFmt w:val="bullet"/>
      <w:lvlText w:val=""/>
      <w:lvlJc w:val="left"/>
      <w:pPr>
        <w:ind w:left="4428" w:hanging="360"/>
      </w:pPr>
      <w:rPr>
        <w:rFonts w:ascii="Wingdings" w:eastAsia="Wingdings" w:hAnsi="Wingdings" w:cs="Wingdings" w:hint="default"/>
        <w:color w:val="000000"/>
        <w:sz w:val="24"/>
      </w:rPr>
    </w:lvl>
    <w:lvl w:ilvl="6" w:tplc="E042D940">
      <w:start w:val="1"/>
      <w:numFmt w:val="bullet"/>
      <w:lvlText w:val=""/>
      <w:lvlJc w:val="left"/>
      <w:pPr>
        <w:ind w:left="5148" w:hanging="360"/>
      </w:pPr>
      <w:rPr>
        <w:rFonts w:ascii="Symbol" w:eastAsia="Symbol" w:hAnsi="Symbol" w:cs="Symbol" w:hint="default"/>
        <w:color w:val="000000"/>
        <w:sz w:val="24"/>
      </w:rPr>
    </w:lvl>
    <w:lvl w:ilvl="7" w:tplc="F1887B52">
      <w:start w:val="1"/>
      <w:numFmt w:val="bullet"/>
      <w:lvlText w:val="o"/>
      <w:lvlJc w:val="left"/>
      <w:pPr>
        <w:ind w:left="5868" w:hanging="360"/>
      </w:pPr>
      <w:rPr>
        <w:rFonts w:ascii="Courier New" w:eastAsia="Courier New" w:hAnsi="Courier New" w:cs="Courier New" w:hint="default"/>
        <w:color w:val="000000"/>
        <w:sz w:val="24"/>
      </w:rPr>
    </w:lvl>
    <w:lvl w:ilvl="8" w:tplc="8AC419FE">
      <w:start w:val="1"/>
      <w:numFmt w:val="bullet"/>
      <w:lvlText w:val=""/>
      <w:lvlJc w:val="left"/>
      <w:pPr>
        <w:ind w:left="6588" w:hanging="360"/>
      </w:pPr>
      <w:rPr>
        <w:rFonts w:ascii="Wingdings" w:eastAsia="Wingdings" w:hAnsi="Wingdings" w:cs="Wingdings" w:hint="default"/>
        <w:color w:val="000000"/>
        <w:sz w:val="24"/>
      </w:rPr>
    </w:lvl>
  </w:abstractNum>
  <w:abstractNum w:abstractNumId="7" w15:restartNumberingAfterBreak="0">
    <w:nsid w:val="3D1F04B8"/>
    <w:multiLevelType w:val="hybridMultilevel"/>
    <w:tmpl w:val="7EAE4564"/>
    <w:lvl w:ilvl="0" w:tplc="67606128">
      <w:start w:val="1"/>
      <w:numFmt w:val="decimal"/>
      <w:lvlText w:val="%1."/>
      <w:lvlJc w:val="left"/>
      <w:pPr>
        <w:ind w:left="505" w:hanging="397"/>
      </w:pPr>
      <w:rPr>
        <w:rFonts w:ascii="Calibri" w:eastAsia="Calibri" w:hAnsi="Calibri" w:cs="Calibri" w:hint="default"/>
        <w:color w:val="000000"/>
        <w:sz w:val="24"/>
      </w:rPr>
    </w:lvl>
    <w:lvl w:ilvl="1" w:tplc="9EAE07CA">
      <w:start w:val="1"/>
      <w:numFmt w:val="decimal"/>
      <w:lvlText w:val="%2."/>
      <w:lvlJc w:val="left"/>
      <w:pPr>
        <w:ind w:left="902" w:hanging="397"/>
      </w:pPr>
      <w:rPr>
        <w:rFonts w:ascii="Calibri" w:eastAsia="Calibri" w:hAnsi="Calibri" w:cs="Calibri" w:hint="default"/>
        <w:color w:val="000000"/>
        <w:sz w:val="24"/>
      </w:rPr>
    </w:lvl>
    <w:lvl w:ilvl="2" w:tplc="39002ABC">
      <w:start w:val="1"/>
      <w:numFmt w:val="lowerLetter"/>
      <w:lvlText w:val="(%3)"/>
      <w:lvlJc w:val="left"/>
      <w:pPr>
        <w:ind w:left="505" w:hanging="397"/>
      </w:pPr>
      <w:rPr>
        <w:rFonts w:ascii="Calibri" w:eastAsia="Calibri" w:hAnsi="Calibri" w:cs="Calibri" w:hint="default"/>
        <w:color w:val="000000"/>
        <w:sz w:val="24"/>
      </w:rPr>
    </w:lvl>
    <w:lvl w:ilvl="3" w:tplc="DF8451B0">
      <w:start w:val="1"/>
      <w:numFmt w:val="lowerLetter"/>
      <w:lvlText w:val="(%4)"/>
      <w:lvlJc w:val="left"/>
      <w:pPr>
        <w:ind w:left="902" w:hanging="397"/>
      </w:pPr>
      <w:rPr>
        <w:rFonts w:ascii="Calibri" w:eastAsia="Calibri" w:hAnsi="Calibri" w:cs="Calibri" w:hint="default"/>
        <w:color w:val="000000"/>
        <w:sz w:val="24"/>
      </w:rPr>
    </w:lvl>
    <w:lvl w:ilvl="4" w:tplc="41BE9560">
      <w:start w:val="1"/>
      <w:numFmt w:val="lowerRoman"/>
      <w:lvlText w:val="(%5)"/>
      <w:lvlJc w:val="left"/>
      <w:pPr>
        <w:ind w:left="505" w:hanging="397"/>
      </w:pPr>
      <w:rPr>
        <w:rFonts w:ascii="Calibri" w:eastAsia="Calibri" w:hAnsi="Calibri" w:cs="Calibri" w:hint="default"/>
        <w:color w:val="000000"/>
        <w:sz w:val="24"/>
      </w:rPr>
    </w:lvl>
    <w:lvl w:ilvl="5" w:tplc="23967566">
      <w:start w:val="1"/>
      <w:numFmt w:val="lowerRoman"/>
      <w:lvlText w:val="(%6)"/>
      <w:lvlJc w:val="left"/>
      <w:pPr>
        <w:ind w:left="902" w:hanging="397"/>
      </w:pPr>
      <w:rPr>
        <w:rFonts w:ascii="Calibri" w:eastAsia="Calibri" w:hAnsi="Calibri" w:cs="Calibri" w:hint="default"/>
        <w:color w:val="000000"/>
        <w:sz w:val="24"/>
      </w:rPr>
    </w:lvl>
    <w:lvl w:ilvl="6" w:tplc="63B23322">
      <w:start w:val="1"/>
      <w:numFmt w:val="none"/>
      <w:lvlText w:val=""/>
      <w:lvlJc w:val="left"/>
      <w:pPr>
        <w:ind w:left="108" w:firstLine="0"/>
      </w:pPr>
      <w:rPr>
        <w:rFonts w:ascii="Calibri" w:eastAsia="Calibri" w:hAnsi="Calibri" w:cs="Calibri" w:hint="default"/>
        <w:color w:val="000000"/>
        <w:sz w:val="24"/>
      </w:rPr>
    </w:lvl>
    <w:lvl w:ilvl="7" w:tplc="F7AC2F14">
      <w:start w:val="1"/>
      <w:numFmt w:val="none"/>
      <w:lvlText w:val=""/>
      <w:lvlJc w:val="left"/>
      <w:pPr>
        <w:ind w:left="108" w:firstLine="0"/>
      </w:pPr>
      <w:rPr>
        <w:rFonts w:ascii="Calibri" w:eastAsia="Calibri" w:hAnsi="Calibri" w:cs="Calibri" w:hint="default"/>
        <w:color w:val="000000"/>
        <w:sz w:val="24"/>
      </w:rPr>
    </w:lvl>
    <w:lvl w:ilvl="8" w:tplc="73BC5C60">
      <w:start w:val="1"/>
      <w:numFmt w:val="none"/>
      <w:lvlText w:val=""/>
      <w:lvlJc w:val="right"/>
      <w:pPr>
        <w:ind w:left="108" w:firstLine="0"/>
      </w:pPr>
      <w:rPr>
        <w:rFonts w:ascii="Calibri" w:eastAsia="Calibri" w:hAnsi="Calibri" w:cs="Calibri" w:hint="default"/>
        <w:color w:val="000000"/>
        <w:sz w:val="24"/>
      </w:rPr>
    </w:lvl>
  </w:abstractNum>
  <w:abstractNum w:abstractNumId="8" w15:restartNumberingAfterBreak="0">
    <w:nsid w:val="4301336A"/>
    <w:multiLevelType w:val="hybridMultilevel"/>
    <w:tmpl w:val="52FE6FFC"/>
    <w:lvl w:ilvl="0" w:tplc="958CBAD8">
      <w:start w:val="1"/>
      <w:numFmt w:val="decimal"/>
      <w:lvlText w:val="%1."/>
      <w:lvlJc w:val="left"/>
      <w:pPr>
        <w:ind w:left="828" w:hanging="360"/>
      </w:pPr>
      <w:rPr>
        <w:rFonts w:ascii="Calibri" w:eastAsia="Calibri" w:hAnsi="Calibri" w:cs="Calibri" w:hint="default"/>
        <w:color w:val="000000"/>
        <w:sz w:val="24"/>
      </w:rPr>
    </w:lvl>
    <w:lvl w:ilvl="1" w:tplc="85C8C1A4">
      <w:start w:val="1"/>
      <w:numFmt w:val="lowerLetter"/>
      <w:lvlText w:val="%2."/>
      <w:lvlJc w:val="left"/>
      <w:pPr>
        <w:ind w:left="1548" w:hanging="360"/>
      </w:pPr>
      <w:rPr>
        <w:rFonts w:ascii="Calibri" w:eastAsia="Calibri" w:hAnsi="Calibri" w:cs="Calibri" w:hint="default"/>
        <w:color w:val="000000"/>
        <w:sz w:val="24"/>
      </w:rPr>
    </w:lvl>
    <w:lvl w:ilvl="2" w:tplc="5410431A">
      <w:start w:val="1"/>
      <w:numFmt w:val="lowerRoman"/>
      <w:lvlText w:val="%3."/>
      <w:lvlJc w:val="right"/>
      <w:pPr>
        <w:ind w:left="2268" w:hanging="180"/>
      </w:pPr>
      <w:rPr>
        <w:rFonts w:ascii="Calibri" w:eastAsia="Calibri" w:hAnsi="Calibri" w:cs="Calibri" w:hint="default"/>
        <w:color w:val="000000"/>
        <w:sz w:val="24"/>
      </w:rPr>
    </w:lvl>
    <w:lvl w:ilvl="3" w:tplc="B86A663A">
      <w:start w:val="1"/>
      <w:numFmt w:val="decimal"/>
      <w:lvlText w:val="%4."/>
      <w:lvlJc w:val="left"/>
      <w:pPr>
        <w:ind w:left="2988" w:hanging="360"/>
      </w:pPr>
      <w:rPr>
        <w:rFonts w:ascii="Calibri" w:eastAsia="Calibri" w:hAnsi="Calibri" w:cs="Calibri" w:hint="default"/>
        <w:color w:val="000000"/>
        <w:sz w:val="24"/>
      </w:rPr>
    </w:lvl>
    <w:lvl w:ilvl="4" w:tplc="3984CD34">
      <w:start w:val="1"/>
      <w:numFmt w:val="lowerLetter"/>
      <w:lvlText w:val="%5."/>
      <w:lvlJc w:val="left"/>
      <w:pPr>
        <w:ind w:left="3708" w:hanging="360"/>
      </w:pPr>
      <w:rPr>
        <w:rFonts w:ascii="Calibri" w:eastAsia="Calibri" w:hAnsi="Calibri" w:cs="Calibri" w:hint="default"/>
        <w:color w:val="000000"/>
        <w:sz w:val="24"/>
      </w:rPr>
    </w:lvl>
    <w:lvl w:ilvl="5" w:tplc="DB3AE11E">
      <w:start w:val="1"/>
      <w:numFmt w:val="lowerRoman"/>
      <w:lvlText w:val="%6."/>
      <w:lvlJc w:val="right"/>
      <w:pPr>
        <w:ind w:left="4428" w:hanging="180"/>
      </w:pPr>
      <w:rPr>
        <w:rFonts w:ascii="Calibri" w:eastAsia="Calibri" w:hAnsi="Calibri" w:cs="Calibri" w:hint="default"/>
        <w:color w:val="000000"/>
        <w:sz w:val="24"/>
      </w:rPr>
    </w:lvl>
    <w:lvl w:ilvl="6" w:tplc="E2B60D5C">
      <w:start w:val="1"/>
      <w:numFmt w:val="decimal"/>
      <w:lvlText w:val="%7."/>
      <w:lvlJc w:val="left"/>
      <w:pPr>
        <w:ind w:left="5148" w:hanging="360"/>
      </w:pPr>
      <w:rPr>
        <w:rFonts w:ascii="Calibri" w:eastAsia="Calibri" w:hAnsi="Calibri" w:cs="Calibri" w:hint="default"/>
        <w:color w:val="000000"/>
        <w:sz w:val="24"/>
      </w:rPr>
    </w:lvl>
    <w:lvl w:ilvl="7" w:tplc="DEC4A0E4">
      <w:start w:val="1"/>
      <w:numFmt w:val="lowerLetter"/>
      <w:lvlText w:val="%8."/>
      <w:lvlJc w:val="left"/>
      <w:pPr>
        <w:ind w:left="5868" w:hanging="360"/>
      </w:pPr>
      <w:rPr>
        <w:rFonts w:ascii="Calibri" w:eastAsia="Calibri" w:hAnsi="Calibri" w:cs="Calibri" w:hint="default"/>
        <w:color w:val="000000"/>
        <w:sz w:val="24"/>
      </w:rPr>
    </w:lvl>
    <w:lvl w:ilvl="8" w:tplc="D3D08F6E">
      <w:start w:val="1"/>
      <w:numFmt w:val="lowerRoman"/>
      <w:lvlText w:val="%9."/>
      <w:lvlJc w:val="right"/>
      <w:pPr>
        <w:ind w:left="6588" w:hanging="180"/>
      </w:pPr>
      <w:rPr>
        <w:rFonts w:ascii="Calibri" w:eastAsia="Calibri" w:hAnsi="Calibri" w:cs="Calibri" w:hint="default"/>
        <w:color w:val="000000"/>
        <w:sz w:val="24"/>
      </w:rPr>
    </w:lvl>
  </w:abstractNum>
  <w:abstractNum w:abstractNumId="9" w15:restartNumberingAfterBreak="0">
    <w:nsid w:val="46114025"/>
    <w:multiLevelType w:val="hybridMultilevel"/>
    <w:tmpl w:val="2E0848C0"/>
    <w:lvl w:ilvl="0" w:tplc="79007DE8">
      <w:start w:val="1"/>
      <w:numFmt w:val="decimal"/>
      <w:lvlText w:val="%1."/>
      <w:lvlJc w:val="left"/>
      <w:pPr>
        <w:ind w:left="828" w:hanging="360"/>
      </w:pPr>
      <w:rPr>
        <w:rFonts w:ascii="Calibri" w:eastAsia="Calibri" w:hAnsi="Calibri" w:cs="Calibri" w:hint="default"/>
        <w:color w:val="000000"/>
        <w:sz w:val="24"/>
      </w:rPr>
    </w:lvl>
    <w:lvl w:ilvl="1" w:tplc="937EBEA4">
      <w:start w:val="1"/>
      <w:numFmt w:val="lowerLetter"/>
      <w:lvlText w:val="%2."/>
      <w:lvlJc w:val="left"/>
      <w:pPr>
        <w:ind w:left="1548" w:hanging="360"/>
      </w:pPr>
      <w:rPr>
        <w:rFonts w:ascii="Calibri" w:eastAsia="Calibri" w:hAnsi="Calibri" w:cs="Calibri" w:hint="default"/>
        <w:color w:val="000000"/>
        <w:sz w:val="24"/>
      </w:rPr>
    </w:lvl>
    <w:lvl w:ilvl="2" w:tplc="0928A946">
      <w:start w:val="1"/>
      <w:numFmt w:val="lowerRoman"/>
      <w:lvlText w:val="%3."/>
      <w:lvlJc w:val="right"/>
      <w:pPr>
        <w:ind w:left="2268" w:hanging="180"/>
      </w:pPr>
      <w:rPr>
        <w:rFonts w:ascii="Calibri" w:eastAsia="Calibri" w:hAnsi="Calibri" w:cs="Calibri" w:hint="default"/>
        <w:color w:val="000000"/>
        <w:sz w:val="24"/>
      </w:rPr>
    </w:lvl>
    <w:lvl w:ilvl="3" w:tplc="8370CC84">
      <w:start w:val="1"/>
      <w:numFmt w:val="decimal"/>
      <w:lvlText w:val="%4."/>
      <w:lvlJc w:val="left"/>
      <w:pPr>
        <w:ind w:left="2988" w:hanging="360"/>
      </w:pPr>
      <w:rPr>
        <w:rFonts w:ascii="Calibri" w:eastAsia="Calibri" w:hAnsi="Calibri" w:cs="Calibri" w:hint="default"/>
        <w:color w:val="000000"/>
        <w:sz w:val="24"/>
      </w:rPr>
    </w:lvl>
    <w:lvl w:ilvl="4" w:tplc="95B47F38">
      <w:start w:val="1"/>
      <w:numFmt w:val="lowerLetter"/>
      <w:lvlText w:val="%5."/>
      <w:lvlJc w:val="left"/>
      <w:pPr>
        <w:ind w:left="3708" w:hanging="360"/>
      </w:pPr>
      <w:rPr>
        <w:rFonts w:ascii="Calibri" w:eastAsia="Calibri" w:hAnsi="Calibri" w:cs="Calibri" w:hint="default"/>
        <w:color w:val="000000"/>
        <w:sz w:val="24"/>
      </w:rPr>
    </w:lvl>
    <w:lvl w:ilvl="5" w:tplc="F5BCC6A2">
      <w:start w:val="1"/>
      <w:numFmt w:val="lowerRoman"/>
      <w:lvlText w:val="%6."/>
      <w:lvlJc w:val="right"/>
      <w:pPr>
        <w:ind w:left="4428" w:hanging="180"/>
      </w:pPr>
      <w:rPr>
        <w:rFonts w:ascii="Calibri" w:eastAsia="Calibri" w:hAnsi="Calibri" w:cs="Calibri" w:hint="default"/>
        <w:color w:val="000000"/>
        <w:sz w:val="24"/>
      </w:rPr>
    </w:lvl>
    <w:lvl w:ilvl="6" w:tplc="AAF2ABB0">
      <w:start w:val="1"/>
      <w:numFmt w:val="decimal"/>
      <w:lvlText w:val="%7."/>
      <w:lvlJc w:val="left"/>
      <w:pPr>
        <w:ind w:left="5148" w:hanging="360"/>
      </w:pPr>
      <w:rPr>
        <w:rFonts w:ascii="Calibri" w:eastAsia="Calibri" w:hAnsi="Calibri" w:cs="Calibri" w:hint="default"/>
        <w:color w:val="000000"/>
        <w:sz w:val="24"/>
      </w:rPr>
    </w:lvl>
    <w:lvl w:ilvl="7" w:tplc="260CE8E6">
      <w:start w:val="1"/>
      <w:numFmt w:val="lowerLetter"/>
      <w:lvlText w:val="%8."/>
      <w:lvlJc w:val="left"/>
      <w:pPr>
        <w:ind w:left="5868" w:hanging="360"/>
      </w:pPr>
      <w:rPr>
        <w:rFonts w:ascii="Calibri" w:eastAsia="Calibri" w:hAnsi="Calibri" w:cs="Calibri" w:hint="default"/>
        <w:color w:val="000000"/>
        <w:sz w:val="24"/>
      </w:rPr>
    </w:lvl>
    <w:lvl w:ilvl="8" w:tplc="58AE8248">
      <w:start w:val="1"/>
      <w:numFmt w:val="lowerRoman"/>
      <w:lvlText w:val="%9."/>
      <w:lvlJc w:val="right"/>
      <w:pPr>
        <w:ind w:left="6588" w:hanging="180"/>
      </w:pPr>
      <w:rPr>
        <w:rFonts w:ascii="Calibri" w:eastAsia="Calibri" w:hAnsi="Calibri" w:cs="Calibri" w:hint="default"/>
        <w:color w:val="000000"/>
        <w:sz w:val="24"/>
      </w:rPr>
    </w:lvl>
  </w:abstractNum>
  <w:abstractNum w:abstractNumId="10" w15:restartNumberingAfterBreak="0">
    <w:nsid w:val="660479DE"/>
    <w:multiLevelType w:val="hybridMultilevel"/>
    <w:tmpl w:val="384E9416"/>
    <w:lvl w:ilvl="0" w:tplc="78528300">
      <w:start w:val="1"/>
      <w:numFmt w:val="bullet"/>
      <w:lvlText w:val=""/>
      <w:lvlJc w:val="left"/>
      <w:pPr>
        <w:ind w:left="468" w:hanging="360"/>
      </w:pPr>
      <w:rPr>
        <w:rFonts w:ascii="Symbol" w:eastAsia="Symbol" w:hAnsi="Symbol" w:cs="Symbol" w:hint="default"/>
        <w:color w:val="000000"/>
        <w:sz w:val="24"/>
      </w:rPr>
    </w:lvl>
    <w:lvl w:ilvl="1" w:tplc="38D81640">
      <w:start w:val="1"/>
      <w:numFmt w:val="bullet"/>
      <w:lvlText w:val="o"/>
      <w:lvlJc w:val="left"/>
      <w:pPr>
        <w:ind w:left="1188" w:hanging="360"/>
      </w:pPr>
      <w:rPr>
        <w:rFonts w:ascii="Courier New" w:eastAsia="Courier New" w:hAnsi="Courier New" w:cs="Courier New" w:hint="default"/>
        <w:color w:val="000000"/>
        <w:sz w:val="24"/>
      </w:rPr>
    </w:lvl>
    <w:lvl w:ilvl="2" w:tplc="0C78B136">
      <w:start w:val="1"/>
      <w:numFmt w:val="bullet"/>
      <w:lvlText w:val=""/>
      <w:lvlJc w:val="left"/>
      <w:pPr>
        <w:ind w:left="1908" w:hanging="360"/>
      </w:pPr>
      <w:rPr>
        <w:rFonts w:ascii="Wingdings" w:eastAsia="Wingdings" w:hAnsi="Wingdings" w:cs="Wingdings" w:hint="default"/>
        <w:color w:val="000000"/>
        <w:sz w:val="24"/>
      </w:rPr>
    </w:lvl>
    <w:lvl w:ilvl="3" w:tplc="D5A0EA70">
      <w:start w:val="1"/>
      <w:numFmt w:val="bullet"/>
      <w:lvlText w:val=""/>
      <w:lvlJc w:val="left"/>
      <w:pPr>
        <w:ind w:left="2628" w:hanging="360"/>
      </w:pPr>
      <w:rPr>
        <w:rFonts w:ascii="Symbol" w:eastAsia="Symbol" w:hAnsi="Symbol" w:cs="Symbol" w:hint="default"/>
        <w:color w:val="000000"/>
        <w:sz w:val="24"/>
      </w:rPr>
    </w:lvl>
    <w:lvl w:ilvl="4" w:tplc="720A66B2">
      <w:start w:val="1"/>
      <w:numFmt w:val="bullet"/>
      <w:lvlText w:val="o"/>
      <w:lvlJc w:val="left"/>
      <w:pPr>
        <w:ind w:left="3348" w:hanging="360"/>
      </w:pPr>
      <w:rPr>
        <w:rFonts w:ascii="Courier New" w:eastAsia="Courier New" w:hAnsi="Courier New" w:cs="Courier New" w:hint="default"/>
        <w:color w:val="000000"/>
        <w:sz w:val="24"/>
      </w:rPr>
    </w:lvl>
    <w:lvl w:ilvl="5" w:tplc="16424292">
      <w:start w:val="1"/>
      <w:numFmt w:val="bullet"/>
      <w:lvlText w:val=""/>
      <w:lvlJc w:val="left"/>
      <w:pPr>
        <w:ind w:left="4068" w:hanging="360"/>
      </w:pPr>
      <w:rPr>
        <w:rFonts w:ascii="Wingdings" w:eastAsia="Wingdings" w:hAnsi="Wingdings" w:cs="Wingdings" w:hint="default"/>
        <w:color w:val="000000"/>
        <w:sz w:val="24"/>
      </w:rPr>
    </w:lvl>
    <w:lvl w:ilvl="6" w:tplc="6F8814C6">
      <w:start w:val="1"/>
      <w:numFmt w:val="bullet"/>
      <w:lvlText w:val=""/>
      <w:lvlJc w:val="left"/>
      <w:pPr>
        <w:ind w:left="4788" w:hanging="360"/>
      </w:pPr>
      <w:rPr>
        <w:rFonts w:ascii="Symbol" w:eastAsia="Symbol" w:hAnsi="Symbol" w:cs="Symbol" w:hint="default"/>
        <w:color w:val="000000"/>
        <w:sz w:val="24"/>
      </w:rPr>
    </w:lvl>
    <w:lvl w:ilvl="7" w:tplc="511E490A">
      <w:start w:val="1"/>
      <w:numFmt w:val="bullet"/>
      <w:lvlText w:val="o"/>
      <w:lvlJc w:val="left"/>
      <w:pPr>
        <w:ind w:left="5508" w:hanging="360"/>
      </w:pPr>
      <w:rPr>
        <w:rFonts w:ascii="Courier New" w:eastAsia="Courier New" w:hAnsi="Courier New" w:cs="Courier New" w:hint="default"/>
        <w:color w:val="000000"/>
        <w:sz w:val="24"/>
      </w:rPr>
    </w:lvl>
    <w:lvl w:ilvl="8" w:tplc="8718411E">
      <w:start w:val="1"/>
      <w:numFmt w:val="bullet"/>
      <w:lvlText w:val=""/>
      <w:lvlJc w:val="left"/>
      <w:pPr>
        <w:ind w:left="6228" w:hanging="360"/>
      </w:pPr>
      <w:rPr>
        <w:rFonts w:ascii="Wingdings" w:eastAsia="Wingdings" w:hAnsi="Wingdings" w:cs="Wingdings" w:hint="default"/>
        <w:color w:val="000000"/>
        <w:sz w:val="24"/>
      </w:rPr>
    </w:lvl>
  </w:abstractNum>
  <w:abstractNum w:abstractNumId="11" w15:restartNumberingAfterBreak="0">
    <w:nsid w:val="66A50E02"/>
    <w:multiLevelType w:val="hybridMultilevel"/>
    <w:tmpl w:val="1564FCEC"/>
    <w:lvl w:ilvl="0" w:tplc="B48002B6">
      <w:start w:val="1"/>
      <w:numFmt w:val="bullet"/>
      <w:lvlText w:val=""/>
      <w:lvlJc w:val="left"/>
      <w:pPr>
        <w:ind w:left="392" w:hanging="284"/>
      </w:pPr>
      <w:rPr>
        <w:rFonts w:ascii="Symbol" w:eastAsia="Symbol" w:hAnsi="Symbol" w:cs="Symbol" w:hint="default"/>
        <w:color w:val="000000"/>
        <w:sz w:val="24"/>
      </w:rPr>
    </w:lvl>
    <w:lvl w:ilvl="1" w:tplc="46C66610">
      <w:start w:val="1"/>
      <w:numFmt w:val="bullet"/>
      <w:lvlText w:val=""/>
      <w:lvlJc w:val="left"/>
      <w:pPr>
        <w:ind w:left="392" w:hanging="284"/>
      </w:pPr>
      <w:rPr>
        <w:rFonts w:ascii="Symbol" w:eastAsia="Symbol" w:hAnsi="Symbol" w:cs="Symbol" w:hint="default"/>
        <w:color w:val="000000"/>
        <w:sz w:val="24"/>
      </w:rPr>
    </w:lvl>
    <w:lvl w:ilvl="2" w:tplc="121ADFA2">
      <w:start w:val="1"/>
      <w:numFmt w:val="bullet"/>
      <w:lvlText w:val="–"/>
      <w:lvlJc w:val="left"/>
      <w:pPr>
        <w:ind w:left="675" w:hanging="283"/>
      </w:pPr>
      <w:rPr>
        <w:rFonts w:ascii="Calibri" w:eastAsia="Calibri" w:hAnsi="Calibri" w:cs="Calibri" w:hint="default"/>
        <w:color w:val="000000"/>
        <w:sz w:val="24"/>
      </w:rPr>
    </w:lvl>
    <w:lvl w:ilvl="3" w:tplc="D5E09908">
      <w:start w:val="1"/>
      <w:numFmt w:val="bullet"/>
      <w:lvlText w:val="–"/>
      <w:lvlJc w:val="left"/>
      <w:pPr>
        <w:ind w:left="675" w:hanging="283"/>
      </w:pPr>
      <w:rPr>
        <w:rFonts w:ascii="Calibri" w:eastAsia="Calibri" w:hAnsi="Calibri" w:cs="Calibri" w:hint="default"/>
        <w:color w:val="000000"/>
        <w:sz w:val="24"/>
      </w:rPr>
    </w:lvl>
    <w:lvl w:ilvl="4" w:tplc="72C43E5E">
      <w:start w:val="1"/>
      <w:numFmt w:val="bullet"/>
      <w:lvlText w:val=""/>
      <w:lvlJc w:val="left"/>
      <w:pPr>
        <w:ind w:left="788" w:hanging="283"/>
      </w:pPr>
      <w:rPr>
        <w:rFonts w:ascii="Symbol" w:eastAsia="Symbol" w:hAnsi="Symbol" w:cs="Symbol" w:hint="default"/>
        <w:color w:val="000000"/>
        <w:sz w:val="24"/>
      </w:rPr>
    </w:lvl>
    <w:lvl w:ilvl="5" w:tplc="1AB01190">
      <w:start w:val="1"/>
      <w:numFmt w:val="bullet"/>
      <w:lvlText w:val=""/>
      <w:lvlJc w:val="left"/>
      <w:pPr>
        <w:ind w:left="788" w:hanging="283"/>
      </w:pPr>
      <w:rPr>
        <w:rFonts w:ascii="Symbol" w:eastAsia="Symbol" w:hAnsi="Symbol" w:cs="Symbol" w:hint="default"/>
        <w:color w:val="000000"/>
        <w:sz w:val="24"/>
      </w:rPr>
    </w:lvl>
    <w:lvl w:ilvl="6" w:tplc="1B7848B0">
      <w:start w:val="1"/>
      <w:numFmt w:val="bullet"/>
      <w:lvlText w:val=""/>
      <w:lvlJc w:val="left"/>
      <w:pPr>
        <w:ind w:left="335" w:hanging="227"/>
      </w:pPr>
      <w:rPr>
        <w:rFonts w:ascii="Symbol" w:eastAsia="Symbol" w:hAnsi="Symbol" w:cs="Symbol" w:hint="default"/>
        <w:color w:val="000000"/>
        <w:sz w:val="24"/>
      </w:rPr>
    </w:lvl>
    <w:lvl w:ilvl="7" w:tplc="F97C94D2">
      <w:start w:val="1"/>
      <w:numFmt w:val="none"/>
      <w:lvlText w:val=""/>
      <w:lvlJc w:val="left"/>
      <w:pPr>
        <w:ind w:left="108" w:firstLine="0"/>
      </w:pPr>
      <w:rPr>
        <w:rFonts w:ascii="Calibri" w:eastAsia="Calibri" w:hAnsi="Calibri" w:cs="Calibri" w:hint="default"/>
        <w:color w:val="000000"/>
        <w:sz w:val="24"/>
      </w:rPr>
    </w:lvl>
    <w:lvl w:ilvl="8" w:tplc="A12A3F7C">
      <w:start w:val="1"/>
      <w:numFmt w:val="none"/>
      <w:lvlText w:val=""/>
      <w:lvlJc w:val="left"/>
      <w:pPr>
        <w:ind w:left="108" w:firstLine="0"/>
      </w:pPr>
      <w:rPr>
        <w:rFonts w:ascii="Calibri" w:eastAsia="Calibri" w:hAnsi="Calibri" w:cs="Calibri" w:hint="default"/>
        <w:color w:val="000000"/>
        <w:sz w:val="24"/>
      </w:rPr>
    </w:lvl>
  </w:abstractNum>
  <w:abstractNum w:abstractNumId="12" w15:restartNumberingAfterBreak="0">
    <w:nsid w:val="66AE6332"/>
    <w:multiLevelType w:val="hybridMultilevel"/>
    <w:tmpl w:val="83E8DE74"/>
    <w:lvl w:ilvl="0" w:tplc="B3AA2274">
      <w:start w:val="1"/>
      <w:numFmt w:val="bullet"/>
      <w:lvlText w:val=""/>
      <w:lvlJc w:val="left"/>
      <w:pPr>
        <w:ind w:left="828" w:hanging="360"/>
      </w:pPr>
      <w:rPr>
        <w:rFonts w:ascii="Symbol" w:eastAsia="Symbol" w:hAnsi="Symbol" w:cs="Symbol" w:hint="default"/>
        <w:color w:val="000000"/>
        <w:sz w:val="24"/>
      </w:rPr>
    </w:lvl>
    <w:lvl w:ilvl="1" w:tplc="3DAAFFE0">
      <w:start w:val="1"/>
      <w:numFmt w:val="bullet"/>
      <w:lvlText w:val="o"/>
      <w:lvlJc w:val="left"/>
      <w:pPr>
        <w:ind w:left="1548" w:hanging="360"/>
      </w:pPr>
      <w:rPr>
        <w:rFonts w:ascii="Courier New" w:eastAsia="Courier New" w:hAnsi="Courier New" w:cs="Courier New" w:hint="default"/>
        <w:color w:val="000000"/>
        <w:sz w:val="24"/>
      </w:rPr>
    </w:lvl>
    <w:lvl w:ilvl="2" w:tplc="E552FBF8">
      <w:start w:val="1"/>
      <w:numFmt w:val="bullet"/>
      <w:lvlText w:val=""/>
      <w:lvlJc w:val="left"/>
      <w:pPr>
        <w:ind w:left="2268" w:hanging="360"/>
      </w:pPr>
      <w:rPr>
        <w:rFonts w:ascii="Wingdings" w:eastAsia="Wingdings" w:hAnsi="Wingdings" w:cs="Wingdings" w:hint="default"/>
        <w:color w:val="000000"/>
        <w:sz w:val="24"/>
      </w:rPr>
    </w:lvl>
    <w:lvl w:ilvl="3" w:tplc="1556CFDC">
      <w:start w:val="1"/>
      <w:numFmt w:val="bullet"/>
      <w:lvlText w:val=""/>
      <w:lvlJc w:val="left"/>
      <w:pPr>
        <w:ind w:left="2988" w:hanging="360"/>
      </w:pPr>
      <w:rPr>
        <w:rFonts w:ascii="Symbol" w:eastAsia="Symbol" w:hAnsi="Symbol" w:cs="Symbol" w:hint="default"/>
        <w:color w:val="000000"/>
        <w:sz w:val="24"/>
      </w:rPr>
    </w:lvl>
    <w:lvl w:ilvl="4" w:tplc="EA4C190A">
      <w:start w:val="1"/>
      <w:numFmt w:val="bullet"/>
      <w:lvlText w:val="o"/>
      <w:lvlJc w:val="left"/>
      <w:pPr>
        <w:ind w:left="3708" w:hanging="360"/>
      </w:pPr>
      <w:rPr>
        <w:rFonts w:ascii="Courier New" w:eastAsia="Courier New" w:hAnsi="Courier New" w:cs="Courier New" w:hint="default"/>
        <w:color w:val="000000"/>
        <w:sz w:val="24"/>
      </w:rPr>
    </w:lvl>
    <w:lvl w:ilvl="5" w:tplc="ED9E7BF6">
      <w:start w:val="1"/>
      <w:numFmt w:val="bullet"/>
      <w:lvlText w:val=""/>
      <w:lvlJc w:val="left"/>
      <w:pPr>
        <w:ind w:left="4428" w:hanging="360"/>
      </w:pPr>
      <w:rPr>
        <w:rFonts w:ascii="Wingdings" w:eastAsia="Wingdings" w:hAnsi="Wingdings" w:cs="Wingdings" w:hint="default"/>
        <w:color w:val="000000"/>
        <w:sz w:val="24"/>
      </w:rPr>
    </w:lvl>
    <w:lvl w:ilvl="6" w:tplc="098A64BA">
      <w:start w:val="1"/>
      <w:numFmt w:val="bullet"/>
      <w:lvlText w:val=""/>
      <w:lvlJc w:val="left"/>
      <w:pPr>
        <w:ind w:left="5148" w:hanging="360"/>
      </w:pPr>
      <w:rPr>
        <w:rFonts w:ascii="Symbol" w:eastAsia="Symbol" w:hAnsi="Symbol" w:cs="Symbol" w:hint="default"/>
        <w:color w:val="000000"/>
        <w:sz w:val="24"/>
      </w:rPr>
    </w:lvl>
    <w:lvl w:ilvl="7" w:tplc="87FC32CC">
      <w:start w:val="1"/>
      <w:numFmt w:val="bullet"/>
      <w:lvlText w:val="o"/>
      <w:lvlJc w:val="left"/>
      <w:pPr>
        <w:ind w:left="5868" w:hanging="360"/>
      </w:pPr>
      <w:rPr>
        <w:rFonts w:ascii="Courier New" w:eastAsia="Courier New" w:hAnsi="Courier New" w:cs="Courier New" w:hint="default"/>
        <w:color w:val="000000"/>
        <w:sz w:val="24"/>
      </w:rPr>
    </w:lvl>
    <w:lvl w:ilvl="8" w:tplc="3C141DE4">
      <w:start w:val="1"/>
      <w:numFmt w:val="bullet"/>
      <w:lvlText w:val=""/>
      <w:lvlJc w:val="left"/>
      <w:pPr>
        <w:ind w:left="6588" w:hanging="360"/>
      </w:pPr>
      <w:rPr>
        <w:rFonts w:ascii="Wingdings" w:eastAsia="Wingdings" w:hAnsi="Wingdings" w:cs="Wingdings" w:hint="default"/>
        <w:color w:val="000000"/>
        <w:sz w:val="24"/>
      </w:rPr>
    </w:lvl>
  </w:abstractNum>
  <w:abstractNum w:abstractNumId="13" w15:restartNumberingAfterBreak="0">
    <w:nsid w:val="6DA4784C"/>
    <w:multiLevelType w:val="hybridMultilevel"/>
    <w:tmpl w:val="B13868BA"/>
    <w:lvl w:ilvl="0" w:tplc="02303652">
      <w:start w:val="1"/>
      <w:numFmt w:val="bullet"/>
      <w:lvlText w:val="•"/>
      <w:lvlJc w:val="left"/>
      <w:pPr>
        <w:ind w:left="392" w:hanging="284"/>
      </w:pPr>
      <w:rPr>
        <w:rFonts w:ascii="Calibri" w:eastAsia="Calibri" w:hAnsi="Calibri" w:cs="Calibri" w:hint="default"/>
        <w:color w:val="000000"/>
        <w:sz w:val="20"/>
      </w:rPr>
    </w:lvl>
    <w:lvl w:ilvl="1" w:tplc="54FCDBB0">
      <w:start w:val="1"/>
      <w:numFmt w:val="bullet"/>
      <w:lvlText w:val="•"/>
      <w:lvlJc w:val="left"/>
      <w:pPr>
        <w:ind w:left="392" w:hanging="284"/>
      </w:pPr>
      <w:rPr>
        <w:rFonts w:ascii="Calibri" w:eastAsia="Calibri" w:hAnsi="Calibri" w:cs="Calibri" w:hint="default"/>
        <w:color w:val="000000"/>
        <w:sz w:val="24"/>
      </w:rPr>
    </w:lvl>
    <w:lvl w:ilvl="2" w:tplc="9424C84E">
      <w:start w:val="1"/>
      <w:numFmt w:val="bullet"/>
      <w:lvlText w:val="–"/>
      <w:lvlJc w:val="left"/>
      <w:pPr>
        <w:ind w:left="675" w:hanging="283"/>
      </w:pPr>
      <w:rPr>
        <w:rFonts w:ascii="Arial" w:eastAsia="Arial" w:hAnsi="Arial" w:cs="Arial" w:hint="default"/>
        <w:color w:val="000000"/>
        <w:sz w:val="24"/>
      </w:rPr>
    </w:lvl>
    <w:lvl w:ilvl="3" w:tplc="F2A40946">
      <w:start w:val="1"/>
      <w:numFmt w:val="bullet"/>
      <w:lvlText w:val="–"/>
      <w:lvlJc w:val="left"/>
      <w:pPr>
        <w:ind w:left="675" w:hanging="283"/>
      </w:pPr>
      <w:rPr>
        <w:rFonts w:ascii="Arial" w:eastAsia="Arial" w:hAnsi="Arial" w:cs="Arial" w:hint="default"/>
        <w:color w:val="000000"/>
        <w:sz w:val="24"/>
      </w:rPr>
    </w:lvl>
    <w:lvl w:ilvl="4" w:tplc="1AC8BAAE">
      <w:start w:val="1"/>
      <w:numFmt w:val="bullet"/>
      <w:lvlText w:val="•"/>
      <w:lvlJc w:val="left"/>
      <w:pPr>
        <w:ind w:left="788" w:hanging="283"/>
      </w:pPr>
      <w:rPr>
        <w:rFonts w:ascii="Calibri" w:eastAsia="Calibri" w:hAnsi="Calibri" w:cs="Calibri" w:hint="default"/>
        <w:color w:val="000000"/>
        <w:sz w:val="24"/>
      </w:rPr>
    </w:lvl>
    <w:lvl w:ilvl="5" w:tplc="3C727398">
      <w:start w:val="1"/>
      <w:numFmt w:val="bullet"/>
      <w:lvlText w:val="•"/>
      <w:lvlJc w:val="left"/>
      <w:pPr>
        <w:ind w:left="788" w:hanging="283"/>
      </w:pPr>
      <w:rPr>
        <w:rFonts w:ascii="Calibri" w:eastAsia="Calibri" w:hAnsi="Calibri" w:cs="Calibri" w:hint="default"/>
        <w:color w:val="000000"/>
        <w:sz w:val="24"/>
      </w:rPr>
    </w:lvl>
    <w:lvl w:ilvl="6" w:tplc="10668484">
      <w:start w:val="1"/>
      <w:numFmt w:val="bullet"/>
      <w:lvlText w:val="•"/>
      <w:lvlJc w:val="left"/>
      <w:pPr>
        <w:ind w:left="335" w:hanging="227"/>
      </w:pPr>
      <w:rPr>
        <w:rFonts w:ascii="Calibri" w:eastAsia="Calibri" w:hAnsi="Calibri" w:cs="Calibri" w:hint="default"/>
        <w:color w:val="000000"/>
        <w:sz w:val="24"/>
      </w:rPr>
    </w:lvl>
    <w:lvl w:ilvl="7" w:tplc="4BD0FA76">
      <w:start w:val="1"/>
      <w:numFmt w:val="none"/>
      <w:lvlText w:val=""/>
      <w:lvlJc w:val="left"/>
      <w:pPr>
        <w:ind w:left="108" w:firstLine="0"/>
      </w:pPr>
      <w:rPr>
        <w:rFonts w:ascii="Calibri" w:eastAsia="Calibri" w:hAnsi="Calibri" w:cs="Calibri" w:hint="default"/>
        <w:color w:val="000000"/>
        <w:sz w:val="24"/>
      </w:rPr>
    </w:lvl>
    <w:lvl w:ilvl="8" w:tplc="47642F34">
      <w:start w:val="1"/>
      <w:numFmt w:val="none"/>
      <w:lvlText w:val=""/>
      <w:lvlJc w:val="left"/>
      <w:pPr>
        <w:ind w:left="108" w:firstLine="0"/>
      </w:pPr>
      <w:rPr>
        <w:rFonts w:ascii="Calibri" w:eastAsia="Calibri" w:hAnsi="Calibri" w:cs="Calibri" w:hint="default"/>
        <w:color w:val="000000"/>
        <w:sz w:val="24"/>
      </w:rPr>
    </w:lvl>
  </w:abstractNum>
  <w:abstractNum w:abstractNumId="14" w15:restartNumberingAfterBreak="0">
    <w:nsid w:val="7D992040"/>
    <w:multiLevelType w:val="hybridMultilevel"/>
    <w:tmpl w:val="D77C2E4A"/>
    <w:lvl w:ilvl="0" w:tplc="2FAC2DB0">
      <w:start w:val="1"/>
      <w:numFmt w:val="bullet"/>
      <w:lvlText w:val=""/>
      <w:lvlJc w:val="left"/>
      <w:pPr>
        <w:ind w:left="828" w:hanging="360"/>
      </w:pPr>
      <w:rPr>
        <w:rFonts w:ascii="Symbol" w:eastAsia="Symbol" w:hAnsi="Symbol" w:cs="Symbol" w:hint="default"/>
        <w:color w:val="000000"/>
        <w:sz w:val="24"/>
      </w:rPr>
    </w:lvl>
    <w:lvl w:ilvl="1" w:tplc="2800CD2C">
      <w:start w:val="1"/>
      <w:numFmt w:val="bullet"/>
      <w:lvlText w:val="o"/>
      <w:lvlJc w:val="left"/>
      <w:pPr>
        <w:ind w:left="1548" w:hanging="360"/>
      </w:pPr>
      <w:rPr>
        <w:rFonts w:ascii="Courier New" w:eastAsia="Courier New" w:hAnsi="Courier New" w:cs="Courier New" w:hint="default"/>
        <w:color w:val="000000"/>
        <w:sz w:val="24"/>
      </w:rPr>
    </w:lvl>
    <w:lvl w:ilvl="2" w:tplc="AA32B4A8">
      <w:start w:val="1"/>
      <w:numFmt w:val="bullet"/>
      <w:lvlText w:val=""/>
      <w:lvlJc w:val="left"/>
      <w:pPr>
        <w:ind w:left="2268" w:hanging="360"/>
      </w:pPr>
      <w:rPr>
        <w:rFonts w:ascii="Wingdings" w:eastAsia="Wingdings" w:hAnsi="Wingdings" w:cs="Wingdings" w:hint="default"/>
        <w:color w:val="000000"/>
        <w:sz w:val="24"/>
      </w:rPr>
    </w:lvl>
    <w:lvl w:ilvl="3" w:tplc="25B4B868">
      <w:start w:val="1"/>
      <w:numFmt w:val="bullet"/>
      <w:lvlText w:val=""/>
      <w:lvlJc w:val="left"/>
      <w:pPr>
        <w:ind w:left="2988" w:hanging="360"/>
      </w:pPr>
      <w:rPr>
        <w:rFonts w:ascii="Symbol" w:eastAsia="Symbol" w:hAnsi="Symbol" w:cs="Symbol" w:hint="default"/>
        <w:color w:val="000000"/>
        <w:sz w:val="24"/>
      </w:rPr>
    </w:lvl>
    <w:lvl w:ilvl="4" w:tplc="22940050">
      <w:start w:val="1"/>
      <w:numFmt w:val="bullet"/>
      <w:lvlText w:val="o"/>
      <w:lvlJc w:val="left"/>
      <w:pPr>
        <w:ind w:left="3708" w:hanging="360"/>
      </w:pPr>
      <w:rPr>
        <w:rFonts w:ascii="Courier New" w:eastAsia="Courier New" w:hAnsi="Courier New" w:cs="Courier New" w:hint="default"/>
        <w:color w:val="000000"/>
        <w:sz w:val="24"/>
      </w:rPr>
    </w:lvl>
    <w:lvl w:ilvl="5" w:tplc="3ED4C506">
      <w:start w:val="1"/>
      <w:numFmt w:val="bullet"/>
      <w:lvlText w:val=""/>
      <w:lvlJc w:val="left"/>
      <w:pPr>
        <w:ind w:left="4428" w:hanging="360"/>
      </w:pPr>
      <w:rPr>
        <w:rFonts w:ascii="Wingdings" w:eastAsia="Wingdings" w:hAnsi="Wingdings" w:cs="Wingdings" w:hint="default"/>
        <w:color w:val="000000"/>
        <w:sz w:val="24"/>
      </w:rPr>
    </w:lvl>
    <w:lvl w:ilvl="6" w:tplc="1A8A8E9C">
      <w:start w:val="1"/>
      <w:numFmt w:val="bullet"/>
      <w:lvlText w:val=""/>
      <w:lvlJc w:val="left"/>
      <w:pPr>
        <w:ind w:left="5148" w:hanging="360"/>
      </w:pPr>
      <w:rPr>
        <w:rFonts w:ascii="Symbol" w:eastAsia="Symbol" w:hAnsi="Symbol" w:cs="Symbol" w:hint="default"/>
        <w:color w:val="000000"/>
        <w:sz w:val="24"/>
      </w:rPr>
    </w:lvl>
    <w:lvl w:ilvl="7" w:tplc="90825E4E">
      <w:start w:val="1"/>
      <w:numFmt w:val="bullet"/>
      <w:lvlText w:val="o"/>
      <w:lvlJc w:val="left"/>
      <w:pPr>
        <w:ind w:left="5868" w:hanging="360"/>
      </w:pPr>
      <w:rPr>
        <w:rFonts w:ascii="Courier New" w:eastAsia="Courier New" w:hAnsi="Courier New" w:cs="Courier New" w:hint="default"/>
        <w:color w:val="000000"/>
        <w:sz w:val="24"/>
      </w:rPr>
    </w:lvl>
    <w:lvl w:ilvl="8" w:tplc="69A67A5E">
      <w:start w:val="1"/>
      <w:numFmt w:val="bullet"/>
      <w:lvlText w:val=""/>
      <w:lvlJc w:val="left"/>
      <w:pPr>
        <w:ind w:left="6588" w:hanging="360"/>
      </w:pPr>
      <w:rPr>
        <w:rFonts w:ascii="Wingdings" w:eastAsia="Wingdings" w:hAnsi="Wingdings" w:cs="Wingdings" w:hint="default"/>
        <w:color w:val="000000"/>
        <w:sz w:val="24"/>
      </w:rPr>
    </w:lvl>
  </w:abstractNum>
  <w:num w:numId="1" w16cid:durableId="1076244717">
    <w:abstractNumId w:val="12"/>
  </w:num>
  <w:num w:numId="2" w16cid:durableId="64450915">
    <w:abstractNumId w:val="13"/>
  </w:num>
  <w:num w:numId="3" w16cid:durableId="1850827266">
    <w:abstractNumId w:val="4"/>
  </w:num>
  <w:num w:numId="4" w16cid:durableId="71901317">
    <w:abstractNumId w:val="9"/>
  </w:num>
  <w:num w:numId="5" w16cid:durableId="1067536463">
    <w:abstractNumId w:val="10"/>
  </w:num>
  <w:num w:numId="6" w16cid:durableId="1741633697">
    <w:abstractNumId w:val="5"/>
  </w:num>
  <w:num w:numId="7" w16cid:durableId="1905020571">
    <w:abstractNumId w:val="3"/>
  </w:num>
  <w:num w:numId="8" w16cid:durableId="867911317">
    <w:abstractNumId w:val="6"/>
  </w:num>
  <w:num w:numId="9" w16cid:durableId="1724524846">
    <w:abstractNumId w:val="14"/>
  </w:num>
  <w:num w:numId="10" w16cid:durableId="1833907730">
    <w:abstractNumId w:val="2"/>
  </w:num>
  <w:num w:numId="11" w16cid:durableId="1829125176">
    <w:abstractNumId w:val="8"/>
  </w:num>
  <w:num w:numId="12" w16cid:durableId="1814248342">
    <w:abstractNumId w:val="1"/>
  </w:num>
  <w:num w:numId="13" w16cid:durableId="433288020">
    <w:abstractNumId w:val="13"/>
  </w:num>
  <w:num w:numId="14" w16cid:durableId="1326468035">
    <w:abstractNumId w:val="7"/>
  </w:num>
  <w:num w:numId="15" w16cid:durableId="920017786">
    <w:abstractNumId w:val="7"/>
  </w:num>
  <w:num w:numId="16" w16cid:durableId="822891084">
    <w:abstractNumId w:val="7"/>
  </w:num>
  <w:num w:numId="17" w16cid:durableId="400761968">
    <w:abstractNumId w:val="0"/>
  </w:num>
  <w:num w:numId="18" w16cid:durableId="50469826">
    <w:abstractNumId w:val="7"/>
  </w:num>
  <w:num w:numId="19" w16cid:durableId="6214976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41E8"/>
    <w:rsid w:val="00E641E8"/>
    <w:rsid w:val="00ED21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5E3D1"/>
  <w15:docId w15:val="{CD1678AF-E428-483A-ABB5-277292DF6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ED2100"/>
    <w:pPr>
      <w:tabs>
        <w:tab w:val="center" w:pos="4513"/>
        <w:tab w:val="right" w:pos="9026"/>
      </w:tabs>
    </w:pPr>
  </w:style>
  <w:style w:type="character" w:customStyle="1" w:styleId="HeaderChar">
    <w:name w:val="Header Char"/>
    <w:basedOn w:val="DefaultParagraphFont"/>
    <w:link w:val="Header"/>
    <w:uiPriority w:val="99"/>
    <w:rsid w:val="00ED2100"/>
  </w:style>
  <w:style w:type="paragraph" w:styleId="Footer">
    <w:name w:val="footer"/>
    <w:basedOn w:val="Normal"/>
    <w:link w:val="FooterChar"/>
    <w:uiPriority w:val="99"/>
    <w:unhideWhenUsed/>
    <w:rsid w:val="00ED2100"/>
    <w:pPr>
      <w:tabs>
        <w:tab w:val="center" w:pos="4513"/>
        <w:tab w:val="right" w:pos="9026"/>
      </w:tabs>
    </w:pPr>
  </w:style>
  <w:style w:type="character" w:customStyle="1" w:styleId="FooterChar">
    <w:name w:val="Footer Char"/>
    <w:basedOn w:val="DefaultParagraphFont"/>
    <w:link w:val="Footer"/>
    <w:uiPriority w:val="99"/>
    <w:rsid w:val="00ED2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viders.dffh.vic.gov.au/family-violence-referral-protocol-between-dffh-family-safety-victoria-and-department-justice-and" TargetMode="External"/><Relationship Id="rId13" Type="http://schemas.openxmlformats.org/officeDocument/2006/relationships/hyperlink" Target="https://fac.dffh.vic.gov.au/family-violence-crisis-responses-roles-and-responsibilities-providing-emergency-accommodation" TargetMode="External"/><Relationship Id="rId18" Type="http://schemas.openxmlformats.org/officeDocument/2006/relationships/header" Target="header2.xm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fac.dffh.vic.gov.au/case-management-program-requirements-specialist-family-violence-services-which-support-victim" TargetMode="External"/><Relationship Id="rId17" Type="http://schemas.openxmlformats.org/officeDocument/2006/relationships/header" Target="header1.xm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providers.dffh.vic.gov.au/families-fairness-housing-health-activity-search"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viders.dffh.vic.gov.au/strategic-funding-model-overview"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fac.dffh.vic.gov.au/victorian-family-violence-refuge-eligibility-and-prioritisation-framework" TargetMode="External"/><Relationship Id="rId23" Type="http://schemas.openxmlformats.org/officeDocument/2006/relationships/fontTable" Target="fontTable.xml"/><Relationship Id="rId10" Type="http://schemas.openxmlformats.org/officeDocument/2006/relationships/hyperlink" Target="https://safeandequal.org.au/working-in-family-violence/service-responses/specialist-family-violence-services/the-code-of-practic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F:/Oracle/Middleware/Oracle_Home/user_projects/domains/bi2" TargetMode="External"/><Relationship Id="rId14" Type="http://schemas.openxmlformats.org/officeDocument/2006/relationships/hyperlink" Target="https://fac.dffh.vic.gov.au/family-violence-crisis-responses-roles-and-responsibilities-after-hours" TargetMode="External"/><Relationship Id="rId22" Type="http://schemas.openxmlformats.org/officeDocument/2006/relationships/footer" Target="footer3.xml"/><Relationship Id="rId27"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4AB51513-BE60-4323-BC59-E03A34503BD5}"/>
</file>

<file path=customXml/itemProps2.xml><?xml version="1.0" encoding="utf-8"?>
<ds:datastoreItem xmlns:ds="http://schemas.openxmlformats.org/officeDocument/2006/customXml" ds:itemID="{E69B7235-6A5A-4693-929A-FB8D1F07F357}"/>
</file>

<file path=customXml/itemProps3.xml><?xml version="1.0" encoding="utf-8"?>
<ds:datastoreItem xmlns:ds="http://schemas.openxmlformats.org/officeDocument/2006/customXml" ds:itemID="{B13BDF29-8ED1-4C68-BDAC-6D0E551E33AD}"/>
</file>

<file path=docProps/app.xml><?xml version="1.0" encoding="utf-8"?>
<Properties xmlns="http://schemas.openxmlformats.org/officeDocument/2006/extended-properties" xmlns:vt="http://schemas.openxmlformats.org/officeDocument/2006/docPropsVTypes">
  <Template>Normal.dotm</Template>
  <TotalTime>1</TotalTime>
  <Pages>6</Pages>
  <Words>2146</Words>
  <Characters>12238</Characters>
  <Application>Microsoft Office Word</Application>
  <DocSecurity>0</DocSecurity>
  <Lines>101</Lines>
  <Paragraphs>28</Paragraphs>
  <ScaleCrop>false</ScaleCrop>
  <Company>Oracle USA</Company>
  <LinksUpToDate>false</LinksUpToDate>
  <CharactersWithSpaces>14356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Client Support Family Violence 38028</dc:title>
  <dc:subject/>
  <dc:creator>User</dc:creator>
  <cp:keywords/>
  <dc:description>Generated by Oracle BI Publisher 12.2.1.3.0</dc:description>
  <cp:revision>2</cp:revision>
  <dcterms:created xsi:type="dcterms:W3CDTF">2023-10-10T02:34:00Z</dcterms:created>
  <dcterms:modified xsi:type="dcterms:W3CDTF">2023-10-10T02:34:00Z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2023-10-10T02:33:58Z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477870de-247b-46cf-8ffa-826aadc548d5</vt:lpwstr>
  </property>
  <property fmtid="{D5CDD505-2E9C-101B-9397-08002B2CF9AE}" pid="8" name="MSIP_Label_43e64453-338c-4f93-8a4d-0039a0a41f2a_ContentBits">
    <vt:lpwstr>2</vt:lpwstr>
  </property>
  <property fmtid="{D5CDD505-2E9C-101B-9397-08002B2CF9AE}" pid="9" name="ContentTypeId">
    <vt:lpwstr>0x0101009F0C4347C5C6D34BA8C9FCC4F57D19B6</vt:lpwstr>
  </property>
</Properties>
</file>