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E536" w14:textId="77777777" w:rsidR="00543B6D" w:rsidRPr="00280C4B" w:rsidRDefault="00543B6D" w:rsidP="00543B6D">
      <w:pPr>
        <w:pStyle w:val="Sectionbreakfirstpage"/>
      </w:pPr>
      <w:r w:rsidRPr="00280C4B">
        <w:drawing>
          <wp:anchor distT="0" distB="0" distL="114300" distR="114300" simplePos="0" relativeHeight="251658240" behindDoc="1" locked="1" layoutInCell="1" allowOverlap="1" wp14:anchorId="659E8080" wp14:editId="0CB499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507F5F3" w14:textId="77777777" w:rsidR="00543B6D" w:rsidRPr="00280C4B" w:rsidRDefault="00543B6D" w:rsidP="00543B6D">
      <w:pPr>
        <w:pStyle w:val="Sectionbreakfirstpage"/>
        <w:sectPr w:rsidR="00543B6D" w:rsidRPr="00280C4B" w:rsidSect="004A4946">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543B6D" w14:paraId="099148B0" w14:textId="77777777" w:rsidTr="66CDE725">
        <w:trPr>
          <w:trHeight w:val="1418"/>
        </w:trPr>
        <w:tc>
          <w:tcPr>
            <w:tcW w:w="7825" w:type="dxa"/>
            <w:vAlign w:val="bottom"/>
          </w:tcPr>
          <w:p w14:paraId="3D7340FF" w14:textId="35688E02" w:rsidR="00543B6D" w:rsidRPr="00D7174C" w:rsidRDefault="51E73DD7" w:rsidP="004A4946">
            <w:pPr>
              <w:pStyle w:val="Documenttitle"/>
              <w:rPr>
                <w:sz w:val="32"/>
                <w:szCs w:val="32"/>
              </w:rPr>
            </w:pPr>
            <w:r w:rsidRPr="00E01DC9">
              <w:t xml:space="preserve">Client Incident Management System </w:t>
            </w:r>
            <w:r w:rsidR="005F25FC" w:rsidRPr="00B06DBE">
              <w:t xml:space="preserve">Phase One </w:t>
            </w:r>
            <w:r w:rsidRPr="00E01DC9">
              <w:t xml:space="preserve">changes </w:t>
            </w:r>
            <w:r w:rsidR="005F25FC" w:rsidRPr="00E01DC9">
              <w:t xml:space="preserve">scheduled for </w:t>
            </w:r>
            <w:r w:rsidRPr="00E01DC9">
              <w:t>17 June 2024</w:t>
            </w:r>
          </w:p>
        </w:tc>
      </w:tr>
      <w:tr w:rsidR="00543B6D" w14:paraId="41C1CA09" w14:textId="77777777" w:rsidTr="66CDE725">
        <w:trPr>
          <w:trHeight w:val="1247"/>
        </w:trPr>
        <w:tc>
          <w:tcPr>
            <w:tcW w:w="7825" w:type="dxa"/>
          </w:tcPr>
          <w:p w14:paraId="259E3772" w14:textId="17B65C87" w:rsidR="00543B6D" w:rsidRPr="0016037B" w:rsidRDefault="00C33C82" w:rsidP="004A4946">
            <w:pPr>
              <w:pStyle w:val="Documentsubtitle"/>
            </w:pPr>
            <w:r>
              <w:t>Information on c</w:t>
            </w:r>
            <w:r w:rsidR="664BD098">
              <w:t xml:space="preserve">hanges to existing CIMS </w:t>
            </w:r>
            <w:r w:rsidR="4EAC5560">
              <w:t xml:space="preserve">IT systems and guidance to align with </w:t>
            </w:r>
            <w:r w:rsidR="52D98CCA">
              <w:t xml:space="preserve">the commencement of the </w:t>
            </w:r>
            <w:r w:rsidR="4EAC5560">
              <w:t>Social Services Regulation Scheme</w:t>
            </w:r>
          </w:p>
        </w:tc>
      </w:tr>
      <w:tr w:rsidR="00543B6D" w14:paraId="724099EC" w14:textId="77777777" w:rsidTr="66CDE725">
        <w:trPr>
          <w:trHeight w:val="284"/>
        </w:trPr>
        <w:tc>
          <w:tcPr>
            <w:tcW w:w="7825" w:type="dxa"/>
          </w:tcPr>
          <w:p w14:paraId="427088E5" w14:textId="77777777" w:rsidR="00543B6D" w:rsidRPr="00250DC4" w:rsidRDefault="004903E5" w:rsidP="004A4946">
            <w:pPr>
              <w:pStyle w:val="Bannermarking"/>
            </w:pPr>
            <w:fldSimple w:instr=" FILLIN  &quot;Type the protective marking&quot; \d OFFICIAL \o  \* MERGEFORMAT ">
              <w:r w:rsidR="00543B6D">
                <w:t>OFFICIAL</w:t>
              </w:r>
            </w:fldSimple>
          </w:p>
        </w:tc>
      </w:tr>
    </w:tbl>
    <w:p w14:paraId="335DDFAE" w14:textId="77777777" w:rsidR="00543B6D" w:rsidRPr="00F72115" w:rsidRDefault="00543B6D" w:rsidP="00543B6D">
      <w:pPr>
        <w:pStyle w:val="Heading1"/>
      </w:pPr>
      <w:r>
        <w:t>General</w:t>
      </w:r>
    </w:p>
    <w:p w14:paraId="6A24EC92" w14:textId="4FD9F04F" w:rsidR="005101A9" w:rsidRDefault="005101A9" w:rsidP="00E84725">
      <w:pPr>
        <w:pStyle w:val="Body"/>
      </w:pPr>
      <w:r w:rsidRPr="00D7174C">
        <w:rPr>
          <w:rStyle w:val="normaltextrun"/>
        </w:rPr>
        <w:t>The Client Incident Management System (CIMS</w:t>
      </w:r>
      <w:r w:rsidR="00B93593" w:rsidRPr="00D7174C">
        <w:rPr>
          <w:rStyle w:val="normaltextrun"/>
        </w:rPr>
        <w:t>) is</w:t>
      </w:r>
      <w:r w:rsidR="00A070F5" w:rsidRPr="00D7174C">
        <w:rPr>
          <w:rStyle w:val="normaltextrun"/>
        </w:rPr>
        <w:t xml:space="preserve"> the Department of Families, Fairness and Housing’s</w:t>
      </w:r>
      <w:r w:rsidR="00B93593" w:rsidRPr="00D7174C">
        <w:rPr>
          <w:rStyle w:val="normaltextrun"/>
        </w:rPr>
        <w:t xml:space="preserve"> system to</w:t>
      </w:r>
      <w:r w:rsidR="059B74FF" w:rsidRPr="00D7174C">
        <w:rPr>
          <w:rStyle w:val="normaltextrun"/>
        </w:rPr>
        <w:t xml:space="preserve"> safeguard</w:t>
      </w:r>
      <w:r w:rsidR="00B93593" w:rsidRPr="00D7174C">
        <w:rPr>
          <w:rStyle w:val="normaltextrun"/>
        </w:rPr>
        <w:t xml:space="preserve"> clients, by providing timely and effective responses to incidents which harm them during service delivery.</w:t>
      </w:r>
    </w:p>
    <w:p w14:paraId="4BACB21A" w14:textId="77777777" w:rsidR="00C57016" w:rsidRDefault="68284F56" w:rsidP="00E84725">
      <w:pPr>
        <w:pStyle w:val="Body"/>
      </w:pPr>
      <w:r w:rsidRPr="66CDE725">
        <w:rPr>
          <w:rFonts w:eastAsia="Arial" w:cs="Arial"/>
          <w:color w:val="000000" w:themeColor="text1"/>
          <w:szCs w:val="21"/>
        </w:rPr>
        <w:t xml:space="preserve">The </w:t>
      </w:r>
      <w:r w:rsidRPr="66CDE725">
        <w:rPr>
          <w:rFonts w:eastAsia="Arial" w:cs="Arial"/>
          <w:i/>
          <w:iCs/>
          <w:color w:val="000000" w:themeColor="text1"/>
          <w:szCs w:val="21"/>
        </w:rPr>
        <w:t>Social Services Regulation Act 2021</w:t>
      </w:r>
      <w:r w:rsidRPr="66CDE725">
        <w:rPr>
          <w:rFonts w:eastAsia="Arial" w:cs="Arial"/>
          <w:color w:val="000000" w:themeColor="text1"/>
          <w:szCs w:val="21"/>
        </w:rPr>
        <w:t xml:space="preserve"> specifies registered social service providers,</w:t>
      </w:r>
      <w:r w:rsidRPr="66CDE725">
        <w:rPr>
          <w:rFonts w:eastAsia="Arial" w:cs="Arial"/>
          <w:i/>
          <w:iCs/>
          <w:color w:val="000000" w:themeColor="text1"/>
          <w:szCs w:val="21"/>
        </w:rPr>
        <w:t xml:space="preserve"> as soon as reasonably practicable, must notify the Regulator of any serious incident that has occurred, or may pose a serious risk to service users, during the delivery of a social service (s.48(1)). </w:t>
      </w:r>
      <w:r w:rsidRPr="66CDE725">
        <w:rPr>
          <w:rFonts w:eastAsia="Arial" w:cs="Arial"/>
          <w:color w:val="000000" w:themeColor="text1"/>
          <w:szCs w:val="21"/>
        </w:rPr>
        <w:t>The Social Services Regulation Scheme (the scheme) commences on 01 July 2024.</w:t>
      </w:r>
      <w:r w:rsidR="00E84725">
        <w:t xml:space="preserve"> </w:t>
      </w:r>
    </w:p>
    <w:p w14:paraId="62C5D1CD" w14:textId="02DA3CE8" w:rsidR="00DD31B2" w:rsidRPr="00466338" w:rsidRDefault="003652F4" w:rsidP="00DD31B2">
      <w:pPr>
        <w:pStyle w:val="Body"/>
      </w:pPr>
      <w:r>
        <w:t>The CIMS Review and the team leading the establishment of the Social Services Regulator have collaborated to enable service providers currently required to report incidents through CIMS, and who are in scope of the Social Services Regulator, to be able to use CIMS as the framework to submit incident reports under s48 (1) of the Socia</w:t>
      </w:r>
      <w:r w:rsidRPr="42174678">
        <w:rPr>
          <w:rFonts w:eastAsia="Arial" w:cs="Arial"/>
        </w:rPr>
        <w:t>l Services Regulation Act</w:t>
      </w:r>
      <w:r w:rsidR="00F04816">
        <w:rPr>
          <w:rFonts w:eastAsia="Arial" w:cs="Arial"/>
        </w:rPr>
        <w:t xml:space="preserve">; and </w:t>
      </w:r>
      <w:r w:rsidR="00F04816" w:rsidRPr="00466338">
        <w:t>represents a significant reduction in duplicative incident reporting requirements</w:t>
      </w:r>
      <w:r w:rsidRPr="42174678">
        <w:rPr>
          <w:rFonts w:eastAsia="Arial" w:cs="Arial"/>
        </w:rPr>
        <w:t>.</w:t>
      </w:r>
      <w:r w:rsidR="40446000" w:rsidRPr="42174678">
        <w:rPr>
          <w:rFonts w:eastAsia="Arial" w:cs="Arial"/>
        </w:rPr>
        <w:t xml:space="preserve"> This alignment has been reached in consultation with the newly appointed regulator, Social Services Regulator Jonathan Kaplan</w:t>
      </w:r>
      <w:r w:rsidR="00FC0C4A" w:rsidRPr="42174678">
        <w:rPr>
          <w:rFonts w:eastAsia="Arial" w:cs="Arial"/>
        </w:rPr>
        <w:t xml:space="preserve">. </w:t>
      </w:r>
      <w:r w:rsidR="00DD31B2" w:rsidRPr="00466338">
        <w:t xml:space="preserve">Full information about Regulator notification requirements will be available from </w:t>
      </w:r>
      <w:hyperlink r:id="rId15" w:history="1">
        <w:r w:rsidR="00DD31B2" w:rsidRPr="008B7E38">
          <w:rPr>
            <w:rStyle w:val="Hyperlink"/>
          </w:rPr>
          <w:t>SSRtransitionproject@dffh.vic.gov.au</w:t>
        </w:r>
      </w:hyperlink>
    </w:p>
    <w:p w14:paraId="5CEC921D" w14:textId="47DF7F4A" w:rsidR="00E84725" w:rsidRDefault="1B013BA6" w:rsidP="00E61663">
      <w:pPr>
        <w:pStyle w:val="Body"/>
      </w:pPr>
      <w:r>
        <w:t xml:space="preserve">CIMS policy and the IT platform will be updated </w:t>
      </w:r>
      <w:r w:rsidR="003652F4">
        <w:t>by</w:t>
      </w:r>
      <w:r>
        <w:t xml:space="preserve"> 17 June 2024, to ensure compliance with the Social Services Regulation Scheme. </w:t>
      </w:r>
      <w:r w:rsidR="00E84725">
        <w:t>Two other changes to the CIMS IT platform will also be made on this date</w:t>
      </w:r>
      <w:r w:rsidR="00B06D64">
        <w:t xml:space="preserve"> to accommodate outcomes</w:t>
      </w:r>
      <w:r w:rsidR="009D5758">
        <w:t xml:space="preserve"> of the CIMS Review</w:t>
      </w:r>
      <w:r w:rsidR="00E84725">
        <w:t>.</w:t>
      </w:r>
    </w:p>
    <w:p w14:paraId="2AC50DE7" w14:textId="3C6A3E41" w:rsidR="00E84725" w:rsidRDefault="00E84725" w:rsidP="66CDE725">
      <w:pPr>
        <w:pStyle w:val="Body"/>
        <w:rPr>
          <w:rFonts w:eastAsia="Times New Roman"/>
        </w:rPr>
      </w:pPr>
      <w:r w:rsidRPr="66CDE725">
        <w:rPr>
          <w:rFonts w:eastAsia="Times New Roman"/>
        </w:rPr>
        <w:t>The CIMS Review will continue to evaluate feedback received for other areas of improvement</w:t>
      </w:r>
      <w:r w:rsidR="00BB5ABC" w:rsidRPr="66CDE725">
        <w:rPr>
          <w:rFonts w:eastAsia="Times New Roman"/>
        </w:rPr>
        <w:t xml:space="preserve"> to CIMS</w:t>
      </w:r>
      <w:r w:rsidRPr="66CDE725">
        <w:rPr>
          <w:rFonts w:eastAsia="Times New Roman"/>
        </w:rPr>
        <w:t xml:space="preserve">, </w:t>
      </w:r>
      <w:r w:rsidR="50135BCE" w:rsidRPr="66CDE725">
        <w:rPr>
          <w:rFonts w:eastAsia="Times New Roman"/>
        </w:rPr>
        <w:t>with</w:t>
      </w:r>
      <w:r w:rsidRPr="66CDE725">
        <w:rPr>
          <w:rFonts w:eastAsia="Times New Roman"/>
        </w:rPr>
        <w:t xml:space="preserve"> further changes </w:t>
      </w:r>
      <w:r w:rsidR="00E833EE">
        <w:rPr>
          <w:rFonts w:eastAsia="Times New Roman"/>
        </w:rPr>
        <w:t>to be</w:t>
      </w:r>
      <w:r w:rsidRPr="66CDE725">
        <w:rPr>
          <w:rFonts w:eastAsia="Times New Roman"/>
        </w:rPr>
        <w:t xml:space="preserve"> implemented in the second half of 2024.</w:t>
      </w:r>
    </w:p>
    <w:p w14:paraId="11E69F36" w14:textId="6A4B7848" w:rsidR="00543B6D" w:rsidRDefault="00543B6D" w:rsidP="00D7174C">
      <w:pPr>
        <w:pStyle w:val="Heading2"/>
        <w:rPr>
          <w:szCs w:val="32"/>
        </w:rPr>
      </w:pPr>
      <w:r>
        <w:t>What are the changes?</w:t>
      </w:r>
    </w:p>
    <w:p w14:paraId="5776A0F9" w14:textId="62CF6934" w:rsidR="00543B6D" w:rsidRDefault="00543B6D" w:rsidP="00F65A29">
      <w:pPr>
        <w:pStyle w:val="Body"/>
      </w:pPr>
      <w:r>
        <w:t>On 17 June 2024</w:t>
      </w:r>
      <w:r w:rsidR="007C29A6">
        <w:t>, changes will be made to</w:t>
      </w:r>
      <w:r>
        <w:t xml:space="preserve"> the CIMS IT platform. These include:</w:t>
      </w:r>
    </w:p>
    <w:p w14:paraId="6BDD8731" w14:textId="08CE95E2" w:rsidR="00BB5ABC" w:rsidRPr="00BB5ABC" w:rsidRDefault="00480D7B" w:rsidP="00D7174C">
      <w:pPr>
        <w:pStyle w:val="Bullet"/>
        <w:rPr>
          <w:rFonts w:eastAsia="Times New Roman"/>
        </w:rPr>
      </w:pPr>
      <w:r w:rsidRPr="66CDE725">
        <w:rPr>
          <w:rFonts w:eastAsia="Times New Roman"/>
        </w:rPr>
        <w:t xml:space="preserve">Adding a </w:t>
      </w:r>
      <w:r w:rsidR="00543B6D" w:rsidRPr="66CDE725">
        <w:rPr>
          <w:rFonts w:eastAsia="Times New Roman"/>
        </w:rPr>
        <w:t>new incident type ‘</w:t>
      </w:r>
      <w:r w:rsidR="00E22656" w:rsidRPr="66CDE725">
        <w:rPr>
          <w:rFonts w:eastAsia="Times New Roman"/>
        </w:rPr>
        <w:t>S</w:t>
      </w:r>
      <w:r w:rsidR="00543B6D" w:rsidRPr="66CDE725">
        <w:rPr>
          <w:rFonts w:eastAsia="Times New Roman"/>
        </w:rPr>
        <w:t>erious risk’</w:t>
      </w:r>
      <w:r w:rsidR="108C2309">
        <w:t>.</w:t>
      </w:r>
    </w:p>
    <w:p w14:paraId="120A122B" w14:textId="7858C42F" w:rsidR="00543B6D" w:rsidRPr="004C03A2" w:rsidRDefault="00543B6D" w:rsidP="00D7174C">
      <w:pPr>
        <w:pStyle w:val="Bullet"/>
        <w:rPr>
          <w:rFonts w:eastAsia="Times New Roman"/>
        </w:rPr>
      </w:pPr>
      <w:r w:rsidRPr="66CDE725">
        <w:rPr>
          <w:rFonts w:eastAsia="Times New Roman"/>
        </w:rPr>
        <w:t xml:space="preserve">Creation of a new gender field </w:t>
      </w:r>
      <w:r w:rsidR="00E22656" w:rsidRPr="66CDE725">
        <w:rPr>
          <w:rFonts w:eastAsia="Times New Roman"/>
        </w:rPr>
        <w:t xml:space="preserve">for </w:t>
      </w:r>
      <w:r w:rsidRPr="66CDE725">
        <w:rPr>
          <w:rFonts w:eastAsia="Times New Roman"/>
        </w:rPr>
        <w:t xml:space="preserve">clients </w:t>
      </w:r>
      <w:r w:rsidR="00C77BAA" w:rsidRPr="66CDE725">
        <w:rPr>
          <w:rFonts w:eastAsia="Times New Roman"/>
        </w:rPr>
        <w:t>involve</w:t>
      </w:r>
      <w:r w:rsidR="7DDC91FE" w:rsidRPr="66CDE725">
        <w:rPr>
          <w:rFonts w:eastAsia="Times New Roman"/>
        </w:rPr>
        <w:t>d in an incident.</w:t>
      </w:r>
    </w:p>
    <w:p w14:paraId="2767B53E" w14:textId="006B2B0D" w:rsidR="00543B6D" w:rsidRPr="00BB5ABC" w:rsidRDefault="00543B6D" w:rsidP="00D7174C">
      <w:pPr>
        <w:pStyle w:val="Bullet"/>
        <w:rPr>
          <w:rFonts w:ascii="Calibri" w:eastAsia="Times New Roman" w:hAnsi="Calibri"/>
          <w:szCs w:val="21"/>
        </w:rPr>
      </w:pPr>
      <w:r w:rsidRPr="004C03A2">
        <w:rPr>
          <w:rFonts w:eastAsia="Times New Roman"/>
          <w:szCs w:val="21"/>
        </w:rPr>
        <w:t>Creat</w:t>
      </w:r>
      <w:r>
        <w:rPr>
          <w:rFonts w:eastAsia="Times New Roman"/>
          <w:szCs w:val="21"/>
        </w:rPr>
        <w:t>ion of a</w:t>
      </w:r>
      <w:r w:rsidRPr="004C03A2">
        <w:rPr>
          <w:rFonts w:eastAsia="Times New Roman"/>
          <w:szCs w:val="21"/>
        </w:rPr>
        <w:t xml:space="preserve"> new program type and two service types (family violence and sexual assault services)</w:t>
      </w:r>
      <w:r w:rsidR="00C84771">
        <w:rPr>
          <w:rFonts w:eastAsia="Times New Roman"/>
          <w:szCs w:val="21"/>
        </w:rPr>
        <w:t xml:space="preserve"> to enable more accurate reporting from Family Violence and Sexual Assault </w:t>
      </w:r>
      <w:r w:rsidR="00C77BAA">
        <w:rPr>
          <w:rFonts w:eastAsia="Times New Roman"/>
          <w:szCs w:val="21"/>
        </w:rPr>
        <w:t>service</w:t>
      </w:r>
      <w:r w:rsidR="00312513">
        <w:rPr>
          <w:rFonts w:eastAsia="Times New Roman"/>
          <w:szCs w:val="21"/>
        </w:rPr>
        <w:t xml:space="preserve"> providers</w:t>
      </w:r>
      <w:r w:rsidR="00C77BAA" w:rsidRPr="004C03A2">
        <w:rPr>
          <w:rFonts w:eastAsia="Times New Roman"/>
          <w:szCs w:val="21"/>
        </w:rPr>
        <w:t>.</w:t>
      </w:r>
    </w:p>
    <w:p w14:paraId="738332DA" w14:textId="1103CEA3" w:rsidR="00A070F5" w:rsidRDefault="2EE19C45" w:rsidP="00D7174C">
      <w:pPr>
        <w:pStyle w:val="Body"/>
        <w:spacing w:before="120"/>
        <w:rPr>
          <w:rFonts w:eastAsia="Times New Roman"/>
        </w:rPr>
      </w:pPr>
      <w:r w:rsidRPr="442B349A">
        <w:rPr>
          <w:rFonts w:eastAsia="Times New Roman"/>
        </w:rPr>
        <w:t xml:space="preserve">The updated CIMS guide will be released on 30 May 2024. This update </w:t>
      </w:r>
      <w:r w:rsidR="009D5325">
        <w:rPr>
          <w:rFonts w:eastAsia="Times New Roman"/>
        </w:rPr>
        <w:t xml:space="preserve">will </w:t>
      </w:r>
      <w:r w:rsidRPr="442B349A">
        <w:rPr>
          <w:rFonts w:eastAsia="Times New Roman"/>
        </w:rPr>
        <w:t>embed these new requirements in CIMS policy.</w:t>
      </w:r>
    </w:p>
    <w:p w14:paraId="3902A1BF" w14:textId="167C0766" w:rsidR="00A03FD6" w:rsidRDefault="008839B4" w:rsidP="00A070F5">
      <w:pPr>
        <w:pStyle w:val="Body"/>
        <w:rPr>
          <w:rFonts w:eastAsia="Times New Roman"/>
        </w:rPr>
      </w:pPr>
      <w:r w:rsidRPr="442B349A">
        <w:rPr>
          <w:rFonts w:eastAsia="Times New Roman"/>
        </w:rPr>
        <w:t>Organisations using third party software, such as Riskman</w:t>
      </w:r>
      <w:r w:rsidR="00F156D8" w:rsidRPr="442B349A">
        <w:rPr>
          <w:rFonts w:eastAsia="Times New Roman"/>
        </w:rPr>
        <w:t xml:space="preserve">, </w:t>
      </w:r>
      <w:r w:rsidR="00A35B17" w:rsidRPr="442B349A">
        <w:rPr>
          <w:rFonts w:eastAsia="Times New Roman"/>
        </w:rPr>
        <w:t xml:space="preserve">will </w:t>
      </w:r>
      <w:r w:rsidR="00F156D8" w:rsidRPr="442B349A">
        <w:rPr>
          <w:rFonts w:eastAsia="Times New Roman"/>
        </w:rPr>
        <w:t xml:space="preserve">need to make changes to comply with the new requirements. </w:t>
      </w:r>
      <w:r w:rsidR="00A03FD6" w:rsidRPr="442B349A">
        <w:rPr>
          <w:rFonts w:eastAsia="Times New Roman"/>
        </w:rPr>
        <w:t xml:space="preserve">Technical information about the changes </w:t>
      </w:r>
      <w:r w:rsidR="00C73F0F">
        <w:rPr>
          <w:rFonts w:eastAsia="Times New Roman"/>
        </w:rPr>
        <w:t xml:space="preserve">will be </w:t>
      </w:r>
      <w:r w:rsidR="5BD82452" w:rsidRPr="442B349A">
        <w:rPr>
          <w:rFonts w:eastAsia="Times New Roman"/>
        </w:rPr>
        <w:t xml:space="preserve">emailed to </w:t>
      </w:r>
      <w:r w:rsidR="00C73F0F">
        <w:rPr>
          <w:rFonts w:eastAsia="Times New Roman"/>
        </w:rPr>
        <w:t>a</w:t>
      </w:r>
      <w:r w:rsidR="5BD82452" w:rsidRPr="442B349A">
        <w:rPr>
          <w:rFonts w:eastAsia="Times New Roman"/>
        </w:rPr>
        <w:t>ffected service providers</w:t>
      </w:r>
      <w:r w:rsidR="00C73F0F">
        <w:rPr>
          <w:rFonts w:eastAsia="Times New Roman"/>
        </w:rPr>
        <w:t xml:space="preserve"> as soon as it has been finalised</w:t>
      </w:r>
      <w:r w:rsidR="5BD82452" w:rsidRPr="442B349A">
        <w:rPr>
          <w:rFonts w:eastAsia="Times New Roman"/>
        </w:rPr>
        <w:t>.</w:t>
      </w:r>
      <w:r w:rsidR="00A03FD6" w:rsidRPr="442B349A">
        <w:rPr>
          <w:rFonts w:eastAsia="Times New Roman"/>
        </w:rPr>
        <w:t xml:space="preserve"> </w:t>
      </w:r>
    </w:p>
    <w:p w14:paraId="50A0D926" w14:textId="77777777" w:rsidR="00543B6D" w:rsidRPr="00CF2AD0" w:rsidRDefault="00543B6D" w:rsidP="00D7174C">
      <w:pPr>
        <w:pStyle w:val="Heading2"/>
        <w:rPr>
          <w:szCs w:val="32"/>
        </w:rPr>
      </w:pPr>
      <w:r w:rsidRPr="08CB8EBB">
        <w:lastRenderedPageBreak/>
        <w:t>Why are the changes needed?</w:t>
      </w:r>
    </w:p>
    <w:p w14:paraId="53AA5DDA" w14:textId="4D62A672" w:rsidR="1181B233" w:rsidRPr="004C17B7" w:rsidRDefault="002A01C6" w:rsidP="004C17B7">
      <w:pPr>
        <w:pStyle w:val="Heading3"/>
      </w:pPr>
      <w:r w:rsidRPr="004C17B7">
        <w:t>Alignment with the S</w:t>
      </w:r>
      <w:r w:rsidR="38115498" w:rsidRPr="004C17B7">
        <w:t>ocial Services Regulation Scheme</w:t>
      </w:r>
    </w:p>
    <w:p w14:paraId="3591301B" w14:textId="79B54A67" w:rsidR="00A070F5" w:rsidRPr="00DE4A75" w:rsidRDefault="00577E1A" w:rsidP="00A070F5">
      <w:pPr>
        <w:pStyle w:val="Body"/>
      </w:pPr>
      <w:r>
        <w:t>The Social Services Regulation Scheme (the scheme) commences on 1 July 2024.</w:t>
      </w:r>
      <w:r w:rsidR="00100668">
        <w:t xml:space="preserve"> </w:t>
      </w:r>
      <w:r w:rsidR="00A070F5">
        <w:t xml:space="preserve">The </w:t>
      </w:r>
      <w:r w:rsidR="00A070F5" w:rsidRPr="50F09D60">
        <w:rPr>
          <w:i/>
          <w:iCs/>
        </w:rPr>
        <w:t xml:space="preserve">Social Services Regulation Act </w:t>
      </w:r>
      <w:r w:rsidR="00A070F5" w:rsidRPr="001A565D">
        <w:t>2021</w:t>
      </w:r>
      <w:r w:rsidR="00A070F5">
        <w:t xml:space="preserve"> specifies that registered social service providers,</w:t>
      </w:r>
      <w:r w:rsidR="00A070F5" w:rsidRPr="50F09D60">
        <w:rPr>
          <w:i/>
          <w:iCs/>
        </w:rPr>
        <w:t xml:space="preserve"> as soon as reasonably practicable, must notify the Regulator of any serious incident that has occurred, or may pose a serious risk to service users, during the delivery of a social service </w:t>
      </w:r>
      <w:r w:rsidR="00A070F5" w:rsidRPr="001A565D">
        <w:t>(s.48(1)).</w:t>
      </w:r>
      <w:r w:rsidR="00A070F5">
        <w:t> </w:t>
      </w:r>
    </w:p>
    <w:p w14:paraId="774166AF" w14:textId="56925CC0" w:rsidR="07DBB194" w:rsidRDefault="07DBB194" w:rsidP="442B349A">
      <w:pPr>
        <w:pStyle w:val="Body"/>
      </w:pPr>
      <w:r>
        <w:t>The CIMS Review team and Social Services Regulation Reform teams have worked hard to align incident reporting requirements, to reduce duplication of effort and administrative burden for service providers.</w:t>
      </w:r>
    </w:p>
    <w:p w14:paraId="45B76789" w14:textId="27A17836" w:rsidR="00543B6D" w:rsidRPr="00C84AED" w:rsidRDefault="00CC4323" w:rsidP="00A070F5">
      <w:pPr>
        <w:pStyle w:val="Body"/>
        <w:rPr>
          <w:lang w:eastAsia="en-AU"/>
        </w:rPr>
      </w:pPr>
      <w:r>
        <w:t xml:space="preserve">To notify the Regulator of incidents which </w:t>
      </w:r>
      <w:r w:rsidRPr="50F09D60">
        <w:rPr>
          <w:i/>
          <w:iCs/>
        </w:rPr>
        <w:t>may pose a serious risk</w:t>
      </w:r>
      <w:r>
        <w:t xml:space="preserve"> of harm to clients, changes </w:t>
      </w:r>
      <w:r w:rsidR="10EA447B">
        <w:t xml:space="preserve">to the CIMS policy and </w:t>
      </w:r>
      <w:r>
        <w:t xml:space="preserve">IT platform </w:t>
      </w:r>
      <w:r w:rsidR="62CECBA8">
        <w:t>are required. The updated policy will be released on 30 May 2024, with the IT change</w:t>
      </w:r>
      <w:r w:rsidR="00663FB5">
        <w:t>s</w:t>
      </w:r>
      <w:r w:rsidR="62CECBA8">
        <w:t xml:space="preserve"> coming into effect on</w:t>
      </w:r>
      <w:r>
        <w:t xml:space="preserve"> 17 June 2024. </w:t>
      </w:r>
    </w:p>
    <w:p w14:paraId="6822D133" w14:textId="7E9D7DF1" w:rsidR="4D186819" w:rsidRDefault="4D186819" w:rsidP="005F7A90">
      <w:pPr>
        <w:pStyle w:val="Heading3"/>
        <w:rPr>
          <w:lang w:eastAsia="en-AU"/>
        </w:rPr>
      </w:pPr>
      <w:r w:rsidRPr="08CB8EBB">
        <w:rPr>
          <w:lang w:eastAsia="en-AU"/>
        </w:rPr>
        <w:t>Gender</w:t>
      </w:r>
    </w:p>
    <w:p w14:paraId="6A924D5D" w14:textId="2F725F4E" w:rsidR="00543B6D" w:rsidRPr="00C84AED" w:rsidRDefault="00A070F5" w:rsidP="00A070F5">
      <w:pPr>
        <w:pStyle w:val="Body"/>
        <w:rPr>
          <w:rFonts w:eastAsia="Times New Roman"/>
          <w:lang w:eastAsia="en-AU"/>
        </w:rPr>
      </w:pPr>
      <w:r>
        <w:rPr>
          <w:lang w:eastAsia="en-AU"/>
        </w:rPr>
        <w:t xml:space="preserve">A new field will be added to report client gender, which will </w:t>
      </w:r>
      <w:r w:rsidR="00543B6D" w:rsidRPr="00C84AED">
        <w:rPr>
          <w:lang w:eastAsia="en-AU"/>
        </w:rPr>
        <w:t>align CIMS with Victorian Government policy</w:t>
      </w:r>
      <w:r>
        <w:rPr>
          <w:lang w:eastAsia="en-AU"/>
        </w:rPr>
        <w:t>,</w:t>
      </w:r>
      <w:r w:rsidR="00543B6D" w:rsidRPr="00C84AED">
        <w:rPr>
          <w:lang w:eastAsia="en-AU"/>
        </w:rPr>
        <w:t xml:space="preserve"> and recognises and respects the gender diversity of clients.</w:t>
      </w:r>
      <w:r w:rsidR="006F0934">
        <w:rPr>
          <w:lang w:eastAsia="en-AU"/>
        </w:rPr>
        <w:t xml:space="preserve"> </w:t>
      </w:r>
      <w:r w:rsidR="00451D3E">
        <w:rPr>
          <w:lang w:eastAsia="en-AU"/>
        </w:rPr>
        <w:t xml:space="preserve">The options will </w:t>
      </w:r>
      <w:r w:rsidR="00A25EF6">
        <w:rPr>
          <w:lang w:eastAsia="en-AU"/>
        </w:rPr>
        <w:t>align w</w:t>
      </w:r>
      <w:r w:rsidR="00F6390C">
        <w:rPr>
          <w:lang w:eastAsia="en-AU"/>
        </w:rPr>
        <w:t xml:space="preserve">ith those currently </w:t>
      </w:r>
      <w:r w:rsidR="0046099A">
        <w:rPr>
          <w:lang w:eastAsia="en-AU"/>
        </w:rPr>
        <w:t>reported in the Children</w:t>
      </w:r>
      <w:r w:rsidR="002863DF">
        <w:rPr>
          <w:lang w:eastAsia="en-AU"/>
        </w:rPr>
        <w:t>, Youth</w:t>
      </w:r>
      <w:r w:rsidR="0046099A">
        <w:rPr>
          <w:lang w:eastAsia="en-AU"/>
        </w:rPr>
        <w:t xml:space="preserve"> and </w:t>
      </w:r>
      <w:r w:rsidR="002863DF">
        <w:rPr>
          <w:lang w:eastAsia="en-AU"/>
        </w:rPr>
        <w:t>F</w:t>
      </w:r>
      <w:r w:rsidR="0046099A">
        <w:rPr>
          <w:lang w:eastAsia="en-AU"/>
        </w:rPr>
        <w:t xml:space="preserve">amilies </w:t>
      </w:r>
      <w:r w:rsidR="002863DF">
        <w:rPr>
          <w:lang w:eastAsia="en-AU"/>
        </w:rPr>
        <w:t xml:space="preserve">case management system, CRIS. </w:t>
      </w:r>
    </w:p>
    <w:p w14:paraId="0D8C334E" w14:textId="22B5DB2F" w:rsidR="4B4F0C56" w:rsidRDefault="4B4F0C56" w:rsidP="005F7A90">
      <w:pPr>
        <w:pStyle w:val="Heading3"/>
        <w:rPr>
          <w:lang w:eastAsia="en-AU"/>
        </w:rPr>
      </w:pPr>
      <w:r w:rsidRPr="50F09D60">
        <w:rPr>
          <w:lang w:eastAsia="en-AU"/>
        </w:rPr>
        <w:t>Family violence and sexual assault service</w:t>
      </w:r>
      <w:r w:rsidR="002A01C6" w:rsidRPr="50F09D60">
        <w:rPr>
          <w:lang w:eastAsia="en-AU"/>
        </w:rPr>
        <w:t xml:space="preserve"> types</w:t>
      </w:r>
    </w:p>
    <w:p w14:paraId="1B17AD43" w14:textId="599ED5EB" w:rsidR="3E987F2C" w:rsidRDefault="038FD256" w:rsidP="3E987F2C">
      <w:pPr>
        <w:pStyle w:val="Body"/>
        <w:rPr>
          <w:lang w:eastAsia="en-AU"/>
        </w:rPr>
      </w:pPr>
      <w:r w:rsidRPr="442B349A">
        <w:rPr>
          <w:lang w:eastAsia="en-AU"/>
        </w:rPr>
        <w:t xml:space="preserve">The </w:t>
      </w:r>
      <w:r w:rsidRPr="6DA13584">
        <w:rPr>
          <w:lang w:eastAsia="en-AU"/>
        </w:rPr>
        <w:t>introduction</w:t>
      </w:r>
      <w:r w:rsidRPr="442B349A">
        <w:rPr>
          <w:lang w:eastAsia="en-AU"/>
        </w:rPr>
        <w:t xml:space="preserve"> of </w:t>
      </w:r>
      <w:r w:rsidRPr="6DA13584">
        <w:rPr>
          <w:lang w:eastAsia="en-AU"/>
        </w:rPr>
        <w:t xml:space="preserve">a specific program and service type for </w:t>
      </w:r>
      <w:r w:rsidRPr="442B349A">
        <w:rPr>
          <w:lang w:eastAsia="en-AU"/>
        </w:rPr>
        <w:t xml:space="preserve">family violence </w:t>
      </w:r>
      <w:r w:rsidRPr="6DA13584">
        <w:rPr>
          <w:lang w:eastAsia="en-AU"/>
        </w:rPr>
        <w:t>and</w:t>
      </w:r>
      <w:r w:rsidRPr="442B349A">
        <w:rPr>
          <w:lang w:eastAsia="en-AU"/>
        </w:rPr>
        <w:t xml:space="preserve"> </w:t>
      </w:r>
      <w:r w:rsidRPr="0EF1A12A">
        <w:rPr>
          <w:lang w:eastAsia="en-AU"/>
        </w:rPr>
        <w:t>sexual assault services</w:t>
      </w:r>
      <w:r w:rsidRPr="6DA13584">
        <w:rPr>
          <w:lang w:eastAsia="en-AU"/>
        </w:rPr>
        <w:t xml:space="preserve"> will</w:t>
      </w:r>
      <w:r w:rsidRPr="0D4F77D5">
        <w:rPr>
          <w:lang w:eastAsia="en-AU"/>
        </w:rPr>
        <w:t xml:space="preserve"> improve the </w:t>
      </w:r>
      <w:r w:rsidRPr="6DA13584">
        <w:rPr>
          <w:lang w:eastAsia="en-AU"/>
        </w:rPr>
        <w:t xml:space="preserve">identification of incidents, leading to improvements in the </w:t>
      </w:r>
      <w:r w:rsidRPr="0D4F77D5">
        <w:rPr>
          <w:lang w:eastAsia="en-AU"/>
        </w:rPr>
        <w:t xml:space="preserve">safety and </w:t>
      </w:r>
      <w:r w:rsidRPr="3E987F2C">
        <w:rPr>
          <w:lang w:eastAsia="en-AU"/>
        </w:rPr>
        <w:t>quality of service delivery.</w:t>
      </w:r>
    </w:p>
    <w:p w14:paraId="15D68705" w14:textId="77777777" w:rsidR="006D7DD9" w:rsidRDefault="006D7DD9" w:rsidP="006D7DD9">
      <w:pPr>
        <w:pStyle w:val="Heading2"/>
      </w:pPr>
      <w:r>
        <w:t>What training will be made available?</w:t>
      </w:r>
    </w:p>
    <w:p w14:paraId="62067932" w14:textId="323C7B78" w:rsidR="006D7DD9" w:rsidRPr="004C1EAE" w:rsidRDefault="006D7DD9" w:rsidP="00D7174C">
      <w:pPr>
        <w:pStyle w:val="Bullet"/>
      </w:pPr>
      <w:r w:rsidRPr="00722943">
        <w:t>Learning and development</w:t>
      </w:r>
      <w:r w:rsidRPr="004C1EAE">
        <w:t xml:space="preserve"> sessions will </w:t>
      </w:r>
      <w:r>
        <w:t xml:space="preserve">commence on 6 May 2024, and </w:t>
      </w:r>
      <w:r w:rsidRPr="004C1EAE">
        <w:t xml:space="preserve">be held throughout May </w:t>
      </w:r>
      <w:r>
        <w:t>to July</w:t>
      </w:r>
      <w:r w:rsidRPr="004C1EAE">
        <w:t xml:space="preserve"> of 2024. The details of these sessions will be announced </w:t>
      </w:r>
      <w:r w:rsidR="00722943">
        <w:t>in</w:t>
      </w:r>
      <w:r w:rsidRPr="004C1EAE">
        <w:t xml:space="preserve"> April 2024 and the schedule will </w:t>
      </w:r>
      <w:r>
        <w:t xml:space="preserve">be </w:t>
      </w:r>
      <w:r w:rsidRPr="004C1EAE">
        <w:t>published in the CIMS Review newsletter.</w:t>
      </w:r>
    </w:p>
    <w:p w14:paraId="2D645DB7" w14:textId="77777777" w:rsidR="006D7DD9" w:rsidRDefault="006D7DD9" w:rsidP="00D7174C">
      <w:pPr>
        <w:pStyle w:val="Bullet"/>
      </w:pPr>
      <w:r w:rsidRPr="004C1EAE">
        <w:t xml:space="preserve">If you are not already subscribed to the CIMS Newsletter, you can </w:t>
      </w:r>
      <w:r>
        <w:rPr>
          <w:rStyle w:val="normaltextrun"/>
          <w:color w:val="000000"/>
          <w:szCs w:val="21"/>
          <w:shd w:val="clear" w:color="auto" w:fill="FFFFFF"/>
        </w:rPr>
        <w:t xml:space="preserve">email </w:t>
      </w:r>
      <w:hyperlink r:id="rId16" w:history="1">
        <w:r w:rsidRPr="0051605E">
          <w:rPr>
            <w:rStyle w:val="Hyperlink"/>
            <w:szCs w:val="21"/>
            <w:shd w:val="clear" w:color="auto" w:fill="FFFFFF"/>
          </w:rPr>
          <w:t>CIMS.Review@dffh.vic.gov.au</w:t>
        </w:r>
      </w:hyperlink>
      <w:r>
        <w:rPr>
          <w:rStyle w:val="normaltextrun"/>
          <w:color w:val="000000"/>
          <w:szCs w:val="21"/>
          <w:shd w:val="clear" w:color="auto" w:fill="FFFFFF"/>
        </w:rPr>
        <w:t>.</w:t>
      </w:r>
    </w:p>
    <w:p w14:paraId="7E6BF431" w14:textId="77777777" w:rsidR="006D7DD9" w:rsidRDefault="006D7DD9" w:rsidP="00D7174C">
      <w:pPr>
        <w:pStyle w:val="Heading2"/>
      </w:pPr>
      <w:r>
        <w:t>Who will be impacted by the change?</w:t>
      </w:r>
    </w:p>
    <w:p w14:paraId="286ECB3B" w14:textId="4317F7E6" w:rsidR="00044AD4" w:rsidRDefault="006D7DD9" w:rsidP="00D7174C">
      <w:pPr>
        <w:pStyle w:val="Bullet"/>
      </w:pPr>
      <w:r>
        <w:t xml:space="preserve">All </w:t>
      </w:r>
      <w:r w:rsidR="00C80A0F">
        <w:t xml:space="preserve">CIMS users </w:t>
      </w:r>
      <w:r w:rsidR="00044AD4">
        <w:t>are impacted by these changes. These changes are embedded in CIMS policy therefore requiring all CIMS users to make these changes to remain complian</w:t>
      </w:r>
      <w:r w:rsidR="00E66E57">
        <w:t xml:space="preserve">t. </w:t>
      </w:r>
    </w:p>
    <w:p w14:paraId="34864338" w14:textId="77777777" w:rsidR="006D7DD9" w:rsidRPr="008D465D" w:rsidRDefault="006D7DD9" w:rsidP="00D7174C">
      <w:pPr>
        <w:pStyle w:val="Heading2"/>
      </w:pPr>
      <w:r w:rsidRPr="008D465D">
        <w:t>Will past incident reports be updated to reflect the new changes?</w:t>
      </w:r>
    </w:p>
    <w:p w14:paraId="1DCD7F88" w14:textId="77777777" w:rsidR="006D7DD9" w:rsidRDefault="006D7DD9" w:rsidP="00D7174C">
      <w:pPr>
        <w:pStyle w:val="Bullet"/>
      </w:pPr>
      <w:r>
        <w:t>No. The change will only be available from 17 June 2024 so only incidents reported from this date will be able to be recorded using the new fields.</w:t>
      </w:r>
    </w:p>
    <w:p w14:paraId="4853A636" w14:textId="77777777" w:rsidR="00484092" w:rsidRDefault="00484092" w:rsidP="00484092">
      <w:pPr>
        <w:pStyle w:val="Heading2"/>
      </w:pPr>
      <w:r>
        <w:t>Will there be further changes to the CIMS IT system after 1 July?</w:t>
      </w:r>
    </w:p>
    <w:p w14:paraId="4C1C5230" w14:textId="77777777" w:rsidR="00484092" w:rsidRDefault="00484092" w:rsidP="00D7174C">
      <w:pPr>
        <w:pStyle w:val="Bullet"/>
      </w:pPr>
      <w:r>
        <w:t>The CIMS Review is continuing throughout 2024, with further outcomes to be implemented later in 2024.</w:t>
      </w:r>
    </w:p>
    <w:p w14:paraId="487466B0" w14:textId="79B2607A" w:rsidR="0015585A" w:rsidRPr="0029752B" w:rsidRDefault="0015585A" w:rsidP="0015585A">
      <w:pPr>
        <w:pStyle w:val="Heading2"/>
      </w:pPr>
      <w:r>
        <w:t>Where can I go for assistance?</w:t>
      </w:r>
    </w:p>
    <w:p w14:paraId="1B776A67" w14:textId="29C3FB19" w:rsidR="0015585A" w:rsidRPr="00BB3D93" w:rsidRDefault="0015585A" w:rsidP="00D7174C">
      <w:pPr>
        <w:pStyle w:val="Bullet"/>
      </w:pPr>
      <w:r w:rsidRPr="00BB3D93">
        <w:t xml:space="preserve">If you are a service that uses a third-party platform, such as Riskman, and have specific technical queries or about the change process, you can contact the </w:t>
      </w:r>
      <w:hyperlink r:id="rId17" w:history="1">
        <w:r w:rsidRPr="00BB3D93">
          <w:rPr>
            <w:rStyle w:val="Hyperlink"/>
            <w:szCs w:val="21"/>
          </w:rPr>
          <w:t>CIMS IMSC team</w:t>
        </w:r>
      </w:hyperlink>
      <w:r w:rsidRPr="00BB3D93">
        <w:t xml:space="preserve"> &lt;CIMS.api@dffh.vic.gov.au&gt;. </w:t>
      </w:r>
    </w:p>
    <w:p w14:paraId="5C773D5F" w14:textId="15DFA8D7" w:rsidR="005913C9" w:rsidRDefault="005A7A39" w:rsidP="00D7174C">
      <w:pPr>
        <w:pStyle w:val="Bullet"/>
      </w:pPr>
      <w:r>
        <w:lastRenderedPageBreak/>
        <w:t xml:space="preserve">If you have any questions </w:t>
      </w:r>
      <w:r w:rsidR="00690A7B">
        <w:t>specific to the requirements to the Social Services Regulator</w:t>
      </w:r>
      <w:r w:rsidR="00C850A4">
        <w:t xml:space="preserve">, </w:t>
      </w:r>
      <w:r w:rsidR="00C95396">
        <w:t xml:space="preserve">you can email the </w:t>
      </w:r>
      <w:hyperlink r:id="rId18" w:history="1">
        <w:r w:rsidR="00C95396" w:rsidRPr="009F128B">
          <w:rPr>
            <w:rStyle w:val="Hyperlink"/>
          </w:rPr>
          <w:t>SSR transition team</w:t>
        </w:r>
      </w:hyperlink>
      <w:r w:rsidR="00C95396">
        <w:t xml:space="preserve"> </w:t>
      </w:r>
      <w:r w:rsidR="009F128B">
        <w:t>&lt;</w:t>
      </w:r>
      <w:r w:rsidR="009F128B" w:rsidRPr="009F128B">
        <w:t>SSRtransitionproject@dffh.vic.gov.au</w:t>
      </w:r>
      <w:r w:rsidR="009F128B">
        <w:t>&gt;.</w:t>
      </w:r>
    </w:p>
    <w:p w14:paraId="4F39B467" w14:textId="607AA776" w:rsidR="0015585A" w:rsidRDefault="0015585A" w:rsidP="00D7174C">
      <w:pPr>
        <w:pStyle w:val="Bullet"/>
      </w:pPr>
      <w:r>
        <w:t xml:space="preserve">If you would like additional information about CIMS including resources, policy, learning and develop materials you can visit the </w:t>
      </w:r>
      <w:hyperlink r:id="rId19" w:history="1">
        <w:r w:rsidRPr="005E07BA">
          <w:rPr>
            <w:rStyle w:val="Hyperlink"/>
          </w:rPr>
          <w:t>CIMS Provider page</w:t>
        </w:r>
      </w:hyperlink>
      <w:r>
        <w:t xml:space="preserve"> &lt;</w:t>
      </w:r>
      <w:r w:rsidRPr="005E07BA">
        <w:t>https://providers.dffh.vic.gov.au/cims</w:t>
      </w:r>
      <w:r>
        <w:t>&gt;</w:t>
      </w:r>
    </w:p>
    <w:p w14:paraId="73CABC17" w14:textId="77777777" w:rsidR="0015585A" w:rsidRDefault="0015585A" w:rsidP="00D7174C">
      <w:pPr>
        <w:pStyle w:val="Body"/>
        <w:spacing w:before="120"/>
      </w:pPr>
      <w:r>
        <w:t xml:space="preserve">The CIMS Review team welcome feedback from all CIMS users and stakeholders. If you have feedback or questions about the CIMS Review, you can contact the </w:t>
      </w:r>
      <w:hyperlink r:id="rId20" w:history="1">
        <w:r w:rsidRPr="007C1281">
          <w:rPr>
            <w:rStyle w:val="Hyperlink"/>
          </w:rPr>
          <w:t>CIMS Review team</w:t>
        </w:r>
      </w:hyperlink>
      <w:r>
        <w:t xml:space="preserve"> &lt;</w:t>
      </w:r>
      <w:r w:rsidRPr="007C1281">
        <w:t>cims.review@dffh.vic.gov.au</w:t>
      </w:r>
      <w:r>
        <w:rPr>
          <w:rStyle w:val="Hyperlink"/>
        </w:rPr>
        <w:t>&gt;</w:t>
      </w:r>
    </w:p>
    <w:p w14:paraId="6EF082B8" w14:textId="77777777" w:rsidR="00257B99" w:rsidRDefault="00257B99"/>
    <w:tbl>
      <w:tblPr>
        <w:tblStyle w:val="TableGrid"/>
        <w:tblW w:w="0" w:type="auto"/>
        <w:tblCellMar>
          <w:bottom w:w="108" w:type="dxa"/>
        </w:tblCellMar>
        <w:tblLook w:val="0600" w:firstRow="0" w:lastRow="0" w:firstColumn="0" w:lastColumn="0" w:noHBand="1" w:noVBand="1"/>
      </w:tblPr>
      <w:tblGrid>
        <w:gridCol w:w="10194"/>
      </w:tblGrid>
      <w:tr w:rsidR="00C11812" w14:paraId="28801A2C" w14:textId="77777777">
        <w:tc>
          <w:tcPr>
            <w:tcW w:w="10194" w:type="dxa"/>
          </w:tcPr>
          <w:p w14:paraId="5974FB2E" w14:textId="4A434218" w:rsidR="00C11812" w:rsidRPr="0055119B" w:rsidRDefault="00C11812">
            <w:pPr>
              <w:pStyle w:val="Accessibilitypara"/>
            </w:pPr>
            <w:bookmarkStart w:id="0" w:name="_Hlk37240926"/>
            <w:r w:rsidRPr="00C11812">
              <w:t xml:space="preserve">To receive this document in another format, </w:t>
            </w:r>
            <w:hyperlink r:id="rId21" w:history="1">
              <w:r w:rsidRPr="00C11812">
                <w:rPr>
                  <w:rStyle w:val="Hyperlink"/>
                </w:rPr>
                <w:t>email the CIMS Review team</w:t>
              </w:r>
            </w:hyperlink>
            <w:r w:rsidRPr="00C11812">
              <w:t xml:space="preserve"> &lt;CIMS.Review@dffh.vic.gov.au&gt;</w:t>
            </w:r>
            <w:r w:rsidR="00F3592F">
              <w:t>.</w:t>
            </w:r>
          </w:p>
          <w:p w14:paraId="77D4EE25" w14:textId="77777777" w:rsidR="00C11812" w:rsidRPr="0055119B" w:rsidRDefault="00C11812">
            <w:pPr>
              <w:pStyle w:val="Imprint"/>
            </w:pPr>
            <w:r w:rsidRPr="0055119B">
              <w:t>Authorised and published by the Victorian Government, 1 Treasury Place, Melbourne.</w:t>
            </w:r>
          </w:p>
          <w:p w14:paraId="3EC10ADC" w14:textId="3970725A" w:rsidR="00C11812" w:rsidRPr="0055119B" w:rsidRDefault="00C11812">
            <w:pPr>
              <w:pStyle w:val="Imprint"/>
            </w:pPr>
            <w:r w:rsidRPr="0055119B">
              <w:t xml:space="preserve">© State of Victoria, Australia, Department </w:t>
            </w:r>
            <w:r w:rsidRPr="001B058F">
              <w:t xml:space="preserve">of </w:t>
            </w:r>
            <w:r>
              <w:t>Families, Fairness and Housing</w:t>
            </w:r>
            <w:r w:rsidRPr="0055119B">
              <w:t xml:space="preserve">, </w:t>
            </w:r>
            <w:r w:rsidR="00642AA7">
              <w:rPr>
                <w:color w:val="004C97"/>
              </w:rPr>
              <w:t>February 2024</w:t>
            </w:r>
            <w:r w:rsidRPr="0055119B">
              <w:t>.</w:t>
            </w:r>
          </w:p>
          <w:p w14:paraId="0ECA78DC" w14:textId="77777777" w:rsidR="00C11812" w:rsidRPr="00E33237" w:rsidRDefault="00C11812">
            <w:pPr>
              <w:pStyle w:val="Imprint"/>
              <w:rPr>
                <w:color w:val="004C97"/>
              </w:rPr>
            </w:pPr>
            <w:bookmarkStart w:id="1"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88B48B9" w14:textId="77777777" w:rsidR="00C11812" w:rsidRPr="00E33237" w:rsidRDefault="00C1181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6271888B" w14:textId="555ABA65" w:rsidR="00C11812" w:rsidRPr="0055119B" w:rsidRDefault="00C11812">
            <w:pPr>
              <w:pStyle w:val="Imprint"/>
              <w:rPr>
                <w:highlight w:val="yellow"/>
              </w:rPr>
            </w:pPr>
            <w:r w:rsidRPr="0055119B">
              <w:t>ISBN</w:t>
            </w:r>
            <w:r w:rsidR="00CE4DAB">
              <w:t xml:space="preserve"> </w:t>
            </w:r>
            <w:r w:rsidR="006303ED">
              <w:t>978-1-76130-477-4</w:t>
            </w:r>
          </w:p>
          <w:bookmarkEnd w:id="1"/>
          <w:p w14:paraId="0CC97AFE" w14:textId="286210FB" w:rsidR="00C11812" w:rsidRDefault="00F8152B">
            <w:pPr>
              <w:pStyle w:val="Imprint"/>
            </w:pPr>
            <w:r w:rsidRPr="00F8152B">
              <w:t xml:space="preserve">Available at </w:t>
            </w:r>
            <w:hyperlink r:id="rId22" w:history="1">
              <w:r w:rsidRPr="00F8152B">
                <w:rPr>
                  <w:rStyle w:val="Hyperlink"/>
                </w:rPr>
                <w:t>DFFH providers – CIMS webpage</w:t>
              </w:r>
            </w:hyperlink>
            <w:r w:rsidRPr="00F8152B">
              <w:t xml:space="preserve"> &lt;https://providers.dffh.vic.gov.au/cims&gt; </w:t>
            </w:r>
          </w:p>
        </w:tc>
      </w:tr>
      <w:bookmarkEnd w:id="0"/>
    </w:tbl>
    <w:p w14:paraId="1DEC028D" w14:textId="77777777" w:rsidR="00E94DFC" w:rsidRDefault="00E94DFC"/>
    <w:sectPr w:rsidR="00E94DFC" w:rsidSect="004A4946">
      <w:headerReference w:type="default" r:id="rId23"/>
      <w:footerReference w:type="even" r:id="rId24"/>
      <w:footerReference w:type="default" r:id="rId25"/>
      <w:footerReference w:type="first" r:id="rId2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D8BB" w14:textId="77777777" w:rsidR="0015222F" w:rsidRDefault="0015222F" w:rsidP="00543B6D">
      <w:pPr>
        <w:spacing w:after="0" w:line="240" w:lineRule="auto"/>
      </w:pPr>
      <w:r>
        <w:separator/>
      </w:r>
    </w:p>
  </w:endnote>
  <w:endnote w:type="continuationSeparator" w:id="0">
    <w:p w14:paraId="0C086862" w14:textId="77777777" w:rsidR="0015222F" w:rsidRDefault="0015222F" w:rsidP="00543B6D">
      <w:pPr>
        <w:spacing w:after="0" w:line="240" w:lineRule="auto"/>
      </w:pPr>
      <w:r>
        <w:continuationSeparator/>
      </w:r>
    </w:p>
  </w:endnote>
  <w:endnote w:type="continuationNotice" w:id="1">
    <w:p w14:paraId="44A069BB" w14:textId="77777777" w:rsidR="0015222F" w:rsidRDefault="0015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3561" w14:textId="7C4B6607" w:rsidR="00543B6D" w:rsidRDefault="004B4A53">
    <w:pPr>
      <w:pStyle w:val="Footer"/>
    </w:pPr>
    <w:r>
      <w:rPr>
        <w:noProof/>
        <w14:ligatures w14:val="standardContextual"/>
      </w:rPr>
      <mc:AlternateContent>
        <mc:Choice Requires="wps">
          <w:drawing>
            <wp:anchor distT="0" distB="0" distL="0" distR="0" simplePos="0" relativeHeight="251658247" behindDoc="0" locked="0" layoutInCell="1" allowOverlap="1" wp14:anchorId="73960A68" wp14:editId="5BA11663">
              <wp:simplePos x="635" y="635"/>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FC439F" w14:textId="7BBAF6E3"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3960A68" id="_x0000_t202" coordsize="21600,21600" o:spt="202" path="m,l,21600r21600,l21600,xe">
              <v:stroke joinstyle="miter"/>
              <v:path gradientshapeok="t" o:connecttype="rect"/>
            </v:shapetype>
            <v:shape id="Text Box 11" o:spid="_x0000_s1026"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FFC439F" w14:textId="7BBAF6E3"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F31E" w14:textId="16AA2E22" w:rsidR="004C44FA" w:rsidRPr="00F65AA9" w:rsidRDefault="00543B6D" w:rsidP="004A4946">
    <w:pPr>
      <w:pStyle w:val="Footer"/>
    </w:pPr>
    <w:r>
      <w:rPr>
        <w:noProof/>
        <w:lang w:eastAsia="en-AU"/>
      </w:rPr>
      <w:drawing>
        <wp:anchor distT="0" distB="0" distL="114300" distR="114300" simplePos="0" relativeHeight="251658244" behindDoc="1" locked="1" layoutInCell="1" allowOverlap="1" wp14:anchorId="3DEAEC4F" wp14:editId="19B895C3">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072A117" wp14:editId="089AC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4A07C"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 w14:anchorId="4072A117" id="Text Box 5"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A64A07C"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1F81" w14:textId="0CC24432" w:rsidR="004C44FA" w:rsidRDefault="004B4A53">
    <w:pPr>
      <w:pStyle w:val="Footer"/>
    </w:pPr>
    <w:r>
      <w:rPr>
        <w:noProof/>
        <w14:ligatures w14:val="standardContextual"/>
      </w:rPr>
      <mc:AlternateContent>
        <mc:Choice Requires="wps">
          <w:drawing>
            <wp:anchor distT="0" distB="0" distL="0" distR="0" simplePos="0" relativeHeight="251658246" behindDoc="0" locked="0" layoutInCell="1" allowOverlap="1" wp14:anchorId="13BEF022" wp14:editId="63EDB3CE">
              <wp:simplePos x="635" y="635"/>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ED756" w14:textId="2037B431"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3BEF022" id="_x0000_t202" coordsize="21600,21600" o:spt="202" path="m,l,21600r21600,l21600,xe">
              <v:stroke joinstyle="miter"/>
              <v:path gradientshapeok="t" o:connecttype="rect"/>
            </v:shapetype>
            <v:shape id="Text Box 10" o:spid="_x0000_s1030"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E1ED756" w14:textId="2037B431"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v:textbox>
              <w10:wrap anchorx="page" anchory="page"/>
            </v:shape>
          </w:pict>
        </mc:Fallback>
      </mc:AlternateContent>
    </w:r>
    <w:r w:rsidR="00543B6D">
      <w:rPr>
        <w:noProof/>
      </w:rPr>
      <mc:AlternateContent>
        <mc:Choice Requires="wps">
          <w:drawing>
            <wp:anchor distT="0" distB="0" distL="114300" distR="114300" simplePos="0" relativeHeight="251658242" behindDoc="0" locked="0" layoutInCell="0" allowOverlap="1" wp14:anchorId="355ED240" wp14:editId="11B4B4F3">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A5EB0"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 w14:anchorId="355ED240"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43A5EB0"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CBE9" w14:textId="2C9068F8" w:rsidR="00543B6D" w:rsidRDefault="004B4A53">
    <w:pPr>
      <w:pStyle w:val="Footer"/>
    </w:pPr>
    <w:r>
      <w:rPr>
        <w:noProof/>
        <w14:ligatures w14:val="standardContextual"/>
      </w:rPr>
      <mc:AlternateContent>
        <mc:Choice Requires="wps">
          <w:drawing>
            <wp:anchor distT="0" distB="0" distL="0" distR="0" simplePos="0" relativeHeight="251658250" behindDoc="0" locked="0" layoutInCell="1" allowOverlap="1" wp14:anchorId="3B17B1B5" wp14:editId="10D641FC">
              <wp:simplePos x="635" y="635"/>
              <wp:positionH relativeFrom="page">
                <wp:align>center</wp:align>
              </wp:positionH>
              <wp:positionV relativeFrom="page">
                <wp:align>bottom</wp:align>
              </wp:positionV>
              <wp:extent cx="443865" cy="443865"/>
              <wp:effectExtent l="0" t="0" r="1016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F58CB" w14:textId="5C9E484C"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B17B1B5" id="_x0000_t202" coordsize="21600,21600" o:spt="202" path="m,l,21600r21600,l21600,xe">
              <v:stroke joinstyle="miter"/>
              <v:path gradientshapeok="t" o:connecttype="rect"/>
            </v:shapetype>
            <v:shape id="Text Box 20" o:spid="_x0000_s1032"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B1F58CB" w14:textId="5C9E484C"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D7ED" w14:textId="573C2459" w:rsidR="004C44FA" w:rsidRPr="00F65AA9" w:rsidRDefault="00543B6D" w:rsidP="004A4946">
    <w:pPr>
      <w:pStyle w:val="Footer"/>
    </w:pPr>
    <w:r>
      <w:rPr>
        <w:noProof/>
        <w:lang w:eastAsia="en-AU"/>
      </w:rPr>
      <mc:AlternateContent>
        <mc:Choice Requires="wps">
          <w:drawing>
            <wp:anchor distT="0" distB="0" distL="114300" distR="114300" simplePos="0" relativeHeight="251658241" behindDoc="0" locked="0" layoutInCell="0" allowOverlap="1" wp14:anchorId="39DF721E" wp14:editId="394B5EE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29EF8"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DF721E" id="_x0000_t202" coordsize="21600,21600" o:spt="202" path="m,l,21600r21600,l21600,xe">
              <v:stroke joinstyle="miter"/>
              <v:path gradientshapeok="t" o:connecttype="rect"/>
            </v:shapetype>
            <v:shape id="Text Box 3"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F29EF8" w14:textId="77777777" w:rsidR="004C44FA" w:rsidRPr="00B21F90" w:rsidRDefault="00AA4603" w:rsidP="004A4946">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DC7E" w14:textId="34C30C4E" w:rsidR="00543B6D" w:rsidRDefault="004B4A53">
    <w:pPr>
      <w:pStyle w:val="Footer"/>
    </w:pPr>
    <w:r>
      <w:rPr>
        <w:noProof/>
        <w14:ligatures w14:val="standardContextual"/>
      </w:rPr>
      <mc:AlternateContent>
        <mc:Choice Requires="wps">
          <w:drawing>
            <wp:anchor distT="0" distB="0" distL="0" distR="0" simplePos="0" relativeHeight="251658249" behindDoc="0" locked="0" layoutInCell="1" allowOverlap="1" wp14:anchorId="39BBDE3C" wp14:editId="1C4C6648">
              <wp:simplePos x="635" y="635"/>
              <wp:positionH relativeFrom="page">
                <wp:align>center</wp:align>
              </wp:positionH>
              <wp:positionV relativeFrom="page">
                <wp:align>bottom</wp:align>
              </wp:positionV>
              <wp:extent cx="443865" cy="443865"/>
              <wp:effectExtent l="0" t="0" r="1016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6A6CB" w14:textId="3829AD10"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9BBDE3C" id="_x0000_t202" coordsize="21600,21600" o:spt="202" path="m,l,21600r21600,l21600,xe">
              <v:stroke joinstyle="miter"/>
              <v:path gradientshapeok="t" o:connecttype="rect"/>
            </v:shapetype>
            <v:shape id="Text Box 19" o:spid="_x0000_s1036"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56B6A6CB" w14:textId="3829AD10" w:rsidR="004B4A53" w:rsidRPr="004B4A53" w:rsidRDefault="004B4A53" w:rsidP="004B4A53">
                    <w:pPr>
                      <w:spacing w:after="0"/>
                      <w:rPr>
                        <w:rFonts w:ascii="Arial Black" w:eastAsia="Arial Black" w:hAnsi="Arial Black" w:cs="Arial Black"/>
                        <w:noProof/>
                        <w:color w:val="000000"/>
                        <w:sz w:val="20"/>
                      </w:rPr>
                    </w:pPr>
                    <w:r w:rsidRPr="004B4A5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AFE7" w14:textId="77777777" w:rsidR="0015222F" w:rsidRDefault="0015222F" w:rsidP="00543B6D">
      <w:pPr>
        <w:spacing w:after="0" w:line="240" w:lineRule="auto"/>
      </w:pPr>
      <w:r>
        <w:separator/>
      </w:r>
    </w:p>
  </w:footnote>
  <w:footnote w:type="continuationSeparator" w:id="0">
    <w:p w14:paraId="1AD2DC06" w14:textId="77777777" w:rsidR="0015222F" w:rsidRDefault="0015222F" w:rsidP="00543B6D">
      <w:pPr>
        <w:spacing w:after="0" w:line="240" w:lineRule="auto"/>
      </w:pPr>
      <w:r>
        <w:continuationSeparator/>
      </w:r>
    </w:p>
  </w:footnote>
  <w:footnote w:type="continuationNotice" w:id="1">
    <w:p w14:paraId="5598FAC0" w14:textId="77777777" w:rsidR="0015222F" w:rsidRDefault="0015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3B99" w14:textId="4A085247" w:rsidR="004C44FA" w:rsidRPr="0051568D" w:rsidRDefault="00FA2ACD" w:rsidP="004A4946">
    <w:pPr>
      <w:pStyle w:val="Header"/>
    </w:pPr>
    <w:r w:rsidRPr="00FA2ACD">
      <w:t xml:space="preserve">Client Incident Management System for Phase One changes scheduled for 17 June 2024 </w:t>
    </w:r>
    <w:r w:rsidR="002E470A">
      <w:t xml:space="preserve">- </w:t>
    </w:r>
    <w:r w:rsidR="002E470A" w:rsidRPr="002E470A">
      <w:t>Information on changes to existing CIMS IT systems and guidance to align with the commencement of the Social Services Regulation Scheme</w:t>
    </w:r>
    <w:r w:rsidR="00AA4603">
      <w:ptab w:relativeTo="margin" w:alignment="right" w:leader="none"/>
    </w:r>
    <w:r w:rsidR="00AA4603" w:rsidRPr="00DE6C85">
      <w:rPr>
        <w:b w:val="0"/>
        <w:bCs/>
      </w:rPr>
      <w:fldChar w:fldCharType="begin"/>
    </w:r>
    <w:r w:rsidR="00AA4603" w:rsidRPr="00DE6C85">
      <w:rPr>
        <w:bCs/>
      </w:rPr>
      <w:instrText xml:space="preserve"> PAGE </w:instrText>
    </w:r>
    <w:r w:rsidR="00AA4603" w:rsidRPr="00DE6C85">
      <w:rPr>
        <w:b w:val="0"/>
        <w:bCs/>
      </w:rPr>
      <w:fldChar w:fldCharType="separate"/>
    </w:r>
    <w:r w:rsidR="00AA4603" w:rsidRPr="00DE6C85">
      <w:rPr>
        <w:bCs/>
      </w:rPr>
      <w:t>2</w:t>
    </w:r>
    <w:r w:rsidR="00AA4603"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95A"/>
    <w:multiLevelType w:val="hybridMultilevel"/>
    <w:tmpl w:val="CB343A2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E1B77"/>
    <w:multiLevelType w:val="hybridMultilevel"/>
    <w:tmpl w:val="8654AF2C"/>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03E15"/>
    <w:multiLevelType w:val="hybridMultilevel"/>
    <w:tmpl w:val="EA8EF2D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4525A8A"/>
    <w:numStyleLink w:val="ZZNumbersdigit"/>
  </w:abstractNum>
  <w:abstractNum w:abstractNumId="4" w15:restartNumberingAfterBreak="0">
    <w:nsid w:val="13FF62DF"/>
    <w:multiLevelType w:val="hybridMultilevel"/>
    <w:tmpl w:val="F508C00E"/>
    <w:lvl w:ilvl="0" w:tplc="5076518C">
      <w:start w:val="1"/>
      <w:numFmt w:val="bullet"/>
      <w:lvlText w:val="•"/>
      <w:lvlJc w:val="left"/>
      <w:pPr>
        <w:ind w:left="720" w:hanging="360"/>
      </w:pPr>
      <w:rPr>
        <w:rFonts w:ascii="Arial" w:hAnsi="Arial" w:hint="default"/>
        <w:b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B2DB4"/>
    <w:multiLevelType w:val="hybridMultilevel"/>
    <w:tmpl w:val="0E288876"/>
    <w:lvl w:ilvl="0" w:tplc="9788D8E4">
      <w:start w:val="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97FF0"/>
    <w:multiLevelType w:val="hybridMultilevel"/>
    <w:tmpl w:val="F2B00150"/>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86A4A"/>
    <w:multiLevelType w:val="hybridMultilevel"/>
    <w:tmpl w:val="663804D2"/>
    <w:lvl w:ilvl="0" w:tplc="60F40B50">
      <w:numFmt w:val="bullet"/>
      <w:lvlText w:val="-"/>
      <w:lvlJc w:val="left"/>
      <w:pPr>
        <w:ind w:left="720" w:hanging="360"/>
      </w:pPr>
      <w:rPr>
        <w:rFonts w:ascii="Arial" w:eastAsia="MS Gothic" w:hAnsi="Arial" w:cs="Arial" w:hint="default"/>
        <w:b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55756"/>
    <w:multiLevelType w:val="hybridMultilevel"/>
    <w:tmpl w:val="13805D9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0013F"/>
    <w:multiLevelType w:val="hybridMultilevel"/>
    <w:tmpl w:val="3B8A85C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C40A29"/>
    <w:multiLevelType w:val="hybridMultilevel"/>
    <w:tmpl w:val="5ECC532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3E0B7A"/>
    <w:multiLevelType w:val="hybridMultilevel"/>
    <w:tmpl w:val="E64C71E8"/>
    <w:lvl w:ilvl="0" w:tplc="9788D8E4">
      <w:start w:val="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BC7614"/>
    <w:multiLevelType w:val="hybridMultilevel"/>
    <w:tmpl w:val="DBFE5526"/>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640F71"/>
    <w:multiLevelType w:val="hybridMultilevel"/>
    <w:tmpl w:val="37508806"/>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B6322E"/>
    <w:multiLevelType w:val="hybridMultilevel"/>
    <w:tmpl w:val="F9BA0C2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748F5"/>
    <w:multiLevelType w:val="hybridMultilevel"/>
    <w:tmpl w:val="C9F8D538"/>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D3EEE"/>
    <w:multiLevelType w:val="hybridMultilevel"/>
    <w:tmpl w:val="E1DE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E759DD"/>
    <w:multiLevelType w:val="hybridMultilevel"/>
    <w:tmpl w:val="585C5BA2"/>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933652"/>
    <w:multiLevelType w:val="multilevel"/>
    <w:tmpl w:val="A260B21C"/>
    <w:lvl w:ilvl="0">
      <w:start w:val="1"/>
      <w:numFmt w:val="bullet"/>
      <w:lvlText w:val=""/>
      <w:lvlJc w:val="left"/>
      <w:pPr>
        <w:tabs>
          <w:tab w:val="num" w:pos="794"/>
        </w:tabs>
        <w:ind w:left="794" w:hanging="397"/>
      </w:pPr>
      <w:rPr>
        <w:rFonts w:ascii="Symbol" w:hAnsi="Symbol" w:hint="default"/>
      </w:rPr>
    </w:lvl>
    <w:lvl w:ilvl="1">
      <w:start w:val="1"/>
      <w:numFmt w:val="decimal"/>
      <w:lvlText w:val="%2."/>
      <w:lvlJc w:val="left"/>
      <w:pPr>
        <w:tabs>
          <w:tab w:val="num" w:pos="1191"/>
        </w:tabs>
        <w:ind w:left="1191" w:hanging="397"/>
      </w:pPr>
      <w:rPr>
        <w:rFonts w:hint="default"/>
      </w:rPr>
    </w:lvl>
    <w:lvl w:ilvl="2">
      <w:start w:val="1"/>
      <w:numFmt w:val="bullet"/>
      <w:lvlRestart w:val="0"/>
      <w:lvlText w:val="•"/>
      <w:lvlJc w:val="left"/>
      <w:pPr>
        <w:ind w:left="1191" w:hanging="397"/>
      </w:pPr>
      <w:rPr>
        <w:rFonts w:ascii="Calibri" w:hAnsi="Calibri" w:hint="default"/>
        <w:color w:val="auto"/>
      </w:rPr>
    </w:lvl>
    <w:lvl w:ilvl="3">
      <w:start w:val="1"/>
      <w:numFmt w:val="bullet"/>
      <w:lvlRestart w:val="0"/>
      <w:lvlText w:val="–"/>
      <w:lvlJc w:val="left"/>
      <w:pPr>
        <w:ind w:left="1588" w:hanging="397"/>
      </w:pPr>
      <w:rPr>
        <w:rFonts w:ascii="Calibri" w:hAnsi="Calibri"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tabs>
          <w:tab w:val="num" w:pos="397"/>
        </w:tabs>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20" w15:restartNumberingAfterBreak="0">
    <w:nsid w:val="5B7B46EA"/>
    <w:multiLevelType w:val="hybridMultilevel"/>
    <w:tmpl w:val="E3107616"/>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07FBC"/>
    <w:multiLevelType w:val="hybridMultilevel"/>
    <w:tmpl w:val="2D36FC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4A045C"/>
    <w:multiLevelType w:val="hybridMultilevel"/>
    <w:tmpl w:val="8E98DCF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5BE67BB"/>
    <w:multiLevelType w:val="hybridMultilevel"/>
    <w:tmpl w:val="9878D1C2"/>
    <w:lvl w:ilvl="0" w:tplc="5076518C">
      <w:start w:val="1"/>
      <w:numFmt w:val="bullet"/>
      <w:lvlText w:val="•"/>
      <w:lvlJc w:val="left"/>
      <w:pPr>
        <w:ind w:left="1434" w:hanging="360"/>
      </w:pPr>
      <w:rPr>
        <w:rFonts w:ascii="Arial" w:hAnsi="Arial"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4" w15:restartNumberingAfterBreak="0">
    <w:nsid w:val="69C046D9"/>
    <w:multiLevelType w:val="hybridMultilevel"/>
    <w:tmpl w:val="0B16AC4C"/>
    <w:lvl w:ilvl="0" w:tplc="49826B8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0813BB"/>
    <w:multiLevelType w:val="hybridMultilevel"/>
    <w:tmpl w:val="D6B2F31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759935F6"/>
    <w:multiLevelType w:val="hybridMultilevel"/>
    <w:tmpl w:val="9C8C562A"/>
    <w:lvl w:ilvl="0" w:tplc="5076518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EE5850"/>
    <w:multiLevelType w:val="hybridMultilevel"/>
    <w:tmpl w:val="6DEA37AA"/>
    <w:lvl w:ilvl="0" w:tplc="5076518C">
      <w:start w:val="1"/>
      <w:numFmt w:val="bullet"/>
      <w:lvlText w:val="•"/>
      <w:lvlJc w:val="left"/>
      <w:pPr>
        <w:tabs>
          <w:tab w:val="num" w:pos="720"/>
        </w:tabs>
        <w:ind w:left="720" w:hanging="360"/>
      </w:pPr>
      <w:rPr>
        <w:rFonts w:ascii="Arial" w:hAnsi="Arial" w:hint="default"/>
      </w:rPr>
    </w:lvl>
    <w:lvl w:ilvl="1" w:tplc="FE48A82E">
      <w:start w:val="1"/>
      <w:numFmt w:val="bullet"/>
      <w:lvlText w:val="•"/>
      <w:lvlJc w:val="left"/>
      <w:pPr>
        <w:tabs>
          <w:tab w:val="num" w:pos="1440"/>
        </w:tabs>
        <w:ind w:left="1440" w:hanging="360"/>
      </w:pPr>
      <w:rPr>
        <w:rFonts w:ascii="Arial" w:hAnsi="Arial" w:hint="default"/>
      </w:rPr>
    </w:lvl>
    <w:lvl w:ilvl="2" w:tplc="9E9C3C50">
      <w:start w:val="1"/>
      <w:numFmt w:val="bullet"/>
      <w:lvlText w:val="•"/>
      <w:lvlJc w:val="left"/>
      <w:pPr>
        <w:tabs>
          <w:tab w:val="num" w:pos="2160"/>
        </w:tabs>
        <w:ind w:left="2160" w:hanging="360"/>
      </w:pPr>
      <w:rPr>
        <w:rFonts w:ascii="Arial" w:hAnsi="Arial" w:hint="default"/>
      </w:rPr>
    </w:lvl>
    <w:lvl w:ilvl="3" w:tplc="2A426F24" w:tentative="1">
      <w:start w:val="1"/>
      <w:numFmt w:val="bullet"/>
      <w:lvlText w:val="•"/>
      <w:lvlJc w:val="left"/>
      <w:pPr>
        <w:tabs>
          <w:tab w:val="num" w:pos="2880"/>
        </w:tabs>
        <w:ind w:left="2880" w:hanging="360"/>
      </w:pPr>
      <w:rPr>
        <w:rFonts w:ascii="Arial" w:hAnsi="Arial" w:hint="default"/>
      </w:rPr>
    </w:lvl>
    <w:lvl w:ilvl="4" w:tplc="2EEA2B5E" w:tentative="1">
      <w:start w:val="1"/>
      <w:numFmt w:val="bullet"/>
      <w:lvlText w:val="•"/>
      <w:lvlJc w:val="left"/>
      <w:pPr>
        <w:tabs>
          <w:tab w:val="num" w:pos="3600"/>
        </w:tabs>
        <w:ind w:left="3600" w:hanging="360"/>
      </w:pPr>
      <w:rPr>
        <w:rFonts w:ascii="Arial" w:hAnsi="Arial" w:hint="default"/>
      </w:rPr>
    </w:lvl>
    <w:lvl w:ilvl="5" w:tplc="360CE856" w:tentative="1">
      <w:start w:val="1"/>
      <w:numFmt w:val="bullet"/>
      <w:lvlText w:val="•"/>
      <w:lvlJc w:val="left"/>
      <w:pPr>
        <w:tabs>
          <w:tab w:val="num" w:pos="4320"/>
        </w:tabs>
        <w:ind w:left="4320" w:hanging="360"/>
      </w:pPr>
      <w:rPr>
        <w:rFonts w:ascii="Arial" w:hAnsi="Arial" w:hint="default"/>
      </w:rPr>
    </w:lvl>
    <w:lvl w:ilvl="6" w:tplc="B32E6DC2" w:tentative="1">
      <w:start w:val="1"/>
      <w:numFmt w:val="bullet"/>
      <w:lvlText w:val="•"/>
      <w:lvlJc w:val="left"/>
      <w:pPr>
        <w:tabs>
          <w:tab w:val="num" w:pos="5040"/>
        </w:tabs>
        <w:ind w:left="5040" w:hanging="360"/>
      </w:pPr>
      <w:rPr>
        <w:rFonts w:ascii="Arial" w:hAnsi="Arial" w:hint="default"/>
      </w:rPr>
    </w:lvl>
    <w:lvl w:ilvl="7" w:tplc="0FE62DBA" w:tentative="1">
      <w:start w:val="1"/>
      <w:numFmt w:val="bullet"/>
      <w:lvlText w:val="•"/>
      <w:lvlJc w:val="left"/>
      <w:pPr>
        <w:tabs>
          <w:tab w:val="num" w:pos="5760"/>
        </w:tabs>
        <w:ind w:left="5760" w:hanging="360"/>
      </w:pPr>
      <w:rPr>
        <w:rFonts w:ascii="Arial" w:hAnsi="Arial" w:hint="default"/>
      </w:rPr>
    </w:lvl>
    <w:lvl w:ilvl="8" w:tplc="96605A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E41DF6"/>
    <w:multiLevelType w:val="hybridMultilevel"/>
    <w:tmpl w:val="5A3A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0408863">
    <w:abstractNumId w:val="12"/>
  </w:num>
  <w:num w:numId="2" w16cid:durableId="1091658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977758">
    <w:abstractNumId w:val="23"/>
  </w:num>
  <w:num w:numId="4" w16cid:durableId="1841769341">
    <w:abstractNumId w:val="17"/>
  </w:num>
  <w:num w:numId="5" w16cid:durableId="261690981">
    <w:abstractNumId w:val="21"/>
  </w:num>
  <w:num w:numId="6" w16cid:durableId="1661344710">
    <w:abstractNumId w:val="19"/>
  </w:num>
  <w:num w:numId="7" w16cid:durableId="629285486">
    <w:abstractNumId w:val="27"/>
  </w:num>
  <w:num w:numId="8" w16cid:durableId="2095390948">
    <w:abstractNumId w:val="14"/>
  </w:num>
  <w:num w:numId="9" w16cid:durableId="80610925">
    <w:abstractNumId w:val="25"/>
  </w:num>
  <w:num w:numId="10" w16cid:durableId="670791972">
    <w:abstractNumId w:val="7"/>
  </w:num>
  <w:num w:numId="11" w16cid:durableId="2108579039">
    <w:abstractNumId w:val="4"/>
  </w:num>
  <w:num w:numId="12" w16cid:durableId="335379600">
    <w:abstractNumId w:val="22"/>
  </w:num>
  <w:num w:numId="13" w16cid:durableId="2002081438">
    <w:abstractNumId w:val="9"/>
  </w:num>
  <w:num w:numId="14" w16cid:durableId="1308241720">
    <w:abstractNumId w:val="10"/>
  </w:num>
  <w:num w:numId="15" w16cid:durableId="934674996">
    <w:abstractNumId w:val="20"/>
  </w:num>
  <w:num w:numId="16" w16cid:durableId="1457606589">
    <w:abstractNumId w:val="18"/>
  </w:num>
  <w:num w:numId="17" w16cid:durableId="1822892223">
    <w:abstractNumId w:val="24"/>
  </w:num>
  <w:num w:numId="18" w16cid:durableId="926112720">
    <w:abstractNumId w:val="26"/>
  </w:num>
  <w:num w:numId="19" w16cid:durableId="1173647480">
    <w:abstractNumId w:val="2"/>
  </w:num>
  <w:num w:numId="20" w16cid:durableId="1570967449">
    <w:abstractNumId w:val="6"/>
  </w:num>
  <w:num w:numId="21" w16cid:durableId="1780442329">
    <w:abstractNumId w:val="11"/>
  </w:num>
  <w:num w:numId="22" w16cid:durableId="1246961285">
    <w:abstractNumId w:val="0"/>
  </w:num>
  <w:num w:numId="23" w16cid:durableId="56057645">
    <w:abstractNumId w:val="1"/>
  </w:num>
  <w:num w:numId="24" w16cid:durableId="57823130">
    <w:abstractNumId w:val="8"/>
  </w:num>
  <w:num w:numId="25" w16cid:durableId="58478098">
    <w:abstractNumId w:val="15"/>
  </w:num>
  <w:num w:numId="26" w16cid:durableId="1370573513">
    <w:abstractNumId w:val="16"/>
  </w:num>
  <w:num w:numId="27" w16cid:durableId="1266496032">
    <w:abstractNumId w:val="13"/>
  </w:num>
  <w:num w:numId="28" w16cid:durableId="720327565">
    <w:abstractNumId w:val="5"/>
  </w:num>
  <w:num w:numId="29" w16cid:durableId="8250537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6D"/>
    <w:rsid w:val="00012066"/>
    <w:rsid w:val="0001326E"/>
    <w:rsid w:val="000154C1"/>
    <w:rsid w:val="00021B1E"/>
    <w:rsid w:val="00026054"/>
    <w:rsid w:val="000265ED"/>
    <w:rsid w:val="00030859"/>
    <w:rsid w:val="00035C8D"/>
    <w:rsid w:val="00037204"/>
    <w:rsid w:val="00040BE8"/>
    <w:rsid w:val="00044AD4"/>
    <w:rsid w:val="00046D10"/>
    <w:rsid w:val="0005466A"/>
    <w:rsid w:val="0005590B"/>
    <w:rsid w:val="00061871"/>
    <w:rsid w:val="00070618"/>
    <w:rsid w:val="00071BDF"/>
    <w:rsid w:val="0007274C"/>
    <w:rsid w:val="000741E0"/>
    <w:rsid w:val="00082A59"/>
    <w:rsid w:val="0009097B"/>
    <w:rsid w:val="00090B9E"/>
    <w:rsid w:val="000913A3"/>
    <w:rsid w:val="00091664"/>
    <w:rsid w:val="0009382C"/>
    <w:rsid w:val="0009433D"/>
    <w:rsid w:val="000A3515"/>
    <w:rsid w:val="000A5174"/>
    <w:rsid w:val="000B0CE0"/>
    <w:rsid w:val="000B4A5C"/>
    <w:rsid w:val="000B4B42"/>
    <w:rsid w:val="000B7269"/>
    <w:rsid w:val="000C09AC"/>
    <w:rsid w:val="000C12FD"/>
    <w:rsid w:val="000C7E37"/>
    <w:rsid w:val="000D3408"/>
    <w:rsid w:val="000E5BC2"/>
    <w:rsid w:val="000E5E02"/>
    <w:rsid w:val="000F3EF3"/>
    <w:rsid w:val="000F5912"/>
    <w:rsid w:val="000F631B"/>
    <w:rsid w:val="000F7670"/>
    <w:rsid w:val="00100668"/>
    <w:rsid w:val="00104EF6"/>
    <w:rsid w:val="0010621F"/>
    <w:rsid w:val="001116B2"/>
    <w:rsid w:val="00111B23"/>
    <w:rsid w:val="0011756D"/>
    <w:rsid w:val="00120F1C"/>
    <w:rsid w:val="00133730"/>
    <w:rsid w:val="00140D4A"/>
    <w:rsid w:val="0014449B"/>
    <w:rsid w:val="00151118"/>
    <w:rsid w:val="0015222F"/>
    <w:rsid w:val="0015585A"/>
    <w:rsid w:val="001574C2"/>
    <w:rsid w:val="00157FAC"/>
    <w:rsid w:val="00173F7A"/>
    <w:rsid w:val="001753A9"/>
    <w:rsid w:val="0018588F"/>
    <w:rsid w:val="001861E2"/>
    <w:rsid w:val="0019102B"/>
    <w:rsid w:val="00191E05"/>
    <w:rsid w:val="00192D16"/>
    <w:rsid w:val="00195599"/>
    <w:rsid w:val="001A0E9F"/>
    <w:rsid w:val="001A2C3A"/>
    <w:rsid w:val="001A3E9F"/>
    <w:rsid w:val="001A565D"/>
    <w:rsid w:val="001A774D"/>
    <w:rsid w:val="001B7A4B"/>
    <w:rsid w:val="001C78B3"/>
    <w:rsid w:val="001D2D95"/>
    <w:rsid w:val="001D45E2"/>
    <w:rsid w:val="001D50A4"/>
    <w:rsid w:val="001D7432"/>
    <w:rsid w:val="001E339C"/>
    <w:rsid w:val="001E38D9"/>
    <w:rsid w:val="001F1271"/>
    <w:rsid w:val="001F142E"/>
    <w:rsid w:val="00200B3F"/>
    <w:rsid w:val="002051FC"/>
    <w:rsid w:val="0021217A"/>
    <w:rsid w:val="00213560"/>
    <w:rsid w:val="00216FD1"/>
    <w:rsid w:val="00217343"/>
    <w:rsid w:val="00217C0E"/>
    <w:rsid w:val="00225D8A"/>
    <w:rsid w:val="00231DF5"/>
    <w:rsid w:val="00232DB8"/>
    <w:rsid w:val="00233679"/>
    <w:rsid w:val="002414BF"/>
    <w:rsid w:val="00242969"/>
    <w:rsid w:val="00242BA8"/>
    <w:rsid w:val="0024474A"/>
    <w:rsid w:val="00247492"/>
    <w:rsid w:val="00247FF0"/>
    <w:rsid w:val="002531A1"/>
    <w:rsid w:val="002566B5"/>
    <w:rsid w:val="00257B99"/>
    <w:rsid w:val="002602E7"/>
    <w:rsid w:val="00261ABA"/>
    <w:rsid w:val="00261CB3"/>
    <w:rsid w:val="00262D4A"/>
    <w:rsid w:val="00267153"/>
    <w:rsid w:val="00277537"/>
    <w:rsid w:val="00280CE2"/>
    <w:rsid w:val="002863DF"/>
    <w:rsid w:val="00290ED7"/>
    <w:rsid w:val="00292F9A"/>
    <w:rsid w:val="00297E9B"/>
    <w:rsid w:val="002A01C6"/>
    <w:rsid w:val="002A1D59"/>
    <w:rsid w:val="002A30FD"/>
    <w:rsid w:val="002A4383"/>
    <w:rsid w:val="002B18DA"/>
    <w:rsid w:val="002B3216"/>
    <w:rsid w:val="002B38E2"/>
    <w:rsid w:val="002B6FAF"/>
    <w:rsid w:val="002C6987"/>
    <w:rsid w:val="002C7B2E"/>
    <w:rsid w:val="002C7E16"/>
    <w:rsid w:val="002D3150"/>
    <w:rsid w:val="002E0FC0"/>
    <w:rsid w:val="002E422C"/>
    <w:rsid w:val="002E470A"/>
    <w:rsid w:val="002F55B0"/>
    <w:rsid w:val="002F6412"/>
    <w:rsid w:val="002F6D18"/>
    <w:rsid w:val="00304989"/>
    <w:rsid w:val="00312513"/>
    <w:rsid w:val="003132F0"/>
    <w:rsid w:val="00314A48"/>
    <w:rsid w:val="00314BC5"/>
    <w:rsid w:val="00325990"/>
    <w:rsid w:val="00327766"/>
    <w:rsid w:val="003307AB"/>
    <w:rsid w:val="00331913"/>
    <w:rsid w:val="003437EF"/>
    <w:rsid w:val="00344998"/>
    <w:rsid w:val="00345C97"/>
    <w:rsid w:val="00345DA9"/>
    <w:rsid w:val="00351F11"/>
    <w:rsid w:val="0035232E"/>
    <w:rsid w:val="00353334"/>
    <w:rsid w:val="003629B7"/>
    <w:rsid w:val="00364BF9"/>
    <w:rsid w:val="003652F4"/>
    <w:rsid w:val="00366029"/>
    <w:rsid w:val="003756E4"/>
    <w:rsid w:val="0037690E"/>
    <w:rsid w:val="00376C16"/>
    <w:rsid w:val="003810F8"/>
    <w:rsid w:val="003832F9"/>
    <w:rsid w:val="003854E7"/>
    <w:rsid w:val="00386E0C"/>
    <w:rsid w:val="0039092F"/>
    <w:rsid w:val="00395ED6"/>
    <w:rsid w:val="0039689E"/>
    <w:rsid w:val="003A20D7"/>
    <w:rsid w:val="003A4515"/>
    <w:rsid w:val="003A4C54"/>
    <w:rsid w:val="003A6278"/>
    <w:rsid w:val="003A7838"/>
    <w:rsid w:val="003B3EAC"/>
    <w:rsid w:val="003B6FE2"/>
    <w:rsid w:val="003B7740"/>
    <w:rsid w:val="003C3754"/>
    <w:rsid w:val="003C391F"/>
    <w:rsid w:val="003C3A45"/>
    <w:rsid w:val="003C44FA"/>
    <w:rsid w:val="003C47CE"/>
    <w:rsid w:val="003C712D"/>
    <w:rsid w:val="003D765A"/>
    <w:rsid w:val="003F13B3"/>
    <w:rsid w:val="003F37B9"/>
    <w:rsid w:val="003F37CA"/>
    <w:rsid w:val="003F47CF"/>
    <w:rsid w:val="004039B1"/>
    <w:rsid w:val="004115DD"/>
    <w:rsid w:val="0041315D"/>
    <w:rsid w:val="00416266"/>
    <w:rsid w:val="00421630"/>
    <w:rsid w:val="00422CD4"/>
    <w:rsid w:val="004375E4"/>
    <w:rsid w:val="0044756A"/>
    <w:rsid w:val="00447EA7"/>
    <w:rsid w:val="00451AD5"/>
    <w:rsid w:val="00451D3E"/>
    <w:rsid w:val="004600FC"/>
    <w:rsid w:val="0046099A"/>
    <w:rsid w:val="004625B1"/>
    <w:rsid w:val="00464AE7"/>
    <w:rsid w:val="00464E3D"/>
    <w:rsid w:val="00465AAD"/>
    <w:rsid w:val="00466346"/>
    <w:rsid w:val="004724AA"/>
    <w:rsid w:val="00480D7B"/>
    <w:rsid w:val="0048216E"/>
    <w:rsid w:val="00484092"/>
    <w:rsid w:val="00484922"/>
    <w:rsid w:val="00485925"/>
    <w:rsid w:val="00487A41"/>
    <w:rsid w:val="004903E5"/>
    <w:rsid w:val="004A4946"/>
    <w:rsid w:val="004A59CD"/>
    <w:rsid w:val="004B0BAB"/>
    <w:rsid w:val="004B4A53"/>
    <w:rsid w:val="004B7191"/>
    <w:rsid w:val="004C0FBD"/>
    <w:rsid w:val="004C17B7"/>
    <w:rsid w:val="004C1EAE"/>
    <w:rsid w:val="004C44FA"/>
    <w:rsid w:val="004C7691"/>
    <w:rsid w:val="004E070E"/>
    <w:rsid w:val="004F0118"/>
    <w:rsid w:val="004F0970"/>
    <w:rsid w:val="004F3B7E"/>
    <w:rsid w:val="004F4103"/>
    <w:rsid w:val="004F5316"/>
    <w:rsid w:val="004F5C15"/>
    <w:rsid w:val="005037B6"/>
    <w:rsid w:val="00503C11"/>
    <w:rsid w:val="00503FD4"/>
    <w:rsid w:val="00505333"/>
    <w:rsid w:val="00505CD9"/>
    <w:rsid w:val="00507058"/>
    <w:rsid w:val="005101A9"/>
    <w:rsid w:val="00514480"/>
    <w:rsid w:val="00516296"/>
    <w:rsid w:val="005171B8"/>
    <w:rsid w:val="0051773A"/>
    <w:rsid w:val="0052448D"/>
    <w:rsid w:val="00524DD7"/>
    <w:rsid w:val="00530025"/>
    <w:rsid w:val="0053598D"/>
    <w:rsid w:val="005377A8"/>
    <w:rsid w:val="00540E2D"/>
    <w:rsid w:val="00540E67"/>
    <w:rsid w:val="00541BD4"/>
    <w:rsid w:val="00543695"/>
    <w:rsid w:val="00543B6D"/>
    <w:rsid w:val="00544AB6"/>
    <w:rsid w:val="00545244"/>
    <w:rsid w:val="00547658"/>
    <w:rsid w:val="00553087"/>
    <w:rsid w:val="00553152"/>
    <w:rsid w:val="005541D6"/>
    <w:rsid w:val="0056277F"/>
    <w:rsid w:val="00567794"/>
    <w:rsid w:val="00571977"/>
    <w:rsid w:val="00572867"/>
    <w:rsid w:val="005747A0"/>
    <w:rsid w:val="00577E1A"/>
    <w:rsid w:val="00580305"/>
    <w:rsid w:val="005903D2"/>
    <w:rsid w:val="005913C9"/>
    <w:rsid w:val="00593BAC"/>
    <w:rsid w:val="00595859"/>
    <w:rsid w:val="00597B6D"/>
    <w:rsid w:val="005A0370"/>
    <w:rsid w:val="005A0C04"/>
    <w:rsid w:val="005A31D1"/>
    <w:rsid w:val="005A702D"/>
    <w:rsid w:val="005A7A39"/>
    <w:rsid w:val="005B52A9"/>
    <w:rsid w:val="005C1F96"/>
    <w:rsid w:val="005D5836"/>
    <w:rsid w:val="005E2AAE"/>
    <w:rsid w:val="005E6FE5"/>
    <w:rsid w:val="005F25FC"/>
    <w:rsid w:val="005F7A90"/>
    <w:rsid w:val="00600D5C"/>
    <w:rsid w:val="006068E9"/>
    <w:rsid w:val="006128C3"/>
    <w:rsid w:val="00614455"/>
    <w:rsid w:val="006144F3"/>
    <w:rsid w:val="006146D3"/>
    <w:rsid w:val="00620A3A"/>
    <w:rsid w:val="00620C09"/>
    <w:rsid w:val="00620FA9"/>
    <w:rsid w:val="00622D7D"/>
    <w:rsid w:val="0062418A"/>
    <w:rsid w:val="006303ED"/>
    <w:rsid w:val="0063100D"/>
    <w:rsid w:val="00631F10"/>
    <w:rsid w:val="00637AB4"/>
    <w:rsid w:val="00641317"/>
    <w:rsid w:val="00642AA7"/>
    <w:rsid w:val="00654544"/>
    <w:rsid w:val="00656218"/>
    <w:rsid w:val="00662C96"/>
    <w:rsid w:val="00663FB5"/>
    <w:rsid w:val="00667B8B"/>
    <w:rsid w:val="006803B2"/>
    <w:rsid w:val="006851FE"/>
    <w:rsid w:val="00690A7B"/>
    <w:rsid w:val="0069105B"/>
    <w:rsid w:val="00697313"/>
    <w:rsid w:val="006B24B9"/>
    <w:rsid w:val="006B53A7"/>
    <w:rsid w:val="006C0700"/>
    <w:rsid w:val="006C4B5C"/>
    <w:rsid w:val="006D6622"/>
    <w:rsid w:val="006D7DD9"/>
    <w:rsid w:val="006E689A"/>
    <w:rsid w:val="006E6B1D"/>
    <w:rsid w:val="006F0934"/>
    <w:rsid w:val="00700293"/>
    <w:rsid w:val="007011A9"/>
    <w:rsid w:val="00701588"/>
    <w:rsid w:val="00702161"/>
    <w:rsid w:val="0070759A"/>
    <w:rsid w:val="007151EE"/>
    <w:rsid w:val="00715DE8"/>
    <w:rsid w:val="00720D2D"/>
    <w:rsid w:val="00722943"/>
    <w:rsid w:val="007303D6"/>
    <w:rsid w:val="007365E8"/>
    <w:rsid w:val="007376C0"/>
    <w:rsid w:val="00737A58"/>
    <w:rsid w:val="0074159F"/>
    <w:rsid w:val="00742955"/>
    <w:rsid w:val="00745311"/>
    <w:rsid w:val="00747157"/>
    <w:rsid w:val="00755A3C"/>
    <w:rsid w:val="0075761B"/>
    <w:rsid w:val="00764F50"/>
    <w:rsid w:val="007660BB"/>
    <w:rsid w:val="00766753"/>
    <w:rsid w:val="00767CA9"/>
    <w:rsid w:val="00784680"/>
    <w:rsid w:val="007866AE"/>
    <w:rsid w:val="00792B5A"/>
    <w:rsid w:val="00793EA8"/>
    <w:rsid w:val="00795481"/>
    <w:rsid w:val="007B01CE"/>
    <w:rsid w:val="007B19B8"/>
    <w:rsid w:val="007B3499"/>
    <w:rsid w:val="007B4BB6"/>
    <w:rsid w:val="007C0E4C"/>
    <w:rsid w:val="007C29A6"/>
    <w:rsid w:val="007C4206"/>
    <w:rsid w:val="007D0346"/>
    <w:rsid w:val="007E3931"/>
    <w:rsid w:val="007F231F"/>
    <w:rsid w:val="007F7395"/>
    <w:rsid w:val="00800E4B"/>
    <w:rsid w:val="008010BD"/>
    <w:rsid w:val="0080115D"/>
    <w:rsid w:val="00811D02"/>
    <w:rsid w:val="00814EE0"/>
    <w:rsid w:val="00820B4B"/>
    <w:rsid w:val="00823983"/>
    <w:rsid w:val="00827E09"/>
    <w:rsid w:val="008300B9"/>
    <w:rsid w:val="008323C4"/>
    <w:rsid w:val="00837040"/>
    <w:rsid w:val="00837B6D"/>
    <w:rsid w:val="00840200"/>
    <w:rsid w:val="008514AD"/>
    <w:rsid w:val="00854D65"/>
    <w:rsid w:val="008639EE"/>
    <w:rsid w:val="00864CBB"/>
    <w:rsid w:val="008714B0"/>
    <w:rsid w:val="008753F4"/>
    <w:rsid w:val="00876CEB"/>
    <w:rsid w:val="008804E0"/>
    <w:rsid w:val="008839B4"/>
    <w:rsid w:val="00886A4A"/>
    <w:rsid w:val="00893067"/>
    <w:rsid w:val="008940B9"/>
    <w:rsid w:val="008945F7"/>
    <w:rsid w:val="008958A2"/>
    <w:rsid w:val="00896152"/>
    <w:rsid w:val="008A1510"/>
    <w:rsid w:val="008A3623"/>
    <w:rsid w:val="008B0781"/>
    <w:rsid w:val="008B6B2C"/>
    <w:rsid w:val="008D1384"/>
    <w:rsid w:val="008D1478"/>
    <w:rsid w:val="008D42DC"/>
    <w:rsid w:val="008D465D"/>
    <w:rsid w:val="008E2BCD"/>
    <w:rsid w:val="008E5BB4"/>
    <w:rsid w:val="008E7527"/>
    <w:rsid w:val="008F1332"/>
    <w:rsid w:val="008F4866"/>
    <w:rsid w:val="008F5FDB"/>
    <w:rsid w:val="008F676F"/>
    <w:rsid w:val="009019CC"/>
    <w:rsid w:val="00905BD3"/>
    <w:rsid w:val="00906856"/>
    <w:rsid w:val="00906B48"/>
    <w:rsid w:val="00907B51"/>
    <w:rsid w:val="00911235"/>
    <w:rsid w:val="00911BB9"/>
    <w:rsid w:val="0092069D"/>
    <w:rsid w:val="00922B86"/>
    <w:rsid w:val="00923AB8"/>
    <w:rsid w:val="00935499"/>
    <w:rsid w:val="009379EA"/>
    <w:rsid w:val="00940639"/>
    <w:rsid w:val="00940EA0"/>
    <w:rsid w:val="0094439C"/>
    <w:rsid w:val="00944BC5"/>
    <w:rsid w:val="009577FB"/>
    <w:rsid w:val="00972053"/>
    <w:rsid w:val="00973DB2"/>
    <w:rsid w:val="009764ED"/>
    <w:rsid w:val="00981E5C"/>
    <w:rsid w:val="00990F99"/>
    <w:rsid w:val="0099388A"/>
    <w:rsid w:val="00997329"/>
    <w:rsid w:val="009A1C5A"/>
    <w:rsid w:val="009A3007"/>
    <w:rsid w:val="009A3E54"/>
    <w:rsid w:val="009B0AD8"/>
    <w:rsid w:val="009B1FA5"/>
    <w:rsid w:val="009B3FFD"/>
    <w:rsid w:val="009B40EB"/>
    <w:rsid w:val="009B43D7"/>
    <w:rsid w:val="009B5F00"/>
    <w:rsid w:val="009B68C7"/>
    <w:rsid w:val="009B79C1"/>
    <w:rsid w:val="009C7874"/>
    <w:rsid w:val="009D1296"/>
    <w:rsid w:val="009D4FC9"/>
    <w:rsid w:val="009D5325"/>
    <w:rsid w:val="009D5758"/>
    <w:rsid w:val="009E4931"/>
    <w:rsid w:val="009F0D80"/>
    <w:rsid w:val="009F128B"/>
    <w:rsid w:val="009F16DF"/>
    <w:rsid w:val="009F6956"/>
    <w:rsid w:val="00A03FD6"/>
    <w:rsid w:val="00A05EB1"/>
    <w:rsid w:val="00A070F5"/>
    <w:rsid w:val="00A07982"/>
    <w:rsid w:val="00A10EF0"/>
    <w:rsid w:val="00A12923"/>
    <w:rsid w:val="00A15736"/>
    <w:rsid w:val="00A161DB"/>
    <w:rsid w:val="00A254C9"/>
    <w:rsid w:val="00A25EF6"/>
    <w:rsid w:val="00A26729"/>
    <w:rsid w:val="00A26DC9"/>
    <w:rsid w:val="00A3092A"/>
    <w:rsid w:val="00A3156C"/>
    <w:rsid w:val="00A35B17"/>
    <w:rsid w:val="00A4088C"/>
    <w:rsid w:val="00A40C79"/>
    <w:rsid w:val="00A40EB4"/>
    <w:rsid w:val="00A455B9"/>
    <w:rsid w:val="00A4570D"/>
    <w:rsid w:val="00A52824"/>
    <w:rsid w:val="00A55617"/>
    <w:rsid w:val="00A55858"/>
    <w:rsid w:val="00A561C5"/>
    <w:rsid w:val="00A623E8"/>
    <w:rsid w:val="00A630A8"/>
    <w:rsid w:val="00A70DA1"/>
    <w:rsid w:val="00A71C3E"/>
    <w:rsid w:val="00A74577"/>
    <w:rsid w:val="00A76387"/>
    <w:rsid w:val="00A77E08"/>
    <w:rsid w:val="00A82B2F"/>
    <w:rsid w:val="00A854E6"/>
    <w:rsid w:val="00A90268"/>
    <w:rsid w:val="00A93377"/>
    <w:rsid w:val="00A936D1"/>
    <w:rsid w:val="00A93CA6"/>
    <w:rsid w:val="00A95DFE"/>
    <w:rsid w:val="00AA16A5"/>
    <w:rsid w:val="00AA1C3D"/>
    <w:rsid w:val="00AA2892"/>
    <w:rsid w:val="00AA4603"/>
    <w:rsid w:val="00AA46E3"/>
    <w:rsid w:val="00AA5C9D"/>
    <w:rsid w:val="00AB1B0F"/>
    <w:rsid w:val="00AB428F"/>
    <w:rsid w:val="00AC2E82"/>
    <w:rsid w:val="00AC4C37"/>
    <w:rsid w:val="00AC5B40"/>
    <w:rsid w:val="00AC60BB"/>
    <w:rsid w:val="00AC7554"/>
    <w:rsid w:val="00AC7EFD"/>
    <w:rsid w:val="00AD032F"/>
    <w:rsid w:val="00AD0B20"/>
    <w:rsid w:val="00AD396D"/>
    <w:rsid w:val="00AE1077"/>
    <w:rsid w:val="00AE1BA0"/>
    <w:rsid w:val="00AE3F24"/>
    <w:rsid w:val="00AE5B08"/>
    <w:rsid w:val="00AE70D2"/>
    <w:rsid w:val="00AF2414"/>
    <w:rsid w:val="00AF79C9"/>
    <w:rsid w:val="00B005F8"/>
    <w:rsid w:val="00B0181D"/>
    <w:rsid w:val="00B06D64"/>
    <w:rsid w:val="00B1012C"/>
    <w:rsid w:val="00B11465"/>
    <w:rsid w:val="00B11E2E"/>
    <w:rsid w:val="00B13EA2"/>
    <w:rsid w:val="00B1728F"/>
    <w:rsid w:val="00B21CA8"/>
    <w:rsid w:val="00B21E48"/>
    <w:rsid w:val="00B32982"/>
    <w:rsid w:val="00B32E18"/>
    <w:rsid w:val="00B32E90"/>
    <w:rsid w:val="00B3647C"/>
    <w:rsid w:val="00B407C4"/>
    <w:rsid w:val="00B42A09"/>
    <w:rsid w:val="00B46953"/>
    <w:rsid w:val="00B53354"/>
    <w:rsid w:val="00B53E25"/>
    <w:rsid w:val="00B65595"/>
    <w:rsid w:val="00B80BAA"/>
    <w:rsid w:val="00B828F3"/>
    <w:rsid w:val="00B93593"/>
    <w:rsid w:val="00BA4700"/>
    <w:rsid w:val="00BA5884"/>
    <w:rsid w:val="00BB37D9"/>
    <w:rsid w:val="00BB3D93"/>
    <w:rsid w:val="00BB5ABC"/>
    <w:rsid w:val="00BB5CBE"/>
    <w:rsid w:val="00BB631B"/>
    <w:rsid w:val="00BB6C82"/>
    <w:rsid w:val="00BC1F7B"/>
    <w:rsid w:val="00BC4F38"/>
    <w:rsid w:val="00BC697E"/>
    <w:rsid w:val="00BC759B"/>
    <w:rsid w:val="00BC7841"/>
    <w:rsid w:val="00BD451C"/>
    <w:rsid w:val="00BE09EA"/>
    <w:rsid w:val="00BE3CCA"/>
    <w:rsid w:val="00BE7744"/>
    <w:rsid w:val="00BF1002"/>
    <w:rsid w:val="00BF223D"/>
    <w:rsid w:val="00BF5694"/>
    <w:rsid w:val="00C017A7"/>
    <w:rsid w:val="00C02301"/>
    <w:rsid w:val="00C04AC4"/>
    <w:rsid w:val="00C11812"/>
    <w:rsid w:val="00C11E09"/>
    <w:rsid w:val="00C16BC6"/>
    <w:rsid w:val="00C27492"/>
    <w:rsid w:val="00C27633"/>
    <w:rsid w:val="00C320CB"/>
    <w:rsid w:val="00C33C82"/>
    <w:rsid w:val="00C33EDE"/>
    <w:rsid w:val="00C35F11"/>
    <w:rsid w:val="00C365A2"/>
    <w:rsid w:val="00C36A6F"/>
    <w:rsid w:val="00C4055A"/>
    <w:rsid w:val="00C431A0"/>
    <w:rsid w:val="00C43BA4"/>
    <w:rsid w:val="00C46E74"/>
    <w:rsid w:val="00C47D07"/>
    <w:rsid w:val="00C50B59"/>
    <w:rsid w:val="00C547BB"/>
    <w:rsid w:val="00C57016"/>
    <w:rsid w:val="00C57FC5"/>
    <w:rsid w:val="00C64E27"/>
    <w:rsid w:val="00C736B0"/>
    <w:rsid w:val="00C73F0F"/>
    <w:rsid w:val="00C7668C"/>
    <w:rsid w:val="00C77342"/>
    <w:rsid w:val="00C77BAA"/>
    <w:rsid w:val="00C80A0F"/>
    <w:rsid w:val="00C812A5"/>
    <w:rsid w:val="00C81A65"/>
    <w:rsid w:val="00C83EBB"/>
    <w:rsid w:val="00C84771"/>
    <w:rsid w:val="00C84AED"/>
    <w:rsid w:val="00C850A4"/>
    <w:rsid w:val="00C9036E"/>
    <w:rsid w:val="00C922F7"/>
    <w:rsid w:val="00C95396"/>
    <w:rsid w:val="00CB00C1"/>
    <w:rsid w:val="00CB0641"/>
    <w:rsid w:val="00CC4323"/>
    <w:rsid w:val="00CC5100"/>
    <w:rsid w:val="00CC540A"/>
    <w:rsid w:val="00CC6BF8"/>
    <w:rsid w:val="00CD5897"/>
    <w:rsid w:val="00CD60D9"/>
    <w:rsid w:val="00CE4DAB"/>
    <w:rsid w:val="00CF20E5"/>
    <w:rsid w:val="00CF5670"/>
    <w:rsid w:val="00CF6C4E"/>
    <w:rsid w:val="00D12FAF"/>
    <w:rsid w:val="00D162D0"/>
    <w:rsid w:val="00D21A5E"/>
    <w:rsid w:val="00D232D3"/>
    <w:rsid w:val="00D2592C"/>
    <w:rsid w:val="00D27966"/>
    <w:rsid w:val="00D27A19"/>
    <w:rsid w:val="00D41933"/>
    <w:rsid w:val="00D50632"/>
    <w:rsid w:val="00D50724"/>
    <w:rsid w:val="00D532FA"/>
    <w:rsid w:val="00D61800"/>
    <w:rsid w:val="00D6400E"/>
    <w:rsid w:val="00D661A2"/>
    <w:rsid w:val="00D672CE"/>
    <w:rsid w:val="00D6742A"/>
    <w:rsid w:val="00D707E4"/>
    <w:rsid w:val="00D7174C"/>
    <w:rsid w:val="00D752F9"/>
    <w:rsid w:val="00D75938"/>
    <w:rsid w:val="00D83AD0"/>
    <w:rsid w:val="00D90179"/>
    <w:rsid w:val="00D924FB"/>
    <w:rsid w:val="00DA597F"/>
    <w:rsid w:val="00DB0372"/>
    <w:rsid w:val="00DB15F1"/>
    <w:rsid w:val="00DB3677"/>
    <w:rsid w:val="00DB3F76"/>
    <w:rsid w:val="00DC0842"/>
    <w:rsid w:val="00DC3603"/>
    <w:rsid w:val="00DC5433"/>
    <w:rsid w:val="00DD31B2"/>
    <w:rsid w:val="00DD3A78"/>
    <w:rsid w:val="00DE4FDB"/>
    <w:rsid w:val="00DE5E24"/>
    <w:rsid w:val="00DF630B"/>
    <w:rsid w:val="00E01191"/>
    <w:rsid w:val="00E01DC9"/>
    <w:rsid w:val="00E10F79"/>
    <w:rsid w:val="00E16239"/>
    <w:rsid w:val="00E203AE"/>
    <w:rsid w:val="00E21449"/>
    <w:rsid w:val="00E214CD"/>
    <w:rsid w:val="00E21E4E"/>
    <w:rsid w:val="00E22656"/>
    <w:rsid w:val="00E2285C"/>
    <w:rsid w:val="00E22DDA"/>
    <w:rsid w:val="00E2597B"/>
    <w:rsid w:val="00E2767A"/>
    <w:rsid w:val="00E346C2"/>
    <w:rsid w:val="00E34AB7"/>
    <w:rsid w:val="00E53DAE"/>
    <w:rsid w:val="00E553A7"/>
    <w:rsid w:val="00E61663"/>
    <w:rsid w:val="00E61CD5"/>
    <w:rsid w:val="00E66E57"/>
    <w:rsid w:val="00E833EE"/>
    <w:rsid w:val="00E84725"/>
    <w:rsid w:val="00E9461A"/>
    <w:rsid w:val="00E94DFC"/>
    <w:rsid w:val="00E978B3"/>
    <w:rsid w:val="00EA0B30"/>
    <w:rsid w:val="00EA0D9B"/>
    <w:rsid w:val="00EA2F41"/>
    <w:rsid w:val="00EA4FEB"/>
    <w:rsid w:val="00EA60AD"/>
    <w:rsid w:val="00EB1275"/>
    <w:rsid w:val="00EB3AC9"/>
    <w:rsid w:val="00EB5AF0"/>
    <w:rsid w:val="00EC2AFB"/>
    <w:rsid w:val="00EC5123"/>
    <w:rsid w:val="00EC77E0"/>
    <w:rsid w:val="00ED20DC"/>
    <w:rsid w:val="00ED7D77"/>
    <w:rsid w:val="00EE4F39"/>
    <w:rsid w:val="00EE66E0"/>
    <w:rsid w:val="00EE7D9B"/>
    <w:rsid w:val="00EF2DD3"/>
    <w:rsid w:val="00EF3BFF"/>
    <w:rsid w:val="00EF6D7C"/>
    <w:rsid w:val="00F042B3"/>
    <w:rsid w:val="00F04816"/>
    <w:rsid w:val="00F04B83"/>
    <w:rsid w:val="00F10218"/>
    <w:rsid w:val="00F156D8"/>
    <w:rsid w:val="00F1593D"/>
    <w:rsid w:val="00F161A1"/>
    <w:rsid w:val="00F20BE1"/>
    <w:rsid w:val="00F2297F"/>
    <w:rsid w:val="00F23634"/>
    <w:rsid w:val="00F25FD7"/>
    <w:rsid w:val="00F26E17"/>
    <w:rsid w:val="00F27331"/>
    <w:rsid w:val="00F330C1"/>
    <w:rsid w:val="00F3353E"/>
    <w:rsid w:val="00F33B70"/>
    <w:rsid w:val="00F3592F"/>
    <w:rsid w:val="00F37037"/>
    <w:rsid w:val="00F37702"/>
    <w:rsid w:val="00F40988"/>
    <w:rsid w:val="00F529A3"/>
    <w:rsid w:val="00F536A1"/>
    <w:rsid w:val="00F57A93"/>
    <w:rsid w:val="00F600AC"/>
    <w:rsid w:val="00F60F06"/>
    <w:rsid w:val="00F61D19"/>
    <w:rsid w:val="00F6390C"/>
    <w:rsid w:val="00F65A29"/>
    <w:rsid w:val="00F70231"/>
    <w:rsid w:val="00F8152B"/>
    <w:rsid w:val="00F86CB0"/>
    <w:rsid w:val="00F90503"/>
    <w:rsid w:val="00F94DF2"/>
    <w:rsid w:val="00F9504C"/>
    <w:rsid w:val="00F95FF9"/>
    <w:rsid w:val="00FA0B5F"/>
    <w:rsid w:val="00FA2662"/>
    <w:rsid w:val="00FA2ACD"/>
    <w:rsid w:val="00FA631F"/>
    <w:rsid w:val="00FB1C41"/>
    <w:rsid w:val="00FB3193"/>
    <w:rsid w:val="00FB3B8A"/>
    <w:rsid w:val="00FB568B"/>
    <w:rsid w:val="00FB7EEF"/>
    <w:rsid w:val="00FC0C4A"/>
    <w:rsid w:val="00FC0D94"/>
    <w:rsid w:val="00FC2872"/>
    <w:rsid w:val="00FD1D90"/>
    <w:rsid w:val="00FD3A0F"/>
    <w:rsid w:val="00FE1E6A"/>
    <w:rsid w:val="00FE2566"/>
    <w:rsid w:val="00FE4BBB"/>
    <w:rsid w:val="00FE7232"/>
    <w:rsid w:val="00FF28D8"/>
    <w:rsid w:val="00FF5CB4"/>
    <w:rsid w:val="01DA3EC4"/>
    <w:rsid w:val="0301582D"/>
    <w:rsid w:val="038FD256"/>
    <w:rsid w:val="042BF7A8"/>
    <w:rsid w:val="04931477"/>
    <w:rsid w:val="0571054E"/>
    <w:rsid w:val="059B74FF"/>
    <w:rsid w:val="0729CB6D"/>
    <w:rsid w:val="07DBB194"/>
    <w:rsid w:val="081102AD"/>
    <w:rsid w:val="08CB8EBB"/>
    <w:rsid w:val="09216615"/>
    <w:rsid w:val="0D4F77D5"/>
    <w:rsid w:val="0D9785E4"/>
    <w:rsid w:val="0EF1A12A"/>
    <w:rsid w:val="108C2309"/>
    <w:rsid w:val="10EA447B"/>
    <w:rsid w:val="11094BC0"/>
    <w:rsid w:val="1181B233"/>
    <w:rsid w:val="13942075"/>
    <w:rsid w:val="163DEFFD"/>
    <w:rsid w:val="18679198"/>
    <w:rsid w:val="1AA8D8F3"/>
    <w:rsid w:val="1AC892DB"/>
    <w:rsid w:val="1B013BA6"/>
    <w:rsid w:val="1B9F325A"/>
    <w:rsid w:val="1BC15C14"/>
    <w:rsid w:val="1C1A867D"/>
    <w:rsid w:val="1C617CF7"/>
    <w:rsid w:val="1CC64BC3"/>
    <w:rsid w:val="1ED2DAE7"/>
    <w:rsid w:val="21051498"/>
    <w:rsid w:val="23A26332"/>
    <w:rsid w:val="2580CE44"/>
    <w:rsid w:val="265405AC"/>
    <w:rsid w:val="28444CC8"/>
    <w:rsid w:val="28BF1D4F"/>
    <w:rsid w:val="28E39900"/>
    <w:rsid w:val="2C2D0C11"/>
    <w:rsid w:val="2E5DCD62"/>
    <w:rsid w:val="2EE19C45"/>
    <w:rsid w:val="31B66C75"/>
    <w:rsid w:val="38115498"/>
    <w:rsid w:val="3880444F"/>
    <w:rsid w:val="3DF3B8DA"/>
    <w:rsid w:val="3E28BC88"/>
    <w:rsid w:val="3E987F2C"/>
    <w:rsid w:val="3EB07899"/>
    <w:rsid w:val="40446000"/>
    <w:rsid w:val="42174678"/>
    <w:rsid w:val="442B349A"/>
    <w:rsid w:val="46C4ACB7"/>
    <w:rsid w:val="487F99C2"/>
    <w:rsid w:val="4977510B"/>
    <w:rsid w:val="49FC4D79"/>
    <w:rsid w:val="4B4F0C56"/>
    <w:rsid w:val="4C4E0D1B"/>
    <w:rsid w:val="4CC6257D"/>
    <w:rsid w:val="4D186819"/>
    <w:rsid w:val="4D8CED20"/>
    <w:rsid w:val="4E40D98B"/>
    <w:rsid w:val="4EAC5560"/>
    <w:rsid w:val="50135BCE"/>
    <w:rsid w:val="50F09D60"/>
    <w:rsid w:val="511F4C71"/>
    <w:rsid w:val="51E73DD7"/>
    <w:rsid w:val="52D98CCA"/>
    <w:rsid w:val="5509F15D"/>
    <w:rsid w:val="55351B57"/>
    <w:rsid w:val="596D780C"/>
    <w:rsid w:val="5A088C7A"/>
    <w:rsid w:val="5BD82452"/>
    <w:rsid w:val="5C989195"/>
    <w:rsid w:val="5D18DDD1"/>
    <w:rsid w:val="5D402D3C"/>
    <w:rsid w:val="5D4BADA2"/>
    <w:rsid w:val="5D51FF8B"/>
    <w:rsid w:val="5EC2D540"/>
    <w:rsid w:val="6077CDFE"/>
    <w:rsid w:val="621E9FC0"/>
    <w:rsid w:val="62B13366"/>
    <w:rsid w:val="62CECBA8"/>
    <w:rsid w:val="640AFD5B"/>
    <w:rsid w:val="64F4A0FB"/>
    <w:rsid w:val="6515C2A9"/>
    <w:rsid w:val="664BD098"/>
    <w:rsid w:val="66C4CE0E"/>
    <w:rsid w:val="66CDE725"/>
    <w:rsid w:val="68284F56"/>
    <w:rsid w:val="69C65A22"/>
    <w:rsid w:val="6DA13584"/>
    <w:rsid w:val="6E61DA95"/>
    <w:rsid w:val="70189C9A"/>
    <w:rsid w:val="71688C5E"/>
    <w:rsid w:val="7353DF7F"/>
    <w:rsid w:val="7D989037"/>
    <w:rsid w:val="7DDC91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1A36"/>
  <w15:chartTrackingRefBased/>
  <w15:docId w15:val="{4928465E-245D-4DBA-ABED-B6253B62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43B6D"/>
    <w:pPr>
      <w:spacing w:after="120" w:line="280" w:lineRule="atLeast"/>
    </w:pPr>
    <w:rPr>
      <w:rFonts w:ascii="Arial" w:eastAsia="Times New Roman" w:hAnsi="Arial" w:cs="Times New Roman"/>
      <w:kern w:val="0"/>
      <w:sz w:val="21"/>
      <w:szCs w:val="20"/>
      <w14:ligatures w14:val="none"/>
    </w:rPr>
  </w:style>
  <w:style w:type="paragraph" w:styleId="Heading1">
    <w:name w:val="heading 1"/>
    <w:next w:val="Body"/>
    <w:link w:val="Heading1Char"/>
    <w:uiPriority w:val="1"/>
    <w:qFormat/>
    <w:rsid w:val="00543B6D"/>
    <w:pPr>
      <w:keepNext/>
      <w:keepLines/>
      <w:spacing w:before="320" w:after="200" w:line="440" w:lineRule="atLeast"/>
      <w:outlineLvl w:val="0"/>
    </w:pPr>
    <w:rPr>
      <w:rFonts w:ascii="Arial" w:eastAsia="MS Gothic" w:hAnsi="Arial" w:cs="Arial"/>
      <w:bCs/>
      <w:color w:val="201547"/>
      <w:kern w:val="32"/>
      <w:sz w:val="40"/>
      <w:szCs w:val="40"/>
      <w14:ligatures w14:val="none"/>
    </w:rPr>
  </w:style>
  <w:style w:type="paragraph" w:styleId="Heading2">
    <w:name w:val="heading 2"/>
    <w:next w:val="Body"/>
    <w:link w:val="Heading2Char"/>
    <w:uiPriority w:val="1"/>
    <w:qFormat/>
    <w:rsid w:val="00543B6D"/>
    <w:pPr>
      <w:keepNext/>
      <w:keepLines/>
      <w:spacing w:before="280" w:after="120" w:line="360" w:lineRule="atLeast"/>
      <w:outlineLvl w:val="1"/>
    </w:pPr>
    <w:rPr>
      <w:rFonts w:ascii="Arial" w:eastAsia="Times New Roman" w:hAnsi="Arial" w:cs="Times New Roman"/>
      <w:b/>
      <w:color w:val="201547"/>
      <w:kern w:val="0"/>
      <w:sz w:val="32"/>
      <w:szCs w:val="28"/>
      <w14:ligatures w14:val="none"/>
    </w:rPr>
  </w:style>
  <w:style w:type="paragraph" w:styleId="Heading3">
    <w:name w:val="heading 3"/>
    <w:next w:val="Body"/>
    <w:link w:val="Heading3Char"/>
    <w:uiPriority w:val="1"/>
    <w:qFormat/>
    <w:rsid w:val="00543B6D"/>
    <w:pPr>
      <w:keepNext/>
      <w:keepLines/>
      <w:spacing w:before="280" w:after="120" w:line="320" w:lineRule="atLeast"/>
      <w:outlineLvl w:val="2"/>
    </w:pPr>
    <w:rPr>
      <w:rFonts w:ascii="Arial" w:eastAsia="MS Gothic" w:hAnsi="Arial" w:cs="Times New Roman"/>
      <w:bCs/>
      <w:color w:val="201547"/>
      <w:kern w:val="0"/>
      <w:sz w:val="28"/>
      <w:szCs w:val="26"/>
      <w14:ligatures w14:val="none"/>
    </w:rPr>
  </w:style>
  <w:style w:type="paragraph" w:styleId="Heading4">
    <w:name w:val="heading 4"/>
    <w:next w:val="Body"/>
    <w:link w:val="Heading4Char"/>
    <w:uiPriority w:val="1"/>
    <w:qFormat/>
    <w:rsid w:val="00543B6D"/>
    <w:pPr>
      <w:keepNext/>
      <w:keepLines/>
      <w:spacing w:before="240" w:after="80" w:line="280" w:lineRule="atLeast"/>
      <w:outlineLvl w:val="3"/>
    </w:pPr>
    <w:rPr>
      <w:rFonts w:ascii="Arial" w:eastAsia="MS Mincho" w:hAnsi="Arial" w:cs="Times New Roman"/>
      <w:b/>
      <w:bCs/>
      <w:color w:val="201547"/>
      <w:kern w:val="0"/>
      <w:sz w:val="24"/>
      <w14:ligatures w14:val="none"/>
    </w:rPr>
  </w:style>
  <w:style w:type="paragraph" w:styleId="Heading5">
    <w:name w:val="heading 5"/>
    <w:basedOn w:val="Normal"/>
    <w:next w:val="Normal"/>
    <w:link w:val="Heading5Char"/>
    <w:uiPriority w:val="9"/>
    <w:unhideWhenUsed/>
    <w:qFormat/>
    <w:rsid w:val="00923AB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23AB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3B6D"/>
    <w:rPr>
      <w:rFonts w:ascii="Arial" w:eastAsia="MS Gothic" w:hAnsi="Arial" w:cs="Arial"/>
      <w:bCs/>
      <w:color w:val="201547"/>
      <w:kern w:val="32"/>
      <w:sz w:val="40"/>
      <w:szCs w:val="40"/>
      <w14:ligatures w14:val="none"/>
    </w:rPr>
  </w:style>
  <w:style w:type="character" w:customStyle="1" w:styleId="Heading2Char">
    <w:name w:val="Heading 2 Char"/>
    <w:basedOn w:val="DefaultParagraphFont"/>
    <w:link w:val="Heading2"/>
    <w:uiPriority w:val="1"/>
    <w:rsid w:val="00543B6D"/>
    <w:rPr>
      <w:rFonts w:ascii="Arial" w:eastAsia="Times New Roman" w:hAnsi="Arial" w:cs="Times New Roman"/>
      <w:b/>
      <w:color w:val="201547"/>
      <w:kern w:val="0"/>
      <w:sz w:val="32"/>
      <w:szCs w:val="28"/>
      <w14:ligatures w14:val="none"/>
    </w:rPr>
  </w:style>
  <w:style w:type="character" w:customStyle="1" w:styleId="Heading3Char">
    <w:name w:val="Heading 3 Char"/>
    <w:basedOn w:val="DefaultParagraphFont"/>
    <w:link w:val="Heading3"/>
    <w:uiPriority w:val="1"/>
    <w:rsid w:val="00543B6D"/>
    <w:rPr>
      <w:rFonts w:ascii="Arial" w:eastAsia="MS Gothic" w:hAnsi="Arial" w:cs="Times New Roman"/>
      <w:bCs/>
      <w:color w:val="201547"/>
      <w:kern w:val="0"/>
      <w:sz w:val="28"/>
      <w:szCs w:val="26"/>
      <w14:ligatures w14:val="none"/>
    </w:rPr>
  </w:style>
  <w:style w:type="character" w:customStyle="1" w:styleId="Heading4Char">
    <w:name w:val="Heading 4 Char"/>
    <w:basedOn w:val="DefaultParagraphFont"/>
    <w:link w:val="Heading4"/>
    <w:uiPriority w:val="1"/>
    <w:rsid w:val="00543B6D"/>
    <w:rPr>
      <w:rFonts w:ascii="Arial" w:eastAsia="MS Mincho" w:hAnsi="Arial" w:cs="Times New Roman"/>
      <w:b/>
      <w:bCs/>
      <w:color w:val="201547"/>
      <w:kern w:val="0"/>
      <w:sz w:val="24"/>
      <w14:ligatures w14:val="none"/>
    </w:rPr>
  </w:style>
  <w:style w:type="paragraph" w:customStyle="1" w:styleId="Body">
    <w:name w:val="Body"/>
    <w:link w:val="BodyChar"/>
    <w:qFormat/>
    <w:rsid w:val="00543B6D"/>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543B6D"/>
    <w:pPr>
      <w:spacing w:after="0" w:line="240" w:lineRule="auto"/>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543B6D"/>
    <w:rPr>
      <w:rFonts w:ascii="Arial" w:eastAsia="Times New Roman" w:hAnsi="Arial" w:cs="Arial"/>
      <w:b/>
      <w:color w:val="201547"/>
      <w:kern w:val="0"/>
      <w:sz w:val="18"/>
      <w:szCs w:val="18"/>
      <w14:ligatures w14:val="none"/>
    </w:rPr>
  </w:style>
  <w:style w:type="paragraph" w:styleId="Footer">
    <w:name w:val="footer"/>
    <w:link w:val="FooterChar"/>
    <w:uiPriority w:val="8"/>
    <w:rsid w:val="00543B6D"/>
    <w:pPr>
      <w:spacing w:after="0" w:line="240" w:lineRule="auto"/>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543B6D"/>
    <w:rPr>
      <w:rFonts w:ascii="Arial" w:eastAsia="Times New Roman" w:hAnsi="Arial" w:cs="Arial"/>
      <w:kern w:val="0"/>
      <w:sz w:val="18"/>
      <w:szCs w:val="18"/>
      <w14:ligatures w14:val="none"/>
    </w:rPr>
  </w:style>
  <w:style w:type="table" w:styleId="TableGrid">
    <w:name w:val="Table Grid"/>
    <w:basedOn w:val="TableNormal"/>
    <w:rsid w:val="00543B6D"/>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firstpage">
    <w:name w:val="Section break first page"/>
    <w:uiPriority w:val="5"/>
    <w:rsid w:val="00543B6D"/>
    <w:pPr>
      <w:spacing w:after="0" w:line="240" w:lineRule="auto"/>
    </w:pPr>
    <w:rPr>
      <w:rFonts w:ascii="Arial" w:eastAsia="Times New Roman" w:hAnsi="Arial" w:cs="Times New Roman"/>
      <w:noProof/>
      <w:kern w:val="0"/>
      <w:sz w:val="16"/>
      <w:szCs w:val="16"/>
      <w14:ligatures w14:val="none"/>
    </w:rPr>
  </w:style>
  <w:style w:type="paragraph" w:customStyle="1" w:styleId="Documenttitle">
    <w:name w:val="Document title"/>
    <w:uiPriority w:val="8"/>
    <w:rsid w:val="00543B6D"/>
    <w:pPr>
      <w:spacing w:after="80" w:line="440" w:lineRule="atLeast"/>
    </w:pPr>
    <w:rPr>
      <w:rFonts w:ascii="Arial" w:eastAsia="Times New Roman" w:hAnsi="Arial" w:cs="Times New Roman"/>
      <w:b/>
      <w:color w:val="201547"/>
      <w:kern w:val="0"/>
      <w:sz w:val="40"/>
      <w:szCs w:val="40"/>
      <w14:ligatures w14:val="none"/>
    </w:rPr>
  </w:style>
  <w:style w:type="paragraph" w:customStyle="1" w:styleId="Accessibilitypara">
    <w:name w:val="Accessibility para"/>
    <w:uiPriority w:val="8"/>
    <w:rsid w:val="00543B6D"/>
    <w:pPr>
      <w:spacing w:before="120" w:after="200" w:line="300" w:lineRule="atLeast"/>
    </w:pPr>
    <w:rPr>
      <w:rFonts w:ascii="Arial" w:eastAsia="Times" w:hAnsi="Arial" w:cs="Times New Roman"/>
      <w:kern w:val="0"/>
      <w:sz w:val="24"/>
      <w:szCs w:val="19"/>
      <w14:ligatures w14:val="none"/>
    </w:rPr>
  </w:style>
  <w:style w:type="paragraph" w:customStyle="1" w:styleId="Bulletafternumbers1">
    <w:name w:val="Bullet after numbers 1"/>
    <w:basedOn w:val="Body"/>
    <w:uiPriority w:val="4"/>
    <w:rsid w:val="00543B6D"/>
    <w:pPr>
      <w:numPr>
        <w:ilvl w:val="2"/>
        <w:numId w:val="2"/>
      </w:numPr>
      <w:tabs>
        <w:tab w:val="num" w:pos="360"/>
      </w:tabs>
      <w:ind w:left="0" w:firstLine="0"/>
    </w:pPr>
  </w:style>
  <w:style w:type="character" w:styleId="Hyperlink">
    <w:name w:val="Hyperlink"/>
    <w:uiPriority w:val="99"/>
    <w:rsid w:val="00543B6D"/>
    <w:rPr>
      <w:color w:val="004C97"/>
      <w:u w:val="dotted"/>
    </w:rPr>
  </w:style>
  <w:style w:type="paragraph" w:customStyle="1" w:styleId="Documentsubtitle">
    <w:name w:val="Document subtitle"/>
    <w:uiPriority w:val="8"/>
    <w:rsid w:val="00543B6D"/>
    <w:pPr>
      <w:spacing w:after="100" w:line="360" w:lineRule="atLeast"/>
    </w:pPr>
    <w:rPr>
      <w:rFonts w:ascii="Arial" w:eastAsia="Times New Roman" w:hAnsi="Arial" w:cs="Times New Roman"/>
      <w:color w:val="201547"/>
      <w:kern w:val="0"/>
      <w:sz w:val="32"/>
      <w:szCs w:val="32"/>
      <w14:ligatures w14:val="none"/>
    </w:rPr>
  </w:style>
  <w:style w:type="numbering" w:customStyle="1" w:styleId="ZZNumbersdigit">
    <w:name w:val="ZZ Numbers digit"/>
    <w:rsid w:val="00543B6D"/>
    <w:pPr>
      <w:numPr>
        <w:numId w:val="1"/>
      </w:numPr>
    </w:pPr>
  </w:style>
  <w:style w:type="paragraph" w:customStyle="1" w:styleId="Numberdigit">
    <w:name w:val="Number digit"/>
    <w:basedOn w:val="Body"/>
    <w:uiPriority w:val="2"/>
    <w:rsid w:val="00543B6D"/>
    <w:pPr>
      <w:numPr>
        <w:numId w:val="2"/>
      </w:numPr>
      <w:tabs>
        <w:tab w:val="clear" w:pos="397"/>
        <w:tab w:val="num" w:pos="360"/>
      </w:tabs>
      <w:ind w:left="0" w:firstLine="0"/>
    </w:pPr>
  </w:style>
  <w:style w:type="paragraph" w:customStyle="1" w:styleId="Numberdigitindent">
    <w:name w:val="Number digit indent"/>
    <w:basedOn w:val="Body"/>
    <w:uiPriority w:val="3"/>
    <w:rsid w:val="00543B6D"/>
    <w:pPr>
      <w:numPr>
        <w:ilvl w:val="1"/>
        <w:numId w:val="2"/>
      </w:numPr>
      <w:tabs>
        <w:tab w:val="clear" w:pos="794"/>
        <w:tab w:val="num" w:pos="360"/>
      </w:tabs>
      <w:ind w:left="0" w:firstLine="0"/>
    </w:pPr>
  </w:style>
  <w:style w:type="paragraph" w:customStyle="1" w:styleId="Bulletafternumbers2">
    <w:name w:val="Bullet after numbers 2"/>
    <w:basedOn w:val="Body"/>
    <w:rsid w:val="00543B6D"/>
    <w:pPr>
      <w:numPr>
        <w:ilvl w:val="3"/>
        <w:numId w:val="2"/>
      </w:numPr>
      <w:tabs>
        <w:tab w:val="num" w:pos="360"/>
      </w:tabs>
      <w:ind w:left="0" w:firstLine="0"/>
    </w:pPr>
  </w:style>
  <w:style w:type="paragraph" w:styleId="CommentText">
    <w:name w:val="annotation text"/>
    <w:basedOn w:val="Normal"/>
    <w:link w:val="CommentTextChar"/>
    <w:uiPriority w:val="99"/>
    <w:unhideWhenUsed/>
    <w:rsid w:val="00543B6D"/>
  </w:style>
  <w:style w:type="character" w:customStyle="1" w:styleId="CommentTextChar">
    <w:name w:val="Comment Text Char"/>
    <w:basedOn w:val="DefaultParagraphFont"/>
    <w:link w:val="CommentText"/>
    <w:uiPriority w:val="99"/>
    <w:rsid w:val="00543B6D"/>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543B6D"/>
    <w:rPr>
      <w:sz w:val="16"/>
      <w:szCs w:val="16"/>
    </w:rPr>
  </w:style>
  <w:style w:type="character" w:customStyle="1" w:styleId="BodyChar">
    <w:name w:val="Body Char"/>
    <w:basedOn w:val="DefaultParagraphFont"/>
    <w:link w:val="Body"/>
    <w:rsid w:val="00543B6D"/>
    <w:rPr>
      <w:rFonts w:ascii="Arial" w:eastAsia="Times" w:hAnsi="Arial" w:cs="Times New Roman"/>
      <w:kern w:val="0"/>
      <w:sz w:val="21"/>
      <w:szCs w:val="20"/>
      <w14:ligatures w14:val="none"/>
    </w:rPr>
  </w:style>
  <w:style w:type="paragraph" w:customStyle="1" w:styleId="Bannermarking">
    <w:name w:val="Banner marking"/>
    <w:basedOn w:val="Body"/>
    <w:uiPriority w:val="11"/>
    <w:rsid w:val="00543B6D"/>
    <w:pPr>
      <w:spacing w:after="0"/>
    </w:pPr>
    <w:rPr>
      <w:b/>
      <w:bCs/>
    </w:rPr>
  </w:style>
  <w:style w:type="character" w:styleId="UnresolvedMention">
    <w:name w:val="Unresolved Mention"/>
    <w:basedOn w:val="DefaultParagraphFont"/>
    <w:uiPriority w:val="99"/>
    <w:unhideWhenUsed/>
    <w:rsid w:val="00543B6D"/>
    <w:rPr>
      <w:color w:val="605E5C"/>
      <w:shd w:val="clear" w:color="auto" w:fill="E1DFDD"/>
    </w:rPr>
  </w:style>
  <w:style w:type="paragraph" w:customStyle="1" w:styleId="Imprint">
    <w:name w:val="Imprint"/>
    <w:basedOn w:val="Body"/>
    <w:uiPriority w:val="11"/>
    <w:rsid w:val="00543B6D"/>
    <w:pPr>
      <w:spacing w:after="60" w:line="270" w:lineRule="atLeast"/>
    </w:pPr>
    <w:rPr>
      <w:sz w:val="20"/>
    </w:rPr>
  </w:style>
  <w:style w:type="paragraph" w:styleId="ListParagraph">
    <w:name w:val="List Paragraph"/>
    <w:basedOn w:val="Normal"/>
    <w:uiPriority w:val="34"/>
    <w:qFormat/>
    <w:rsid w:val="00543B6D"/>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5Char">
    <w:name w:val="Heading 5 Char"/>
    <w:basedOn w:val="DefaultParagraphFont"/>
    <w:link w:val="Heading5"/>
    <w:uiPriority w:val="9"/>
    <w:rsid w:val="00923AB8"/>
    <w:rPr>
      <w:rFonts w:asciiTheme="majorHAnsi" w:eastAsiaTheme="majorEastAsia" w:hAnsiTheme="majorHAnsi" w:cstheme="majorBidi"/>
      <w:color w:val="2F5496" w:themeColor="accent1" w:themeShade="BF"/>
      <w:kern w:val="0"/>
      <w:sz w:val="21"/>
      <w:szCs w:val="20"/>
      <w14:ligatures w14:val="none"/>
    </w:rPr>
  </w:style>
  <w:style w:type="paragraph" w:styleId="NoSpacing">
    <w:name w:val="No Spacing"/>
    <w:uiPriority w:val="1"/>
    <w:qFormat/>
    <w:rsid w:val="00923AB8"/>
    <w:pPr>
      <w:spacing w:after="0" w:line="240" w:lineRule="auto"/>
    </w:pPr>
    <w:rPr>
      <w:rFonts w:ascii="Arial" w:eastAsia="Times New Roman" w:hAnsi="Arial" w:cs="Times New Roman"/>
      <w:kern w:val="0"/>
      <w:sz w:val="21"/>
      <w:szCs w:val="20"/>
      <w14:ligatures w14:val="none"/>
    </w:rPr>
  </w:style>
  <w:style w:type="character" w:customStyle="1" w:styleId="Heading6Char">
    <w:name w:val="Heading 6 Char"/>
    <w:basedOn w:val="DefaultParagraphFont"/>
    <w:link w:val="Heading6"/>
    <w:uiPriority w:val="9"/>
    <w:rsid w:val="00923AB8"/>
    <w:rPr>
      <w:rFonts w:asciiTheme="majorHAnsi" w:eastAsiaTheme="majorEastAsia" w:hAnsiTheme="majorHAnsi" w:cstheme="majorBidi"/>
      <w:color w:val="1F3763" w:themeColor="accent1" w:themeShade="7F"/>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6803B2"/>
    <w:pPr>
      <w:spacing w:line="240" w:lineRule="auto"/>
    </w:pPr>
    <w:rPr>
      <w:b/>
      <w:bCs/>
      <w:sz w:val="20"/>
    </w:rPr>
  </w:style>
  <w:style w:type="character" w:customStyle="1" w:styleId="CommentSubjectChar">
    <w:name w:val="Comment Subject Char"/>
    <w:basedOn w:val="CommentTextChar"/>
    <w:link w:val="CommentSubject"/>
    <w:uiPriority w:val="99"/>
    <w:semiHidden/>
    <w:rsid w:val="006803B2"/>
    <w:rPr>
      <w:rFonts w:ascii="Arial" w:eastAsia="Times New Roman" w:hAnsi="Arial" w:cs="Times New Roman"/>
      <w:b/>
      <w:bCs/>
      <w:kern w:val="0"/>
      <w:sz w:val="20"/>
      <w:szCs w:val="20"/>
      <w14:ligatures w14:val="none"/>
    </w:rPr>
  </w:style>
  <w:style w:type="paragraph" w:styleId="Revision">
    <w:name w:val="Revision"/>
    <w:hidden/>
    <w:uiPriority w:val="99"/>
    <w:semiHidden/>
    <w:rsid w:val="008839B4"/>
    <w:pPr>
      <w:spacing w:after="0" w:line="240" w:lineRule="auto"/>
    </w:pPr>
    <w:rPr>
      <w:rFonts w:ascii="Arial" w:eastAsia="Times New Roman" w:hAnsi="Arial" w:cs="Times New Roman"/>
      <w:kern w:val="0"/>
      <w:sz w:val="21"/>
      <w:szCs w:val="20"/>
      <w14:ligatures w14:val="none"/>
    </w:rPr>
  </w:style>
  <w:style w:type="character" w:customStyle="1" w:styleId="normaltextrun">
    <w:name w:val="normaltextrun"/>
    <w:basedOn w:val="DefaultParagraphFont"/>
    <w:rsid w:val="005101A9"/>
  </w:style>
  <w:style w:type="character" w:styleId="Mention">
    <w:name w:val="Mention"/>
    <w:basedOn w:val="DefaultParagraphFont"/>
    <w:uiPriority w:val="99"/>
    <w:unhideWhenUsed/>
    <w:rsid w:val="00792B5A"/>
    <w:rPr>
      <w:color w:val="2B579A"/>
      <w:shd w:val="clear" w:color="auto" w:fill="E1DFDD"/>
    </w:rPr>
  </w:style>
  <w:style w:type="paragraph" w:customStyle="1" w:styleId="paragraph">
    <w:name w:val="paragraph"/>
    <w:basedOn w:val="Normal"/>
    <w:rsid w:val="00E94DFC"/>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E94DFC"/>
  </w:style>
  <w:style w:type="character" w:styleId="FollowedHyperlink">
    <w:name w:val="FollowedHyperlink"/>
    <w:basedOn w:val="DefaultParagraphFont"/>
    <w:uiPriority w:val="99"/>
    <w:semiHidden/>
    <w:unhideWhenUsed/>
    <w:rsid w:val="002414BF"/>
    <w:rPr>
      <w:color w:val="954F72" w:themeColor="followedHyperlink"/>
      <w:u w:val="single"/>
    </w:rPr>
  </w:style>
  <w:style w:type="paragraph" w:customStyle="1" w:styleId="Bullet">
    <w:name w:val="Bullet"/>
    <w:basedOn w:val="Normal"/>
    <w:link w:val="BulletChar"/>
    <w:uiPriority w:val="11"/>
    <w:qFormat/>
    <w:rsid w:val="001B7A4B"/>
    <w:pPr>
      <w:numPr>
        <w:numId w:val="17"/>
      </w:numPr>
      <w:spacing w:after="40"/>
    </w:pPr>
    <w:rPr>
      <w:rFonts w:eastAsia="MS Mincho" w:cs="Arial"/>
    </w:rPr>
  </w:style>
  <w:style w:type="character" w:customStyle="1" w:styleId="BulletChar">
    <w:name w:val="Bullet Char"/>
    <w:basedOn w:val="DefaultParagraphFont"/>
    <w:link w:val="Bullet"/>
    <w:uiPriority w:val="11"/>
    <w:rsid w:val="001B7A4B"/>
    <w:rPr>
      <w:rFonts w:ascii="Arial" w:eastAsia="MS Mincho" w:hAnsi="Arial" w:cs="Arial"/>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739">
      <w:bodyDiv w:val="1"/>
      <w:marLeft w:val="0"/>
      <w:marRight w:val="0"/>
      <w:marTop w:val="0"/>
      <w:marBottom w:val="0"/>
      <w:divBdr>
        <w:top w:val="none" w:sz="0" w:space="0" w:color="auto"/>
        <w:left w:val="none" w:sz="0" w:space="0" w:color="auto"/>
        <w:bottom w:val="none" w:sz="0" w:space="0" w:color="auto"/>
        <w:right w:val="none" w:sz="0" w:space="0" w:color="auto"/>
      </w:divBdr>
    </w:div>
    <w:div w:id="1589386720">
      <w:bodyDiv w:val="1"/>
      <w:marLeft w:val="0"/>
      <w:marRight w:val="0"/>
      <w:marTop w:val="0"/>
      <w:marBottom w:val="0"/>
      <w:divBdr>
        <w:top w:val="none" w:sz="0" w:space="0" w:color="auto"/>
        <w:left w:val="none" w:sz="0" w:space="0" w:color="auto"/>
        <w:bottom w:val="none" w:sz="0" w:space="0" w:color="auto"/>
        <w:right w:val="none" w:sz="0" w:space="0" w:color="auto"/>
      </w:divBdr>
      <w:divsChild>
        <w:div w:id="157356236">
          <w:marLeft w:val="0"/>
          <w:marRight w:val="0"/>
          <w:marTop w:val="0"/>
          <w:marBottom w:val="0"/>
          <w:divBdr>
            <w:top w:val="none" w:sz="0" w:space="0" w:color="auto"/>
            <w:left w:val="none" w:sz="0" w:space="0" w:color="auto"/>
            <w:bottom w:val="none" w:sz="0" w:space="0" w:color="auto"/>
            <w:right w:val="none" w:sz="0" w:space="0" w:color="auto"/>
          </w:divBdr>
        </w:div>
        <w:div w:id="756094682">
          <w:marLeft w:val="0"/>
          <w:marRight w:val="0"/>
          <w:marTop w:val="0"/>
          <w:marBottom w:val="0"/>
          <w:divBdr>
            <w:top w:val="none" w:sz="0" w:space="0" w:color="auto"/>
            <w:left w:val="none" w:sz="0" w:space="0" w:color="auto"/>
            <w:bottom w:val="none" w:sz="0" w:space="0" w:color="auto"/>
            <w:right w:val="none" w:sz="0" w:space="0" w:color="auto"/>
          </w:divBdr>
        </w:div>
        <w:div w:id="774596364">
          <w:marLeft w:val="0"/>
          <w:marRight w:val="0"/>
          <w:marTop w:val="0"/>
          <w:marBottom w:val="0"/>
          <w:divBdr>
            <w:top w:val="none" w:sz="0" w:space="0" w:color="auto"/>
            <w:left w:val="none" w:sz="0" w:space="0" w:color="auto"/>
            <w:bottom w:val="none" w:sz="0" w:space="0" w:color="auto"/>
            <w:right w:val="none" w:sz="0" w:space="0" w:color="auto"/>
          </w:divBdr>
        </w:div>
        <w:div w:id="934050996">
          <w:marLeft w:val="0"/>
          <w:marRight w:val="0"/>
          <w:marTop w:val="0"/>
          <w:marBottom w:val="0"/>
          <w:divBdr>
            <w:top w:val="none" w:sz="0" w:space="0" w:color="auto"/>
            <w:left w:val="none" w:sz="0" w:space="0" w:color="auto"/>
            <w:bottom w:val="none" w:sz="0" w:space="0" w:color="auto"/>
            <w:right w:val="none" w:sz="0" w:space="0" w:color="auto"/>
          </w:divBdr>
        </w:div>
        <w:div w:id="1119910984">
          <w:marLeft w:val="0"/>
          <w:marRight w:val="0"/>
          <w:marTop w:val="0"/>
          <w:marBottom w:val="0"/>
          <w:divBdr>
            <w:top w:val="none" w:sz="0" w:space="0" w:color="auto"/>
            <w:left w:val="none" w:sz="0" w:space="0" w:color="auto"/>
            <w:bottom w:val="none" w:sz="0" w:space="0" w:color="auto"/>
            <w:right w:val="none" w:sz="0" w:space="0" w:color="auto"/>
          </w:divBdr>
        </w:div>
        <w:div w:id="1420128935">
          <w:marLeft w:val="0"/>
          <w:marRight w:val="0"/>
          <w:marTop w:val="0"/>
          <w:marBottom w:val="0"/>
          <w:divBdr>
            <w:top w:val="none" w:sz="0" w:space="0" w:color="auto"/>
            <w:left w:val="none" w:sz="0" w:space="0" w:color="auto"/>
            <w:bottom w:val="none" w:sz="0" w:space="0" w:color="auto"/>
            <w:right w:val="none" w:sz="0" w:space="0" w:color="auto"/>
          </w:divBdr>
        </w:div>
        <w:div w:id="1940066536">
          <w:marLeft w:val="0"/>
          <w:marRight w:val="0"/>
          <w:marTop w:val="0"/>
          <w:marBottom w:val="0"/>
          <w:divBdr>
            <w:top w:val="none" w:sz="0" w:space="0" w:color="auto"/>
            <w:left w:val="none" w:sz="0" w:space="0" w:color="auto"/>
            <w:bottom w:val="none" w:sz="0" w:space="0" w:color="auto"/>
            <w:right w:val="none" w:sz="0" w:space="0" w:color="auto"/>
          </w:divBdr>
        </w:div>
        <w:div w:id="2021470903">
          <w:marLeft w:val="0"/>
          <w:marRight w:val="0"/>
          <w:marTop w:val="0"/>
          <w:marBottom w:val="0"/>
          <w:divBdr>
            <w:top w:val="none" w:sz="0" w:space="0" w:color="auto"/>
            <w:left w:val="none" w:sz="0" w:space="0" w:color="auto"/>
            <w:bottom w:val="none" w:sz="0" w:space="0" w:color="auto"/>
            <w:right w:val="none" w:sz="0" w:space="0" w:color="auto"/>
          </w:divBdr>
        </w:div>
      </w:divsChild>
    </w:div>
    <w:div w:id="2126534909">
      <w:bodyDiv w:val="1"/>
      <w:marLeft w:val="0"/>
      <w:marRight w:val="0"/>
      <w:marTop w:val="0"/>
      <w:marBottom w:val="0"/>
      <w:divBdr>
        <w:top w:val="none" w:sz="0" w:space="0" w:color="auto"/>
        <w:left w:val="none" w:sz="0" w:space="0" w:color="auto"/>
        <w:bottom w:val="none" w:sz="0" w:space="0" w:color="auto"/>
        <w:right w:val="none" w:sz="0" w:space="0" w:color="auto"/>
      </w:divBdr>
      <w:divsChild>
        <w:div w:id="90588138">
          <w:marLeft w:val="0"/>
          <w:marRight w:val="0"/>
          <w:marTop w:val="0"/>
          <w:marBottom w:val="0"/>
          <w:divBdr>
            <w:top w:val="none" w:sz="0" w:space="0" w:color="auto"/>
            <w:left w:val="none" w:sz="0" w:space="0" w:color="auto"/>
            <w:bottom w:val="none" w:sz="0" w:space="0" w:color="auto"/>
            <w:right w:val="none" w:sz="0" w:space="0" w:color="auto"/>
          </w:divBdr>
        </w:div>
        <w:div w:id="113603024">
          <w:marLeft w:val="0"/>
          <w:marRight w:val="0"/>
          <w:marTop w:val="0"/>
          <w:marBottom w:val="0"/>
          <w:divBdr>
            <w:top w:val="none" w:sz="0" w:space="0" w:color="auto"/>
            <w:left w:val="none" w:sz="0" w:space="0" w:color="auto"/>
            <w:bottom w:val="none" w:sz="0" w:space="0" w:color="auto"/>
            <w:right w:val="none" w:sz="0" w:space="0" w:color="auto"/>
          </w:divBdr>
        </w:div>
        <w:div w:id="294406478">
          <w:marLeft w:val="0"/>
          <w:marRight w:val="0"/>
          <w:marTop w:val="0"/>
          <w:marBottom w:val="0"/>
          <w:divBdr>
            <w:top w:val="none" w:sz="0" w:space="0" w:color="auto"/>
            <w:left w:val="none" w:sz="0" w:space="0" w:color="auto"/>
            <w:bottom w:val="none" w:sz="0" w:space="0" w:color="auto"/>
            <w:right w:val="none" w:sz="0" w:space="0" w:color="auto"/>
          </w:divBdr>
        </w:div>
        <w:div w:id="1241865610">
          <w:marLeft w:val="0"/>
          <w:marRight w:val="0"/>
          <w:marTop w:val="0"/>
          <w:marBottom w:val="0"/>
          <w:divBdr>
            <w:top w:val="none" w:sz="0" w:space="0" w:color="auto"/>
            <w:left w:val="none" w:sz="0" w:space="0" w:color="auto"/>
            <w:bottom w:val="none" w:sz="0" w:space="0" w:color="auto"/>
            <w:right w:val="none" w:sz="0" w:space="0" w:color="auto"/>
          </w:divBdr>
        </w:div>
        <w:div w:id="1277172755">
          <w:marLeft w:val="0"/>
          <w:marRight w:val="0"/>
          <w:marTop w:val="0"/>
          <w:marBottom w:val="0"/>
          <w:divBdr>
            <w:top w:val="none" w:sz="0" w:space="0" w:color="auto"/>
            <w:left w:val="none" w:sz="0" w:space="0" w:color="auto"/>
            <w:bottom w:val="none" w:sz="0" w:space="0" w:color="auto"/>
            <w:right w:val="none" w:sz="0" w:space="0" w:color="auto"/>
          </w:divBdr>
        </w:div>
        <w:div w:id="1372657441">
          <w:marLeft w:val="0"/>
          <w:marRight w:val="0"/>
          <w:marTop w:val="0"/>
          <w:marBottom w:val="0"/>
          <w:divBdr>
            <w:top w:val="none" w:sz="0" w:space="0" w:color="auto"/>
            <w:left w:val="none" w:sz="0" w:space="0" w:color="auto"/>
            <w:bottom w:val="none" w:sz="0" w:space="0" w:color="auto"/>
            <w:right w:val="none" w:sz="0" w:space="0" w:color="auto"/>
          </w:divBdr>
        </w:div>
        <w:div w:id="1696343021">
          <w:marLeft w:val="0"/>
          <w:marRight w:val="0"/>
          <w:marTop w:val="0"/>
          <w:marBottom w:val="0"/>
          <w:divBdr>
            <w:top w:val="none" w:sz="0" w:space="0" w:color="auto"/>
            <w:left w:val="none" w:sz="0" w:space="0" w:color="auto"/>
            <w:bottom w:val="none" w:sz="0" w:space="0" w:color="auto"/>
            <w:right w:val="none" w:sz="0" w:space="0" w:color="auto"/>
          </w:divBdr>
        </w:div>
        <w:div w:id="189792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SRtransitionteam@dffh.vic.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CIMS.Review@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IMS.api@dffh.vic.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CIMS.Review@dffh.vic.gov.au" TargetMode="External"/><Relationship Id="rId20" Type="http://schemas.openxmlformats.org/officeDocument/2006/relationships/hyperlink" Target="mailto:cims.review@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SRtransitionproject@dffh.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c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providers.dffh.vic.gov.au/cim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Caroline Reidy (DFFH)</DisplayName>
        <AccountId>790</AccountId>
        <AccountType/>
      </UserInfo>
      <UserInfo>
        <DisplayName>Irina Kovacevic (DFFH)</DisplayName>
        <AccountId>373</AccountId>
        <AccountType/>
      </UserInfo>
      <UserInfo>
        <DisplayName>Helen Zenkis (DFFH)</DisplayName>
        <AccountId>80</AccountId>
        <AccountType/>
      </UserInfo>
      <UserInfo>
        <DisplayName>Nicole Webster (DFFH)</DisplayName>
        <AccountId>1397</AccountId>
        <AccountType/>
      </UserInfo>
      <UserInfo>
        <DisplayName>Jenny Ahmet (DFFH)</DisplayName>
        <AccountId>1666</AccountId>
        <AccountType/>
      </UserInfo>
      <UserInfo>
        <DisplayName>Tanya Seath (DFFH)</DisplayName>
        <AccountId>321</AccountId>
        <AccountType/>
      </UserInfo>
      <UserInfo>
        <DisplayName>Anthony J Kolmus (DFFH)</DisplayName>
        <AccountId>468</AccountId>
        <AccountType/>
      </UserInfo>
      <UserInfo>
        <DisplayName>Shane D Wilson (DFFH)</DisplayName>
        <AccountId>114</AccountId>
        <AccountType/>
      </UserInfo>
      <UserInfo>
        <DisplayName>Travers Purton (DFFH)</DisplayName>
        <AccountId>553</AccountId>
        <AccountType/>
      </UserInfo>
      <UserInfo>
        <DisplayName>CIMS Review (DFFH)</DisplayName>
        <AccountId>765</AccountId>
        <AccountType/>
      </UserInfo>
      <UserInfo>
        <DisplayName>Felicia Lonel (DFFH)</DisplayName>
        <AccountId>1668</AccountId>
        <AccountType/>
      </UserInfo>
      <UserInfo>
        <DisplayName>Clare Moran (DFFH)</DisplayName>
        <AccountId>451</AccountId>
        <AccountType/>
      </UserInfo>
      <UserInfo>
        <DisplayName>Alex Kirby (DFFH)</DisplayName>
        <AccountId>1647</AccountId>
        <AccountType/>
      </UserInfo>
      <UserInfo>
        <DisplayName>Simone Corin (DFFH)</DisplayName>
        <AccountId>22</AccountId>
        <AccountType/>
      </UserInfo>
      <UserInfo>
        <DisplayName>Annette Lancy (DFFH)</DisplayName>
        <AccountId>543</AccountId>
        <AccountType/>
      </UserInfo>
      <UserInfo>
        <DisplayName>Laura Miller (DFFH)</DisplayName>
        <AccountId>554</AccountId>
        <AccountType/>
      </UserInfo>
      <UserInfo>
        <DisplayName>Michael Mefflin (DFFH)</DisplayName>
        <AccountId>846</AccountId>
        <AccountType/>
      </UserInfo>
      <UserInfo>
        <DisplayName>Allison Will (DFFH)</DisplayName>
        <AccountId>879</AccountId>
        <AccountType/>
      </UserInfo>
      <UserInfo>
        <DisplayName>Dave Bell (DFFH)</DisplayName>
        <AccountId>1673</AccountId>
        <AccountType/>
      </UserInfo>
      <UserInfo>
        <DisplayName>Lachlan Quick (DFFH)</DisplayName>
        <AccountId>1674</AccountId>
        <AccountType/>
      </UserInfo>
      <UserInfo>
        <DisplayName>Kathryn Phillips (DFFH)</DisplayName>
        <AccountId>978</AccountId>
        <AccountType/>
      </UserInfo>
      <UserInfo>
        <DisplayName>Richard Marks (DFFH)</DisplayName>
        <AccountId>1594</AccountId>
        <AccountType/>
      </UserInfo>
      <UserInfo>
        <DisplayName>Jonathan Kaplan (DFFH)</DisplayName>
        <AccountId>1675</AccountId>
        <AccountType/>
      </UserInfo>
      <UserInfo>
        <DisplayName>Andy Nithsdale (DFFH)</DisplayName>
        <AccountId>1676</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70B72-3D4B-42BB-BD19-8589E338F09E}">
  <ds:schemaRefs>
    <ds:schemaRef ds:uri="http://schemas.microsoft.com/office/2006/metadata/properties"/>
    <ds:schemaRef ds:uri="http://schemas.microsoft.com/office/infopath/2007/PartnerControls"/>
    <ds:schemaRef ds:uri="5ce0f2b5-5be5-4508-bce9-d7011ece0659"/>
    <ds:schemaRef ds:uri="59098f23-3ca6-4eec-8c4e-6f77ceae2d9e"/>
    <ds:schemaRef ds:uri="131e7afd-8cb4-4255-a884-cbcde2747e4c"/>
    <ds:schemaRef ds:uri="f564a0ab-7d10-463c-8b8b-579d03fbf2e1"/>
    <ds:schemaRef ds:uri="4e6cfa50-9814-4036-b2f8-54bb7ef1e7f8"/>
  </ds:schemaRefs>
</ds:datastoreItem>
</file>

<file path=customXml/itemProps2.xml><?xml version="1.0" encoding="utf-8"?>
<ds:datastoreItem xmlns:ds="http://schemas.openxmlformats.org/officeDocument/2006/customXml" ds:itemID="{E5EF8E09-975D-4B1A-B0D7-B3ED1442293D}">
  <ds:schemaRefs>
    <ds:schemaRef ds:uri="http://schemas.openxmlformats.org/officeDocument/2006/bibliography"/>
  </ds:schemaRefs>
</ds:datastoreItem>
</file>

<file path=customXml/itemProps3.xml><?xml version="1.0" encoding="utf-8"?>
<ds:datastoreItem xmlns:ds="http://schemas.openxmlformats.org/officeDocument/2006/customXml" ds:itemID="{2E3D618C-BCB5-4FAE-8139-29CF4253E45E}">
  <ds:schemaRefs>
    <ds:schemaRef ds:uri="http://schemas.microsoft.com/sharepoint/v3/contenttype/forms"/>
  </ds:schemaRefs>
</ds:datastoreItem>
</file>

<file path=customXml/itemProps4.xml><?xml version="1.0" encoding="utf-8"?>
<ds:datastoreItem xmlns:ds="http://schemas.openxmlformats.org/officeDocument/2006/customXml" ds:itemID="{91A900C9-F423-4233-9A5C-1B6F2155850E}"/>
</file>

<file path=docProps/app.xml><?xml version="1.0" encoding="utf-8"?>
<Properties xmlns="http://schemas.openxmlformats.org/officeDocument/2006/extended-properties" xmlns:vt="http://schemas.openxmlformats.org/officeDocument/2006/docPropsVTypes">
  <Template>Normal.dotm</Template>
  <TotalTime>6</TotalTime>
  <Pages>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Links>
    <vt:vector size="48" baseType="variant">
      <vt:variant>
        <vt:i4>7536753</vt:i4>
      </vt:variant>
      <vt:variant>
        <vt:i4>24</vt:i4>
      </vt:variant>
      <vt:variant>
        <vt:i4>0</vt:i4>
      </vt:variant>
      <vt:variant>
        <vt:i4>5</vt:i4>
      </vt:variant>
      <vt:variant>
        <vt:lpwstr>https://providers.dffh.vic.gov.au/cims</vt:lpwstr>
      </vt:variant>
      <vt:variant>
        <vt:lpwstr/>
      </vt:variant>
      <vt:variant>
        <vt:i4>6684698</vt:i4>
      </vt:variant>
      <vt:variant>
        <vt:i4>21</vt:i4>
      </vt:variant>
      <vt:variant>
        <vt:i4>0</vt:i4>
      </vt:variant>
      <vt:variant>
        <vt:i4>5</vt:i4>
      </vt:variant>
      <vt:variant>
        <vt:lpwstr>mailto:CIMS.Review@dffh.vic.gov.au</vt:lpwstr>
      </vt:variant>
      <vt:variant>
        <vt:lpwstr/>
      </vt:variant>
      <vt:variant>
        <vt:i4>6684698</vt:i4>
      </vt:variant>
      <vt:variant>
        <vt:i4>18</vt:i4>
      </vt:variant>
      <vt:variant>
        <vt:i4>0</vt:i4>
      </vt:variant>
      <vt:variant>
        <vt:i4>5</vt:i4>
      </vt:variant>
      <vt:variant>
        <vt:lpwstr>mailto:cims.review@dffh.vic.gov.au</vt:lpwstr>
      </vt:variant>
      <vt:variant>
        <vt:lpwstr/>
      </vt:variant>
      <vt:variant>
        <vt:i4>7536753</vt:i4>
      </vt:variant>
      <vt:variant>
        <vt:i4>15</vt:i4>
      </vt:variant>
      <vt:variant>
        <vt:i4>0</vt:i4>
      </vt:variant>
      <vt:variant>
        <vt:i4>5</vt:i4>
      </vt:variant>
      <vt:variant>
        <vt:lpwstr>https://providers.dffh.vic.gov.au/cims</vt:lpwstr>
      </vt:variant>
      <vt:variant>
        <vt:lpwstr/>
      </vt:variant>
      <vt:variant>
        <vt:i4>4587642</vt:i4>
      </vt:variant>
      <vt:variant>
        <vt:i4>12</vt:i4>
      </vt:variant>
      <vt:variant>
        <vt:i4>0</vt:i4>
      </vt:variant>
      <vt:variant>
        <vt:i4>5</vt:i4>
      </vt:variant>
      <vt:variant>
        <vt:lpwstr>mailto:SSRtransitionteam@dffh.vic.gov.au</vt:lpwstr>
      </vt:variant>
      <vt:variant>
        <vt:lpwstr/>
      </vt:variant>
      <vt:variant>
        <vt:i4>1638514</vt:i4>
      </vt:variant>
      <vt:variant>
        <vt:i4>9</vt:i4>
      </vt:variant>
      <vt:variant>
        <vt:i4>0</vt:i4>
      </vt:variant>
      <vt:variant>
        <vt:i4>5</vt:i4>
      </vt:variant>
      <vt:variant>
        <vt:lpwstr>mailto:CIMS.api@dffh.vic.gov.au</vt:lpwstr>
      </vt:variant>
      <vt:variant>
        <vt:lpwstr/>
      </vt:variant>
      <vt:variant>
        <vt:i4>6684698</vt:i4>
      </vt:variant>
      <vt:variant>
        <vt:i4>6</vt:i4>
      </vt:variant>
      <vt:variant>
        <vt:i4>0</vt:i4>
      </vt:variant>
      <vt:variant>
        <vt:i4>5</vt:i4>
      </vt:variant>
      <vt:variant>
        <vt:lpwstr>mailto:CIMS.Review@dffh.vic.gov.au</vt:lpwstr>
      </vt:variant>
      <vt:variant>
        <vt:lpwstr/>
      </vt:variant>
      <vt:variant>
        <vt:i4>4259936</vt:i4>
      </vt:variant>
      <vt:variant>
        <vt:i4>3</vt:i4>
      </vt:variant>
      <vt:variant>
        <vt:i4>0</vt:i4>
      </vt:variant>
      <vt:variant>
        <vt:i4>5</vt:i4>
      </vt:variant>
      <vt:variant>
        <vt:lpwstr>mailto:SSRtransitionproject@dffh.vic.gov.au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for Phase One changes scheduled for 17 June 2024 - Information on changes to existing CIMS IT systems and guidance to align with the commencement of the Social Services Regulation Scheme</dc:title>
  <dc:subject>Client Incident Management System</dc:subject>
  <dc:creator>Children and Families Division</dc:creator>
  <cp:keywords>cims, client incident management system, social services regulation scheme</cp:keywords>
  <dc:description/>
  <cp:revision>183</cp:revision>
  <dcterms:created xsi:type="dcterms:W3CDTF">2024-02-15T04:48:00Z</dcterms:created>
  <dcterms:modified xsi:type="dcterms:W3CDTF">2024-03-26T23:51:00Z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e,a,b,12,13,14,15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ContentTypeId">
    <vt:lpwstr>0x0101009F0C4347C5C6D34BA8C9FCC4F57D19B6</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2024-02-22T04:42:27Z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1e6a1938-993c-4f3d-aca0-15d875d6427a</vt:lpwstr>
  </property>
  <property fmtid="{D5CDD505-2E9C-101B-9397-08002B2CF9AE}" pid="13" name="MSIP_Label_43e64453-338c-4f93-8a4d-0039a0a41f2a_ContentBits">
    <vt:lpwstr>2</vt:lpwstr>
  </property>
</Properties>
</file>