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1FD748F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153F6B">
        <w:trPr>
          <w:trHeight w:val="1418"/>
        </w:trPr>
        <w:tc>
          <w:tcPr>
            <w:tcW w:w="7825" w:type="dxa"/>
            <w:vAlign w:val="bottom"/>
          </w:tcPr>
          <w:p w14:paraId="1B06FE4C" w14:textId="16D44A63" w:rsidR="00AD784C" w:rsidRPr="0009050A" w:rsidRDefault="00153F6B" w:rsidP="0016037B">
            <w:pPr>
              <w:pStyle w:val="Documenttitle"/>
            </w:pPr>
            <w:r>
              <w:t>Investigation plan template</w:t>
            </w:r>
          </w:p>
        </w:tc>
      </w:tr>
      <w:tr w:rsidR="000B2117" w14:paraId="5DF317EC" w14:textId="77777777" w:rsidTr="00153F6B">
        <w:trPr>
          <w:trHeight w:val="476"/>
        </w:trPr>
        <w:tc>
          <w:tcPr>
            <w:tcW w:w="7825" w:type="dxa"/>
          </w:tcPr>
          <w:p w14:paraId="69C24C39" w14:textId="4E8ACEE2" w:rsidR="000B2117" w:rsidRPr="0016037B" w:rsidRDefault="00153F6B" w:rsidP="0016037B">
            <w:pPr>
              <w:pStyle w:val="Documentsubtitle"/>
            </w:pPr>
            <w:r>
              <w:t>Client Incident management System (CIMS)</w:t>
            </w:r>
          </w:p>
        </w:tc>
      </w:tr>
      <w:tr w:rsidR="00CF4148" w14:paraId="5F5E6105" w14:textId="77777777" w:rsidTr="00153F6B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CBF5D9A" w14:textId="153295C1" w:rsidR="00AD784C" w:rsidRPr="00B57329" w:rsidRDefault="00AD784C" w:rsidP="00153F6B">
      <w:pPr>
        <w:pStyle w:val="TOCheadingfactsheet"/>
        <w:spacing w:before="600"/>
      </w:pPr>
      <w:r w:rsidRPr="00B57329">
        <w:t>Contents</w:t>
      </w:r>
    </w:p>
    <w:p w14:paraId="4E114BE0" w14:textId="7FACCAEB" w:rsidR="00A87E23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84720563" w:history="1">
        <w:r w:rsidR="00A87E23" w:rsidRPr="008454C0">
          <w:rPr>
            <w:rStyle w:val="Hyperlink"/>
          </w:rPr>
          <w:t>Incident investigation details</w:t>
        </w:r>
        <w:r w:rsidR="00A87E23">
          <w:rPr>
            <w:webHidden/>
          </w:rPr>
          <w:tab/>
        </w:r>
        <w:r w:rsidR="00A87E23">
          <w:rPr>
            <w:webHidden/>
          </w:rPr>
          <w:fldChar w:fldCharType="begin"/>
        </w:r>
        <w:r w:rsidR="00A87E23">
          <w:rPr>
            <w:webHidden/>
          </w:rPr>
          <w:instrText xml:space="preserve"> PAGEREF _Toc184720563 \h </w:instrText>
        </w:r>
        <w:r w:rsidR="00A87E23">
          <w:rPr>
            <w:webHidden/>
          </w:rPr>
        </w:r>
        <w:r w:rsidR="00A87E23">
          <w:rPr>
            <w:webHidden/>
          </w:rPr>
          <w:fldChar w:fldCharType="separate"/>
        </w:r>
        <w:r w:rsidR="00A87E23">
          <w:rPr>
            <w:webHidden/>
          </w:rPr>
          <w:t>2</w:t>
        </w:r>
        <w:r w:rsidR="00A87E23">
          <w:rPr>
            <w:webHidden/>
          </w:rPr>
          <w:fldChar w:fldCharType="end"/>
        </w:r>
      </w:hyperlink>
    </w:p>
    <w:p w14:paraId="08989DDB" w14:textId="06F1E90A" w:rsidR="00A87E23" w:rsidRDefault="00A87E2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4720564" w:history="1">
        <w:r w:rsidRPr="008454C0">
          <w:rPr>
            <w:rStyle w:val="Hyperlink"/>
          </w:rPr>
          <w:t>Investigation plan contributors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_Toc184720564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1EC86FD" w14:textId="559C4F94" w:rsidR="00A87E23" w:rsidRDefault="00A87E2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4720565" w:history="1">
        <w:r w:rsidRPr="008454C0">
          <w:rPr>
            <w:rStyle w:val="Hyperlink"/>
          </w:rPr>
          <w:t>Investigation approach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_Toc184720565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A038D19" w14:textId="6243D802" w:rsidR="00A87E23" w:rsidRDefault="00A87E2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4720566" w:history="1">
        <w:r w:rsidRPr="008454C0">
          <w:rPr>
            <w:rStyle w:val="Hyperlink"/>
          </w:rPr>
          <w:t>Summary of allegations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_Toc184720566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548D539" w14:textId="02947EE1" w:rsidR="00A87E23" w:rsidRDefault="00A87E2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4720567" w:history="1">
        <w:r w:rsidRPr="008454C0">
          <w:rPr>
            <w:rStyle w:val="Hyperlink"/>
          </w:rPr>
          <w:t>Investigations activities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_Toc184720567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2896B7" w14:textId="572767B7" w:rsidR="00A87E23" w:rsidRDefault="00A87E2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4720568" w:history="1">
        <w:r w:rsidRPr="008454C0">
          <w:rPr>
            <w:rStyle w:val="Hyperlink"/>
          </w:rPr>
          <w:t>Approval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_Toc184720568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445742" w14:textId="6E2ACE5B" w:rsidR="00580394" w:rsidRPr="00B519CD" w:rsidRDefault="00AD784C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>
        <w:fldChar w:fldCharType="end"/>
      </w:r>
    </w:p>
    <w:p w14:paraId="3EF4C58F" w14:textId="77777777" w:rsidR="003D7E30" w:rsidRPr="00153F6B" w:rsidRDefault="00A513A9" w:rsidP="00A513A9">
      <w:pPr>
        <w:pStyle w:val="Body"/>
        <w:spacing w:before="120"/>
        <w:rPr>
          <w:rStyle w:val="Emphasis"/>
        </w:rPr>
      </w:pPr>
      <w:bookmarkStart w:id="0" w:name="_Hlk66275438"/>
      <w:bookmarkStart w:id="1" w:name="_Toc66794859"/>
      <w:r w:rsidRPr="00153F6B">
        <w:rPr>
          <w:rStyle w:val="Emphasis"/>
        </w:rPr>
        <w:t>Instruction text:</w:t>
      </w:r>
    </w:p>
    <w:p w14:paraId="4D2B64E8" w14:textId="49CBF5BE" w:rsidR="000643BD" w:rsidRPr="00153F6B" w:rsidRDefault="00153F6B" w:rsidP="000643BD">
      <w:pPr>
        <w:pStyle w:val="Bullet1"/>
        <w:rPr>
          <w:rStyle w:val="Emphasis"/>
        </w:rPr>
      </w:pPr>
      <w:r w:rsidRPr="00153F6B">
        <w:rPr>
          <w:rStyle w:val="Emphasis"/>
        </w:rPr>
        <w:t>[Bracketed text]</w:t>
      </w:r>
      <w:r w:rsidR="00AA6C61">
        <w:rPr>
          <w:rStyle w:val="Emphasis"/>
        </w:rPr>
        <w:t xml:space="preserve"> and/or italic text</w:t>
      </w:r>
      <w:r w:rsidRPr="00153F6B">
        <w:rPr>
          <w:rStyle w:val="Emphasis"/>
        </w:rPr>
        <w:t xml:space="preserve"> is a guide only and should be deleted prior to providing the investigation plan to the department.</w:t>
      </w:r>
    </w:p>
    <w:p w14:paraId="3CB1BE70" w14:textId="77777777" w:rsidR="00242519" w:rsidRDefault="00242519" w:rsidP="00242519">
      <w:pPr>
        <w:pStyle w:val="Bullet1"/>
        <w:rPr>
          <w:rStyle w:val="Emphasis"/>
        </w:rPr>
      </w:pPr>
      <w:r w:rsidRPr="00242519">
        <w:rPr>
          <w:rStyle w:val="Emphasis"/>
        </w:rPr>
        <w:t xml:space="preserve">Chapter 4: Investigating an incident of the Client incident management system – Policy and guidance sets out the minimum requirements for incident investigations. </w:t>
      </w:r>
    </w:p>
    <w:p w14:paraId="7564E211" w14:textId="77777777" w:rsidR="00242519" w:rsidRDefault="00242519" w:rsidP="00242519">
      <w:pPr>
        <w:pStyle w:val="Bullet1"/>
        <w:rPr>
          <w:rStyle w:val="Emphasis"/>
        </w:rPr>
      </w:pPr>
      <w:r w:rsidRPr="00242519">
        <w:rPr>
          <w:rStyle w:val="Emphasis"/>
        </w:rPr>
        <w:t xml:space="preserve">An investigation plan must be completed and included in or submitted with an investigation report. </w:t>
      </w:r>
    </w:p>
    <w:p w14:paraId="59D711BB" w14:textId="0BB33780" w:rsidR="00242519" w:rsidRPr="00242519" w:rsidRDefault="00242519" w:rsidP="00242519">
      <w:pPr>
        <w:pStyle w:val="Bullet1"/>
        <w:rPr>
          <w:rStyle w:val="Emphasis"/>
        </w:rPr>
      </w:pPr>
      <w:r w:rsidRPr="00242519">
        <w:rPr>
          <w:rStyle w:val="Emphasis"/>
        </w:rPr>
        <w:t>This template has been developed to support service providers to comply with CIMS policy requirements. The use of this template is optional.</w:t>
      </w:r>
    </w:p>
    <w:p w14:paraId="7125406B" w14:textId="3A41ABB3" w:rsidR="00A513A9" w:rsidRDefault="00A513A9" w:rsidP="00242519">
      <w:pPr>
        <w:pStyle w:val="Body"/>
        <w:spacing w:before="120"/>
        <w:rPr>
          <w:rStyle w:val="Emphasis"/>
        </w:rPr>
      </w:pPr>
      <w:r w:rsidRPr="00153F6B">
        <w:rPr>
          <w:rStyle w:val="Emphasis"/>
        </w:rPr>
        <w:t>End instruction text.</w:t>
      </w:r>
      <w:bookmarkEnd w:id="0"/>
    </w:p>
    <w:p w14:paraId="235DE880" w14:textId="5A0BE402" w:rsidR="00242519" w:rsidRDefault="00242519">
      <w:pPr>
        <w:spacing w:after="0" w:line="240" w:lineRule="auto"/>
        <w:rPr>
          <w:rStyle w:val="Emphasis"/>
          <w:rFonts w:eastAsia="Times"/>
        </w:rPr>
      </w:pPr>
      <w:r>
        <w:rPr>
          <w:rStyle w:val="Emphasis"/>
        </w:rPr>
        <w:br w:type="page"/>
      </w:r>
    </w:p>
    <w:p w14:paraId="1F888930" w14:textId="484CEB4B" w:rsidR="00242519" w:rsidRDefault="00153F6B" w:rsidP="00242519">
      <w:pPr>
        <w:pStyle w:val="Heading1"/>
      </w:pPr>
      <w:bookmarkStart w:id="2" w:name="_Toc184720563"/>
      <w:bookmarkEnd w:id="1"/>
      <w:r>
        <w:lastRenderedPageBreak/>
        <w:t>Incident investigation details</w:t>
      </w:r>
      <w:bookmarkEnd w:id="2"/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3256"/>
        <w:gridCol w:w="6095"/>
      </w:tblGrid>
      <w:tr w:rsidR="00242519" w14:paraId="36BCFB3C" w14:textId="77777777" w:rsidTr="00441278">
        <w:tc>
          <w:tcPr>
            <w:tcW w:w="3256" w:type="dxa"/>
            <w:shd w:val="clear" w:color="auto" w:fill="EAF1DD" w:themeFill="accent3" w:themeFillTint="33"/>
          </w:tcPr>
          <w:p w14:paraId="687A61C4" w14:textId="3093E3F3" w:rsidR="00242519" w:rsidRPr="00DA39C4" w:rsidRDefault="00242519" w:rsidP="00DA39C4">
            <w:pPr>
              <w:pStyle w:val="Tabletext6pt"/>
            </w:pPr>
            <w:r w:rsidRPr="00DA39C4">
              <w:t>Organisation conducting investigation</w:t>
            </w:r>
          </w:p>
        </w:tc>
        <w:tc>
          <w:tcPr>
            <w:tcW w:w="6095" w:type="dxa"/>
          </w:tcPr>
          <w:p w14:paraId="032BC085" w14:textId="1950426C" w:rsidR="00242519" w:rsidRPr="002F1D27" w:rsidRDefault="00242519" w:rsidP="00DA39C4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[Organisation name]</w:t>
            </w:r>
          </w:p>
        </w:tc>
      </w:tr>
      <w:tr w:rsidR="00242519" w14:paraId="6C34003D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0AFF0EF5" w14:textId="7B153489" w:rsidR="00242519" w:rsidRPr="00DA39C4" w:rsidRDefault="00242519" w:rsidP="00DA39C4">
            <w:pPr>
              <w:pStyle w:val="Tabletext6pt"/>
            </w:pPr>
            <w:r w:rsidRPr="00DA39C4">
              <w:t>CIMS incident number</w:t>
            </w:r>
          </w:p>
        </w:tc>
        <w:tc>
          <w:tcPr>
            <w:tcW w:w="6095" w:type="dxa"/>
          </w:tcPr>
          <w:p w14:paraId="331C03B8" w14:textId="2562151F" w:rsidR="00242519" w:rsidRPr="002F1D27" w:rsidRDefault="00242519" w:rsidP="00DA39C4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[IRD number]</w:t>
            </w:r>
          </w:p>
        </w:tc>
      </w:tr>
      <w:tr w:rsidR="00242519" w14:paraId="1897BF8E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13E3CBD5" w14:textId="04A617D0" w:rsidR="00242519" w:rsidRPr="00DA39C4" w:rsidRDefault="00242519" w:rsidP="00DA39C4">
            <w:pPr>
              <w:pStyle w:val="Tabletext6pt"/>
            </w:pPr>
            <w:r w:rsidRPr="00DA39C4">
              <w:t>Investigation manager</w:t>
            </w:r>
          </w:p>
        </w:tc>
        <w:tc>
          <w:tcPr>
            <w:tcW w:w="6095" w:type="dxa"/>
          </w:tcPr>
          <w:p w14:paraId="250F5A69" w14:textId="10FB66C2" w:rsidR="00242519" w:rsidRPr="002F1D27" w:rsidRDefault="00242519" w:rsidP="00DA39C4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[Name, Position title, Organisation, Contact details]</w:t>
            </w:r>
          </w:p>
        </w:tc>
      </w:tr>
      <w:tr w:rsidR="00242519" w14:paraId="67EF0B5F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524D4CF0" w14:textId="659B3805" w:rsidR="00242519" w:rsidRPr="00DA39C4" w:rsidRDefault="00242519" w:rsidP="00DA39C4">
            <w:pPr>
              <w:pStyle w:val="Tabletext6pt"/>
            </w:pPr>
            <w:r w:rsidRPr="00DA39C4">
              <w:t xml:space="preserve">Investigator/s </w:t>
            </w:r>
            <w:r w:rsidRPr="00DA39C4">
              <w:rPr>
                <w:i/>
                <w:iCs/>
              </w:rPr>
              <w:t>(if different to investigation manager)</w:t>
            </w:r>
          </w:p>
        </w:tc>
        <w:tc>
          <w:tcPr>
            <w:tcW w:w="6095" w:type="dxa"/>
          </w:tcPr>
          <w:p w14:paraId="7A8D872C" w14:textId="404DF20E" w:rsidR="00242519" w:rsidRPr="002F1D27" w:rsidRDefault="00242519" w:rsidP="00DA39C4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[Name, Position title, Organisation, Contact details]</w:t>
            </w:r>
          </w:p>
        </w:tc>
      </w:tr>
      <w:tr w:rsidR="00242519" w14:paraId="32328B7C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4723456C" w14:textId="1CC8CB66" w:rsidR="00242519" w:rsidRPr="00DA39C4" w:rsidRDefault="00242519" w:rsidP="00DA39C4">
            <w:pPr>
              <w:pStyle w:val="Tabletext6pt"/>
            </w:pPr>
            <w:r w:rsidRPr="00DA39C4">
              <w:t>Joint investigation with service provider and department</w:t>
            </w:r>
          </w:p>
        </w:tc>
        <w:tc>
          <w:tcPr>
            <w:tcW w:w="6095" w:type="dxa"/>
          </w:tcPr>
          <w:p w14:paraId="1EE60C98" w14:textId="42D473D4" w:rsidR="00242519" w:rsidRPr="002F1D27" w:rsidRDefault="00242519" w:rsidP="00DA39C4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</w:t>
            </w:r>
            <w:r w:rsidR="00E17ABE">
              <w:rPr>
                <w:rStyle w:val="Emphasis"/>
              </w:rPr>
              <w:t>y</w:t>
            </w:r>
            <w:r w:rsidRPr="002F1D27">
              <w:rPr>
                <w:rStyle w:val="Emphasis"/>
              </w:rPr>
              <w:t>es</w:t>
            </w:r>
            <w:r w:rsidR="00441278" w:rsidRPr="002F1D27">
              <w:rPr>
                <w:rStyle w:val="Emphasis"/>
              </w:rPr>
              <w:t xml:space="preserve"> or </w:t>
            </w:r>
            <w:r w:rsidR="00E17ABE">
              <w:rPr>
                <w:rStyle w:val="Emphasis"/>
              </w:rPr>
              <w:t>n</w:t>
            </w:r>
            <w:r w:rsidRPr="002F1D27">
              <w:rPr>
                <w:rStyle w:val="Emphasis"/>
              </w:rPr>
              <w:t>o]</w:t>
            </w:r>
          </w:p>
          <w:p w14:paraId="2F2B27F0" w14:textId="7A7DD6D7" w:rsidR="00242519" w:rsidRPr="002F1D27" w:rsidRDefault="00242519" w:rsidP="00DA39C4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[If yes, name, position title, organisation and contact details of the joint investigation manager.]</w:t>
            </w:r>
          </w:p>
        </w:tc>
      </w:tr>
    </w:tbl>
    <w:p w14:paraId="6E97CFE3" w14:textId="45461410" w:rsidR="003D7E30" w:rsidRDefault="00153F6B" w:rsidP="008A5D60">
      <w:pPr>
        <w:pStyle w:val="Heading1"/>
      </w:pPr>
      <w:bookmarkStart w:id="3" w:name="_Toc184720564"/>
      <w:r>
        <w:t>Investigation plan contributors</w:t>
      </w:r>
      <w:bookmarkEnd w:id="3"/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3256"/>
        <w:gridCol w:w="6095"/>
      </w:tblGrid>
      <w:tr w:rsidR="00441278" w14:paraId="314C1D72" w14:textId="77777777" w:rsidTr="00441278">
        <w:tc>
          <w:tcPr>
            <w:tcW w:w="3256" w:type="dxa"/>
            <w:shd w:val="clear" w:color="auto" w:fill="EAF1DD" w:themeFill="accent3" w:themeFillTint="33"/>
          </w:tcPr>
          <w:p w14:paraId="3ADB6792" w14:textId="38990F49" w:rsidR="00441278" w:rsidRPr="00441278" w:rsidRDefault="00441278" w:rsidP="00441278">
            <w:pPr>
              <w:pStyle w:val="Tabletext6pt"/>
            </w:pPr>
            <w:r w:rsidRPr="00441278">
              <w:t>Contributors to the investigation plan</w:t>
            </w:r>
          </w:p>
        </w:tc>
        <w:tc>
          <w:tcPr>
            <w:tcW w:w="6095" w:type="dxa"/>
          </w:tcPr>
          <w:p w14:paraId="2A0A2B27" w14:textId="4089D1F5" w:rsidR="00441278" w:rsidRPr="002F1D27" w:rsidRDefault="00441278" w:rsidP="00441278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[Name, Role and Organisation of the care team members who participated in the investigation planning]</w:t>
            </w:r>
          </w:p>
        </w:tc>
      </w:tr>
      <w:tr w:rsidR="00441278" w14:paraId="4EFE10B5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50126CCA" w14:textId="06F9FE02" w:rsidR="00441278" w:rsidRPr="00441278" w:rsidRDefault="00441278" w:rsidP="00441278">
            <w:pPr>
              <w:pStyle w:val="Tabletext6pt"/>
            </w:pPr>
            <w:r w:rsidRPr="00441278">
              <w:t xml:space="preserve">For Aboriginal clients: Aboriginal Child Specialist Advice and Support Service (ACSASS)/ Aboriginal Children in Aboriginal Care (ACAC) consultation date </w:t>
            </w:r>
            <w:r w:rsidRPr="00441278">
              <w:rPr>
                <w:i/>
                <w:iCs/>
              </w:rPr>
              <w:t>(if applicable)</w:t>
            </w:r>
          </w:p>
        </w:tc>
        <w:tc>
          <w:tcPr>
            <w:tcW w:w="6095" w:type="dxa"/>
          </w:tcPr>
          <w:p w14:paraId="6C86ABA3" w14:textId="0FB458CF" w:rsidR="00441278" w:rsidRPr="002F1D27" w:rsidRDefault="00441278" w:rsidP="00441278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[Date]</w:t>
            </w:r>
          </w:p>
        </w:tc>
      </w:tr>
    </w:tbl>
    <w:p w14:paraId="52532E3E" w14:textId="5B83763C" w:rsidR="00153F6B" w:rsidRDefault="00153F6B" w:rsidP="00153F6B">
      <w:pPr>
        <w:pStyle w:val="Heading1"/>
      </w:pPr>
      <w:bookmarkStart w:id="4" w:name="_Toc184720565"/>
      <w:r>
        <w:t>Investigation approach</w:t>
      </w:r>
      <w:bookmarkEnd w:id="4"/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3256"/>
        <w:gridCol w:w="6095"/>
      </w:tblGrid>
      <w:tr w:rsidR="00441278" w14:paraId="550D77B7" w14:textId="77777777" w:rsidTr="00441278">
        <w:tc>
          <w:tcPr>
            <w:tcW w:w="3256" w:type="dxa"/>
            <w:shd w:val="clear" w:color="auto" w:fill="EAF1DD" w:themeFill="accent3" w:themeFillTint="33"/>
          </w:tcPr>
          <w:p w14:paraId="58ACD4B6" w14:textId="0D805CB0" w:rsidR="00441278" w:rsidRPr="00441278" w:rsidRDefault="00441278" w:rsidP="00A87E23">
            <w:pPr>
              <w:pStyle w:val="Tabletext"/>
            </w:pPr>
            <w:r w:rsidRPr="00441278">
              <w:t>Type of investigation</w:t>
            </w:r>
          </w:p>
        </w:tc>
        <w:tc>
          <w:tcPr>
            <w:tcW w:w="6095" w:type="dxa"/>
          </w:tcPr>
          <w:p w14:paraId="689B399D" w14:textId="77777777" w:rsidR="00441278" w:rsidRPr="002F1D27" w:rsidRDefault="00441278" w:rsidP="00441278">
            <w:pPr>
              <w:pStyle w:val="Tabletext"/>
              <w:rPr>
                <w:rStyle w:val="Emphasis"/>
              </w:rPr>
            </w:pPr>
            <w:r w:rsidRPr="002F1D27">
              <w:rPr>
                <w:rStyle w:val="Emphasis"/>
              </w:rPr>
              <w:t>[[CIMS investigation]</w:t>
            </w:r>
          </w:p>
          <w:p w14:paraId="112A5929" w14:textId="77777777" w:rsidR="00441278" w:rsidRPr="002F1D27" w:rsidRDefault="00441278" w:rsidP="00441278">
            <w:pPr>
              <w:pStyle w:val="Tabletext"/>
              <w:rPr>
                <w:rStyle w:val="Emphasis"/>
              </w:rPr>
            </w:pPr>
            <w:r w:rsidRPr="002F1D27">
              <w:rPr>
                <w:rStyle w:val="Emphasis"/>
              </w:rPr>
              <w:t>[RCS investigation]</w:t>
            </w:r>
          </w:p>
          <w:p w14:paraId="79693B1B" w14:textId="20630101" w:rsidR="00441278" w:rsidRPr="002F1D27" w:rsidRDefault="00441278" w:rsidP="00441278">
            <w:pPr>
              <w:pStyle w:val="Tabletext"/>
              <w:rPr>
                <w:rStyle w:val="Emphasis"/>
              </w:rPr>
            </w:pPr>
            <w:r w:rsidRPr="002F1D27">
              <w:rPr>
                <w:rStyle w:val="Emphasis"/>
              </w:rPr>
              <w:t>[CIMS investigation – client-to-client]</w:t>
            </w:r>
          </w:p>
        </w:tc>
      </w:tr>
      <w:tr w:rsidR="00441278" w14:paraId="6C2C9BA0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00B67988" w14:textId="06DFE448" w:rsidR="00441278" w:rsidRPr="00441278" w:rsidRDefault="00441278" w:rsidP="00A87E23">
            <w:pPr>
              <w:pStyle w:val="Tabletext6pt"/>
            </w:pPr>
            <w:r w:rsidRPr="00441278">
              <w:t>Additional considerations (Aboriginal clients, client-to-client, kinship care)</w:t>
            </w:r>
          </w:p>
        </w:tc>
        <w:tc>
          <w:tcPr>
            <w:tcW w:w="6095" w:type="dxa"/>
          </w:tcPr>
          <w:p w14:paraId="736105E8" w14:textId="7103B2D2" w:rsidR="00441278" w:rsidRPr="002F1D27" w:rsidRDefault="00441278" w:rsidP="00A87E23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[Detail the other considerations needed to uphold CIMS principles. Refer to CIMS policy section 4.5 Additional considerations for investigations for more guidance.]</w:t>
            </w:r>
          </w:p>
        </w:tc>
      </w:tr>
      <w:tr w:rsidR="00441278" w14:paraId="511B9060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5AE6B363" w14:textId="3C1838C1" w:rsidR="00441278" w:rsidRPr="00441278" w:rsidRDefault="00441278" w:rsidP="00A87E23">
            <w:pPr>
              <w:pStyle w:val="Tabletext6pt"/>
            </w:pPr>
            <w:r w:rsidRPr="00441278">
              <w:t>Date of report to Victoria Police</w:t>
            </w:r>
          </w:p>
        </w:tc>
        <w:tc>
          <w:tcPr>
            <w:tcW w:w="6095" w:type="dxa"/>
          </w:tcPr>
          <w:p w14:paraId="5F7CC843" w14:textId="2F323A08" w:rsidR="00441278" w:rsidRPr="002F1D27" w:rsidRDefault="00441278" w:rsidP="00A87E23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[Date]</w:t>
            </w:r>
          </w:p>
        </w:tc>
      </w:tr>
      <w:tr w:rsidR="00441278" w14:paraId="7A712659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5BD673DA" w14:textId="4C7412F0" w:rsidR="00441278" w:rsidRPr="00441278" w:rsidRDefault="00441278" w:rsidP="00A87E23">
            <w:pPr>
              <w:pStyle w:val="Tabletext6pt"/>
            </w:pPr>
            <w:r w:rsidRPr="00441278">
              <w:t>Date Victoria Police confirmed CIMS investigation can proceed</w:t>
            </w:r>
          </w:p>
        </w:tc>
        <w:tc>
          <w:tcPr>
            <w:tcW w:w="6095" w:type="dxa"/>
          </w:tcPr>
          <w:p w14:paraId="4D275EEA" w14:textId="582B63CF" w:rsidR="00441278" w:rsidRPr="002F1D27" w:rsidRDefault="00441278" w:rsidP="00A87E23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[Date]</w:t>
            </w:r>
          </w:p>
        </w:tc>
      </w:tr>
      <w:tr w:rsidR="00441278" w14:paraId="7AD73C3F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50F7E1E7" w14:textId="5A10831D" w:rsidR="00441278" w:rsidRPr="00441278" w:rsidRDefault="00441278" w:rsidP="00A87E23">
            <w:pPr>
              <w:pStyle w:val="Tabletext6pt"/>
            </w:pPr>
            <w:r w:rsidRPr="00441278">
              <w:t>Proposed investigation start date</w:t>
            </w:r>
          </w:p>
        </w:tc>
        <w:tc>
          <w:tcPr>
            <w:tcW w:w="6095" w:type="dxa"/>
          </w:tcPr>
          <w:p w14:paraId="50A23BA6" w14:textId="0EF10FAA" w:rsidR="00441278" w:rsidRPr="002F1D27" w:rsidRDefault="00441278" w:rsidP="00A87E23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[Date]</w:t>
            </w:r>
          </w:p>
        </w:tc>
      </w:tr>
      <w:tr w:rsidR="00441278" w14:paraId="16132D9B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430BB4E6" w14:textId="1161CAEA" w:rsidR="00441278" w:rsidRPr="00441278" w:rsidRDefault="00441278" w:rsidP="00441278">
            <w:pPr>
              <w:pStyle w:val="Tabletext6pt"/>
            </w:pPr>
            <w:r w:rsidRPr="00441278">
              <w:t>Proposed investigation completion date</w:t>
            </w:r>
          </w:p>
        </w:tc>
        <w:tc>
          <w:tcPr>
            <w:tcW w:w="6095" w:type="dxa"/>
          </w:tcPr>
          <w:p w14:paraId="3327B9E4" w14:textId="452CE982" w:rsidR="00441278" w:rsidRPr="002F1D27" w:rsidRDefault="00441278" w:rsidP="00441278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[Enter proposed start date here. If there is any delay to the commencement of the investigation, note the reasons here.]</w:t>
            </w:r>
          </w:p>
        </w:tc>
      </w:tr>
      <w:tr w:rsidR="00441278" w14:paraId="006BD861" w14:textId="77777777" w:rsidTr="00441278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428D834B" w14:textId="0747FEBC" w:rsidR="00441278" w:rsidRPr="00441278" w:rsidRDefault="00441278" w:rsidP="00441278">
            <w:pPr>
              <w:pStyle w:val="Tabletext6pt"/>
            </w:pPr>
            <w:r w:rsidRPr="00441278">
              <w:lastRenderedPageBreak/>
              <w:t>Date of letter of allegation provided / to be provided to subject of allegation</w:t>
            </w:r>
          </w:p>
        </w:tc>
        <w:tc>
          <w:tcPr>
            <w:tcW w:w="6095" w:type="dxa"/>
          </w:tcPr>
          <w:p w14:paraId="49F2BDE5" w14:textId="50F2B01E" w:rsidR="00441278" w:rsidRPr="002F1D27" w:rsidRDefault="00441278" w:rsidP="00441278">
            <w:pPr>
              <w:pStyle w:val="Tabletext6pt"/>
              <w:rPr>
                <w:rStyle w:val="Emphasis"/>
              </w:rPr>
            </w:pPr>
            <w:r w:rsidRPr="002F1D27">
              <w:rPr>
                <w:rStyle w:val="Emphasis"/>
              </w:rPr>
              <w:t>[Date]</w:t>
            </w:r>
          </w:p>
        </w:tc>
      </w:tr>
    </w:tbl>
    <w:p w14:paraId="7B20F418" w14:textId="7AA071BE" w:rsidR="00153F6B" w:rsidRDefault="00153F6B" w:rsidP="00153F6B">
      <w:pPr>
        <w:pStyle w:val="Heading1"/>
      </w:pPr>
      <w:bookmarkStart w:id="5" w:name="_Toc184720566"/>
      <w:r>
        <w:t>Summary of allegations</w:t>
      </w:r>
      <w:bookmarkEnd w:id="5"/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9351"/>
      </w:tblGrid>
      <w:tr w:rsidR="00441278" w14:paraId="282B9F74" w14:textId="77777777" w:rsidTr="002F1D27">
        <w:tc>
          <w:tcPr>
            <w:tcW w:w="9351" w:type="dxa"/>
          </w:tcPr>
          <w:p w14:paraId="7E94095E" w14:textId="0361BF2D" w:rsidR="002F1D27" w:rsidRPr="002F1D27" w:rsidRDefault="002F1D27" w:rsidP="002F1D27">
            <w:pPr>
              <w:pStyle w:val="Tabletext"/>
              <w:rPr>
                <w:rStyle w:val="Emphasis"/>
              </w:rPr>
            </w:pPr>
            <w:r w:rsidRPr="002F1D27">
              <w:rPr>
                <w:rStyle w:val="Emphasis"/>
              </w:rPr>
              <w:t>Clearly outline the details of the allegations identified in an incident report that require investigation.</w:t>
            </w:r>
          </w:p>
          <w:p w14:paraId="10385104" w14:textId="77777777" w:rsidR="002F1D27" w:rsidRPr="002F1D27" w:rsidRDefault="002F1D27" w:rsidP="002F1D27">
            <w:pPr>
              <w:pStyle w:val="Tabletext"/>
              <w:rPr>
                <w:rStyle w:val="Emphasis"/>
              </w:rPr>
            </w:pPr>
            <w:r w:rsidRPr="002F1D27">
              <w:rPr>
                <w:rStyle w:val="Emphasis"/>
              </w:rPr>
              <w:t>For complex incidents, multiple allegations may arise from a single incident.</w:t>
            </w:r>
          </w:p>
          <w:p w14:paraId="5B88AF4A" w14:textId="77777777" w:rsidR="002F1D27" w:rsidRPr="002F1D27" w:rsidRDefault="002F1D27" w:rsidP="002F1D27">
            <w:pPr>
              <w:pStyle w:val="Tabletext"/>
              <w:rPr>
                <w:rStyle w:val="Emphasis"/>
              </w:rPr>
            </w:pPr>
            <w:r w:rsidRPr="002F1D27">
              <w:rPr>
                <w:rStyle w:val="Emphasis"/>
              </w:rPr>
              <w:t>Allegations listed in this section must match the allegations provided to the subject of allegation in the notification of investigation letter.</w:t>
            </w:r>
          </w:p>
          <w:p w14:paraId="2C6BAB42" w14:textId="77777777" w:rsidR="002F1D27" w:rsidRDefault="002F1D27" w:rsidP="002F1D27">
            <w:pPr>
              <w:pStyle w:val="Tabletext"/>
              <w:rPr>
                <w:rStyle w:val="Emphasis"/>
                <w:b/>
                <w:bCs/>
              </w:rPr>
            </w:pPr>
          </w:p>
          <w:p w14:paraId="25B98380" w14:textId="3F18907C" w:rsidR="002F1D27" w:rsidRPr="002F1D27" w:rsidRDefault="002F1D27" w:rsidP="002F1D27">
            <w:pPr>
              <w:pStyle w:val="Tabletext"/>
              <w:rPr>
                <w:rStyle w:val="Emphasis"/>
                <w:b/>
                <w:bCs/>
              </w:rPr>
            </w:pPr>
            <w:r w:rsidRPr="002F1D27">
              <w:rPr>
                <w:rStyle w:val="Emphasis"/>
                <w:b/>
                <w:bCs/>
              </w:rPr>
              <w:t>Example:</w:t>
            </w:r>
          </w:p>
          <w:p w14:paraId="58F68244" w14:textId="77777777" w:rsidR="002F1D27" w:rsidRPr="00E17ABE" w:rsidRDefault="002F1D27" w:rsidP="002F1D27">
            <w:pPr>
              <w:pStyle w:val="Tabletext"/>
              <w:rPr>
                <w:rStyle w:val="Emphasis"/>
                <w:u w:val="single"/>
              </w:rPr>
            </w:pPr>
            <w:r w:rsidRPr="00E17ABE">
              <w:rPr>
                <w:rStyle w:val="Emphasis"/>
                <w:u w:val="single"/>
              </w:rPr>
              <w:t>Client 1</w:t>
            </w:r>
          </w:p>
          <w:p w14:paraId="03F05076" w14:textId="77777777" w:rsidR="002F1D27" w:rsidRPr="00E17ABE" w:rsidRDefault="002F1D27" w:rsidP="002F1D27">
            <w:pPr>
              <w:pStyle w:val="Tabletext"/>
              <w:rPr>
                <w:rStyle w:val="Emphasis"/>
              </w:rPr>
            </w:pPr>
            <w:r w:rsidRPr="00E17ABE">
              <w:rPr>
                <w:rStyle w:val="Emphasis"/>
              </w:rPr>
              <w:t>Allegation one – physical abuse</w:t>
            </w:r>
          </w:p>
          <w:p w14:paraId="354B659B" w14:textId="77777777" w:rsidR="002F1D27" w:rsidRPr="00E17ABE" w:rsidRDefault="002F1D27" w:rsidP="002F1D27">
            <w:pPr>
              <w:pStyle w:val="Tabletext"/>
              <w:rPr>
                <w:rStyle w:val="Emphasis"/>
              </w:rPr>
            </w:pPr>
            <w:r w:rsidRPr="00E17ABE">
              <w:rPr>
                <w:rStyle w:val="Emphasis"/>
              </w:rPr>
              <w:t>On or around the 01/01/2024, the subject of allegation hit the client on and around the face and torso with a closed first. Incident is alleged to have occurred at the Made-Up Children’s Play Centre, Suburb.</w:t>
            </w:r>
          </w:p>
          <w:p w14:paraId="2885C1A1" w14:textId="77777777" w:rsidR="002F1D27" w:rsidRPr="00E17ABE" w:rsidRDefault="002F1D27" w:rsidP="002F1D27">
            <w:pPr>
              <w:pStyle w:val="Tabletext"/>
              <w:rPr>
                <w:rStyle w:val="Emphasis"/>
              </w:rPr>
            </w:pPr>
          </w:p>
          <w:p w14:paraId="2E61FA8E" w14:textId="77777777" w:rsidR="002F1D27" w:rsidRPr="00E17ABE" w:rsidRDefault="002F1D27" w:rsidP="002F1D27">
            <w:pPr>
              <w:pStyle w:val="Tabletext"/>
              <w:rPr>
                <w:rStyle w:val="Emphasis"/>
              </w:rPr>
            </w:pPr>
            <w:r w:rsidRPr="00E17ABE">
              <w:rPr>
                <w:rStyle w:val="Emphasis"/>
              </w:rPr>
              <w:t>Allegation two – emotional/psychological abuse</w:t>
            </w:r>
          </w:p>
          <w:p w14:paraId="7FD5F4D8" w14:textId="77777777" w:rsidR="002F1D27" w:rsidRPr="00E17ABE" w:rsidRDefault="002F1D27" w:rsidP="002F1D27">
            <w:pPr>
              <w:pStyle w:val="Tabletext"/>
              <w:rPr>
                <w:rStyle w:val="Emphasis"/>
              </w:rPr>
            </w:pPr>
            <w:r w:rsidRPr="00E17ABE">
              <w:rPr>
                <w:rStyle w:val="Emphasis"/>
              </w:rPr>
              <w:t>On or around the 01/01/2024, the subject of allegation said to the client ‘you are worthless’, ‘you deserve to be hit’. Incident is alleged to have occurred at the Made-Up Children’s Play Centre, Suburb.</w:t>
            </w:r>
          </w:p>
          <w:p w14:paraId="4E1F0BD0" w14:textId="77777777" w:rsidR="002F1D27" w:rsidRPr="00E17ABE" w:rsidRDefault="002F1D27" w:rsidP="002F1D27">
            <w:pPr>
              <w:pStyle w:val="Tabletext"/>
              <w:rPr>
                <w:rStyle w:val="Emphasis"/>
              </w:rPr>
            </w:pPr>
          </w:p>
          <w:p w14:paraId="18150275" w14:textId="77777777" w:rsidR="002F1D27" w:rsidRPr="00E17ABE" w:rsidRDefault="002F1D27" w:rsidP="002F1D27">
            <w:pPr>
              <w:pStyle w:val="Tabletext"/>
              <w:rPr>
                <w:rStyle w:val="Emphasis"/>
                <w:u w:val="single"/>
              </w:rPr>
            </w:pPr>
            <w:r w:rsidRPr="00E17ABE">
              <w:rPr>
                <w:rStyle w:val="Emphasis"/>
                <w:u w:val="single"/>
              </w:rPr>
              <w:t>Client 2 (if applicable)</w:t>
            </w:r>
          </w:p>
          <w:p w14:paraId="5B474B96" w14:textId="11D99E89" w:rsidR="002F1D27" w:rsidRPr="00E17ABE" w:rsidRDefault="002F1D27" w:rsidP="002F1D27">
            <w:pPr>
              <w:pStyle w:val="Tabletext"/>
              <w:rPr>
                <w:rStyle w:val="Emphasis"/>
              </w:rPr>
            </w:pPr>
            <w:r w:rsidRPr="00E17ABE">
              <w:rPr>
                <w:rStyle w:val="Emphasis"/>
              </w:rPr>
              <w:t>Allegation three</w:t>
            </w:r>
          </w:p>
          <w:p w14:paraId="75569515" w14:textId="77777777" w:rsidR="002F1D27" w:rsidRPr="00E17ABE" w:rsidRDefault="002F1D27" w:rsidP="002F1D27">
            <w:pPr>
              <w:pStyle w:val="Tabletext"/>
              <w:rPr>
                <w:rStyle w:val="Emphasis"/>
              </w:rPr>
            </w:pPr>
          </w:p>
          <w:p w14:paraId="66AA2E07" w14:textId="77777777" w:rsidR="00441278" w:rsidRPr="00E17ABE" w:rsidRDefault="002F1D27" w:rsidP="002F1D27">
            <w:pPr>
              <w:pStyle w:val="Tabletext"/>
              <w:rPr>
                <w:rStyle w:val="Emphasis"/>
              </w:rPr>
            </w:pPr>
            <w:r w:rsidRPr="00E17ABE">
              <w:rPr>
                <w:rStyle w:val="Emphasis"/>
              </w:rPr>
              <w:t>Allegation four</w:t>
            </w:r>
          </w:p>
          <w:p w14:paraId="3DBFF0D8" w14:textId="592BA46A" w:rsidR="002F1D27" w:rsidRPr="002F1D27" w:rsidRDefault="002F1D27" w:rsidP="002F1D27">
            <w:pPr>
              <w:pStyle w:val="Tabletext"/>
              <w:rPr>
                <w:b/>
                <w:bCs/>
              </w:rPr>
            </w:pPr>
          </w:p>
        </w:tc>
      </w:tr>
    </w:tbl>
    <w:p w14:paraId="7C553545" w14:textId="2AF4FF72" w:rsidR="00153F6B" w:rsidRDefault="00153F6B" w:rsidP="00153F6B">
      <w:pPr>
        <w:pStyle w:val="Heading1"/>
      </w:pPr>
      <w:bookmarkStart w:id="6" w:name="_Toc184720567"/>
      <w:r>
        <w:t>Investigations activities</w:t>
      </w:r>
      <w:bookmarkEnd w:id="6"/>
      <w:r>
        <w:t xml:space="preserve"> 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9351"/>
      </w:tblGrid>
      <w:tr w:rsidR="002F1D27" w14:paraId="3A494B36" w14:textId="77777777" w:rsidTr="002F1D27">
        <w:tc>
          <w:tcPr>
            <w:tcW w:w="9351" w:type="dxa"/>
          </w:tcPr>
          <w:p w14:paraId="13A67983" w14:textId="77777777" w:rsidR="002F1D27" w:rsidRDefault="002F1D27" w:rsidP="002F1D27">
            <w:pPr>
              <w:pStyle w:val="Bullet1"/>
              <w:rPr>
                <w:rStyle w:val="Emphasis"/>
              </w:rPr>
            </w:pPr>
            <w:r w:rsidRPr="002F1D27">
              <w:rPr>
                <w:rStyle w:val="Emphasis"/>
              </w:rPr>
              <w:t xml:space="preserve">Detail the information that needs to be gathered to enable decision making, including who will be responsible for these activities. </w:t>
            </w:r>
          </w:p>
          <w:p w14:paraId="38E0D094" w14:textId="77777777" w:rsidR="002F1D27" w:rsidRDefault="002F1D27" w:rsidP="002F1D27">
            <w:pPr>
              <w:pStyle w:val="Bullet2"/>
              <w:rPr>
                <w:rStyle w:val="Emphasis"/>
              </w:rPr>
            </w:pPr>
            <w:r w:rsidRPr="002F1D27">
              <w:rPr>
                <w:rStyle w:val="Emphasis"/>
              </w:rPr>
              <w:t>List names of individuals to be interviewed and include position titles and / or CRIS IDs for clients, and why they are relevant to the investigation.</w:t>
            </w:r>
          </w:p>
          <w:p w14:paraId="55D67CBD" w14:textId="07CF5AF3" w:rsidR="002F1D27" w:rsidRPr="002F1D27" w:rsidRDefault="002F1D27" w:rsidP="002F1D27">
            <w:pPr>
              <w:pStyle w:val="Bullet2"/>
              <w:rPr>
                <w:rStyle w:val="Emphasis"/>
              </w:rPr>
            </w:pPr>
            <w:r w:rsidRPr="002F1D27">
              <w:rPr>
                <w:rStyle w:val="Emphasis"/>
              </w:rPr>
              <w:t xml:space="preserve">Consider supports required for </w:t>
            </w:r>
            <w:proofErr w:type="gramStart"/>
            <w:r w:rsidRPr="002F1D27">
              <w:rPr>
                <w:rStyle w:val="Emphasis"/>
              </w:rPr>
              <w:t>each individual</w:t>
            </w:r>
            <w:proofErr w:type="gramEnd"/>
            <w:r w:rsidRPr="002F1D27">
              <w:rPr>
                <w:rStyle w:val="Emphasis"/>
              </w:rPr>
              <w:t>, including interview location or support persons to be invited.</w:t>
            </w:r>
          </w:p>
          <w:p w14:paraId="32AA93FD" w14:textId="77777777" w:rsidR="002F1D27" w:rsidRDefault="002F1D27" w:rsidP="002F1D27">
            <w:pPr>
              <w:pStyle w:val="Bullet1"/>
              <w:rPr>
                <w:rStyle w:val="Emphasis"/>
              </w:rPr>
            </w:pPr>
            <w:r w:rsidRPr="002F1D27">
              <w:rPr>
                <w:rStyle w:val="Emphasis"/>
              </w:rPr>
              <w:t>Detail how the Additional Considerations will be applied (where applicable).</w:t>
            </w:r>
          </w:p>
          <w:p w14:paraId="5BC0B371" w14:textId="39A2B946" w:rsidR="002F1D27" w:rsidRPr="002F1D27" w:rsidRDefault="002F1D27" w:rsidP="002F1D27">
            <w:pPr>
              <w:pStyle w:val="Bullet1"/>
              <w:rPr>
                <w:rStyle w:val="Emphasis"/>
              </w:rPr>
            </w:pPr>
            <w:r w:rsidRPr="002F1D27">
              <w:rPr>
                <w:rStyle w:val="Emphasis"/>
              </w:rPr>
              <w:t>Consideration should be given to:</w:t>
            </w:r>
          </w:p>
          <w:p w14:paraId="4D06C92B" w14:textId="77777777" w:rsidR="002F1D27" w:rsidRDefault="002F1D27" w:rsidP="002F1D27">
            <w:pPr>
              <w:pStyle w:val="Bullet2"/>
              <w:rPr>
                <w:rStyle w:val="Emphasis"/>
              </w:rPr>
            </w:pPr>
            <w:r w:rsidRPr="002F1D27">
              <w:rPr>
                <w:rStyle w:val="Emphasis"/>
              </w:rPr>
              <w:t>How individuals involved will be engaged and communicated with, including progress updates throughout the investigation</w:t>
            </w:r>
          </w:p>
          <w:p w14:paraId="54509D97" w14:textId="77777777" w:rsidR="002F1D27" w:rsidRPr="00F2349D" w:rsidRDefault="002F1D27" w:rsidP="002F1D27">
            <w:pPr>
              <w:pStyle w:val="Bullet2"/>
              <w:rPr>
                <w:rStyle w:val="Emphasis"/>
              </w:rPr>
            </w:pPr>
            <w:r w:rsidRPr="002F1D27">
              <w:rPr>
                <w:rStyle w:val="Emphasis"/>
              </w:rPr>
              <w:t>Privacy</w:t>
            </w:r>
          </w:p>
          <w:p w14:paraId="4AE8DBFE" w14:textId="6DBF05DB" w:rsidR="002F1D27" w:rsidRPr="00F2349D" w:rsidRDefault="002F1D27" w:rsidP="002F1D27">
            <w:pPr>
              <w:pStyle w:val="Bullet2"/>
              <w:rPr>
                <w:rStyle w:val="Emphasis"/>
              </w:rPr>
            </w:pPr>
            <w:r w:rsidRPr="00F2349D">
              <w:rPr>
                <w:rStyle w:val="Emphasis"/>
              </w:rPr>
              <w:t>Whether information can be gathered through information sharing, rather than re-interviewing individuals involved</w:t>
            </w:r>
          </w:p>
          <w:p w14:paraId="55DFCEAC" w14:textId="77777777" w:rsidR="002F1D27" w:rsidRPr="00F2349D" w:rsidRDefault="002F1D27" w:rsidP="002F1D27">
            <w:pPr>
              <w:pStyle w:val="Bullet1"/>
              <w:rPr>
                <w:rStyle w:val="Emphasis"/>
              </w:rPr>
            </w:pPr>
            <w:r w:rsidRPr="00F2349D">
              <w:rPr>
                <w:rStyle w:val="Emphasis"/>
              </w:rPr>
              <w:t>For Aboriginal clients – detail the agreed review points with ACSASS or ACAC provider that will be completed throughout the investigation</w:t>
            </w:r>
          </w:p>
          <w:p w14:paraId="34EE8DA9" w14:textId="414EBA8F" w:rsidR="002F1D27" w:rsidRPr="002F1D27" w:rsidRDefault="002F1D27" w:rsidP="00A87E23">
            <w:pPr>
              <w:pStyle w:val="Bullet1"/>
              <w:rPr>
                <w:i/>
                <w:iCs/>
              </w:rPr>
            </w:pPr>
            <w:r w:rsidRPr="00F2349D">
              <w:rPr>
                <w:rStyle w:val="Emphasis"/>
              </w:rPr>
              <w:lastRenderedPageBreak/>
              <w:t>For service provider-led investigations involving child protection or ACAC clients – detail the agreed review points with child protection/ACAC provider that will be completed throughout the investigation</w:t>
            </w:r>
          </w:p>
        </w:tc>
      </w:tr>
    </w:tbl>
    <w:p w14:paraId="47C2D78B" w14:textId="2FC9991A" w:rsidR="00153F6B" w:rsidRDefault="00153F6B" w:rsidP="00153F6B">
      <w:pPr>
        <w:pStyle w:val="Heading1"/>
      </w:pPr>
      <w:bookmarkStart w:id="7" w:name="_Toc184720568"/>
      <w:r>
        <w:lastRenderedPageBreak/>
        <w:t>Approval</w:t>
      </w:r>
      <w:bookmarkEnd w:id="7"/>
    </w:p>
    <w:p w14:paraId="3DF624D0" w14:textId="1C69D6F0" w:rsidR="002F1D27" w:rsidRPr="002F1D27" w:rsidRDefault="002F1D27" w:rsidP="002F1D27">
      <w:pPr>
        <w:pStyle w:val="Body"/>
        <w:rPr>
          <w:rStyle w:val="Emphasis"/>
        </w:rPr>
      </w:pPr>
      <w:r w:rsidRPr="002F1D27">
        <w:rPr>
          <w:rStyle w:val="Emphasis"/>
        </w:rPr>
        <w:t>Organisations can adjust this section to align with their local endorsement processes</w:t>
      </w:r>
      <w:r>
        <w:rPr>
          <w:rStyle w:val="Emphasis"/>
        </w:rPr>
        <w:t>.</w:t>
      </w:r>
      <w:r w:rsidRPr="002F1D27">
        <w:rPr>
          <w:rStyle w:val="Emphasis"/>
        </w:rPr>
        <w:t xml:space="preserve"> </w:t>
      </w:r>
    </w:p>
    <w:p w14:paraId="427C359C" w14:textId="4CFE4C94" w:rsidR="00242519" w:rsidRPr="002F1D27" w:rsidRDefault="002F1D27" w:rsidP="002F1D27">
      <w:pPr>
        <w:pStyle w:val="Body"/>
        <w:rPr>
          <w:i/>
          <w:iCs/>
        </w:rPr>
      </w:pPr>
      <w:r w:rsidRPr="002F1D27">
        <w:rPr>
          <w:rStyle w:val="Emphasis"/>
        </w:rPr>
        <w:t>To be completed by the investigator</w:t>
      </w:r>
      <w:r>
        <w:rPr>
          <w:rStyle w:val="Emphasis"/>
        </w:rPr>
        <w:t>.</w:t>
      </w:r>
    </w:p>
    <w:tbl>
      <w:tblPr>
        <w:tblStyle w:val="TableGrid"/>
        <w:tblW w:w="9209" w:type="dxa"/>
        <w:tblLook w:val="06A0" w:firstRow="1" w:lastRow="0" w:firstColumn="1" w:lastColumn="0" w:noHBand="1" w:noVBand="1"/>
      </w:tblPr>
      <w:tblGrid>
        <w:gridCol w:w="3256"/>
        <w:gridCol w:w="5953"/>
      </w:tblGrid>
      <w:tr w:rsidR="002F1D27" w14:paraId="22BA7261" w14:textId="77777777" w:rsidTr="004C63A0">
        <w:tc>
          <w:tcPr>
            <w:tcW w:w="3256" w:type="dxa"/>
            <w:shd w:val="clear" w:color="auto" w:fill="EAF1DD" w:themeFill="accent3" w:themeFillTint="33"/>
          </w:tcPr>
          <w:p w14:paraId="68D39FAA" w14:textId="63B49744" w:rsidR="002F1D27" w:rsidRDefault="002F1D27" w:rsidP="002F1D27">
            <w:pPr>
              <w:pStyle w:val="Tabletext6pt"/>
            </w:pPr>
            <w:r w:rsidRPr="002F1D27">
              <w:t>Prepared by:</w:t>
            </w:r>
          </w:p>
        </w:tc>
        <w:tc>
          <w:tcPr>
            <w:tcW w:w="5953" w:type="dxa"/>
          </w:tcPr>
          <w:p w14:paraId="56903EDC" w14:textId="47F1B310" w:rsidR="002F1D27" w:rsidRPr="004C63A0" w:rsidRDefault="004C63A0" w:rsidP="002F1D27">
            <w:pPr>
              <w:pStyle w:val="Tabletext6pt"/>
              <w:rPr>
                <w:rStyle w:val="Emphasis"/>
              </w:rPr>
            </w:pPr>
            <w:r w:rsidRPr="004C63A0">
              <w:rPr>
                <w:rStyle w:val="Emphasis"/>
              </w:rPr>
              <w:t>[Name and position of investigator]</w:t>
            </w:r>
          </w:p>
        </w:tc>
      </w:tr>
      <w:tr w:rsidR="002F1D27" w14:paraId="034D626F" w14:textId="77777777" w:rsidTr="004C63A0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65C2C462" w14:textId="0BD60592" w:rsidR="002F1D27" w:rsidRPr="002365B4" w:rsidRDefault="002F1D27" w:rsidP="002F1D27">
            <w:pPr>
              <w:pStyle w:val="Tabletext6pt"/>
            </w:pPr>
            <w:r w:rsidRPr="002F1D27">
              <w:t>Conflict of interest declaration</w:t>
            </w:r>
          </w:p>
        </w:tc>
        <w:tc>
          <w:tcPr>
            <w:tcW w:w="5953" w:type="dxa"/>
          </w:tcPr>
          <w:p w14:paraId="7B335A42" w14:textId="6B196D2F" w:rsidR="002F1D27" w:rsidRPr="002365B4" w:rsidRDefault="004C63A0" w:rsidP="002F1D27">
            <w:pPr>
              <w:pStyle w:val="Tabletext6pt"/>
            </w:pPr>
            <w:r w:rsidRPr="004C63A0">
              <w:t>As the investigator, I declare that I have not had any prior personal involvement in this matter, nor do I have any personal bias or inclination, obligation or loyalty, that would in any way affect my conducting this investigation; nor any comments or critical analysis that I provide.</w:t>
            </w:r>
          </w:p>
        </w:tc>
      </w:tr>
      <w:tr w:rsidR="002F1D27" w14:paraId="7DC42FC8" w14:textId="77777777" w:rsidTr="004C63A0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0A1BC817" w14:textId="2CB6A91A" w:rsidR="002F1D27" w:rsidRPr="002F1D27" w:rsidRDefault="002F1D27" w:rsidP="002F1D27">
            <w:pPr>
              <w:pStyle w:val="Tabletext6pt"/>
            </w:pPr>
            <w:r w:rsidRPr="002F1D27">
              <w:t>Signature</w:t>
            </w:r>
          </w:p>
        </w:tc>
        <w:tc>
          <w:tcPr>
            <w:tcW w:w="5953" w:type="dxa"/>
          </w:tcPr>
          <w:p w14:paraId="66D7BEEB" w14:textId="42CE0103" w:rsidR="002F1D27" w:rsidRPr="004C63A0" w:rsidRDefault="002F1D27" w:rsidP="002F1D27">
            <w:pPr>
              <w:pStyle w:val="Tabletext6pt"/>
              <w:rPr>
                <w:rStyle w:val="Emphasis"/>
              </w:rPr>
            </w:pPr>
          </w:p>
        </w:tc>
      </w:tr>
      <w:tr w:rsidR="002F1D27" w14:paraId="4490BB7B" w14:textId="77777777" w:rsidTr="004C63A0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3BEDD648" w14:textId="7488F5E4" w:rsidR="002F1D27" w:rsidRPr="002F1D27" w:rsidRDefault="002F1D27" w:rsidP="002F1D27">
            <w:pPr>
              <w:pStyle w:val="Tabletext6pt"/>
            </w:pPr>
            <w:r w:rsidRPr="002F1D27">
              <w:t>Date</w:t>
            </w:r>
          </w:p>
        </w:tc>
        <w:tc>
          <w:tcPr>
            <w:tcW w:w="5953" w:type="dxa"/>
          </w:tcPr>
          <w:p w14:paraId="2E4267B1" w14:textId="6F4D5D3A" w:rsidR="002F1D27" w:rsidRPr="002365B4" w:rsidRDefault="004C63A0" w:rsidP="002F1D27">
            <w:pPr>
              <w:pStyle w:val="Tabletext6pt"/>
            </w:pPr>
            <w:r w:rsidRPr="002F1D27">
              <w:rPr>
                <w:rStyle w:val="Emphasis"/>
              </w:rPr>
              <w:t>[Date]</w:t>
            </w:r>
          </w:p>
        </w:tc>
      </w:tr>
      <w:tr w:rsidR="002F1D27" w14:paraId="30E384B4" w14:textId="77777777" w:rsidTr="004C63A0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2459552A" w14:textId="67F9D1D6" w:rsidR="002F1D27" w:rsidRPr="002F1D27" w:rsidRDefault="002F1D27" w:rsidP="002F1D27">
            <w:pPr>
              <w:pStyle w:val="Tabletext6pt"/>
            </w:pPr>
            <w:r w:rsidRPr="002F1D27">
              <w:t>Approved by:</w:t>
            </w:r>
          </w:p>
        </w:tc>
        <w:tc>
          <w:tcPr>
            <w:tcW w:w="5953" w:type="dxa"/>
          </w:tcPr>
          <w:p w14:paraId="122502A7" w14:textId="2ED20347" w:rsidR="002F1D27" w:rsidRPr="002365B4" w:rsidRDefault="004C63A0" w:rsidP="002F1D27">
            <w:pPr>
              <w:pStyle w:val="Tabletext6pt"/>
            </w:pPr>
            <w:r w:rsidRPr="004C63A0">
              <w:rPr>
                <w:rStyle w:val="Emphasis"/>
              </w:rPr>
              <w:t>[Name and title of service provider or delegated authority or decision maker]</w:t>
            </w:r>
          </w:p>
        </w:tc>
      </w:tr>
      <w:tr w:rsidR="002F1D27" w14:paraId="6195FB09" w14:textId="77777777" w:rsidTr="004C63A0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54072935" w14:textId="6BB58FA6" w:rsidR="002F1D27" w:rsidRPr="002F1D27" w:rsidRDefault="002F1D27" w:rsidP="002F1D27">
            <w:pPr>
              <w:pStyle w:val="Tabletext6pt"/>
            </w:pPr>
            <w:r w:rsidRPr="002F1D27">
              <w:t>Signature</w:t>
            </w:r>
          </w:p>
        </w:tc>
        <w:tc>
          <w:tcPr>
            <w:tcW w:w="5953" w:type="dxa"/>
          </w:tcPr>
          <w:p w14:paraId="31C4AFB8" w14:textId="77777777" w:rsidR="002F1D27" w:rsidRPr="002365B4" w:rsidRDefault="002F1D27" w:rsidP="002F1D27">
            <w:pPr>
              <w:pStyle w:val="Tabletext6pt"/>
            </w:pPr>
          </w:p>
        </w:tc>
      </w:tr>
      <w:tr w:rsidR="002F1D27" w14:paraId="4C211FF4" w14:textId="77777777" w:rsidTr="004C63A0">
        <w:trPr>
          <w:trHeight w:val="756"/>
        </w:trPr>
        <w:tc>
          <w:tcPr>
            <w:tcW w:w="3256" w:type="dxa"/>
            <w:shd w:val="clear" w:color="auto" w:fill="EAF1DD" w:themeFill="accent3" w:themeFillTint="33"/>
          </w:tcPr>
          <w:p w14:paraId="0AD3DC5B" w14:textId="77777777" w:rsidR="002F1D27" w:rsidRPr="002F1D27" w:rsidRDefault="002F1D27" w:rsidP="002F1D27">
            <w:pPr>
              <w:pStyle w:val="Tabletext6pt"/>
            </w:pPr>
            <w:r w:rsidRPr="002F1D27">
              <w:t>Date</w:t>
            </w:r>
            <w:r w:rsidRPr="002F1D27">
              <w:tab/>
            </w:r>
          </w:p>
          <w:p w14:paraId="1BEC8936" w14:textId="77777777" w:rsidR="002F1D27" w:rsidRPr="002F1D27" w:rsidRDefault="002F1D27" w:rsidP="002F1D27">
            <w:pPr>
              <w:pStyle w:val="Tabletext6pt"/>
            </w:pPr>
          </w:p>
        </w:tc>
        <w:tc>
          <w:tcPr>
            <w:tcW w:w="5953" w:type="dxa"/>
          </w:tcPr>
          <w:p w14:paraId="5C588CDF" w14:textId="05FE6E4A" w:rsidR="002F1D27" w:rsidRPr="002365B4" w:rsidRDefault="004C63A0" w:rsidP="002F1D27">
            <w:pPr>
              <w:pStyle w:val="Tabletext6pt"/>
            </w:pPr>
            <w:r w:rsidRPr="002F1D27">
              <w:rPr>
                <w:rStyle w:val="Emphasis"/>
              </w:rPr>
              <w:t>[Date]</w:t>
            </w:r>
          </w:p>
        </w:tc>
      </w:tr>
    </w:tbl>
    <w:p w14:paraId="33A122DA" w14:textId="77777777" w:rsidR="00153F6B" w:rsidRDefault="00153F6B" w:rsidP="00153F6B">
      <w:pPr>
        <w:pStyle w:val="Quotetext"/>
        <w:ind w:left="0"/>
      </w:pPr>
    </w:p>
    <w:p w14:paraId="10B2D737" w14:textId="37F714A0" w:rsidR="00153F6B" w:rsidRPr="002F1D27" w:rsidRDefault="002F1D27" w:rsidP="002F1D27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38F3D9B0" w14:textId="581A2EB5" w:rsidR="0055119B" w:rsidRPr="00DA39C4" w:rsidRDefault="0055119B" w:rsidP="0055119B">
            <w:pPr>
              <w:pStyle w:val="Accessibilitypara"/>
            </w:pPr>
            <w:bookmarkStart w:id="8" w:name="_Hlk37240926"/>
            <w:r w:rsidRPr="00DA39C4">
              <w:lastRenderedPageBreak/>
              <w:t>To receive this document in another format, email &lt;</w:t>
            </w:r>
            <w:r w:rsidR="00DA39C4" w:rsidRPr="00DA39C4">
              <w:t>CIMS.Review@dffh.vic.gov.au</w:t>
            </w:r>
            <w:r w:rsidRPr="00DA39C4">
              <w:t>&gt;.</w:t>
            </w:r>
          </w:p>
          <w:p w14:paraId="7DF2FFCA" w14:textId="77777777" w:rsidR="0055119B" w:rsidRPr="00DA39C4" w:rsidRDefault="0055119B" w:rsidP="00E33237">
            <w:pPr>
              <w:pStyle w:val="Imprint"/>
            </w:pPr>
            <w:r w:rsidRPr="00DA39C4">
              <w:t>Authorised and published by the Victorian Government, 1 Treasury Place, Melbourne.</w:t>
            </w:r>
          </w:p>
          <w:p w14:paraId="6E4BD3D4" w14:textId="6E7D436A" w:rsidR="0055119B" w:rsidRPr="00DA39C4" w:rsidRDefault="0055119B" w:rsidP="00E33237">
            <w:pPr>
              <w:pStyle w:val="Imprint"/>
            </w:pPr>
            <w:r w:rsidRPr="00DA39C4">
              <w:t xml:space="preserve">© State of Victoria, Australia, Department of </w:t>
            </w:r>
            <w:r w:rsidR="00002D68" w:rsidRPr="00DA39C4">
              <w:t>Families, Fairness and Housing</w:t>
            </w:r>
            <w:r w:rsidRPr="00DA39C4">
              <w:t>,</w:t>
            </w:r>
            <w:r w:rsidR="00DA39C4" w:rsidRPr="00DA39C4">
              <w:t xml:space="preserve"> December 2024</w:t>
            </w:r>
            <w:r w:rsidRPr="00DA39C4">
              <w:t>.</w:t>
            </w:r>
          </w:p>
          <w:p w14:paraId="1DE414C1" w14:textId="77AAE1F8" w:rsidR="0055119B" w:rsidRPr="00DA39C4" w:rsidRDefault="0055119B" w:rsidP="00E33237">
            <w:pPr>
              <w:pStyle w:val="Imprint"/>
            </w:pPr>
            <w:bookmarkStart w:id="9" w:name="_Hlk62746129"/>
            <w:r w:rsidRPr="00DA39C4">
              <w:t xml:space="preserve">In this document, ‘Aboriginal’ refers to both Aboriginal and Torres Strait Islander people. </w:t>
            </w:r>
          </w:p>
          <w:p w14:paraId="0C92739F" w14:textId="3EC1FD99" w:rsidR="0055119B" w:rsidRDefault="0055119B" w:rsidP="00E33237">
            <w:pPr>
              <w:pStyle w:val="Imprint"/>
            </w:pPr>
            <w:r w:rsidRPr="00DA39C4">
              <w:t>Available at &lt;</w:t>
            </w:r>
            <w:r w:rsidR="00DA39C4" w:rsidRPr="00DA39C4">
              <w:t xml:space="preserve"> https://providers.dffh.vic.gov.au/cims-guidance-resources</w:t>
            </w:r>
            <w:r w:rsidRPr="00DA39C4">
              <w:t>&gt;</w:t>
            </w:r>
            <w:bookmarkEnd w:id="9"/>
          </w:p>
        </w:tc>
      </w:tr>
      <w:bookmarkEnd w:id="8"/>
    </w:tbl>
    <w:p w14:paraId="312DEA78" w14:textId="77777777" w:rsidR="00162CA9" w:rsidRDefault="00162CA9" w:rsidP="00162CA9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22231" w14:textId="77777777" w:rsidR="00343EB8" w:rsidRDefault="00343EB8">
      <w:r>
        <w:separator/>
      </w:r>
    </w:p>
    <w:p w14:paraId="16367670" w14:textId="77777777" w:rsidR="00343EB8" w:rsidRDefault="00343EB8"/>
  </w:endnote>
  <w:endnote w:type="continuationSeparator" w:id="0">
    <w:p w14:paraId="07453596" w14:textId="77777777" w:rsidR="00343EB8" w:rsidRDefault="00343EB8">
      <w:r>
        <w:continuationSeparator/>
      </w:r>
    </w:p>
    <w:p w14:paraId="05256C6D" w14:textId="77777777" w:rsidR="00343EB8" w:rsidRDefault="00343EB8"/>
  </w:endnote>
  <w:endnote w:type="continuationNotice" w:id="1">
    <w:p w14:paraId="00D3B550" w14:textId="77777777" w:rsidR="00343EB8" w:rsidRDefault="00343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9192C" w14:textId="77777777" w:rsidR="00343EB8" w:rsidRDefault="00343EB8" w:rsidP="00207717">
      <w:pPr>
        <w:spacing w:before="120"/>
      </w:pPr>
      <w:r>
        <w:separator/>
      </w:r>
    </w:p>
  </w:footnote>
  <w:footnote w:type="continuationSeparator" w:id="0">
    <w:p w14:paraId="4926B9DB" w14:textId="77777777" w:rsidR="00343EB8" w:rsidRDefault="00343EB8">
      <w:r>
        <w:continuationSeparator/>
      </w:r>
    </w:p>
    <w:p w14:paraId="6DB4D4B5" w14:textId="77777777" w:rsidR="00343EB8" w:rsidRDefault="00343EB8"/>
  </w:footnote>
  <w:footnote w:type="continuationNotice" w:id="1">
    <w:p w14:paraId="39B5842B" w14:textId="77777777" w:rsidR="00343EB8" w:rsidRDefault="00343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45C3FFF8" w:rsidR="00E261B3" w:rsidRPr="0051568D" w:rsidRDefault="00242519" w:rsidP="0017674D">
    <w:pPr>
      <w:pStyle w:val="Header"/>
    </w:pPr>
    <w:r>
      <w:t>Investigation plan template - CIMS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8260903">
    <w:abstractNumId w:val="10"/>
  </w:num>
  <w:num w:numId="2" w16cid:durableId="991985591">
    <w:abstractNumId w:val="17"/>
  </w:num>
  <w:num w:numId="3" w16cid:durableId="7399093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1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2490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137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2223206">
    <w:abstractNumId w:val="21"/>
  </w:num>
  <w:num w:numId="8" w16cid:durableId="1278178323">
    <w:abstractNumId w:val="16"/>
  </w:num>
  <w:num w:numId="9" w16cid:durableId="1637418409">
    <w:abstractNumId w:val="20"/>
  </w:num>
  <w:num w:numId="10" w16cid:durableId="2630775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776730">
    <w:abstractNumId w:val="22"/>
  </w:num>
  <w:num w:numId="12" w16cid:durableId="13960529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3448088">
    <w:abstractNumId w:val="18"/>
  </w:num>
  <w:num w:numId="14" w16cid:durableId="160119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9202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6238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73744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4280790">
    <w:abstractNumId w:val="24"/>
  </w:num>
  <w:num w:numId="19" w16cid:durableId="2695529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7596359">
    <w:abstractNumId w:val="14"/>
  </w:num>
  <w:num w:numId="21" w16cid:durableId="379204907">
    <w:abstractNumId w:val="12"/>
  </w:num>
  <w:num w:numId="22" w16cid:durableId="3875815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5781596">
    <w:abstractNumId w:val="15"/>
  </w:num>
  <w:num w:numId="24" w16cid:durableId="1239166956">
    <w:abstractNumId w:val="25"/>
  </w:num>
  <w:num w:numId="25" w16cid:durableId="315426019">
    <w:abstractNumId w:val="23"/>
  </w:num>
  <w:num w:numId="26" w16cid:durableId="522598185">
    <w:abstractNumId w:val="19"/>
  </w:num>
  <w:num w:numId="27" w16cid:durableId="830101200">
    <w:abstractNumId w:val="11"/>
  </w:num>
  <w:num w:numId="28" w16cid:durableId="314652990">
    <w:abstractNumId w:val="26"/>
  </w:num>
  <w:num w:numId="29" w16cid:durableId="1554194716">
    <w:abstractNumId w:val="9"/>
  </w:num>
  <w:num w:numId="30" w16cid:durableId="624504974">
    <w:abstractNumId w:val="7"/>
  </w:num>
  <w:num w:numId="31" w16cid:durableId="1531533415">
    <w:abstractNumId w:val="6"/>
  </w:num>
  <w:num w:numId="32" w16cid:durableId="1614170238">
    <w:abstractNumId w:val="5"/>
  </w:num>
  <w:num w:numId="33" w16cid:durableId="81029406">
    <w:abstractNumId w:val="4"/>
  </w:num>
  <w:num w:numId="34" w16cid:durableId="547568397">
    <w:abstractNumId w:val="8"/>
  </w:num>
  <w:num w:numId="35" w16cid:durableId="653411134">
    <w:abstractNumId w:val="3"/>
  </w:num>
  <w:num w:numId="36" w16cid:durableId="59638029">
    <w:abstractNumId w:val="2"/>
  </w:num>
  <w:num w:numId="37" w16cid:durableId="1276641695">
    <w:abstractNumId w:val="1"/>
  </w:num>
  <w:num w:numId="38" w16cid:durableId="1975139872">
    <w:abstractNumId w:val="0"/>
  </w:num>
  <w:num w:numId="39" w16cid:durableId="13406228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39223748">
    <w:abstractNumId w:val="21"/>
  </w:num>
  <w:num w:numId="41" w16cid:durableId="1285766809">
    <w:abstractNumId w:val="21"/>
  </w:num>
  <w:num w:numId="42" w16cid:durableId="89854410">
    <w:abstractNumId w:val="21"/>
  </w:num>
  <w:num w:numId="43" w16cid:durableId="4993512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6856"/>
    <w:rsid w:val="001276FA"/>
    <w:rsid w:val="001447B3"/>
    <w:rsid w:val="00152073"/>
    <w:rsid w:val="00153F6B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3B04"/>
    <w:rsid w:val="00196EB8"/>
    <w:rsid w:val="00196EFB"/>
    <w:rsid w:val="001979FF"/>
    <w:rsid w:val="00197B17"/>
    <w:rsid w:val="001A0487"/>
    <w:rsid w:val="001A1950"/>
    <w:rsid w:val="001A1C54"/>
    <w:rsid w:val="001A202A"/>
    <w:rsid w:val="001A3ACE"/>
    <w:rsid w:val="001A700B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8FD"/>
    <w:rsid w:val="0024227E"/>
    <w:rsid w:val="00242378"/>
    <w:rsid w:val="00242519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1D27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3EB8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1278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1930"/>
    <w:rsid w:val="004A3E81"/>
    <w:rsid w:val="004A4195"/>
    <w:rsid w:val="004A5C62"/>
    <w:rsid w:val="004A5CE5"/>
    <w:rsid w:val="004A707D"/>
    <w:rsid w:val="004B4185"/>
    <w:rsid w:val="004C5541"/>
    <w:rsid w:val="004C63A0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A74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2B67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2798"/>
    <w:rsid w:val="005C49DA"/>
    <w:rsid w:val="005C50F3"/>
    <w:rsid w:val="005C54B5"/>
    <w:rsid w:val="005C5D80"/>
    <w:rsid w:val="005C5D91"/>
    <w:rsid w:val="005D07B8"/>
    <w:rsid w:val="005D1125"/>
    <w:rsid w:val="005D1FFB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2D4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54EE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D39F2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A03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39B4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401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67769"/>
    <w:rsid w:val="009718C7"/>
    <w:rsid w:val="0097559F"/>
    <w:rsid w:val="009761EA"/>
    <w:rsid w:val="0097761E"/>
    <w:rsid w:val="00982454"/>
    <w:rsid w:val="00982CF0"/>
    <w:rsid w:val="00983A37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53CA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57C63"/>
    <w:rsid w:val="00A6061C"/>
    <w:rsid w:val="00A62D44"/>
    <w:rsid w:val="00A67263"/>
    <w:rsid w:val="00A7161C"/>
    <w:rsid w:val="00A77AA3"/>
    <w:rsid w:val="00A8236D"/>
    <w:rsid w:val="00A854EB"/>
    <w:rsid w:val="00A8602D"/>
    <w:rsid w:val="00A872E5"/>
    <w:rsid w:val="00A87E23"/>
    <w:rsid w:val="00A91406"/>
    <w:rsid w:val="00A96E65"/>
    <w:rsid w:val="00A96ECE"/>
    <w:rsid w:val="00A97C72"/>
    <w:rsid w:val="00AA310B"/>
    <w:rsid w:val="00AA63D4"/>
    <w:rsid w:val="00AA6C61"/>
    <w:rsid w:val="00AB06E8"/>
    <w:rsid w:val="00AB1A4F"/>
    <w:rsid w:val="00AB1CD3"/>
    <w:rsid w:val="00AB352F"/>
    <w:rsid w:val="00AB76BB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3D5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70B"/>
    <w:rsid w:val="00B95AB9"/>
    <w:rsid w:val="00B9714C"/>
    <w:rsid w:val="00BA29AD"/>
    <w:rsid w:val="00BA33CF"/>
    <w:rsid w:val="00BA3F8D"/>
    <w:rsid w:val="00BA4844"/>
    <w:rsid w:val="00BB7A10"/>
    <w:rsid w:val="00BC60BE"/>
    <w:rsid w:val="00BC7468"/>
    <w:rsid w:val="00BC7D4F"/>
    <w:rsid w:val="00BC7ED7"/>
    <w:rsid w:val="00BD2850"/>
    <w:rsid w:val="00BD6049"/>
    <w:rsid w:val="00BD7D77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087F"/>
    <w:rsid w:val="00C11794"/>
    <w:rsid w:val="00C123EA"/>
    <w:rsid w:val="00C12A49"/>
    <w:rsid w:val="00C133EE"/>
    <w:rsid w:val="00C149D0"/>
    <w:rsid w:val="00C17AC8"/>
    <w:rsid w:val="00C231A0"/>
    <w:rsid w:val="00C26588"/>
    <w:rsid w:val="00C27DE9"/>
    <w:rsid w:val="00C32989"/>
    <w:rsid w:val="00C33388"/>
    <w:rsid w:val="00C35484"/>
    <w:rsid w:val="00C4173A"/>
    <w:rsid w:val="00C5019C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1D2F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39C4"/>
    <w:rsid w:val="00DA4239"/>
    <w:rsid w:val="00DA65DE"/>
    <w:rsid w:val="00DB077F"/>
    <w:rsid w:val="00DB0B61"/>
    <w:rsid w:val="00DB1474"/>
    <w:rsid w:val="00DB1DD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ABE"/>
    <w:rsid w:val="00E210B5"/>
    <w:rsid w:val="00E24BBF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5EAE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42C7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349D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5787AFB2-D8CA-482B-90FA-91304616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Emphasis">
    <w:name w:val="Emphasis"/>
    <w:basedOn w:val="DefaultParagraphFont"/>
    <w:uiPriority w:val="20"/>
    <w:rsid w:val="00153F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ce0f2b5-5be5-4508-bce9-d7011ece0659"/>
    <ds:schemaRef ds:uri="69a4a4bc-c101-4486-8aee-c67e58ed4746"/>
    <ds:schemaRef ds:uri="http://schemas.microsoft.com/office/2006/metadata/properties"/>
    <ds:schemaRef ds:uri="http://purl.org/dc/terms/"/>
    <ds:schemaRef ds:uri="ec1398ba-5a60-46a3-8146-eb897584b7a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6DD54-7C5B-444A-9191-3BACDD26408E}"/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 Plan template</vt:lpstr>
    </vt:vector>
  </TitlesOfParts>
  <Company>Victoria State Government, Department of Families, Fairness and Housing</Company>
  <LinksUpToDate>false</LinksUpToDate>
  <CharactersWithSpaces>6041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Plan template</dc:title>
  <dc:subject/>
  <dc:creator>Victoria State Government, Department of Families, Fairness and Housing</dc:creator>
  <cp:keywords/>
  <cp:revision>2</cp:revision>
  <cp:lastPrinted>2021-01-29T05:27:00Z</cp:lastPrinted>
  <dcterms:created xsi:type="dcterms:W3CDTF">2024-12-11T00:54:00Z</dcterms:created>
  <dcterms:modified xsi:type="dcterms:W3CDTF">2024-12-11T00:54:00Z</dcterms:modified>
  <cp:category>Investigation Plan 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https://dhhsvicgovau.sharepoint.com/:w:/s/dffh/EWTw52hTjk9LsIHmaWfGVT4By0UHV7b7Stwuk6sJ9BwJjg?e=ETdVYc, DFFH A4 portrait factsheet Green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Style">
    <vt:lpwstr>Visual style</vt:lpwstr>
  </property>
  <property fmtid="{D5CDD505-2E9C-101B-9397-08002B2CF9AE}" pid="20" name="TemplateVersion">
    <vt:i4>1</vt:i4>
  </property>
  <property fmtid="{D5CDD505-2E9C-101B-9397-08002B2CF9AE}" pid="21" name="Hyperlink Base">
    <vt:lpwstr>https://dhhsvicgovau.sharepoint.com/:w:/s/dffh/EXHkYNRDXbJJj1jq4QTYer4Bsv-7qMFzzGCMv2ZycaI3Og</vt:lpwstr>
  </property>
  <property fmtid="{D5CDD505-2E9C-101B-9397-08002B2CF9AE}" pid="22" name="Link">
    <vt:lpwstr>https://dhhsvicgovau.sharepoint.com/:w:/s/dffh/EXHkYNRDXbJJj1jq4QTYer4Bsv-7qMFzzGCMv2ZycaI3Og, https://dhhsvicgovau.sharepoint.com/:w:/s/dffh/EXHkYNRDXbJJj1jq4QTYer4Bsv-7qMFzzGCMv2ZycaI3Og</vt:lpwstr>
  </property>
  <property fmtid="{D5CDD505-2E9C-101B-9397-08002B2CF9AE}" pid="23" name="xd_Signature">
    <vt:bool>false</vt:bool>
  </property>
  <property fmtid="{D5CDD505-2E9C-101B-9397-08002B2CF9AE}" pid="24" name="MediaServiceImageTags">
    <vt:lpwstr/>
  </property>
</Properties>
</file>