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D51F1" w14:textId="77777777" w:rsidR="0074696E" w:rsidRPr="004C6EEE" w:rsidRDefault="00AF259D" w:rsidP="00AD784C">
      <w:pPr>
        <w:pStyle w:val="Spacerparatopoffirstpage"/>
      </w:pPr>
      <w:r>
        <w:drawing>
          <wp:anchor distT="0" distB="0" distL="114300" distR="114300" simplePos="0" relativeHeight="251657728" behindDoc="1" locked="1" layoutInCell="0" allowOverlap="1" wp14:anchorId="2AEB15F1" wp14:editId="17B57E51">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FD65E4"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default" r:id="rId11"/>
          <w:headerReference w:type="first" r:id="rId12"/>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466"/>
      </w:tblGrid>
      <w:tr w:rsidR="00AD784C" w14:paraId="3DAB3397" w14:textId="77777777" w:rsidTr="007527E5">
        <w:trPr>
          <w:trHeight w:val="287"/>
        </w:trPr>
        <w:tc>
          <w:tcPr>
            <w:tcW w:w="8466" w:type="dxa"/>
            <w:shd w:val="clear" w:color="auto" w:fill="auto"/>
            <w:vAlign w:val="bottom"/>
          </w:tcPr>
          <w:p w14:paraId="6807F44F" w14:textId="77777777" w:rsidR="007527E5" w:rsidRDefault="000679B1" w:rsidP="00A91406">
            <w:pPr>
              <w:pStyle w:val="DHHSmainheading"/>
            </w:pPr>
            <w:bookmarkStart w:id="0" w:name="_Hlk16849478"/>
            <w:r>
              <w:t>Child FIRST/Family Services:</w:t>
            </w:r>
          </w:p>
          <w:p w14:paraId="6C3A9F69" w14:textId="3373FF7D" w:rsidR="00AD784C" w:rsidRDefault="000679B1" w:rsidP="00A91406">
            <w:pPr>
              <w:pStyle w:val="DHHSmainheading"/>
            </w:pPr>
            <w:r>
              <w:t xml:space="preserve">Sighting of </w:t>
            </w:r>
            <w:r w:rsidR="00947EC1">
              <w:t>i</w:t>
            </w:r>
            <w:r>
              <w:t xml:space="preserve">nfants </w:t>
            </w:r>
            <w:r w:rsidR="00947EC1">
              <w:t>u</w:t>
            </w:r>
            <w:r>
              <w:t xml:space="preserve">nder </w:t>
            </w:r>
            <w:r w:rsidR="00947EC1">
              <w:t>t</w:t>
            </w:r>
            <w:r>
              <w:t xml:space="preserve">wo Years of </w:t>
            </w:r>
            <w:r w:rsidR="00947EC1">
              <w:t>a</w:t>
            </w:r>
            <w:r>
              <w:t>ge</w:t>
            </w:r>
          </w:p>
          <w:p w14:paraId="796E5ABB" w14:textId="77777777" w:rsidR="000679FF" w:rsidRDefault="000679B1" w:rsidP="000679FF">
            <w:pPr>
              <w:pStyle w:val="DHHSmainheading"/>
              <w:spacing w:line="240" w:lineRule="auto"/>
              <w:rPr>
                <w:sz w:val="24"/>
                <w:szCs w:val="24"/>
              </w:rPr>
            </w:pPr>
            <w:r>
              <w:rPr>
                <w:sz w:val="24"/>
                <w:szCs w:val="24"/>
              </w:rPr>
              <w:t>P</w:t>
            </w:r>
            <w:r w:rsidRPr="000679B1">
              <w:rPr>
                <w:sz w:val="24"/>
                <w:szCs w:val="24"/>
              </w:rPr>
              <w:t xml:space="preserve">olicy and </w:t>
            </w:r>
            <w:r>
              <w:rPr>
                <w:sz w:val="24"/>
                <w:szCs w:val="24"/>
              </w:rPr>
              <w:t>P</w:t>
            </w:r>
            <w:r w:rsidRPr="000679B1">
              <w:rPr>
                <w:sz w:val="24"/>
                <w:szCs w:val="24"/>
              </w:rPr>
              <w:t xml:space="preserve">ractice </w:t>
            </w:r>
            <w:r w:rsidR="00EF2BA0">
              <w:rPr>
                <w:sz w:val="24"/>
                <w:szCs w:val="24"/>
              </w:rPr>
              <w:t>Requirement</w:t>
            </w:r>
            <w:bookmarkEnd w:id="0"/>
          </w:p>
          <w:p w14:paraId="19F095B0" w14:textId="28973ED6" w:rsidR="00A843C1" w:rsidRPr="000679FF" w:rsidRDefault="00A843C1" w:rsidP="000679FF">
            <w:pPr>
              <w:pStyle w:val="DHHSmainheading"/>
              <w:spacing w:line="240" w:lineRule="auto"/>
              <w:rPr>
                <w:sz w:val="24"/>
                <w:szCs w:val="24"/>
              </w:rPr>
            </w:pPr>
            <w:r>
              <w:rPr>
                <w:sz w:val="24"/>
                <w:szCs w:val="24"/>
              </w:rPr>
              <w:t>November 2019</w:t>
            </w:r>
          </w:p>
        </w:tc>
      </w:tr>
      <w:tr w:rsidR="00AD784C" w14:paraId="1702694E" w14:textId="77777777" w:rsidTr="007527E5">
        <w:trPr>
          <w:trHeight w:hRule="exact" w:val="205"/>
        </w:trPr>
        <w:tc>
          <w:tcPr>
            <w:tcW w:w="8466" w:type="dxa"/>
            <w:shd w:val="clear" w:color="auto" w:fill="auto"/>
            <w:tcMar>
              <w:top w:w="170" w:type="dxa"/>
              <w:bottom w:w="510" w:type="dxa"/>
            </w:tcMar>
          </w:tcPr>
          <w:p w14:paraId="6BE6F99A" w14:textId="77777777" w:rsidR="00357B4E" w:rsidRPr="00AD784C" w:rsidRDefault="00357B4E" w:rsidP="00357B4E">
            <w:pPr>
              <w:pStyle w:val="DHHSmainsubheading"/>
              <w:rPr>
                <w:szCs w:val="28"/>
              </w:rPr>
            </w:pPr>
          </w:p>
        </w:tc>
      </w:tr>
    </w:tbl>
    <w:p w14:paraId="528E9F97" w14:textId="1607085A" w:rsidR="000679FF" w:rsidRPr="00CF3414" w:rsidRDefault="000679FF" w:rsidP="00F325E1">
      <w:pPr>
        <w:pStyle w:val="Heading1"/>
      </w:pPr>
      <w:r w:rsidRPr="00CF3414">
        <w:t>Introduction</w:t>
      </w:r>
    </w:p>
    <w:p w14:paraId="448D3DEB" w14:textId="77777777" w:rsidR="000679FF" w:rsidRPr="00CF3414" w:rsidRDefault="000679FF" w:rsidP="00F325E1">
      <w:pPr>
        <w:pStyle w:val="Heading2"/>
      </w:pPr>
      <w:r w:rsidRPr="00CF3414">
        <w:t>Background</w:t>
      </w:r>
    </w:p>
    <w:p w14:paraId="798D46F2" w14:textId="6F8EFE36" w:rsidR="004F328F" w:rsidRPr="000679FF" w:rsidRDefault="004F328F" w:rsidP="007527E5">
      <w:pPr>
        <w:pStyle w:val="DHHSbody"/>
        <w:rPr>
          <w:lang w:eastAsia="en-AU"/>
        </w:rPr>
      </w:pPr>
      <w:r w:rsidRPr="000679FF">
        <w:rPr>
          <w:lang w:eastAsia="en-AU"/>
        </w:rPr>
        <w:t xml:space="preserve">This </w:t>
      </w:r>
      <w:r w:rsidR="00E74131" w:rsidRPr="000679FF">
        <w:rPr>
          <w:lang w:eastAsia="en-AU"/>
        </w:rPr>
        <w:t xml:space="preserve">policy </w:t>
      </w:r>
      <w:r w:rsidR="00E74131">
        <w:rPr>
          <w:lang w:eastAsia="en-AU"/>
        </w:rPr>
        <w:t xml:space="preserve">and practice requirement </w:t>
      </w:r>
      <w:r w:rsidRPr="000679FF">
        <w:rPr>
          <w:lang w:eastAsia="en-AU"/>
        </w:rPr>
        <w:t xml:space="preserve">advice will </w:t>
      </w:r>
      <w:r w:rsidR="009839AC" w:rsidRPr="000679FF">
        <w:rPr>
          <w:lang w:eastAsia="en-AU"/>
        </w:rPr>
        <w:t>provide</w:t>
      </w:r>
      <w:r w:rsidRPr="000679FF">
        <w:rPr>
          <w:lang w:eastAsia="en-AU"/>
        </w:rPr>
        <w:t xml:space="preserve"> </w:t>
      </w:r>
      <w:r w:rsidR="00257FC2">
        <w:rPr>
          <w:lang w:eastAsia="en-AU"/>
        </w:rPr>
        <w:t xml:space="preserve">updated </w:t>
      </w:r>
      <w:r w:rsidRPr="000679FF">
        <w:rPr>
          <w:lang w:eastAsia="en-AU"/>
        </w:rPr>
        <w:t xml:space="preserve">guidance on the minimum </w:t>
      </w:r>
      <w:r>
        <w:rPr>
          <w:lang w:eastAsia="en-AU"/>
        </w:rPr>
        <w:t xml:space="preserve">requirement </w:t>
      </w:r>
      <w:r w:rsidR="00A843C1">
        <w:rPr>
          <w:lang w:eastAsia="en-AU"/>
        </w:rPr>
        <w:t>for</w:t>
      </w:r>
      <w:r w:rsidR="00A843C1" w:rsidRPr="000679FF">
        <w:rPr>
          <w:lang w:eastAsia="en-AU"/>
        </w:rPr>
        <w:t xml:space="preserve"> </w:t>
      </w:r>
      <w:r w:rsidRPr="000679FF">
        <w:rPr>
          <w:lang w:eastAsia="en-AU"/>
        </w:rPr>
        <w:t xml:space="preserve">Child FIRST and </w:t>
      </w:r>
      <w:r>
        <w:rPr>
          <w:lang w:eastAsia="en-AU"/>
        </w:rPr>
        <w:t>F</w:t>
      </w:r>
      <w:r w:rsidRPr="000679FF">
        <w:rPr>
          <w:lang w:eastAsia="en-AU"/>
        </w:rPr>
        <w:t xml:space="preserve">amily </w:t>
      </w:r>
      <w:r>
        <w:rPr>
          <w:lang w:eastAsia="en-AU"/>
        </w:rPr>
        <w:t>S</w:t>
      </w:r>
      <w:r w:rsidRPr="000679FF">
        <w:rPr>
          <w:lang w:eastAsia="en-AU"/>
        </w:rPr>
        <w:t>ervices practitioners and</w:t>
      </w:r>
      <w:r w:rsidR="00A843C1">
        <w:rPr>
          <w:lang w:eastAsia="en-AU"/>
        </w:rPr>
        <w:t xml:space="preserve"> </w:t>
      </w:r>
      <w:r w:rsidRPr="000679FF">
        <w:rPr>
          <w:lang w:eastAsia="en-AU"/>
        </w:rPr>
        <w:t xml:space="preserve">organisations </w:t>
      </w:r>
      <w:r w:rsidR="001B42C3">
        <w:rPr>
          <w:lang w:eastAsia="en-AU"/>
        </w:rPr>
        <w:t xml:space="preserve">to sight infants under two years of age </w:t>
      </w:r>
      <w:r w:rsidR="00713112">
        <w:rPr>
          <w:lang w:eastAsia="en-AU"/>
        </w:rPr>
        <w:t>prior to the closure of a case</w:t>
      </w:r>
      <w:r w:rsidR="0012757C">
        <w:rPr>
          <w:lang w:eastAsia="en-AU"/>
        </w:rPr>
        <w:t>,</w:t>
      </w:r>
      <w:r w:rsidR="00713112">
        <w:rPr>
          <w:lang w:eastAsia="en-AU"/>
        </w:rPr>
        <w:t xml:space="preserve"> </w:t>
      </w:r>
      <w:r w:rsidR="001B42C3">
        <w:rPr>
          <w:lang w:eastAsia="en-AU"/>
        </w:rPr>
        <w:t>where a referral has been received for families</w:t>
      </w:r>
      <w:r w:rsidR="00505359">
        <w:rPr>
          <w:lang w:eastAsia="en-AU"/>
        </w:rPr>
        <w:t xml:space="preserve"> in relation to a</w:t>
      </w:r>
      <w:r w:rsidRPr="000679FF">
        <w:rPr>
          <w:lang w:eastAsia="en-AU"/>
        </w:rPr>
        <w:t xml:space="preserve"> wellbeing concern for an infant under </w:t>
      </w:r>
      <w:r>
        <w:rPr>
          <w:lang w:eastAsia="en-AU"/>
        </w:rPr>
        <w:t>two</w:t>
      </w:r>
      <w:r w:rsidRPr="000679FF">
        <w:rPr>
          <w:lang w:eastAsia="en-AU"/>
        </w:rPr>
        <w:t xml:space="preserve"> years of age.</w:t>
      </w:r>
    </w:p>
    <w:p w14:paraId="07E88154" w14:textId="139DC64F" w:rsidR="007527E5" w:rsidRPr="00FF5AD9" w:rsidRDefault="007527E5" w:rsidP="007527E5">
      <w:pPr>
        <w:pStyle w:val="DHHSbody"/>
      </w:pPr>
      <w:r w:rsidRPr="000679FF">
        <w:t>Infants are extremely vulnerable to the effects of abuse</w:t>
      </w:r>
      <w:r>
        <w:t>,</w:t>
      </w:r>
      <w:r w:rsidRPr="000679FF">
        <w:t xml:space="preserve"> neglect and deprivation. These early experiences affect physical health, emotional regulation and mental health across the life course, </w:t>
      </w:r>
      <w:r>
        <w:t>as well as</w:t>
      </w:r>
      <w:r w:rsidRPr="000679FF">
        <w:t xml:space="preserve"> the</w:t>
      </w:r>
      <w:r>
        <w:t>ir</w:t>
      </w:r>
      <w:r w:rsidRPr="000679FF">
        <w:t xml:space="preserve"> capacity for full engagement and participation in relationships, education and employment. The </w:t>
      </w:r>
      <w:proofErr w:type="gramStart"/>
      <w:r w:rsidRPr="000679FF">
        <w:t>particular vulnerability</w:t>
      </w:r>
      <w:proofErr w:type="gramEnd"/>
      <w:r w:rsidRPr="000679FF">
        <w:t xml:space="preserve"> of infants arises from their physical fragility, dependence on others for survival</w:t>
      </w:r>
      <w:r w:rsidR="00676940">
        <w:t xml:space="preserve"> and development</w:t>
      </w:r>
      <w:r w:rsidRPr="000679FF">
        <w:t>, underdeveloped verbal communication and their social invisibility.</w:t>
      </w:r>
    </w:p>
    <w:p w14:paraId="363DE905" w14:textId="00212B41" w:rsidR="00E74131" w:rsidRDefault="000679FF" w:rsidP="00E74131">
      <w:pPr>
        <w:pStyle w:val="DHHSbody"/>
        <w:ind w:right="565"/>
        <w:rPr>
          <w:lang w:eastAsia="en-AU"/>
        </w:rPr>
      </w:pPr>
      <w:r w:rsidRPr="000679FF">
        <w:rPr>
          <w:lang w:eastAsia="en-AU"/>
        </w:rPr>
        <w:t xml:space="preserve">This policy </w:t>
      </w:r>
      <w:r w:rsidR="00F95B4E">
        <w:rPr>
          <w:lang w:eastAsia="en-AU"/>
        </w:rPr>
        <w:t xml:space="preserve">and practice </w:t>
      </w:r>
      <w:r w:rsidR="006A1C31">
        <w:rPr>
          <w:lang w:eastAsia="en-AU"/>
        </w:rPr>
        <w:t xml:space="preserve">requirement </w:t>
      </w:r>
      <w:proofErr w:type="gramStart"/>
      <w:r w:rsidRPr="000679FF">
        <w:rPr>
          <w:lang w:eastAsia="en-AU"/>
        </w:rPr>
        <w:t>has</w:t>
      </w:r>
      <w:proofErr w:type="gramEnd"/>
      <w:r w:rsidRPr="000679FF">
        <w:rPr>
          <w:lang w:eastAsia="en-AU"/>
        </w:rPr>
        <w:t xml:space="preserve"> been developed in response to a </w:t>
      </w:r>
      <w:r w:rsidR="00E74131">
        <w:rPr>
          <w:lang w:eastAsia="en-AU"/>
        </w:rPr>
        <w:t xml:space="preserve">recent </w:t>
      </w:r>
      <w:r w:rsidR="000679B1" w:rsidRPr="000679FF">
        <w:rPr>
          <w:lang w:eastAsia="en-AU"/>
        </w:rPr>
        <w:t xml:space="preserve">Child Death </w:t>
      </w:r>
      <w:r w:rsidR="00A67F87">
        <w:rPr>
          <w:lang w:eastAsia="en-AU"/>
        </w:rPr>
        <w:t>I</w:t>
      </w:r>
      <w:r w:rsidR="000679B1" w:rsidRPr="000679FF">
        <w:rPr>
          <w:lang w:eastAsia="en-AU"/>
        </w:rPr>
        <w:t xml:space="preserve">nquiry </w:t>
      </w:r>
      <w:r w:rsidR="000679B1">
        <w:rPr>
          <w:lang w:eastAsia="en-AU"/>
        </w:rPr>
        <w:t xml:space="preserve">recommendation by the </w:t>
      </w:r>
      <w:r w:rsidR="000679B1" w:rsidRPr="000679FF">
        <w:rPr>
          <w:lang w:eastAsia="en-AU"/>
        </w:rPr>
        <w:t>Commission for Children and Young People</w:t>
      </w:r>
      <w:r w:rsidR="00EF2BA0">
        <w:rPr>
          <w:lang w:eastAsia="en-AU"/>
        </w:rPr>
        <w:t xml:space="preserve"> (CCYP)</w:t>
      </w:r>
      <w:r w:rsidR="000679B1">
        <w:rPr>
          <w:lang w:eastAsia="en-AU"/>
        </w:rPr>
        <w:t>.</w:t>
      </w:r>
      <w:r w:rsidRPr="000679FF">
        <w:rPr>
          <w:lang w:eastAsia="en-AU"/>
        </w:rPr>
        <w:t xml:space="preserve"> The</w:t>
      </w:r>
      <w:r w:rsidR="00EF2BA0">
        <w:rPr>
          <w:lang w:eastAsia="en-AU"/>
        </w:rPr>
        <w:t xml:space="preserve"> CCYP</w:t>
      </w:r>
      <w:r w:rsidRPr="000679FF">
        <w:rPr>
          <w:lang w:eastAsia="en-AU"/>
        </w:rPr>
        <w:t xml:space="preserve"> recommend</w:t>
      </w:r>
      <w:r w:rsidR="00E74131">
        <w:rPr>
          <w:lang w:eastAsia="en-AU"/>
        </w:rPr>
        <w:t>ation is</w:t>
      </w:r>
      <w:r w:rsidR="00EF2BA0">
        <w:rPr>
          <w:lang w:eastAsia="en-AU"/>
        </w:rPr>
        <w:t xml:space="preserve"> that</w:t>
      </w:r>
      <w:r w:rsidR="00E74131">
        <w:rPr>
          <w:lang w:eastAsia="en-AU"/>
        </w:rPr>
        <w:t>:</w:t>
      </w:r>
    </w:p>
    <w:p w14:paraId="549298FF" w14:textId="1BD2F12F" w:rsidR="009839AC" w:rsidRPr="0043508A" w:rsidRDefault="00676940" w:rsidP="009839AC">
      <w:pPr>
        <w:pStyle w:val="DHHSbody"/>
        <w:ind w:left="284" w:right="565"/>
        <w:rPr>
          <w:i/>
          <w:lang w:eastAsia="en-AU"/>
        </w:rPr>
      </w:pPr>
      <w:r w:rsidRPr="0043508A">
        <w:rPr>
          <w:i/>
          <w:lang w:eastAsia="en-AU"/>
        </w:rPr>
        <w:t>“</w:t>
      </w:r>
      <w:r w:rsidR="000679B1" w:rsidRPr="0043508A">
        <w:rPr>
          <w:i/>
          <w:lang w:eastAsia="en-AU"/>
        </w:rPr>
        <w:t>F</w:t>
      </w:r>
      <w:r w:rsidR="000679FF" w:rsidRPr="0043508A">
        <w:rPr>
          <w:i/>
          <w:lang w:eastAsia="en-AU"/>
        </w:rPr>
        <w:t xml:space="preserve">amily </w:t>
      </w:r>
      <w:r w:rsidR="000679B1" w:rsidRPr="0043508A">
        <w:rPr>
          <w:i/>
          <w:lang w:eastAsia="en-AU"/>
        </w:rPr>
        <w:t>S</w:t>
      </w:r>
      <w:r w:rsidR="000679FF" w:rsidRPr="0043508A">
        <w:rPr>
          <w:i/>
          <w:lang w:eastAsia="en-AU"/>
        </w:rPr>
        <w:t>ervices</w:t>
      </w:r>
      <w:r w:rsidR="00EF2BA0" w:rsidRPr="0043508A">
        <w:rPr>
          <w:i/>
          <w:lang w:eastAsia="en-AU"/>
        </w:rPr>
        <w:t xml:space="preserve"> policy</w:t>
      </w:r>
      <w:r w:rsidR="000679B1" w:rsidRPr="0043508A">
        <w:rPr>
          <w:i/>
          <w:lang w:eastAsia="en-AU"/>
        </w:rPr>
        <w:t xml:space="preserve"> </w:t>
      </w:r>
      <w:r w:rsidR="000679FF" w:rsidRPr="0043508A">
        <w:rPr>
          <w:i/>
          <w:lang w:eastAsia="en-AU"/>
        </w:rPr>
        <w:t>be updated to reinforce the importance of practitioners sighting infants under two years of age, prior to the closure of a case</w:t>
      </w:r>
      <w:r w:rsidRPr="0043508A">
        <w:rPr>
          <w:i/>
          <w:lang w:eastAsia="en-AU"/>
        </w:rPr>
        <w:t>”</w:t>
      </w:r>
      <w:r w:rsidR="000679FF" w:rsidRPr="0043508A">
        <w:rPr>
          <w:i/>
          <w:lang w:eastAsia="en-AU"/>
        </w:rPr>
        <w:t>.</w:t>
      </w:r>
    </w:p>
    <w:p w14:paraId="3BE7A54E" w14:textId="51556864" w:rsidR="000679FF" w:rsidRPr="0043508A" w:rsidRDefault="00C93F24" w:rsidP="009839AC">
      <w:pPr>
        <w:pStyle w:val="DHHSbody"/>
        <w:ind w:left="284" w:right="565"/>
        <w:rPr>
          <w:lang w:eastAsia="en-AU"/>
        </w:rPr>
      </w:pPr>
      <w:r w:rsidRPr="0043508A">
        <w:rPr>
          <w:lang w:eastAsia="en-AU"/>
        </w:rPr>
        <w:t xml:space="preserve">While this policy </w:t>
      </w:r>
      <w:r w:rsidR="007527E5" w:rsidRPr="0043508A">
        <w:rPr>
          <w:lang w:eastAsia="en-AU"/>
        </w:rPr>
        <w:t>applies</w:t>
      </w:r>
      <w:r w:rsidRPr="0043508A">
        <w:rPr>
          <w:lang w:eastAsia="en-AU"/>
        </w:rPr>
        <w:t xml:space="preserve"> to children under two, best practice would be for all Children to be sighted, </w:t>
      </w:r>
      <w:proofErr w:type="gramStart"/>
      <w:r w:rsidRPr="0043508A">
        <w:rPr>
          <w:lang w:eastAsia="en-AU"/>
        </w:rPr>
        <w:t>in particular children</w:t>
      </w:r>
      <w:proofErr w:type="gramEnd"/>
      <w:r w:rsidRPr="0043508A">
        <w:rPr>
          <w:lang w:eastAsia="en-AU"/>
        </w:rPr>
        <w:t xml:space="preserve"> under the age of five.</w:t>
      </w:r>
    </w:p>
    <w:p w14:paraId="2EFD7CA4" w14:textId="5F7CAF70" w:rsidR="007527E5" w:rsidRPr="000679FF" w:rsidRDefault="007527E5" w:rsidP="007527E5">
      <w:pPr>
        <w:pStyle w:val="DHHSbody"/>
        <w:rPr>
          <w:lang w:eastAsia="en-AU"/>
        </w:rPr>
      </w:pPr>
      <w:r>
        <w:t>For the purpose of this policy and practice requirement ‘Family Services’ incorporates</w:t>
      </w:r>
      <w:r w:rsidR="00E74131">
        <w:t xml:space="preserve"> the following programs and services:</w:t>
      </w:r>
      <w:r>
        <w:t xml:space="preserve"> </w:t>
      </w:r>
      <w:r w:rsidRPr="00ED78E5">
        <w:t>Integrated Family Services, Cradle to Kinder,</w:t>
      </w:r>
      <w:r w:rsidR="00E74131">
        <w:t xml:space="preserve"> Aboriginal Cradle to Kinder,</w:t>
      </w:r>
      <w:r w:rsidRPr="00ED78E5">
        <w:t xml:space="preserve"> Intensive Family Services (200 hours), Changing Futures, Evidence-Based Programs</w:t>
      </w:r>
      <w:r w:rsidR="00E74131">
        <w:t xml:space="preserve"> in Family Services</w:t>
      </w:r>
      <w:r w:rsidRPr="00ED78E5">
        <w:t>, Families First, Aboriginal Family Preservation and Restoration</w:t>
      </w:r>
      <w:r w:rsidR="00E74131">
        <w:t xml:space="preserve">, </w:t>
      </w:r>
      <w:r w:rsidRPr="00ED78E5">
        <w:t>Stronger Families</w:t>
      </w:r>
      <w:r w:rsidR="00E74131">
        <w:t xml:space="preserve">, Aboriginal Stronger Families and </w:t>
      </w:r>
      <w:r w:rsidR="00E74131" w:rsidRPr="009839AC">
        <w:t>Aboriginal community controlled organisations services – Family and community services</w:t>
      </w:r>
      <w:r w:rsidR="00E74131">
        <w:t xml:space="preserve"> and </w:t>
      </w:r>
      <w:r w:rsidR="00E74131" w:rsidRPr="009839AC">
        <w:t>Aboriginal child specialist advice and support services</w:t>
      </w:r>
      <w:r w:rsidR="00E74131">
        <w:t>.</w:t>
      </w:r>
    </w:p>
    <w:p w14:paraId="40BD70AF" w14:textId="77777777" w:rsidR="000679FF" w:rsidRPr="00CF3414" w:rsidRDefault="000679FF" w:rsidP="00F325E1">
      <w:pPr>
        <w:pStyle w:val="Heading2"/>
      </w:pPr>
      <w:bookmarkStart w:id="1" w:name="_Toc14169046"/>
      <w:r w:rsidRPr="00CF3414">
        <w:t xml:space="preserve">Legislative and </w:t>
      </w:r>
      <w:bookmarkEnd w:id="1"/>
      <w:r w:rsidRPr="00CF3414">
        <w:t xml:space="preserve">policy context </w:t>
      </w:r>
    </w:p>
    <w:p w14:paraId="3E98D120" w14:textId="77777777" w:rsidR="000679FF" w:rsidRPr="000679FF" w:rsidRDefault="000679FF" w:rsidP="007527E5">
      <w:pPr>
        <w:pStyle w:val="DHHSbody"/>
      </w:pPr>
      <w:r w:rsidRPr="000679FF">
        <w:t xml:space="preserve">The </w:t>
      </w:r>
      <w:r w:rsidRPr="000679FF">
        <w:rPr>
          <w:i/>
        </w:rPr>
        <w:t xml:space="preserve">Children Youth and Families Act 2005 </w:t>
      </w:r>
      <w:r w:rsidRPr="000679FF">
        <w:t>(the Act)</w:t>
      </w:r>
      <w:r w:rsidRPr="000679FF">
        <w:rPr>
          <w:i/>
        </w:rPr>
        <w:t xml:space="preserve"> </w:t>
      </w:r>
      <w:r w:rsidRPr="000679FF">
        <w:t>provides the legislative basis for an integrated system of services for vulnerable children, young people and their families.</w:t>
      </w:r>
    </w:p>
    <w:p w14:paraId="079B9384" w14:textId="460CD03D" w:rsidR="000679FF" w:rsidRPr="00692D01" w:rsidRDefault="000679FF" w:rsidP="007527E5">
      <w:pPr>
        <w:pStyle w:val="DHHSbody"/>
      </w:pPr>
      <w:r w:rsidRPr="000679FF">
        <w:t xml:space="preserve">The legislative context promotes the safety, wellbeing and healthy development of children. In accordance with the Act, </w:t>
      </w:r>
      <w:r w:rsidR="009839AC">
        <w:t>community-based</w:t>
      </w:r>
      <w:r w:rsidR="004A5FE1">
        <w:t xml:space="preserve"> child and family services</w:t>
      </w:r>
      <w:r w:rsidRPr="000679FF">
        <w:t xml:space="preserve"> are required to provide their services in relation to a child in a manner that is in the best interests of the child. For further information the </w:t>
      </w:r>
      <w:hyperlink r:id="rId13" w:history="1">
        <w:r w:rsidRPr="000679FF">
          <w:rPr>
            <w:color w:val="3366FF"/>
            <w:u w:val="dotted"/>
          </w:rPr>
          <w:t>Best Interests Framework and Best Interests Principles</w:t>
        </w:r>
      </w:hyperlink>
      <w:r w:rsidRPr="000679FF">
        <w:t xml:space="preserve"> </w:t>
      </w:r>
      <w:r w:rsidR="00F95B4E">
        <w:t>&lt;</w:t>
      </w:r>
      <w:hyperlink w:history="1"/>
      <w:r w:rsidR="00F95B4E" w:rsidRPr="00CF3414">
        <w:rPr>
          <w:rFonts w:cs="Arial"/>
        </w:rPr>
        <w:t>https://www.cpmanual.vic.gov.au/our-approach/best-interests-case-practice-model/best-interests-case-practice-summary-guide</w:t>
      </w:r>
      <w:r w:rsidR="00F95B4E">
        <w:t xml:space="preserve">&gt; </w:t>
      </w:r>
      <w:r w:rsidRPr="000679FF">
        <w:t>can be found on the Child Protection Manual website</w:t>
      </w:r>
      <w:r w:rsidR="00EE6C2F">
        <w:t>.</w:t>
      </w:r>
    </w:p>
    <w:p w14:paraId="7676EF17" w14:textId="77777777" w:rsidR="002E50B8" w:rsidRPr="000679FF" w:rsidRDefault="002E50B8" w:rsidP="007527E5">
      <w:pPr>
        <w:pStyle w:val="DHHSbody"/>
      </w:pPr>
      <w:r w:rsidRPr="000679FF">
        <w:t>In addition to the</w:t>
      </w:r>
      <w:r w:rsidRPr="000679FF">
        <w:rPr>
          <w:i/>
        </w:rPr>
        <w:t xml:space="preserve"> </w:t>
      </w:r>
      <w:r w:rsidRPr="000679FF">
        <w:t xml:space="preserve">Best Interests Principles, Child FIRST and </w:t>
      </w:r>
      <w:r w:rsidR="004C1943">
        <w:t>Family Services</w:t>
      </w:r>
      <w:r w:rsidR="004A5FE1">
        <w:t xml:space="preserve"> </w:t>
      </w:r>
      <w:r w:rsidRPr="000679FF">
        <w:t>are also guided by a set of nine principles that focus on outcomes and solutions for working with families</w:t>
      </w:r>
      <w:r>
        <w:t xml:space="preserve">, </w:t>
      </w:r>
      <w:r w:rsidRPr="000679FF">
        <w:t>as outlined in</w:t>
      </w:r>
      <w:r w:rsidRPr="000679FF">
        <w:rPr>
          <w:i/>
        </w:rPr>
        <w:t xml:space="preserve"> </w:t>
      </w:r>
      <w:hyperlink r:id="rId14" w:history="1">
        <w:r w:rsidRPr="000679FF">
          <w:rPr>
            <w:i/>
            <w:color w:val="3366FF"/>
            <w:u w:val="dotted"/>
          </w:rPr>
          <w:t>A strategic framework for Family Services</w:t>
        </w:r>
      </w:hyperlink>
      <w:r w:rsidRPr="000679FF">
        <w:rPr>
          <w:i/>
        </w:rPr>
        <w:t xml:space="preserve"> </w:t>
      </w:r>
      <w:r w:rsidR="004A5FE1">
        <w:t>&lt;</w:t>
      </w:r>
      <w:r w:rsidR="00F95B4E" w:rsidRPr="00F95B4E">
        <w:t>http://providers.dhhs.vic.gov.au/family-services</w:t>
      </w:r>
      <w:r w:rsidR="00F95B4E">
        <w:t>&gt;.</w:t>
      </w:r>
    </w:p>
    <w:p w14:paraId="28CCF719" w14:textId="77777777" w:rsidR="00676940" w:rsidRDefault="0023498A" w:rsidP="007527E5">
      <w:pPr>
        <w:pStyle w:val="DHHSbody"/>
      </w:pPr>
      <w:hyperlink r:id="rId15" w:history="1">
        <w:r w:rsidR="00F95B4E" w:rsidRPr="00676940">
          <w:t>A strategic framework for Family Services</w:t>
        </w:r>
      </w:hyperlink>
      <w:r w:rsidR="00F95B4E" w:rsidRPr="00676940">
        <w:t xml:space="preserve"> outlines the importance of Family Services having a ‘child centred, family-focussed approach’. A child centred, family-focussed approach involves listening to the child (or young person) within families and taking their needs and wishes into account in the assessment and planning process.</w:t>
      </w:r>
    </w:p>
    <w:p w14:paraId="4BBF31C7" w14:textId="77FC6573" w:rsidR="00F95B4E" w:rsidRPr="000679FF" w:rsidRDefault="00F95B4E" w:rsidP="007527E5">
      <w:pPr>
        <w:pStyle w:val="DHHSbody"/>
      </w:pPr>
      <w:r w:rsidRPr="00676940">
        <w:t>For infants under two years of age, observation of and age appropriate interaction with the infant in addition to the observation</w:t>
      </w:r>
      <w:r w:rsidR="00C67D73" w:rsidRPr="00676940">
        <w:t xml:space="preserve"> of </w:t>
      </w:r>
      <w:r w:rsidR="00B726BC" w:rsidRPr="00676940">
        <w:t>caregiver</w:t>
      </w:r>
      <w:r w:rsidR="00713112" w:rsidRPr="00676940">
        <w:t xml:space="preserve"> and infant</w:t>
      </w:r>
      <w:r w:rsidR="00713112">
        <w:t xml:space="preserve"> interactions and</w:t>
      </w:r>
      <w:r w:rsidRPr="000679FF">
        <w:t xml:space="preserve"> family dynamics are important aspects in developing the assessment of the family</w:t>
      </w:r>
      <w:r>
        <w:t xml:space="preserve"> </w:t>
      </w:r>
      <w:r w:rsidR="004A5FE1">
        <w:t>to inform</w:t>
      </w:r>
      <w:r>
        <w:t xml:space="preserve"> decision making and goal planning for further work with the family</w:t>
      </w:r>
      <w:r w:rsidR="004A5FE1">
        <w:t xml:space="preserve"> (or rationale for closure)</w:t>
      </w:r>
      <w:r w:rsidRPr="000679FF">
        <w:t>.</w:t>
      </w:r>
    </w:p>
    <w:p w14:paraId="00E572D8" w14:textId="77777777" w:rsidR="008E58EE" w:rsidRDefault="008E58EE" w:rsidP="00720A03">
      <w:pPr>
        <w:pStyle w:val="Heading1"/>
      </w:pPr>
      <w:r w:rsidRPr="00F325E1">
        <w:t>Updated policy advice</w:t>
      </w:r>
    </w:p>
    <w:p w14:paraId="70FA6B4D" w14:textId="77777777" w:rsidR="007527E5" w:rsidRDefault="007527E5" w:rsidP="00720A03">
      <w:pPr>
        <w:pStyle w:val="Heading2"/>
      </w:pPr>
      <w:r>
        <w:t>Child FIRST</w:t>
      </w:r>
    </w:p>
    <w:p w14:paraId="3F3441E0" w14:textId="5C79FADE" w:rsidR="00720A03" w:rsidRDefault="008E58EE" w:rsidP="007527E5">
      <w:pPr>
        <w:pStyle w:val="DHHSbody"/>
      </w:pPr>
      <w:r w:rsidRPr="000679FF">
        <w:t xml:space="preserve">If it has been assessed that a home visit to the family is required, there should be </w:t>
      </w:r>
      <w:r w:rsidR="00C735C7">
        <w:t>active and where</w:t>
      </w:r>
      <w:r w:rsidR="009C516D">
        <w:t xml:space="preserve"> required,</w:t>
      </w:r>
      <w:r w:rsidR="00C735C7">
        <w:t xml:space="preserve"> assertive</w:t>
      </w:r>
      <w:r w:rsidR="00C735C7" w:rsidRPr="000679FF">
        <w:t xml:space="preserve"> </w:t>
      </w:r>
      <w:r w:rsidRPr="000679FF">
        <w:t>attempts to sight</w:t>
      </w:r>
      <w:r w:rsidR="006F7739">
        <w:t xml:space="preserve"> </w:t>
      </w:r>
      <w:r w:rsidRPr="000679FF">
        <w:t xml:space="preserve">any </w:t>
      </w:r>
      <w:r w:rsidR="001920F1">
        <w:t>infant</w:t>
      </w:r>
      <w:r w:rsidR="001920F1" w:rsidRPr="000679FF">
        <w:t xml:space="preserve"> </w:t>
      </w:r>
      <w:r w:rsidRPr="000679FF">
        <w:t xml:space="preserve">under </w:t>
      </w:r>
      <w:r>
        <w:t>two years of age</w:t>
      </w:r>
      <w:r w:rsidR="00244CBC">
        <w:t xml:space="preserve"> during the home visit</w:t>
      </w:r>
      <w:r>
        <w:t xml:space="preserve"> </w:t>
      </w:r>
      <w:r w:rsidR="00244CBC">
        <w:t xml:space="preserve">for the purposes of assessing their </w:t>
      </w:r>
      <w:r w:rsidR="00A5168C">
        <w:t xml:space="preserve">safety, </w:t>
      </w:r>
      <w:r w:rsidR="00244CBC">
        <w:t>wellbeing</w:t>
      </w:r>
      <w:r w:rsidR="00A5168C">
        <w:t xml:space="preserve"> and development in line with t</w:t>
      </w:r>
      <w:r w:rsidR="00A5168C" w:rsidRPr="00A5168C">
        <w:t xml:space="preserve">he </w:t>
      </w:r>
      <w:r w:rsidR="00A5168C" w:rsidRPr="00F325E1">
        <w:t xml:space="preserve">Best </w:t>
      </w:r>
      <w:r w:rsidR="0062074D">
        <w:t>I</w:t>
      </w:r>
      <w:r w:rsidR="00A5168C" w:rsidRPr="00F325E1">
        <w:t>nterest</w:t>
      </w:r>
      <w:r w:rsidR="0078258D">
        <w:t xml:space="preserve"> </w:t>
      </w:r>
      <w:r w:rsidR="0062074D">
        <w:t>F</w:t>
      </w:r>
      <w:r w:rsidR="00A5168C" w:rsidRPr="00F325E1">
        <w:t>ramework and principles</w:t>
      </w:r>
      <w:r w:rsidR="00244CBC">
        <w:t xml:space="preserve">. </w:t>
      </w:r>
      <w:r w:rsidR="00D0024A">
        <w:t>These</w:t>
      </w:r>
      <w:r w:rsidR="004A7DC9">
        <w:t xml:space="preserve"> attempts should be clearly documented in </w:t>
      </w:r>
      <w:r w:rsidR="00951EE8">
        <w:t xml:space="preserve">the </w:t>
      </w:r>
      <w:r w:rsidR="004A7DC9">
        <w:t>client’s case notes.</w:t>
      </w:r>
    </w:p>
    <w:p w14:paraId="4FB203C1" w14:textId="0E589AF3" w:rsidR="008E58EE" w:rsidRDefault="00720A03" w:rsidP="007527E5">
      <w:pPr>
        <w:pStyle w:val="DHHSbody"/>
      </w:pPr>
      <w:r>
        <w:t>Child FIRST</w:t>
      </w:r>
      <w:r w:rsidR="00060981">
        <w:t xml:space="preserve"> practitioner</w:t>
      </w:r>
      <w:r>
        <w:t>s</w:t>
      </w:r>
      <w:r w:rsidR="00060981">
        <w:t xml:space="preserve"> should a</w:t>
      </w:r>
      <w:r w:rsidR="00244CBC">
        <w:t>ttempt</w:t>
      </w:r>
      <w:r w:rsidR="00060981">
        <w:t xml:space="preserve"> </w:t>
      </w:r>
      <w:r w:rsidR="00244CBC">
        <w:t>to make home visit/s</w:t>
      </w:r>
      <w:r w:rsidR="00060981">
        <w:t xml:space="preserve"> with</w:t>
      </w:r>
      <w:r w:rsidR="00244CBC">
        <w:t xml:space="preserve"> </w:t>
      </w:r>
      <w:r w:rsidR="00060981">
        <w:t xml:space="preserve">parent/s </w:t>
      </w:r>
      <w:r w:rsidR="00244CBC">
        <w:t xml:space="preserve">at a time when the infant will be </w:t>
      </w:r>
      <w:r w:rsidR="00060981">
        <w:t>in their</w:t>
      </w:r>
      <w:r w:rsidR="00244CBC">
        <w:t xml:space="preserve"> care.</w:t>
      </w:r>
      <w:r w:rsidR="00060981">
        <w:t xml:space="preserve"> </w:t>
      </w:r>
      <w:bookmarkStart w:id="2" w:name="_Hlk15651875"/>
      <w:r w:rsidR="00060981">
        <w:t xml:space="preserve">If the parent/s do not agree </w:t>
      </w:r>
      <w:r w:rsidR="000B053F">
        <w:t>to</w:t>
      </w:r>
      <w:r w:rsidR="00060981">
        <w:t xml:space="preserve"> the practitioner sight</w:t>
      </w:r>
      <w:r w:rsidR="000B053F">
        <w:t>ing</w:t>
      </w:r>
      <w:r w:rsidR="00060981">
        <w:t xml:space="preserve"> the infant</w:t>
      </w:r>
      <w:r w:rsidR="0078258D">
        <w:t>,</w:t>
      </w:r>
      <w:r w:rsidR="00C94E5E">
        <w:t xml:space="preserve"> </w:t>
      </w:r>
      <w:r w:rsidR="00067685">
        <w:t>the practitioner</w:t>
      </w:r>
      <w:r w:rsidR="00060981">
        <w:t xml:space="preserve"> should </w:t>
      </w:r>
      <w:r w:rsidR="00067685">
        <w:t xml:space="preserve">discuss this </w:t>
      </w:r>
      <w:r w:rsidR="00060981">
        <w:t>with their team leader or practice lead</w:t>
      </w:r>
      <w:r w:rsidR="00067685">
        <w:t xml:space="preserve">er to determine </w:t>
      </w:r>
      <w:r w:rsidR="00C94E5E">
        <w:t xml:space="preserve">an appropriate course of action. If it is assessed that the infant has suffered or is likely to suffer significant </w:t>
      </w:r>
      <w:r w:rsidR="009839AC">
        <w:t>harm,</w:t>
      </w:r>
      <w:r w:rsidR="00C94E5E">
        <w:t xml:space="preserve"> then an appropriate course of action should include a section 38 consultation with Community Based Child Protection.</w:t>
      </w:r>
      <w:bookmarkEnd w:id="2"/>
    </w:p>
    <w:p w14:paraId="6167D9E9" w14:textId="77777777" w:rsidR="007527E5" w:rsidRPr="00720A03" w:rsidRDefault="00244CBC" w:rsidP="00720A03">
      <w:pPr>
        <w:pStyle w:val="Heading2"/>
      </w:pPr>
      <w:r w:rsidRPr="00720A03">
        <w:rPr>
          <w:rFonts w:eastAsia="Times"/>
        </w:rPr>
        <w:t>F</w:t>
      </w:r>
      <w:r w:rsidR="008E58EE" w:rsidRPr="00720A03">
        <w:rPr>
          <w:rFonts w:eastAsia="Times"/>
        </w:rPr>
        <w:t xml:space="preserve">amily </w:t>
      </w:r>
      <w:r w:rsidRPr="00720A03">
        <w:rPr>
          <w:rFonts w:eastAsia="Times"/>
        </w:rPr>
        <w:t>S</w:t>
      </w:r>
      <w:r w:rsidR="008E58EE" w:rsidRPr="00720A03">
        <w:rPr>
          <w:rFonts w:eastAsia="Times"/>
        </w:rPr>
        <w:t>ervices</w:t>
      </w:r>
    </w:p>
    <w:p w14:paraId="23053B01" w14:textId="53A60910" w:rsidR="00720A03" w:rsidRDefault="007527E5" w:rsidP="007527E5">
      <w:pPr>
        <w:pStyle w:val="DHHSbody"/>
      </w:pPr>
      <w:r>
        <w:t>O</w:t>
      </w:r>
      <w:r w:rsidR="008E58EE">
        <w:t xml:space="preserve">ngoing case work should include </w:t>
      </w:r>
      <w:r w:rsidR="00720A03">
        <w:t xml:space="preserve">the </w:t>
      </w:r>
      <w:r w:rsidR="008E58EE">
        <w:t>regular sighting</w:t>
      </w:r>
      <w:r w:rsidR="006F7739">
        <w:t xml:space="preserve"> and assessment</w:t>
      </w:r>
      <w:r w:rsidR="008E58EE">
        <w:t xml:space="preserve"> of </w:t>
      </w:r>
      <w:r w:rsidR="006F7739">
        <w:t>children; including infants under two years of age. W</w:t>
      </w:r>
      <w:r w:rsidR="008E58EE">
        <w:t>here appropriate</w:t>
      </w:r>
      <w:r w:rsidR="006F7739">
        <w:t xml:space="preserve"> this includes</w:t>
      </w:r>
      <w:r w:rsidR="008E58EE">
        <w:t xml:space="preserve"> engagement with children</w:t>
      </w:r>
      <w:r w:rsidR="00720A03">
        <w:t>, to ensure the voice of the child is considered in assessment and case planning</w:t>
      </w:r>
      <w:r w:rsidR="006F7739">
        <w:t xml:space="preserve">. </w:t>
      </w:r>
      <w:r w:rsidR="00720A03">
        <w:t>Sighting and assessment of children, particularly children under the age of two,</w:t>
      </w:r>
      <w:r w:rsidR="006F7739">
        <w:t xml:space="preserve"> should occur </w:t>
      </w:r>
      <w:r w:rsidR="008B4B90">
        <w:t>at all assessment and review points in a case</w:t>
      </w:r>
      <w:r w:rsidR="00676940">
        <w:t xml:space="preserve">, including review for closure. </w:t>
      </w:r>
      <w:r w:rsidR="00720A03">
        <w:t>This will support a</w:t>
      </w:r>
      <w:r w:rsidR="008E58EE">
        <w:t xml:space="preserve"> case work approach </w:t>
      </w:r>
      <w:r w:rsidR="00720A03">
        <w:t>which is</w:t>
      </w:r>
      <w:r w:rsidR="008E58EE">
        <w:t xml:space="preserve"> child centred</w:t>
      </w:r>
      <w:r w:rsidR="00FA1755">
        <w:t xml:space="preserve"> and </w:t>
      </w:r>
      <w:r w:rsidR="00720A03">
        <w:t>ensure</w:t>
      </w:r>
      <w:r w:rsidR="00FA1755">
        <w:t xml:space="preserve"> ongoing assessment of the </w:t>
      </w:r>
      <w:r w:rsidR="00720A03">
        <w:t>child/</w:t>
      </w:r>
      <w:r w:rsidR="0078258D">
        <w:t>infant’s</w:t>
      </w:r>
      <w:r w:rsidR="00A5168C">
        <w:t xml:space="preserve"> </w:t>
      </w:r>
      <w:bookmarkStart w:id="3" w:name="_Hlk23935900"/>
      <w:r w:rsidR="00A5168C">
        <w:t>safety,</w:t>
      </w:r>
      <w:r w:rsidR="00FA1755">
        <w:t xml:space="preserve"> wellbeing</w:t>
      </w:r>
      <w:r w:rsidR="00A5168C">
        <w:t xml:space="preserve"> and development</w:t>
      </w:r>
      <w:bookmarkEnd w:id="3"/>
      <w:r w:rsidR="008E58EE">
        <w:t>.</w:t>
      </w:r>
    </w:p>
    <w:p w14:paraId="7B46E3D8" w14:textId="492DA5B6" w:rsidR="008E58EE" w:rsidRDefault="00060981" w:rsidP="007527E5">
      <w:pPr>
        <w:pStyle w:val="DHHSbody"/>
      </w:pPr>
      <w:r>
        <w:t>Family Services practitioners should attempt to make home visits with parent/s at a time when the infant will be in their care</w:t>
      </w:r>
      <w:r w:rsidR="004A7DC9">
        <w:t xml:space="preserve">. </w:t>
      </w:r>
      <w:r w:rsidR="009C516D">
        <w:t xml:space="preserve">Client’s case notes should clearly document when infants </w:t>
      </w:r>
      <w:r w:rsidR="00D0024A">
        <w:t xml:space="preserve">have been sighted during appointments and any observations relevant to the assessment of the </w:t>
      </w:r>
      <w:r w:rsidR="009839AC">
        <w:t>infant’s</w:t>
      </w:r>
      <w:r w:rsidR="00D0024A">
        <w:t xml:space="preserve"> safety, wellbeing and development</w:t>
      </w:r>
      <w:r w:rsidR="0056199C">
        <w:t xml:space="preserve"> should be recorded</w:t>
      </w:r>
      <w:r w:rsidR="00D0024A">
        <w:t>.</w:t>
      </w:r>
      <w:r w:rsidR="00A5168C" w:rsidRPr="00A5168C">
        <w:t xml:space="preserve"> </w:t>
      </w:r>
      <w:r w:rsidR="00A5168C">
        <w:t xml:space="preserve">If the parent/s do not agree </w:t>
      </w:r>
      <w:r w:rsidR="000B053F">
        <w:t>to</w:t>
      </w:r>
      <w:r w:rsidR="00A5168C">
        <w:t xml:space="preserve"> the practitioner sight</w:t>
      </w:r>
      <w:r w:rsidR="000B053F">
        <w:t>ing</w:t>
      </w:r>
      <w:r w:rsidR="00A5168C">
        <w:t xml:space="preserve"> the infant the practitioner should discuss this with their team leader or practice leader to determine an appropriate course of action. If it is assessed that the infant has suffered or is likely to suffer significant </w:t>
      </w:r>
      <w:r w:rsidR="009839AC">
        <w:t>harm,</w:t>
      </w:r>
      <w:r w:rsidR="00A5168C">
        <w:t xml:space="preserve"> then an appropriate course of action should include a section 38 consultation with Community Based Child Protection.</w:t>
      </w:r>
    </w:p>
    <w:p w14:paraId="23A807D5" w14:textId="39325539" w:rsidR="007527E5" w:rsidRPr="000679FF" w:rsidRDefault="007527E5" w:rsidP="00720A03">
      <w:pPr>
        <w:pStyle w:val="Heading3"/>
      </w:pPr>
      <w:r>
        <w:t xml:space="preserve">Assessment </w:t>
      </w:r>
      <w:r w:rsidR="00720A03">
        <w:t>Guidance</w:t>
      </w:r>
    </w:p>
    <w:p w14:paraId="6AD8A0FD" w14:textId="071C83EF" w:rsidR="00C1767C" w:rsidRPr="00B44267" w:rsidRDefault="00720A03" w:rsidP="00B44267">
      <w:pPr>
        <w:pStyle w:val="DHHSbody"/>
      </w:pPr>
      <w:bookmarkStart w:id="4" w:name="_Hlk16081153"/>
      <w:r w:rsidRPr="00B44267">
        <w:t>Any case that is closed in Child FIRST and</w:t>
      </w:r>
      <w:r w:rsidR="00C1767C" w:rsidRPr="00B44267">
        <w:t>/or</w:t>
      </w:r>
      <w:r w:rsidRPr="00B44267">
        <w:t xml:space="preserve"> Family Services</w:t>
      </w:r>
      <w:r w:rsidR="00676940" w:rsidRPr="00B44267">
        <w:t>,</w:t>
      </w:r>
      <w:r w:rsidRPr="00B44267">
        <w:t xml:space="preserve"> where the referral was in relation to a wellbeing concern for an infant under two years of age</w:t>
      </w:r>
      <w:r w:rsidR="00676940" w:rsidRPr="00B44267">
        <w:t>,</w:t>
      </w:r>
      <w:r w:rsidRPr="00B44267">
        <w:t xml:space="preserve"> should clearly evidence all attempts to sight any infant under two years of age in the client’s case notes. What reasonably constitutes active and assertive attempts are assessed on a case by case basis dependant on the individual family situation and should include consideration of reasons for referral, level of assessed risk to the child and formal and informal supports that are in place for the family on closure.</w:t>
      </w:r>
    </w:p>
    <w:p w14:paraId="1438EF07" w14:textId="356B278A" w:rsidR="00720A03" w:rsidRPr="00B44267" w:rsidRDefault="00720A03" w:rsidP="00B44267">
      <w:pPr>
        <w:pStyle w:val="DHHSbody"/>
      </w:pPr>
      <w:r w:rsidRPr="00B44267">
        <w:t>Practitioners should work in collaboration with Maternal Child Health and other services as appropriate to determine the level of wellbeing concern for an infant under two years of age and to agree on any proposed follow up prior to Child FIRST or Family Services closing the case.</w:t>
      </w:r>
      <w:bookmarkEnd w:id="4"/>
      <w:r w:rsidRPr="00B44267">
        <w:t xml:space="preserve"> This should be clearly documented.</w:t>
      </w:r>
    </w:p>
    <w:p w14:paraId="30F23A8B" w14:textId="5191D3DF" w:rsidR="000679FF" w:rsidRPr="00B44267" w:rsidRDefault="000679FF" w:rsidP="00B44267">
      <w:pPr>
        <w:pStyle w:val="DHHSbody"/>
      </w:pPr>
      <w:r w:rsidRPr="00B44267">
        <w:t xml:space="preserve">The </w:t>
      </w:r>
      <w:hyperlink r:id="rId16" w:history="1">
        <w:r w:rsidR="004A5FE1" w:rsidRPr="00B44267">
          <w:rPr>
            <w:rStyle w:val="Hyperlink"/>
          </w:rPr>
          <w:t>Best interests case practice model: Specialist practice resource - Infants and their families</w:t>
        </w:r>
      </w:hyperlink>
      <w:r w:rsidRPr="00B44267">
        <w:t xml:space="preserve"> &lt;</w:t>
      </w:r>
      <w:bookmarkStart w:id="5" w:name="_Hlk16086434"/>
      <w:r w:rsidRPr="00B44267">
        <w:t>https://www.cpmanual.vic.gov.au/our-approach/best-interests-case-practice-model/infants-and-their-families</w:t>
      </w:r>
      <w:bookmarkEnd w:id="5"/>
      <w:r w:rsidRPr="00B44267">
        <w:t xml:space="preserve">&gt; and </w:t>
      </w:r>
      <w:r w:rsidRPr="00B44267">
        <w:lastRenderedPageBreak/>
        <w:t xml:space="preserve">the </w:t>
      </w:r>
      <w:hyperlink r:id="rId17" w:history="1">
        <w:r w:rsidR="000B053F" w:rsidRPr="00B44267">
          <w:rPr>
            <w:rStyle w:val="Hyperlink"/>
          </w:rPr>
          <w:t>Child development and trauma specialist practice resources</w:t>
        </w:r>
      </w:hyperlink>
      <w:r w:rsidRPr="00B44267">
        <w:t xml:space="preserve"> </w:t>
      </w:r>
      <w:r w:rsidR="007527E5" w:rsidRPr="00B44267">
        <w:t>&lt;</w:t>
      </w:r>
      <w:hyperlink r:id="rId18" w:history="1">
        <w:r w:rsidR="007527E5" w:rsidRPr="00B44267">
          <w:rPr>
            <w:rStyle w:val="Hyperlink"/>
            <w:color w:val="auto"/>
            <w:u w:val="none"/>
          </w:rPr>
          <w:t>https://www.cpmanual.vic.gov.au/our-approach/best-interests-case-practice-model/child-development-and-trauma</w:t>
        </w:r>
      </w:hyperlink>
      <w:r w:rsidR="007527E5" w:rsidRPr="00B44267">
        <w:t>&gt;</w:t>
      </w:r>
      <w:r w:rsidRPr="00B44267">
        <w:t xml:space="preserve"> provide advice and guidance around important aspects of assessment and ongoing work with infants and their families.</w:t>
      </w:r>
      <w:r w:rsidR="00FA1755" w:rsidRPr="00B44267">
        <w:t xml:space="preserve"> </w:t>
      </w:r>
    </w:p>
    <w:p w14:paraId="57BCBEC3" w14:textId="0F65756D" w:rsidR="000679FF" w:rsidRPr="00B44267" w:rsidRDefault="000679FF" w:rsidP="00B44267">
      <w:pPr>
        <w:pStyle w:val="DHHSbody"/>
      </w:pPr>
      <w:r w:rsidRPr="00B44267">
        <w:t xml:space="preserve">Child FIRST and </w:t>
      </w:r>
      <w:r w:rsidR="0078258D" w:rsidRPr="00B44267">
        <w:t>F</w:t>
      </w:r>
      <w:r w:rsidRPr="00B44267">
        <w:t xml:space="preserve">amily </w:t>
      </w:r>
      <w:r w:rsidR="0078258D" w:rsidRPr="00B44267">
        <w:t>S</w:t>
      </w:r>
      <w:r w:rsidRPr="00B44267">
        <w:t xml:space="preserve">ervices should use the </w:t>
      </w:r>
      <w:hyperlink r:id="rId19" w:history="1">
        <w:r w:rsidRPr="00B44267">
          <w:rPr>
            <w:rStyle w:val="Hyperlink"/>
          </w:rPr>
          <w:t>Infant response decision tool</w:t>
        </w:r>
      </w:hyperlink>
      <w:r w:rsidRPr="00B44267">
        <w:t xml:space="preserve"> &lt;</w:t>
      </w:r>
      <w:r w:rsidR="00B44267" w:rsidRPr="00B44267">
        <w:t>https://www.cpmanual.vic.gov.au/advice-and-protocols/tools-and-checklists/infant-response-decision-tool</w:t>
      </w:r>
      <w:r w:rsidRPr="00B44267">
        <w:t>&gt; to support in their assessment and case planning when working with families where there is a wellbeing concern for an infant under two years of age.</w:t>
      </w:r>
    </w:p>
    <w:p w14:paraId="7EEF17A0" w14:textId="77777777" w:rsidR="00F95B4E" w:rsidRDefault="009308DC" w:rsidP="00F325E1">
      <w:pPr>
        <w:pStyle w:val="Heading2"/>
        <w:rPr>
          <w:rFonts w:eastAsia="Times"/>
        </w:rPr>
      </w:pPr>
      <w:r>
        <w:rPr>
          <w:rFonts w:eastAsia="Times"/>
        </w:rPr>
        <w:t>Action Required</w:t>
      </w:r>
    </w:p>
    <w:p w14:paraId="4FF7EFD2" w14:textId="77777777" w:rsidR="007527E5" w:rsidRPr="00720A03" w:rsidRDefault="009308DC" w:rsidP="00720A03">
      <w:pPr>
        <w:pStyle w:val="DHHSbullet1"/>
      </w:pPr>
      <w:r w:rsidRPr="00720A03">
        <w:t>It is the responsibility of individual organisations to communicate th</w:t>
      </w:r>
      <w:r w:rsidR="000B053F" w:rsidRPr="00720A03">
        <w:t>is</w:t>
      </w:r>
      <w:r w:rsidRPr="00720A03">
        <w:t xml:space="preserve"> requirement to staff and update existing policies, procedures and documentation to ensure this policy and practice requirement is incorporated.</w:t>
      </w:r>
    </w:p>
    <w:p w14:paraId="1073DF28" w14:textId="77777777" w:rsidR="007527E5" w:rsidRPr="00720A03" w:rsidRDefault="00ED78E5" w:rsidP="00720A03">
      <w:pPr>
        <w:pStyle w:val="DHHSbullet1"/>
      </w:pPr>
      <w:r w:rsidRPr="00720A03">
        <w:t xml:space="preserve">Where appropriate organisations should ensure that </w:t>
      </w:r>
      <w:r w:rsidR="00C93F24" w:rsidRPr="00720A03">
        <w:t>practitioners</w:t>
      </w:r>
      <w:r w:rsidRPr="00720A03">
        <w:t xml:space="preserve"> have the </w:t>
      </w:r>
      <w:r w:rsidR="00C93F24" w:rsidRPr="00720A03">
        <w:t xml:space="preserve">adequate </w:t>
      </w:r>
      <w:r w:rsidRPr="00720A03">
        <w:t xml:space="preserve">level of training and support to make decisions </w:t>
      </w:r>
      <w:r w:rsidR="007527E5" w:rsidRPr="00720A03">
        <w:t>regarding</w:t>
      </w:r>
      <w:r w:rsidRPr="00720A03">
        <w:t xml:space="preserve"> the sighting and assessment of safety, wellbeing and development of children, including infants under two.</w:t>
      </w:r>
    </w:p>
    <w:p w14:paraId="09FEA6B1" w14:textId="6E724543" w:rsidR="00C93F24" w:rsidRPr="00720A03" w:rsidRDefault="00C93F24" w:rsidP="00720A03">
      <w:pPr>
        <w:pStyle w:val="DHHSbullet1"/>
      </w:pPr>
      <w:r w:rsidRPr="00720A03">
        <w:t xml:space="preserve">It is recommended that Alliances ensure the implementation of suitable networking and referral pathways with early years services for joint practice and where deemed appropriate secondary consults </w:t>
      </w:r>
      <w:r w:rsidR="00C1767C">
        <w:t xml:space="preserve">including opportunities for </w:t>
      </w:r>
      <w:r w:rsidRPr="00720A03">
        <w:t xml:space="preserve">upskilling practitioners </w:t>
      </w:r>
      <w:r w:rsidR="00C1767C">
        <w:t xml:space="preserve">- </w:t>
      </w:r>
      <w:r w:rsidRPr="00720A03">
        <w:t xml:space="preserve">both Child FIRST/Family Services </w:t>
      </w:r>
      <w:proofErr w:type="gramStart"/>
      <w:r w:rsidRPr="00720A03">
        <w:t>in regard to</w:t>
      </w:r>
      <w:proofErr w:type="gramEnd"/>
      <w:r w:rsidRPr="00720A03">
        <w:t xml:space="preserve"> early years </w:t>
      </w:r>
      <w:r w:rsidR="00720A03" w:rsidRPr="00720A03">
        <w:t>practice</w:t>
      </w:r>
      <w:r w:rsidRPr="00720A03">
        <w:t xml:space="preserve"> and for early years services </w:t>
      </w:r>
      <w:r w:rsidR="007527E5" w:rsidRPr="00720A03">
        <w:t>in regard to</w:t>
      </w:r>
      <w:r w:rsidRPr="00720A03">
        <w:t xml:space="preserve"> working with complex families and trauma.</w:t>
      </w:r>
    </w:p>
    <w:p w14:paraId="4CBF9905" w14:textId="0CCBA82D" w:rsidR="000679FF" w:rsidRDefault="008E58EE" w:rsidP="00F325E1">
      <w:pPr>
        <w:pStyle w:val="Heading2"/>
      </w:pPr>
      <w:r>
        <w:t>Resources</w:t>
      </w:r>
    </w:p>
    <w:tbl>
      <w:tblPr>
        <w:tblStyle w:val="TableGrid"/>
        <w:tblW w:w="0" w:type="auto"/>
        <w:tblLayout w:type="fixed"/>
        <w:tblLook w:val="04A0" w:firstRow="1" w:lastRow="0" w:firstColumn="1" w:lastColumn="0" w:noHBand="0" w:noVBand="1"/>
      </w:tblPr>
      <w:tblGrid>
        <w:gridCol w:w="2339"/>
        <w:gridCol w:w="7747"/>
      </w:tblGrid>
      <w:tr w:rsidR="008E58EE" w14:paraId="7581ED79" w14:textId="77777777" w:rsidTr="00F325E1">
        <w:tc>
          <w:tcPr>
            <w:tcW w:w="2339" w:type="dxa"/>
          </w:tcPr>
          <w:p w14:paraId="6D5E4428" w14:textId="05EA37DA" w:rsidR="008E58EE" w:rsidRPr="00F325E1" w:rsidRDefault="0023498A" w:rsidP="007527E5">
            <w:pPr>
              <w:pStyle w:val="DHHStabletext"/>
            </w:pPr>
            <w:hyperlink r:id="rId20" w:history="1">
              <w:r w:rsidR="008E58EE" w:rsidRPr="002C2C23">
                <w:rPr>
                  <w:rStyle w:val="Hyperlink"/>
                </w:rPr>
                <w:t>Best Interests Case Practice Model</w:t>
              </w:r>
            </w:hyperlink>
          </w:p>
        </w:tc>
        <w:tc>
          <w:tcPr>
            <w:tcW w:w="7747" w:type="dxa"/>
          </w:tcPr>
          <w:p w14:paraId="5469AF96" w14:textId="79353372" w:rsidR="008E58EE" w:rsidRPr="00F01C8E" w:rsidRDefault="002C2C23" w:rsidP="007527E5">
            <w:pPr>
              <w:pStyle w:val="DHHStabletext"/>
            </w:pPr>
            <w:r>
              <w:t>&lt;</w:t>
            </w:r>
            <w:r w:rsidRPr="002C2C23">
              <w:t>http://www.cpmanual.vic.gov.au/</w:t>
            </w:r>
            <w:r w:rsidRPr="00F01C8E">
              <w:t>our-approach/best-interests-case-practice-model/best-interests-case-practice-summary-guide</w:t>
            </w:r>
            <w:r w:rsidR="00F01C8E" w:rsidRPr="00F01C8E">
              <w:rPr>
                <w:rStyle w:val="Hyperlink"/>
                <w:color w:val="auto"/>
                <w:u w:val="none"/>
              </w:rPr>
              <w:t>&gt;</w:t>
            </w:r>
          </w:p>
        </w:tc>
      </w:tr>
      <w:tr w:rsidR="008E58EE" w14:paraId="53F1D8E3" w14:textId="77777777" w:rsidTr="00F325E1">
        <w:tc>
          <w:tcPr>
            <w:tcW w:w="2339" w:type="dxa"/>
          </w:tcPr>
          <w:p w14:paraId="14802EF3" w14:textId="4120678C" w:rsidR="008E58EE" w:rsidRPr="00F325E1" w:rsidRDefault="0023498A" w:rsidP="007527E5">
            <w:pPr>
              <w:pStyle w:val="DHHStabletext"/>
            </w:pPr>
            <w:hyperlink r:id="rId21" w:history="1">
              <w:r w:rsidR="008E58EE" w:rsidRPr="002C2C23">
                <w:rPr>
                  <w:rStyle w:val="Hyperlink"/>
                </w:rPr>
                <w:t xml:space="preserve">A </w:t>
              </w:r>
              <w:r w:rsidR="0062074D" w:rsidRPr="002C2C23">
                <w:rPr>
                  <w:rStyle w:val="Hyperlink"/>
                </w:rPr>
                <w:t>s</w:t>
              </w:r>
              <w:r w:rsidR="008E58EE" w:rsidRPr="002C2C23">
                <w:rPr>
                  <w:rStyle w:val="Hyperlink"/>
                </w:rPr>
                <w:t xml:space="preserve">trategic </w:t>
              </w:r>
              <w:r w:rsidR="0062074D" w:rsidRPr="002C2C23">
                <w:rPr>
                  <w:rStyle w:val="Hyperlink"/>
                </w:rPr>
                <w:t>f</w:t>
              </w:r>
              <w:r w:rsidR="008E58EE" w:rsidRPr="002C2C23">
                <w:rPr>
                  <w:rStyle w:val="Hyperlink"/>
                </w:rPr>
                <w:t>ramework for Family Services</w:t>
              </w:r>
            </w:hyperlink>
          </w:p>
        </w:tc>
        <w:tc>
          <w:tcPr>
            <w:tcW w:w="7747" w:type="dxa"/>
          </w:tcPr>
          <w:p w14:paraId="1495DAA6" w14:textId="62ECCD21" w:rsidR="008E58EE" w:rsidRPr="00F325E1" w:rsidRDefault="002C2C23" w:rsidP="007527E5">
            <w:pPr>
              <w:pStyle w:val="DHHStabletext"/>
            </w:pPr>
            <w:r>
              <w:t>&lt;</w:t>
            </w:r>
            <w:r w:rsidRPr="002C2C23">
              <w:t>https://providers.dhhs.vic.gov.au/strategic-framework-family-services-implementation-plan-pdf</w:t>
            </w:r>
            <w:r>
              <w:t>&gt;</w:t>
            </w:r>
          </w:p>
        </w:tc>
      </w:tr>
      <w:tr w:rsidR="008E58EE" w14:paraId="09463C38" w14:textId="77777777" w:rsidTr="00F325E1">
        <w:tc>
          <w:tcPr>
            <w:tcW w:w="2339" w:type="dxa"/>
          </w:tcPr>
          <w:p w14:paraId="001A5A5B" w14:textId="5428B9FF" w:rsidR="008E58EE" w:rsidRPr="00F325E1" w:rsidRDefault="0023498A" w:rsidP="007527E5">
            <w:pPr>
              <w:pStyle w:val="DHHStabletext"/>
            </w:pPr>
            <w:hyperlink r:id="rId22" w:history="1">
              <w:r w:rsidR="008E58EE" w:rsidRPr="002C2C23">
                <w:rPr>
                  <w:rStyle w:val="Hyperlink"/>
                </w:rPr>
                <w:t>Best Interests case practice model: Specialist practice resource- Infants and their families</w:t>
              </w:r>
            </w:hyperlink>
          </w:p>
        </w:tc>
        <w:tc>
          <w:tcPr>
            <w:tcW w:w="7747" w:type="dxa"/>
          </w:tcPr>
          <w:p w14:paraId="0E08F907" w14:textId="3D43C35D" w:rsidR="008E58EE" w:rsidRPr="00F325E1" w:rsidRDefault="002C2C23" w:rsidP="007527E5">
            <w:pPr>
              <w:pStyle w:val="DHHStabletext"/>
            </w:pPr>
            <w:r>
              <w:t>&lt;</w:t>
            </w:r>
            <w:r w:rsidR="008E58EE" w:rsidRPr="00F325E1">
              <w:t>https://www.cpmanual.vic.gov.au/our-approach/best-interests-case-practice-model/infants-and-their-families</w:t>
            </w:r>
            <w:r>
              <w:t>&gt;</w:t>
            </w:r>
          </w:p>
        </w:tc>
      </w:tr>
      <w:tr w:rsidR="008E58EE" w14:paraId="22F310B8" w14:textId="77777777" w:rsidTr="00F325E1">
        <w:tc>
          <w:tcPr>
            <w:tcW w:w="2339" w:type="dxa"/>
          </w:tcPr>
          <w:p w14:paraId="6680D470" w14:textId="7262A4B4" w:rsidR="008E58EE" w:rsidRPr="00F325E1" w:rsidRDefault="0023498A" w:rsidP="007527E5">
            <w:pPr>
              <w:pStyle w:val="DHHStabletext"/>
            </w:pPr>
            <w:hyperlink r:id="rId23" w:history="1">
              <w:r w:rsidR="008E58EE" w:rsidRPr="002C2C23">
                <w:rPr>
                  <w:rStyle w:val="Hyperlink"/>
                </w:rPr>
                <w:t>Best Interests case practice model: Specialist practice resource- Child Development and trauma</w:t>
              </w:r>
            </w:hyperlink>
          </w:p>
        </w:tc>
        <w:tc>
          <w:tcPr>
            <w:tcW w:w="7747" w:type="dxa"/>
          </w:tcPr>
          <w:p w14:paraId="7762C381" w14:textId="693F5381" w:rsidR="008E58EE" w:rsidRPr="00F325E1" w:rsidRDefault="002C2C23" w:rsidP="007527E5">
            <w:pPr>
              <w:pStyle w:val="DHHStabletext"/>
            </w:pPr>
            <w:r>
              <w:t>&lt;</w:t>
            </w:r>
            <w:r w:rsidRPr="002C2C23">
              <w:t>https://www.cpmanual.vic.gov.au/our-approach/best-interests-case-practice-model/child-development-and-trauma</w:t>
            </w:r>
            <w:r>
              <w:t>&gt;</w:t>
            </w:r>
          </w:p>
        </w:tc>
      </w:tr>
      <w:tr w:rsidR="008E58EE" w14:paraId="461BD9B4" w14:textId="77777777" w:rsidTr="00F325E1">
        <w:tc>
          <w:tcPr>
            <w:tcW w:w="2339" w:type="dxa"/>
          </w:tcPr>
          <w:p w14:paraId="61D52933" w14:textId="064F1245" w:rsidR="008E58EE" w:rsidRPr="00F325E1" w:rsidRDefault="0023498A" w:rsidP="007527E5">
            <w:pPr>
              <w:pStyle w:val="DHHStabletext"/>
            </w:pPr>
            <w:hyperlink r:id="rId24" w:history="1">
              <w:r w:rsidR="008E58EE" w:rsidRPr="002C2C23">
                <w:rPr>
                  <w:rStyle w:val="Hyperlink"/>
                </w:rPr>
                <w:t>CP Manual-Infant response decision tool</w:t>
              </w:r>
            </w:hyperlink>
          </w:p>
        </w:tc>
        <w:tc>
          <w:tcPr>
            <w:tcW w:w="7747" w:type="dxa"/>
          </w:tcPr>
          <w:p w14:paraId="499A78DF" w14:textId="2038EBB9" w:rsidR="008E58EE" w:rsidRPr="00F325E1" w:rsidRDefault="002C2C23" w:rsidP="007527E5">
            <w:pPr>
              <w:pStyle w:val="DHHStabletext"/>
            </w:pPr>
            <w:r>
              <w:t>&lt;</w:t>
            </w:r>
            <w:r w:rsidRPr="002C2C23">
              <w:t>https://www.cpmanual.vic.gov.au/advice-and-protocols/tools-and-checklists/infant-response-decision-tool</w:t>
            </w:r>
            <w:r>
              <w:t>&gt;</w:t>
            </w:r>
          </w:p>
        </w:tc>
      </w:tr>
      <w:tr w:rsidR="0062074D" w14:paraId="0D6BD067" w14:textId="77777777" w:rsidTr="00F325E1">
        <w:tc>
          <w:tcPr>
            <w:tcW w:w="2339" w:type="dxa"/>
          </w:tcPr>
          <w:p w14:paraId="7EE75204" w14:textId="4B128A40" w:rsidR="0062074D" w:rsidRDefault="0023498A" w:rsidP="007527E5">
            <w:pPr>
              <w:pStyle w:val="DHHStabletext"/>
            </w:pPr>
            <w:hyperlink r:id="rId25" w:history="1">
              <w:r w:rsidR="0062074D" w:rsidRPr="002C2C23">
                <w:rPr>
                  <w:rStyle w:val="Hyperlink"/>
                </w:rPr>
                <w:t>Victorian Cradle to Kinder and Aboriginal Cradle to Kinder Practice guide</w:t>
              </w:r>
            </w:hyperlink>
          </w:p>
        </w:tc>
        <w:tc>
          <w:tcPr>
            <w:tcW w:w="7747" w:type="dxa"/>
          </w:tcPr>
          <w:p w14:paraId="0B4266BB" w14:textId="5C9EDFD9" w:rsidR="0062074D" w:rsidRDefault="002C2C23" w:rsidP="007527E5">
            <w:pPr>
              <w:pStyle w:val="DHHStabletext"/>
            </w:pPr>
            <w:r>
              <w:rPr>
                <w:rFonts w:eastAsia="MS Gothic"/>
              </w:rPr>
              <w:t>&lt;</w:t>
            </w:r>
            <w:r w:rsidRPr="002C2C23">
              <w:rPr>
                <w:rFonts w:eastAsia="MS Gothic"/>
              </w:rPr>
              <w:t>https://providers.dhhs.vic.gov.au/victorian-cradle-kinder-and-aboriginal-cradle-kinder-practice-guide-word</w:t>
            </w:r>
            <w:r>
              <w:rPr>
                <w:rFonts w:eastAsia="MS Gothic"/>
              </w:rPr>
              <w:t>&gt;</w:t>
            </w:r>
          </w:p>
        </w:tc>
      </w:tr>
    </w:tbl>
    <w:p w14:paraId="357BAE4D" w14:textId="77777777" w:rsidR="00063CC4" w:rsidRPr="002C2C23" w:rsidRDefault="00063CC4">
      <w:pPr>
        <w:rPr>
          <w:rFonts w:ascii="Arial" w:eastAsia="Times" w:hAnsi="Arial"/>
          <w:i/>
          <w:sz w:val="26"/>
          <w:szCs w:val="26"/>
        </w:rPr>
      </w:pPr>
      <w:r>
        <w:rPr>
          <w:i/>
          <w:color w:val="D50032"/>
          <w:sz w:val="26"/>
          <w:szCs w:val="26"/>
        </w:rPr>
        <w:br w:type="page"/>
      </w: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3DAECEE5"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2E6BB358" w14:textId="5DEFB811" w:rsidR="00254F58" w:rsidRPr="00254F58" w:rsidRDefault="00254F58" w:rsidP="00770F37">
            <w:pPr>
              <w:pStyle w:val="DHHSaccessibilitypara"/>
            </w:pPr>
            <w:bookmarkStart w:id="6" w:name="_GoBack" w:colFirst="1" w:colLast="1"/>
            <w:r w:rsidRPr="00254F58">
              <w:lastRenderedPageBreak/>
              <w:t xml:space="preserve">To receive this publication in </w:t>
            </w:r>
            <w:r w:rsidRPr="00770F37">
              <w:t>an</w:t>
            </w:r>
            <w:r w:rsidRPr="00254F58">
              <w:t xml:space="preserve"> accessible format phone </w:t>
            </w:r>
            <w:r w:rsidR="0023498A" w:rsidRPr="00214CE5">
              <w:t xml:space="preserve">9096 </w:t>
            </w:r>
            <w:r w:rsidR="0023498A" w:rsidRPr="002B3FB2">
              <w:t>0621</w:t>
            </w:r>
            <w:r w:rsidR="0023498A" w:rsidRPr="00214CE5">
              <w:t xml:space="preserve"> </w:t>
            </w:r>
            <w:r w:rsidRPr="00254F58">
              <w:t xml:space="preserve">using the National Relay Service 13 36 77 if required, or </w:t>
            </w:r>
            <w:hyperlink r:id="rId26" w:history="1">
              <w:r w:rsidRPr="00154772">
                <w:rPr>
                  <w:rStyle w:val="Hyperlink"/>
                </w:rPr>
                <w:t>email</w:t>
              </w:r>
              <w:r w:rsidR="00154772" w:rsidRPr="00154772">
                <w:rPr>
                  <w:rStyle w:val="Hyperlink"/>
                </w:rPr>
                <w:t xml:space="preserve"> Children Youth and Families</w:t>
              </w:r>
            </w:hyperlink>
            <w:r w:rsidRPr="00254F58">
              <w:t xml:space="preserve"> </w:t>
            </w:r>
            <w:r w:rsidR="00154772">
              <w:t>&lt;</w:t>
            </w:r>
            <w:r w:rsidR="00B16746">
              <w:t>ChildrenYouthFamilies@dhhs.vic.gov.au</w:t>
            </w:r>
            <w:r w:rsidR="00154772">
              <w:t>&gt;</w:t>
            </w:r>
          </w:p>
          <w:p w14:paraId="74CBFD2C" w14:textId="77777777" w:rsidR="00254F58" w:rsidRPr="00254F58" w:rsidRDefault="00254F58" w:rsidP="00254F58">
            <w:pPr>
              <w:pStyle w:val="DHHSbody"/>
            </w:pPr>
            <w:r w:rsidRPr="00254F58">
              <w:t>Authorised and published by the Victorian Governmen</w:t>
            </w:r>
            <w:r w:rsidR="001F3826">
              <w:t>t, 1 Treasury Place, Melbourne.</w:t>
            </w:r>
          </w:p>
          <w:p w14:paraId="50BC88C1" w14:textId="77777777"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Pr="00BA3F8D">
              <w:rPr>
                <w:color w:val="008950"/>
              </w:rPr>
              <w:t xml:space="preserve"> </w:t>
            </w:r>
            <w:r w:rsidR="009C516D" w:rsidRPr="00B16746">
              <w:t>August 2019</w:t>
            </w:r>
          </w:p>
          <w:p w14:paraId="6BD7330C" w14:textId="4ACE8B86" w:rsidR="00254F58" w:rsidRPr="00362C43" w:rsidRDefault="00254F58" w:rsidP="00254F58">
            <w:pPr>
              <w:pStyle w:val="DHHSbody"/>
            </w:pPr>
            <w:r w:rsidRPr="00362C43">
              <w:t xml:space="preserve">ISBN/ISSN </w:t>
            </w:r>
            <w:r w:rsidR="00362C43" w:rsidRPr="00362C43">
              <w:t>978-1-76069-130-1</w:t>
            </w:r>
          </w:p>
          <w:p w14:paraId="3674E62B" w14:textId="0588A1D6" w:rsidR="002802E3" w:rsidRPr="002C2C23" w:rsidRDefault="00254F58" w:rsidP="00254F58">
            <w:pPr>
              <w:pStyle w:val="DHHSbody"/>
              <w:rPr>
                <w:szCs w:val="19"/>
              </w:rPr>
            </w:pPr>
            <w:r w:rsidRPr="00254F58">
              <w:rPr>
                <w:szCs w:val="19"/>
              </w:rPr>
              <w:t xml:space="preserve">Available at </w:t>
            </w:r>
            <w:hyperlink r:id="rId27" w:history="1">
              <w:r w:rsidR="00154772" w:rsidRPr="00154772">
                <w:rPr>
                  <w:rStyle w:val="Hyperlink"/>
                  <w:szCs w:val="19"/>
                </w:rPr>
                <w:t>F</w:t>
              </w:r>
              <w:r w:rsidR="00154772" w:rsidRPr="00154772">
                <w:rPr>
                  <w:rStyle w:val="Hyperlink"/>
                </w:rPr>
                <w:t xml:space="preserve">amily </w:t>
              </w:r>
              <w:r w:rsidR="00154772" w:rsidRPr="00154772">
                <w:rPr>
                  <w:rStyle w:val="Hyperlink"/>
                  <w:szCs w:val="19"/>
                </w:rPr>
                <w:t>Services on the Providers website</w:t>
              </w:r>
            </w:hyperlink>
            <w:r w:rsidR="00154772">
              <w:rPr>
                <w:szCs w:val="19"/>
              </w:rPr>
              <w:t xml:space="preserve"> </w:t>
            </w:r>
            <w:r w:rsidR="002C2C23">
              <w:rPr>
                <w:szCs w:val="19"/>
              </w:rPr>
              <w:t>&lt;</w:t>
            </w:r>
            <w:r w:rsidR="002C2C23" w:rsidRPr="002C2C23">
              <w:rPr>
                <w:szCs w:val="19"/>
              </w:rPr>
              <w:t>https://providers.dhhs.vic.gov.au/family-services</w:t>
            </w:r>
            <w:r w:rsidR="002C2C23">
              <w:rPr>
                <w:szCs w:val="19"/>
              </w:rPr>
              <w:t>&gt;</w:t>
            </w:r>
          </w:p>
        </w:tc>
      </w:tr>
      <w:bookmarkEnd w:id="6"/>
    </w:tbl>
    <w:p w14:paraId="764407C5" w14:textId="77777777" w:rsidR="00B2752E" w:rsidRPr="00906490" w:rsidRDefault="00B2752E" w:rsidP="00FF6D9D">
      <w:pPr>
        <w:pStyle w:val="DHHSbody"/>
      </w:pPr>
    </w:p>
    <w:sectPr w:rsidR="00B2752E" w:rsidRPr="00906490" w:rsidSect="00F01E5F">
      <w:headerReference w:type="even" r:id="rId28"/>
      <w:headerReference w:type="default" r:id="rId29"/>
      <w:footerReference w:type="default" r:id="rId30"/>
      <w:headerReference w:type="first" r:id="rId31"/>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3BD13" w14:textId="77777777" w:rsidR="00DD6986" w:rsidRDefault="00DD6986">
      <w:r>
        <w:separator/>
      </w:r>
    </w:p>
  </w:endnote>
  <w:endnote w:type="continuationSeparator" w:id="0">
    <w:p w14:paraId="09775581" w14:textId="77777777" w:rsidR="00DD6986" w:rsidRDefault="00DD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7587" w14:textId="77777777" w:rsidR="009D70A4" w:rsidRPr="00F65AA9" w:rsidRDefault="00AF259D" w:rsidP="0051568D">
    <w:pPr>
      <w:pStyle w:val="DHHSfooter"/>
    </w:pPr>
    <w:r>
      <w:rPr>
        <w:noProof/>
      </w:rPr>
      <w:drawing>
        <wp:anchor distT="0" distB="0" distL="114300" distR="114300" simplePos="0" relativeHeight="251657728" behindDoc="0" locked="1" layoutInCell="0" allowOverlap="1" wp14:anchorId="64251243" wp14:editId="7D3A6EA0">
          <wp:simplePos x="0" y="0"/>
          <wp:positionH relativeFrom="page">
            <wp:posOffset>0</wp:posOffset>
          </wp:positionH>
          <wp:positionV relativeFrom="page">
            <wp:posOffset>9901555</wp:posOffset>
          </wp:positionV>
          <wp:extent cx="7561580" cy="791210"/>
          <wp:effectExtent l="0" t="0" r="0" b="0"/>
          <wp:wrapNone/>
          <wp:docPr id="2" name="Picture 2"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81A47" w14:textId="77777777" w:rsidR="009D70A4" w:rsidRPr="00A11421" w:rsidRDefault="009308DC" w:rsidP="0051568D">
    <w:pPr>
      <w:pStyle w:val="DHHSfooter"/>
    </w:pPr>
    <w:r>
      <w:t xml:space="preserve">Child FIRST/Family Services: Sighting infants under two years of age – Policy and </w:t>
    </w:r>
    <w:r w:rsidR="007C44A8">
      <w:t>p</w:t>
    </w:r>
    <w:r>
      <w:t xml:space="preserve">ractice </w:t>
    </w:r>
    <w:r w:rsidR="007C44A8">
      <w:t>requirement</w:t>
    </w:r>
    <w:r w:rsidR="009D70A4" w:rsidRPr="00A11421">
      <w:tab/>
    </w:r>
    <w:r w:rsidR="009D70A4" w:rsidRPr="00A11421">
      <w:fldChar w:fldCharType="begin"/>
    </w:r>
    <w:r w:rsidR="009D70A4" w:rsidRPr="00A11421">
      <w:instrText xml:space="preserve"> PAGE </w:instrText>
    </w:r>
    <w:r w:rsidR="009D70A4" w:rsidRPr="00A11421">
      <w:fldChar w:fldCharType="separate"/>
    </w:r>
    <w:r w:rsidR="00CB328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75DAE" w14:textId="77777777" w:rsidR="00DD6986" w:rsidRDefault="00DD6986" w:rsidP="002862F1">
      <w:pPr>
        <w:spacing w:before="120"/>
      </w:pPr>
      <w:r>
        <w:separator/>
      </w:r>
    </w:p>
  </w:footnote>
  <w:footnote w:type="continuationSeparator" w:id="0">
    <w:p w14:paraId="38B5A465" w14:textId="77777777" w:rsidR="00DD6986" w:rsidRDefault="00DD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54993" w14:textId="01134B08" w:rsidR="00BE6FE5" w:rsidRDefault="00BE6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FC9E" w14:textId="5C321E0A" w:rsidR="00BE6FE5" w:rsidRDefault="00BE6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A5984" w14:textId="41DE1D35" w:rsidR="00BE6FE5" w:rsidRDefault="00BE6F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5BB4" w14:textId="55F6C2FF" w:rsidR="00B16746" w:rsidRDefault="00B167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702B" w14:textId="76A39EDA" w:rsidR="009D70A4" w:rsidRPr="0051568D" w:rsidRDefault="009D70A4" w:rsidP="0051568D">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D5413" w14:textId="09B73EF4" w:rsidR="00B16746" w:rsidRDefault="00B16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FF"/>
    <w:rsid w:val="0000030D"/>
    <w:rsid w:val="000072B6"/>
    <w:rsid w:val="0001021B"/>
    <w:rsid w:val="00011D89"/>
    <w:rsid w:val="00024D89"/>
    <w:rsid w:val="000250B6"/>
    <w:rsid w:val="00033D81"/>
    <w:rsid w:val="00041BF0"/>
    <w:rsid w:val="0004536B"/>
    <w:rsid w:val="00045C14"/>
    <w:rsid w:val="00046B68"/>
    <w:rsid w:val="00050E29"/>
    <w:rsid w:val="000527DD"/>
    <w:rsid w:val="0005713C"/>
    <w:rsid w:val="000578B2"/>
    <w:rsid w:val="00060959"/>
    <w:rsid w:val="00060981"/>
    <w:rsid w:val="00063CC4"/>
    <w:rsid w:val="00064ED9"/>
    <w:rsid w:val="000663CD"/>
    <w:rsid w:val="00067685"/>
    <w:rsid w:val="000679B1"/>
    <w:rsid w:val="000679FF"/>
    <w:rsid w:val="000733FE"/>
    <w:rsid w:val="00074219"/>
    <w:rsid w:val="00074ED5"/>
    <w:rsid w:val="00085720"/>
    <w:rsid w:val="0009113B"/>
    <w:rsid w:val="00094DA3"/>
    <w:rsid w:val="00096CD1"/>
    <w:rsid w:val="00096E16"/>
    <w:rsid w:val="0009748C"/>
    <w:rsid w:val="000A012C"/>
    <w:rsid w:val="000A0EB9"/>
    <w:rsid w:val="000A186C"/>
    <w:rsid w:val="000B053F"/>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2757C"/>
    <w:rsid w:val="00142A92"/>
    <w:rsid w:val="001447B3"/>
    <w:rsid w:val="00152073"/>
    <w:rsid w:val="00154772"/>
    <w:rsid w:val="00161939"/>
    <w:rsid w:val="00161AA0"/>
    <w:rsid w:val="00162093"/>
    <w:rsid w:val="001771DD"/>
    <w:rsid w:val="00177995"/>
    <w:rsid w:val="00177A8C"/>
    <w:rsid w:val="00186B33"/>
    <w:rsid w:val="001920F1"/>
    <w:rsid w:val="00192DC0"/>
    <w:rsid w:val="00192F9D"/>
    <w:rsid w:val="00196EB8"/>
    <w:rsid w:val="00196EFB"/>
    <w:rsid w:val="001979FF"/>
    <w:rsid w:val="00197B17"/>
    <w:rsid w:val="001A3ACE"/>
    <w:rsid w:val="001B42C3"/>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3498A"/>
    <w:rsid w:val="00240551"/>
    <w:rsid w:val="002432E1"/>
    <w:rsid w:val="00244CBC"/>
    <w:rsid w:val="00246207"/>
    <w:rsid w:val="00246C5E"/>
    <w:rsid w:val="00251343"/>
    <w:rsid w:val="00254F58"/>
    <w:rsid w:val="00257FC2"/>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C2C23"/>
    <w:rsid w:val="002D5006"/>
    <w:rsid w:val="002E01D0"/>
    <w:rsid w:val="002E161D"/>
    <w:rsid w:val="002E3100"/>
    <w:rsid w:val="002E50B8"/>
    <w:rsid w:val="002E6C95"/>
    <w:rsid w:val="002E7C36"/>
    <w:rsid w:val="002F481C"/>
    <w:rsid w:val="002F5F31"/>
    <w:rsid w:val="002F5F46"/>
    <w:rsid w:val="00302216"/>
    <w:rsid w:val="00303E53"/>
    <w:rsid w:val="00306E5F"/>
    <w:rsid w:val="00307E14"/>
    <w:rsid w:val="00314054"/>
    <w:rsid w:val="00316F27"/>
    <w:rsid w:val="00327870"/>
    <w:rsid w:val="0033259D"/>
    <w:rsid w:val="003327FC"/>
    <w:rsid w:val="003406C6"/>
    <w:rsid w:val="003418CC"/>
    <w:rsid w:val="003459BD"/>
    <w:rsid w:val="00350D38"/>
    <w:rsid w:val="00351B36"/>
    <w:rsid w:val="00357B4E"/>
    <w:rsid w:val="00362C43"/>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0A0C"/>
    <w:rsid w:val="003F0445"/>
    <w:rsid w:val="003F0CF0"/>
    <w:rsid w:val="003F14B1"/>
    <w:rsid w:val="003F3289"/>
    <w:rsid w:val="00401FCF"/>
    <w:rsid w:val="00406285"/>
    <w:rsid w:val="004148F9"/>
    <w:rsid w:val="0042084E"/>
    <w:rsid w:val="00421EEF"/>
    <w:rsid w:val="00424D65"/>
    <w:rsid w:val="0042532D"/>
    <w:rsid w:val="0043508A"/>
    <w:rsid w:val="00442C6C"/>
    <w:rsid w:val="00443CBE"/>
    <w:rsid w:val="00443E8A"/>
    <w:rsid w:val="004441BC"/>
    <w:rsid w:val="004468B4"/>
    <w:rsid w:val="0045230A"/>
    <w:rsid w:val="00457337"/>
    <w:rsid w:val="00463605"/>
    <w:rsid w:val="0047372D"/>
    <w:rsid w:val="004743DD"/>
    <w:rsid w:val="00474CEA"/>
    <w:rsid w:val="00483968"/>
    <w:rsid w:val="00484F86"/>
    <w:rsid w:val="00490746"/>
    <w:rsid w:val="00490852"/>
    <w:rsid w:val="00492F30"/>
    <w:rsid w:val="004946F4"/>
    <w:rsid w:val="0049487E"/>
    <w:rsid w:val="004A160D"/>
    <w:rsid w:val="004A3E81"/>
    <w:rsid w:val="004A5C62"/>
    <w:rsid w:val="004A5FE1"/>
    <w:rsid w:val="004A707D"/>
    <w:rsid w:val="004A7DC9"/>
    <w:rsid w:val="004C1943"/>
    <w:rsid w:val="004C6EEE"/>
    <w:rsid w:val="004C702B"/>
    <w:rsid w:val="004D016B"/>
    <w:rsid w:val="004D1B22"/>
    <w:rsid w:val="004D36F2"/>
    <w:rsid w:val="004E138F"/>
    <w:rsid w:val="004E4649"/>
    <w:rsid w:val="004E5C2B"/>
    <w:rsid w:val="004F00DD"/>
    <w:rsid w:val="004F2133"/>
    <w:rsid w:val="004F2372"/>
    <w:rsid w:val="004F328F"/>
    <w:rsid w:val="004F55F1"/>
    <w:rsid w:val="004F6936"/>
    <w:rsid w:val="00503DC6"/>
    <w:rsid w:val="00505359"/>
    <w:rsid w:val="00506F5D"/>
    <w:rsid w:val="005126D0"/>
    <w:rsid w:val="0051568D"/>
    <w:rsid w:val="00526C15"/>
    <w:rsid w:val="00536499"/>
    <w:rsid w:val="00543903"/>
    <w:rsid w:val="00543F11"/>
    <w:rsid w:val="0054520F"/>
    <w:rsid w:val="00547A95"/>
    <w:rsid w:val="0056199C"/>
    <w:rsid w:val="00572031"/>
    <w:rsid w:val="00576E84"/>
    <w:rsid w:val="00582B8C"/>
    <w:rsid w:val="0058757E"/>
    <w:rsid w:val="00596A4B"/>
    <w:rsid w:val="00597507"/>
    <w:rsid w:val="005B21B6"/>
    <w:rsid w:val="005B3A08"/>
    <w:rsid w:val="005B7A63"/>
    <w:rsid w:val="005C0955"/>
    <w:rsid w:val="005C49DA"/>
    <w:rsid w:val="005C4A84"/>
    <w:rsid w:val="005C50F3"/>
    <w:rsid w:val="005C5D91"/>
    <w:rsid w:val="005D07B8"/>
    <w:rsid w:val="005D6597"/>
    <w:rsid w:val="005E14E7"/>
    <w:rsid w:val="005E26A3"/>
    <w:rsid w:val="005E447E"/>
    <w:rsid w:val="005F0775"/>
    <w:rsid w:val="005F0CF5"/>
    <w:rsid w:val="005F21EB"/>
    <w:rsid w:val="00605908"/>
    <w:rsid w:val="00610840"/>
    <w:rsid w:val="00610D7C"/>
    <w:rsid w:val="00613414"/>
    <w:rsid w:val="0062074D"/>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6940"/>
    <w:rsid w:val="00677574"/>
    <w:rsid w:val="0068454C"/>
    <w:rsid w:val="00691B62"/>
    <w:rsid w:val="00692D01"/>
    <w:rsid w:val="006933B5"/>
    <w:rsid w:val="00693D14"/>
    <w:rsid w:val="00697BB3"/>
    <w:rsid w:val="006A18C2"/>
    <w:rsid w:val="006A1C31"/>
    <w:rsid w:val="006B077C"/>
    <w:rsid w:val="006B6803"/>
    <w:rsid w:val="006C10B1"/>
    <w:rsid w:val="006D2A3F"/>
    <w:rsid w:val="006D2FBC"/>
    <w:rsid w:val="006E138B"/>
    <w:rsid w:val="006F1FDC"/>
    <w:rsid w:val="006F7739"/>
    <w:rsid w:val="007013EF"/>
    <w:rsid w:val="00713112"/>
    <w:rsid w:val="007173CA"/>
    <w:rsid w:val="00717C37"/>
    <w:rsid w:val="00720A03"/>
    <w:rsid w:val="007216AA"/>
    <w:rsid w:val="00721AB5"/>
    <w:rsid w:val="00721DEF"/>
    <w:rsid w:val="00724A43"/>
    <w:rsid w:val="007346E4"/>
    <w:rsid w:val="00740F22"/>
    <w:rsid w:val="00741F1A"/>
    <w:rsid w:val="007450F8"/>
    <w:rsid w:val="0074696E"/>
    <w:rsid w:val="00750135"/>
    <w:rsid w:val="00750EC2"/>
    <w:rsid w:val="007527E5"/>
    <w:rsid w:val="00752B28"/>
    <w:rsid w:val="00754E36"/>
    <w:rsid w:val="00762B89"/>
    <w:rsid w:val="00763139"/>
    <w:rsid w:val="00770F37"/>
    <w:rsid w:val="007711A0"/>
    <w:rsid w:val="00772D5E"/>
    <w:rsid w:val="00776928"/>
    <w:rsid w:val="0078258D"/>
    <w:rsid w:val="00785677"/>
    <w:rsid w:val="00786F16"/>
    <w:rsid w:val="0079003F"/>
    <w:rsid w:val="00796E20"/>
    <w:rsid w:val="00797C32"/>
    <w:rsid w:val="007B0914"/>
    <w:rsid w:val="007B1374"/>
    <w:rsid w:val="007B589F"/>
    <w:rsid w:val="007B6186"/>
    <w:rsid w:val="007B73BC"/>
    <w:rsid w:val="007C20B9"/>
    <w:rsid w:val="007C44A8"/>
    <w:rsid w:val="007C7301"/>
    <w:rsid w:val="007C7859"/>
    <w:rsid w:val="007D2BDE"/>
    <w:rsid w:val="007D2FB6"/>
    <w:rsid w:val="007E0DE2"/>
    <w:rsid w:val="007E3B98"/>
    <w:rsid w:val="007F31B6"/>
    <w:rsid w:val="007F546C"/>
    <w:rsid w:val="007F625F"/>
    <w:rsid w:val="007F665E"/>
    <w:rsid w:val="008000AB"/>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76256"/>
    <w:rsid w:val="00884B62"/>
    <w:rsid w:val="0088529C"/>
    <w:rsid w:val="00887903"/>
    <w:rsid w:val="0089270A"/>
    <w:rsid w:val="00893AF6"/>
    <w:rsid w:val="00894BC4"/>
    <w:rsid w:val="008A112E"/>
    <w:rsid w:val="008A5B32"/>
    <w:rsid w:val="008B2EE4"/>
    <w:rsid w:val="008B4B90"/>
    <w:rsid w:val="008B4D3D"/>
    <w:rsid w:val="008B57C7"/>
    <w:rsid w:val="008C2F92"/>
    <w:rsid w:val="008D2254"/>
    <w:rsid w:val="008D2846"/>
    <w:rsid w:val="008D4236"/>
    <w:rsid w:val="008D462F"/>
    <w:rsid w:val="008D6DCF"/>
    <w:rsid w:val="008E3375"/>
    <w:rsid w:val="008E4376"/>
    <w:rsid w:val="008E58EE"/>
    <w:rsid w:val="008E7A0A"/>
    <w:rsid w:val="00900719"/>
    <w:rsid w:val="009017AC"/>
    <w:rsid w:val="00904A1C"/>
    <w:rsid w:val="00905030"/>
    <w:rsid w:val="00906490"/>
    <w:rsid w:val="009111B2"/>
    <w:rsid w:val="00924AE1"/>
    <w:rsid w:val="009269B1"/>
    <w:rsid w:val="0092724D"/>
    <w:rsid w:val="009308DC"/>
    <w:rsid w:val="00937BD9"/>
    <w:rsid w:val="00947EC1"/>
    <w:rsid w:val="00950E2C"/>
    <w:rsid w:val="00951D50"/>
    <w:rsid w:val="00951EE8"/>
    <w:rsid w:val="009525EB"/>
    <w:rsid w:val="00954874"/>
    <w:rsid w:val="00961400"/>
    <w:rsid w:val="00963646"/>
    <w:rsid w:val="009839AC"/>
    <w:rsid w:val="009853E1"/>
    <w:rsid w:val="00986E6B"/>
    <w:rsid w:val="00991769"/>
    <w:rsid w:val="00992B30"/>
    <w:rsid w:val="00994386"/>
    <w:rsid w:val="009A13D8"/>
    <w:rsid w:val="009A279E"/>
    <w:rsid w:val="009B0A6F"/>
    <w:rsid w:val="009B0A94"/>
    <w:rsid w:val="009B59E9"/>
    <w:rsid w:val="009B70AA"/>
    <w:rsid w:val="009C516D"/>
    <w:rsid w:val="009C5E77"/>
    <w:rsid w:val="009C7A7E"/>
    <w:rsid w:val="009D02E8"/>
    <w:rsid w:val="009D51D0"/>
    <w:rsid w:val="009D70A4"/>
    <w:rsid w:val="009E08D1"/>
    <w:rsid w:val="009E1B95"/>
    <w:rsid w:val="009E496F"/>
    <w:rsid w:val="009E4B0D"/>
    <w:rsid w:val="009E6360"/>
    <w:rsid w:val="009E7F92"/>
    <w:rsid w:val="009F02A3"/>
    <w:rsid w:val="009F2F27"/>
    <w:rsid w:val="009F34AA"/>
    <w:rsid w:val="009F6BCB"/>
    <w:rsid w:val="009F7B78"/>
    <w:rsid w:val="00A0057A"/>
    <w:rsid w:val="00A11421"/>
    <w:rsid w:val="00A157B1"/>
    <w:rsid w:val="00A16CFC"/>
    <w:rsid w:val="00A22229"/>
    <w:rsid w:val="00A44882"/>
    <w:rsid w:val="00A5168C"/>
    <w:rsid w:val="00A54715"/>
    <w:rsid w:val="00A6061C"/>
    <w:rsid w:val="00A611F8"/>
    <w:rsid w:val="00A62D44"/>
    <w:rsid w:val="00A67263"/>
    <w:rsid w:val="00A67F87"/>
    <w:rsid w:val="00A7161C"/>
    <w:rsid w:val="00A77AA3"/>
    <w:rsid w:val="00A843C1"/>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1F09"/>
    <w:rsid w:val="00AE3005"/>
    <w:rsid w:val="00AE3BD5"/>
    <w:rsid w:val="00AE59A0"/>
    <w:rsid w:val="00AF0C57"/>
    <w:rsid w:val="00AF259D"/>
    <w:rsid w:val="00AF26F3"/>
    <w:rsid w:val="00AF5F04"/>
    <w:rsid w:val="00B00672"/>
    <w:rsid w:val="00B01B4D"/>
    <w:rsid w:val="00B06571"/>
    <w:rsid w:val="00B068BA"/>
    <w:rsid w:val="00B13851"/>
    <w:rsid w:val="00B13B1C"/>
    <w:rsid w:val="00B16746"/>
    <w:rsid w:val="00B22291"/>
    <w:rsid w:val="00B23F9A"/>
    <w:rsid w:val="00B2417B"/>
    <w:rsid w:val="00B24E6F"/>
    <w:rsid w:val="00B26CB5"/>
    <w:rsid w:val="00B2752E"/>
    <w:rsid w:val="00B307CC"/>
    <w:rsid w:val="00B326B7"/>
    <w:rsid w:val="00B431E8"/>
    <w:rsid w:val="00B44267"/>
    <w:rsid w:val="00B45141"/>
    <w:rsid w:val="00B5273A"/>
    <w:rsid w:val="00B57329"/>
    <w:rsid w:val="00B62B50"/>
    <w:rsid w:val="00B635B7"/>
    <w:rsid w:val="00B63AE8"/>
    <w:rsid w:val="00B65950"/>
    <w:rsid w:val="00B66D83"/>
    <w:rsid w:val="00B672C0"/>
    <w:rsid w:val="00B726BC"/>
    <w:rsid w:val="00B75646"/>
    <w:rsid w:val="00B90729"/>
    <w:rsid w:val="00B907DA"/>
    <w:rsid w:val="00B950BC"/>
    <w:rsid w:val="00B9714C"/>
    <w:rsid w:val="00BA3F8D"/>
    <w:rsid w:val="00BB7A10"/>
    <w:rsid w:val="00BC7468"/>
    <w:rsid w:val="00BC7D4F"/>
    <w:rsid w:val="00BC7ED7"/>
    <w:rsid w:val="00BD2850"/>
    <w:rsid w:val="00BE28D2"/>
    <w:rsid w:val="00BE4A64"/>
    <w:rsid w:val="00BE4C9C"/>
    <w:rsid w:val="00BE6FE5"/>
    <w:rsid w:val="00BF7F58"/>
    <w:rsid w:val="00C01381"/>
    <w:rsid w:val="00C079B8"/>
    <w:rsid w:val="00C123EA"/>
    <w:rsid w:val="00C12A49"/>
    <w:rsid w:val="00C133EE"/>
    <w:rsid w:val="00C13B5A"/>
    <w:rsid w:val="00C1767C"/>
    <w:rsid w:val="00C27DE9"/>
    <w:rsid w:val="00C33388"/>
    <w:rsid w:val="00C35484"/>
    <w:rsid w:val="00C4173A"/>
    <w:rsid w:val="00C602FF"/>
    <w:rsid w:val="00C61174"/>
    <w:rsid w:val="00C6148F"/>
    <w:rsid w:val="00C62F7A"/>
    <w:rsid w:val="00C63B9C"/>
    <w:rsid w:val="00C6682F"/>
    <w:rsid w:val="00C67D73"/>
    <w:rsid w:val="00C7275E"/>
    <w:rsid w:val="00C735C7"/>
    <w:rsid w:val="00C74C5D"/>
    <w:rsid w:val="00C863C4"/>
    <w:rsid w:val="00C93C3E"/>
    <w:rsid w:val="00C93F24"/>
    <w:rsid w:val="00C94E5E"/>
    <w:rsid w:val="00CA12E3"/>
    <w:rsid w:val="00CA6611"/>
    <w:rsid w:val="00CA6AE6"/>
    <w:rsid w:val="00CA782F"/>
    <w:rsid w:val="00CB3285"/>
    <w:rsid w:val="00CC0C72"/>
    <w:rsid w:val="00CC2BFD"/>
    <w:rsid w:val="00CD3476"/>
    <w:rsid w:val="00CD64DF"/>
    <w:rsid w:val="00CF2F50"/>
    <w:rsid w:val="00CF3414"/>
    <w:rsid w:val="00D0024A"/>
    <w:rsid w:val="00D02919"/>
    <w:rsid w:val="00D04958"/>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D6986"/>
    <w:rsid w:val="00DE3250"/>
    <w:rsid w:val="00DE3A64"/>
    <w:rsid w:val="00DE6028"/>
    <w:rsid w:val="00DE78A3"/>
    <w:rsid w:val="00DF1A71"/>
    <w:rsid w:val="00DF68C7"/>
    <w:rsid w:val="00DF731A"/>
    <w:rsid w:val="00E0317C"/>
    <w:rsid w:val="00E170DC"/>
    <w:rsid w:val="00E26818"/>
    <w:rsid w:val="00E27FFC"/>
    <w:rsid w:val="00E30B15"/>
    <w:rsid w:val="00E40181"/>
    <w:rsid w:val="00E50D0C"/>
    <w:rsid w:val="00E56A01"/>
    <w:rsid w:val="00E629A1"/>
    <w:rsid w:val="00E6794C"/>
    <w:rsid w:val="00E71591"/>
    <w:rsid w:val="00E74131"/>
    <w:rsid w:val="00E82C55"/>
    <w:rsid w:val="00E92AC3"/>
    <w:rsid w:val="00EA26E1"/>
    <w:rsid w:val="00EB00E0"/>
    <w:rsid w:val="00EC059F"/>
    <w:rsid w:val="00EC1F24"/>
    <w:rsid w:val="00EC22F6"/>
    <w:rsid w:val="00ED5B9B"/>
    <w:rsid w:val="00ED6BAD"/>
    <w:rsid w:val="00ED7447"/>
    <w:rsid w:val="00ED78E5"/>
    <w:rsid w:val="00EE1488"/>
    <w:rsid w:val="00EE4D5D"/>
    <w:rsid w:val="00EE5131"/>
    <w:rsid w:val="00EE6C2F"/>
    <w:rsid w:val="00EF109B"/>
    <w:rsid w:val="00EF2BA0"/>
    <w:rsid w:val="00EF36AF"/>
    <w:rsid w:val="00F00F9C"/>
    <w:rsid w:val="00F01C8E"/>
    <w:rsid w:val="00F01E5F"/>
    <w:rsid w:val="00F02ABA"/>
    <w:rsid w:val="00F0437A"/>
    <w:rsid w:val="00F11037"/>
    <w:rsid w:val="00F16F1B"/>
    <w:rsid w:val="00F250A9"/>
    <w:rsid w:val="00F30FF4"/>
    <w:rsid w:val="00F3122E"/>
    <w:rsid w:val="00F325E1"/>
    <w:rsid w:val="00F331AD"/>
    <w:rsid w:val="00F35287"/>
    <w:rsid w:val="00F43A37"/>
    <w:rsid w:val="00F4641B"/>
    <w:rsid w:val="00F46EB8"/>
    <w:rsid w:val="00F511E4"/>
    <w:rsid w:val="00F52697"/>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95B4E"/>
    <w:rsid w:val="00FA1755"/>
    <w:rsid w:val="00FA2C46"/>
    <w:rsid w:val="00FA3525"/>
    <w:rsid w:val="00FB4769"/>
    <w:rsid w:val="00FB4CDA"/>
    <w:rsid w:val="00FB6ED7"/>
    <w:rsid w:val="00FC0F81"/>
    <w:rsid w:val="00FC395C"/>
    <w:rsid w:val="00FD3766"/>
    <w:rsid w:val="00FD47C4"/>
    <w:rsid w:val="00FE2DCF"/>
    <w:rsid w:val="00FF2FCE"/>
    <w:rsid w:val="00FF4F7D"/>
    <w:rsid w:val="00FF5AD9"/>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4FF5F52"/>
  <w15:chartTrackingRefBased/>
  <w15:docId w15:val="{5718B545-86C9-4C87-8C59-1E50C45D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0679B1"/>
    <w:rPr>
      <w:color w:val="605E5C"/>
      <w:shd w:val="clear" w:color="auto" w:fill="E1DFDD"/>
    </w:rPr>
  </w:style>
  <w:style w:type="paragraph" w:styleId="BalloonText">
    <w:name w:val="Balloon Text"/>
    <w:basedOn w:val="Normal"/>
    <w:link w:val="BalloonTextChar"/>
    <w:uiPriority w:val="99"/>
    <w:semiHidden/>
    <w:unhideWhenUsed/>
    <w:rsid w:val="000679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9B1"/>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78258D"/>
    <w:rPr>
      <w:sz w:val="16"/>
      <w:szCs w:val="16"/>
    </w:rPr>
  </w:style>
  <w:style w:type="paragraph" w:styleId="CommentText">
    <w:name w:val="annotation text"/>
    <w:basedOn w:val="Normal"/>
    <w:link w:val="CommentTextChar"/>
    <w:uiPriority w:val="99"/>
    <w:semiHidden/>
    <w:unhideWhenUsed/>
    <w:rsid w:val="0078258D"/>
  </w:style>
  <w:style w:type="character" w:customStyle="1" w:styleId="CommentTextChar">
    <w:name w:val="Comment Text Char"/>
    <w:basedOn w:val="DefaultParagraphFont"/>
    <w:link w:val="CommentText"/>
    <w:uiPriority w:val="99"/>
    <w:semiHidden/>
    <w:rsid w:val="0078258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8258D"/>
    <w:rPr>
      <w:b/>
      <w:bCs/>
    </w:rPr>
  </w:style>
  <w:style w:type="character" w:customStyle="1" w:styleId="CommentSubjectChar">
    <w:name w:val="Comment Subject Char"/>
    <w:basedOn w:val="CommentTextChar"/>
    <w:link w:val="CommentSubject"/>
    <w:uiPriority w:val="99"/>
    <w:semiHidden/>
    <w:rsid w:val="0078258D"/>
    <w:rPr>
      <w:rFonts w:ascii="Cambria" w:hAnsi="Cambria"/>
      <w:b/>
      <w:bCs/>
      <w:lang w:eastAsia="en-US"/>
    </w:rPr>
  </w:style>
  <w:style w:type="paragraph" w:styleId="Revision">
    <w:name w:val="Revision"/>
    <w:hidden/>
    <w:uiPriority w:val="71"/>
    <w:rsid w:val="0005713C"/>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pmanual.vic.gov.au/our-approach/best-interests-case-practice-model/best-interests-case-practice-summary-guide" TargetMode="External"/><Relationship Id="rId18" Type="http://schemas.openxmlformats.org/officeDocument/2006/relationships/hyperlink" Target="https://www.cpmanual.vic.gov.au/our-approach/best-interests-case-practice-model/child-development-and-trauma" TargetMode="External"/><Relationship Id="rId26" Type="http://schemas.openxmlformats.org/officeDocument/2006/relationships/hyperlink" Target="mailto:ChildrenYouthFamilies@dhhs.vic.gov.au" TargetMode="External"/><Relationship Id="rId3" Type="http://schemas.openxmlformats.org/officeDocument/2006/relationships/styles" Target="styles.xml"/><Relationship Id="rId21" Type="http://schemas.openxmlformats.org/officeDocument/2006/relationships/hyperlink" Target="https://providers.dhhs.vic.gov.au/strategic-framework-family-services-implementation-plan-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pmanual.vic.gov.au/our-approach/best-interests-case-practice-model/child-development-and-trauma" TargetMode="External"/><Relationship Id="rId25" Type="http://schemas.openxmlformats.org/officeDocument/2006/relationships/hyperlink" Target="https://providers.dhhs.vic.gov.au/victorian-cradle-kinder-and-aboriginal-cradle-kinder-practice-guide-wor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manual.vic.gov.au/our-approach/best-interests-case-practice-model/infants-and-their-families" TargetMode="External"/><Relationship Id="rId20" Type="http://schemas.openxmlformats.org/officeDocument/2006/relationships/hyperlink" Target="http://www.cpmanual.vic.gov.au/our-approach/best-interests-case-practice-model/best-interests-case-practice-summary-guid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pmanual.vic.gov.au/advice-and-protocols/tools-and-checklists/infant-response-decision-too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viders.dhhs.vic.gov.au/family-services" TargetMode="External"/><Relationship Id="rId23" Type="http://schemas.openxmlformats.org/officeDocument/2006/relationships/hyperlink" Target="https://www.cpmanual.vic.gov.au/our-approach/best-interests-case-practice-model/child-development-and-trauma"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www.cpmanual.vic.gov.au/advice-and-protocols/tools-and-checklists/infant-response-decision-tool"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N171\GROUP\Community%20Services%20Branch\Early%20Pathways%20Unit\Family%20Services\Working%20Folders\Erin\Procedural%20requirements\strategic%20framework%20for%20Family%20Services" TargetMode="External"/><Relationship Id="rId22" Type="http://schemas.openxmlformats.org/officeDocument/2006/relationships/hyperlink" Target="https://www.cpmanual.vic.gov.au/our-approach/best-interests-case-practice-model/infants-and-their-families" TargetMode="External"/><Relationship Id="rId27" Type="http://schemas.openxmlformats.org/officeDocument/2006/relationships/hyperlink" Target="https://providers.dhhs.vic.gov.au/family-services"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CB8B2-CCE7-4BAA-ACD7-BCC53A01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1376</Words>
  <Characters>10701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Child FIRST Family Services Sighting infants under two years of age - Policy and practice requirement</vt:lpstr>
    </vt:vector>
  </TitlesOfParts>
  <Company>Department of Health and Human Services</Company>
  <LinksUpToDate>false</LinksUpToDate>
  <CharactersWithSpaces>12053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FIRST Family Services Sighting infants under two years of age - Policy and practice requirement</dc:title>
  <dc:subject>Policy and Practice- Infants under two</dc:subject>
  <dc:creator>Children Youth and Families</dc:creator>
  <cp:keywords>Family Services; Child FIRST; Sighting Infants; Under Two; Policy; Practice; Requirements; CCYP</cp:keywords>
  <dc:description/>
  <cp:lastModifiedBy>Janet Westwood (DHHS)</cp:lastModifiedBy>
  <cp:revision>4</cp:revision>
  <cp:lastPrinted>2015-08-21T04:17:00Z</cp:lastPrinted>
  <dcterms:created xsi:type="dcterms:W3CDTF">2020-01-08T07:36:00Z</dcterms:created>
  <dcterms:modified xsi:type="dcterms:W3CDTF">2020-01-17T00:36:00Z</dcterms:modified>
  <cp:category>Family Services Child FIRST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