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63D5" w14:textId="77777777" w:rsidR="0074696E" w:rsidRPr="004C6EEE" w:rsidRDefault="00235B53" w:rsidP="00AD784C">
      <w:pPr>
        <w:pStyle w:val="Spacerparatopoffirstpage"/>
      </w:pPr>
      <w:r>
        <w:rPr>
          <w:lang w:eastAsia="en-AU"/>
        </w:rPr>
        <w:drawing>
          <wp:anchor distT="0" distB="0" distL="114300" distR="114300" simplePos="0" relativeHeight="251659264" behindDoc="1" locked="0" layoutInCell="1" allowOverlap="1" wp14:anchorId="020B3F6A" wp14:editId="048C70F8">
            <wp:simplePos x="0" y="0"/>
            <wp:positionH relativeFrom="column">
              <wp:posOffset>-551180</wp:posOffset>
            </wp:positionH>
            <wp:positionV relativeFrom="paragraph">
              <wp:posOffset>-362586</wp:posOffset>
            </wp:positionV>
            <wp:extent cx="7607577" cy="2077525"/>
            <wp:effectExtent l="0" t="0" r="0" b="5715"/>
            <wp:wrapNone/>
            <wp:docPr id="31" name="Picture 31" descr="D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HS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577" cy="20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DE595" w14:textId="77777777"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16092" w:type="dxa"/>
        <w:tblLook w:val="04A0" w:firstRow="1" w:lastRow="0" w:firstColumn="1" w:lastColumn="0" w:noHBand="0" w:noVBand="1"/>
      </w:tblPr>
      <w:tblGrid>
        <w:gridCol w:w="8046"/>
        <w:gridCol w:w="8046"/>
      </w:tblGrid>
      <w:tr w:rsidR="00FA2877" w14:paraId="1A290284" w14:textId="77777777" w:rsidTr="00BE40BE">
        <w:trPr>
          <w:trHeight w:val="1247"/>
        </w:trPr>
        <w:tc>
          <w:tcPr>
            <w:tcW w:w="8046" w:type="dxa"/>
            <w:vAlign w:val="bottom"/>
          </w:tcPr>
          <w:p w14:paraId="265D3AB4" w14:textId="77777777" w:rsidR="00FA2877" w:rsidRPr="008F1F2E" w:rsidRDefault="00BE40BE" w:rsidP="008F1F2E">
            <w:pPr>
              <w:pStyle w:val="DHHSmainheading"/>
              <w:rPr>
                <w:sz w:val="28"/>
                <w:szCs w:val="28"/>
                <w:lang w:bidi="x-none"/>
              </w:rPr>
            </w:pPr>
            <w:r>
              <w:lastRenderedPageBreak/>
              <w:t xml:space="preserve">Child and family services </w:t>
            </w:r>
            <w:r w:rsidR="007672F3">
              <w:t>new</w:t>
            </w:r>
            <w:r w:rsidR="00F40880">
              <w:t xml:space="preserve"> </w:t>
            </w:r>
            <w:r>
              <w:t>f</w:t>
            </w:r>
            <w:r w:rsidR="00281740">
              <w:t xml:space="preserve">unding </w:t>
            </w:r>
            <w:r w:rsidR="007672F3">
              <w:t>model</w:t>
            </w:r>
          </w:p>
        </w:tc>
        <w:tc>
          <w:tcPr>
            <w:tcW w:w="8046" w:type="dxa"/>
            <w:shd w:val="clear" w:color="auto" w:fill="auto"/>
            <w:vAlign w:val="bottom"/>
          </w:tcPr>
          <w:p w14:paraId="61A1E05C" w14:textId="77777777" w:rsidR="00FA2877" w:rsidRPr="00161AA0" w:rsidRDefault="00FA2877" w:rsidP="00A91406">
            <w:pPr>
              <w:pStyle w:val="DHHSmainheading"/>
              <w:rPr>
                <w:lang w:bidi="x-none"/>
              </w:rPr>
            </w:pPr>
          </w:p>
        </w:tc>
      </w:tr>
      <w:tr w:rsidR="00FA2877" w14:paraId="0BB783B6" w14:textId="77777777" w:rsidTr="00FA2877">
        <w:trPr>
          <w:trHeight w:hRule="exact" w:val="1162"/>
        </w:trPr>
        <w:tc>
          <w:tcPr>
            <w:tcW w:w="8046" w:type="dxa"/>
          </w:tcPr>
          <w:p w14:paraId="16AD7093" w14:textId="75BA993D" w:rsidR="00FA2877" w:rsidRPr="00AD784C" w:rsidRDefault="008F1F2E" w:rsidP="00BD7CE7">
            <w:pPr>
              <w:pStyle w:val="DHHSmainsubheading"/>
              <w:rPr>
                <w:szCs w:val="28"/>
                <w:lang w:bidi="x-none"/>
              </w:rPr>
            </w:pPr>
            <w:r w:rsidRPr="008F1F2E">
              <w:rPr>
                <w:szCs w:val="28"/>
              </w:rPr>
              <w:t>Mapping from old to new activities</w:t>
            </w:r>
            <w:r w:rsidR="009C2C4C">
              <w:rPr>
                <w:szCs w:val="28"/>
              </w:rPr>
              <w:t xml:space="preserve"> – </w:t>
            </w:r>
            <w:r>
              <w:rPr>
                <w:szCs w:val="28"/>
              </w:rPr>
              <w:t>a</w:t>
            </w:r>
            <w:r w:rsidR="00FA2877">
              <w:rPr>
                <w:szCs w:val="28"/>
              </w:rPr>
              <w:t xml:space="preserve">dvice for service providers and </w:t>
            </w:r>
            <w:r w:rsidR="005420CA">
              <w:rPr>
                <w:szCs w:val="28"/>
              </w:rPr>
              <w:t>A</w:t>
            </w:r>
            <w:r w:rsidR="00FA2877">
              <w:rPr>
                <w:szCs w:val="28"/>
              </w:rPr>
              <w:t>dvis</w:t>
            </w:r>
            <w:r w:rsidR="00BD7CE7">
              <w:rPr>
                <w:szCs w:val="28"/>
              </w:rPr>
              <w:t>e</w:t>
            </w:r>
            <w:r w:rsidR="00FA2877">
              <w:rPr>
                <w:szCs w:val="28"/>
              </w:rPr>
              <w:t>rs</w:t>
            </w:r>
            <w:r w:rsidR="007D3AD1">
              <w:rPr>
                <w:szCs w:val="28"/>
              </w:rPr>
              <w:t xml:space="preserve">, September </w:t>
            </w:r>
            <w:r w:rsidR="00FA2877">
              <w:rPr>
                <w:szCs w:val="28"/>
              </w:rPr>
              <w:t>2018</w:t>
            </w:r>
          </w:p>
        </w:tc>
        <w:tc>
          <w:tcPr>
            <w:tcW w:w="8046" w:type="dxa"/>
            <w:shd w:val="clear" w:color="auto" w:fill="auto"/>
            <w:tcMar>
              <w:top w:w="170" w:type="dxa"/>
              <w:bottom w:w="510" w:type="dxa"/>
            </w:tcMar>
          </w:tcPr>
          <w:p w14:paraId="16C481E2" w14:textId="77777777" w:rsidR="00FA2877" w:rsidRPr="00AD784C" w:rsidRDefault="00FA2877" w:rsidP="00357B4E">
            <w:pPr>
              <w:pStyle w:val="DHHSmainsubheading"/>
              <w:rPr>
                <w:szCs w:val="28"/>
              </w:rPr>
            </w:pPr>
          </w:p>
        </w:tc>
      </w:tr>
    </w:tbl>
    <w:p w14:paraId="1A4490F8" w14:textId="77777777" w:rsidR="00FA2877" w:rsidRPr="0029752B" w:rsidRDefault="00FA2877" w:rsidP="00FA2877">
      <w:pPr>
        <w:pStyle w:val="DHHSTOCheadingfactsheet"/>
      </w:pPr>
      <w:r w:rsidRPr="0029752B">
        <w:t>Contents</w:t>
      </w:r>
    </w:p>
    <w:p w14:paraId="5D2B3F08" w14:textId="77777777" w:rsidR="00B7379D" w:rsidRDefault="009D640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\u </w:instrText>
      </w:r>
      <w:r>
        <w:rPr>
          <w:b w:val="0"/>
        </w:rPr>
        <w:fldChar w:fldCharType="separate"/>
      </w:r>
      <w:hyperlink w:anchor="_Toc524072424" w:history="1">
        <w:r w:rsidR="00B7379D" w:rsidRPr="00643F19">
          <w:rPr>
            <w:rStyle w:val="Hyperlink"/>
          </w:rPr>
          <w:t>Supporting information</w:t>
        </w:r>
        <w:r w:rsidR="00B7379D">
          <w:rPr>
            <w:webHidden/>
          </w:rPr>
          <w:tab/>
        </w:r>
        <w:r w:rsidR="00B7379D">
          <w:rPr>
            <w:webHidden/>
          </w:rPr>
          <w:fldChar w:fldCharType="begin"/>
        </w:r>
        <w:r w:rsidR="00B7379D">
          <w:rPr>
            <w:webHidden/>
          </w:rPr>
          <w:instrText xml:space="preserve"> PAGEREF _Toc524072424 \h </w:instrText>
        </w:r>
        <w:r w:rsidR="00B7379D">
          <w:rPr>
            <w:webHidden/>
          </w:rPr>
        </w:r>
        <w:r w:rsidR="00B7379D">
          <w:rPr>
            <w:webHidden/>
          </w:rPr>
          <w:fldChar w:fldCharType="separate"/>
        </w:r>
        <w:r w:rsidR="00B7379D">
          <w:rPr>
            <w:webHidden/>
          </w:rPr>
          <w:t>1</w:t>
        </w:r>
        <w:r w:rsidR="00B7379D">
          <w:rPr>
            <w:webHidden/>
          </w:rPr>
          <w:fldChar w:fldCharType="end"/>
        </w:r>
      </w:hyperlink>
    </w:p>
    <w:p w14:paraId="5F1DF523" w14:textId="77777777" w:rsidR="00B7379D" w:rsidRDefault="00B7575A">
      <w:pPr>
        <w:pStyle w:val="TOC1"/>
        <w:rPr>
          <w:rFonts w:asciiTheme="minorHAnsi" w:eastAsiaTheme="minorEastAsia" w:hAnsiTheme="minorHAnsi" w:cstheme="minorBidi"/>
          <w:b w:val="0"/>
          <w:sz w:val="22"/>
          <w:szCs w:val="22"/>
          <w:lang w:eastAsia="en-AU"/>
        </w:rPr>
      </w:pPr>
      <w:hyperlink w:anchor="_Toc524072425" w:history="1">
        <w:r w:rsidR="00B7379D" w:rsidRPr="00643F19">
          <w:rPr>
            <w:rStyle w:val="Hyperlink"/>
          </w:rPr>
          <w:t>Introduction</w:t>
        </w:r>
        <w:r w:rsidR="00B7379D">
          <w:rPr>
            <w:webHidden/>
          </w:rPr>
          <w:tab/>
        </w:r>
        <w:r w:rsidR="00B7379D">
          <w:rPr>
            <w:webHidden/>
          </w:rPr>
          <w:fldChar w:fldCharType="begin"/>
        </w:r>
        <w:r w:rsidR="00B7379D">
          <w:rPr>
            <w:webHidden/>
          </w:rPr>
          <w:instrText xml:space="preserve"> PAGEREF _Toc524072425 \h </w:instrText>
        </w:r>
        <w:r w:rsidR="00B7379D">
          <w:rPr>
            <w:webHidden/>
          </w:rPr>
        </w:r>
        <w:r w:rsidR="00B7379D">
          <w:rPr>
            <w:webHidden/>
          </w:rPr>
          <w:fldChar w:fldCharType="separate"/>
        </w:r>
        <w:r w:rsidR="00B7379D">
          <w:rPr>
            <w:webHidden/>
          </w:rPr>
          <w:t>1</w:t>
        </w:r>
        <w:r w:rsidR="00B7379D">
          <w:rPr>
            <w:webHidden/>
          </w:rPr>
          <w:fldChar w:fldCharType="end"/>
        </w:r>
      </w:hyperlink>
    </w:p>
    <w:p w14:paraId="1B523AC0" w14:textId="77777777" w:rsidR="00B7379D" w:rsidRDefault="00B7575A">
      <w:pPr>
        <w:pStyle w:val="TOC1"/>
        <w:rPr>
          <w:rFonts w:asciiTheme="minorHAnsi" w:eastAsiaTheme="minorEastAsia" w:hAnsiTheme="minorHAnsi" w:cstheme="minorBidi"/>
          <w:b w:val="0"/>
          <w:sz w:val="22"/>
          <w:szCs w:val="22"/>
          <w:lang w:eastAsia="en-AU"/>
        </w:rPr>
      </w:pPr>
      <w:hyperlink w:anchor="_Toc524072426" w:history="1">
        <w:r w:rsidR="00B7379D" w:rsidRPr="00643F19">
          <w:rPr>
            <w:rStyle w:val="Hyperlink"/>
          </w:rPr>
          <w:t>31245: Integrated Family Services (including Child FIRST)</w:t>
        </w:r>
        <w:r w:rsidR="00B7379D">
          <w:rPr>
            <w:webHidden/>
          </w:rPr>
          <w:tab/>
        </w:r>
        <w:r w:rsidR="00B7379D">
          <w:rPr>
            <w:webHidden/>
          </w:rPr>
          <w:fldChar w:fldCharType="begin"/>
        </w:r>
        <w:r w:rsidR="00B7379D">
          <w:rPr>
            <w:webHidden/>
          </w:rPr>
          <w:instrText xml:space="preserve"> PAGEREF _Toc524072426 \h </w:instrText>
        </w:r>
        <w:r w:rsidR="00B7379D">
          <w:rPr>
            <w:webHidden/>
          </w:rPr>
        </w:r>
        <w:r w:rsidR="00B7379D">
          <w:rPr>
            <w:webHidden/>
          </w:rPr>
          <w:fldChar w:fldCharType="separate"/>
        </w:r>
        <w:r w:rsidR="00B7379D">
          <w:rPr>
            <w:webHidden/>
          </w:rPr>
          <w:t>2</w:t>
        </w:r>
        <w:r w:rsidR="00B7379D">
          <w:rPr>
            <w:webHidden/>
          </w:rPr>
          <w:fldChar w:fldCharType="end"/>
        </w:r>
      </w:hyperlink>
    </w:p>
    <w:p w14:paraId="3CA494F8" w14:textId="77777777" w:rsidR="00B7379D" w:rsidRDefault="00B7575A">
      <w:pPr>
        <w:pStyle w:val="TOC1"/>
        <w:rPr>
          <w:rFonts w:asciiTheme="minorHAnsi" w:eastAsiaTheme="minorEastAsia" w:hAnsiTheme="minorHAnsi" w:cstheme="minorBidi"/>
          <w:b w:val="0"/>
          <w:sz w:val="22"/>
          <w:szCs w:val="22"/>
          <w:lang w:eastAsia="en-AU"/>
        </w:rPr>
      </w:pPr>
      <w:hyperlink w:anchor="_Toc524072427" w:history="1">
        <w:r w:rsidR="00B7379D" w:rsidRPr="00643F19">
          <w:rPr>
            <w:rStyle w:val="Hyperlink"/>
          </w:rPr>
          <w:t>31245: Integrated Family Services (including Child FIRST)</w:t>
        </w:r>
        <w:r w:rsidR="00B7379D">
          <w:rPr>
            <w:webHidden/>
          </w:rPr>
          <w:tab/>
        </w:r>
        <w:r w:rsidR="00B7379D">
          <w:rPr>
            <w:webHidden/>
          </w:rPr>
          <w:fldChar w:fldCharType="begin"/>
        </w:r>
        <w:r w:rsidR="00B7379D">
          <w:rPr>
            <w:webHidden/>
          </w:rPr>
          <w:instrText xml:space="preserve"> PAGEREF _Toc524072427 \h </w:instrText>
        </w:r>
        <w:r w:rsidR="00B7379D">
          <w:rPr>
            <w:webHidden/>
          </w:rPr>
        </w:r>
        <w:r w:rsidR="00B7379D">
          <w:rPr>
            <w:webHidden/>
          </w:rPr>
          <w:fldChar w:fldCharType="separate"/>
        </w:r>
        <w:r w:rsidR="00B7379D">
          <w:rPr>
            <w:webHidden/>
          </w:rPr>
          <w:t>3</w:t>
        </w:r>
        <w:r w:rsidR="00B7379D">
          <w:rPr>
            <w:webHidden/>
          </w:rPr>
          <w:fldChar w:fldCharType="end"/>
        </w:r>
      </w:hyperlink>
    </w:p>
    <w:p w14:paraId="10F3B0EF" w14:textId="77777777" w:rsidR="00B7379D" w:rsidRDefault="00B7575A">
      <w:pPr>
        <w:pStyle w:val="TOC1"/>
        <w:rPr>
          <w:rFonts w:asciiTheme="minorHAnsi" w:eastAsiaTheme="minorEastAsia" w:hAnsiTheme="minorHAnsi" w:cstheme="minorBidi"/>
          <w:b w:val="0"/>
          <w:sz w:val="22"/>
          <w:szCs w:val="22"/>
          <w:lang w:eastAsia="en-AU"/>
        </w:rPr>
      </w:pPr>
      <w:hyperlink w:anchor="_Toc524072428" w:history="1">
        <w:r w:rsidR="00B7379D" w:rsidRPr="00643F19">
          <w:rPr>
            <w:rStyle w:val="Hyperlink"/>
          </w:rPr>
          <w:t>31246: Integrated Family Services – Indigenous</w:t>
        </w:r>
        <w:r w:rsidR="00B7379D">
          <w:rPr>
            <w:webHidden/>
          </w:rPr>
          <w:tab/>
        </w:r>
        <w:r w:rsidR="00B7379D">
          <w:rPr>
            <w:webHidden/>
          </w:rPr>
          <w:fldChar w:fldCharType="begin"/>
        </w:r>
        <w:r w:rsidR="00B7379D">
          <w:rPr>
            <w:webHidden/>
          </w:rPr>
          <w:instrText xml:space="preserve"> PAGEREF _Toc524072428 \h </w:instrText>
        </w:r>
        <w:r w:rsidR="00B7379D">
          <w:rPr>
            <w:webHidden/>
          </w:rPr>
        </w:r>
        <w:r w:rsidR="00B7379D">
          <w:rPr>
            <w:webHidden/>
          </w:rPr>
          <w:fldChar w:fldCharType="separate"/>
        </w:r>
        <w:r w:rsidR="00B7379D">
          <w:rPr>
            <w:webHidden/>
          </w:rPr>
          <w:t>4</w:t>
        </w:r>
        <w:r w:rsidR="00B7379D">
          <w:rPr>
            <w:webHidden/>
          </w:rPr>
          <w:fldChar w:fldCharType="end"/>
        </w:r>
      </w:hyperlink>
    </w:p>
    <w:p w14:paraId="6FD77532" w14:textId="77777777" w:rsidR="00B7379D" w:rsidRDefault="00B7575A">
      <w:pPr>
        <w:pStyle w:val="TOC1"/>
        <w:rPr>
          <w:rFonts w:asciiTheme="minorHAnsi" w:eastAsiaTheme="minorEastAsia" w:hAnsiTheme="minorHAnsi" w:cstheme="minorBidi"/>
          <w:b w:val="0"/>
          <w:sz w:val="22"/>
          <w:szCs w:val="22"/>
          <w:lang w:eastAsia="en-AU"/>
        </w:rPr>
      </w:pPr>
      <w:hyperlink w:anchor="_Toc524072429" w:history="1">
        <w:r w:rsidR="00B7379D" w:rsidRPr="00643F19">
          <w:rPr>
            <w:rStyle w:val="Hyperlink"/>
          </w:rPr>
          <w:t>31246: Integrated Family Services – Indigenous</w:t>
        </w:r>
        <w:r w:rsidR="00B7379D">
          <w:rPr>
            <w:webHidden/>
          </w:rPr>
          <w:tab/>
        </w:r>
        <w:r w:rsidR="00B7379D">
          <w:rPr>
            <w:webHidden/>
          </w:rPr>
          <w:fldChar w:fldCharType="begin"/>
        </w:r>
        <w:r w:rsidR="00B7379D">
          <w:rPr>
            <w:webHidden/>
          </w:rPr>
          <w:instrText xml:space="preserve"> PAGEREF _Toc524072429 \h </w:instrText>
        </w:r>
        <w:r w:rsidR="00B7379D">
          <w:rPr>
            <w:webHidden/>
          </w:rPr>
        </w:r>
        <w:r w:rsidR="00B7379D">
          <w:rPr>
            <w:webHidden/>
          </w:rPr>
          <w:fldChar w:fldCharType="separate"/>
        </w:r>
        <w:r w:rsidR="00B7379D">
          <w:rPr>
            <w:webHidden/>
          </w:rPr>
          <w:t>6</w:t>
        </w:r>
        <w:r w:rsidR="00B7379D">
          <w:rPr>
            <w:webHidden/>
          </w:rPr>
          <w:fldChar w:fldCharType="end"/>
        </w:r>
      </w:hyperlink>
    </w:p>
    <w:p w14:paraId="37B7FE18" w14:textId="77777777" w:rsidR="00B7379D" w:rsidRDefault="00B7575A">
      <w:pPr>
        <w:pStyle w:val="TOC1"/>
        <w:rPr>
          <w:rFonts w:asciiTheme="minorHAnsi" w:eastAsiaTheme="minorEastAsia" w:hAnsiTheme="minorHAnsi" w:cstheme="minorBidi"/>
          <w:b w:val="0"/>
          <w:sz w:val="22"/>
          <w:szCs w:val="22"/>
          <w:lang w:eastAsia="en-AU"/>
        </w:rPr>
      </w:pPr>
      <w:hyperlink w:anchor="_Toc524072430" w:history="1">
        <w:r w:rsidR="00B7379D" w:rsidRPr="00643F19">
          <w:rPr>
            <w:rStyle w:val="Hyperlink"/>
          </w:rPr>
          <w:t>31260: Aboriginal Community Controlled Organisation (ACCO) – Family and Community Services</w:t>
        </w:r>
        <w:r w:rsidR="00B7379D">
          <w:rPr>
            <w:webHidden/>
          </w:rPr>
          <w:tab/>
        </w:r>
        <w:r w:rsidR="00B7379D">
          <w:rPr>
            <w:webHidden/>
          </w:rPr>
          <w:fldChar w:fldCharType="begin"/>
        </w:r>
        <w:r w:rsidR="00B7379D">
          <w:rPr>
            <w:webHidden/>
          </w:rPr>
          <w:instrText xml:space="preserve"> PAGEREF _Toc524072430 \h </w:instrText>
        </w:r>
        <w:r w:rsidR="00B7379D">
          <w:rPr>
            <w:webHidden/>
          </w:rPr>
        </w:r>
        <w:r w:rsidR="00B7379D">
          <w:rPr>
            <w:webHidden/>
          </w:rPr>
          <w:fldChar w:fldCharType="separate"/>
        </w:r>
        <w:r w:rsidR="00B7379D">
          <w:rPr>
            <w:webHidden/>
          </w:rPr>
          <w:t>7</w:t>
        </w:r>
        <w:r w:rsidR="00B7379D">
          <w:rPr>
            <w:webHidden/>
          </w:rPr>
          <w:fldChar w:fldCharType="end"/>
        </w:r>
      </w:hyperlink>
    </w:p>
    <w:p w14:paraId="289BAD2C" w14:textId="77777777" w:rsidR="00B7379D" w:rsidRDefault="00B7575A">
      <w:pPr>
        <w:pStyle w:val="TOC1"/>
        <w:rPr>
          <w:rFonts w:asciiTheme="minorHAnsi" w:eastAsiaTheme="minorEastAsia" w:hAnsiTheme="minorHAnsi" w:cstheme="minorBidi"/>
          <w:b w:val="0"/>
          <w:sz w:val="22"/>
          <w:szCs w:val="22"/>
          <w:lang w:eastAsia="en-AU"/>
        </w:rPr>
      </w:pPr>
      <w:hyperlink w:anchor="_Toc524072431" w:history="1">
        <w:r w:rsidR="00B7379D" w:rsidRPr="00643F19">
          <w:rPr>
            <w:rStyle w:val="Hyperlink"/>
          </w:rPr>
          <w:t>31260: ACCO Family and Community Services</w:t>
        </w:r>
        <w:r w:rsidR="00B7379D">
          <w:rPr>
            <w:webHidden/>
          </w:rPr>
          <w:tab/>
        </w:r>
        <w:r w:rsidR="00B7379D">
          <w:rPr>
            <w:webHidden/>
          </w:rPr>
          <w:fldChar w:fldCharType="begin"/>
        </w:r>
        <w:r w:rsidR="00B7379D">
          <w:rPr>
            <w:webHidden/>
          </w:rPr>
          <w:instrText xml:space="preserve"> PAGEREF _Toc524072431 \h </w:instrText>
        </w:r>
        <w:r w:rsidR="00B7379D">
          <w:rPr>
            <w:webHidden/>
          </w:rPr>
        </w:r>
        <w:r w:rsidR="00B7379D">
          <w:rPr>
            <w:webHidden/>
          </w:rPr>
          <w:fldChar w:fldCharType="separate"/>
        </w:r>
        <w:r w:rsidR="00B7379D">
          <w:rPr>
            <w:webHidden/>
          </w:rPr>
          <w:t>9</w:t>
        </w:r>
        <w:r w:rsidR="00B7379D">
          <w:rPr>
            <w:webHidden/>
          </w:rPr>
          <w:fldChar w:fldCharType="end"/>
        </w:r>
      </w:hyperlink>
    </w:p>
    <w:p w14:paraId="774F2B47" w14:textId="77777777" w:rsidR="00B7379D" w:rsidRDefault="00B7575A">
      <w:pPr>
        <w:pStyle w:val="TOC1"/>
        <w:rPr>
          <w:rFonts w:asciiTheme="minorHAnsi" w:eastAsiaTheme="minorEastAsia" w:hAnsiTheme="minorHAnsi" w:cstheme="minorBidi"/>
          <w:b w:val="0"/>
          <w:sz w:val="22"/>
          <w:szCs w:val="22"/>
          <w:lang w:eastAsia="en-AU"/>
        </w:rPr>
      </w:pPr>
      <w:hyperlink w:anchor="_Toc524072432" w:history="1">
        <w:r w:rsidR="00B7379D" w:rsidRPr="00643F19">
          <w:rPr>
            <w:rStyle w:val="Hyperlink"/>
          </w:rPr>
          <w:t>31264: Cradle to Kinder and Aboriginal Cradle to Kinder</w:t>
        </w:r>
        <w:r w:rsidR="00B7379D">
          <w:rPr>
            <w:webHidden/>
          </w:rPr>
          <w:tab/>
        </w:r>
        <w:r w:rsidR="00B7379D">
          <w:rPr>
            <w:webHidden/>
          </w:rPr>
          <w:fldChar w:fldCharType="begin"/>
        </w:r>
        <w:r w:rsidR="00B7379D">
          <w:rPr>
            <w:webHidden/>
          </w:rPr>
          <w:instrText xml:space="preserve"> PAGEREF _Toc524072432 \h </w:instrText>
        </w:r>
        <w:r w:rsidR="00B7379D">
          <w:rPr>
            <w:webHidden/>
          </w:rPr>
        </w:r>
        <w:r w:rsidR="00B7379D">
          <w:rPr>
            <w:webHidden/>
          </w:rPr>
          <w:fldChar w:fldCharType="separate"/>
        </w:r>
        <w:r w:rsidR="00B7379D">
          <w:rPr>
            <w:webHidden/>
          </w:rPr>
          <w:t>10</w:t>
        </w:r>
        <w:r w:rsidR="00B7379D">
          <w:rPr>
            <w:webHidden/>
          </w:rPr>
          <w:fldChar w:fldCharType="end"/>
        </w:r>
      </w:hyperlink>
    </w:p>
    <w:p w14:paraId="333C28C6" w14:textId="77777777" w:rsidR="00B7379D" w:rsidRDefault="00B7575A">
      <w:pPr>
        <w:pStyle w:val="TOC1"/>
        <w:rPr>
          <w:rFonts w:asciiTheme="minorHAnsi" w:eastAsiaTheme="minorEastAsia" w:hAnsiTheme="minorHAnsi" w:cstheme="minorBidi"/>
          <w:b w:val="0"/>
          <w:sz w:val="22"/>
          <w:szCs w:val="22"/>
          <w:lang w:eastAsia="en-AU"/>
        </w:rPr>
      </w:pPr>
      <w:hyperlink w:anchor="_Toc524072433" w:history="1">
        <w:r w:rsidR="00B7379D" w:rsidRPr="00643F19">
          <w:rPr>
            <w:rStyle w:val="Hyperlink"/>
          </w:rPr>
          <w:t>31264: Cradle to Kinder and Aboriginal Cradle to Kinder</w:t>
        </w:r>
        <w:r w:rsidR="00B7379D">
          <w:rPr>
            <w:webHidden/>
          </w:rPr>
          <w:tab/>
        </w:r>
        <w:r w:rsidR="00B7379D">
          <w:rPr>
            <w:webHidden/>
          </w:rPr>
          <w:fldChar w:fldCharType="begin"/>
        </w:r>
        <w:r w:rsidR="00B7379D">
          <w:rPr>
            <w:webHidden/>
          </w:rPr>
          <w:instrText xml:space="preserve"> PAGEREF _Toc524072433 \h </w:instrText>
        </w:r>
        <w:r w:rsidR="00B7379D">
          <w:rPr>
            <w:webHidden/>
          </w:rPr>
        </w:r>
        <w:r w:rsidR="00B7379D">
          <w:rPr>
            <w:webHidden/>
          </w:rPr>
          <w:fldChar w:fldCharType="separate"/>
        </w:r>
        <w:r w:rsidR="00B7379D">
          <w:rPr>
            <w:webHidden/>
          </w:rPr>
          <w:t>11</w:t>
        </w:r>
        <w:r w:rsidR="00B7379D">
          <w:rPr>
            <w:webHidden/>
          </w:rPr>
          <w:fldChar w:fldCharType="end"/>
        </w:r>
      </w:hyperlink>
    </w:p>
    <w:p w14:paraId="25F4EFA6" w14:textId="77777777" w:rsidR="00B7379D" w:rsidRDefault="00B7575A">
      <w:pPr>
        <w:pStyle w:val="TOC1"/>
        <w:rPr>
          <w:rFonts w:asciiTheme="minorHAnsi" w:eastAsiaTheme="minorEastAsia" w:hAnsiTheme="minorHAnsi" w:cstheme="minorBidi"/>
          <w:b w:val="0"/>
          <w:sz w:val="22"/>
          <w:szCs w:val="22"/>
          <w:lang w:eastAsia="en-AU"/>
        </w:rPr>
      </w:pPr>
      <w:hyperlink w:anchor="_Toc524072434" w:history="1">
        <w:r w:rsidR="00B7379D" w:rsidRPr="00643F19">
          <w:rPr>
            <w:rStyle w:val="Hyperlink"/>
          </w:rPr>
          <w:t>31262: Aboriginal Stronger Families and Stronger Families</w:t>
        </w:r>
        <w:r w:rsidR="00B7379D">
          <w:rPr>
            <w:webHidden/>
          </w:rPr>
          <w:tab/>
        </w:r>
        <w:r w:rsidR="00B7379D">
          <w:rPr>
            <w:webHidden/>
          </w:rPr>
          <w:fldChar w:fldCharType="begin"/>
        </w:r>
        <w:r w:rsidR="00B7379D">
          <w:rPr>
            <w:webHidden/>
          </w:rPr>
          <w:instrText xml:space="preserve"> PAGEREF _Toc524072434 \h </w:instrText>
        </w:r>
        <w:r w:rsidR="00B7379D">
          <w:rPr>
            <w:webHidden/>
          </w:rPr>
        </w:r>
        <w:r w:rsidR="00B7379D">
          <w:rPr>
            <w:webHidden/>
          </w:rPr>
          <w:fldChar w:fldCharType="separate"/>
        </w:r>
        <w:r w:rsidR="00B7379D">
          <w:rPr>
            <w:webHidden/>
          </w:rPr>
          <w:t>12</w:t>
        </w:r>
        <w:r w:rsidR="00B7379D">
          <w:rPr>
            <w:webHidden/>
          </w:rPr>
          <w:fldChar w:fldCharType="end"/>
        </w:r>
      </w:hyperlink>
    </w:p>
    <w:p w14:paraId="409A843A" w14:textId="77777777" w:rsidR="00B7379D" w:rsidRDefault="00B7575A">
      <w:pPr>
        <w:pStyle w:val="TOC1"/>
        <w:rPr>
          <w:rFonts w:asciiTheme="minorHAnsi" w:eastAsiaTheme="minorEastAsia" w:hAnsiTheme="minorHAnsi" w:cstheme="minorBidi"/>
          <w:b w:val="0"/>
          <w:sz w:val="22"/>
          <w:szCs w:val="22"/>
          <w:lang w:eastAsia="en-AU"/>
        </w:rPr>
      </w:pPr>
      <w:hyperlink w:anchor="_Toc524072435" w:history="1">
        <w:r w:rsidR="00B7379D" w:rsidRPr="00643F19">
          <w:rPr>
            <w:rStyle w:val="Hyperlink"/>
          </w:rPr>
          <w:t>31262: Aboriginal Stronger Families</w:t>
        </w:r>
        <w:r w:rsidR="00B7379D">
          <w:rPr>
            <w:webHidden/>
          </w:rPr>
          <w:tab/>
        </w:r>
        <w:r w:rsidR="00B7379D">
          <w:rPr>
            <w:webHidden/>
          </w:rPr>
          <w:fldChar w:fldCharType="begin"/>
        </w:r>
        <w:r w:rsidR="00B7379D">
          <w:rPr>
            <w:webHidden/>
          </w:rPr>
          <w:instrText xml:space="preserve"> PAGEREF _Toc524072435 \h </w:instrText>
        </w:r>
        <w:r w:rsidR="00B7379D">
          <w:rPr>
            <w:webHidden/>
          </w:rPr>
        </w:r>
        <w:r w:rsidR="00B7379D">
          <w:rPr>
            <w:webHidden/>
          </w:rPr>
          <w:fldChar w:fldCharType="separate"/>
        </w:r>
        <w:r w:rsidR="00B7379D">
          <w:rPr>
            <w:webHidden/>
          </w:rPr>
          <w:t>14</w:t>
        </w:r>
        <w:r w:rsidR="00B7379D">
          <w:rPr>
            <w:webHidden/>
          </w:rPr>
          <w:fldChar w:fldCharType="end"/>
        </w:r>
      </w:hyperlink>
    </w:p>
    <w:p w14:paraId="02CF8582" w14:textId="77777777" w:rsidR="00B7379D" w:rsidRDefault="00B7575A">
      <w:pPr>
        <w:pStyle w:val="TOC1"/>
        <w:rPr>
          <w:rFonts w:asciiTheme="minorHAnsi" w:eastAsiaTheme="minorEastAsia" w:hAnsiTheme="minorHAnsi" w:cstheme="minorBidi"/>
          <w:b w:val="0"/>
          <w:sz w:val="22"/>
          <w:szCs w:val="22"/>
          <w:lang w:eastAsia="en-AU"/>
        </w:rPr>
      </w:pPr>
      <w:hyperlink w:anchor="_Toc524072436" w:history="1">
        <w:r w:rsidR="00B7379D" w:rsidRPr="00643F19">
          <w:rPr>
            <w:rStyle w:val="Hyperlink"/>
          </w:rPr>
          <w:t>31262: Stronger Families</w:t>
        </w:r>
        <w:r w:rsidR="00B7379D">
          <w:rPr>
            <w:webHidden/>
          </w:rPr>
          <w:tab/>
        </w:r>
        <w:r w:rsidR="00B7379D">
          <w:rPr>
            <w:webHidden/>
          </w:rPr>
          <w:fldChar w:fldCharType="begin"/>
        </w:r>
        <w:r w:rsidR="00B7379D">
          <w:rPr>
            <w:webHidden/>
          </w:rPr>
          <w:instrText xml:space="preserve"> PAGEREF _Toc524072436 \h </w:instrText>
        </w:r>
        <w:r w:rsidR="00B7379D">
          <w:rPr>
            <w:webHidden/>
          </w:rPr>
        </w:r>
        <w:r w:rsidR="00B7379D">
          <w:rPr>
            <w:webHidden/>
          </w:rPr>
          <w:fldChar w:fldCharType="separate"/>
        </w:r>
        <w:r w:rsidR="00B7379D">
          <w:rPr>
            <w:webHidden/>
          </w:rPr>
          <w:t>15</w:t>
        </w:r>
        <w:r w:rsidR="00B7379D">
          <w:rPr>
            <w:webHidden/>
          </w:rPr>
          <w:fldChar w:fldCharType="end"/>
        </w:r>
      </w:hyperlink>
    </w:p>
    <w:p w14:paraId="6E4176EF" w14:textId="77777777" w:rsidR="00B7379D" w:rsidRDefault="00B7575A">
      <w:pPr>
        <w:pStyle w:val="TOC1"/>
        <w:rPr>
          <w:rFonts w:asciiTheme="minorHAnsi" w:eastAsiaTheme="minorEastAsia" w:hAnsiTheme="minorHAnsi" w:cstheme="minorBidi"/>
          <w:b w:val="0"/>
          <w:sz w:val="22"/>
          <w:szCs w:val="22"/>
          <w:lang w:eastAsia="en-AU"/>
        </w:rPr>
      </w:pPr>
      <w:hyperlink w:anchor="_Toc524072437" w:history="1">
        <w:r w:rsidR="00B7379D" w:rsidRPr="00643F19">
          <w:rPr>
            <w:rStyle w:val="Hyperlink"/>
          </w:rPr>
          <w:t>31218: Placement Prevention Programs</w:t>
        </w:r>
        <w:r w:rsidR="00B7379D">
          <w:rPr>
            <w:webHidden/>
          </w:rPr>
          <w:tab/>
        </w:r>
        <w:r w:rsidR="00B7379D">
          <w:rPr>
            <w:webHidden/>
          </w:rPr>
          <w:fldChar w:fldCharType="begin"/>
        </w:r>
        <w:r w:rsidR="00B7379D">
          <w:rPr>
            <w:webHidden/>
          </w:rPr>
          <w:instrText xml:space="preserve"> PAGEREF _Toc524072437 \h </w:instrText>
        </w:r>
        <w:r w:rsidR="00B7379D">
          <w:rPr>
            <w:webHidden/>
          </w:rPr>
        </w:r>
        <w:r w:rsidR="00B7379D">
          <w:rPr>
            <w:webHidden/>
          </w:rPr>
          <w:fldChar w:fldCharType="separate"/>
        </w:r>
        <w:r w:rsidR="00B7379D">
          <w:rPr>
            <w:webHidden/>
          </w:rPr>
          <w:t>16</w:t>
        </w:r>
        <w:r w:rsidR="00B7379D">
          <w:rPr>
            <w:webHidden/>
          </w:rPr>
          <w:fldChar w:fldCharType="end"/>
        </w:r>
      </w:hyperlink>
    </w:p>
    <w:p w14:paraId="607C9D32" w14:textId="77777777" w:rsidR="00B7379D" w:rsidRDefault="00B7575A">
      <w:pPr>
        <w:pStyle w:val="TOC1"/>
        <w:rPr>
          <w:rFonts w:asciiTheme="minorHAnsi" w:eastAsiaTheme="minorEastAsia" w:hAnsiTheme="minorHAnsi" w:cstheme="minorBidi"/>
          <w:b w:val="0"/>
          <w:sz w:val="22"/>
          <w:szCs w:val="22"/>
          <w:lang w:eastAsia="en-AU"/>
        </w:rPr>
      </w:pPr>
      <w:hyperlink w:anchor="_Toc524072438" w:history="1">
        <w:r w:rsidR="00B7379D" w:rsidRPr="00643F19">
          <w:rPr>
            <w:rStyle w:val="Hyperlink"/>
          </w:rPr>
          <w:t>31218: Placement Prevention Programs</w:t>
        </w:r>
        <w:r w:rsidR="00B7379D">
          <w:rPr>
            <w:webHidden/>
          </w:rPr>
          <w:tab/>
        </w:r>
        <w:r w:rsidR="00B7379D">
          <w:rPr>
            <w:webHidden/>
          </w:rPr>
          <w:fldChar w:fldCharType="begin"/>
        </w:r>
        <w:r w:rsidR="00B7379D">
          <w:rPr>
            <w:webHidden/>
          </w:rPr>
          <w:instrText xml:space="preserve"> PAGEREF _Toc524072438 \h </w:instrText>
        </w:r>
        <w:r w:rsidR="00B7379D">
          <w:rPr>
            <w:webHidden/>
          </w:rPr>
        </w:r>
        <w:r w:rsidR="00B7379D">
          <w:rPr>
            <w:webHidden/>
          </w:rPr>
          <w:fldChar w:fldCharType="separate"/>
        </w:r>
        <w:r w:rsidR="00B7379D">
          <w:rPr>
            <w:webHidden/>
          </w:rPr>
          <w:t>17</w:t>
        </w:r>
        <w:r w:rsidR="00B7379D">
          <w:rPr>
            <w:webHidden/>
          </w:rPr>
          <w:fldChar w:fldCharType="end"/>
        </w:r>
      </w:hyperlink>
    </w:p>
    <w:p w14:paraId="156AA3D5" w14:textId="77777777" w:rsidR="00781CD6" w:rsidRDefault="009D6404" w:rsidP="00F62E43">
      <w:pPr>
        <w:pStyle w:val="DHHSbody"/>
        <w:spacing w:after="0" w:line="240" w:lineRule="auto"/>
        <w:rPr>
          <w:noProof/>
        </w:rPr>
      </w:pPr>
      <w:r>
        <w:rPr>
          <w:noProof/>
        </w:rPr>
        <w:fldChar w:fldCharType="end"/>
      </w:r>
    </w:p>
    <w:p w14:paraId="24FC521C" w14:textId="455A1A47" w:rsidR="00FA2877" w:rsidRDefault="00FA428C" w:rsidP="00F62E43">
      <w:pPr>
        <w:pStyle w:val="Heading1"/>
        <w:spacing w:before="0" w:after="0"/>
      </w:pPr>
      <w:bookmarkStart w:id="0" w:name="_Toc524072424"/>
      <w:r>
        <w:t xml:space="preserve">Supporting </w:t>
      </w:r>
      <w:r w:rsidR="00B7379D">
        <w:t>i</w:t>
      </w:r>
      <w:r>
        <w:t>nformation</w:t>
      </w:r>
      <w:bookmarkEnd w:id="0"/>
    </w:p>
    <w:p w14:paraId="7EE6D2EF" w14:textId="02DF7478" w:rsidR="00FA428C" w:rsidRDefault="00FA428C" w:rsidP="00FA428C">
      <w:pPr>
        <w:pStyle w:val="DHHSbody"/>
      </w:pPr>
      <w:r>
        <w:t xml:space="preserve">This document is part of a suite of information to support implementation of the new funding model for </w:t>
      </w:r>
      <w:r w:rsidR="008F1F2E">
        <w:t xml:space="preserve">child and </w:t>
      </w:r>
      <w:r>
        <w:t xml:space="preserve">family services. The other documents provided as part of this information </w:t>
      </w:r>
      <w:r w:rsidR="008F1F2E">
        <w:t>are</w:t>
      </w:r>
      <w:r w:rsidR="00781CD6">
        <w:t>:</w:t>
      </w:r>
      <w:r w:rsidR="008F1F2E">
        <w:t xml:space="preserve"> </w:t>
      </w:r>
    </w:p>
    <w:p w14:paraId="78372810" w14:textId="06BE53F9" w:rsidR="001E11A3" w:rsidRDefault="0048303C" w:rsidP="00FA428C">
      <w:pPr>
        <w:pStyle w:val="DHHSbullet1lastline"/>
      </w:pPr>
      <w:r>
        <w:t xml:space="preserve">child and family services new funding model, </w:t>
      </w:r>
      <w:r w:rsidR="005420CA">
        <w:t xml:space="preserve">guide </w:t>
      </w:r>
      <w:r w:rsidR="00FA428C">
        <w:t xml:space="preserve">for service providers </w:t>
      </w:r>
    </w:p>
    <w:p w14:paraId="2924C94B" w14:textId="7ECF570D" w:rsidR="00FA428C" w:rsidRDefault="0048303C" w:rsidP="00FA428C">
      <w:pPr>
        <w:pStyle w:val="DHHSbullet1lastline"/>
      </w:pPr>
      <w:r>
        <w:t xml:space="preserve">child and </w:t>
      </w:r>
      <w:r w:rsidR="009D6404">
        <w:t>f</w:t>
      </w:r>
      <w:r w:rsidR="00FA428C">
        <w:t xml:space="preserve">amily </w:t>
      </w:r>
      <w:r w:rsidR="009D6404">
        <w:t>s</w:t>
      </w:r>
      <w:r w:rsidR="00FA428C">
        <w:t>ervices funding reform s</w:t>
      </w:r>
      <w:r w:rsidR="00FA428C" w:rsidRPr="007D67FB">
        <w:t>ummary</w:t>
      </w:r>
    </w:p>
    <w:p w14:paraId="034B07DC" w14:textId="420D902A" w:rsidR="00FA428C" w:rsidRDefault="009D6404" w:rsidP="00BD7CE7">
      <w:pPr>
        <w:pStyle w:val="DHHSbullet1lastline"/>
      </w:pPr>
      <w:proofErr w:type="gramStart"/>
      <w:r>
        <w:t>i</w:t>
      </w:r>
      <w:r w:rsidR="00FA428C" w:rsidRPr="007D67FB">
        <w:t>ndividual</w:t>
      </w:r>
      <w:proofErr w:type="gramEnd"/>
      <w:r w:rsidR="00FA428C" w:rsidRPr="007D67FB">
        <w:t xml:space="preserve"> </w:t>
      </w:r>
      <w:r w:rsidR="00FA428C">
        <w:t>service provider</w:t>
      </w:r>
      <w:r w:rsidR="00FA428C" w:rsidRPr="007D67FB">
        <w:t xml:space="preserve"> reports </w:t>
      </w:r>
      <w:r w:rsidR="002801D5">
        <w:t>demonstrating how existing funding will translate to the new activity structure</w:t>
      </w:r>
      <w:r w:rsidR="00FA428C" w:rsidRPr="007D67FB">
        <w:t xml:space="preserve">. </w:t>
      </w:r>
      <w:r w:rsidR="00FA428C">
        <w:t>Individual reports will be sent to service providers.</w:t>
      </w:r>
    </w:p>
    <w:p w14:paraId="0B539914" w14:textId="327365F9" w:rsidR="00781CD6" w:rsidRDefault="00781CD6" w:rsidP="00F62E43">
      <w:pPr>
        <w:pStyle w:val="DHHSbody"/>
        <w:spacing w:before="120"/>
      </w:pPr>
      <w:r>
        <w:t>These document</w:t>
      </w:r>
      <w:r w:rsidR="008A666F">
        <w:t>s</w:t>
      </w:r>
      <w:r>
        <w:t xml:space="preserve"> are available </w:t>
      </w:r>
      <w:r w:rsidR="008A666F">
        <w:t>online</w:t>
      </w:r>
      <w:r>
        <w:t xml:space="preserve"> </w:t>
      </w:r>
      <w:r w:rsidR="008A666F">
        <w:t>from</w:t>
      </w:r>
      <w:r w:rsidR="00BD7CE7">
        <w:t xml:space="preserve"> </w:t>
      </w:r>
      <w:hyperlink r:id="rId11" w:history="1">
        <w:r w:rsidR="00B7575A" w:rsidRPr="0012339A">
          <w:rPr>
            <w:rStyle w:val="Hyperlink"/>
          </w:rPr>
          <w:t>Child and Family Funding Reform webpage</w:t>
        </w:r>
      </w:hyperlink>
      <w:r w:rsidR="00E50C88">
        <w:rPr>
          <w:rStyle w:val="Hyperlink"/>
        </w:rPr>
        <w:t xml:space="preserve"> </w:t>
      </w:r>
      <w:r w:rsidR="00E50C88">
        <w:t>&lt;</w:t>
      </w:r>
      <w:r w:rsidR="00E50C88" w:rsidRPr="008C192B">
        <w:rPr>
          <w:rFonts w:ascii="Helv" w:hAnsi="Helv" w:cs="Helv"/>
          <w:color w:val="000000"/>
        </w:rPr>
        <w:t>https://providers.dhhs.vic.gov.au/</w:t>
      </w:r>
      <w:r w:rsidR="00E50C88">
        <w:rPr>
          <w:rFonts w:ascii="Helv" w:hAnsi="Helv" w:cs="Helv"/>
          <w:color w:val="000000"/>
        </w:rPr>
        <w:t>child-and-family-funding-reform</w:t>
      </w:r>
      <w:r w:rsidR="00E50C88">
        <w:t>&gt;</w:t>
      </w:r>
      <w:r>
        <w:t>.</w:t>
      </w:r>
    </w:p>
    <w:p w14:paraId="70792C94" w14:textId="77777777" w:rsidR="00FA428C" w:rsidRDefault="00FA428C" w:rsidP="00F62E43">
      <w:pPr>
        <w:pStyle w:val="Heading1"/>
        <w:spacing w:before="120" w:after="120"/>
      </w:pPr>
      <w:bookmarkStart w:id="1" w:name="_Toc524072425"/>
      <w:r>
        <w:t>Introduction</w:t>
      </w:r>
      <w:bookmarkEnd w:id="1"/>
    </w:p>
    <w:p w14:paraId="73B029AB" w14:textId="7F7D0795" w:rsidR="002801D5" w:rsidRDefault="002801D5" w:rsidP="002801D5">
      <w:pPr>
        <w:pStyle w:val="DHHSbody"/>
      </w:pPr>
      <w:r>
        <w:t>On 1 October 2018 t</w:t>
      </w:r>
      <w:r w:rsidRPr="0029091E">
        <w:t xml:space="preserve">he </w:t>
      </w:r>
      <w:r>
        <w:t xml:space="preserve">way in which the Department of Health and Human Services </w:t>
      </w:r>
      <w:r w:rsidR="00E719DD">
        <w:t>(</w:t>
      </w:r>
      <w:r w:rsidR="009D6404">
        <w:t>‘</w:t>
      </w:r>
      <w:r w:rsidR="00AB31D1">
        <w:t xml:space="preserve">the </w:t>
      </w:r>
      <w:r w:rsidR="00E719DD">
        <w:t>department</w:t>
      </w:r>
      <w:r w:rsidR="009D6404">
        <w:t>’</w:t>
      </w:r>
      <w:r w:rsidR="00E719DD">
        <w:t xml:space="preserve">) </w:t>
      </w:r>
      <w:r>
        <w:t xml:space="preserve">provides funding for some child and family services will change. From this date, funding for </w:t>
      </w:r>
      <w:r w:rsidRPr="0029091E">
        <w:t xml:space="preserve">six </w:t>
      </w:r>
      <w:r>
        <w:t xml:space="preserve">family services </w:t>
      </w:r>
      <w:r w:rsidRPr="0029091E">
        <w:t>activities will</w:t>
      </w:r>
      <w:r>
        <w:t xml:space="preserve"> transition to the new funding model.</w:t>
      </w:r>
    </w:p>
    <w:p w14:paraId="483B7849" w14:textId="77777777" w:rsidR="00941852" w:rsidRDefault="00B27CF8" w:rsidP="00FA2877">
      <w:pPr>
        <w:pStyle w:val="DHHSbody"/>
      </w:pPr>
      <w:r w:rsidRPr="00BB3C8A">
        <w:t xml:space="preserve">This document </w:t>
      </w:r>
      <w:r>
        <w:t xml:space="preserve">shows how existing activities map to the new funding model and describes </w:t>
      </w:r>
      <w:r w:rsidRPr="00BB3C8A">
        <w:t>how</w:t>
      </w:r>
      <w:r>
        <w:t xml:space="preserve"> funding will change for specific </w:t>
      </w:r>
      <w:r w:rsidRPr="00BB3C8A">
        <w:t>programs</w:t>
      </w:r>
      <w:r>
        <w:t>. It also details</w:t>
      </w:r>
      <w:r w:rsidRPr="00BB3C8A">
        <w:t xml:space="preserve"> changes to reporting requirements.</w:t>
      </w:r>
    </w:p>
    <w:p w14:paraId="2C826967" w14:textId="77777777" w:rsidR="00941852" w:rsidRDefault="00941852" w:rsidP="00FA2877">
      <w:pPr>
        <w:pStyle w:val="DHHSbody"/>
        <w:sectPr w:rsidR="00941852"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pPr>
    </w:p>
    <w:p w14:paraId="221268F0" w14:textId="56FE8324" w:rsidR="00FA2877" w:rsidRDefault="00FA2877" w:rsidP="00FA2877">
      <w:pPr>
        <w:pStyle w:val="Heading1"/>
        <w:spacing w:before="0"/>
      </w:pPr>
      <w:bookmarkStart w:id="2" w:name="_Toc524072426"/>
      <w:r w:rsidRPr="009E09B2">
        <w:lastRenderedPageBreak/>
        <w:t>31245</w:t>
      </w:r>
      <w:r w:rsidR="00894B95">
        <w:t>:</w:t>
      </w:r>
      <w:r w:rsidR="009B4F47">
        <w:t xml:space="preserve"> </w:t>
      </w:r>
      <w:r w:rsidRPr="009E09B2">
        <w:t>Integrated Family Services</w:t>
      </w:r>
      <w:r w:rsidR="001B63F5">
        <w:t xml:space="preserve"> (including Child FIRST)</w:t>
      </w:r>
      <w:bookmarkEnd w:id="2"/>
    </w:p>
    <w:p w14:paraId="375094D5" w14:textId="77777777" w:rsidR="00FA2877" w:rsidRPr="006D6F85" w:rsidRDefault="00FA2877" w:rsidP="00FA2877">
      <w:pPr>
        <w:pStyle w:val="DHHSbody"/>
      </w:pPr>
      <w:r>
        <w:t xml:space="preserve">The table below shows how Integrated Family Services (31245) maps to the new </w:t>
      </w:r>
      <w:r w:rsidR="002801D5">
        <w:t>funding model</w:t>
      </w:r>
      <w:r w:rsidRPr="006D6F85">
        <w:t xml:space="preserve"> </w:t>
      </w:r>
      <w:r>
        <w:t>from 1 October 2018.</w:t>
      </w:r>
    </w:p>
    <w:tbl>
      <w:tblPr>
        <w:tblW w:w="15419" w:type="dxa"/>
        <w:tblInd w:w="93" w:type="dxa"/>
        <w:tblCellMar>
          <w:top w:w="28" w:type="dxa"/>
          <w:bottom w:w="28" w:type="dxa"/>
        </w:tblCellMar>
        <w:tblLook w:val="04A0" w:firstRow="1" w:lastRow="0" w:firstColumn="1" w:lastColumn="0" w:noHBand="0" w:noVBand="1"/>
      </w:tblPr>
      <w:tblGrid>
        <w:gridCol w:w="1020"/>
        <w:gridCol w:w="1984"/>
        <w:gridCol w:w="2835"/>
        <w:gridCol w:w="1020"/>
        <w:gridCol w:w="2835"/>
        <w:gridCol w:w="3685"/>
        <w:gridCol w:w="1020"/>
        <w:gridCol w:w="1020"/>
      </w:tblGrid>
      <w:tr w:rsidR="00FA2877" w:rsidRPr="005D56C1" w14:paraId="1ACD7A8C" w14:textId="77777777" w:rsidTr="00E50C88">
        <w:trPr>
          <w:trHeight w:val="765"/>
          <w:tblHeader/>
        </w:trPr>
        <w:tc>
          <w:tcPr>
            <w:tcW w:w="1020" w:type="dxa"/>
            <w:tcBorders>
              <w:top w:val="single" w:sz="4" w:space="0" w:color="000000"/>
              <w:left w:val="single" w:sz="4" w:space="0" w:color="000000"/>
              <w:bottom w:val="single" w:sz="4" w:space="0" w:color="auto"/>
              <w:right w:val="nil"/>
            </w:tcBorders>
            <w:shd w:val="clear" w:color="auto" w:fill="auto"/>
            <w:vAlign w:val="bottom"/>
            <w:hideMark/>
          </w:tcPr>
          <w:p w14:paraId="296A7A75" w14:textId="7DD5053B" w:rsidR="00FA2877" w:rsidRPr="005D56C1" w:rsidRDefault="00FA2877" w:rsidP="005D56C1">
            <w:pPr>
              <w:pStyle w:val="DHHStablecolhead"/>
            </w:pPr>
            <w:r w:rsidRPr="005D56C1">
              <w:t xml:space="preserve">OLD </w:t>
            </w:r>
            <w:r w:rsidR="005D56C1">
              <w:t>a</w:t>
            </w:r>
            <w:r w:rsidRPr="005D56C1">
              <w:t xml:space="preserve">ctivity </w:t>
            </w:r>
            <w:r w:rsidR="005D56C1">
              <w:t>n</w:t>
            </w:r>
            <w:r w:rsidRPr="005D56C1">
              <w:t>umber</w:t>
            </w:r>
          </w:p>
        </w:tc>
        <w:tc>
          <w:tcPr>
            <w:tcW w:w="1984" w:type="dxa"/>
            <w:tcBorders>
              <w:top w:val="single" w:sz="4" w:space="0" w:color="000000"/>
              <w:left w:val="single" w:sz="4" w:space="0" w:color="000000"/>
              <w:bottom w:val="single" w:sz="4" w:space="0" w:color="auto"/>
              <w:right w:val="nil"/>
            </w:tcBorders>
            <w:shd w:val="clear" w:color="auto" w:fill="auto"/>
            <w:vAlign w:val="bottom"/>
            <w:hideMark/>
          </w:tcPr>
          <w:p w14:paraId="74E8B47D" w14:textId="79276708" w:rsidR="00FA2877" w:rsidRPr="005D56C1" w:rsidRDefault="00FA2877" w:rsidP="005D56C1">
            <w:pPr>
              <w:pStyle w:val="DHHStablecolhead"/>
            </w:pPr>
            <w:r w:rsidRPr="005D56C1">
              <w:t xml:space="preserve">OLD </w:t>
            </w:r>
            <w:r w:rsidR="005D56C1">
              <w:t>a</w:t>
            </w:r>
            <w:r w:rsidRPr="005D56C1">
              <w:t xml:space="preserve">ctivity </w:t>
            </w:r>
            <w:r w:rsidR="005D56C1">
              <w:t>n</w:t>
            </w:r>
            <w:r w:rsidRPr="005D56C1">
              <w:t>ame</w:t>
            </w:r>
          </w:p>
        </w:tc>
        <w:tc>
          <w:tcPr>
            <w:tcW w:w="2835" w:type="dxa"/>
            <w:tcBorders>
              <w:top w:val="single" w:sz="4" w:space="0" w:color="000000"/>
              <w:left w:val="single" w:sz="4" w:space="0" w:color="000000"/>
              <w:bottom w:val="single" w:sz="4" w:space="0" w:color="auto"/>
              <w:right w:val="nil"/>
            </w:tcBorders>
            <w:shd w:val="clear" w:color="auto" w:fill="auto"/>
            <w:vAlign w:val="bottom"/>
            <w:hideMark/>
          </w:tcPr>
          <w:p w14:paraId="1E612562" w14:textId="19B27656" w:rsidR="00FA2877" w:rsidRPr="005D56C1" w:rsidRDefault="00FA2877" w:rsidP="005D56C1">
            <w:pPr>
              <w:pStyle w:val="DHHStablecolhead"/>
            </w:pPr>
            <w:r w:rsidRPr="005D56C1">
              <w:t xml:space="preserve">OLD </w:t>
            </w:r>
            <w:r w:rsidR="005D56C1">
              <w:t>s</w:t>
            </w:r>
            <w:r w:rsidRPr="005D56C1">
              <w:t>ub</w:t>
            </w:r>
            <w:r w:rsidR="005D56C1">
              <w:t>-</w:t>
            </w:r>
            <w:r w:rsidRPr="005D56C1">
              <w:t xml:space="preserve">activity </w:t>
            </w:r>
            <w:r w:rsidR="005D56C1">
              <w:t>n</w:t>
            </w:r>
            <w:r w:rsidRPr="005D56C1">
              <w:t>ame</w:t>
            </w:r>
          </w:p>
        </w:tc>
        <w:tc>
          <w:tcPr>
            <w:tcW w:w="1020" w:type="dxa"/>
            <w:tcBorders>
              <w:top w:val="single" w:sz="4" w:space="0" w:color="000000"/>
              <w:left w:val="single" w:sz="4" w:space="0" w:color="000000"/>
              <w:bottom w:val="single" w:sz="4" w:space="0" w:color="auto"/>
              <w:right w:val="nil"/>
            </w:tcBorders>
            <w:shd w:val="clear" w:color="auto" w:fill="auto"/>
            <w:vAlign w:val="bottom"/>
            <w:hideMark/>
          </w:tcPr>
          <w:p w14:paraId="0FE3F1C1" w14:textId="3ABD6872" w:rsidR="00FA2877" w:rsidRPr="005D56C1" w:rsidRDefault="00FA2877" w:rsidP="005D56C1">
            <w:pPr>
              <w:pStyle w:val="DHHStablecolhead"/>
            </w:pPr>
            <w:r w:rsidRPr="005D56C1">
              <w:t xml:space="preserve">NEW </w:t>
            </w:r>
            <w:r w:rsidR="005D56C1">
              <w:t>a</w:t>
            </w:r>
            <w:r w:rsidRPr="005D56C1">
              <w:t xml:space="preserve">ctivity </w:t>
            </w:r>
            <w:r w:rsidR="005D56C1">
              <w:t>n</w:t>
            </w:r>
            <w:r w:rsidRPr="005D56C1">
              <w:t>umber</w:t>
            </w:r>
          </w:p>
        </w:tc>
        <w:tc>
          <w:tcPr>
            <w:tcW w:w="2835" w:type="dxa"/>
            <w:tcBorders>
              <w:top w:val="single" w:sz="4" w:space="0" w:color="000000"/>
              <w:left w:val="single" w:sz="4" w:space="0" w:color="000000"/>
              <w:bottom w:val="single" w:sz="4" w:space="0" w:color="auto"/>
              <w:right w:val="nil"/>
            </w:tcBorders>
            <w:shd w:val="clear" w:color="auto" w:fill="auto"/>
            <w:vAlign w:val="bottom"/>
            <w:hideMark/>
          </w:tcPr>
          <w:p w14:paraId="36BE21BA" w14:textId="6F34B538" w:rsidR="00FA2877" w:rsidRPr="005D56C1" w:rsidRDefault="00FA2877" w:rsidP="005D56C1">
            <w:pPr>
              <w:pStyle w:val="DHHStablecolhead"/>
            </w:pPr>
            <w:r w:rsidRPr="005D56C1">
              <w:t xml:space="preserve">NEW </w:t>
            </w:r>
            <w:r w:rsidR="005D56C1">
              <w:t>a</w:t>
            </w:r>
            <w:r w:rsidRPr="005D56C1">
              <w:t xml:space="preserve">ctivity </w:t>
            </w:r>
            <w:r w:rsidR="005D56C1">
              <w:t>n</w:t>
            </w:r>
            <w:r w:rsidRPr="005D56C1">
              <w:t>ame</w:t>
            </w:r>
          </w:p>
        </w:tc>
        <w:tc>
          <w:tcPr>
            <w:tcW w:w="3685" w:type="dxa"/>
            <w:tcBorders>
              <w:top w:val="single" w:sz="4" w:space="0" w:color="000000"/>
              <w:left w:val="single" w:sz="4" w:space="0" w:color="000000"/>
              <w:bottom w:val="single" w:sz="4" w:space="0" w:color="auto"/>
              <w:right w:val="nil"/>
            </w:tcBorders>
            <w:shd w:val="clear" w:color="auto" w:fill="auto"/>
            <w:vAlign w:val="bottom"/>
            <w:hideMark/>
          </w:tcPr>
          <w:p w14:paraId="3720A148" w14:textId="61C294A0" w:rsidR="00FA2877" w:rsidRPr="005D56C1" w:rsidRDefault="00FA2877" w:rsidP="005D56C1">
            <w:pPr>
              <w:pStyle w:val="DHHStablecolhead"/>
            </w:pPr>
            <w:r w:rsidRPr="005D56C1">
              <w:t xml:space="preserve">NEW </w:t>
            </w:r>
            <w:r w:rsidR="005D56C1">
              <w:t>s</w:t>
            </w:r>
            <w:r w:rsidRPr="005D56C1">
              <w:t>ub</w:t>
            </w:r>
            <w:r w:rsidR="005D56C1">
              <w:t>-</w:t>
            </w:r>
            <w:r w:rsidRPr="005D56C1">
              <w:t xml:space="preserve">activity </w:t>
            </w:r>
            <w:r w:rsidR="005D56C1">
              <w:t>n</w:t>
            </w:r>
            <w:r w:rsidRPr="005D56C1">
              <w:t>ame</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bottom"/>
            <w:hideMark/>
          </w:tcPr>
          <w:p w14:paraId="79D81048" w14:textId="459AFD22" w:rsidR="00FA2877" w:rsidRPr="005D56C1" w:rsidRDefault="00FA2877" w:rsidP="005D56C1">
            <w:pPr>
              <w:pStyle w:val="DHHStablecolhead"/>
            </w:pPr>
            <w:r w:rsidRPr="005D56C1">
              <w:t xml:space="preserve">Change in </w:t>
            </w:r>
            <w:r w:rsidR="005D56C1">
              <w:t>t</w:t>
            </w:r>
            <w:r w:rsidRPr="005D56C1">
              <w:t xml:space="preserve">otal </w:t>
            </w:r>
            <w:r w:rsidR="005D56C1">
              <w:t>u</w:t>
            </w:r>
            <w:r w:rsidRPr="005D56C1">
              <w:t>nits</w:t>
            </w:r>
          </w:p>
        </w:tc>
        <w:tc>
          <w:tcPr>
            <w:tcW w:w="1020" w:type="dxa"/>
            <w:tcBorders>
              <w:top w:val="single" w:sz="4" w:space="0" w:color="000000"/>
              <w:left w:val="single" w:sz="4" w:space="0" w:color="auto"/>
              <w:bottom w:val="single" w:sz="4" w:space="0" w:color="auto"/>
              <w:right w:val="single" w:sz="4" w:space="0" w:color="000000"/>
            </w:tcBorders>
            <w:shd w:val="clear" w:color="auto" w:fill="auto"/>
            <w:vAlign w:val="bottom"/>
            <w:hideMark/>
          </w:tcPr>
          <w:p w14:paraId="70F5A525" w14:textId="70E4E519" w:rsidR="00FA2877" w:rsidRPr="005D56C1" w:rsidRDefault="00FA2877" w:rsidP="005D56C1">
            <w:pPr>
              <w:pStyle w:val="DHHStablecolhead"/>
            </w:pPr>
            <w:r w:rsidRPr="005D56C1">
              <w:t xml:space="preserve">Change in </w:t>
            </w:r>
            <w:r w:rsidR="005D56C1">
              <w:t>t</w:t>
            </w:r>
            <w:r w:rsidRPr="005D56C1">
              <w:t xml:space="preserve">otal </w:t>
            </w:r>
            <w:r w:rsidR="005D56C1">
              <w:t>f</w:t>
            </w:r>
            <w:r w:rsidRPr="005D56C1">
              <w:t>unding</w:t>
            </w:r>
          </w:p>
        </w:tc>
      </w:tr>
      <w:tr w:rsidR="00FA2877" w:rsidRPr="00FF6F7E" w14:paraId="069FB1BB" w14:textId="77777777" w:rsidTr="002A012F">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7E31B4F"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single" w:sz="4" w:space="0" w:color="auto"/>
              <w:left w:val="nil"/>
              <w:bottom w:val="single" w:sz="4" w:space="0" w:color="auto"/>
              <w:right w:val="single" w:sz="4" w:space="0" w:color="auto"/>
            </w:tcBorders>
            <w:shd w:val="clear" w:color="auto" w:fill="auto"/>
            <w:noWrap/>
            <w:hideMark/>
          </w:tcPr>
          <w:p w14:paraId="3E9B865B"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single" w:sz="4" w:space="0" w:color="auto"/>
              <w:left w:val="nil"/>
              <w:bottom w:val="single" w:sz="4" w:space="0" w:color="auto"/>
              <w:right w:val="single" w:sz="4" w:space="0" w:color="auto"/>
            </w:tcBorders>
            <w:shd w:val="clear" w:color="auto" w:fill="auto"/>
            <w:noWrap/>
            <w:hideMark/>
          </w:tcPr>
          <w:p w14:paraId="6F7E3709" w14:textId="1835E68C"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Entry</w:t>
            </w:r>
            <w:r w:rsidR="009C2C4C">
              <w:rPr>
                <w:rFonts w:ascii="Arial" w:hAnsi="Arial" w:cs="Arial"/>
                <w:color w:val="000000"/>
                <w:lang w:eastAsia="en-AU"/>
              </w:rPr>
              <w:t xml:space="preserve"> – </w:t>
            </w:r>
            <w:r w:rsidRPr="00FF6F7E">
              <w:rPr>
                <w:rFonts w:ascii="Arial" w:hAnsi="Arial" w:cs="Arial"/>
                <w:color w:val="000000"/>
                <w:lang w:eastAsia="en-AU"/>
              </w:rPr>
              <w:t>Child FIRST</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8123646" w14:textId="77777777" w:rsidR="00FA2877" w:rsidRPr="005D4487" w:rsidRDefault="00FA2877" w:rsidP="00BE40BE">
            <w:pPr>
              <w:spacing w:before="40" w:after="40"/>
              <w:rPr>
                <w:rFonts w:ascii="Arial" w:hAnsi="Arial" w:cs="Arial"/>
                <w:color w:val="201547"/>
                <w:lang w:eastAsia="en-AU"/>
              </w:rPr>
            </w:pPr>
            <w:r w:rsidRPr="005D4487">
              <w:rPr>
                <w:rFonts w:ascii="Arial" w:hAnsi="Arial" w:cs="Arial"/>
                <w:color w:val="201547"/>
                <w:lang w:eastAsia="en-AU"/>
              </w:rPr>
              <w:t>31434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B90BBF" w14:textId="77777777" w:rsidR="00FA2877" w:rsidRPr="005D4487" w:rsidRDefault="00FA2877" w:rsidP="00BE40BE">
            <w:pPr>
              <w:spacing w:before="40" w:after="40"/>
              <w:rPr>
                <w:rFonts w:ascii="Arial" w:hAnsi="Arial" w:cs="Arial"/>
                <w:color w:val="201547"/>
                <w:lang w:eastAsia="en-AU"/>
              </w:rPr>
            </w:pPr>
            <w:r w:rsidRPr="005D4487">
              <w:rPr>
                <w:rFonts w:ascii="Arial" w:hAnsi="Arial" w:cs="Arial"/>
                <w:color w:val="201547"/>
                <w:lang w:eastAsia="en-AU"/>
              </w:rPr>
              <w:t>Intake and Access</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4F0482F1" w14:textId="66DA4314" w:rsidR="00FA2877" w:rsidRPr="005D4487" w:rsidRDefault="00FA2877" w:rsidP="00BE40BE">
            <w:pPr>
              <w:spacing w:before="40" w:after="40"/>
              <w:rPr>
                <w:rFonts w:ascii="Arial" w:hAnsi="Arial" w:cs="Arial"/>
                <w:color w:val="201547"/>
                <w:lang w:eastAsia="en-AU"/>
              </w:rPr>
            </w:pPr>
            <w:r w:rsidRPr="005D4487">
              <w:rPr>
                <w:rFonts w:ascii="Arial" w:hAnsi="Arial" w:cs="Arial"/>
                <w:color w:val="201547"/>
                <w:lang w:eastAsia="en-AU"/>
              </w:rPr>
              <w:t xml:space="preserve">Brief </w:t>
            </w:r>
            <w:r w:rsidR="008A666F">
              <w:rPr>
                <w:rFonts w:ascii="Arial" w:hAnsi="Arial" w:cs="Arial"/>
                <w:color w:val="201547"/>
                <w:lang w:eastAsia="en-AU"/>
              </w:rPr>
              <w:t>I</w:t>
            </w:r>
            <w:r w:rsidRPr="005D4487">
              <w:rPr>
                <w:rFonts w:ascii="Arial" w:hAnsi="Arial" w:cs="Arial"/>
                <w:color w:val="201547"/>
                <w:lang w:eastAsia="en-AU"/>
              </w:rPr>
              <w:t>ntervention (10 hours)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B20283F"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BB4EAC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1B63F5" w:rsidRPr="00FF6F7E" w14:paraId="2047B978"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tcPr>
          <w:p w14:paraId="377219D1" w14:textId="77777777" w:rsidR="001B63F5" w:rsidRPr="00FF6F7E" w:rsidRDefault="001B63F5" w:rsidP="00F40880">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tcPr>
          <w:p w14:paraId="2F553A53" w14:textId="77777777" w:rsidR="001B63F5" w:rsidRPr="00FF6F7E" w:rsidRDefault="001B63F5" w:rsidP="00F40880">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tcPr>
          <w:p w14:paraId="73AB3BFF" w14:textId="2CA4A48F" w:rsidR="001B63F5" w:rsidRPr="00FF6F7E" w:rsidRDefault="001B63F5" w:rsidP="008A666F">
            <w:pPr>
              <w:spacing w:before="40" w:after="40"/>
              <w:rPr>
                <w:rFonts w:ascii="Arial" w:hAnsi="Arial" w:cs="Arial"/>
                <w:color w:val="000000"/>
                <w:lang w:eastAsia="en-AU"/>
              </w:rPr>
            </w:pPr>
            <w:r>
              <w:rPr>
                <w:rFonts w:ascii="Arial" w:hAnsi="Arial" w:cs="Arial"/>
                <w:color w:val="000000"/>
                <w:lang w:eastAsia="en-AU"/>
              </w:rPr>
              <w:t xml:space="preserve">Number of </w:t>
            </w:r>
            <w:r w:rsidR="008A666F">
              <w:rPr>
                <w:rFonts w:ascii="Arial" w:hAnsi="Arial" w:cs="Arial"/>
                <w:color w:val="000000"/>
                <w:lang w:eastAsia="en-AU"/>
              </w:rPr>
              <w:t>S</w:t>
            </w:r>
            <w:r>
              <w:rPr>
                <w:rFonts w:ascii="Arial" w:hAnsi="Arial" w:cs="Arial"/>
                <w:color w:val="000000"/>
                <w:lang w:eastAsia="en-AU"/>
              </w:rPr>
              <w:t xml:space="preserve">ervice </w:t>
            </w:r>
            <w:r w:rsidR="008A666F">
              <w:rPr>
                <w:rFonts w:ascii="Arial" w:hAnsi="Arial" w:cs="Arial"/>
                <w:color w:val="000000"/>
                <w:lang w:eastAsia="en-AU"/>
              </w:rPr>
              <w:t>H</w:t>
            </w:r>
            <w:r>
              <w:rPr>
                <w:rFonts w:ascii="Arial" w:hAnsi="Arial" w:cs="Arial"/>
                <w:color w:val="000000"/>
                <w:lang w:eastAsia="en-AU"/>
              </w:rPr>
              <w:t>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0B29882C" w14:textId="77777777" w:rsidR="001B63F5" w:rsidRPr="005D4487" w:rsidRDefault="001B63F5" w:rsidP="00F40880">
            <w:pPr>
              <w:spacing w:before="40" w:after="40"/>
              <w:rPr>
                <w:rFonts w:ascii="Arial" w:hAnsi="Arial" w:cs="Arial"/>
                <w:color w:val="201547"/>
                <w:lang w:eastAsia="en-AU"/>
              </w:rPr>
            </w:pPr>
            <w:r w:rsidRPr="005D4487">
              <w:rPr>
                <w:rFonts w:ascii="Arial" w:hAnsi="Arial" w:cs="Arial"/>
                <w:color w:val="201547"/>
                <w:lang w:eastAsia="en-AU"/>
              </w:rPr>
              <w:t>31434</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359AE10" w14:textId="77777777" w:rsidR="001B63F5" w:rsidRPr="005D4487" w:rsidRDefault="001B63F5" w:rsidP="00F40880">
            <w:pPr>
              <w:spacing w:before="40" w:after="40"/>
              <w:rPr>
                <w:rFonts w:ascii="Arial" w:hAnsi="Arial" w:cs="Arial"/>
                <w:color w:val="201547"/>
                <w:lang w:eastAsia="en-AU"/>
              </w:rPr>
            </w:pPr>
            <w:r w:rsidRPr="005D4487">
              <w:rPr>
                <w:rFonts w:ascii="Arial" w:hAnsi="Arial" w:cs="Arial"/>
                <w:color w:val="201547"/>
                <w:lang w:eastAsia="en-AU"/>
              </w:rPr>
              <w:t>Intake and Access</w:t>
            </w: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14:paraId="327790DA" w14:textId="0111E21F" w:rsidR="001B63F5" w:rsidRPr="005D4487" w:rsidRDefault="001B63F5" w:rsidP="008A666F">
            <w:pPr>
              <w:spacing w:before="40" w:after="40"/>
              <w:rPr>
                <w:rFonts w:ascii="Arial" w:hAnsi="Arial" w:cs="Arial"/>
                <w:color w:val="201547"/>
                <w:lang w:eastAsia="en-AU"/>
              </w:rPr>
            </w:pPr>
            <w:r w:rsidRPr="005D4487">
              <w:rPr>
                <w:rFonts w:ascii="Arial" w:hAnsi="Arial" w:cs="Arial"/>
                <w:color w:val="201547"/>
                <w:lang w:eastAsia="en-AU"/>
              </w:rPr>
              <w:t xml:space="preserve">Number of </w:t>
            </w:r>
            <w:r w:rsidR="008A666F">
              <w:rPr>
                <w:rFonts w:ascii="Arial" w:hAnsi="Arial" w:cs="Arial"/>
                <w:color w:val="201547"/>
                <w:lang w:eastAsia="en-AU"/>
              </w:rPr>
              <w:t>S</w:t>
            </w:r>
            <w:r w:rsidRPr="005D4487">
              <w:rPr>
                <w:rFonts w:ascii="Arial" w:hAnsi="Arial" w:cs="Arial"/>
                <w:color w:val="201547"/>
                <w:lang w:eastAsia="en-AU"/>
              </w:rPr>
              <w:t xml:space="preserve">ervice </w:t>
            </w:r>
            <w:r w:rsidR="008A666F">
              <w:rPr>
                <w:rFonts w:ascii="Arial" w:hAnsi="Arial" w:cs="Arial"/>
                <w:color w:val="201547"/>
                <w:lang w:eastAsia="en-AU"/>
              </w:rPr>
              <w:t>H</w:t>
            </w:r>
            <w:r w:rsidRPr="005D4487">
              <w:rPr>
                <w:rFonts w:ascii="Arial" w:hAnsi="Arial" w:cs="Arial"/>
                <w:color w:val="201547"/>
                <w:lang w:eastAsia="en-AU"/>
              </w:rPr>
              <w:t>ours</w:t>
            </w:r>
          </w:p>
        </w:tc>
        <w:tc>
          <w:tcPr>
            <w:tcW w:w="1020" w:type="dxa"/>
            <w:tcBorders>
              <w:top w:val="nil"/>
              <w:left w:val="nil"/>
              <w:bottom w:val="single" w:sz="4" w:space="0" w:color="auto"/>
              <w:right w:val="single" w:sz="4" w:space="0" w:color="auto"/>
            </w:tcBorders>
            <w:shd w:val="clear" w:color="auto" w:fill="FFFFFF" w:themeFill="background1"/>
            <w:noWrap/>
            <w:vAlign w:val="bottom"/>
          </w:tcPr>
          <w:p w14:paraId="2FFCCA65" w14:textId="77777777" w:rsidR="001B63F5" w:rsidRPr="00FF6F7E" w:rsidRDefault="001B63F5" w:rsidP="00F40880">
            <w:pPr>
              <w:spacing w:before="40" w:after="40"/>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0FED5E4F" w14:textId="77777777" w:rsidR="001B63F5" w:rsidRPr="00FF6F7E" w:rsidRDefault="001B63F5" w:rsidP="00F40880">
            <w:pPr>
              <w:spacing w:before="40" w:after="40"/>
              <w:jc w:val="right"/>
              <w:rPr>
                <w:rFonts w:ascii="Arial" w:hAnsi="Arial" w:cs="Arial"/>
                <w:color w:val="000000"/>
                <w:lang w:eastAsia="en-AU"/>
              </w:rPr>
            </w:pPr>
            <w:r>
              <w:rPr>
                <w:rFonts w:ascii="Arial" w:hAnsi="Arial" w:cs="Arial"/>
                <w:color w:val="000000"/>
                <w:lang w:eastAsia="en-AU"/>
              </w:rPr>
              <w:t>NA</w:t>
            </w:r>
          </w:p>
        </w:tc>
      </w:tr>
      <w:tr w:rsidR="00FA2877" w:rsidRPr="00FF6F7E" w14:paraId="13F4DDC2" w14:textId="77777777" w:rsidTr="002A012F">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AA2EFFB"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single" w:sz="4" w:space="0" w:color="auto"/>
              <w:left w:val="nil"/>
              <w:bottom w:val="single" w:sz="4" w:space="0" w:color="auto"/>
              <w:right w:val="single" w:sz="4" w:space="0" w:color="auto"/>
            </w:tcBorders>
            <w:shd w:val="clear" w:color="auto" w:fill="auto"/>
            <w:noWrap/>
            <w:hideMark/>
          </w:tcPr>
          <w:p w14:paraId="57DD63A6"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single" w:sz="4" w:space="0" w:color="auto"/>
              <w:left w:val="nil"/>
              <w:bottom w:val="single" w:sz="4" w:space="0" w:color="auto"/>
              <w:right w:val="single" w:sz="4" w:space="0" w:color="auto"/>
            </w:tcBorders>
            <w:shd w:val="clear" w:color="auto" w:fill="auto"/>
            <w:noWrap/>
            <w:hideMark/>
          </w:tcPr>
          <w:p w14:paraId="6344ADB2"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Entry</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CC87010"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7FECF5"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Individual, Child and Family Support</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16B23000" w14:textId="2E225A8C"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 xml:space="preserve">Brief </w:t>
            </w:r>
            <w:r w:rsidR="008A666F">
              <w:rPr>
                <w:rFonts w:ascii="Arial" w:hAnsi="Arial" w:cs="Arial"/>
                <w:color w:val="87189D"/>
                <w:lang w:eastAsia="en-AU"/>
              </w:rPr>
              <w:t>I</w:t>
            </w:r>
            <w:r w:rsidRPr="002A012F">
              <w:rPr>
                <w:rFonts w:ascii="Arial" w:hAnsi="Arial" w:cs="Arial"/>
                <w:color w:val="87189D"/>
                <w:lang w:eastAsia="en-AU"/>
              </w:rPr>
              <w:t>ntervention (10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CE81DEE"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FD11A8F"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4F798C96"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33EC0E0E"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01E3F9DE"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21F577C4"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Short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10063EF"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06AE79"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Individual, Child and Family Support</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06605252" w14:textId="76F8810A"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Foundation (40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3842B8A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72B2C697"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5F405AB0"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0513288B"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4B070C00"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68643BFB"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Long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85E002C"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93978B7"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Individual, Child and Family Support</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2CD8F16D" w14:textId="367B4C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Sustained (110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19B2C0A3"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7994DF1D"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60865F4E"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42E3F538"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3E4332AC"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32FBB558"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Intensive Support (200 hours)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D68C808"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CEDDA8"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Individual, Child and Family Support</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161A4E86" w14:textId="33313BC9"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Intensive (200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0A433204"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4EE273EE"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161A5731"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tcPr>
          <w:p w14:paraId="1E03181E"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tcPr>
          <w:p w14:paraId="77C0F623"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tcPr>
          <w:p w14:paraId="40AF823E" w14:textId="6846664F" w:rsidR="00FA2877" w:rsidRPr="00FF6F7E" w:rsidRDefault="00FA2877" w:rsidP="008A666F">
            <w:pPr>
              <w:spacing w:before="40" w:after="40"/>
              <w:rPr>
                <w:rFonts w:ascii="Arial" w:hAnsi="Arial" w:cs="Arial"/>
                <w:color w:val="000000"/>
                <w:lang w:eastAsia="en-AU"/>
              </w:rPr>
            </w:pPr>
            <w:r>
              <w:rPr>
                <w:rFonts w:ascii="Arial" w:hAnsi="Arial" w:cs="Arial"/>
                <w:color w:val="000000"/>
                <w:lang w:eastAsia="en-AU"/>
              </w:rPr>
              <w:t xml:space="preserve">Number of </w:t>
            </w:r>
            <w:r w:rsidR="008A666F">
              <w:rPr>
                <w:rFonts w:ascii="Arial" w:hAnsi="Arial" w:cs="Arial"/>
                <w:color w:val="000000"/>
                <w:lang w:eastAsia="en-AU"/>
              </w:rPr>
              <w:t>S</w:t>
            </w:r>
            <w:r>
              <w:rPr>
                <w:rFonts w:ascii="Arial" w:hAnsi="Arial" w:cs="Arial"/>
                <w:color w:val="000000"/>
                <w:lang w:eastAsia="en-AU"/>
              </w:rPr>
              <w:t xml:space="preserve">ervice </w:t>
            </w:r>
            <w:r w:rsidR="008A666F">
              <w:rPr>
                <w:rFonts w:ascii="Arial" w:hAnsi="Arial" w:cs="Arial"/>
                <w:color w:val="000000"/>
                <w:lang w:eastAsia="en-AU"/>
              </w:rPr>
              <w:t>H</w:t>
            </w:r>
            <w:r>
              <w:rPr>
                <w:rFonts w:ascii="Arial" w:hAnsi="Arial" w:cs="Arial"/>
                <w:color w:val="000000"/>
                <w:lang w:eastAsia="en-AU"/>
              </w:rPr>
              <w:t>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28246329"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6FCDF2F" w14:textId="77777777" w:rsidR="00FA2877" w:rsidRPr="002A012F" w:rsidRDefault="00FA2877" w:rsidP="00BE40BE">
            <w:pPr>
              <w:spacing w:before="40" w:after="40"/>
              <w:rPr>
                <w:rFonts w:ascii="Arial" w:hAnsi="Arial" w:cs="Arial"/>
                <w:color w:val="87189D"/>
                <w:lang w:eastAsia="en-AU"/>
              </w:rPr>
            </w:pPr>
            <w:r w:rsidRPr="002A012F">
              <w:rPr>
                <w:rFonts w:ascii="Arial" w:hAnsi="Arial" w:cs="Arial"/>
                <w:color w:val="87189D"/>
                <w:lang w:eastAsia="en-AU"/>
              </w:rPr>
              <w:t>Individual, Child and Family Support</w:t>
            </w: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14:paraId="7E0AC5E4" w14:textId="13DB4E20" w:rsidR="00FA2877" w:rsidRPr="002A012F" w:rsidRDefault="00FA2877" w:rsidP="008A666F">
            <w:pPr>
              <w:spacing w:before="40" w:after="40"/>
              <w:rPr>
                <w:rFonts w:ascii="Arial" w:hAnsi="Arial" w:cs="Arial"/>
                <w:color w:val="87189D"/>
                <w:lang w:eastAsia="en-AU"/>
              </w:rPr>
            </w:pPr>
            <w:r w:rsidRPr="002A012F">
              <w:rPr>
                <w:rFonts w:ascii="Arial" w:hAnsi="Arial" w:cs="Arial"/>
                <w:color w:val="87189D"/>
                <w:lang w:eastAsia="en-AU"/>
              </w:rPr>
              <w:t xml:space="preserve">Number of </w:t>
            </w:r>
            <w:r w:rsidR="008A666F">
              <w:rPr>
                <w:rFonts w:ascii="Arial" w:hAnsi="Arial" w:cs="Arial"/>
                <w:color w:val="87189D"/>
                <w:lang w:eastAsia="en-AU"/>
              </w:rPr>
              <w:t>S</w:t>
            </w:r>
            <w:r w:rsidRPr="002A012F">
              <w:rPr>
                <w:rFonts w:ascii="Arial" w:hAnsi="Arial" w:cs="Arial"/>
                <w:color w:val="87189D"/>
                <w:lang w:eastAsia="en-AU"/>
              </w:rPr>
              <w:t xml:space="preserve">ervice </w:t>
            </w:r>
            <w:r w:rsidR="008A666F">
              <w:rPr>
                <w:rFonts w:ascii="Arial" w:hAnsi="Arial" w:cs="Arial"/>
                <w:color w:val="87189D"/>
                <w:lang w:eastAsia="en-AU"/>
              </w:rPr>
              <w:t>H</w:t>
            </w:r>
            <w:r w:rsidRPr="002A012F">
              <w:rPr>
                <w:rFonts w:ascii="Arial" w:hAnsi="Arial" w:cs="Arial"/>
                <w:color w:val="87189D"/>
                <w:lang w:eastAsia="en-AU"/>
              </w:rPr>
              <w:t>ours</w:t>
            </w:r>
          </w:p>
        </w:tc>
        <w:tc>
          <w:tcPr>
            <w:tcW w:w="1020" w:type="dxa"/>
            <w:tcBorders>
              <w:top w:val="nil"/>
              <w:left w:val="nil"/>
              <w:bottom w:val="single" w:sz="4" w:space="0" w:color="auto"/>
              <w:right w:val="single" w:sz="4" w:space="0" w:color="auto"/>
            </w:tcBorders>
            <w:shd w:val="clear" w:color="auto" w:fill="FFFFFF" w:themeFill="background1"/>
            <w:noWrap/>
            <w:vAlign w:val="bottom"/>
          </w:tcPr>
          <w:p w14:paraId="7E56C864" w14:textId="77777777" w:rsidR="00FA2877" w:rsidRPr="00FF6F7E" w:rsidRDefault="00FA2877" w:rsidP="00BE40BE">
            <w:pPr>
              <w:spacing w:before="40" w:after="40"/>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62529B3D" w14:textId="77777777" w:rsidR="00FA2877" w:rsidRPr="00FF6F7E" w:rsidRDefault="00FA2877" w:rsidP="00BE40BE">
            <w:pPr>
              <w:spacing w:before="40" w:after="40"/>
              <w:jc w:val="right"/>
              <w:rPr>
                <w:rFonts w:ascii="Arial" w:hAnsi="Arial" w:cs="Arial"/>
                <w:color w:val="000000"/>
                <w:lang w:eastAsia="en-AU"/>
              </w:rPr>
            </w:pPr>
            <w:r>
              <w:rPr>
                <w:rFonts w:ascii="Arial" w:hAnsi="Arial" w:cs="Arial"/>
                <w:color w:val="000000"/>
                <w:lang w:eastAsia="en-AU"/>
              </w:rPr>
              <w:t>NA</w:t>
            </w:r>
          </w:p>
        </w:tc>
      </w:tr>
      <w:tr w:rsidR="00FA2877" w:rsidRPr="00FF6F7E" w14:paraId="20B8F839"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0B8FB916"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23BC4302"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0863582E"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Flexible Packages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63A95E1" w14:textId="77777777"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31437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094C947" w14:textId="77777777"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Flexible Funding</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16FAA241" w14:textId="5F50D433"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Family Services Flexible Funding</w:t>
            </w:r>
            <w:r w:rsidR="009C2C4C" w:rsidRPr="002A012F">
              <w:rPr>
                <w:rFonts w:ascii="Arial" w:hAnsi="Arial" w:cs="Arial"/>
                <w:color w:val="004EA8"/>
                <w:lang w:eastAsia="en-AU"/>
              </w:rPr>
              <w:t xml:space="preserve"> – </w:t>
            </w:r>
            <w:r w:rsidRPr="002A012F">
              <w:rPr>
                <w:rFonts w:ascii="Arial" w:hAnsi="Arial" w:cs="Arial"/>
                <w:color w:val="004EA8"/>
                <w:lang w:eastAsia="en-AU"/>
              </w:rPr>
              <w:t>Packages</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14:paraId="282F5C06"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778.6 </w:t>
            </w:r>
          </w:p>
        </w:tc>
        <w:tc>
          <w:tcPr>
            <w:tcW w:w="1020" w:type="dxa"/>
            <w:tcBorders>
              <w:top w:val="nil"/>
              <w:left w:val="nil"/>
              <w:bottom w:val="single" w:sz="4" w:space="0" w:color="auto"/>
              <w:right w:val="single" w:sz="4" w:space="0" w:color="auto"/>
            </w:tcBorders>
            <w:shd w:val="clear" w:color="auto" w:fill="auto"/>
            <w:noWrap/>
            <w:vAlign w:val="bottom"/>
            <w:hideMark/>
          </w:tcPr>
          <w:p w14:paraId="3BEA25CD"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32DEFC88"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731778DF"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6684FEDE"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17326E3B"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Brokerage Intensive (200 hours)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04BB9046" w14:textId="77777777"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31437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A9A81CE" w14:textId="77777777"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Flexible Funding</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04729468" w14:textId="3AE999AB" w:rsidR="00FA2877" w:rsidRPr="002A012F" w:rsidRDefault="00FA2877" w:rsidP="00BE40BE">
            <w:pPr>
              <w:spacing w:before="40" w:after="40"/>
              <w:rPr>
                <w:rFonts w:ascii="Arial" w:hAnsi="Arial" w:cs="Arial"/>
                <w:color w:val="004EA8"/>
                <w:lang w:eastAsia="en-AU"/>
              </w:rPr>
            </w:pPr>
            <w:r w:rsidRPr="002A012F">
              <w:rPr>
                <w:rFonts w:ascii="Arial" w:hAnsi="Arial" w:cs="Arial"/>
                <w:color w:val="004EA8"/>
                <w:lang w:eastAsia="en-AU"/>
              </w:rPr>
              <w:t>Family Services Flexible Funding</w:t>
            </w:r>
            <w:r w:rsidR="009C2C4C" w:rsidRPr="002A012F">
              <w:rPr>
                <w:rFonts w:ascii="Arial" w:hAnsi="Arial" w:cs="Arial"/>
                <w:color w:val="004EA8"/>
                <w:lang w:eastAsia="en-AU"/>
              </w:rPr>
              <w:t xml:space="preserve"> – </w:t>
            </w:r>
            <w:r w:rsidRPr="002A012F">
              <w:rPr>
                <w:rFonts w:ascii="Arial" w:hAnsi="Arial" w:cs="Arial"/>
                <w:color w:val="004EA8"/>
                <w:lang w:eastAsia="en-AU"/>
              </w:rPr>
              <w:t>Packages</w:t>
            </w:r>
          </w:p>
        </w:tc>
        <w:tc>
          <w:tcPr>
            <w:tcW w:w="1020" w:type="dxa"/>
            <w:tcBorders>
              <w:top w:val="nil"/>
              <w:left w:val="nil"/>
              <w:bottom w:val="single" w:sz="4" w:space="0" w:color="auto"/>
              <w:right w:val="single" w:sz="4" w:space="0" w:color="auto"/>
            </w:tcBorders>
            <w:shd w:val="clear" w:color="auto" w:fill="FFFFFF" w:themeFill="background1"/>
            <w:noWrap/>
            <w:vAlign w:val="bottom"/>
            <w:hideMark/>
          </w:tcPr>
          <w:p w14:paraId="3AB401B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39.2 </w:t>
            </w:r>
          </w:p>
        </w:tc>
        <w:tc>
          <w:tcPr>
            <w:tcW w:w="1020" w:type="dxa"/>
            <w:tcBorders>
              <w:top w:val="nil"/>
              <w:left w:val="nil"/>
              <w:bottom w:val="single" w:sz="4" w:space="0" w:color="auto"/>
              <w:right w:val="single" w:sz="4" w:space="0" w:color="auto"/>
            </w:tcBorders>
            <w:shd w:val="clear" w:color="auto" w:fill="auto"/>
            <w:noWrap/>
            <w:vAlign w:val="bottom"/>
            <w:hideMark/>
          </w:tcPr>
          <w:p w14:paraId="26B2C291"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3E431908"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2F8ACEAA"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7B2720C1"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27207384"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Early Childhood Development Program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22FC5BE8"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5E9BA9"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System Enablers</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36868E11"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Early Childhood Development Program</w:t>
            </w:r>
          </w:p>
        </w:tc>
        <w:tc>
          <w:tcPr>
            <w:tcW w:w="1020" w:type="dxa"/>
            <w:tcBorders>
              <w:top w:val="nil"/>
              <w:left w:val="nil"/>
              <w:bottom w:val="single" w:sz="4" w:space="0" w:color="auto"/>
              <w:right w:val="single" w:sz="4" w:space="0" w:color="auto"/>
            </w:tcBorders>
            <w:shd w:val="clear" w:color="auto" w:fill="auto"/>
            <w:noWrap/>
            <w:vAlign w:val="bottom"/>
            <w:hideMark/>
          </w:tcPr>
          <w:p w14:paraId="6304FCB0"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15ED5F6"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74B967EE"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2F241981"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16F33C4A"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0C5C8EDF"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Child &amp; Family Alliance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5E1A606"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AB2A0B"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System Enablers</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5D78B71E"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Child and Family Alliance</w:t>
            </w:r>
          </w:p>
        </w:tc>
        <w:tc>
          <w:tcPr>
            <w:tcW w:w="1020" w:type="dxa"/>
            <w:tcBorders>
              <w:top w:val="nil"/>
              <w:left w:val="nil"/>
              <w:bottom w:val="single" w:sz="4" w:space="0" w:color="auto"/>
              <w:right w:val="single" w:sz="4" w:space="0" w:color="auto"/>
            </w:tcBorders>
            <w:shd w:val="clear" w:color="auto" w:fill="auto"/>
            <w:noWrap/>
            <w:vAlign w:val="bottom"/>
            <w:hideMark/>
          </w:tcPr>
          <w:p w14:paraId="7B15F2E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14149589"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6257E305"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07D51A63"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1562046F"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6C50E033"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Program Development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5B60879"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700536"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System Enablers</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5B84E12D" w14:textId="77777777" w:rsidR="00FA2877" w:rsidRPr="002A012F" w:rsidRDefault="00FA2877" w:rsidP="00BE40BE">
            <w:pPr>
              <w:spacing w:before="40" w:after="40"/>
              <w:rPr>
                <w:rFonts w:ascii="Arial" w:hAnsi="Arial" w:cs="Arial"/>
                <w:color w:val="53565A"/>
                <w:lang w:eastAsia="en-AU"/>
              </w:rPr>
            </w:pPr>
            <w:r w:rsidRPr="002A012F">
              <w:rPr>
                <w:rFonts w:ascii="Arial" w:hAnsi="Arial" w:cs="Arial"/>
                <w:color w:val="53565A"/>
                <w:lang w:eastAsia="en-AU"/>
              </w:rPr>
              <w:t>Program Development</w:t>
            </w:r>
          </w:p>
        </w:tc>
        <w:tc>
          <w:tcPr>
            <w:tcW w:w="1020" w:type="dxa"/>
            <w:tcBorders>
              <w:top w:val="nil"/>
              <w:left w:val="nil"/>
              <w:bottom w:val="single" w:sz="4" w:space="0" w:color="auto"/>
              <w:right w:val="single" w:sz="4" w:space="0" w:color="auto"/>
            </w:tcBorders>
            <w:shd w:val="clear" w:color="auto" w:fill="auto"/>
            <w:noWrap/>
            <w:vAlign w:val="bottom"/>
            <w:hideMark/>
          </w:tcPr>
          <w:p w14:paraId="13BF5F2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2FB232E9"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710F2EEA" w14:textId="77777777" w:rsidTr="002A012F">
        <w:trPr>
          <w:trHeight w:val="255"/>
        </w:trPr>
        <w:tc>
          <w:tcPr>
            <w:tcW w:w="1020" w:type="dxa"/>
            <w:tcBorders>
              <w:top w:val="nil"/>
              <w:left w:val="single" w:sz="4" w:space="0" w:color="auto"/>
              <w:bottom w:val="single" w:sz="4" w:space="0" w:color="auto"/>
              <w:right w:val="single" w:sz="4" w:space="0" w:color="auto"/>
            </w:tcBorders>
            <w:shd w:val="clear" w:color="auto" w:fill="auto"/>
            <w:noWrap/>
            <w:hideMark/>
          </w:tcPr>
          <w:p w14:paraId="60AD1081"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31245</w:t>
            </w:r>
          </w:p>
        </w:tc>
        <w:tc>
          <w:tcPr>
            <w:tcW w:w="1984" w:type="dxa"/>
            <w:tcBorders>
              <w:top w:val="nil"/>
              <w:left w:val="nil"/>
              <w:bottom w:val="single" w:sz="4" w:space="0" w:color="auto"/>
              <w:right w:val="single" w:sz="4" w:space="0" w:color="auto"/>
            </w:tcBorders>
            <w:shd w:val="clear" w:color="auto" w:fill="auto"/>
            <w:noWrap/>
            <w:hideMark/>
          </w:tcPr>
          <w:p w14:paraId="6A5F0EF6" w14:textId="77777777" w:rsidR="00FA2877" w:rsidRPr="00FF6F7E" w:rsidRDefault="00FA2877" w:rsidP="00BE40BE">
            <w:pPr>
              <w:spacing w:before="40" w:after="40"/>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hideMark/>
          </w:tcPr>
          <w:p w14:paraId="5BCDD4FF" w14:textId="47C5A67F" w:rsidR="00FA2877" w:rsidRPr="00FF6F7E" w:rsidRDefault="00FA2877" w:rsidP="008A666F">
            <w:pPr>
              <w:spacing w:before="40" w:after="40"/>
              <w:rPr>
                <w:rFonts w:ascii="Arial" w:hAnsi="Arial" w:cs="Arial"/>
                <w:color w:val="000000"/>
                <w:lang w:eastAsia="en-AU"/>
              </w:rPr>
            </w:pPr>
            <w:r w:rsidRPr="00FF6F7E">
              <w:rPr>
                <w:rFonts w:ascii="Arial" w:hAnsi="Arial" w:cs="Arial"/>
                <w:color w:val="000000"/>
                <w:lang w:eastAsia="en-AU"/>
              </w:rPr>
              <w:t xml:space="preserve">Testing </w:t>
            </w:r>
            <w:r w:rsidR="008A666F">
              <w:rPr>
                <w:rFonts w:ascii="Arial" w:hAnsi="Arial" w:cs="Arial"/>
                <w:color w:val="000000"/>
                <w:lang w:eastAsia="en-AU"/>
              </w:rPr>
              <w:t>E</w:t>
            </w:r>
            <w:r w:rsidRPr="00FF6F7E">
              <w:rPr>
                <w:rFonts w:ascii="Arial" w:hAnsi="Arial" w:cs="Arial"/>
                <w:color w:val="000000"/>
                <w:lang w:eastAsia="en-AU"/>
              </w:rPr>
              <w:t xml:space="preserve">vidence </w:t>
            </w:r>
            <w:r w:rsidR="008A666F">
              <w:rPr>
                <w:rFonts w:ascii="Arial" w:hAnsi="Arial" w:cs="Arial"/>
                <w:color w:val="000000"/>
                <w:lang w:eastAsia="en-AU"/>
              </w:rPr>
              <w:t>B</w:t>
            </w:r>
            <w:r w:rsidRPr="00FF6F7E">
              <w:rPr>
                <w:rFonts w:ascii="Arial" w:hAnsi="Arial" w:cs="Arial"/>
                <w:color w:val="000000"/>
                <w:lang w:eastAsia="en-AU"/>
              </w:rPr>
              <w:t xml:space="preserve">ased </w:t>
            </w:r>
            <w:r w:rsidR="008A666F">
              <w:rPr>
                <w:rFonts w:ascii="Arial" w:hAnsi="Arial" w:cs="Arial"/>
                <w:color w:val="000000"/>
                <w:lang w:eastAsia="en-AU"/>
              </w:rPr>
              <w:t>P</w:t>
            </w:r>
            <w:r w:rsidRPr="00FF6F7E">
              <w:rPr>
                <w:rFonts w:ascii="Arial" w:hAnsi="Arial" w:cs="Arial"/>
                <w:color w:val="000000"/>
                <w:lang w:eastAsia="en-AU"/>
              </w:rPr>
              <w:t>rograms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02712E7B"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B10D11E"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Specialised Interventions</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14:paraId="5F333AB9"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Testing Evidence-Based Programs</w:t>
            </w:r>
          </w:p>
        </w:tc>
        <w:tc>
          <w:tcPr>
            <w:tcW w:w="1020" w:type="dxa"/>
            <w:tcBorders>
              <w:top w:val="nil"/>
              <w:left w:val="nil"/>
              <w:bottom w:val="single" w:sz="4" w:space="0" w:color="auto"/>
              <w:right w:val="single" w:sz="4" w:space="0" w:color="auto"/>
            </w:tcBorders>
            <w:shd w:val="clear" w:color="auto" w:fill="auto"/>
            <w:noWrap/>
            <w:vAlign w:val="bottom"/>
            <w:hideMark/>
          </w:tcPr>
          <w:p w14:paraId="4B60BF58"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99981A3" w14:textId="77777777" w:rsidR="00FA2877" w:rsidRPr="00FF6F7E" w:rsidRDefault="00FA2877" w:rsidP="00BE40BE">
            <w:pPr>
              <w:spacing w:before="40" w:after="40"/>
              <w:jc w:val="right"/>
              <w:rPr>
                <w:rFonts w:ascii="Arial" w:hAnsi="Arial" w:cs="Arial"/>
                <w:color w:val="000000"/>
                <w:lang w:eastAsia="en-AU"/>
              </w:rPr>
            </w:pPr>
            <w:r w:rsidRPr="00FF6F7E">
              <w:rPr>
                <w:rFonts w:ascii="Arial" w:hAnsi="Arial" w:cs="Arial"/>
                <w:color w:val="000000"/>
                <w:lang w:eastAsia="en-AU"/>
              </w:rPr>
              <w:t>$0</w:t>
            </w:r>
          </w:p>
        </w:tc>
      </w:tr>
      <w:tr w:rsidR="00FA2877" w:rsidRPr="00FF6F7E" w14:paraId="2AA87D87" w14:textId="77777777" w:rsidTr="009D6404">
        <w:trPr>
          <w:trHeight w:val="255"/>
        </w:trPr>
        <w:tc>
          <w:tcPr>
            <w:tcW w:w="1020" w:type="dxa"/>
            <w:tcBorders>
              <w:top w:val="nil"/>
              <w:left w:val="single" w:sz="4" w:space="0" w:color="auto"/>
              <w:bottom w:val="single" w:sz="4" w:space="0" w:color="auto"/>
              <w:right w:val="nil"/>
            </w:tcBorders>
            <w:shd w:val="clear" w:color="000000" w:fill="D9D9D9"/>
            <w:noWrap/>
            <w:hideMark/>
          </w:tcPr>
          <w:p w14:paraId="6E87CC01" w14:textId="04913334"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Total</w:t>
            </w:r>
          </w:p>
        </w:tc>
        <w:tc>
          <w:tcPr>
            <w:tcW w:w="1984" w:type="dxa"/>
            <w:tcBorders>
              <w:top w:val="nil"/>
              <w:left w:val="nil"/>
              <w:bottom w:val="single" w:sz="4" w:space="0" w:color="auto"/>
              <w:right w:val="nil"/>
            </w:tcBorders>
            <w:shd w:val="clear" w:color="000000" w:fill="D9D9D9"/>
            <w:noWrap/>
            <w:hideMark/>
          </w:tcPr>
          <w:p w14:paraId="6AAA2C16" w14:textId="77777777"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1D6A2D39" w14:textId="77777777"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 </w:t>
            </w:r>
          </w:p>
        </w:tc>
        <w:tc>
          <w:tcPr>
            <w:tcW w:w="1020" w:type="dxa"/>
            <w:tcBorders>
              <w:top w:val="nil"/>
              <w:left w:val="nil"/>
              <w:bottom w:val="single" w:sz="4" w:space="0" w:color="auto"/>
              <w:right w:val="nil"/>
            </w:tcBorders>
            <w:shd w:val="clear" w:color="000000" w:fill="D9D9D9"/>
            <w:noWrap/>
            <w:hideMark/>
          </w:tcPr>
          <w:p w14:paraId="0D55A666" w14:textId="77777777"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29DD3D7F" w14:textId="77777777"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 </w:t>
            </w:r>
          </w:p>
        </w:tc>
        <w:tc>
          <w:tcPr>
            <w:tcW w:w="3685" w:type="dxa"/>
            <w:tcBorders>
              <w:top w:val="nil"/>
              <w:left w:val="nil"/>
              <w:bottom w:val="single" w:sz="4" w:space="0" w:color="auto"/>
              <w:right w:val="nil"/>
            </w:tcBorders>
            <w:shd w:val="clear" w:color="000000" w:fill="D9D9D9"/>
            <w:noWrap/>
            <w:hideMark/>
          </w:tcPr>
          <w:p w14:paraId="278CEB95" w14:textId="77777777" w:rsidR="00FA2877" w:rsidRPr="00FF6F7E" w:rsidRDefault="00FA2877" w:rsidP="00BE40BE">
            <w:pPr>
              <w:spacing w:before="40" w:after="40"/>
              <w:rPr>
                <w:rFonts w:ascii="Arial" w:hAnsi="Arial" w:cs="Arial"/>
                <w:b/>
                <w:bCs/>
                <w:color w:val="000000"/>
                <w:lang w:eastAsia="en-AU"/>
              </w:rPr>
            </w:pPr>
            <w:r w:rsidRPr="00FF6F7E">
              <w:rPr>
                <w:rFonts w:ascii="Arial" w:hAnsi="Arial" w:cs="Arial"/>
                <w:b/>
                <w:bCs/>
                <w:color w:val="000000"/>
                <w:lang w:eastAsia="en-AU"/>
              </w:rPr>
              <w:t> </w:t>
            </w:r>
          </w:p>
        </w:tc>
        <w:tc>
          <w:tcPr>
            <w:tcW w:w="1020" w:type="dxa"/>
            <w:tcBorders>
              <w:top w:val="single" w:sz="4" w:space="0" w:color="auto"/>
              <w:left w:val="single" w:sz="4" w:space="0" w:color="000000"/>
              <w:bottom w:val="single" w:sz="4" w:space="0" w:color="auto"/>
              <w:right w:val="single" w:sz="4" w:space="0" w:color="auto"/>
            </w:tcBorders>
            <w:shd w:val="clear" w:color="000000" w:fill="D9D9D9"/>
            <w:noWrap/>
            <w:vAlign w:val="bottom"/>
            <w:hideMark/>
          </w:tcPr>
          <w:p w14:paraId="643680AE" w14:textId="77777777" w:rsidR="00FA2877" w:rsidRPr="00FF6F7E" w:rsidRDefault="00FA2877" w:rsidP="00BE40BE">
            <w:pPr>
              <w:spacing w:before="40" w:after="40"/>
              <w:jc w:val="right"/>
              <w:rPr>
                <w:rFonts w:ascii="Arial" w:hAnsi="Arial" w:cs="Arial"/>
                <w:b/>
                <w:bCs/>
                <w:color w:val="000000"/>
                <w:lang w:eastAsia="en-AU"/>
              </w:rPr>
            </w:pPr>
            <w:r w:rsidRPr="00FF6F7E">
              <w:rPr>
                <w:rFonts w:ascii="Arial" w:hAnsi="Arial" w:cs="Arial"/>
                <w:b/>
                <w:bCs/>
                <w:color w:val="000000"/>
                <w:lang w:eastAsia="en-AU"/>
              </w:rPr>
              <w:t xml:space="preserve">817.8 </w:t>
            </w:r>
          </w:p>
        </w:tc>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9F36CFA" w14:textId="77777777" w:rsidR="00FA2877" w:rsidRPr="00FF6F7E" w:rsidRDefault="00FA2877" w:rsidP="00BE40BE">
            <w:pPr>
              <w:spacing w:before="40" w:after="40"/>
              <w:jc w:val="right"/>
              <w:rPr>
                <w:rFonts w:ascii="Arial" w:hAnsi="Arial" w:cs="Arial"/>
                <w:b/>
                <w:bCs/>
                <w:color w:val="000000"/>
                <w:lang w:eastAsia="en-AU"/>
              </w:rPr>
            </w:pPr>
            <w:r w:rsidRPr="00FF6F7E">
              <w:rPr>
                <w:rFonts w:ascii="Arial" w:hAnsi="Arial" w:cs="Arial"/>
                <w:b/>
                <w:bCs/>
                <w:color w:val="000000"/>
                <w:lang w:eastAsia="en-AU"/>
              </w:rPr>
              <w:t>$0</w:t>
            </w:r>
          </w:p>
        </w:tc>
      </w:tr>
    </w:tbl>
    <w:p w14:paraId="1CE45B31" w14:textId="77777777" w:rsidR="00FA2877" w:rsidRDefault="00FA2877" w:rsidP="00FA2877">
      <w:pPr>
        <w:pStyle w:val="Heading3"/>
        <w:sectPr w:rsidR="00FA2877" w:rsidSect="00BE40BE">
          <w:footerReference w:type="first" r:id="rId14"/>
          <w:pgSz w:w="16838" w:h="11906" w:orient="landscape" w:code="9"/>
          <w:pgMar w:top="720" w:right="720" w:bottom="720" w:left="720" w:header="567" w:footer="510" w:gutter="0"/>
          <w:cols w:space="340"/>
          <w:titlePg/>
          <w:docGrid w:linePitch="360"/>
        </w:sectPr>
      </w:pPr>
    </w:p>
    <w:p w14:paraId="7F8B34A6" w14:textId="203DFA21" w:rsidR="00DC03BE" w:rsidRDefault="00FA2877" w:rsidP="00DC03BE">
      <w:pPr>
        <w:pStyle w:val="Heading1"/>
        <w:spacing w:before="0"/>
      </w:pPr>
      <w:bookmarkStart w:id="3" w:name="_Toc522198466"/>
      <w:bookmarkStart w:id="4" w:name="_Toc524072427"/>
      <w:r w:rsidRPr="009E09B2">
        <w:lastRenderedPageBreak/>
        <w:t>31245</w:t>
      </w:r>
      <w:r w:rsidR="00894B95">
        <w:t>:</w:t>
      </w:r>
      <w:r w:rsidR="005B605E">
        <w:t xml:space="preserve"> </w:t>
      </w:r>
      <w:r w:rsidRPr="009E09B2">
        <w:t>Integrated Family Services</w:t>
      </w:r>
      <w:bookmarkEnd w:id="3"/>
      <w:r w:rsidR="00DC03BE">
        <w:t xml:space="preserve"> (including Child FIRST)</w:t>
      </w:r>
      <w:bookmarkEnd w:id="4"/>
    </w:p>
    <w:p w14:paraId="1A6FB9F2" w14:textId="77777777" w:rsidR="00FA2877" w:rsidRPr="009E09B2" w:rsidRDefault="00FA2877" w:rsidP="007358BA">
      <w:pPr>
        <w:pStyle w:val="Heading2"/>
      </w:pPr>
      <w:r w:rsidRPr="009E09B2">
        <w:t>Mapping</w:t>
      </w:r>
    </w:p>
    <w:p w14:paraId="4B3D3348" w14:textId="77777777" w:rsidR="00FA2877" w:rsidRDefault="00FA2877" w:rsidP="00FA2877">
      <w:pPr>
        <w:pStyle w:val="DHHSbody"/>
      </w:pPr>
      <w:r w:rsidRPr="009E09B2">
        <w:t xml:space="preserve">All </w:t>
      </w:r>
      <w:r w:rsidR="00C52220">
        <w:t>sub-activities</w:t>
      </w:r>
      <w:r w:rsidRPr="009E09B2">
        <w:t xml:space="preserve"> in Integrated Family Services map directly to new </w:t>
      </w:r>
      <w:r w:rsidR="00C52220">
        <w:t>sub-activities</w:t>
      </w:r>
      <w:r w:rsidRPr="009E09B2">
        <w:t>:</w:t>
      </w:r>
    </w:p>
    <w:p w14:paraId="05E53E1B" w14:textId="2BD2CD45" w:rsidR="002801D5" w:rsidRDefault="002801D5" w:rsidP="002801D5">
      <w:pPr>
        <w:pStyle w:val="DHHSbullet1"/>
      </w:pPr>
      <w:r>
        <w:t>‘Entry</w:t>
      </w:r>
      <w:r w:rsidR="009C2C4C">
        <w:t xml:space="preserve"> – </w:t>
      </w:r>
      <w:r>
        <w:t xml:space="preserve">Child FIRST’ </w:t>
      </w:r>
      <w:r w:rsidRPr="009E1FBD">
        <w:rPr>
          <w:b/>
        </w:rPr>
        <w:t>maps to</w:t>
      </w:r>
      <w:r>
        <w:t xml:space="preserve"> ‘Intake and Access – Brief </w:t>
      </w:r>
      <w:r w:rsidR="008A666F">
        <w:t>I</w:t>
      </w:r>
      <w:r>
        <w:t>ntervention (10 hours)’.</w:t>
      </w:r>
    </w:p>
    <w:p w14:paraId="468C4955" w14:textId="5C620B73" w:rsidR="002801D5" w:rsidRPr="009E09B2" w:rsidRDefault="002801D5" w:rsidP="002801D5">
      <w:pPr>
        <w:pStyle w:val="DHHSbullet1"/>
      </w:pPr>
      <w:r>
        <w:t>‘</w:t>
      </w:r>
      <w:r w:rsidRPr="009E09B2">
        <w:t>Entry</w:t>
      </w:r>
      <w:r>
        <w:t>’</w:t>
      </w:r>
      <w:r w:rsidRPr="009E09B2">
        <w:t xml:space="preserve">, </w:t>
      </w:r>
      <w:r>
        <w:t>‘</w:t>
      </w:r>
      <w:r w:rsidRPr="009E09B2">
        <w:t>Short</w:t>
      </w:r>
      <w:r>
        <w:t>’</w:t>
      </w:r>
      <w:r w:rsidRPr="009E09B2">
        <w:t xml:space="preserve">, </w:t>
      </w:r>
      <w:r>
        <w:t>‘</w:t>
      </w:r>
      <w:r w:rsidRPr="009E09B2">
        <w:t>Long</w:t>
      </w:r>
      <w:r>
        <w:t>’</w:t>
      </w:r>
      <w:r w:rsidRPr="009E09B2">
        <w:t xml:space="preserve"> and </w:t>
      </w:r>
      <w:r>
        <w:t>‘Intensive’</w:t>
      </w:r>
      <w:r w:rsidRPr="009E09B2">
        <w:t xml:space="preserve"> </w:t>
      </w:r>
      <w:r>
        <w:t>sub-activities</w:t>
      </w:r>
      <w:r w:rsidRPr="009E09B2">
        <w:t xml:space="preserve"> </w:t>
      </w:r>
      <w:r w:rsidRPr="002A1D10">
        <w:rPr>
          <w:b/>
        </w:rPr>
        <w:t>map to</w:t>
      </w:r>
      <w:r>
        <w:rPr>
          <w:b/>
        </w:rPr>
        <w:t xml:space="preserve"> </w:t>
      </w:r>
      <w:r w:rsidRPr="00B8636C">
        <w:t>the</w:t>
      </w:r>
      <w:r w:rsidRPr="009E09B2">
        <w:t xml:space="preserve"> </w:t>
      </w:r>
      <w:r w:rsidR="008A666F">
        <w:t>‘</w:t>
      </w:r>
      <w:r>
        <w:t xml:space="preserve">Individual, </w:t>
      </w:r>
      <w:r w:rsidRPr="009E09B2">
        <w:t>Child and Family Support</w:t>
      </w:r>
      <w:r w:rsidR="008A666F">
        <w:t>’</w:t>
      </w:r>
      <w:r>
        <w:t xml:space="preserve"> activity</w:t>
      </w:r>
      <w:r w:rsidR="00391BF6">
        <w:t>:</w:t>
      </w:r>
      <w:r>
        <w:t xml:space="preserve"> </w:t>
      </w:r>
      <w:r w:rsidR="008A666F">
        <w:t>‘</w:t>
      </w:r>
      <w:r>
        <w:t xml:space="preserve">Brief </w:t>
      </w:r>
      <w:r w:rsidR="008A666F">
        <w:t>I</w:t>
      </w:r>
      <w:r>
        <w:t>ntervention (10 hours)</w:t>
      </w:r>
      <w:r w:rsidR="008A666F">
        <w:t>’</w:t>
      </w:r>
      <w:r>
        <w:t xml:space="preserve">, </w:t>
      </w:r>
      <w:r w:rsidR="008A666F">
        <w:t>‘</w:t>
      </w:r>
      <w:r>
        <w:t>Foundation (40 hours)</w:t>
      </w:r>
      <w:r w:rsidR="008A666F">
        <w:t>’</w:t>
      </w:r>
      <w:r>
        <w:t>, ‘Sustained (110 hours)</w:t>
      </w:r>
      <w:r w:rsidR="008A666F">
        <w:t>’</w:t>
      </w:r>
      <w:r>
        <w:t xml:space="preserve"> and </w:t>
      </w:r>
      <w:r w:rsidR="008A666F">
        <w:t>‘</w:t>
      </w:r>
      <w:r>
        <w:t>Intensive (200 hours) – Family Services</w:t>
      </w:r>
      <w:r w:rsidR="008A666F">
        <w:t>’</w:t>
      </w:r>
      <w:r>
        <w:t xml:space="preserve"> sub-activities respectively.</w:t>
      </w:r>
    </w:p>
    <w:p w14:paraId="0EE60C36" w14:textId="6398A26C" w:rsidR="002801D5" w:rsidRPr="009E09B2" w:rsidRDefault="002801D5" w:rsidP="002801D5">
      <w:pPr>
        <w:pStyle w:val="DHHSbullet1"/>
      </w:pPr>
      <w:r>
        <w:t>‘</w:t>
      </w:r>
      <w:r w:rsidRPr="009E09B2">
        <w:t xml:space="preserve">Flexible </w:t>
      </w:r>
      <w:r>
        <w:t>P</w:t>
      </w:r>
      <w:r w:rsidRPr="009E09B2">
        <w:t>ac</w:t>
      </w:r>
      <w:r>
        <w:t xml:space="preserve">kages’ and ‘Brokerage Intensive’ sub-activities </w:t>
      </w:r>
      <w:r w:rsidRPr="002A1D10">
        <w:rPr>
          <w:b/>
        </w:rPr>
        <w:t>map to</w:t>
      </w:r>
      <w:r>
        <w:t xml:space="preserve"> the </w:t>
      </w:r>
      <w:r w:rsidR="008A666F">
        <w:t>‘</w:t>
      </w:r>
      <w:r>
        <w:t>Flexible Funding</w:t>
      </w:r>
      <w:r w:rsidR="008A666F">
        <w:t>’</w:t>
      </w:r>
      <w:r>
        <w:t xml:space="preserve"> </w:t>
      </w:r>
      <w:r w:rsidRPr="009E09B2">
        <w:t>activity</w:t>
      </w:r>
      <w:r>
        <w:t>.</w:t>
      </w:r>
    </w:p>
    <w:p w14:paraId="2A6F2E4A" w14:textId="01ED3128" w:rsidR="002801D5" w:rsidRDefault="002801D5" w:rsidP="002801D5">
      <w:pPr>
        <w:pStyle w:val="DHHSbullet1"/>
      </w:pPr>
      <w:r>
        <w:t>‘</w:t>
      </w:r>
      <w:r w:rsidRPr="009E09B2">
        <w:t>Child and Family Alliance</w:t>
      </w:r>
      <w:r>
        <w:t>’ (network funding),</w:t>
      </w:r>
      <w:r w:rsidRPr="009E09B2">
        <w:t xml:space="preserve"> </w:t>
      </w:r>
      <w:r>
        <w:t xml:space="preserve">‘Early Childhood Development Program’ </w:t>
      </w:r>
      <w:r w:rsidRPr="009E09B2">
        <w:t xml:space="preserve">and </w:t>
      </w:r>
      <w:r>
        <w:t>‘</w:t>
      </w:r>
      <w:r w:rsidRPr="009E09B2">
        <w:t>Program Development</w:t>
      </w:r>
      <w:r>
        <w:t>’</w:t>
      </w:r>
      <w:r w:rsidRPr="009E09B2">
        <w:t xml:space="preserve"> </w:t>
      </w:r>
      <w:r w:rsidRPr="002A1D10">
        <w:rPr>
          <w:b/>
        </w:rPr>
        <w:t>map to</w:t>
      </w:r>
      <w:r w:rsidRPr="009E09B2">
        <w:t xml:space="preserve"> </w:t>
      </w:r>
      <w:r w:rsidR="008A666F">
        <w:t>‘</w:t>
      </w:r>
      <w:r w:rsidRPr="009E09B2">
        <w:t>System Enablers</w:t>
      </w:r>
      <w:r w:rsidR="008A666F">
        <w:t>’</w:t>
      </w:r>
      <w:r>
        <w:t>.</w:t>
      </w:r>
    </w:p>
    <w:p w14:paraId="064F88FB" w14:textId="66291567" w:rsidR="002801D5" w:rsidRPr="009E09B2" w:rsidRDefault="002801D5" w:rsidP="002801D5">
      <w:pPr>
        <w:pStyle w:val="DHHSbullet1"/>
      </w:pPr>
      <w:r>
        <w:t xml:space="preserve">‘Testing evidence based programs’ </w:t>
      </w:r>
      <w:r w:rsidRPr="002C053D">
        <w:rPr>
          <w:b/>
        </w:rPr>
        <w:t>map</w:t>
      </w:r>
      <w:r>
        <w:rPr>
          <w:b/>
        </w:rPr>
        <w:t>s</w:t>
      </w:r>
      <w:r w:rsidRPr="002C053D">
        <w:rPr>
          <w:b/>
        </w:rPr>
        <w:t xml:space="preserve"> to</w:t>
      </w:r>
      <w:r>
        <w:rPr>
          <w:b/>
        </w:rPr>
        <w:t xml:space="preserve"> </w:t>
      </w:r>
      <w:r w:rsidRPr="00B8636C">
        <w:t>the</w:t>
      </w:r>
      <w:r>
        <w:t xml:space="preserve"> </w:t>
      </w:r>
      <w:r w:rsidR="008A666F">
        <w:t>‘</w:t>
      </w:r>
      <w:r>
        <w:t>Specialised Interventions</w:t>
      </w:r>
      <w:r w:rsidR="008A666F">
        <w:t>’</w:t>
      </w:r>
      <w:r>
        <w:t xml:space="preserve"> activity – ‘Testing Evidence-Based Programs’ sub-activity.</w:t>
      </w:r>
    </w:p>
    <w:p w14:paraId="3446AC39" w14:textId="77777777" w:rsidR="00FA2877" w:rsidRPr="009E09B2" w:rsidRDefault="00FA2877" w:rsidP="00FA2877">
      <w:pPr>
        <w:pStyle w:val="Heading3"/>
      </w:pPr>
      <w:r>
        <w:t>Funding and target changes</w:t>
      </w:r>
    </w:p>
    <w:p w14:paraId="1649D28A" w14:textId="24243C15" w:rsidR="00FA2877" w:rsidRPr="009E09B2" w:rsidRDefault="00FA2877" w:rsidP="00FA2877">
      <w:pPr>
        <w:pStyle w:val="DHHSbullet1"/>
      </w:pPr>
      <w:r>
        <w:t>T</w:t>
      </w:r>
      <w:r w:rsidR="008A666F">
        <w:t>he t</w:t>
      </w:r>
      <w:r>
        <w:t>otal funding amount does not change.</w:t>
      </w:r>
    </w:p>
    <w:p w14:paraId="291EA4B8" w14:textId="385E1F08" w:rsidR="00FA2877" w:rsidRDefault="008A666F" w:rsidP="00FA2877">
      <w:pPr>
        <w:pStyle w:val="DHHSbullet1"/>
      </w:pPr>
      <w:r>
        <w:t>There is n</w:t>
      </w:r>
      <w:r w:rsidR="00FA2877">
        <w:t>o</w:t>
      </w:r>
      <w:r w:rsidR="00FA2877" w:rsidRPr="009E09B2">
        <w:t xml:space="preserve"> change </w:t>
      </w:r>
      <w:r w:rsidR="00FA2877">
        <w:t>to targets except for Flexible Funding.</w:t>
      </w:r>
    </w:p>
    <w:p w14:paraId="17A1DD3F" w14:textId="0DD95119" w:rsidR="00FA2877" w:rsidRPr="00327490" w:rsidRDefault="00FA2877" w:rsidP="00FA2877">
      <w:pPr>
        <w:pStyle w:val="DHHSbullet1"/>
      </w:pPr>
      <w:r>
        <w:t xml:space="preserve">Flexible </w:t>
      </w:r>
      <w:r w:rsidR="00AB31D1">
        <w:t>F</w:t>
      </w:r>
      <w:r>
        <w:t xml:space="preserve">unding – </w:t>
      </w:r>
      <w:r w:rsidR="009D6C6F">
        <w:t xml:space="preserve">The </w:t>
      </w:r>
      <w:r>
        <w:t>total amount of flexible funding will not change</w:t>
      </w:r>
      <w:r w:rsidR="009D6C6F">
        <w:t>;</w:t>
      </w:r>
      <w:r>
        <w:t xml:space="preserve"> however</w:t>
      </w:r>
      <w:r w:rsidR="009D6C6F">
        <w:t>,</w:t>
      </w:r>
      <w:r>
        <w:t xml:space="preserve"> the ‘unit </w:t>
      </w:r>
      <w:r w:rsidR="009B4F47">
        <w:t>price</w:t>
      </w:r>
      <w:r>
        <w:t>’ is different (now $1,</w:t>
      </w:r>
      <w:r w:rsidR="005B605E">
        <w:t>028.50)</w:t>
      </w:r>
      <w:r w:rsidR="009D6C6F">
        <w:t>,</w:t>
      </w:r>
      <w:r>
        <w:t xml:space="preserve"> affecting the number of ‘</w:t>
      </w:r>
      <w:r w:rsidR="009B4F47">
        <w:t>units’</w:t>
      </w:r>
      <w:r>
        <w:t xml:space="preserve">. The </w:t>
      </w:r>
      <w:r w:rsidRPr="007F2D36">
        <w:rPr>
          <w:i/>
        </w:rPr>
        <w:t xml:space="preserve">Program </w:t>
      </w:r>
      <w:r w:rsidR="009D6C6F">
        <w:rPr>
          <w:i/>
        </w:rPr>
        <w:t>r</w:t>
      </w:r>
      <w:r w:rsidRPr="007F2D36">
        <w:rPr>
          <w:i/>
        </w:rPr>
        <w:t>equirements</w:t>
      </w:r>
      <w:r>
        <w:t xml:space="preserve"> document now include</w:t>
      </w:r>
      <w:r w:rsidR="002801D5">
        <w:t>s</w:t>
      </w:r>
      <w:r>
        <w:t xml:space="preserve"> a detailed chapter on </w:t>
      </w:r>
      <w:r w:rsidR="009D6C6F">
        <w:t xml:space="preserve">the </w:t>
      </w:r>
      <w:r>
        <w:t>use and acquittal of Flexible Funding.</w:t>
      </w:r>
    </w:p>
    <w:p w14:paraId="37B1686B" w14:textId="77777777" w:rsidR="00FA2877" w:rsidRPr="009E09B2" w:rsidRDefault="00FA2877" w:rsidP="00FA2877">
      <w:pPr>
        <w:pStyle w:val="Heading3"/>
      </w:pPr>
      <w:r w:rsidRPr="009E09B2">
        <w:t xml:space="preserve">Reporting </w:t>
      </w:r>
      <w:r>
        <w:t>changes</w:t>
      </w:r>
    </w:p>
    <w:p w14:paraId="2BFFA2FE" w14:textId="20C89EDF" w:rsidR="00FA2877" w:rsidRDefault="00FA2877" w:rsidP="00FA2877">
      <w:pPr>
        <w:pStyle w:val="DHHSbullet1"/>
        <w:numPr>
          <w:ilvl w:val="0"/>
          <w:numId w:val="0"/>
        </w:numPr>
      </w:pPr>
      <w:r>
        <w:t xml:space="preserve">New </w:t>
      </w:r>
      <w:r w:rsidR="002801D5">
        <w:t>a</w:t>
      </w:r>
      <w:r>
        <w:t xml:space="preserve">ctivity </w:t>
      </w:r>
      <w:r w:rsidR="002801D5">
        <w:t>d</w:t>
      </w:r>
      <w:r>
        <w:t xml:space="preserve">escriptions have been developed for the five new activities and will be available from 1 October 2018. These documents provide details of reporting requirements </w:t>
      </w:r>
      <w:r w:rsidR="009D6C6F">
        <w:t xml:space="preserve">that </w:t>
      </w:r>
      <w:r>
        <w:t>will be in effect from 1 October 2018. In summary:</w:t>
      </w:r>
    </w:p>
    <w:p w14:paraId="091CC71D" w14:textId="77777777" w:rsidR="00FA2877" w:rsidRDefault="00FA2877" w:rsidP="00FA2877">
      <w:pPr>
        <w:pStyle w:val="DHHSbullet1"/>
      </w:pPr>
      <w:r w:rsidRPr="009E09B2">
        <w:t>Service providers will continue to use the</w:t>
      </w:r>
      <w:r>
        <w:t xml:space="preserve"> Child FIRST/IFS cases in IRIS.</w:t>
      </w:r>
    </w:p>
    <w:p w14:paraId="300F5909" w14:textId="4B83A5FB" w:rsidR="00FA2877" w:rsidRDefault="009D6C6F" w:rsidP="00FA2877">
      <w:pPr>
        <w:pStyle w:val="DHHSbullet1"/>
      </w:pPr>
      <w:r>
        <w:t>The n</w:t>
      </w:r>
      <w:r w:rsidR="00FA2877">
        <w:t>umber of s</w:t>
      </w:r>
      <w:r w:rsidR="00FA2877" w:rsidRPr="009E09B2">
        <w:t xml:space="preserve">ervice hours will continue to be </w:t>
      </w:r>
      <w:r w:rsidR="00FA2877">
        <w:t xml:space="preserve">the key performance measure and will be </w:t>
      </w:r>
      <w:r w:rsidR="00FA2877" w:rsidRPr="009E09B2">
        <w:t xml:space="preserve">acquitted </w:t>
      </w:r>
      <w:r w:rsidR="00FA2877">
        <w:t>through</w:t>
      </w:r>
      <w:r w:rsidR="00FA2877" w:rsidRPr="009E09B2">
        <w:t xml:space="preserve"> Service Delivery Tracking</w:t>
      </w:r>
      <w:r w:rsidR="00FA2877">
        <w:t xml:space="preserve"> (SDT).</w:t>
      </w:r>
    </w:p>
    <w:p w14:paraId="57D77C45" w14:textId="14836747" w:rsidR="00FA2877" w:rsidRDefault="00FA2877" w:rsidP="00FA2877">
      <w:pPr>
        <w:pStyle w:val="DHHSbullet1"/>
      </w:pPr>
      <w:r>
        <w:t xml:space="preserve">SDT on </w:t>
      </w:r>
      <w:r w:rsidR="009D6C6F">
        <w:t>the n</w:t>
      </w:r>
      <w:r>
        <w:t xml:space="preserve">umber of service hours will be collected for </w:t>
      </w:r>
      <w:proofErr w:type="gramStart"/>
      <w:r>
        <w:t>both Intake</w:t>
      </w:r>
      <w:proofErr w:type="gramEnd"/>
      <w:r>
        <w:t xml:space="preserve"> and Access and Individual, Child and Family Support.</w:t>
      </w:r>
    </w:p>
    <w:p w14:paraId="00C74048" w14:textId="77777777" w:rsidR="00FA2877" w:rsidRDefault="00FA2877" w:rsidP="00FA2877">
      <w:pPr>
        <w:pStyle w:val="DHHSbullet1"/>
      </w:pPr>
      <w:r>
        <w:t>SDT has been introduced for Flexible Funding. The key performance measure is Flexible Funding Expenditure – how much funding is expended during the monthly reporting period. Biannual repo</w:t>
      </w:r>
      <w:r w:rsidR="00AB31D1">
        <w:t>rts via a standard template on F</w:t>
      </w:r>
      <w:r>
        <w:t xml:space="preserve">lexible </w:t>
      </w:r>
      <w:r w:rsidR="00AB31D1">
        <w:t>F</w:t>
      </w:r>
      <w:r>
        <w:t>unding will continue to be provided.</w:t>
      </w:r>
    </w:p>
    <w:p w14:paraId="76F9BC21" w14:textId="608784AD" w:rsidR="00FA2877" w:rsidRDefault="00FA2877" w:rsidP="00FA2877">
      <w:pPr>
        <w:pStyle w:val="DHHSbullet1"/>
      </w:pPr>
      <w:r>
        <w:t xml:space="preserve">There is no change </w:t>
      </w:r>
      <w:r w:rsidR="002801D5">
        <w:t>in</w:t>
      </w:r>
      <w:r>
        <w:t xml:space="preserve"> expectations for Child and Family Alliance</w:t>
      </w:r>
      <w:r w:rsidR="00AB31D1">
        <w:t>s</w:t>
      </w:r>
      <w:r>
        <w:t xml:space="preserve"> and the Early Childhood Development </w:t>
      </w:r>
      <w:r w:rsidR="00AB31D1">
        <w:t>program;</w:t>
      </w:r>
      <w:r>
        <w:t xml:space="preserve"> however</w:t>
      </w:r>
      <w:r w:rsidR="009D6C6F">
        <w:t>,</w:t>
      </w:r>
      <w:r>
        <w:t xml:space="preserve"> submi</w:t>
      </w:r>
      <w:r w:rsidR="009D6C6F">
        <w:t>tting</w:t>
      </w:r>
      <w:r>
        <w:t xml:space="preserve"> annual plans is now a performance measure.</w:t>
      </w:r>
    </w:p>
    <w:p w14:paraId="65B3441C" w14:textId="77777777" w:rsidR="00FA2877" w:rsidRPr="009E09B2" w:rsidRDefault="00FA2877" w:rsidP="00FA2877">
      <w:pPr>
        <w:pStyle w:val="Heading3"/>
      </w:pPr>
      <w:r w:rsidRPr="009E09B2">
        <w:t>Service</w:t>
      </w:r>
      <w:r>
        <w:t xml:space="preserve"> delivery</w:t>
      </w:r>
      <w:r w:rsidRPr="009E09B2">
        <w:t xml:space="preserve"> </w:t>
      </w:r>
    </w:p>
    <w:p w14:paraId="2948D0CC" w14:textId="77777777" w:rsidR="00FA2877" w:rsidRPr="009E09B2" w:rsidRDefault="00FA2877" w:rsidP="00FA2877">
      <w:pPr>
        <w:pStyle w:val="DHHSbullet1"/>
        <w:numPr>
          <w:ilvl w:val="0"/>
          <w:numId w:val="0"/>
        </w:numPr>
      </w:pPr>
      <w:r>
        <w:t xml:space="preserve">Services that were funded under activity 31245 Integrated Family Services will continue to operate as previously. There will be no changes to prioritisation or allocation processes. </w:t>
      </w:r>
    </w:p>
    <w:p w14:paraId="697EE7CA" w14:textId="77777777" w:rsidR="00FA2877" w:rsidRDefault="00FA2877" w:rsidP="009C2C4C">
      <w:pPr>
        <w:pStyle w:val="DHHSbody"/>
        <w:rPr>
          <w:rFonts w:eastAsia="MS Gothic" w:cs="Arial"/>
          <w:color w:val="D50032"/>
          <w:kern w:val="32"/>
          <w:sz w:val="36"/>
          <w:szCs w:val="40"/>
        </w:rPr>
      </w:pPr>
      <w:r>
        <w:br w:type="page"/>
      </w:r>
    </w:p>
    <w:p w14:paraId="448F2DBD" w14:textId="77777777" w:rsidR="00FA2877" w:rsidRDefault="00FA2877" w:rsidP="00FA2877">
      <w:pPr>
        <w:pStyle w:val="Heading1"/>
        <w:spacing w:before="0"/>
        <w:sectPr w:rsidR="00FA2877" w:rsidSect="00BE40BE">
          <w:pgSz w:w="11906" w:h="16838" w:code="9"/>
          <w:pgMar w:top="1418" w:right="851" w:bottom="1134" w:left="851" w:header="567" w:footer="510" w:gutter="0"/>
          <w:cols w:space="340"/>
          <w:titlePg/>
          <w:docGrid w:linePitch="360"/>
        </w:sectPr>
      </w:pPr>
    </w:p>
    <w:p w14:paraId="43DA8114" w14:textId="0FEE3BE9" w:rsidR="00FA2877" w:rsidRDefault="00FA2877" w:rsidP="00FA2877">
      <w:pPr>
        <w:pStyle w:val="Heading1"/>
        <w:spacing w:before="0"/>
      </w:pPr>
      <w:bookmarkStart w:id="5" w:name="_Toc524072428"/>
      <w:r>
        <w:t>31246</w:t>
      </w:r>
      <w:r w:rsidR="00894B95">
        <w:t>:</w:t>
      </w:r>
      <w:r w:rsidRPr="009E09B2">
        <w:t xml:space="preserve"> Integrated Family Services</w:t>
      </w:r>
      <w:r>
        <w:t xml:space="preserve"> – Indigenous</w:t>
      </w:r>
      <w:bookmarkEnd w:id="5"/>
      <w:r>
        <w:t xml:space="preserve"> </w:t>
      </w:r>
    </w:p>
    <w:p w14:paraId="3096B8CE" w14:textId="417D0D7F" w:rsidR="00FA2877" w:rsidRPr="006D6F85" w:rsidRDefault="00FA2877" w:rsidP="00FA2877">
      <w:pPr>
        <w:pStyle w:val="DHHSbody"/>
      </w:pPr>
      <w:proofErr w:type="gramStart"/>
      <w:r>
        <w:t>The table below shows how Integrated Family Services</w:t>
      </w:r>
      <w:r w:rsidR="009C2C4C">
        <w:t xml:space="preserve"> – </w:t>
      </w:r>
      <w:r>
        <w:t xml:space="preserve">Indigenous (31246) maps to the new </w:t>
      </w:r>
      <w:r w:rsidR="002801D5">
        <w:t xml:space="preserve">funding model </w:t>
      </w:r>
      <w:r>
        <w:t>from 1 October 2018.</w:t>
      </w:r>
      <w:proofErr w:type="gramEnd"/>
    </w:p>
    <w:tbl>
      <w:tblPr>
        <w:tblW w:w="14739" w:type="dxa"/>
        <w:tblInd w:w="93" w:type="dxa"/>
        <w:tblCellMar>
          <w:top w:w="28" w:type="dxa"/>
          <w:bottom w:w="28" w:type="dxa"/>
        </w:tblCellMar>
        <w:tblLook w:val="04A0" w:firstRow="1" w:lastRow="0" w:firstColumn="1" w:lastColumn="0" w:noHBand="0" w:noVBand="1"/>
      </w:tblPr>
      <w:tblGrid>
        <w:gridCol w:w="1020"/>
        <w:gridCol w:w="2154"/>
        <w:gridCol w:w="2835"/>
        <w:gridCol w:w="1020"/>
        <w:gridCol w:w="2835"/>
        <w:gridCol w:w="2835"/>
        <w:gridCol w:w="1020"/>
        <w:gridCol w:w="1020"/>
      </w:tblGrid>
      <w:tr w:rsidR="005D56C1" w:rsidRPr="00FF6F7E" w14:paraId="592708F9" w14:textId="77777777" w:rsidTr="00F62E43">
        <w:trPr>
          <w:trHeight w:val="765"/>
          <w:tblHeader/>
        </w:trPr>
        <w:tc>
          <w:tcPr>
            <w:tcW w:w="1020" w:type="dxa"/>
            <w:tcBorders>
              <w:top w:val="single" w:sz="4" w:space="0" w:color="000000"/>
              <w:left w:val="single" w:sz="4" w:space="0" w:color="000000"/>
              <w:bottom w:val="single" w:sz="4" w:space="0" w:color="000000"/>
              <w:right w:val="nil"/>
            </w:tcBorders>
            <w:shd w:val="clear" w:color="auto" w:fill="auto"/>
            <w:vAlign w:val="bottom"/>
            <w:hideMark/>
          </w:tcPr>
          <w:p w14:paraId="213C76D4" w14:textId="2034CEAB"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2154" w:type="dxa"/>
            <w:tcBorders>
              <w:top w:val="single" w:sz="4" w:space="0" w:color="000000"/>
              <w:left w:val="single" w:sz="4" w:space="0" w:color="000000"/>
              <w:bottom w:val="single" w:sz="4" w:space="0" w:color="000000"/>
              <w:right w:val="nil"/>
            </w:tcBorders>
            <w:shd w:val="clear" w:color="auto" w:fill="auto"/>
            <w:vAlign w:val="bottom"/>
            <w:hideMark/>
          </w:tcPr>
          <w:p w14:paraId="27A75B24" w14:textId="243D7298"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single" w:sz="4" w:space="0" w:color="000000"/>
              <w:bottom w:val="single" w:sz="4" w:space="0" w:color="000000"/>
              <w:right w:val="nil"/>
            </w:tcBorders>
            <w:shd w:val="clear" w:color="auto" w:fill="auto"/>
            <w:vAlign w:val="bottom"/>
            <w:hideMark/>
          </w:tcPr>
          <w:p w14:paraId="5A60296D" w14:textId="1ECDE174"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single" w:sz="4" w:space="0" w:color="000000"/>
              <w:right w:val="nil"/>
            </w:tcBorders>
            <w:shd w:val="clear" w:color="auto" w:fill="auto"/>
            <w:vAlign w:val="bottom"/>
            <w:hideMark/>
          </w:tcPr>
          <w:p w14:paraId="36222107" w14:textId="7C262FB8"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835" w:type="dxa"/>
            <w:tcBorders>
              <w:top w:val="single" w:sz="4" w:space="0" w:color="000000"/>
              <w:left w:val="single" w:sz="4" w:space="0" w:color="000000"/>
              <w:bottom w:val="single" w:sz="4" w:space="0" w:color="000000"/>
              <w:right w:val="nil"/>
            </w:tcBorders>
            <w:shd w:val="clear" w:color="auto" w:fill="auto"/>
            <w:vAlign w:val="bottom"/>
            <w:hideMark/>
          </w:tcPr>
          <w:p w14:paraId="5659C8A2" w14:textId="39EA3081"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2835" w:type="dxa"/>
            <w:tcBorders>
              <w:top w:val="single" w:sz="4" w:space="0" w:color="000000"/>
              <w:left w:val="single" w:sz="4" w:space="0" w:color="000000"/>
              <w:bottom w:val="single" w:sz="4" w:space="0" w:color="000000"/>
              <w:right w:val="nil"/>
            </w:tcBorders>
            <w:shd w:val="clear" w:color="auto" w:fill="auto"/>
            <w:vAlign w:val="bottom"/>
            <w:hideMark/>
          </w:tcPr>
          <w:p w14:paraId="4D72C671" w14:textId="69F69CD4"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4733C3DA" w14:textId="460772AA"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27ED6421" w14:textId="31504929"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744A02" w14:paraId="295F0210" w14:textId="77777777" w:rsidTr="00F62E43">
        <w:trPr>
          <w:trHeight w:val="567"/>
        </w:trPr>
        <w:tc>
          <w:tcPr>
            <w:tcW w:w="1020" w:type="dxa"/>
            <w:tcBorders>
              <w:top w:val="single" w:sz="4" w:space="0" w:color="000000"/>
              <w:left w:val="single" w:sz="4" w:space="0" w:color="auto"/>
              <w:bottom w:val="single" w:sz="4" w:space="0" w:color="auto"/>
              <w:right w:val="single" w:sz="4" w:space="0" w:color="auto"/>
            </w:tcBorders>
            <w:shd w:val="clear" w:color="auto" w:fill="auto"/>
            <w:noWrap/>
            <w:hideMark/>
          </w:tcPr>
          <w:p w14:paraId="49902122" w14:textId="77777777" w:rsidR="00FA2877" w:rsidRPr="00744A02" w:rsidRDefault="00FA2877"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single" w:sz="4" w:space="0" w:color="000000"/>
              <w:left w:val="nil"/>
              <w:bottom w:val="single" w:sz="4" w:space="0" w:color="auto"/>
              <w:right w:val="single" w:sz="4" w:space="0" w:color="auto"/>
            </w:tcBorders>
            <w:shd w:val="clear" w:color="auto" w:fill="auto"/>
            <w:noWrap/>
            <w:hideMark/>
          </w:tcPr>
          <w:p w14:paraId="3953E5AD" w14:textId="701379C4" w:rsidR="00FA2877" w:rsidRPr="00744A02" w:rsidRDefault="00FA2877"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single" w:sz="4" w:space="0" w:color="000000"/>
              <w:left w:val="nil"/>
              <w:bottom w:val="single" w:sz="4" w:space="0" w:color="auto"/>
              <w:right w:val="single" w:sz="4" w:space="0" w:color="auto"/>
            </w:tcBorders>
            <w:shd w:val="clear" w:color="auto" w:fill="auto"/>
            <w:noWrap/>
            <w:hideMark/>
          </w:tcPr>
          <w:p w14:paraId="629EECE5" w14:textId="3633462C" w:rsidR="00FA2877" w:rsidRPr="00744A02" w:rsidRDefault="00FA2877" w:rsidP="00BE40BE">
            <w:pPr>
              <w:spacing w:before="40" w:afterLines="40" w:after="96"/>
              <w:rPr>
                <w:rFonts w:ascii="Arial" w:hAnsi="Arial" w:cs="Arial"/>
                <w:color w:val="000000"/>
                <w:lang w:eastAsia="en-AU"/>
              </w:rPr>
            </w:pPr>
            <w:r w:rsidRPr="00744A02">
              <w:rPr>
                <w:rFonts w:ascii="Arial" w:hAnsi="Arial" w:cs="Arial"/>
                <w:color w:val="000000"/>
                <w:lang w:eastAsia="en-AU"/>
              </w:rPr>
              <w:t>Entry</w:t>
            </w:r>
            <w:r w:rsidR="009C2C4C">
              <w:rPr>
                <w:rFonts w:ascii="Arial" w:hAnsi="Arial" w:cs="Arial"/>
                <w:color w:val="000000"/>
                <w:lang w:eastAsia="en-AU"/>
              </w:rPr>
              <w:t xml:space="preserve"> – </w:t>
            </w:r>
            <w:r w:rsidRPr="00744A02">
              <w:rPr>
                <w:rFonts w:ascii="Arial" w:hAnsi="Arial" w:cs="Arial"/>
                <w:color w:val="000000"/>
                <w:lang w:eastAsia="en-AU"/>
              </w:rPr>
              <w:t>Child FIRST</w:t>
            </w:r>
          </w:p>
        </w:tc>
        <w:tc>
          <w:tcPr>
            <w:tcW w:w="1020" w:type="dxa"/>
            <w:tcBorders>
              <w:top w:val="single" w:sz="4" w:space="0" w:color="000000"/>
              <w:left w:val="single" w:sz="4" w:space="0" w:color="auto"/>
              <w:bottom w:val="single" w:sz="4" w:space="0" w:color="auto"/>
              <w:right w:val="single" w:sz="4" w:space="0" w:color="auto"/>
            </w:tcBorders>
            <w:shd w:val="clear" w:color="auto" w:fill="auto"/>
            <w:noWrap/>
            <w:hideMark/>
          </w:tcPr>
          <w:p w14:paraId="05F2FF3C" w14:textId="77777777" w:rsidR="00FA2877" w:rsidRPr="002A012F" w:rsidRDefault="00FA2877" w:rsidP="00BE40BE">
            <w:pPr>
              <w:spacing w:before="40" w:afterLines="40" w:after="96"/>
              <w:rPr>
                <w:rFonts w:ascii="Arial" w:hAnsi="Arial" w:cs="Arial"/>
                <w:color w:val="201547"/>
                <w:lang w:eastAsia="en-AU"/>
              </w:rPr>
            </w:pPr>
            <w:r w:rsidRPr="002A012F">
              <w:rPr>
                <w:rFonts w:ascii="Arial" w:hAnsi="Arial" w:cs="Arial"/>
                <w:color w:val="201547"/>
                <w:lang w:eastAsia="en-AU"/>
              </w:rPr>
              <w:t>31434</w:t>
            </w:r>
          </w:p>
        </w:tc>
        <w:tc>
          <w:tcPr>
            <w:tcW w:w="2835" w:type="dxa"/>
            <w:tcBorders>
              <w:top w:val="single" w:sz="4" w:space="0" w:color="000000"/>
              <w:left w:val="single" w:sz="4" w:space="0" w:color="auto"/>
              <w:bottom w:val="single" w:sz="4" w:space="0" w:color="auto"/>
              <w:right w:val="single" w:sz="4" w:space="0" w:color="auto"/>
            </w:tcBorders>
            <w:shd w:val="clear" w:color="auto" w:fill="auto"/>
            <w:noWrap/>
            <w:hideMark/>
          </w:tcPr>
          <w:p w14:paraId="563665CE" w14:textId="77777777" w:rsidR="00FA2877" w:rsidRPr="002A012F" w:rsidRDefault="00FA2877" w:rsidP="00BE40BE">
            <w:pPr>
              <w:spacing w:before="40" w:afterLines="40" w:after="96"/>
              <w:rPr>
                <w:rFonts w:ascii="Arial" w:hAnsi="Arial" w:cs="Arial"/>
                <w:color w:val="201547"/>
                <w:lang w:eastAsia="en-AU"/>
              </w:rPr>
            </w:pPr>
            <w:r w:rsidRPr="002A012F">
              <w:rPr>
                <w:rFonts w:ascii="Arial" w:hAnsi="Arial" w:cs="Arial"/>
                <w:color w:val="201547"/>
                <w:lang w:eastAsia="en-AU"/>
              </w:rPr>
              <w:t>Intake and Access</w:t>
            </w:r>
          </w:p>
        </w:tc>
        <w:tc>
          <w:tcPr>
            <w:tcW w:w="2835" w:type="dxa"/>
            <w:tcBorders>
              <w:top w:val="single" w:sz="4" w:space="0" w:color="000000"/>
              <w:left w:val="single" w:sz="4" w:space="0" w:color="auto"/>
              <w:bottom w:val="single" w:sz="4" w:space="0" w:color="auto"/>
              <w:right w:val="single" w:sz="4" w:space="0" w:color="auto"/>
            </w:tcBorders>
            <w:shd w:val="clear" w:color="auto" w:fill="auto"/>
            <w:noWrap/>
            <w:hideMark/>
          </w:tcPr>
          <w:p w14:paraId="7FEC74D6" w14:textId="6817C419" w:rsidR="00FA2877" w:rsidRPr="002A012F" w:rsidRDefault="00FA2877" w:rsidP="00BE40BE">
            <w:pPr>
              <w:spacing w:before="40" w:afterLines="40" w:after="96"/>
              <w:rPr>
                <w:rFonts w:ascii="Arial" w:hAnsi="Arial" w:cs="Arial"/>
                <w:color w:val="201547"/>
                <w:lang w:eastAsia="en-AU"/>
              </w:rPr>
            </w:pPr>
            <w:r w:rsidRPr="002A012F">
              <w:rPr>
                <w:rFonts w:ascii="Arial" w:hAnsi="Arial" w:cs="Arial"/>
                <w:color w:val="201547"/>
                <w:lang w:eastAsia="en-AU"/>
              </w:rPr>
              <w:t xml:space="preserve">Brief </w:t>
            </w:r>
            <w:r w:rsidR="00391BF6">
              <w:rPr>
                <w:rFonts w:ascii="Arial" w:hAnsi="Arial" w:cs="Arial"/>
                <w:color w:val="201547"/>
                <w:lang w:eastAsia="en-AU"/>
              </w:rPr>
              <w:t>I</w:t>
            </w:r>
            <w:r w:rsidRPr="002A012F">
              <w:rPr>
                <w:rFonts w:ascii="Arial" w:hAnsi="Arial" w:cs="Arial"/>
                <w:color w:val="201547"/>
                <w:lang w:eastAsia="en-AU"/>
              </w:rPr>
              <w:t>ntervention (10 hours)</w:t>
            </w:r>
          </w:p>
        </w:tc>
        <w:tc>
          <w:tcPr>
            <w:tcW w:w="1020" w:type="dxa"/>
            <w:tcBorders>
              <w:top w:val="single" w:sz="4" w:space="0" w:color="000000"/>
              <w:left w:val="nil"/>
              <w:bottom w:val="single" w:sz="4" w:space="0" w:color="auto"/>
              <w:right w:val="single" w:sz="4" w:space="0" w:color="auto"/>
            </w:tcBorders>
            <w:shd w:val="clear" w:color="auto" w:fill="auto"/>
            <w:noWrap/>
            <w:vAlign w:val="bottom"/>
            <w:hideMark/>
          </w:tcPr>
          <w:p w14:paraId="2D4B3040" w14:textId="77777777" w:rsidR="00FA2877" w:rsidRPr="00744A02" w:rsidRDefault="00FA2877"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single" w:sz="4" w:space="0" w:color="000000"/>
              <w:left w:val="nil"/>
              <w:bottom w:val="single" w:sz="4" w:space="0" w:color="auto"/>
              <w:right w:val="single" w:sz="4" w:space="0" w:color="auto"/>
            </w:tcBorders>
            <w:shd w:val="clear" w:color="auto" w:fill="auto"/>
            <w:noWrap/>
            <w:vAlign w:val="bottom"/>
            <w:hideMark/>
          </w:tcPr>
          <w:p w14:paraId="3886E07E" w14:textId="77777777" w:rsidR="00FA2877" w:rsidRPr="00744A02" w:rsidRDefault="00FA2877"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70AE8A17"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tcPr>
          <w:p w14:paraId="3CDEF3CF" w14:textId="77777777" w:rsidR="001B63F5" w:rsidRPr="00744A02" w:rsidRDefault="001B63F5" w:rsidP="00BE40BE">
            <w:pPr>
              <w:spacing w:before="40" w:afterLines="40" w:after="96"/>
              <w:rPr>
                <w:rFonts w:ascii="Arial" w:hAnsi="Arial" w:cs="Arial"/>
                <w:color w:val="000000"/>
                <w:lang w:eastAsia="en-AU"/>
              </w:rPr>
            </w:pPr>
            <w:r w:rsidRPr="00FF6F7E">
              <w:rPr>
                <w:rFonts w:ascii="Arial" w:hAnsi="Arial" w:cs="Arial"/>
                <w:color w:val="000000"/>
                <w:lang w:eastAsia="en-AU"/>
              </w:rPr>
              <w:t>31245</w:t>
            </w:r>
          </w:p>
        </w:tc>
        <w:tc>
          <w:tcPr>
            <w:tcW w:w="2154" w:type="dxa"/>
            <w:tcBorders>
              <w:top w:val="nil"/>
              <w:left w:val="nil"/>
              <w:bottom w:val="single" w:sz="4" w:space="0" w:color="auto"/>
              <w:right w:val="single" w:sz="4" w:space="0" w:color="auto"/>
            </w:tcBorders>
            <w:shd w:val="clear" w:color="auto" w:fill="auto"/>
            <w:noWrap/>
          </w:tcPr>
          <w:p w14:paraId="503C176D" w14:textId="77777777" w:rsidR="001B63F5" w:rsidRPr="00744A02" w:rsidRDefault="001B63F5" w:rsidP="00BE40BE">
            <w:pPr>
              <w:spacing w:before="40" w:afterLines="40" w:after="96"/>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tcPr>
          <w:p w14:paraId="2C5B9886" w14:textId="6C7A04FE" w:rsidR="001B63F5" w:rsidRPr="00744A02" w:rsidRDefault="001B63F5" w:rsidP="00391BF6">
            <w:pPr>
              <w:spacing w:before="40" w:afterLines="40" w:after="96"/>
              <w:rPr>
                <w:rFonts w:ascii="Arial" w:hAnsi="Arial" w:cs="Arial"/>
                <w:color w:val="000000"/>
                <w:lang w:eastAsia="en-AU"/>
              </w:rPr>
            </w:pPr>
            <w:r>
              <w:rPr>
                <w:rFonts w:ascii="Arial" w:hAnsi="Arial" w:cs="Arial"/>
                <w:color w:val="000000"/>
                <w:lang w:eastAsia="en-AU"/>
              </w:rPr>
              <w:t xml:space="preserve">Number of </w:t>
            </w:r>
            <w:r w:rsidR="00391BF6">
              <w:rPr>
                <w:rFonts w:ascii="Arial" w:hAnsi="Arial" w:cs="Arial"/>
                <w:color w:val="000000"/>
                <w:lang w:eastAsia="en-AU"/>
              </w:rPr>
              <w:t>S</w:t>
            </w:r>
            <w:r>
              <w:rPr>
                <w:rFonts w:ascii="Arial" w:hAnsi="Arial" w:cs="Arial"/>
                <w:color w:val="000000"/>
                <w:lang w:eastAsia="en-AU"/>
              </w:rPr>
              <w:t xml:space="preserve">ervice </w:t>
            </w:r>
            <w:r w:rsidR="00391BF6">
              <w:rPr>
                <w:rFonts w:ascii="Arial" w:hAnsi="Arial" w:cs="Arial"/>
                <w:color w:val="000000"/>
                <w:lang w:eastAsia="en-AU"/>
              </w:rPr>
              <w:t>H</w:t>
            </w:r>
            <w:r>
              <w:rPr>
                <w:rFonts w:ascii="Arial" w:hAnsi="Arial" w:cs="Arial"/>
                <w:color w:val="000000"/>
                <w:lang w:eastAsia="en-AU"/>
              </w:rPr>
              <w:t>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50F7240C" w14:textId="77777777" w:rsidR="001B63F5" w:rsidRPr="002A012F" w:rsidRDefault="001B63F5" w:rsidP="001B63F5">
            <w:pPr>
              <w:spacing w:before="40" w:afterLines="40" w:after="96"/>
              <w:rPr>
                <w:rFonts w:ascii="Arial" w:hAnsi="Arial" w:cs="Arial"/>
                <w:color w:val="201547"/>
                <w:lang w:eastAsia="en-AU"/>
              </w:rPr>
            </w:pPr>
            <w:r w:rsidRPr="002A012F">
              <w:rPr>
                <w:rFonts w:ascii="Arial" w:hAnsi="Arial" w:cs="Arial"/>
                <w:color w:val="201547"/>
                <w:lang w:eastAsia="en-AU"/>
              </w:rPr>
              <w:t>31434</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42EB242" w14:textId="77777777" w:rsidR="001B63F5" w:rsidRPr="002A012F" w:rsidRDefault="001B63F5" w:rsidP="00BE40BE">
            <w:pPr>
              <w:spacing w:before="40" w:afterLines="40" w:after="96"/>
              <w:rPr>
                <w:rFonts w:ascii="Arial" w:hAnsi="Arial" w:cs="Arial"/>
                <w:color w:val="201547"/>
                <w:lang w:eastAsia="en-AU"/>
              </w:rPr>
            </w:pPr>
            <w:r w:rsidRPr="002A012F">
              <w:rPr>
                <w:rFonts w:ascii="Arial" w:hAnsi="Arial" w:cs="Arial"/>
                <w:color w:val="201547"/>
                <w:lang w:eastAsia="en-AU"/>
              </w:rPr>
              <w:t>Intake and Access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E7955E7" w14:textId="4E4B8860" w:rsidR="001B63F5" w:rsidRPr="002A012F" w:rsidRDefault="001B63F5" w:rsidP="00391BF6">
            <w:pPr>
              <w:spacing w:before="40" w:afterLines="40" w:after="96"/>
              <w:rPr>
                <w:rFonts w:ascii="Arial" w:hAnsi="Arial" w:cs="Arial"/>
                <w:color w:val="201547"/>
                <w:lang w:eastAsia="en-AU"/>
              </w:rPr>
            </w:pPr>
            <w:r w:rsidRPr="002A012F">
              <w:rPr>
                <w:rFonts w:ascii="Arial" w:hAnsi="Arial" w:cs="Arial"/>
                <w:color w:val="201547"/>
                <w:lang w:eastAsia="en-AU"/>
              </w:rPr>
              <w:t xml:space="preserve">Number of </w:t>
            </w:r>
            <w:r w:rsidR="00391BF6">
              <w:rPr>
                <w:rFonts w:ascii="Arial" w:hAnsi="Arial" w:cs="Arial"/>
                <w:color w:val="201547"/>
                <w:lang w:eastAsia="en-AU"/>
              </w:rPr>
              <w:t>S</w:t>
            </w:r>
            <w:r w:rsidRPr="002A012F">
              <w:rPr>
                <w:rFonts w:ascii="Arial" w:hAnsi="Arial" w:cs="Arial"/>
                <w:color w:val="201547"/>
                <w:lang w:eastAsia="en-AU"/>
              </w:rPr>
              <w:t xml:space="preserve">ervice </w:t>
            </w:r>
            <w:r w:rsidR="00391BF6">
              <w:rPr>
                <w:rFonts w:ascii="Arial" w:hAnsi="Arial" w:cs="Arial"/>
                <w:color w:val="201547"/>
                <w:lang w:eastAsia="en-AU"/>
              </w:rPr>
              <w:t>H</w:t>
            </w:r>
            <w:r w:rsidRPr="002A012F">
              <w:rPr>
                <w:rFonts w:ascii="Arial" w:hAnsi="Arial" w:cs="Arial"/>
                <w:color w:val="201547"/>
                <w:lang w:eastAsia="en-AU"/>
              </w:rPr>
              <w:t>ours</w:t>
            </w:r>
          </w:p>
        </w:tc>
        <w:tc>
          <w:tcPr>
            <w:tcW w:w="1020" w:type="dxa"/>
            <w:tcBorders>
              <w:top w:val="nil"/>
              <w:left w:val="nil"/>
              <w:bottom w:val="single" w:sz="4" w:space="0" w:color="auto"/>
              <w:right w:val="single" w:sz="4" w:space="0" w:color="auto"/>
            </w:tcBorders>
            <w:shd w:val="clear" w:color="auto" w:fill="auto"/>
            <w:noWrap/>
            <w:vAlign w:val="bottom"/>
          </w:tcPr>
          <w:p w14:paraId="0FE18D83" w14:textId="77777777" w:rsidR="001B63F5" w:rsidRPr="00744A02" w:rsidRDefault="001B63F5" w:rsidP="00BE40BE">
            <w:pPr>
              <w:spacing w:before="40" w:afterLines="40" w:after="96"/>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5AFE812D" w14:textId="77777777" w:rsidR="001B63F5" w:rsidRPr="00744A02" w:rsidRDefault="001B63F5" w:rsidP="00BE40BE">
            <w:pPr>
              <w:spacing w:before="40" w:afterLines="40" w:after="96"/>
              <w:jc w:val="right"/>
              <w:rPr>
                <w:rFonts w:ascii="Arial" w:hAnsi="Arial" w:cs="Arial"/>
                <w:color w:val="000000"/>
                <w:lang w:eastAsia="en-AU"/>
              </w:rPr>
            </w:pPr>
            <w:r>
              <w:rPr>
                <w:rFonts w:ascii="Arial" w:hAnsi="Arial" w:cs="Arial"/>
                <w:color w:val="000000"/>
                <w:lang w:eastAsia="en-AU"/>
              </w:rPr>
              <w:t>NA</w:t>
            </w:r>
          </w:p>
        </w:tc>
      </w:tr>
      <w:tr w:rsidR="001B63F5" w:rsidRPr="00744A02" w14:paraId="1D2F269D"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72F48006"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28E06722" w14:textId="42BBB5B9"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43E14E0E"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Entry</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357C4C99"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C93576E"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B8E0C99" w14:textId="03BCE0BE"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 xml:space="preserve">Brief </w:t>
            </w:r>
            <w:r w:rsidR="00391BF6">
              <w:rPr>
                <w:rFonts w:ascii="Arial" w:hAnsi="Arial" w:cs="Arial"/>
                <w:color w:val="87189D"/>
                <w:lang w:eastAsia="en-AU"/>
              </w:rPr>
              <w:t>I</w:t>
            </w:r>
            <w:r w:rsidRPr="002A012F">
              <w:rPr>
                <w:rFonts w:ascii="Arial" w:hAnsi="Arial" w:cs="Arial"/>
                <w:color w:val="87189D"/>
                <w:lang w:eastAsia="en-AU"/>
              </w:rPr>
              <w:t>ntervention (10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53862A50"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D122C02"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7C3DF164"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34E91F5D"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6E6513D1" w14:textId="00068935"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36B61B62"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Short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03454C28"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874DEF"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C59488" w14:textId="15CA61DD"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Foundation (40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27DFF38F"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58F79BB"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5AB6A71E"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6F629032"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3342CC92" w14:textId="10192A30"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24AEC100"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Long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F2EED2C"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64D9876"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DEBACA" w14:textId="30743ED6"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Sustained (110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40B09BA5"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24FCEA0"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681777BB"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2C35FF51"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2E90A2F7" w14:textId="769B5F64"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7DC89DB7"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Intensive Support (200 hours)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14577A55"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FCC44D"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03AB5E" w14:textId="41A76A2D"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Intensive (200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7DD2167A"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7FB544A5"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621C0B2C"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tcPr>
          <w:p w14:paraId="675942A2" w14:textId="77777777" w:rsidR="001B63F5" w:rsidRPr="00744A02" w:rsidRDefault="001B63F5" w:rsidP="00BE40BE">
            <w:pPr>
              <w:spacing w:before="40" w:afterLines="40" w:after="96"/>
              <w:rPr>
                <w:rFonts w:ascii="Arial" w:hAnsi="Arial" w:cs="Arial"/>
                <w:color w:val="000000"/>
                <w:lang w:eastAsia="en-AU"/>
              </w:rPr>
            </w:pPr>
            <w:r w:rsidRPr="00FF6F7E">
              <w:rPr>
                <w:rFonts w:ascii="Arial" w:hAnsi="Arial" w:cs="Arial"/>
                <w:color w:val="000000"/>
                <w:lang w:eastAsia="en-AU"/>
              </w:rPr>
              <w:t>31245</w:t>
            </w:r>
          </w:p>
        </w:tc>
        <w:tc>
          <w:tcPr>
            <w:tcW w:w="2154" w:type="dxa"/>
            <w:tcBorders>
              <w:top w:val="nil"/>
              <w:left w:val="nil"/>
              <w:bottom w:val="single" w:sz="4" w:space="0" w:color="auto"/>
              <w:right w:val="single" w:sz="4" w:space="0" w:color="auto"/>
            </w:tcBorders>
            <w:shd w:val="clear" w:color="auto" w:fill="auto"/>
            <w:noWrap/>
          </w:tcPr>
          <w:p w14:paraId="665E2ACC" w14:textId="77777777" w:rsidR="001B63F5" w:rsidRPr="00744A02" w:rsidRDefault="001B63F5" w:rsidP="00BE40BE">
            <w:pPr>
              <w:spacing w:before="40" w:afterLines="40" w:after="96"/>
              <w:rPr>
                <w:rFonts w:ascii="Arial" w:hAnsi="Arial" w:cs="Arial"/>
                <w:color w:val="000000"/>
                <w:lang w:eastAsia="en-AU"/>
              </w:rPr>
            </w:pPr>
            <w:r w:rsidRPr="00FF6F7E">
              <w:rPr>
                <w:rFonts w:ascii="Arial" w:hAnsi="Arial" w:cs="Arial"/>
                <w:color w:val="000000"/>
                <w:lang w:eastAsia="en-AU"/>
              </w:rPr>
              <w:t>Integrated Family Services</w:t>
            </w:r>
          </w:p>
        </w:tc>
        <w:tc>
          <w:tcPr>
            <w:tcW w:w="2835" w:type="dxa"/>
            <w:tcBorders>
              <w:top w:val="nil"/>
              <w:left w:val="nil"/>
              <w:bottom w:val="single" w:sz="4" w:space="0" w:color="auto"/>
              <w:right w:val="single" w:sz="4" w:space="0" w:color="auto"/>
            </w:tcBorders>
            <w:shd w:val="clear" w:color="auto" w:fill="auto"/>
            <w:noWrap/>
          </w:tcPr>
          <w:p w14:paraId="459CCE2B" w14:textId="1598F38F" w:rsidR="001B63F5" w:rsidRPr="00744A02" w:rsidRDefault="001B63F5" w:rsidP="00391BF6">
            <w:pPr>
              <w:spacing w:before="40" w:afterLines="40" w:after="96"/>
              <w:rPr>
                <w:rFonts w:ascii="Arial" w:hAnsi="Arial" w:cs="Arial"/>
                <w:color w:val="000000"/>
                <w:lang w:eastAsia="en-AU"/>
              </w:rPr>
            </w:pPr>
            <w:r>
              <w:rPr>
                <w:rFonts w:ascii="Arial" w:hAnsi="Arial" w:cs="Arial"/>
                <w:color w:val="000000"/>
                <w:lang w:eastAsia="en-AU"/>
              </w:rPr>
              <w:t xml:space="preserve">Number of </w:t>
            </w:r>
            <w:r w:rsidR="00391BF6">
              <w:rPr>
                <w:rFonts w:ascii="Arial" w:hAnsi="Arial" w:cs="Arial"/>
                <w:color w:val="000000"/>
                <w:lang w:eastAsia="en-AU"/>
              </w:rPr>
              <w:t>S</w:t>
            </w:r>
            <w:r>
              <w:rPr>
                <w:rFonts w:ascii="Arial" w:hAnsi="Arial" w:cs="Arial"/>
                <w:color w:val="000000"/>
                <w:lang w:eastAsia="en-AU"/>
              </w:rPr>
              <w:t xml:space="preserve">ervice </w:t>
            </w:r>
            <w:r w:rsidR="00391BF6">
              <w:rPr>
                <w:rFonts w:ascii="Arial" w:hAnsi="Arial" w:cs="Arial"/>
                <w:color w:val="000000"/>
                <w:lang w:eastAsia="en-AU"/>
              </w:rPr>
              <w:t>H</w:t>
            </w:r>
            <w:r>
              <w:rPr>
                <w:rFonts w:ascii="Arial" w:hAnsi="Arial" w:cs="Arial"/>
                <w:color w:val="000000"/>
                <w:lang w:eastAsia="en-AU"/>
              </w:rPr>
              <w:t>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2B9E1D57"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BD864A6" w14:textId="77777777" w:rsidR="001B63F5" w:rsidRPr="002A012F" w:rsidRDefault="001B63F5" w:rsidP="00BE40BE">
            <w:pPr>
              <w:spacing w:before="40"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79A3089" w14:textId="38EC00F9" w:rsidR="001B63F5" w:rsidRPr="002A012F" w:rsidRDefault="001B63F5" w:rsidP="00391BF6">
            <w:pPr>
              <w:spacing w:before="40" w:afterLines="40" w:after="96"/>
              <w:rPr>
                <w:rFonts w:ascii="Arial" w:hAnsi="Arial" w:cs="Arial"/>
                <w:color w:val="87189D"/>
                <w:lang w:eastAsia="en-AU"/>
              </w:rPr>
            </w:pPr>
            <w:r w:rsidRPr="002A012F">
              <w:rPr>
                <w:rFonts w:ascii="Arial" w:hAnsi="Arial" w:cs="Arial"/>
                <w:color w:val="87189D"/>
                <w:lang w:eastAsia="en-AU"/>
              </w:rPr>
              <w:t xml:space="preserve">Number of </w:t>
            </w:r>
            <w:r w:rsidR="00391BF6">
              <w:rPr>
                <w:rFonts w:ascii="Arial" w:hAnsi="Arial" w:cs="Arial"/>
                <w:color w:val="87189D"/>
                <w:lang w:eastAsia="en-AU"/>
              </w:rPr>
              <w:t>S</w:t>
            </w:r>
            <w:r w:rsidRPr="002A012F">
              <w:rPr>
                <w:rFonts w:ascii="Arial" w:hAnsi="Arial" w:cs="Arial"/>
                <w:color w:val="87189D"/>
                <w:lang w:eastAsia="en-AU"/>
              </w:rPr>
              <w:t xml:space="preserve">ervice </w:t>
            </w:r>
            <w:r w:rsidR="00391BF6">
              <w:rPr>
                <w:rFonts w:ascii="Arial" w:hAnsi="Arial" w:cs="Arial"/>
                <w:color w:val="87189D"/>
                <w:lang w:eastAsia="en-AU"/>
              </w:rPr>
              <w:t>H</w:t>
            </w:r>
            <w:r w:rsidRPr="002A012F">
              <w:rPr>
                <w:rFonts w:ascii="Arial" w:hAnsi="Arial" w:cs="Arial"/>
                <w:color w:val="87189D"/>
                <w:lang w:eastAsia="en-AU"/>
              </w:rPr>
              <w:t>ours</w:t>
            </w:r>
          </w:p>
        </w:tc>
        <w:tc>
          <w:tcPr>
            <w:tcW w:w="1020" w:type="dxa"/>
            <w:tcBorders>
              <w:top w:val="nil"/>
              <w:left w:val="nil"/>
              <w:bottom w:val="single" w:sz="4" w:space="0" w:color="auto"/>
              <w:right w:val="single" w:sz="4" w:space="0" w:color="auto"/>
            </w:tcBorders>
            <w:shd w:val="clear" w:color="auto" w:fill="auto"/>
            <w:noWrap/>
            <w:vAlign w:val="bottom"/>
          </w:tcPr>
          <w:p w14:paraId="2144D7E8" w14:textId="77777777" w:rsidR="001B63F5" w:rsidRPr="00744A02" w:rsidRDefault="001B63F5" w:rsidP="00BE40BE">
            <w:pPr>
              <w:spacing w:before="40" w:afterLines="40" w:after="96"/>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691B947A" w14:textId="77777777" w:rsidR="001B63F5" w:rsidRPr="00744A02" w:rsidRDefault="001B63F5" w:rsidP="00BE40BE">
            <w:pPr>
              <w:spacing w:before="40" w:afterLines="40" w:after="96"/>
              <w:jc w:val="right"/>
              <w:rPr>
                <w:rFonts w:ascii="Arial" w:hAnsi="Arial" w:cs="Arial"/>
                <w:color w:val="000000"/>
                <w:lang w:eastAsia="en-AU"/>
              </w:rPr>
            </w:pPr>
            <w:r>
              <w:rPr>
                <w:rFonts w:ascii="Arial" w:hAnsi="Arial" w:cs="Arial"/>
                <w:color w:val="000000"/>
                <w:lang w:eastAsia="en-AU"/>
              </w:rPr>
              <w:t>NA</w:t>
            </w:r>
          </w:p>
        </w:tc>
      </w:tr>
      <w:tr w:rsidR="001B63F5" w:rsidRPr="00744A02" w14:paraId="7C0DA18C"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68E584AD"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481FDE0D" w14:textId="50EE1850"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09968692"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Brokerage Intensive (200 hours)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EB54D74" w14:textId="77777777" w:rsidR="001B63F5" w:rsidRPr="002A012F" w:rsidRDefault="001B63F5" w:rsidP="00BE40BE">
            <w:pPr>
              <w:spacing w:before="40" w:afterLines="40" w:after="96"/>
              <w:rPr>
                <w:rFonts w:ascii="Arial" w:hAnsi="Arial" w:cs="Arial"/>
                <w:color w:val="004EA8"/>
                <w:lang w:eastAsia="en-AU"/>
              </w:rPr>
            </w:pPr>
            <w:r w:rsidRPr="002A012F">
              <w:rPr>
                <w:rFonts w:ascii="Arial" w:hAnsi="Arial" w:cs="Arial"/>
                <w:color w:val="004EA8"/>
                <w:lang w:eastAsia="en-AU"/>
              </w:rPr>
              <w:t>31437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6940BE" w14:textId="77777777" w:rsidR="001B63F5" w:rsidRPr="002A012F" w:rsidRDefault="001B63F5" w:rsidP="00BE40BE">
            <w:pPr>
              <w:spacing w:before="40" w:afterLines="40" w:after="96"/>
              <w:rPr>
                <w:rFonts w:ascii="Arial" w:hAnsi="Arial" w:cs="Arial"/>
                <w:color w:val="004EA8"/>
                <w:lang w:eastAsia="en-AU"/>
              </w:rPr>
            </w:pPr>
            <w:r w:rsidRPr="002A012F">
              <w:rPr>
                <w:rFonts w:ascii="Arial" w:hAnsi="Arial" w:cs="Arial"/>
                <w:color w:val="004EA8"/>
                <w:lang w:eastAsia="en-AU"/>
              </w:rPr>
              <w:t>Flexible Funding</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E59E8E" w14:textId="59279651" w:rsidR="001B63F5" w:rsidRPr="002A012F" w:rsidRDefault="001B63F5" w:rsidP="00BE40BE">
            <w:pPr>
              <w:spacing w:before="40" w:afterLines="40" w:after="96"/>
              <w:rPr>
                <w:rFonts w:ascii="Arial" w:hAnsi="Arial" w:cs="Arial"/>
                <w:color w:val="004EA8"/>
                <w:lang w:eastAsia="en-AU"/>
              </w:rPr>
            </w:pPr>
            <w:r w:rsidRPr="002A012F">
              <w:rPr>
                <w:rFonts w:ascii="Arial" w:hAnsi="Arial" w:cs="Arial"/>
                <w:color w:val="004EA8"/>
                <w:lang w:eastAsia="en-AU"/>
              </w:rPr>
              <w:t>Family Services Flexible Funding</w:t>
            </w:r>
            <w:r w:rsidR="009C2C4C" w:rsidRPr="002A012F">
              <w:rPr>
                <w:rFonts w:ascii="Arial" w:hAnsi="Arial" w:cs="Arial"/>
                <w:color w:val="004EA8"/>
                <w:lang w:eastAsia="en-AU"/>
              </w:rPr>
              <w:t xml:space="preserve"> – </w:t>
            </w:r>
            <w:r w:rsidRPr="002A012F">
              <w:rPr>
                <w:rFonts w:ascii="Arial" w:hAnsi="Arial" w:cs="Arial"/>
                <w:color w:val="004EA8"/>
                <w:lang w:eastAsia="en-AU"/>
              </w:rPr>
              <w:t>Packages</w:t>
            </w:r>
          </w:p>
        </w:tc>
        <w:tc>
          <w:tcPr>
            <w:tcW w:w="1020" w:type="dxa"/>
            <w:tcBorders>
              <w:top w:val="nil"/>
              <w:left w:val="nil"/>
              <w:bottom w:val="single" w:sz="4" w:space="0" w:color="auto"/>
              <w:right w:val="single" w:sz="4" w:space="0" w:color="auto"/>
            </w:tcBorders>
            <w:shd w:val="clear" w:color="auto" w:fill="auto"/>
            <w:noWrap/>
            <w:vAlign w:val="bottom"/>
            <w:hideMark/>
          </w:tcPr>
          <w:p w14:paraId="000065C9"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2A4D8C57"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062D651F"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31FB6B7A"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1556E54A" w14:textId="5EBE98C9"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41A703AD"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Child &amp; Family Alliance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3F44DBBD"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FAEBDF9"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System Enablers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DBACAE7"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Child and Family Alliance</w:t>
            </w:r>
          </w:p>
        </w:tc>
        <w:tc>
          <w:tcPr>
            <w:tcW w:w="1020" w:type="dxa"/>
            <w:tcBorders>
              <w:top w:val="nil"/>
              <w:left w:val="nil"/>
              <w:bottom w:val="single" w:sz="4" w:space="0" w:color="auto"/>
              <w:right w:val="single" w:sz="4" w:space="0" w:color="auto"/>
            </w:tcBorders>
            <w:shd w:val="clear" w:color="auto" w:fill="auto"/>
            <w:noWrap/>
            <w:vAlign w:val="bottom"/>
            <w:hideMark/>
          </w:tcPr>
          <w:p w14:paraId="0206EAC5"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E693BF1"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722FB35A"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168D1534"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3D73358C" w14:textId="50F83E6B"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07DA048B"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Program Development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1ED0350"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A50475"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System Enablers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1A8C1AA" w14:textId="77777777" w:rsidR="001B63F5" w:rsidRPr="002A012F" w:rsidRDefault="001B63F5" w:rsidP="00BE40BE">
            <w:pPr>
              <w:spacing w:before="40" w:afterLines="40" w:after="96"/>
              <w:rPr>
                <w:rFonts w:ascii="Arial" w:hAnsi="Arial" w:cs="Arial"/>
                <w:color w:val="53565A"/>
                <w:lang w:eastAsia="en-AU"/>
              </w:rPr>
            </w:pPr>
            <w:r w:rsidRPr="002A012F">
              <w:rPr>
                <w:rFonts w:ascii="Arial" w:hAnsi="Arial" w:cs="Arial"/>
                <w:color w:val="53565A"/>
                <w:lang w:eastAsia="en-AU"/>
              </w:rPr>
              <w:t>Program Development</w:t>
            </w:r>
          </w:p>
        </w:tc>
        <w:tc>
          <w:tcPr>
            <w:tcW w:w="1020" w:type="dxa"/>
            <w:tcBorders>
              <w:top w:val="nil"/>
              <w:left w:val="nil"/>
              <w:bottom w:val="single" w:sz="4" w:space="0" w:color="auto"/>
              <w:right w:val="single" w:sz="4" w:space="0" w:color="auto"/>
            </w:tcBorders>
            <w:shd w:val="clear" w:color="auto" w:fill="auto"/>
            <w:noWrap/>
            <w:vAlign w:val="bottom"/>
            <w:hideMark/>
          </w:tcPr>
          <w:p w14:paraId="321A6356"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3961A625"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697FEF99"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2B0082B3" w14:textId="77777777"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31246</w:t>
            </w:r>
          </w:p>
        </w:tc>
        <w:tc>
          <w:tcPr>
            <w:tcW w:w="2154" w:type="dxa"/>
            <w:tcBorders>
              <w:top w:val="nil"/>
              <w:left w:val="nil"/>
              <w:bottom w:val="single" w:sz="4" w:space="0" w:color="auto"/>
              <w:right w:val="single" w:sz="4" w:space="0" w:color="auto"/>
            </w:tcBorders>
            <w:shd w:val="clear" w:color="auto" w:fill="auto"/>
            <w:noWrap/>
            <w:hideMark/>
          </w:tcPr>
          <w:p w14:paraId="4DA2E25F" w14:textId="5E7F822F" w:rsidR="001B63F5" w:rsidRPr="00744A02" w:rsidRDefault="001B63F5" w:rsidP="00BE40BE">
            <w:pPr>
              <w:spacing w:before="40" w:afterLines="40" w:after="96"/>
              <w:rPr>
                <w:rFonts w:ascii="Arial" w:hAnsi="Arial" w:cs="Arial"/>
                <w:color w:val="000000"/>
                <w:lang w:eastAsia="en-AU"/>
              </w:rPr>
            </w:pPr>
            <w:r w:rsidRPr="00744A02">
              <w:rPr>
                <w:rFonts w:ascii="Arial" w:hAnsi="Arial" w:cs="Arial"/>
                <w:color w:val="000000"/>
                <w:lang w:eastAsia="en-AU"/>
              </w:rPr>
              <w:t>Integrated Family Services</w:t>
            </w:r>
            <w:r w:rsidR="009C2C4C">
              <w:rPr>
                <w:rFonts w:ascii="Arial" w:hAnsi="Arial" w:cs="Arial"/>
                <w:color w:val="000000"/>
                <w:lang w:eastAsia="en-AU"/>
              </w:rPr>
              <w:t xml:space="preserve"> – </w:t>
            </w:r>
            <w:r w:rsidRPr="00744A02">
              <w:rPr>
                <w:rFonts w:ascii="Arial" w:hAnsi="Arial" w:cs="Arial"/>
                <w:color w:val="000000"/>
                <w:lang w:eastAsia="en-AU"/>
              </w:rPr>
              <w:t>Indigenous</w:t>
            </w:r>
          </w:p>
        </w:tc>
        <w:tc>
          <w:tcPr>
            <w:tcW w:w="2835" w:type="dxa"/>
            <w:tcBorders>
              <w:top w:val="nil"/>
              <w:left w:val="nil"/>
              <w:bottom w:val="single" w:sz="4" w:space="0" w:color="auto"/>
              <w:right w:val="single" w:sz="4" w:space="0" w:color="auto"/>
            </w:tcBorders>
            <w:shd w:val="clear" w:color="auto" w:fill="auto"/>
            <w:noWrap/>
            <w:hideMark/>
          </w:tcPr>
          <w:p w14:paraId="7CD32C14" w14:textId="6FD4FC18" w:rsidR="001B63F5" w:rsidRPr="00744A02" w:rsidRDefault="001B63F5" w:rsidP="00391BF6">
            <w:pPr>
              <w:spacing w:before="40" w:afterLines="40" w:after="96"/>
              <w:rPr>
                <w:rFonts w:ascii="Arial" w:hAnsi="Arial" w:cs="Arial"/>
                <w:color w:val="000000"/>
                <w:lang w:eastAsia="en-AU"/>
              </w:rPr>
            </w:pPr>
            <w:r w:rsidRPr="00744A02">
              <w:rPr>
                <w:rFonts w:ascii="Arial" w:hAnsi="Arial" w:cs="Arial"/>
                <w:color w:val="000000"/>
                <w:lang w:eastAsia="en-AU"/>
              </w:rPr>
              <w:t xml:space="preserve">Testing </w:t>
            </w:r>
            <w:r w:rsidR="00391BF6">
              <w:rPr>
                <w:rFonts w:ascii="Arial" w:hAnsi="Arial" w:cs="Arial"/>
                <w:color w:val="000000"/>
                <w:lang w:eastAsia="en-AU"/>
              </w:rPr>
              <w:t>E</w:t>
            </w:r>
            <w:r w:rsidRPr="00744A02">
              <w:rPr>
                <w:rFonts w:ascii="Arial" w:hAnsi="Arial" w:cs="Arial"/>
                <w:color w:val="000000"/>
                <w:lang w:eastAsia="en-AU"/>
              </w:rPr>
              <w:t xml:space="preserve">vidence </w:t>
            </w:r>
            <w:r w:rsidR="00391BF6">
              <w:rPr>
                <w:rFonts w:ascii="Arial" w:hAnsi="Arial" w:cs="Arial"/>
                <w:color w:val="000000"/>
                <w:lang w:eastAsia="en-AU"/>
              </w:rPr>
              <w:t>B</w:t>
            </w:r>
            <w:r w:rsidRPr="00744A02">
              <w:rPr>
                <w:rFonts w:ascii="Arial" w:hAnsi="Arial" w:cs="Arial"/>
                <w:color w:val="000000"/>
                <w:lang w:eastAsia="en-AU"/>
              </w:rPr>
              <w:t xml:space="preserve">ased </w:t>
            </w:r>
            <w:r w:rsidR="00391BF6">
              <w:rPr>
                <w:rFonts w:ascii="Arial" w:hAnsi="Arial" w:cs="Arial"/>
                <w:color w:val="000000"/>
                <w:lang w:eastAsia="en-AU"/>
              </w:rPr>
              <w:t>P</w:t>
            </w:r>
            <w:r w:rsidRPr="00744A02">
              <w:rPr>
                <w:rFonts w:ascii="Arial" w:hAnsi="Arial" w:cs="Arial"/>
                <w:color w:val="000000"/>
                <w:lang w:eastAsia="en-AU"/>
              </w:rPr>
              <w:t>rograms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4C4EE5BD" w14:textId="77777777" w:rsidR="001B63F5" w:rsidRPr="002A012F" w:rsidRDefault="001B63F5" w:rsidP="00BE40BE">
            <w:pPr>
              <w:spacing w:before="40" w:afterLines="40" w:after="96"/>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D061D9" w14:textId="77777777" w:rsidR="001B63F5" w:rsidRPr="002A012F" w:rsidRDefault="001B63F5" w:rsidP="00BE40BE">
            <w:pPr>
              <w:spacing w:before="40" w:afterLines="40" w:after="96"/>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4681AC" w14:textId="77777777" w:rsidR="001B63F5" w:rsidRPr="002A012F" w:rsidRDefault="001B63F5" w:rsidP="00BE40BE">
            <w:pPr>
              <w:spacing w:before="40" w:afterLines="40" w:after="96"/>
              <w:rPr>
                <w:rFonts w:ascii="Arial" w:hAnsi="Arial" w:cs="Arial"/>
                <w:color w:val="C5511A"/>
                <w:lang w:eastAsia="en-AU"/>
              </w:rPr>
            </w:pPr>
            <w:r w:rsidRPr="002A012F">
              <w:rPr>
                <w:rFonts w:ascii="Arial" w:hAnsi="Arial" w:cs="Arial"/>
                <w:color w:val="C5511A"/>
                <w:lang w:eastAsia="en-AU"/>
              </w:rPr>
              <w:t>Testing Evidence-Based Programs</w:t>
            </w:r>
          </w:p>
        </w:tc>
        <w:tc>
          <w:tcPr>
            <w:tcW w:w="1020" w:type="dxa"/>
            <w:tcBorders>
              <w:top w:val="nil"/>
              <w:left w:val="nil"/>
              <w:bottom w:val="single" w:sz="4" w:space="0" w:color="auto"/>
              <w:right w:val="single" w:sz="4" w:space="0" w:color="auto"/>
            </w:tcBorders>
            <w:shd w:val="clear" w:color="auto" w:fill="auto"/>
            <w:noWrap/>
            <w:vAlign w:val="bottom"/>
            <w:hideMark/>
          </w:tcPr>
          <w:p w14:paraId="1DE97409"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20153ADD" w14:textId="77777777" w:rsidR="001B63F5" w:rsidRPr="00744A02" w:rsidRDefault="001B63F5" w:rsidP="00BE40BE">
            <w:pPr>
              <w:spacing w:before="40" w:afterLines="40" w:after="96"/>
              <w:jc w:val="right"/>
              <w:rPr>
                <w:rFonts w:ascii="Arial" w:hAnsi="Arial" w:cs="Arial"/>
                <w:color w:val="000000"/>
                <w:lang w:eastAsia="en-AU"/>
              </w:rPr>
            </w:pPr>
            <w:r w:rsidRPr="00744A02">
              <w:rPr>
                <w:rFonts w:ascii="Arial" w:hAnsi="Arial" w:cs="Arial"/>
                <w:color w:val="000000"/>
                <w:lang w:eastAsia="en-AU"/>
              </w:rPr>
              <w:t>$0</w:t>
            </w:r>
          </w:p>
        </w:tc>
      </w:tr>
      <w:tr w:rsidR="001B63F5" w:rsidRPr="00744A02" w14:paraId="47769670" w14:textId="77777777" w:rsidTr="009D6404">
        <w:trPr>
          <w:trHeight w:val="264"/>
        </w:trPr>
        <w:tc>
          <w:tcPr>
            <w:tcW w:w="1020" w:type="dxa"/>
            <w:tcBorders>
              <w:top w:val="nil"/>
              <w:left w:val="single" w:sz="4" w:space="0" w:color="auto"/>
              <w:bottom w:val="single" w:sz="4" w:space="0" w:color="auto"/>
              <w:right w:val="nil"/>
            </w:tcBorders>
            <w:shd w:val="clear" w:color="000000" w:fill="D9D9D9"/>
            <w:noWrap/>
            <w:hideMark/>
          </w:tcPr>
          <w:p w14:paraId="6C17AD13" w14:textId="58D80EBE"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Total</w:t>
            </w:r>
          </w:p>
        </w:tc>
        <w:tc>
          <w:tcPr>
            <w:tcW w:w="2154" w:type="dxa"/>
            <w:tcBorders>
              <w:top w:val="nil"/>
              <w:left w:val="nil"/>
              <w:bottom w:val="single" w:sz="4" w:space="0" w:color="auto"/>
              <w:right w:val="nil"/>
            </w:tcBorders>
            <w:shd w:val="clear" w:color="000000" w:fill="D9D9D9"/>
            <w:noWrap/>
            <w:hideMark/>
          </w:tcPr>
          <w:p w14:paraId="6357B2B4" w14:textId="77777777"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366F8686" w14:textId="77777777"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 </w:t>
            </w:r>
          </w:p>
        </w:tc>
        <w:tc>
          <w:tcPr>
            <w:tcW w:w="1020" w:type="dxa"/>
            <w:tcBorders>
              <w:top w:val="nil"/>
              <w:left w:val="nil"/>
              <w:bottom w:val="single" w:sz="4" w:space="0" w:color="auto"/>
              <w:right w:val="nil"/>
            </w:tcBorders>
            <w:shd w:val="clear" w:color="000000" w:fill="D9D9D9"/>
            <w:noWrap/>
            <w:hideMark/>
          </w:tcPr>
          <w:p w14:paraId="6F888211" w14:textId="77777777"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62F2B9A3" w14:textId="77777777"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14C89EF9" w14:textId="77777777" w:rsidR="001B63F5" w:rsidRPr="00744A02" w:rsidRDefault="001B63F5" w:rsidP="00BE40BE">
            <w:pPr>
              <w:spacing w:before="40" w:afterLines="40" w:after="96"/>
              <w:rPr>
                <w:rFonts w:ascii="Arial" w:hAnsi="Arial" w:cs="Arial"/>
                <w:b/>
                <w:bCs/>
                <w:color w:val="000000"/>
                <w:lang w:eastAsia="en-AU"/>
              </w:rPr>
            </w:pPr>
            <w:r w:rsidRPr="00744A02">
              <w:rPr>
                <w:rFonts w:ascii="Arial" w:hAnsi="Arial" w:cs="Arial"/>
                <w:b/>
                <w:bCs/>
                <w:color w:val="000000"/>
                <w:lang w:eastAsia="en-AU"/>
              </w:rPr>
              <w:t> </w:t>
            </w:r>
          </w:p>
        </w:tc>
        <w:tc>
          <w:tcPr>
            <w:tcW w:w="1020" w:type="dxa"/>
            <w:tcBorders>
              <w:top w:val="single" w:sz="4" w:space="0" w:color="auto"/>
              <w:left w:val="single" w:sz="4" w:space="0" w:color="000000"/>
              <w:bottom w:val="single" w:sz="4" w:space="0" w:color="auto"/>
              <w:right w:val="single" w:sz="4" w:space="0" w:color="auto"/>
            </w:tcBorders>
            <w:shd w:val="clear" w:color="000000" w:fill="D9D9D9"/>
            <w:noWrap/>
            <w:vAlign w:val="bottom"/>
            <w:hideMark/>
          </w:tcPr>
          <w:p w14:paraId="6F877A7D" w14:textId="77777777" w:rsidR="001B63F5" w:rsidRPr="00744A02" w:rsidRDefault="001B63F5" w:rsidP="00BE40BE">
            <w:pPr>
              <w:spacing w:before="40" w:afterLines="40" w:after="96"/>
              <w:jc w:val="right"/>
              <w:rPr>
                <w:rFonts w:ascii="Arial" w:hAnsi="Arial" w:cs="Arial"/>
                <w:b/>
                <w:bCs/>
                <w:color w:val="000000"/>
                <w:lang w:eastAsia="en-AU"/>
              </w:rPr>
            </w:pPr>
            <w:r w:rsidRPr="00744A02">
              <w:rPr>
                <w:rFonts w:ascii="Arial" w:hAnsi="Arial" w:cs="Arial"/>
                <w:b/>
                <w:bCs/>
                <w:color w:val="000000"/>
                <w:lang w:eastAsia="en-AU"/>
              </w:rPr>
              <w:t xml:space="preserve">0.0 </w:t>
            </w:r>
          </w:p>
        </w:tc>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B730AEA" w14:textId="77777777" w:rsidR="001B63F5" w:rsidRPr="00744A02" w:rsidRDefault="001B63F5" w:rsidP="00BE40BE">
            <w:pPr>
              <w:spacing w:before="40" w:afterLines="40" w:after="96"/>
              <w:jc w:val="right"/>
              <w:rPr>
                <w:rFonts w:ascii="Arial" w:hAnsi="Arial" w:cs="Arial"/>
                <w:b/>
                <w:bCs/>
                <w:color w:val="000000"/>
                <w:lang w:eastAsia="en-AU"/>
              </w:rPr>
            </w:pPr>
            <w:r w:rsidRPr="00744A02">
              <w:rPr>
                <w:rFonts w:ascii="Arial" w:hAnsi="Arial" w:cs="Arial"/>
                <w:b/>
                <w:bCs/>
                <w:color w:val="000000"/>
                <w:lang w:eastAsia="en-AU"/>
              </w:rPr>
              <w:t>$0</w:t>
            </w:r>
          </w:p>
        </w:tc>
      </w:tr>
    </w:tbl>
    <w:p w14:paraId="2B7621F4" w14:textId="77777777" w:rsidR="00FA2877" w:rsidRPr="00744A02" w:rsidRDefault="00FA2877" w:rsidP="00FA2877">
      <w:pPr>
        <w:pStyle w:val="DHHSbody"/>
        <w:sectPr w:rsidR="00FA2877" w:rsidRPr="00744A02" w:rsidSect="00BE40BE">
          <w:pgSz w:w="16838" w:h="11906" w:orient="landscape" w:code="9"/>
          <w:pgMar w:top="720" w:right="720" w:bottom="720" w:left="720" w:header="567" w:footer="510" w:gutter="0"/>
          <w:cols w:space="340"/>
          <w:titlePg/>
          <w:docGrid w:linePitch="360"/>
        </w:sectPr>
      </w:pPr>
    </w:p>
    <w:p w14:paraId="6E014A41" w14:textId="51783668" w:rsidR="00FA2877" w:rsidRDefault="00FA2877" w:rsidP="00FA2877">
      <w:pPr>
        <w:pStyle w:val="Heading1"/>
        <w:spacing w:before="0"/>
      </w:pPr>
      <w:bookmarkStart w:id="6" w:name="_Toc522198468"/>
      <w:bookmarkStart w:id="7" w:name="_Toc524072429"/>
      <w:r>
        <w:t>31246</w:t>
      </w:r>
      <w:r w:rsidR="00894B95">
        <w:t>:</w:t>
      </w:r>
      <w:r w:rsidRPr="009E09B2">
        <w:t xml:space="preserve"> Integrated Family Services</w:t>
      </w:r>
      <w:r>
        <w:t xml:space="preserve"> – Indigenous</w:t>
      </w:r>
      <w:bookmarkEnd w:id="6"/>
      <w:bookmarkEnd w:id="7"/>
      <w:r>
        <w:t xml:space="preserve"> </w:t>
      </w:r>
    </w:p>
    <w:p w14:paraId="428A9DCB" w14:textId="77777777" w:rsidR="00FA2877" w:rsidRPr="009E09B2" w:rsidRDefault="00FA2877" w:rsidP="007358BA">
      <w:pPr>
        <w:pStyle w:val="Heading2"/>
      </w:pPr>
      <w:r w:rsidRPr="009E09B2">
        <w:t>Mapping</w:t>
      </w:r>
    </w:p>
    <w:p w14:paraId="5AD44A17" w14:textId="0BCC023C" w:rsidR="00FA2877" w:rsidRDefault="00FA2877" w:rsidP="00FA2877">
      <w:pPr>
        <w:pStyle w:val="DHHSbody"/>
      </w:pPr>
      <w:r w:rsidRPr="009E09B2">
        <w:t xml:space="preserve">All </w:t>
      </w:r>
      <w:r w:rsidR="00C52220">
        <w:t>sub-activities</w:t>
      </w:r>
      <w:r w:rsidRPr="009E09B2">
        <w:t xml:space="preserve"> in Integrated Family Services</w:t>
      </w:r>
      <w:r w:rsidR="00391BF6">
        <w:t xml:space="preserve"> –</w:t>
      </w:r>
      <w:r>
        <w:t xml:space="preserve"> Indigenous </w:t>
      </w:r>
      <w:r w:rsidRPr="009E09B2">
        <w:t xml:space="preserve">map directly to new </w:t>
      </w:r>
      <w:r w:rsidR="00C52220">
        <w:t>sub-activities</w:t>
      </w:r>
      <w:r w:rsidRPr="009E09B2">
        <w:t>:</w:t>
      </w:r>
    </w:p>
    <w:p w14:paraId="1D2B29ED" w14:textId="2C7E7218" w:rsidR="002801D5" w:rsidRPr="009E09B2" w:rsidRDefault="002801D5" w:rsidP="002801D5">
      <w:pPr>
        <w:pStyle w:val="DHHSbullet1"/>
      </w:pPr>
      <w:r>
        <w:t>‘</w:t>
      </w:r>
      <w:r w:rsidRPr="009E09B2">
        <w:t>Entry</w:t>
      </w:r>
      <w:r>
        <w:t>’</w:t>
      </w:r>
      <w:r w:rsidRPr="009E09B2">
        <w:t xml:space="preserve">, </w:t>
      </w:r>
      <w:r>
        <w:t>‘</w:t>
      </w:r>
      <w:r w:rsidRPr="009E09B2">
        <w:t>Short</w:t>
      </w:r>
      <w:r>
        <w:t>’</w:t>
      </w:r>
      <w:r w:rsidRPr="009E09B2">
        <w:t xml:space="preserve">, </w:t>
      </w:r>
      <w:r>
        <w:t>‘</w:t>
      </w:r>
      <w:r w:rsidRPr="009E09B2">
        <w:t>Long</w:t>
      </w:r>
      <w:r>
        <w:t>’</w:t>
      </w:r>
      <w:r w:rsidRPr="009E09B2">
        <w:t xml:space="preserve"> and </w:t>
      </w:r>
      <w:r>
        <w:t>‘Intensive’</w:t>
      </w:r>
      <w:r w:rsidRPr="009E09B2">
        <w:t xml:space="preserve"> </w:t>
      </w:r>
      <w:r>
        <w:t>sub-activities</w:t>
      </w:r>
      <w:r w:rsidRPr="009E09B2">
        <w:t xml:space="preserve"> </w:t>
      </w:r>
      <w:r w:rsidRPr="002A1D10">
        <w:rPr>
          <w:b/>
        </w:rPr>
        <w:t>map to</w:t>
      </w:r>
      <w:r w:rsidRPr="009E09B2">
        <w:t xml:space="preserve"> </w:t>
      </w:r>
      <w:r w:rsidR="00391BF6">
        <w:t>‘</w:t>
      </w:r>
      <w:r>
        <w:t xml:space="preserve">Individual, </w:t>
      </w:r>
      <w:r w:rsidRPr="009E09B2">
        <w:t>Child and Family Support</w:t>
      </w:r>
      <w:r w:rsidR="00391BF6">
        <w:t>’</w:t>
      </w:r>
      <w:r>
        <w:t xml:space="preserve"> activity</w:t>
      </w:r>
      <w:r w:rsidR="00391BF6">
        <w:t>:</w:t>
      </w:r>
      <w:r>
        <w:t xml:space="preserve"> </w:t>
      </w:r>
      <w:r w:rsidR="00391BF6">
        <w:t>‘</w:t>
      </w:r>
      <w:r>
        <w:t>Brief intervention (10 hours)</w:t>
      </w:r>
      <w:r w:rsidR="00391BF6">
        <w:t>’</w:t>
      </w:r>
      <w:r>
        <w:t xml:space="preserve">, </w:t>
      </w:r>
      <w:r w:rsidR="00391BF6">
        <w:t>‘</w:t>
      </w:r>
      <w:r>
        <w:t>Foundation (40 hours)</w:t>
      </w:r>
      <w:r w:rsidR="00391BF6">
        <w:t>’</w:t>
      </w:r>
      <w:r>
        <w:t xml:space="preserve">, </w:t>
      </w:r>
      <w:r w:rsidR="00391BF6">
        <w:t>‘</w:t>
      </w:r>
      <w:r>
        <w:t>Sustained (110 hours)</w:t>
      </w:r>
      <w:r w:rsidR="00391BF6">
        <w:t>’</w:t>
      </w:r>
      <w:r>
        <w:t xml:space="preserve"> and </w:t>
      </w:r>
      <w:r w:rsidR="00391BF6">
        <w:t>‘</w:t>
      </w:r>
      <w:r>
        <w:t>Intensive (200 hours) – Family Services</w:t>
      </w:r>
      <w:r w:rsidR="00391BF6">
        <w:t>’</w:t>
      </w:r>
      <w:r>
        <w:t xml:space="preserve"> </w:t>
      </w:r>
      <w:r w:rsidR="00C52220">
        <w:t>sub-activities</w:t>
      </w:r>
      <w:r>
        <w:t>.</w:t>
      </w:r>
    </w:p>
    <w:p w14:paraId="1BF42D36" w14:textId="5746866B" w:rsidR="002801D5" w:rsidRDefault="002801D5" w:rsidP="002801D5">
      <w:pPr>
        <w:pStyle w:val="DHHSbullet1"/>
      </w:pPr>
      <w:r>
        <w:t>Organisations may have previously been funded for ‘</w:t>
      </w:r>
      <w:r w:rsidRPr="009E09B2">
        <w:t>Entry</w:t>
      </w:r>
      <w:r>
        <w:t>’</w:t>
      </w:r>
      <w:r w:rsidRPr="009E09B2">
        <w:t xml:space="preserve">, </w:t>
      </w:r>
      <w:r>
        <w:t>‘</w:t>
      </w:r>
      <w:r w:rsidRPr="009E09B2">
        <w:t>Short</w:t>
      </w:r>
      <w:r>
        <w:t>’</w:t>
      </w:r>
      <w:r w:rsidRPr="009E09B2">
        <w:t xml:space="preserve">, </w:t>
      </w:r>
      <w:r>
        <w:t>‘</w:t>
      </w:r>
      <w:r w:rsidRPr="009E09B2">
        <w:t>Long</w:t>
      </w:r>
      <w:r>
        <w:t>’</w:t>
      </w:r>
      <w:r w:rsidRPr="009E09B2">
        <w:t xml:space="preserve"> </w:t>
      </w:r>
      <w:r>
        <w:t>and ‘Intensive’</w:t>
      </w:r>
      <w:r w:rsidRPr="009E09B2">
        <w:t xml:space="preserve"> </w:t>
      </w:r>
      <w:r>
        <w:t>sub-activities</w:t>
      </w:r>
      <w:r w:rsidRPr="009E09B2">
        <w:t xml:space="preserve"> </w:t>
      </w:r>
      <w:r>
        <w:t xml:space="preserve">through </w:t>
      </w:r>
      <w:r w:rsidR="00715510">
        <w:t>a</w:t>
      </w:r>
      <w:r>
        <w:t>ctivit</w:t>
      </w:r>
      <w:r w:rsidR="00242B0B">
        <w:t>ies</w:t>
      </w:r>
      <w:r>
        <w:t xml:space="preserve"> 31245, 31246 and 31260. These will all be funded through 31435 Individual, Child and Family Support activity: </w:t>
      </w:r>
      <w:r w:rsidR="00242B0B">
        <w:t>‘</w:t>
      </w:r>
      <w:r>
        <w:t xml:space="preserve">Brief </w:t>
      </w:r>
      <w:r w:rsidR="00242B0B">
        <w:t>I</w:t>
      </w:r>
      <w:r>
        <w:t>ntervention</w:t>
      </w:r>
      <w:r w:rsidR="00242B0B">
        <w:t>’</w:t>
      </w:r>
      <w:r>
        <w:t xml:space="preserve">, </w:t>
      </w:r>
      <w:r w:rsidR="00242B0B">
        <w:t>‘</w:t>
      </w:r>
      <w:r>
        <w:t>Foundation</w:t>
      </w:r>
      <w:r w:rsidR="00242B0B">
        <w:t>’</w:t>
      </w:r>
      <w:r>
        <w:t xml:space="preserve">, </w:t>
      </w:r>
      <w:r w:rsidR="00242B0B">
        <w:t>‘</w:t>
      </w:r>
      <w:r>
        <w:t>Sustained</w:t>
      </w:r>
      <w:r w:rsidR="00242B0B">
        <w:t>’</w:t>
      </w:r>
      <w:r>
        <w:t xml:space="preserve"> and </w:t>
      </w:r>
      <w:r w:rsidR="00242B0B">
        <w:t>‘</w:t>
      </w:r>
      <w:r>
        <w:t>Intensive</w:t>
      </w:r>
      <w:r w:rsidR="00242B0B">
        <w:t>’</w:t>
      </w:r>
      <w:r>
        <w:t xml:space="preserve"> </w:t>
      </w:r>
      <w:r w:rsidR="00C52220">
        <w:t>sub-activities</w:t>
      </w:r>
      <w:r>
        <w:t>.</w:t>
      </w:r>
    </w:p>
    <w:p w14:paraId="0177285E" w14:textId="1AF23ACA" w:rsidR="002801D5" w:rsidRPr="009E09B2" w:rsidRDefault="00242B0B" w:rsidP="002801D5">
      <w:pPr>
        <w:pStyle w:val="DHHSbullet1"/>
      </w:pPr>
      <w:r>
        <w:t>‘</w:t>
      </w:r>
      <w:r w:rsidR="002801D5">
        <w:t>Brokerage Intensive</w:t>
      </w:r>
      <w:r>
        <w:t>’</w:t>
      </w:r>
      <w:r w:rsidR="002801D5">
        <w:t xml:space="preserve"> </w:t>
      </w:r>
      <w:r w:rsidR="002801D5" w:rsidRPr="002A1D10">
        <w:rPr>
          <w:b/>
        </w:rPr>
        <w:t>map</w:t>
      </w:r>
      <w:r w:rsidR="002801D5">
        <w:rPr>
          <w:b/>
        </w:rPr>
        <w:t>s</w:t>
      </w:r>
      <w:r w:rsidR="002801D5" w:rsidRPr="002A1D10">
        <w:rPr>
          <w:b/>
        </w:rPr>
        <w:t xml:space="preserve"> to</w:t>
      </w:r>
      <w:r w:rsidR="002801D5">
        <w:t xml:space="preserve"> Flexible Funding </w:t>
      </w:r>
      <w:r w:rsidR="002801D5" w:rsidRPr="009E09B2">
        <w:t>activity</w:t>
      </w:r>
      <w:r w:rsidR="002801D5">
        <w:t>.</w:t>
      </w:r>
    </w:p>
    <w:p w14:paraId="53545705" w14:textId="1CC651F9" w:rsidR="002801D5" w:rsidRDefault="00242B0B" w:rsidP="002801D5">
      <w:pPr>
        <w:pStyle w:val="DHHSbullet1"/>
      </w:pPr>
      <w:r>
        <w:t>‘</w:t>
      </w:r>
      <w:r w:rsidR="002801D5" w:rsidRPr="009E09B2">
        <w:t>Child and Family Alliance</w:t>
      </w:r>
      <w:r w:rsidR="002801D5">
        <w:t xml:space="preserve"> (network funding)</w:t>
      </w:r>
      <w:r>
        <w:t>’</w:t>
      </w:r>
      <w:r w:rsidR="002801D5">
        <w:t xml:space="preserve"> </w:t>
      </w:r>
      <w:r w:rsidR="002801D5" w:rsidRPr="009E09B2">
        <w:t xml:space="preserve">and </w:t>
      </w:r>
      <w:r>
        <w:t>‘</w:t>
      </w:r>
      <w:r w:rsidR="002801D5" w:rsidRPr="009E09B2">
        <w:t>Program Development</w:t>
      </w:r>
      <w:r>
        <w:t>’</w:t>
      </w:r>
      <w:r w:rsidR="002801D5" w:rsidRPr="009E09B2">
        <w:t xml:space="preserve"> </w:t>
      </w:r>
      <w:r w:rsidR="002801D5" w:rsidRPr="002A1D10">
        <w:rPr>
          <w:b/>
        </w:rPr>
        <w:t>map to</w:t>
      </w:r>
      <w:r w:rsidR="002801D5" w:rsidRPr="009E09B2">
        <w:t xml:space="preserve"> </w:t>
      </w:r>
      <w:r>
        <w:t>‘</w:t>
      </w:r>
      <w:r w:rsidR="002801D5" w:rsidRPr="009E09B2">
        <w:t>System Enablers</w:t>
      </w:r>
      <w:r>
        <w:t>’</w:t>
      </w:r>
      <w:r w:rsidR="002801D5">
        <w:t>.</w:t>
      </w:r>
    </w:p>
    <w:p w14:paraId="659B2F7C" w14:textId="0AFC0C27" w:rsidR="002801D5" w:rsidRPr="009E09B2" w:rsidRDefault="00242B0B" w:rsidP="002801D5">
      <w:pPr>
        <w:pStyle w:val="DHHSbullet1"/>
      </w:pPr>
      <w:r>
        <w:t>‘</w:t>
      </w:r>
      <w:r w:rsidR="002801D5">
        <w:t xml:space="preserve">Testing Evidence </w:t>
      </w:r>
      <w:r>
        <w:t>B</w:t>
      </w:r>
      <w:r w:rsidR="002801D5">
        <w:t xml:space="preserve">ased </w:t>
      </w:r>
      <w:r>
        <w:t>P</w:t>
      </w:r>
      <w:r w:rsidR="002801D5">
        <w:t>rograms</w:t>
      </w:r>
      <w:r>
        <w:t>’</w:t>
      </w:r>
      <w:r w:rsidR="002801D5">
        <w:t xml:space="preserve"> </w:t>
      </w:r>
      <w:r w:rsidR="002801D5" w:rsidRPr="002C053D">
        <w:rPr>
          <w:b/>
        </w:rPr>
        <w:t>map</w:t>
      </w:r>
      <w:r w:rsidR="002801D5">
        <w:rPr>
          <w:b/>
        </w:rPr>
        <w:t>s</w:t>
      </w:r>
      <w:r w:rsidR="002801D5" w:rsidRPr="002C053D">
        <w:rPr>
          <w:b/>
        </w:rPr>
        <w:t xml:space="preserve"> to</w:t>
      </w:r>
      <w:r w:rsidR="002801D5">
        <w:t xml:space="preserve"> </w:t>
      </w:r>
      <w:r>
        <w:t>the ‘</w:t>
      </w:r>
      <w:r w:rsidR="002801D5">
        <w:t>Specialised Interventions</w:t>
      </w:r>
      <w:r>
        <w:t>’</w:t>
      </w:r>
      <w:r w:rsidR="002801D5">
        <w:t xml:space="preserve"> activity</w:t>
      </w:r>
      <w:r>
        <w:t>:</w:t>
      </w:r>
      <w:r w:rsidR="002801D5">
        <w:t xml:space="preserve"> </w:t>
      </w:r>
      <w:r>
        <w:t>‘</w:t>
      </w:r>
      <w:r w:rsidR="002801D5">
        <w:t>Testing Evidence-Based Programs</w:t>
      </w:r>
      <w:r>
        <w:t>’</w:t>
      </w:r>
      <w:r w:rsidR="002801D5">
        <w:t xml:space="preserve"> </w:t>
      </w:r>
      <w:r w:rsidR="00C52220">
        <w:t>sub-activit</w:t>
      </w:r>
      <w:r>
        <w:t>y</w:t>
      </w:r>
      <w:r w:rsidR="002801D5">
        <w:t xml:space="preserve">. </w:t>
      </w:r>
    </w:p>
    <w:p w14:paraId="0D799718" w14:textId="77777777" w:rsidR="00FA2877" w:rsidRPr="009E09B2" w:rsidRDefault="00FA2877" w:rsidP="00FA2877">
      <w:pPr>
        <w:pStyle w:val="Heading3"/>
      </w:pPr>
      <w:r>
        <w:t>Funding and target changes</w:t>
      </w:r>
    </w:p>
    <w:p w14:paraId="0CA62E8A" w14:textId="026AFB21" w:rsidR="00FA2877" w:rsidRPr="009E09B2" w:rsidRDefault="00242B0B" w:rsidP="00FA2877">
      <w:pPr>
        <w:pStyle w:val="DHHSbullet1"/>
      </w:pPr>
      <w:r>
        <w:t>The t</w:t>
      </w:r>
      <w:r w:rsidR="00FA2877">
        <w:t>otal funding amount does not change.</w:t>
      </w:r>
    </w:p>
    <w:p w14:paraId="5E542E29" w14:textId="5D30D4FD" w:rsidR="00FA2877" w:rsidRDefault="00242B0B" w:rsidP="00FA2877">
      <w:pPr>
        <w:pStyle w:val="DHHSbullet1"/>
      </w:pPr>
      <w:r>
        <w:t>There is n</w:t>
      </w:r>
      <w:r w:rsidR="00FA2877">
        <w:t>o</w:t>
      </w:r>
      <w:r w:rsidR="00FA2877" w:rsidRPr="009E09B2">
        <w:t xml:space="preserve"> change </w:t>
      </w:r>
      <w:r w:rsidR="00FA2877">
        <w:t>to targets.</w:t>
      </w:r>
    </w:p>
    <w:p w14:paraId="5E7BC66A" w14:textId="3567CA00" w:rsidR="00FA2877" w:rsidRDefault="00AB31D1" w:rsidP="00FA2877">
      <w:pPr>
        <w:pStyle w:val="DHHSbullet1"/>
      </w:pPr>
      <w:r>
        <w:t>Flexible F</w:t>
      </w:r>
      <w:r w:rsidR="00FA2877">
        <w:t xml:space="preserve">unding – </w:t>
      </w:r>
      <w:r w:rsidR="00242B0B">
        <w:t xml:space="preserve">The </w:t>
      </w:r>
      <w:r w:rsidR="00FA2877">
        <w:t>total amount will not change</w:t>
      </w:r>
      <w:r w:rsidR="00242B0B">
        <w:t>;</w:t>
      </w:r>
      <w:r w:rsidR="00FA2877">
        <w:t xml:space="preserve"> however</w:t>
      </w:r>
      <w:r w:rsidR="00242B0B">
        <w:t>,</w:t>
      </w:r>
      <w:r w:rsidR="00FA2877">
        <w:t xml:space="preserve"> the ‘unit </w:t>
      </w:r>
      <w:r w:rsidR="00030778">
        <w:t>price</w:t>
      </w:r>
      <w:r w:rsidR="00FA2877">
        <w:t>’ is different (</w:t>
      </w:r>
      <w:r w:rsidR="005B605E">
        <w:t xml:space="preserve">now </w:t>
      </w:r>
      <w:r w:rsidR="00FA2877">
        <w:t>$1,0</w:t>
      </w:r>
      <w:r w:rsidR="005B605E">
        <w:t>28.50</w:t>
      </w:r>
      <w:r w:rsidR="00FA2877">
        <w:t>)</w:t>
      </w:r>
      <w:r w:rsidR="00242B0B">
        <w:t>,</w:t>
      </w:r>
      <w:r w:rsidR="00FA2877">
        <w:t xml:space="preserve"> affecting the number of ‘targets’. The </w:t>
      </w:r>
      <w:r w:rsidR="00FA2877" w:rsidRPr="007F2D36">
        <w:rPr>
          <w:i/>
        </w:rPr>
        <w:t xml:space="preserve">Program </w:t>
      </w:r>
      <w:r w:rsidR="00242B0B">
        <w:rPr>
          <w:i/>
        </w:rPr>
        <w:t>r</w:t>
      </w:r>
      <w:r w:rsidR="00FA2877" w:rsidRPr="007F2D36">
        <w:rPr>
          <w:i/>
        </w:rPr>
        <w:t>equirements</w:t>
      </w:r>
      <w:r w:rsidR="00FA2877">
        <w:t xml:space="preserve"> document now include</w:t>
      </w:r>
      <w:r w:rsidR="002801D5">
        <w:t>s</w:t>
      </w:r>
      <w:r w:rsidR="00FA2877">
        <w:t xml:space="preserve"> a detailed chapter on </w:t>
      </w:r>
      <w:r w:rsidR="00242B0B">
        <w:t xml:space="preserve">the </w:t>
      </w:r>
      <w:r w:rsidR="00FA2877">
        <w:t>use and acquittal of Flexible Funding</w:t>
      </w:r>
      <w:r>
        <w:t>.</w:t>
      </w:r>
      <w:r w:rsidR="00FA2877" w:rsidRPr="009E09B2">
        <w:t xml:space="preserve"> </w:t>
      </w:r>
    </w:p>
    <w:p w14:paraId="4D77C373" w14:textId="77777777" w:rsidR="00FA2877" w:rsidRPr="009E09B2" w:rsidRDefault="00FA2877" w:rsidP="00FA2877">
      <w:pPr>
        <w:pStyle w:val="Heading3"/>
      </w:pPr>
      <w:r w:rsidRPr="009E09B2">
        <w:t xml:space="preserve">Reporting </w:t>
      </w:r>
      <w:r>
        <w:t>changes</w:t>
      </w:r>
    </w:p>
    <w:p w14:paraId="0691DEAF" w14:textId="1ABC03A5" w:rsidR="00FA2877" w:rsidRDefault="00FA2877" w:rsidP="00FA2877">
      <w:pPr>
        <w:pStyle w:val="DHHSbullet1"/>
        <w:numPr>
          <w:ilvl w:val="0"/>
          <w:numId w:val="0"/>
        </w:numPr>
      </w:pPr>
      <w:r>
        <w:t xml:space="preserve">New </w:t>
      </w:r>
      <w:r w:rsidR="00ED73FC">
        <w:t>a</w:t>
      </w:r>
      <w:r>
        <w:t xml:space="preserve">ctivity </w:t>
      </w:r>
      <w:r w:rsidR="00ED73FC">
        <w:t>d</w:t>
      </w:r>
      <w:r>
        <w:t>escriptions have been developed for the five new activities and will be</w:t>
      </w:r>
      <w:r w:rsidR="00830526">
        <w:t xml:space="preserve"> available</w:t>
      </w:r>
      <w:r>
        <w:t xml:space="preserve"> from 1 October 2018. These documents provide details of reporting requirements </w:t>
      </w:r>
      <w:r w:rsidR="00830526">
        <w:t xml:space="preserve">that </w:t>
      </w:r>
      <w:r>
        <w:t>will be in effect from 1 October 2018. In summary:</w:t>
      </w:r>
    </w:p>
    <w:p w14:paraId="25189320" w14:textId="77777777" w:rsidR="00FA2877" w:rsidRDefault="00FA2877" w:rsidP="00FA2877">
      <w:pPr>
        <w:pStyle w:val="DHHSbullet1"/>
      </w:pPr>
      <w:r w:rsidRPr="009E09B2">
        <w:t>Service providers will continue to use the</w:t>
      </w:r>
      <w:r>
        <w:t xml:space="preserve"> Child FIRST/IFS cases in IRIS.</w:t>
      </w:r>
    </w:p>
    <w:p w14:paraId="3AD10B44" w14:textId="39E484DE" w:rsidR="00FA2877" w:rsidRDefault="005E17D1" w:rsidP="00FA2877">
      <w:pPr>
        <w:pStyle w:val="DHHSbullet1"/>
      </w:pPr>
      <w:r>
        <w:t>The n</w:t>
      </w:r>
      <w:r w:rsidR="00FA2877">
        <w:t>umber of s</w:t>
      </w:r>
      <w:r w:rsidR="00FA2877" w:rsidRPr="009E09B2">
        <w:t xml:space="preserve">ervice hours will continue to be </w:t>
      </w:r>
      <w:r w:rsidR="00FA2877">
        <w:t xml:space="preserve">the key performance measure and will be </w:t>
      </w:r>
      <w:r w:rsidR="00FA2877" w:rsidRPr="009E09B2">
        <w:t xml:space="preserve">acquitted </w:t>
      </w:r>
      <w:r w:rsidR="00FA2877">
        <w:t>through</w:t>
      </w:r>
      <w:r w:rsidR="00FA2877" w:rsidRPr="009E09B2">
        <w:t xml:space="preserve"> </w:t>
      </w:r>
      <w:r w:rsidR="00FA2877">
        <w:t>SDT.</w:t>
      </w:r>
    </w:p>
    <w:p w14:paraId="00AA04FA" w14:textId="0ECA0DC5" w:rsidR="00FA2877" w:rsidRDefault="00FA2877" w:rsidP="00FA2877">
      <w:pPr>
        <w:pStyle w:val="DHHSbullet1"/>
      </w:pPr>
      <w:r>
        <w:t xml:space="preserve">SDT on </w:t>
      </w:r>
      <w:r w:rsidR="005E17D1">
        <w:t>the n</w:t>
      </w:r>
      <w:r>
        <w:t xml:space="preserve">umber of service hours will be collected for </w:t>
      </w:r>
      <w:proofErr w:type="gramStart"/>
      <w:r>
        <w:t>both Intake</w:t>
      </w:r>
      <w:proofErr w:type="gramEnd"/>
      <w:r>
        <w:t xml:space="preserve"> and Access and Individual, Child and Family Support.</w:t>
      </w:r>
    </w:p>
    <w:p w14:paraId="158D930F" w14:textId="77777777" w:rsidR="00FA2877" w:rsidRDefault="00FA2877" w:rsidP="00FA2877">
      <w:pPr>
        <w:pStyle w:val="DHHSbullet1"/>
      </w:pPr>
      <w:r>
        <w:t>SDT has been introduced for Flexible Funding. The key performance measure is Flexible Funding Expenditure – how much funding is expended during the monthly reporting period. Biannual reports via a standard template on flexible funding will continue to be provided.</w:t>
      </w:r>
    </w:p>
    <w:p w14:paraId="734F6EAE" w14:textId="3B124AE8" w:rsidR="00FA2877" w:rsidRDefault="00FA2877" w:rsidP="00FA2877">
      <w:pPr>
        <w:pStyle w:val="DHHSbullet1"/>
      </w:pPr>
      <w:r>
        <w:t xml:space="preserve">There is no change to expectations for Child and Family </w:t>
      </w:r>
      <w:r w:rsidR="00AB31D1">
        <w:t>Alliances;</w:t>
      </w:r>
      <w:r>
        <w:t xml:space="preserve"> however</w:t>
      </w:r>
      <w:r w:rsidR="005E17D1">
        <w:t>,</w:t>
      </w:r>
      <w:r>
        <w:t xml:space="preserve"> submi</w:t>
      </w:r>
      <w:r w:rsidR="005E17D1">
        <w:t>tting</w:t>
      </w:r>
      <w:r>
        <w:t xml:space="preserve"> annual plans is now a performance measure.</w:t>
      </w:r>
    </w:p>
    <w:p w14:paraId="4955F273" w14:textId="77777777" w:rsidR="00FA2877" w:rsidRPr="009E09B2" w:rsidRDefault="00FA2877" w:rsidP="00FA2877">
      <w:pPr>
        <w:pStyle w:val="Heading3"/>
      </w:pPr>
      <w:r w:rsidRPr="009E09B2">
        <w:t>Service</w:t>
      </w:r>
      <w:r>
        <w:t xml:space="preserve"> delivery</w:t>
      </w:r>
      <w:r w:rsidRPr="009E09B2">
        <w:t xml:space="preserve"> </w:t>
      </w:r>
    </w:p>
    <w:p w14:paraId="0142F0EF" w14:textId="77777777" w:rsidR="00FA2877" w:rsidRPr="009E09B2" w:rsidRDefault="00FA2877" w:rsidP="00FA2877">
      <w:pPr>
        <w:pStyle w:val="DHHSbullet1"/>
        <w:numPr>
          <w:ilvl w:val="0"/>
          <w:numId w:val="0"/>
        </w:numPr>
      </w:pPr>
      <w:r>
        <w:t xml:space="preserve">Services that were funded under activity 31245 Integrated Family Services will continue to operate as previously. There will be no changes to prioritisation or allocation processes. </w:t>
      </w:r>
    </w:p>
    <w:p w14:paraId="0021BB6C" w14:textId="77777777" w:rsidR="00FA2877" w:rsidRPr="00D93164" w:rsidRDefault="00FA2877" w:rsidP="00FA2877">
      <w:pPr>
        <w:pStyle w:val="DHHSbody"/>
        <w:rPr>
          <w:i/>
        </w:rPr>
      </w:pPr>
    </w:p>
    <w:p w14:paraId="291FD35D" w14:textId="77777777" w:rsidR="00FA2877" w:rsidRDefault="00FA2877" w:rsidP="00FA2877">
      <w:pPr>
        <w:pStyle w:val="Heading1"/>
        <w:spacing w:before="0"/>
        <w:sectPr w:rsidR="00FA2877" w:rsidSect="00BE40BE">
          <w:pgSz w:w="11906" w:h="16838" w:code="9"/>
          <w:pgMar w:top="1418" w:right="851" w:bottom="1134" w:left="851" w:header="567" w:footer="510" w:gutter="0"/>
          <w:cols w:space="340"/>
          <w:titlePg/>
          <w:docGrid w:linePitch="360"/>
        </w:sectPr>
      </w:pPr>
    </w:p>
    <w:p w14:paraId="44FC4D71" w14:textId="4002BD21" w:rsidR="00FA2877" w:rsidRDefault="00FA2877" w:rsidP="005E17D1">
      <w:pPr>
        <w:pStyle w:val="Heading1"/>
        <w:spacing w:before="0"/>
        <w:ind w:right="-195"/>
      </w:pPr>
      <w:bookmarkStart w:id="8" w:name="_Toc524072430"/>
      <w:r w:rsidRPr="000B000F">
        <w:t>31260</w:t>
      </w:r>
      <w:r w:rsidR="00894B95">
        <w:t>:</w:t>
      </w:r>
      <w:r>
        <w:t xml:space="preserve"> </w:t>
      </w:r>
      <w:r w:rsidR="00AB31D1">
        <w:t>Aboriginal Community Controlled Organisation (</w:t>
      </w:r>
      <w:r w:rsidRPr="000B000F">
        <w:t>A</w:t>
      </w:r>
      <w:r w:rsidR="0047524F">
        <w:t>CCO</w:t>
      </w:r>
      <w:r w:rsidR="00AB31D1">
        <w:t>)</w:t>
      </w:r>
      <w:r w:rsidR="009C2C4C">
        <w:t xml:space="preserve"> – </w:t>
      </w:r>
      <w:r w:rsidRPr="000B000F">
        <w:t>Family and Community Services</w:t>
      </w:r>
      <w:bookmarkEnd w:id="8"/>
    </w:p>
    <w:p w14:paraId="1E33D466" w14:textId="77777777" w:rsidR="00FA2877" w:rsidRDefault="00FA2877" w:rsidP="00FA2877">
      <w:pPr>
        <w:pStyle w:val="DHHSbody"/>
      </w:pPr>
      <w:r>
        <w:t xml:space="preserve">The table below shows how ACCO Family and Community Services (31260) maps to the new </w:t>
      </w:r>
      <w:r w:rsidR="002801D5">
        <w:t xml:space="preserve">funding model </w:t>
      </w:r>
      <w:r>
        <w:t>from 1 October 2018.</w:t>
      </w:r>
    </w:p>
    <w:tbl>
      <w:tblPr>
        <w:tblW w:w="0" w:type="auto"/>
        <w:tblInd w:w="93" w:type="dxa"/>
        <w:tblLayout w:type="fixed"/>
        <w:tblCellMar>
          <w:top w:w="28" w:type="dxa"/>
        </w:tblCellMar>
        <w:tblLook w:val="04A0" w:firstRow="1" w:lastRow="0" w:firstColumn="1" w:lastColumn="0" w:noHBand="0" w:noVBand="1"/>
      </w:tblPr>
      <w:tblGrid>
        <w:gridCol w:w="1020"/>
        <w:gridCol w:w="2098"/>
        <w:gridCol w:w="2835"/>
        <w:gridCol w:w="1020"/>
        <w:gridCol w:w="2835"/>
        <w:gridCol w:w="2835"/>
        <w:gridCol w:w="1020"/>
        <w:gridCol w:w="1020"/>
      </w:tblGrid>
      <w:tr w:rsidR="005D56C1" w:rsidRPr="00CE137B" w14:paraId="4561AA6E" w14:textId="77777777" w:rsidTr="005D56C1">
        <w:trPr>
          <w:trHeight w:val="792"/>
          <w:tblHeader/>
        </w:trPr>
        <w:tc>
          <w:tcPr>
            <w:tcW w:w="1020" w:type="dxa"/>
            <w:tcBorders>
              <w:top w:val="single" w:sz="4" w:space="0" w:color="000000"/>
              <w:left w:val="single" w:sz="4" w:space="0" w:color="000000"/>
              <w:bottom w:val="nil"/>
              <w:right w:val="nil"/>
            </w:tcBorders>
            <w:shd w:val="clear" w:color="auto" w:fill="auto"/>
            <w:vAlign w:val="bottom"/>
            <w:hideMark/>
          </w:tcPr>
          <w:p w14:paraId="4568198E" w14:textId="5D1ED596"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2098" w:type="dxa"/>
            <w:tcBorders>
              <w:top w:val="single" w:sz="4" w:space="0" w:color="000000"/>
              <w:left w:val="single" w:sz="4" w:space="0" w:color="000000"/>
              <w:bottom w:val="nil"/>
              <w:right w:val="nil"/>
            </w:tcBorders>
            <w:shd w:val="clear" w:color="auto" w:fill="auto"/>
            <w:vAlign w:val="bottom"/>
            <w:hideMark/>
          </w:tcPr>
          <w:p w14:paraId="45A947E2" w14:textId="02C5F992"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0A378724" w14:textId="345B87BB"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0F4821FC" w14:textId="6F4D526F"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835" w:type="dxa"/>
            <w:tcBorders>
              <w:top w:val="single" w:sz="4" w:space="0" w:color="000000"/>
              <w:left w:val="single" w:sz="4" w:space="0" w:color="000000"/>
              <w:bottom w:val="nil"/>
              <w:right w:val="nil"/>
            </w:tcBorders>
            <w:shd w:val="clear" w:color="auto" w:fill="auto"/>
            <w:vAlign w:val="bottom"/>
            <w:hideMark/>
          </w:tcPr>
          <w:p w14:paraId="5D4C72F9" w14:textId="7EFD0DB8"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58E39DA9" w14:textId="38B55C61"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2F24491E" w14:textId="150B982C"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20" w:type="dxa"/>
            <w:tcBorders>
              <w:top w:val="single" w:sz="4" w:space="0" w:color="000000"/>
              <w:left w:val="nil"/>
              <w:bottom w:val="nil"/>
              <w:right w:val="single" w:sz="4" w:space="0" w:color="000000"/>
            </w:tcBorders>
            <w:shd w:val="clear" w:color="auto" w:fill="auto"/>
            <w:vAlign w:val="bottom"/>
            <w:hideMark/>
          </w:tcPr>
          <w:p w14:paraId="1E15CCE2" w14:textId="4CCE6971"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EB7709" w14:paraId="4E3FB9A4" w14:textId="77777777" w:rsidTr="002A012F">
        <w:trPr>
          <w:trHeight w:val="567"/>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4ED41DDE"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single" w:sz="4" w:space="0" w:color="auto"/>
              <w:left w:val="nil"/>
              <w:bottom w:val="single" w:sz="4" w:space="0" w:color="auto"/>
              <w:right w:val="single" w:sz="4" w:space="0" w:color="auto"/>
            </w:tcBorders>
            <w:shd w:val="clear" w:color="auto" w:fill="auto"/>
            <w:noWrap/>
            <w:hideMark/>
          </w:tcPr>
          <w:p w14:paraId="3A8ABAAB" w14:textId="25AFF8AE"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single" w:sz="4" w:space="0" w:color="auto"/>
              <w:left w:val="nil"/>
              <w:bottom w:val="single" w:sz="4" w:space="0" w:color="auto"/>
              <w:right w:val="single" w:sz="4" w:space="0" w:color="auto"/>
            </w:tcBorders>
            <w:shd w:val="clear" w:color="auto" w:fill="auto"/>
            <w:noWrap/>
            <w:hideMark/>
          </w:tcPr>
          <w:p w14:paraId="772816F9" w14:textId="6AE402E0"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Entry</w:t>
            </w:r>
            <w:r w:rsidR="009C2C4C">
              <w:rPr>
                <w:rFonts w:ascii="Arial" w:hAnsi="Arial" w:cs="Arial"/>
                <w:color w:val="000000"/>
                <w:lang w:eastAsia="en-AU"/>
              </w:rPr>
              <w:t xml:space="preserve"> – </w:t>
            </w:r>
            <w:r w:rsidRPr="00EB7709">
              <w:rPr>
                <w:rFonts w:ascii="Arial" w:hAnsi="Arial" w:cs="Arial"/>
                <w:color w:val="000000"/>
                <w:lang w:eastAsia="en-AU"/>
              </w:rPr>
              <w:t>Child FIRST</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58063B07" w14:textId="77777777" w:rsidR="00FA2877" w:rsidRPr="002A012F" w:rsidRDefault="00FA2877" w:rsidP="00BE40BE">
            <w:pPr>
              <w:spacing w:before="40"/>
              <w:rPr>
                <w:rFonts w:ascii="Arial" w:hAnsi="Arial" w:cs="Arial"/>
                <w:color w:val="201547"/>
                <w:lang w:eastAsia="en-AU"/>
              </w:rPr>
            </w:pPr>
            <w:r w:rsidRPr="002A012F">
              <w:rPr>
                <w:rFonts w:ascii="Arial" w:hAnsi="Arial" w:cs="Arial"/>
                <w:color w:val="201547"/>
                <w:lang w:eastAsia="en-AU"/>
              </w:rPr>
              <w:t>31434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2135D07" w14:textId="77777777" w:rsidR="00FA2877" w:rsidRPr="002A012F" w:rsidRDefault="00FA2877" w:rsidP="00BE40BE">
            <w:pPr>
              <w:spacing w:before="40"/>
              <w:rPr>
                <w:rFonts w:ascii="Arial" w:hAnsi="Arial" w:cs="Arial"/>
                <w:color w:val="201547"/>
                <w:lang w:eastAsia="en-AU"/>
              </w:rPr>
            </w:pPr>
            <w:r w:rsidRPr="002A012F">
              <w:rPr>
                <w:rFonts w:ascii="Arial" w:hAnsi="Arial" w:cs="Arial"/>
                <w:color w:val="201547"/>
                <w:lang w:eastAsia="en-AU"/>
              </w:rPr>
              <w:t>Intake and Access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BE49515" w14:textId="484F3925" w:rsidR="00FA2877" w:rsidRPr="002A012F" w:rsidRDefault="00FA2877" w:rsidP="00BE40BE">
            <w:pPr>
              <w:spacing w:before="40"/>
              <w:rPr>
                <w:rFonts w:ascii="Arial" w:hAnsi="Arial" w:cs="Arial"/>
                <w:color w:val="201547"/>
                <w:lang w:eastAsia="en-AU"/>
              </w:rPr>
            </w:pPr>
            <w:r w:rsidRPr="002A012F">
              <w:rPr>
                <w:rFonts w:ascii="Arial" w:hAnsi="Arial" w:cs="Arial"/>
                <w:color w:val="201547"/>
                <w:lang w:eastAsia="en-AU"/>
              </w:rPr>
              <w:t xml:space="preserve">Brief </w:t>
            </w:r>
            <w:r w:rsidR="005E17D1">
              <w:rPr>
                <w:rFonts w:ascii="Arial" w:hAnsi="Arial" w:cs="Arial"/>
                <w:color w:val="201547"/>
                <w:lang w:eastAsia="en-AU"/>
              </w:rPr>
              <w:t>I</w:t>
            </w:r>
            <w:r w:rsidRPr="002A012F">
              <w:rPr>
                <w:rFonts w:ascii="Arial" w:hAnsi="Arial" w:cs="Arial"/>
                <w:color w:val="201547"/>
                <w:lang w:eastAsia="en-AU"/>
              </w:rPr>
              <w:t>ntervention (10 hours)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B3821AB"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3708233"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31021ED6"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7DC19D9E"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07C8BCD3" w14:textId="22501E54"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3B009909"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Entry</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20FBB275"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F9F137"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9A7CC74" w14:textId="30B2AD81"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 xml:space="preserve">Brief </w:t>
            </w:r>
            <w:r w:rsidR="005E17D1">
              <w:rPr>
                <w:rFonts w:ascii="Arial" w:hAnsi="Arial" w:cs="Arial"/>
                <w:color w:val="87189D"/>
                <w:lang w:eastAsia="en-AU"/>
              </w:rPr>
              <w:t>I</w:t>
            </w:r>
            <w:r w:rsidRPr="002A012F">
              <w:rPr>
                <w:rFonts w:ascii="Arial" w:hAnsi="Arial" w:cs="Arial"/>
                <w:color w:val="87189D"/>
                <w:lang w:eastAsia="en-AU"/>
              </w:rPr>
              <w:t>ntervention (10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355B798C"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16.0 </w:t>
            </w:r>
          </w:p>
        </w:tc>
        <w:tc>
          <w:tcPr>
            <w:tcW w:w="1020" w:type="dxa"/>
            <w:tcBorders>
              <w:top w:val="nil"/>
              <w:left w:val="nil"/>
              <w:bottom w:val="single" w:sz="4" w:space="0" w:color="auto"/>
              <w:right w:val="single" w:sz="4" w:space="0" w:color="auto"/>
            </w:tcBorders>
            <w:shd w:val="clear" w:color="auto" w:fill="auto"/>
            <w:noWrap/>
            <w:vAlign w:val="bottom"/>
            <w:hideMark/>
          </w:tcPr>
          <w:p w14:paraId="1152CFFF"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12C3BCD0"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3965D03C"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11F25522" w14:textId="51B6EA08"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18B8A9D5"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Short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F5817DB"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9837B3"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79DB3B4" w14:textId="713D0946"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Foundation (40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7803ECF5"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4.9 </w:t>
            </w:r>
          </w:p>
        </w:tc>
        <w:tc>
          <w:tcPr>
            <w:tcW w:w="1020" w:type="dxa"/>
            <w:tcBorders>
              <w:top w:val="nil"/>
              <w:left w:val="nil"/>
              <w:bottom w:val="single" w:sz="4" w:space="0" w:color="auto"/>
              <w:right w:val="single" w:sz="4" w:space="0" w:color="auto"/>
            </w:tcBorders>
            <w:shd w:val="clear" w:color="auto" w:fill="auto"/>
            <w:noWrap/>
            <w:vAlign w:val="bottom"/>
            <w:hideMark/>
          </w:tcPr>
          <w:p w14:paraId="49A67AD9"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56672B08"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7A2F3334"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7FCC4234" w14:textId="4D99B080"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5A14CFE2"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Long Response</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B77E8D7"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2C74D7" w14:textId="77777777"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8B5C4F" w14:textId="1C14F1E6" w:rsidR="00FA2877" w:rsidRPr="002A012F" w:rsidRDefault="00FA2877" w:rsidP="00BE40BE">
            <w:pPr>
              <w:spacing w:before="40"/>
              <w:rPr>
                <w:rFonts w:ascii="Arial" w:hAnsi="Arial" w:cs="Arial"/>
                <w:color w:val="87189D"/>
                <w:lang w:eastAsia="en-AU"/>
              </w:rPr>
            </w:pPr>
            <w:r w:rsidRPr="002A012F">
              <w:rPr>
                <w:rFonts w:ascii="Arial" w:hAnsi="Arial" w:cs="Arial"/>
                <w:color w:val="87189D"/>
                <w:lang w:eastAsia="en-AU"/>
              </w:rPr>
              <w:t>Sustained (110 hours)</w:t>
            </w:r>
            <w:r w:rsidR="009C2C4C" w:rsidRPr="002A012F">
              <w:rPr>
                <w:rFonts w:ascii="Arial" w:hAnsi="Arial" w:cs="Arial"/>
                <w:color w:val="87189D"/>
                <w:lang w:eastAsia="en-AU"/>
              </w:rPr>
              <w:t xml:space="preserve"> – </w:t>
            </w:r>
            <w:r w:rsidRPr="002A012F">
              <w:rPr>
                <w:rFonts w:ascii="Arial" w:hAnsi="Arial" w:cs="Arial"/>
                <w:color w:val="87189D"/>
                <w:lang w:eastAsia="en-AU"/>
              </w:rPr>
              <w:t>Family Services</w:t>
            </w:r>
          </w:p>
        </w:tc>
        <w:tc>
          <w:tcPr>
            <w:tcW w:w="1020" w:type="dxa"/>
            <w:tcBorders>
              <w:top w:val="nil"/>
              <w:left w:val="nil"/>
              <w:bottom w:val="single" w:sz="4" w:space="0" w:color="auto"/>
              <w:right w:val="single" w:sz="4" w:space="0" w:color="auto"/>
            </w:tcBorders>
            <w:shd w:val="clear" w:color="auto" w:fill="auto"/>
            <w:noWrap/>
            <w:vAlign w:val="bottom"/>
            <w:hideMark/>
          </w:tcPr>
          <w:p w14:paraId="33611472"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1.8 </w:t>
            </w:r>
          </w:p>
        </w:tc>
        <w:tc>
          <w:tcPr>
            <w:tcW w:w="1020" w:type="dxa"/>
            <w:tcBorders>
              <w:top w:val="nil"/>
              <w:left w:val="nil"/>
              <w:bottom w:val="single" w:sz="4" w:space="0" w:color="auto"/>
              <w:right w:val="single" w:sz="4" w:space="0" w:color="auto"/>
            </w:tcBorders>
            <w:shd w:val="clear" w:color="auto" w:fill="auto"/>
            <w:noWrap/>
            <w:vAlign w:val="bottom"/>
            <w:hideMark/>
          </w:tcPr>
          <w:p w14:paraId="2E5A39C6"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CE137B" w14:paraId="36544308"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tcPr>
          <w:p w14:paraId="4EEAC465" w14:textId="77777777" w:rsidR="00FA2877" w:rsidRPr="00CE137B" w:rsidRDefault="00AB31D1" w:rsidP="00BE40BE">
            <w:pPr>
              <w:spacing w:beforeLines="40" w:before="96"/>
              <w:rPr>
                <w:rFonts w:ascii="Arial" w:hAnsi="Arial" w:cs="Arial"/>
                <w:color w:val="000000"/>
                <w:lang w:eastAsia="en-AU"/>
              </w:rPr>
            </w:pPr>
            <w:r>
              <w:rPr>
                <w:rFonts w:ascii="Arial" w:hAnsi="Arial" w:cs="Arial"/>
                <w:color w:val="000000"/>
                <w:lang w:eastAsia="en-AU"/>
              </w:rPr>
              <w:t>N/A</w:t>
            </w:r>
          </w:p>
        </w:tc>
        <w:tc>
          <w:tcPr>
            <w:tcW w:w="2098" w:type="dxa"/>
            <w:tcBorders>
              <w:top w:val="nil"/>
              <w:left w:val="nil"/>
              <w:bottom w:val="single" w:sz="4" w:space="0" w:color="auto"/>
              <w:right w:val="single" w:sz="4" w:space="0" w:color="auto"/>
            </w:tcBorders>
            <w:shd w:val="clear" w:color="auto" w:fill="auto"/>
            <w:noWrap/>
          </w:tcPr>
          <w:p w14:paraId="1F7D4583" w14:textId="77777777" w:rsidR="00FA2877" w:rsidRPr="00CE137B" w:rsidRDefault="00AB31D1" w:rsidP="00BE40BE">
            <w:pPr>
              <w:spacing w:beforeLines="40" w:before="96"/>
              <w:rPr>
                <w:rFonts w:ascii="Arial" w:hAnsi="Arial" w:cs="Arial"/>
                <w:color w:val="000000"/>
                <w:lang w:eastAsia="en-AU"/>
              </w:rPr>
            </w:pPr>
            <w:r>
              <w:rPr>
                <w:rFonts w:ascii="Arial" w:hAnsi="Arial" w:cs="Arial"/>
                <w:color w:val="000000"/>
                <w:lang w:eastAsia="en-AU"/>
              </w:rPr>
              <w:t>N/A</w:t>
            </w:r>
          </w:p>
        </w:tc>
        <w:tc>
          <w:tcPr>
            <w:tcW w:w="2835" w:type="dxa"/>
            <w:tcBorders>
              <w:top w:val="nil"/>
              <w:left w:val="nil"/>
              <w:bottom w:val="single" w:sz="4" w:space="0" w:color="auto"/>
              <w:right w:val="single" w:sz="4" w:space="0" w:color="auto"/>
            </w:tcBorders>
            <w:shd w:val="clear" w:color="auto" w:fill="auto"/>
            <w:noWrap/>
          </w:tcPr>
          <w:p w14:paraId="23E07EDE" w14:textId="77777777" w:rsidR="00FA2877" w:rsidRPr="00CE137B" w:rsidRDefault="00AB31D1" w:rsidP="00BE40BE">
            <w:pPr>
              <w:spacing w:beforeLines="40" w:before="96"/>
              <w:rPr>
                <w:rFonts w:ascii="Arial" w:hAnsi="Arial" w:cs="Arial"/>
                <w:color w:val="000000"/>
                <w:lang w:eastAsia="en-AU"/>
              </w:rPr>
            </w:pPr>
            <w:r>
              <w:rPr>
                <w:rFonts w:ascii="Arial" w:hAnsi="Arial" w:cs="Arial"/>
                <w:color w:val="000000"/>
                <w:lang w:eastAsia="en-AU"/>
              </w:rPr>
              <w:t>N/A</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766FE10A"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D192708"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Individual, Child and Family Support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8FB350D" w14:textId="4DE53196" w:rsidR="00FA2877" w:rsidRPr="002A012F" w:rsidRDefault="00FA2877" w:rsidP="005E17D1">
            <w:pPr>
              <w:spacing w:beforeLines="40" w:before="96"/>
              <w:rPr>
                <w:rFonts w:ascii="Arial" w:hAnsi="Arial" w:cs="Arial"/>
                <w:color w:val="87189D"/>
                <w:lang w:eastAsia="en-AU"/>
              </w:rPr>
            </w:pPr>
            <w:r w:rsidRPr="002A012F">
              <w:rPr>
                <w:rFonts w:ascii="Arial" w:hAnsi="Arial" w:cs="Arial"/>
                <w:color w:val="87189D"/>
                <w:lang w:eastAsia="en-AU"/>
              </w:rPr>
              <w:t xml:space="preserve">Number of </w:t>
            </w:r>
            <w:r w:rsidR="005E17D1">
              <w:rPr>
                <w:rFonts w:ascii="Arial" w:hAnsi="Arial" w:cs="Arial"/>
                <w:color w:val="87189D"/>
                <w:lang w:eastAsia="en-AU"/>
              </w:rPr>
              <w:t>S</w:t>
            </w:r>
            <w:r w:rsidRPr="002A012F">
              <w:rPr>
                <w:rFonts w:ascii="Arial" w:hAnsi="Arial" w:cs="Arial"/>
                <w:color w:val="87189D"/>
                <w:lang w:eastAsia="en-AU"/>
              </w:rPr>
              <w:t xml:space="preserve">ervice </w:t>
            </w:r>
            <w:r w:rsidR="005E17D1">
              <w:rPr>
                <w:rFonts w:ascii="Arial" w:hAnsi="Arial" w:cs="Arial"/>
                <w:color w:val="87189D"/>
                <w:lang w:eastAsia="en-AU"/>
              </w:rPr>
              <w:t>H</w:t>
            </w:r>
            <w:r w:rsidRPr="002A012F">
              <w:rPr>
                <w:rFonts w:ascii="Arial" w:hAnsi="Arial" w:cs="Arial"/>
                <w:color w:val="87189D"/>
                <w:lang w:eastAsia="en-AU"/>
              </w:rPr>
              <w:t>ours</w:t>
            </w:r>
          </w:p>
        </w:tc>
        <w:tc>
          <w:tcPr>
            <w:tcW w:w="1020" w:type="dxa"/>
            <w:tcBorders>
              <w:top w:val="nil"/>
              <w:left w:val="nil"/>
              <w:bottom w:val="single" w:sz="4" w:space="0" w:color="auto"/>
              <w:right w:val="single" w:sz="4" w:space="0" w:color="auto"/>
            </w:tcBorders>
            <w:shd w:val="clear" w:color="auto" w:fill="auto"/>
            <w:noWrap/>
            <w:vAlign w:val="bottom"/>
          </w:tcPr>
          <w:p w14:paraId="282EF0B7" w14:textId="77777777" w:rsidR="00FA2877" w:rsidRPr="00CE137B" w:rsidRDefault="00FA2877" w:rsidP="00BE40BE">
            <w:pPr>
              <w:spacing w:before="40"/>
              <w:jc w:val="right"/>
              <w:rPr>
                <w:rFonts w:ascii="Arial" w:hAnsi="Arial" w:cs="Arial"/>
                <w:color w:val="000000"/>
                <w:lang w:eastAsia="en-AU"/>
              </w:rPr>
            </w:pPr>
            <w:r>
              <w:rPr>
                <w:rFonts w:ascii="Arial" w:hAnsi="Arial" w:cs="Arial"/>
                <w:color w:val="000000"/>
                <w:lang w:eastAsia="en-AU"/>
              </w:rPr>
              <w:t>N</w:t>
            </w:r>
            <w:r w:rsidR="00AB31D1">
              <w:rPr>
                <w:rFonts w:ascii="Arial" w:hAnsi="Arial" w:cs="Arial"/>
                <w:color w:val="000000"/>
                <w:lang w:eastAsia="en-AU"/>
              </w:rPr>
              <w:t>/</w:t>
            </w:r>
            <w:r>
              <w:rPr>
                <w:rFonts w:ascii="Arial" w:hAnsi="Arial" w:cs="Arial"/>
                <w:color w:val="000000"/>
                <w:lang w:eastAsia="en-AU"/>
              </w:rPr>
              <w:t>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2BD570C7" w14:textId="77777777" w:rsidR="00FA2877" w:rsidRPr="00CE137B" w:rsidRDefault="00FA2877" w:rsidP="00BE40BE">
            <w:pPr>
              <w:spacing w:before="40"/>
              <w:jc w:val="right"/>
              <w:rPr>
                <w:rFonts w:ascii="Arial" w:hAnsi="Arial" w:cs="Arial"/>
                <w:color w:val="000000"/>
                <w:lang w:eastAsia="en-AU"/>
              </w:rPr>
            </w:pPr>
            <w:r>
              <w:rPr>
                <w:rFonts w:ascii="Arial" w:hAnsi="Arial" w:cs="Arial"/>
                <w:color w:val="000000"/>
                <w:lang w:eastAsia="en-AU"/>
              </w:rPr>
              <w:t>N</w:t>
            </w:r>
            <w:r w:rsidR="00AB31D1">
              <w:rPr>
                <w:rFonts w:ascii="Arial" w:hAnsi="Arial" w:cs="Arial"/>
                <w:color w:val="000000"/>
                <w:lang w:eastAsia="en-AU"/>
              </w:rPr>
              <w:t>/</w:t>
            </w:r>
            <w:r>
              <w:rPr>
                <w:rFonts w:ascii="Arial" w:hAnsi="Arial" w:cs="Arial"/>
                <w:color w:val="000000"/>
                <w:lang w:eastAsia="en-AU"/>
              </w:rPr>
              <w:t>A</w:t>
            </w:r>
          </w:p>
        </w:tc>
      </w:tr>
      <w:tr w:rsidR="00FA2877" w:rsidRPr="00EB7709" w14:paraId="0058EE05"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599C6159"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5F4F6C32" w14:textId="6CAC1BDC"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04F6A457"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Child &amp; Family Alliance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050B5FD9"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68AAD3"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System Enablers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A6E33D2"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Child and Family Alliance</w:t>
            </w:r>
          </w:p>
        </w:tc>
        <w:tc>
          <w:tcPr>
            <w:tcW w:w="1020" w:type="dxa"/>
            <w:tcBorders>
              <w:top w:val="nil"/>
              <w:left w:val="nil"/>
              <w:bottom w:val="single" w:sz="4" w:space="0" w:color="auto"/>
              <w:right w:val="single" w:sz="4" w:space="0" w:color="auto"/>
            </w:tcBorders>
            <w:shd w:val="clear" w:color="auto" w:fill="auto"/>
            <w:noWrap/>
            <w:vAlign w:val="bottom"/>
            <w:hideMark/>
          </w:tcPr>
          <w:p w14:paraId="20C6F0F5"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0B16AF8A"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1E00FB79"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6EAFE1B9"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6C7360FB" w14:textId="21B5B4FE"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215C5F44"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Program Development (Non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6FBF84B3"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31436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152AE6E"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System Enablers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BFA7EE9" w14:textId="77777777" w:rsidR="00FA2877" w:rsidRPr="002A012F" w:rsidRDefault="00FA2877" w:rsidP="00BE40BE">
            <w:pPr>
              <w:spacing w:before="40"/>
              <w:rPr>
                <w:rFonts w:ascii="Arial" w:hAnsi="Arial" w:cs="Arial"/>
                <w:color w:val="53565A"/>
                <w:lang w:eastAsia="en-AU"/>
              </w:rPr>
            </w:pPr>
            <w:r w:rsidRPr="002A012F">
              <w:rPr>
                <w:rFonts w:ascii="Arial" w:hAnsi="Arial" w:cs="Arial"/>
                <w:color w:val="53565A"/>
                <w:lang w:eastAsia="en-AU"/>
              </w:rPr>
              <w:t>Program Development</w:t>
            </w:r>
          </w:p>
        </w:tc>
        <w:tc>
          <w:tcPr>
            <w:tcW w:w="1020" w:type="dxa"/>
            <w:tcBorders>
              <w:top w:val="nil"/>
              <w:left w:val="nil"/>
              <w:bottom w:val="single" w:sz="4" w:space="0" w:color="auto"/>
              <w:right w:val="single" w:sz="4" w:space="0" w:color="auto"/>
            </w:tcBorders>
            <w:shd w:val="clear" w:color="auto" w:fill="auto"/>
            <w:noWrap/>
            <w:vAlign w:val="bottom"/>
            <w:hideMark/>
          </w:tcPr>
          <w:p w14:paraId="53E39F63"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E6684C9"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00183CC1"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26BC0C61"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17339A4A" w14:textId="52ED47AB"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31B2D370"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Family Restoration Services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34663F43"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95C36F"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97747D9"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Aboriginal Family Restoration Services</w:t>
            </w:r>
          </w:p>
        </w:tc>
        <w:tc>
          <w:tcPr>
            <w:tcW w:w="1020" w:type="dxa"/>
            <w:tcBorders>
              <w:top w:val="nil"/>
              <w:left w:val="nil"/>
              <w:bottom w:val="single" w:sz="4" w:space="0" w:color="auto"/>
              <w:right w:val="single" w:sz="4" w:space="0" w:color="auto"/>
            </w:tcBorders>
            <w:shd w:val="clear" w:color="auto" w:fill="auto"/>
            <w:noWrap/>
            <w:vAlign w:val="bottom"/>
            <w:hideMark/>
          </w:tcPr>
          <w:p w14:paraId="700C3775"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1FB86570"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6262112E" w14:textId="77777777" w:rsidTr="002A012F">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3CDF5B08"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5FB40E1C" w14:textId="73E34B54"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198E253C"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Family Preservation Services</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7D373932"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9A4187"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D0B661" w14:textId="77777777" w:rsidR="00FA2877" w:rsidRPr="002A012F" w:rsidRDefault="00FA2877" w:rsidP="00BE40BE">
            <w:pPr>
              <w:spacing w:before="40"/>
              <w:rPr>
                <w:rFonts w:ascii="Arial" w:hAnsi="Arial" w:cs="Arial"/>
                <w:color w:val="C5511A"/>
                <w:lang w:eastAsia="en-AU"/>
              </w:rPr>
            </w:pPr>
            <w:r w:rsidRPr="002A012F">
              <w:rPr>
                <w:rFonts w:ascii="Arial" w:hAnsi="Arial" w:cs="Arial"/>
                <w:color w:val="C5511A"/>
                <w:lang w:eastAsia="en-AU"/>
              </w:rPr>
              <w:t>Aboriginal Family Preservation Services</w:t>
            </w:r>
          </w:p>
        </w:tc>
        <w:tc>
          <w:tcPr>
            <w:tcW w:w="1020" w:type="dxa"/>
            <w:tcBorders>
              <w:top w:val="nil"/>
              <w:left w:val="nil"/>
              <w:bottom w:val="single" w:sz="4" w:space="0" w:color="auto"/>
              <w:right w:val="single" w:sz="4" w:space="0" w:color="auto"/>
            </w:tcBorders>
            <w:shd w:val="clear" w:color="auto" w:fill="auto"/>
            <w:noWrap/>
            <w:vAlign w:val="bottom"/>
            <w:hideMark/>
          </w:tcPr>
          <w:p w14:paraId="53F17503"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7122E2C2"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46783308" w14:textId="77777777" w:rsidTr="00BE40BE">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6739F058"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34C6499E" w14:textId="71CDB80B"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36031096"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Capacity Building</w:t>
            </w:r>
          </w:p>
        </w:tc>
        <w:tc>
          <w:tcPr>
            <w:tcW w:w="1020" w:type="dxa"/>
            <w:tcBorders>
              <w:top w:val="nil"/>
              <w:left w:val="nil"/>
              <w:bottom w:val="single" w:sz="4" w:space="0" w:color="auto"/>
              <w:right w:val="single" w:sz="4" w:space="0" w:color="auto"/>
            </w:tcBorders>
            <w:shd w:val="clear" w:color="auto" w:fill="auto"/>
            <w:noWrap/>
            <w:hideMark/>
          </w:tcPr>
          <w:p w14:paraId="2EA00A55"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835" w:type="dxa"/>
            <w:tcBorders>
              <w:top w:val="nil"/>
              <w:left w:val="nil"/>
              <w:bottom w:val="single" w:sz="4" w:space="0" w:color="auto"/>
              <w:right w:val="single" w:sz="4" w:space="0" w:color="auto"/>
            </w:tcBorders>
            <w:shd w:val="clear" w:color="auto" w:fill="auto"/>
            <w:noWrap/>
            <w:hideMark/>
          </w:tcPr>
          <w:p w14:paraId="4CB92F6D" w14:textId="7C1A78CD"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775D4C8D"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Capacity Building</w:t>
            </w:r>
          </w:p>
        </w:tc>
        <w:tc>
          <w:tcPr>
            <w:tcW w:w="1020" w:type="dxa"/>
            <w:tcBorders>
              <w:top w:val="nil"/>
              <w:left w:val="nil"/>
              <w:bottom w:val="single" w:sz="4" w:space="0" w:color="auto"/>
              <w:right w:val="single" w:sz="4" w:space="0" w:color="auto"/>
            </w:tcBorders>
            <w:shd w:val="clear" w:color="auto" w:fill="auto"/>
            <w:noWrap/>
            <w:vAlign w:val="bottom"/>
            <w:hideMark/>
          </w:tcPr>
          <w:p w14:paraId="514EA2E6"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50CC3E20"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0FFB3201" w14:textId="77777777" w:rsidTr="00BE40BE">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0C4A98D8"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24D64F44" w14:textId="1E99459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4CABB167"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ACSASS</w:t>
            </w:r>
          </w:p>
        </w:tc>
        <w:tc>
          <w:tcPr>
            <w:tcW w:w="1020" w:type="dxa"/>
            <w:tcBorders>
              <w:top w:val="nil"/>
              <w:left w:val="nil"/>
              <w:bottom w:val="single" w:sz="4" w:space="0" w:color="auto"/>
              <w:right w:val="single" w:sz="4" w:space="0" w:color="auto"/>
            </w:tcBorders>
            <w:shd w:val="clear" w:color="auto" w:fill="auto"/>
            <w:noWrap/>
            <w:hideMark/>
          </w:tcPr>
          <w:p w14:paraId="71C1A41E"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835" w:type="dxa"/>
            <w:tcBorders>
              <w:top w:val="nil"/>
              <w:left w:val="nil"/>
              <w:bottom w:val="single" w:sz="4" w:space="0" w:color="auto"/>
              <w:right w:val="single" w:sz="4" w:space="0" w:color="auto"/>
            </w:tcBorders>
            <w:shd w:val="clear" w:color="auto" w:fill="auto"/>
            <w:noWrap/>
            <w:hideMark/>
          </w:tcPr>
          <w:p w14:paraId="2CC1FBBA" w14:textId="790F61BB"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28E2C68B"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ACSASS</w:t>
            </w:r>
          </w:p>
        </w:tc>
        <w:tc>
          <w:tcPr>
            <w:tcW w:w="1020" w:type="dxa"/>
            <w:tcBorders>
              <w:top w:val="nil"/>
              <w:left w:val="nil"/>
              <w:bottom w:val="single" w:sz="4" w:space="0" w:color="auto"/>
              <w:right w:val="single" w:sz="4" w:space="0" w:color="auto"/>
            </w:tcBorders>
            <w:shd w:val="clear" w:color="auto" w:fill="auto"/>
            <w:noWrap/>
            <w:vAlign w:val="bottom"/>
            <w:hideMark/>
          </w:tcPr>
          <w:p w14:paraId="1EE79046"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349695BD"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3E3D09B3" w14:textId="77777777" w:rsidTr="00BE40BE">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32BA08A3"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25EA1881" w14:textId="5E2545C2"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20BAC4B0"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Sector Development</w:t>
            </w:r>
          </w:p>
        </w:tc>
        <w:tc>
          <w:tcPr>
            <w:tcW w:w="1020" w:type="dxa"/>
            <w:tcBorders>
              <w:top w:val="nil"/>
              <w:left w:val="nil"/>
              <w:bottom w:val="single" w:sz="4" w:space="0" w:color="auto"/>
              <w:right w:val="single" w:sz="4" w:space="0" w:color="auto"/>
            </w:tcBorders>
            <w:shd w:val="clear" w:color="auto" w:fill="auto"/>
            <w:noWrap/>
            <w:hideMark/>
          </w:tcPr>
          <w:p w14:paraId="381853C7"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835" w:type="dxa"/>
            <w:tcBorders>
              <w:top w:val="nil"/>
              <w:left w:val="nil"/>
              <w:bottom w:val="single" w:sz="4" w:space="0" w:color="auto"/>
              <w:right w:val="single" w:sz="4" w:space="0" w:color="auto"/>
            </w:tcBorders>
            <w:shd w:val="clear" w:color="auto" w:fill="auto"/>
            <w:noWrap/>
            <w:hideMark/>
          </w:tcPr>
          <w:p w14:paraId="1852C9D8" w14:textId="56F20302"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3B16210F"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Sector Development</w:t>
            </w:r>
          </w:p>
        </w:tc>
        <w:tc>
          <w:tcPr>
            <w:tcW w:w="1020" w:type="dxa"/>
            <w:tcBorders>
              <w:top w:val="nil"/>
              <w:left w:val="nil"/>
              <w:bottom w:val="single" w:sz="4" w:space="0" w:color="auto"/>
              <w:right w:val="single" w:sz="4" w:space="0" w:color="auto"/>
            </w:tcBorders>
            <w:shd w:val="clear" w:color="auto" w:fill="auto"/>
            <w:noWrap/>
            <w:vAlign w:val="bottom"/>
            <w:hideMark/>
          </w:tcPr>
          <w:p w14:paraId="5AFF2220"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08CD1220"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62B1E074" w14:textId="77777777" w:rsidTr="009D6404">
        <w:trPr>
          <w:trHeight w:val="567"/>
        </w:trPr>
        <w:tc>
          <w:tcPr>
            <w:tcW w:w="1020" w:type="dxa"/>
            <w:tcBorders>
              <w:top w:val="nil"/>
              <w:left w:val="single" w:sz="4" w:space="0" w:color="auto"/>
              <w:bottom w:val="single" w:sz="4" w:space="0" w:color="auto"/>
              <w:right w:val="single" w:sz="4" w:space="0" w:color="auto"/>
            </w:tcBorders>
            <w:shd w:val="clear" w:color="auto" w:fill="auto"/>
            <w:noWrap/>
            <w:hideMark/>
          </w:tcPr>
          <w:p w14:paraId="46A9FB15"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098" w:type="dxa"/>
            <w:tcBorders>
              <w:top w:val="nil"/>
              <w:left w:val="nil"/>
              <w:bottom w:val="single" w:sz="4" w:space="0" w:color="auto"/>
              <w:right w:val="single" w:sz="4" w:space="0" w:color="auto"/>
            </w:tcBorders>
            <w:shd w:val="clear" w:color="auto" w:fill="auto"/>
            <w:noWrap/>
            <w:hideMark/>
          </w:tcPr>
          <w:p w14:paraId="0212336B" w14:textId="1D6A5445"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0F4B3ABC"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Family Decision Making Servic</w:t>
            </w:r>
            <w:r>
              <w:rPr>
                <w:rFonts w:ascii="Arial" w:hAnsi="Arial" w:cs="Arial"/>
                <w:color w:val="000000"/>
                <w:lang w:eastAsia="en-AU"/>
              </w:rPr>
              <w:t>e</w:t>
            </w:r>
          </w:p>
        </w:tc>
        <w:tc>
          <w:tcPr>
            <w:tcW w:w="1020" w:type="dxa"/>
            <w:tcBorders>
              <w:top w:val="nil"/>
              <w:left w:val="nil"/>
              <w:bottom w:val="single" w:sz="4" w:space="0" w:color="auto"/>
              <w:right w:val="single" w:sz="4" w:space="0" w:color="auto"/>
            </w:tcBorders>
            <w:shd w:val="clear" w:color="auto" w:fill="auto"/>
            <w:noWrap/>
            <w:hideMark/>
          </w:tcPr>
          <w:p w14:paraId="5418EDE1"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31260</w:t>
            </w:r>
          </w:p>
        </w:tc>
        <w:tc>
          <w:tcPr>
            <w:tcW w:w="2835" w:type="dxa"/>
            <w:tcBorders>
              <w:top w:val="nil"/>
              <w:left w:val="nil"/>
              <w:bottom w:val="single" w:sz="4" w:space="0" w:color="auto"/>
              <w:right w:val="single" w:sz="4" w:space="0" w:color="auto"/>
            </w:tcBorders>
            <w:shd w:val="clear" w:color="auto" w:fill="auto"/>
            <w:noWrap/>
            <w:hideMark/>
          </w:tcPr>
          <w:p w14:paraId="5B6AA854" w14:textId="132FAE2A"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ACCOs</w:t>
            </w:r>
            <w:r w:rsidR="009C2C4C">
              <w:rPr>
                <w:rFonts w:ascii="Arial" w:hAnsi="Arial" w:cs="Arial"/>
                <w:color w:val="000000"/>
                <w:lang w:eastAsia="en-AU"/>
              </w:rPr>
              <w:t xml:space="preserve"> – </w:t>
            </w:r>
            <w:r w:rsidRPr="00EB7709">
              <w:rPr>
                <w:rFonts w:ascii="Arial" w:hAnsi="Arial" w:cs="Arial"/>
                <w:color w:val="000000"/>
                <w:lang w:eastAsia="en-AU"/>
              </w:rPr>
              <w:t>Family and Community Services</w:t>
            </w:r>
          </w:p>
        </w:tc>
        <w:tc>
          <w:tcPr>
            <w:tcW w:w="2835" w:type="dxa"/>
            <w:tcBorders>
              <w:top w:val="nil"/>
              <w:left w:val="nil"/>
              <w:bottom w:val="single" w:sz="4" w:space="0" w:color="auto"/>
              <w:right w:val="single" w:sz="4" w:space="0" w:color="auto"/>
            </w:tcBorders>
            <w:shd w:val="clear" w:color="auto" w:fill="auto"/>
            <w:noWrap/>
            <w:hideMark/>
          </w:tcPr>
          <w:p w14:paraId="25C88552" w14:textId="77777777" w:rsidR="00FA2877" w:rsidRPr="00EB7709" w:rsidRDefault="00FA2877" w:rsidP="00BE40BE">
            <w:pPr>
              <w:spacing w:before="40"/>
              <w:rPr>
                <w:rFonts w:ascii="Arial" w:hAnsi="Arial" w:cs="Arial"/>
                <w:color w:val="000000"/>
                <w:lang w:eastAsia="en-AU"/>
              </w:rPr>
            </w:pPr>
            <w:r w:rsidRPr="00EB7709">
              <w:rPr>
                <w:rFonts w:ascii="Arial" w:hAnsi="Arial" w:cs="Arial"/>
                <w:color w:val="000000"/>
                <w:lang w:eastAsia="en-AU"/>
              </w:rPr>
              <w:t>Aboriginal Family Decision Making Servic</w:t>
            </w:r>
            <w:r>
              <w:rPr>
                <w:rFonts w:ascii="Arial" w:hAnsi="Arial" w:cs="Arial"/>
                <w:color w:val="000000"/>
                <w:lang w:eastAsia="en-AU"/>
              </w:rPr>
              <w:t>e</w:t>
            </w:r>
          </w:p>
        </w:tc>
        <w:tc>
          <w:tcPr>
            <w:tcW w:w="1020" w:type="dxa"/>
            <w:tcBorders>
              <w:top w:val="nil"/>
              <w:left w:val="nil"/>
              <w:bottom w:val="single" w:sz="4" w:space="0" w:color="auto"/>
              <w:right w:val="single" w:sz="4" w:space="0" w:color="auto"/>
            </w:tcBorders>
            <w:shd w:val="clear" w:color="auto" w:fill="auto"/>
            <w:noWrap/>
            <w:vAlign w:val="bottom"/>
            <w:hideMark/>
          </w:tcPr>
          <w:p w14:paraId="18AF565C"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1990CA69" w14:textId="77777777" w:rsidR="00FA2877" w:rsidRPr="00EB7709" w:rsidRDefault="00FA2877" w:rsidP="00BE40BE">
            <w:pPr>
              <w:spacing w:before="40"/>
              <w:jc w:val="right"/>
              <w:rPr>
                <w:rFonts w:ascii="Arial" w:hAnsi="Arial" w:cs="Arial"/>
                <w:color w:val="000000"/>
                <w:lang w:eastAsia="en-AU"/>
              </w:rPr>
            </w:pPr>
            <w:r w:rsidRPr="00EB7709">
              <w:rPr>
                <w:rFonts w:ascii="Arial" w:hAnsi="Arial" w:cs="Arial"/>
                <w:color w:val="000000"/>
                <w:lang w:eastAsia="en-AU"/>
              </w:rPr>
              <w:t>$0</w:t>
            </w:r>
          </w:p>
        </w:tc>
      </w:tr>
      <w:tr w:rsidR="00FA2877" w:rsidRPr="00EB7709" w14:paraId="561E14D0" w14:textId="77777777" w:rsidTr="009D6404">
        <w:trPr>
          <w:trHeight w:val="264"/>
        </w:trPr>
        <w:tc>
          <w:tcPr>
            <w:tcW w:w="1020" w:type="dxa"/>
            <w:tcBorders>
              <w:top w:val="nil"/>
              <w:left w:val="single" w:sz="4" w:space="0" w:color="auto"/>
              <w:bottom w:val="single" w:sz="4" w:space="0" w:color="auto"/>
              <w:right w:val="nil"/>
            </w:tcBorders>
            <w:shd w:val="clear" w:color="000000" w:fill="D9D9D9"/>
            <w:noWrap/>
            <w:hideMark/>
          </w:tcPr>
          <w:p w14:paraId="5CFCB8D3" w14:textId="27394598"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Total</w:t>
            </w:r>
          </w:p>
        </w:tc>
        <w:tc>
          <w:tcPr>
            <w:tcW w:w="2098" w:type="dxa"/>
            <w:tcBorders>
              <w:top w:val="nil"/>
              <w:left w:val="nil"/>
              <w:bottom w:val="single" w:sz="4" w:space="0" w:color="auto"/>
              <w:right w:val="nil"/>
            </w:tcBorders>
            <w:shd w:val="clear" w:color="000000" w:fill="D9D9D9"/>
            <w:noWrap/>
            <w:hideMark/>
          </w:tcPr>
          <w:p w14:paraId="664B6C10" w14:textId="77777777"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767D93DA" w14:textId="77777777"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 </w:t>
            </w:r>
          </w:p>
        </w:tc>
        <w:tc>
          <w:tcPr>
            <w:tcW w:w="1020" w:type="dxa"/>
            <w:tcBorders>
              <w:top w:val="nil"/>
              <w:left w:val="nil"/>
              <w:bottom w:val="single" w:sz="4" w:space="0" w:color="auto"/>
              <w:right w:val="nil"/>
            </w:tcBorders>
            <w:shd w:val="clear" w:color="000000" w:fill="D9D9D9"/>
            <w:noWrap/>
            <w:hideMark/>
          </w:tcPr>
          <w:p w14:paraId="4A9DFD91" w14:textId="77777777"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2A1588C1" w14:textId="77777777"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hideMark/>
          </w:tcPr>
          <w:p w14:paraId="172C2F3B" w14:textId="77777777" w:rsidR="00FA2877" w:rsidRPr="00EB7709" w:rsidRDefault="00FA2877" w:rsidP="00BE40BE">
            <w:pPr>
              <w:rPr>
                <w:rFonts w:ascii="Arial" w:hAnsi="Arial" w:cs="Arial"/>
                <w:b/>
                <w:bCs/>
                <w:color w:val="000000"/>
                <w:lang w:eastAsia="en-AU"/>
              </w:rPr>
            </w:pPr>
            <w:r w:rsidRPr="00EB7709">
              <w:rPr>
                <w:rFonts w:ascii="Arial" w:hAnsi="Arial" w:cs="Arial"/>
                <w:b/>
                <w:bCs/>
                <w:color w:val="000000"/>
                <w:lang w:eastAsia="en-AU"/>
              </w:rPr>
              <w:t> </w:t>
            </w:r>
          </w:p>
        </w:tc>
        <w:tc>
          <w:tcPr>
            <w:tcW w:w="1020" w:type="dxa"/>
            <w:tcBorders>
              <w:top w:val="single" w:sz="4" w:space="0" w:color="auto"/>
              <w:left w:val="single" w:sz="4" w:space="0" w:color="000000"/>
              <w:bottom w:val="single" w:sz="4" w:space="0" w:color="auto"/>
              <w:right w:val="single" w:sz="4" w:space="0" w:color="auto"/>
            </w:tcBorders>
            <w:shd w:val="clear" w:color="000000" w:fill="D9D9D9"/>
            <w:noWrap/>
            <w:vAlign w:val="bottom"/>
            <w:hideMark/>
          </w:tcPr>
          <w:p w14:paraId="151C991E" w14:textId="5B2FA4DE" w:rsidR="00FA2877" w:rsidRPr="00EB7709" w:rsidRDefault="00FA2877" w:rsidP="005E17D1">
            <w:pPr>
              <w:jc w:val="right"/>
              <w:rPr>
                <w:rFonts w:ascii="Arial" w:hAnsi="Arial" w:cs="Arial"/>
                <w:b/>
                <w:bCs/>
                <w:color w:val="000000"/>
                <w:lang w:eastAsia="en-AU"/>
              </w:rPr>
            </w:pPr>
            <w:r w:rsidRPr="00EB7709">
              <w:rPr>
                <w:rFonts w:ascii="Arial" w:hAnsi="Arial" w:cs="Arial"/>
                <w:b/>
                <w:bCs/>
                <w:color w:val="000000"/>
                <w:lang w:eastAsia="en-AU"/>
              </w:rPr>
              <w:t xml:space="preserve">22.7 </w:t>
            </w:r>
          </w:p>
        </w:tc>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52ACD99" w14:textId="77777777" w:rsidR="00FA2877" w:rsidRPr="00EB7709" w:rsidRDefault="00FA2877" w:rsidP="00BE40BE">
            <w:pPr>
              <w:jc w:val="right"/>
              <w:rPr>
                <w:rFonts w:ascii="Arial" w:hAnsi="Arial" w:cs="Arial"/>
                <w:b/>
                <w:bCs/>
                <w:color w:val="000000"/>
                <w:lang w:eastAsia="en-AU"/>
              </w:rPr>
            </w:pPr>
            <w:r w:rsidRPr="00EB7709">
              <w:rPr>
                <w:rFonts w:ascii="Arial" w:hAnsi="Arial" w:cs="Arial"/>
                <w:b/>
                <w:bCs/>
                <w:color w:val="000000"/>
                <w:lang w:eastAsia="en-AU"/>
              </w:rPr>
              <w:t>$0</w:t>
            </w:r>
          </w:p>
        </w:tc>
      </w:tr>
    </w:tbl>
    <w:p w14:paraId="5B114C2C" w14:textId="77777777" w:rsidR="00FA2877" w:rsidRPr="00EB7709" w:rsidRDefault="00FA2877" w:rsidP="00FA2877">
      <w:pPr>
        <w:pStyle w:val="DHHSbody"/>
        <w:sectPr w:rsidR="00FA2877" w:rsidRPr="00EB7709" w:rsidSect="00BE40BE">
          <w:pgSz w:w="16838" w:h="11906" w:orient="landscape" w:code="9"/>
          <w:pgMar w:top="720" w:right="720" w:bottom="720" w:left="720" w:header="567" w:footer="510" w:gutter="0"/>
          <w:cols w:space="340"/>
          <w:titlePg/>
          <w:docGrid w:linePitch="360"/>
        </w:sectPr>
      </w:pPr>
    </w:p>
    <w:p w14:paraId="41A4214E" w14:textId="7884A0E4" w:rsidR="00FA2877" w:rsidRDefault="00FA2877" w:rsidP="00FA2877">
      <w:pPr>
        <w:pStyle w:val="Heading1"/>
        <w:spacing w:before="0"/>
      </w:pPr>
      <w:bookmarkStart w:id="9" w:name="_Toc522198470"/>
      <w:bookmarkStart w:id="10" w:name="_Toc524072431"/>
      <w:r w:rsidRPr="000B000F">
        <w:t>31260</w:t>
      </w:r>
      <w:r w:rsidR="00894B95">
        <w:t>:</w:t>
      </w:r>
      <w:r>
        <w:t xml:space="preserve"> ACCO</w:t>
      </w:r>
      <w:r w:rsidRPr="000B000F">
        <w:t xml:space="preserve"> Family and Community Services</w:t>
      </w:r>
      <w:bookmarkEnd w:id="9"/>
      <w:bookmarkEnd w:id="10"/>
    </w:p>
    <w:p w14:paraId="509E87B3" w14:textId="77777777" w:rsidR="00FA2877" w:rsidRDefault="00FA2877" w:rsidP="007358BA">
      <w:pPr>
        <w:pStyle w:val="Heading2"/>
      </w:pPr>
      <w:r w:rsidRPr="009E09B2">
        <w:t>Mapping</w:t>
      </w:r>
    </w:p>
    <w:p w14:paraId="6CC8BA1D" w14:textId="131D4A36" w:rsidR="00FA2877" w:rsidRDefault="00FA2877" w:rsidP="00FA2877">
      <w:pPr>
        <w:pStyle w:val="DHHSbody"/>
      </w:pPr>
      <w:r>
        <w:t xml:space="preserve">ACCO Family and Community Services contains a range of services, some of which are ‘in-scope’ for the first </w:t>
      </w:r>
      <w:r w:rsidR="00C939AA">
        <w:t xml:space="preserve">phase </w:t>
      </w:r>
      <w:r>
        <w:t xml:space="preserve">of </w:t>
      </w:r>
      <w:r w:rsidR="00C939AA">
        <w:t xml:space="preserve">child and family services </w:t>
      </w:r>
      <w:r>
        <w:t>funding reform</w:t>
      </w:r>
      <w:r w:rsidR="00C939AA">
        <w:t xml:space="preserve"> </w:t>
      </w:r>
      <w:r>
        <w:t>– these are the ‘family services’ type programs. Other Aboriginal</w:t>
      </w:r>
      <w:r w:rsidR="007824F7">
        <w:t>-</w:t>
      </w:r>
      <w:r>
        <w:t>specific programs such as ACSASS</w:t>
      </w:r>
      <w:r w:rsidR="00F82CA4">
        <w:t xml:space="preserve"> (</w:t>
      </w:r>
      <w:r w:rsidR="00F82CA4" w:rsidRPr="00F82CA4">
        <w:t>Aboriginal Child Specialist Advice and Support Service</w:t>
      </w:r>
      <w:r w:rsidR="00F82CA4">
        <w:t>)</w:t>
      </w:r>
      <w:r>
        <w:t xml:space="preserve">, Aboriginal Family Led Decision Making and Cultural Support are not in scope for funding reform from 1 October 2018. These </w:t>
      </w:r>
      <w:r w:rsidR="00C52220">
        <w:t>sub-activities</w:t>
      </w:r>
      <w:r>
        <w:t xml:space="preserve"> will be retained in 31260 ACCO Family and Community Services activity.</w:t>
      </w:r>
    </w:p>
    <w:p w14:paraId="6B98CD70" w14:textId="77777777" w:rsidR="00FA2877" w:rsidRDefault="00FA2877" w:rsidP="00FA2877">
      <w:pPr>
        <w:pStyle w:val="DHHSbody"/>
      </w:pPr>
      <w:r w:rsidRPr="000B000F">
        <w:t>Sub</w:t>
      </w:r>
      <w:r w:rsidR="00C939AA">
        <w:t>-</w:t>
      </w:r>
      <w:r w:rsidRPr="000B000F">
        <w:t>activities in ACCO</w:t>
      </w:r>
      <w:r>
        <w:t xml:space="preserve"> </w:t>
      </w:r>
      <w:r w:rsidRPr="000B000F">
        <w:t xml:space="preserve">Family and Community Services </w:t>
      </w:r>
      <w:r>
        <w:t xml:space="preserve">that </w:t>
      </w:r>
      <w:r w:rsidRPr="000B000F">
        <w:t xml:space="preserve">will be mapped </w:t>
      </w:r>
      <w:r>
        <w:t xml:space="preserve">on 1 October are </w:t>
      </w:r>
      <w:r w:rsidRPr="000B000F">
        <w:t>as follows:</w:t>
      </w:r>
    </w:p>
    <w:p w14:paraId="600E38E6" w14:textId="2BAE8087" w:rsidR="00C939AA" w:rsidRPr="009E09B2" w:rsidRDefault="00C939AA" w:rsidP="00C939AA">
      <w:pPr>
        <w:pStyle w:val="DHHSbullet1"/>
      </w:pPr>
      <w:r w:rsidRPr="009E09B2">
        <w:t>Entry</w:t>
      </w:r>
      <w:r>
        <w:t>’</w:t>
      </w:r>
      <w:r w:rsidRPr="009E09B2">
        <w:t xml:space="preserve">, </w:t>
      </w:r>
      <w:r>
        <w:t>‘</w:t>
      </w:r>
      <w:r w:rsidRPr="009E09B2">
        <w:t>Short</w:t>
      </w:r>
      <w:r>
        <w:t>’</w:t>
      </w:r>
      <w:r w:rsidRPr="009E09B2">
        <w:t xml:space="preserve">, </w:t>
      </w:r>
      <w:r>
        <w:t>and ‘</w:t>
      </w:r>
      <w:r w:rsidRPr="009E09B2">
        <w:t>Long</w:t>
      </w:r>
      <w:r>
        <w:t>’ sub-activities</w:t>
      </w:r>
      <w:r w:rsidRPr="009E09B2">
        <w:t xml:space="preserve"> </w:t>
      </w:r>
      <w:r w:rsidRPr="002A1D10">
        <w:rPr>
          <w:b/>
        </w:rPr>
        <w:t>map to</w:t>
      </w:r>
      <w:r w:rsidRPr="009E09B2">
        <w:t xml:space="preserve"> </w:t>
      </w:r>
      <w:r w:rsidR="000C4B3C">
        <w:t>‘</w:t>
      </w:r>
      <w:r>
        <w:t xml:space="preserve">Individual, </w:t>
      </w:r>
      <w:r w:rsidRPr="009E09B2">
        <w:t>Child and Family Support</w:t>
      </w:r>
      <w:r w:rsidR="000C4B3C">
        <w:t>’</w:t>
      </w:r>
      <w:r>
        <w:t xml:space="preserve"> activity</w:t>
      </w:r>
      <w:r w:rsidR="000C4B3C">
        <w:t>:</w:t>
      </w:r>
      <w:r>
        <w:t xml:space="preserve"> </w:t>
      </w:r>
      <w:r w:rsidR="000C4B3C">
        <w:t>‘</w:t>
      </w:r>
      <w:r>
        <w:t xml:space="preserve">Brief </w:t>
      </w:r>
      <w:r w:rsidR="000C4B3C">
        <w:t>I</w:t>
      </w:r>
      <w:r>
        <w:t>ntervention (10 hours)</w:t>
      </w:r>
      <w:r w:rsidR="000C4B3C">
        <w:t>’</w:t>
      </w:r>
      <w:r>
        <w:t xml:space="preserve">, </w:t>
      </w:r>
      <w:r w:rsidR="000C4B3C">
        <w:t>‘</w:t>
      </w:r>
      <w:r>
        <w:t>Foundation (40 hours)</w:t>
      </w:r>
      <w:r w:rsidR="000C4B3C">
        <w:t>’</w:t>
      </w:r>
      <w:r>
        <w:t xml:space="preserve">, </w:t>
      </w:r>
      <w:r w:rsidR="000C4B3C">
        <w:t>‘</w:t>
      </w:r>
      <w:r>
        <w:t>Sustained (110 hours) – Family Services</w:t>
      </w:r>
      <w:r w:rsidR="000C4B3C">
        <w:t>’</w:t>
      </w:r>
      <w:r>
        <w:t xml:space="preserve"> sub</w:t>
      </w:r>
      <w:r w:rsidR="000C4B3C">
        <w:t>-</w:t>
      </w:r>
      <w:r>
        <w:t>activities.</w:t>
      </w:r>
    </w:p>
    <w:p w14:paraId="1CA9A919" w14:textId="7C71CDB0" w:rsidR="00C939AA" w:rsidRDefault="000C4B3C" w:rsidP="00C939AA">
      <w:pPr>
        <w:pStyle w:val="DHHSbullet1"/>
      </w:pPr>
      <w:r>
        <w:t>‘</w:t>
      </w:r>
      <w:r w:rsidR="00C939AA" w:rsidRPr="009E09B2">
        <w:t>Child and Family Alliance</w:t>
      </w:r>
      <w:r w:rsidR="00C939AA">
        <w:t xml:space="preserve"> (network funding)</w:t>
      </w:r>
      <w:r>
        <w:t>’</w:t>
      </w:r>
      <w:r w:rsidR="00C939AA">
        <w:t xml:space="preserve"> </w:t>
      </w:r>
      <w:r w:rsidR="00C939AA" w:rsidRPr="009E09B2">
        <w:t xml:space="preserve">and </w:t>
      </w:r>
      <w:r>
        <w:t>‘</w:t>
      </w:r>
      <w:r w:rsidR="00C939AA" w:rsidRPr="009E09B2">
        <w:t>Program Development</w:t>
      </w:r>
      <w:r>
        <w:t>’</w:t>
      </w:r>
      <w:r w:rsidR="00C939AA" w:rsidRPr="009E09B2">
        <w:t xml:space="preserve"> </w:t>
      </w:r>
      <w:r w:rsidR="00C939AA" w:rsidRPr="002A1D10">
        <w:rPr>
          <w:b/>
        </w:rPr>
        <w:t>map to</w:t>
      </w:r>
      <w:r w:rsidR="00C939AA" w:rsidRPr="009E09B2">
        <w:t xml:space="preserve"> </w:t>
      </w:r>
      <w:r>
        <w:t>‘</w:t>
      </w:r>
      <w:r w:rsidR="00C939AA" w:rsidRPr="009E09B2">
        <w:t>System Enablers</w:t>
      </w:r>
      <w:r>
        <w:t>’.</w:t>
      </w:r>
    </w:p>
    <w:p w14:paraId="33C8D9E2" w14:textId="2EFF26FA" w:rsidR="00C939AA" w:rsidRPr="000B000F" w:rsidRDefault="000C4B3C" w:rsidP="00C939AA">
      <w:pPr>
        <w:pStyle w:val="DHHSbullet1"/>
      </w:pPr>
      <w:r>
        <w:t>‘</w:t>
      </w:r>
      <w:r w:rsidR="00C939AA" w:rsidRPr="000B000F">
        <w:t>Family Restoration</w:t>
      </w:r>
      <w:r>
        <w:t>’</w:t>
      </w:r>
      <w:r w:rsidR="00C939AA" w:rsidRPr="000B000F">
        <w:t xml:space="preserve"> funding and targets</w:t>
      </w:r>
      <w:r w:rsidR="00C939AA" w:rsidRPr="006B18CC">
        <w:rPr>
          <w:b/>
        </w:rPr>
        <w:t xml:space="preserve"> map</w:t>
      </w:r>
      <w:r w:rsidR="00A903A6">
        <w:rPr>
          <w:b/>
        </w:rPr>
        <w:t>s</w:t>
      </w:r>
      <w:r w:rsidR="00C939AA">
        <w:rPr>
          <w:b/>
        </w:rPr>
        <w:t xml:space="preserve"> to</w:t>
      </w:r>
      <w:r w:rsidR="00C939AA" w:rsidRPr="000B000F">
        <w:t xml:space="preserve"> </w:t>
      </w:r>
      <w:r>
        <w:t>‘</w:t>
      </w:r>
      <w:r w:rsidR="00C939AA" w:rsidRPr="000B000F">
        <w:t>Specialist Interventions</w:t>
      </w:r>
      <w:r w:rsidR="00C939AA">
        <w:t xml:space="preserve"> – </w:t>
      </w:r>
      <w:r w:rsidR="00C939AA" w:rsidRPr="00A469A9">
        <w:t>Aboriginal Family Restoration Services</w:t>
      </w:r>
      <w:r>
        <w:t>’</w:t>
      </w:r>
      <w:r w:rsidR="00C939AA" w:rsidRPr="000B000F">
        <w:t xml:space="preserve">. </w:t>
      </w:r>
    </w:p>
    <w:p w14:paraId="3B5B769D" w14:textId="6085872B" w:rsidR="00C939AA" w:rsidRPr="000B000F" w:rsidRDefault="000C4B3C" w:rsidP="00C939AA">
      <w:pPr>
        <w:pStyle w:val="DHHSbullet1"/>
      </w:pPr>
      <w:r>
        <w:t>‘</w:t>
      </w:r>
      <w:r w:rsidR="00C939AA" w:rsidRPr="000B000F">
        <w:t>Family Prese</w:t>
      </w:r>
      <w:r w:rsidR="00C939AA">
        <w:t>rvation</w:t>
      </w:r>
      <w:r>
        <w:t>’</w:t>
      </w:r>
      <w:r w:rsidR="00C939AA">
        <w:t xml:space="preserve"> funding and targets </w:t>
      </w:r>
      <w:r w:rsidR="00C939AA" w:rsidRPr="00A469A9">
        <w:rPr>
          <w:b/>
        </w:rPr>
        <w:t>maps to</w:t>
      </w:r>
      <w:r w:rsidR="00C939AA">
        <w:t xml:space="preserve"> </w:t>
      </w:r>
      <w:r>
        <w:t>‘</w:t>
      </w:r>
      <w:r w:rsidR="00C939AA">
        <w:t>Specialist Interventions</w:t>
      </w:r>
      <w:r w:rsidR="009C2C4C">
        <w:t xml:space="preserve"> – </w:t>
      </w:r>
      <w:r w:rsidR="00C939AA" w:rsidRPr="00A469A9">
        <w:t>Aboriginal Family Preservation Services</w:t>
      </w:r>
      <w:r>
        <w:t>’</w:t>
      </w:r>
      <w:r w:rsidR="00C939AA">
        <w:t>.</w:t>
      </w:r>
    </w:p>
    <w:p w14:paraId="3EE231C3" w14:textId="77777777" w:rsidR="00FA2877" w:rsidRPr="009E09B2" w:rsidRDefault="00FA2877" w:rsidP="00FA2877">
      <w:pPr>
        <w:pStyle w:val="Heading3"/>
      </w:pPr>
      <w:r>
        <w:t>Funding and target changes</w:t>
      </w:r>
    </w:p>
    <w:p w14:paraId="069BDFAF" w14:textId="0EB8E9B3" w:rsidR="00FA2877" w:rsidRPr="000B000F" w:rsidRDefault="00FA2877" w:rsidP="00FA2877">
      <w:pPr>
        <w:pStyle w:val="DHHSbullet1"/>
      </w:pPr>
      <w:r w:rsidRPr="000B000F">
        <w:t>T</w:t>
      </w:r>
      <w:r w:rsidR="00715510">
        <w:t>he t</w:t>
      </w:r>
      <w:r w:rsidRPr="000B000F">
        <w:t xml:space="preserve">otal funding </w:t>
      </w:r>
      <w:r>
        <w:t>does not change.</w:t>
      </w:r>
    </w:p>
    <w:p w14:paraId="24E0E7E2" w14:textId="7D9F6B70" w:rsidR="00FA2877" w:rsidRPr="009E09B2" w:rsidRDefault="00715510" w:rsidP="00FA2877">
      <w:pPr>
        <w:pStyle w:val="DHHSbullet1"/>
      </w:pPr>
      <w:r>
        <w:t>There is m</w:t>
      </w:r>
      <w:r w:rsidR="00FA2877">
        <w:t xml:space="preserve">inimal change to targets </w:t>
      </w:r>
      <w:r w:rsidR="00FA2877" w:rsidRPr="009E09B2">
        <w:t xml:space="preserve">– </w:t>
      </w:r>
      <w:r w:rsidR="00A903A6">
        <w:t xml:space="preserve">an </w:t>
      </w:r>
      <w:r w:rsidR="00FA2877" w:rsidRPr="009E09B2">
        <w:t xml:space="preserve">increase </w:t>
      </w:r>
      <w:r w:rsidR="00FA2877">
        <w:t>of 23 targets</w:t>
      </w:r>
      <w:r w:rsidR="00FA2877" w:rsidRPr="009E09B2">
        <w:t xml:space="preserve"> across the state</w:t>
      </w:r>
      <w:r w:rsidR="00FA2877">
        <w:t>. This is due to correcting anomalies in SAMS</w:t>
      </w:r>
      <w:r w:rsidR="00030778">
        <w:t>2</w:t>
      </w:r>
      <w:r w:rsidR="00FA2877">
        <w:t>.</w:t>
      </w:r>
    </w:p>
    <w:p w14:paraId="632CA27D" w14:textId="1E037675" w:rsidR="00FA2877" w:rsidRDefault="00FA2877" w:rsidP="00FA2877">
      <w:pPr>
        <w:pStyle w:val="DHHSbullet1"/>
      </w:pPr>
      <w:r>
        <w:t xml:space="preserve">Organisations may have previously been funded for </w:t>
      </w:r>
      <w:r w:rsidR="00715510">
        <w:t>‘</w:t>
      </w:r>
      <w:r w:rsidRPr="009E09B2">
        <w:t>Entry</w:t>
      </w:r>
      <w:r w:rsidR="00715510">
        <w:t>’</w:t>
      </w:r>
      <w:r w:rsidRPr="009E09B2">
        <w:t xml:space="preserve">, </w:t>
      </w:r>
      <w:r w:rsidR="00715510">
        <w:t>‘</w:t>
      </w:r>
      <w:r w:rsidRPr="009E09B2">
        <w:t>Short</w:t>
      </w:r>
      <w:r w:rsidR="00715510">
        <w:t>’ and</w:t>
      </w:r>
      <w:r w:rsidRPr="009E09B2">
        <w:t xml:space="preserve"> </w:t>
      </w:r>
      <w:r w:rsidR="00715510">
        <w:t>‘</w:t>
      </w:r>
      <w:r w:rsidRPr="009E09B2">
        <w:t xml:space="preserve">Long </w:t>
      </w:r>
      <w:r>
        <w:t>Intensive</w:t>
      </w:r>
      <w:r w:rsidR="00715510">
        <w:t>’</w:t>
      </w:r>
      <w:r w:rsidRPr="009E09B2">
        <w:t xml:space="preserve"> </w:t>
      </w:r>
      <w:r w:rsidR="00C52220">
        <w:t>sub-activities</w:t>
      </w:r>
      <w:r w:rsidRPr="009E09B2">
        <w:t xml:space="preserve"> </w:t>
      </w:r>
      <w:r>
        <w:t xml:space="preserve">through </w:t>
      </w:r>
      <w:r w:rsidR="00715510">
        <w:t>a</w:t>
      </w:r>
      <w:r>
        <w:t>ctivit</w:t>
      </w:r>
      <w:r w:rsidR="00715510">
        <w:t>ies</w:t>
      </w:r>
      <w:r>
        <w:t xml:space="preserve"> 31245, 31246 and 31260. These will all be funded through 31435 Individual, Child and Family Support activity</w:t>
      </w:r>
      <w:r w:rsidR="00715510">
        <w:t>:</w:t>
      </w:r>
      <w:r>
        <w:t xml:space="preserve"> </w:t>
      </w:r>
      <w:r w:rsidR="00715510">
        <w:t>‘</w:t>
      </w:r>
      <w:r>
        <w:t xml:space="preserve">Brief </w:t>
      </w:r>
      <w:r w:rsidR="00715510">
        <w:t>I</w:t>
      </w:r>
      <w:r>
        <w:t>ntervention</w:t>
      </w:r>
      <w:r w:rsidR="00715510">
        <w:t>’</w:t>
      </w:r>
      <w:r>
        <w:t xml:space="preserve">, </w:t>
      </w:r>
      <w:r w:rsidR="00715510">
        <w:t>‘</w:t>
      </w:r>
      <w:r>
        <w:t>Foundation</w:t>
      </w:r>
      <w:r w:rsidR="00715510">
        <w:t>’</w:t>
      </w:r>
      <w:r>
        <w:t xml:space="preserve">, </w:t>
      </w:r>
      <w:r w:rsidR="00715510">
        <w:t>‘</w:t>
      </w:r>
      <w:r>
        <w:t>Sustained</w:t>
      </w:r>
      <w:r w:rsidR="00715510">
        <w:t>’</w:t>
      </w:r>
      <w:r>
        <w:t xml:space="preserve"> and </w:t>
      </w:r>
      <w:r w:rsidR="00715510">
        <w:t>‘</w:t>
      </w:r>
      <w:r>
        <w:t>Intensive</w:t>
      </w:r>
      <w:r w:rsidR="00715510">
        <w:t>’</w:t>
      </w:r>
      <w:r>
        <w:t xml:space="preserve"> </w:t>
      </w:r>
      <w:r w:rsidR="00C52220">
        <w:t>sub-activities</w:t>
      </w:r>
      <w:r>
        <w:t>.</w:t>
      </w:r>
    </w:p>
    <w:p w14:paraId="42628A00" w14:textId="77777777" w:rsidR="00FA2877" w:rsidRPr="009E09B2" w:rsidRDefault="00FA2877" w:rsidP="00FA2877">
      <w:pPr>
        <w:pStyle w:val="Heading3"/>
      </w:pPr>
      <w:r w:rsidRPr="009E09B2">
        <w:t xml:space="preserve">Reporting </w:t>
      </w:r>
      <w:r>
        <w:t>changes</w:t>
      </w:r>
    </w:p>
    <w:p w14:paraId="5954EDC0" w14:textId="1EA262DF" w:rsidR="00FA2877" w:rsidRDefault="00FA2877" w:rsidP="00FA2877">
      <w:pPr>
        <w:pStyle w:val="DHHSbullet1"/>
        <w:numPr>
          <w:ilvl w:val="0"/>
          <w:numId w:val="0"/>
        </w:numPr>
      </w:pPr>
      <w:r>
        <w:t xml:space="preserve">New </w:t>
      </w:r>
      <w:r w:rsidR="00ED73FC">
        <w:t>a</w:t>
      </w:r>
      <w:r>
        <w:t xml:space="preserve">ctivity </w:t>
      </w:r>
      <w:r w:rsidR="00ED73FC">
        <w:t>d</w:t>
      </w:r>
      <w:r>
        <w:t xml:space="preserve">escriptions have been developed for the five new activities and will be available from 1 October 2018. These documents provide details of reporting requirements </w:t>
      </w:r>
      <w:r w:rsidR="00A903A6">
        <w:t xml:space="preserve">that </w:t>
      </w:r>
      <w:r>
        <w:t>will be in effect from 1 October 2018. In summary:</w:t>
      </w:r>
    </w:p>
    <w:p w14:paraId="2A31D118" w14:textId="671251FD" w:rsidR="00FA2877" w:rsidRDefault="00FA2877" w:rsidP="00FA2877">
      <w:pPr>
        <w:pStyle w:val="DHHSbullet1"/>
      </w:pPr>
      <w:r w:rsidRPr="009E09B2">
        <w:t>Service providers will continue to use the</w:t>
      </w:r>
      <w:r>
        <w:t xml:space="preserve"> Child FIRST</w:t>
      </w:r>
      <w:r w:rsidR="00A903A6">
        <w:t xml:space="preserve"> </w:t>
      </w:r>
      <w:r>
        <w:t>/ IFS cases in IRIS for family services responses.</w:t>
      </w:r>
    </w:p>
    <w:p w14:paraId="542F403D" w14:textId="77777777" w:rsidR="00FA2877" w:rsidRDefault="00FA2877" w:rsidP="00FA2877">
      <w:pPr>
        <w:pStyle w:val="DHHSbullet1"/>
      </w:pPr>
      <w:r>
        <w:t xml:space="preserve">Aboriginal Family Preservation and Restoration services will continue to use CRISSP. </w:t>
      </w:r>
    </w:p>
    <w:p w14:paraId="33C038AE" w14:textId="63931978" w:rsidR="00FA2877" w:rsidRDefault="00A903A6" w:rsidP="00FA2877">
      <w:pPr>
        <w:pStyle w:val="DHHSbullet1"/>
      </w:pPr>
      <w:r>
        <w:t>‘</w:t>
      </w:r>
      <w:r w:rsidR="00FA2877">
        <w:t xml:space="preserve">Number of </w:t>
      </w:r>
      <w:r>
        <w:t>S</w:t>
      </w:r>
      <w:r w:rsidR="00FA2877" w:rsidRPr="009E09B2">
        <w:t xml:space="preserve">ervice </w:t>
      </w:r>
      <w:r>
        <w:t>H</w:t>
      </w:r>
      <w:r w:rsidR="00FA2877" w:rsidRPr="009E09B2">
        <w:t>ours</w:t>
      </w:r>
      <w:r>
        <w:t>’</w:t>
      </w:r>
      <w:r w:rsidR="00FA2877" w:rsidRPr="009E09B2">
        <w:t xml:space="preserve"> </w:t>
      </w:r>
      <w:r w:rsidR="00FA2877">
        <w:t>is</w:t>
      </w:r>
      <w:r w:rsidR="00FA2877" w:rsidRPr="009E09B2">
        <w:t xml:space="preserve"> </w:t>
      </w:r>
      <w:r w:rsidR="00FA2877">
        <w:t xml:space="preserve">the key performance measure for Individual, Child and Family Support and will be </w:t>
      </w:r>
      <w:r w:rsidR="00FA2877" w:rsidRPr="009E09B2">
        <w:t xml:space="preserve">acquitted </w:t>
      </w:r>
      <w:r w:rsidR="00FA2877">
        <w:t>through</w:t>
      </w:r>
      <w:r w:rsidR="00FA2877" w:rsidRPr="009E09B2">
        <w:t xml:space="preserve"> </w:t>
      </w:r>
      <w:r w:rsidR="00FA2877">
        <w:t>SDT.</w:t>
      </w:r>
    </w:p>
    <w:p w14:paraId="704B40DA" w14:textId="52863126" w:rsidR="00FA2877" w:rsidRDefault="00FA2877" w:rsidP="00FA2877">
      <w:pPr>
        <w:pStyle w:val="DHHSbullet1"/>
      </w:pPr>
      <w:r>
        <w:t>There is no change to expectations for Child and Family Alliance</w:t>
      </w:r>
      <w:r w:rsidR="00A903A6">
        <w:t>;</w:t>
      </w:r>
      <w:r>
        <w:t xml:space="preserve"> however</w:t>
      </w:r>
      <w:r w:rsidR="00A903A6">
        <w:t>,</w:t>
      </w:r>
      <w:r>
        <w:t xml:space="preserve"> submi</w:t>
      </w:r>
      <w:r w:rsidR="00A903A6">
        <w:t>tting</w:t>
      </w:r>
      <w:r>
        <w:t xml:space="preserve"> annual plans is now a performance measure. ACCOs </w:t>
      </w:r>
      <w:r w:rsidR="00A903A6">
        <w:t xml:space="preserve">that </w:t>
      </w:r>
      <w:r>
        <w:t xml:space="preserve">are funded for Child and Family Alliance should contribute to the development of the </w:t>
      </w:r>
      <w:r w:rsidR="00A903A6">
        <w:t>a</w:t>
      </w:r>
      <w:r>
        <w:t>lliance</w:t>
      </w:r>
      <w:r w:rsidR="00A903A6">
        <w:t>’s</w:t>
      </w:r>
      <w:r>
        <w:t xml:space="preserve"> annual plan.</w:t>
      </w:r>
    </w:p>
    <w:p w14:paraId="1203DCA4" w14:textId="77777777" w:rsidR="00FA2877" w:rsidRPr="009E09B2" w:rsidRDefault="00FA2877" w:rsidP="00FA2877">
      <w:pPr>
        <w:pStyle w:val="Heading3"/>
      </w:pPr>
      <w:r w:rsidRPr="009E09B2">
        <w:t>Service</w:t>
      </w:r>
      <w:r>
        <w:t xml:space="preserve"> delivery</w:t>
      </w:r>
      <w:r w:rsidRPr="009E09B2">
        <w:t xml:space="preserve"> </w:t>
      </w:r>
    </w:p>
    <w:p w14:paraId="3934335B" w14:textId="011871C0" w:rsidR="00FA2877" w:rsidRPr="000B000F" w:rsidRDefault="00FA2877" w:rsidP="00FA2877">
      <w:pPr>
        <w:pStyle w:val="DHHSbullet1"/>
        <w:numPr>
          <w:ilvl w:val="0"/>
          <w:numId w:val="0"/>
        </w:numPr>
      </w:pPr>
      <w:r>
        <w:t>Services that were funded under activity 31260 ACCO</w:t>
      </w:r>
      <w:r w:rsidR="009C2C4C">
        <w:t xml:space="preserve"> – </w:t>
      </w:r>
      <w:r>
        <w:t>Family and Community Services will continue to operate as previously. There will be no changes to prioritisation or allocation processes. This includes Aboriginal Family Preservation and Restoration continuing to prioritise referrals from Child Protection to achieve family preservation or reunification.</w:t>
      </w:r>
    </w:p>
    <w:p w14:paraId="22A2F13E" w14:textId="77777777" w:rsidR="00FA2877" w:rsidRDefault="00FA2877" w:rsidP="00FA2877">
      <w:pPr>
        <w:pStyle w:val="Heading3"/>
      </w:pPr>
      <w:r>
        <w:t>Further funding reform</w:t>
      </w:r>
    </w:p>
    <w:p w14:paraId="600DA06D" w14:textId="21D0784B" w:rsidR="00FA2877" w:rsidRDefault="00202E4F" w:rsidP="00FA2877">
      <w:pPr>
        <w:pStyle w:val="DHHSbody"/>
      </w:pPr>
      <w:r>
        <w:t xml:space="preserve">The department </w:t>
      </w:r>
      <w:r w:rsidR="00FA2877">
        <w:t xml:space="preserve">will work with ACCOs over the next nine months to map Aboriginal Family Preservation and Restoration to the new funding structure. This will involve understanding how each ACCO operates programs and agreeing the best way to map to new activities and </w:t>
      </w:r>
      <w:r w:rsidR="00C52220">
        <w:t>sub-activities</w:t>
      </w:r>
      <w:r w:rsidR="00FA2877">
        <w:t>.</w:t>
      </w:r>
    </w:p>
    <w:p w14:paraId="05D06BB0" w14:textId="77777777" w:rsidR="00FA2877" w:rsidRDefault="00FA2877" w:rsidP="00FA2877">
      <w:pPr>
        <w:pStyle w:val="DHHSbody"/>
        <w:rPr>
          <w:rFonts w:eastAsia="MS Gothic" w:cs="Arial"/>
          <w:bCs/>
          <w:color w:val="D50032"/>
          <w:kern w:val="32"/>
          <w:sz w:val="36"/>
          <w:szCs w:val="40"/>
        </w:rPr>
        <w:sectPr w:rsidR="00FA2877" w:rsidSect="00BE40BE">
          <w:pgSz w:w="11906" w:h="16838" w:code="9"/>
          <w:pgMar w:top="1418" w:right="851" w:bottom="1134" w:left="851" w:header="567" w:footer="510" w:gutter="0"/>
          <w:cols w:space="340"/>
          <w:titlePg/>
          <w:docGrid w:linePitch="360"/>
        </w:sectPr>
      </w:pPr>
    </w:p>
    <w:p w14:paraId="27BFFC9B" w14:textId="55A388CC" w:rsidR="00FA2877" w:rsidRPr="00011547" w:rsidRDefault="00FA2877" w:rsidP="00FA2877">
      <w:pPr>
        <w:pStyle w:val="Heading1"/>
        <w:spacing w:before="0"/>
      </w:pPr>
      <w:bookmarkStart w:id="11" w:name="_Toc524072432"/>
      <w:r>
        <w:t>31264</w:t>
      </w:r>
      <w:r w:rsidR="00894B95">
        <w:t>:</w:t>
      </w:r>
      <w:r>
        <w:t xml:space="preserve"> Cradle to Kinder and </w:t>
      </w:r>
      <w:r w:rsidRPr="000B000F">
        <w:t>Aboriginal Cradle to Kinder</w:t>
      </w:r>
      <w:bookmarkEnd w:id="11"/>
    </w:p>
    <w:p w14:paraId="0B4A8C98" w14:textId="77777777" w:rsidR="00FA2877" w:rsidRPr="006D6F85" w:rsidRDefault="00FA2877" w:rsidP="00FA2877">
      <w:pPr>
        <w:pStyle w:val="DHHSbody"/>
      </w:pPr>
      <w:r>
        <w:t xml:space="preserve">The table below shows how Cradle to Kinder and Aboriginal Cradle to Kinder (31264) maps to the new </w:t>
      </w:r>
      <w:r w:rsidR="00ED73FC">
        <w:t>funding model</w:t>
      </w:r>
      <w:r w:rsidRPr="006D6F85">
        <w:t xml:space="preserve"> </w:t>
      </w:r>
      <w:r>
        <w:t>from 1 October 2018.</w:t>
      </w:r>
    </w:p>
    <w:tbl>
      <w:tblPr>
        <w:tblW w:w="15136" w:type="dxa"/>
        <w:tblInd w:w="93" w:type="dxa"/>
        <w:tblCellMar>
          <w:top w:w="28" w:type="dxa"/>
          <w:bottom w:w="28" w:type="dxa"/>
        </w:tblCellMar>
        <w:tblLook w:val="04A0" w:firstRow="1" w:lastRow="0" w:firstColumn="1" w:lastColumn="0" w:noHBand="0" w:noVBand="1"/>
      </w:tblPr>
      <w:tblGrid>
        <w:gridCol w:w="1020"/>
        <w:gridCol w:w="2268"/>
        <w:gridCol w:w="2835"/>
        <w:gridCol w:w="1020"/>
        <w:gridCol w:w="2835"/>
        <w:gridCol w:w="3118"/>
        <w:gridCol w:w="1020"/>
        <w:gridCol w:w="1020"/>
      </w:tblGrid>
      <w:tr w:rsidR="005D56C1" w:rsidRPr="00CE137B" w14:paraId="65AF9F4C" w14:textId="77777777" w:rsidTr="005D56C1">
        <w:trPr>
          <w:trHeight w:val="792"/>
          <w:tblHeader/>
        </w:trPr>
        <w:tc>
          <w:tcPr>
            <w:tcW w:w="1020" w:type="dxa"/>
            <w:tcBorders>
              <w:top w:val="single" w:sz="4" w:space="0" w:color="000000"/>
              <w:left w:val="single" w:sz="4" w:space="0" w:color="000000"/>
              <w:bottom w:val="nil"/>
              <w:right w:val="nil"/>
            </w:tcBorders>
            <w:shd w:val="clear" w:color="auto" w:fill="auto"/>
            <w:vAlign w:val="bottom"/>
            <w:hideMark/>
          </w:tcPr>
          <w:p w14:paraId="4600653B" w14:textId="5E322134"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2268" w:type="dxa"/>
            <w:tcBorders>
              <w:top w:val="single" w:sz="4" w:space="0" w:color="000000"/>
              <w:left w:val="single" w:sz="4" w:space="0" w:color="000000"/>
              <w:bottom w:val="nil"/>
              <w:right w:val="nil"/>
            </w:tcBorders>
            <w:shd w:val="clear" w:color="auto" w:fill="auto"/>
            <w:vAlign w:val="bottom"/>
            <w:hideMark/>
          </w:tcPr>
          <w:p w14:paraId="18386340" w14:textId="1A853FEA"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4644476C" w14:textId="4A4D9CB2"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4474C46A" w14:textId="5D2AD428"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835" w:type="dxa"/>
            <w:tcBorders>
              <w:top w:val="single" w:sz="4" w:space="0" w:color="000000"/>
              <w:left w:val="single" w:sz="4" w:space="0" w:color="000000"/>
              <w:bottom w:val="nil"/>
              <w:right w:val="nil"/>
            </w:tcBorders>
            <w:shd w:val="clear" w:color="auto" w:fill="auto"/>
            <w:vAlign w:val="bottom"/>
            <w:hideMark/>
          </w:tcPr>
          <w:p w14:paraId="4E9FE99A" w14:textId="2E223A72"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3118" w:type="dxa"/>
            <w:tcBorders>
              <w:top w:val="single" w:sz="4" w:space="0" w:color="000000"/>
              <w:left w:val="single" w:sz="4" w:space="0" w:color="000000"/>
              <w:bottom w:val="nil"/>
              <w:right w:val="nil"/>
            </w:tcBorders>
            <w:shd w:val="clear" w:color="auto" w:fill="auto"/>
            <w:vAlign w:val="bottom"/>
            <w:hideMark/>
          </w:tcPr>
          <w:p w14:paraId="67D1A3A4" w14:textId="258D210D"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707FBD97" w14:textId="6CEDF6E1"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20" w:type="dxa"/>
            <w:tcBorders>
              <w:top w:val="single" w:sz="4" w:space="0" w:color="000000"/>
              <w:left w:val="nil"/>
              <w:bottom w:val="nil"/>
              <w:right w:val="single" w:sz="4" w:space="0" w:color="000000"/>
            </w:tcBorders>
            <w:shd w:val="clear" w:color="auto" w:fill="auto"/>
            <w:vAlign w:val="bottom"/>
            <w:hideMark/>
          </w:tcPr>
          <w:p w14:paraId="6F994316" w14:textId="2909D8D6"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CE137B" w14:paraId="54B0E4F2" w14:textId="77777777" w:rsidTr="002A012F">
        <w:trPr>
          <w:trHeight w:val="264"/>
        </w:trPr>
        <w:tc>
          <w:tcPr>
            <w:tcW w:w="1020" w:type="dxa"/>
            <w:vMerge w:val="restart"/>
            <w:tcBorders>
              <w:top w:val="single" w:sz="4" w:space="0" w:color="auto"/>
              <w:left w:val="single" w:sz="4" w:space="0" w:color="auto"/>
              <w:right w:val="single" w:sz="4" w:space="0" w:color="auto"/>
            </w:tcBorders>
            <w:shd w:val="clear" w:color="000000" w:fill="FFFFFF"/>
            <w:noWrap/>
            <w:vAlign w:val="center"/>
            <w:hideMark/>
          </w:tcPr>
          <w:p w14:paraId="1D7F0DA3" w14:textId="77777777" w:rsidR="007358BA"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31264</w:t>
            </w:r>
          </w:p>
        </w:tc>
        <w:tc>
          <w:tcPr>
            <w:tcW w:w="2268" w:type="dxa"/>
            <w:vMerge w:val="restart"/>
            <w:tcBorders>
              <w:top w:val="single" w:sz="4" w:space="0" w:color="auto"/>
              <w:left w:val="nil"/>
              <w:right w:val="single" w:sz="4" w:space="0" w:color="auto"/>
            </w:tcBorders>
            <w:shd w:val="clear" w:color="000000" w:fill="FFFFFF"/>
            <w:noWrap/>
            <w:vAlign w:val="center"/>
            <w:hideMark/>
          </w:tcPr>
          <w:p w14:paraId="2E3AF6B0" w14:textId="77777777" w:rsidR="00FA2877"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Cradle to Kinder (Ante and Postnatal Support)</w:t>
            </w:r>
          </w:p>
        </w:tc>
        <w:tc>
          <w:tcPr>
            <w:tcW w:w="2835" w:type="dxa"/>
            <w:vMerge w:val="restart"/>
            <w:tcBorders>
              <w:top w:val="single" w:sz="4" w:space="0" w:color="auto"/>
              <w:left w:val="nil"/>
              <w:right w:val="single" w:sz="4" w:space="0" w:color="auto"/>
            </w:tcBorders>
            <w:shd w:val="clear" w:color="000000" w:fill="FFFFFF"/>
            <w:noWrap/>
            <w:vAlign w:val="center"/>
            <w:hideMark/>
          </w:tcPr>
          <w:p w14:paraId="27169AED" w14:textId="77777777" w:rsidR="00FA2877"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Service Provision</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3989"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0286"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D301" w14:textId="79D0472F"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Sustained (110 hours)</w:t>
            </w:r>
            <w:r w:rsidR="009C2C4C" w:rsidRPr="002A012F">
              <w:rPr>
                <w:rFonts w:ascii="Arial" w:hAnsi="Arial" w:cs="Arial"/>
                <w:color w:val="87189D"/>
                <w:lang w:eastAsia="en-AU"/>
              </w:rPr>
              <w:t xml:space="preserve"> – </w:t>
            </w:r>
            <w:r w:rsidRPr="002A012F">
              <w:rPr>
                <w:rFonts w:ascii="Arial" w:hAnsi="Arial" w:cs="Arial"/>
                <w:color w:val="87189D"/>
                <w:lang w:eastAsia="en-AU"/>
              </w:rPr>
              <w:t>Preservation and Reunification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B9A9ED0"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 xml:space="preserve">0.0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5CB560C"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$0</w:t>
            </w:r>
          </w:p>
        </w:tc>
      </w:tr>
      <w:tr w:rsidR="00FA2877" w:rsidRPr="00CE137B" w14:paraId="56CF8C25" w14:textId="77777777" w:rsidTr="002A012F">
        <w:trPr>
          <w:trHeight w:val="264"/>
        </w:trPr>
        <w:tc>
          <w:tcPr>
            <w:tcW w:w="1020" w:type="dxa"/>
            <w:vMerge/>
            <w:tcBorders>
              <w:left w:val="single" w:sz="4" w:space="0" w:color="auto"/>
              <w:right w:val="single" w:sz="4" w:space="0" w:color="auto"/>
            </w:tcBorders>
            <w:shd w:val="clear" w:color="000000" w:fill="FFFFFF"/>
            <w:noWrap/>
            <w:vAlign w:val="bottom"/>
            <w:hideMark/>
          </w:tcPr>
          <w:p w14:paraId="214C08E8" w14:textId="77777777" w:rsidR="00FA2877" w:rsidRPr="00CE137B" w:rsidRDefault="00FA2877" w:rsidP="00BE40BE">
            <w:pPr>
              <w:spacing w:beforeLines="40" w:before="96" w:afterLines="40" w:after="96"/>
              <w:rPr>
                <w:rFonts w:ascii="Arial" w:hAnsi="Arial" w:cs="Arial"/>
                <w:color w:val="000000"/>
                <w:lang w:eastAsia="en-AU"/>
              </w:rPr>
            </w:pPr>
          </w:p>
        </w:tc>
        <w:tc>
          <w:tcPr>
            <w:tcW w:w="2268" w:type="dxa"/>
            <w:vMerge/>
            <w:tcBorders>
              <w:left w:val="nil"/>
              <w:right w:val="single" w:sz="4" w:space="0" w:color="auto"/>
            </w:tcBorders>
            <w:shd w:val="clear" w:color="000000" w:fill="FFFFFF"/>
            <w:noWrap/>
            <w:vAlign w:val="bottom"/>
            <w:hideMark/>
          </w:tcPr>
          <w:p w14:paraId="7CFE82D2" w14:textId="77777777" w:rsidR="00FA2877" w:rsidRPr="00CE137B" w:rsidRDefault="00FA2877" w:rsidP="00BE40BE">
            <w:pPr>
              <w:spacing w:beforeLines="40" w:before="96" w:afterLines="40" w:after="96"/>
              <w:rPr>
                <w:rFonts w:ascii="Arial" w:hAnsi="Arial" w:cs="Arial"/>
                <w:color w:val="000000"/>
                <w:lang w:eastAsia="en-AU"/>
              </w:rPr>
            </w:pPr>
          </w:p>
        </w:tc>
        <w:tc>
          <w:tcPr>
            <w:tcW w:w="2835" w:type="dxa"/>
            <w:vMerge/>
            <w:tcBorders>
              <w:left w:val="nil"/>
              <w:right w:val="single" w:sz="4" w:space="0" w:color="auto"/>
            </w:tcBorders>
            <w:shd w:val="clear" w:color="000000" w:fill="FFFFFF"/>
            <w:noWrap/>
            <w:vAlign w:val="bottom"/>
            <w:hideMark/>
          </w:tcPr>
          <w:p w14:paraId="4AEDAAA0" w14:textId="77777777" w:rsidR="00FA2877" w:rsidRPr="00CE137B" w:rsidRDefault="00FA2877" w:rsidP="00BE40BE">
            <w:pPr>
              <w:spacing w:beforeLines="40" w:before="96" w:afterLines="40" w:after="96"/>
              <w:rPr>
                <w:rFonts w:ascii="Arial" w:hAnsi="Arial" w:cs="Arial"/>
                <w:color w:val="000000"/>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78B2D"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0907"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168E" w14:textId="4647BC34"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Intensive (200 hours)</w:t>
            </w:r>
            <w:r w:rsidR="009C2C4C" w:rsidRPr="002A012F">
              <w:rPr>
                <w:rFonts w:ascii="Arial" w:hAnsi="Arial" w:cs="Arial"/>
                <w:color w:val="87189D"/>
                <w:lang w:eastAsia="en-AU"/>
              </w:rPr>
              <w:t xml:space="preserve"> – </w:t>
            </w:r>
            <w:r w:rsidRPr="002A012F">
              <w:rPr>
                <w:rFonts w:ascii="Arial" w:hAnsi="Arial" w:cs="Arial"/>
                <w:color w:val="87189D"/>
                <w:lang w:eastAsia="en-AU"/>
              </w:rPr>
              <w:t>Preservation and Reunification</w:t>
            </w:r>
          </w:p>
        </w:tc>
        <w:tc>
          <w:tcPr>
            <w:tcW w:w="1020" w:type="dxa"/>
            <w:tcBorders>
              <w:top w:val="nil"/>
              <w:left w:val="nil"/>
              <w:bottom w:val="single" w:sz="4" w:space="0" w:color="auto"/>
              <w:right w:val="single" w:sz="4" w:space="0" w:color="auto"/>
            </w:tcBorders>
            <w:shd w:val="clear" w:color="auto" w:fill="auto"/>
            <w:noWrap/>
            <w:vAlign w:val="bottom"/>
            <w:hideMark/>
          </w:tcPr>
          <w:p w14:paraId="1C94043A"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7572F936"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$0</w:t>
            </w:r>
          </w:p>
        </w:tc>
      </w:tr>
      <w:tr w:rsidR="00FA2877" w:rsidRPr="00CE137B" w14:paraId="210E331F" w14:textId="77777777" w:rsidTr="002A012F">
        <w:trPr>
          <w:trHeight w:val="264"/>
        </w:trPr>
        <w:tc>
          <w:tcPr>
            <w:tcW w:w="1020" w:type="dxa"/>
            <w:vMerge/>
            <w:tcBorders>
              <w:left w:val="single" w:sz="4" w:space="0" w:color="auto"/>
              <w:bottom w:val="single" w:sz="4" w:space="0" w:color="auto"/>
              <w:right w:val="single" w:sz="4" w:space="0" w:color="auto"/>
            </w:tcBorders>
            <w:shd w:val="clear" w:color="000000" w:fill="FFFFFF"/>
            <w:noWrap/>
            <w:vAlign w:val="bottom"/>
            <w:hideMark/>
          </w:tcPr>
          <w:p w14:paraId="73404746" w14:textId="77777777" w:rsidR="00FA2877" w:rsidRPr="00CE137B" w:rsidRDefault="00FA2877" w:rsidP="00BE40BE">
            <w:pPr>
              <w:spacing w:beforeLines="40" w:before="96" w:afterLines="40" w:after="96"/>
              <w:rPr>
                <w:rFonts w:ascii="Arial" w:hAnsi="Arial" w:cs="Arial"/>
                <w:color w:val="000000"/>
                <w:lang w:eastAsia="en-AU"/>
              </w:rPr>
            </w:pPr>
          </w:p>
        </w:tc>
        <w:tc>
          <w:tcPr>
            <w:tcW w:w="2268" w:type="dxa"/>
            <w:vMerge/>
            <w:tcBorders>
              <w:left w:val="nil"/>
              <w:bottom w:val="single" w:sz="4" w:space="0" w:color="auto"/>
              <w:right w:val="single" w:sz="4" w:space="0" w:color="auto"/>
            </w:tcBorders>
            <w:shd w:val="clear" w:color="000000" w:fill="FFFFFF"/>
            <w:noWrap/>
            <w:vAlign w:val="bottom"/>
            <w:hideMark/>
          </w:tcPr>
          <w:p w14:paraId="03FB2E7C" w14:textId="77777777" w:rsidR="00FA2877" w:rsidRPr="00CE137B" w:rsidRDefault="00FA2877" w:rsidP="00BE40BE">
            <w:pPr>
              <w:spacing w:beforeLines="40" w:before="96" w:afterLines="40" w:after="96"/>
              <w:rPr>
                <w:rFonts w:ascii="Arial" w:hAnsi="Arial" w:cs="Arial"/>
                <w:color w:val="000000"/>
                <w:lang w:eastAsia="en-AU"/>
              </w:rPr>
            </w:pPr>
          </w:p>
        </w:tc>
        <w:tc>
          <w:tcPr>
            <w:tcW w:w="2835" w:type="dxa"/>
            <w:vMerge/>
            <w:tcBorders>
              <w:left w:val="nil"/>
              <w:bottom w:val="single" w:sz="4" w:space="0" w:color="auto"/>
              <w:right w:val="single" w:sz="4" w:space="0" w:color="auto"/>
            </w:tcBorders>
            <w:shd w:val="clear" w:color="000000" w:fill="FFFFFF"/>
            <w:noWrap/>
            <w:vAlign w:val="bottom"/>
            <w:hideMark/>
          </w:tcPr>
          <w:p w14:paraId="56330DCF" w14:textId="77777777" w:rsidR="00FA2877" w:rsidRPr="00CE137B" w:rsidRDefault="00FA2877" w:rsidP="00BE40BE">
            <w:pPr>
              <w:spacing w:beforeLines="40" w:before="96" w:afterLines="40" w:after="96"/>
              <w:rPr>
                <w:rFonts w:ascii="Arial" w:hAnsi="Arial" w:cs="Arial"/>
                <w:color w:val="000000"/>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91F7" w14:textId="77777777" w:rsidR="00FA2877" w:rsidRPr="002A012F" w:rsidRDefault="00FA2877" w:rsidP="00BE40BE">
            <w:pPr>
              <w:spacing w:beforeLines="40" w:before="96" w:afterLines="40" w:after="96"/>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B3C9" w14:textId="77777777" w:rsidR="00FA2877" w:rsidRPr="002A012F" w:rsidRDefault="00FA2877" w:rsidP="00BE40BE">
            <w:pPr>
              <w:spacing w:beforeLines="40" w:before="96" w:afterLines="40" w:after="96"/>
              <w:rPr>
                <w:rFonts w:ascii="Arial" w:hAnsi="Arial" w:cs="Arial"/>
                <w:color w:val="C5511A"/>
                <w:lang w:eastAsia="en-AU"/>
              </w:rPr>
            </w:pPr>
            <w:r w:rsidRPr="002A012F">
              <w:rPr>
                <w:rFonts w:ascii="Arial" w:hAnsi="Arial" w:cs="Arial"/>
                <w:color w:val="C5511A"/>
                <w:lang w:eastAsia="en-AU"/>
              </w:rPr>
              <w:t>Specialised Interventions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CDA9" w14:textId="77777777" w:rsidR="00FA2877" w:rsidRPr="002A012F" w:rsidRDefault="00FA2877" w:rsidP="00BE40BE">
            <w:pPr>
              <w:spacing w:beforeLines="40" w:before="96" w:afterLines="40" w:after="96"/>
              <w:rPr>
                <w:rFonts w:ascii="Arial" w:hAnsi="Arial" w:cs="Arial"/>
                <w:color w:val="C5511A"/>
                <w:lang w:eastAsia="en-AU"/>
              </w:rPr>
            </w:pPr>
            <w:r w:rsidRPr="002A012F">
              <w:rPr>
                <w:rFonts w:ascii="Arial" w:hAnsi="Arial" w:cs="Arial"/>
                <w:color w:val="C5511A"/>
                <w:lang w:eastAsia="en-AU"/>
              </w:rPr>
              <w:t>Placement Prevention Supervision</w:t>
            </w:r>
          </w:p>
        </w:tc>
        <w:tc>
          <w:tcPr>
            <w:tcW w:w="1020" w:type="dxa"/>
            <w:tcBorders>
              <w:top w:val="nil"/>
              <w:left w:val="nil"/>
              <w:bottom w:val="single" w:sz="4" w:space="0" w:color="auto"/>
              <w:right w:val="single" w:sz="4" w:space="0" w:color="auto"/>
            </w:tcBorders>
            <w:shd w:val="clear" w:color="auto" w:fill="auto"/>
            <w:noWrap/>
            <w:vAlign w:val="bottom"/>
            <w:hideMark/>
          </w:tcPr>
          <w:p w14:paraId="704C833D"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4253B9DD"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$0</w:t>
            </w:r>
          </w:p>
        </w:tc>
      </w:tr>
      <w:tr w:rsidR="00FA2877" w:rsidRPr="00CE137B" w14:paraId="4CC7899D"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tcPr>
          <w:p w14:paraId="38CBEBF4" w14:textId="77777777" w:rsidR="00FA2877" w:rsidRPr="00CE137B" w:rsidRDefault="00FA2877" w:rsidP="00BE40BE">
            <w:pPr>
              <w:spacing w:beforeLines="40" w:before="96" w:afterLines="40" w:after="96"/>
              <w:rPr>
                <w:rFonts w:ascii="Arial" w:hAnsi="Arial" w:cs="Arial"/>
                <w:color w:val="000000"/>
                <w:lang w:eastAsia="en-AU"/>
              </w:rPr>
            </w:pPr>
          </w:p>
        </w:tc>
        <w:tc>
          <w:tcPr>
            <w:tcW w:w="2268" w:type="dxa"/>
            <w:tcBorders>
              <w:top w:val="nil"/>
              <w:left w:val="nil"/>
              <w:bottom w:val="single" w:sz="4" w:space="0" w:color="auto"/>
              <w:right w:val="single" w:sz="4" w:space="0" w:color="auto"/>
            </w:tcBorders>
            <w:shd w:val="clear" w:color="auto" w:fill="auto"/>
            <w:noWrap/>
          </w:tcPr>
          <w:p w14:paraId="0227B242" w14:textId="77777777" w:rsidR="00FA2877" w:rsidRPr="00CE137B" w:rsidRDefault="00FA2877" w:rsidP="00BE40BE">
            <w:pPr>
              <w:spacing w:beforeLines="40" w:before="96" w:afterLines="40" w:after="96"/>
              <w:rPr>
                <w:rFonts w:ascii="Arial" w:hAnsi="Arial" w:cs="Arial"/>
                <w:color w:val="000000"/>
                <w:lang w:eastAsia="en-AU"/>
              </w:rPr>
            </w:pPr>
          </w:p>
        </w:tc>
        <w:tc>
          <w:tcPr>
            <w:tcW w:w="2835" w:type="dxa"/>
            <w:tcBorders>
              <w:top w:val="nil"/>
              <w:left w:val="nil"/>
              <w:bottom w:val="single" w:sz="4" w:space="0" w:color="auto"/>
              <w:right w:val="single" w:sz="4" w:space="0" w:color="auto"/>
            </w:tcBorders>
            <w:shd w:val="clear" w:color="auto" w:fill="auto"/>
            <w:noWrap/>
          </w:tcPr>
          <w:p w14:paraId="47EE2D72" w14:textId="77777777" w:rsidR="00FA2877" w:rsidRPr="00CE137B" w:rsidRDefault="00FA2877" w:rsidP="00BE40BE">
            <w:pPr>
              <w:spacing w:beforeLines="40" w:before="96" w:afterLines="40" w:after="96"/>
              <w:rPr>
                <w:rFonts w:ascii="Arial" w:hAnsi="Arial" w:cs="Arial"/>
                <w:color w:val="000000"/>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17525359"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31435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C543B26" w14:textId="77777777" w:rsidR="00FA2877" w:rsidRPr="002A012F" w:rsidRDefault="00FA2877" w:rsidP="00BE40BE">
            <w:pPr>
              <w:spacing w:beforeLines="40" w:before="96" w:afterLines="40" w:after="96"/>
              <w:rPr>
                <w:rFonts w:ascii="Arial" w:hAnsi="Arial" w:cs="Arial"/>
                <w:color w:val="87189D"/>
                <w:lang w:eastAsia="en-AU"/>
              </w:rPr>
            </w:pPr>
            <w:r w:rsidRPr="002A012F">
              <w:rPr>
                <w:rFonts w:ascii="Arial" w:hAnsi="Arial" w:cs="Arial"/>
                <w:color w:val="87189D"/>
                <w:lang w:eastAsia="en-AU"/>
              </w:rPr>
              <w:t>Individual, Child and Family Support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566DF506" w14:textId="67B2238A" w:rsidR="00FA2877" w:rsidRPr="002A012F" w:rsidRDefault="00FA2877" w:rsidP="00174567">
            <w:pPr>
              <w:spacing w:beforeLines="40" w:before="96" w:afterLines="40" w:after="96"/>
              <w:rPr>
                <w:rFonts w:ascii="Arial" w:hAnsi="Arial" w:cs="Arial"/>
                <w:color w:val="87189D"/>
                <w:lang w:eastAsia="en-AU"/>
              </w:rPr>
            </w:pPr>
            <w:r w:rsidRPr="002A012F">
              <w:rPr>
                <w:rFonts w:ascii="Arial" w:hAnsi="Arial" w:cs="Arial"/>
                <w:color w:val="87189D"/>
                <w:lang w:eastAsia="en-AU"/>
              </w:rPr>
              <w:t xml:space="preserve">Number of </w:t>
            </w:r>
            <w:r w:rsidR="00174567">
              <w:rPr>
                <w:rFonts w:ascii="Arial" w:hAnsi="Arial" w:cs="Arial"/>
                <w:color w:val="87189D"/>
                <w:lang w:eastAsia="en-AU"/>
              </w:rPr>
              <w:t>S</w:t>
            </w:r>
            <w:r w:rsidRPr="002A012F">
              <w:rPr>
                <w:rFonts w:ascii="Arial" w:hAnsi="Arial" w:cs="Arial"/>
                <w:color w:val="87189D"/>
                <w:lang w:eastAsia="en-AU"/>
              </w:rPr>
              <w:t xml:space="preserve">ervice </w:t>
            </w:r>
            <w:r w:rsidR="00174567">
              <w:rPr>
                <w:rFonts w:ascii="Arial" w:hAnsi="Arial" w:cs="Arial"/>
                <w:color w:val="87189D"/>
                <w:lang w:eastAsia="en-AU"/>
              </w:rPr>
              <w:t>H</w:t>
            </w:r>
            <w:r w:rsidRPr="002A012F">
              <w:rPr>
                <w:rFonts w:ascii="Arial" w:hAnsi="Arial" w:cs="Arial"/>
                <w:color w:val="87189D"/>
                <w:lang w:eastAsia="en-AU"/>
              </w:rPr>
              <w:t>ours</w:t>
            </w:r>
          </w:p>
        </w:tc>
        <w:tc>
          <w:tcPr>
            <w:tcW w:w="1020" w:type="dxa"/>
            <w:tcBorders>
              <w:top w:val="nil"/>
              <w:left w:val="nil"/>
              <w:bottom w:val="single" w:sz="4" w:space="0" w:color="auto"/>
              <w:right w:val="single" w:sz="4" w:space="0" w:color="auto"/>
            </w:tcBorders>
            <w:shd w:val="clear" w:color="auto" w:fill="auto"/>
            <w:noWrap/>
            <w:vAlign w:val="bottom"/>
          </w:tcPr>
          <w:p w14:paraId="535DC750" w14:textId="77777777" w:rsidR="00FA2877" w:rsidRPr="00CE137B" w:rsidRDefault="00FA2877" w:rsidP="00BE40BE">
            <w:pPr>
              <w:spacing w:beforeLines="40" w:before="96" w:afterLines="40" w:after="96"/>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20" w:type="dxa"/>
            <w:tcBorders>
              <w:top w:val="nil"/>
              <w:left w:val="nil"/>
              <w:bottom w:val="single" w:sz="4" w:space="0" w:color="auto"/>
              <w:right w:val="single" w:sz="4" w:space="0" w:color="auto"/>
            </w:tcBorders>
            <w:shd w:val="clear" w:color="auto" w:fill="auto"/>
            <w:noWrap/>
            <w:vAlign w:val="bottom"/>
          </w:tcPr>
          <w:p w14:paraId="4FB423A0" w14:textId="77777777" w:rsidR="00FA2877" w:rsidRPr="00CE137B" w:rsidRDefault="00FA2877" w:rsidP="00BE40BE">
            <w:pPr>
              <w:spacing w:beforeLines="40" w:before="96" w:afterLines="40" w:after="96"/>
              <w:jc w:val="right"/>
              <w:rPr>
                <w:rFonts w:ascii="Arial" w:hAnsi="Arial" w:cs="Arial"/>
                <w:color w:val="000000"/>
                <w:lang w:eastAsia="en-AU"/>
              </w:rPr>
            </w:pPr>
            <w:r>
              <w:rPr>
                <w:rFonts w:ascii="Arial" w:hAnsi="Arial" w:cs="Arial"/>
                <w:color w:val="000000"/>
                <w:lang w:eastAsia="en-AU"/>
              </w:rPr>
              <w:t>NA</w:t>
            </w:r>
          </w:p>
        </w:tc>
      </w:tr>
      <w:tr w:rsidR="00FA2877" w:rsidRPr="00CE137B" w14:paraId="517876CC"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F739BC" w14:textId="77777777" w:rsidR="00FA2877"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31264</w:t>
            </w:r>
          </w:p>
        </w:tc>
        <w:tc>
          <w:tcPr>
            <w:tcW w:w="2268" w:type="dxa"/>
            <w:tcBorders>
              <w:top w:val="nil"/>
              <w:left w:val="nil"/>
              <w:bottom w:val="single" w:sz="4" w:space="0" w:color="auto"/>
              <w:right w:val="single" w:sz="4" w:space="0" w:color="auto"/>
            </w:tcBorders>
            <w:shd w:val="clear" w:color="auto" w:fill="auto"/>
            <w:noWrap/>
            <w:vAlign w:val="bottom"/>
            <w:hideMark/>
          </w:tcPr>
          <w:p w14:paraId="306E91C7" w14:textId="77777777" w:rsidR="00FA2877"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Cradle to Kinder (Ante and Postnatal Support)</w:t>
            </w:r>
          </w:p>
        </w:tc>
        <w:tc>
          <w:tcPr>
            <w:tcW w:w="2835" w:type="dxa"/>
            <w:tcBorders>
              <w:top w:val="nil"/>
              <w:left w:val="nil"/>
              <w:bottom w:val="single" w:sz="4" w:space="0" w:color="auto"/>
              <w:right w:val="single" w:sz="4" w:space="0" w:color="auto"/>
            </w:tcBorders>
            <w:shd w:val="clear" w:color="auto" w:fill="auto"/>
            <w:noWrap/>
            <w:vAlign w:val="bottom"/>
            <w:hideMark/>
          </w:tcPr>
          <w:p w14:paraId="1CDB46C7" w14:textId="77777777" w:rsidR="00FA2877" w:rsidRPr="00CE137B" w:rsidRDefault="00FA2877" w:rsidP="00BE40BE">
            <w:pPr>
              <w:spacing w:beforeLines="40" w:before="96" w:afterLines="40" w:after="96"/>
              <w:rPr>
                <w:rFonts w:ascii="Arial" w:hAnsi="Arial" w:cs="Arial"/>
                <w:color w:val="000000"/>
                <w:lang w:eastAsia="en-AU"/>
              </w:rPr>
            </w:pPr>
            <w:r w:rsidRPr="00CE137B">
              <w:rPr>
                <w:rFonts w:ascii="Arial" w:hAnsi="Arial" w:cs="Arial"/>
                <w:color w:val="000000"/>
                <w:lang w:eastAsia="en-AU"/>
              </w:rPr>
              <w:t>Flexible Support Packages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6FEB6" w14:textId="77777777" w:rsidR="00FA2877" w:rsidRPr="002A012F" w:rsidRDefault="00FA2877" w:rsidP="00BE40BE">
            <w:pPr>
              <w:spacing w:beforeLines="40" w:before="96" w:afterLines="40" w:after="96"/>
              <w:rPr>
                <w:rFonts w:ascii="Arial" w:hAnsi="Arial" w:cs="Arial"/>
                <w:color w:val="53565A"/>
                <w:lang w:eastAsia="en-AU"/>
              </w:rPr>
            </w:pPr>
            <w:r w:rsidRPr="002A012F">
              <w:rPr>
                <w:rFonts w:ascii="Arial" w:hAnsi="Arial" w:cs="Arial"/>
                <w:color w:val="53565A"/>
                <w:lang w:eastAsia="en-AU"/>
              </w:rPr>
              <w:t>31437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4B5C" w14:textId="77777777" w:rsidR="00FA2877" w:rsidRPr="002A012F" w:rsidRDefault="00FA2877" w:rsidP="00BE40BE">
            <w:pPr>
              <w:spacing w:beforeLines="40" w:before="96" w:afterLines="40" w:after="96"/>
              <w:rPr>
                <w:rFonts w:ascii="Arial" w:hAnsi="Arial" w:cs="Arial"/>
                <w:color w:val="53565A"/>
                <w:lang w:eastAsia="en-AU"/>
              </w:rPr>
            </w:pPr>
            <w:r w:rsidRPr="002A012F">
              <w:rPr>
                <w:rFonts w:ascii="Arial" w:hAnsi="Arial" w:cs="Arial"/>
                <w:color w:val="53565A"/>
                <w:lang w:eastAsia="en-AU"/>
              </w:rPr>
              <w:t>Flexible Funding</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C797" w14:textId="380A4651" w:rsidR="00FA2877" w:rsidRPr="002A012F" w:rsidRDefault="00FA2877" w:rsidP="00BE40BE">
            <w:pPr>
              <w:spacing w:beforeLines="40" w:before="96" w:afterLines="40" w:after="96"/>
              <w:rPr>
                <w:rFonts w:ascii="Arial" w:hAnsi="Arial" w:cs="Arial"/>
                <w:color w:val="53565A"/>
                <w:lang w:eastAsia="en-AU"/>
              </w:rPr>
            </w:pPr>
            <w:r w:rsidRPr="002A012F">
              <w:rPr>
                <w:rFonts w:ascii="Arial" w:hAnsi="Arial" w:cs="Arial"/>
                <w:color w:val="53565A"/>
                <w:lang w:eastAsia="en-AU"/>
              </w:rPr>
              <w:t>Family Services Flexible Funding</w:t>
            </w:r>
            <w:r w:rsidR="009C2C4C" w:rsidRPr="002A012F">
              <w:rPr>
                <w:rFonts w:ascii="Arial" w:hAnsi="Arial" w:cs="Arial"/>
                <w:color w:val="53565A"/>
                <w:lang w:eastAsia="en-AU"/>
              </w:rPr>
              <w:t xml:space="preserve"> – </w:t>
            </w:r>
            <w:r w:rsidRPr="002A012F">
              <w:rPr>
                <w:rFonts w:ascii="Arial" w:hAnsi="Arial" w:cs="Arial"/>
                <w:color w:val="53565A"/>
                <w:lang w:eastAsia="en-AU"/>
              </w:rPr>
              <w:t>Packages</w:t>
            </w:r>
          </w:p>
        </w:tc>
        <w:tc>
          <w:tcPr>
            <w:tcW w:w="1020" w:type="dxa"/>
            <w:tcBorders>
              <w:top w:val="nil"/>
              <w:left w:val="nil"/>
              <w:bottom w:val="single" w:sz="4" w:space="0" w:color="auto"/>
              <w:right w:val="single" w:sz="4" w:space="0" w:color="auto"/>
            </w:tcBorders>
            <w:shd w:val="clear" w:color="auto" w:fill="auto"/>
            <w:noWrap/>
            <w:vAlign w:val="bottom"/>
            <w:hideMark/>
          </w:tcPr>
          <w:p w14:paraId="7D96A40C"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 xml:space="preserve">2,344.9 </w:t>
            </w:r>
          </w:p>
        </w:tc>
        <w:tc>
          <w:tcPr>
            <w:tcW w:w="1020" w:type="dxa"/>
            <w:tcBorders>
              <w:top w:val="nil"/>
              <w:left w:val="nil"/>
              <w:bottom w:val="single" w:sz="4" w:space="0" w:color="auto"/>
              <w:right w:val="single" w:sz="4" w:space="0" w:color="auto"/>
            </w:tcBorders>
            <w:shd w:val="clear" w:color="auto" w:fill="auto"/>
            <w:noWrap/>
            <w:vAlign w:val="bottom"/>
            <w:hideMark/>
          </w:tcPr>
          <w:p w14:paraId="17206968" w14:textId="77777777" w:rsidR="00FA2877" w:rsidRPr="00CE137B" w:rsidRDefault="00FA2877" w:rsidP="00BE40BE">
            <w:pPr>
              <w:spacing w:beforeLines="40" w:before="96" w:afterLines="40" w:after="96"/>
              <w:jc w:val="right"/>
              <w:rPr>
                <w:rFonts w:ascii="Arial" w:hAnsi="Arial" w:cs="Arial"/>
                <w:color w:val="000000"/>
                <w:lang w:eastAsia="en-AU"/>
              </w:rPr>
            </w:pPr>
            <w:r w:rsidRPr="00CE137B">
              <w:rPr>
                <w:rFonts w:ascii="Arial" w:hAnsi="Arial" w:cs="Arial"/>
                <w:color w:val="000000"/>
                <w:lang w:eastAsia="en-AU"/>
              </w:rPr>
              <w:t>$0</w:t>
            </w:r>
          </w:p>
        </w:tc>
      </w:tr>
      <w:tr w:rsidR="00FA2877" w:rsidRPr="00CE137B" w14:paraId="163B4079" w14:textId="77777777" w:rsidTr="009D6404">
        <w:trPr>
          <w:trHeight w:val="264"/>
        </w:trPr>
        <w:tc>
          <w:tcPr>
            <w:tcW w:w="1020" w:type="dxa"/>
            <w:tcBorders>
              <w:top w:val="nil"/>
              <w:left w:val="single" w:sz="4" w:space="0" w:color="auto"/>
              <w:bottom w:val="single" w:sz="4" w:space="0" w:color="auto"/>
              <w:right w:val="nil"/>
            </w:tcBorders>
            <w:shd w:val="clear" w:color="000000" w:fill="D9D9D9"/>
            <w:noWrap/>
            <w:vAlign w:val="bottom"/>
            <w:hideMark/>
          </w:tcPr>
          <w:p w14:paraId="15725CE8" w14:textId="7D385B74"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Total</w:t>
            </w:r>
          </w:p>
        </w:tc>
        <w:tc>
          <w:tcPr>
            <w:tcW w:w="2268" w:type="dxa"/>
            <w:tcBorders>
              <w:top w:val="nil"/>
              <w:left w:val="nil"/>
              <w:bottom w:val="single" w:sz="4" w:space="0" w:color="auto"/>
              <w:right w:val="nil"/>
            </w:tcBorders>
            <w:shd w:val="clear" w:color="000000" w:fill="D9D9D9"/>
            <w:noWrap/>
            <w:vAlign w:val="bottom"/>
            <w:hideMark/>
          </w:tcPr>
          <w:p w14:paraId="5F63003A" w14:textId="77777777"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vAlign w:val="bottom"/>
            <w:hideMark/>
          </w:tcPr>
          <w:p w14:paraId="740CAA00" w14:textId="77777777"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 </w:t>
            </w:r>
          </w:p>
        </w:tc>
        <w:tc>
          <w:tcPr>
            <w:tcW w:w="1020" w:type="dxa"/>
            <w:tcBorders>
              <w:top w:val="nil"/>
              <w:left w:val="nil"/>
              <w:bottom w:val="single" w:sz="4" w:space="0" w:color="auto"/>
              <w:right w:val="nil"/>
            </w:tcBorders>
            <w:shd w:val="clear" w:color="000000" w:fill="D9D9D9"/>
            <w:noWrap/>
            <w:vAlign w:val="bottom"/>
            <w:hideMark/>
          </w:tcPr>
          <w:p w14:paraId="24E2C8A6" w14:textId="77777777"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vAlign w:val="bottom"/>
            <w:hideMark/>
          </w:tcPr>
          <w:p w14:paraId="2B384B84" w14:textId="77777777"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 </w:t>
            </w:r>
          </w:p>
        </w:tc>
        <w:tc>
          <w:tcPr>
            <w:tcW w:w="3118" w:type="dxa"/>
            <w:tcBorders>
              <w:top w:val="nil"/>
              <w:left w:val="nil"/>
              <w:bottom w:val="single" w:sz="4" w:space="0" w:color="auto"/>
              <w:right w:val="nil"/>
            </w:tcBorders>
            <w:shd w:val="clear" w:color="000000" w:fill="D9D9D9"/>
            <w:noWrap/>
            <w:vAlign w:val="bottom"/>
            <w:hideMark/>
          </w:tcPr>
          <w:p w14:paraId="29B5DE2C" w14:textId="77777777" w:rsidR="00FA2877" w:rsidRPr="00CE137B" w:rsidRDefault="00FA2877" w:rsidP="00BE40BE">
            <w:pPr>
              <w:spacing w:beforeLines="40" w:before="96" w:afterLines="40" w:after="96"/>
              <w:rPr>
                <w:rFonts w:ascii="Arial" w:hAnsi="Arial" w:cs="Arial"/>
                <w:b/>
                <w:bCs/>
                <w:color w:val="000000"/>
                <w:lang w:eastAsia="en-AU"/>
              </w:rPr>
            </w:pPr>
            <w:r w:rsidRPr="00CE137B">
              <w:rPr>
                <w:rFonts w:ascii="Arial" w:hAnsi="Arial" w:cs="Arial"/>
                <w:b/>
                <w:bCs/>
                <w:color w:val="000000"/>
                <w:lang w:eastAsia="en-AU"/>
              </w:rPr>
              <w:t> </w:t>
            </w:r>
          </w:p>
        </w:tc>
        <w:tc>
          <w:tcPr>
            <w:tcW w:w="1020" w:type="dxa"/>
            <w:tcBorders>
              <w:top w:val="single" w:sz="4" w:space="0" w:color="auto"/>
              <w:left w:val="single" w:sz="4" w:space="0" w:color="000000"/>
              <w:bottom w:val="single" w:sz="4" w:space="0" w:color="auto"/>
              <w:right w:val="single" w:sz="4" w:space="0" w:color="auto"/>
            </w:tcBorders>
            <w:shd w:val="clear" w:color="000000" w:fill="D9D9D9"/>
            <w:noWrap/>
            <w:vAlign w:val="bottom"/>
            <w:hideMark/>
          </w:tcPr>
          <w:p w14:paraId="411901F2" w14:textId="76195CA9" w:rsidR="00FA2877" w:rsidRPr="00CE137B" w:rsidRDefault="00FA2877" w:rsidP="009D6404">
            <w:pPr>
              <w:spacing w:beforeLines="40" w:before="96" w:afterLines="40" w:after="96"/>
              <w:jc w:val="right"/>
              <w:rPr>
                <w:rFonts w:ascii="Arial" w:hAnsi="Arial" w:cs="Arial"/>
                <w:b/>
                <w:bCs/>
                <w:color w:val="000000"/>
                <w:lang w:eastAsia="en-AU"/>
              </w:rPr>
            </w:pPr>
            <w:r w:rsidRPr="00CE137B">
              <w:rPr>
                <w:rFonts w:ascii="Arial" w:hAnsi="Arial" w:cs="Arial"/>
                <w:b/>
                <w:bCs/>
                <w:color w:val="000000"/>
                <w:lang w:eastAsia="en-AU"/>
              </w:rPr>
              <w:t xml:space="preserve">2,344.9 </w:t>
            </w:r>
          </w:p>
        </w:tc>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76C7116" w14:textId="3D3D3917" w:rsidR="00FA2877" w:rsidRPr="00CE137B" w:rsidRDefault="00FA2877" w:rsidP="007A5288">
            <w:pPr>
              <w:spacing w:beforeLines="40" w:before="96" w:afterLines="40" w:after="96"/>
              <w:jc w:val="right"/>
              <w:rPr>
                <w:rFonts w:ascii="Arial" w:hAnsi="Arial" w:cs="Arial"/>
                <w:b/>
                <w:bCs/>
                <w:color w:val="000000"/>
                <w:lang w:eastAsia="en-AU"/>
              </w:rPr>
            </w:pPr>
            <w:r w:rsidRPr="00CE137B">
              <w:rPr>
                <w:rFonts w:ascii="Arial" w:hAnsi="Arial" w:cs="Arial"/>
                <w:b/>
                <w:bCs/>
                <w:color w:val="000000"/>
                <w:lang w:eastAsia="en-AU"/>
              </w:rPr>
              <w:t>$0</w:t>
            </w:r>
          </w:p>
        </w:tc>
      </w:tr>
    </w:tbl>
    <w:p w14:paraId="7A250F96" w14:textId="77777777" w:rsidR="00FA2877" w:rsidRDefault="00FA2877" w:rsidP="00FA2877">
      <w:pPr>
        <w:pStyle w:val="DHHStablefigurenote"/>
      </w:pPr>
    </w:p>
    <w:p w14:paraId="7AD3DF15" w14:textId="77777777" w:rsidR="00FA2877" w:rsidRDefault="00FA2877" w:rsidP="00FA2877">
      <w:pPr>
        <w:pStyle w:val="Heading3"/>
        <w:sectPr w:rsidR="00FA2877" w:rsidSect="00BE40BE">
          <w:pgSz w:w="16838" w:h="11906" w:orient="landscape" w:code="9"/>
          <w:pgMar w:top="720" w:right="720" w:bottom="720" w:left="720" w:header="567" w:footer="510" w:gutter="0"/>
          <w:cols w:space="340"/>
          <w:titlePg/>
          <w:docGrid w:linePitch="360"/>
        </w:sectPr>
      </w:pPr>
    </w:p>
    <w:p w14:paraId="2D22108E" w14:textId="70C4041D" w:rsidR="00FA2877" w:rsidRPr="00011547" w:rsidRDefault="00FA2877" w:rsidP="00FA2877">
      <w:pPr>
        <w:pStyle w:val="Heading1"/>
        <w:spacing w:before="0"/>
      </w:pPr>
      <w:bookmarkStart w:id="12" w:name="_Toc522198472"/>
      <w:bookmarkStart w:id="13" w:name="_Toc524072433"/>
      <w:r>
        <w:t>31264</w:t>
      </w:r>
      <w:r w:rsidR="00894B95">
        <w:t>:</w:t>
      </w:r>
      <w:r>
        <w:t xml:space="preserve"> Cradle to Kinder and </w:t>
      </w:r>
      <w:r w:rsidRPr="000B000F">
        <w:t>Aboriginal Cradle to Kinder</w:t>
      </w:r>
      <w:bookmarkEnd w:id="12"/>
      <w:bookmarkEnd w:id="13"/>
    </w:p>
    <w:p w14:paraId="0EE1EF08" w14:textId="77777777" w:rsidR="00FA2877" w:rsidRDefault="00FA2877" w:rsidP="007358BA">
      <w:pPr>
        <w:pStyle w:val="Heading2"/>
      </w:pPr>
      <w:r w:rsidRPr="009E09B2">
        <w:t>Mapping</w:t>
      </w:r>
    </w:p>
    <w:p w14:paraId="0C9BB869" w14:textId="2ADEC7CB" w:rsidR="00FA2877" w:rsidRDefault="00715510" w:rsidP="00FA2877">
      <w:pPr>
        <w:pStyle w:val="DHHSbullet1"/>
      </w:pPr>
      <w:r>
        <w:t>‘</w:t>
      </w:r>
      <w:r w:rsidR="00FA2877">
        <w:t>Service Provision</w:t>
      </w:r>
      <w:r>
        <w:t>’</w:t>
      </w:r>
      <w:r w:rsidR="00FA2877">
        <w:t xml:space="preserve"> </w:t>
      </w:r>
      <w:r w:rsidR="00FA2877" w:rsidRPr="00AB31D1">
        <w:t xml:space="preserve">maps </w:t>
      </w:r>
      <w:r w:rsidR="00FA2877" w:rsidRPr="000247DF">
        <w:t>to</w:t>
      </w:r>
      <w:r w:rsidR="00FA2877">
        <w:t xml:space="preserve"> </w:t>
      </w:r>
      <w:r>
        <w:t>‘</w:t>
      </w:r>
      <w:r w:rsidR="00FA2877">
        <w:t>Individual, Child and Family Support</w:t>
      </w:r>
      <w:r>
        <w:t>’</w:t>
      </w:r>
      <w:r w:rsidR="00FA2877">
        <w:t xml:space="preserve"> under a combination of 110</w:t>
      </w:r>
      <w:r w:rsidR="00202E4F">
        <w:t>-</w:t>
      </w:r>
      <w:r w:rsidR="00FA2877">
        <w:t xml:space="preserve"> and 200</w:t>
      </w:r>
      <w:r w:rsidR="00202E4F">
        <w:t>-</w:t>
      </w:r>
      <w:r w:rsidR="00FA2877">
        <w:t xml:space="preserve">hour </w:t>
      </w:r>
      <w:r>
        <w:t>‘</w:t>
      </w:r>
      <w:r w:rsidR="00FA2877">
        <w:t>Preservation and Reunification</w:t>
      </w:r>
      <w:r>
        <w:t>’</w:t>
      </w:r>
      <w:r w:rsidR="00FA2877">
        <w:t xml:space="preserve"> </w:t>
      </w:r>
      <w:r w:rsidR="00C52220">
        <w:t>sub-activities</w:t>
      </w:r>
      <w:r w:rsidR="00FA2877">
        <w:t xml:space="preserve">. The mix of </w:t>
      </w:r>
      <w:r w:rsidR="00C52220">
        <w:t>sub-activities</w:t>
      </w:r>
      <w:r w:rsidR="00FA2877">
        <w:t xml:space="preserve"> achieves the same service delivery hours as previously. </w:t>
      </w:r>
    </w:p>
    <w:p w14:paraId="4CFE57F4" w14:textId="4E311E9E" w:rsidR="00FA2877" w:rsidRDefault="00FA2877" w:rsidP="00FA2877">
      <w:pPr>
        <w:pStyle w:val="DHHSbullet1"/>
      </w:pPr>
      <w:r>
        <w:t xml:space="preserve">A component of </w:t>
      </w:r>
      <w:r w:rsidR="00715510">
        <w:t>‘</w:t>
      </w:r>
      <w:r>
        <w:t xml:space="preserve">Service </w:t>
      </w:r>
      <w:r w:rsidR="00AB31D1">
        <w:t>Provision</w:t>
      </w:r>
      <w:r w:rsidR="00715510">
        <w:t>’</w:t>
      </w:r>
      <w:r w:rsidR="00AB31D1">
        <w:t xml:space="preserve"> maps</w:t>
      </w:r>
      <w:r w:rsidRPr="000247DF">
        <w:t xml:space="preserve"> to</w:t>
      </w:r>
      <w:r>
        <w:t xml:space="preserve"> a new activity in </w:t>
      </w:r>
      <w:r w:rsidR="00715510">
        <w:t>‘</w:t>
      </w:r>
      <w:r>
        <w:t>Specialis</w:t>
      </w:r>
      <w:r w:rsidR="00ED73FC">
        <w:t>ed</w:t>
      </w:r>
      <w:r>
        <w:t xml:space="preserve"> Interventions – Placement Prevention Supervision</w:t>
      </w:r>
      <w:r w:rsidR="00715510">
        <w:t>’</w:t>
      </w:r>
      <w:r>
        <w:t xml:space="preserve">. This </w:t>
      </w:r>
      <w:r w:rsidR="00ED73FC">
        <w:t xml:space="preserve">funding has been mapped separately in </w:t>
      </w:r>
      <w:r>
        <w:t>recognition that the Cradle to Kinder program was designed to include higher supervision ratios.</w:t>
      </w:r>
    </w:p>
    <w:p w14:paraId="5481143D" w14:textId="7FC9695A" w:rsidR="00FA2877" w:rsidRPr="009E09B2" w:rsidRDefault="00715510" w:rsidP="00FA2877">
      <w:pPr>
        <w:pStyle w:val="DHHSbullet1"/>
      </w:pPr>
      <w:r>
        <w:t>‘</w:t>
      </w:r>
      <w:r w:rsidR="00FA2877" w:rsidRPr="009E09B2">
        <w:t xml:space="preserve">Flexible </w:t>
      </w:r>
      <w:r>
        <w:t>S</w:t>
      </w:r>
      <w:r w:rsidR="00FA2877">
        <w:t xml:space="preserve">upport </w:t>
      </w:r>
      <w:r>
        <w:t>P</w:t>
      </w:r>
      <w:r w:rsidR="00FA2877" w:rsidRPr="009E09B2">
        <w:t>ac</w:t>
      </w:r>
      <w:r w:rsidR="00FA2877">
        <w:t>kages</w:t>
      </w:r>
      <w:r>
        <w:t>’</w:t>
      </w:r>
      <w:r w:rsidR="00FA2877">
        <w:t xml:space="preserve"> </w:t>
      </w:r>
      <w:r w:rsidR="00FA2877" w:rsidRPr="002A1D10">
        <w:rPr>
          <w:b/>
        </w:rPr>
        <w:t>map</w:t>
      </w:r>
      <w:r w:rsidR="00FA2877">
        <w:rPr>
          <w:b/>
        </w:rPr>
        <w:t>s</w:t>
      </w:r>
      <w:r w:rsidR="00FA2877" w:rsidRPr="002A1D10">
        <w:rPr>
          <w:b/>
        </w:rPr>
        <w:t xml:space="preserve"> to</w:t>
      </w:r>
      <w:r w:rsidR="00FA2877">
        <w:t xml:space="preserve"> </w:t>
      </w:r>
      <w:r>
        <w:t>‘</w:t>
      </w:r>
      <w:r w:rsidR="00FA2877">
        <w:t>Flexible Funding</w:t>
      </w:r>
      <w:r>
        <w:t>’</w:t>
      </w:r>
      <w:r w:rsidR="00FA2877">
        <w:t xml:space="preserve"> </w:t>
      </w:r>
      <w:r w:rsidR="00FA2877" w:rsidRPr="009E09B2">
        <w:t>activity</w:t>
      </w:r>
      <w:r w:rsidR="00FA2877">
        <w:t>.</w:t>
      </w:r>
    </w:p>
    <w:p w14:paraId="76F257E0" w14:textId="77777777" w:rsidR="00FA2877" w:rsidRPr="009E09B2" w:rsidRDefault="00FA2877" w:rsidP="00FA2877">
      <w:pPr>
        <w:pStyle w:val="Heading3"/>
      </w:pPr>
      <w:r>
        <w:t>Funding and target changes</w:t>
      </w:r>
    </w:p>
    <w:p w14:paraId="4A2225E9" w14:textId="6CDB9FCC" w:rsidR="00FA2877" w:rsidRDefault="00715510" w:rsidP="00FA2877">
      <w:pPr>
        <w:pStyle w:val="DHHSbullet1"/>
      </w:pPr>
      <w:r>
        <w:t>The t</w:t>
      </w:r>
      <w:r w:rsidR="00FA2877">
        <w:t>otal funding amount does not change.</w:t>
      </w:r>
    </w:p>
    <w:p w14:paraId="1B15271A" w14:textId="408E49EC" w:rsidR="00FA2877" w:rsidRDefault="00715510" w:rsidP="00FA2877">
      <w:pPr>
        <w:pStyle w:val="DHHSbullet1"/>
      </w:pPr>
      <w:r>
        <w:t>The n</w:t>
      </w:r>
      <w:r w:rsidR="00FA2877">
        <w:t>umber of s</w:t>
      </w:r>
      <w:r w:rsidR="00FA2877" w:rsidRPr="009E09B2">
        <w:t xml:space="preserve">ervice hours </w:t>
      </w:r>
      <w:r w:rsidR="00FA2877">
        <w:t>is</w:t>
      </w:r>
      <w:r w:rsidR="00FA2877" w:rsidRPr="009E09B2">
        <w:t xml:space="preserve"> </w:t>
      </w:r>
      <w:r w:rsidR="00FA2877">
        <w:t xml:space="preserve">introduced and is the key performance measure. Number of service hours will be </w:t>
      </w:r>
      <w:r w:rsidR="00FA2877" w:rsidRPr="009E09B2">
        <w:t xml:space="preserve">acquitted </w:t>
      </w:r>
      <w:r w:rsidR="00FA2877">
        <w:t>through</w:t>
      </w:r>
      <w:r w:rsidR="00FA2877" w:rsidRPr="009E09B2">
        <w:t xml:space="preserve"> </w:t>
      </w:r>
      <w:r w:rsidR="00FA2877">
        <w:t>SDT.</w:t>
      </w:r>
    </w:p>
    <w:p w14:paraId="1589C08D" w14:textId="2DB6C378" w:rsidR="00FA2877" w:rsidRPr="009E09B2" w:rsidRDefault="00715510" w:rsidP="00FA2877">
      <w:pPr>
        <w:pStyle w:val="DHHSbullet1"/>
      </w:pPr>
      <w:r>
        <w:t>The n</w:t>
      </w:r>
      <w:r w:rsidR="00FA2877" w:rsidRPr="001A28FA">
        <w:t xml:space="preserve">umber of new cases is </w:t>
      </w:r>
      <w:r w:rsidR="00FA2877">
        <w:t>introduced as a</w:t>
      </w:r>
      <w:r w:rsidR="00FA2877" w:rsidRPr="001A28FA">
        <w:t xml:space="preserve"> performance measure</w:t>
      </w:r>
      <w:r w:rsidR="00FA2877">
        <w:t>. Previously Cradle to Kinder counted ‘daily average occupancy’.</w:t>
      </w:r>
      <w:r w:rsidR="00FA2877" w:rsidRPr="001A28FA">
        <w:t xml:space="preserve"> </w:t>
      </w:r>
    </w:p>
    <w:p w14:paraId="60ACAC39" w14:textId="2D86AF7A" w:rsidR="00FA2877" w:rsidRPr="00327490" w:rsidRDefault="00AB31D1" w:rsidP="00FA2877">
      <w:pPr>
        <w:pStyle w:val="DHHSbullet1"/>
      </w:pPr>
      <w:r>
        <w:t>Flexible F</w:t>
      </w:r>
      <w:r w:rsidR="00FA2877">
        <w:t xml:space="preserve">unding – </w:t>
      </w:r>
      <w:r w:rsidR="00715510">
        <w:t xml:space="preserve">The </w:t>
      </w:r>
      <w:r w:rsidR="00FA2877">
        <w:t xml:space="preserve">total amount of </w:t>
      </w:r>
      <w:r>
        <w:t>Flexible F</w:t>
      </w:r>
      <w:r w:rsidR="00FA2877">
        <w:t>unding will not change</w:t>
      </w:r>
      <w:r w:rsidR="00715510">
        <w:t>;</w:t>
      </w:r>
      <w:r w:rsidR="00FA2877">
        <w:t xml:space="preserve"> however</w:t>
      </w:r>
      <w:r w:rsidR="00715510">
        <w:t>,</w:t>
      </w:r>
      <w:r w:rsidR="00FA2877">
        <w:t xml:space="preserve"> the ‘unit </w:t>
      </w:r>
      <w:r w:rsidR="007672F3">
        <w:t>price</w:t>
      </w:r>
      <w:r w:rsidR="00FA2877">
        <w:t>’ is different (now $1,0</w:t>
      </w:r>
      <w:r w:rsidR="005B605E">
        <w:t>28.50</w:t>
      </w:r>
      <w:r w:rsidR="00FA2877">
        <w:t>)</w:t>
      </w:r>
      <w:r w:rsidR="00202E4F">
        <w:t>,</w:t>
      </w:r>
      <w:r w:rsidR="00FA2877">
        <w:t xml:space="preserve"> affecting the number of ‘targets’. The </w:t>
      </w:r>
      <w:r w:rsidR="00C65FAC">
        <w:t>P</w:t>
      </w:r>
      <w:r w:rsidR="00FA2877">
        <w:t xml:space="preserve">rogram requirements will now include a detailed chapter on </w:t>
      </w:r>
      <w:r w:rsidR="009B673E">
        <w:t xml:space="preserve">the </w:t>
      </w:r>
      <w:r w:rsidR="00FA2877">
        <w:t xml:space="preserve">use and acquittal of Flexible Funding. </w:t>
      </w:r>
    </w:p>
    <w:p w14:paraId="5B580017" w14:textId="77777777" w:rsidR="00FA2877" w:rsidRDefault="00FA2877" w:rsidP="00FA2877">
      <w:pPr>
        <w:pStyle w:val="Heading3"/>
      </w:pPr>
      <w:r w:rsidRPr="009E09B2">
        <w:t xml:space="preserve">Reporting </w:t>
      </w:r>
      <w:r>
        <w:t>changes</w:t>
      </w:r>
    </w:p>
    <w:p w14:paraId="5A085615" w14:textId="5582313B" w:rsidR="00FA2877" w:rsidRDefault="00FA2877" w:rsidP="00FA2877">
      <w:pPr>
        <w:pStyle w:val="DHHSbullet1"/>
        <w:numPr>
          <w:ilvl w:val="0"/>
          <w:numId w:val="0"/>
        </w:numPr>
      </w:pPr>
      <w:r>
        <w:t xml:space="preserve">New </w:t>
      </w:r>
      <w:r w:rsidR="00ED73FC">
        <w:t>a</w:t>
      </w:r>
      <w:r>
        <w:t xml:space="preserve">ctivity </w:t>
      </w:r>
      <w:r w:rsidR="00ED73FC">
        <w:t>d</w:t>
      </w:r>
      <w:r>
        <w:t xml:space="preserve">escriptions have been developed for the five new activities and will be </w:t>
      </w:r>
      <w:r w:rsidR="00AB31D1">
        <w:t xml:space="preserve">available </w:t>
      </w:r>
      <w:r>
        <w:t xml:space="preserve">from 1 October 2018. These documents provide details of reporting requirements </w:t>
      </w:r>
      <w:r w:rsidR="009B673E">
        <w:t xml:space="preserve">that </w:t>
      </w:r>
      <w:r>
        <w:t>will be in effect from 1 October 2018. In summary:</w:t>
      </w:r>
    </w:p>
    <w:p w14:paraId="0CDB5AC5" w14:textId="77777777" w:rsidR="00FA2877" w:rsidRDefault="00FA2877" w:rsidP="00FA2877">
      <w:pPr>
        <w:pStyle w:val="DHHSbullet1"/>
      </w:pPr>
      <w:r>
        <w:t>Cradle to Kinder providers will continue to use the Cradle to Kinder case in IRIS.</w:t>
      </w:r>
    </w:p>
    <w:p w14:paraId="5635E3B3" w14:textId="7E10CDA7" w:rsidR="00FA2877" w:rsidRDefault="00FA2877" w:rsidP="00FA2877">
      <w:pPr>
        <w:pStyle w:val="DHHSbullet1"/>
      </w:pPr>
      <w:r>
        <w:t xml:space="preserve">SDT has been introduced for Cradle to Kinder. The key performance measure is </w:t>
      </w:r>
      <w:r w:rsidR="009B673E">
        <w:t>‘</w:t>
      </w:r>
      <w:r>
        <w:t>Number of</w:t>
      </w:r>
      <w:r w:rsidR="00AB31D1">
        <w:t xml:space="preserve"> </w:t>
      </w:r>
      <w:r w:rsidR="009B673E">
        <w:t>S</w:t>
      </w:r>
      <w:r w:rsidR="00AB31D1">
        <w:t xml:space="preserve">ervice </w:t>
      </w:r>
      <w:r w:rsidR="009B673E">
        <w:t>H</w:t>
      </w:r>
      <w:r>
        <w:t>ours</w:t>
      </w:r>
      <w:r w:rsidR="009B673E">
        <w:t>’</w:t>
      </w:r>
      <w:r>
        <w:t xml:space="preserve"> – how many hours of service are delivered through the reporting period. </w:t>
      </w:r>
    </w:p>
    <w:p w14:paraId="6C6D2357" w14:textId="632C5DEF" w:rsidR="00FA2877" w:rsidRDefault="00FA2877" w:rsidP="00FA2877">
      <w:pPr>
        <w:pStyle w:val="DHHSbullet1"/>
      </w:pPr>
      <w:r>
        <w:t xml:space="preserve">SDT has been introduced for Flexible Funding. The key performance measure is </w:t>
      </w:r>
      <w:r w:rsidR="00202E4F">
        <w:t>‘</w:t>
      </w:r>
      <w:r>
        <w:t>Flexible Funding Expenditure</w:t>
      </w:r>
      <w:r w:rsidR="00202E4F">
        <w:t>’</w:t>
      </w:r>
      <w:r>
        <w:t xml:space="preserve"> – how much funding is expended during the monthly reporting period. Biannual reporting via a standard template on </w:t>
      </w:r>
      <w:r w:rsidR="00AB31D1">
        <w:t>Flexible F</w:t>
      </w:r>
      <w:r>
        <w:t>unding is also required.</w:t>
      </w:r>
    </w:p>
    <w:p w14:paraId="31F1AE3A" w14:textId="77777777" w:rsidR="00FA2877" w:rsidRPr="009E09B2" w:rsidRDefault="00FA2877" w:rsidP="00FA2877">
      <w:pPr>
        <w:pStyle w:val="Heading3"/>
      </w:pPr>
      <w:r w:rsidRPr="009E09B2">
        <w:t>Service</w:t>
      </w:r>
      <w:r>
        <w:t xml:space="preserve"> delivery</w:t>
      </w:r>
    </w:p>
    <w:p w14:paraId="1FB5B705" w14:textId="77777777" w:rsidR="00FA2877" w:rsidRDefault="00FA2877" w:rsidP="00FA2877">
      <w:pPr>
        <w:pStyle w:val="DHHSbullet1"/>
        <w:numPr>
          <w:ilvl w:val="0"/>
          <w:numId w:val="0"/>
        </w:numPr>
        <w:sectPr w:rsidR="00FA2877" w:rsidSect="00BE40BE">
          <w:pgSz w:w="11906" w:h="16838" w:code="9"/>
          <w:pgMar w:top="1418" w:right="851" w:bottom="1134" w:left="851" w:header="567" w:footer="510" w:gutter="0"/>
          <w:cols w:space="340"/>
          <w:titlePg/>
          <w:docGrid w:linePitch="360"/>
        </w:sectPr>
      </w:pPr>
      <w:r>
        <w:t xml:space="preserve">Services that were funded under activity 31264 Cradle to Kinder and Aboriginal Cradle to Kinder will continue to operate as previously. There will be no changes to prioritisation or allocation processes. </w:t>
      </w:r>
    </w:p>
    <w:p w14:paraId="193B0D64" w14:textId="73B9D0C1" w:rsidR="00FA2877" w:rsidRPr="00011547" w:rsidRDefault="00FA2877" w:rsidP="00FA2877">
      <w:pPr>
        <w:pStyle w:val="Heading1"/>
        <w:spacing w:before="0"/>
      </w:pPr>
      <w:bookmarkStart w:id="14" w:name="_Toc524072434"/>
      <w:r w:rsidRPr="000B000F">
        <w:t>31262</w:t>
      </w:r>
      <w:r w:rsidR="00894B95">
        <w:t>:</w:t>
      </w:r>
      <w:r>
        <w:t xml:space="preserve"> Aboriginal S</w:t>
      </w:r>
      <w:r w:rsidRPr="000B000F">
        <w:t>tronger Families</w:t>
      </w:r>
      <w:r>
        <w:t xml:space="preserve"> and Stronger Families</w:t>
      </w:r>
      <w:bookmarkEnd w:id="14"/>
    </w:p>
    <w:p w14:paraId="097D6F40" w14:textId="30D11381" w:rsidR="00FA2877" w:rsidRDefault="00FA2877" w:rsidP="00FA2877">
      <w:pPr>
        <w:pStyle w:val="DHHSbody"/>
      </w:pPr>
      <w:r>
        <w:t>Aboriginal Stronger Families and Stronger Families (non-ACCO) were originally funded in different ways and</w:t>
      </w:r>
      <w:r w:rsidR="00202E4F">
        <w:t>,</w:t>
      </w:r>
      <w:r>
        <w:t xml:space="preserve"> </w:t>
      </w:r>
      <w:r w:rsidR="00ED73FC">
        <w:t xml:space="preserve">subsequently, </w:t>
      </w:r>
      <w:r>
        <w:t xml:space="preserve">have been mapped differently. Stronger Families has separately funded components of case work, flexible funding and specialist support services. These were funded under a number of specific Stronger Families sub-activities. </w:t>
      </w:r>
      <w:r w:rsidR="00202E4F">
        <w:t>F</w:t>
      </w:r>
      <w:r>
        <w:t xml:space="preserve">or Aboriginal Stronger Families the components were </w:t>
      </w:r>
      <w:r w:rsidR="00202E4F">
        <w:t xml:space="preserve">generally </w:t>
      </w:r>
      <w:r>
        <w:t>‘bundled’ into a single Stronger Families sub</w:t>
      </w:r>
      <w:r w:rsidR="00202E4F">
        <w:t>-</w:t>
      </w:r>
      <w:r>
        <w:t xml:space="preserve">activity. Some ACCOs also received Stronger Families funding under other </w:t>
      </w:r>
      <w:r w:rsidR="00C52220">
        <w:t>sub-activities</w:t>
      </w:r>
      <w:r>
        <w:t>.</w:t>
      </w:r>
    </w:p>
    <w:p w14:paraId="2C21AD63" w14:textId="77777777" w:rsidR="00FA2877" w:rsidRPr="006D6F85" w:rsidRDefault="00FA2877" w:rsidP="00FA2877">
      <w:pPr>
        <w:pStyle w:val="DHHSbody"/>
      </w:pPr>
      <w:r>
        <w:t xml:space="preserve">The table below shows how </w:t>
      </w:r>
      <w:r w:rsidRPr="00666B6C">
        <w:rPr>
          <w:b/>
        </w:rPr>
        <w:t>Aboriginal Stronger Families</w:t>
      </w:r>
      <w:r>
        <w:t xml:space="preserve"> (31262) maps to the new </w:t>
      </w:r>
      <w:r w:rsidR="00ED73FC">
        <w:t xml:space="preserve">funding model </w:t>
      </w:r>
      <w:r>
        <w:t>from 1 October 2018.</w:t>
      </w:r>
    </w:p>
    <w:tbl>
      <w:tblPr>
        <w:tblW w:w="14569" w:type="dxa"/>
        <w:tblInd w:w="93" w:type="dxa"/>
        <w:tblCellMar>
          <w:top w:w="28" w:type="dxa"/>
          <w:bottom w:w="28" w:type="dxa"/>
        </w:tblCellMar>
        <w:tblLook w:val="04A0" w:firstRow="1" w:lastRow="0" w:firstColumn="1" w:lastColumn="0" w:noHBand="0" w:noVBand="1"/>
      </w:tblPr>
      <w:tblGrid>
        <w:gridCol w:w="1020"/>
        <w:gridCol w:w="1984"/>
        <w:gridCol w:w="2835"/>
        <w:gridCol w:w="1020"/>
        <w:gridCol w:w="2835"/>
        <w:gridCol w:w="2835"/>
        <w:gridCol w:w="1020"/>
        <w:gridCol w:w="1020"/>
      </w:tblGrid>
      <w:tr w:rsidR="005D56C1" w:rsidRPr="00666B6C" w14:paraId="4FAE6B82" w14:textId="77777777" w:rsidTr="005D56C1">
        <w:trPr>
          <w:trHeight w:val="792"/>
          <w:tblHeader/>
        </w:trPr>
        <w:tc>
          <w:tcPr>
            <w:tcW w:w="1020" w:type="dxa"/>
            <w:tcBorders>
              <w:top w:val="single" w:sz="4" w:space="0" w:color="000000"/>
              <w:left w:val="single" w:sz="4" w:space="0" w:color="000000"/>
              <w:bottom w:val="nil"/>
              <w:right w:val="nil"/>
            </w:tcBorders>
            <w:shd w:val="clear" w:color="auto" w:fill="auto"/>
            <w:vAlign w:val="bottom"/>
            <w:hideMark/>
          </w:tcPr>
          <w:p w14:paraId="23057F37" w14:textId="190969FF"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1984" w:type="dxa"/>
            <w:tcBorders>
              <w:top w:val="single" w:sz="4" w:space="0" w:color="000000"/>
              <w:left w:val="single" w:sz="4" w:space="0" w:color="000000"/>
              <w:bottom w:val="nil"/>
              <w:right w:val="nil"/>
            </w:tcBorders>
            <w:shd w:val="clear" w:color="auto" w:fill="auto"/>
            <w:vAlign w:val="bottom"/>
            <w:hideMark/>
          </w:tcPr>
          <w:p w14:paraId="24EE2910" w14:textId="7EC14B5B"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5FAA1A9C" w14:textId="180A6B3A"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1BCBBDAC" w14:textId="05C3B9D6"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835" w:type="dxa"/>
            <w:tcBorders>
              <w:top w:val="single" w:sz="4" w:space="0" w:color="000000"/>
              <w:left w:val="single" w:sz="4" w:space="0" w:color="000000"/>
              <w:bottom w:val="nil"/>
              <w:right w:val="nil"/>
            </w:tcBorders>
            <w:shd w:val="clear" w:color="auto" w:fill="auto"/>
            <w:vAlign w:val="bottom"/>
            <w:hideMark/>
          </w:tcPr>
          <w:p w14:paraId="723831A5" w14:textId="2C736C8B"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70D56FB0" w14:textId="2612E799"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472AB0BE" w14:textId="7825951F"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20" w:type="dxa"/>
            <w:tcBorders>
              <w:top w:val="single" w:sz="4" w:space="0" w:color="000000"/>
              <w:left w:val="single" w:sz="4" w:space="0" w:color="auto"/>
              <w:bottom w:val="nil"/>
              <w:right w:val="single" w:sz="4" w:space="0" w:color="000000"/>
            </w:tcBorders>
            <w:shd w:val="clear" w:color="auto" w:fill="auto"/>
            <w:vAlign w:val="bottom"/>
            <w:hideMark/>
          </w:tcPr>
          <w:p w14:paraId="4BCB41F7" w14:textId="4B8357D7"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666B6C" w14:paraId="0D9CBCE4" w14:textId="77777777" w:rsidTr="002A012F">
        <w:trPr>
          <w:trHeight w:val="26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F3EB4"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31262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F56F7B"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7BC2B7B1"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Intensive In-Home Parenting Support Serv</w:t>
            </w:r>
            <w:r w:rsidR="00835F05">
              <w:rPr>
                <w:rFonts w:ascii="Arial" w:hAnsi="Arial" w:cs="Arial"/>
                <w:color w:val="000000"/>
                <w:lang w:eastAsia="en-AU"/>
              </w:rPr>
              <w:t>ice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04CC"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FDEB"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0B4C" w14:textId="08CDB6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ACCOs</w:t>
            </w:r>
          </w:p>
        </w:tc>
        <w:tc>
          <w:tcPr>
            <w:tcW w:w="1020" w:type="dxa"/>
            <w:tcBorders>
              <w:top w:val="single" w:sz="4" w:space="0" w:color="000000"/>
              <w:left w:val="nil"/>
              <w:bottom w:val="single" w:sz="4" w:space="0" w:color="000000"/>
              <w:right w:val="single" w:sz="4" w:space="0" w:color="auto"/>
            </w:tcBorders>
            <w:shd w:val="clear" w:color="auto" w:fill="auto"/>
            <w:noWrap/>
            <w:vAlign w:val="bottom"/>
            <w:hideMark/>
          </w:tcPr>
          <w:p w14:paraId="685A1DCD"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 xml:space="preserve">0.0 </w:t>
            </w:r>
          </w:p>
        </w:tc>
        <w:tc>
          <w:tcPr>
            <w:tcW w:w="1020" w:type="dxa"/>
            <w:tcBorders>
              <w:top w:val="single" w:sz="4" w:space="0" w:color="000000"/>
              <w:left w:val="single" w:sz="4" w:space="0" w:color="auto"/>
              <w:bottom w:val="nil"/>
              <w:right w:val="single" w:sz="4" w:space="0" w:color="000000"/>
            </w:tcBorders>
            <w:shd w:val="clear" w:color="auto" w:fill="auto"/>
            <w:noWrap/>
            <w:vAlign w:val="bottom"/>
            <w:hideMark/>
          </w:tcPr>
          <w:p w14:paraId="64362E57"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7BC09223"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1071EEA"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31262</w:t>
            </w:r>
          </w:p>
        </w:tc>
        <w:tc>
          <w:tcPr>
            <w:tcW w:w="1984" w:type="dxa"/>
            <w:tcBorders>
              <w:top w:val="nil"/>
              <w:left w:val="nil"/>
              <w:bottom w:val="single" w:sz="4" w:space="0" w:color="auto"/>
              <w:right w:val="single" w:sz="4" w:space="0" w:color="auto"/>
            </w:tcBorders>
            <w:shd w:val="clear" w:color="auto" w:fill="auto"/>
            <w:noWrap/>
            <w:vAlign w:val="bottom"/>
            <w:hideMark/>
          </w:tcPr>
          <w:p w14:paraId="1939D7AB"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5B137ABC"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Flexible Support Packages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604E"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5A49"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AD70" w14:textId="56DDA129"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ACCOs</w:t>
            </w:r>
          </w:p>
        </w:tc>
        <w:tc>
          <w:tcPr>
            <w:tcW w:w="1020" w:type="dxa"/>
            <w:tcBorders>
              <w:top w:val="single" w:sz="4" w:space="0" w:color="000000"/>
              <w:left w:val="nil"/>
              <w:bottom w:val="single" w:sz="4" w:space="0" w:color="000000"/>
              <w:right w:val="single" w:sz="4" w:space="0" w:color="auto"/>
            </w:tcBorders>
            <w:shd w:val="clear" w:color="auto" w:fill="auto"/>
            <w:noWrap/>
            <w:vAlign w:val="bottom"/>
            <w:hideMark/>
          </w:tcPr>
          <w:p w14:paraId="76197288"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 xml:space="preserve">0.0 </w:t>
            </w:r>
          </w:p>
        </w:tc>
        <w:tc>
          <w:tcPr>
            <w:tcW w:w="1020" w:type="dxa"/>
            <w:tcBorders>
              <w:top w:val="single" w:sz="4" w:space="0" w:color="000000"/>
              <w:left w:val="single" w:sz="4" w:space="0" w:color="auto"/>
              <w:bottom w:val="nil"/>
              <w:right w:val="single" w:sz="4" w:space="0" w:color="000000"/>
            </w:tcBorders>
            <w:shd w:val="clear" w:color="auto" w:fill="auto"/>
            <w:noWrap/>
            <w:vAlign w:val="bottom"/>
            <w:hideMark/>
          </w:tcPr>
          <w:p w14:paraId="494BCB3C"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61751796"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B344A6"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31262</w:t>
            </w:r>
          </w:p>
        </w:tc>
        <w:tc>
          <w:tcPr>
            <w:tcW w:w="1984" w:type="dxa"/>
            <w:tcBorders>
              <w:top w:val="nil"/>
              <w:left w:val="nil"/>
              <w:bottom w:val="single" w:sz="4" w:space="0" w:color="auto"/>
              <w:right w:val="single" w:sz="4" w:space="0" w:color="auto"/>
            </w:tcBorders>
            <w:shd w:val="clear" w:color="auto" w:fill="auto"/>
            <w:noWrap/>
            <w:vAlign w:val="bottom"/>
            <w:hideMark/>
          </w:tcPr>
          <w:p w14:paraId="695D5890"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3D1B785C" w14:textId="77777777" w:rsidR="00FA2877" w:rsidRPr="00666B6C" w:rsidRDefault="00FA2877" w:rsidP="00BE40BE">
            <w:pPr>
              <w:spacing w:before="40" w:after="40"/>
              <w:rPr>
                <w:rFonts w:ascii="Arial" w:hAnsi="Arial" w:cs="Arial"/>
                <w:color w:val="000000"/>
                <w:lang w:eastAsia="en-AU"/>
              </w:rPr>
            </w:pPr>
            <w:r w:rsidRPr="00666B6C">
              <w:rPr>
                <w:rFonts w:ascii="Arial" w:hAnsi="Arial" w:cs="Arial"/>
                <w:color w:val="000000"/>
                <w:lang w:eastAsia="en-AU"/>
              </w:rPr>
              <w:t>Case Work Service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3869"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0FED"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D3A3" w14:textId="0F7C8900"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ACCOs</w:t>
            </w:r>
          </w:p>
        </w:tc>
        <w:tc>
          <w:tcPr>
            <w:tcW w:w="1020" w:type="dxa"/>
            <w:tcBorders>
              <w:top w:val="single" w:sz="4" w:space="0" w:color="000000"/>
              <w:left w:val="nil"/>
              <w:bottom w:val="nil"/>
              <w:right w:val="single" w:sz="4" w:space="0" w:color="auto"/>
            </w:tcBorders>
            <w:shd w:val="clear" w:color="auto" w:fill="auto"/>
            <w:noWrap/>
            <w:vAlign w:val="bottom"/>
            <w:hideMark/>
          </w:tcPr>
          <w:p w14:paraId="54D8D434"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 xml:space="preserve">0.0 </w:t>
            </w:r>
          </w:p>
        </w:tc>
        <w:tc>
          <w:tcPr>
            <w:tcW w:w="1020" w:type="dxa"/>
            <w:tcBorders>
              <w:top w:val="single" w:sz="4" w:space="0" w:color="000000"/>
              <w:left w:val="single" w:sz="4" w:space="0" w:color="auto"/>
              <w:bottom w:val="nil"/>
              <w:right w:val="single" w:sz="4" w:space="0" w:color="000000"/>
            </w:tcBorders>
            <w:shd w:val="clear" w:color="auto" w:fill="auto"/>
            <w:noWrap/>
            <w:vAlign w:val="bottom"/>
            <w:hideMark/>
          </w:tcPr>
          <w:p w14:paraId="1D51AD61" w14:textId="77777777" w:rsidR="00FA2877" w:rsidRPr="00666B6C" w:rsidRDefault="00FA2877" w:rsidP="00BE40BE">
            <w:pPr>
              <w:spacing w:before="40" w:after="40"/>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582241E4" w14:textId="77777777" w:rsidTr="00BE40BE">
        <w:trPr>
          <w:trHeight w:val="330"/>
        </w:trPr>
        <w:tc>
          <w:tcPr>
            <w:tcW w:w="3004" w:type="dxa"/>
            <w:gridSpan w:val="2"/>
            <w:tcBorders>
              <w:top w:val="nil"/>
              <w:left w:val="single" w:sz="4" w:space="0" w:color="000000"/>
              <w:bottom w:val="single" w:sz="4" w:space="0" w:color="000000"/>
              <w:right w:val="nil"/>
            </w:tcBorders>
            <w:shd w:val="clear" w:color="000000" w:fill="D9D9D9"/>
            <w:noWrap/>
            <w:vAlign w:val="bottom"/>
            <w:hideMark/>
          </w:tcPr>
          <w:p w14:paraId="6416BBEB" w14:textId="37A07614" w:rsidR="00FA2877" w:rsidRPr="00666B6C" w:rsidRDefault="00FA2877" w:rsidP="00BE40BE">
            <w:pPr>
              <w:spacing w:before="40" w:after="40"/>
              <w:rPr>
                <w:rFonts w:ascii="Arial" w:hAnsi="Arial" w:cs="Arial"/>
                <w:b/>
                <w:bCs/>
                <w:color w:val="000000"/>
                <w:lang w:eastAsia="en-AU"/>
              </w:rPr>
            </w:pPr>
            <w:r w:rsidRPr="00666B6C">
              <w:rPr>
                <w:rFonts w:ascii="Arial" w:hAnsi="Arial" w:cs="Arial"/>
                <w:b/>
                <w:bCs/>
                <w:color w:val="000000"/>
                <w:lang w:eastAsia="en-AU"/>
              </w:rPr>
              <w:t>Total</w:t>
            </w:r>
          </w:p>
        </w:tc>
        <w:tc>
          <w:tcPr>
            <w:tcW w:w="2835" w:type="dxa"/>
            <w:tcBorders>
              <w:top w:val="single" w:sz="4" w:space="0" w:color="000000"/>
              <w:left w:val="nil"/>
              <w:bottom w:val="single" w:sz="4" w:space="0" w:color="000000"/>
              <w:right w:val="nil"/>
            </w:tcBorders>
            <w:shd w:val="clear" w:color="000000" w:fill="D9D9D9"/>
            <w:noWrap/>
            <w:vAlign w:val="bottom"/>
            <w:hideMark/>
          </w:tcPr>
          <w:p w14:paraId="57340BD3" w14:textId="77777777" w:rsidR="00FA2877" w:rsidRPr="00666B6C" w:rsidRDefault="00FA2877" w:rsidP="00BE40BE">
            <w:pPr>
              <w:spacing w:before="40" w:after="40"/>
              <w:rPr>
                <w:rFonts w:ascii="Arial" w:hAnsi="Arial" w:cs="Arial"/>
                <w:b/>
                <w:bCs/>
                <w:color w:val="000000"/>
                <w:lang w:eastAsia="en-AU"/>
              </w:rPr>
            </w:pPr>
          </w:p>
        </w:tc>
        <w:tc>
          <w:tcPr>
            <w:tcW w:w="1020" w:type="dxa"/>
            <w:tcBorders>
              <w:top w:val="nil"/>
              <w:left w:val="nil"/>
              <w:bottom w:val="single" w:sz="4" w:space="0" w:color="000000"/>
              <w:right w:val="nil"/>
            </w:tcBorders>
            <w:shd w:val="clear" w:color="000000" w:fill="D9D9D9"/>
            <w:noWrap/>
            <w:vAlign w:val="bottom"/>
            <w:hideMark/>
          </w:tcPr>
          <w:p w14:paraId="02B6753F" w14:textId="77777777" w:rsidR="00FA2877" w:rsidRPr="00666B6C" w:rsidRDefault="00FA2877" w:rsidP="00BE40BE">
            <w:pPr>
              <w:spacing w:before="40" w:after="40"/>
              <w:rPr>
                <w:rFonts w:ascii="Arial" w:hAnsi="Arial" w:cs="Arial"/>
                <w:b/>
                <w:bCs/>
                <w:color w:val="000000"/>
                <w:lang w:eastAsia="en-AU"/>
              </w:rPr>
            </w:pPr>
            <w:r w:rsidRPr="00666B6C">
              <w:rPr>
                <w:rFonts w:ascii="Arial" w:hAnsi="Arial" w:cs="Arial"/>
                <w:b/>
                <w:bCs/>
                <w:color w:val="000000"/>
                <w:lang w:eastAsia="en-AU"/>
              </w:rPr>
              <w:t> </w:t>
            </w:r>
          </w:p>
        </w:tc>
        <w:tc>
          <w:tcPr>
            <w:tcW w:w="2835" w:type="dxa"/>
            <w:tcBorders>
              <w:top w:val="nil"/>
              <w:left w:val="nil"/>
              <w:bottom w:val="single" w:sz="4" w:space="0" w:color="000000"/>
              <w:right w:val="nil"/>
            </w:tcBorders>
            <w:shd w:val="clear" w:color="000000" w:fill="D9D9D9"/>
            <w:noWrap/>
            <w:vAlign w:val="bottom"/>
            <w:hideMark/>
          </w:tcPr>
          <w:p w14:paraId="2CBCB254" w14:textId="77777777" w:rsidR="00FA2877" w:rsidRPr="00666B6C" w:rsidRDefault="00FA2877" w:rsidP="00BE40BE">
            <w:pPr>
              <w:spacing w:before="40" w:after="40"/>
              <w:rPr>
                <w:rFonts w:ascii="Arial" w:hAnsi="Arial" w:cs="Arial"/>
                <w:b/>
                <w:bCs/>
                <w:color w:val="000000"/>
                <w:lang w:eastAsia="en-AU"/>
              </w:rPr>
            </w:pPr>
            <w:r w:rsidRPr="00666B6C">
              <w:rPr>
                <w:rFonts w:ascii="Arial" w:hAnsi="Arial" w:cs="Arial"/>
                <w:b/>
                <w:bCs/>
                <w:color w:val="000000"/>
                <w:lang w:eastAsia="en-AU"/>
              </w:rPr>
              <w:t> </w:t>
            </w:r>
          </w:p>
        </w:tc>
        <w:tc>
          <w:tcPr>
            <w:tcW w:w="2835" w:type="dxa"/>
            <w:tcBorders>
              <w:top w:val="nil"/>
              <w:left w:val="nil"/>
              <w:bottom w:val="single" w:sz="4" w:space="0" w:color="000000"/>
              <w:right w:val="nil"/>
            </w:tcBorders>
            <w:shd w:val="clear" w:color="000000" w:fill="D9D9D9"/>
            <w:noWrap/>
            <w:vAlign w:val="bottom"/>
            <w:hideMark/>
          </w:tcPr>
          <w:p w14:paraId="5E11FC16" w14:textId="77777777" w:rsidR="00FA2877" w:rsidRPr="00666B6C" w:rsidRDefault="00FA2877" w:rsidP="00BE40BE">
            <w:pPr>
              <w:spacing w:before="40" w:after="40"/>
              <w:rPr>
                <w:rFonts w:ascii="Arial" w:hAnsi="Arial" w:cs="Arial"/>
                <w:b/>
                <w:bCs/>
                <w:color w:val="000000"/>
                <w:lang w:eastAsia="en-AU"/>
              </w:rPr>
            </w:pPr>
            <w:r w:rsidRPr="00666B6C">
              <w:rPr>
                <w:rFonts w:ascii="Arial" w:hAnsi="Arial" w:cs="Arial"/>
                <w:b/>
                <w:bCs/>
                <w:color w:val="000000"/>
                <w:lang w:eastAsia="en-AU"/>
              </w:rPr>
              <w:t> </w:t>
            </w:r>
          </w:p>
        </w:tc>
        <w:tc>
          <w:tcPr>
            <w:tcW w:w="1020" w:type="dxa"/>
            <w:tcBorders>
              <w:top w:val="single" w:sz="4" w:space="0" w:color="000000"/>
              <w:left w:val="single" w:sz="4" w:space="0" w:color="000000"/>
              <w:bottom w:val="single" w:sz="4" w:space="0" w:color="000000"/>
              <w:right w:val="nil"/>
            </w:tcBorders>
            <w:shd w:val="clear" w:color="000000" w:fill="D9D9D9"/>
            <w:noWrap/>
            <w:vAlign w:val="bottom"/>
            <w:hideMark/>
          </w:tcPr>
          <w:p w14:paraId="7300B1FA" w14:textId="77777777" w:rsidR="00FA2877" w:rsidRPr="00666B6C" w:rsidRDefault="00FA2877" w:rsidP="00BE40BE">
            <w:pPr>
              <w:spacing w:before="40" w:after="40"/>
              <w:jc w:val="right"/>
              <w:rPr>
                <w:rFonts w:ascii="Arial" w:hAnsi="Arial" w:cs="Arial"/>
                <w:b/>
                <w:bCs/>
                <w:color w:val="000000"/>
                <w:lang w:eastAsia="en-AU"/>
              </w:rPr>
            </w:pPr>
            <w:r w:rsidRPr="00666B6C">
              <w:rPr>
                <w:rFonts w:ascii="Arial" w:hAnsi="Arial" w:cs="Arial"/>
                <w:b/>
                <w:bCs/>
                <w:color w:val="000000"/>
                <w:lang w:eastAsia="en-AU"/>
              </w:rPr>
              <w:t xml:space="preserve">0.0 </w:t>
            </w:r>
          </w:p>
        </w:tc>
        <w:tc>
          <w:tcPr>
            <w:tcW w:w="1020" w:type="dxa"/>
            <w:tcBorders>
              <w:top w:val="single" w:sz="4" w:space="0" w:color="000000"/>
              <w:left w:val="nil"/>
              <w:bottom w:val="single" w:sz="4" w:space="0" w:color="000000"/>
              <w:right w:val="single" w:sz="4" w:space="0" w:color="000000"/>
            </w:tcBorders>
            <w:shd w:val="clear" w:color="000000" w:fill="D9D9D9"/>
            <w:noWrap/>
            <w:vAlign w:val="bottom"/>
            <w:hideMark/>
          </w:tcPr>
          <w:p w14:paraId="7CB8C9CA" w14:textId="77777777" w:rsidR="00FA2877" w:rsidRPr="00666B6C" w:rsidRDefault="00FA2877" w:rsidP="00BE40BE">
            <w:pPr>
              <w:spacing w:before="40" w:after="40"/>
              <w:jc w:val="right"/>
              <w:rPr>
                <w:rFonts w:ascii="Arial" w:hAnsi="Arial" w:cs="Arial"/>
                <w:b/>
                <w:bCs/>
                <w:color w:val="000000"/>
                <w:lang w:eastAsia="en-AU"/>
              </w:rPr>
            </w:pPr>
            <w:r w:rsidRPr="00666B6C">
              <w:rPr>
                <w:rFonts w:ascii="Arial" w:hAnsi="Arial" w:cs="Arial"/>
                <w:b/>
                <w:bCs/>
                <w:color w:val="000000"/>
                <w:lang w:eastAsia="en-AU"/>
              </w:rPr>
              <w:t>$0</w:t>
            </w:r>
          </w:p>
        </w:tc>
      </w:tr>
    </w:tbl>
    <w:p w14:paraId="3546BD3E" w14:textId="77777777" w:rsidR="00FA2877" w:rsidRPr="006D6F85" w:rsidRDefault="00FA2877" w:rsidP="00FA2877">
      <w:pPr>
        <w:pStyle w:val="DHHSbody"/>
        <w:spacing w:before="120"/>
      </w:pPr>
      <w:r>
        <w:t xml:space="preserve">The table below shows how </w:t>
      </w:r>
      <w:r w:rsidRPr="00666B6C">
        <w:rPr>
          <w:b/>
        </w:rPr>
        <w:t xml:space="preserve">Stronger Families </w:t>
      </w:r>
      <w:r w:rsidRPr="00666B6C">
        <w:t>(</w:t>
      </w:r>
      <w:r>
        <w:t>31262) maps to the new activities</w:t>
      </w:r>
      <w:r w:rsidRPr="006D6F85">
        <w:t xml:space="preserve"> </w:t>
      </w:r>
      <w:r>
        <w:t>from 1 October 2018.</w:t>
      </w:r>
    </w:p>
    <w:tbl>
      <w:tblPr>
        <w:tblW w:w="14628" w:type="dxa"/>
        <w:tblInd w:w="93" w:type="dxa"/>
        <w:tblCellMar>
          <w:top w:w="28" w:type="dxa"/>
        </w:tblCellMar>
        <w:tblLook w:val="04A0" w:firstRow="1" w:lastRow="0" w:firstColumn="1" w:lastColumn="0" w:noHBand="0" w:noVBand="1"/>
      </w:tblPr>
      <w:tblGrid>
        <w:gridCol w:w="1020"/>
        <w:gridCol w:w="1984"/>
        <w:gridCol w:w="2835"/>
        <w:gridCol w:w="1020"/>
        <w:gridCol w:w="2551"/>
        <w:gridCol w:w="3118"/>
        <w:gridCol w:w="1095"/>
        <w:gridCol w:w="1005"/>
      </w:tblGrid>
      <w:tr w:rsidR="005D56C1" w:rsidRPr="00666B6C" w14:paraId="6E3F5C25" w14:textId="77777777" w:rsidTr="005D56C1">
        <w:trPr>
          <w:trHeight w:val="264"/>
          <w:tblHead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6BF33" w14:textId="77FDFA29"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71F2E6" w14:textId="02F4D47F"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nil"/>
              <w:bottom w:val="single" w:sz="4" w:space="0" w:color="000000"/>
              <w:right w:val="nil"/>
            </w:tcBorders>
            <w:shd w:val="clear" w:color="auto" w:fill="auto"/>
            <w:noWrap/>
            <w:vAlign w:val="bottom"/>
          </w:tcPr>
          <w:p w14:paraId="108046A3" w14:textId="692BE738"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28FF7" w14:textId="6FDCDBE7"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9CBC6" w14:textId="52959F45"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B4AFC" w14:textId="51B5C72B"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95" w:type="dxa"/>
            <w:tcBorders>
              <w:top w:val="single" w:sz="4" w:space="0" w:color="000000"/>
              <w:left w:val="nil"/>
              <w:bottom w:val="single" w:sz="4" w:space="0" w:color="000000"/>
              <w:right w:val="single" w:sz="4" w:space="0" w:color="auto"/>
            </w:tcBorders>
            <w:shd w:val="clear" w:color="auto" w:fill="auto"/>
            <w:noWrap/>
            <w:vAlign w:val="bottom"/>
          </w:tcPr>
          <w:p w14:paraId="2A48A081" w14:textId="25A17F1D"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05"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3F42518D" w14:textId="04AC7D2E"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666B6C" w14:paraId="4D067964" w14:textId="77777777" w:rsidTr="002A012F">
        <w:trPr>
          <w:trHeight w:val="26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F40D"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31262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BA54CE6"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single" w:sz="4" w:space="0" w:color="000000"/>
              <w:right w:val="nil"/>
            </w:tcBorders>
            <w:shd w:val="clear" w:color="auto" w:fill="auto"/>
            <w:noWrap/>
            <w:vAlign w:val="bottom"/>
            <w:hideMark/>
          </w:tcPr>
          <w:p w14:paraId="7F83D38A"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Case Work Service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59FA"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31435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CDF8"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Individual, Child and Family Support</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19090" w14:textId="684B0DB3"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Intensive (200 hours)</w:t>
            </w:r>
            <w:r w:rsidR="009C2C4C" w:rsidRPr="002A012F">
              <w:rPr>
                <w:rFonts w:ascii="Arial" w:hAnsi="Arial" w:cs="Arial"/>
                <w:color w:val="87189D"/>
                <w:lang w:eastAsia="en-AU"/>
              </w:rPr>
              <w:t xml:space="preserve"> – </w:t>
            </w:r>
            <w:r w:rsidRPr="002A012F">
              <w:rPr>
                <w:rFonts w:ascii="Arial" w:hAnsi="Arial" w:cs="Arial"/>
                <w:color w:val="87189D"/>
                <w:lang w:eastAsia="en-AU"/>
              </w:rPr>
              <w:t>Preservation and Reunification</w:t>
            </w:r>
          </w:p>
        </w:tc>
        <w:tc>
          <w:tcPr>
            <w:tcW w:w="1095" w:type="dxa"/>
            <w:tcBorders>
              <w:top w:val="single" w:sz="4" w:space="0" w:color="000000"/>
              <w:left w:val="nil"/>
              <w:bottom w:val="single" w:sz="4" w:space="0" w:color="000000"/>
              <w:right w:val="single" w:sz="4" w:space="0" w:color="auto"/>
            </w:tcBorders>
            <w:shd w:val="clear" w:color="auto" w:fill="auto"/>
            <w:noWrap/>
            <w:vAlign w:val="bottom"/>
            <w:hideMark/>
          </w:tcPr>
          <w:p w14:paraId="2633CC9D"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 xml:space="preserve">32.9 </w:t>
            </w:r>
          </w:p>
        </w:tc>
        <w:tc>
          <w:tcPr>
            <w:tcW w:w="1005"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2C3D76E2"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$0</w:t>
            </w:r>
          </w:p>
        </w:tc>
      </w:tr>
      <w:tr w:rsidR="00FA2877" w:rsidRPr="00CE137B" w14:paraId="719A00F5"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tcPr>
          <w:p w14:paraId="0C6BE180" w14:textId="77777777" w:rsidR="00FA2877" w:rsidRPr="00CE137B" w:rsidRDefault="00FA2877" w:rsidP="00BE40BE">
            <w:pPr>
              <w:spacing w:beforeLines="40" w:before="96"/>
              <w:rPr>
                <w:rFonts w:ascii="Arial" w:hAnsi="Arial" w:cs="Arial"/>
                <w:color w:val="000000"/>
                <w:lang w:eastAsia="en-AU"/>
              </w:rPr>
            </w:pPr>
          </w:p>
        </w:tc>
        <w:tc>
          <w:tcPr>
            <w:tcW w:w="1984" w:type="dxa"/>
            <w:tcBorders>
              <w:top w:val="nil"/>
              <w:left w:val="nil"/>
              <w:bottom w:val="single" w:sz="4" w:space="0" w:color="auto"/>
              <w:right w:val="single" w:sz="4" w:space="0" w:color="auto"/>
            </w:tcBorders>
            <w:shd w:val="clear" w:color="auto" w:fill="auto"/>
            <w:noWrap/>
          </w:tcPr>
          <w:p w14:paraId="21B69BC2" w14:textId="77777777" w:rsidR="00FA2877" w:rsidRPr="00CE137B" w:rsidRDefault="00FA2877" w:rsidP="00BE40BE">
            <w:pPr>
              <w:spacing w:beforeLines="40" w:before="96"/>
              <w:rPr>
                <w:rFonts w:ascii="Arial" w:hAnsi="Arial" w:cs="Arial"/>
                <w:color w:val="000000"/>
                <w:lang w:eastAsia="en-AU"/>
              </w:rPr>
            </w:pPr>
          </w:p>
        </w:tc>
        <w:tc>
          <w:tcPr>
            <w:tcW w:w="2835" w:type="dxa"/>
            <w:tcBorders>
              <w:top w:val="nil"/>
              <w:left w:val="nil"/>
              <w:bottom w:val="single" w:sz="4" w:space="0" w:color="auto"/>
              <w:right w:val="single" w:sz="4" w:space="0" w:color="auto"/>
            </w:tcBorders>
            <w:shd w:val="clear" w:color="auto" w:fill="auto"/>
            <w:noWrap/>
          </w:tcPr>
          <w:p w14:paraId="7582140D" w14:textId="77777777" w:rsidR="00FA2877" w:rsidRPr="00CE137B" w:rsidRDefault="00FA2877" w:rsidP="00BE40BE">
            <w:pPr>
              <w:spacing w:beforeLines="40" w:before="96"/>
              <w:rPr>
                <w:rFonts w:ascii="Arial" w:hAnsi="Arial" w:cs="Arial"/>
                <w:color w:val="000000"/>
                <w:lang w:eastAsia="en-AU"/>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1A4827DE"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31435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D2E2DEA" w14:textId="77777777" w:rsidR="00FA2877" w:rsidRPr="002A012F" w:rsidRDefault="00FA2877" w:rsidP="00BE40BE">
            <w:pPr>
              <w:spacing w:beforeLines="40" w:before="96"/>
              <w:rPr>
                <w:rFonts w:ascii="Arial" w:hAnsi="Arial" w:cs="Arial"/>
                <w:color w:val="87189D"/>
                <w:lang w:eastAsia="en-AU"/>
              </w:rPr>
            </w:pPr>
            <w:r w:rsidRPr="002A012F">
              <w:rPr>
                <w:rFonts w:ascii="Arial" w:hAnsi="Arial" w:cs="Arial"/>
                <w:color w:val="87189D"/>
                <w:lang w:eastAsia="en-AU"/>
              </w:rPr>
              <w:t>Individual, Child and Family Support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4FA441AC" w14:textId="5B57FF4D" w:rsidR="00FA2877" w:rsidRPr="002A012F" w:rsidRDefault="00FA2877" w:rsidP="00174567">
            <w:pPr>
              <w:spacing w:beforeLines="40" w:before="96"/>
              <w:rPr>
                <w:rFonts w:ascii="Arial" w:hAnsi="Arial" w:cs="Arial"/>
                <w:color w:val="87189D"/>
                <w:lang w:eastAsia="en-AU"/>
              </w:rPr>
            </w:pPr>
            <w:r w:rsidRPr="002A012F">
              <w:rPr>
                <w:rFonts w:ascii="Arial" w:hAnsi="Arial" w:cs="Arial"/>
                <w:color w:val="87189D"/>
                <w:lang w:eastAsia="en-AU"/>
              </w:rPr>
              <w:t xml:space="preserve">Number of </w:t>
            </w:r>
            <w:r w:rsidR="00174567">
              <w:rPr>
                <w:rFonts w:ascii="Arial" w:hAnsi="Arial" w:cs="Arial"/>
                <w:color w:val="87189D"/>
                <w:lang w:eastAsia="en-AU"/>
              </w:rPr>
              <w:t>S</w:t>
            </w:r>
            <w:r w:rsidRPr="002A012F">
              <w:rPr>
                <w:rFonts w:ascii="Arial" w:hAnsi="Arial" w:cs="Arial"/>
                <w:color w:val="87189D"/>
                <w:lang w:eastAsia="en-AU"/>
              </w:rPr>
              <w:t xml:space="preserve">ervice </w:t>
            </w:r>
            <w:r w:rsidR="00174567">
              <w:rPr>
                <w:rFonts w:ascii="Arial" w:hAnsi="Arial" w:cs="Arial"/>
                <w:color w:val="87189D"/>
                <w:lang w:eastAsia="en-AU"/>
              </w:rPr>
              <w:t>H</w:t>
            </w:r>
            <w:r w:rsidRPr="002A012F">
              <w:rPr>
                <w:rFonts w:ascii="Arial" w:hAnsi="Arial" w:cs="Arial"/>
                <w:color w:val="87189D"/>
                <w:lang w:eastAsia="en-AU"/>
              </w:rPr>
              <w:t>ours</w:t>
            </w:r>
          </w:p>
        </w:tc>
        <w:tc>
          <w:tcPr>
            <w:tcW w:w="1095" w:type="dxa"/>
            <w:tcBorders>
              <w:top w:val="single" w:sz="4" w:space="0" w:color="000000"/>
              <w:left w:val="single" w:sz="4" w:space="0" w:color="auto"/>
              <w:bottom w:val="single" w:sz="4" w:space="0" w:color="000000"/>
              <w:right w:val="single" w:sz="4" w:space="0" w:color="auto"/>
            </w:tcBorders>
            <w:shd w:val="clear" w:color="auto" w:fill="auto"/>
            <w:noWrap/>
            <w:vAlign w:val="bottom"/>
          </w:tcPr>
          <w:p w14:paraId="6B785141" w14:textId="77777777" w:rsidR="00FA2877" w:rsidRPr="00CE137B" w:rsidRDefault="00FA2877" w:rsidP="00BE40BE">
            <w:pPr>
              <w:spacing w:beforeLines="40" w:before="96"/>
              <w:jc w:val="right"/>
              <w:rPr>
                <w:rFonts w:ascii="Arial" w:hAnsi="Arial" w:cs="Arial"/>
                <w:color w:val="000000"/>
                <w:lang w:eastAsia="en-AU"/>
              </w:rPr>
            </w:pPr>
            <w:r>
              <w:rPr>
                <w:rFonts w:ascii="Arial" w:hAnsi="Arial" w:cs="Arial"/>
                <w:color w:val="000000"/>
                <w:lang w:eastAsia="en-AU"/>
              </w:rPr>
              <w:t>NA</w:t>
            </w:r>
            <w:r w:rsidRPr="00FF6F7E">
              <w:rPr>
                <w:rFonts w:ascii="Arial" w:hAnsi="Arial" w:cs="Arial"/>
                <w:color w:val="000000"/>
                <w:lang w:eastAsia="en-AU"/>
              </w:rPr>
              <w:t xml:space="preserve"> </w:t>
            </w:r>
          </w:p>
        </w:tc>
        <w:tc>
          <w:tcPr>
            <w:tcW w:w="1005" w:type="dxa"/>
            <w:tcBorders>
              <w:top w:val="nil"/>
              <w:left w:val="single" w:sz="4" w:space="0" w:color="auto"/>
              <w:bottom w:val="single" w:sz="4" w:space="0" w:color="auto"/>
              <w:right w:val="single" w:sz="4" w:space="0" w:color="auto"/>
            </w:tcBorders>
            <w:shd w:val="clear" w:color="auto" w:fill="auto"/>
            <w:noWrap/>
            <w:vAlign w:val="bottom"/>
          </w:tcPr>
          <w:p w14:paraId="01D2086D" w14:textId="77777777" w:rsidR="00FA2877" w:rsidRPr="00CE137B" w:rsidRDefault="00FA2877" w:rsidP="00BE40BE">
            <w:pPr>
              <w:spacing w:beforeLines="40" w:before="96"/>
              <w:jc w:val="right"/>
              <w:rPr>
                <w:rFonts w:ascii="Arial" w:hAnsi="Arial" w:cs="Arial"/>
                <w:color w:val="000000"/>
                <w:lang w:eastAsia="en-AU"/>
              </w:rPr>
            </w:pPr>
            <w:r>
              <w:rPr>
                <w:rFonts w:ascii="Arial" w:hAnsi="Arial" w:cs="Arial"/>
                <w:color w:val="000000"/>
                <w:lang w:eastAsia="en-AU"/>
              </w:rPr>
              <w:t>NA</w:t>
            </w:r>
          </w:p>
        </w:tc>
      </w:tr>
      <w:tr w:rsidR="00FA2877" w:rsidRPr="00666B6C" w14:paraId="79F75475"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C239C29"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31262</w:t>
            </w:r>
          </w:p>
        </w:tc>
        <w:tc>
          <w:tcPr>
            <w:tcW w:w="1984" w:type="dxa"/>
            <w:tcBorders>
              <w:top w:val="nil"/>
              <w:left w:val="nil"/>
              <w:bottom w:val="single" w:sz="4" w:space="0" w:color="auto"/>
              <w:right w:val="single" w:sz="4" w:space="0" w:color="auto"/>
            </w:tcBorders>
            <w:shd w:val="clear" w:color="auto" w:fill="auto"/>
            <w:noWrap/>
            <w:vAlign w:val="bottom"/>
            <w:hideMark/>
          </w:tcPr>
          <w:p w14:paraId="3D2AA3B1"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27D68C21"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Flexible Support Packages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84C2" w14:textId="77777777" w:rsidR="00FA2877" w:rsidRPr="002A012F" w:rsidRDefault="00FA2877" w:rsidP="00BE40BE">
            <w:pPr>
              <w:spacing w:beforeLines="40" w:before="96"/>
              <w:rPr>
                <w:rFonts w:ascii="Arial" w:hAnsi="Arial" w:cs="Arial"/>
                <w:color w:val="004EA8"/>
                <w:lang w:eastAsia="en-AU"/>
              </w:rPr>
            </w:pPr>
            <w:r w:rsidRPr="002A012F">
              <w:rPr>
                <w:rFonts w:ascii="Arial" w:hAnsi="Arial" w:cs="Arial"/>
                <w:color w:val="004EA8"/>
                <w:lang w:eastAsia="en-AU"/>
              </w:rPr>
              <w:t>31437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FE37" w14:textId="77777777" w:rsidR="00FA2877" w:rsidRPr="002A012F" w:rsidRDefault="00FA2877" w:rsidP="00BE40BE">
            <w:pPr>
              <w:spacing w:beforeLines="40" w:before="96"/>
              <w:rPr>
                <w:rFonts w:ascii="Arial" w:hAnsi="Arial" w:cs="Arial"/>
                <w:color w:val="004EA8"/>
                <w:lang w:eastAsia="en-AU"/>
              </w:rPr>
            </w:pPr>
            <w:r w:rsidRPr="002A012F">
              <w:rPr>
                <w:rFonts w:ascii="Arial" w:hAnsi="Arial" w:cs="Arial"/>
                <w:color w:val="004EA8"/>
                <w:lang w:eastAsia="en-AU"/>
              </w:rPr>
              <w:t>Flexible Funding</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41A6" w14:textId="59EA1366" w:rsidR="00FA2877" w:rsidRPr="002A012F" w:rsidRDefault="00FA2877" w:rsidP="00BE40BE">
            <w:pPr>
              <w:spacing w:beforeLines="40" w:before="96"/>
              <w:rPr>
                <w:rFonts w:ascii="Arial" w:hAnsi="Arial" w:cs="Arial"/>
                <w:color w:val="004EA8"/>
                <w:lang w:eastAsia="en-AU"/>
              </w:rPr>
            </w:pPr>
            <w:r w:rsidRPr="002A012F">
              <w:rPr>
                <w:rFonts w:ascii="Arial" w:hAnsi="Arial" w:cs="Arial"/>
                <w:color w:val="004EA8"/>
                <w:lang w:eastAsia="en-AU"/>
              </w:rPr>
              <w:t>Family Services Flexible Funding</w:t>
            </w:r>
            <w:r w:rsidR="009C2C4C" w:rsidRPr="002A012F">
              <w:rPr>
                <w:rFonts w:ascii="Arial" w:hAnsi="Arial" w:cs="Arial"/>
                <w:color w:val="004EA8"/>
                <w:lang w:eastAsia="en-AU"/>
              </w:rPr>
              <w:t xml:space="preserve"> – </w:t>
            </w:r>
            <w:r w:rsidRPr="002A012F">
              <w:rPr>
                <w:rFonts w:ascii="Arial" w:hAnsi="Arial" w:cs="Arial"/>
                <w:color w:val="004EA8"/>
                <w:lang w:eastAsia="en-AU"/>
              </w:rPr>
              <w:t>Packages</w:t>
            </w:r>
          </w:p>
        </w:tc>
        <w:tc>
          <w:tcPr>
            <w:tcW w:w="1095" w:type="dxa"/>
            <w:tcBorders>
              <w:top w:val="single" w:sz="4" w:space="0" w:color="000000"/>
              <w:left w:val="nil"/>
              <w:bottom w:val="single" w:sz="4" w:space="0" w:color="000000"/>
              <w:right w:val="single" w:sz="4" w:space="0" w:color="auto"/>
            </w:tcBorders>
            <w:shd w:val="clear" w:color="auto" w:fill="auto"/>
            <w:noWrap/>
            <w:vAlign w:val="bottom"/>
            <w:hideMark/>
          </w:tcPr>
          <w:p w14:paraId="057F4397"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 xml:space="preserve">2,625.7 </w:t>
            </w:r>
          </w:p>
        </w:tc>
        <w:tc>
          <w:tcPr>
            <w:tcW w:w="1005" w:type="dxa"/>
            <w:tcBorders>
              <w:top w:val="single" w:sz="4" w:space="0" w:color="000000"/>
              <w:left w:val="single" w:sz="4" w:space="0" w:color="auto"/>
              <w:bottom w:val="nil"/>
              <w:right w:val="single" w:sz="4" w:space="0" w:color="000000"/>
            </w:tcBorders>
            <w:shd w:val="clear" w:color="auto" w:fill="auto"/>
            <w:noWrap/>
            <w:vAlign w:val="bottom"/>
            <w:hideMark/>
          </w:tcPr>
          <w:p w14:paraId="7E50B9DD"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3BCC5FD1" w14:textId="77777777" w:rsidTr="002A012F">
        <w:trPr>
          <w:trHeight w:val="26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1267"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31262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7EC3AD"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4825778C"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Intensive In-Home Parenting Support Serv</w:t>
            </w:r>
            <w:r w:rsidR="00835F05">
              <w:rPr>
                <w:rFonts w:ascii="Arial" w:hAnsi="Arial" w:cs="Arial"/>
                <w:color w:val="000000"/>
                <w:lang w:eastAsia="en-AU"/>
              </w:rPr>
              <w:t>ice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81C6F"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31438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C1B7"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Specialised Interventions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58D4" w14:textId="03F71583"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Intensive In-Home Parenting Support Service</w:t>
            </w:r>
          </w:p>
        </w:tc>
        <w:tc>
          <w:tcPr>
            <w:tcW w:w="1095" w:type="dxa"/>
            <w:tcBorders>
              <w:top w:val="single" w:sz="4" w:space="0" w:color="000000"/>
              <w:left w:val="nil"/>
              <w:bottom w:val="single" w:sz="4" w:space="0" w:color="000000"/>
              <w:right w:val="single" w:sz="4" w:space="0" w:color="auto"/>
            </w:tcBorders>
            <w:shd w:val="clear" w:color="auto" w:fill="auto"/>
            <w:noWrap/>
            <w:vAlign w:val="bottom"/>
            <w:hideMark/>
          </w:tcPr>
          <w:p w14:paraId="09AFA492"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 xml:space="preserve">0.0 </w:t>
            </w:r>
          </w:p>
        </w:tc>
        <w:tc>
          <w:tcPr>
            <w:tcW w:w="1005" w:type="dxa"/>
            <w:tcBorders>
              <w:top w:val="single" w:sz="4" w:space="0" w:color="000000"/>
              <w:left w:val="single" w:sz="4" w:space="0" w:color="auto"/>
              <w:bottom w:val="nil"/>
              <w:right w:val="single" w:sz="4" w:space="0" w:color="000000"/>
            </w:tcBorders>
            <w:shd w:val="clear" w:color="auto" w:fill="auto"/>
            <w:noWrap/>
            <w:vAlign w:val="bottom"/>
            <w:hideMark/>
          </w:tcPr>
          <w:p w14:paraId="32492991"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59D5E6D8" w14:textId="77777777" w:rsidTr="007F2D36">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A849AFC"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31262</w:t>
            </w:r>
          </w:p>
        </w:tc>
        <w:tc>
          <w:tcPr>
            <w:tcW w:w="1984" w:type="dxa"/>
            <w:tcBorders>
              <w:top w:val="nil"/>
              <w:left w:val="nil"/>
              <w:bottom w:val="single" w:sz="4" w:space="0" w:color="auto"/>
              <w:right w:val="single" w:sz="4" w:space="0" w:color="auto"/>
            </w:tcBorders>
            <w:shd w:val="clear" w:color="auto" w:fill="auto"/>
            <w:noWrap/>
            <w:vAlign w:val="bottom"/>
            <w:hideMark/>
          </w:tcPr>
          <w:p w14:paraId="3C3A8904"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single" w:sz="4" w:space="0" w:color="000000"/>
              <w:right w:val="nil"/>
            </w:tcBorders>
            <w:shd w:val="clear" w:color="auto" w:fill="auto"/>
            <w:noWrap/>
            <w:vAlign w:val="bottom"/>
            <w:hideMark/>
          </w:tcPr>
          <w:p w14:paraId="2CA745A2"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Therapeutic Treatment Service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0FE6"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31438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BF4C"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Specialised Interventions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B129" w14:textId="3900F3D2"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Therapeutic Treatment Service</w:t>
            </w:r>
          </w:p>
        </w:tc>
        <w:tc>
          <w:tcPr>
            <w:tcW w:w="1095" w:type="dxa"/>
            <w:tcBorders>
              <w:top w:val="single" w:sz="4" w:space="0" w:color="000000"/>
              <w:left w:val="nil"/>
              <w:bottom w:val="single" w:sz="4" w:space="0" w:color="000000"/>
              <w:right w:val="single" w:sz="4" w:space="0" w:color="auto"/>
            </w:tcBorders>
            <w:shd w:val="clear" w:color="auto" w:fill="auto"/>
            <w:noWrap/>
            <w:vAlign w:val="bottom"/>
            <w:hideMark/>
          </w:tcPr>
          <w:p w14:paraId="2F3530C3"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 xml:space="preserve">0.0 </w:t>
            </w:r>
          </w:p>
        </w:tc>
        <w:tc>
          <w:tcPr>
            <w:tcW w:w="1005" w:type="dxa"/>
            <w:tcBorders>
              <w:top w:val="single" w:sz="4" w:space="0" w:color="000000"/>
              <w:left w:val="single" w:sz="4" w:space="0" w:color="auto"/>
              <w:bottom w:val="nil"/>
              <w:right w:val="single" w:sz="4" w:space="0" w:color="000000"/>
            </w:tcBorders>
            <w:shd w:val="clear" w:color="auto" w:fill="auto"/>
            <w:noWrap/>
            <w:vAlign w:val="bottom"/>
            <w:hideMark/>
          </w:tcPr>
          <w:p w14:paraId="269C6B87"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664D3F54" w14:textId="77777777" w:rsidTr="002A012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E05CD46"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31262</w:t>
            </w:r>
          </w:p>
        </w:tc>
        <w:tc>
          <w:tcPr>
            <w:tcW w:w="1984" w:type="dxa"/>
            <w:tcBorders>
              <w:top w:val="nil"/>
              <w:left w:val="nil"/>
              <w:bottom w:val="single" w:sz="4" w:space="0" w:color="auto"/>
              <w:right w:val="single" w:sz="4" w:space="0" w:color="auto"/>
            </w:tcBorders>
            <w:shd w:val="clear" w:color="auto" w:fill="auto"/>
            <w:noWrap/>
            <w:vAlign w:val="bottom"/>
            <w:hideMark/>
          </w:tcPr>
          <w:p w14:paraId="3FA0EA58"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Stronger Families</w:t>
            </w:r>
          </w:p>
        </w:tc>
        <w:tc>
          <w:tcPr>
            <w:tcW w:w="2835" w:type="dxa"/>
            <w:tcBorders>
              <w:top w:val="single" w:sz="4" w:space="0" w:color="000000"/>
              <w:left w:val="nil"/>
              <w:bottom w:val="nil"/>
              <w:right w:val="nil"/>
            </w:tcBorders>
            <w:shd w:val="clear" w:color="auto" w:fill="auto"/>
            <w:noWrap/>
            <w:vAlign w:val="bottom"/>
            <w:hideMark/>
          </w:tcPr>
          <w:p w14:paraId="1B4B0BCF" w14:textId="77777777" w:rsidR="00FA2877" w:rsidRPr="00666B6C" w:rsidRDefault="00FA2877" w:rsidP="00BE40BE">
            <w:pPr>
              <w:spacing w:beforeLines="40" w:before="96"/>
              <w:rPr>
                <w:rFonts w:ascii="Arial" w:hAnsi="Arial" w:cs="Arial"/>
                <w:color w:val="000000"/>
                <w:lang w:eastAsia="en-AU"/>
              </w:rPr>
            </w:pPr>
            <w:r w:rsidRPr="00666B6C">
              <w:rPr>
                <w:rFonts w:ascii="Arial" w:hAnsi="Arial" w:cs="Arial"/>
                <w:color w:val="000000"/>
                <w:lang w:eastAsia="en-AU"/>
              </w:rPr>
              <w:t>Finding Solutions Plus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D5DF"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31438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A568" w14:textId="77777777"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Specialised Interventions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2EA4" w14:textId="74967FB9" w:rsidR="00FA2877" w:rsidRPr="002A012F" w:rsidRDefault="00FA2877" w:rsidP="00BE40BE">
            <w:pPr>
              <w:spacing w:beforeLines="40" w:before="96"/>
              <w:rPr>
                <w:rFonts w:ascii="Arial" w:hAnsi="Arial" w:cs="Arial"/>
                <w:color w:val="C5511A"/>
                <w:lang w:eastAsia="en-AU"/>
              </w:rPr>
            </w:pPr>
            <w:r w:rsidRPr="002A012F">
              <w:rPr>
                <w:rFonts w:ascii="Arial" w:hAnsi="Arial" w:cs="Arial"/>
                <w:color w:val="C5511A"/>
                <w:lang w:eastAsia="en-AU"/>
              </w:rPr>
              <w:t>Stronger Families</w:t>
            </w:r>
            <w:r w:rsidR="009C2C4C" w:rsidRPr="002A012F">
              <w:rPr>
                <w:rFonts w:ascii="Arial" w:hAnsi="Arial" w:cs="Arial"/>
                <w:color w:val="C5511A"/>
                <w:lang w:eastAsia="en-AU"/>
              </w:rPr>
              <w:t xml:space="preserve"> – </w:t>
            </w:r>
            <w:r w:rsidRPr="002A012F">
              <w:rPr>
                <w:rFonts w:ascii="Arial" w:hAnsi="Arial" w:cs="Arial"/>
                <w:color w:val="C5511A"/>
                <w:lang w:eastAsia="en-AU"/>
              </w:rPr>
              <w:t>Finding Solutions Plus</w:t>
            </w:r>
          </w:p>
        </w:tc>
        <w:tc>
          <w:tcPr>
            <w:tcW w:w="1095" w:type="dxa"/>
            <w:tcBorders>
              <w:top w:val="single" w:sz="4" w:space="0" w:color="000000"/>
              <w:left w:val="nil"/>
              <w:bottom w:val="single" w:sz="4" w:space="0" w:color="000000"/>
              <w:right w:val="single" w:sz="4" w:space="0" w:color="auto"/>
            </w:tcBorders>
            <w:shd w:val="clear" w:color="auto" w:fill="auto"/>
            <w:noWrap/>
            <w:vAlign w:val="bottom"/>
            <w:hideMark/>
          </w:tcPr>
          <w:p w14:paraId="63B93BB1"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 xml:space="preserve">0.0 </w:t>
            </w:r>
          </w:p>
        </w:tc>
        <w:tc>
          <w:tcPr>
            <w:tcW w:w="1005" w:type="dxa"/>
            <w:tcBorders>
              <w:top w:val="single" w:sz="4" w:space="0" w:color="000000"/>
              <w:left w:val="single" w:sz="4" w:space="0" w:color="auto"/>
              <w:bottom w:val="nil"/>
              <w:right w:val="single" w:sz="4" w:space="0" w:color="000000"/>
            </w:tcBorders>
            <w:shd w:val="clear" w:color="auto" w:fill="auto"/>
            <w:noWrap/>
            <w:vAlign w:val="bottom"/>
            <w:hideMark/>
          </w:tcPr>
          <w:p w14:paraId="5433E7B7" w14:textId="77777777" w:rsidR="00FA2877" w:rsidRPr="00666B6C" w:rsidRDefault="00FA2877" w:rsidP="00BE40BE">
            <w:pPr>
              <w:spacing w:beforeLines="40" w:before="96"/>
              <w:jc w:val="right"/>
              <w:rPr>
                <w:rFonts w:ascii="Arial" w:hAnsi="Arial" w:cs="Arial"/>
                <w:color w:val="000000"/>
                <w:lang w:eastAsia="en-AU"/>
              </w:rPr>
            </w:pPr>
            <w:r w:rsidRPr="00666B6C">
              <w:rPr>
                <w:rFonts w:ascii="Arial" w:hAnsi="Arial" w:cs="Arial"/>
                <w:color w:val="000000"/>
                <w:lang w:eastAsia="en-AU"/>
              </w:rPr>
              <w:t>$0</w:t>
            </w:r>
          </w:p>
        </w:tc>
      </w:tr>
      <w:tr w:rsidR="00FA2877" w:rsidRPr="00666B6C" w14:paraId="06AC769F" w14:textId="77777777" w:rsidTr="002A012F">
        <w:trPr>
          <w:trHeight w:val="26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37047" w14:textId="77777777" w:rsidR="00FA2877" w:rsidRPr="00666B6C" w:rsidRDefault="00FA2877" w:rsidP="00BE40BE">
            <w:pPr>
              <w:spacing w:beforeLines="40" w:before="96"/>
              <w:rPr>
                <w:rFonts w:ascii="Arial" w:hAnsi="Arial" w:cs="Arial"/>
                <w:color w:val="000000"/>
                <w:lang w:eastAsia="en-AU"/>
              </w:rPr>
            </w:pPr>
            <w:r>
              <w:rPr>
                <w:rFonts w:ascii="Arial" w:hAnsi="Arial" w:cs="Arial"/>
                <w:color w:val="000000"/>
                <w:lang w:eastAsia="en-AU"/>
              </w:rPr>
              <w:t>31262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97729D0" w14:textId="77777777" w:rsidR="00FA2877" w:rsidRPr="00666B6C" w:rsidRDefault="00FA2877" w:rsidP="00BE40BE">
            <w:pPr>
              <w:spacing w:beforeLines="40" w:before="96"/>
              <w:rPr>
                <w:rFonts w:ascii="Arial" w:hAnsi="Arial" w:cs="Arial"/>
                <w:color w:val="000000"/>
                <w:lang w:eastAsia="en-AU"/>
              </w:rPr>
            </w:pPr>
            <w:r>
              <w:rPr>
                <w:rFonts w:ascii="Arial" w:hAnsi="Arial" w:cs="Arial"/>
                <w:color w:val="000000"/>
                <w:lang w:eastAsia="en-AU"/>
              </w:rPr>
              <w:t>Stronger Families</w:t>
            </w:r>
          </w:p>
        </w:tc>
        <w:tc>
          <w:tcPr>
            <w:tcW w:w="2835" w:type="dxa"/>
            <w:tcBorders>
              <w:top w:val="single" w:sz="4" w:space="0" w:color="000000"/>
              <w:left w:val="nil"/>
              <w:bottom w:val="single" w:sz="4" w:space="0" w:color="auto"/>
              <w:right w:val="nil"/>
            </w:tcBorders>
            <w:shd w:val="clear" w:color="auto" w:fill="auto"/>
            <w:noWrap/>
            <w:vAlign w:val="bottom"/>
          </w:tcPr>
          <w:p w14:paraId="0B8BD81F" w14:textId="77777777" w:rsidR="00FA2877" w:rsidRPr="00666B6C" w:rsidRDefault="00FA2877" w:rsidP="00BE40BE">
            <w:pPr>
              <w:spacing w:beforeLines="40" w:before="96"/>
              <w:rPr>
                <w:rFonts w:ascii="Arial" w:hAnsi="Arial" w:cs="Arial"/>
                <w:color w:val="000000"/>
                <w:lang w:eastAsia="en-AU"/>
              </w:rPr>
            </w:pPr>
            <w:r>
              <w:rPr>
                <w:rFonts w:ascii="Arial" w:hAnsi="Arial" w:cs="Arial"/>
                <w:color w:val="000000"/>
                <w:lang w:eastAsia="en-AU"/>
              </w:rPr>
              <w:t>Non-Unit Priced (KPOM)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E2A6" w14:textId="77777777" w:rsidR="00FA2877" w:rsidRPr="002A012F" w:rsidRDefault="00FA2877" w:rsidP="00BE40BE">
            <w:pPr>
              <w:spacing w:beforeLines="40" w:before="96"/>
              <w:rPr>
                <w:rFonts w:ascii="Arial" w:hAnsi="Arial" w:cs="Arial"/>
                <w:color w:val="53565A"/>
                <w:lang w:eastAsia="en-AU"/>
              </w:rPr>
            </w:pPr>
            <w:r w:rsidRPr="002A012F">
              <w:rPr>
                <w:rFonts w:ascii="Arial" w:hAnsi="Arial" w:cs="Arial"/>
                <w:color w:val="53565A"/>
                <w:lang w:eastAsia="en-AU"/>
              </w:rPr>
              <w:t>31436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B56B" w14:textId="77777777" w:rsidR="00FA2877" w:rsidRPr="002A012F" w:rsidRDefault="00FA2877" w:rsidP="00BE40BE">
            <w:pPr>
              <w:spacing w:beforeLines="40" w:before="96"/>
              <w:rPr>
                <w:rFonts w:ascii="Arial" w:hAnsi="Arial" w:cs="Arial"/>
                <w:color w:val="53565A"/>
                <w:lang w:eastAsia="en-AU"/>
              </w:rPr>
            </w:pPr>
            <w:r w:rsidRPr="002A012F">
              <w:rPr>
                <w:rFonts w:ascii="Arial" w:hAnsi="Arial" w:cs="Arial"/>
                <w:color w:val="53565A"/>
                <w:lang w:eastAsia="en-AU"/>
              </w:rPr>
              <w:t>System Enablers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1D623" w14:textId="77777777" w:rsidR="00FA2877" w:rsidRPr="002A012F" w:rsidRDefault="00FA2877" w:rsidP="00BE40BE">
            <w:pPr>
              <w:spacing w:beforeLines="40" w:before="96"/>
              <w:rPr>
                <w:rFonts w:ascii="Arial" w:hAnsi="Arial" w:cs="Arial"/>
                <w:color w:val="53565A"/>
                <w:lang w:eastAsia="en-AU"/>
              </w:rPr>
            </w:pPr>
            <w:r w:rsidRPr="002A012F">
              <w:rPr>
                <w:rFonts w:ascii="Arial" w:hAnsi="Arial" w:cs="Arial"/>
                <w:color w:val="53565A"/>
                <w:lang w:eastAsia="en-AU"/>
              </w:rPr>
              <w:t>Governance</w:t>
            </w:r>
          </w:p>
        </w:tc>
        <w:tc>
          <w:tcPr>
            <w:tcW w:w="1095" w:type="dxa"/>
            <w:tcBorders>
              <w:top w:val="single" w:sz="4" w:space="0" w:color="000000"/>
              <w:left w:val="nil"/>
              <w:bottom w:val="single" w:sz="4" w:space="0" w:color="auto"/>
              <w:right w:val="single" w:sz="4" w:space="0" w:color="auto"/>
            </w:tcBorders>
            <w:shd w:val="clear" w:color="auto" w:fill="auto"/>
            <w:noWrap/>
            <w:vAlign w:val="bottom"/>
          </w:tcPr>
          <w:p w14:paraId="2FF0D7C1" w14:textId="77777777" w:rsidR="00FA2877" w:rsidRPr="00666B6C" w:rsidRDefault="00FA2877" w:rsidP="00BE40BE">
            <w:pPr>
              <w:spacing w:beforeLines="40" w:before="96"/>
              <w:jc w:val="right"/>
              <w:rPr>
                <w:rFonts w:ascii="Arial" w:hAnsi="Arial" w:cs="Arial"/>
                <w:color w:val="000000"/>
                <w:lang w:eastAsia="en-AU"/>
              </w:rPr>
            </w:pPr>
            <w:r>
              <w:rPr>
                <w:rFonts w:ascii="Arial" w:hAnsi="Arial" w:cs="Arial"/>
                <w:color w:val="000000"/>
                <w:lang w:eastAsia="en-AU"/>
              </w:rPr>
              <w:t xml:space="preserve">0.0 </w:t>
            </w:r>
          </w:p>
        </w:tc>
        <w:tc>
          <w:tcPr>
            <w:tcW w:w="1005" w:type="dxa"/>
            <w:tcBorders>
              <w:top w:val="single" w:sz="4" w:space="0" w:color="000000"/>
              <w:left w:val="single" w:sz="4" w:space="0" w:color="auto"/>
              <w:bottom w:val="single" w:sz="4" w:space="0" w:color="auto"/>
              <w:right w:val="single" w:sz="4" w:space="0" w:color="000000"/>
            </w:tcBorders>
            <w:shd w:val="clear" w:color="auto" w:fill="auto"/>
            <w:noWrap/>
            <w:vAlign w:val="bottom"/>
          </w:tcPr>
          <w:p w14:paraId="4591D530" w14:textId="77777777" w:rsidR="00FA2877" w:rsidRPr="00666B6C" w:rsidRDefault="00FA2877" w:rsidP="00BE40BE">
            <w:pPr>
              <w:spacing w:beforeLines="40" w:before="96"/>
              <w:jc w:val="right"/>
              <w:rPr>
                <w:rFonts w:ascii="Arial" w:hAnsi="Arial" w:cs="Arial"/>
                <w:color w:val="000000"/>
                <w:lang w:eastAsia="en-AU"/>
              </w:rPr>
            </w:pPr>
            <w:r>
              <w:rPr>
                <w:rFonts w:ascii="Arial" w:hAnsi="Arial" w:cs="Arial"/>
                <w:color w:val="000000"/>
                <w:lang w:eastAsia="en-AU"/>
              </w:rPr>
              <w:t>$0</w:t>
            </w:r>
          </w:p>
        </w:tc>
      </w:tr>
      <w:tr w:rsidR="00FA2877" w:rsidRPr="00666B6C" w14:paraId="08DB53EB" w14:textId="77777777" w:rsidTr="009D6404">
        <w:trPr>
          <w:trHeight w:val="264"/>
        </w:trPr>
        <w:tc>
          <w:tcPr>
            <w:tcW w:w="3004" w:type="dxa"/>
            <w:gridSpan w:val="2"/>
            <w:tcBorders>
              <w:top w:val="single" w:sz="4" w:space="0" w:color="auto"/>
              <w:left w:val="single" w:sz="4" w:space="0" w:color="auto"/>
              <w:bottom w:val="single" w:sz="4" w:space="0" w:color="auto"/>
            </w:tcBorders>
            <w:shd w:val="clear" w:color="auto" w:fill="D9D9D9" w:themeFill="background1" w:themeFillShade="D9"/>
            <w:noWrap/>
            <w:vAlign w:val="bottom"/>
          </w:tcPr>
          <w:p w14:paraId="214F5F9F" w14:textId="4CAEE480" w:rsidR="00FA2877" w:rsidRPr="00666B6C" w:rsidRDefault="00FA2877" w:rsidP="00BE40BE">
            <w:pPr>
              <w:spacing w:beforeLines="40" w:before="96"/>
              <w:rPr>
                <w:rFonts w:ascii="Arial" w:hAnsi="Arial" w:cs="Arial"/>
                <w:b/>
                <w:bCs/>
                <w:color w:val="000000"/>
                <w:lang w:eastAsia="en-AU"/>
              </w:rPr>
            </w:pPr>
            <w:r w:rsidRPr="00666B6C">
              <w:rPr>
                <w:rFonts w:ascii="Arial" w:hAnsi="Arial" w:cs="Arial"/>
                <w:b/>
                <w:bCs/>
                <w:color w:val="000000"/>
                <w:lang w:eastAsia="en-AU"/>
              </w:rPr>
              <w:t>Total</w:t>
            </w:r>
          </w:p>
        </w:tc>
        <w:tc>
          <w:tcPr>
            <w:tcW w:w="2835" w:type="dxa"/>
            <w:tcBorders>
              <w:top w:val="single" w:sz="4" w:space="0" w:color="auto"/>
              <w:bottom w:val="single" w:sz="4" w:space="0" w:color="auto"/>
            </w:tcBorders>
            <w:shd w:val="clear" w:color="auto" w:fill="D9D9D9" w:themeFill="background1" w:themeFillShade="D9"/>
            <w:noWrap/>
            <w:vAlign w:val="bottom"/>
          </w:tcPr>
          <w:p w14:paraId="7D141087" w14:textId="77777777" w:rsidR="00FA2877" w:rsidRPr="00666B6C" w:rsidRDefault="00FA2877" w:rsidP="00BE40BE">
            <w:pPr>
              <w:spacing w:beforeLines="40" w:before="96"/>
              <w:rPr>
                <w:rFonts w:ascii="Arial" w:hAnsi="Arial" w:cs="Arial"/>
                <w:b/>
                <w:bCs/>
                <w:color w:val="000000"/>
                <w:lang w:eastAsia="en-AU"/>
              </w:rPr>
            </w:pPr>
            <w:r w:rsidRPr="00666B6C">
              <w:rPr>
                <w:rFonts w:ascii="Arial" w:hAnsi="Arial" w:cs="Arial"/>
                <w:b/>
                <w:bCs/>
                <w:color w:val="000000"/>
                <w:lang w:eastAsia="en-AU"/>
              </w:rPr>
              <w:t> </w:t>
            </w:r>
          </w:p>
        </w:tc>
        <w:tc>
          <w:tcPr>
            <w:tcW w:w="1020" w:type="dxa"/>
            <w:tcBorders>
              <w:top w:val="single" w:sz="4" w:space="0" w:color="auto"/>
              <w:bottom w:val="single" w:sz="4" w:space="0" w:color="auto"/>
            </w:tcBorders>
            <w:shd w:val="clear" w:color="auto" w:fill="D9D9D9" w:themeFill="background1" w:themeFillShade="D9"/>
            <w:noWrap/>
            <w:vAlign w:val="bottom"/>
          </w:tcPr>
          <w:p w14:paraId="05CB0CF9" w14:textId="77777777" w:rsidR="00FA2877" w:rsidRPr="00666B6C" w:rsidRDefault="00FA2877" w:rsidP="00BE40BE">
            <w:pPr>
              <w:spacing w:beforeLines="40" w:before="96"/>
              <w:rPr>
                <w:rFonts w:ascii="Arial" w:hAnsi="Arial" w:cs="Arial"/>
                <w:b/>
                <w:bCs/>
                <w:color w:val="000000"/>
                <w:lang w:eastAsia="en-AU"/>
              </w:rPr>
            </w:pPr>
            <w:r w:rsidRPr="00666B6C">
              <w:rPr>
                <w:rFonts w:ascii="Arial" w:hAnsi="Arial" w:cs="Arial"/>
                <w:b/>
                <w:bCs/>
                <w:color w:val="000000"/>
                <w:lang w:eastAsia="en-AU"/>
              </w:rPr>
              <w:t> </w:t>
            </w:r>
          </w:p>
        </w:tc>
        <w:tc>
          <w:tcPr>
            <w:tcW w:w="2551" w:type="dxa"/>
            <w:tcBorders>
              <w:top w:val="single" w:sz="4" w:space="0" w:color="auto"/>
              <w:bottom w:val="single" w:sz="4" w:space="0" w:color="auto"/>
            </w:tcBorders>
            <w:shd w:val="clear" w:color="auto" w:fill="D9D9D9" w:themeFill="background1" w:themeFillShade="D9"/>
            <w:noWrap/>
            <w:vAlign w:val="bottom"/>
          </w:tcPr>
          <w:p w14:paraId="59BD5EBC" w14:textId="77777777" w:rsidR="00FA2877" w:rsidRPr="00666B6C" w:rsidRDefault="00FA2877" w:rsidP="00BE40BE">
            <w:pPr>
              <w:spacing w:beforeLines="40" w:before="96"/>
              <w:rPr>
                <w:rFonts w:ascii="Arial" w:hAnsi="Arial" w:cs="Arial"/>
                <w:b/>
                <w:bCs/>
                <w:color w:val="000000"/>
                <w:lang w:eastAsia="en-AU"/>
              </w:rPr>
            </w:pPr>
            <w:r w:rsidRPr="00666B6C">
              <w:rPr>
                <w:rFonts w:ascii="Arial" w:hAnsi="Arial" w:cs="Arial"/>
                <w:b/>
                <w:bCs/>
                <w:color w:val="000000"/>
                <w:lang w:eastAsia="en-AU"/>
              </w:rPr>
              <w:t> </w:t>
            </w:r>
          </w:p>
        </w:tc>
        <w:tc>
          <w:tcPr>
            <w:tcW w:w="3118"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50E82791" w14:textId="77777777" w:rsidR="00FA2877" w:rsidRPr="00666B6C" w:rsidRDefault="00FA2877" w:rsidP="00BE40BE">
            <w:pPr>
              <w:spacing w:beforeLines="40" w:before="96"/>
              <w:rPr>
                <w:rFonts w:ascii="Arial" w:hAnsi="Arial" w:cs="Arial"/>
                <w:b/>
                <w:bCs/>
                <w:color w:val="000000"/>
                <w:lang w:eastAsia="en-AU"/>
              </w:rPr>
            </w:pPr>
            <w:r w:rsidRPr="00666B6C">
              <w:rPr>
                <w:rFonts w:ascii="Arial" w:hAnsi="Arial" w:cs="Arial"/>
                <w:b/>
                <w:bCs/>
                <w:color w:val="000000"/>
                <w:lang w:eastAsia="en-AU"/>
              </w:rPr>
              <w:t> </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542B446" w14:textId="77777777" w:rsidR="00FA2877" w:rsidRPr="00666B6C" w:rsidRDefault="00FA2877" w:rsidP="00BE40BE">
            <w:pPr>
              <w:spacing w:beforeLines="40" w:before="96"/>
              <w:jc w:val="right"/>
              <w:rPr>
                <w:rFonts w:ascii="Arial" w:hAnsi="Arial" w:cs="Arial"/>
                <w:b/>
                <w:bCs/>
                <w:color w:val="000000"/>
                <w:lang w:eastAsia="en-AU"/>
              </w:rPr>
            </w:pPr>
            <w:r w:rsidRPr="00666B6C">
              <w:rPr>
                <w:rFonts w:ascii="Arial" w:hAnsi="Arial" w:cs="Arial"/>
                <w:b/>
                <w:bCs/>
                <w:color w:val="000000"/>
                <w:lang w:eastAsia="en-AU"/>
              </w:rPr>
              <w:t xml:space="preserve">2,658.6 </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B0AD007" w14:textId="77777777" w:rsidR="00FA2877" w:rsidRPr="00666B6C" w:rsidRDefault="00FA2877" w:rsidP="00BE40BE">
            <w:pPr>
              <w:spacing w:beforeLines="40" w:before="96"/>
              <w:jc w:val="right"/>
              <w:rPr>
                <w:rFonts w:ascii="Arial" w:hAnsi="Arial" w:cs="Arial"/>
                <w:b/>
                <w:bCs/>
                <w:color w:val="000000"/>
                <w:lang w:eastAsia="en-AU"/>
              </w:rPr>
            </w:pPr>
            <w:r w:rsidRPr="00666B6C">
              <w:rPr>
                <w:rFonts w:ascii="Arial" w:hAnsi="Arial" w:cs="Arial"/>
                <w:b/>
                <w:bCs/>
                <w:color w:val="000000"/>
                <w:lang w:eastAsia="en-AU"/>
              </w:rPr>
              <w:t>$0</w:t>
            </w:r>
          </w:p>
        </w:tc>
      </w:tr>
    </w:tbl>
    <w:p w14:paraId="612F1AC3" w14:textId="77777777" w:rsidR="00FA2877" w:rsidRPr="00666B6C" w:rsidRDefault="00FA2877" w:rsidP="00FA2877">
      <w:pPr>
        <w:pStyle w:val="DHHSbody"/>
        <w:sectPr w:rsidR="00FA2877" w:rsidRPr="00666B6C" w:rsidSect="007F2D36">
          <w:pgSz w:w="16838" w:h="11906" w:orient="landscape" w:code="9"/>
          <w:pgMar w:top="720" w:right="720" w:bottom="993" w:left="720" w:header="567" w:footer="510" w:gutter="0"/>
          <w:cols w:space="340"/>
          <w:titlePg/>
          <w:docGrid w:linePitch="360"/>
        </w:sectPr>
      </w:pPr>
    </w:p>
    <w:p w14:paraId="6722941D" w14:textId="6C80EBEC" w:rsidR="00FA2877" w:rsidRDefault="00FA2877" w:rsidP="00FA2877">
      <w:pPr>
        <w:pStyle w:val="Heading1"/>
        <w:spacing w:before="0"/>
      </w:pPr>
      <w:bookmarkStart w:id="15" w:name="_Toc522198474"/>
      <w:bookmarkStart w:id="16" w:name="_Toc524072435"/>
      <w:r w:rsidRPr="000B000F">
        <w:t>31262</w:t>
      </w:r>
      <w:r w:rsidR="00894B95">
        <w:t>:</w:t>
      </w:r>
      <w:r>
        <w:t xml:space="preserve"> Aboriginal S</w:t>
      </w:r>
      <w:r w:rsidRPr="000B000F">
        <w:t>tronger Families</w:t>
      </w:r>
      <w:bookmarkEnd w:id="15"/>
      <w:bookmarkEnd w:id="16"/>
    </w:p>
    <w:p w14:paraId="3498FE3E" w14:textId="77777777" w:rsidR="00FA2877" w:rsidRDefault="00FA2877" w:rsidP="007358BA">
      <w:pPr>
        <w:pStyle w:val="Heading2"/>
      </w:pPr>
      <w:r w:rsidRPr="009E09B2">
        <w:t>Mapping</w:t>
      </w:r>
    </w:p>
    <w:p w14:paraId="6C5E64F7" w14:textId="28E7AC61" w:rsidR="00FA2877" w:rsidRDefault="009B673E" w:rsidP="007F2D36">
      <w:pPr>
        <w:pStyle w:val="DHHSbullet1lastline"/>
      </w:pPr>
      <w:r>
        <w:t>‘</w:t>
      </w:r>
      <w:r w:rsidR="00FA2877">
        <w:t>Aboriginal Stronger Families Case Work Service</w:t>
      </w:r>
      <w:r>
        <w:t>’</w:t>
      </w:r>
      <w:r w:rsidR="00FA2877">
        <w:t xml:space="preserve"> </w:t>
      </w:r>
      <w:r w:rsidR="00FA2877" w:rsidRPr="00362D15">
        <w:rPr>
          <w:b/>
        </w:rPr>
        <w:t>maps to</w:t>
      </w:r>
      <w:r w:rsidR="00FA2877">
        <w:t xml:space="preserve"> </w:t>
      </w:r>
      <w:r>
        <w:t>‘</w:t>
      </w:r>
      <w:r w:rsidR="00FA2877">
        <w:t>Specialised Interventions</w:t>
      </w:r>
      <w:r>
        <w:t>’</w:t>
      </w:r>
      <w:r w:rsidR="00FA2877">
        <w:t xml:space="preserve"> activity</w:t>
      </w:r>
      <w:r>
        <w:t>:</w:t>
      </w:r>
      <w:r w:rsidR="00FA2877">
        <w:t xml:space="preserve"> </w:t>
      </w:r>
      <w:r>
        <w:t>‘</w:t>
      </w:r>
      <w:r w:rsidR="00FA2877">
        <w:t>Stronger Families – ACCOs</w:t>
      </w:r>
      <w:r>
        <w:t>’</w:t>
      </w:r>
      <w:r w:rsidR="00FA2877">
        <w:t xml:space="preserve"> sub</w:t>
      </w:r>
      <w:r w:rsidR="00ED73FC">
        <w:t>-</w:t>
      </w:r>
      <w:r w:rsidR="00FA2877">
        <w:t>activity.</w:t>
      </w:r>
    </w:p>
    <w:p w14:paraId="7C544CC4" w14:textId="77777777" w:rsidR="00FA2877" w:rsidRDefault="00FA2877" w:rsidP="007F2D36">
      <w:pPr>
        <w:pStyle w:val="DHHSbody"/>
      </w:pPr>
      <w:r>
        <w:t>Some ACCOs also received Stronger Families funding under other sub</w:t>
      </w:r>
      <w:r w:rsidR="00ED73FC">
        <w:t>-</w:t>
      </w:r>
      <w:r>
        <w:t>activities:</w:t>
      </w:r>
    </w:p>
    <w:p w14:paraId="4911F0EA" w14:textId="14B3C468" w:rsidR="00FA2877" w:rsidRDefault="009B673E" w:rsidP="00FA2877">
      <w:pPr>
        <w:pStyle w:val="DHHSbullet1"/>
      </w:pPr>
      <w:r>
        <w:t>‘</w:t>
      </w:r>
      <w:r w:rsidR="00FA2877" w:rsidRPr="009E09B2">
        <w:t xml:space="preserve">Flexible </w:t>
      </w:r>
      <w:r w:rsidR="00FA2877">
        <w:t>Support P</w:t>
      </w:r>
      <w:r w:rsidR="00FA2877" w:rsidRPr="009E09B2">
        <w:t>ac</w:t>
      </w:r>
      <w:r w:rsidR="00FA2877">
        <w:t>kages</w:t>
      </w:r>
      <w:r>
        <w:t>’</w:t>
      </w:r>
      <w:r w:rsidR="00FA2877">
        <w:t xml:space="preserve"> will also </w:t>
      </w:r>
      <w:r w:rsidR="00FA2877" w:rsidRPr="003562E7">
        <w:rPr>
          <w:b/>
        </w:rPr>
        <w:t>map to</w:t>
      </w:r>
      <w:r w:rsidR="00FA2877">
        <w:t xml:space="preserve"> </w:t>
      </w:r>
      <w:r>
        <w:t>‘</w:t>
      </w:r>
      <w:r w:rsidR="00FA2877">
        <w:t>Stronger Families – ACCOs</w:t>
      </w:r>
      <w:r>
        <w:t>’</w:t>
      </w:r>
      <w:r w:rsidR="00FA2877">
        <w:t xml:space="preserve"> sub</w:t>
      </w:r>
      <w:r w:rsidR="00ED73FC">
        <w:t>-</w:t>
      </w:r>
      <w:r w:rsidR="00FA2877">
        <w:t>activity.</w:t>
      </w:r>
    </w:p>
    <w:p w14:paraId="505428A2" w14:textId="5ACCD197" w:rsidR="00FA2877" w:rsidRDefault="009B673E" w:rsidP="00FA2877">
      <w:pPr>
        <w:pStyle w:val="DHHSbullet1"/>
      </w:pPr>
      <w:r>
        <w:t>‘</w:t>
      </w:r>
      <w:r w:rsidR="00FA2877" w:rsidRPr="0026736F">
        <w:t>Intensive In-Home Parenting Support Serv</w:t>
      </w:r>
      <w:r w:rsidR="00FA2877">
        <w:t>ice</w:t>
      </w:r>
      <w:r>
        <w:t>’</w:t>
      </w:r>
      <w:r w:rsidR="00FA2877">
        <w:t xml:space="preserve"> will also </w:t>
      </w:r>
      <w:r w:rsidR="00FA2877" w:rsidRPr="003562E7">
        <w:rPr>
          <w:b/>
        </w:rPr>
        <w:t>map to</w:t>
      </w:r>
      <w:r w:rsidR="00FA2877">
        <w:t xml:space="preserve"> </w:t>
      </w:r>
      <w:r>
        <w:t>‘</w:t>
      </w:r>
      <w:r w:rsidR="00FA2877" w:rsidRPr="0026736F">
        <w:t>Specialis</w:t>
      </w:r>
      <w:r w:rsidR="00ED73FC">
        <w:t>ed</w:t>
      </w:r>
      <w:r w:rsidR="00FA2877" w:rsidRPr="0026736F">
        <w:t xml:space="preserve"> Interventions</w:t>
      </w:r>
      <w:r>
        <w:t>’</w:t>
      </w:r>
      <w:r w:rsidR="00FA2877">
        <w:t xml:space="preserve"> activity</w:t>
      </w:r>
      <w:r>
        <w:t>:</w:t>
      </w:r>
      <w:r w:rsidR="00FA2877" w:rsidRPr="0026736F">
        <w:t xml:space="preserve"> </w:t>
      </w:r>
      <w:r>
        <w:t>‘</w:t>
      </w:r>
      <w:r w:rsidR="00FA2877">
        <w:t>Stronger Families – ACCOs</w:t>
      </w:r>
      <w:r>
        <w:t>’</w:t>
      </w:r>
      <w:r w:rsidR="00FA2877">
        <w:t xml:space="preserve"> sub</w:t>
      </w:r>
      <w:r w:rsidR="00ED73FC">
        <w:t>-</w:t>
      </w:r>
      <w:r w:rsidR="00FA2877">
        <w:t>activity.</w:t>
      </w:r>
    </w:p>
    <w:p w14:paraId="47A7B0B5" w14:textId="77777777" w:rsidR="00FA2877" w:rsidRPr="009E09B2" w:rsidRDefault="00FA2877" w:rsidP="00FA2877">
      <w:pPr>
        <w:pStyle w:val="Heading3"/>
      </w:pPr>
      <w:r>
        <w:t>Funding and target changes</w:t>
      </w:r>
    </w:p>
    <w:p w14:paraId="0732F223" w14:textId="7E916B36" w:rsidR="00FA2877" w:rsidRDefault="009B673E" w:rsidP="00FA2877">
      <w:pPr>
        <w:pStyle w:val="DHHSbullet1"/>
      </w:pPr>
      <w:r>
        <w:t>The t</w:t>
      </w:r>
      <w:r w:rsidR="00FA2877">
        <w:t>otal funding amount does not change.</w:t>
      </w:r>
    </w:p>
    <w:p w14:paraId="487FEF26" w14:textId="2BCB0342" w:rsidR="00FA2877" w:rsidRDefault="009B673E" w:rsidP="00FA2877">
      <w:pPr>
        <w:pStyle w:val="DHHSbullet1"/>
      </w:pPr>
      <w:r>
        <w:t>The t</w:t>
      </w:r>
      <w:r w:rsidR="00FA2877">
        <w:t>otal targets do not change.</w:t>
      </w:r>
    </w:p>
    <w:p w14:paraId="6F0654C0" w14:textId="77777777" w:rsidR="00FA2877" w:rsidRDefault="00FA2877" w:rsidP="00FA2877">
      <w:pPr>
        <w:pStyle w:val="Heading3"/>
      </w:pPr>
      <w:r w:rsidRPr="009E09B2">
        <w:t xml:space="preserve">Reporting </w:t>
      </w:r>
      <w:r>
        <w:t>changes</w:t>
      </w:r>
    </w:p>
    <w:p w14:paraId="60EE42AF" w14:textId="52C2EB7A" w:rsidR="00FA2877" w:rsidRDefault="00FA2877" w:rsidP="00FA2877">
      <w:pPr>
        <w:pStyle w:val="DHHSbullet1"/>
        <w:numPr>
          <w:ilvl w:val="0"/>
          <w:numId w:val="0"/>
        </w:numPr>
      </w:pPr>
      <w:r>
        <w:t xml:space="preserve">New </w:t>
      </w:r>
      <w:r w:rsidR="00ED73FC">
        <w:t>a</w:t>
      </w:r>
      <w:r>
        <w:t xml:space="preserve">ctivity </w:t>
      </w:r>
      <w:r w:rsidR="00ED73FC">
        <w:t>d</w:t>
      </w:r>
      <w:r>
        <w:t xml:space="preserve">escriptions have been developed for the five new activities and will be available from 1 October 2018. These documents provide details of reporting requirements </w:t>
      </w:r>
      <w:r w:rsidR="006C2868">
        <w:t xml:space="preserve">that </w:t>
      </w:r>
      <w:r>
        <w:t>will be in effect from 1 October 2018. In summary:</w:t>
      </w:r>
    </w:p>
    <w:p w14:paraId="2F811402" w14:textId="4D2E4599" w:rsidR="00FA2877" w:rsidRDefault="009B673E" w:rsidP="00FA2877">
      <w:pPr>
        <w:pStyle w:val="DHHSbullet1"/>
      </w:pPr>
      <w:r>
        <w:t>There is n</w:t>
      </w:r>
      <w:r w:rsidR="00FA2877">
        <w:t>o change to data collection</w:t>
      </w:r>
      <w:r w:rsidR="009C2C4C">
        <w:t xml:space="preserve"> – </w:t>
      </w:r>
      <w:r w:rsidR="00FA2877">
        <w:t>Aboriginal Stronger Families providers will continue to use the Stronger Families case in IRIS.</w:t>
      </w:r>
    </w:p>
    <w:p w14:paraId="05E961CE" w14:textId="06249F4E" w:rsidR="00FA2877" w:rsidRDefault="009B673E" w:rsidP="00FA2877">
      <w:pPr>
        <w:pStyle w:val="DHHSbullet1"/>
      </w:pPr>
      <w:r>
        <w:t>There is n</w:t>
      </w:r>
      <w:r w:rsidR="00FA2877">
        <w:t>o change to SDT</w:t>
      </w:r>
      <w:r w:rsidR="009C2C4C">
        <w:t xml:space="preserve"> – </w:t>
      </w:r>
      <w:r w:rsidR="00FA2877">
        <w:t>Aboriginal Stronger Families will continue to report through SDT on ‘daily average occupancy’ numbers</w:t>
      </w:r>
      <w:r>
        <w:t>.</w:t>
      </w:r>
    </w:p>
    <w:p w14:paraId="6559BD7A" w14:textId="77777777" w:rsidR="00FA2877" w:rsidRPr="009E09B2" w:rsidRDefault="00FA2877" w:rsidP="00FA2877">
      <w:pPr>
        <w:pStyle w:val="Heading3"/>
      </w:pPr>
      <w:r w:rsidRPr="009E09B2">
        <w:t>Service</w:t>
      </w:r>
      <w:r>
        <w:t xml:space="preserve"> delivery</w:t>
      </w:r>
    </w:p>
    <w:p w14:paraId="3EC6E084" w14:textId="77777777" w:rsidR="00FA2877" w:rsidRDefault="00FA2877" w:rsidP="00FA2877">
      <w:pPr>
        <w:pStyle w:val="DHHSbody"/>
      </w:pPr>
      <w:r>
        <w:t xml:space="preserve">Aboriginal Stronger Families will continue to operate as previously. There will be no changes to prioritisation or allocation processes. </w:t>
      </w:r>
    </w:p>
    <w:p w14:paraId="6E9FF0B5" w14:textId="77777777" w:rsidR="00FA2877" w:rsidRDefault="00FA2877" w:rsidP="00FA2877">
      <w:pPr>
        <w:pStyle w:val="Heading3"/>
      </w:pPr>
      <w:r>
        <w:t>Further funding reform</w:t>
      </w:r>
    </w:p>
    <w:p w14:paraId="08E237E8" w14:textId="46001C06" w:rsidR="00FA2877" w:rsidRDefault="009B673E" w:rsidP="00FA2877">
      <w:pPr>
        <w:pStyle w:val="DHHSbody"/>
      </w:pPr>
      <w:r>
        <w:t xml:space="preserve">The department </w:t>
      </w:r>
      <w:r w:rsidR="00FA2877">
        <w:t xml:space="preserve">will work with ACCOs over the next nine months to map Aboriginal Stronger Families to the new </w:t>
      </w:r>
      <w:r w:rsidR="00ED73FC">
        <w:t>funding model</w:t>
      </w:r>
      <w:r w:rsidR="00FA2877">
        <w:t xml:space="preserve">. This will involve understanding how each ACCO operates their Aboriginal Stronger Families program and agreeing the best way to map to new activities and </w:t>
      </w:r>
      <w:r w:rsidR="00C52220">
        <w:t>sub-activities</w:t>
      </w:r>
      <w:r w:rsidR="00FA2877">
        <w:t>.</w:t>
      </w:r>
    </w:p>
    <w:p w14:paraId="69878556" w14:textId="77777777" w:rsidR="00FA2877" w:rsidRDefault="00FA2877" w:rsidP="00FA2877">
      <w:pPr>
        <w:rPr>
          <w:rFonts w:ascii="Arial" w:eastAsia="MS Gothic" w:hAnsi="Arial" w:cs="Arial"/>
          <w:bCs/>
          <w:color w:val="D50032"/>
          <w:kern w:val="32"/>
          <w:sz w:val="36"/>
          <w:szCs w:val="40"/>
        </w:rPr>
      </w:pPr>
      <w:r>
        <w:br w:type="page"/>
      </w:r>
    </w:p>
    <w:p w14:paraId="0F132E14" w14:textId="0D3FF4DB" w:rsidR="00FA2877" w:rsidRPr="00011547" w:rsidRDefault="00FA2877" w:rsidP="00FA2877">
      <w:pPr>
        <w:pStyle w:val="Heading1"/>
        <w:spacing w:before="0"/>
      </w:pPr>
      <w:bookmarkStart w:id="17" w:name="_Toc524072436"/>
      <w:r w:rsidRPr="000B000F">
        <w:t>31262</w:t>
      </w:r>
      <w:r w:rsidR="00894B95">
        <w:t>:</w:t>
      </w:r>
      <w:r>
        <w:t xml:space="preserve"> S</w:t>
      </w:r>
      <w:r w:rsidRPr="000B000F">
        <w:t>tronger Families</w:t>
      </w:r>
      <w:bookmarkEnd w:id="17"/>
    </w:p>
    <w:p w14:paraId="6DDB7613" w14:textId="77777777" w:rsidR="00FA2877" w:rsidRDefault="00FA2877" w:rsidP="007358BA">
      <w:pPr>
        <w:pStyle w:val="Heading2"/>
      </w:pPr>
      <w:r w:rsidRPr="009E09B2">
        <w:t>Mapping</w:t>
      </w:r>
    </w:p>
    <w:p w14:paraId="174DBBAE" w14:textId="65AA7BB5" w:rsidR="00ED73FC" w:rsidRDefault="009B673E" w:rsidP="00ED73FC">
      <w:pPr>
        <w:pStyle w:val="DHHSbullet1"/>
      </w:pPr>
      <w:r>
        <w:t>‘</w:t>
      </w:r>
      <w:r w:rsidR="00ED73FC">
        <w:t xml:space="preserve">Case Work Service’ </w:t>
      </w:r>
      <w:r w:rsidR="00ED73FC" w:rsidRPr="00516B4A">
        <w:rPr>
          <w:b/>
        </w:rPr>
        <w:t>maps to</w:t>
      </w:r>
      <w:r w:rsidR="00ED73FC">
        <w:t xml:space="preserve"> </w:t>
      </w:r>
      <w:r>
        <w:t>‘</w:t>
      </w:r>
      <w:r w:rsidR="00ED73FC" w:rsidRPr="002275D7">
        <w:t>Individual, Child and Family Support</w:t>
      </w:r>
      <w:r>
        <w:t>’</w:t>
      </w:r>
      <w:r w:rsidR="00ED73FC">
        <w:t xml:space="preserve"> activity</w:t>
      </w:r>
      <w:r>
        <w:t>:</w:t>
      </w:r>
      <w:r w:rsidR="00ED73FC" w:rsidRPr="0026736F">
        <w:t xml:space="preserve"> </w:t>
      </w:r>
      <w:r>
        <w:t>‘</w:t>
      </w:r>
      <w:r w:rsidR="00ED73FC" w:rsidRPr="002275D7">
        <w:t>Intensive (200 hours)</w:t>
      </w:r>
      <w:r w:rsidR="009C2C4C">
        <w:t xml:space="preserve"> – </w:t>
      </w:r>
      <w:r w:rsidR="00ED73FC" w:rsidRPr="002275D7">
        <w:t>Preservation and Reunification</w:t>
      </w:r>
      <w:r>
        <w:t>’</w:t>
      </w:r>
      <w:r w:rsidR="00ED73FC">
        <w:t xml:space="preserve"> </w:t>
      </w:r>
      <w:r w:rsidR="00C52220">
        <w:t>sub-activity</w:t>
      </w:r>
      <w:r w:rsidR="00ED73FC">
        <w:t>.</w:t>
      </w:r>
    </w:p>
    <w:p w14:paraId="1C25B098" w14:textId="111B0342" w:rsidR="00ED73FC" w:rsidRDefault="00ED73FC" w:rsidP="00ED73FC">
      <w:pPr>
        <w:pStyle w:val="DHHSbullet1"/>
      </w:pPr>
      <w:r>
        <w:t>‘</w:t>
      </w:r>
      <w:r w:rsidRPr="009E09B2">
        <w:t xml:space="preserve">Flexible </w:t>
      </w:r>
      <w:r>
        <w:t>Support P</w:t>
      </w:r>
      <w:r w:rsidRPr="009E09B2">
        <w:t>ac</w:t>
      </w:r>
      <w:r>
        <w:t xml:space="preserve">kages’ </w:t>
      </w:r>
      <w:r w:rsidRPr="002A1D10">
        <w:rPr>
          <w:b/>
        </w:rPr>
        <w:t>map</w:t>
      </w:r>
      <w:r>
        <w:rPr>
          <w:b/>
        </w:rPr>
        <w:t>s</w:t>
      </w:r>
      <w:r w:rsidRPr="002A1D10">
        <w:rPr>
          <w:b/>
        </w:rPr>
        <w:t xml:space="preserve"> to</w:t>
      </w:r>
      <w:r>
        <w:t xml:space="preserve"> </w:t>
      </w:r>
      <w:r w:rsidR="009B673E">
        <w:t>‘</w:t>
      </w:r>
      <w:r>
        <w:t>Flexible Funding</w:t>
      </w:r>
      <w:r w:rsidR="009B673E">
        <w:t>’</w:t>
      </w:r>
      <w:r>
        <w:t xml:space="preserve"> </w:t>
      </w:r>
      <w:r w:rsidRPr="009E09B2">
        <w:t>activity</w:t>
      </w:r>
      <w:r>
        <w:t>.</w:t>
      </w:r>
    </w:p>
    <w:p w14:paraId="6CF47B67" w14:textId="5858C5E4" w:rsidR="00ED73FC" w:rsidRDefault="00ED73FC" w:rsidP="00ED73FC">
      <w:pPr>
        <w:pStyle w:val="DHHSbullet1"/>
      </w:pPr>
      <w:r>
        <w:t>‘</w:t>
      </w:r>
      <w:r w:rsidRPr="002275D7">
        <w:t>Therapeutic Treatment Service</w:t>
      </w:r>
      <w:r>
        <w:t>’</w:t>
      </w:r>
      <w:r w:rsidRPr="00516B4A">
        <w:rPr>
          <w:b/>
        </w:rPr>
        <w:t xml:space="preserve"> maps to </w:t>
      </w:r>
      <w:r w:rsidR="009B673E">
        <w:rPr>
          <w:b/>
        </w:rPr>
        <w:t>‘</w:t>
      </w:r>
      <w:r w:rsidRPr="0026736F">
        <w:t>Specialis</w:t>
      </w:r>
      <w:r>
        <w:t>ed</w:t>
      </w:r>
      <w:r w:rsidRPr="0026736F">
        <w:t xml:space="preserve"> Interventions</w:t>
      </w:r>
      <w:r w:rsidR="009B673E">
        <w:t>’</w:t>
      </w:r>
      <w:r>
        <w:t xml:space="preserve"> activity</w:t>
      </w:r>
      <w:r w:rsidR="009B673E">
        <w:t>:</w:t>
      </w:r>
      <w:r>
        <w:t xml:space="preserve"> </w:t>
      </w:r>
      <w:r w:rsidR="009B673E">
        <w:t>‘</w:t>
      </w:r>
      <w:r>
        <w:t xml:space="preserve">Stronger Families </w:t>
      </w:r>
      <w:r w:rsidRPr="002275D7">
        <w:t>Therapeutic Treatment Service</w:t>
      </w:r>
      <w:r w:rsidR="009B673E">
        <w:t>’</w:t>
      </w:r>
      <w:r>
        <w:t xml:space="preserve"> </w:t>
      </w:r>
      <w:r w:rsidR="00C52220">
        <w:t>sub-activity</w:t>
      </w:r>
      <w:r>
        <w:t>.</w:t>
      </w:r>
    </w:p>
    <w:p w14:paraId="7A2F037E" w14:textId="60AC8E53" w:rsidR="00ED73FC" w:rsidRDefault="009B673E" w:rsidP="00ED73FC">
      <w:pPr>
        <w:pStyle w:val="DHHSbullet1"/>
      </w:pPr>
      <w:r>
        <w:t>‘</w:t>
      </w:r>
      <w:r w:rsidR="00ED73FC" w:rsidRPr="0026736F">
        <w:t>Finding Solutions Plus</w:t>
      </w:r>
      <w:r>
        <w:t>’</w:t>
      </w:r>
      <w:r w:rsidR="00ED73FC" w:rsidRPr="00516B4A">
        <w:rPr>
          <w:b/>
        </w:rPr>
        <w:t xml:space="preserve"> maps to </w:t>
      </w:r>
      <w:r>
        <w:rPr>
          <w:b/>
        </w:rPr>
        <w:t>‘</w:t>
      </w:r>
      <w:r w:rsidR="00ED73FC" w:rsidRPr="0026736F">
        <w:t>Specialis</w:t>
      </w:r>
      <w:r w:rsidR="00ED73FC">
        <w:t>ed</w:t>
      </w:r>
      <w:r w:rsidR="00ED73FC" w:rsidRPr="0026736F">
        <w:t xml:space="preserve"> Interventions</w:t>
      </w:r>
      <w:r>
        <w:t>’</w:t>
      </w:r>
      <w:r w:rsidR="00ED73FC">
        <w:t xml:space="preserve"> activity</w:t>
      </w:r>
      <w:r>
        <w:t>:</w:t>
      </w:r>
      <w:r w:rsidR="00ED73FC">
        <w:t xml:space="preserve"> </w:t>
      </w:r>
      <w:r>
        <w:t>‘</w:t>
      </w:r>
      <w:r w:rsidR="00ED73FC">
        <w:t>Stronger Families Finding Solutions Plus</w:t>
      </w:r>
      <w:r>
        <w:t>’</w:t>
      </w:r>
      <w:r w:rsidR="00ED73FC">
        <w:t xml:space="preserve"> </w:t>
      </w:r>
      <w:r w:rsidR="00C52220">
        <w:t>sub-activity</w:t>
      </w:r>
      <w:r w:rsidR="00ED73FC">
        <w:t>.</w:t>
      </w:r>
    </w:p>
    <w:p w14:paraId="78A5FA52" w14:textId="56DCDF77" w:rsidR="00ED73FC" w:rsidRDefault="009B673E" w:rsidP="00ED73FC">
      <w:pPr>
        <w:pStyle w:val="DHHSbullet1"/>
      </w:pPr>
      <w:r>
        <w:t>‘</w:t>
      </w:r>
      <w:r w:rsidR="00ED73FC" w:rsidRPr="0026736F">
        <w:t>Intensive In-Home Parenting Support Serv</w:t>
      </w:r>
      <w:r w:rsidR="00ED73FC">
        <w:t>ice</w:t>
      </w:r>
      <w:r>
        <w:t>’</w:t>
      </w:r>
      <w:r w:rsidR="00ED73FC">
        <w:t xml:space="preserve"> </w:t>
      </w:r>
      <w:r w:rsidR="00ED73FC" w:rsidRPr="00362D15">
        <w:rPr>
          <w:b/>
        </w:rPr>
        <w:t>maps to</w:t>
      </w:r>
      <w:r w:rsidR="00ED73FC" w:rsidRPr="0026736F">
        <w:t xml:space="preserve"> </w:t>
      </w:r>
      <w:r>
        <w:t>‘</w:t>
      </w:r>
      <w:r w:rsidR="00ED73FC" w:rsidRPr="0026736F">
        <w:t>Specialist Interventions</w:t>
      </w:r>
      <w:r>
        <w:t>’</w:t>
      </w:r>
      <w:r w:rsidR="00ED73FC">
        <w:t xml:space="preserve"> activity</w:t>
      </w:r>
      <w:r>
        <w:t>:</w:t>
      </w:r>
      <w:r w:rsidR="00ED73FC" w:rsidRPr="0026736F">
        <w:t xml:space="preserve"> </w:t>
      </w:r>
      <w:r>
        <w:t>‘</w:t>
      </w:r>
      <w:r w:rsidR="00ED73FC">
        <w:t xml:space="preserve">Stronger Families </w:t>
      </w:r>
      <w:r w:rsidR="00ED73FC" w:rsidRPr="002275D7">
        <w:t>Intensive In-Home Parenting Support Serv</w:t>
      </w:r>
      <w:r w:rsidR="00ED73FC">
        <w:t>ice</w:t>
      </w:r>
      <w:r>
        <w:t>’</w:t>
      </w:r>
      <w:r w:rsidR="00ED73FC">
        <w:t xml:space="preserve"> </w:t>
      </w:r>
      <w:r w:rsidR="00C52220">
        <w:t>sub-activity</w:t>
      </w:r>
      <w:r w:rsidR="00ED73FC">
        <w:t>.</w:t>
      </w:r>
    </w:p>
    <w:p w14:paraId="12811E3E" w14:textId="7275C5D9" w:rsidR="00ED73FC" w:rsidRPr="0026736F" w:rsidRDefault="009B673E" w:rsidP="00ED73FC">
      <w:pPr>
        <w:pStyle w:val="DHHSbullet1"/>
      </w:pPr>
      <w:r>
        <w:t>‘</w:t>
      </w:r>
      <w:r w:rsidR="00ED73FC">
        <w:t>Governance</w:t>
      </w:r>
      <w:r>
        <w:t>’</w:t>
      </w:r>
      <w:r w:rsidR="00ED73FC">
        <w:t xml:space="preserve"> </w:t>
      </w:r>
      <w:r w:rsidR="00ED73FC" w:rsidRPr="00E10D10">
        <w:rPr>
          <w:b/>
        </w:rPr>
        <w:t>maps to</w:t>
      </w:r>
      <w:r w:rsidR="00ED73FC">
        <w:t xml:space="preserve"> </w:t>
      </w:r>
      <w:r>
        <w:t xml:space="preserve">‘System </w:t>
      </w:r>
      <w:r w:rsidR="00ED73FC">
        <w:t>Enablers</w:t>
      </w:r>
      <w:r>
        <w:t>’</w:t>
      </w:r>
      <w:r w:rsidR="00ED73FC">
        <w:t xml:space="preserve"> activity</w:t>
      </w:r>
      <w:r>
        <w:t>:</w:t>
      </w:r>
      <w:r w:rsidR="00ED73FC">
        <w:t xml:space="preserve"> </w:t>
      </w:r>
      <w:r>
        <w:t>‘</w:t>
      </w:r>
      <w:r w:rsidR="00ED73FC">
        <w:t>Governance</w:t>
      </w:r>
      <w:r>
        <w:t>’</w:t>
      </w:r>
      <w:r w:rsidR="00ED73FC">
        <w:t xml:space="preserve"> </w:t>
      </w:r>
      <w:r w:rsidR="00C52220">
        <w:t>sub-activity</w:t>
      </w:r>
      <w:r w:rsidR="00ED73FC">
        <w:t>.</w:t>
      </w:r>
    </w:p>
    <w:p w14:paraId="7E71ED23" w14:textId="77777777" w:rsidR="00FA2877" w:rsidRPr="009E09B2" w:rsidRDefault="00FA2877" w:rsidP="00FA2877">
      <w:pPr>
        <w:pStyle w:val="Heading3"/>
      </w:pPr>
      <w:r>
        <w:t>Funding and target changes</w:t>
      </w:r>
    </w:p>
    <w:p w14:paraId="73A355E4" w14:textId="2B340C12" w:rsidR="00FA2877" w:rsidRDefault="009B673E" w:rsidP="00FA2877">
      <w:pPr>
        <w:pStyle w:val="DHHSbullet1"/>
      </w:pPr>
      <w:r>
        <w:t>The t</w:t>
      </w:r>
      <w:r w:rsidR="00FA2877">
        <w:t>otal funding amount does not change.</w:t>
      </w:r>
    </w:p>
    <w:p w14:paraId="5C230789" w14:textId="1ABADA98" w:rsidR="00FA2877" w:rsidRDefault="009B673E" w:rsidP="00FA2877">
      <w:pPr>
        <w:pStyle w:val="DHHSbullet1"/>
      </w:pPr>
      <w:r>
        <w:t>There is a m</w:t>
      </w:r>
      <w:r w:rsidR="00FA2877">
        <w:t xml:space="preserve">inimal increase in service delivery targets. This is because the ‘hours per target’ for Stronger Families was slightly more than 200 hours. </w:t>
      </w:r>
    </w:p>
    <w:p w14:paraId="46E4E86A" w14:textId="12463351" w:rsidR="00FA2877" w:rsidRPr="00327490" w:rsidRDefault="00FA2877" w:rsidP="00FA2877">
      <w:pPr>
        <w:pStyle w:val="DHHSbullet1"/>
      </w:pPr>
      <w:r>
        <w:t xml:space="preserve">Flexible funding – </w:t>
      </w:r>
      <w:r w:rsidR="009B673E">
        <w:t xml:space="preserve">The </w:t>
      </w:r>
      <w:r>
        <w:t>total amount of flexible funding will not change</w:t>
      </w:r>
      <w:r w:rsidR="009B673E">
        <w:t>;</w:t>
      </w:r>
      <w:r>
        <w:t xml:space="preserve"> however</w:t>
      </w:r>
      <w:r w:rsidR="009B673E">
        <w:t>,</w:t>
      </w:r>
      <w:r>
        <w:t xml:space="preserve"> the ‘unit </w:t>
      </w:r>
      <w:r w:rsidR="007672F3">
        <w:t>price</w:t>
      </w:r>
      <w:r>
        <w:t>’ is different (now $1,</w:t>
      </w:r>
      <w:r w:rsidR="005B605E">
        <w:t>028.50</w:t>
      </w:r>
      <w:r>
        <w:t>)</w:t>
      </w:r>
      <w:r w:rsidR="009B673E">
        <w:t>,</w:t>
      </w:r>
      <w:r>
        <w:t xml:space="preserve"> affecting the number of ‘targets’. </w:t>
      </w:r>
    </w:p>
    <w:p w14:paraId="56B4F596" w14:textId="0D60A761" w:rsidR="00FA2877" w:rsidRPr="00E8291D" w:rsidRDefault="009B673E" w:rsidP="00FA2877">
      <w:pPr>
        <w:pStyle w:val="DHHSbullet1"/>
      </w:pPr>
      <w:r>
        <w:t>There is n</w:t>
      </w:r>
      <w:r w:rsidR="00FA2877">
        <w:t xml:space="preserve">o change to </w:t>
      </w:r>
      <w:r>
        <w:t>‘</w:t>
      </w:r>
      <w:r w:rsidR="00FA2877">
        <w:t>Governance</w:t>
      </w:r>
      <w:r>
        <w:t>’</w:t>
      </w:r>
      <w:r w:rsidR="00FA2877">
        <w:t xml:space="preserve">, </w:t>
      </w:r>
      <w:r>
        <w:t>‘</w:t>
      </w:r>
      <w:r w:rsidR="00FA2877">
        <w:t>Therapeutic Treatment Service</w:t>
      </w:r>
      <w:r>
        <w:t>’</w:t>
      </w:r>
      <w:r w:rsidR="00FA2877">
        <w:t xml:space="preserve"> or </w:t>
      </w:r>
      <w:r>
        <w:t>‘</w:t>
      </w:r>
      <w:r w:rsidR="00FA2877">
        <w:t>Finding Solutions Plus</w:t>
      </w:r>
      <w:r>
        <w:t>’</w:t>
      </w:r>
      <w:r w:rsidR="00FA2877">
        <w:t xml:space="preserve"> targets and reporting. </w:t>
      </w:r>
    </w:p>
    <w:p w14:paraId="773E557A" w14:textId="77777777" w:rsidR="00FA2877" w:rsidRPr="009E09B2" w:rsidRDefault="00FA2877" w:rsidP="00FA2877">
      <w:pPr>
        <w:pStyle w:val="Heading3"/>
      </w:pPr>
      <w:r w:rsidRPr="009E09B2">
        <w:t xml:space="preserve">Reporting </w:t>
      </w:r>
      <w:r>
        <w:t>changes</w:t>
      </w:r>
    </w:p>
    <w:p w14:paraId="2D622F4B" w14:textId="73823064" w:rsidR="00FA2877" w:rsidRDefault="00FA2877" w:rsidP="00FA2877">
      <w:pPr>
        <w:pStyle w:val="DHHSbullet1"/>
        <w:numPr>
          <w:ilvl w:val="0"/>
          <w:numId w:val="0"/>
        </w:numPr>
      </w:pPr>
      <w:r>
        <w:t xml:space="preserve">New </w:t>
      </w:r>
      <w:r w:rsidR="00ED73FC">
        <w:t>a</w:t>
      </w:r>
      <w:r>
        <w:t xml:space="preserve">ctivity </w:t>
      </w:r>
      <w:r w:rsidR="00ED73FC">
        <w:t>d</w:t>
      </w:r>
      <w:r>
        <w:t xml:space="preserve">escriptions have been developed for the five new activities and will be available from 1 October 2018.  These documents provide details of reporting requirements </w:t>
      </w:r>
      <w:r w:rsidR="00B701E5">
        <w:t xml:space="preserve">that </w:t>
      </w:r>
      <w:r>
        <w:t>will be in effect from 1 October 2018. Some key points to note in relation to reporting are provided below.</w:t>
      </w:r>
    </w:p>
    <w:p w14:paraId="2ABD2165" w14:textId="64876CAE" w:rsidR="00FA2877" w:rsidRDefault="00174567" w:rsidP="00FA2877">
      <w:pPr>
        <w:pStyle w:val="DHHSbullet1"/>
      </w:pPr>
      <w:r>
        <w:t>‘</w:t>
      </w:r>
      <w:r w:rsidR="00FA2877">
        <w:t>Stronger Families Case Work</w:t>
      </w:r>
      <w:r>
        <w:t>’</w:t>
      </w:r>
      <w:r w:rsidR="00FA2877">
        <w:t xml:space="preserve"> (now </w:t>
      </w:r>
      <w:r>
        <w:t>‘</w:t>
      </w:r>
      <w:r w:rsidR="00FA2877" w:rsidRPr="002275D7">
        <w:t>Intensive (200 hours)</w:t>
      </w:r>
      <w:r w:rsidR="009C2C4C">
        <w:t xml:space="preserve"> – </w:t>
      </w:r>
      <w:r w:rsidR="00FA2877" w:rsidRPr="002275D7">
        <w:t>Preservation and Reunification</w:t>
      </w:r>
      <w:r>
        <w:t>’</w:t>
      </w:r>
      <w:r w:rsidR="00FA2877">
        <w:t>) will continue to use the Stronger Families case in IRIS.</w:t>
      </w:r>
    </w:p>
    <w:p w14:paraId="34B6EEAB" w14:textId="3A612EE5" w:rsidR="00FA2877" w:rsidRDefault="00FA2877" w:rsidP="00FA2877">
      <w:pPr>
        <w:pStyle w:val="DHHSbullet1"/>
      </w:pPr>
      <w:r>
        <w:t xml:space="preserve">For the </w:t>
      </w:r>
      <w:r w:rsidR="00174567">
        <w:t>‘</w:t>
      </w:r>
      <w:r>
        <w:t>Case Work Service</w:t>
      </w:r>
      <w:r w:rsidR="00174567">
        <w:t>’</w:t>
      </w:r>
      <w:r>
        <w:t xml:space="preserve"> that maps to </w:t>
      </w:r>
      <w:r w:rsidR="00174567">
        <w:t>‘</w:t>
      </w:r>
      <w:r w:rsidRPr="002275D7">
        <w:t>Intensive (200 hours)</w:t>
      </w:r>
      <w:r w:rsidR="009C2C4C">
        <w:t xml:space="preserve"> – </w:t>
      </w:r>
      <w:r w:rsidRPr="002275D7">
        <w:t>Preservation and Reunification</w:t>
      </w:r>
      <w:r w:rsidR="00174567">
        <w:t>’</w:t>
      </w:r>
      <w:r>
        <w:t xml:space="preserve"> </w:t>
      </w:r>
      <w:r w:rsidR="00C52220">
        <w:t>sub-activity</w:t>
      </w:r>
      <w:r>
        <w:t>:</w:t>
      </w:r>
    </w:p>
    <w:p w14:paraId="68EEDAD4" w14:textId="6293A48D" w:rsidR="00FA2877" w:rsidRDefault="00B701E5" w:rsidP="00FA2877">
      <w:pPr>
        <w:pStyle w:val="DHHSbullet2"/>
      </w:pPr>
      <w:r>
        <w:t>T</w:t>
      </w:r>
      <w:r w:rsidR="00FA2877">
        <w:t>he key performance measure will change from ‘number of cases’ to ‘number of service hours’.</w:t>
      </w:r>
    </w:p>
    <w:p w14:paraId="2E4DE683" w14:textId="464CAC18" w:rsidR="00FA2877" w:rsidRDefault="00B701E5" w:rsidP="00FA2877">
      <w:pPr>
        <w:pStyle w:val="DHHSbullet2"/>
      </w:pPr>
      <w:r>
        <w:t>A</w:t>
      </w:r>
      <w:r w:rsidR="00FA2877">
        <w:t xml:space="preserve"> performance measure of n</w:t>
      </w:r>
      <w:r w:rsidR="00FA2877" w:rsidRPr="001A28FA">
        <w:t xml:space="preserve">umber of new cases </w:t>
      </w:r>
      <w:r w:rsidR="003D395E">
        <w:t>will be</w:t>
      </w:r>
      <w:r w:rsidR="003D395E" w:rsidRPr="001A28FA">
        <w:t xml:space="preserve"> </w:t>
      </w:r>
      <w:r w:rsidR="00FA2877">
        <w:t>introduced</w:t>
      </w:r>
      <w:r>
        <w:t>.</w:t>
      </w:r>
      <w:r w:rsidR="00FA2877">
        <w:t xml:space="preserve"> </w:t>
      </w:r>
    </w:p>
    <w:p w14:paraId="7D90EDDA" w14:textId="77777777" w:rsidR="00FA2877" w:rsidRDefault="00FA2877" w:rsidP="00FA2877">
      <w:pPr>
        <w:pStyle w:val="DHHSbullet2"/>
      </w:pPr>
      <w:r>
        <w:t>SDT will change. Previously SDT was on ‘average daily occupancy’. It will now report on ‘number of service hours’ under Individual, Child and Family Support.</w:t>
      </w:r>
    </w:p>
    <w:p w14:paraId="3C01C23A" w14:textId="77777777" w:rsidR="00FA2877" w:rsidRDefault="00FA2877" w:rsidP="00FA2877">
      <w:pPr>
        <w:pStyle w:val="DHHSbullet1"/>
      </w:pPr>
      <w:r>
        <w:t xml:space="preserve">The specialist components of Stronger Families map directly to </w:t>
      </w:r>
      <w:r w:rsidR="00C52220">
        <w:t>sub-activities</w:t>
      </w:r>
      <w:r>
        <w:t xml:space="preserve"> in Specialis</w:t>
      </w:r>
      <w:r w:rsidR="00ED73FC">
        <w:t>ed</w:t>
      </w:r>
      <w:r>
        <w:t xml:space="preserve"> Interventions. </w:t>
      </w:r>
      <w:r w:rsidR="0030089B">
        <w:t>SDT has been introduced for these programs. They will continue to use the ‘daily average occupancy’ counting rule</w:t>
      </w:r>
      <w:r>
        <w:t>.</w:t>
      </w:r>
    </w:p>
    <w:p w14:paraId="2A84F2A1" w14:textId="0672E4BF" w:rsidR="00FA2877" w:rsidRDefault="00FA2877" w:rsidP="00FA2877">
      <w:pPr>
        <w:pStyle w:val="DHHSbullet1"/>
      </w:pPr>
      <w:r>
        <w:t xml:space="preserve">SDT has been introduced for Flexible Funding. The key performance measure is </w:t>
      </w:r>
      <w:r w:rsidR="003D395E">
        <w:t>‘</w:t>
      </w:r>
      <w:r>
        <w:t>Flexible Funding Expenditure</w:t>
      </w:r>
      <w:r w:rsidR="003D395E">
        <w:t>’</w:t>
      </w:r>
      <w:r>
        <w:t xml:space="preserve"> – how much funding is expended during the monthly reporting period. Biannual reporting via a standard template on flexible funding is also required. The </w:t>
      </w:r>
      <w:r w:rsidRPr="00BF0926">
        <w:rPr>
          <w:i/>
        </w:rPr>
        <w:t xml:space="preserve">Program </w:t>
      </w:r>
      <w:r w:rsidR="00174567">
        <w:rPr>
          <w:i/>
        </w:rPr>
        <w:t>r</w:t>
      </w:r>
      <w:r w:rsidRPr="00BF0926">
        <w:rPr>
          <w:i/>
        </w:rPr>
        <w:t>equirements</w:t>
      </w:r>
      <w:r>
        <w:t xml:space="preserve"> document will now include a detailed chapter on </w:t>
      </w:r>
      <w:r w:rsidR="00174567">
        <w:t xml:space="preserve">the </w:t>
      </w:r>
      <w:r>
        <w:t>use and acquittal of Flexible Funding.</w:t>
      </w:r>
    </w:p>
    <w:p w14:paraId="495CCFDF" w14:textId="77777777" w:rsidR="00FA2877" w:rsidRPr="009E09B2" w:rsidRDefault="00FA2877" w:rsidP="00FA2877">
      <w:pPr>
        <w:pStyle w:val="Heading3"/>
      </w:pPr>
      <w:r w:rsidRPr="009E09B2">
        <w:t>Service</w:t>
      </w:r>
      <w:r>
        <w:t xml:space="preserve"> delivery</w:t>
      </w:r>
    </w:p>
    <w:p w14:paraId="089F7F7F" w14:textId="77777777" w:rsidR="00FA2877" w:rsidRDefault="00FA2877" w:rsidP="009C2C4C">
      <w:pPr>
        <w:pStyle w:val="DHHSbullet1"/>
        <w:numPr>
          <w:ilvl w:val="0"/>
          <w:numId w:val="0"/>
        </w:numPr>
        <w:rPr>
          <w:rFonts w:eastAsia="MS Gothic" w:cs="Arial"/>
          <w:bCs/>
          <w:color w:val="D50032"/>
          <w:kern w:val="32"/>
          <w:sz w:val="36"/>
          <w:szCs w:val="40"/>
        </w:rPr>
      </w:pPr>
      <w:r>
        <w:t>Services that were funded under activity 31260 Stronger Families will continue to operate as previously. There will be no changes to prioritisation or allocation processes.</w:t>
      </w:r>
    </w:p>
    <w:p w14:paraId="69EAEAAC" w14:textId="77777777" w:rsidR="00FA2877" w:rsidRDefault="00FA2877" w:rsidP="00FA2877">
      <w:pPr>
        <w:pStyle w:val="Heading1"/>
        <w:spacing w:before="0"/>
        <w:sectPr w:rsidR="00FA2877" w:rsidSect="00BE40BE">
          <w:pgSz w:w="11906" w:h="16838" w:code="9"/>
          <w:pgMar w:top="1418" w:right="851" w:bottom="1134" w:left="851" w:header="567" w:footer="510" w:gutter="0"/>
          <w:cols w:space="340"/>
          <w:titlePg/>
          <w:docGrid w:linePitch="360"/>
        </w:sectPr>
      </w:pPr>
    </w:p>
    <w:p w14:paraId="7439C9E2" w14:textId="00BE2691" w:rsidR="00FA2877" w:rsidRPr="00011547" w:rsidRDefault="00FA2877" w:rsidP="00FA2877">
      <w:pPr>
        <w:pStyle w:val="Heading1"/>
        <w:spacing w:before="0"/>
      </w:pPr>
      <w:bookmarkStart w:id="18" w:name="_Toc524072437"/>
      <w:r w:rsidRPr="000B000F">
        <w:t>31218</w:t>
      </w:r>
      <w:r w:rsidR="00894B95">
        <w:t>:</w:t>
      </w:r>
      <w:r w:rsidRPr="000B000F">
        <w:t xml:space="preserve"> Placement Prevention Programs</w:t>
      </w:r>
      <w:bookmarkEnd w:id="18"/>
    </w:p>
    <w:p w14:paraId="6802D78A" w14:textId="77777777" w:rsidR="00FA2877" w:rsidRPr="006D6F85" w:rsidRDefault="00FA2877" w:rsidP="00FA2877">
      <w:pPr>
        <w:pStyle w:val="DHHSbody"/>
      </w:pPr>
      <w:r>
        <w:t xml:space="preserve">The table below shows how Placement Prevention Programs (31218) map to the new </w:t>
      </w:r>
      <w:r w:rsidR="00ED73FC">
        <w:t xml:space="preserve">funding model </w:t>
      </w:r>
      <w:r>
        <w:t>from 1 October 2018.</w:t>
      </w:r>
    </w:p>
    <w:tbl>
      <w:tblPr>
        <w:tblW w:w="14569" w:type="dxa"/>
        <w:tblInd w:w="93" w:type="dxa"/>
        <w:tblCellMar>
          <w:top w:w="28" w:type="dxa"/>
          <w:bottom w:w="28" w:type="dxa"/>
        </w:tblCellMar>
        <w:tblLook w:val="04A0" w:firstRow="1" w:lastRow="0" w:firstColumn="1" w:lastColumn="0" w:noHBand="0" w:noVBand="1"/>
      </w:tblPr>
      <w:tblGrid>
        <w:gridCol w:w="1020"/>
        <w:gridCol w:w="1984"/>
        <w:gridCol w:w="2835"/>
        <w:gridCol w:w="1020"/>
        <w:gridCol w:w="2835"/>
        <w:gridCol w:w="2835"/>
        <w:gridCol w:w="1020"/>
        <w:gridCol w:w="1020"/>
      </w:tblGrid>
      <w:tr w:rsidR="005D56C1" w:rsidRPr="00BA162E" w14:paraId="7E45122E" w14:textId="77777777" w:rsidTr="005D56C1">
        <w:trPr>
          <w:trHeight w:val="765"/>
          <w:tblHeader/>
        </w:trPr>
        <w:tc>
          <w:tcPr>
            <w:tcW w:w="1020" w:type="dxa"/>
            <w:tcBorders>
              <w:top w:val="single" w:sz="4" w:space="0" w:color="000000"/>
              <w:left w:val="single" w:sz="4" w:space="0" w:color="000000"/>
              <w:bottom w:val="nil"/>
              <w:right w:val="nil"/>
            </w:tcBorders>
            <w:shd w:val="clear" w:color="auto" w:fill="auto"/>
            <w:vAlign w:val="bottom"/>
            <w:hideMark/>
          </w:tcPr>
          <w:p w14:paraId="5013AD76" w14:textId="649B91D4" w:rsidR="005D56C1" w:rsidRPr="005D56C1" w:rsidRDefault="005D56C1" w:rsidP="005D56C1">
            <w:pPr>
              <w:pStyle w:val="DHHStablecolhead"/>
            </w:pPr>
            <w:r w:rsidRPr="005D56C1">
              <w:t xml:space="preserve">OLD </w:t>
            </w:r>
            <w:r>
              <w:t>a</w:t>
            </w:r>
            <w:r w:rsidRPr="005D56C1">
              <w:t xml:space="preserve">ctivity </w:t>
            </w:r>
            <w:r>
              <w:t>n</w:t>
            </w:r>
            <w:r w:rsidRPr="005D56C1">
              <w:t>umber</w:t>
            </w:r>
          </w:p>
        </w:tc>
        <w:tc>
          <w:tcPr>
            <w:tcW w:w="1984" w:type="dxa"/>
            <w:tcBorders>
              <w:top w:val="single" w:sz="4" w:space="0" w:color="000000"/>
              <w:left w:val="single" w:sz="4" w:space="0" w:color="000000"/>
              <w:bottom w:val="nil"/>
              <w:right w:val="nil"/>
            </w:tcBorders>
            <w:shd w:val="clear" w:color="auto" w:fill="auto"/>
            <w:vAlign w:val="bottom"/>
            <w:hideMark/>
          </w:tcPr>
          <w:p w14:paraId="1DF26A07" w14:textId="268AD2C3" w:rsidR="005D56C1" w:rsidRPr="005D56C1" w:rsidRDefault="005D56C1" w:rsidP="005D56C1">
            <w:pPr>
              <w:pStyle w:val="DHHStablecolhead"/>
            </w:pPr>
            <w:r w:rsidRPr="005D56C1">
              <w:t xml:space="preserve">OLD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77DA4011" w14:textId="21954564" w:rsidR="005D56C1" w:rsidRPr="005D56C1" w:rsidRDefault="005D56C1" w:rsidP="005D56C1">
            <w:pPr>
              <w:pStyle w:val="DHHStablecolhead"/>
            </w:pPr>
            <w:r w:rsidRPr="005D56C1">
              <w:t xml:space="preserve">OLD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nil"/>
              <w:right w:val="nil"/>
            </w:tcBorders>
            <w:shd w:val="clear" w:color="auto" w:fill="auto"/>
            <w:vAlign w:val="bottom"/>
            <w:hideMark/>
          </w:tcPr>
          <w:p w14:paraId="0AD8CEDB" w14:textId="20CDC8AD" w:rsidR="005D56C1" w:rsidRPr="005D56C1" w:rsidRDefault="005D56C1" w:rsidP="005D56C1">
            <w:pPr>
              <w:pStyle w:val="DHHStablecolhead"/>
            </w:pPr>
            <w:r w:rsidRPr="005D56C1">
              <w:t xml:space="preserve">NEW </w:t>
            </w:r>
            <w:r>
              <w:t>a</w:t>
            </w:r>
            <w:r w:rsidRPr="005D56C1">
              <w:t xml:space="preserve">ctivity </w:t>
            </w:r>
            <w:r>
              <w:t>n</w:t>
            </w:r>
            <w:r w:rsidRPr="005D56C1">
              <w:t>umber</w:t>
            </w:r>
          </w:p>
        </w:tc>
        <w:tc>
          <w:tcPr>
            <w:tcW w:w="2835" w:type="dxa"/>
            <w:tcBorders>
              <w:top w:val="single" w:sz="4" w:space="0" w:color="000000"/>
              <w:left w:val="single" w:sz="4" w:space="0" w:color="000000"/>
              <w:bottom w:val="nil"/>
              <w:right w:val="nil"/>
            </w:tcBorders>
            <w:shd w:val="clear" w:color="auto" w:fill="auto"/>
            <w:vAlign w:val="bottom"/>
            <w:hideMark/>
          </w:tcPr>
          <w:p w14:paraId="3A8452A5" w14:textId="1F512DD2" w:rsidR="005D56C1" w:rsidRPr="005D56C1" w:rsidRDefault="005D56C1" w:rsidP="005D56C1">
            <w:pPr>
              <w:pStyle w:val="DHHStablecolhead"/>
            </w:pPr>
            <w:r w:rsidRPr="005D56C1">
              <w:t xml:space="preserve">NEW </w:t>
            </w:r>
            <w:r>
              <w:t>a</w:t>
            </w:r>
            <w:r w:rsidRPr="005D56C1">
              <w:t xml:space="preserve">ctivity </w:t>
            </w:r>
            <w:r>
              <w:t>n</w:t>
            </w:r>
            <w:r w:rsidRPr="005D56C1">
              <w:t>ame</w:t>
            </w:r>
          </w:p>
        </w:tc>
        <w:tc>
          <w:tcPr>
            <w:tcW w:w="2835" w:type="dxa"/>
            <w:tcBorders>
              <w:top w:val="single" w:sz="4" w:space="0" w:color="000000"/>
              <w:left w:val="single" w:sz="4" w:space="0" w:color="000000"/>
              <w:bottom w:val="nil"/>
              <w:right w:val="nil"/>
            </w:tcBorders>
            <w:shd w:val="clear" w:color="auto" w:fill="auto"/>
            <w:vAlign w:val="bottom"/>
            <w:hideMark/>
          </w:tcPr>
          <w:p w14:paraId="0163486E" w14:textId="2161DB4F" w:rsidR="005D56C1" w:rsidRPr="005D56C1" w:rsidRDefault="005D56C1" w:rsidP="005D56C1">
            <w:pPr>
              <w:pStyle w:val="DHHStablecolhead"/>
            </w:pPr>
            <w:r w:rsidRPr="005D56C1">
              <w:t xml:space="preserve">NEW </w:t>
            </w:r>
            <w:r>
              <w:t>s</w:t>
            </w:r>
            <w:r w:rsidRPr="005D56C1">
              <w:t>ub</w:t>
            </w:r>
            <w:r>
              <w:t>-</w:t>
            </w:r>
            <w:r w:rsidRPr="005D56C1">
              <w:t xml:space="preserve">activity </w:t>
            </w:r>
            <w:r>
              <w:t>n</w:t>
            </w:r>
            <w:r w:rsidRPr="005D56C1">
              <w:t>ame</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bottom"/>
            <w:hideMark/>
          </w:tcPr>
          <w:p w14:paraId="58DE582F" w14:textId="7137226E" w:rsidR="005D56C1" w:rsidRPr="005D56C1" w:rsidRDefault="005D56C1" w:rsidP="005D56C1">
            <w:pPr>
              <w:pStyle w:val="DHHStablecolhead"/>
            </w:pPr>
            <w:r w:rsidRPr="005D56C1">
              <w:t xml:space="preserve">Change in </w:t>
            </w:r>
            <w:r>
              <w:t>t</w:t>
            </w:r>
            <w:r w:rsidRPr="005D56C1">
              <w:t xml:space="preserve">otal </w:t>
            </w:r>
            <w:r>
              <w:t>u</w:t>
            </w:r>
            <w:r w:rsidRPr="005D56C1">
              <w:t>nits</w:t>
            </w:r>
          </w:p>
        </w:tc>
        <w:tc>
          <w:tcPr>
            <w:tcW w:w="1020" w:type="dxa"/>
            <w:tcBorders>
              <w:top w:val="single" w:sz="4" w:space="0" w:color="000000"/>
              <w:left w:val="single" w:sz="4" w:space="0" w:color="auto"/>
              <w:bottom w:val="nil"/>
              <w:right w:val="single" w:sz="4" w:space="0" w:color="000000"/>
            </w:tcBorders>
            <w:shd w:val="clear" w:color="auto" w:fill="auto"/>
            <w:vAlign w:val="bottom"/>
            <w:hideMark/>
          </w:tcPr>
          <w:p w14:paraId="64E9F411" w14:textId="4AA9259C" w:rsidR="005D56C1" w:rsidRPr="005D56C1" w:rsidRDefault="005D56C1" w:rsidP="005D56C1">
            <w:pPr>
              <w:pStyle w:val="DHHStablecolhead"/>
            </w:pPr>
            <w:r w:rsidRPr="005D56C1">
              <w:t xml:space="preserve">Change in </w:t>
            </w:r>
            <w:r>
              <w:t>t</w:t>
            </w:r>
            <w:r w:rsidRPr="005D56C1">
              <w:t xml:space="preserve">otal </w:t>
            </w:r>
            <w:r>
              <w:t>f</w:t>
            </w:r>
            <w:r w:rsidRPr="005D56C1">
              <w:t>unding</w:t>
            </w:r>
          </w:p>
        </w:tc>
      </w:tr>
      <w:tr w:rsidR="00FA2877" w:rsidRPr="00BA162E" w14:paraId="4964DB42" w14:textId="77777777" w:rsidTr="002A012F">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75F07"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31218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365742B"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Placement Prevention Programs</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62693A7"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Family Preservation Services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B3539"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31438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B775"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Specialised Interventions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BE9F" w14:textId="77777777" w:rsidR="00FA2877" w:rsidRPr="002A012F" w:rsidRDefault="00FA2877" w:rsidP="00BE40BE">
            <w:pPr>
              <w:spacing w:before="40" w:after="40"/>
              <w:rPr>
                <w:rFonts w:ascii="Arial" w:hAnsi="Arial" w:cs="Arial"/>
                <w:color w:val="C5511A"/>
                <w:lang w:eastAsia="en-AU"/>
              </w:rPr>
            </w:pPr>
            <w:r w:rsidRPr="002A012F">
              <w:rPr>
                <w:rFonts w:ascii="Arial" w:hAnsi="Arial" w:cs="Arial"/>
                <w:color w:val="C5511A"/>
                <w:lang w:eastAsia="en-AU"/>
              </w:rPr>
              <w:t>Family Preservation Services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E5CBFA9"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 xml:space="preserve">0.0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731B7CB"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$0</w:t>
            </w:r>
          </w:p>
        </w:tc>
      </w:tr>
      <w:tr w:rsidR="00FA2877" w:rsidRPr="00BA162E" w14:paraId="462D80BE" w14:textId="77777777" w:rsidTr="00BE40BE">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D3C5E33"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31218</w:t>
            </w:r>
          </w:p>
        </w:tc>
        <w:tc>
          <w:tcPr>
            <w:tcW w:w="1984" w:type="dxa"/>
            <w:tcBorders>
              <w:top w:val="nil"/>
              <w:left w:val="nil"/>
              <w:bottom w:val="single" w:sz="4" w:space="0" w:color="auto"/>
              <w:right w:val="single" w:sz="4" w:space="0" w:color="auto"/>
            </w:tcBorders>
            <w:shd w:val="clear" w:color="auto" w:fill="auto"/>
            <w:noWrap/>
            <w:vAlign w:val="bottom"/>
            <w:hideMark/>
          </w:tcPr>
          <w:p w14:paraId="4FF6A198"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Placement Prevention Programs</w:t>
            </w:r>
          </w:p>
        </w:tc>
        <w:tc>
          <w:tcPr>
            <w:tcW w:w="2835" w:type="dxa"/>
            <w:tcBorders>
              <w:top w:val="nil"/>
              <w:left w:val="nil"/>
              <w:bottom w:val="single" w:sz="4" w:space="0" w:color="auto"/>
              <w:right w:val="single" w:sz="4" w:space="0" w:color="auto"/>
            </w:tcBorders>
            <w:shd w:val="clear" w:color="auto" w:fill="auto"/>
            <w:noWrap/>
            <w:vAlign w:val="bottom"/>
            <w:hideMark/>
          </w:tcPr>
          <w:p w14:paraId="43A2209B"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Innovative Support Services</w:t>
            </w:r>
          </w:p>
        </w:tc>
        <w:tc>
          <w:tcPr>
            <w:tcW w:w="1020" w:type="dxa"/>
            <w:tcBorders>
              <w:top w:val="nil"/>
              <w:left w:val="nil"/>
              <w:bottom w:val="single" w:sz="4" w:space="0" w:color="auto"/>
              <w:right w:val="single" w:sz="4" w:space="0" w:color="auto"/>
            </w:tcBorders>
            <w:shd w:val="clear" w:color="auto" w:fill="auto"/>
            <w:noWrap/>
            <w:vAlign w:val="bottom"/>
            <w:hideMark/>
          </w:tcPr>
          <w:p w14:paraId="3DC9B2B9"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31218</w:t>
            </w:r>
          </w:p>
        </w:tc>
        <w:tc>
          <w:tcPr>
            <w:tcW w:w="2835" w:type="dxa"/>
            <w:tcBorders>
              <w:top w:val="nil"/>
              <w:left w:val="nil"/>
              <w:bottom w:val="single" w:sz="4" w:space="0" w:color="auto"/>
              <w:right w:val="single" w:sz="4" w:space="0" w:color="auto"/>
            </w:tcBorders>
            <w:shd w:val="clear" w:color="auto" w:fill="auto"/>
            <w:noWrap/>
            <w:vAlign w:val="bottom"/>
            <w:hideMark/>
          </w:tcPr>
          <w:p w14:paraId="7DDA49EE"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Placement Prevention Programs</w:t>
            </w:r>
          </w:p>
        </w:tc>
        <w:tc>
          <w:tcPr>
            <w:tcW w:w="2835" w:type="dxa"/>
            <w:tcBorders>
              <w:top w:val="nil"/>
              <w:left w:val="nil"/>
              <w:bottom w:val="single" w:sz="4" w:space="0" w:color="auto"/>
              <w:right w:val="single" w:sz="4" w:space="0" w:color="auto"/>
            </w:tcBorders>
            <w:shd w:val="clear" w:color="auto" w:fill="auto"/>
            <w:noWrap/>
            <w:vAlign w:val="bottom"/>
            <w:hideMark/>
          </w:tcPr>
          <w:p w14:paraId="3A5330CA"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Innovative Support Services</w:t>
            </w:r>
          </w:p>
        </w:tc>
        <w:tc>
          <w:tcPr>
            <w:tcW w:w="1020" w:type="dxa"/>
            <w:tcBorders>
              <w:top w:val="nil"/>
              <w:left w:val="nil"/>
              <w:bottom w:val="single" w:sz="4" w:space="0" w:color="auto"/>
              <w:right w:val="single" w:sz="4" w:space="0" w:color="auto"/>
            </w:tcBorders>
            <w:shd w:val="clear" w:color="auto" w:fill="auto"/>
            <w:noWrap/>
            <w:vAlign w:val="bottom"/>
            <w:hideMark/>
          </w:tcPr>
          <w:p w14:paraId="24837CA4"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63516F73"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$0</w:t>
            </w:r>
          </w:p>
        </w:tc>
      </w:tr>
      <w:tr w:rsidR="00FA2877" w:rsidRPr="00BA162E" w14:paraId="2CCD2226" w14:textId="77777777" w:rsidTr="009D6404">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AB0DD6D"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31218</w:t>
            </w:r>
          </w:p>
        </w:tc>
        <w:tc>
          <w:tcPr>
            <w:tcW w:w="1984" w:type="dxa"/>
            <w:tcBorders>
              <w:top w:val="nil"/>
              <w:left w:val="nil"/>
              <w:bottom w:val="single" w:sz="4" w:space="0" w:color="auto"/>
              <w:right w:val="single" w:sz="4" w:space="0" w:color="auto"/>
            </w:tcBorders>
            <w:shd w:val="clear" w:color="auto" w:fill="auto"/>
            <w:noWrap/>
            <w:vAlign w:val="bottom"/>
            <w:hideMark/>
          </w:tcPr>
          <w:p w14:paraId="4E2B87B9"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Placement Prevention Programs</w:t>
            </w:r>
          </w:p>
        </w:tc>
        <w:tc>
          <w:tcPr>
            <w:tcW w:w="2835" w:type="dxa"/>
            <w:tcBorders>
              <w:top w:val="nil"/>
              <w:left w:val="nil"/>
              <w:bottom w:val="single" w:sz="4" w:space="0" w:color="auto"/>
              <w:right w:val="single" w:sz="4" w:space="0" w:color="auto"/>
            </w:tcBorders>
            <w:shd w:val="clear" w:color="auto" w:fill="auto"/>
            <w:noWrap/>
            <w:vAlign w:val="bottom"/>
            <w:hideMark/>
          </w:tcPr>
          <w:p w14:paraId="770297F9"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Intensive Case Management Services</w:t>
            </w:r>
          </w:p>
        </w:tc>
        <w:tc>
          <w:tcPr>
            <w:tcW w:w="1020" w:type="dxa"/>
            <w:tcBorders>
              <w:top w:val="nil"/>
              <w:left w:val="nil"/>
              <w:bottom w:val="single" w:sz="4" w:space="0" w:color="auto"/>
              <w:right w:val="single" w:sz="4" w:space="0" w:color="auto"/>
            </w:tcBorders>
            <w:shd w:val="clear" w:color="auto" w:fill="auto"/>
            <w:noWrap/>
            <w:vAlign w:val="bottom"/>
            <w:hideMark/>
          </w:tcPr>
          <w:p w14:paraId="398D2E82"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31218</w:t>
            </w:r>
          </w:p>
        </w:tc>
        <w:tc>
          <w:tcPr>
            <w:tcW w:w="2835" w:type="dxa"/>
            <w:tcBorders>
              <w:top w:val="nil"/>
              <w:left w:val="nil"/>
              <w:bottom w:val="single" w:sz="4" w:space="0" w:color="auto"/>
              <w:right w:val="single" w:sz="4" w:space="0" w:color="auto"/>
            </w:tcBorders>
            <w:shd w:val="clear" w:color="auto" w:fill="auto"/>
            <w:noWrap/>
            <w:vAlign w:val="bottom"/>
            <w:hideMark/>
          </w:tcPr>
          <w:p w14:paraId="783DFF39"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Placement Prevention Programs</w:t>
            </w:r>
          </w:p>
        </w:tc>
        <w:tc>
          <w:tcPr>
            <w:tcW w:w="2835" w:type="dxa"/>
            <w:tcBorders>
              <w:top w:val="nil"/>
              <w:left w:val="nil"/>
              <w:bottom w:val="single" w:sz="4" w:space="0" w:color="auto"/>
              <w:right w:val="single" w:sz="4" w:space="0" w:color="auto"/>
            </w:tcBorders>
            <w:shd w:val="clear" w:color="auto" w:fill="auto"/>
            <w:noWrap/>
            <w:vAlign w:val="bottom"/>
            <w:hideMark/>
          </w:tcPr>
          <w:p w14:paraId="7D753147" w14:textId="77777777" w:rsidR="00FA2877" w:rsidRPr="00BA162E" w:rsidRDefault="00FA2877" w:rsidP="00BE40BE">
            <w:pPr>
              <w:spacing w:before="40" w:after="40"/>
              <w:rPr>
                <w:rFonts w:ascii="Arial" w:hAnsi="Arial" w:cs="Arial"/>
                <w:color w:val="000000"/>
                <w:lang w:eastAsia="en-AU"/>
              </w:rPr>
            </w:pPr>
            <w:r w:rsidRPr="00BA162E">
              <w:rPr>
                <w:rFonts w:ascii="Arial" w:hAnsi="Arial" w:cs="Arial"/>
                <w:color w:val="000000"/>
                <w:lang w:eastAsia="en-AU"/>
              </w:rPr>
              <w:t>Intensive Case Management Services</w:t>
            </w:r>
          </w:p>
        </w:tc>
        <w:tc>
          <w:tcPr>
            <w:tcW w:w="1020" w:type="dxa"/>
            <w:tcBorders>
              <w:top w:val="nil"/>
              <w:left w:val="nil"/>
              <w:bottom w:val="single" w:sz="4" w:space="0" w:color="auto"/>
              <w:right w:val="single" w:sz="4" w:space="0" w:color="auto"/>
            </w:tcBorders>
            <w:shd w:val="clear" w:color="auto" w:fill="auto"/>
            <w:noWrap/>
            <w:vAlign w:val="bottom"/>
            <w:hideMark/>
          </w:tcPr>
          <w:p w14:paraId="13F06F80"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 xml:space="preserve">0.0 </w:t>
            </w:r>
          </w:p>
        </w:tc>
        <w:tc>
          <w:tcPr>
            <w:tcW w:w="1020" w:type="dxa"/>
            <w:tcBorders>
              <w:top w:val="nil"/>
              <w:left w:val="nil"/>
              <w:bottom w:val="single" w:sz="4" w:space="0" w:color="auto"/>
              <w:right w:val="single" w:sz="4" w:space="0" w:color="auto"/>
            </w:tcBorders>
            <w:shd w:val="clear" w:color="auto" w:fill="auto"/>
            <w:noWrap/>
            <w:vAlign w:val="bottom"/>
            <w:hideMark/>
          </w:tcPr>
          <w:p w14:paraId="09F23AF9" w14:textId="77777777" w:rsidR="00FA2877" w:rsidRPr="00BA162E" w:rsidRDefault="00FA2877" w:rsidP="00BE40BE">
            <w:pPr>
              <w:spacing w:before="40" w:after="40"/>
              <w:jc w:val="right"/>
              <w:rPr>
                <w:rFonts w:ascii="Arial" w:hAnsi="Arial" w:cs="Arial"/>
                <w:color w:val="000000"/>
                <w:lang w:eastAsia="en-AU"/>
              </w:rPr>
            </w:pPr>
            <w:r w:rsidRPr="00BA162E">
              <w:rPr>
                <w:rFonts w:ascii="Arial" w:hAnsi="Arial" w:cs="Arial"/>
                <w:color w:val="000000"/>
                <w:lang w:eastAsia="en-AU"/>
              </w:rPr>
              <w:t>$0</w:t>
            </w:r>
          </w:p>
        </w:tc>
      </w:tr>
      <w:tr w:rsidR="00FA2877" w:rsidRPr="00BA162E" w14:paraId="43C023DE" w14:textId="77777777" w:rsidTr="009D6404">
        <w:trPr>
          <w:trHeight w:val="255"/>
        </w:trPr>
        <w:tc>
          <w:tcPr>
            <w:tcW w:w="1020" w:type="dxa"/>
            <w:tcBorders>
              <w:top w:val="nil"/>
              <w:left w:val="single" w:sz="4" w:space="0" w:color="auto"/>
              <w:bottom w:val="single" w:sz="4" w:space="0" w:color="auto"/>
              <w:right w:val="nil"/>
            </w:tcBorders>
            <w:shd w:val="clear" w:color="000000" w:fill="D9D9D9"/>
            <w:noWrap/>
            <w:vAlign w:val="bottom"/>
            <w:hideMark/>
          </w:tcPr>
          <w:p w14:paraId="54A3CE6A" w14:textId="5614AAC3"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Total</w:t>
            </w:r>
          </w:p>
        </w:tc>
        <w:tc>
          <w:tcPr>
            <w:tcW w:w="1984" w:type="dxa"/>
            <w:tcBorders>
              <w:top w:val="nil"/>
              <w:left w:val="nil"/>
              <w:bottom w:val="single" w:sz="4" w:space="0" w:color="auto"/>
              <w:right w:val="nil"/>
            </w:tcBorders>
            <w:shd w:val="clear" w:color="000000" w:fill="D9D9D9"/>
            <w:noWrap/>
            <w:vAlign w:val="bottom"/>
            <w:hideMark/>
          </w:tcPr>
          <w:p w14:paraId="2B32A4B5" w14:textId="77777777"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vAlign w:val="bottom"/>
            <w:hideMark/>
          </w:tcPr>
          <w:p w14:paraId="50E57251" w14:textId="77777777"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 </w:t>
            </w:r>
          </w:p>
        </w:tc>
        <w:tc>
          <w:tcPr>
            <w:tcW w:w="1020" w:type="dxa"/>
            <w:tcBorders>
              <w:top w:val="nil"/>
              <w:left w:val="nil"/>
              <w:bottom w:val="single" w:sz="4" w:space="0" w:color="auto"/>
              <w:right w:val="nil"/>
            </w:tcBorders>
            <w:shd w:val="clear" w:color="000000" w:fill="D9D9D9"/>
            <w:noWrap/>
            <w:vAlign w:val="bottom"/>
            <w:hideMark/>
          </w:tcPr>
          <w:p w14:paraId="0D5F80F8" w14:textId="77777777"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vAlign w:val="bottom"/>
            <w:hideMark/>
          </w:tcPr>
          <w:p w14:paraId="23E36105" w14:textId="77777777"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 </w:t>
            </w:r>
          </w:p>
        </w:tc>
        <w:tc>
          <w:tcPr>
            <w:tcW w:w="2835" w:type="dxa"/>
            <w:tcBorders>
              <w:top w:val="nil"/>
              <w:left w:val="nil"/>
              <w:bottom w:val="single" w:sz="4" w:space="0" w:color="auto"/>
              <w:right w:val="nil"/>
            </w:tcBorders>
            <w:shd w:val="clear" w:color="000000" w:fill="D9D9D9"/>
            <w:noWrap/>
            <w:vAlign w:val="bottom"/>
            <w:hideMark/>
          </w:tcPr>
          <w:p w14:paraId="650DB5C3" w14:textId="77777777" w:rsidR="00FA2877" w:rsidRPr="00BA162E" w:rsidRDefault="00FA2877" w:rsidP="00BE40BE">
            <w:pPr>
              <w:spacing w:before="40" w:after="40"/>
              <w:rPr>
                <w:rFonts w:ascii="Arial" w:hAnsi="Arial" w:cs="Arial"/>
                <w:b/>
                <w:bCs/>
                <w:color w:val="000000"/>
                <w:lang w:eastAsia="en-AU"/>
              </w:rPr>
            </w:pPr>
            <w:r w:rsidRPr="00BA162E">
              <w:rPr>
                <w:rFonts w:ascii="Arial" w:hAnsi="Arial" w:cs="Arial"/>
                <w:b/>
                <w:bCs/>
                <w:color w:val="000000"/>
                <w:lang w:eastAsia="en-AU"/>
              </w:rPr>
              <w:t> </w:t>
            </w:r>
          </w:p>
        </w:tc>
        <w:tc>
          <w:tcPr>
            <w:tcW w:w="1020" w:type="dxa"/>
            <w:tcBorders>
              <w:top w:val="single" w:sz="4" w:space="0" w:color="auto"/>
              <w:left w:val="single" w:sz="4" w:space="0" w:color="000000"/>
              <w:bottom w:val="single" w:sz="4" w:space="0" w:color="auto"/>
              <w:right w:val="single" w:sz="4" w:space="0" w:color="auto"/>
            </w:tcBorders>
            <w:shd w:val="clear" w:color="000000" w:fill="D9D9D9"/>
            <w:noWrap/>
            <w:vAlign w:val="bottom"/>
            <w:hideMark/>
          </w:tcPr>
          <w:p w14:paraId="5A02D57A" w14:textId="77777777" w:rsidR="00FA2877" w:rsidRPr="00BA162E" w:rsidRDefault="00FA2877" w:rsidP="00BE40BE">
            <w:pPr>
              <w:spacing w:before="40" w:after="40"/>
              <w:jc w:val="right"/>
              <w:rPr>
                <w:rFonts w:ascii="Arial" w:hAnsi="Arial" w:cs="Arial"/>
                <w:b/>
                <w:bCs/>
                <w:color w:val="000000"/>
                <w:lang w:eastAsia="en-AU"/>
              </w:rPr>
            </w:pPr>
            <w:r w:rsidRPr="00BA162E">
              <w:rPr>
                <w:rFonts w:ascii="Arial" w:hAnsi="Arial" w:cs="Arial"/>
                <w:b/>
                <w:bCs/>
                <w:color w:val="000000"/>
                <w:lang w:eastAsia="en-AU"/>
              </w:rPr>
              <w:t xml:space="preserve">0.0 </w:t>
            </w:r>
          </w:p>
        </w:tc>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9C488C8" w14:textId="77777777" w:rsidR="00FA2877" w:rsidRPr="00BA162E" w:rsidRDefault="00FA2877" w:rsidP="00BE40BE">
            <w:pPr>
              <w:spacing w:before="40" w:after="40"/>
              <w:jc w:val="right"/>
              <w:rPr>
                <w:rFonts w:ascii="Arial" w:hAnsi="Arial" w:cs="Arial"/>
                <w:b/>
                <w:bCs/>
                <w:color w:val="000000"/>
                <w:lang w:eastAsia="en-AU"/>
              </w:rPr>
            </w:pPr>
            <w:r w:rsidRPr="00BA162E">
              <w:rPr>
                <w:rFonts w:ascii="Arial" w:hAnsi="Arial" w:cs="Arial"/>
                <w:b/>
                <w:bCs/>
                <w:color w:val="000000"/>
                <w:lang w:eastAsia="en-AU"/>
              </w:rPr>
              <w:t>$0</w:t>
            </w:r>
          </w:p>
        </w:tc>
      </w:tr>
    </w:tbl>
    <w:p w14:paraId="3D2CD2DE" w14:textId="77777777" w:rsidR="00FA2877" w:rsidRPr="00BA162E" w:rsidRDefault="00FA2877" w:rsidP="00FA2877">
      <w:pPr>
        <w:pStyle w:val="DHHSbody"/>
        <w:sectPr w:rsidR="00FA2877" w:rsidRPr="00BA162E" w:rsidSect="00BE40BE">
          <w:pgSz w:w="16838" w:h="11906" w:orient="landscape" w:code="9"/>
          <w:pgMar w:top="720" w:right="720" w:bottom="720" w:left="720" w:header="567" w:footer="510" w:gutter="0"/>
          <w:cols w:space="340"/>
          <w:titlePg/>
          <w:docGrid w:linePitch="360"/>
        </w:sectPr>
      </w:pPr>
    </w:p>
    <w:p w14:paraId="7BA2529B" w14:textId="71E7D38D" w:rsidR="00FA2877" w:rsidRPr="00011547" w:rsidRDefault="00FA2877" w:rsidP="00FA2877">
      <w:pPr>
        <w:pStyle w:val="Heading1"/>
        <w:spacing w:before="0"/>
      </w:pPr>
      <w:bookmarkStart w:id="19" w:name="_Toc522198477"/>
      <w:bookmarkStart w:id="20" w:name="_Toc524072438"/>
      <w:r w:rsidRPr="000B000F">
        <w:t>31218</w:t>
      </w:r>
      <w:r w:rsidR="00894B95">
        <w:t>:</w:t>
      </w:r>
      <w:r w:rsidRPr="000B000F">
        <w:t xml:space="preserve"> Placement Prevention Programs</w:t>
      </w:r>
      <w:bookmarkEnd w:id="19"/>
      <w:bookmarkEnd w:id="20"/>
    </w:p>
    <w:p w14:paraId="1D47FAD9" w14:textId="1E64EA96" w:rsidR="00FA2877" w:rsidRDefault="00FA2877" w:rsidP="00FA2877">
      <w:pPr>
        <w:pStyle w:val="DHHSbody"/>
      </w:pPr>
      <w:r>
        <w:t xml:space="preserve">31218 Placement Prevention Programs contains a range of services, </w:t>
      </w:r>
      <w:r w:rsidR="00C52220">
        <w:t>sub-activities</w:t>
      </w:r>
      <w:r>
        <w:t xml:space="preserve"> and related programs, </w:t>
      </w:r>
      <w:r w:rsidR="003D395E">
        <w:t xml:space="preserve">but </w:t>
      </w:r>
      <w:r>
        <w:t>only one is ‘in-scope’ for funding reform. This is ‘Family Preservation’ (Families First). Other sub</w:t>
      </w:r>
      <w:r w:rsidR="00063AC3">
        <w:t>-</w:t>
      </w:r>
      <w:r>
        <w:t xml:space="preserve">activities such as </w:t>
      </w:r>
      <w:r w:rsidR="003D395E">
        <w:t>‘</w:t>
      </w:r>
      <w:r>
        <w:t>Intensive Case Management</w:t>
      </w:r>
      <w:r w:rsidR="003D395E">
        <w:t>’</w:t>
      </w:r>
      <w:r>
        <w:t xml:space="preserve"> and </w:t>
      </w:r>
      <w:r w:rsidR="003D395E">
        <w:t>‘</w:t>
      </w:r>
      <w:r>
        <w:t>Innovative Support Services</w:t>
      </w:r>
      <w:r w:rsidR="003D395E">
        <w:t>’</w:t>
      </w:r>
      <w:r>
        <w:t xml:space="preserve"> are not in scope for funding reform from 1 October 2018. These sub</w:t>
      </w:r>
      <w:r w:rsidR="00063AC3">
        <w:t>-</w:t>
      </w:r>
      <w:r>
        <w:t>activities will be retained in 31218 Placement Prevention Programs.</w:t>
      </w:r>
    </w:p>
    <w:p w14:paraId="6D6F1818" w14:textId="77777777" w:rsidR="00FA2877" w:rsidRDefault="00FA2877" w:rsidP="007358BA">
      <w:pPr>
        <w:pStyle w:val="Heading2"/>
      </w:pPr>
      <w:r w:rsidRPr="009E09B2">
        <w:t>Mapping</w:t>
      </w:r>
    </w:p>
    <w:p w14:paraId="59FC3293" w14:textId="65ABCAD2" w:rsidR="00FA2877" w:rsidRDefault="00FA2877" w:rsidP="00FA2877">
      <w:pPr>
        <w:pStyle w:val="DHHSbullet1"/>
      </w:pPr>
      <w:r>
        <w:t xml:space="preserve">The </w:t>
      </w:r>
      <w:r w:rsidR="00174567">
        <w:t>‘</w:t>
      </w:r>
      <w:r w:rsidRPr="00E90E4A">
        <w:t>Family Preservation</w:t>
      </w:r>
      <w:r w:rsidR="00174567">
        <w:t>’</w:t>
      </w:r>
      <w:r w:rsidRPr="00E90E4A">
        <w:t xml:space="preserve"> </w:t>
      </w:r>
      <w:r w:rsidR="00C52220">
        <w:t>sub-activity</w:t>
      </w:r>
      <w:r>
        <w:t xml:space="preserve"> </w:t>
      </w:r>
      <w:r w:rsidRPr="004335E5">
        <w:rPr>
          <w:b/>
        </w:rPr>
        <w:t>maps to</w:t>
      </w:r>
      <w:r w:rsidRPr="00E90E4A">
        <w:t xml:space="preserve"> </w:t>
      </w:r>
      <w:r w:rsidR="00174567">
        <w:t>‘</w:t>
      </w:r>
      <w:r w:rsidRPr="00E90E4A">
        <w:t>Specialis</w:t>
      </w:r>
      <w:r w:rsidR="00063AC3">
        <w:t>ed</w:t>
      </w:r>
      <w:r w:rsidRPr="00E90E4A">
        <w:t xml:space="preserve"> Interventions</w:t>
      </w:r>
      <w:r w:rsidR="00174567">
        <w:t>’</w:t>
      </w:r>
      <w:r>
        <w:t xml:space="preserve"> activity</w:t>
      </w:r>
      <w:r w:rsidR="00174567">
        <w:t>:</w:t>
      </w:r>
      <w:r>
        <w:t xml:space="preserve"> </w:t>
      </w:r>
      <w:r w:rsidR="00174567">
        <w:t>‘</w:t>
      </w:r>
      <w:r>
        <w:t>Family Preservation Services</w:t>
      </w:r>
      <w:r w:rsidR="00174567">
        <w:t>’</w:t>
      </w:r>
      <w:r>
        <w:t xml:space="preserve"> sub</w:t>
      </w:r>
      <w:r w:rsidR="00063AC3">
        <w:t>-</w:t>
      </w:r>
      <w:r>
        <w:t>activity.</w:t>
      </w:r>
    </w:p>
    <w:p w14:paraId="3B2D13EF" w14:textId="77777777" w:rsidR="00FA2877" w:rsidRPr="009E09B2" w:rsidRDefault="00FA2877" w:rsidP="00FA2877">
      <w:pPr>
        <w:pStyle w:val="Heading3"/>
      </w:pPr>
      <w:r>
        <w:t>Funding and target changes</w:t>
      </w:r>
    </w:p>
    <w:p w14:paraId="4B628C31" w14:textId="0A90CB36" w:rsidR="00FA2877" w:rsidRDefault="006F3F23" w:rsidP="00FA2877">
      <w:pPr>
        <w:pStyle w:val="DHHSbullet1"/>
      </w:pPr>
      <w:r>
        <w:t>The t</w:t>
      </w:r>
      <w:r w:rsidR="00FA2877">
        <w:t>otal</w:t>
      </w:r>
      <w:r w:rsidR="00651DBB">
        <w:t xml:space="preserve"> funding amount does not change and t</w:t>
      </w:r>
      <w:r w:rsidR="00FA2877">
        <w:t>otal targets do not change.</w:t>
      </w:r>
      <w:bookmarkStart w:id="21" w:name="_GoBack"/>
      <w:bookmarkEnd w:id="21"/>
    </w:p>
    <w:p w14:paraId="1EA921DF" w14:textId="79EB7472" w:rsidR="00FA2877" w:rsidRDefault="00FA2877" w:rsidP="00FA2877">
      <w:pPr>
        <w:pStyle w:val="DHHSbullet1"/>
      </w:pPr>
      <w:r>
        <w:t xml:space="preserve">In some cases Family Preservation targets were entered under ‘Number of Clients’ </w:t>
      </w:r>
      <w:r w:rsidR="00C52220">
        <w:t>sub-activity</w:t>
      </w:r>
      <w:r>
        <w:t xml:space="preserve"> of 31218 Placement Prevention Programs rather than the </w:t>
      </w:r>
      <w:r w:rsidR="006F3F23">
        <w:t>‘</w:t>
      </w:r>
      <w:r>
        <w:t>Family Preservation</w:t>
      </w:r>
      <w:r w:rsidR="006F3F23">
        <w:t>’</w:t>
      </w:r>
      <w:r>
        <w:t xml:space="preserve"> sub</w:t>
      </w:r>
      <w:r w:rsidR="00063AC3">
        <w:t>-</w:t>
      </w:r>
      <w:r>
        <w:t xml:space="preserve">activity. </w:t>
      </w:r>
      <w:r w:rsidR="00E719DD">
        <w:t>Agency Performance System Support Advis</w:t>
      </w:r>
      <w:r w:rsidR="000A51F7">
        <w:t>e</w:t>
      </w:r>
      <w:r w:rsidR="00E719DD">
        <w:t xml:space="preserve">rs </w:t>
      </w:r>
      <w:r>
        <w:t xml:space="preserve">will work to ensure that targets for all programs are recorded accurately after the mapping takes place, including re-entering targets into </w:t>
      </w:r>
      <w:r w:rsidR="006F3F23">
        <w:t>‘</w:t>
      </w:r>
      <w:r>
        <w:t>Specialis</w:t>
      </w:r>
      <w:r w:rsidR="00063AC3">
        <w:t>ed</w:t>
      </w:r>
      <w:r>
        <w:t xml:space="preserve"> Interventions</w:t>
      </w:r>
      <w:r w:rsidR="006F3F23">
        <w:t>’</w:t>
      </w:r>
      <w:r>
        <w:t xml:space="preserve"> and removing them from 31218 Placement Prevention Programs where required.</w:t>
      </w:r>
    </w:p>
    <w:p w14:paraId="59853B55" w14:textId="12BE06C6" w:rsidR="00FA2877" w:rsidRPr="00E90E4A" w:rsidRDefault="006F3F23" w:rsidP="00FA2877">
      <w:pPr>
        <w:pStyle w:val="DHHSbullet1"/>
      </w:pPr>
      <w:r>
        <w:t>The ‘</w:t>
      </w:r>
      <w:r w:rsidR="00FA2877">
        <w:t>Family Preservation Services</w:t>
      </w:r>
      <w:r>
        <w:t>’</w:t>
      </w:r>
      <w:r w:rsidR="00FA2877">
        <w:t xml:space="preserve"> sub</w:t>
      </w:r>
      <w:r w:rsidR="00063AC3">
        <w:t>-</w:t>
      </w:r>
      <w:r w:rsidR="00FA2877">
        <w:t xml:space="preserve">activity will have a performance measure of </w:t>
      </w:r>
      <w:r>
        <w:t>‘n</w:t>
      </w:r>
      <w:r w:rsidR="00FA2877" w:rsidRPr="001A28FA">
        <w:t xml:space="preserve">umber of </w:t>
      </w:r>
      <w:r w:rsidR="00FA2877">
        <w:t>new cases</w:t>
      </w:r>
      <w:r>
        <w:t>’</w:t>
      </w:r>
      <w:r w:rsidR="00FA2877">
        <w:t>. Previously some Family Preservation targets had ‘average daily occupancy’ as the performance measure.</w:t>
      </w:r>
    </w:p>
    <w:p w14:paraId="6742051E" w14:textId="77777777" w:rsidR="00FA2877" w:rsidRPr="009E09B2" w:rsidRDefault="00FA2877" w:rsidP="00FA2877">
      <w:pPr>
        <w:pStyle w:val="Heading3"/>
      </w:pPr>
      <w:r w:rsidRPr="009E09B2">
        <w:t xml:space="preserve">Reporting </w:t>
      </w:r>
      <w:r>
        <w:t>changes</w:t>
      </w:r>
    </w:p>
    <w:p w14:paraId="6ACB368C" w14:textId="4257DCA1" w:rsidR="00FA2877" w:rsidRDefault="00FA2877" w:rsidP="00FA2877">
      <w:pPr>
        <w:pStyle w:val="DHHSbullet1"/>
        <w:numPr>
          <w:ilvl w:val="0"/>
          <w:numId w:val="0"/>
        </w:numPr>
      </w:pPr>
      <w:r>
        <w:t xml:space="preserve">New </w:t>
      </w:r>
      <w:r w:rsidR="00ED73FC">
        <w:t>a</w:t>
      </w:r>
      <w:r>
        <w:t xml:space="preserve">ctivity </w:t>
      </w:r>
      <w:r w:rsidR="00ED73FC">
        <w:t>d</w:t>
      </w:r>
      <w:r>
        <w:t xml:space="preserve">escriptions have been developed for the five new activities and will be available </w:t>
      </w:r>
      <w:r w:rsidR="00ED73FC">
        <w:t>from</w:t>
      </w:r>
      <w:r>
        <w:t xml:space="preserve">1 October 2018. These documents provide details of reporting requirements </w:t>
      </w:r>
      <w:r w:rsidR="00F74103">
        <w:t xml:space="preserve">that </w:t>
      </w:r>
      <w:r>
        <w:t>will be in effect from 1 October 2018. In summary:</w:t>
      </w:r>
    </w:p>
    <w:p w14:paraId="10F89338" w14:textId="77777777" w:rsidR="00FA2877" w:rsidRDefault="00FA2877" w:rsidP="00FA2877">
      <w:pPr>
        <w:pStyle w:val="DHHSbullet1"/>
      </w:pPr>
      <w:r>
        <w:t>Family Preservation services will continue to use CRISSP.</w:t>
      </w:r>
    </w:p>
    <w:p w14:paraId="2B3496A6" w14:textId="77777777" w:rsidR="00FA2877" w:rsidRDefault="00FA2877" w:rsidP="00FA2877">
      <w:pPr>
        <w:pStyle w:val="DHHSbullet1"/>
      </w:pPr>
      <w:r>
        <w:t>Reporting remains unchanged including any local arrangements currently in place.</w:t>
      </w:r>
    </w:p>
    <w:p w14:paraId="1B8426D6" w14:textId="77777777" w:rsidR="00FA2877" w:rsidRPr="009E09B2" w:rsidRDefault="00FA2877" w:rsidP="00FA2877">
      <w:pPr>
        <w:pStyle w:val="Heading3"/>
      </w:pPr>
      <w:r w:rsidRPr="009E09B2">
        <w:t>Service</w:t>
      </w:r>
      <w:r>
        <w:t xml:space="preserve"> delivery</w:t>
      </w:r>
    </w:p>
    <w:p w14:paraId="37D2B2FD" w14:textId="77777777" w:rsidR="00FA2877" w:rsidRPr="009E09B2" w:rsidRDefault="00FA2877" w:rsidP="00FA2877">
      <w:pPr>
        <w:pStyle w:val="DHHSbullet1"/>
        <w:numPr>
          <w:ilvl w:val="0"/>
          <w:numId w:val="0"/>
        </w:numPr>
      </w:pPr>
      <w:r>
        <w:t>There will be no changes to prioritisation or allocation processes. These programs will continue to work with referrals from Child Protection to achieve family preservation or reunification.</w:t>
      </w:r>
    </w:p>
    <w:p w14:paraId="2929662F" w14:textId="77777777" w:rsidR="00FA2877" w:rsidRDefault="00FA2877" w:rsidP="00FA2877">
      <w:pPr>
        <w:pStyle w:val="Heading3"/>
      </w:pPr>
      <w:r>
        <w:t>Further funding reform</w:t>
      </w:r>
    </w:p>
    <w:p w14:paraId="3441DD7C" w14:textId="77777777" w:rsidR="00FA2877" w:rsidRDefault="00DC03BE" w:rsidP="00FA2877">
      <w:pPr>
        <w:pStyle w:val="DHHSbody"/>
        <w:rPr>
          <w:color w:val="008950"/>
          <w:sz w:val="26"/>
          <w:szCs w:val="26"/>
        </w:rPr>
        <w:sectPr w:rsidR="00FA2877" w:rsidSect="00BE40BE">
          <w:pgSz w:w="11906" w:h="16838" w:code="9"/>
          <w:pgMar w:top="1418" w:right="851" w:bottom="1134" w:left="851" w:header="567" w:footer="510" w:gutter="0"/>
          <w:cols w:space="340"/>
          <w:titlePg/>
          <w:docGrid w:linePitch="360"/>
        </w:sectPr>
      </w:pPr>
      <w:r>
        <w:t xml:space="preserve">The department </w:t>
      </w:r>
      <w:r w:rsidR="00FA2877">
        <w:t xml:space="preserve">will work with providers over the next nine months to map </w:t>
      </w:r>
      <w:r w:rsidR="00FA2877" w:rsidRPr="00E90E4A">
        <w:t xml:space="preserve">Family Preservation </w:t>
      </w:r>
      <w:r w:rsidR="00FA2877">
        <w:t xml:space="preserve">to the new funding </w:t>
      </w:r>
      <w:r w:rsidR="00063AC3">
        <w:t>model</w:t>
      </w:r>
      <w:r w:rsidR="00FA2877">
        <w:t xml:space="preserve">. This will involve understanding how each provider operates their </w:t>
      </w:r>
      <w:r w:rsidR="00FA2877" w:rsidRPr="00E90E4A">
        <w:t xml:space="preserve">Family Preservation </w:t>
      </w:r>
      <w:r w:rsidR="00FA2877">
        <w:t xml:space="preserve">program and agreeing the best way to map to new activities and </w:t>
      </w:r>
      <w:r w:rsidR="00C52220">
        <w:t>sub-activities</w:t>
      </w:r>
      <w:r w:rsidR="00FA2877">
        <w:t>.</w:t>
      </w:r>
    </w:p>
    <w:tbl>
      <w:tblPr>
        <w:tblW w:w="4800" w:type="pct"/>
        <w:tblInd w:w="113" w:type="dxa"/>
        <w:tblCellMar>
          <w:top w:w="113" w:type="dxa"/>
          <w:bottom w:w="57" w:type="dxa"/>
        </w:tblCellMar>
        <w:tblLook w:val="00A0" w:firstRow="1" w:lastRow="0" w:firstColumn="1" w:lastColumn="0" w:noHBand="0" w:noVBand="0"/>
      </w:tblPr>
      <w:tblGrid>
        <w:gridCol w:w="10003"/>
      </w:tblGrid>
      <w:tr w:rsidR="00FA2877" w:rsidRPr="002802E3" w14:paraId="060534ED" w14:textId="77777777" w:rsidTr="00651DBB">
        <w:trPr>
          <w:cantSplit/>
          <w:trHeight w:val="2808"/>
        </w:trPr>
        <w:tc>
          <w:tcPr>
            <w:tcW w:w="5000" w:type="pct"/>
            <w:tcBorders>
              <w:top w:val="single" w:sz="4" w:space="0" w:color="auto"/>
              <w:left w:val="single" w:sz="4" w:space="0" w:color="auto"/>
              <w:bottom w:val="single" w:sz="4" w:space="0" w:color="auto"/>
              <w:right w:val="single" w:sz="4" w:space="0" w:color="auto"/>
            </w:tcBorders>
            <w:vAlign w:val="bottom"/>
          </w:tcPr>
          <w:p w14:paraId="5DDAB1AA" w14:textId="77777777" w:rsidR="00C52220" w:rsidRPr="00A035C8" w:rsidRDefault="00C52220" w:rsidP="00F62E43">
            <w:pPr>
              <w:pStyle w:val="DHHSaccessibilitypara"/>
              <w:spacing w:after="0"/>
            </w:pPr>
            <w:r w:rsidRPr="00A035C8">
              <w:t xml:space="preserve">To receive this publication in an accessible format phone </w:t>
            </w:r>
            <w:r w:rsidRPr="004052CC">
              <w:t>03 9096 1683</w:t>
            </w:r>
            <w:r w:rsidRPr="00A035C8">
              <w:t xml:space="preserve">, using the National Relay Service 13 36 77 if required, or </w:t>
            </w:r>
            <w:hyperlink r:id="rId15" w:history="1">
              <w:r w:rsidRPr="004052CC">
                <w:rPr>
                  <w:rStyle w:val="Hyperlink"/>
                </w:rPr>
                <w:t>email Funding Reform</w:t>
              </w:r>
            </w:hyperlink>
            <w:r>
              <w:t xml:space="preserve"> &lt;</w:t>
            </w:r>
            <w:r w:rsidRPr="004052CC">
              <w:t>funding.reform@dhhs.vic.gov.au</w:t>
            </w:r>
            <w:r>
              <w:t>&gt;</w:t>
            </w:r>
          </w:p>
          <w:p w14:paraId="29DEBBDF" w14:textId="77777777" w:rsidR="00FA2877" w:rsidRPr="00254F58" w:rsidRDefault="00FA2877" w:rsidP="00F62E43">
            <w:pPr>
              <w:pStyle w:val="DHHSbody"/>
              <w:spacing w:after="0"/>
            </w:pPr>
            <w:r w:rsidRPr="00254F58">
              <w:t>Authorised and published by the Victorian Governmen</w:t>
            </w:r>
            <w:r>
              <w:t>t, 1 Treasury Place, Melbourne.</w:t>
            </w:r>
          </w:p>
          <w:p w14:paraId="60DA302D" w14:textId="5780AC64" w:rsidR="00FA2877" w:rsidRPr="00C52220" w:rsidRDefault="00FA2877" w:rsidP="00BE40BE">
            <w:pPr>
              <w:pStyle w:val="DHHSbody"/>
            </w:pPr>
            <w:r w:rsidRPr="00254F58">
              <w:t xml:space="preserve">© State of </w:t>
            </w:r>
            <w:r>
              <w:t>Victoria, Department of Health and</w:t>
            </w:r>
            <w:r w:rsidRPr="00254F58">
              <w:t xml:space="preserve"> Human Services</w:t>
            </w:r>
            <w:r w:rsidR="00F62E43">
              <w:t>,</w:t>
            </w:r>
            <w:r w:rsidRPr="00BA3F8D">
              <w:rPr>
                <w:color w:val="008950"/>
              </w:rPr>
              <w:t xml:space="preserve"> </w:t>
            </w:r>
            <w:r w:rsidR="00F62E43" w:rsidRPr="00F62E43">
              <w:t>September</w:t>
            </w:r>
            <w:r w:rsidR="00A972D5" w:rsidRPr="00C52220">
              <w:t xml:space="preserve"> 2018</w:t>
            </w:r>
          </w:p>
          <w:p w14:paraId="2D772A35" w14:textId="77777777" w:rsidR="00FA2877" w:rsidRDefault="00FA2877" w:rsidP="00BE40BE">
            <w:pPr>
              <w:pStyle w:val="DHHSbody"/>
            </w:pPr>
            <w:r w:rsidRPr="00C52220">
              <w:t>Where the term ‘Aboriginal’ is used it refers to both Aboriginal and Torres Strait Islander people. Indigenous is retained when it is part of the title of a report, program or quotation.</w:t>
            </w:r>
          </w:p>
          <w:p w14:paraId="2628A640" w14:textId="13EC86CA" w:rsidR="00BF0926" w:rsidRPr="00C52220" w:rsidRDefault="00BF0926" w:rsidP="00BE40BE">
            <w:pPr>
              <w:pStyle w:val="DHHSbody"/>
            </w:pPr>
            <w:r>
              <w:rPr>
                <w:rFonts w:cs="Arial"/>
                <w:b/>
                <w:bCs/>
                <w:color w:val="000000"/>
              </w:rPr>
              <w:t xml:space="preserve">ISBN </w:t>
            </w:r>
            <w:r>
              <w:rPr>
                <w:rFonts w:cs="Arial"/>
                <w:color w:val="000000"/>
              </w:rPr>
              <w:t>978-1-76069-615-3</w:t>
            </w:r>
            <w:r>
              <w:rPr>
                <w:rFonts w:cs="Arial"/>
                <w:b/>
                <w:bCs/>
                <w:color w:val="000000"/>
              </w:rPr>
              <w:t xml:space="preserve"> (pdf/online/MS word)</w:t>
            </w:r>
          </w:p>
          <w:p w14:paraId="4F9AF065" w14:textId="7F73B843" w:rsidR="00FA2877" w:rsidRPr="002802E3" w:rsidRDefault="00FA2877" w:rsidP="00BF0926">
            <w:pPr>
              <w:pStyle w:val="DHHSbody"/>
            </w:pPr>
            <w:r w:rsidRPr="000A51F7">
              <w:rPr>
                <w:szCs w:val="19"/>
              </w:rPr>
              <w:t xml:space="preserve">Available at </w:t>
            </w:r>
            <w:hyperlink r:id="rId16" w:history="1">
              <w:r w:rsidR="00BF0926" w:rsidRPr="000A51F7">
                <w:rPr>
                  <w:rStyle w:val="Hyperlink"/>
                </w:rPr>
                <w:t>Child and Families Funding Reform webpage</w:t>
              </w:r>
            </w:hyperlink>
            <w:r w:rsidR="00BF0926">
              <w:t xml:space="preserve"> &lt;</w:t>
            </w:r>
            <w:r w:rsidR="00BF0926" w:rsidRPr="008C192B">
              <w:rPr>
                <w:rFonts w:ascii="Helv" w:hAnsi="Helv" w:cs="Helv"/>
                <w:color w:val="000000"/>
              </w:rPr>
              <w:t>https://providers.dhhs.vic.gov.au/</w:t>
            </w:r>
            <w:r w:rsidR="00BF0926">
              <w:rPr>
                <w:rFonts w:ascii="Helv" w:hAnsi="Helv" w:cs="Helv"/>
                <w:color w:val="000000"/>
              </w:rPr>
              <w:t>child-and-family-funding-reform</w:t>
            </w:r>
            <w:r w:rsidR="00BF0926">
              <w:t>&gt;.</w:t>
            </w:r>
          </w:p>
        </w:tc>
      </w:tr>
    </w:tbl>
    <w:p w14:paraId="10CC2099" w14:textId="77777777" w:rsidR="00B2752E" w:rsidRPr="00906490" w:rsidRDefault="00B2752E" w:rsidP="000A51F7">
      <w:pPr>
        <w:pStyle w:val="DHHSTOCheadingfactsheet"/>
      </w:pPr>
    </w:p>
    <w:sectPr w:rsidR="00B2752E" w:rsidRPr="00906490"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671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F9A8F" w14:textId="77777777" w:rsidR="007F2D36" w:rsidRDefault="007F2D36">
      <w:r>
        <w:separator/>
      </w:r>
    </w:p>
  </w:endnote>
  <w:endnote w:type="continuationSeparator" w:id="0">
    <w:p w14:paraId="78D7FCBC" w14:textId="77777777" w:rsidR="007F2D36" w:rsidRDefault="007F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0D19" w14:textId="77777777" w:rsidR="007F2D36" w:rsidRPr="00F65AA9" w:rsidRDefault="007F2D36" w:rsidP="0051568D">
    <w:pPr>
      <w:pStyle w:val="DHHSfooter"/>
    </w:pPr>
    <w:r>
      <w:rPr>
        <w:noProof/>
        <w:lang w:eastAsia="en-AU"/>
      </w:rPr>
      <w:drawing>
        <wp:anchor distT="0" distB="0" distL="114300" distR="114300" simplePos="0" relativeHeight="251657216" behindDoc="0" locked="1" layoutInCell="0" allowOverlap="1" wp14:anchorId="249A541A" wp14:editId="4F993C2A">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A939" w14:textId="266C1E2C" w:rsidR="007F2D36" w:rsidRPr="00A11421" w:rsidRDefault="007F2D36" w:rsidP="00BE40BE">
    <w:pPr>
      <w:pStyle w:val="DHHSfooter"/>
    </w:pPr>
    <w:r>
      <w:t>Child and family services new funding model: mapping from old to new activities</w:t>
    </w:r>
    <w:r w:rsidRPr="00A11421">
      <w:tab/>
    </w:r>
    <w:r w:rsidRPr="00A11421">
      <w:fldChar w:fldCharType="begin"/>
    </w:r>
    <w:r w:rsidRPr="00A11421">
      <w:instrText xml:space="preserve"> PAGE </w:instrText>
    </w:r>
    <w:r w:rsidRPr="00A11421">
      <w:fldChar w:fldCharType="separate"/>
    </w:r>
    <w:r w:rsidR="00B7575A">
      <w:rPr>
        <w:noProof/>
      </w:rPr>
      <w:t>14</w:t>
    </w:r>
    <w:r w:rsidRPr="00A1142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3709" w14:textId="7122514B" w:rsidR="007F2D36" w:rsidRDefault="007F2D36" w:rsidP="00BE40BE">
    <w:pPr>
      <w:pStyle w:val="DHHSfooter"/>
    </w:pPr>
    <w:r>
      <w:t>Child and family services new funding model: mapping from old to new activities</w:t>
    </w:r>
    <w:r w:rsidRPr="00A11421">
      <w:tab/>
    </w:r>
    <w:r w:rsidRPr="00A11421">
      <w:fldChar w:fldCharType="begin"/>
    </w:r>
    <w:r w:rsidRPr="00A11421">
      <w:instrText xml:space="preserve"> PAGE </w:instrText>
    </w:r>
    <w:r w:rsidRPr="00A11421">
      <w:fldChar w:fldCharType="separate"/>
    </w:r>
    <w:r w:rsidR="00B7575A">
      <w:rPr>
        <w:noProof/>
      </w:rPr>
      <w:t>16</w:t>
    </w:r>
    <w:r w:rsidRPr="00A1142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90BF" w14:textId="77777777" w:rsidR="007F2D36" w:rsidRPr="00A11421" w:rsidRDefault="007F2D36"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F62E43">
      <w:rPr>
        <w:noProof/>
      </w:rPr>
      <w:t>17</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7DFD" w14:textId="77777777" w:rsidR="007F2D36" w:rsidRDefault="007F2D36" w:rsidP="002862F1">
      <w:pPr>
        <w:spacing w:before="120"/>
      </w:pPr>
      <w:r>
        <w:separator/>
      </w:r>
    </w:p>
  </w:footnote>
  <w:footnote w:type="continuationSeparator" w:id="0">
    <w:p w14:paraId="1C9929BA" w14:textId="77777777" w:rsidR="007F2D36" w:rsidRDefault="007F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D8B7" w14:textId="77777777" w:rsidR="007F2D36" w:rsidRPr="0051568D" w:rsidRDefault="007F2D36" w:rsidP="0051568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6B089" w14:textId="77777777" w:rsidR="007F2D36" w:rsidRPr="0051568D" w:rsidRDefault="007F2D36"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2F0D86"/>
    <w:multiLevelType w:val="hybridMultilevel"/>
    <w:tmpl w:val="E5A6D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3A87DAF"/>
    <w:multiLevelType w:val="hybridMultilevel"/>
    <w:tmpl w:val="F5AA1D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B8D43DB"/>
    <w:multiLevelType w:val="multilevel"/>
    <w:tmpl w:val="4B4E7622"/>
    <w:numStyleLink w:val="ZZNumbers"/>
  </w:abstractNum>
  <w:abstractNum w:abstractNumId="5">
    <w:nsid w:val="1505129A"/>
    <w:multiLevelType w:val="hybridMultilevel"/>
    <w:tmpl w:val="7F28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0E794A"/>
    <w:multiLevelType w:val="hybridMultilevel"/>
    <w:tmpl w:val="DFDA3C22"/>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964D87"/>
    <w:multiLevelType w:val="hybridMultilevel"/>
    <w:tmpl w:val="10B2F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5A0BB9"/>
    <w:multiLevelType w:val="hybridMultilevel"/>
    <w:tmpl w:val="EB060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090D99"/>
    <w:multiLevelType w:val="hybridMultilevel"/>
    <w:tmpl w:val="A98E3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46C11D2C"/>
    <w:multiLevelType w:val="hybridMultilevel"/>
    <w:tmpl w:val="B69AC31C"/>
    <w:lvl w:ilvl="0" w:tplc="AE56B226">
      <w:start w:val="1"/>
      <w:numFmt w:val="bullet"/>
      <w:lvlText w:val="•"/>
      <w:lvlJc w:val="left"/>
      <w:pPr>
        <w:tabs>
          <w:tab w:val="num" w:pos="720"/>
        </w:tabs>
        <w:ind w:left="720" w:hanging="360"/>
      </w:pPr>
      <w:rPr>
        <w:rFonts w:ascii="Arial" w:hAnsi="Arial" w:hint="default"/>
      </w:rPr>
    </w:lvl>
    <w:lvl w:ilvl="1" w:tplc="E96A1280" w:tentative="1">
      <w:start w:val="1"/>
      <w:numFmt w:val="bullet"/>
      <w:lvlText w:val="•"/>
      <w:lvlJc w:val="left"/>
      <w:pPr>
        <w:tabs>
          <w:tab w:val="num" w:pos="1440"/>
        </w:tabs>
        <w:ind w:left="1440" w:hanging="360"/>
      </w:pPr>
      <w:rPr>
        <w:rFonts w:ascii="Arial" w:hAnsi="Arial" w:hint="default"/>
      </w:rPr>
    </w:lvl>
    <w:lvl w:ilvl="2" w:tplc="F4B454CA">
      <w:start w:val="1"/>
      <w:numFmt w:val="bullet"/>
      <w:lvlText w:val="•"/>
      <w:lvlJc w:val="left"/>
      <w:pPr>
        <w:tabs>
          <w:tab w:val="num" w:pos="2160"/>
        </w:tabs>
        <w:ind w:left="2160" w:hanging="360"/>
      </w:pPr>
      <w:rPr>
        <w:rFonts w:ascii="Arial" w:hAnsi="Arial" w:hint="default"/>
      </w:rPr>
    </w:lvl>
    <w:lvl w:ilvl="3" w:tplc="35544B4E" w:tentative="1">
      <w:start w:val="1"/>
      <w:numFmt w:val="bullet"/>
      <w:lvlText w:val="•"/>
      <w:lvlJc w:val="left"/>
      <w:pPr>
        <w:tabs>
          <w:tab w:val="num" w:pos="2880"/>
        </w:tabs>
        <w:ind w:left="2880" w:hanging="360"/>
      </w:pPr>
      <w:rPr>
        <w:rFonts w:ascii="Arial" w:hAnsi="Arial" w:hint="default"/>
      </w:rPr>
    </w:lvl>
    <w:lvl w:ilvl="4" w:tplc="454E35BA" w:tentative="1">
      <w:start w:val="1"/>
      <w:numFmt w:val="bullet"/>
      <w:lvlText w:val="•"/>
      <w:lvlJc w:val="left"/>
      <w:pPr>
        <w:tabs>
          <w:tab w:val="num" w:pos="3600"/>
        </w:tabs>
        <w:ind w:left="3600" w:hanging="360"/>
      </w:pPr>
      <w:rPr>
        <w:rFonts w:ascii="Arial" w:hAnsi="Arial" w:hint="default"/>
      </w:rPr>
    </w:lvl>
    <w:lvl w:ilvl="5" w:tplc="739215EC" w:tentative="1">
      <w:start w:val="1"/>
      <w:numFmt w:val="bullet"/>
      <w:lvlText w:val="•"/>
      <w:lvlJc w:val="left"/>
      <w:pPr>
        <w:tabs>
          <w:tab w:val="num" w:pos="4320"/>
        </w:tabs>
        <w:ind w:left="4320" w:hanging="360"/>
      </w:pPr>
      <w:rPr>
        <w:rFonts w:ascii="Arial" w:hAnsi="Arial" w:hint="default"/>
      </w:rPr>
    </w:lvl>
    <w:lvl w:ilvl="6" w:tplc="4072BB14" w:tentative="1">
      <w:start w:val="1"/>
      <w:numFmt w:val="bullet"/>
      <w:lvlText w:val="•"/>
      <w:lvlJc w:val="left"/>
      <w:pPr>
        <w:tabs>
          <w:tab w:val="num" w:pos="5040"/>
        </w:tabs>
        <w:ind w:left="5040" w:hanging="360"/>
      </w:pPr>
      <w:rPr>
        <w:rFonts w:ascii="Arial" w:hAnsi="Arial" w:hint="default"/>
      </w:rPr>
    </w:lvl>
    <w:lvl w:ilvl="7" w:tplc="A7D65FD8" w:tentative="1">
      <w:start w:val="1"/>
      <w:numFmt w:val="bullet"/>
      <w:lvlText w:val="•"/>
      <w:lvlJc w:val="left"/>
      <w:pPr>
        <w:tabs>
          <w:tab w:val="num" w:pos="5760"/>
        </w:tabs>
        <w:ind w:left="5760" w:hanging="360"/>
      </w:pPr>
      <w:rPr>
        <w:rFonts w:ascii="Arial" w:hAnsi="Arial" w:hint="default"/>
      </w:rPr>
    </w:lvl>
    <w:lvl w:ilvl="8" w:tplc="59AC715C" w:tentative="1">
      <w:start w:val="1"/>
      <w:numFmt w:val="bullet"/>
      <w:lvlText w:val="•"/>
      <w:lvlJc w:val="left"/>
      <w:pPr>
        <w:tabs>
          <w:tab w:val="num" w:pos="6480"/>
        </w:tabs>
        <w:ind w:left="6480" w:hanging="360"/>
      </w:pPr>
      <w:rPr>
        <w:rFonts w:ascii="Arial" w:hAnsi="Arial" w:hint="default"/>
      </w:rPr>
    </w:lvl>
  </w:abstractNum>
  <w:abstractNum w:abstractNumId="12">
    <w:nsid w:val="49C258F7"/>
    <w:multiLevelType w:val="hybridMultilevel"/>
    <w:tmpl w:val="6F4A06D0"/>
    <w:lvl w:ilvl="0" w:tplc="9954DBFA">
      <w:start w:val="1"/>
      <w:numFmt w:val="bullet"/>
      <w:lvlText w:val="•"/>
      <w:lvlJc w:val="left"/>
      <w:pPr>
        <w:tabs>
          <w:tab w:val="num" w:pos="720"/>
        </w:tabs>
        <w:ind w:left="720" w:hanging="360"/>
      </w:pPr>
      <w:rPr>
        <w:rFonts w:ascii="Arial" w:hAnsi="Arial" w:hint="default"/>
      </w:rPr>
    </w:lvl>
    <w:lvl w:ilvl="1" w:tplc="965E405A" w:tentative="1">
      <w:start w:val="1"/>
      <w:numFmt w:val="bullet"/>
      <w:lvlText w:val="•"/>
      <w:lvlJc w:val="left"/>
      <w:pPr>
        <w:tabs>
          <w:tab w:val="num" w:pos="1440"/>
        </w:tabs>
        <w:ind w:left="1440" w:hanging="360"/>
      </w:pPr>
      <w:rPr>
        <w:rFonts w:ascii="Arial" w:hAnsi="Arial" w:hint="default"/>
      </w:rPr>
    </w:lvl>
    <w:lvl w:ilvl="2" w:tplc="51687B1C">
      <w:start w:val="1"/>
      <w:numFmt w:val="bullet"/>
      <w:lvlText w:val="•"/>
      <w:lvlJc w:val="left"/>
      <w:pPr>
        <w:tabs>
          <w:tab w:val="num" w:pos="2160"/>
        </w:tabs>
        <w:ind w:left="2160" w:hanging="360"/>
      </w:pPr>
      <w:rPr>
        <w:rFonts w:ascii="Arial" w:hAnsi="Arial" w:hint="default"/>
      </w:rPr>
    </w:lvl>
    <w:lvl w:ilvl="3" w:tplc="72EC60B4" w:tentative="1">
      <w:start w:val="1"/>
      <w:numFmt w:val="bullet"/>
      <w:lvlText w:val="•"/>
      <w:lvlJc w:val="left"/>
      <w:pPr>
        <w:tabs>
          <w:tab w:val="num" w:pos="2880"/>
        </w:tabs>
        <w:ind w:left="2880" w:hanging="360"/>
      </w:pPr>
      <w:rPr>
        <w:rFonts w:ascii="Arial" w:hAnsi="Arial" w:hint="default"/>
      </w:rPr>
    </w:lvl>
    <w:lvl w:ilvl="4" w:tplc="78082A78" w:tentative="1">
      <w:start w:val="1"/>
      <w:numFmt w:val="bullet"/>
      <w:lvlText w:val="•"/>
      <w:lvlJc w:val="left"/>
      <w:pPr>
        <w:tabs>
          <w:tab w:val="num" w:pos="3600"/>
        </w:tabs>
        <w:ind w:left="3600" w:hanging="360"/>
      </w:pPr>
      <w:rPr>
        <w:rFonts w:ascii="Arial" w:hAnsi="Arial" w:hint="default"/>
      </w:rPr>
    </w:lvl>
    <w:lvl w:ilvl="5" w:tplc="9AF4220A" w:tentative="1">
      <w:start w:val="1"/>
      <w:numFmt w:val="bullet"/>
      <w:lvlText w:val="•"/>
      <w:lvlJc w:val="left"/>
      <w:pPr>
        <w:tabs>
          <w:tab w:val="num" w:pos="4320"/>
        </w:tabs>
        <w:ind w:left="4320" w:hanging="360"/>
      </w:pPr>
      <w:rPr>
        <w:rFonts w:ascii="Arial" w:hAnsi="Arial" w:hint="default"/>
      </w:rPr>
    </w:lvl>
    <w:lvl w:ilvl="6" w:tplc="225A318E" w:tentative="1">
      <w:start w:val="1"/>
      <w:numFmt w:val="bullet"/>
      <w:lvlText w:val="•"/>
      <w:lvlJc w:val="left"/>
      <w:pPr>
        <w:tabs>
          <w:tab w:val="num" w:pos="5040"/>
        </w:tabs>
        <w:ind w:left="5040" w:hanging="360"/>
      </w:pPr>
      <w:rPr>
        <w:rFonts w:ascii="Arial" w:hAnsi="Arial" w:hint="default"/>
      </w:rPr>
    </w:lvl>
    <w:lvl w:ilvl="7" w:tplc="79CCF65E" w:tentative="1">
      <w:start w:val="1"/>
      <w:numFmt w:val="bullet"/>
      <w:lvlText w:val="•"/>
      <w:lvlJc w:val="left"/>
      <w:pPr>
        <w:tabs>
          <w:tab w:val="num" w:pos="5760"/>
        </w:tabs>
        <w:ind w:left="5760" w:hanging="360"/>
      </w:pPr>
      <w:rPr>
        <w:rFonts w:ascii="Arial" w:hAnsi="Arial" w:hint="default"/>
      </w:rPr>
    </w:lvl>
    <w:lvl w:ilvl="8" w:tplc="06544068" w:tentative="1">
      <w:start w:val="1"/>
      <w:numFmt w:val="bullet"/>
      <w:lvlText w:val="•"/>
      <w:lvlJc w:val="left"/>
      <w:pPr>
        <w:tabs>
          <w:tab w:val="num" w:pos="6480"/>
        </w:tabs>
        <w:ind w:left="6480" w:hanging="360"/>
      </w:pPr>
      <w:rPr>
        <w:rFonts w:ascii="Arial" w:hAnsi="Arial" w:hint="default"/>
      </w:rPr>
    </w:lvl>
  </w:abstractNum>
  <w:abstractNum w:abstractNumId="13">
    <w:nsid w:val="50813269"/>
    <w:multiLevelType w:val="hybridMultilevel"/>
    <w:tmpl w:val="2C8A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2841E6"/>
    <w:multiLevelType w:val="hybridMultilevel"/>
    <w:tmpl w:val="8FB2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55A30327"/>
    <w:multiLevelType w:val="hybridMultilevel"/>
    <w:tmpl w:val="2E76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501D43"/>
    <w:multiLevelType w:val="hybridMultilevel"/>
    <w:tmpl w:val="94400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B91BBB"/>
    <w:multiLevelType w:val="hybridMultilevel"/>
    <w:tmpl w:val="15CC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0B64E4"/>
    <w:multiLevelType w:val="hybridMultilevel"/>
    <w:tmpl w:val="9104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643B61"/>
    <w:multiLevelType w:val="hybridMultilevel"/>
    <w:tmpl w:val="8A125AEC"/>
    <w:lvl w:ilvl="0" w:tplc="930CB044">
      <w:start w:val="1"/>
      <w:numFmt w:val="bullet"/>
      <w:lvlText w:val="•"/>
      <w:lvlJc w:val="left"/>
      <w:pPr>
        <w:tabs>
          <w:tab w:val="num" w:pos="720"/>
        </w:tabs>
        <w:ind w:left="720" w:hanging="360"/>
      </w:pPr>
      <w:rPr>
        <w:rFonts w:ascii="Arial" w:hAnsi="Arial" w:hint="default"/>
      </w:rPr>
    </w:lvl>
    <w:lvl w:ilvl="1" w:tplc="CA8281C0" w:tentative="1">
      <w:start w:val="1"/>
      <w:numFmt w:val="bullet"/>
      <w:lvlText w:val="•"/>
      <w:lvlJc w:val="left"/>
      <w:pPr>
        <w:tabs>
          <w:tab w:val="num" w:pos="1440"/>
        </w:tabs>
        <w:ind w:left="1440" w:hanging="360"/>
      </w:pPr>
      <w:rPr>
        <w:rFonts w:ascii="Arial" w:hAnsi="Arial" w:hint="default"/>
      </w:rPr>
    </w:lvl>
    <w:lvl w:ilvl="2" w:tplc="43580028">
      <w:start w:val="1"/>
      <w:numFmt w:val="bullet"/>
      <w:lvlText w:val="•"/>
      <w:lvlJc w:val="left"/>
      <w:pPr>
        <w:tabs>
          <w:tab w:val="num" w:pos="2160"/>
        </w:tabs>
        <w:ind w:left="2160" w:hanging="360"/>
      </w:pPr>
      <w:rPr>
        <w:rFonts w:ascii="Arial" w:hAnsi="Arial" w:hint="default"/>
      </w:rPr>
    </w:lvl>
    <w:lvl w:ilvl="3" w:tplc="395AB544" w:tentative="1">
      <w:start w:val="1"/>
      <w:numFmt w:val="bullet"/>
      <w:lvlText w:val="•"/>
      <w:lvlJc w:val="left"/>
      <w:pPr>
        <w:tabs>
          <w:tab w:val="num" w:pos="2880"/>
        </w:tabs>
        <w:ind w:left="2880" w:hanging="360"/>
      </w:pPr>
      <w:rPr>
        <w:rFonts w:ascii="Arial" w:hAnsi="Arial" w:hint="default"/>
      </w:rPr>
    </w:lvl>
    <w:lvl w:ilvl="4" w:tplc="7DA48A2E" w:tentative="1">
      <w:start w:val="1"/>
      <w:numFmt w:val="bullet"/>
      <w:lvlText w:val="•"/>
      <w:lvlJc w:val="left"/>
      <w:pPr>
        <w:tabs>
          <w:tab w:val="num" w:pos="3600"/>
        </w:tabs>
        <w:ind w:left="3600" w:hanging="360"/>
      </w:pPr>
      <w:rPr>
        <w:rFonts w:ascii="Arial" w:hAnsi="Arial" w:hint="default"/>
      </w:rPr>
    </w:lvl>
    <w:lvl w:ilvl="5" w:tplc="809EC860" w:tentative="1">
      <w:start w:val="1"/>
      <w:numFmt w:val="bullet"/>
      <w:lvlText w:val="•"/>
      <w:lvlJc w:val="left"/>
      <w:pPr>
        <w:tabs>
          <w:tab w:val="num" w:pos="4320"/>
        </w:tabs>
        <w:ind w:left="4320" w:hanging="360"/>
      </w:pPr>
      <w:rPr>
        <w:rFonts w:ascii="Arial" w:hAnsi="Arial" w:hint="default"/>
      </w:rPr>
    </w:lvl>
    <w:lvl w:ilvl="6" w:tplc="8856D444" w:tentative="1">
      <w:start w:val="1"/>
      <w:numFmt w:val="bullet"/>
      <w:lvlText w:val="•"/>
      <w:lvlJc w:val="left"/>
      <w:pPr>
        <w:tabs>
          <w:tab w:val="num" w:pos="5040"/>
        </w:tabs>
        <w:ind w:left="5040" w:hanging="360"/>
      </w:pPr>
      <w:rPr>
        <w:rFonts w:ascii="Arial" w:hAnsi="Arial" w:hint="default"/>
      </w:rPr>
    </w:lvl>
    <w:lvl w:ilvl="7" w:tplc="F1865D7E" w:tentative="1">
      <w:start w:val="1"/>
      <w:numFmt w:val="bullet"/>
      <w:lvlText w:val="•"/>
      <w:lvlJc w:val="left"/>
      <w:pPr>
        <w:tabs>
          <w:tab w:val="num" w:pos="5760"/>
        </w:tabs>
        <w:ind w:left="5760" w:hanging="360"/>
      </w:pPr>
      <w:rPr>
        <w:rFonts w:ascii="Arial" w:hAnsi="Arial" w:hint="default"/>
      </w:rPr>
    </w:lvl>
    <w:lvl w:ilvl="8" w:tplc="0A6E9894" w:tentative="1">
      <w:start w:val="1"/>
      <w:numFmt w:val="bullet"/>
      <w:lvlText w:val="•"/>
      <w:lvlJc w:val="left"/>
      <w:pPr>
        <w:tabs>
          <w:tab w:val="num" w:pos="6480"/>
        </w:tabs>
        <w:ind w:left="6480" w:hanging="360"/>
      </w:pPr>
      <w:rPr>
        <w:rFonts w:ascii="Arial" w:hAnsi="Arial" w:hint="default"/>
      </w:rPr>
    </w:lvl>
  </w:abstractNum>
  <w:abstractNum w:abstractNumId="21">
    <w:nsid w:val="77DC1825"/>
    <w:multiLevelType w:val="hybridMultilevel"/>
    <w:tmpl w:val="FF9C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E13D94"/>
    <w:multiLevelType w:val="hybridMultilevel"/>
    <w:tmpl w:val="90DA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11"/>
  </w:num>
  <w:num w:numId="10">
    <w:abstractNumId w:val="14"/>
  </w:num>
  <w:num w:numId="11">
    <w:abstractNumId w:val="12"/>
  </w:num>
  <w:num w:numId="12">
    <w:abstractNumId w:val="5"/>
  </w:num>
  <w:num w:numId="13">
    <w:abstractNumId w:val="1"/>
  </w:num>
  <w:num w:numId="14">
    <w:abstractNumId w:val="3"/>
  </w:num>
  <w:num w:numId="15">
    <w:abstractNumId w:val="17"/>
  </w:num>
  <w:num w:numId="16">
    <w:abstractNumId w:val="21"/>
  </w:num>
  <w:num w:numId="17">
    <w:abstractNumId w:val="22"/>
  </w:num>
  <w:num w:numId="18">
    <w:abstractNumId w:val="7"/>
  </w:num>
  <w:num w:numId="19">
    <w:abstractNumId w:val="18"/>
  </w:num>
  <w:num w:numId="20">
    <w:abstractNumId w:val="6"/>
  </w:num>
  <w:num w:numId="21">
    <w:abstractNumId w:val="13"/>
  </w:num>
  <w:num w:numId="22">
    <w:abstractNumId w:val="9"/>
  </w:num>
  <w:num w:numId="23">
    <w:abstractNumId w:val="19"/>
  </w:num>
  <w:num w:numId="24">
    <w:abstractNumId w:val="20"/>
  </w:num>
  <w:num w:numId="25">
    <w:abstractNumId w:val="8"/>
  </w:num>
  <w:num w:numId="26">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Davies">
    <w15:presenceInfo w15:providerId="Windows Live" w15:userId="e2dac1da98695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53"/>
    <w:rsid w:val="000072B6"/>
    <w:rsid w:val="0001021B"/>
    <w:rsid w:val="00011D89"/>
    <w:rsid w:val="00024D89"/>
    <w:rsid w:val="000250B6"/>
    <w:rsid w:val="00030778"/>
    <w:rsid w:val="00033D81"/>
    <w:rsid w:val="00036725"/>
    <w:rsid w:val="00041BF0"/>
    <w:rsid w:val="0004536B"/>
    <w:rsid w:val="00046B68"/>
    <w:rsid w:val="000527DD"/>
    <w:rsid w:val="000578B2"/>
    <w:rsid w:val="00060959"/>
    <w:rsid w:val="00063AC3"/>
    <w:rsid w:val="000663CD"/>
    <w:rsid w:val="000733FE"/>
    <w:rsid w:val="00074219"/>
    <w:rsid w:val="00074ED5"/>
    <w:rsid w:val="0009113B"/>
    <w:rsid w:val="00094DA3"/>
    <w:rsid w:val="00096CD1"/>
    <w:rsid w:val="000A012C"/>
    <w:rsid w:val="000A0EB9"/>
    <w:rsid w:val="000A186C"/>
    <w:rsid w:val="000A51F7"/>
    <w:rsid w:val="000B543D"/>
    <w:rsid w:val="000B5BF7"/>
    <w:rsid w:val="000B6BC8"/>
    <w:rsid w:val="000C42EA"/>
    <w:rsid w:val="000C4546"/>
    <w:rsid w:val="000C4B3C"/>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4567"/>
    <w:rsid w:val="001771DD"/>
    <w:rsid w:val="00177995"/>
    <w:rsid w:val="00177A8C"/>
    <w:rsid w:val="00186B33"/>
    <w:rsid w:val="00192F9D"/>
    <w:rsid w:val="00196EB8"/>
    <w:rsid w:val="001979FF"/>
    <w:rsid w:val="00197B17"/>
    <w:rsid w:val="001A3ACE"/>
    <w:rsid w:val="001B63F5"/>
    <w:rsid w:val="001C277E"/>
    <w:rsid w:val="001C2A72"/>
    <w:rsid w:val="001D0B75"/>
    <w:rsid w:val="001D3C09"/>
    <w:rsid w:val="001D44E8"/>
    <w:rsid w:val="001D60EC"/>
    <w:rsid w:val="001E11A3"/>
    <w:rsid w:val="001E44DF"/>
    <w:rsid w:val="001E68A5"/>
    <w:rsid w:val="001E6BB0"/>
    <w:rsid w:val="001F3826"/>
    <w:rsid w:val="001F6E46"/>
    <w:rsid w:val="001F7C91"/>
    <w:rsid w:val="00202E4F"/>
    <w:rsid w:val="00206463"/>
    <w:rsid w:val="00206F2F"/>
    <w:rsid w:val="0021053D"/>
    <w:rsid w:val="00210A92"/>
    <w:rsid w:val="00216C03"/>
    <w:rsid w:val="00220C04"/>
    <w:rsid w:val="0022278D"/>
    <w:rsid w:val="0022701F"/>
    <w:rsid w:val="002333F5"/>
    <w:rsid w:val="00233724"/>
    <w:rsid w:val="00235B53"/>
    <w:rsid w:val="00237498"/>
    <w:rsid w:val="00242B0B"/>
    <w:rsid w:val="002432E1"/>
    <w:rsid w:val="00246C5E"/>
    <w:rsid w:val="00251343"/>
    <w:rsid w:val="00254F58"/>
    <w:rsid w:val="002620BC"/>
    <w:rsid w:val="00262802"/>
    <w:rsid w:val="00263A90"/>
    <w:rsid w:val="0026408B"/>
    <w:rsid w:val="00267C3E"/>
    <w:rsid w:val="002709BB"/>
    <w:rsid w:val="00272FF1"/>
    <w:rsid w:val="002763B3"/>
    <w:rsid w:val="0027701C"/>
    <w:rsid w:val="002801D5"/>
    <w:rsid w:val="002802E3"/>
    <w:rsid w:val="00281740"/>
    <w:rsid w:val="0028213D"/>
    <w:rsid w:val="002862F1"/>
    <w:rsid w:val="00291373"/>
    <w:rsid w:val="0029597D"/>
    <w:rsid w:val="002962C3"/>
    <w:rsid w:val="0029752B"/>
    <w:rsid w:val="002A012F"/>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089B"/>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1BF6"/>
    <w:rsid w:val="003956CC"/>
    <w:rsid w:val="00395C9A"/>
    <w:rsid w:val="003A6B67"/>
    <w:rsid w:val="003B15E6"/>
    <w:rsid w:val="003C2045"/>
    <w:rsid w:val="003C43A1"/>
    <w:rsid w:val="003C4FC0"/>
    <w:rsid w:val="003C55F4"/>
    <w:rsid w:val="003C7A3F"/>
    <w:rsid w:val="003D2766"/>
    <w:rsid w:val="003D395E"/>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495C"/>
    <w:rsid w:val="00457337"/>
    <w:rsid w:val="0047372D"/>
    <w:rsid w:val="004743DD"/>
    <w:rsid w:val="00474CEA"/>
    <w:rsid w:val="0047524F"/>
    <w:rsid w:val="0048303C"/>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20CA"/>
    <w:rsid w:val="00543903"/>
    <w:rsid w:val="00543F11"/>
    <w:rsid w:val="00547A95"/>
    <w:rsid w:val="00572031"/>
    <w:rsid w:val="00576E84"/>
    <w:rsid w:val="00582B8C"/>
    <w:rsid w:val="0058733A"/>
    <w:rsid w:val="0058757E"/>
    <w:rsid w:val="00596A4B"/>
    <w:rsid w:val="00597507"/>
    <w:rsid w:val="005B21B6"/>
    <w:rsid w:val="005B3A08"/>
    <w:rsid w:val="005B605E"/>
    <w:rsid w:val="005B7A63"/>
    <w:rsid w:val="005C0955"/>
    <w:rsid w:val="005C49DA"/>
    <w:rsid w:val="005C50F3"/>
    <w:rsid w:val="005C5D91"/>
    <w:rsid w:val="005D07B8"/>
    <w:rsid w:val="005D4487"/>
    <w:rsid w:val="005D56C1"/>
    <w:rsid w:val="005D6597"/>
    <w:rsid w:val="005E14E7"/>
    <w:rsid w:val="005E17D1"/>
    <w:rsid w:val="005E26A3"/>
    <w:rsid w:val="005E447E"/>
    <w:rsid w:val="005F0775"/>
    <w:rsid w:val="005F0CF5"/>
    <w:rsid w:val="005F21EB"/>
    <w:rsid w:val="00605908"/>
    <w:rsid w:val="00610D7C"/>
    <w:rsid w:val="00610F09"/>
    <w:rsid w:val="00613414"/>
    <w:rsid w:val="0062408D"/>
    <w:rsid w:val="006240CC"/>
    <w:rsid w:val="00627DA7"/>
    <w:rsid w:val="006358B4"/>
    <w:rsid w:val="006419AA"/>
    <w:rsid w:val="00644B7E"/>
    <w:rsid w:val="006454E6"/>
    <w:rsid w:val="00646A68"/>
    <w:rsid w:val="0065092E"/>
    <w:rsid w:val="00651DBB"/>
    <w:rsid w:val="006557A7"/>
    <w:rsid w:val="00656290"/>
    <w:rsid w:val="006621D7"/>
    <w:rsid w:val="0066302A"/>
    <w:rsid w:val="00670597"/>
    <w:rsid w:val="006706D0"/>
    <w:rsid w:val="00677574"/>
    <w:rsid w:val="0068454C"/>
    <w:rsid w:val="00691B62"/>
    <w:rsid w:val="00693D14"/>
    <w:rsid w:val="006A18C2"/>
    <w:rsid w:val="006B077C"/>
    <w:rsid w:val="006B6803"/>
    <w:rsid w:val="006C2868"/>
    <w:rsid w:val="006D2A3F"/>
    <w:rsid w:val="006D2FBC"/>
    <w:rsid w:val="006E138B"/>
    <w:rsid w:val="006F1FDC"/>
    <w:rsid w:val="006F3F23"/>
    <w:rsid w:val="007013EF"/>
    <w:rsid w:val="00715510"/>
    <w:rsid w:val="007173CA"/>
    <w:rsid w:val="007216AA"/>
    <w:rsid w:val="00721AB5"/>
    <w:rsid w:val="00721DEF"/>
    <w:rsid w:val="00724A43"/>
    <w:rsid w:val="00734254"/>
    <w:rsid w:val="007346E4"/>
    <w:rsid w:val="007358BA"/>
    <w:rsid w:val="00740F22"/>
    <w:rsid w:val="00741F1A"/>
    <w:rsid w:val="007450F8"/>
    <w:rsid w:val="0074696E"/>
    <w:rsid w:val="00750135"/>
    <w:rsid w:val="00750EC2"/>
    <w:rsid w:val="00752B28"/>
    <w:rsid w:val="00754E36"/>
    <w:rsid w:val="00763139"/>
    <w:rsid w:val="007672F3"/>
    <w:rsid w:val="00770F37"/>
    <w:rsid w:val="007711A0"/>
    <w:rsid w:val="00772D5E"/>
    <w:rsid w:val="00776928"/>
    <w:rsid w:val="00781CD6"/>
    <w:rsid w:val="007824F7"/>
    <w:rsid w:val="00785677"/>
    <w:rsid w:val="00786F16"/>
    <w:rsid w:val="00796E20"/>
    <w:rsid w:val="00797C32"/>
    <w:rsid w:val="007A5288"/>
    <w:rsid w:val="007B0914"/>
    <w:rsid w:val="007B1374"/>
    <w:rsid w:val="007B589F"/>
    <w:rsid w:val="007B6186"/>
    <w:rsid w:val="007B73BC"/>
    <w:rsid w:val="007C20B9"/>
    <w:rsid w:val="007C7301"/>
    <w:rsid w:val="007C7859"/>
    <w:rsid w:val="007D2BDE"/>
    <w:rsid w:val="007D2FB6"/>
    <w:rsid w:val="007D3AD1"/>
    <w:rsid w:val="007E0DE2"/>
    <w:rsid w:val="007E3B98"/>
    <w:rsid w:val="007F2D36"/>
    <w:rsid w:val="007F31B6"/>
    <w:rsid w:val="007F546C"/>
    <w:rsid w:val="007F625F"/>
    <w:rsid w:val="007F665E"/>
    <w:rsid w:val="00800412"/>
    <w:rsid w:val="0080587B"/>
    <w:rsid w:val="00806468"/>
    <w:rsid w:val="008155F0"/>
    <w:rsid w:val="00816735"/>
    <w:rsid w:val="00820141"/>
    <w:rsid w:val="00820E0C"/>
    <w:rsid w:val="00830526"/>
    <w:rsid w:val="00830FF6"/>
    <w:rsid w:val="008338A2"/>
    <w:rsid w:val="00835F05"/>
    <w:rsid w:val="008363ED"/>
    <w:rsid w:val="00841AA9"/>
    <w:rsid w:val="00853EE4"/>
    <w:rsid w:val="00855535"/>
    <w:rsid w:val="0086255E"/>
    <w:rsid w:val="008633F0"/>
    <w:rsid w:val="00867D9D"/>
    <w:rsid w:val="00872E0A"/>
    <w:rsid w:val="00875285"/>
    <w:rsid w:val="00884B62"/>
    <w:rsid w:val="0088529C"/>
    <w:rsid w:val="00887903"/>
    <w:rsid w:val="0089270A"/>
    <w:rsid w:val="00893AF6"/>
    <w:rsid w:val="00894B95"/>
    <w:rsid w:val="00894BC4"/>
    <w:rsid w:val="008A5B32"/>
    <w:rsid w:val="008A666F"/>
    <w:rsid w:val="008B2EE4"/>
    <w:rsid w:val="008B4D3D"/>
    <w:rsid w:val="008B57C7"/>
    <w:rsid w:val="008C2F92"/>
    <w:rsid w:val="008C7FB8"/>
    <w:rsid w:val="008D4100"/>
    <w:rsid w:val="008D4236"/>
    <w:rsid w:val="008D462F"/>
    <w:rsid w:val="008D6DCF"/>
    <w:rsid w:val="008E4376"/>
    <w:rsid w:val="008E7A0A"/>
    <w:rsid w:val="008F1F2E"/>
    <w:rsid w:val="00900719"/>
    <w:rsid w:val="009017AC"/>
    <w:rsid w:val="00904A1C"/>
    <w:rsid w:val="00905030"/>
    <w:rsid w:val="00906490"/>
    <w:rsid w:val="009111B2"/>
    <w:rsid w:val="00917D7C"/>
    <w:rsid w:val="00924AE1"/>
    <w:rsid w:val="009269B1"/>
    <w:rsid w:val="0092724D"/>
    <w:rsid w:val="00937BD9"/>
    <w:rsid w:val="00941852"/>
    <w:rsid w:val="00950E2C"/>
    <w:rsid w:val="00951D50"/>
    <w:rsid w:val="009525EB"/>
    <w:rsid w:val="00954874"/>
    <w:rsid w:val="00961400"/>
    <w:rsid w:val="00963646"/>
    <w:rsid w:val="009853E1"/>
    <w:rsid w:val="00986E6B"/>
    <w:rsid w:val="00991769"/>
    <w:rsid w:val="00994386"/>
    <w:rsid w:val="009A06FF"/>
    <w:rsid w:val="009A13D8"/>
    <w:rsid w:val="009A279E"/>
    <w:rsid w:val="009B0A6F"/>
    <w:rsid w:val="009B0A94"/>
    <w:rsid w:val="009B4F47"/>
    <w:rsid w:val="009B59E9"/>
    <w:rsid w:val="009B673E"/>
    <w:rsid w:val="009B70AA"/>
    <w:rsid w:val="009C2C4C"/>
    <w:rsid w:val="009C7A7E"/>
    <w:rsid w:val="009D02E8"/>
    <w:rsid w:val="009D51D0"/>
    <w:rsid w:val="009D6404"/>
    <w:rsid w:val="009D6C6F"/>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03A6"/>
    <w:rsid w:val="00A91406"/>
    <w:rsid w:val="00A96E65"/>
    <w:rsid w:val="00A972D5"/>
    <w:rsid w:val="00A97C72"/>
    <w:rsid w:val="00AA63D4"/>
    <w:rsid w:val="00AB06E8"/>
    <w:rsid w:val="00AB1CD3"/>
    <w:rsid w:val="00AB31D1"/>
    <w:rsid w:val="00AB352F"/>
    <w:rsid w:val="00AC274B"/>
    <w:rsid w:val="00AC4764"/>
    <w:rsid w:val="00AC6D36"/>
    <w:rsid w:val="00AD0CBA"/>
    <w:rsid w:val="00AD26E2"/>
    <w:rsid w:val="00AD784C"/>
    <w:rsid w:val="00AE126A"/>
    <w:rsid w:val="00AE3005"/>
    <w:rsid w:val="00AE3BD5"/>
    <w:rsid w:val="00AE4774"/>
    <w:rsid w:val="00AE59A0"/>
    <w:rsid w:val="00AF0C57"/>
    <w:rsid w:val="00AF1D11"/>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CF8"/>
    <w:rsid w:val="00B307CC"/>
    <w:rsid w:val="00B326B7"/>
    <w:rsid w:val="00B431E8"/>
    <w:rsid w:val="00B45141"/>
    <w:rsid w:val="00B5273A"/>
    <w:rsid w:val="00B62B50"/>
    <w:rsid w:val="00B635B7"/>
    <w:rsid w:val="00B63AE8"/>
    <w:rsid w:val="00B65950"/>
    <w:rsid w:val="00B66D83"/>
    <w:rsid w:val="00B672C0"/>
    <w:rsid w:val="00B701E5"/>
    <w:rsid w:val="00B7379D"/>
    <w:rsid w:val="00B75646"/>
    <w:rsid w:val="00B7575A"/>
    <w:rsid w:val="00B90729"/>
    <w:rsid w:val="00B907DA"/>
    <w:rsid w:val="00B950BC"/>
    <w:rsid w:val="00B9714C"/>
    <w:rsid w:val="00BA3F8D"/>
    <w:rsid w:val="00BB537A"/>
    <w:rsid w:val="00BB7A10"/>
    <w:rsid w:val="00BC7468"/>
    <w:rsid w:val="00BC7D4F"/>
    <w:rsid w:val="00BC7ED7"/>
    <w:rsid w:val="00BD2850"/>
    <w:rsid w:val="00BD7CE7"/>
    <w:rsid w:val="00BE28D2"/>
    <w:rsid w:val="00BE40BE"/>
    <w:rsid w:val="00BE4A64"/>
    <w:rsid w:val="00BF0926"/>
    <w:rsid w:val="00BF7F58"/>
    <w:rsid w:val="00C01381"/>
    <w:rsid w:val="00C079B8"/>
    <w:rsid w:val="00C123EA"/>
    <w:rsid w:val="00C12A49"/>
    <w:rsid w:val="00C133EE"/>
    <w:rsid w:val="00C27DE9"/>
    <w:rsid w:val="00C33388"/>
    <w:rsid w:val="00C35484"/>
    <w:rsid w:val="00C4173A"/>
    <w:rsid w:val="00C52220"/>
    <w:rsid w:val="00C602FF"/>
    <w:rsid w:val="00C61174"/>
    <w:rsid w:val="00C6148F"/>
    <w:rsid w:val="00C62F7A"/>
    <w:rsid w:val="00C63B9C"/>
    <w:rsid w:val="00C65FAC"/>
    <w:rsid w:val="00C6682F"/>
    <w:rsid w:val="00C7275E"/>
    <w:rsid w:val="00C74C5D"/>
    <w:rsid w:val="00C863C4"/>
    <w:rsid w:val="00C939AA"/>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22EC"/>
    <w:rsid w:val="00D17B72"/>
    <w:rsid w:val="00D3185C"/>
    <w:rsid w:val="00D3237E"/>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3BE"/>
    <w:rsid w:val="00DC090B"/>
    <w:rsid w:val="00DC1679"/>
    <w:rsid w:val="00DC2CF1"/>
    <w:rsid w:val="00DC4FCF"/>
    <w:rsid w:val="00DC50E0"/>
    <w:rsid w:val="00DC6386"/>
    <w:rsid w:val="00DD1130"/>
    <w:rsid w:val="00DD1951"/>
    <w:rsid w:val="00DD25F3"/>
    <w:rsid w:val="00DD6628"/>
    <w:rsid w:val="00DE3250"/>
    <w:rsid w:val="00DE6028"/>
    <w:rsid w:val="00DE78A3"/>
    <w:rsid w:val="00DF1A71"/>
    <w:rsid w:val="00DF68C7"/>
    <w:rsid w:val="00DF731A"/>
    <w:rsid w:val="00DF7F67"/>
    <w:rsid w:val="00E019C6"/>
    <w:rsid w:val="00E06593"/>
    <w:rsid w:val="00E170DC"/>
    <w:rsid w:val="00E26818"/>
    <w:rsid w:val="00E27FFC"/>
    <w:rsid w:val="00E30B15"/>
    <w:rsid w:val="00E40181"/>
    <w:rsid w:val="00E50C88"/>
    <w:rsid w:val="00E629A1"/>
    <w:rsid w:val="00E71591"/>
    <w:rsid w:val="00E719DD"/>
    <w:rsid w:val="00E82C55"/>
    <w:rsid w:val="00E92AC3"/>
    <w:rsid w:val="00EB00E0"/>
    <w:rsid w:val="00EB469B"/>
    <w:rsid w:val="00EC059F"/>
    <w:rsid w:val="00EC1F24"/>
    <w:rsid w:val="00EC22F6"/>
    <w:rsid w:val="00ED5B9B"/>
    <w:rsid w:val="00ED6BAD"/>
    <w:rsid w:val="00ED73FC"/>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FB7"/>
    <w:rsid w:val="00F40880"/>
    <w:rsid w:val="00F43A37"/>
    <w:rsid w:val="00F4641B"/>
    <w:rsid w:val="00F46EB8"/>
    <w:rsid w:val="00F511E4"/>
    <w:rsid w:val="00F52D09"/>
    <w:rsid w:val="00F52E08"/>
    <w:rsid w:val="00F55B21"/>
    <w:rsid w:val="00F56EF6"/>
    <w:rsid w:val="00F61A9F"/>
    <w:rsid w:val="00F62E43"/>
    <w:rsid w:val="00F64696"/>
    <w:rsid w:val="00F65AA9"/>
    <w:rsid w:val="00F6768F"/>
    <w:rsid w:val="00F72C2C"/>
    <w:rsid w:val="00F74103"/>
    <w:rsid w:val="00F76CAB"/>
    <w:rsid w:val="00F772C6"/>
    <w:rsid w:val="00F815B5"/>
    <w:rsid w:val="00F82CA4"/>
    <w:rsid w:val="00F85195"/>
    <w:rsid w:val="00F938BA"/>
    <w:rsid w:val="00FA2877"/>
    <w:rsid w:val="00FA2C46"/>
    <w:rsid w:val="00FA3525"/>
    <w:rsid w:val="00FA428C"/>
    <w:rsid w:val="00FB4CDA"/>
    <w:rsid w:val="00FC0F81"/>
    <w:rsid w:val="00FC395C"/>
    <w:rsid w:val="00FD3766"/>
    <w:rsid w:val="00FD47C4"/>
    <w:rsid w:val="00FE2DCF"/>
    <w:rsid w:val="00FF2FCE"/>
    <w:rsid w:val="00FF4F7D"/>
    <w:rsid w:val="00FF4FC9"/>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66F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footer" w:uiPriority="8"/>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DF7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F67"/>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NormalWeb">
    <w:name w:val="Normal (Web)"/>
    <w:basedOn w:val="Normal"/>
    <w:uiPriority w:val="99"/>
    <w:semiHidden/>
    <w:unhideWhenUsed/>
    <w:rsid w:val="00FA2877"/>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A2877"/>
    <w:rPr>
      <w:sz w:val="16"/>
      <w:szCs w:val="16"/>
    </w:rPr>
  </w:style>
  <w:style w:type="paragraph" w:styleId="CommentText">
    <w:name w:val="annotation text"/>
    <w:basedOn w:val="Normal"/>
    <w:link w:val="CommentTextChar"/>
    <w:uiPriority w:val="99"/>
    <w:unhideWhenUsed/>
    <w:rsid w:val="00FA2877"/>
  </w:style>
  <w:style w:type="character" w:customStyle="1" w:styleId="CommentTextChar">
    <w:name w:val="Comment Text Char"/>
    <w:basedOn w:val="DefaultParagraphFont"/>
    <w:link w:val="CommentText"/>
    <w:uiPriority w:val="99"/>
    <w:rsid w:val="00FA2877"/>
    <w:rPr>
      <w:rFonts w:ascii="Cambria" w:hAnsi="Cambria"/>
    </w:rPr>
  </w:style>
  <w:style w:type="paragraph" w:styleId="CommentSubject">
    <w:name w:val="annotation subject"/>
    <w:basedOn w:val="CommentText"/>
    <w:next w:val="CommentText"/>
    <w:link w:val="CommentSubjectChar"/>
    <w:uiPriority w:val="99"/>
    <w:semiHidden/>
    <w:unhideWhenUsed/>
    <w:rsid w:val="00FA2877"/>
    <w:rPr>
      <w:b/>
      <w:bCs/>
    </w:rPr>
  </w:style>
  <w:style w:type="character" w:customStyle="1" w:styleId="CommentSubjectChar">
    <w:name w:val="Comment Subject Char"/>
    <w:basedOn w:val="CommentTextChar"/>
    <w:link w:val="CommentSubject"/>
    <w:uiPriority w:val="99"/>
    <w:semiHidden/>
    <w:rsid w:val="00FA2877"/>
    <w:rPr>
      <w:rFonts w:ascii="Cambria" w:hAnsi="Cambria"/>
      <w:b/>
      <w:bCs/>
    </w:rPr>
  </w:style>
  <w:style w:type="paragraph" w:styleId="ListParagraph">
    <w:name w:val="List Paragraph"/>
    <w:basedOn w:val="Normal"/>
    <w:uiPriority w:val="34"/>
    <w:qFormat/>
    <w:rsid w:val="00FA2877"/>
    <w:pPr>
      <w:ind w:left="720"/>
      <w:contextualSpacing/>
    </w:pPr>
    <w:rPr>
      <w:rFonts w:ascii="Times New Roman" w:hAnsi="Times New Roman"/>
      <w:sz w:val="24"/>
      <w:szCs w:val="24"/>
      <w:lang w:eastAsia="en-AU"/>
    </w:rPr>
  </w:style>
  <w:style w:type="character" w:customStyle="1" w:styleId="DHHSbodyChar">
    <w:name w:val="DHHS body Char"/>
    <w:link w:val="DHHSbody"/>
    <w:rsid w:val="00FA428C"/>
    <w:rPr>
      <w:rFonts w:ascii="Arial" w:eastAsia="Times" w:hAnsi="Arial"/>
    </w:rPr>
  </w:style>
  <w:style w:type="paragraph" w:styleId="Revision">
    <w:name w:val="Revision"/>
    <w:hidden/>
    <w:uiPriority w:val="99"/>
    <w:semiHidden/>
    <w:rsid w:val="009C2C4C"/>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header" w:uiPriority="10"/>
    <w:lsdException w:name="footer" w:uiPriority="8"/>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1"/>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DF7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F67"/>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NormalWeb">
    <w:name w:val="Normal (Web)"/>
    <w:basedOn w:val="Normal"/>
    <w:uiPriority w:val="99"/>
    <w:semiHidden/>
    <w:unhideWhenUsed/>
    <w:rsid w:val="00FA2877"/>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A2877"/>
    <w:rPr>
      <w:sz w:val="16"/>
      <w:szCs w:val="16"/>
    </w:rPr>
  </w:style>
  <w:style w:type="paragraph" w:styleId="CommentText">
    <w:name w:val="annotation text"/>
    <w:basedOn w:val="Normal"/>
    <w:link w:val="CommentTextChar"/>
    <w:uiPriority w:val="99"/>
    <w:unhideWhenUsed/>
    <w:rsid w:val="00FA2877"/>
  </w:style>
  <w:style w:type="character" w:customStyle="1" w:styleId="CommentTextChar">
    <w:name w:val="Comment Text Char"/>
    <w:basedOn w:val="DefaultParagraphFont"/>
    <w:link w:val="CommentText"/>
    <w:uiPriority w:val="99"/>
    <w:rsid w:val="00FA2877"/>
    <w:rPr>
      <w:rFonts w:ascii="Cambria" w:hAnsi="Cambria"/>
    </w:rPr>
  </w:style>
  <w:style w:type="paragraph" w:styleId="CommentSubject">
    <w:name w:val="annotation subject"/>
    <w:basedOn w:val="CommentText"/>
    <w:next w:val="CommentText"/>
    <w:link w:val="CommentSubjectChar"/>
    <w:uiPriority w:val="99"/>
    <w:semiHidden/>
    <w:unhideWhenUsed/>
    <w:rsid w:val="00FA2877"/>
    <w:rPr>
      <w:b/>
      <w:bCs/>
    </w:rPr>
  </w:style>
  <w:style w:type="character" w:customStyle="1" w:styleId="CommentSubjectChar">
    <w:name w:val="Comment Subject Char"/>
    <w:basedOn w:val="CommentTextChar"/>
    <w:link w:val="CommentSubject"/>
    <w:uiPriority w:val="99"/>
    <w:semiHidden/>
    <w:rsid w:val="00FA2877"/>
    <w:rPr>
      <w:rFonts w:ascii="Cambria" w:hAnsi="Cambria"/>
      <w:b/>
      <w:bCs/>
    </w:rPr>
  </w:style>
  <w:style w:type="paragraph" w:styleId="ListParagraph">
    <w:name w:val="List Paragraph"/>
    <w:basedOn w:val="Normal"/>
    <w:uiPriority w:val="34"/>
    <w:qFormat/>
    <w:rsid w:val="00FA2877"/>
    <w:pPr>
      <w:ind w:left="720"/>
      <w:contextualSpacing/>
    </w:pPr>
    <w:rPr>
      <w:rFonts w:ascii="Times New Roman" w:hAnsi="Times New Roman"/>
      <w:sz w:val="24"/>
      <w:szCs w:val="24"/>
      <w:lang w:eastAsia="en-AU"/>
    </w:rPr>
  </w:style>
  <w:style w:type="character" w:customStyle="1" w:styleId="DHHSbodyChar">
    <w:name w:val="DHHS body Char"/>
    <w:link w:val="DHHSbody"/>
    <w:rsid w:val="00FA428C"/>
    <w:rPr>
      <w:rFonts w:ascii="Arial" w:eastAsia="Times" w:hAnsi="Arial"/>
    </w:rPr>
  </w:style>
  <w:style w:type="paragraph" w:styleId="Revision">
    <w:name w:val="Revision"/>
    <w:hidden/>
    <w:uiPriority w:val="99"/>
    <w:semiHidden/>
    <w:rsid w:val="009C2C4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oviders.dhhs.vic.gov.au/child-and-family-funding-re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hild%20and%20Family%20Funding%20Reform%20webpage" TargetMode="External"/><Relationship Id="rId5" Type="http://schemas.openxmlformats.org/officeDocument/2006/relationships/settings" Target="settings.xml"/><Relationship Id="rId15" Type="http://schemas.openxmlformats.org/officeDocument/2006/relationships/hyperlink" Target="mailto:funding.reform@dhhs.vic.gov.a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76E8-019A-4E7C-9675-F358DB2E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4267</Words>
  <Characters>27379</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ild and family services new funding model: Mapping from old to new activities – advice for service providers and advisors, September 2018</vt:lpstr>
    </vt:vector>
  </TitlesOfParts>
  <Company>Department of Health and Human Services</Company>
  <LinksUpToDate>false</LinksUpToDate>
  <CharactersWithSpaces>31583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ild and family services new funding model: Mapping from old to new activities – advice for service providers and advisors, September 2018</dc:title>
  <dc:subject>ild and family services new funding model: Mapping from old to new activities – advice for service providers and advisors, September 2018</dc:subject>
  <dc:creator>Children and Families Reform Unit</dc:creator>
  <cp:keywords>ild and family services, new funding model, mapping, old activities, new activities, service providers, advisors</cp:keywords>
  <cp:lastModifiedBy>Louise Evans</cp:lastModifiedBy>
  <cp:revision>7</cp:revision>
  <cp:lastPrinted>2015-08-21T04:17:00Z</cp:lastPrinted>
  <dcterms:created xsi:type="dcterms:W3CDTF">2018-09-14T01:05:00Z</dcterms:created>
  <dcterms:modified xsi:type="dcterms:W3CDTF">2018-09-15T01:17:00Z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