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6E110" w14:textId="77777777" w:rsidR="00056EC4" w:rsidRDefault="00F91E38" w:rsidP="00056EC4">
      <w:pPr>
        <w:pStyle w:val="Body"/>
      </w:pPr>
      <w:r>
        <w:rPr>
          <w:noProof/>
        </w:rPr>
        <w:drawing>
          <wp:anchor distT="0" distB="0" distL="114300" distR="114300" simplePos="0" relativeHeight="251658240" behindDoc="1" locked="1" layoutInCell="1" allowOverlap="1" wp14:anchorId="64B55E05" wp14:editId="1CE4C79A">
            <wp:simplePos x="0" y="0"/>
            <wp:positionH relativeFrom="page">
              <wp:posOffset>0</wp:posOffset>
            </wp:positionH>
            <wp:positionV relativeFrom="page">
              <wp:posOffset>0</wp:posOffset>
            </wp:positionV>
            <wp:extent cx="7560000" cy="10155600"/>
            <wp:effectExtent l="0" t="0" r="3175"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8"/>
                    <a:stretch>
                      <a:fillRect/>
                    </a:stretch>
                  </pic:blipFill>
                  <pic:spPr>
                    <a:xfrm>
                      <a:off x="0" y="0"/>
                      <a:ext cx="7560000" cy="101556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6617A6" w14:paraId="2CB9E2BC" w14:textId="77777777" w:rsidTr="00431F42">
        <w:trPr>
          <w:cantSplit/>
        </w:trPr>
        <w:tc>
          <w:tcPr>
            <w:tcW w:w="0" w:type="auto"/>
            <w:tcMar>
              <w:top w:w="0" w:type="dxa"/>
              <w:left w:w="0" w:type="dxa"/>
              <w:right w:w="0" w:type="dxa"/>
            </w:tcMar>
          </w:tcPr>
          <w:p w14:paraId="5904EB0B" w14:textId="0802D775" w:rsidR="006617A6" w:rsidRPr="00431F42" w:rsidRDefault="002968E6" w:rsidP="006617A6">
            <w:pPr>
              <w:pStyle w:val="Documenttitle"/>
            </w:pPr>
            <w:r>
              <w:t>Public Housing Allocations Operational Guidelines</w:t>
            </w:r>
          </w:p>
        </w:tc>
      </w:tr>
      <w:tr w:rsidR="006617A6" w14:paraId="03400337" w14:textId="77777777" w:rsidTr="00431F42">
        <w:trPr>
          <w:cantSplit/>
        </w:trPr>
        <w:tc>
          <w:tcPr>
            <w:tcW w:w="0" w:type="auto"/>
          </w:tcPr>
          <w:p w14:paraId="200AB266" w14:textId="5C3F8CFD" w:rsidR="006617A6" w:rsidRDefault="00484401" w:rsidP="006617A6">
            <w:pPr>
              <w:pStyle w:val="Documentsubtitle"/>
            </w:pPr>
            <w:r>
              <w:t xml:space="preserve">Chapter 3: </w:t>
            </w:r>
            <w:r w:rsidR="002968E6">
              <w:t>Signing of the Residential Rental Agreement</w:t>
            </w:r>
          </w:p>
          <w:p w14:paraId="723C02B0" w14:textId="44F483D3" w:rsidR="006617A6" w:rsidRPr="00A1389F" w:rsidRDefault="00C45367" w:rsidP="006617A6">
            <w:pPr>
              <w:pStyle w:val="Documentsubtitle"/>
            </w:pPr>
            <w:r w:rsidRPr="001A728F">
              <w:t>June</w:t>
            </w:r>
            <w:r w:rsidR="0088693D" w:rsidRPr="001A728F">
              <w:t xml:space="preserve"> </w:t>
            </w:r>
            <w:r w:rsidRPr="001A728F">
              <w:t>2023</w:t>
            </w:r>
          </w:p>
        </w:tc>
      </w:tr>
      <w:tr w:rsidR="00430393" w14:paraId="1B29F479" w14:textId="77777777" w:rsidTr="00431F42">
        <w:trPr>
          <w:cantSplit/>
        </w:trPr>
        <w:tc>
          <w:tcPr>
            <w:tcW w:w="0" w:type="auto"/>
          </w:tcPr>
          <w:p w14:paraId="49C81066" w14:textId="77777777" w:rsidR="00430393" w:rsidRDefault="005353E6" w:rsidP="00430393">
            <w:pPr>
              <w:pStyle w:val="Bannermarking"/>
            </w:pPr>
            <w:r>
              <w:fldChar w:fldCharType="begin"/>
            </w:r>
            <w:r>
              <w:instrText xml:space="preserve"> FILLIN  "Type the protective marking" \d OFFICIAL \o  \* MERGEFORMAT </w:instrText>
            </w:r>
            <w:r>
              <w:fldChar w:fldCharType="separate"/>
            </w:r>
            <w:r w:rsidR="006617A6">
              <w:t>OFFICIAL</w:t>
            </w:r>
            <w:r>
              <w:fldChar w:fldCharType="end"/>
            </w:r>
          </w:p>
        </w:tc>
      </w:tr>
    </w:tbl>
    <w:p w14:paraId="33948127" w14:textId="77777777" w:rsidR="00FE4081" w:rsidRDefault="00FE4081" w:rsidP="00FE4081">
      <w:pPr>
        <w:pStyle w:val="Body"/>
      </w:pPr>
    </w:p>
    <w:p w14:paraId="632B7BAC" w14:textId="77777777" w:rsidR="00FE4081" w:rsidRPr="00FE4081" w:rsidRDefault="00FE4081" w:rsidP="00FE4081">
      <w:pPr>
        <w:pStyle w:val="Body"/>
        <w:sectPr w:rsidR="00FE4081" w:rsidRPr="00FE4081" w:rsidSect="002C5B7C">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969" w:right="1304" w:bottom="1418" w:left="1304" w:header="680" w:footer="851" w:gutter="0"/>
          <w:cols w:space="340"/>
          <w:docGrid w:linePitch="360"/>
        </w:sectPr>
      </w:pPr>
    </w:p>
    <w:p w14:paraId="5D0E79E9" w14:textId="77777777" w:rsidR="006617A6" w:rsidRDefault="006617A6" w:rsidP="006617A6">
      <w:pPr>
        <w:pStyle w:val="Heading1"/>
      </w:pPr>
      <w:bookmarkStart w:id="0" w:name="_Toc139448357"/>
      <w:r>
        <w:lastRenderedPageBreak/>
        <w:t>Revision history</w:t>
      </w:r>
      <w:bookmarkEnd w:id="0"/>
    </w:p>
    <w:tbl>
      <w:tblPr>
        <w:tblStyle w:val="TableGrid1"/>
        <w:tblW w:w="9214" w:type="dxa"/>
        <w:tblInd w:w="-5" w:type="dxa"/>
        <w:tblLook w:val="04A0" w:firstRow="1" w:lastRow="0" w:firstColumn="1" w:lastColumn="0" w:noHBand="0" w:noVBand="1"/>
        <w:tblCaption w:val="Revision history"/>
        <w:tblDescription w:val="Version control table"/>
      </w:tblPr>
      <w:tblGrid>
        <w:gridCol w:w="2324"/>
        <w:gridCol w:w="2325"/>
        <w:gridCol w:w="2325"/>
        <w:gridCol w:w="2240"/>
      </w:tblGrid>
      <w:tr w:rsidR="006617A6" w:rsidRPr="00716172" w14:paraId="7F052BBB" w14:textId="77777777" w:rsidTr="006617A6">
        <w:trPr>
          <w:tblHeader/>
        </w:trPr>
        <w:tc>
          <w:tcPr>
            <w:tcW w:w="2324" w:type="dxa"/>
          </w:tcPr>
          <w:p w14:paraId="0F67D3A3" w14:textId="77777777" w:rsidR="006617A6" w:rsidRPr="00716172" w:rsidRDefault="006617A6" w:rsidP="006617A6">
            <w:pPr>
              <w:pStyle w:val="Tablecolhead"/>
            </w:pPr>
            <w:r w:rsidRPr="00716172">
              <w:t>Version</w:t>
            </w:r>
          </w:p>
        </w:tc>
        <w:tc>
          <w:tcPr>
            <w:tcW w:w="2325" w:type="dxa"/>
          </w:tcPr>
          <w:p w14:paraId="1D2EDA0D" w14:textId="77777777" w:rsidR="006617A6" w:rsidRPr="00716172" w:rsidRDefault="006617A6" w:rsidP="006617A6">
            <w:pPr>
              <w:pStyle w:val="Tablecolhead"/>
            </w:pPr>
            <w:r w:rsidRPr="00716172">
              <w:t>Amended section</w:t>
            </w:r>
          </w:p>
        </w:tc>
        <w:tc>
          <w:tcPr>
            <w:tcW w:w="2325" w:type="dxa"/>
          </w:tcPr>
          <w:p w14:paraId="296FE34A" w14:textId="77777777" w:rsidR="006617A6" w:rsidRPr="00716172" w:rsidRDefault="006617A6" w:rsidP="006617A6">
            <w:pPr>
              <w:pStyle w:val="Tablecolhead"/>
            </w:pPr>
            <w:r w:rsidRPr="00716172">
              <w:t>Effective</w:t>
            </w:r>
          </w:p>
        </w:tc>
        <w:tc>
          <w:tcPr>
            <w:tcW w:w="2240" w:type="dxa"/>
          </w:tcPr>
          <w:p w14:paraId="446F5B0F" w14:textId="77777777" w:rsidR="006617A6" w:rsidRPr="00716172" w:rsidRDefault="006617A6" w:rsidP="006617A6">
            <w:pPr>
              <w:pStyle w:val="Tablecolhead"/>
            </w:pPr>
            <w:r w:rsidRPr="00716172">
              <w:t>Details</w:t>
            </w:r>
          </w:p>
        </w:tc>
      </w:tr>
      <w:tr w:rsidR="006617A6" w:rsidRPr="003072C6" w14:paraId="483C9E94" w14:textId="77777777" w:rsidTr="006617A6">
        <w:trPr>
          <w:tblHeader/>
        </w:trPr>
        <w:tc>
          <w:tcPr>
            <w:tcW w:w="2324" w:type="dxa"/>
          </w:tcPr>
          <w:p w14:paraId="046BAA9C" w14:textId="77777777" w:rsidR="006617A6" w:rsidRPr="003072C6" w:rsidRDefault="006617A6" w:rsidP="002B2141">
            <w:pPr>
              <w:pStyle w:val="Tabletext"/>
            </w:pPr>
            <w:r>
              <w:t>1.0</w:t>
            </w:r>
          </w:p>
        </w:tc>
        <w:tc>
          <w:tcPr>
            <w:tcW w:w="2325" w:type="dxa"/>
          </w:tcPr>
          <w:p w14:paraId="317CD7F2" w14:textId="20996435" w:rsidR="006617A6" w:rsidRPr="003072C6" w:rsidRDefault="002968E6" w:rsidP="002B2141">
            <w:pPr>
              <w:pStyle w:val="Tabletext"/>
            </w:pPr>
            <w:r>
              <w:t>First publication</w:t>
            </w:r>
          </w:p>
        </w:tc>
        <w:tc>
          <w:tcPr>
            <w:tcW w:w="2325" w:type="dxa"/>
          </w:tcPr>
          <w:p w14:paraId="1D753E60" w14:textId="43ED58C6" w:rsidR="006617A6" w:rsidRPr="003072C6" w:rsidRDefault="002968E6" w:rsidP="002B2141">
            <w:pPr>
              <w:pStyle w:val="Tabletext"/>
            </w:pPr>
            <w:r>
              <w:t>9 February 2015</w:t>
            </w:r>
          </w:p>
        </w:tc>
        <w:tc>
          <w:tcPr>
            <w:tcW w:w="2240" w:type="dxa"/>
          </w:tcPr>
          <w:p w14:paraId="6D649F35" w14:textId="0615ADCB" w:rsidR="006617A6" w:rsidRPr="003072C6" w:rsidRDefault="006617A6" w:rsidP="002B2141">
            <w:pPr>
              <w:pStyle w:val="Tabletext"/>
            </w:pPr>
          </w:p>
        </w:tc>
      </w:tr>
      <w:tr w:rsidR="006617A6" w:rsidRPr="003072C6" w14:paraId="20978F04" w14:textId="77777777" w:rsidTr="006617A6">
        <w:trPr>
          <w:tblHeader/>
        </w:trPr>
        <w:tc>
          <w:tcPr>
            <w:tcW w:w="2324" w:type="dxa"/>
          </w:tcPr>
          <w:p w14:paraId="589C6403" w14:textId="70E750FE" w:rsidR="006617A6" w:rsidRDefault="002968E6" w:rsidP="002B2141">
            <w:pPr>
              <w:pStyle w:val="Tabletext"/>
            </w:pPr>
            <w:r>
              <w:t>2.0</w:t>
            </w:r>
          </w:p>
        </w:tc>
        <w:tc>
          <w:tcPr>
            <w:tcW w:w="2325" w:type="dxa"/>
          </w:tcPr>
          <w:p w14:paraId="02B5B58A" w14:textId="40D3DFEB" w:rsidR="006617A6" w:rsidRPr="00484401" w:rsidRDefault="002968E6" w:rsidP="002B2141">
            <w:pPr>
              <w:pStyle w:val="Tabletext"/>
              <w:rPr>
                <w:highlight w:val="yellow"/>
              </w:rPr>
            </w:pPr>
            <w:r>
              <w:rPr>
                <w:noProof/>
              </w:rPr>
              <w:t>Revised document</w:t>
            </w:r>
          </w:p>
        </w:tc>
        <w:tc>
          <w:tcPr>
            <w:tcW w:w="2325" w:type="dxa"/>
          </w:tcPr>
          <w:p w14:paraId="10021892" w14:textId="37B0432B" w:rsidR="006617A6" w:rsidRDefault="002968E6" w:rsidP="002B2141">
            <w:pPr>
              <w:pStyle w:val="Tabletext"/>
              <w:rPr>
                <w:rFonts w:cs="Arial"/>
              </w:rPr>
            </w:pPr>
            <w:r>
              <w:rPr>
                <w:rFonts w:cs="Arial"/>
              </w:rPr>
              <w:t>August 2016</w:t>
            </w:r>
          </w:p>
        </w:tc>
        <w:tc>
          <w:tcPr>
            <w:tcW w:w="2240" w:type="dxa"/>
          </w:tcPr>
          <w:p w14:paraId="3B755DAD" w14:textId="13C08958" w:rsidR="006617A6" w:rsidRDefault="006617A6" w:rsidP="002B2141">
            <w:pPr>
              <w:pStyle w:val="Tabletext"/>
            </w:pPr>
          </w:p>
        </w:tc>
      </w:tr>
      <w:tr w:rsidR="006617A6" w:rsidRPr="003072C6" w14:paraId="2538E0F0" w14:textId="77777777" w:rsidTr="006617A6">
        <w:trPr>
          <w:tblHeader/>
        </w:trPr>
        <w:tc>
          <w:tcPr>
            <w:tcW w:w="2324" w:type="dxa"/>
          </w:tcPr>
          <w:p w14:paraId="715645C5" w14:textId="0AE9B42F" w:rsidR="006617A6" w:rsidRDefault="002968E6" w:rsidP="002B2141">
            <w:pPr>
              <w:pStyle w:val="Tabletext"/>
            </w:pPr>
            <w:r>
              <w:t>3.0</w:t>
            </w:r>
          </w:p>
        </w:tc>
        <w:tc>
          <w:tcPr>
            <w:tcW w:w="2325" w:type="dxa"/>
          </w:tcPr>
          <w:p w14:paraId="15BF950C" w14:textId="276939A7" w:rsidR="006617A6" w:rsidRDefault="002968E6" w:rsidP="002B2141">
            <w:pPr>
              <w:pStyle w:val="Tabletext"/>
            </w:pPr>
            <w:r>
              <w:t>Reviewed document</w:t>
            </w:r>
          </w:p>
        </w:tc>
        <w:tc>
          <w:tcPr>
            <w:tcW w:w="2325" w:type="dxa"/>
          </w:tcPr>
          <w:p w14:paraId="71C5B836" w14:textId="79C5B9C2" w:rsidR="006617A6" w:rsidRDefault="002968E6" w:rsidP="002B2141">
            <w:pPr>
              <w:pStyle w:val="Tabletext"/>
              <w:rPr>
                <w:rFonts w:cs="Arial"/>
              </w:rPr>
            </w:pPr>
            <w:r>
              <w:rPr>
                <w:rFonts w:cs="Arial"/>
              </w:rPr>
              <w:t>1 January 2019</w:t>
            </w:r>
          </w:p>
        </w:tc>
        <w:tc>
          <w:tcPr>
            <w:tcW w:w="2240" w:type="dxa"/>
          </w:tcPr>
          <w:p w14:paraId="4938DB10" w14:textId="1E577CD7" w:rsidR="006617A6" w:rsidRDefault="002968E6" w:rsidP="002B2141">
            <w:pPr>
              <w:pStyle w:val="Tabletext"/>
            </w:pPr>
            <w:r>
              <w:t>Incorporation or Director’s Determinations, Alignment with Victorian Housing Register, Human Rights, recommendations of the Victorian Ombudsman’s into maintenance charges against tenants.</w:t>
            </w:r>
          </w:p>
        </w:tc>
      </w:tr>
      <w:tr w:rsidR="006617A6" w:rsidRPr="003072C6" w14:paraId="68AFAEC8" w14:textId="77777777" w:rsidTr="006617A6">
        <w:trPr>
          <w:tblHeader/>
        </w:trPr>
        <w:tc>
          <w:tcPr>
            <w:tcW w:w="2324" w:type="dxa"/>
          </w:tcPr>
          <w:p w14:paraId="121A0ECA" w14:textId="1AEF2A2D" w:rsidR="006617A6" w:rsidRPr="00C34E17" w:rsidRDefault="002968E6" w:rsidP="002B2141">
            <w:pPr>
              <w:pStyle w:val="Tabletext"/>
            </w:pPr>
            <w:r>
              <w:t>4.0</w:t>
            </w:r>
          </w:p>
        </w:tc>
        <w:tc>
          <w:tcPr>
            <w:tcW w:w="2325" w:type="dxa"/>
          </w:tcPr>
          <w:p w14:paraId="0CB60652" w14:textId="4227EDF0" w:rsidR="006617A6" w:rsidRPr="00C34E17" w:rsidRDefault="006617A6" w:rsidP="002B2141">
            <w:pPr>
              <w:pStyle w:val="Tabletext"/>
            </w:pPr>
          </w:p>
        </w:tc>
        <w:tc>
          <w:tcPr>
            <w:tcW w:w="2325" w:type="dxa"/>
          </w:tcPr>
          <w:p w14:paraId="3E1D2E56" w14:textId="5DF57945" w:rsidR="006617A6" w:rsidRPr="00C34E17" w:rsidRDefault="00C45367" w:rsidP="002B2141">
            <w:pPr>
              <w:pStyle w:val="Tabletext"/>
              <w:rPr>
                <w:rFonts w:cs="Arial"/>
              </w:rPr>
            </w:pPr>
            <w:r>
              <w:rPr>
                <w:rFonts w:cs="Arial"/>
              </w:rPr>
              <w:t>June</w:t>
            </w:r>
            <w:r w:rsidR="002968E6">
              <w:rPr>
                <w:rFonts w:cs="Arial"/>
              </w:rPr>
              <w:t xml:space="preserve"> </w:t>
            </w:r>
            <w:r w:rsidR="00AA647E">
              <w:rPr>
                <w:rFonts w:cs="Arial"/>
              </w:rPr>
              <w:t>2023</w:t>
            </w:r>
          </w:p>
        </w:tc>
        <w:tc>
          <w:tcPr>
            <w:tcW w:w="2240" w:type="dxa"/>
          </w:tcPr>
          <w:p w14:paraId="1561BB92" w14:textId="07BEE930" w:rsidR="002968E6" w:rsidRDefault="002968E6" w:rsidP="002B2141">
            <w:pPr>
              <w:pStyle w:val="Tabletext"/>
            </w:pPr>
            <w:r>
              <w:t>Updated to DFFH template with section numbers</w:t>
            </w:r>
          </w:p>
          <w:p w14:paraId="0C63F870" w14:textId="77777777" w:rsidR="006617A6" w:rsidRDefault="002968E6" w:rsidP="002B2141">
            <w:pPr>
              <w:pStyle w:val="Tabletext"/>
              <w:rPr>
                <w:i/>
                <w:iCs/>
              </w:rPr>
            </w:pPr>
            <w:r>
              <w:t xml:space="preserve">Updates related to changes to the </w:t>
            </w:r>
            <w:r w:rsidRPr="00733510">
              <w:rPr>
                <w:i/>
                <w:iCs/>
              </w:rPr>
              <w:t>Residential Tenancies Act 1997</w:t>
            </w:r>
            <w:r w:rsidR="00431772">
              <w:rPr>
                <w:i/>
                <w:iCs/>
              </w:rPr>
              <w:t>.</w:t>
            </w:r>
          </w:p>
          <w:p w14:paraId="00877C14" w14:textId="2A301B08" w:rsidR="00431772" w:rsidRPr="00C34E17" w:rsidRDefault="00431772" w:rsidP="002B2141">
            <w:pPr>
              <w:pStyle w:val="Tabletext"/>
            </w:pPr>
            <w:r>
              <w:t>Included the process required to complete sign ups via a phone interview</w:t>
            </w:r>
            <w:r w:rsidR="00843702">
              <w:t xml:space="preserve"> and further information about Housing Vic Online Services (HVOS)</w:t>
            </w:r>
            <w:r>
              <w:t>.</w:t>
            </w:r>
          </w:p>
        </w:tc>
      </w:tr>
    </w:tbl>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Caption w:val="Revision history"/>
        <w:tblDescription w:val="Version control table"/>
      </w:tblPr>
      <w:tblGrid>
        <w:gridCol w:w="7598"/>
      </w:tblGrid>
      <w:tr w:rsidR="006617A6" w14:paraId="0CCF86CF" w14:textId="77777777" w:rsidTr="006617A6">
        <w:tc>
          <w:tcPr>
            <w:tcW w:w="7598" w:type="dxa"/>
          </w:tcPr>
          <w:p w14:paraId="36D10C3E" w14:textId="77777777" w:rsidR="006617A6" w:rsidRDefault="006617A6" w:rsidP="006617A6">
            <w:pPr>
              <w:pStyle w:val="Body"/>
            </w:pPr>
          </w:p>
        </w:tc>
      </w:tr>
    </w:tbl>
    <w:p w14:paraId="4EB55582" w14:textId="77777777" w:rsidR="005353E6" w:rsidRDefault="005353E6" w:rsidP="005353E6">
      <w:pPr>
        <w:pStyle w:val="Heading2"/>
      </w:pPr>
      <w:r>
        <w:t>More Information</w:t>
      </w:r>
    </w:p>
    <w:p w14:paraId="3BCA31BD" w14:textId="7F53D8E9" w:rsidR="0005352D" w:rsidRPr="005D7B46" w:rsidRDefault="0005352D" w:rsidP="0005352D">
      <w:pPr>
        <w:pStyle w:val="Body"/>
      </w:pPr>
      <w:r w:rsidRPr="005D7B46">
        <w:t xml:space="preserve">To find out about housing options visit the </w:t>
      </w:r>
      <w:hyperlink r:id="rId15" w:history="1">
        <w:r w:rsidRPr="005E6BE6">
          <w:rPr>
            <w:color w:val="3366FF"/>
            <w:u w:val="dotted"/>
          </w:rPr>
          <w:t>Housing website</w:t>
        </w:r>
      </w:hyperlink>
      <w:r w:rsidRPr="005D7B46">
        <w:t xml:space="preserve"> </w:t>
      </w:r>
      <w:r w:rsidRPr="005D7B46">
        <w:rPr>
          <w:rFonts w:cs="Arial"/>
        </w:rPr>
        <w:t>&lt;http://www.housing.vic.gov.au&gt;</w:t>
      </w:r>
      <w:r w:rsidRPr="005D7B46">
        <w:t xml:space="preserve"> or contact your local </w:t>
      </w:r>
      <w:hyperlink r:id="rId16" w:history="1">
        <w:r w:rsidRPr="005D7B46">
          <w:rPr>
            <w:u w:val="dotted"/>
          </w:rPr>
          <w:t>Housing Office</w:t>
        </w:r>
      </w:hyperlink>
      <w:r w:rsidRPr="005D7B46">
        <w:t xml:space="preserve"> &lt;http://www.housing.vic.gov.au/contact-a-housing-office&gt;.</w:t>
      </w:r>
    </w:p>
    <w:p w14:paraId="56E2FDB2" w14:textId="77777777" w:rsidR="0005352D" w:rsidRPr="005D7B46" w:rsidRDefault="0005352D" w:rsidP="0005352D">
      <w:pPr>
        <w:pStyle w:val="Body"/>
      </w:pPr>
      <w:r w:rsidRPr="00D77DB7">
        <w:t xml:space="preserve">To receive this publication in an accessible format contact </w:t>
      </w:r>
      <w:hyperlink r:id="rId17" w:history="1">
        <w:r w:rsidRPr="00831FF4">
          <w:rPr>
            <w:rStyle w:val="Hyperlink"/>
          </w:rPr>
          <w:t>Homes Victoria</w:t>
        </w:r>
      </w:hyperlink>
      <w:r w:rsidRPr="00D77DB7">
        <w:t xml:space="preserve"> &lt;</w:t>
      </w:r>
      <w:r>
        <w:t>enquiries</w:t>
      </w:r>
      <w:r w:rsidRPr="00142C32">
        <w:t>@homes</w:t>
      </w:r>
      <w:r w:rsidRPr="00D77DB7">
        <w:t>.vic.gov.au&gt;.</w:t>
      </w:r>
    </w:p>
    <w:p w14:paraId="388F917E" w14:textId="77777777" w:rsidR="006617A6" w:rsidRPr="00182652" w:rsidRDefault="006617A6" w:rsidP="006617A6">
      <w:pPr>
        <w:spacing w:line="300" w:lineRule="atLeast"/>
        <w:rPr>
          <w:rFonts w:eastAsia="Times"/>
          <w:szCs w:val="21"/>
        </w:rPr>
      </w:pPr>
      <w:r w:rsidRPr="00182652">
        <w:rPr>
          <w:rFonts w:eastAsia="Times"/>
          <w:szCs w:val="21"/>
        </w:rPr>
        <w:t>Authorised and published by the Victorian Government, 1 Treasury Place, Melbourne.</w:t>
      </w:r>
    </w:p>
    <w:p w14:paraId="76CD56DA" w14:textId="626F7EEC" w:rsidR="006617A6" w:rsidRPr="00182652" w:rsidRDefault="006617A6" w:rsidP="006617A6">
      <w:pPr>
        <w:spacing w:line="300" w:lineRule="atLeast"/>
        <w:rPr>
          <w:rFonts w:eastAsia="Times"/>
          <w:szCs w:val="21"/>
        </w:rPr>
      </w:pPr>
      <w:r w:rsidRPr="00182652">
        <w:rPr>
          <w:rFonts w:eastAsia="Times"/>
          <w:szCs w:val="21"/>
        </w:rPr>
        <w:t xml:space="preserve">© State of Victoria, Department of Families, </w:t>
      </w:r>
      <w:r w:rsidRPr="001A728F">
        <w:rPr>
          <w:rFonts w:eastAsia="Times"/>
          <w:szCs w:val="21"/>
        </w:rPr>
        <w:t xml:space="preserve">Fairness and Housing, </w:t>
      </w:r>
      <w:r w:rsidR="00C45367" w:rsidRPr="001A728F">
        <w:rPr>
          <w:rFonts w:eastAsia="Times"/>
          <w:szCs w:val="21"/>
        </w:rPr>
        <w:t xml:space="preserve">June </w:t>
      </w:r>
      <w:r w:rsidR="001156C5" w:rsidRPr="001A728F">
        <w:rPr>
          <w:rFonts w:eastAsia="Times"/>
          <w:szCs w:val="21"/>
        </w:rPr>
        <w:t>202</w:t>
      </w:r>
      <w:r w:rsidR="00C45367" w:rsidRPr="001A728F">
        <w:rPr>
          <w:rFonts w:eastAsia="Times"/>
          <w:szCs w:val="21"/>
        </w:rPr>
        <w:t>3</w:t>
      </w:r>
      <w:r w:rsidRPr="001A728F">
        <w:rPr>
          <w:rFonts w:eastAsia="Times"/>
          <w:szCs w:val="21"/>
        </w:rPr>
        <w:t>.</w:t>
      </w:r>
    </w:p>
    <w:p w14:paraId="3E89DF5C" w14:textId="2599D23C" w:rsidR="006617A6" w:rsidRPr="00182652" w:rsidRDefault="006617A6" w:rsidP="006617A6">
      <w:pPr>
        <w:spacing w:line="300" w:lineRule="atLeast"/>
        <w:rPr>
          <w:rFonts w:eastAsia="Times"/>
          <w:szCs w:val="21"/>
        </w:rPr>
      </w:pPr>
      <w:r w:rsidRPr="00182652">
        <w:rPr>
          <w:rFonts w:eastAsia="Times"/>
          <w:szCs w:val="21"/>
        </w:rPr>
        <w:t xml:space="preserve">ISBN: </w:t>
      </w:r>
      <w:r w:rsidR="00A36FAC">
        <w:rPr>
          <w:rFonts w:cs="Arial"/>
          <w:color w:val="000000"/>
        </w:rPr>
        <w:t xml:space="preserve">978-1-76130-166-7 </w:t>
      </w:r>
      <w:r w:rsidR="00D95907" w:rsidRPr="00182652">
        <w:rPr>
          <w:rFonts w:cs="Arial"/>
          <w:color w:val="000000"/>
          <w:szCs w:val="21"/>
        </w:rPr>
        <w:t>(pdf/online/MS word)</w:t>
      </w:r>
    </w:p>
    <w:p w14:paraId="7E011326" w14:textId="77777777" w:rsidR="00C26F70" w:rsidRDefault="00C26F70" w:rsidP="00C26F70">
      <w:pPr>
        <w:pStyle w:val="Body"/>
      </w:pPr>
      <w:r w:rsidRPr="005D7B46">
        <w:t xml:space="preserve">Available on the </w:t>
      </w:r>
      <w:hyperlink r:id="rId18" w:history="1">
        <w:r w:rsidRPr="00BA479C">
          <w:rPr>
            <w:rStyle w:val="Hyperlink"/>
            <w:color w:val="3366FF"/>
            <w:szCs w:val="21"/>
          </w:rPr>
          <w:t>Allocations manual page</w:t>
        </w:r>
      </w:hyperlink>
      <w:r w:rsidRPr="005D7B46">
        <w:t xml:space="preserve"> on Services Providers website &lt;</w:t>
      </w:r>
      <w:r w:rsidRPr="008B0982">
        <w:t>https://providers.d</w:t>
      </w:r>
      <w:r>
        <w:t>ffh</w:t>
      </w:r>
      <w:r w:rsidRPr="008B0982">
        <w:t>.vic.gov.au/allocations-manual</w:t>
      </w:r>
      <w:r w:rsidRPr="005D7B46">
        <w:t>&gt;.</w:t>
      </w:r>
    </w:p>
    <w:p w14:paraId="587A2AA3" w14:textId="0A489F01" w:rsidR="00C26F70" w:rsidRPr="00182652" w:rsidRDefault="00C26F70" w:rsidP="00C26F70">
      <w:pPr>
        <w:pStyle w:val="DHHSbody"/>
        <w:rPr>
          <w:sz w:val="21"/>
          <w:szCs w:val="21"/>
        </w:rPr>
      </w:pPr>
      <w:r>
        <w:rPr>
          <w:sz w:val="24"/>
          <w:szCs w:val="19"/>
        </w:rPr>
        <w:lastRenderedPageBreak/>
        <w:br w:type="page"/>
      </w:r>
    </w:p>
    <w:p w14:paraId="2B20C40E" w14:textId="77777777" w:rsidR="00E21601" w:rsidRPr="00B57329" w:rsidRDefault="00E21601" w:rsidP="00E21601">
      <w:pPr>
        <w:pStyle w:val="TOCheadingreport"/>
      </w:pPr>
      <w:r w:rsidRPr="00293460">
        <w:lastRenderedPageBreak/>
        <w:t>Contents</w:t>
      </w:r>
    </w:p>
    <w:p w14:paraId="3DA77A65" w14:textId="10D68563" w:rsidR="00293460" w:rsidRDefault="00E21601">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39448357" w:history="1">
        <w:r w:rsidR="00293460" w:rsidRPr="00DC450D">
          <w:rPr>
            <w:rStyle w:val="Hyperlink"/>
          </w:rPr>
          <w:t>Revision history</w:t>
        </w:r>
        <w:r w:rsidR="00293460">
          <w:rPr>
            <w:webHidden/>
          </w:rPr>
          <w:tab/>
        </w:r>
        <w:r w:rsidR="00293460">
          <w:rPr>
            <w:webHidden/>
          </w:rPr>
          <w:fldChar w:fldCharType="begin"/>
        </w:r>
        <w:r w:rsidR="00293460">
          <w:rPr>
            <w:webHidden/>
          </w:rPr>
          <w:instrText xml:space="preserve"> PAGEREF _Toc139448357 \h </w:instrText>
        </w:r>
        <w:r w:rsidR="00293460">
          <w:rPr>
            <w:webHidden/>
          </w:rPr>
        </w:r>
        <w:r w:rsidR="00293460">
          <w:rPr>
            <w:webHidden/>
          </w:rPr>
          <w:fldChar w:fldCharType="separate"/>
        </w:r>
        <w:r w:rsidR="00293460">
          <w:rPr>
            <w:webHidden/>
          </w:rPr>
          <w:t>2</w:t>
        </w:r>
        <w:r w:rsidR="00293460">
          <w:rPr>
            <w:webHidden/>
          </w:rPr>
          <w:fldChar w:fldCharType="end"/>
        </w:r>
      </w:hyperlink>
    </w:p>
    <w:p w14:paraId="5D0F3D4C" w14:textId="40A1B37F" w:rsidR="00293460" w:rsidRDefault="005353E6">
      <w:pPr>
        <w:pStyle w:val="TOC1"/>
        <w:rPr>
          <w:rFonts w:asciiTheme="minorHAnsi" w:eastAsiaTheme="minorEastAsia" w:hAnsiTheme="minorHAnsi" w:cstheme="minorBidi"/>
          <w:b w:val="0"/>
          <w:sz w:val="22"/>
          <w:szCs w:val="22"/>
          <w:lang w:eastAsia="en-AU"/>
        </w:rPr>
      </w:pPr>
      <w:hyperlink w:anchor="_Toc139448358" w:history="1">
        <w:r w:rsidR="00293460" w:rsidRPr="00DC450D">
          <w:rPr>
            <w:rStyle w:val="Hyperlink"/>
          </w:rPr>
          <w:t>3.0 Definitions</w:t>
        </w:r>
        <w:r w:rsidR="00293460">
          <w:rPr>
            <w:webHidden/>
          </w:rPr>
          <w:tab/>
        </w:r>
        <w:r w:rsidR="00293460">
          <w:rPr>
            <w:webHidden/>
          </w:rPr>
          <w:fldChar w:fldCharType="begin"/>
        </w:r>
        <w:r w:rsidR="00293460">
          <w:rPr>
            <w:webHidden/>
          </w:rPr>
          <w:instrText xml:space="preserve"> PAGEREF _Toc139448358 \h </w:instrText>
        </w:r>
        <w:r w:rsidR="00293460">
          <w:rPr>
            <w:webHidden/>
          </w:rPr>
        </w:r>
        <w:r w:rsidR="00293460">
          <w:rPr>
            <w:webHidden/>
          </w:rPr>
          <w:fldChar w:fldCharType="separate"/>
        </w:r>
        <w:r w:rsidR="00293460">
          <w:rPr>
            <w:webHidden/>
          </w:rPr>
          <w:t>6</w:t>
        </w:r>
        <w:r w:rsidR="00293460">
          <w:rPr>
            <w:webHidden/>
          </w:rPr>
          <w:fldChar w:fldCharType="end"/>
        </w:r>
      </w:hyperlink>
    </w:p>
    <w:p w14:paraId="2CAF66D3" w14:textId="22E0B2DB" w:rsidR="00293460" w:rsidRDefault="005353E6">
      <w:pPr>
        <w:pStyle w:val="TOC1"/>
        <w:rPr>
          <w:rFonts w:asciiTheme="minorHAnsi" w:eastAsiaTheme="minorEastAsia" w:hAnsiTheme="minorHAnsi" w:cstheme="minorBidi"/>
          <w:b w:val="0"/>
          <w:sz w:val="22"/>
          <w:szCs w:val="22"/>
          <w:lang w:eastAsia="en-AU"/>
        </w:rPr>
      </w:pPr>
      <w:hyperlink w:anchor="_Toc139448359" w:history="1">
        <w:r w:rsidR="00293460" w:rsidRPr="00293460">
          <w:rPr>
            <w:rStyle w:val="Hyperlink"/>
          </w:rPr>
          <w:t>3.1 Introduction</w:t>
        </w:r>
        <w:r w:rsidR="00293460" w:rsidRPr="00293460">
          <w:rPr>
            <w:webHidden/>
          </w:rPr>
          <w:tab/>
        </w:r>
        <w:r w:rsidR="00293460" w:rsidRPr="00293460">
          <w:rPr>
            <w:webHidden/>
          </w:rPr>
          <w:fldChar w:fldCharType="begin"/>
        </w:r>
        <w:r w:rsidR="00293460" w:rsidRPr="00293460">
          <w:rPr>
            <w:webHidden/>
          </w:rPr>
          <w:instrText xml:space="preserve"> PAGEREF _Toc139448359 \h </w:instrText>
        </w:r>
        <w:r w:rsidR="00293460" w:rsidRPr="00293460">
          <w:rPr>
            <w:webHidden/>
          </w:rPr>
        </w:r>
        <w:r w:rsidR="00293460" w:rsidRPr="00293460">
          <w:rPr>
            <w:webHidden/>
          </w:rPr>
          <w:fldChar w:fldCharType="separate"/>
        </w:r>
        <w:r w:rsidR="00293460" w:rsidRPr="00293460">
          <w:rPr>
            <w:webHidden/>
          </w:rPr>
          <w:t>8</w:t>
        </w:r>
        <w:r w:rsidR="00293460" w:rsidRPr="00293460">
          <w:rPr>
            <w:webHidden/>
          </w:rPr>
          <w:fldChar w:fldCharType="end"/>
        </w:r>
      </w:hyperlink>
    </w:p>
    <w:p w14:paraId="60087ACD" w14:textId="1A580B03" w:rsidR="00293460" w:rsidRDefault="005353E6">
      <w:pPr>
        <w:pStyle w:val="TOC1"/>
        <w:rPr>
          <w:rFonts w:asciiTheme="minorHAnsi" w:eastAsiaTheme="minorEastAsia" w:hAnsiTheme="minorHAnsi" w:cstheme="minorBidi"/>
          <w:b w:val="0"/>
          <w:sz w:val="22"/>
          <w:szCs w:val="22"/>
          <w:lang w:eastAsia="en-AU"/>
        </w:rPr>
      </w:pPr>
      <w:hyperlink w:anchor="_Toc139448360" w:history="1">
        <w:r w:rsidR="00293460" w:rsidRPr="00DC450D">
          <w:rPr>
            <w:rStyle w:val="Hyperlink"/>
          </w:rPr>
          <w:t>3.2 New information is provided at sign up</w:t>
        </w:r>
        <w:r w:rsidR="00293460">
          <w:rPr>
            <w:webHidden/>
          </w:rPr>
          <w:tab/>
        </w:r>
        <w:r w:rsidR="00293460">
          <w:rPr>
            <w:webHidden/>
          </w:rPr>
          <w:fldChar w:fldCharType="begin"/>
        </w:r>
        <w:r w:rsidR="00293460">
          <w:rPr>
            <w:webHidden/>
          </w:rPr>
          <w:instrText xml:space="preserve"> PAGEREF _Toc139448360 \h </w:instrText>
        </w:r>
        <w:r w:rsidR="00293460">
          <w:rPr>
            <w:webHidden/>
          </w:rPr>
        </w:r>
        <w:r w:rsidR="00293460">
          <w:rPr>
            <w:webHidden/>
          </w:rPr>
          <w:fldChar w:fldCharType="separate"/>
        </w:r>
        <w:r w:rsidR="00293460">
          <w:rPr>
            <w:webHidden/>
          </w:rPr>
          <w:t>8</w:t>
        </w:r>
        <w:r w:rsidR="00293460">
          <w:rPr>
            <w:webHidden/>
          </w:rPr>
          <w:fldChar w:fldCharType="end"/>
        </w:r>
      </w:hyperlink>
    </w:p>
    <w:p w14:paraId="405BF59F" w14:textId="1607E3A6" w:rsidR="00293460" w:rsidRDefault="005353E6">
      <w:pPr>
        <w:pStyle w:val="TOC1"/>
        <w:rPr>
          <w:rFonts w:asciiTheme="minorHAnsi" w:eastAsiaTheme="minorEastAsia" w:hAnsiTheme="minorHAnsi" w:cstheme="minorBidi"/>
          <w:b w:val="0"/>
          <w:sz w:val="22"/>
          <w:szCs w:val="22"/>
          <w:lang w:eastAsia="en-AU"/>
        </w:rPr>
      </w:pPr>
      <w:hyperlink w:anchor="_Toc139448361" w:history="1">
        <w:r w:rsidR="00293460" w:rsidRPr="00DC450D">
          <w:rPr>
            <w:rStyle w:val="Hyperlink"/>
          </w:rPr>
          <w:t>3.3 Documents at sign up</w:t>
        </w:r>
        <w:r w:rsidR="00293460">
          <w:rPr>
            <w:webHidden/>
          </w:rPr>
          <w:tab/>
        </w:r>
        <w:r w:rsidR="00293460">
          <w:rPr>
            <w:webHidden/>
          </w:rPr>
          <w:fldChar w:fldCharType="begin"/>
        </w:r>
        <w:r w:rsidR="00293460">
          <w:rPr>
            <w:webHidden/>
          </w:rPr>
          <w:instrText xml:space="preserve"> PAGEREF _Toc139448361 \h </w:instrText>
        </w:r>
        <w:r w:rsidR="00293460">
          <w:rPr>
            <w:webHidden/>
          </w:rPr>
        </w:r>
        <w:r w:rsidR="00293460">
          <w:rPr>
            <w:webHidden/>
          </w:rPr>
          <w:fldChar w:fldCharType="separate"/>
        </w:r>
        <w:r w:rsidR="00293460">
          <w:rPr>
            <w:webHidden/>
          </w:rPr>
          <w:t>8</w:t>
        </w:r>
        <w:r w:rsidR="00293460">
          <w:rPr>
            <w:webHidden/>
          </w:rPr>
          <w:fldChar w:fldCharType="end"/>
        </w:r>
      </w:hyperlink>
    </w:p>
    <w:p w14:paraId="22EAA4DD" w14:textId="156B1E14" w:rsidR="00293460" w:rsidRDefault="005353E6">
      <w:pPr>
        <w:pStyle w:val="TOC2"/>
        <w:rPr>
          <w:rFonts w:asciiTheme="minorHAnsi" w:eastAsiaTheme="minorEastAsia" w:hAnsiTheme="minorHAnsi" w:cstheme="minorBidi"/>
          <w:sz w:val="22"/>
          <w:szCs w:val="22"/>
          <w:lang w:eastAsia="en-AU"/>
        </w:rPr>
      </w:pPr>
      <w:hyperlink w:anchor="_Toc139448362" w:history="1">
        <w:r w:rsidR="00293460" w:rsidRPr="00DC450D">
          <w:rPr>
            <w:rStyle w:val="Hyperlink"/>
            <w:rFonts w:eastAsia="MS Gothic"/>
          </w:rPr>
          <w:t>3.3.1 Conditions of sign up</w:t>
        </w:r>
        <w:r w:rsidR="00293460">
          <w:rPr>
            <w:webHidden/>
          </w:rPr>
          <w:tab/>
        </w:r>
        <w:r w:rsidR="00293460">
          <w:rPr>
            <w:webHidden/>
          </w:rPr>
          <w:fldChar w:fldCharType="begin"/>
        </w:r>
        <w:r w:rsidR="00293460">
          <w:rPr>
            <w:webHidden/>
          </w:rPr>
          <w:instrText xml:space="preserve"> PAGEREF _Toc139448362 \h </w:instrText>
        </w:r>
        <w:r w:rsidR="00293460">
          <w:rPr>
            <w:webHidden/>
          </w:rPr>
        </w:r>
        <w:r w:rsidR="00293460">
          <w:rPr>
            <w:webHidden/>
          </w:rPr>
          <w:fldChar w:fldCharType="separate"/>
        </w:r>
        <w:r w:rsidR="00293460">
          <w:rPr>
            <w:webHidden/>
          </w:rPr>
          <w:t>9</w:t>
        </w:r>
        <w:r w:rsidR="00293460">
          <w:rPr>
            <w:webHidden/>
          </w:rPr>
          <w:fldChar w:fldCharType="end"/>
        </w:r>
      </w:hyperlink>
    </w:p>
    <w:p w14:paraId="1EC36C6F" w14:textId="06C690BB" w:rsidR="00293460" w:rsidRDefault="005353E6">
      <w:pPr>
        <w:pStyle w:val="TOC2"/>
        <w:rPr>
          <w:rFonts w:asciiTheme="minorHAnsi" w:eastAsiaTheme="minorEastAsia" w:hAnsiTheme="minorHAnsi" w:cstheme="minorBidi"/>
          <w:sz w:val="22"/>
          <w:szCs w:val="22"/>
          <w:lang w:eastAsia="en-AU"/>
        </w:rPr>
      </w:pPr>
      <w:hyperlink w:anchor="_Toc139448363" w:history="1">
        <w:r w:rsidR="00293460" w:rsidRPr="00293460">
          <w:rPr>
            <w:rStyle w:val="Hyperlink"/>
          </w:rPr>
          <w:t>3.3.2 Support providers</w:t>
        </w:r>
        <w:r w:rsidR="00293460" w:rsidRPr="00293460">
          <w:rPr>
            <w:webHidden/>
          </w:rPr>
          <w:tab/>
        </w:r>
        <w:r w:rsidR="00293460" w:rsidRPr="00293460">
          <w:rPr>
            <w:webHidden/>
          </w:rPr>
          <w:fldChar w:fldCharType="begin"/>
        </w:r>
        <w:r w:rsidR="00293460" w:rsidRPr="00293460">
          <w:rPr>
            <w:webHidden/>
          </w:rPr>
          <w:instrText xml:space="preserve"> PAGEREF _Toc139448363 \h </w:instrText>
        </w:r>
        <w:r w:rsidR="00293460" w:rsidRPr="00293460">
          <w:rPr>
            <w:webHidden/>
          </w:rPr>
        </w:r>
        <w:r w:rsidR="00293460" w:rsidRPr="00293460">
          <w:rPr>
            <w:webHidden/>
          </w:rPr>
          <w:fldChar w:fldCharType="separate"/>
        </w:r>
        <w:r w:rsidR="00293460" w:rsidRPr="00293460">
          <w:rPr>
            <w:webHidden/>
          </w:rPr>
          <w:t>9</w:t>
        </w:r>
        <w:r w:rsidR="00293460" w:rsidRPr="00293460">
          <w:rPr>
            <w:webHidden/>
          </w:rPr>
          <w:fldChar w:fldCharType="end"/>
        </w:r>
      </w:hyperlink>
    </w:p>
    <w:p w14:paraId="4A239000" w14:textId="3328C606" w:rsidR="00293460" w:rsidRDefault="005353E6">
      <w:pPr>
        <w:pStyle w:val="TOC2"/>
        <w:rPr>
          <w:rFonts w:asciiTheme="minorHAnsi" w:eastAsiaTheme="minorEastAsia" w:hAnsiTheme="minorHAnsi" w:cstheme="minorBidi"/>
          <w:sz w:val="22"/>
          <w:szCs w:val="22"/>
          <w:lang w:eastAsia="en-AU"/>
        </w:rPr>
      </w:pPr>
      <w:hyperlink w:anchor="_Toc139448364" w:history="1">
        <w:r w:rsidR="00293460" w:rsidRPr="00DC450D">
          <w:rPr>
            <w:rStyle w:val="Hyperlink"/>
          </w:rPr>
          <w:t>3.3.3 Proof of Identity Documents</w:t>
        </w:r>
        <w:r w:rsidR="00293460">
          <w:rPr>
            <w:webHidden/>
          </w:rPr>
          <w:tab/>
        </w:r>
        <w:r w:rsidR="00293460">
          <w:rPr>
            <w:webHidden/>
          </w:rPr>
          <w:fldChar w:fldCharType="begin"/>
        </w:r>
        <w:r w:rsidR="00293460">
          <w:rPr>
            <w:webHidden/>
          </w:rPr>
          <w:instrText xml:space="preserve"> PAGEREF _Toc139448364 \h </w:instrText>
        </w:r>
        <w:r w:rsidR="00293460">
          <w:rPr>
            <w:webHidden/>
          </w:rPr>
        </w:r>
        <w:r w:rsidR="00293460">
          <w:rPr>
            <w:webHidden/>
          </w:rPr>
          <w:fldChar w:fldCharType="separate"/>
        </w:r>
        <w:r w:rsidR="00293460">
          <w:rPr>
            <w:webHidden/>
          </w:rPr>
          <w:t>9</w:t>
        </w:r>
        <w:r w:rsidR="00293460">
          <w:rPr>
            <w:webHidden/>
          </w:rPr>
          <w:fldChar w:fldCharType="end"/>
        </w:r>
      </w:hyperlink>
    </w:p>
    <w:p w14:paraId="51583A3F" w14:textId="6495992D" w:rsidR="00293460" w:rsidRDefault="005353E6">
      <w:pPr>
        <w:pStyle w:val="TOC2"/>
        <w:rPr>
          <w:rFonts w:asciiTheme="minorHAnsi" w:eastAsiaTheme="minorEastAsia" w:hAnsiTheme="minorHAnsi" w:cstheme="minorBidi"/>
          <w:sz w:val="22"/>
          <w:szCs w:val="22"/>
          <w:lang w:eastAsia="en-AU"/>
        </w:rPr>
      </w:pPr>
      <w:hyperlink w:anchor="_Toc139448365" w:history="1">
        <w:r w:rsidR="00293460" w:rsidRPr="00DC450D">
          <w:rPr>
            <w:rStyle w:val="Hyperlink"/>
          </w:rPr>
          <w:t>3.3.4 Neighbourly Behaviour Statement</w:t>
        </w:r>
        <w:r w:rsidR="00293460">
          <w:rPr>
            <w:webHidden/>
          </w:rPr>
          <w:tab/>
        </w:r>
        <w:r w:rsidR="00293460">
          <w:rPr>
            <w:webHidden/>
          </w:rPr>
          <w:fldChar w:fldCharType="begin"/>
        </w:r>
        <w:r w:rsidR="00293460">
          <w:rPr>
            <w:webHidden/>
          </w:rPr>
          <w:instrText xml:space="preserve"> PAGEREF _Toc139448365 \h </w:instrText>
        </w:r>
        <w:r w:rsidR="00293460">
          <w:rPr>
            <w:webHidden/>
          </w:rPr>
        </w:r>
        <w:r w:rsidR="00293460">
          <w:rPr>
            <w:webHidden/>
          </w:rPr>
          <w:fldChar w:fldCharType="separate"/>
        </w:r>
        <w:r w:rsidR="00293460">
          <w:rPr>
            <w:webHidden/>
          </w:rPr>
          <w:t>10</w:t>
        </w:r>
        <w:r w:rsidR="00293460">
          <w:rPr>
            <w:webHidden/>
          </w:rPr>
          <w:fldChar w:fldCharType="end"/>
        </w:r>
      </w:hyperlink>
    </w:p>
    <w:p w14:paraId="40BF7275" w14:textId="1C8DC9B1" w:rsidR="00293460" w:rsidRDefault="005353E6">
      <w:pPr>
        <w:pStyle w:val="TOC2"/>
        <w:rPr>
          <w:rFonts w:asciiTheme="minorHAnsi" w:eastAsiaTheme="minorEastAsia" w:hAnsiTheme="minorHAnsi" w:cstheme="minorBidi"/>
          <w:sz w:val="22"/>
          <w:szCs w:val="22"/>
          <w:lang w:eastAsia="en-AU"/>
        </w:rPr>
      </w:pPr>
      <w:hyperlink w:anchor="_Toc139448366" w:history="1">
        <w:r w:rsidR="00293460" w:rsidRPr="00DC450D">
          <w:rPr>
            <w:rStyle w:val="Hyperlink"/>
          </w:rPr>
          <w:t>3.3.5 Centrelink Rent Deduction Service (RDS)</w:t>
        </w:r>
        <w:r w:rsidR="00293460">
          <w:rPr>
            <w:webHidden/>
          </w:rPr>
          <w:tab/>
        </w:r>
        <w:r w:rsidR="00293460">
          <w:rPr>
            <w:webHidden/>
          </w:rPr>
          <w:fldChar w:fldCharType="begin"/>
        </w:r>
        <w:r w:rsidR="00293460">
          <w:rPr>
            <w:webHidden/>
          </w:rPr>
          <w:instrText xml:space="preserve"> PAGEREF _Toc139448366 \h </w:instrText>
        </w:r>
        <w:r w:rsidR="00293460">
          <w:rPr>
            <w:webHidden/>
          </w:rPr>
        </w:r>
        <w:r w:rsidR="00293460">
          <w:rPr>
            <w:webHidden/>
          </w:rPr>
          <w:fldChar w:fldCharType="separate"/>
        </w:r>
        <w:r w:rsidR="00293460">
          <w:rPr>
            <w:webHidden/>
          </w:rPr>
          <w:t>10</w:t>
        </w:r>
        <w:r w:rsidR="00293460">
          <w:rPr>
            <w:webHidden/>
          </w:rPr>
          <w:fldChar w:fldCharType="end"/>
        </w:r>
      </w:hyperlink>
    </w:p>
    <w:p w14:paraId="0B96B7BE" w14:textId="2B2268D0" w:rsidR="00293460" w:rsidRDefault="005353E6">
      <w:pPr>
        <w:pStyle w:val="TOC2"/>
        <w:rPr>
          <w:rFonts w:asciiTheme="minorHAnsi" w:eastAsiaTheme="minorEastAsia" w:hAnsiTheme="minorHAnsi" w:cstheme="minorBidi"/>
          <w:sz w:val="22"/>
          <w:szCs w:val="22"/>
          <w:lang w:eastAsia="en-AU"/>
        </w:rPr>
      </w:pPr>
      <w:hyperlink w:anchor="_Toc139448367" w:history="1">
        <w:r w:rsidR="00293460" w:rsidRPr="00DC450D">
          <w:rPr>
            <w:rStyle w:val="Hyperlink"/>
          </w:rPr>
          <w:t>3.3.6 Release of occupier information to water authorities</w:t>
        </w:r>
        <w:r w:rsidR="00293460">
          <w:rPr>
            <w:webHidden/>
          </w:rPr>
          <w:tab/>
        </w:r>
        <w:r w:rsidR="00293460">
          <w:rPr>
            <w:webHidden/>
          </w:rPr>
          <w:fldChar w:fldCharType="begin"/>
        </w:r>
        <w:r w:rsidR="00293460">
          <w:rPr>
            <w:webHidden/>
          </w:rPr>
          <w:instrText xml:space="preserve"> PAGEREF _Toc139448367 \h </w:instrText>
        </w:r>
        <w:r w:rsidR="00293460">
          <w:rPr>
            <w:webHidden/>
          </w:rPr>
        </w:r>
        <w:r w:rsidR="00293460">
          <w:rPr>
            <w:webHidden/>
          </w:rPr>
          <w:fldChar w:fldCharType="separate"/>
        </w:r>
        <w:r w:rsidR="00293460">
          <w:rPr>
            <w:webHidden/>
          </w:rPr>
          <w:t>10</w:t>
        </w:r>
        <w:r w:rsidR="00293460">
          <w:rPr>
            <w:webHidden/>
          </w:rPr>
          <w:fldChar w:fldCharType="end"/>
        </w:r>
      </w:hyperlink>
    </w:p>
    <w:p w14:paraId="3013A135" w14:textId="6D851592" w:rsidR="00293460" w:rsidRDefault="005353E6">
      <w:pPr>
        <w:pStyle w:val="TOC2"/>
        <w:rPr>
          <w:rFonts w:asciiTheme="minorHAnsi" w:eastAsiaTheme="minorEastAsia" w:hAnsiTheme="minorHAnsi" w:cstheme="minorBidi"/>
          <w:sz w:val="22"/>
          <w:szCs w:val="22"/>
          <w:lang w:eastAsia="en-AU"/>
        </w:rPr>
      </w:pPr>
      <w:hyperlink w:anchor="_Toc139448368" w:history="1">
        <w:r w:rsidR="00293460" w:rsidRPr="00DC450D">
          <w:rPr>
            <w:rStyle w:val="Hyperlink"/>
          </w:rPr>
          <w:t>3.3.7 Non-standard items</w:t>
        </w:r>
        <w:r w:rsidR="00293460">
          <w:rPr>
            <w:webHidden/>
          </w:rPr>
          <w:tab/>
        </w:r>
        <w:r w:rsidR="00293460">
          <w:rPr>
            <w:webHidden/>
          </w:rPr>
          <w:fldChar w:fldCharType="begin"/>
        </w:r>
        <w:r w:rsidR="00293460">
          <w:rPr>
            <w:webHidden/>
          </w:rPr>
          <w:instrText xml:space="preserve"> PAGEREF _Toc139448368 \h </w:instrText>
        </w:r>
        <w:r w:rsidR="00293460">
          <w:rPr>
            <w:webHidden/>
          </w:rPr>
        </w:r>
        <w:r w:rsidR="00293460">
          <w:rPr>
            <w:webHidden/>
          </w:rPr>
          <w:fldChar w:fldCharType="separate"/>
        </w:r>
        <w:r w:rsidR="00293460">
          <w:rPr>
            <w:webHidden/>
          </w:rPr>
          <w:t>10</w:t>
        </w:r>
        <w:r w:rsidR="00293460">
          <w:rPr>
            <w:webHidden/>
          </w:rPr>
          <w:fldChar w:fldCharType="end"/>
        </w:r>
      </w:hyperlink>
    </w:p>
    <w:p w14:paraId="7C1C3608" w14:textId="6F89CBC8" w:rsidR="00293460" w:rsidRDefault="005353E6">
      <w:pPr>
        <w:pStyle w:val="TOC2"/>
        <w:rPr>
          <w:rFonts w:asciiTheme="minorHAnsi" w:eastAsiaTheme="minorEastAsia" w:hAnsiTheme="minorHAnsi" w:cstheme="minorBidi"/>
          <w:sz w:val="22"/>
          <w:szCs w:val="22"/>
          <w:lang w:eastAsia="en-AU"/>
        </w:rPr>
      </w:pPr>
      <w:hyperlink w:anchor="_Toc139448369" w:history="1">
        <w:r w:rsidR="00293460" w:rsidRPr="00DC450D">
          <w:rPr>
            <w:rStyle w:val="Hyperlink"/>
          </w:rPr>
          <w:t>3.3.8 Declaration about the ownership of property</w:t>
        </w:r>
        <w:r w:rsidR="00293460">
          <w:rPr>
            <w:webHidden/>
          </w:rPr>
          <w:tab/>
        </w:r>
        <w:r w:rsidR="00293460">
          <w:rPr>
            <w:webHidden/>
          </w:rPr>
          <w:fldChar w:fldCharType="begin"/>
        </w:r>
        <w:r w:rsidR="00293460">
          <w:rPr>
            <w:webHidden/>
          </w:rPr>
          <w:instrText xml:space="preserve"> PAGEREF _Toc139448369 \h </w:instrText>
        </w:r>
        <w:r w:rsidR="00293460">
          <w:rPr>
            <w:webHidden/>
          </w:rPr>
        </w:r>
        <w:r w:rsidR="00293460">
          <w:rPr>
            <w:webHidden/>
          </w:rPr>
          <w:fldChar w:fldCharType="separate"/>
        </w:r>
        <w:r w:rsidR="00293460">
          <w:rPr>
            <w:webHidden/>
          </w:rPr>
          <w:t>10</w:t>
        </w:r>
        <w:r w:rsidR="00293460">
          <w:rPr>
            <w:webHidden/>
          </w:rPr>
          <w:fldChar w:fldCharType="end"/>
        </w:r>
      </w:hyperlink>
    </w:p>
    <w:p w14:paraId="6151D18E" w14:textId="3EEA8A0B" w:rsidR="00293460" w:rsidRPr="00293460" w:rsidRDefault="005353E6">
      <w:pPr>
        <w:pStyle w:val="TOC2"/>
        <w:rPr>
          <w:rFonts w:asciiTheme="minorHAnsi" w:eastAsiaTheme="minorEastAsia" w:hAnsiTheme="minorHAnsi" w:cstheme="minorBidi"/>
          <w:sz w:val="22"/>
          <w:szCs w:val="22"/>
          <w:lang w:eastAsia="en-AU"/>
        </w:rPr>
      </w:pPr>
      <w:hyperlink w:anchor="_Toc139448370" w:history="1">
        <w:r w:rsidR="00293460" w:rsidRPr="00293460">
          <w:rPr>
            <w:rStyle w:val="Hyperlink"/>
          </w:rPr>
          <w:t>3.3.9 HousingVic online services (HVOS)</w:t>
        </w:r>
        <w:r w:rsidR="00293460" w:rsidRPr="00293460">
          <w:rPr>
            <w:webHidden/>
          </w:rPr>
          <w:tab/>
        </w:r>
        <w:r w:rsidR="00293460" w:rsidRPr="00293460">
          <w:rPr>
            <w:webHidden/>
          </w:rPr>
          <w:fldChar w:fldCharType="begin"/>
        </w:r>
        <w:r w:rsidR="00293460" w:rsidRPr="00293460">
          <w:rPr>
            <w:webHidden/>
          </w:rPr>
          <w:instrText xml:space="preserve"> PAGEREF _Toc139448370 \h </w:instrText>
        </w:r>
        <w:r w:rsidR="00293460" w:rsidRPr="00293460">
          <w:rPr>
            <w:webHidden/>
          </w:rPr>
        </w:r>
        <w:r w:rsidR="00293460" w:rsidRPr="00293460">
          <w:rPr>
            <w:webHidden/>
          </w:rPr>
          <w:fldChar w:fldCharType="separate"/>
        </w:r>
        <w:r w:rsidR="00293460" w:rsidRPr="00293460">
          <w:rPr>
            <w:webHidden/>
          </w:rPr>
          <w:t>11</w:t>
        </w:r>
        <w:r w:rsidR="00293460" w:rsidRPr="00293460">
          <w:rPr>
            <w:webHidden/>
          </w:rPr>
          <w:fldChar w:fldCharType="end"/>
        </w:r>
      </w:hyperlink>
    </w:p>
    <w:p w14:paraId="1AE13025" w14:textId="5C353F20" w:rsidR="00293460" w:rsidRPr="00293460" w:rsidRDefault="005353E6">
      <w:pPr>
        <w:pStyle w:val="TOC2"/>
        <w:rPr>
          <w:rFonts w:asciiTheme="minorHAnsi" w:eastAsiaTheme="minorEastAsia" w:hAnsiTheme="minorHAnsi" w:cstheme="minorBidi"/>
          <w:sz w:val="22"/>
          <w:szCs w:val="22"/>
          <w:lang w:eastAsia="en-AU"/>
        </w:rPr>
      </w:pPr>
      <w:hyperlink w:anchor="_Toc139448371" w:history="1">
        <w:r w:rsidR="00293460" w:rsidRPr="00293460">
          <w:rPr>
            <w:rStyle w:val="Hyperlink"/>
          </w:rPr>
          <w:t>3.3.10 Owners corporation rules</w:t>
        </w:r>
        <w:r w:rsidR="00293460" w:rsidRPr="00293460">
          <w:rPr>
            <w:webHidden/>
          </w:rPr>
          <w:tab/>
        </w:r>
        <w:r w:rsidR="00293460" w:rsidRPr="00293460">
          <w:rPr>
            <w:webHidden/>
          </w:rPr>
          <w:fldChar w:fldCharType="begin"/>
        </w:r>
        <w:r w:rsidR="00293460" w:rsidRPr="00293460">
          <w:rPr>
            <w:webHidden/>
          </w:rPr>
          <w:instrText xml:space="preserve"> PAGEREF _Toc139448371 \h </w:instrText>
        </w:r>
        <w:r w:rsidR="00293460" w:rsidRPr="00293460">
          <w:rPr>
            <w:webHidden/>
          </w:rPr>
        </w:r>
        <w:r w:rsidR="00293460" w:rsidRPr="00293460">
          <w:rPr>
            <w:webHidden/>
          </w:rPr>
          <w:fldChar w:fldCharType="separate"/>
        </w:r>
        <w:r w:rsidR="00293460" w:rsidRPr="00293460">
          <w:rPr>
            <w:webHidden/>
          </w:rPr>
          <w:t>11</w:t>
        </w:r>
        <w:r w:rsidR="00293460" w:rsidRPr="00293460">
          <w:rPr>
            <w:webHidden/>
          </w:rPr>
          <w:fldChar w:fldCharType="end"/>
        </w:r>
      </w:hyperlink>
    </w:p>
    <w:p w14:paraId="4C00C313" w14:textId="5C862159" w:rsidR="00293460" w:rsidRPr="00293460" w:rsidRDefault="005353E6">
      <w:pPr>
        <w:pStyle w:val="TOC2"/>
        <w:rPr>
          <w:rFonts w:asciiTheme="minorHAnsi" w:eastAsiaTheme="minorEastAsia" w:hAnsiTheme="minorHAnsi" w:cstheme="minorBidi"/>
          <w:sz w:val="22"/>
          <w:szCs w:val="22"/>
          <w:lang w:eastAsia="en-AU"/>
        </w:rPr>
      </w:pPr>
      <w:hyperlink w:anchor="_Toc139448372" w:history="1">
        <w:r w:rsidR="00293460" w:rsidRPr="00293460">
          <w:rPr>
            <w:rStyle w:val="Hyperlink"/>
          </w:rPr>
          <w:t>3.3.11 Receiving documents from households using email</w:t>
        </w:r>
        <w:r w:rsidR="00293460" w:rsidRPr="00293460">
          <w:rPr>
            <w:webHidden/>
          </w:rPr>
          <w:tab/>
        </w:r>
        <w:r w:rsidR="00293460" w:rsidRPr="00293460">
          <w:rPr>
            <w:webHidden/>
          </w:rPr>
          <w:fldChar w:fldCharType="begin"/>
        </w:r>
        <w:r w:rsidR="00293460" w:rsidRPr="00293460">
          <w:rPr>
            <w:webHidden/>
          </w:rPr>
          <w:instrText xml:space="preserve"> PAGEREF _Toc139448372 \h </w:instrText>
        </w:r>
        <w:r w:rsidR="00293460" w:rsidRPr="00293460">
          <w:rPr>
            <w:webHidden/>
          </w:rPr>
        </w:r>
        <w:r w:rsidR="00293460" w:rsidRPr="00293460">
          <w:rPr>
            <w:webHidden/>
          </w:rPr>
          <w:fldChar w:fldCharType="separate"/>
        </w:r>
        <w:r w:rsidR="00293460" w:rsidRPr="00293460">
          <w:rPr>
            <w:webHidden/>
          </w:rPr>
          <w:t>11</w:t>
        </w:r>
        <w:r w:rsidR="00293460" w:rsidRPr="00293460">
          <w:rPr>
            <w:webHidden/>
          </w:rPr>
          <w:fldChar w:fldCharType="end"/>
        </w:r>
      </w:hyperlink>
    </w:p>
    <w:p w14:paraId="54487C41" w14:textId="20B4AC06" w:rsidR="00293460" w:rsidRDefault="005353E6">
      <w:pPr>
        <w:pStyle w:val="TOC2"/>
        <w:rPr>
          <w:rFonts w:asciiTheme="minorHAnsi" w:eastAsiaTheme="minorEastAsia" w:hAnsiTheme="minorHAnsi" w:cstheme="minorBidi"/>
          <w:sz w:val="22"/>
          <w:szCs w:val="22"/>
          <w:lang w:eastAsia="en-AU"/>
        </w:rPr>
      </w:pPr>
      <w:hyperlink w:anchor="_Toc139448373" w:history="1">
        <w:r w:rsidR="00293460" w:rsidRPr="00293460">
          <w:rPr>
            <w:rStyle w:val="Hyperlink"/>
          </w:rPr>
          <w:t>3.3.12 Confirming consent for Centrelink to release information to Homes Victoria</w:t>
        </w:r>
        <w:r w:rsidR="00293460" w:rsidRPr="00293460">
          <w:rPr>
            <w:webHidden/>
          </w:rPr>
          <w:tab/>
        </w:r>
        <w:r w:rsidR="00293460" w:rsidRPr="00293460">
          <w:rPr>
            <w:webHidden/>
          </w:rPr>
          <w:fldChar w:fldCharType="begin"/>
        </w:r>
        <w:r w:rsidR="00293460" w:rsidRPr="00293460">
          <w:rPr>
            <w:webHidden/>
          </w:rPr>
          <w:instrText xml:space="preserve"> PAGEREF _Toc139448373 \h </w:instrText>
        </w:r>
        <w:r w:rsidR="00293460" w:rsidRPr="00293460">
          <w:rPr>
            <w:webHidden/>
          </w:rPr>
        </w:r>
        <w:r w:rsidR="00293460" w:rsidRPr="00293460">
          <w:rPr>
            <w:webHidden/>
          </w:rPr>
          <w:fldChar w:fldCharType="separate"/>
        </w:r>
        <w:r w:rsidR="00293460" w:rsidRPr="00293460">
          <w:rPr>
            <w:webHidden/>
          </w:rPr>
          <w:t>11</w:t>
        </w:r>
        <w:r w:rsidR="00293460" w:rsidRPr="00293460">
          <w:rPr>
            <w:webHidden/>
          </w:rPr>
          <w:fldChar w:fldCharType="end"/>
        </w:r>
      </w:hyperlink>
    </w:p>
    <w:p w14:paraId="7BD3A6F8" w14:textId="67364B91" w:rsidR="00293460" w:rsidRDefault="005353E6">
      <w:pPr>
        <w:pStyle w:val="TOC1"/>
        <w:rPr>
          <w:rFonts w:asciiTheme="minorHAnsi" w:eastAsiaTheme="minorEastAsia" w:hAnsiTheme="minorHAnsi" w:cstheme="minorBidi"/>
          <w:b w:val="0"/>
          <w:sz w:val="22"/>
          <w:szCs w:val="22"/>
          <w:lang w:eastAsia="en-AU"/>
        </w:rPr>
      </w:pPr>
      <w:hyperlink w:anchor="_Toc139448374" w:history="1">
        <w:r w:rsidR="00293460" w:rsidRPr="00DC450D">
          <w:rPr>
            <w:rStyle w:val="Hyperlink"/>
          </w:rPr>
          <w:t>3.4 Commencing a tenancy</w:t>
        </w:r>
        <w:r w:rsidR="00293460">
          <w:rPr>
            <w:webHidden/>
          </w:rPr>
          <w:tab/>
        </w:r>
        <w:r w:rsidR="00293460">
          <w:rPr>
            <w:webHidden/>
          </w:rPr>
          <w:fldChar w:fldCharType="begin"/>
        </w:r>
        <w:r w:rsidR="00293460">
          <w:rPr>
            <w:webHidden/>
          </w:rPr>
          <w:instrText xml:space="preserve"> PAGEREF _Toc139448374 \h </w:instrText>
        </w:r>
        <w:r w:rsidR="00293460">
          <w:rPr>
            <w:webHidden/>
          </w:rPr>
        </w:r>
        <w:r w:rsidR="00293460">
          <w:rPr>
            <w:webHidden/>
          </w:rPr>
          <w:fldChar w:fldCharType="separate"/>
        </w:r>
        <w:r w:rsidR="00293460">
          <w:rPr>
            <w:webHidden/>
          </w:rPr>
          <w:t>12</w:t>
        </w:r>
        <w:r w:rsidR="00293460">
          <w:rPr>
            <w:webHidden/>
          </w:rPr>
          <w:fldChar w:fldCharType="end"/>
        </w:r>
      </w:hyperlink>
    </w:p>
    <w:p w14:paraId="01B984BD" w14:textId="3C4CBDF6" w:rsidR="00293460" w:rsidRDefault="005353E6">
      <w:pPr>
        <w:pStyle w:val="TOC2"/>
        <w:rPr>
          <w:rFonts w:asciiTheme="minorHAnsi" w:eastAsiaTheme="minorEastAsia" w:hAnsiTheme="minorHAnsi" w:cstheme="minorBidi"/>
          <w:sz w:val="22"/>
          <w:szCs w:val="22"/>
          <w:lang w:eastAsia="en-AU"/>
        </w:rPr>
      </w:pPr>
      <w:hyperlink w:anchor="_Toc139448375" w:history="1">
        <w:r w:rsidR="00293460" w:rsidRPr="00DC450D">
          <w:rPr>
            <w:rStyle w:val="Hyperlink"/>
          </w:rPr>
          <w:t>3.4.1 Signing the rental agreement</w:t>
        </w:r>
        <w:r w:rsidR="00293460">
          <w:rPr>
            <w:webHidden/>
          </w:rPr>
          <w:tab/>
        </w:r>
        <w:r w:rsidR="00293460">
          <w:rPr>
            <w:webHidden/>
          </w:rPr>
          <w:fldChar w:fldCharType="begin"/>
        </w:r>
        <w:r w:rsidR="00293460">
          <w:rPr>
            <w:webHidden/>
          </w:rPr>
          <w:instrText xml:space="preserve"> PAGEREF _Toc139448375 \h </w:instrText>
        </w:r>
        <w:r w:rsidR="00293460">
          <w:rPr>
            <w:webHidden/>
          </w:rPr>
        </w:r>
        <w:r w:rsidR="00293460">
          <w:rPr>
            <w:webHidden/>
          </w:rPr>
          <w:fldChar w:fldCharType="separate"/>
        </w:r>
        <w:r w:rsidR="00293460">
          <w:rPr>
            <w:webHidden/>
          </w:rPr>
          <w:t>12</w:t>
        </w:r>
        <w:r w:rsidR="00293460">
          <w:rPr>
            <w:webHidden/>
          </w:rPr>
          <w:fldChar w:fldCharType="end"/>
        </w:r>
      </w:hyperlink>
    </w:p>
    <w:p w14:paraId="4525F7E3" w14:textId="0E9C59D6" w:rsidR="00293460" w:rsidRDefault="005353E6">
      <w:pPr>
        <w:pStyle w:val="TOC2"/>
        <w:rPr>
          <w:rFonts w:asciiTheme="minorHAnsi" w:eastAsiaTheme="minorEastAsia" w:hAnsiTheme="minorHAnsi" w:cstheme="minorBidi"/>
          <w:sz w:val="22"/>
          <w:szCs w:val="22"/>
          <w:lang w:eastAsia="en-AU"/>
        </w:rPr>
      </w:pPr>
      <w:hyperlink w:anchor="_Toc139448376" w:history="1">
        <w:r w:rsidR="00293460" w:rsidRPr="00DC450D">
          <w:rPr>
            <w:rStyle w:val="Hyperlink"/>
          </w:rPr>
          <w:t>3.4.2 Location of the sign up interview</w:t>
        </w:r>
        <w:r w:rsidR="00293460">
          <w:rPr>
            <w:webHidden/>
          </w:rPr>
          <w:tab/>
        </w:r>
        <w:r w:rsidR="00293460">
          <w:rPr>
            <w:webHidden/>
          </w:rPr>
          <w:fldChar w:fldCharType="begin"/>
        </w:r>
        <w:r w:rsidR="00293460">
          <w:rPr>
            <w:webHidden/>
          </w:rPr>
          <w:instrText xml:space="preserve"> PAGEREF _Toc139448376 \h </w:instrText>
        </w:r>
        <w:r w:rsidR="00293460">
          <w:rPr>
            <w:webHidden/>
          </w:rPr>
        </w:r>
        <w:r w:rsidR="00293460">
          <w:rPr>
            <w:webHidden/>
          </w:rPr>
          <w:fldChar w:fldCharType="separate"/>
        </w:r>
        <w:r w:rsidR="00293460">
          <w:rPr>
            <w:webHidden/>
          </w:rPr>
          <w:t>12</w:t>
        </w:r>
        <w:r w:rsidR="00293460">
          <w:rPr>
            <w:webHidden/>
          </w:rPr>
          <w:fldChar w:fldCharType="end"/>
        </w:r>
      </w:hyperlink>
    </w:p>
    <w:p w14:paraId="5CA3A644" w14:textId="6C43AD9B" w:rsidR="00293460" w:rsidRDefault="005353E6">
      <w:pPr>
        <w:pStyle w:val="TOC2"/>
        <w:rPr>
          <w:rFonts w:asciiTheme="minorHAnsi" w:eastAsiaTheme="minorEastAsia" w:hAnsiTheme="minorHAnsi" w:cstheme="minorBidi"/>
          <w:sz w:val="22"/>
          <w:szCs w:val="22"/>
          <w:lang w:eastAsia="en-AU"/>
        </w:rPr>
      </w:pPr>
      <w:hyperlink w:anchor="_Toc139448377" w:history="1">
        <w:r w:rsidR="00293460" w:rsidRPr="00293460">
          <w:rPr>
            <w:rStyle w:val="Hyperlink"/>
          </w:rPr>
          <w:t>3.4.2 Signing the rental agreement via phone interviews</w:t>
        </w:r>
        <w:r w:rsidR="00293460" w:rsidRPr="00293460">
          <w:rPr>
            <w:webHidden/>
          </w:rPr>
          <w:tab/>
        </w:r>
        <w:r w:rsidR="00293460" w:rsidRPr="00293460">
          <w:rPr>
            <w:webHidden/>
          </w:rPr>
          <w:fldChar w:fldCharType="begin"/>
        </w:r>
        <w:r w:rsidR="00293460" w:rsidRPr="00293460">
          <w:rPr>
            <w:webHidden/>
          </w:rPr>
          <w:instrText xml:space="preserve"> PAGEREF _Toc139448377 \h </w:instrText>
        </w:r>
        <w:r w:rsidR="00293460" w:rsidRPr="00293460">
          <w:rPr>
            <w:webHidden/>
          </w:rPr>
        </w:r>
        <w:r w:rsidR="00293460" w:rsidRPr="00293460">
          <w:rPr>
            <w:webHidden/>
          </w:rPr>
          <w:fldChar w:fldCharType="separate"/>
        </w:r>
        <w:r w:rsidR="00293460" w:rsidRPr="00293460">
          <w:rPr>
            <w:webHidden/>
          </w:rPr>
          <w:t>13</w:t>
        </w:r>
        <w:r w:rsidR="00293460" w:rsidRPr="00293460">
          <w:rPr>
            <w:webHidden/>
          </w:rPr>
          <w:fldChar w:fldCharType="end"/>
        </w:r>
      </w:hyperlink>
    </w:p>
    <w:p w14:paraId="0D2E77A4" w14:textId="47268162" w:rsidR="00293460" w:rsidRDefault="005353E6">
      <w:pPr>
        <w:pStyle w:val="TOC2"/>
        <w:rPr>
          <w:rFonts w:asciiTheme="minorHAnsi" w:eastAsiaTheme="minorEastAsia" w:hAnsiTheme="minorHAnsi" w:cstheme="minorBidi"/>
          <w:sz w:val="22"/>
          <w:szCs w:val="22"/>
          <w:lang w:eastAsia="en-AU"/>
        </w:rPr>
      </w:pPr>
      <w:hyperlink w:anchor="_Toc139448378" w:history="1">
        <w:r w:rsidR="00293460" w:rsidRPr="00DC450D">
          <w:rPr>
            <w:rStyle w:val="Hyperlink"/>
          </w:rPr>
          <w:t>3.4.3 Signing the rental agreement where the person has limited capacity</w:t>
        </w:r>
        <w:r w:rsidR="00293460">
          <w:rPr>
            <w:webHidden/>
          </w:rPr>
          <w:tab/>
        </w:r>
        <w:r w:rsidR="00293460">
          <w:rPr>
            <w:webHidden/>
          </w:rPr>
          <w:fldChar w:fldCharType="begin"/>
        </w:r>
        <w:r w:rsidR="00293460">
          <w:rPr>
            <w:webHidden/>
          </w:rPr>
          <w:instrText xml:space="preserve"> PAGEREF _Toc139448378 \h </w:instrText>
        </w:r>
        <w:r w:rsidR="00293460">
          <w:rPr>
            <w:webHidden/>
          </w:rPr>
        </w:r>
        <w:r w:rsidR="00293460">
          <w:rPr>
            <w:webHidden/>
          </w:rPr>
          <w:fldChar w:fldCharType="separate"/>
        </w:r>
        <w:r w:rsidR="00293460">
          <w:rPr>
            <w:webHidden/>
          </w:rPr>
          <w:t>14</w:t>
        </w:r>
        <w:r w:rsidR="00293460">
          <w:rPr>
            <w:webHidden/>
          </w:rPr>
          <w:fldChar w:fldCharType="end"/>
        </w:r>
      </w:hyperlink>
    </w:p>
    <w:p w14:paraId="4AB0887F" w14:textId="210BC52F" w:rsidR="00293460" w:rsidRDefault="005353E6">
      <w:pPr>
        <w:pStyle w:val="TOC2"/>
        <w:rPr>
          <w:rFonts w:asciiTheme="minorHAnsi" w:eastAsiaTheme="minorEastAsia" w:hAnsiTheme="minorHAnsi" w:cstheme="minorBidi"/>
          <w:sz w:val="22"/>
          <w:szCs w:val="22"/>
          <w:lang w:eastAsia="en-AU"/>
        </w:rPr>
      </w:pPr>
      <w:hyperlink w:anchor="_Toc139448379" w:history="1">
        <w:r w:rsidR="00293460" w:rsidRPr="00DC450D">
          <w:rPr>
            <w:rStyle w:val="Hyperlink"/>
            <w:rFonts w:eastAsia="MS Gothic"/>
          </w:rPr>
          <w:t>3.4.4 Signing a rental agreement on behalf of the applicant or household member</w:t>
        </w:r>
        <w:r w:rsidR="00293460">
          <w:rPr>
            <w:webHidden/>
          </w:rPr>
          <w:tab/>
        </w:r>
        <w:r w:rsidR="00293460">
          <w:rPr>
            <w:webHidden/>
          </w:rPr>
          <w:fldChar w:fldCharType="begin"/>
        </w:r>
        <w:r w:rsidR="00293460">
          <w:rPr>
            <w:webHidden/>
          </w:rPr>
          <w:instrText xml:space="preserve"> PAGEREF _Toc139448379 \h </w:instrText>
        </w:r>
        <w:r w:rsidR="00293460">
          <w:rPr>
            <w:webHidden/>
          </w:rPr>
        </w:r>
        <w:r w:rsidR="00293460">
          <w:rPr>
            <w:webHidden/>
          </w:rPr>
          <w:fldChar w:fldCharType="separate"/>
        </w:r>
        <w:r w:rsidR="00293460">
          <w:rPr>
            <w:webHidden/>
          </w:rPr>
          <w:t>14</w:t>
        </w:r>
        <w:r w:rsidR="00293460">
          <w:rPr>
            <w:webHidden/>
          </w:rPr>
          <w:fldChar w:fldCharType="end"/>
        </w:r>
      </w:hyperlink>
    </w:p>
    <w:p w14:paraId="717159A2" w14:textId="795F31AB" w:rsidR="00293460" w:rsidRDefault="005353E6">
      <w:pPr>
        <w:pStyle w:val="TOC1"/>
        <w:rPr>
          <w:rFonts w:asciiTheme="minorHAnsi" w:eastAsiaTheme="minorEastAsia" w:hAnsiTheme="minorHAnsi" w:cstheme="minorBidi"/>
          <w:b w:val="0"/>
          <w:sz w:val="22"/>
          <w:szCs w:val="22"/>
          <w:lang w:eastAsia="en-AU"/>
        </w:rPr>
      </w:pPr>
      <w:hyperlink w:anchor="_Toc139448380" w:history="1">
        <w:r w:rsidR="00293460" w:rsidRPr="00DC450D">
          <w:rPr>
            <w:rStyle w:val="Hyperlink"/>
          </w:rPr>
          <w:t>3.5 Special circumstances</w:t>
        </w:r>
        <w:r w:rsidR="00293460">
          <w:rPr>
            <w:webHidden/>
          </w:rPr>
          <w:tab/>
        </w:r>
        <w:r w:rsidR="00293460">
          <w:rPr>
            <w:webHidden/>
          </w:rPr>
          <w:fldChar w:fldCharType="begin"/>
        </w:r>
        <w:r w:rsidR="00293460">
          <w:rPr>
            <w:webHidden/>
          </w:rPr>
          <w:instrText xml:space="preserve"> PAGEREF _Toc139448380 \h </w:instrText>
        </w:r>
        <w:r w:rsidR="00293460">
          <w:rPr>
            <w:webHidden/>
          </w:rPr>
        </w:r>
        <w:r w:rsidR="00293460">
          <w:rPr>
            <w:webHidden/>
          </w:rPr>
          <w:fldChar w:fldCharType="separate"/>
        </w:r>
        <w:r w:rsidR="00293460">
          <w:rPr>
            <w:webHidden/>
          </w:rPr>
          <w:t>14</w:t>
        </w:r>
        <w:r w:rsidR="00293460">
          <w:rPr>
            <w:webHidden/>
          </w:rPr>
          <w:fldChar w:fldCharType="end"/>
        </w:r>
      </w:hyperlink>
    </w:p>
    <w:p w14:paraId="24889277" w14:textId="572724C0" w:rsidR="00293460" w:rsidRDefault="005353E6">
      <w:pPr>
        <w:pStyle w:val="TOC2"/>
        <w:rPr>
          <w:rFonts w:asciiTheme="minorHAnsi" w:eastAsiaTheme="minorEastAsia" w:hAnsiTheme="minorHAnsi" w:cstheme="minorBidi"/>
          <w:sz w:val="22"/>
          <w:szCs w:val="22"/>
          <w:lang w:eastAsia="en-AU"/>
        </w:rPr>
      </w:pPr>
      <w:hyperlink w:anchor="_Toc139448381" w:history="1">
        <w:r w:rsidR="00293460" w:rsidRPr="00DC450D">
          <w:rPr>
            <w:rStyle w:val="Hyperlink"/>
          </w:rPr>
          <w:t>3.5.1 Applicants 15-18 years of age</w:t>
        </w:r>
        <w:r w:rsidR="00293460">
          <w:rPr>
            <w:webHidden/>
          </w:rPr>
          <w:tab/>
        </w:r>
        <w:r w:rsidR="00293460">
          <w:rPr>
            <w:webHidden/>
          </w:rPr>
          <w:fldChar w:fldCharType="begin"/>
        </w:r>
        <w:r w:rsidR="00293460">
          <w:rPr>
            <w:webHidden/>
          </w:rPr>
          <w:instrText xml:space="preserve"> PAGEREF _Toc139448381 \h </w:instrText>
        </w:r>
        <w:r w:rsidR="00293460">
          <w:rPr>
            <w:webHidden/>
          </w:rPr>
        </w:r>
        <w:r w:rsidR="00293460">
          <w:rPr>
            <w:webHidden/>
          </w:rPr>
          <w:fldChar w:fldCharType="separate"/>
        </w:r>
        <w:r w:rsidR="00293460">
          <w:rPr>
            <w:webHidden/>
          </w:rPr>
          <w:t>14</w:t>
        </w:r>
        <w:r w:rsidR="00293460">
          <w:rPr>
            <w:webHidden/>
          </w:rPr>
          <w:fldChar w:fldCharType="end"/>
        </w:r>
      </w:hyperlink>
    </w:p>
    <w:p w14:paraId="2667A763" w14:textId="13EC69EB" w:rsidR="00293460" w:rsidRDefault="005353E6">
      <w:pPr>
        <w:pStyle w:val="TOC2"/>
        <w:rPr>
          <w:rFonts w:asciiTheme="minorHAnsi" w:eastAsiaTheme="minorEastAsia" w:hAnsiTheme="minorHAnsi" w:cstheme="minorBidi"/>
          <w:sz w:val="22"/>
          <w:szCs w:val="22"/>
          <w:lang w:eastAsia="en-AU"/>
        </w:rPr>
      </w:pPr>
      <w:hyperlink w:anchor="_Toc139448382" w:history="1">
        <w:r w:rsidR="00293460" w:rsidRPr="00DC450D">
          <w:rPr>
            <w:rStyle w:val="Hyperlink"/>
          </w:rPr>
          <w:t>3.5.2 Applicants aged under 15</w:t>
        </w:r>
        <w:r w:rsidR="00293460">
          <w:rPr>
            <w:webHidden/>
          </w:rPr>
          <w:tab/>
        </w:r>
        <w:r w:rsidR="00293460">
          <w:rPr>
            <w:webHidden/>
          </w:rPr>
          <w:fldChar w:fldCharType="begin"/>
        </w:r>
        <w:r w:rsidR="00293460">
          <w:rPr>
            <w:webHidden/>
          </w:rPr>
          <w:instrText xml:space="preserve"> PAGEREF _Toc139448382 \h </w:instrText>
        </w:r>
        <w:r w:rsidR="00293460">
          <w:rPr>
            <w:webHidden/>
          </w:rPr>
        </w:r>
        <w:r w:rsidR="00293460">
          <w:rPr>
            <w:webHidden/>
          </w:rPr>
          <w:fldChar w:fldCharType="separate"/>
        </w:r>
        <w:r w:rsidR="00293460">
          <w:rPr>
            <w:webHidden/>
          </w:rPr>
          <w:t>15</w:t>
        </w:r>
        <w:r w:rsidR="00293460">
          <w:rPr>
            <w:webHidden/>
          </w:rPr>
          <w:fldChar w:fldCharType="end"/>
        </w:r>
      </w:hyperlink>
    </w:p>
    <w:p w14:paraId="718D57BB" w14:textId="73ABC2E7" w:rsidR="00293460" w:rsidRDefault="005353E6">
      <w:pPr>
        <w:pStyle w:val="TOC2"/>
        <w:rPr>
          <w:rFonts w:asciiTheme="minorHAnsi" w:eastAsiaTheme="minorEastAsia" w:hAnsiTheme="minorHAnsi" w:cstheme="minorBidi"/>
          <w:sz w:val="22"/>
          <w:szCs w:val="22"/>
          <w:lang w:eastAsia="en-AU"/>
        </w:rPr>
      </w:pPr>
      <w:hyperlink w:anchor="_Toc139448383" w:history="1">
        <w:r w:rsidR="00293460" w:rsidRPr="00DC450D">
          <w:rPr>
            <w:rStyle w:val="Hyperlink"/>
          </w:rPr>
          <w:t>3.5.3 Permanent live-in carers</w:t>
        </w:r>
        <w:r w:rsidR="00293460">
          <w:rPr>
            <w:webHidden/>
          </w:rPr>
          <w:tab/>
        </w:r>
        <w:r w:rsidR="00293460">
          <w:rPr>
            <w:webHidden/>
          </w:rPr>
          <w:fldChar w:fldCharType="begin"/>
        </w:r>
        <w:r w:rsidR="00293460">
          <w:rPr>
            <w:webHidden/>
          </w:rPr>
          <w:instrText xml:space="preserve"> PAGEREF _Toc139448383 \h </w:instrText>
        </w:r>
        <w:r w:rsidR="00293460">
          <w:rPr>
            <w:webHidden/>
          </w:rPr>
        </w:r>
        <w:r w:rsidR="00293460">
          <w:rPr>
            <w:webHidden/>
          </w:rPr>
          <w:fldChar w:fldCharType="separate"/>
        </w:r>
        <w:r w:rsidR="00293460">
          <w:rPr>
            <w:webHidden/>
          </w:rPr>
          <w:t>15</w:t>
        </w:r>
        <w:r w:rsidR="00293460">
          <w:rPr>
            <w:webHidden/>
          </w:rPr>
          <w:fldChar w:fldCharType="end"/>
        </w:r>
      </w:hyperlink>
    </w:p>
    <w:p w14:paraId="566B87CF" w14:textId="005BBFC1" w:rsidR="00293460" w:rsidRDefault="005353E6">
      <w:pPr>
        <w:pStyle w:val="TOC2"/>
        <w:rPr>
          <w:rFonts w:asciiTheme="minorHAnsi" w:eastAsiaTheme="minorEastAsia" w:hAnsiTheme="minorHAnsi" w:cstheme="minorBidi"/>
          <w:sz w:val="22"/>
          <w:szCs w:val="22"/>
          <w:lang w:eastAsia="en-AU"/>
        </w:rPr>
      </w:pPr>
      <w:hyperlink w:anchor="_Toc139448384" w:history="1">
        <w:r w:rsidR="00293460" w:rsidRPr="00DC450D">
          <w:rPr>
            <w:rStyle w:val="Hyperlink"/>
          </w:rPr>
          <w:t>3.5.4 Rostered attendant carers</w:t>
        </w:r>
        <w:r w:rsidR="00293460">
          <w:rPr>
            <w:webHidden/>
          </w:rPr>
          <w:tab/>
        </w:r>
        <w:r w:rsidR="00293460">
          <w:rPr>
            <w:webHidden/>
          </w:rPr>
          <w:fldChar w:fldCharType="begin"/>
        </w:r>
        <w:r w:rsidR="00293460">
          <w:rPr>
            <w:webHidden/>
          </w:rPr>
          <w:instrText xml:space="preserve"> PAGEREF _Toc139448384 \h </w:instrText>
        </w:r>
        <w:r w:rsidR="00293460">
          <w:rPr>
            <w:webHidden/>
          </w:rPr>
        </w:r>
        <w:r w:rsidR="00293460">
          <w:rPr>
            <w:webHidden/>
          </w:rPr>
          <w:fldChar w:fldCharType="separate"/>
        </w:r>
        <w:r w:rsidR="00293460">
          <w:rPr>
            <w:webHidden/>
          </w:rPr>
          <w:t>15</w:t>
        </w:r>
        <w:r w:rsidR="00293460">
          <w:rPr>
            <w:webHidden/>
          </w:rPr>
          <w:fldChar w:fldCharType="end"/>
        </w:r>
      </w:hyperlink>
    </w:p>
    <w:p w14:paraId="7645F92C" w14:textId="5BAF42FA" w:rsidR="00293460" w:rsidRDefault="005353E6">
      <w:pPr>
        <w:pStyle w:val="TOC1"/>
        <w:rPr>
          <w:rFonts w:asciiTheme="minorHAnsi" w:eastAsiaTheme="minorEastAsia" w:hAnsiTheme="minorHAnsi" w:cstheme="minorBidi"/>
          <w:b w:val="0"/>
          <w:sz w:val="22"/>
          <w:szCs w:val="22"/>
          <w:lang w:eastAsia="en-AU"/>
        </w:rPr>
      </w:pPr>
      <w:hyperlink w:anchor="_Toc139448385" w:history="1">
        <w:r w:rsidR="00293460" w:rsidRPr="00DC450D">
          <w:rPr>
            <w:rStyle w:val="Hyperlink"/>
          </w:rPr>
          <w:t>3.6 Transferring properties</w:t>
        </w:r>
        <w:r w:rsidR="00293460">
          <w:rPr>
            <w:webHidden/>
          </w:rPr>
          <w:tab/>
        </w:r>
        <w:r w:rsidR="00293460">
          <w:rPr>
            <w:webHidden/>
          </w:rPr>
          <w:fldChar w:fldCharType="begin"/>
        </w:r>
        <w:r w:rsidR="00293460">
          <w:rPr>
            <w:webHidden/>
          </w:rPr>
          <w:instrText xml:space="preserve"> PAGEREF _Toc139448385 \h </w:instrText>
        </w:r>
        <w:r w:rsidR="00293460">
          <w:rPr>
            <w:webHidden/>
          </w:rPr>
        </w:r>
        <w:r w:rsidR="00293460">
          <w:rPr>
            <w:webHidden/>
          </w:rPr>
          <w:fldChar w:fldCharType="separate"/>
        </w:r>
        <w:r w:rsidR="00293460">
          <w:rPr>
            <w:webHidden/>
          </w:rPr>
          <w:t>15</w:t>
        </w:r>
        <w:r w:rsidR="00293460">
          <w:rPr>
            <w:webHidden/>
          </w:rPr>
          <w:fldChar w:fldCharType="end"/>
        </w:r>
      </w:hyperlink>
    </w:p>
    <w:p w14:paraId="7574F92E" w14:textId="76057377" w:rsidR="00293460" w:rsidRDefault="005353E6">
      <w:pPr>
        <w:pStyle w:val="TOC1"/>
        <w:rPr>
          <w:rFonts w:asciiTheme="minorHAnsi" w:eastAsiaTheme="minorEastAsia" w:hAnsiTheme="minorHAnsi" w:cstheme="minorBidi"/>
          <w:b w:val="0"/>
          <w:sz w:val="22"/>
          <w:szCs w:val="22"/>
          <w:lang w:eastAsia="en-AU"/>
        </w:rPr>
      </w:pPr>
      <w:hyperlink w:anchor="_Toc139448386" w:history="1">
        <w:r w:rsidR="00293460" w:rsidRPr="00293460">
          <w:rPr>
            <w:rStyle w:val="Hyperlink"/>
          </w:rPr>
          <w:t>3.7 Mutual swaps (currently suspended)</w:t>
        </w:r>
        <w:r w:rsidR="00293460" w:rsidRPr="00293460">
          <w:rPr>
            <w:webHidden/>
          </w:rPr>
          <w:tab/>
        </w:r>
        <w:r w:rsidR="00293460" w:rsidRPr="00293460">
          <w:rPr>
            <w:webHidden/>
          </w:rPr>
          <w:fldChar w:fldCharType="begin"/>
        </w:r>
        <w:r w:rsidR="00293460" w:rsidRPr="00293460">
          <w:rPr>
            <w:webHidden/>
          </w:rPr>
          <w:instrText xml:space="preserve"> PAGEREF _Toc139448386 \h </w:instrText>
        </w:r>
        <w:r w:rsidR="00293460" w:rsidRPr="00293460">
          <w:rPr>
            <w:webHidden/>
          </w:rPr>
        </w:r>
        <w:r w:rsidR="00293460" w:rsidRPr="00293460">
          <w:rPr>
            <w:webHidden/>
          </w:rPr>
          <w:fldChar w:fldCharType="separate"/>
        </w:r>
        <w:r w:rsidR="00293460" w:rsidRPr="00293460">
          <w:rPr>
            <w:webHidden/>
          </w:rPr>
          <w:t>15</w:t>
        </w:r>
        <w:r w:rsidR="00293460" w:rsidRPr="00293460">
          <w:rPr>
            <w:webHidden/>
          </w:rPr>
          <w:fldChar w:fldCharType="end"/>
        </w:r>
      </w:hyperlink>
    </w:p>
    <w:p w14:paraId="23883EA4" w14:textId="54129308" w:rsidR="00293460" w:rsidRDefault="005353E6">
      <w:pPr>
        <w:pStyle w:val="TOC1"/>
        <w:rPr>
          <w:rFonts w:asciiTheme="minorHAnsi" w:eastAsiaTheme="minorEastAsia" w:hAnsiTheme="minorHAnsi" w:cstheme="minorBidi"/>
          <w:b w:val="0"/>
          <w:sz w:val="22"/>
          <w:szCs w:val="22"/>
          <w:lang w:eastAsia="en-AU"/>
        </w:rPr>
      </w:pPr>
      <w:hyperlink w:anchor="_Toc139448387" w:history="1">
        <w:r w:rsidR="00293460" w:rsidRPr="00DC450D">
          <w:rPr>
            <w:rStyle w:val="Hyperlink"/>
          </w:rPr>
          <w:t>3.8 Tenancy start date</w:t>
        </w:r>
        <w:r w:rsidR="00293460">
          <w:rPr>
            <w:webHidden/>
          </w:rPr>
          <w:tab/>
        </w:r>
        <w:r w:rsidR="00293460">
          <w:rPr>
            <w:webHidden/>
          </w:rPr>
          <w:fldChar w:fldCharType="begin"/>
        </w:r>
        <w:r w:rsidR="00293460">
          <w:rPr>
            <w:webHidden/>
          </w:rPr>
          <w:instrText xml:space="preserve"> PAGEREF _Toc139448387 \h </w:instrText>
        </w:r>
        <w:r w:rsidR="00293460">
          <w:rPr>
            <w:webHidden/>
          </w:rPr>
        </w:r>
        <w:r w:rsidR="00293460">
          <w:rPr>
            <w:webHidden/>
          </w:rPr>
          <w:fldChar w:fldCharType="separate"/>
        </w:r>
        <w:r w:rsidR="00293460">
          <w:rPr>
            <w:webHidden/>
          </w:rPr>
          <w:t>15</w:t>
        </w:r>
        <w:r w:rsidR="00293460">
          <w:rPr>
            <w:webHidden/>
          </w:rPr>
          <w:fldChar w:fldCharType="end"/>
        </w:r>
      </w:hyperlink>
    </w:p>
    <w:p w14:paraId="3CD7E6D4" w14:textId="25E8F0B0" w:rsidR="00293460" w:rsidRDefault="005353E6">
      <w:pPr>
        <w:pStyle w:val="TOC1"/>
        <w:rPr>
          <w:rFonts w:asciiTheme="minorHAnsi" w:eastAsiaTheme="minorEastAsia" w:hAnsiTheme="minorHAnsi" w:cstheme="minorBidi"/>
          <w:b w:val="0"/>
          <w:sz w:val="22"/>
          <w:szCs w:val="22"/>
          <w:lang w:eastAsia="en-AU"/>
        </w:rPr>
      </w:pPr>
      <w:hyperlink w:anchor="_Toc139448388" w:history="1">
        <w:r w:rsidR="00293460" w:rsidRPr="00DC450D">
          <w:rPr>
            <w:rStyle w:val="Hyperlink"/>
          </w:rPr>
          <w:t>3.9 Rent</w:t>
        </w:r>
        <w:r w:rsidR="00293460">
          <w:rPr>
            <w:webHidden/>
          </w:rPr>
          <w:tab/>
        </w:r>
        <w:r w:rsidR="00293460">
          <w:rPr>
            <w:webHidden/>
          </w:rPr>
          <w:fldChar w:fldCharType="begin"/>
        </w:r>
        <w:r w:rsidR="00293460">
          <w:rPr>
            <w:webHidden/>
          </w:rPr>
          <w:instrText xml:space="preserve"> PAGEREF _Toc139448388 \h </w:instrText>
        </w:r>
        <w:r w:rsidR="00293460">
          <w:rPr>
            <w:webHidden/>
          </w:rPr>
        </w:r>
        <w:r w:rsidR="00293460">
          <w:rPr>
            <w:webHidden/>
          </w:rPr>
          <w:fldChar w:fldCharType="separate"/>
        </w:r>
        <w:r w:rsidR="00293460">
          <w:rPr>
            <w:webHidden/>
          </w:rPr>
          <w:t>16</w:t>
        </w:r>
        <w:r w:rsidR="00293460">
          <w:rPr>
            <w:webHidden/>
          </w:rPr>
          <w:fldChar w:fldCharType="end"/>
        </w:r>
      </w:hyperlink>
    </w:p>
    <w:p w14:paraId="41BF3745" w14:textId="278E75AE" w:rsidR="00293460" w:rsidRDefault="005353E6">
      <w:pPr>
        <w:pStyle w:val="TOC2"/>
        <w:rPr>
          <w:rFonts w:asciiTheme="minorHAnsi" w:eastAsiaTheme="minorEastAsia" w:hAnsiTheme="minorHAnsi" w:cstheme="minorBidi"/>
          <w:sz w:val="22"/>
          <w:szCs w:val="22"/>
          <w:lang w:eastAsia="en-AU"/>
        </w:rPr>
      </w:pPr>
      <w:hyperlink w:anchor="_Toc139448389" w:history="1">
        <w:r w:rsidR="00293460" w:rsidRPr="00DC450D">
          <w:rPr>
            <w:rStyle w:val="Hyperlink"/>
            <w:rFonts w:eastAsia="MS Gothic"/>
          </w:rPr>
          <w:t>3.9.1 Market Rent</w:t>
        </w:r>
        <w:r w:rsidR="00293460">
          <w:rPr>
            <w:webHidden/>
          </w:rPr>
          <w:tab/>
        </w:r>
        <w:r w:rsidR="00293460">
          <w:rPr>
            <w:webHidden/>
          </w:rPr>
          <w:fldChar w:fldCharType="begin"/>
        </w:r>
        <w:r w:rsidR="00293460">
          <w:rPr>
            <w:webHidden/>
          </w:rPr>
          <w:instrText xml:space="preserve"> PAGEREF _Toc139448389 \h </w:instrText>
        </w:r>
        <w:r w:rsidR="00293460">
          <w:rPr>
            <w:webHidden/>
          </w:rPr>
        </w:r>
        <w:r w:rsidR="00293460">
          <w:rPr>
            <w:webHidden/>
          </w:rPr>
          <w:fldChar w:fldCharType="separate"/>
        </w:r>
        <w:r w:rsidR="00293460">
          <w:rPr>
            <w:webHidden/>
          </w:rPr>
          <w:t>16</w:t>
        </w:r>
        <w:r w:rsidR="00293460">
          <w:rPr>
            <w:webHidden/>
          </w:rPr>
          <w:fldChar w:fldCharType="end"/>
        </w:r>
      </w:hyperlink>
    </w:p>
    <w:p w14:paraId="5FB82D41" w14:textId="2EFC2512" w:rsidR="00293460" w:rsidRDefault="005353E6">
      <w:pPr>
        <w:pStyle w:val="TOC2"/>
        <w:rPr>
          <w:rFonts w:asciiTheme="minorHAnsi" w:eastAsiaTheme="minorEastAsia" w:hAnsiTheme="minorHAnsi" w:cstheme="minorBidi"/>
          <w:sz w:val="22"/>
          <w:szCs w:val="22"/>
          <w:lang w:eastAsia="en-AU"/>
        </w:rPr>
      </w:pPr>
      <w:hyperlink w:anchor="_Toc139448390" w:history="1">
        <w:r w:rsidR="00293460" w:rsidRPr="00DC450D">
          <w:rPr>
            <w:rStyle w:val="Hyperlink"/>
            <w:rFonts w:eastAsia="MS Gothic"/>
          </w:rPr>
          <w:t>3.9.2 Weekly Payment Amount</w:t>
        </w:r>
        <w:r w:rsidR="00293460">
          <w:rPr>
            <w:webHidden/>
          </w:rPr>
          <w:tab/>
        </w:r>
        <w:r w:rsidR="00293460">
          <w:rPr>
            <w:webHidden/>
          </w:rPr>
          <w:fldChar w:fldCharType="begin"/>
        </w:r>
        <w:r w:rsidR="00293460">
          <w:rPr>
            <w:webHidden/>
          </w:rPr>
          <w:instrText xml:space="preserve"> PAGEREF _Toc139448390 \h </w:instrText>
        </w:r>
        <w:r w:rsidR="00293460">
          <w:rPr>
            <w:webHidden/>
          </w:rPr>
        </w:r>
        <w:r w:rsidR="00293460">
          <w:rPr>
            <w:webHidden/>
          </w:rPr>
          <w:fldChar w:fldCharType="separate"/>
        </w:r>
        <w:r w:rsidR="00293460">
          <w:rPr>
            <w:webHidden/>
          </w:rPr>
          <w:t>16</w:t>
        </w:r>
        <w:r w:rsidR="00293460">
          <w:rPr>
            <w:webHidden/>
          </w:rPr>
          <w:fldChar w:fldCharType="end"/>
        </w:r>
      </w:hyperlink>
    </w:p>
    <w:p w14:paraId="37ACF2A0" w14:textId="1738C3B8" w:rsidR="00293460" w:rsidRDefault="005353E6">
      <w:pPr>
        <w:pStyle w:val="TOC2"/>
        <w:rPr>
          <w:rFonts w:asciiTheme="minorHAnsi" w:eastAsiaTheme="minorEastAsia" w:hAnsiTheme="minorHAnsi" w:cstheme="minorBidi"/>
          <w:sz w:val="22"/>
          <w:szCs w:val="22"/>
          <w:lang w:eastAsia="en-AU"/>
        </w:rPr>
      </w:pPr>
      <w:hyperlink w:anchor="_Toc139448391" w:history="1">
        <w:r w:rsidR="00293460" w:rsidRPr="00DC450D">
          <w:rPr>
            <w:rStyle w:val="Hyperlink"/>
            <w:rFonts w:eastAsia="MS Gothic"/>
          </w:rPr>
          <w:t>3.9.3 Rent charges</w:t>
        </w:r>
        <w:r w:rsidR="00293460">
          <w:rPr>
            <w:webHidden/>
          </w:rPr>
          <w:tab/>
        </w:r>
        <w:r w:rsidR="00293460">
          <w:rPr>
            <w:webHidden/>
          </w:rPr>
          <w:fldChar w:fldCharType="begin"/>
        </w:r>
        <w:r w:rsidR="00293460">
          <w:rPr>
            <w:webHidden/>
          </w:rPr>
          <w:instrText xml:space="preserve"> PAGEREF _Toc139448391 \h </w:instrText>
        </w:r>
        <w:r w:rsidR="00293460">
          <w:rPr>
            <w:webHidden/>
          </w:rPr>
        </w:r>
        <w:r w:rsidR="00293460">
          <w:rPr>
            <w:webHidden/>
          </w:rPr>
          <w:fldChar w:fldCharType="separate"/>
        </w:r>
        <w:r w:rsidR="00293460">
          <w:rPr>
            <w:webHidden/>
          </w:rPr>
          <w:t>16</w:t>
        </w:r>
        <w:r w:rsidR="00293460">
          <w:rPr>
            <w:webHidden/>
          </w:rPr>
          <w:fldChar w:fldCharType="end"/>
        </w:r>
      </w:hyperlink>
    </w:p>
    <w:p w14:paraId="00E4C011" w14:textId="3B103191" w:rsidR="00293460" w:rsidRDefault="005353E6">
      <w:pPr>
        <w:pStyle w:val="TOC2"/>
        <w:rPr>
          <w:rFonts w:asciiTheme="minorHAnsi" w:eastAsiaTheme="minorEastAsia" w:hAnsiTheme="minorHAnsi" w:cstheme="minorBidi"/>
          <w:sz w:val="22"/>
          <w:szCs w:val="22"/>
          <w:lang w:eastAsia="en-AU"/>
        </w:rPr>
      </w:pPr>
      <w:hyperlink w:anchor="_Toc139448392" w:history="1">
        <w:r w:rsidR="00293460" w:rsidRPr="00293460">
          <w:rPr>
            <w:rStyle w:val="Hyperlink"/>
            <w:rFonts w:eastAsia="MS Gothic"/>
          </w:rPr>
          <w:t>3.9.4 Rent in advance</w:t>
        </w:r>
        <w:r w:rsidR="00293460" w:rsidRPr="00293460">
          <w:rPr>
            <w:webHidden/>
          </w:rPr>
          <w:tab/>
        </w:r>
        <w:r w:rsidR="00293460" w:rsidRPr="00293460">
          <w:rPr>
            <w:webHidden/>
          </w:rPr>
          <w:fldChar w:fldCharType="begin"/>
        </w:r>
        <w:r w:rsidR="00293460" w:rsidRPr="00293460">
          <w:rPr>
            <w:webHidden/>
          </w:rPr>
          <w:instrText xml:space="preserve"> PAGEREF _Toc139448392 \h </w:instrText>
        </w:r>
        <w:r w:rsidR="00293460" w:rsidRPr="00293460">
          <w:rPr>
            <w:webHidden/>
          </w:rPr>
        </w:r>
        <w:r w:rsidR="00293460" w:rsidRPr="00293460">
          <w:rPr>
            <w:webHidden/>
          </w:rPr>
          <w:fldChar w:fldCharType="separate"/>
        </w:r>
        <w:r w:rsidR="00293460" w:rsidRPr="00293460">
          <w:rPr>
            <w:webHidden/>
          </w:rPr>
          <w:t>16</w:t>
        </w:r>
        <w:r w:rsidR="00293460" w:rsidRPr="00293460">
          <w:rPr>
            <w:webHidden/>
          </w:rPr>
          <w:fldChar w:fldCharType="end"/>
        </w:r>
      </w:hyperlink>
    </w:p>
    <w:p w14:paraId="62A8FAC8" w14:textId="7823E37F" w:rsidR="00293460" w:rsidRDefault="005353E6">
      <w:pPr>
        <w:pStyle w:val="TOC2"/>
        <w:rPr>
          <w:rFonts w:asciiTheme="minorHAnsi" w:eastAsiaTheme="minorEastAsia" w:hAnsiTheme="minorHAnsi" w:cstheme="minorBidi"/>
          <w:sz w:val="22"/>
          <w:szCs w:val="22"/>
          <w:lang w:eastAsia="en-AU"/>
        </w:rPr>
      </w:pPr>
      <w:hyperlink w:anchor="_Toc139448393" w:history="1">
        <w:r w:rsidR="00293460" w:rsidRPr="00DC450D">
          <w:rPr>
            <w:rStyle w:val="Hyperlink"/>
            <w:rFonts w:eastAsia="MS Gothic"/>
          </w:rPr>
          <w:t>3.9.5 Service charges</w:t>
        </w:r>
        <w:r w:rsidR="00293460">
          <w:rPr>
            <w:webHidden/>
          </w:rPr>
          <w:tab/>
        </w:r>
        <w:r w:rsidR="00293460">
          <w:rPr>
            <w:webHidden/>
          </w:rPr>
          <w:fldChar w:fldCharType="begin"/>
        </w:r>
        <w:r w:rsidR="00293460">
          <w:rPr>
            <w:webHidden/>
          </w:rPr>
          <w:instrText xml:space="preserve"> PAGEREF _Toc139448393 \h </w:instrText>
        </w:r>
        <w:r w:rsidR="00293460">
          <w:rPr>
            <w:webHidden/>
          </w:rPr>
        </w:r>
        <w:r w:rsidR="00293460">
          <w:rPr>
            <w:webHidden/>
          </w:rPr>
          <w:fldChar w:fldCharType="separate"/>
        </w:r>
        <w:r w:rsidR="00293460">
          <w:rPr>
            <w:webHidden/>
          </w:rPr>
          <w:t>17</w:t>
        </w:r>
        <w:r w:rsidR="00293460">
          <w:rPr>
            <w:webHidden/>
          </w:rPr>
          <w:fldChar w:fldCharType="end"/>
        </w:r>
      </w:hyperlink>
    </w:p>
    <w:p w14:paraId="07A9A3C0" w14:textId="6C8F9DE7" w:rsidR="00293460" w:rsidRDefault="005353E6">
      <w:pPr>
        <w:pStyle w:val="TOC2"/>
        <w:rPr>
          <w:rFonts w:asciiTheme="minorHAnsi" w:eastAsiaTheme="minorEastAsia" w:hAnsiTheme="minorHAnsi" w:cstheme="minorBidi"/>
          <w:sz w:val="22"/>
          <w:szCs w:val="22"/>
          <w:lang w:eastAsia="en-AU"/>
        </w:rPr>
      </w:pPr>
      <w:hyperlink w:anchor="_Toc139448394" w:history="1">
        <w:r w:rsidR="00293460" w:rsidRPr="00DC450D">
          <w:rPr>
            <w:rStyle w:val="Hyperlink"/>
            <w:rFonts w:eastAsia="MS Gothic"/>
          </w:rPr>
          <w:t>3.9.6 Water consumption charges</w:t>
        </w:r>
        <w:r w:rsidR="00293460">
          <w:rPr>
            <w:webHidden/>
          </w:rPr>
          <w:tab/>
        </w:r>
        <w:r w:rsidR="00293460">
          <w:rPr>
            <w:webHidden/>
          </w:rPr>
          <w:fldChar w:fldCharType="begin"/>
        </w:r>
        <w:r w:rsidR="00293460">
          <w:rPr>
            <w:webHidden/>
          </w:rPr>
          <w:instrText xml:space="preserve"> PAGEREF _Toc139448394 \h </w:instrText>
        </w:r>
        <w:r w:rsidR="00293460">
          <w:rPr>
            <w:webHidden/>
          </w:rPr>
        </w:r>
        <w:r w:rsidR="00293460">
          <w:rPr>
            <w:webHidden/>
          </w:rPr>
          <w:fldChar w:fldCharType="separate"/>
        </w:r>
        <w:r w:rsidR="00293460">
          <w:rPr>
            <w:webHidden/>
          </w:rPr>
          <w:t>17</w:t>
        </w:r>
        <w:r w:rsidR="00293460">
          <w:rPr>
            <w:webHidden/>
          </w:rPr>
          <w:fldChar w:fldCharType="end"/>
        </w:r>
      </w:hyperlink>
    </w:p>
    <w:p w14:paraId="11FBBA92" w14:textId="55ED0617" w:rsidR="00293460" w:rsidRDefault="005353E6">
      <w:pPr>
        <w:pStyle w:val="TOC2"/>
        <w:rPr>
          <w:rFonts w:asciiTheme="minorHAnsi" w:eastAsiaTheme="minorEastAsia" w:hAnsiTheme="minorHAnsi" w:cstheme="minorBidi"/>
          <w:sz w:val="22"/>
          <w:szCs w:val="22"/>
          <w:lang w:eastAsia="en-AU"/>
        </w:rPr>
      </w:pPr>
      <w:hyperlink w:anchor="_Toc139448395" w:history="1">
        <w:r w:rsidR="00293460" w:rsidRPr="00DC450D">
          <w:rPr>
            <w:rStyle w:val="Hyperlink"/>
            <w:rFonts w:eastAsia="MS Gothic"/>
          </w:rPr>
          <w:t>3.9.7 Car parking bay charges</w:t>
        </w:r>
        <w:r w:rsidR="00293460">
          <w:rPr>
            <w:webHidden/>
          </w:rPr>
          <w:tab/>
        </w:r>
        <w:r w:rsidR="00293460">
          <w:rPr>
            <w:webHidden/>
          </w:rPr>
          <w:fldChar w:fldCharType="begin"/>
        </w:r>
        <w:r w:rsidR="00293460">
          <w:rPr>
            <w:webHidden/>
          </w:rPr>
          <w:instrText xml:space="preserve"> PAGEREF _Toc139448395 \h </w:instrText>
        </w:r>
        <w:r w:rsidR="00293460">
          <w:rPr>
            <w:webHidden/>
          </w:rPr>
        </w:r>
        <w:r w:rsidR="00293460">
          <w:rPr>
            <w:webHidden/>
          </w:rPr>
          <w:fldChar w:fldCharType="separate"/>
        </w:r>
        <w:r w:rsidR="00293460">
          <w:rPr>
            <w:webHidden/>
          </w:rPr>
          <w:t>17</w:t>
        </w:r>
        <w:r w:rsidR="00293460">
          <w:rPr>
            <w:webHidden/>
          </w:rPr>
          <w:fldChar w:fldCharType="end"/>
        </w:r>
      </w:hyperlink>
    </w:p>
    <w:p w14:paraId="013120E6" w14:textId="19F5765E" w:rsidR="00293460" w:rsidRDefault="005353E6">
      <w:pPr>
        <w:pStyle w:val="TOC1"/>
        <w:rPr>
          <w:rFonts w:asciiTheme="minorHAnsi" w:eastAsiaTheme="minorEastAsia" w:hAnsiTheme="minorHAnsi" w:cstheme="minorBidi"/>
          <w:b w:val="0"/>
          <w:sz w:val="22"/>
          <w:szCs w:val="22"/>
          <w:lang w:eastAsia="en-AU"/>
        </w:rPr>
      </w:pPr>
      <w:hyperlink w:anchor="_Toc139448396" w:history="1">
        <w:r w:rsidR="00293460" w:rsidRPr="00DC450D">
          <w:rPr>
            <w:rStyle w:val="Hyperlink"/>
          </w:rPr>
          <w:t>3.10 Release of information forms</w:t>
        </w:r>
        <w:r w:rsidR="00293460">
          <w:rPr>
            <w:webHidden/>
          </w:rPr>
          <w:tab/>
        </w:r>
        <w:r w:rsidR="00293460">
          <w:rPr>
            <w:webHidden/>
          </w:rPr>
          <w:fldChar w:fldCharType="begin"/>
        </w:r>
        <w:r w:rsidR="00293460">
          <w:rPr>
            <w:webHidden/>
          </w:rPr>
          <w:instrText xml:space="preserve"> PAGEREF _Toc139448396 \h </w:instrText>
        </w:r>
        <w:r w:rsidR="00293460">
          <w:rPr>
            <w:webHidden/>
          </w:rPr>
        </w:r>
        <w:r w:rsidR="00293460">
          <w:rPr>
            <w:webHidden/>
          </w:rPr>
          <w:fldChar w:fldCharType="separate"/>
        </w:r>
        <w:r w:rsidR="00293460">
          <w:rPr>
            <w:webHidden/>
          </w:rPr>
          <w:t>18</w:t>
        </w:r>
        <w:r w:rsidR="00293460">
          <w:rPr>
            <w:webHidden/>
          </w:rPr>
          <w:fldChar w:fldCharType="end"/>
        </w:r>
      </w:hyperlink>
    </w:p>
    <w:p w14:paraId="54C7D153" w14:textId="07FA1727" w:rsidR="00293460" w:rsidRDefault="005353E6">
      <w:pPr>
        <w:pStyle w:val="TOC2"/>
        <w:rPr>
          <w:rFonts w:asciiTheme="minorHAnsi" w:eastAsiaTheme="minorEastAsia" w:hAnsiTheme="minorHAnsi" w:cstheme="minorBidi"/>
          <w:sz w:val="22"/>
          <w:szCs w:val="22"/>
          <w:lang w:eastAsia="en-AU"/>
        </w:rPr>
      </w:pPr>
      <w:hyperlink w:anchor="_Toc139448397" w:history="1">
        <w:r w:rsidR="00293460" w:rsidRPr="00DC450D">
          <w:rPr>
            <w:rStyle w:val="Hyperlink"/>
          </w:rPr>
          <w:t>3.10.1 Support workers</w:t>
        </w:r>
        <w:r w:rsidR="00293460">
          <w:rPr>
            <w:webHidden/>
          </w:rPr>
          <w:tab/>
        </w:r>
        <w:r w:rsidR="00293460">
          <w:rPr>
            <w:webHidden/>
          </w:rPr>
          <w:fldChar w:fldCharType="begin"/>
        </w:r>
        <w:r w:rsidR="00293460">
          <w:rPr>
            <w:webHidden/>
          </w:rPr>
          <w:instrText xml:space="preserve"> PAGEREF _Toc139448397 \h </w:instrText>
        </w:r>
        <w:r w:rsidR="00293460">
          <w:rPr>
            <w:webHidden/>
          </w:rPr>
        </w:r>
        <w:r w:rsidR="00293460">
          <w:rPr>
            <w:webHidden/>
          </w:rPr>
          <w:fldChar w:fldCharType="separate"/>
        </w:r>
        <w:r w:rsidR="00293460">
          <w:rPr>
            <w:webHidden/>
          </w:rPr>
          <w:t>18</w:t>
        </w:r>
        <w:r w:rsidR="00293460">
          <w:rPr>
            <w:webHidden/>
          </w:rPr>
          <w:fldChar w:fldCharType="end"/>
        </w:r>
      </w:hyperlink>
    </w:p>
    <w:p w14:paraId="10B638B8" w14:textId="1AB22F04" w:rsidR="00293460" w:rsidRPr="00293460" w:rsidRDefault="005353E6">
      <w:pPr>
        <w:pStyle w:val="TOC2"/>
        <w:rPr>
          <w:rFonts w:asciiTheme="minorHAnsi" w:eastAsiaTheme="minorEastAsia" w:hAnsiTheme="minorHAnsi" w:cstheme="minorBidi"/>
          <w:sz w:val="22"/>
          <w:szCs w:val="22"/>
          <w:lang w:eastAsia="en-AU"/>
        </w:rPr>
      </w:pPr>
      <w:hyperlink w:anchor="_Toc139448398" w:history="1">
        <w:r w:rsidR="00293460" w:rsidRPr="00293460">
          <w:rPr>
            <w:rStyle w:val="Hyperlink"/>
          </w:rPr>
          <w:t>3.10.2 Emergency contacts</w:t>
        </w:r>
        <w:r w:rsidR="00293460" w:rsidRPr="00293460">
          <w:rPr>
            <w:webHidden/>
          </w:rPr>
          <w:tab/>
        </w:r>
        <w:r w:rsidR="00293460" w:rsidRPr="00293460">
          <w:rPr>
            <w:webHidden/>
          </w:rPr>
          <w:fldChar w:fldCharType="begin"/>
        </w:r>
        <w:r w:rsidR="00293460" w:rsidRPr="00293460">
          <w:rPr>
            <w:webHidden/>
          </w:rPr>
          <w:instrText xml:space="preserve"> PAGEREF _Toc139448398 \h </w:instrText>
        </w:r>
        <w:r w:rsidR="00293460" w:rsidRPr="00293460">
          <w:rPr>
            <w:webHidden/>
          </w:rPr>
        </w:r>
        <w:r w:rsidR="00293460" w:rsidRPr="00293460">
          <w:rPr>
            <w:webHidden/>
          </w:rPr>
          <w:fldChar w:fldCharType="separate"/>
        </w:r>
        <w:r w:rsidR="00293460" w:rsidRPr="00293460">
          <w:rPr>
            <w:webHidden/>
          </w:rPr>
          <w:t>18</w:t>
        </w:r>
        <w:r w:rsidR="00293460" w:rsidRPr="00293460">
          <w:rPr>
            <w:webHidden/>
          </w:rPr>
          <w:fldChar w:fldCharType="end"/>
        </w:r>
      </w:hyperlink>
    </w:p>
    <w:p w14:paraId="39AAA86F" w14:textId="3CDCA493" w:rsidR="00293460" w:rsidRPr="00293460" w:rsidRDefault="005353E6">
      <w:pPr>
        <w:pStyle w:val="TOC2"/>
        <w:rPr>
          <w:rFonts w:asciiTheme="minorHAnsi" w:eastAsiaTheme="minorEastAsia" w:hAnsiTheme="minorHAnsi" w:cstheme="minorBidi"/>
          <w:sz w:val="22"/>
          <w:szCs w:val="22"/>
          <w:lang w:eastAsia="en-AU"/>
        </w:rPr>
      </w:pPr>
      <w:hyperlink w:anchor="_Toc139448399" w:history="1">
        <w:r w:rsidR="00293460" w:rsidRPr="00293460">
          <w:rPr>
            <w:rStyle w:val="Hyperlink"/>
          </w:rPr>
          <w:t>3.10.3 Using the Support/contacts tab in HiiP</w:t>
        </w:r>
        <w:r w:rsidR="00293460" w:rsidRPr="00293460">
          <w:rPr>
            <w:webHidden/>
          </w:rPr>
          <w:tab/>
        </w:r>
        <w:r w:rsidR="00293460" w:rsidRPr="00293460">
          <w:rPr>
            <w:webHidden/>
          </w:rPr>
          <w:fldChar w:fldCharType="begin"/>
        </w:r>
        <w:r w:rsidR="00293460" w:rsidRPr="00293460">
          <w:rPr>
            <w:webHidden/>
          </w:rPr>
          <w:instrText xml:space="preserve"> PAGEREF _Toc139448399 \h </w:instrText>
        </w:r>
        <w:r w:rsidR="00293460" w:rsidRPr="00293460">
          <w:rPr>
            <w:webHidden/>
          </w:rPr>
        </w:r>
        <w:r w:rsidR="00293460" w:rsidRPr="00293460">
          <w:rPr>
            <w:webHidden/>
          </w:rPr>
          <w:fldChar w:fldCharType="separate"/>
        </w:r>
        <w:r w:rsidR="00293460" w:rsidRPr="00293460">
          <w:rPr>
            <w:webHidden/>
          </w:rPr>
          <w:t>18</w:t>
        </w:r>
        <w:r w:rsidR="00293460" w:rsidRPr="00293460">
          <w:rPr>
            <w:webHidden/>
          </w:rPr>
          <w:fldChar w:fldCharType="end"/>
        </w:r>
      </w:hyperlink>
    </w:p>
    <w:p w14:paraId="630C9000" w14:textId="22EBAE73" w:rsidR="00293460" w:rsidRDefault="005353E6">
      <w:pPr>
        <w:pStyle w:val="TOC1"/>
        <w:rPr>
          <w:rFonts w:asciiTheme="minorHAnsi" w:eastAsiaTheme="minorEastAsia" w:hAnsiTheme="minorHAnsi" w:cstheme="minorBidi"/>
          <w:b w:val="0"/>
          <w:sz w:val="22"/>
          <w:szCs w:val="22"/>
          <w:lang w:eastAsia="en-AU"/>
        </w:rPr>
      </w:pPr>
      <w:hyperlink w:anchor="_Toc139448400" w:history="1">
        <w:r w:rsidR="00293460" w:rsidRPr="00293460">
          <w:rPr>
            <w:rStyle w:val="Hyperlink"/>
          </w:rPr>
          <w:t>3.11 Pets</w:t>
        </w:r>
        <w:r w:rsidR="00293460" w:rsidRPr="00293460">
          <w:rPr>
            <w:webHidden/>
          </w:rPr>
          <w:tab/>
        </w:r>
        <w:r w:rsidR="00293460" w:rsidRPr="00293460">
          <w:rPr>
            <w:webHidden/>
          </w:rPr>
          <w:fldChar w:fldCharType="begin"/>
        </w:r>
        <w:r w:rsidR="00293460" w:rsidRPr="00293460">
          <w:rPr>
            <w:webHidden/>
          </w:rPr>
          <w:instrText xml:space="preserve"> PAGEREF _Toc139448400 \h </w:instrText>
        </w:r>
        <w:r w:rsidR="00293460" w:rsidRPr="00293460">
          <w:rPr>
            <w:webHidden/>
          </w:rPr>
        </w:r>
        <w:r w:rsidR="00293460" w:rsidRPr="00293460">
          <w:rPr>
            <w:webHidden/>
          </w:rPr>
          <w:fldChar w:fldCharType="separate"/>
        </w:r>
        <w:r w:rsidR="00293460" w:rsidRPr="00293460">
          <w:rPr>
            <w:webHidden/>
          </w:rPr>
          <w:t>18</w:t>
        </w:r>
        <w:r w:rsidR="00293460" w:rsidRPr="00293460">
          <w:rPr>
            <w:webHidden/>
          </w:rPr>
          <w:fldChar w:fldCharType="end"/>
        </w:r>
      </w:hyperlink>
    </w:p>
    <w:p w14:paraId="73FD3C7E" w14:textId="45E5BB5E" w:rsidR="00293460" w:rsidRPr="00293460" w:rsidRDefault="005353E6">
      <w:pPr>
        <w:pStyle w:val="TOC1"/>
        <w:rPr>
          <w:rFonts w:asciiTheme="minorHAnsi" w:eastAsiaTheme="minorEastAsia" w:hAnsiTheme="minorHAnsi" w:cstheme="minorBidi"/>
          <w:b w:val="0"/>
          <w:sz w:val="22"/>
          <w:szCs w:val="22"/>
          <w:lang w:eastAsia="en-AU"/>
        </w:rPr>
      </w:pPr>
      <w:hyperlink w:anchor="_Toc139448401" w:history="1">
        <w:r w:rsidR="00293460" w:rsidRPr="00293460">
          <w:rPr>
            <w:rStyle w:val="Hyperlink"/>
          </w:rPr>
          <w:t>3.12 Tenancy condition reports (TCR)</w:t>
        </w:r>
        <w:r w:rsidR="00293460" w:rsidRPr="00293460">
          <w:rPr>
            <w:webHidden/>
          </w:rPr>
          <w:tab/>
        </w:r>
        <w:r w:rsidR="00293460" w:rsidRPr="00293460">
          <w:rPr>
            <w:webHidden/>
          </w:rPr>
          <w:fldChar w:fldCharType="begin"/>
        </w:r>
        <w:r w:rsidR="00293460" w:rsidRPr="00293460">
          <w:rPr>
            <w:webHidden/>
          </w:rPr>
          <w:instrText xml:space="preserve"> PAGEREF _Toc139448401 \h </w:instrText>
        </w:r>
        <w:r w:rsidR="00293460" w:rsidRPr="00293460">
          <w:rPr>
            <w:webHidden/>
          </w:rPr>
        </w:r>
        <w:r w:rsidR="00293460" w:rsidRPr="00293460">
          <w:rPr>
            <w:webHidden/>
          </w:rPr>
          <w:fldChar w:fldCharType="separate"/>
        </w:r>
        <w:r w:rsidR="00293460" w:rsidRPr="00293460">
          <w:rPr>
            <w:webHidden/>
          </w:rPr>
          <w:t>19</w:t>
        </w:r>
        <w:r w:rsidR="00293460" w:rsidRPr="00293460">
          <w:rPr>
            <w:webHidden/>
          </w:rPr>
          <w:fldChar w:fldCharType="end"/>
        </w:r>
      </w:hyperlink>
    </w:p>
    <w:p w14:paraId="5506AE93" w14:textId="09CFEEAF" w:rsidR="00293460" w:rsidRPr="00293460" w:rsidRDefault="005353E6">
      <w:pPr>
        <w:pStyle w:val="TOC1"/>
        <w:rPr>
          <w:rFonts w:asciiTheme="minorHAnsi" w:eastAsiaTheme="minorEastAsia" w:hAnsiTheme="minorHAnsi" w:cstheme="minorBidi"/>
          <w:b w:val="0"/>
          <w:sz w:val="22"/>
          <w:szCs w:val="22"/>
          <w:lang w:eastAsia="en-AU"/>
        </w:rPr>
      </w:pPr>
      <w:hyperlink w:anchor="_Toc139448402" w:history="1">
        <w:r w:rsidR="00293460" w:rsidRPr="00293460">
          <w:rPr>
            <w:rStyle w:val="Hyperlink"/>
          </w:rPr>
          <w:t>3.13 Reimbursement of NBN and phone line connection charges</w:t>
        </w:r>
        <w:r w:rsidR="00293460" w:rsidRPr="00293460">
          <w:rPr>
            <w:webHidden/>
          </w:rPr>
          <w:tab/>
        </w:r>
        <w:r w:rsidR="00293460" w:rsidRPr="00293460">
          <w:rPr>
            <w:webHidden/>
          </w:rPr>
          <w:fldChar w:fldCharType="begin"/>
        </w:r>
        <w:r w:rsidR="00293460" w:rsidRPr="00293460">
          <w:rPr>
            <w:webHidden/>
          </w:rPr>
          <w:instrText xml:space="preserve"> PAGEREF _Toc139448402 \h </w:instrText>
        </w:r>
        <w:r w:rsidR="00293460" w:rsidRPr="00293460">
          <w:rPr>
            <w:webHidden/>
          </w:rPr>
        </w:r>
        <w:r w:rsidR="00293460" w:rsidRPr="00293460">
          <w:rPr>
            <w:webHidden/>
          </w:rPr>
          <w:fldChar w:fldCharType="separate"/>
        </w:r>
        <w:r w:rsidR="00293460" w:rsidRPr="00293460">
          <w:rPr>
            <w:webHidden/>
          </w:rPr>
          <w:t>19</w:t>
        </w:r>
        <w:r w:rsidR="00293460" w:rsidRPr="00293460">
          <w:rPr>
            <w:webHidden/>
          </w:rPr>
          <w:fldChar w:fldCharType="end"/>
        </w:r>
      </w:hyperlink>
    </w:p>
    <w:p w14:paraId="7C642087" w14:textId="6841E076" w:rsidR="00293460" w:rsidRPr="00293460" w:rsidRDefault="005353E6">
      <w:pPr>
        <w:pStyle w:val="TOC1"/>
        <w:rPr>
          <w:rFonts w:asciiTheme="minorHAnsi" w:eastAsiaTheme="minorEastAsia" w:hAnsiTheme="minorHAnsi" w:cstheme="minorBidi"/>
          <w:b w:val="0"/>
          <w:sz w:val="22"/>
          <w:szCs w:val="22"/>
          <w:lang w:eastAsia="en-AU"/>
        </w:rPr>
      </w:pPr>
      <w:hyperlink w:anchor="_Toc139448403" w:history="1">
        <w:r w:rsidR="00293460" w:rsidRPr="00293460">
          <w:rPr>
            <w:rStyle w:val="Hyperlink"/>
          </w:rPr>
          <w:t>3.14 Special circumstances for terminating a rental agreement and reinstating an application</w:t>
        </w:r>
        <w:r w:rsidR="00293460" w:rsidRPr="00293460">
          <w:rPr>
            <w:webHidden/>
          </w:rPr>
          <w:tab/>
        </w:r>
        <w:r w:rsidR="00293460" w:rsidRPr="00293460">
          <w:rPr>
            <w:webHidden/>
          </w:rPr>
          <w:fldChar w:fldCharType="begin"/>
        </w:r>
        <w:r w:rsidR="00293460" w:rsidRPr="00293460">
          <w:rPr>
            <w:webHidden/>
          </w:rPr>
          <w:instrText xml:space="preserve"> PAGEREF _Toc139448403 \h </w:instrText>
        </w:r>
        <w:r w:rsidR="00293460" w:rsidRPr="00293460">
          <w:rPr>
            <w:webHidden/>
          </w:rPr>
        </w:r>
        <w:r w:rsidR="00293460" w:rsidRPr="00293460">
          <w:rPr>
            <w:webHidden/>
          </w:rPr>
          <w:fldChar w:fldCharType="separate"/>
        </w:r>
        <w:r w:rsidR="00293460" w:rsidRPr="00293460">
          <w:rPr>
            <w:webHidden/>
          </w:rPr>
          <w:t>20</w:t>
        </w:r>
        <w:r w:rsidR="00293460" w:rsidRPr="00293460">
          <w:rPr>
            <w:webHidden/>
          </w:rPr>
          <w:fldChar w:fldCharType="end"/>
        </w:r>
      </w:hyperlink>
    </w:p>
    <w:p w14:paraId="2840E729" w14:textId="3B880EBF" w:rsidR="00293460" w:rsidRDefault="005353E6">
      <w:pPr>
        <w:pStyle w:val="TOC1"/>
        <w:rPr>
          <w:rFonts w:asciiTheme="minorHAnsi" w:eastAsiaTheme="minorEastAsia" w:hAnsiTheme="minorHAnsi" w:cstheme="minorBidi"/>
          <w:b w:val="0"/>
          <w:sz w:val="22"/>
          <w:szCs w:val="22"/>
          <w:lang w:eastAsia="en-AU"/>
        </w:rPr>
      </w:pPr>
      <w:hyperlink w:anchor="_Toc139448404" w:history="1">
        <w:r w:rsidR="00293460" w:rsidRPr="00293460">
          <w:rPr>
            <w:rStyle w:val="Hyperlink"/>
          </w:rPr>
          <w:t>3.15 Initial home visits</w:t>
        </w:r>
        <w:r w:rsidR="00293460" w:rsidRPr="00293460">
          <w:rPr>
            <w:webHidden/>
          </w:rPr>
          <w:tab/>
        </w:r>
        <w:r w:rsidR="00293460" w:rsidRPr="00293460">
          <w:rPr>
            <w:webHidden/>
          </w:rPr>
          <w:fldChar w:fldCharType="begin"/>
        </w:r>
        <w:r w:rsidR="00293460" w:rsidRPr="00293460">
          <w:rPr>
            <w:webHidden/>
          </w:rPr>
          <w:instrText xml:space="preserve"> PAGEREF _Toc139448404 \h </w:instrText>
        </w:r>
        <w:r w:rsidR="00293460" w:rsidRPr="00293460">
          <w:rPr>
            <w:webHidden/>
          </w:rPr>
        </w:r>
        <w:r w:rsidR="00293460" w:rsidRPr="00293460">
          <w:rPr>
            <w:webHidden/>
          </w:rPr>
          <w:fldChar w:fldCharType="separate"/>
        </w:r>
        <w:r w:rsidR="00293460" w:rsidRPr="00293460">
          <w:rPr>
            <w:webHidden/>
          </w:rPr>
          <w:t>20</w:t>
        </w:r>
        <w:r w:rsidR="00293460" w:rsidRPr="00293460">
          <w:rPr>
            <w:webHidden/>
          </w:rPr>
          <w:fldChar w:fldCharType="end"/>
        </w:r>
      </w:hyperlink>
    </w:p>
    <w:p w14:paraId="2E365225" w14:textId="5CF0DD25" w:rsidR="00A35B99" w:rsidRPr="00A35B99" w:rsidRDefault="00E21601" w:rsidP="00A35B99">
      <w:pPr>
        <w:pStyle w:val="Heading1"/>
      </w:pPr>
      <w:r>
        <w:fldChar w:fldCharType="end"/>
      </w:r>
      <w:r w:rsidR="000D2ABA">
        <w:br w:type="page"/>
      </w:r>
      <w:bookmarkStart w:id="1" w:name="_Toc521668515"/>
      <w:bookmarkStart w:id="2" w:name="_Toc533667682"/>
      <w:bookmarkStart w:id="3" w:name="_Toc139448358"/>
      <w:r w:rsidR="00A35B99" w:rsidRPr="00A35B99">
        <w:lastRenderedPageBreak/>
        <w:t>3.0 Definitions</w:t>
      </w:r>
      <w:bookmarkEnd w:id="1"/>
      <w:bookmarkEnd w:id="2"/>
      <w:bookmarkEnd w:id="3"/>
    </w:p>
    <w:tbl>
      <w:tblPr>
        <w:tblStyle w:val="TableGrid3"/>
        <w:tblW w:w="0" w:type="auto"/>
        <w:tblLook w:val="04A0" w:firstRow="1" w:lastRow="0" w:firstColumn="1" w:lastColumn="0" w:noHBand="0" w:noVBand="1"/>
        <w:tblCaption w:val="Definition table for public housing allocations operational guidelines 1. Overview"/>
      </w:tblPr>
      <w:tblGrid>
        <w:gridCol w:w="2732"/>
        <w:gridCol w:w="6448"/>
      </w:tblGrid>
      <w:tr w:rsidR="00A35B99" w:rsidRPr="00A35B99" w14:paraId="1E378AF3" w14:textId="77777777" w:rsidTr="003B3E3E">
        <w:trPr>
          <w:tblHeader/>
        </w:trPr>
        <w:tc>
          <w:tcPr>
            <w:tcW w:w="2732" w:type="dxa"/>
          </w:tcPr>
          <w:p w14:paraId="74FA10EF" w14:textId="77777777" w:rsidR="00A35B99" w:rsidRPr="00A35B99" w:rsidRDefault="00A35B99" w:rsidP="00A35B99">
            <w:pPr>
              <w:pStyle w:val="Tablecolhead"/>
            </w:pPr>
            <w:r w:rsidRPr="00A35B99">
              <w:t>Term</w:t>
            </w:r>
          </w:p>
        </w:tc>
        <w:tc>
          <w:tcPr>
            <w:tcW w:w="6448" w:type="dxa"/>
          </w:tcPr>
          <w:p w14:paraId="38688EB5" w14:textId="24411971" w:rsidR="00A35B99" w:rsidRPr="00A35B99" w:rsidRDefault="00A35B99" w:rsidP="00A35B99">
            <w:pPr>
              <w:pStyle w:val="Tablecolhead"/>
            </w:pPr>
            <w:r w:rsidRPr="00A35B99">
              <w:t>Definition</w:t>
            </w:r>
          </w:p>
        </w:tc>
      </w:tr>
      <w:tr w:rsidR="00A35B99" w:rsidRPr="00A35B99" w14:paraId="033E5D00" w14:textId="77777777" w:rsidTr="003B3E3E">
        <w:tc>
          <w:tcPr>
            <w:tcW w:w="2732" w:type="dxa"/>
          </w:tcPr>
          <w:p w14:paraId="53DA53E8" w14:textId="77777777" w:rsidR="00A35B99" w:rsidRPr="00A35B99" w:rsidRDefault="00A35B99" w:rsidP="00A35B99">
            <w:pPr>
              <w:pStyle w:val="Tabletext"/>
              <w:rPr>
                <w:rFonts w:eastAsia="Times"/>
              </w:rPr>
            </w:pPr>
            <w:r w:rsidRPr="00A35B99">
              <w:rPr>
                <w:rFonts w:eastAsia="Times"/>
              </w:rPr>
              <w:t>Applicant</w:t>
            </w:r>
          </w:p>
        </w:tc>
        <w:tc>
          <w:tcPr>
            <w:tcW w:w="6448" w:type="dxa"/>
          </w:tcPr>
          <w:p w14:paraId="79D1DDFE" w14:textId="362D9C26" w:rsidR="00A35B99" w:rsidRPr="00A35B99" w:rsidRDefault="00A35B99" w:rsidP="00A35B99">
            <w:pPr>
              <w:pStyle w:val="Tabletext"/>
              <w:rPr>
                <w:rFonts w:eastAsia="Times"/>
              </w:rPr>
            </w:pPr>
            <w:r w:rsidRPr="00A35B99">
              <w:rPr>
                <w:rFonts w:eastAsia="Times"/>
              </w:rPr>
              <w:t>A person who applies for a tenancy in social housing.</w:t>
            </w:r>
          </w:p>
        </w:tc>
      </w:tr>
      <w:tr w:rsidR="00A35B99" w:rsidRPr="00A35B99" w14:paraId="0B69EF4B" w14:textId="77777777" w:rsidTr="003B3E3E">
        <w:tc>
          <w:tcPr>
            <w:tcW w:w="2732" w:type="dxa"/>
          </w:tcPr>
          <w:p w14:paraId="0A828911" w14:textId="77777777" w:rsidR="00A35B99" w:rsidRPr="00A35B99" w:rsidRDefault="00A35B99" w:rsidP="00A35B99">
            <w:pPr>
              <w:pStyle w:val="Tabletext"/>
              <w:rPr>
                <w:rFonts w:eastAsia="Times"/>
              </w:rPr>
            </w:pPr>
            <w:r w:rsidRPr="00A35B99">
              <w:rPr>
                <w:rFonts w:eastAsia="Times"/>
              </w:rPr>
              <w:t>Agreement amounts</w:t>
            </w:r>
          </w:p>
        </w:tc>
        <w:tc>
          <w:tcPr>
            <w:tcW w:w="6448" w:type="dxa"/>
          </w:tcPr>
          <w:p w14:paraId="4CD11044" w14:textId="77777777" w:rsidR="00A35B99" w:rsidRPr="00A35B99" w:rsidRDefault="00A35B99" w:rsidP="00A35B99">
            <w:pPr>
              <w:pStyle w:val="Tabletext"/>
              <w:rPr>
                <w:rFonts w:eastAsia="Times"/>
              </w:rPr>
            </w:pPr>
            <w:r w:rsidRPr="00A35B99">
              <w:rPr>
                <w:rFonts w:eastAsia="Times"/>
              </w:rPr>
              <w:t>An agreed amount to cover the costs of unpaid debt to the department which may include rental arrears, tenant responsibility charges or bond.</w:t>
            </w:r>
          </w:p>
        </w:tc>
      </w:tr>
      <w:tr w:rsidR="00A35B99" w:rsidRPr="00A35B99" w14:paraId="7E5AEEE5" w14:textId="77777777" w:rsidTr="003B3E3E">
        <w:tc>
          <w:tcPr>
            <w:tcW w:w="2732" w:type="dxa"/>
          </w:tcPr>
          <w:p w14:paraId="7A0DB854" w14:textId="77777777" w:rsidR="00A35B99" w:rsidRPr="00A35B99" w:rsidRDefault="00A35B99" w:rsidP="00A35B99">
            <w:pPr>
              <w:pStyle w:val="Tabletext"/>
              <w:rPr>
                <w:rFonts w:eastAsia="Times"/>
              </w:rPr>
            </w:pPr>
            <w:r w:rsidRPr="00A35B99">
              <w:rPr>
                <w:rFonts w:eastAsia="Times"/>
              </w:rPr>
              <w:t>Business Days</w:t>
            </w:r>
          </w:p>
        </w:tc>
        <w:tc>
          <w:tcPr>
            <w:tcW w:w="6448" w:type="dxa"/>
          </w:tcPr>
          <w:p w14:paraId="7B657588" w14:textId="77777777" w:rsidR="00A35B99" w:rsidRPr="00A35B99" w:rsidRDefault="00A35B99" w:rsidP="00A35B99">
            <w:pPr>
              <w:pStyle w:val="Tabletext"/>
              <w:rPr>
                <w:rFonts w:eastAsia="Times"/>
              </w:rPr>
            </w:pPr>
            <w:r w:rsidRPr="00A35B99">
              <w:rPr>
                <w:rFonts w:eastAsia="Times"/>
              </w:rPr>
              <w:t>A day of the week between Monday to Friday during the hours of 9.00am to 4.00pm. After 5.00pm the next business day is counted.</w:t>
            </w:r>
          </w:p>
        </w:tc>
      </w:tr>
      <w:tr w:rsidR="00404515" w:rsidRPr="00A35B99" w14:paraId="144E9B04" w14:textId="77777777" w:rsidTr="003B3E3E">
        <w:tc>
          <w:tcPr>
            <w:tcW w:w="2732" w:type="dxa"/>
          </w:tcPr>
          <w:p w14:paraId="735482D5" w14:textId="243DD7FA" w:rsidR="00404515" w:rsidRPr="00A35B99" w:rsidRDefault="00404515" w:rsidP="00A35B99">
            <w:pPr>
              <w:pStyle w:val="Tabletext"/>
              <w:rPr>
                <w:rFonts w:eastAsia="Times"/>
              </w:rPr>
            </w:pPr>
            <w:r>
              <w:rPr>
                <w:rFonts w:eastAsia="Times"/>
              </w:rPr>
              <w:t>CEO Homes Victoria</w:t>
            </w:r>
          </w:p>
        </w:tc>
        <w:tc>
          <w:tcPr>
            <w:tcW w:w="6448" w:type="dxa"/>
          </w:tcPr>
          <w:p w14:paraId="0C2C2330" w14:textId="1EFDA899" w:rsidR="00404515" w:rsidRPr="00A35B99" w:rsidRDefault="00E60F9C" w:rsidP="00A35B99">
            <w:pPr>
              <w:pStyle w:val="Tabletext"/>
              <w:rPr>
                <w:rFonts w:eastAsia="Times"/>
              </w:rPr>
            </w:pPr>
            <w:r>
              <w:rPr>
                <w:rFonts w:eastAsia="Times"/>
              </w:rPr>
              <w:t>The Residential Rental Provider, formally known as the Director of Housing</w:t>
            </w:r>
            <w:r w:rsidR="00CC7B34">
              <w:rPr>
                <w:rFonts w:eastAsia="Times"/>
              </w:rPr>
              <w:t xml:space="preserve"> </w:t>
            </w:r>
          </w:p>
        </w:tc>
      </w:tr>
      <w:tr w:rsidR="00A35B99" w:rsidRPr="00A35B99" w14:paraId="70BE33A9" w14:textId="77777777" w:rsidTr="003B3E3E">
        <w:tc>
          <w:tcPr>
            <w:tcW w:w="2732" w:type="dxa"/>
          </w:tcPr>
          <w:p w14:paraId="018BB737" w14:textId="77777777" w:rsidR="00A35B99" w:rsidRPr="00A35B99" w:rsidRDefault="00A35B99" w:rsidP="00A35B99">
            <w:pPr>
              <w:pStyle w:val="Tabletext"/>
              <w:rPr>
                <w:rFonts w:eastAsia="Times"/>
              </w:rPr>
            </w:pPr>
            <w:r w:rsidRPr="00A35B99">
              <w:rPr>
                <w:rFonts w:eastAsia="Times"/>
              </w:rPr>
              <w:t>Department</w:t>
            </w:r>
          </w:p>
        </w:tc>
        <w:tc>
          <w:tcPr>
            <w:tcW w:w="6448" w:type="dxa"/>
          </w:tcPr>
          <w:p w14:paraId="68005B5F" w14:textId="6F69832E" w:rsidR="00A35B99" w:rsidRPr="00A35B99" w:rsidRDefault="00A35B99" w:rsidP="00A35B99">
            <w:pPr>
              <w:pStyle w:val="Tabletext"/>
              <w:rPr>
                <w:rFonts w:eastAsia="Times"/>
              </w:rPr>
            </w:pPr>
            <w:r w:rsidRPr="00A35B99">
              <w:rPr>
                <w:rFonts w:eastAsia="Times"/>
              </w:rPr>
              <w:t>Department of</w:t>
            </w:r>
            <w:r>
              <w:rPr>
                <w:rFonts w:eastAsia="Times"/>
              </w:rPr>
              <w:t xml:space="preserve"> Families, Fairness and Housing</w:t>
            </w:r>
            <w:r w:rsidRPr="00A35B99">
              <w:rPr>
                <w:rFonts w:eastAsia="Times"/>
              </w:rPr>
              <w:t xml:space="preserve"> established under the </w:t>
            </w:r>
            <w:r w:rsidRPr="00A35B99">
              <w:rPr>
                <w:rFonts w:eastAsia="Times"/>
                <w:i/>
              </w:rPr>
              <w:t>Public Administration Act 2004.</w:t>
            </w:r>
          </w:p>
        </w:tc>
      </w:tr>
      <w:tr w:rsidR="00A35B99" w:rsidRPr="00A35B99" w14:paraId="764B2619" w14:textId="77777777" w:rsidTr="003B3E3E">
        <w:tc>
          <w:tcPr>
            <w:tcW w:w="2732" w:type="dxa"/>
          </w:tcPr>
          <w:p w14:paraId="4BD0D221" w14:textId="77777777" w:rsidR="00A35B99" w:rsidRPr="00A35B99" w:rsidRDefault="00A35B99" w:rsidP="00A35B99">
            <w:pPr>
              <w:pStyle w:val="Tabletext"/>
              <w:rPr>
                <w:rFonts w:eastAsia="Times"/>
              </w:rPr>
            </w:pPr>
            <w:r w:rsidRPr="00A35B99">
              <w:rPr>
                <w:rFonts w:eastAsia="Times"/>
              </w:rPr>
              <w:t>Determinations</w:t>
            </w:r>
          </w:p>
        </w:tc>
        <w:tc>
          <w:tcPr>
            <w:tcW w:w="6448" w:type="dxa"/>
          </w:tcPr>
          <w:p w14:paraId="251A2005" w14:textId="7276D056" w:rsidR="00A35B99" w:rsidRPr="00A35B99" w:rsidRDefault="00A35B99" w:rsidP="00A35B99">
            <w:pPr>
              <w:pStyle w:val="Tabletext"/>
              <w:rPr>
                <w:rFonts w:eastAsia="Times"/>
              </w:rPr>
            </w:pPr>
            <w:r w:rsidRPr="00A35B99">
              <w:rPr>
                <w:rFonts w:eastAsia="Times"/>
              </w:rPr>
              <w:t xml:space="preserve">A determination made by </w:t>
            </w:r>
            <w:r w:rsidR="00A44CDC">
              <w:rPr>
                <w:rFonts w:eastAsia="Times"/>
              </w:rPr>
              <w:t>Homes Victoria</w:t>
            </w:r>
            <w:r w:rsidRPr="00A35B99">
              <w:rPr>
                <w:rFonts w:eastAsia="Times"/>
              </w:rPr>
              <w:t xml:space="preserve"> pursuant to s 142E of the Housing Act.</w:t>
            </w:r>
          </w:p>
        </w:tc>
      </w:tr>
      <w:tr w:rsidR="00A35B99" w:rsidRPr="00A35B99" w14:paraId="36C7F8A7" w14:textId="77777777" w:rsidTr="003B3E3E">
        <w:tc>
          <w:tcPr>
            <w:tcW w:w="2732" w:type="dxa"/>
          </w:tcPr>
          <w:p w14:paraId="6D3BCF6F" w14:textId="77777777" w:rsidR="00A35B99" w:rsidRPr="00A35B99" w:rsidRDefault="00A35B99" w:rsidP="00A35B99">
            <w:pPr>
              <w:pStyle w:val="Tabletext"/>
              <w:rPr>
                <w:rFonts w:eastAsia="Times"/>
              </w:rPr>
            </w:pPr>
            <w:r w:rsidRPr="00A35B99">
              <w:rPr>
                <w:rFonts w:eastAsia="Times"/>
              </w:rPr>
              <w:t>Eligibility Criteria</w:t>
            </w:r>
          </w:p>
        </w:tc>
        <w:tc>
          <w:tcPr>
            <w:tcW w:w="6448" w:type="dxa"/>
          </w:tcPr>
          <w:p w14:paraId="2A91CF3C" w14:textId="2A81806A" w:rsidR="00A35B99" w:rsidRPr="00A35B99" w:rsidRDefault="00A35B99" w:rsidP="00A35B99">
            <w:pPr>
              <w:pStyle w:val="Tabletext"/>
            </w:pPr>
            <w:r w:rsidRPr="00A35B99">
              <w:rPr>
                <w:shd w:val="clear" w:color="auto" w:fill="FFFFFF"/>
              </w:rPr>
              <w:t xml:space="preserve">The criteria determined by </w:t>
            </w:r>
            <w:r w:rsidR="00A44CDC">
              <w:rPr>
                <w:shd w:val="clear" w:color="auto" w:fill="FFFFFF"/>
              </w:rPr>
              <w:t>Homes Victoria</w:t>
            </w:r>
            <w:r w:rsidRPr="00A35B99">
              <w:rPr>
                <w:shd w:val="clear" w:color="auto" w:fill="FFFFFF"/>
              </w:rPr>
              <w:t xml:space="preserve"> under section 142E(1)(a) of the Housing Act</w:t>
            </w:r>
            <w:r>
              <w:rPr>
                <w:shd w:val="clear" w:color="auto" w:fill="FFFFFF"/>
              </w:rPr>
              <w:t>.</w:t>
            </w:r>
          </w:p>
        </w:tc>
      </w:tr>
      <w:tr w:rsidR="00E60F9C" w:rsidRPr="00A35B99" w14:paraId="0F081416" w14:textId="77777777" w:rsidTr="003B3E3E">
        <w:tc>
          <w:tcPr>
            <w:tcW w:w="2732" w:type="dxa"/>
          </w:tcPr>
          <w:p w14:paraId="706FA676" w14:textId="153EF4C9" w:rsidR="00E60F9C" w:rsidRDefault="00E60F9C" w:rsidP="00A35B99">
            <w:pPr>
              <w:pStyle w:val="Tabletext"/>
              <w:rPr>
                <w:rFonts w:eastAsia="Times"/>
              </w:rPr>
            </w:pPr>
            <w:r>
              <w:rPr>
                <w:rFonts w:eastAsia="Times"/>
              </w:rPr>
              <w:t>Housing Integrated Information Program (HiiP)</w:t>
            </w:r>
          </w:p>
        </w:tc>
        <w:tc>
          <w:tcPr>
            <w:tcW w:w="6448" w:type="dxa"/>
          </w:tcPr>
          <w:p w14:paraId="0651E698" w14:textId="04230C0A" w:rsidR="00E60F9C" w:rsidRDefault="00E60F9C" w:rsidP="00A35B99">
            <w:pPr>
              <w:pStyle w:val="Tabletext"/>
              <w:rPr>
                <w:shd w:val="clear" w:color="auto" w:fill="FFFFFF"/>
              </w:rPr>
            </w:pPr>
            <w:r>
              <w:rPr>
                <w:shd w:val="clear" w:color="auto" w:fill="FFFFFF"/>
              </w:rPr>
              <w:t>The system used to manage VHR applications and public housing tenancies</w:t>
            </w:r>
          </w:p>
        </w:tc>
      </w:tr>
      <w:tr w:rsidR="00C26F70" w:rsidRPr="00A35B99" w14:paraId="60240A7E" w14:textId="77777777" w:rsidTr="003B3E3E">
        <w:tc>
          <w:tcPr>
            <w:tcW w:w="2732" w:type="dxa"/>
          </w:tcPr>
          <w:p w14:paraId="4A07918C" w14:textId="12E5B5AD" w:rsidR="00C26F70" w:rsidRPr="00A35B99" w:rsidRDefault="00C26F70" w:rsidP="00C26F70">
            <w:pPr>
              <w:pStyle w:val="Tabletext"/>
              <w:rPr>
                <w:rFonts w:eastAsia="Times"/>
              </w:rPr>
            </w:pPr>
            <w:r>
              <w:rPr>
                <w:rFonts w:eastAsia="Times"/>
              </w:rPr>
              <w:t>Homes Victoria</w:t>
            </w:r>
          </w:p>
        </w:tc>
        <w:tc>
          <w:tcPr>
            <w:tcW w:w="6448" w:type="dxa"/>
          </w:tcPr>
          <w:p w14:paraId="1F677C9B" w14:textId="5F37C0EF" w:rsidR="00C26F70" w:rsidRPr="00A35B99" w:rsidRDefault="00C26F70" w:rsidP="00C26F70">
            <w:pPr>
              <w:pStyle w:val="Tabletext"/>
              <w:rPr>
                <w:shd w:val="clear" w:color="auto" w:fill="FFFFFF"/>
              </w:rPr>
            </w:pPr>
            <w:r>
              <w:rPr>
                <w:rFonts w:eastAsia="Times"/>
              </w:rPr>
              <w:t>Homes Victoria</w:t>
            </w:r>
            <w:r w:rsidRPr="00A35B99">
              <w:rPr>
                <w:rFonts w:eastAsia="Times"/>
              </w:rPr>
              <w:t xml:space="preserve"> as appointed under the Housing Act</w:t>
            </w:r>
            <w:r>
              <w:rPr>
                <w:rFonts w:eastAsia="Times"/>
              </w:rPr>
              <w:t xml:space="preserve"> to manage public housing in Victoria</w:t>
            </w:r>
            <w:r w:rsidRPr="00A35B99">
              <w:rPr>
                <w:rFonts w:eastAsia="Times"/>
              </w:rPr>
              <w:t>.</w:t>
            </w:r>
          </w:p>
        </w:tc>
      </w:tr>
      <w:tr w:rsidR="00C26F70" w:rsidRPr="00A35B99" w14:paraId="01329820" w14:textId="77777777" w:rsidTr="003B3E3E">
        <w:tc>
          <w:tcPr>
            <w:tcW w:w="2732" w:type="dxa"/>
          </w:tcPr>
          <w:p w14:paraId="309AFFED" w14:textId="77777777" w:rsidR="00C26F70" w:rsidRPr="00A35B99" w:rsidRDefault="00C26F70" w:rsidP="00C26F70">
            <w:pPr>
              <w:pStyle w:val="Tabletext"/>
              <w:rPr>
                <w:rFonts w:eastAsia="Times"/>
              </w:rPr>
            </w:pPr>
            <w:r w:rsidRPr="00A35B99">
              <w:rPr>
                <w:rFonts w:eastAsia="Times"/>
              </w:rPr>
              <w:t>Household</w:t>
            </w:r>
          </w:p>
        </w:tc>
        <w:tc>
          <w:tcPr>
            <w:tcW w:w="6448" w:type="dxa"/>
          </w:tcPr>
          <w:p w14:paraId="4558F818" w14:textId="77777777" w:rsidR="00C26F70" w:rsidRPr="00A35B99" w:rsidRDefault="00C26F70" w:rsidP="00C26F70">
            <w:pPr>
              <w:pStyle w:val="Tabletext"/>
              <w:rPr>
                <w:shd w:val="clear" w:color="auto" w:fill="FFFFFF"/>
              </w:rPr>
            </w:pPr>
            <w:r w:rsidRPr="00A35B99">
              <w:rPr>
                <w:shd w:val="clear" w:color="auto" w:fill="FFFFFF"/>
              </w:rPr>
              <w:t>The collective term for all household members.</w:t>
            </w:r>
          </w:p>
        </w:tc>
      </w:tr>
      <w:tr w:rsidR="00C26F70" w:rsidRPr="00A35B99" w14:paraId="153B6899" w14:textId="77777777" w:rsidTr="003B3E3E">
        <w:tc>
          <w:tcPr>
            <w:tcW w:w="2732" w:type="dxa"/>
          </w:tcPr>
          <w:p w14:paraId="0D02AA37" w14:textId="77777777" w:rsidR="00C26F70" w:rsidRPr="00A35B99" w:rsidRDefault="00C26F70" w:rsidP="00C26F70">
            <w:pPr>
              <w:pStyle w:val="Tabletext"/>
              <w:rPr>
                <w:rFonts w:eastAsia="Times"/>
              </w:rPr>
            </w:pPr>
            <w:r w:rsidRPr="00A35B99">
              <w:rPr>
                <w:rFonts w:eastAsia="Times"/>
              </w:rPr>
              <w:t>Household Member</w:t>
            </w:r>
          </w:p>
        </w:tc>
        <w:tc>
          <w:tcPr>
            <w:tcW w:w="6448" w:type="dxa"/>
          </w:tcPr>
          <w:p w14:paraId="3A48C85D" w14:textId="77777777" w:rsidR="00C26F70" w:rsidRPr="00A35B99" w:rsidRDefault="00C26F70" w:rsidP="00C26F70">
            <w:pPr>
              <w:pStyle w:val="Tabletext"/>
            </w:pPr>
            <w:r w:rsidRPr="00A35B99">
              <w:t>A person who resides or intends to reside with the applicant in social housing.</w:t>
            </w:r>
          </w:p>
        </w:tc>
      </w:tr>
      <w:tr w:rsidR="00C26F70" w:rsidRPr="00A35B99" w14:paraId="41B2E83D" w14:textId="77777777" w:rsidTr="003B3E3E">
        <w:tc>
          <w:tcPr>
            <w:tcW w:w="2732" w:type="dxa"/>
          </w:tcPr>
          <w:p w14:paraId="2328786C" w14:textId="77777777" w:rsidR="00C26F70" w:rsidRPr="00A35B99" w:rsidRDefault="00C26F70" w:rsidP="00C26F70">
            <w:pPr>
              <w:pStyle w:val="Tabletext"/>
              <w:rPr>
                <w:rFonts w:eastAsia="Times"/>
              </w:rPr>
            </w:pPr>
            <w:r w:rsidRPr="00A35B99">
              <w:rPr>
                <w:rFonts w:eastAsia="Times"/>
              </w:rPr>
              <w:t>Market Rent</w:t>
            </w:r>
          </w:p>
        </w:tc>
        <w:tc>
          <w:tcPr>
            <w:tcW w:w="6448" w:type="dxa"/>
          </w:tcPr>
          <w:p w14:paraId="62A07B9C" w14:textId="78F16D5C" w:rsidR="00C26F70" w:rsidRPr="00A35B99" w:rsidRDefault="00C26F70" w:rsidP="00C26F70">
            <w:pPr>
              <w:pStyle w:val="Tabletext"/>
            </w:pPr>
            <w:r>
              <w:rPr>
                <w:rStyle w:val="normaltextrun"/>
                <w:rFonts w:eastAsia="MS Gothic"/>
                <w:color w:val="000000"/>
                <w:szCs w:val="21"/>
                <w:shd w:val="clear" w:color="auto" w:fill="FFFFFF"/>
              </w:rPr>
              <w:t>The market rent is the rent value the property could attract in the private rental market and is determined annually by a qualified independent valuer</w:t>
            </w:r>
          </w:p>
        </w:tc>
      </w:tr>
      <w:tr w:rsidR="00C26F70" w:rsidRPr="00A35B99" w14:paraId="4801CFB6" w14:textId="77777777" w:rsidTr="003B3E3E">
        <w:tc>
          <w:tcPr>
            <w:tcW w:w="2732" w:type="dxa"/>
          </w:tcPr>
          <w:p w14:paraId="07843A77" w14:textId="77777777" w:rsidR="00C26F70" w:rsidRPr="00A35B99" w:rsidRDefault="00C26F70" w:rsidP="00C26F70">
            <w:pPr>
              <w:pStyle w:val="Tabletext"/>
              <w:rPr>
                <w:rFonts w:eastAsia="Times"/>
              </w:rPr>
            </w:pPr>
            <w:r w:rsidRPr="00A35B99">
              <w:rPr>
                <w:rFonts w:eastAsia="Times"/>
              </w:rPr>
              <w:t>Participating Registered Agency</w:t>
            </w:r>
          </w:p>
        </w:tc>
        <w:tc>
          <w:tcPr>
            <w:tcW w:w="6448" w:type="dxa"/>
          </w:tcPr>
          <w:p w14:paraId="76C39396" w14:textId="60FD48C6" w:rsidR="00C26F70" w:rsidRPr="00A35B99" w:rsidRDefault="00C26F70" w:rsidP="00C26F70">
            <w:pPr>
              <w:pStyle w:val="Tabletext"/>
            </w:pPr>
            <w:r w:rsidRPr="00A35B99">
              <w:rPr>
                <w:shd w:val="clear" w:color="auto" w:fill="FFFFFF"/>
              </w:rPr>
              <w:t xml:space="preserve">A registered agency that is declared by </w:t>
            </w:r>
            <w:r>
              <w:rPr>
                <w:shd w:val="clear" w:color="auto" w:fill="FFFFFF"/>
              </w:rPr>
              <w:t>Homes Victoria</w:t>
            </w:r>
            <w:r w:rsidRPr="00A35B99">
              <w:rPr>
                <w:shd w:val="clear" w:color="auto" w:fill="FFFFFF"/>
              </w:rPr>
              <w:t xml:space="preserve"> under s 142F(2)(b) of the Housing Act to be a participating registered agency.</w:t>
            </w:r>
          </w:p>
        </w:tc>
      </w:tr>
      <w:tr w:rsidR="00C26F70" w:rsidRPr="00A35B99" w14:paraId="6AFAED4D" w14:textId="77777777" w:rsidTr="003B3E3E">
        <w:tc>
          <w:tcPr>
            <w:tcW w:w="2732" w:type="dxa"/>
          </w:tcPr>
          <w:p w14:paraId="088A5A74" w14:textId="77777777" w:rsidR="00C26F70" w:rsidRPr="00A35B99" w:rsidRDefault="00C26F70" w:rsidP="00C26F70">
            <w:pPr>
              <w:pStyle w:val="Tabletext"/>
              <w:rPr>
                <w:rFonts w:eastAsia="Times"/>
                <w:szCs w:val="18"/>
                <w:shd w:val="clear" w:color="auto" w:fill="FFFFFF"/>
              </w:rPr>
            </w:pPr>
            <w:r w:rsidRPr="00A35B99">
              <w:rPr>
                <w:rFonts w:eastAsia="Times"/>
                <w:shd w:val="clear" w:color="auto" w:fill="FFFFFF"/>
              </w:rPr>
              <w:t>Participating Designated Service Providers</w:t>
            </w:r>
          </w:p>
        </w:tc>
        <w:tc>
          <w:tcPr>
            <w:tcW w:w="6448" w:type="dxa"/>
          </w:tcPr>
          <w:p w14:paraId="3EBCC5BE" w14:textId="77777777" w:rsidR="00C26F70" w:rsidRPr="00A35B99" w:rsidRDefault="00C26F70" w:rsidP="00C26F70">
            <w:pPr>
              <w:pStyle w:val="Tabletext"/>
              <w:rPr>
                <w:szCs w:val="18"/>
                <w:shd w:val="clear" w:color="auto" w:fill="FFFFFF"/>
              </w:rPr>
            </w:pPr>
            <w:r w:rsidRPr="00A35B99">
              <w:rPr>
                <w:shd w:val="clear" w:color="auto" w:fill="FFFFFF"/>
              </w:rPr>
              <w:t xml:space="preserve">A </w:t>
            </w:r>
            <w:hyperlink r:id="rId19" w:anchor="designated_service_provider" w:history="1">
              <w:r w:rsidRPr="00A35B99">
                <w:t>designated</w:t>
              </w:r>
            </w:hyperlink>
            <w:r w:rsidRPr="00A35B99">
              <w:rPr>
                <w:shd w:val="clear" w:color="auto" w:fill="FFFFFF"/>
              </w:rPr>
              <w:t xml:space="preserve"> </w:t>
            </w:r>
            <w:hyperlink r:id="rId20" w:anchor="designated_service_provider" w:history="1">
              <w:r w:rsidRPr="00A35B99">
                <w:t>service provider</w:t>
              </w:r>
            </w:hyperlink>
            <w:r w:rsidRPr="00A35B99">
              <w:rPr>
                <w:shd w:val="clear" w:color="auto" w:fill="FFFFFF"/>
              </w:rPr>
              <w:t xml:space="preserve"> that is declared by the </w:t>
            </w:r>
            <w:hyperlink r:id="rId21" w:anchor="director" w:history="1">
              <w:r w:rsidRPr="00A35B99">
                <w:t>Director</w:t>
              </w:r>
            </w:hyperlink>
            <w:r w:rsidRPr="00A35B99">
              <w:rPr>
                <w:shd w:val="clear" w:color="auto" w:fill="FFFFFF"/>
              </w:rPr>
              <w:t xml:space="preserve"> under section 142F(2)(a) of the Housing Act to be a </w:t>
            </w:r>
            <w:hyperlink r:id="rId22" w:anchor="participating_designated_service_provider" w:history="1">
              <w:r w:rsidRPr="00A35B99">
                <w:t>participating designated service provider</w:t>
              </w:r>
            </w:hyperlink>
            <w:r w:rsidRPr="00A35B99">
              <w:rPr>
                <w:shd w:val="clear" w:color="auto" w:fill="FFFFFF"/>
              </w:rPr>
              <w:t>.</w:t>
            </w:r>
          </w:p>
        </w:tc>
      </w:tr>
      <w:tr w:rsidR="00C26F70" w:rsidRPr="00A35B99" w14:paraId="39CED077" w14:textId="77777777" w:rsidTr="003B3E3E">
        <w:tc>
          <w:tcPr>
            <w:tcW w:w="2732" w:type="dxa"/>
          </w:tcPr>
          <w:p w14:paraId="376E96AA" w14:textId="77777777" w:rsidR="00C26F70" w:rsidRPr="00A35B99" w:rsidRDefault="00C26F70" w:rsidP="00C26F70">
            <w:pPr>
              <w:pStyle w:val="Tabletext"/>
              <w:rPr>
                <w:rFonts w:eastAsia="Times"/>
              </w:rPr>
            </w:pPr>
            <w:r w:rsidRPr="00A35B99">
              <w:rPr>
                <w:rFonts w:eastAsia="Times"/>
              </w:rPr>
              <w:t>Public Housing</w:t>
            </w:r>
          </w:p>
        </w:tc>
        <w:tc>
          <w:tcPr>
            <w:tcW w:w="6448" w:type="dxa"/>
          </w:tcPr>
          <w:p w14:paraId="2896BC9E" w14:textId="6FDDB290" w:rsidR="00C26F70" w:rsidRPr="00A35B99" w:rsidRDefault="00C26F70" w:rsidP="00C26F70">
            <w:pPr>
              <w:pStyle w:val="Tabletext"/>
            </w:pPr>
            <w:r w:rsidRPr="00A35B99">
              <w:t xml:space="preserve">Long-term rental accommodation managed by the department on behalf of </w:t>
            </w:r>
            <w:r>
              <w:t>Homes Victoria</w:t>
            </w:r>
            <w:r w:rsidRPr="00A35B99">
              <w:t>.</w:t>
            </w:r>
          </w:p>
        </w:tc>
      </w:tr>
      <w:tr w:rsidR="00C26F70" w:rsidRPr="00A35B99" w14:paraId="097E6C4B" w14:textId="77777777" w:rsidTr="003B3E3E">
        <w:tc>
          <w:tcPr>
            <w:tcW w:w="2732" w:type="dxa"/>
          </w:tcPr>
          <w:p w14:paraId="4E20419E" w14:textId="77777777" w:rsidR="00C26F70" w:rsidRPr="00A35B99" w:rsidRDefault="00C26F70" w:rsidP="00C26F70">
            <w:pPr>
              <w:pStyle w:val="Tabletext"/>
              <w:rPr>
                <w:rFonts w:eastAsia="Times"/>
              </w:rPr>
            </w:pPr>
            <w:r w:rsidRPr="00A35B99">
              <w:rPr>
                <w:rFonts w:eastAsia="Times"/>
              </w:rPr>
              <w:t>Priority Access Categories</w:t>
            </w:r>
          </w:p>
        </w:tc>
        <w:tc>
          <w:tcPr>
            <w:tcW w:w="6448" w:type="dxa"/>
          </w:tcPr>
          <w:p w14:paraId="468222D0" w14:textId="271827F7" w:rsidR="00C26F70" w:rsidRPr="00A35B99" w:rsidRDefault="00C26F70" w:rsidP="00C26F70">
            <w:pPr>
              <w:pStyle w:val="Tabletext"/>
            </w:pPr>
            <w:r w:rsidRPr="00A35B99">
              <w:t xml:space="preserve">A category determined by </w:t>
            </w:r>
            <w:r>
              <w:t>Homes Victoria</w:t>
            </w:r>
            <w:r w:rsidRPr="00A35B99">
              <w:t xml:space="preserve"> under section 142E(1)(b) of the Housing Act and set out in the Determinations.</w:t>
            </w:r>
          </w:p>
        </w:tc>
      </w:tr>
      <w:tr w:rsidR="00C26F70" w:rsidRPr="00A35B99" w14:paraId="6D58737C" w14:textId="77777777" w:rsidTr="003B3E3E">
        <w:tc>
          <w:tcPr>
            <w:tcW w:w="2732" w:type="dxa"/>
          </w:tcPr>
          <w:p w14:paraId="520D2DD8" w14:textId="77777777" w:rsidR="00C26F70" w:rsidRPr="00A35B99" w:rsidRDefault="00C26F70" w:rsidP="00C26F70">
            <w:pPr>
              <w:pStyle w:val="Tabletext"/>
              <w:rPr>
                <w:rFonts w:eastAsia="Times"/>
              </w:rPr>
            </w:pPr>
            <w:r w:rsidRPr="00A35B99">
              <w:rPr>
                <w:rFonts w:eastAsia="Times"/>
              </w:rPr>
              <w:t>Registered Housing Agencies</w:t>
            </w:r>
          </w:p>
        </w:tc>
        <w:tc>
          <w:tcPr>
            <w:tcW w:w="6448" w:type="dxa"/>
          </w:tcPr>
          <w:p w14:paraId="5EA4A4F0" w14:textId="77777777" w:rsidR="00C26F70" w:rsidRPr="00A35B99" w:rsidDel="00660E3E" w:rsidRDefault="00C26F70" w:rsidP="00C26F70">
            <w:pPr>
              <w:pStyle w:val="Tabletext"/>
              <w:rPr>
                <w:rFonts w:eastAsia="Times"/>
              </w:rPr>
            </w:pPr>
            <w:r w:rsidRPr="00A35B99">
              <w:rPr>
                <w:rFonts w:eastAsia="Times"/>
              </w:rPr>
              <w:t>Means a housing agency registered pursuant to the Housing Act.</w:t>
            </w:r>
          </w:p>
        </w:tc>
      </w:tr>
      <w:tr w:rsidR="00C26F70" w:rsidRPr="00A35B99" w14:paraId="1D2503D2" w14:textId="77777777" w:rsidTr="003B3E3E">
        <w:tc>
          <w:tcPr>
            <w:tcW w:w="2732" w:type="dxa"/>
          </w:tcPr>
          <w:p w14:paraId="75535641" w14:textId="77777777" w:rsidR="00C26F70" w:rsidRPr="00A35B99" w:rsidRDefault="00C26F70" w:rsidP="00C26F70">
            <w:pPr>
              <w:pStyle w:val="Tabletext"/>
              <w:rPr>
                <w:rFonts w:eastAsia="Times"/>
              </w:rPr>
            </w:pPr>
            <w:r w:rsidRPr="00A35B99">
              <w:rPr>
                <w:rFonts w:eastAsia="Times"/>
              </w:rPr>
              <w:t>Rental Rebate</w:t>
            </w:r>
          </w:p>
        </w:tc>
        <w:tc>
          <w:tcPr>
            <w:tcW w:w="6448" w:type="dxa"/>
          </w:tcPr>
          <w:p w14:paraId="1920DF58" w14:textId="4B76A8FA" w:rsidR="00C26F70" w:rsidRPr="00A35B99" w:rsidRDefault="00C26F70" w:rsidP="00C26F70">
            <w:pPr>
              <w:pStyle w:val="Tabletext"/>
              <w:rPr>
                <w:rFonts w:eastAsia="Times"/>
              </w:rPr>
            </w:pPr>
            <w:r w:rsidRPr="00A35B99">
              <w:rPr>
                <w:rFonts w:eastAsia="Times"/>
              </w:rPr>
              <w:t xml:space="preserve">The discount amount that </w:t>
            </w:r>
            <w:r>
              <w:rPr>
                <w:rFonts w:eastAsia="Times"/>
              </w:rPr>
              <w:t>Homes Victoria</w:t>
            </w:r>
            <w:r w:rsidRPr="00A35B99">
              <w:rPr>
                <w:rFonts w:eastAsia="Times"/>
              </w:rPr>
              <w:t xml:space="preserve"> provides </w:t>
            </w:r>
            <w:r>
              <w:rPr>
                <w:rFonts w:eastAsia="Times"/>
              </w:rPr>
              <w:t>a renter</w:t>
            </w:r>
            <w:r w:rsidRPr="00A35B99">
              <w:rPr>
                <w:rFonts w:eastAsia="Times"/>
              </w:rPr>
              <w:t xml:space="preserve"> to reduce the household’s weekly contribution towards their rent. The value of the rental rebate is the difference between 25 per cent of </w:t>
            </w:r>
            <w:r w:rsidRPr="00A35B99">
              <w:rPr>
                <w:rFonts w:eastAsia="Times"/>
              </w:rPr>
              <w:lastRenderedPageBreak/>
              <w:t xml:space="preserve">the total assessable income of all household members and the Market Rent of the property.  </w:t>
            </w:r>
          </w:p>
        </w:tc>
      </w:tr>
      <w:tr w:rsidR="00C26F70" w:rsidRPr="00A35B99" w14:paraId="10BF9B50" w14:textId="77777777" w:rsidTr="003B3E3E">
        <w:tc>
          <w:tcPr>
            <w:tcW w:w="2732" w:type="dxa"/>
          </w:tcPr>
          <w:p w14:paraId="30104264" w14:textId="07E70BFB" w:rsidR="00C26F70" w:rsidRPr="00A35B99" w:rsidRDefault="00C26F70" w:rsidP="00C26F70">
            <w:pPr>
              <w:pStyle w:val="Tabletext"/>
              <w:rPr>
                <w:rFonts w:eastAsia="Times"/>
              </w:rPr>
            </w:pPr>
            <w:r>
              <w:rPr>
                <w:rFonts w:eastAsia="Times"/>
              </w:rPr>
              <w:lastRenderedPageBreak/>
              <w:t>Renter</w:t>
            </w:r>
            <w:r w:rsidRPr="00A35B99">
              <w:rPr>
                <w:rFonts w:eastAsia="Times"/>
              </w:rPr>
              <w:t>(s)</w:t>
            </w:r>
          </w:p>
        </w:tc>
        <w:tc>
          <w:tcPr>
            <w:tcW w:w="6448" w:type="dxa"/>
          </w:tcPr>
          <w:p w14:paraId="7ACFCB85" w14:textId="223D645A" w:rsidR="00C26F70" w:rsidRPr="00A35B99" w:rsidDel="00660E3E" w:rsidRDefault="00C26F70" w:rsidP="00C26F70">
            <w:pPr>
              <w:pStyle w:val="Tabletext"/>
              <w:rPr>
                <w:rFonts w:eastAsia="Times"/>
                <w:i/>
              </w:rPr>
            </w:pPr>
            <w:r w:rsidRPr="00A35B99">
              <w:rPr>
                <w:rFonts w:eastAsia="Times"/>
              </w:rPr>
              <w:t xml:space="preserve">An applicant or household member who has signed a residential </w:t>
            </w:r>
            <w:r>
              <w:rPr>
                <w:rFonts w:eastAsia="Times"/>
              </w:rPr>
              <w:t>rental</w:t>
            </w:r>
            <w:r w:rsidRPr="00A35B99">
              <w:rPr>
                <w:rFonts w:eastAsia="Times"/>
              </w:rPr>
              <w:t xml:space="preserve"> agreement with </w:t>
            </w:r>
            <w:r>
              <w:rPr>
                <w:rFonts w:eastAsia="Times"/>
              </w:rPr>
              <w:t>Homes Victoria</w:t>
            </w:r>
            <w:r w:rsidRPr="00A35B99">
              <w:rPr>
                <w:rFonts w:eastAsia="Times"/>
              </w:rPr>
              <w:t xml:space="preserve"> to enable them to let the property.</w:t>
            </w:r>
          </w:p>
        </w:tc>
      </w:tr>
      <w:tr w:rsidR="00C26F70" w:rsidRPr="00A35B99" w14:paraId="08AA65EE" w14:textId="77777777" w:rsidTr="003B3E3E">
        <w:tc>
          <w:tcPr>
            <w:tcW w:w="2732" w:type="dxa"/>
          </w:tcPr>
          <w:p w14:paraId="21B6186B" w14:textId="3204876F" w:rsidR="00C26F70" w:rsidRPr="00A35B99" w:rsidRDefault="00C26F70" w:rsidP="00C26F70">
            <w:pPr>
              <w:pStyle w:val="Tabletext"/>
              <w:rPr>
                <w:rFonts w:eastAsia="Times"/>
              </w:rPr>
            </w:pPr>
            <w:r w:rsidRPr="00A35B99">
              <w:rPr>
                <w:rFonts w:eastAsia="Times"/>
              </w:rPr>
              <w:t xml:space="preserve">Residential </w:t>
            </w:r>
            <w:r>
              <w:rPr>
                <w:rFonts w:eastAsia="Times"/>
              </w:rPr>
              <w:t>Rental</w:t>
            </w:r>
            <w:r w:rsidRPr="00A35B99">
              <w:rPr>
                <w:rFonts w:eastAsia="Times"/>
              </w:rPr>
              <w:t xml:space="preserve"> Agreement </w:t>
            </w:r>
            <w:r>
              <w:rPr>
                <w:rFonts w:eastAsia="Times"/>
              </w:rPr>
              <w:t>(Rental</w:t>
            </w:r>
            <w:r w:rsidRPr="00A35B99">
              <w:rPr>
                <w:rFonts w:eastAsia="Times"/>
              </w:rPr>
              <w:t xml:space="preserve"> Agreement</w:t>
            </w:r>
          </w:p>
        </w:tc>
        <w:tc>
          <w:tcPr>
            <w:tcW w:w="6448" w:type="dxa"/>
          </w:tcPr>
          <w:p w14:paraId="61D377DE" w14:textId="283F88E5" w:rsidR="00C26F70" w:rsidRPr="00A35B99" w:rsidRDefault="00C26F70" w:rsidP="00C26F70">
            <w:pPr>
              <w:pStyle w:val="Tabletext"/>
              <w:rPr>
                <w:rFonts w:eastAsia="Times"/>
              </w:rPr>
            </w:pPr>
            <w:r w:rsidRPr="00A35B99">
              <w:rPr>
                <w:rFonts w:eastAsia="Times"/>
              </w:rPr>
              <w:t xml:space="preserve">The written agreement </w:t>
            </w:r>
            <w:proofErr w:type="gramStart"/>
            <w:r w:rsidRPr="00A35B99">
              <w:rPr>
                <w:rFonts w:eastAsia="Times"/>
              </w:rPr>
              <w:t>entered into</w:t>
            </w:r>
            <w:proofErr w:type="gramEnd"/>
            <w:r w:rsidRPr="00A35B99">
              <w:rPr>
                <w:rFonts w:eastAsia="Times"/>
              </w:rPr>
              <w:t xml:space="preserve"> by </w:t>
            </w:r>
            <w:r>
              <w:rPr>
                <w:rFonts w:eastAsia="Times"/>
              </w:rPr>
              <w:t>Homes Victoria</w:t>
            </w:r>
            <w:r w:rsidRPr="00A35B99">
              <w:rPr>
                <w:rFonts w:eastAsia="Times"/>
              </w:rPr>
              <w:t xml:space="preserve"> and the </w:t>
            </w:r>
            <w:r>
              <w:rPr>
                <w:rFonts w:eastAsia="Times"/>
              </w:rPr>
              <w:t>renter</w:t>
            </w:r>
            <w:r w:rsidRPr="00A35B99">
              <w:rPr>
                <w:rFonts w:eastAsia="Times"/>
              </w:rPr>
              <w:t>(s) which permits the</w:t>
            </w:r>
            <w:r>
              <w:rPr>
                <w:rFonts w:eastAsia="Times"/>
              </w:rPr>
              <w:t xml:space="preserve"> renter</w:t>
            </w:r>
            <w:r w:rsidRPr="00A35B99">
              <w:rPr>
                <w:rFonts w:eastAsia="Times"/>
              </w:rPr>
              <w:t>(s) to let the property as a residence.</w:t>
            </w:r>
          </w:p>
        </w:tc>
      </w:tr>
      <w:tr w:rsidR="00C26F70" w:rsidRPr="00A35B99" w14:paraId="71CF9F21" w14:textId="77777777" w:rsidTr="003B3E3E">
        <w:tc>
          <w:tcPr>
            <w:tcW w:w="2732" w:type="dxa"/>
          </w:tcPr>
          <w:p w14:paraId="21DE91E0" w14:textId="3D7D3C96" w:rsidR="00C26F70" w:rsidRPr="00A35B99" w:rsidRDefault="00C26F70" w:rsidP="00C26F70">
            <w:pPr>
              <w:pStyle w:val="Tabletext"/>
              <w:rPr>
                <w:rFonts w:eastAsia="Times"/>
              </w:rPr>
            </w:pPr>
            <w:r>
              <w:rPr>
                <w:rFonts w:eastAsia="Times"/>
              </w:rPr>
              <w:t>Residential Rental Provider (rental provider)</w:t>
            </w:r>
          </w:p>
        </w:tc>
        <w:tc>
          <w:tcPr>
            <w:tcW w:w="6448" w:type="dxa"/>
          </w:tcPr>
          <w:p w14:paraId="728EF811" w14:textId="33DCC304" w:rsidR="00C26F70" w:rsidRPr="00A35B99" w:rsidRDefault="00C26F70" w:rsidP="00C26F70">
            <w:pPr>
              <w:pStyle w:val="Tabletext"/>
              <w:rPr>
                <w:rFonts w:eastAsia="Times"/>
              </w:rPr>
            </w:pPr>
            <w:r>
              <w:rPr>
                <w:rFonts w:eastAsia="Times"/>
              </w:rPr>
              <w:t xml:space="preserve">The property owner (Homes Victoria) responsible for the rental agreement. Housing staff sign the rental agreement on behalf of Homes Victoria. </w:t>
            </w:r>
          </w:p>
        </w:tc>
      </w:tr>
      <w:tr w:rsidR="00C26F70" w:rsidRPr="00A35B99" w14:paraId="7AD467F7" w14:textId="77777777" w:rsidTr="003B3E3E">
        <w:tc>
          <w:tcPr>
            <w:tcW w:w="2732" w:type="dxa"/>
          </w:tcPr>
          <w:p w14:paraId="55D899D0" w14:textId="4D13E865" w:rsidR="00C26F70" w:rsidRPr="00A35B99" w:rsidRDefault="00C26F70" w:rsidP="00C26F70">
            <w:pPr>
              <w:pStyle w:val="Tabletext"/>
              <w:rPr>
                <w:rFonts w:eastAsia="Times"/>
              </w:rPr>
            </w:pPr>
            <w:r w:rsidRPr="00A35B99">
              <w:rPr>
                <w:rFonts w:eastAsia="Times"/>
              </w:rPr>
              <w:t>Residential Tenancies Act</w:t>
            </w:r>
          </w:p>
        </w:tc>
        <w:tc>
          <w:tcPr>
            <w:tcW w:w="6448" w:type="dxa"/>
          </w:tcPr>
          <w:p w14:paraId="7191A0D8" w14:textId="0FC747AE" w:rsidR="00C26F70" w:rsidRPr="00A35B99" w:rsidRDefault="00C26F70" w:rsidP="00C26F70">
            <w:pPr>
              <w:pStyle w:val="Tabletext"/>
              <w:rPr>
                <w:rFonts w:eastAsia="Times"/>
              </w:rPr>
            </w:pPr>
            <w:r w:rsidRPr="00A35B99">
              <w:rPr>
                <w:rFonts w:eastAsia="Times"/>
                <w:i/>
              </w:rPr>
              <w:t>Residential Tenancies Act 1997 (Vic).</w:t>
            </w:r>
          </w:p>
        </w:tc>
      </w:tr>
      <w:tr w:rsidR="00C26F70" w:rsidRPr="00A35B99" w14:paraId="499F5440" w14:textId="77777777" w:rsidTr="003B3E3E">
        <w:tc>
          <w:tcPr>
            <w:tcW w:w="2732" w:type="dxa"/>
          </w:tcPr>
          <w:p w14:paraId="24F224ED" w14:textId="15D9322C" w:rsidR="00C26F70" w:rsidRPr="00A35B99" w:rsidRDefault="00C26F70" w:rsidP="00C26F70">
            <w:pPr>
              <w:pStyle w:val="Tabletext"/>
              <w:rPr>
                <w:rFonts w:eastAsia="Times"/>
              </w:rPr>
            </w:pPr>
            <w:r w:rsidRPr="00A35B99">
              <w:rPr>
                <w:rFonts w:eastAsia="Times"/>
              </w:rPr>
              <w:t>Social Housing</w:t>
            </w:r>
          </w:p>
        </w:tc>
        <w:tc>
          <w:tcPr>
            <w:tcW w:w="6448" w:type="dxa"/>
          </w:tcPr>
          <w:p w14:paraId="787F6053" w14:textId="48666C2B" w:rsidR="00C26F70" w:rsidRPr="00A35B99" w:rsidRDefault="00C26F70" w:rsidP="00C26F70">
            <w:pPr>
              <w:pStyle w:val="Tabletext"/>
              <w:rPr>
                <w:rFonts w:eastAsia="Times"/>
              </w:rPr>
            </w:pPr>
            <w:r w:rsidRPr="00A35B99">
              <w:rPr>
                <w:rFonts w:eastAsia="Times"/>
              </w:rPr>
              <w:t xml:space="preserve">Means both public housing and housing owned, </w:t>
            </w:r>
            <w:proofErr w:type="gramStart"/>
            <w:r w:rsidRPr="00A35B99">
              <w:rPr>
                <w:rFonts w:eastAsia="Times"/>
              </w:rPr>
              <w:t>controlled</w:t>
            </w:r>
            <w:proofErr w:type="gramEnd"/>
            <w:r w:rsidRPr="00A35B99">
              <w:rPr>
                <w:rFonts w:eastAsia="Times"/>
              </w:rPr>
              <w:t xml:space="preserve"> or managed by a Participating Registered Agency.</w:t>
            </w:r>
          </w:p>
        </w:tc>
      </w:tr>
      <w:tr w:rsidR="00C26F70" w:rsidRPr="00A35B99" w14:paraId="2FD45001" w14:textId="77777777" w:rsidTr="003B3E3E">
        <w:tc>
          <w:tcPr>
            <w:tcW w:w="2732" w:type="dxa"/>
          </w:tcPr>
          <w:p w14:paraId="0C150C9E" w14:textId="77777777" w:rsidR="00C26F70" w:rsidRPr="00A35B99" w:rsidRDefault="00C26F70" w:rsidP="00C26F70">
            <w:pPr>
              <w:pStyle w:val="Tabletext"/>
              <w:rPr>
                <w:rFonts w:eastAsia="Times"/>
              </w:rPr>
            </w:pPr>
            <w:r w:rsidRPr="00A35B99">
              <w:rPr>
                <w:rFonts w:eastAsia="Times"/>
              </w:rPr>
              <w:t>Social Landlord</w:t>
            </w:r>
          </w:p>
          <w:p w14:paraId="1E91C2DF" w14:textId="77777777" w:rsidR="00C26F70" w:rsidRPr="00A35B99" w:rsidRDefault="00C26F70" w:rsidP="00C26F70">
            <w:pPr>
              <w:pStyle w:val="Tabletext"/>
              <w:rPr>
                <w:rFonts w:eastAsia="Times"/>
              </w:rPr>
            </w:pPr>
          </w:p>
        </w:tc>
        <w:tc>
          <w:tcPr>
            <w:tcW w:w="6448" w:type="dxa"/>
          </w:tcPr>
          <w:p w14:paraId="58EDA4B3" w14:textId="37FDEC6D" w:rsidR="00C26F70" w:rsidRPr="00A35B99" w:rsidRDefault="00C26F70" w:rsidP="00C26F70">
            <w:pPr>
              <w:pStyle w:val="Tabletext"/>
              <w:rPr>
                <w:rFonts w:eastAsia="Times"/>
              </w:rPr>
            </w:pPr>
            <w:r w:rsidRPr="00A35B99">
              <w:rPr>
                <w:rFonts w:eastAsia="Times"/>
              </w:rPr>
              <w:t xml:space="preserve">A </w:t>
            </w:r>
            <w:r>
              <w:rPr>
                <w:rFonts w:eastAsia="Times"/>
              </w:rPr>
              <w:t>rental provider</w:t>
            </w:r>
            <w:r w:rsidRPr="00A35B99">
              <w:rPr>
                <w:rFonts w:eastAsia="Times"/>
              </w:rPr>
              <w:t xml:space="preserve"> with a social responsibility. In the context of these guidelines, </w:t>
            </w:r>
            <w:proofErr w:type="gramStart"/>
            <w:r>
              <w:rPr>
                <w:rFonts w:eastAsia="Times"/>
              </w:rPr>
              <w:t>Homes</w:t>
            </w:r>
            <w:proofErr w:type="gramEnd"/>
            <w:r>
              <w:rPr>
                <w:rFonts w:eastAsia="Times"/>
              </w:rPr>
              <w:t xml:space="preserve"> Victoria</w:t>
            </w:r>
            <w:r w:rsidRPr="00A35B99">
              <w:rPr>
                <w:rFonts w:eastAsia="Times"/>
              </w:rPr>
              <w:t xml:space="preserve"> acts as a social landlord when allocating properties. The department assists </w:t>
            </w:r>
            <w:r>
              <w:rPr>
                <w:rFonts w:eastAsia="Times"/>
              </w:rPr>
              <w:t>Homes Victoria</w:t>
            </w:r>
            <w:r w:rsidRPr="00A35B99">
              <w:rPr>
                <w:rFonts w:eastAsia="Times"/>
              </w:rPr>
              <w:t xml:space="preserve"> in this role. </w:t>
            </w:r>
            <w:r>
              <w:rPr>
                <w:rFonts w:eastAsia="Times"/>
              </w:rPr>
              <w:t>Homes Victoria</w:t>
            </w:r>
            <w:r w:rsidRPr="00A35B99">
              <w:rPr>
                <w:rFonts w:eastAsia="Times"/>
              </w:rPr>
              <w:t xml:space="preserve"> owns and manages public housing for people on low incomes who have difficulty affording and securing housing in the private market.</w:t>
            </w:r>
          </w:p>
        </w:tc>
      </w:tr>
      <w:tr w:rsidR="00C26F70" w:rsidRPr="00A35B99" w14:paraId="113138F9" w14:textId="77777777" w:rsidTr="003B3E3E">
        <w:tc>
          <w:tcPr>
            <w:tcW w:w="2732" w:type="dxa"/>
          </w:tcPr>
          <w:p w14:paraId="7F0DFC31" w14:textId="77777777" w:rsidR="00C26F70" w:rsidRPr="00A35B99" w:rsidRDefault="00C26F70" w:rsidP="00C26F70">
            <w:pPr>
              <w:pStyle w:val="Tabletext"/>
              <w:rPr>
                <w:rFonts w:eastAsia="Times"/>
              </w:rPr>
            </w:pPr>
            <w:r w:rsidRPr="00A35B99">
              <w:rPr>
                <w:rFonts w:eastAsia="Times"/>
              </w:rPr>
              <w:t>Special Accommodation Requirement (</w:t>
            </w:r>
            <w:r w:rsidRPr="00A35B99">
              <w:rPr>
                <w:rFonts w:eastAsia="Times"/>
                <w:b/>
              </w:rPr>
              <w:t>SAR</w:t>
            </w:r>
            <w:r w:rsidRPr="00A35B99">
              <w:rPr>
                <w:rFonts w:eastAsia="Times"/>
              </w:rPr>
              <w:t xml:space="preserve">) </w:t>
            </w:r>
          </w:p>
        </w:tc>
        <w:tc>
          <w:tcPr>
            <w:tcW w:w="6448" w:type="dxa"/>
          </w:tcPr>
          <w:p w14:paraId="5690EF17" w14:textId="77777777" w:rsidR="00C26F70" w:rsidRPr="00A35B99" w:rsidRDefault="00C26F70" w:rsidP="00C26F70">
            <w:pPr>
              <w:pStyle w:val="Tabletext"/>
              <w:rPr>
                <w:rFonts w:eastAsia="Times"/>
              </w:rPr>
            </w:pPr>
            <w:r w:rsidRPr="00A35B99">
              <w:rPr>
                <w:rFonts w:eastAsia="Times"/>
              </w:rPr>
              <w:t xml:space="preserve">A household includes a member who has a condition or limitation that impacts on their daily living which may need to be considered when allocating public housing.  </w:t>
            </w:r>
          </w:p>
        </w:tc>
      </w:tr>
      <w:tr w:rsidR="00C26F70" w:rsidRPr="00A35B99" w14:paraId="32179404" w14:textId="77777777" w:rsidTr="003B3E3E">
        <w:tc>
          <w:tcPr>
            <w:tcW w:w="2732" w:type="dxa"/>
          </w:tcPr>
          <w:p w14:paraId="2E40E0CA" w14:textId="1AE1ED3B" w:rsidR="00C26F70" w:rsidRPr="00A35B99" w:rsidRDefault="00C26F70" w:rsidP="00C26F70">
            <w:pPr>
              <w:pStyle w:val="Tabletext"/>
              <w:rPr>
                <w:rFonts w:eastAsia="Times"/>
              </w:rPr>
            </w:pPr>
            <w:r>
              <w:rPr>
                <w:rFonts w:eastAsia="Times"/>
              </w:rPr>
              <w:t>Victorian Civil and Administrative Tribunal (VCAT)</w:t>
            </w:r>
          </w:p>
        </w:tc>
        <w:tc>
          <w:tcPr>
            <w:tcW w:w="6448" w:type="dxa"/>
          </w:tcPr>
          <w:p w14:paraId="09FC60BB" w14:textId="6856B54A" w:rsidR="00C26F70" w:rsidRPr="00A35B99" w:rsidRDefault="00C26F70" w:rsidP="00C26F70">
            <w:pPr>
              <w:pStyle w:val="Tabletext"/>
              <w:rPr>
                <w:rFonts w:eastAsia="Times"/>
              </w:rPr>
            </w:pPr>
            <w:r>
              <w:rPr>
                <w:rFonts w:eastAsia="Times"/>
              </w:rPr>
              <w:t>VCAT resolves legal disputes and cases under the Residential Tenancies Act 1997, Including tenancy matters in public housing.</w:t>
            </w:r>
          </w:p>
        </w:tc>
      </w:tr>
      <w:tr w:rsidR="00C26F70" w:rsidRPr="00A35B99" w14:paraId="7B152674" w14:textId="77777777" w:rsidTr="003B3E3E">
        <w:tc>
          <w:tcPr>
            <w:tcW w:w="2732" w:type="dxa"/>
          </w:tcPr>
          <w:p w14:paraId="63A8880E" w14:textId="25F32BEC" w:rsidR="00C26F70" w:rsidRPr="00A35B99" w:rsidRDefault="00C26F70" w:rsidP="00C26F70">
            <w:pPr>
              <w:pStyle w:val="Tabletext"/>
              <w:rPr>
                <w:rFonts w:eastAsia="Times"/>
              </w:rPr>
            </w:pPr>
            <w:r w:rsidRPr="00A35B99">
              <w:rPr>
                <w:rFonts w:eastAsia="Times"/>
              </w:rPr>
              <w:t>Victorian Housing Register</w:t>
            </w:r>
            <w:r>
              <w:rPr>
                <w:rFonts w:eastAsia="Times"/>
              </w:rPr>
              <w:t xml:space="preserve"> (VHR)</w:t>
            </w:r>
          </w:p>
          <w:p w14:paraId="53785D52" w14:textId="77777777" w:rsidR="00C26F70" w:rsidRPr="00A35B99" w:rsidRDefault="00C26F70" w:rsidP="00C26F70">
            <w:pPr>
              <w:pStyle w:val="Tabletext"/>
              <w:rPr>
                <w:rFonts w:eastAsia="Times"/>
              </w:rPr>
            </w:pPr>
          </w:p>
        </w:tc>
        <w:tc>
          <w:tcPr>
            <w:tcW w:w="6448" w:type="dxa"/>
          </w:tcPr>
          <w:p w14:paraId="4BA103A1" w14:textId="77777777" w:rsidR="00C26F70" w:rsidRPr="00A35B99" w:rsidRDefault="00C26F70" w:rsidP="00C26F70">
            <w:pPr>
              <w:pStyle w:val="Tabletext"/>
              <w:rPr>
                <w:rFonts w:eastAsia="Times"/>
              </w:rPr>
            </w:pPr>
            <w:r w:rsidRPr="00A35B99">
              <w:rPr>
                <w:rFonts w:eastAsia="Times"/>
              </w:rPr>
              <w:t xml:space="preserve">The register of applicants established and administered under s 142A of the Housing Act.  In more specific terms it is a system that unifies public housing and participating registered agencies into a common housing register.  The register includes a common application form and the eligibility framework including the eligibility criteria for allocations to social housing. </w:t>
            </w:r>
          </w:p>
        </w:tc>
      </w:tr>
      <w:tr w:rsidR="00C26F70" w:rsidRPr="00A35B99" w14:paraId="57C1F535" w14:textId="77777777" w:rsidTr="003B3E3E">
        <w:tc>
          <w:tcPr>
            <w:tcW w:w="2732" w:type="dxa"/>
          </w:tcPr>
          <w:p w14:paraId="757130B7" w14:textId="77777777" w:rsidR="00C26F70" w:rsidRPr="00A35B99" w:rsidRDefault="00C26F70" w:rsidP="00C26F70">
            <w:pPr>
              <w:pStyle w:val="Tabletext"/>
              <w:rPr>
                <w:rFonts w:eastAsia="Times"/>
              </w:rPr>
            </w:pPr>
            <w:r w:rsidRPr="00A35B99">
              <w:rPr>
                <w:rFonts w:eastAsia="Times"/>
              </w:rPr>
              <w:t>Weekly Payment Amount</w:t>
            </w:r>
          </w:p>
          <w:p w14:paraId="1266D0FF" w14:textId="77777777" w:rsidR="00C26F70" w:rsidRPr="00A35B99" w:rsidRDefault="00C26F70" w:rsidP="00C26F70">
            <w:pPr>
              <w:pStyle w:val="Tabletext"/>
              <w:rPr>
                <w:rFonts w:eastAsia="Times"/>
              </w:rPr>
            </w:pPr>
          </w:p>
        </w:tc>
        <w:tc>
          <w:tcPr>
            <w:tcW w:w="6448" w:type="dxa"/>
          </w:tcPr>
          <w:p w14:paraId="0D6C8B80" w14:textId="6571B206" w:rsidR="00C26F70" w:rsidRPr="00A35B99" w:rsidRDefault="00C26F70" w:rsidP="00C26F70">
            <w:pPr>
              <w:pStyle w:val="Tabletext"/>
            </w:pPr>
            <w:r w:rsidRPr="00A35B99">
              <w:t xml:space="preserve">The amount that </w:t>
            </w:r>
            <w:r>
              <w:t>renters</w:t>
            </w:r>
            <w:r w:rsidRPr="00A35B99">
              <w:t xml:space="preserve"> pay </w:t>
            </w:r>
            <w:r>
              <w:t>Homes Victoria</w:t>
            </w:r>
            <w:r w:rsidRPr="00A35B99">
              <w:t xml:space="preserve"> towards their rent. </w:t>
            </w:r>
          </w:p>
          <w:p w14:paraId="129ACD48" w14:textId="77777777" w:rsidR="00C26F70" w:rsidRPr="00A35B99" w:rsidRDefault="00C26F70" w:rsidP="00C26F70">
            <w:pPr>
              <w:pStyle w:val="Tabletext"/>
            </w:pPr>
            <w:r w:rsidRPr="00A35B99">
              <w:t xml:space="preserve">If a household is eligible for a rental rebate the weekly payment amount is assessed at 25% of the total weekly assessable income of all household members. If the household is not eligible for a rental rebate the weekly payment amount will be the market rent </w:t>
            </w:r>
            <w:proofErr w:type="gramStart"/>
            <w:r w:rsidRPr="00A35B99">
              <w:t>and also</w:t>
            </w:r>
            <w:proofErr w:type="gramEnd"/>
            <w:r w:rsidRPr="00A35B99">
              <w:t xml:space="preserve"> any applicable service charges. </w:t>
            </w:r>
          </w:p>
        </w:tc>
      </w:tr>
    </w:tbl>
    <w:p w14:paraId="46E8D8FB" w14:textId="77777777" w:rsidR="00A35B99" w:rsidRPr="00A35B99" w:rsidRDefault="00A35B99" w:rsidP="00A35B99">
      <w:pPr>
        <w:spacing w:after="0" w:line="240" w:lineRule="auto"/>
        <w:rPr>
          <w:rFonts w:eastAsia="MS Gothic"/>
          <w:bCs/>
          <w:color w:val="004EA8"/>
          <w:sz w:val="44"/>
          <w:szCs w:val="44"/>
        </w:rPr>
      </w:pPr>
      <w:r w:rsidRPr="00A35B99">
        <w:rPr>
          <w:rFonts w:ascii="Cambria" w:eastAsia="MS Gothic" w:hAnsi="Cambria"/>
          <w:sz w:val="20"/>
        </w:rPr>
        <w:br w:type="page"/>
      </w:r>
    </w:p>
    <w:bookmarkStart w:id="4" w:name="_Toc533667683"/>
    <w:bookmarkStart w:id="5" w:name="_Toc139448359"/>
    <w:p w14:paraId="0BAF69F7" w14:textId="514CCAB6" w:rsidR="00EB6BD0" w:rsidRPr="00293460" w:rsidRDefault="00EB6BD0" w:rsidP="002B2141">
      <w:pPr>
        <w:pStyle w:val="Heading1"/>
      </w:pPr>
      <w:r w:rsidRPr="00293460">
        <w:rPr>
          <w:noProof/>
          <w:lang w:eastAsia="en-AU"/>
        </w:rPr>
        <w:lastRenderedPageBreak/>
        <mc:AlternateContent>
          <mc:Choice Requires="wps">
            <w:drawing>
              <wp:anchor distT="0" distB="0" distL="114300" distR="114300" simplePos="0" relativeHeight="251660288" behindDoc="0" locked="0" layoutInCell="1" allowOverlap="1" wp14:anchorId="4D1F9429" wp14:editId="4F83BD7D">
                <wp:simplePos x="0" y="0"/>
                <wp:positionH relativeFrom="column">
                  <wp:posOffset>4572000</wp:posOffset>
                </wp:positionH>
                <wp:positionV relativeFrom="paragraph">
                  <wp:posOffset>10172700</wp:posOffset>
                </wp:positionV>
                <wp:extent cx="2514600" cy="3429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FDFA0" w14:textId="77777777" w:rsidR="00EB6BD0" w:rsidRDefault="00EB6BD0" w:rsidP="00EB6BD0">
                            <w:r w:rsidRPr="000147AF">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F9429" id="_x0000_t202" coordsize="21600,21600" o:spt="202" path="m,l,21600r21600,l21600,xe">
                <v:stroke joinstyle="miter"/>
                <v:path gradientshapeok="t" o:connecttype="rect"/>
              </v:shapetype>
              <v:shape id="Text Box 2" o:spid="_x0000_s1026" type="#_x0000_t202" style="position:absolute;margin-left:5in;margin-top:801pt;width:198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" filled="f" stroked="f">
                <v:textbox>
                  <w:txbxContent>
                    <w:p w14:paraId="2FEFDFA0" w14:textId="77777777" w:rsidR="00EB6BD0" w:rsidRDefault="00EB6BD0" w:rsidP="00EB6BD0">
                      <w:r w:rsidRPr="000147AF">
                        <w:t>Department of Health</w:t>
                      </w:r>
                    </w:p>
                  </w:txbxContent>
                </v:textbox>
              </v:shape>
            </w:pict>
          </mc:Fallback>
        </mc:AlternateContent>
      </w:r>
      <w:r w:rsidRPr="00293460">
        <w:t>3.1 Introduction</w:t>
      </w:r>
      <w:bookmarkEnd w:id="4"/>
      <w:bookmarkEnd w:id="5"/>
    </w:p>
    <w:p w14:paraId="31D21E4B" w14:textId="789787B8" w:rsidR="001010F3" w:rsidRPr="00293460" w:rsidRDefault="00EB6BD0">
      <w:pPr>
        <w:pStyle w:val="Body"/>
      </w:pPr>
      <w:r w:rsidRPr="00293460">
        <w:t xml:space="preserve">A residential rental agreement (rental agreement) is a document that lists the rights and responsibilities of the renter(s) and </w:t>
      </w:r>
      <w:r w:rsidR="005B7318" w:rsidRPr="00293460">
        <w:t>Homes Victoria</w:t>
      </w:r>
      <w:r w:rsidRPr="00293460">
        <w:t xml:space="preserve"> as residential rental provider (rental provider) in accordance with the </w:t>
      </w:r>
      <w:r w:rsidRPr="00293460">
        <w:rPr>
          <w:i/>
          <w:iCs/>
        </w:rPr>
        <w:t>Residential Tenancies Act 1997</w:t>
      </w:r>
      <w:r w:rsidR="0057331C" w:rsidRPr="00293460">
        <w:rPr>
          <w:i/>
          <w:iCs/>
        </w:rPr>
        <w:t xml:space="preserve">. </w:t>
      </w:r>
      <w:r w:rsidR="005B7318" w:rsidRPr="00293460">
        <w:t xml:space="preserve">Homes Victoria </w:t>
      </w:r>
      <w:r w:rsidR="001010F3" w:rsidRPr="00293460">
        <w:t xml:space="preserve">must use the rental agreement prescribed by the </w:t>
      </w:r>
      <w:r w:rsidR="001010F3" w:rsidRPr="00293460">
        <w:rPr>
          <w:i/>
          <w:iCs/>
        </w:rPr>
        <w:t>Residential Tenancies Regulations 2021</w:t>
      </w:r>
      <w:r w:rsidR="001010F3" w:rsidRPr="00293460">
        <w:t>.</w:t>
      </w:r>
    </w:p>
    <w:p w14:paraId="6380E1D3" w14:textId="683EA4B6" w:rsidR="00EB6BD0" w:rsidRPr="00293460" w:rsidRDefault="00EB6BD0" w:rsidP="002B2141">
      <w:pPr>
        <w:pStyle w:val="Body"/>
      </w:pPr>
      <w:r w:rsidRPr="00293460">
        <w:t>The rental agreement</w:t>
      </w:r>
      <w:r w:rsidR="006C4161" w:rsidRPr="00293460">
        <w:t xml:space="preserve"> between </w:t>
      </w:r>
      <w:r w:rsidR="00824F58" w:rsidRPr="00293460">
        <w:t>a</w:t>
      </w:r>
      <w:r w:rsidR="006C4161" w:rsidRPr="00293460">
        <w:t xml:space="preserve"> renter(s) and Homes Victoria</w:t>
      </w:r>
      <w:r w:rsidRPr="00293460">
        <w:t xml:space="preserve"> is legally binding on both parties.</w:t>
      </w:r>
    </w:p>
    <w:p w14:paraId="62644539" w14:textId="445F413C" w:rsidR="00EB6BD0" w:rsidRPr="00293460" w:rsidRDefault="00EB6BD0" w:rsidP="002B2141">
      <w:pPr>
        <w:pStyle w:val="Body"/>
      </w:pPr>
      <w:r w:rsidRPr="00293460">
        <w:t xml:space="preserve">Rental agreements are entered into by </w:t>
      </w:r>
      <w:r w:rsidR="00A44CDC" w:rsidRPr="00293460">
        <w:t>Homes Victoria</w:t>
      </w:r>
      <w:r w:rsidRPr="00293460">
        <w:t xml:space="preserve"> </w:t>
      </w:r>
      <w:r w:rsidR="00C26F70" w:rsidRPr="00293460">
        <w:t>and</w:t>
      </w:r>
      <w:r w:rsidR="00C07B4A" w:rsidRPr="00293460">
        <w:t xml:space="preserve"> </w:t>
      </w:r>
      <w:r w:rsidR="00341154" w:rsidRPr="00293460">
        <w:t>housing staff acting as delegates</w:t>
      </w:r>
      <w:r w:rsidRPr="00293460">
        <w:t xml:space="preserve"> in the following circumstances:</w:t>
      </w:r>
    </w:p>
    <w:p w14:paraId="3BC0994A" w14:textId="7F1A58C9" w:rsidR="00EB6BD0" w:rsidRPr="00293460" w:rsidRDefault="00EB6BD0" w:rsidP="002B2141">
      <w:pPr>
        <w:pStyle w:val="Bullet1"/>
      </w:pPr>
      <w:r w:rsidRPr="00293460">
        <w:t xml:space="preserve">when eligible households accept an offer of public housing from </w:t>
      </w:r>
      <w:r w:rsidR="00A44CDC" w:rsidRPr="00293460">
        <w:t>Homes Victoria</w:t>
      </w:r>
    </w:p>
    <w:p w14:paraId="66C56FD7" w14:textId="26CE2291" w:rsidR="00EB6BD0" w:rsidRPr="00293460" w:rsidRDefault="00EB6BD0" w:rsidP="002B2141">
      <w:pPr>
        <w:pStyle w:val="Bullet1"/>
      </w:pPr>
      <w:r w:rsidRPr="00293460">
        <w:t>when there is a transfer of the tenancy between household members, or</w:t>
      </w:r>
    </w:p>
    <w:p w14:paraId="6679C6F0" w14:textId="76D7AD96" w:rsidR="00B701B4" w:rsidRDefault="00B701B4" w:rsidP="002B2141">
      <w:pPr>
        <w:pStyle w:val="Body"/>
      </w:pPr>
      <w:r w:rsidRPr="00293460">
        <w:t xml:space="preserve">For further information </w:t>
      </w:r>
      <w:r w:rsidR="009070E3" w:rsidRPr="00293460">
        <w:t xml:space="preserve">about the rental agreement, </w:t>
      </w:r>
      <w:r w:rsidRPr="00293460">
        <w:t>staff can refer to the</w:t>
      </w:r>
      <w:r w:rsidR="0089664E" w:rsidRPr="00293460">
        <w:rPr>
          <w:i/>
          <w:iCs/>
        </w:rPr>
        <w:t xml:space="preserve"> </w:t>
      </w:r>
      <w:hyperlink r:id="rId23" w:history="1">
        <w:r w:rsidR="00D53E0D" w:rsidRPr="00293460">
          <w:rPr>
            <w:rFonts w:eastAsia="Times New Roman"/>
            <w:color w:val="0000FF"/>
            <w:u w:val="single"/>
          </w:rPr>
          <w:t>Rental agreement - guide</w:t>
        </w:r>
      </w:hyperlink>
      <w:r w:rsidR="00D53E0D" w:rsidRPr="00293460">
        <w:rPr>
          <w:rFonts w:eastAsia="Times New Roman"/>
        </w:rPr>
        <w:t xml:space="preserve"> </w:t>
      </w:r>
      <w:r w:rsidRPr="00293460">
        <w:t xml:space="preserve">on the Public Housing </w:t>
      </w:r>
      <w:r w:rsidR="009070E3" w:rsidRPr="00293460">
        <w:t xml:space="preserve">Resources </w:t>
      </w:r>
      <w:r w:rsidRPr="00293460">
        <w:t>SharePoint</w:t>
      </w:r>
      <w:r w:rsidR="00D53E0D" w:rsidRPr="00293460">
        <w:t xml:space="preserve"> &lt;https://dhhsvicgovau.sharepoint.com/sites/Publichousingresources/SitePages/Sign-up-kit.aspx&gt;</w:t>
      </w:r>
      <w:r w:rsidR="009166A3" w:rsidRPr="00293460">
        <w:t>.</w:t>
      </w:r>
    </w:p>
    <w:p w14:paraId="745A580D" w14:textId="3A1E5CB2" w:rsidR="00EB6BD0" w:rsidRPr="00EB6BD0" w:rsidRDefault="00EB6BD0" w:rsidP="002B2141">
      <w:pPr>
        <w:pStyle w:val="Heading1"/>
      </w:pPr>
      <w:bookmarkStart w:id="6" w:name="_Toc533667684"/>
      <w:bookmarkStart w:id="7" w:name="_Toc139448360"/>
      <w:r>
        <w:t xml:space="preserve">3.2 </w:t>
      </w:r>
      <w:r w:rsidRPr="00EB6BD0">
        <w:t>New information is provided at sign up</w:t>
      </w:r>
      <w:bookmarkEnd w:id="6"/>
      <w:bookmarkEnd w:id="7"/>
    </w:p>
    <w:p w14:paraId="48F0E501" w14:textId="41993D67" w:rsidR="00EB6BD0" w:rsidRPr="00EB6BD0" w:rsidRDefault="00EB6BD0" w:rsidP="002B2141">
      <w:pPr>
        <w:pStyle w:val="Body"/>
      </w:pPr>
      <w:r w:rsidRPr="00EB6BD0">
        <w:t xml:space="preserve">, </w:t>
      </w:r>
      <w:r w:rsidR="00A621C0">
        <w:t>An</w:t>
      </w:r>
      <w:r w:rsidR="00A621C0" w:rsidRPr="00EB6BD0">
        <w:t xml:space="preserve"> </w:t>
      </w:r>
      <w:r w:rsidRPr="00EB6BD0">
        <w:t>applicant may provide new information</w:t>
      </w:r>
      <w:r w:rsidR="00745598">
        <w:t xml:space="preserve"> at the </w:t>
      </w:r>
      <w:proofErr w:type="gramStart"/>
      <w:r w:rsidR="00745598">
        <w:t>sign up</w:t>
      </w:r>
      <w:proofErr w:type="gramEnd"/>
      <w:r w:rsidR="00745598">
        <w:t xml:space="preserve"> interview</w:t>
      </w:r>
      <w:r w:rsidRPr="00EB6BD0">
        <w:t xml:space="preserve"> regarding their circumstances that </w:t>
      </w:r>
      <w:r w:rsidR="00745598">
        <w:t xml:space="preserve">can </w:t>
      </w:r>
      <w:r w:rsidRPr="00EB6BD0">
        <w:t>affect</w:t>
      </w:r>
      <w:r w:rsidR="00850BB9">
        <w:t>:</w:t>
      </w:r>
      <w:r w:rsidRPr="00EB6BD0">
        <w:t xml:space="preserve"> </w:t>
      </w:r>
    </w:p>
    <w:p w14:paraId="5C8E41FC" w14:textId="04E8E414" w:rsidR="00EB6BD0" w:rsidRPr="00EB6BD0" w:rsidRDefault="00EB6BD0" w:rsidP="002B2141">
      <w:pPr>
        <w:pStyle w:val="Bullet1"/>
      </w:pPr>
      <w:r w:rsidRPr="00EB6BD0">
        <w:t>their eligibility for public housing or a priority access category</w:t>
      </w:r>
      <w:r>
        <w:t>,</w:t>
      </w:r>
      <w:r w:rsidRPr="00EB6BD0">
        <w:t xml:space="preserve"> or</w:t>
      </w:r>
    </w:p>
    <w:p w14:paraId="58864C98" w14:textId="77777777" w:rsidR="00EB6BD0" w:rsidRPr="00EB6BD0" w:rsidRDefault="00EB6BD0" w:rsidP="002B2141">
      <w:pPr>
        <w:pStyle w:val="Bullet1"/>
      </w:pPr>
      <w:r w:rsidRPr="00EB6BD0">
        <w:t>the suitability of the property to be offered.</w:t>
      </w:r>
    </w:p>
    <w:p w14:paraId="33353A36" w14:textId="4B2B4B74" w:rsidR="00EB6BD0" w:rsidRPr="00EB6BD0" w:rsidRDefault="00EB6BD0" w:rsidP="002B2141">
      <w:pPr>
        <w:pStyle w:val="Body"/>
      </w:pPr>
      <w:r w:rsidRPr="00EB6BD0">
        <w:t xml:space="preserve">In either of the above circumstances staff </w:t>
      </w:r>
      <w:r>
        <w:t>will</w:t>
      </w:r>
      <w:r w:rsidRPr="00EB6BD0">
        <w:t xml:space="preserve"> consider this new information along with the information already provided by the applicant. </w:t>
      </w:r>
      <w:r w:rsidR="00FB11DC">
        <w:t xml:space="preserve">If </w:t>
      </w:r>
      <w:r w:rsidR="00AC644B">
        <w:t xml:space="preserve">the </w:t>
      </w:r>
      <w:r w:rsidR="00764BC0">
        <w:t>additional information changes</w:t>
      </w:r>
      <w:r w:rsidR="00AC644B">
        <w:t xml:space="preserve"> the eligibility of the applicant or their suitability for the property staff will </w:t>
      </w:r>
      <w:r w:rsidR="00C72216">
        <w:t xml:space="preserve">discuss with a VPS5 manager or above to determine what action to take with the sign up. </w:t>
      </w:r>
    </w:p>
    <w:p w14:paraId="5372D8CE" w14:textId="56FA73A3" w:rsidR="00EB6BD0" w:rsidRPr="00EB6BD0" w:rsidRDefault="00EB6BD0" w:rsidP="002B2141">
      <w:pPr>
        <w:pStyle w:val="Body"/>
      </w:pPr>
      <w:r w:rsidRPr="00EB6BD0">
        <w:t xml:space="preserve">For example, during </w:t>
      </w:r>
      <w:r w:rsidR="00C72216">
        <w:t>the</w:t>
      </w:r>
      <w:r w:rsidR="00C72216" w:rsidRPr="00EB6BD0">
        <w:t xml:space="preserve"> </w:t>
      </w:r>
      <w:proofErr w:type="gramStart"/>
      <w:r w:rsidRPr="00EB6BD0">
        <w:t>sign up</w:t>
      </w:r>
      <w:proofErr w:type="gramEnd"/>
      <w:r w:rsidRPr="00EB6BD0">
        <w:t xml:space="preserve"> </w:t>
      </w:r>
      <w:r w:rsidR="00C72216">
        <w:t xml:space="preserve">interview the applicant discloses </w:t>
      </w:r>
      <w:r w:rsidR="00DF0067">
        <w:t>that there will be additional household members</w:t>
      </w:r>
      <w:r w:rsidRPr="00EB6BD0">
        <w:t xml:space="preserve"> who need to be housed with them as part of family reunification. In such a case a decision will need to be made by aVPS5</w:t>
      </w:r>
      <w:r w:rsidR="00C72216">
        <w:t xml:space="preserve"> manager or above</w:t>
      </w:r>
      <w:r w:rsidRPr="00EB6BD0">
        <w:t xml:space="preserve"> to determine whether the current circumstances will lead to a change in </w:t>
      </w:r>
      <w:r w:rsidR="00E45C69">
        <w:t xml:space="preserve">the </w:t>
      </w:r>
      <w:r w:rsidRPr="00EB6BD0">
        <w:t xml:space="preserve">property type offered. </w:t>
      </w:r>
    </w:p>
    <w:p w14:paraId="77F43D2F" w14:textId="332B8C30" w:rsidR="00EB6BD0" w:rsidRPr="00EB6BD0" w:rsidRDefault="00EB6BD0" w:rsidP="002B2141">
      <w:pPr>
        <w:pStyle w:val="Body"/>
      </w:pPr>
      <w:r w:rsidRPr="00EB6BD0">
        <w:t>In</w:t>
      </w:r>
      <w:r w:rsidR="00E478B8">
        <w:t xml:space="preserve"> some circumstances the offer may be </w:t>
      </w:r>
      <w:r w:rsidR="005601C1">
        <w:t xml:space="preserve">cancelled due to the additional information received at sign up. The applicant will then be offered an appropriate property once available. </w:t>
      </w:r>
      <w:r w:rsidRPr="00EB6BD0">
        <w:t xml:space="preserve"> </w:t>
      </w:r>
    </w:p>
    <w:p w14:paraId="6FDC38EB" w14:textId="11BACA54" w:rsidR="00EB6BD0" w:rsidRPr="00EB6BD0" w:rsidRDefault="00E45C69" w:rsidP="002B2141">
      <w:pPr>
        <w:pStyle w:val="Heading1"/>
      </w:pPr>
      <w:bookmarkStart w:id="8" w:name="_Toc139448361"/>
      <w:bookmarkStart w:id="9" w:name="_Toc513798580"/>
      <w:bookmarkStart w:id="10" w:name="_Toc533667685"/>
      <w:r>
        <w:t xml:space="preserve">3.3 </w:t>
      </w:r>
      <w:r w:rsidR="00F8317F">
        <w:t xml:space="preserve">Documents at </w:t>
      </w:r>
      <w:r w:rsidR="00C42318">
        <w:t>s</w:t>
      </w:r>
      <w:r w:rsidR="00EB6BD0" w:rsidRPr="00EB6BD0">
        <w:t>ign up</w:t>
      </w:r>
      <w:bookmarkEnd w:id="8"/>
      <w:r w:rsidR="00EB6BD0" w:rsidRPr="00EB6BD0">
        <w:t xml:space="preserve"> </w:t>
      </w:r>
      <w:bookmarkEnd w:id="9"/>
      <w:bookmarkEnd w:id="10"/>
    </w:p>
    <w:p w14:paraId="555B88C9" w14:textId="6AB20F44" w:rsidR="00EB6BD0" w:rsidRDefault="00EB6BD0" w:rsidP="002B2141">
      <w:pPr>
        <w:pStyle w:val="Body"/>
      </w:pPr>
      <w:r w:rsidRPr="00EB6BD0">
        <w:t xml:space="preserve">When applicants enter into the </w:t>
      </w:r>
      <w:r w:rsidR="00E45C69">
        <w:t>rental</w:t>
      </w:r>
      <w:r w:rsidRPr="00EB6BD0">
        <w:t xml:space="preserve"> agreement</w:t>
      </w:r>
      <w:r w:rsidR="00307503">
        <w:t xml:space="preserve"> with Homes Victoria</w:t>
      </w:r>
      <w:r w:rsidRPr="00EB6BD0">
        <w:t xml:space="preserve"> they must be provided with a </w:t>
      </w:r>
      <w:hyperlink r:id="rId24" w:history="1">
        <w:r w:rsidR="00DA0AC7" w:rsidRPr="00DA6AD9">
          <w:rPr>
            <w:rStyle w:val="Hyperlink"/>
          </w:rPr>
          <w:t>Renters guide</w:t>
        </w:r>
      </w:hyperlink>
      <w:r w:rsidR="00DA6AD9">
        <w:t xml:space="preserve"> &lt;</w:t>
      </w:r>
      <w:r w:rsidR="00DA6AD9" w:rsidRPr="00DA6AD9">
        <w:t>https://www.consumer.vic.gov.au/housing/renting/starting-and-changing-rental-agreements/resources-and-guides-for-renters/renters-guide</w:t>
      </w:r>
      <w:r w:rsidR="00DA6AD9">
        <w:t>&gt;</w:t>
      </w:r>
      <w:r w:rsidRPr="00EB6BD0">
        <w:t xml:space="preserve"> prepared by Consumer Affairs Victoria.</w:t>
      </w:r>
      <w:r w:rsidR="009A30B7">
        <w:t xml:space="preserve"> </w:t>
      </w:r>
      <w:r w:rsidRPr="00EB6BD0">
        <w:t xml:space="preserve">This is a legal requirement under the Residential Tenancy Act and financial penalties will apply if it is not </w:t>
      </w:r>
      <w:r w:rsidR="00343D45">
        <w:t>given to applicants</w:t>
      </w:r>
      <w:r w:rsidR="005B7318">
        <w:t xml:space="preserve"> becoming renters</w:t>
      </w:r>
      <w:r w:rsidRPr="00EB6BD0">
        <w:t>.</w:t>
      </w:r>
    </w:p>
    <w:p w14:paraId="344CC0C3" w14:textId="227A42B5" w:rsidR="00F94EA5" w:rsidRPr="00EB6BD0" w:rsidRDefault="00F94EA5" w:rsidP="002B2141">
      <w:pPr>
        <w:pStyle w:val="Body"/>
      </w:pPr>
      <w:r>
        <w:lastRenderedPageBreak/>
        <w:t xml:space="preserve">Applicants must also be provided with a </w:t>
      </w:r>
      <w:r w:rsidR="00347E56">
        <w:t xml:space="preserve">signed rental agreement, Tenancy Condition Report </w:t>
      </w:r>
      <w:r w:rsidR="00BA7159">
        <w:t xml:space="preserve">(TCR) </w:t>
      </w:r>
      <w:r w:rsidR="00347E56">
        <w:t xml:space="preserve">and any other relevant information </w:t>
      </w:r>
      <w:r w:rsidR="00C42318">
        <w:t>for</w:t>
      </w:r>
      <w:r w:rsidR="00347E56">
        <w:t xml:space="preserve"> their tenancy</w:t>
      </w:r>
      <w:r w:rsidR="00C42318">
        <w:t>, f</w:t>
      </w:r>
      <w:r w:rsidR="00347E56">
        <w:t>or example, direct debit and rental rebate information.</w:t>
      </w:r>
    </w:p>
    <w:p w14:paraId="339B6F65" w14:textId="5AE59BCF" w:rsidR="00EB6BD0" w:rsidRDefault="00EB6BD0" w:rsidP="006A3316">
      <w:pPr>
        <w:pStyle w:val="Body"/>
      </w:pPr>
      <w:r w:rsidRPr="00EB6BD0">
        <w:t>Local offices may also choose to provide other information to households in relation to local support services and other resources they feel are relevant</w:t>
      </w:r>
      <w:r w:rsidR="00C42318">
        <w:t xml:space="preserve"> to the </w:t>
      </w:r>
      <w:proofErr w:type="gramStart"/>
      <w:r w:rsidR="00C42318">
        <w:t>particular household</w:t>
      </w:r>
      <w:proofErr w:type="gramEnd"/>
      <w:r w:rsidRPr="00EB6BD0">
        <w:t>.</w:t>
      </w:r>
    </w:p>
    <w:p w14:paraId="6D0D5081" w14:textId="12D16E0F" w:rsidR="00EB6BD0" w:rsidRPr="00EB6BD0" w:rsidRDefault="00084290" w:rsidP="002B2141">
      <w:pPr>
        <w:pStyle w:val="Heading2"/>
        <w:rPr>
          <w:rFonts w:eastAsia="MS Gothic"/>
        </w:rPr>
      </w:pPr>
      <w:bookmarkStart w:id="11" w:name="_Toc513798581"/>
      <w:bookmarkStart w:id="12" w:name="_Toc533667686"/>
      <w:bookmarkStart w:id="13" w:name="_Toc139448362"/>
      <w:r>
        <w:rPr>
          <w:rFonts w:eastAsia="MS Gothic"/>
        </w:rPr>
        <w:t xml:space="preserve">3.3.1 </w:t>
      </w:r>
      <w:r w:rsidR="00EB6BD0" w:rsidRPr="00EB6BD0">
        <w:rPr>
          <w:rFonts w:eastAsia="MS Gothic"/>
        </w:rPr>
        <w:t>Conditions of sign up</w:t>
      </w:r>
      <w:bookmarkEnd w:id="11"/>
      <w:bookmarkEnd w:id="12"/>
      <w:bookmarkEnd w:id="13"/>
    </w:p>
    <w:p w14:paraId="32D64466" w14:textId="7AAD37E4" w:rsidR="00EB6BD0" w:rsidRPr="00EB6BD0" w:rsidRDefault="00EB6BD0" w:rsidP="002B2141">
      <w:pPr>
        <w:pStyle w:val="Body"/>
      </w:pPr>
      <w:r w:rsidRPr="00EB6BD0">
        <w:t xml:space="preserve">Before </w:t>
      </w:r>
      <w:r w:rsidR="00684B26">
        <w:t xml:space="preserve">undertaking a </w:t>
      </w:r>
      <w:proofErr w:type="gramStart"/>
      <w:r w:rsidR="00684B26">
        <w:t>sign up</w:t>
      </w:r>
      <w:proofErr w:type="gramEnd"/>
      <w:r w:rsidR="00684B26">
        <w:t xml:space="preserve"> interview</w:t>
      </w:r>
      <w:r w:rsidRPr="00EB6BD0">
        <w:t>, staff must confirm that the applicant and other household members meet the eligibility criteria</w:t>
      </w:r>
      <w:r w:rsidR="0011199C">
        <w:t>. This is to ensure</w:t>
      </w:r>
      <w:r w:rsidRPr="00EB6BD0">
        <w:t xml:space="preserve"> that the offer is reasonable and matches the household's needs. </w:t>
      </w:r>
    </w:p>
    <w:p w14:paraId="610AC74F" w14:textId="525F8B33" w:rsidR="00EB6BD0" w:rsidRPr="00293460" w:rsidRDefault="00EB6BD0" w:rsidP="006A3316">
      <w:pPr>
        <w:pStyle w:val="Body"/>
        <w:rPr>
          <w:szCs w:val="21"/>
        </w:rPr>
      </w:pPr>
      <w:r w:rsidRPr="00EB6BD0">
        <w:t xml:space="preserve">Where applicants and other household members </w:t>
      </w:r>
      <w:r w:rsidR="00084290">
        <w:t>no longer</w:t>
      </w:r>
      <w:r w:rsidRPr="00EB6BD0">
        <w:t xml:space="preserve"> meet the eligibility criteria, refer to the Public</w:t>
      </w:r>
      <w:r w:rsidR="00084290">
        <w:t xml:space="preserve"> </w:t>
      </w:r>
      <w:r w:rsidRPr="00EB6BD0">
        <w:t xml:space="preserve">housing allocation guidelines </w:t>
      </w:r>
      <w:hyperlink r:id="rId25" w:history="1">
        <w:r w:rsidR="00084290" w:rsidRPr="002B2141">
          <w:rPr>
            <w:rStyle w:val="Hyperlink"/>
            <w:szCs w:val="21"/>
          </w:rPr>
          <w:t>Offers of housing</w:t>
        </w:r>
      </w:hyperlink>
      <w:r w:rsidRPr="002B2141">
        <w:rPr>
          <w:color w:val="3366FF"/>
          <w:szCs w:val="21"/>
        </w:rPr>
        <w:t xml:space="preserve"> </w:t>
      </w:r>
      <w:r w:rsidRPr="002B2141">
        <w:rPr>
          <w:szCs w:val="21"/>
        </w:rPr>
        <w:t>&lt;</w:t>
      </w:r>
      <w:r w:rsidR="004E6619" w:rsidRPr="004E6619">
        <w:rPr>
          <w:szCs w:val="21"/>
        </w:rPr>
        <w:t>https://providers.dffh.vic.gov.au/public-housing-allocations-operational-guidelines</w:t>
      </w:r>
      <w:r w:rsidRPr="00293460">
        <w:rPr>
          <w:szCs w:val="21"/>
        </w:rPr>
        <w:t>&gt;.</w:t>
      </w:r>
    </w:p>
    <w:p w14:paraId="106F577C" w14:textId="010F50E3" w:rsidR="0092736E" w:rsidRPr="00293460" w:rsidRDefault="0092736E" w:rsidP="006A3316">
      <w:pPr>
        <w:pStyle w:val="Body"/>
        <w:rPr>
          <w:szCs w:val="21"/>
        </w:rPr>
      </w:pPr>
      <w:r w:rsidRPr="00293460">
        <w:rPr>
          <w:b/>
          <w:bCs/>
          <w:szCs w:val="21"/>
        </w:rPr>
        <w:t>Note</w:t>
      </w:r>
      <w:r w:rsidR="00BA479C" w:rsidRPr="00293460">
        <w:rPr>
          <w:b/>
          <w:bCs/>
          <w:szCs w:val="21"/>
        </w:rPr>
        <w:t>:</w:t>
      </w:r>
      <w:r w:rsidR="00BA479C" w:rsidRPr="00293460">
        <w:rPr>
          <w:szCs w:val="21"/>
        </w:rPr>
        <w:t xml:space="preserve"> </w:t>
      </w:r>
      <w:r w:rsidRPr="00293460">
        <w:rPr>
          <w:szCs w:val="21"/>
        </w:rPr>
        <w:t xml:space="preserve">all household members signing the rental agreement must attend the </w:t>
      </w:r>
      <w:proofErr w:type="gramStart"/>
      <w:r w:rsidRPr="00293460">
        <w:rPr>
          <w:szCs w:val="21"/>
        </w:rPr>
        <w:t>sign up</w:t>
      </w:r>
      <w:proofErr w:type="gramEnd"/>
      <w:r w:rsidRPr="00293460">
        <w:rPr>
          <w:szCs w:val="21"/>
        </w:rPr>
        <w:t xml:space="preserve"> interview.</w:t>
      </w:r>
    </w:p>
    <w:p w14:paraId="0A9EC4FA" w14:textId="6599DD8E" w:rsidR="004E6070" w:rsidRPr="00293460" w:rsidRDefault="001010F3" w:rsidP="0089664E">
      <w:pPr>
        <w:pStyle w:val="Heading2"/>
      </w:pPr>
      <w:bookmarkStart w:id="14" w:name="_Toc139448363"/>
      <w:r w:rsidRPr="00293460">
        <w:t xml:space="preserve">3.3.2 </w:t>
      </w:r>
      <w:r w:rsidR="0089664E" w:rsidRPr="00293460">
        <w:t>S</w:t>
      </w:r>
      <w:r w:rsidRPr="00293460">
        <w:t>upport providers</w:t>
      </w:r>
      <w:bookmarkEnd w:id="14"/>
    </w:p>
    <w:p w14:paraId="30A3D3DE" w14:textId="7FD2A0DA" w:rsidR="0089664E" w:rsidRPr="00293460" w:rsidRDefault="0089664E" w:rsidP="0089664E">
      <w:pPr>
        <w:pStyle w:val="Body"/>
      </w:pPr>
      <w:r w:rsidRPr="00293460">
        <w:t xml:space="preserve">Applicants </w:t>
      </w:r>
      <w:r w:rsidR="00F54B47" w:rsidRPr="00293460">
        <w:t xml:space="preserve">from the Homeless with </w:t>
      </w:r>
      <w:r w:rsidR="00321559" w:rsidRPr="00293460">
        <w:t>S</w:t>
      </w:r>
      <w:r w:rsidR="00F54B47" w:rsidRPr="00293460">
        <w:t>upport categor</w:t>
      </w:r>
      <w:r w:rsidR="006820BF" w:rsidRPr="00293460">
        <w:t xml:space="preserve">y or </w:t>
      </w:r>
      <w:r w:rsidR="00207E1D" w:rsidRPr="00293460">
        <w:t xml:space="preserve">any </w:t>
      </w:r>
      <w:r w:rsidR="006820BF" w:rsidRPr="00293460">
        <w:t xml:space="preserve">other </w:t>
      </w:r>
      <w:r w:rsidR="00516C4A" w:rsidRPr="00293460">
        <w:t>VHR</w:t>
      </w:r>
      <w:r w:rsidR="00454B29" w:rsidRPr="00293460">
        <w:t xml:space="preserve"> </w:t>
      </w:r>
      <w:r w:rsidR="00207E1D" w:rsidRPr="00293460">
        <w:t xml:space="preserve">category where support </w:t>
      </w:r>
      <w:r w:rsidR="002E0B23" w:rsidRPr="00293460">
        <w:t>is received</w:t>
      </w:r>
      <w:r w:rsidR="006820BF" w:rsidRPr="00293460">
        <w:t xml:space="preserve"> </w:t>
      </w:r>
      <w:r w:rsidR="00F54B47" w:rsidRPr="00293460">
        <w:t xml:space="preserve">are expected to have </w:t>
      </w:r>
      <w:r w:rsidR="00712253" w:rsidRPr="00293460">
        <w:t xml:space="preserve">their </w:t>
      </w:r>
      <w:r w:rsidR="00F54B47" w:rsidRPr="00293460">
        <w:t xml:space="preserve">support </w:t>
      </w:r>
      <w:r w:rsidR="003C2077" w:rsidRPr="00293460">
        <w:t>provider</w:t>
      </w:r>
      <w:r w:rsidR="00712253" w:rsidRPr="00293460">
        <w:t xml:space="preserve"> </w:t>
      </w:r>
      <w:r w:rsidR="00516C4A" w:rsidRPr="00293460">
        <w:t>attend</w:t>
      </w:r>
      <w:r w:rsidR="00F54B47" w:rsidRPr="00293460">
        <w:t xml:space="preserve"> the </w:t>
      </w:r>
      <w:proofErr w:type="gramStart"/>
      <w:r w:rsidR="00F54B47" w:rsidRPr="00293460">
        <w:t>sign up</w:t>
      </w:r>
      <w:proofErr w:type="gramEnd"/>
      <w:r w:rsidR="00F54B47" w:rsidRPr="00293460">
        <w:t xml:space="preserve"> interview.</w:t>
      </w:r>
    </w:p>
    <w:p w14:paraId="66B37796" w14:textId="7D1F418A" w:rsidR="00F54B47" w:rsidRPr="00293460" w:rsidRDefault="00F54B47" w:rsidP="00712253">
      <w:pPr>
        <w:pStyle w:val="Body"/>
      </w:pPr>
      <w:r w:rsidRPr="00293460">
        <w:t xml:space="preserve">This will assist </w:t>
      </w:r>
      <w:r w:rsidR="00321559" w:rsidRPr="00293460">
        <w:t xml:space="preserve">the applicant to successfully establish the tenancy and allow </w:t>
      </w:r>
      <w:r w:rsidRPr="00293460">
        <w:t xml:space="preserve">staff to discuss with the service </w:t>
      </w:r>
      <w:r w:rsidR="00431772" w:rsidRPr="00293460">
        <w:t xml:space="preserve">if </w:t>
      </w:r>
      <w:r w:rsidR="005E6328" w:rsidRPr="00293460">
        <w:t>their</w:t>
      </w:r>
      <w:r w:rsidR="00321559" w:rsidRPr="00293460">
        <w:t xml:space="preserve"> support </w:t>
      </w:r>
      <w:r w:rsidR="00A15D2B" w:rsidRPr="00293460">
        <w:t xml:space="preserve">will continue after </w:t>
      </w:r>
      <w:proofErr w:type="gramStart"/>
      <w:r w:rsidR="00A15D2B" w:rsidRPr="00293460">
        <w:t>sign</w:t>
      </w:r>
      <w:proofErr w:type="gramEnd"/>
      <w:r w:rsidR="00A15D2B" w:rsidRPr="00293460">
        <w:t xml:space="preserve"> up</w:t>
      </w:r>
      <w:r w:rsidRPr="00293460">
        <w:t xml:space="preserve">. </w:t>
      </w:r>
      <w:r w:rsidR="00203CDC" w:rsidRPr="00293460">
        <w:t xml:space="preserve">If </w:t>
      </w:r>
      <w:r w:rsidRPr="00293460">
        <w:t>the service is closing</w:t>
      </w:r>
      <w:r w:rsidR="008B0F73" w:rsidRPr="00293460">
        <w:t xml:space="preserve"> after the tenancy commences</w:t>
      </w:r>
      <w:r w:rsidRPr="00293460">
        <w:t xml:space="preserve">, </w:t>
      </w:r>
      <w:r w:rsidR="00321559" w:rsidRPr="00293460">
        <w:t>a</w:t>
      </w:r>
      <w:r w:rsidR="002E0B23" w:rsidRPr="00293460">
        <w:t xml:space="preserve"> </w:t>
      </w:r>
      <w:r w:rsidRPr="00293460">
        <w:t xml:space="preserve">referral </w:t>
      </w:r>
      <w:r w:rsidR="00321559" w:rsidRPr="00293460">
        <w:t>to</w:t>
      </w:r>
      <w:r w:rsidRPr="00293460">
        <w:t xml:space="preserve"> Tenancy Plus </w:t>
      </w:r>
      <w:r w:rsidR="006820BF" w:rsidRPr="00293460">
        <w:t xml:space="preserve">(or </w:t>
      </w:r>
      <w:r w:rsidR="005500B8" w:rsidRPr="00293460">
        <w:t>an</w:t>
      </w:r>
      <w:r w:rsidR="006820BF" w:rsidRPr="00293460">
        <w:t xml:space="preserve">other local tenancy support program) </w:t>
      </w:r>
      <w:r w:rsidR="00321559" w:rsidRPr="00293460">
        <w:t>can be considered</w:t>
      </w:r>
      <w:r w:rsidRPr="00293460">
        <w:t>.</w:t>
      </w:r>
    </w:p>
    <w:p w14:paraId="150077EB" w14:textId="03DBD47A" w:rsidR="003C2077" w:rsidRPr="00293460" w:rsidRDefault="003C2077" w:rsidP="003C2077">
      <w:pPr>
        <w:pStyle w:val="Body"/>
      </w:pPr>
      <w:r w:rsidRPr="00293460">
        <w:t xml:space="preserve">For the Homeless with Support category, the designated support provider </w:t>
      </w:r>
      <w:r w:rsidR="00C42318" w:rsidRPr="00293460">
        <w:t>will</w:t>
      </w:r>
      <w:r w:rsidRPr="00293460">
        <w:t xml:space="preserve"> assist with any referral processes and continue to be </w:t>
      </w:r>
      <w:r w:rsidR="00C42318" w:rsidRPr="00293460">
        <w:t>a</w:t>
      </w:r>
      <w:r w:rsidRPr="00293460">
        <w:t xml:space="preserve"> point of contact for the department until new support arrangements are in place.</w:t>
      </w:r>
    </w:p>
    <w:p w14:paraId="2E884251" w14:textId="78DB2BE8" w:rsidR="00A44CDC" w:rsidRPr="00C92735" w:rsidRDefault="00A44CDC" w:rsidP="003C2077">
      <w:pPr>
        <w:pStyle w:val="Body"/>
      </w:pPr>
      <w:r w:rsidRPr="00293460">
        <w:t xml:space="preserve">After the </w:t>
      </w:r>
      <w:proofErr w:type="gramStart"/>
      <w:r w:rsidRPr="00293460">
        <w:t>sign up</w:t>
      </w:r>
      <w:proofErr w:type="gramEnd"/>
      <w:r w:rsidRPr="00293460">
        <w:t xml:space="preserve"> staff must update the Support tab in HiiP to reflect the current support arrangements</w:t>
      </w:r>
      <w:r w:rsidR="00AD429D" w:rsidRPr="00293460">
        <w:t xml:space="preserve">. Further information is available in </w:t>
      </w:r>
      <w:hyperlink w:anchor="_3.10.3_Using_the" w:history="1">
        <w:r w:rsidR="00AD429D" w:rsidRPr="00293460">
          <w:rPr>
            <w:rStyle w:val="Hyperlink"/>
          </w:rPr>
          <w:t>Section 3.10.3</w:t>
        </w:r>
      </w:hyperlink>
      <w:r w:rsidR="00BA7159" w:rsidRPr="00293460">
        <w:t xml:space="preserve"> </w:t>
      </w:r>
      <w:r w:rsidR="00C42318" w:rsidRPr="00293460">
        <w:t xml:space="preserve">Using the </w:t>
      </w:r>
      <w:r w:rsidR="00BA7159" w:rsidRPr="00293460">
        <w:t>S</w:t>
      </w:r>
      <w:r w:rsidR="00C42318" w:rsidRPr="00293460">
        <w:t>upport</w:t>
      </w:r>
      <w:r w:rsidR="00BA7159" w:rsidRPr="00293460">
        <w:t>/</w:t>
      </w:r>
      <w:r w:rsidR="00C42318" w:rsidRPr="00293460">
        <w:t>contact tab</w:t>
      </w:r>
      <w:r w:rsidR="00BA7159" w:rsidRPr="00293460">
        <w:t xml:space="preserve"> in HiiP.</w:t>
      </w:r>
    </w:p>
    <w:p w14:paraId="758CFBC3" w14:textId="54154827" w:rsidR="00EB6BD0" w:rsidRPr="00EB6BD0" w:rsidRDefault="00084290" w:rsidP="002B2141">
      <w:pPr>
        <w:pStyle w:val="Heading2"/>
      </w:pPr>
      <w:bookmarkStart w:id="15" w:name="_3.3.3_Proof_of"/>
      <w:bookmarkStart w:id="16" w:name="_Toc513798582"/>
      <w:bookmarkStart w:id="17" w:name="_Toc533667687"/>
      <w:bookmarkStart w:id="18" w:name="_Toc139448364"/>
      <w:bookmarkStart w:id="19" w:name="_Hlk107996894"/>
      <w:bookmarkEnd w:id="15"/>
      <w:r>
        <w:t>3.3.</w:t>
      </w:r>
      <w:r w:rsidR="00F54B47">
        <w:t>3</w:t>
      </w:r>
      <w:r>
        <w:t xml:space="preserve"> </w:t>
      </w:r>
      <w:r w:rsidR="00EB6BD0" w:rsidRPr="00EB6BD0">
        <w:t>Proof of Identity Documents</w:t>
      </w:r>
      <w:bookmarkEnd w:id="16"/>
      <w:bookmarkEnd w:id="17"/>
      <w:bookmarkEnd w:id="18"/>
    </w:p>
    <w:p w14:paraId="3CA34E6B" w14:textId="14E86A1A" w:rsidR="00EB6BD0" w:rsidRPr="00EB6BD0" w:rsidRDefault="00EB6BD0" w:rsidP="002B2141">
      <w:pPr>
        <w:pStyle w:val="Body"/>
      </w:pPr>
      <w:bookmarkStart w:id="20" w:name="_Toc513798583"/>
      <w:r w:rsidRPr="00EB6BD0">
        <w:t xml:space="preserve">All applicants and household members signing the </w:t>
      </w:r>
      <w:r w:rsidR="00084290">
        <w:t>rental</w:t>
      </w:r>
      <w:r w:rsidRPr="00EB6BD0">
        <w:t xml:space="preserve"> agreement are required to prove their identity. </w:t>
      </w:r>
    </w:p>
    <w:p w14:paraId="60042BF8" w14:textId="77777777" w:rsidR="00EB6BD0" w:rsidRPr="00EB6BD0" w:rsidRDefault="00EB6BD0" w:rsidP="002B2141">
      <w:pPr>
        <w:pStyle w:val="Body"/>
      </w:pPr>
      <w:r w:rsidRPr="002B2141">
        <w:rPr>
          <w:rStyle w:val="BodyChar"/>
        </w:rPr>
        <w:t>Identity must be established through the provision of original documents or certified copies in accordance with the Proof of identity document requirements factsheet. This is listed on the department’s website on the social housing page,</w:t>
      </w:r>
      <w:r w:rsidRPr="00EB6BD0">
        <w:t xml:space="preserve"> </w:t>
      </w:r>
      <w:r w:rsidRPr="002B2141">
        <w:rPr>
          <w:szCs w:val="21"/>
        </w:rPr>
        <w:t>“</w:t>
      </w:r>
      <w:hyperlink r:id="rId26" w:history="1">
        <w:r w:rsidRPr="002B2141">
          <w:rPr>
            <w:color w:val="3366FF"/>
            <w:szCs w:val="21"/>
            <w:u w:val="dotted"/>
          </w:rPr>
          <w:t>Proof of identity</w:t>
        </w:r>
      </w:hyperlink>
      <w:r w:rsidRPr="002B2141">
        <w:rPr>
          <w:szCs w:val="21"/>
        </w:rPr>
        <w:t xml:space="preserve">” &lt;http://www.housing.vic.gov.au/proof-identity&gt;. </w:t>
      </w:r>
      <w:r w:rsidRPr="00EB6BD0">
        <w:t>This sets out the type of identity documents the department will require.</w:t>
      </w:r>
    </w:p>
    <w:p w14:paraId="1B17C5C7" w14:textId="0BDDC4A9" w:rsidR="00EB6BD0" w:rsidRPr="00293460" w:rsidRDefault="00EB6BD0" w:rsidP="002B2141">
      <w:pPr>
        <w:pStyle w:val="Body"/>
      </w:pPr>
      <w:r w:rsidRPr="00EB6BD0">
        <w:t xml:space="preserve">If applicants or household members wishing to sign a </w:t>
      </w:r>
      <w:r w:rsidR="00084290">
        <w:t>rental</w:t>
      </w:r>
      <w:r w:rsidRPr="00EB6BD0">
        <w:t xml:space="preserve"> agreement decline to provide proof of </w:t>
      </w:r>
      <w:r w:rsidRPr="00293460">
        <w:t>identity documents the sign up will not proceed and the offer will be recorded as refused.</w:t>
      </w:r>
    </w:p>
    <w:p w14:paraId="55CE4E6D" w14:textId="57020A02" w:rsidR="0023740D" w:rsidRPr="00EB6BD0" w:rsidRDefault="0023740D" w:rsidP="002B2141">
      <w:pPr>
        <w:pStyle w:val="Body"/>
      </w:pPr>
      <w:r w:rsidRPr="00293460">
        <w:t xml:space="preserve">Refer to section </w:t>
      </w:r>
      <w:hyperlink w:anchor="_3.4.2_Signing_the" w:history="1">
        <w:r w:rsidRPr="00293460">
          <w:rPr>
            <w:rStyle w:val="Hyperlink"/>
          </w:rPr>
          <w:t>3.4.2</w:t>
        </w:r>
      </w:hyperlink>
      <w:r w:rsidRPr="00293460">
        <w:t xml:space="preserve"> for identification requirements when </w:t>
      </w:r>
      <w:proofErr w:type="spellStart"/>
      <w:r w:rsidR="00D6703A" w:rsidRPr="00293460">
        <w:t>s</w:t>
      </w:r>
      <w:r w:rsidRPr="00293460">
        <w:t>ign ups</w:t>
      </w:r>
      <w:proofErr w:type="spellEnd"/>
      <w:r w:rsidRPr="00293460">
        <w:t xml:space="preserve"> </w:t>
      </w:r>
      <w:r w:rsidR="00D6703A" w:rsidRPr="00293460">
        <w:t xml:space="preserve">are completed </w:t>
      </w:r>
      <w:r w:rsidRPr="00293460">
        <w:t>via phone interviews</w:t>
      </w:r>
      <w:r w:rsidR="00D6703A" w:rsidRPr="00293460">
        <w:t>.</w:t>
      </w:r>
    </w:p>
    <w:p w14:paraId="7A0B205B" w14:textId="67D53F03" w:rsidR="00EB6BD0" w:rsidRPr="00EB6BD0" w:rsidRDefault="00084290" w:rsidP="002B2141">
      <w:pPr>
        <w:pStyle w:val="Heading2"/>
      </w:pPr>
      <w:bookmarkStart w:id="21" w:name="_Toc533667688"/>
      <w:bookmarkStart w:id="22" w:name="_Toc139448365"/>
      <w:bookmarkEnd w:id="19"/>
      <w:r>
        <w:lastRenderedPageBreak/>
        <w:t>3.3.</w:t>
      </w:r>
      <w:r w:rsidR="00FF7CC4">
        <w:t>4</w:t>
      </w:r>
      <w:r>
        <w:t xml:space="preserve"> </w:t>
      </w:r>
      <w:r w:rsidR="00EB6BD0" w:rsidRPr="00EB6BD0">
        <w:t>Neighbourly Behaviour Statement</w:t>
      </w:r>
      <w:bookmarkEnd w:id="20"/>
      <w:bookmarkEnd w:id="21"/>
      <w:bookmarkEnd w:id="22"/>
    </w:p>
    <w:p w14:paraId="17E544B0" w14:textId="199BCACE" w:rsidR="00EB6BD0" w:rsidRPr="002B2141" w:rsidRDefault="00EB6BD0" w:rsidP="00EB6BD0">
      <w:pPr>
        <w:spacing w:line="270" w:lineRule="atLeast"/>
        <w:rPr>
          <w:rStyle w:val="BodyChar"/>
        </w:rPr>
      </w:pPr>
      <w:r w:rsidRPr="002B2141">
        <w:rPr>
          <w:rFonts w:eastAsia="Times"/>
          <w:szCs w:val="21"/>
        </w:rPr>
        <w:t xml:space="preserve">A </w:t>
      </w:r>
      <w:hyperlink r:id="rId27" w:anchor="neighbourly-behaviour-statement" w:history="1">
        <w:r w:rsidRPr="002B2141">
          <w:rPr>
            <w:rFonts w:eastAsia="Times"/>
            <w:color w:val="3366FF"/>
            <w:szCs w:val="21"/>
          </w:rPr>
          <w:t>Neighbourly behaviour statement</w:t>
        </w:r>
      </w:hyperlink>
      <w:r w:rsidRPr="002B2141">
        <w:rPr>
          <w:rFonts w:eastAsia="Times"/>
          <w:color w:val="3366FF"/>
          <w:szCs w:val="21"/>
        </w:rPr>
        <w:t xml:space="preserve"> </w:t>
      </w:r>
      <w:r w:rsidRPr="002B2141">
        <w:rPr>
          <w:rFonts w:eastAsia="Times"/>
          <w:szCs w:val="21"/>
        </w:rPr>
        <w:t>&lt;</w:t>
      </w:r>
      <w:hyperlink r:id="rId28" w:anchor="neighbourly-behaviour-statement" w:history="1">
        <w:r w:rsidRPr="002B2141">
          <w:rPr>
            <w:rFonts w:eastAsia="Times"/>
            <w:szCs w:val="21"/>
          </w:rPr>
          <w:t>http://housing.vic.gov.au/your-rights-and-responsibilities#neighbourly-behaviour-statement</w:t>
        </w:r>
      </w:hyperlink>
      <w:r w:rsidRPr="002B2141">
        <w:rPr>
          <w:rFonts w:eastAsia="Times"/>
          <w:szCs w:val="21"/>
        </w:rPr>
        <w:t xml:space="preserve">&gt; </w:t>
      </w:r>
      <w:r w:rsidRPr="002B2141">
        <w:rPr>
          <w:rStyle w:val="BodyChar"/>
          <w:szCs w:val="21"/>
        </w:rPr>
        <w:t>is discussed at sign up.</w:t>
      </w:r>
      <w:r w:rsidRPr="002B2141">
        <w:rPr>
          <w:rStyle w:val="BodyChar"/>
        </w:rPr>
        <w:t xml:space="preserve"> The statement is signed by applicants and household members when they sign the </w:t>
      </w:r>
      <w:r w:rsidR="002278A6">
        <w:rPr>
          <w:rStyle w:val="BodyChar"/>
        </w:rPr>
        <w:t>rental</w:t>
      </w:r>
      <w:r w:rsidRPr="002B2141">
        <w:rPr>
          <w:rStyle w:val="BodyChar"/>
        </w:rPr>
        <w:t xml:space="preserve"> agreement.</w:t>
      </w:r>
    </w:p>
    <w:p w14:paraId="5188D0B4" w14:textId="7879581E" w:rsidR="00EB6BD0" w:rsidRPr="00EB6BD0" w:rsidRDefault="006A3316" w:rsidP="002B2141">
      <w:pPr>
        <w:pStyle w:val="Heading2"/>
      </w:pPr>
      <w:bookmarkStart w:id="23" w:name="_Toc513798584"/>
      <w:bookmarkStart w:id="24" w:name="_Toc533667689"/>
      <w:bookmarkStart w:id="25" w:name="_Toc139448366"/>
      <w:r>
        <w:t>3.3.</w:t>
      </w:r>
      <w:r w:rsidR="00FF7CC4">
        <w:t>5</w:t>
      </w:r>
      <w:r>
        <w:t xml:space="preserve"> </w:t>
      </w:r>
      <w:r w:rsidR="00EB6BD0" w:rsidRPr="00EB6BD0">
        <w:t>Centrelink Rent Deduction Service (RDS)</w:t>
      </w:r>
      <w:bookmarkEnd w:id="23"/>
      <w:bookmarkEnd w:id="24"/>
      <w:bookmarkEnd w:id="25"/>
    </w:p>
    <w:p w14:paraId="08BB6F26" w14:textId="60D470D0" w:rsidR="00EB6BD0" w:rsidRPr="00EB6BD0" w:rsidRDefault="00EB6BD0" w:rsidP="002B2141">
      <w:pPr>
        <w:pStyle w:val="Body"/>
      </w:pPr>
      <w:r w:rsidRPr="00EB6BD0">
        <w:t xml:space="preserve">Applicants and household members signing a </w:t>
      </w:r>
      <w:r w:rsidR="006A3316">
        <w:t>rental</w:t>
      </w:r>
      <w:r w:rsidRPr="00EB6BD0">
        <w:t xml:space="preserve"> agreement </w:t>
      </w:r>
      <w:r w:rsidR="00F17503">
        <w:t>who are in</w:t>
      </w:r>
      <w:r w:rsidRPr="00EB6BD0">
        <w:t xml:space="preserve"> receipt of a Centrelink benefit or pension are required to sign a Centrelink RDS form to pay their weekly payable amount.</w:t>
      </w:r>
    </w:p>
    <w:p w14:paraId="19A3AB8C" w14:textId="0DFA2665" w:rsidR="00EB6BD0" w:rsidRPr="00EB6BD0" w:rsidRDefault="00EB6BD0" w:rsidP="002B2141">
      <w:pPr>
        <w:pStyle w:val="Body"/>
      </w:pPr>
      <w:r w:rsidRPr="00EB6BD0">
        <w:t xml:space="preserve">Existing public housing </w:t>
      </w:r>
      <w:r w:rsidR="006A3316">
        <w:t>renters</w:t>
      </w:r>
      <w:r w:rsidRPr="00EB6BD0">
        <w:t xml:space="preserve"> </w:t>
      </w:r>
      <w:r w:rsidR="008948FC">
        <w:t xml:space="preserve">transferring to another public housing property </w:t>
      </w:r>
      <w:r w:rsidRPr="00EB6BD0">
        <w:t xml:space="preserve">are not required to </w:t>
      </w:r>
      <w:r w:rsidR="005B7318">
        <w:t>use the</w:t>
      </w:r>
      <w:r w:rsidRPr="00EB6BD0">
        <w:t xml:space="preserve"> Centrelink RDS form unless they have a poor payment history. </w:t>
      </w:r>
      <w:r w:rsidR="008948FC">
        <w:t>Transferring r</w:t>
      </w:r>
      <w:r w:rsidR="006A3316">
        <w:t>enters</w:t>
      </w:r>
      <w:r w:rsidR="006A3316" w:rsidRPr="00EB6BD0">
        <w:t xml:space="preserve"> </w:t>
      </w:r>
      <w:r w:rsidRPr="00EB6BD0">
        <w:t xml:space="preserve">with a poor payment history are identified as those </w:t>
      </w:r>
      <w:r w:rsidR="00DE5E72">
        <w:t xml:space="preserve">who have had an </w:t>
      </w:r>
      <w:r w:rsidR="002548CB">
        <w:t>order of possession for rental arrears granted at VCAT within the last two years</w:t>
      </w:r>
      <w:r w:rsidR="0032650A">
        <w:t xml:space="preserve"> of their existing tenancy. </w:t>
      </w:r>
    </w:p>
    <w:p w14:paraId="36F8C9D0" w14:textId="1156F40A" w:rsidR="00EB6BD0" w:rsidRPr="00293460" w:rsidRDefault="006A3316" w:rsidP="002B2141">
      <w:pPr>
        <w:pStyle w:val="Body"/>
      </w:pPr>
      <w:r>
        <w:t xml:space="preserve">Renters </w:t>
      </w:r>
      <w:r w:rsidR="00EB6BD0" w:rsidRPr="00EB6BD0">
        <w:t xml:space="preserve">can withdraw from </w:t>
      </w:r>
      <w:r w:rsidR="00F07AAC">
        <w:t>the service at</w:t>
      </w:r>
      <w:r w:rsidR="00EB6BD0" w:rsidRPr="00EB6BD0">
        <w:t xml:space="preserve"> any time after the tenancy commences</w:t>
      </w:r>
      <w:r w:rsidR="00F07AAC">
        <w:t>. I</w:t>
      </w:r>
      <w:r w:rsidR="00843F15">
        <w:t xml:space="preserve">t is recommended staff contact renters who withdraw their consent </w:t>
      </w:r>
      <w:r w:rsidR="00F07AAC">
        <w:t xml:space="preserve">via Centrelink </w:t>
      </w:r>
      <w:r w:rsidR="00DB4C36">
        <w:t xml:space="preserve">to either resume </w:t>
      </w:r>
      <w:r w:rsidR="00F07AAC">
        <w:t>RDS</w:t>
      </w:r>
      <w:r w:rsidR="00DB4C36">
        <w:t xml:space="preserve"> </w:t>
      </w:r>
      <w:r w:rsidR="00DB4C36" w:rsidRPr="00293460">
        <w:t xml:space="preserve">or discuss payment options to avoid the tenancy falling into rental arrears. </w:t>
      </w:r>
    </w:p>
    <w:p w14:paraId="01BE20FF" w14:textId="4C0AE322" w:rsidR="00C75FCB" w:rsidRPr="00EB6BD0" w:rsidRDefault="00C75FCB" w:rsidP="00C75FCB">
      <w:pPr>
        <w:pStyle w:val="Body"/>
      </w:pPr>
      <w:r w:rsidRPr="00293460">
        <w:t xml:space="preserve">Refer to section </w:t>
      </w:r>
      <w:hyperlink w:anchor="_3.4.2_Signing_the" w:history="1">
        <w:r w:rsidRPr="00293460">
          <w:rPr>
            <w:rStyle w:val="Hyperlink"/>
          </w:rPr>
          <w:t>3.4.2</w:t>
        </w:r>
      </w:hyperlink>
      <w:r w:rsidRPr="00293460">
        <w:t xml:space="preserve"> for RDS requirements when </w:t>
      </w:r>
      <w:proofErr w:type="spellStart"/>
      <w:r w:rsidRPr="00293460">
        <w:t>sign ups</w:t>
      </w:r>
      <w:proofErr w:type="spellEnd"/>
      <w:r w:rsidRPr="00293460">
        <w:t xml:space="preserve"> are completed via phone interviews.</w:t>
      </w:r>
    </w:p>
    <w:p w14:paraId="016313FF" w14:textId="04C2C07C" w:rsidR="00EB6BD0" w:rsidRPr="00EB6BD0" w:rsidRDefault="001E2FC6" w:rsidP="002B2141">
      <w:pPr>
        <w:pStyle w:val="Heading2"/>
      </w:pPr>
      <w:bookmarkStart w:id="26" w:name="_Toc513798585"/>
      <w:bookmarkStart w:id="27" w:name="_Toc533667690"/>
      <w:bookmarkStart w:id="28" w:name="_Toc139448367"/>
      <w:r>
        <w:t>3.3.</w:t>
      </w:r>
      <w:r w:rsidR="00FF7CC4">
        <w:t>6</w:t>
      </w:r>
      <w:r>
        <w:t xml:space="preserve"> </w:t>
      </w:r>
      <w:r w:rsidR="00EB6BD0" w:rsidRPr="00EB6BD0">
        <w:t>Release of occupier information to water authorities</w:t>
      </w:r>
      <w:bookmarkEnd w:id="26"/>
      <w:bookmarkEnd w:id="27"/>
      <w:bookmarkEnd w:id="28"/>
    </w:p>
    <w:p w14:paraId="5102D289" w14:textId="61E9E616" w:rsidR="00EB6BD0" w:rsidRPr="00EB6BD0" w:rsidRDefault="00EB6BD0" w:rsidP="002B2141">
      <w:pPr>
        <w:pStyle w:val="Body"/>
      </w:pPr>
      <w:r w:rsidRPr="00EB6BD0">
        <w:t xml:space="preserve">Applicants and household members who sign the </w:t>
      </w:r>
      <w:r w:rsidR="001E2FC6">
        <w:t>rental</w:t>
      </w:r>
      <w:r w:rsidRPr="00EB6BD0">
        <w:t xml:space="preserve"> agreement </w:t>
      </w:r>
      <w:r w:rsidR="00923A85">
        <w:t>where there is a separate water meter (</w:t>
      </w:r>
      <w:r w:rsidR="00B52E9F">
        <w:t xml:space="preserve">meaning the renter must pay for their water consumption) </w:t>
      </w:r>
      <w:r w:rsidRPr="00EB6BD0">
        <w:t xml:space="preserve">must </w:t>
      </w:r>
      <w:r w:rsidR="001E2FC6">
        <w:t xml:space="preserve">be </w:t>
      </w:r>
      <w:r w:rsidR="00DB76AE">
        <w:t>given</w:t>
      </w:r>
      <w:r w:rsidR="001E2FC6" w:rsidRPr="00EB6BD0">
        <w:t xml:space="preserve"> </w:t>
      </w:r>
      <w:r w:rsidRPr="00EB6BD0">
        <w:t xml:space="preserve">a </w:t>
      </w:r>
      <w:r w:rsidRPr="00EB6BD0">
        <w:rPr>
          <w:i/>
        </w:rPr>
        <w:t>Release of information to water authorities form</w:t>
      </w:r>
      <w:r w:rsidR="001E2FC6">
        <w:rPr>
          <w:i/>
        </w:rPr>
        <w:t xml:space="preserve"> </w:t>
      </w:r>
      <w:r w:rsidR="00DB76AE">
        <w:rPr>
          <w:iCs/>
        </w:rPr>
        <w:t xml:space="preserve">in the </w:t>
      </w:r>
      <w:proofErr w:type="gramStart"/>
      <w:r w:rsidR="00DB76AE">
        <w:rPr>
          <w:iCs/>
        </w:rPr>
        <w:t>Sign up</w:t>
      </w:r>
      <w:proofErr w:type="gramEnd"/>
      <w:r w:rsidR="00DB76AE">
        <w:rPr>
          <w:iCs/>
        </w:rPr>
        <w:t xml:space="preserve"> kit</w:t>
      </w:r>
      <w:r w:rsidR="004A33B3">
        <w:rPr>
          <w:iCs/>
        </w:rPr>
        <w:t>.</w:t>
      </w:r>
    </w:p>
    <w:p w14:paraId="3031D8E8" w14:textId="1371DE9E" w:rsidR="00DB76AE" w:rsidRDefault="00EB6BD0" w:rsidP="00177297">
      <w:pPr>
        <w:pStyle w:val="Body"/>
      </w:pPr>
      <w:r w:rsidRPr="00EB6BD0">
        <w:t>In accordance with s273A(1)</w:t>
      </w:r>
      <w:r w:rsidR="00D85E63">
        <w:t>(c)</w:t>
      </w:r>
      <w:r w:rsidRPr="00EB6BD0">
        <w:t xml:space="preserve"> of the </w:t>
      </w:r>
      <w:r w:rsidRPr="00EB6BD0">
        <w:rPr>
          <w:i/>
        </w:rPr>
        <w:t>Water Act 1989</w:t>
      </w:r>
      <w:r w:rsidRPr="00EB6BD0">
        <w:t xml:space="preserve"> </w:t>
      </w:r>
      <w:r w:rsidR="00A44CDC">
        <w:t>Homes Victoria</w:t>
      </w:r>
      <w:r w:rsidRPr="00EB6BD0">
        <w:t xml:space="preserve"> must provide occupier details of separately metered properties to the relevant water authority at the commencement of a tenancy. If this does not occur </w:t>
      </w:r>
      <w:r w:rsidR="00A44CDC">
        <w:t>Homes Victoria</w:t>
      </w:r>
      <w:r w:rsidRPr="00EB6BD0">
        <w:t xml:space="preserve"> will be liable for the water usage and sewage disposal charge</w:t>
      </w:r>
      <w:r w:rsidR="00DB76AE">
        <w:t>s</w:t>
      </w:r>
      <w:r w:rsidRPr="00EB6BD0">
        <w:t xml:space="preserve"> during the tenancy. </w:t>
      </w:r>
    </w:p>
    <w:p w14:paraId="09A89CB9" w14:textId="3FA4C235" w:rsidR="00DB76AE" w:rsidRDefault="00DB76AE" w:rsidP="00177297">
      <w:pPr>
        <w:pStyle w:val="Body"/>
      </w:pPr>
      <w:r w:rsidRPr="00293460">
        <w:t xml:space="preserve">Applicants and household members </w:t>
      </w:r>
      <w:r w:rsidR="00D91A8E" w:rsidRPr="00293460">
        <w:t xml:space="preserve">must also be </w:t>
      </w:r>
      <w:r w:rsidRPr="00293460">
        <w:t xml:space="preserve">informed </w:t>
      </w:r>
      <w:r w:rsidR="00D91A8E" w:rsidRPr="00293460">
        <w:t xml:space="preserve">that </w:t>
      </w:r>
      <w:r w:rsidR="00A44CDC" w:rsidRPr="00293460">
        <w:t>Homes Victoria</w:t>
      </w:r>
      <w:r w:rsidRPr="00293460">
        <w:t xml:space="preserve"> will provide </w:t>
      </w:r>
      <w:r w:rsidR="00147F03" w:rsidRPr="00293460">
        <w:t xml:space="preserve">the relevant water authority with </w:t>
      </w:r>
      <w:r w:rsidR="00D87700" w:rsidRPr="00293460">
        <w:t>their name and</w:t>
      </w:r>
      <w:r w:rsidRPr="00293460">
        <w:t xml:space="preserve"> forwarding address</w:t>
      </w:r>
      <w:r w:rsidR="00D87700" w:rsidRPr="00293460">
        <w:t xml:space="preserve"> after the tenancy end</w:t>
      </w:r>
      <w:r w:rsidR="000B272A" w:rsidRPr="00293460">
        <w:t xml:space="preserve">s to finalise </w:t>
      </w:r>
      <w:r w:rsidR="00F07AAC" w:rsidRPr="00293460">
        <w:t>the</w:t>
      </w:r>
      <w:r w:rsidR="000B272A" w:rsidRPr="00293460">
        <w:t xml:space="preserve"> </w:t>
      </w:r>
      <w:r w:rsidR="00703A76" w:rsidRPr="00293460">
        <w:t>water service charges.</w:t>
      </w:r>
      <w:r w:rsidR="00703A76">
        <w:t xml:space="preserve"> </w:t>
      </w:r>
    </w:p>
    <w:p w14:paraId="7453B4C0" w14:textId="5896B032" w:rsidR="00EB6BD0" w:rsidRDefault="00703A76" w:rsidP="00177297">
      <w:pPr>
        <w:pStyle w:val="Body"/>
      </w:pPr>
      <w:r>
        <w:t xml:space="preserve">PREMIS </w:t>
      </w:r>
      <w:r w:rsidR="00DB76AE">
        <w:t xml:space="preserve">in </w:t>
      </w:r>
      <w:r w:rsidR="00EB6BD0" w:rsidRPr="00EB6BD0">
        <w:t>Accounting Services</w:t>
      </w:r>
      <w:r w:rsidR="00DB76AE">
        <w:t>,</w:t>
      </w:r>
      <w:r w:rsidR="00EB6BD0" w:rsidRPr="00EB6BD0">
        <w:t xml:space="preserve"> Finance Branch notify all water utility companies of new departmental tenancies </w:t>
      </w:r>
      <w:r w:rsidR="00DB76AE">
        <w:t xml:space="preserve">and when tenancies end </w:t>
      </w:r>
      <w:r w:rsidR="00F07AAC">
        <w:t>when there are</w:t>
      </w:r>
      <w:r w:rsidR="00EB6BD0" w:rsidRPr="00EB6BD0">
        <w:t xml:space="preserve"> </w:t>
      </w:r>
      <w:proofErr w:type="gramStart"/>
      <w:r w:rsidR="00EB6BD0" w:rsidRPr="00EB6BD0">
        <w:t>separately-metered</w:t>
      </w:r>
      <w:proofErr w:type="gramEnd"/>
      <w:r w:rsidR="00EB6BD0" w:rsidRPr="00EB6BD0">
        <w:t xml:space="preserve"> water services.</w:t>
      </w:r>
    </w:p>
    <w:p w14:paraId="4A4A0D08" w14:textId="50FBC699" w:rsidR="00EB6BD0" w:rsidRPr="00EB6BD0" w:rsidRDefault="00147F03" w:rsidP="002B2141">
      <w:pPr>
        <w:pStyle w:val="Heading2"/>
      </w:pPr>
      <w:bookmarkStart w:id="29" w:name="_Toc513798586"/>
      <w:bookmarkStart w:id="30" w:name="_Toc533667691"/>
      <w:bookmarkStart w:id="31" w:name="_Toc139448368"/>
      <w:r>
        <w:t>3.3.</w:t>
      </w:r>
      <w:r w:rsidR="00FF7CC4">
        <w:t>7</w:t>
      </w:r>
      <w:r>
        <w:t xml:space="preserve"> </w:t>
      </w:r>
      <w:r w:rsidR="00EB6BD0" w:rsidRPr="00EB6BD0">
        <w:t>Non-standard items</w:t>
      </w:r>
      <w:bookmarkEnd w:id="29"/>
      <w:bookmarkEnd w:id="30"/>
      <w:bookmarkEnd w:id="31"/>
    </w:p>
    <w:p w14:paraId="15E2B94F" w14:textId="37AD3972" w:rsidR="00EB6BD0" w:rsidRPr="00EB6BD0" w:rsidRDefault="00EB6BD0" w:rsidP="002B2141">
      <w:pPr>
        <w:pStyle w:val="Body"/>
      </w:pPr>
      <w:r w:rsidRPr="00EB6BD0">
        <w:t xml:space="preserve">The department usually arranges for the removal of non-standard fixtures, fittings and amenities installed by previous </w:t>
      </w:r>
      <w:r w:rsidR="00147F03">
        <w:t>renters</w:t>
      </w:r>
      <w:r w:rsidRPr="00EB6BD0">
        <w:t>, prior to the commencement of a new tenancy.</w:t>
      </w:r>
    </w:p>
    <w:p w14:paraId="35EBD787" w14:textId="4E53AB3E" w:rsidR="00EB6BD0" w:rsidRPr="00EB6BD0" w:rsidRDefault="00147F03" w:rsidP="002B2141">
      <w:pPr>
        <w:pStyle w:val="Heading2"/>
      </w:pPr>
      <w:bookmarkStart w:id="32" w:name="_Toc513798587"/>
      <w:bookmarkStart w:id="33" w:name="_Toc533667692"/>
      <w:bookmarkStart w:id="34" w:name="_Toc139448369"/>
      <w:r>
        <w:t>3.3.</w:t>
      </w:r>
      <w:r w:rsidR="00FF7CC4">
        <w:t>8</w:t>
      </w:r>
      <w:r w:rsidR="00EB6BD0" w:rsidRPr="00EB6BD0">
        <w:t xml:space="preserve"> </w:t>
      </w:r>
      <w:r w:rsidR="00034D3B">
        <w:t>D</w:t>
      </w:r>
      <w:r w:rsidR="00EB6BD0" w:rsidRPr="00EB6BD0">
        <w:t xml:space="preserve">eclaration about the ownership of </w:t>
      </w:r>
      <w:bookmarkEnd w:id="32"/>
      <w:r w:rsidR="00EB6BD0" w:rsidRPr="00EB6BD0">
        <w:t>property</w:t>
      </w:r>
      <w:bookmarkEnd w:id="33"/>
      <w:bookmarkEnd w:id="34"/>
    </w:p>
    <w:p w14:paraId="33B828FD" w14:textId="0AFDB4FA" w:rsidR="00EB6BD0" w:rsidRPr="00EB6BD0" w:rsidRDefault="00EB6BD0" w:rsidP="002B2141">
      <w:pPr>
        <w:pStyle w:val="Body"/>
      </w:pPr>
      <w:bookmarkStart w:id="35" w:name="_Toc459285221"/>
      <w:bookmarkStart w:id="36" w:name="_Toc496023413"/>
      <w:bookmarkStart w:id="37" w:name="_Toc502323875"/>
      <w:bookmarkStart w:id="38" w:name="_Toc513798588"/>
      <w:r w:rsidRPr="00EB6BD0">
        <w:t xml:space="preserve">Applicants and household members signing the </w:t>
      </w:r>
      <w:r w:rsidR="00147F03">
        <w:t>rental</w:t>
      </w:r>
      <w:r w:rsidRPr="00EB6BD0">
        <w:t xml:space="preserve"> agreement must reconfirm that they satisfy the eligibility criteria as outlined in the </w:t>
      </w:r>
      <w:r w:rsidR="00F07AAC">
        <w:t xml:space="preserve">Director’s </w:t>
      </w:r>
      <w:r w:rsidRPr="00EB6BD0">
        <w:t>Determinations concerning property</w:t>
      </w:r>
      <w:r w:rsidR="00177297">
        <w:t xml:space="preserve"> ownership</w:t>
      </w:r>
      <w:r w:rsidRPr="00EB6BD0">
        <w:t xml:space="preserve"> by signing </w:t>
      </w:r>
      <w:r w:rsidR="00177297">
        <w:t xml:space="preserve">the </w:t>
      </w:r>
      <w:r w:rsidR="00177297" w:rsidRPr="002B2141">
        <w:rPr>
          <w:i/>
          <w:iCs/>
        </w:rPr>
        <w:t xml:space="preserve">Ownership of Property </w:t>
      </w:r>
      <w:r w:rsidR="00147F03" w:rsidRPr="002B2141">
        <w:rPr>
          <w:i/>
          <w:iCs/>
        </w:rPr>
        <w:t>form</w:t>
      </w:r>
      <w:r w:rsidRPr="00EB6BD0">
        <w:t xml:space="preserve">. </w:t>
      </w:r>
    </w:p>
    <w:p w14:paraId="0F22C75D" w14:textId="006871EA" w:rsidR="00EB1617" w:rsidRPr="00293460" w:rsidRDefault="00EB1617" w:rsidP="00EB1617">
      <w:pPr>
        <w:pStyle w:val="Heading2"/>
      </w:pPr>
      <w:bookmarkStart w:id="39" w:name="_Toc139448370"/>
      <w:r w:rsidRPr="00293460">
        <w:lastRenderedPageBreak/>
        <w:t>3.3.</w:t>
      </w:r>
      <w:r w:rsidR="004B2089" w:rsidRPr="00293460">
        <w:t>9</w:t>
      </w:r>
      <w:r w:rsidRPr="00293460">
        <w:t xml:space="preserve"> </w:t>
      </w:r>
      <w:proofErr w:type="spellStart"/>
      <w:r w:rsidR="00DE63FF" w:rsidRPr="00293460">
        <w:t>HousingVic</w:t>
      </w:r>
      <w:proofErr w:type="spellEnd"/>
      <w:r w:rsidR="00DE63FF" w:rsidRPr="00293460">
        <w:t xml:space="preserve"> online services (HVOS)</w:t>
      </w:r>
      <w:bookmarkEnd w:id="39"/>
    </w:p>
    <w:p w14:paraId="4F2985E4" w14:textId="40C925A9" w:rsidR="00D0268D" w:rsidRPr="00293460" w:rsidRDefault="00DE63FF" w:rsidP="00D0268D">
      <w:pPr>
        <w:pStyle w:val="Body"/>
      </w:pPr>
      <w:r w:rsidRPr="00293460">
        <w:t>The sign up provides an opportunity for staff to discuss HVOS with applicants</w:t>
      </w:r>
      <w:r w:rsidR="00D0268D" w:rsidRPr="00293460">
        <w:t xml:space="preserve"> and to demonstrate how to register</w:t>
      </w:r>
      <w:r w:rsidR="003E06A4" w:rsidRPr="00293460">
        <w:t xml:space="preserve"> through their MyGov account</w:t>
      </w:r>
      <w:r w:rsidR="00D0268D" w:rsidRPr="00293460">
        <w:t>.</w:t>
      </w:r>
      <w:r w:rsidRPr="00293460">
        <w:t xml:space="preserve"> Applicants becoming renters can agree to </w:t>
      </w:r>
      <w:r w:rsidR="00C61790" w:rsidRPr="00293460">
        <w:t>receive letters,</w:t>
      </w:r>
      <w:r w:rsidRPr="00293460">
        <w:t xml:space="preserve"> </w:t>
      </w:r>
      <w:proofErr w:type="gramStart"/>
      <w:r w:rsidRPr="00293460">
        <w:t>notices</w:t>
      </w:r>
      <w:proofErr w:type="gramEnd"/>
      <w:r w:rsidRPr="00293460">
        <w:t xml:space="preserve"> and other documents through HVOS. </w:t>
      </w:r>
    </w:p>
    <w:p w14:paraId="4874DFF6" w14:textId="1CB5445F" w:rsidR="00D0268D" w:rsidRPr="00293460" w:rsidRDefault="00D0268D" w:rsidP="002B2141">
      <w:pPr>
        <w:pStyle w:val="Body"/>
        <w:rPr>
          <w:sz w:val="20"/>
        </w:rPr>
      </w:pPr>
      <w:r w:rsidRPr="00293460">
        <w:t xml:space="preserve">Also, </w:t>
      </w:r>
      <w:r w:rsidR="003115B4" w:rsidRPr="00293460">
        <w:t>instead of travelling to an Australia Post Office</w:t>
      </w:r>
      <w:r w:rsidR="00227EAF" w:rsidRPr="00293460">
        <w:t xml:space="preserve"> to make the initial rental payment</w:t>
      </w:r>
      <w:r w:rsidR="003115B4" w:rsidRPr="00293460">
        <w:t>, applicants</w:t>
      </w:r>
      <w:r w:rsidRPr="00293460">
        <w:t xml:space="preserve"> can </w:t>
      </w:r>
      <w:r w:rsidR="00227EAF" w:rsidRPr="00293460">
        <w:t>use</w:t>
      </w:r>
      <w:r w:rsidRPr="00293460">
        <w:t xml:space="preserve"> HVOS</w:t>
      </w:r>
      <w:r w:rsidR="002F335A" w:rsidRPr="00293460">
        <w:t>.</w:t>
      </w:r>
    </w:p>
    <w:p w14:paraId="18A242C0" w14:textId="7D49D072" w:rsidR="00D0268D" w:rsidRPr="00293460" w:rsidRDefault="00D0268D" w:rsidP="002B2141">
      <w:pPr>
        <w:pStyle w:val="Body"/>
        <w:rPr>
          <w:rFonts w:eastAsia="MS Gothic"/>
          <w:color w:val="0072CE"/>
          <w:szCs w:val="21"/>
          <w:u w:val="dotted"/>
        </w:rPr>
      </w:pPr>
      <w:r w:rsidRPr="00293460">
        <w:rPr>
          <w:szCs w:val="21"/>
        </w:rPr>
        <w:t xml:space="preserve">Further information about registering for </w:t>
      </w:r>
      <w:r w:rsidR="00870EA3" w:rsidRPr="00293460">
        <w:rPr>
          <w:szCs w:val="21"/>
        </w:rPr>
        <w:t>HVOS</w:t>
      </w:r>
      <w:r w:rsidRPr="00293460">
        <w:rPr>
          <w:szCs w:val="21"/>
        </w:rPr>
        <w:t xml:space="preserve"> is provided at</w:t>
      </w:r>
      <w:r w:rsidR="00FB1C72" w:rsidRPr="00293460">
        <w:rPr>
          <w:rFonts w:eastAsia="Times New Roman"/>
        </w:rPr>
        <w:t xml:space="preserve"> </w:t>
      </w:r>
      <w:hyperlink r:id="rId29" w:history="1">
        <w:r w:rsidR="00FB1C72" w:rsidRPr="00293460">
          <w:rPr>
            <w:rFonts w:eastAsia="Times New Roman"/>
            <w:color w:val="0000FF"/>
            <w:u w:val="single"/>
          </w:rPr>
          <w:t>Online services</w:t>
        </w:r>
      </w:hyperlink>
      <w:r w:rsidR="002F1404" w:rsidRPr="00293460">
        <w:rPr>
          <w:rFonts w:eastAsia="Times New Roman"/>
        </w:rPr>
        <w:t xml:space="preserve"> </w:t>
      </w:r>
      <w:r w:rsidR="00870EA3" w:rsidRPr="00293460">
        <w:rPr>
          <w:szCs w:val="21"/>
        </w:rPr>
        <w:t>&lt;</w:t>
      </w:r>
      <w:r w:rsidRPr="00293460">
        <w:rPr>
          <w:szCs w:val="21"/>
        </w:rPr>
        <w:t xml:space="preserve"> </w:t>
      </w:r>
      <w:r w:rsidR="00A44CDC" w:rsidRPr="00293460">
        <w:t>https://www.housing.vic.gov.au/online-services&gt;</w:t>
      </w:r>
      <w:r w:rsidR="00C07B4A" w:rsidRPr="00293460">
        <w:rPr>
          <w:rFonts w:eastAsia="MS Gothic"/>
          <w:color w:val="0072CE"/>
          <w:szCs w:val="21"/>
          <w:u w:val="dotted"/>
        </w:rPr>
        <w:t>.</w:t>
      </w:r>
    </w:p>
    <w:p w14:paraId="78E2E4DC" w14:textId="2726375A" w:rsidR="002F1404" w:rsidRPr="00293460" w:rsidRDefault="002F1404" w:rsidP="004A3437">
      <w:pPr>
        <w:pStyle w:val="Heading2"/>
      </w:pPr>
      <w:bookmarkStart w:id="40" w:name="_Toc139448371"/>
      <w:r w:rsidRPr="00293460">
        <w:t>3.3.</w:t>
      </w:r>
      <w:r w:rsidR="004B2089" w:rsidRPr="00293460">
        <w:t>10</w:t>
      </w:r>
      <w:r w:rsidRPr="00293460">
        <w:t xml:space="preserve"> </w:t>
      </w:r>
      <w:r w:rsidR="004A3437" w:rsidRPr="00293460">
        <w:t>Owners corporation rules</w:t>
      </w:r>
      <w:bookmarkEnd w:id="40"/>
    </w:p>
    <w:p w14:paraId="1598E853" w14:textId="7BC9FBD9" w:rsidR="004A3437" w:rsidRPr="00293460" w:rsidRDefault="004A3437" w:rsidP="004A3437">
      <w:pPr>
        <w:pStyle w:val="Body"/>
      </w:pPr>
      <w:r w:rsidRPr="00293460">
        <w:t xml:space="preserve">When </w:t>
      </w:r>
      <w:proofErr w:type="gramStart"/>
      <w:r w:rsidRPr="00293460">
        <w:t>owners</w:t>
      </w:r>
      <w:proofErr w:type="gramEnd"/>
      <w:r w:rsidRPr="00293460">
        <w:t xml:space="preserve"> corporation rules apply to a property, the rules must </w:t>
      </w:r>
      <w:r w:rsidR="00F07AAC" w:rsidRPr="00293460">
        <w:t>be provided with</w:t>
      </w:r>
      <w:r w:rsidRPr="00293460">
        <w:t xml:space="preserve"> the rental agreement.</w:t>
      </w:r>
    </w:p>
    <w:p w14:paraId="39430481" w14:textId="00264241" w:rsidR="002F1404" w:rsidRPr="00293460" w:rsidRDefault="002F1404" w:rsidP="00BA479C">
      <w:pPr>
        <w:pStyle w:val="Heading2"/>
      </w:pPr>
      <w:bookmarkStart w:id="41" w:name="_Toc139448372"/>
      <w:r w:rsidRPr="00293460">
        <w:t>3.3.1</w:t>
      </w:r>
      <w:r w:rsidR="004B2089" w:rsidRPr="00293460">
        <w:t>1</w:t>
      </w:r>
      <w:r w:rsidRPr="00293460">
        <w:t xml:space="preserve"> Receiving documents from households using email</w:t>
      </w:r>
      <w:bookmarkEnd w:id="41"/>
    </w:p>
    <w:p w14:paraId="3E9CF384" w14:textId="56C860D3" w:rsidR="002F1404" w:rsidRPr="00293460" w:rsidRDefault="002F1404" w:rsidP="00F20D9B">
      <w:pPr>
        <w:pStyle w:val="Body"/>
      </w:pPr>
      <w:r w:rsidRPr="00293460">
        <w:t>As part of the rental agreement the department agrees to accept notices and documents by electronic method</w:t>
      </w:r>
      <w:r w:rsidR="004A3437" w:rsidRPr="00293460">
        <w:t>s</w:t>
      </w:r>
      <w:r w:rsidRPr="00293460">
        <w:t xml:space="preserve"> including email</w:t>
      </w:r>
      <w:r w:rsidR="00491804" w:rsidRPr="00293460">
        <w:t xml:space="preserve"> from the applicant.</w:t>
      </w:r>
    </w:p>
    <w:p w14:paraId="5AB24C2D" w14:textId="22F16FF8" w:rsidR="004B2089" w:rsidRPr="00293460" w:rsidRDefault="004B2089" w:rsidP="00213CD2">
      <w:pPr>
        <w:pStyle w:val="Heading2"/>
      </w:pPr>
      <w:bookmarkStart w:id="42" w:name="_Toc139448373"/>
      <w:r w:rsidRPr="00293460">
        <w:t>3.3.12 Confirming consent for Centrelink to release information to Homes Victoria</w:t>
      </w:r>
      <w:bookmarkEnd w:id="42"/>
    </w:p>
    <w:p w14:paraId="23614A59" w14:textId="5DD7D677" w:rsidR="004B2089" w:rsidRPr="00293460" w:rsidRDefault="00502879" w:rsidP="00593E70">
      <w:pPr>
        <w:pStyle w:val="Body"/>
      </w:pPr>
      <w:r w:rsidRPr="00293460">
        <w:t xml:space="preserve">When an applicant </w:t>
      </w:r>
      <w:r w:rsidR="00B903DC" w:rsidRPr="00293460">
        <w:t>and their household are</w:t>
      </w:r>
      <w:r w:rsidR="00E9718D" w:rsidRPr="00293460">
        <w:t xml:space="preserve"> offered a property and </w:t>
      </w:r>
      <w:r w:rsidR="008E5E9A" w:rsidRPr="00293460">
        <w:t xml:space="preserve">sign a rental agreement </w:t>
      </w:r>
      <w:r w:rsidR="003C197C" w:rsidRPr="00293460">
        <w:t xml:space="preserve">a new service </w:t>
      </w:r>
      <w:r w:rsidR="00B903DC" w:rsidRPr="00293460">
        <w:t xml:space="preserve">commences </w:t>
      </w:r>
      <w:r w:rsidR="003C197C" w:rsidRPr="00293460">
        <w:t xml:space="preserve">with the department. </w:t>
      </w:r>
      <w:r w:rsidR="00E9718D" w:rsidRPr="00293460">
        <w:t>This means</w:t>
      </w:r>
      <w:r w:rsidR="00D244A1" w:rsidRPr="00293460">
        <w:t xml:space="preserve"> </w:t>
      </w:r>
      <w:r w:rsidR="00A82A01" w:rsidRPr="00293460">
        <w:t xml:space="preserve">the use of </w:t>
      </w:r>
      <w:r w:rsidR="00034499" w:rsidRPr="00293460">
        <w:t>Centrelink</w:t>
      </w:r>
      <w:r w:rsidR="00E9718D" w:rsidRPr="00293460">
        <w:t>’s</w:t>
      </w:r>
      <w:r w:rsidR="00034499" w:rsidRPr="00293460">
        <w:t xml:space="preserve"> Confirmation </w:t>
      </w:r>
      <w:proofErr w:type="spellStart"/>
      <w:r w:rsidR="00034499" w:rsidRPr="00293460">
        <w:t>eServices</w:t>
      </w:r>
      <w:proofErr w:type="spellEnd"/>
      <w:r w:rsidR="00E9718D" w:rsidRPr="00293460">
        <w:t xml:space="preserve"> </w:t>
      </w:r>
      <w:r w:rsidR="00A82A01" w:rsidRPr="00293460">
        <w:t>must be reconfirmed with</w:t>
      </w:r>
      <w:r w:rsidR="007514BE" w:rsidRPr="00293460">
        <w:t xml:space="preserve"> the applicant and any relevant household members </w:t>
      </w:r>
      <w:r w:rsidR="00E9718D" w:rsidRPr="00293460">
        <w:t xml:space="preserve">during the </w:t>
      </w:r>
      <w:proofErr w:type="gramStart"/>
      <w:r w:rsidR="00E9718D" w:rsidRPr="00293460">
        <w:t>sign up</w:t>
      </w:r>
      <w:proofErr w:type="gramEnd"/>
      <w:r w:rsidR="00945A71" w:rsidRPr="00293460">
        <w:t xml:space="preserve"> process</w:t>
      </w:r>
      <w:r w:rsidR="00034499" w:rsidRPr="00293460">
        <w:t xml:space="preserve">. </w:t>
      </w:r>
    </w:p>
    <w:p w14:paraId="142034DE" w14:textId="3208A06D" w:rsidR="00A82A01" w:rsidRPr="00293460" w:rsidRDefault="00A82A01" w:rsidP="00593E70">
      <w:pPr>
        <w:pStyle w:val="Body"/>
      </w:pPr>
      <w:r w:rsidRPr="00293460">
        <w:t xml:space="preserve">If the applicant or other household members had not previously agreed to Centrelink Confirmation </w:t>
      </w:r>
      <w:proofErr w:type="spellStart"/>
      <w:r w:rsidRPr="00293460">
        <w:t>eServices</w:t>
      </w:r>
      <w:proofErr w:type="spellEnd"/>
      <w:r w:rsidRPr="00293460">
        <w:t xml:space="preserve"> they must provide their consent in writing, or verbally before the department can access their information. </w:t>
      </w:r>
    </w:p>
    <w:p w14:paraId="00EFE722" w14:textId="0FFF348A" w:rsidR="00A82A01" w:rsidRPr="00293460" w:rsidRDefault="00A82A01" w:rsidP="00A82A01">
      <w:pPr>
        <w:rPr>
          <w:rFonts w:eastAsia="Times"/>
        </w:rPr>
      </w:pPr>
      <w:r w:rsidRPr="00293460">
        <w:rPr>
          <w:rFonts w:eastAsia="Times"/>
        </w:rPr>
        <w:t>If obtaining verbal consent, staff must use the exact wording of the script (given below).</w:t>
      </w:r>
    </w:p>
    <w:p w14:paraId="1ED019EB" w14:textId="1DF6AAE6" w:rsidR="00A82A01" w:rsidRPr="00293460" w:rsidRDefault="00A82A01" w:rsidP="00A82A01">
      <w:pPr>
        <w:rPr>
          <w:rFonts w:eastAsia="Times"/>
        </w:rPr>
      </w:pPr>
      <w:r w:rsidRPr="00293460">
        <w:rPr>
          <w:rFonts w:eastAsia="Times"/>
        </w:rPr>
        <w:t>“I &lt;Customer name&gt; authorise:</w:t>
      </w:r>
    </w:p>
    <w:p w14:paraId="307F0D56" w14:textId="77777777" w:rsidR="00A82A01" w:rsidRPr="00293460" w:rsidRDefault="00A82A01" w:rsidP="00A82A01">
      <w:pPr>
        <w:numPr>
          <w:ilvl w:val="0"/>
          <w:numId w:val="1"/>
        </w:numPr>
        <w:spacing w:after="40"/>
        <w:rPr>
          <w:rFonts w:eastAsia="Times"/>
          <w:i/>
          <w:iCs/>
        </w:rPr>
      </w:pPr>
      <w:r w:rsidRPr="00293460">
        <w:rPr>
          <w:rFonts w:eastAsia="Times"/>
          <w:i/>
          <w:iCs/>
        </w:rPr>
        <w:t xml:space="preserve">The Department of Families, Fairness and Housing (DFFH) to use Centrelink Confirmation </w:t>
      </w:r>
      <w:proofErr w:type="spellStart"/>
      <w:r w:rsidRPr="00293460">
        <w:rPr>
          <w:rFonts w:eastAsia="Times"/>
          <w:i/>
          <w:iCs/>
        </w:rPr>
        <w:t>eServices</w:t>
      </w:r>
      <w:proofErr w:type="spellEnd"/>
      <w:r w:rsidRPr="00293460">
        <w:rPr>
          <w:rFonts w:eastAsia="Times"/>
          <w:i/>
          <w:iCs/>
        </w:rPr>
        <w:t xml:space="preserve"> to perform a Centrelink enquiry of my customer details and concession card status </w:t>
      </w:r>
      <w:proofErr w:type="gramStart"/>
      <w:r w:rsidRPr="00293460">
        <w:rPr>
          <w:rFonts w:eastAsia="Times"/>
          <w:i/>
          <w:iCs/>
        </w:rPr>
        <w:t>in order to</w:t>
      </w:r>
      <w:proofErr w:type="gramEnd"/>
      <w:r w:rsidRPr="00293460">
        <w:rPr>
          <w:rFonts w:eastAsia="Times"/>
          <w:i/>
          <w:iCs/>
        </w:rPr>
        <w:t xml:space="preserve"> enable the business to determine if I qualify for a concession, rebate or service.</w:t>
      </w:r>
    </w:p>
    <w:p w14:paraId="152F623A" w14:textId="77777777" w:rsidR="00A82A01" w:rsidRPr="00293460" w:rsidRDefault="00A82A01" w:rsidP="00A82A01">
      <w:pPr>
        <w:numPr>
          <w:ilvl w:val="0"/>
          <w:numId w:val="1"/>
        </w:numPr>
        <w:spacing w:after="40"/>
        <w:rPr>
          <w:rFonts w:eastAsia="Times"/>
          <w:i/>
          <w:iCs/>
        </w:rPr>
      </w:pPr>
      <w:r w:rsidRPr="00293460">
        <w:rPr>
          <w:rFonts w:eastAsia="Times"/>
          <w:i/>
          <w:iCs/>
        </w:rPr>
        <w:t>Services Australia (the agency) to provide the results of that enquiry to DFFH.</w:t>
      </w:r>
    </w:p>
    <w:p w14:paraId="55D81792" w14:textId="77777777" w:rsidR="00A82A01" w:rsidRPr="00293460" w:rsidRDefault="00A82A01" w:rsidP="00A82A01">
      <w:pPr>
        <w:rPr>
          <w:rFonts w:eastAsia="Times"/>
        </w:rPr>
      </w:pPr>
      <w:r w:rsidRPr="00293460">
        <w:rPr>
          <w:rFonts w:eastAsia="Times"/>
        </w:rPr>
        <w:t>I understand:</w:t>
      </w:r>
    </w:p>
    <w:p w14:paraId="5E0D2756" w14:textId="77777777" w:rsidR="00A82A01" w:rsidRPr="00293460" w:rsidRDefault="00A82A01" w:rsidP="00A82A01">
      <w:pPr>
        <w:numPr>
          <w:ilvl w:val="0"/>
          <w:numId w:val="1"/>
        </w:numPr>
        <w:spacing w:after="40"/>
        <w:rPr>
          <w:rFonts w:eastAsia="Times"/>
          <w:i/>
          <w:iCs/>
        </w:rPr>
      </w:pPr>
      <w:r w:rsidRPr="00293460">
        <w:rPr>
          <w:rFonts w:eastAsia="Times"/>
          <w:i/>
          <w:iCs/>
        </w:rPr>
        <w:t>The agency will disclose personal information to DFFH including my &lt;name/address/concession card status/payment type/payment status/one off payment/income/assets/deductions/shared care arrangements/partner status/Youth Allowance Independent Rate&gt; (add and delete characteristics included in your characteristic profile) to confirm my eligibility for &lt;relevant concession/rebate/service&gt;.</w:t>
      </w:r>
    </w:p>
    <w:p w14:paraId="39AAEC47" w14:textId="77777777" w:rsidR="00A82A01" w:rsidRPr="00293460" w:rsidRDefault="00A82A01" w:rsidP="00A82A01">
      <w:pPr>
        <w:numPr>
          <w:ilvl w:val="0"/>
          <w:numId w:val="1"/>
        </w:numPr>
        <w:spacing w:after="40"/>
        <w:rPr>
          <w:rFonts w:eastAsia="Times"/>
          <w:i/>
          <w:iCs/>
        </w:rPr>
      </w:pPr>
      <w:r w:rsidRPr="00293460">
        <w:rPr>
          <w:rFonts w:eastAsia="Times"/>
          <w:i/>
          <w:iCs/>
        </w:rPr>
        <w:t>This consent, once signed, remains valid while I am a customer of DFFH unless I withdraw it by contacting DFFH or the agency.</w:t>
      </w:r>
    </w:p>
    <w:p w14:paraId="6D37380E" w14:textId="77777777" w:rsidR="00A82A01" w:rsidRPr="00293460" w:rsidRDefault="00A82A01" w:rsidP="00A82A01">
      <w:pPr>
        <w:numPr>
          <w:ilvl w:val="0"/>
          <w:numId w:val="1"/>
        </w:numPr>
        <w:spacing w:after="40"/>
        <w:rPr>
          <w:rFonts w:eastAsia="Times"/>
          <w:i/>
          <w:iCs/>
        </w:rPr>
      </w:pPr>
      <w:r w:rsidRPr="00293460">
        <w:rPr>
          <w:rFonts w:eastAsia="Times"/>
          <w:i/>
          <w:iCs/>
        </w:rPr>
        <w:lastRenderedPageBreak/>
        <w:t>I can get proof of my circumstances/details from the agency and provide it to DFFH so that my eligibility for &lt;relevant concession/rebate/service&gt; can be determined.</w:t>
      </w:r>
    </w:p>
    <w:p w14:paraId="7A6E703C" w14:textId="77777777" w:rsidR="00A82A01" w:rsidRPr="00293460" w:rsidRDefault="00A82A01" w:rsidP="00A82A01">
      <w:pPr>
        <w:numPr>
          <w:ilvl w:val="0"/>
          <w:numId w:val="1"/>
        </w:numPr>
        <w:spacing w:after="40"/>
        <w:rPr>
          <w:rFonts w:eastAsia="Times"/>
          <w:i/>
          <w:iCs/>
        </w:rPr>
      </w:pPr>
      <w:r w:rsidRPr="00293460">
        <w:rPr>
          <w:rFonts w:eastAsia="Times"/>
          <w:i/>
          <w:iCs/>
        </w:rPr>
        <w:t>if I withdraw my consent or do not alternatively provide proof of my circumstances/details, I may not be eligible for the &lt;concession/rebate/service&gt; provided by DFFH.”</w:t>
      </w:r>
    </w:p>
    <w:p w14:paraId="79D4B770" w14:textId="78A4F23F" w:rsidR="00A82A01" w:rsidRPr="00293460" w:rsidRDefault="00A82A01" w:rsidP="00A82A01">
      <w:pPr>
        <w:rPr>
          <w:rFonts w:eastAsia="Times"/>
        </w:rPr>
      </w:pPr>
      <w:r w:rsidRPr="00293460">
        <w:rPr>
          <w:rFonts w:eastAsia="Times"/>
        </w:rPr>
        <w:t>Once this verbal consent is provided, staff must record the consent at the same time it is received by creating a file note in HiiP, including the words used to get consent and note the following:</w:t>
      </w:r>
    </w:p>
    <w:p w14:paraId="708E3773" w14:textId="77777777" w:rsidR="00A82A01" w:rsidRPr="00293460" w:rsidRDefault="00A82A01" w:rsidP="00A82A01">
      <w:pPr>
        <w:numPr>
          <w:ilvl w:val="0"/>
          <w:numId w:val="1"/>
        </w:numPr>
        <w:spacing w:after="40"/>
        <w:rPr>
          <w:rFonts w:eastAsia="Times"/>
        </w:rPr>
      </w:pPr>
      <w:r w:rsidRPr="00293460">
        <w:rPr>
          <w:rFonts w:eastAsia="Times"/>
        </w:rPr>
        <w:t>the date, time, and location the consent was received</w:t>
      </w:r>
    </w:p>
    <w:p w14:paraId="1AF2290C" w14:textId="77777777" w:rsidR="00A82A01" w:rsidRPr="00293460" w:rsidRDefault="00A82A01" w:rsidP="00A82A01">
      <w:pPr>
        <w:numPr>
          <w:ilvl w:val="0"/>
          <w:numId w:val="1"/>
        </w:numPr>
        <w:spacing w:after="40"/>
        <w:rPr>
          <w:rFonts w:eastAsia="Times"/>
        </w:rPr>
      </w:pPr>
      <w:r w:rsidRPr="00293460">
        <w:rPr>
          <w:rFonts w:eastAsia="Times"/>
        </w:rPr>
        <w:t>the method of consent e.g., phone, in person</w:t>
      </w:r>
    </w:p>
    <w:p w14:paraId="571D64FC" w14:textId="77777777" w:rsidR="00A82A01" w:rsidRPr="00293460" w:rsidRDefault="00A82A01" w:rsidP="00A82A01">
      <w:pPr>
        <w:numPr>
          <w:ilvl w:val="0"/>
          <w:numId w:val="1"/>
        </w:numPr>
        <w:spacing w:after="40"/>
        <w:rPr>
          <w:rFonts w:eastAsia="Times"/>
        </w:rPr>
      </w:pPr>
      <w:r w:rsidRPr="00293460">
        <w:rPr>
          <w:rFonts w:eastAsia="Times"/>
        </w:rPr>
        <w:t>the name of the staff member receiving consent</w:t>
      </w:r>
    </w:p>
    <w:p w14:paraId="1DB7F728" w14:textId="77777777" w:rsidR="00A82A01" w:rsidRPr="00293460" w:rsidRDefault="00A82A01" w:rsidP="00A82A01">
      <w:pPr>
        <w:numPr>
          <w:ilvl w:val="0"/>
          <w:numId w:val="1"/>
        </w:numPr>
        <w:spacing w:after="40"/>
        <w:rPr>
          <w:rFonts w:eastAsia="Times"/>
        </w:rPr>
      </w:pPr>
      <w:r w:rsidRPr="00293460">
        <w:rPr>
          <w:rFonts w:eastAsia="Times"/>
        </w:rPr>
        <w:t>the method used to confirm the identity of the client.</w:t>
      </w:r>
    </w:p>
    <w:p w14:paraId="6F1BF160" w14:textId="59138A01" w:rsidR="00EB6BD0" w:rsidRPr="00EB6BD0" w:rsidRDefault="004A6BDE" w:rsidP="002B2141">
      <w:pPr>
        <w:pStyle w:val="Heading1"/>
      </w:pPr>
      <w:bookmarkStart w:id="43" w:name="_Toc533667693"/>
      <w:bookmarkStart w:id="44" w:name="_Toc139448374"/>
      <w:r w:rsidRPr="00293460">
        <w:t xml:space="preserve">3.4 </w:t>
      </w:r>
      <w:r w:rsidR="00EB6BD0" w:rsidRPr="00293460">
        <w:t>Commencing a tenancy</w:t>
      </w:r>
      <w:bookmarkEnd w:id="35"/>
      <w:bookmarkEnd w:id="36"/>
      <w:bookmarkEnd w:id="37"/>
      <w:bookmarkEnd w:id="38"/>
      <w:bookmarkEnd w:id="43"/>
      <w:bookmarkEnd w:id="44"/>
    </w:p>
    <w:p w14:paraId="1E07E85D" w14:textId="2E4F9A26" w:rsidR="00EB6BD0" w:rsidRPr="00EB6BD0" w:rsidRDefault="004A6BDE" w:rsidP="002B2141">
      <w:pPr>
        <w:pStyle w:val="Heading2"/>
      </w:pPr>
      <w:bookmarkStart w:id="45" w:name="_Toc513798590"/>
      <w:bookmarkStart w:id="46" w:name="_Toc533667694"/>
      <w:bookmarkStart w:id="47" w:name="_Toc139448375"/>
      <w:r>
        <w:t xml:space="preserve">3.4.1 </w:t>
      </w:r>
      <w:r w:rsidR="00EB6BD0" w:rsidRPr="00EB6BD0">
        <w:t xml:space="preserve">Signing the </w:t>
      </w:r>
      <w:r>
        <w:t>rental</w:t>
      </w:r>
      <w:r w:rsidRPr="00EB6BD0">
        <w:t xml:space="preserve"> </w:t>
      </w:r>
      <w:r w:rsidR="00EB6BD0" w:rsidRPr="00EB6BD0">
        <w:t>agreement</w:t>
      </w:r>
      <w:bookmarkEnd w:id="45"/>
      <w:bookmarkEnd w:id="46"/>
      <w:bookmarkEnd w:id="47"/>
    </w:p>
    <w:p w14:paraId="3069EE42" w14:textId="4284FCAB" w:rsidR="00EB6BD0" w:rsidRPr="00EB6BD0" w:rsidRDefault="00EB6BD0" w:rsidP="002B2141">
      <w:pPr>
        <w:pStyle w:val="Body"/>
      </w:pPr>
      <w:r w:rsidRPr="00EB6BD0">
        <w:t xml:space="preserve">The </w:t>
      </w:r>
      <w:r w:rsidR="004A6BDE">
        <w:t>rental</w:t>
      </w:r>
      <w:r w:rsidRPr="00EB6BD0">
        <w:t xml:space="preserve"> agreement must be signed by the</w:t>
      </w:r>
      <w:r w:rsidR="000502DF">
        <w:t xml:space="preserve"> primary</w:t>
      </w:r>
      <w:r w:rsidRPr="00EB6BD0">
        <w:t xml:space="preserve"> applicant.</w:t>
      </w:r>
    </w:p>
    <w:p w14:paraId="6AE635D6" w14:textId="2ABE0158" w:rsidR="00EB6BD0" w:rsidRPr="00EB6BD0" w:rsidRDefault="000502DF" w:rsidP="002B2141">
      <w:pPr>
        <w:pStyle w:val="Body"/>
      </w:pPr>
      <w:r>
        <w:t>Other h</w:t>
      </w:r>
      <w:r w:rsidR="00EB6BD0" w:rsidRPr="00EB6BD0">
        <w:t xml:space="preserve">ousehold members may sign the </w:t>
      </w:r>
      <w:r w:rsidR="004A6BDE">
        <w:t>rental</w:t>
      </w:r>
      <w:r w:rsidR="00EB6BD0" w:rsidRPr="00EB6BD0">
        <w:t xml:space="preserve"> agreement where they:</w:t>
      </w:r>
    </w:p>
    <w:p w14:paraId="1CAC471C" w14:textId="77777777" w:rsidR="00EB6BD0" w:rsidRPr="00EB6BD0" w:rsidRDefault="00EB6BD0" w:rsidP="002B2141">
      <w:pPr>
        <w:pStyle w:val="Bullet1"/>
      </w:pPr>
      <w:r w:rsidRPr="00EB6BD0">
        <w:t>are aged 18 years and are in receipt of an independent income, and</w:t>
      </w:r>
    </w:p>
    <w:p w14:paraId="1830B419" w14:textId="77777777" w:rsidR="00EB6BD0" w:rsidRPr="00EB6BD0" w:rsidRDefault="00EB6BD0" w:rsidP="002B2141">
      <w:pPr>
        <w:pStyle w:val="Bullet1"/>
      </w:pPr>
      <w:r w:rsidRPr="00EB6BD0">
        <w:t>satisfy the eligibility criteria for the category for which the application has been approved.</w:t>
      </w:r>
    </w:p>
    <w:p w14:paraId="1F79DC08" w14:textId="56465F77" w:rsidR="00EB6BD0" w:rsidRPr="00EB6BD0" w:rsidRDefault="00EB6BD0" w:rsidP="002B2141">
      <w:pPr>
        <w:pStyle w:val="Body"/>
      </w:pPr>
      <w:r w:rsidRPr="00EB6BD0">
        <w:t xml:space="preserve">All household members who have signed the </w:t>
      </w:r>
      <w:r w:rsidR="004A6BDE">
        <w:t>rental</w:t>
      </w:r>
      <w:r w:rsidRPr="00EB6BD0">
        <w:t xml:space="preserve"> agreement are equally responsible for notifying the </w:t>
      </w:r>
      <w:r w:rsidR="00514CAA" w:rsidRPr="00EB6BD0">
        <w:t>department of</w:t>
      </w:r>
      <w:r w:rsidRPr="00EB6BD0">
        <w:t xml:space="preserve"> future changes to the household’s composition.</w:t>
      </w:r>
    </w:p>
    <w:p w14:paraId="20FAD42F" w14:textId="64C9488C" w:rsidR="00EB6BD0" w:rsidRDefault="00EB6BD0">
      <w:pPr>
        <w:pStyle w:val="Body"/>
      </w:pPr>
      <w:r w:rsidRPr="00EB6BD0">
        <w:t xml:space="preserve">If the applicant refuses to sign the </w:t>
      </w:r>
      <w:r w:rsidR="004A6BDE">
        <w:t>rental</w:t>
      </w:r>
      <w:r w:rsidRPr="00EB6BD0">
        <w:t xml:space="preserve"> agreement the offer of housing will not proceed, and the offer will be recorded as refused. Household members who do not sign the </w:t>
      </w:r>
      <w:r w:rsidR="004A6BDE">
        <w:t>rental</w:t>
      </w:r>
      <w:r w:rsidRPr="00EB6BD0">
        <w:t xml:space="preserve"> agreement are listed on the tenancy record as either residents or dependents</w:t>
      </w:r>
      <w:r w:rsidR="00F36A58">
        <w:t xml:space="preserve">. </w:t>
      </w:r>
    </w:p>
    <w:p w14:paraId="0D3FE955" w14:textId="5F588288" w:rsidR="00514CAA" w:rsidRPr="00293460" w:rsidRDefault="00514CAA" w:rsidP="00BA479C">
      <w:pPr>
        <w:pStyle w:val="Heading2"/>
      </w:pPr>
      <w:bookmarkStart w:id="48" w:name="_Toc139448376"/>
      <w:r w:rsidRPr="00293460">
        <w:t>3.4.2</w:t>
      </w:r>
      <w:r w:rsidR="00D64D61" w:rsidRPr="00293460">
        <w:t xml:space="preserve"> Location of the </w:t>
      </w:r>
      <w:proofErr w:type="gramStart"/>
      <w:r w:rsidR="00D64D61" w:rsidRPr="00293460">
        <w:t>sign up</w:t>
      </w:r>
      <w:proofErr w:type="gramEnd"/>
      <w:r w:rsidR="00D64D61" w:rsidRPr="00293460">
        <w:t xml:space="preserve"> interview</w:t>
      </w:r>
      <w:bookmarkEnd w:id="48"/>
    </w:p>
    <w:p w14:paraId="22267706" w14:textId="03BBF307" w:rsidR="00D64D61" w:rsidRPr="00293460" w:rsidRDefault="00D7714E">
      <w:pPr>
        <w:pStyle w:val="Body"/>
      </w:pPr>
      <w:r w:rsidRPr="00293460">
        <w:t xml:space="preserve">The preferred approach is to have the </w:t>
      </w:r>
      <w:proofErr w:type="gramStart"/>
      <w:r w:rsidRPr="00293460">
        <w:t>sign up</w:t>
      </w:r>
      <w:proofErr w:type="gramEnd"/>
      <w:r w:rsidRPr="00293460">
        <w:t xml:space="preserve"> interview at the </w:t>
      </w:r>
      <w:r w:rsidR="008C0C71" w:rsidRPr="00293460">
        <w:t xml:space="preserve">local office managing the property so staff can begin the process of fostering a good working relationship with the applicant and their household.  </w:t>
      </w:r>
    </w:p>
    <w:p w14:paraId="15244AF0" w14:textId="393E0D4C" w:rsidR="00D22B15" w:rsidRPr="00293460" w:rsidRDefault="00D22B15">
      <w:pPr>
        <w:pStyle w:val="Body"/>
      </w:pPr>
      <w:r w:rsidRPr="00293460">
        <w:t xml:space="preserve">In </w:t>
      </w:r>
      <w:bookmarkStart w:id="49" w:name="_Hlk110600714"/>
      <w:r w:rsidRPr="00293460">
        <w:t>some circumstances</w:t>
      </w:r>
      <w:r w:rsidR="002A6295" w:rsidRPr="00293460">
        <w:t>,</w:t>
      </w:r>
      <w:r w:rsidRPr="00293460">
        <w:t xml:space="preserve"> an applicant and their household may not be </w:t>
      </w:r>
      <w:r w:rsidR="008962B3" w:rsidRPr="00293460">
        <w:t xml:space="preserve">able to attend the </w:t>
      </w:r>
      <w:r w:rsidR="00843702" w:rsidRPr="00293460">
        <w:t xml:space="preserve">local </w:t>
      </w:r>
      <w:r w:rsidR="008962B3" w:rsidRPr="00293460">
        <w:t xml:space="preserve">office for their </w:t>
      </w:r>
      <w:proofErr w:type="gramStart"/>
      <w:r w:rsidR="008962B3" w:rsidRPr="00293460">
        <w:t>sign up</w:t>
      </w:r>
      <w:proofErr w:type="gramEnd"/>
      <w:r w:rsidR="008962B3" w:rsidRPr="00293460">
        <w:t xml:space="preserve"> interview. In these </w:t>
      </w:r>
      <w:proofErr w:type="gramStart"/>
      <w:r w:rsidR="008962B3" w:rsidRPr="00293460">
        <w:t>instances</w:t>
      </w:r>
      <w:proofErr w:type="gramEnd"/>
      <w:r w:rsidR="008962B3" w:rsidRPr="00293460">
        <w:t xml:space="preserve"> </w:t>
      </w:r>
      <w:r w:rsidR="004428DC" w:rsidRPr="00293460">
        <w:t xml:space="preserve">a VPS5 manager or above can approve for </w:t>
      </w:r>
      <w:proofErr w:type="spellStart"/>
      <w:r w:rsidR="004428DC" w:rsidRPr="00293460">
        <w:t>sign ups</w:t>
      </w:r>
      <w:proofErr w:type="spellEnd"/>
      <w:r w:rsidR="004428DC" w:rsidRPr="00293460">
        <w:t xml:space="preserve"> to occur in </w:t>
      </w:r>
      <w:r w:rsidR="008962B3" w:rsidRPr="00293460">
        <w:t>other locations:</w:t>
      </w:r>
    </w:p>
    <w:p w14:paraId="662A8A21" w14:textId="4C6F2723" w:rsidR="008962B3" w:rsidRPr="00293460" w:rsidRDefault="007F4849" w:rsidP="008962B3">
      <w:pPr>
        <w:pStyle w:val="Bullet1"/>
      </w:pPr>
      <w:r w:rsidRPr="00293460">
        <w:t>on site at the property (after vacated maintenance and tenancy condition report have been completed)</w:t>
      </w:r>
    </w:p>
    <w:p w14:paraId="2A7A6B9E" w14:textId="55EE3AB6" w:rsidR="007F4849" w:rsidRPr="00293460" w:rsidRDefault="00CE3564" w:rsidP="008962B3">
      <w:pPr>
        <w:pStyle w:val="Bullet1"/>
      </w:pPr>
      <w:r w:rsidRPr="00293460">
        <w:t>at the office of the designated support provider</w:t>
      </w:r>
    </w:p>
    <w:p w14:paraId="42AEB291" w14:textId="3764514A" w:rsidR="009716AE" w:rsidRPr="00293460" w:rsidRDefault="000C0803" w:rsidP="008962B3">
      <w:pPr>
        <w:pStyle w:val="Bullet1"/>
      </w:pPr>
      <w:r w:rsidRPr="00293460">
        <w:t>a</w:t>
      </w:r>
      <w:r w:rsidR="009716AE" w:rsidRPr="00293460">
        <w:t xml:space="preserve">t another housing office that is closer or more accessible </w:t>
      </w:r>
      <w:r w:rsidR="00394AEF" w:rsidRPr="00293460">
        <w:t>for the applicant and their household.</w:t>
      </w:r>
    </w:p>
    <w:p w14:paraId="082CB701" w14:textId="780D9E96" w:rsidR="00394AEF" w:rsidRDefault="00394AEF" w:rsidP="00BA479C">
      <w:pPr>
        <w:pStyle w:val="Bullet1"/>
        <w:numPr>
          <w:ilvl w:val="0"/>
          <w:numId w:val="0"/>
        </w:numPr>
      </w:pPr>
      <w:r w:rsidRPr="00293460">
        <w:rPr>
          <w:b/>
          <w:bCs/>
        </w:rPr>
        <w:t>Note</w:t>
      </w:r>
      <w:r w:rsidRPr="00293460">
        <w:t xml:space="preserve">: </w:t>
      </w:r>
      <w:r w:rsidR="00EE16B0" w:rsidRPr="00293460">
        <w:t xml:space="preserve">When arranging the applicant and their household to complete the </w:t>
      </w:r>
      <w:proofErr w:type="gramStart"/>
      <w:r w:rsidR="00EE16B0" w:rsidRPr="00293460">
        <w:t>sign up</w:t>
      </w:r>
      <w:proofErr w:type="gramEnd"/>
      <w:r w:rsidR="00EE16B0" w:rsidRPr="00293460">
        <w:t xml:space="preserve"> interview at another </w:t>
      </w:r>
      <w:r w:rsidR="00843702" w:rsidRPr="00293460">
        <w:t>local office</w:t>
      </w:r>
      <w:r w:rsidR="00EE16B0" w:rsidRPr="00293460">
        <w:t xml:space="preserve"> staff must arrange in advance</w:t>
      </w:r>
      <w:r w:rsidR="00E52014" w:rsidRPr="00293460">
        <w:t xml:space="preserve"> and ensure the office completing the sign up has all the required information to complete</w:t>
      </w:r>
      <w:r w:rsidR="000C0803" w:rsidRPr="00293460">
        <w:t xml:space="preserve"> and</w:t>
      </w:r>
      <w:r w:rsidR="00E52014" w:rsidRPr="00293460">
        <w:t xml:space="preserve"> sign the rental agreement. </w:t>
      </w:r>
    </w:p>
    <w:p w14:paraId="50E03872" w14:textId="79CFF256" w:rsidR="00272E48" w:rsidRPr="00293460" w:rsidRDefault="001010F3" w:rsidP="00CA2EB8">
      <w:pPr>
        <w:pStyle w:val="Heading2"/>
      </w:pPr>
      <w:bookmarkStart w:id="50" w:name="_3.4.2_Signing_the"/>
      <w:bookmarkStart w:id="51" w:name="_Toc139448377"/>
      <w:bookmarkEnd w:id="50"/>
      <w:r w:rsidRPr="00293460">
        <w:lastRenderedPageBreak/>
        <w:t xml:space="preserve">3.4.2 </w:t>
      </w:r>
      <w:r w:rsidR="00EF1B93" w:rsidRPr="00293460">
        <w:t>Signing the rental agreement</w:t>
      </w:r>
      <w:r w:rsidRPr="00293460">
        <w:t xml:space="preserve"> </w:t>
      </w:r>
      <w:r w:rsidR="00103E4E" w:rsidRPr="00293460">
        <w:t>via</w:t>
      </w:r>
      <w:r w:rsidRPr="00293460">
        <w:t xml:space="preserve"> phone interviews</w:t>
      </w:r>
      <w:bookmarkEnd w:id="51"/>
      <w:r w:rsidR="00B27179" w:rsidRPr="00293460">
        <w:t xml:space="preserve"> </w:t>
      </w:r>
    </w:p>
    <w:p w14:paraId="46B4DE90" w14:textId="19222C21" w:rsidR="00F34503" w:rsidRPr="00293460" w:rsidRDefault="004428DC" w:rsidP="00CA2EB8">
      <w:pPr>
        <w:pStyle w:val="Body"/>
      </w:pPr>
      <w:r w:rsidRPr="00293460">
        <w:t xml:space="preserve">When it is agreed by a VPS5 </w:t>
      </w:r>
      <w:r w:rsidR="00843702" w:rsidRPr="00293460">
        <w:t>m</w:t>
      </w:r>
      <w:r w:rsidRPr="00293460">
        <w:t>anager or above to complete a remote sign up via a phone interview, t</w:t>
      </w:r>
      <w:r w:rsidR="008D76C5" w:rsidRPr="00293460">
        <w:t xml:space="preserve">o ensure the full execution of the rental agreement and </w:t>
      </w:r>
      <w:r w:rsidR="00F34503" w:rsidRPr="00293460">
        <w:t xml:space="preserve">the </w:t>
      </w:r>
      <w:r w:rsidR="008D76C5" w:rsidRPr="00293460">
        <w:t xml:space="preserve">other </w:t>
      </w:r>
      <w:proofErr w:type="gramStart"/>
      <w:r w:rsidR="008D76C5" w:rsidRPr="00293460">
        <w:t>sign up</w:t>
      </w:r>
      <w:proofErr w:type="gramEnd"/>
      <w:r w:rsidR="008D76C5" w:rsidRPr="00293460">
        <w:t xml:space="preserve"> documents</w:t>
      </w:r>
      <w:r w:rsidR="00F34503" w:rsidRPr="00293460">
        <w:t>,</w:t>
      </w:r>
      <w:r w:rsidR="008D76C5" w:rsidRPr="00293460">
        <w:t xml:space="preserve"> </w:t>
      </w:r>
      <w:r w:rsidR="000B2AE8" w:rsidRPr="00293460">
        <w:t xml:space="preserve">staff must comply with the requirements of </w:t>
      </w:r>
      <w:r w:rsidR="00F34503" w:rsidRPr="00293460">
        <w:t>s. 9 of the</w:t>
      </w:r>
      <w:r w:rsidR="00F34503" w:rsidRPr="00293460">
        <w:rPr>
          <w:i/>
          <w:iCs/>
        </w:rPr>
        <w:t xml:space="preserve"> Electronic Transactions (Victoria) Act 2000</w:t>
      </w:r>
      <w:r w:rsidR="00F34503" w:rsidRPr="00293460">
        <w:t>.</w:t>
      </w:r>
    </w:p>
    <w:p w14:paraId="0CA94DBA" w14:textId="3815213E" w:rsidR="004428DC" w:rsidRPr="00293460" w:rsidRDefault="004428DC" w:rsidP="00CA2EB8">
      <w:pPr>
        <w:pStyle w:val="Body"/>
      </w:pPr>
      <w:r w:rsidRPr="00293460">
        <w:t>An example of where this may occur</w:t>
      </w:r>
      <w:r w:rsidR="00AF55C3" w:rsidRPr="00293460">
        <w:t xml:space="preserve"> could be</w:t>
      </w:r>
      <w:r w:rsidRPr="00293460">
        <w:t xml:space="preserve"> where applicants have long distances to travel to rural housing offices and are unable to </w:t>
      </w:r>
      <w:r w:rsidR="00AF55C3" w:rsidRPr="00293460">
        <w:t>move into the property</w:t>
      </w:r>
      <w:r w:rsidRPr="00293460">
        <w:t xml:space="preserve"> for several days</w:t>
      </w:r>
      <w:r w:rsidR="00AF55C3" w:rsidRPr="00293460">
        <w:t xml:space="preserve"> after the sign up</w:t>
      </w:r>
      <w:r w:rsidRPr="00293460">
        <w:t>.</w:t>
      </w:r>
    </w:p>
    <w:p w14:paraId="529F99FF" w14:textId="287686C9" w:rsidR="008D76C5" w:rsidRPr="00293460" w:rsidRDefault="00091DF2" w:rsidP="00CA2EB8">
      <w:pPr>
        <w:pStyle w:val="Body"/>
      </w:pPr>
      <w:r w:rsidRPr="00293460">
        <w:t>Steps</w:t>
      </w:r>
      <w:r w:rsidR="009C713D" w:rsidRPr="00293460">
        <w:t xml:space="preserve"> </w:t>
      </w:r>
      <w:r w:rsidR="00E36621" w:rsidRPr="00293460">
        <w:t>to comply with th</w:t>
      </w:r>
      <w:r w:rsidRPr="00293460">
        <w:t>e Electronic Transactions Act</w:t>
      </w:r>
      <w:r w:rsidR="004718D2" w:rsidRPr="00293460">
        <w:t xml:space="preserve"> </w:t>
      </w:r>
      <w:r w:rsidR="00C22A3C" w:rsidRPr="00293460">
        <w:t xml:space="preserve">will </w:t>
      </w:r>
      <w:r w:rsidR="008A68B0" w:rsidRPr="00293460">
        <w:t>include</w:t>
      </w:r>
      <w:r w:rsidR="006E5C75" w:rsidRPr="00293460">
        <w:t>:</w:t>
      </w:r>
    </w:p>
    <w:p w14:paraId="720ED64E" w14:textId="77777777" w:rsidR="00920088" w:rsidRPr="00293460" w:rsidRDefault="00EF1B93" w:rsidP="004D1BB1">
      <w:pPr>
        <w:pStyle w:val="Body"/>
        <w:numPr>
          <w:ilvl w:val="0"/>
          <w:numId w:val="23"/>
        </w:numPr>
      </w:pPr>
      <w:r w:rsidRPr="00293460">
        <w:t>The</w:t>
      </w:r>
      <w:r w:rsidR="004D1BB1" w:rsidRPr="00293460">
        <w:t xml:space="preserve"> method</w:t>
      </w:r>
      <w:r w:rsidR="00664371" w:rsidRPr="00293460">
        <w:t>s</w:t>
      </w:r>
      <w:r w:rsidR="004D1BB1" w:rsidRPr="00293460">
        <w:t xml:space="preserve"> used to identify the </w:t>
      </w:r>
      <w:r w:rsidR="00227EAF" w:rsidRPr="00293460">
        <w:t xml:space="preserve">applicant and household members </w:t>
      </w:r>
      <w:r w:rsidR="00D6703A" w:rsidRPr="00293460">
        <w:t xml:space="preserve">who are </w:t>
      </w:r>
      <w:r w:rsidR="006E5C75" w:rsidRPr="00293460">
        <w:t>electronically signing the rental agreement (and other forms)</w:t>
      </w:r>
      <w:r w:rsidR="001B1311" w:rsidRPr="00293460">
        <w:t xml:space="preserve"> </w:t>
      </w:r>
      <w:r w:rsidR="00664371" w:rsidRPr="00293460">
        <w:t xml:space="preserve">are </w:t>
      </w:r>
      <w:r w:rsidR="001B1311" w:rsidRPr="00293460">
        <w:t>reliable</w:t>
      </w:r>
      <w:r w:rsidR="00582F1C" w:rsidRPr="00293460">
        <w:t>.</w:t>
      </w:r>
      <w:r w:rsidR="004D1BB1" w:rsidRPr="00293460">
        <w:t xml:space="preserve"> </w:t>
      </w:r>
    </w:p>
    <w:p w14:paraId="5B83A8DD" w14:textId="06908A1B" w:rsidR="00582F1C" w:rsidRPr="00293460" w:rsidRDefault="004D1BB1" w:rsidP="00920088">
      <w:pPr>
        <w:pStyle w:val="Body"/>
      </w:pPr>
      <w:r w:rsidRPr="00293460">
        <w:t>T</w:t>
      </w:r>
      <w:r w:rsidR="006E5C75" w:rsidRPr="00293460">
        <w:t xml:space="preserve">his </w:t>
      </w:r>
      <w:r w:rsidR="009C713D" w:rsidRPr="00293460">
        <w:t>can</w:t>
      </w:r>
      <w:r w:rsidR="006E5C75" w:rsidRPr="00293460">
        <w:t xml:space="preserve"> be satisfied by</w:t>
      </w:r>
      <w:r w:rsidR="00582F1C" w:rsidRPr="00293460">
        <w:t>:</w:t>
      </w:r>
    </w:p>
    <w:p w14:paraId="7F06CD6E" w14:textId="0C6F67CD" w:rsidR="00582F1C" w:rsidRPr="00293460" w:rsidRDefault="00227D8B" w:rsidP="004D1BB1">
      <w:pPr>
        <w:pStyle w:val="Bullet1"/>
      </w:pPr>
      <w:r w:rsidRPr="00293460">
        <w:t>ensuring</w:t>
      </w:r>
      <w:r w:rsidR="004D1BB1" w:rsidRPr="00293460">
        <w:t xml:space="preserve"> </w:t>
      </w:r>
      <w:r w:rsidR="006E5C75" w:rsidRPr="00293460">
        <w:t xml:space="preserve">the email </w:t>
      </w:r>
      <w:r w:rsidR="00582F1C" w:rsidRPr="00293460">
        <w:t>address</w:t>
      </w:r>
      <w:r w:rsidR="0023740D" w:rsidRPr="00293460">
        <w:t>es</w:t>
      </w:r>
      <w:r w:rsidR="00F02F0A" w:rsidRPr="00293460">
        <w:t xml:space="preserve"> </w:t>
      </w:r>
      <w:r w:rsidR="001B1311" w:rsidRPr="00293460">
        <w:t xml:space="preserve">and phone numbers </w:t>
      </w:r>
      <w:r w:rsidR="00F02F0A" w:rsidRPr="00293460">
        <w:t xml:space="preserve">of </w:t>
      </w:r>
      <w:r w:rsidR="00180F2C" w:rsidRPr="00293460">
        <w:t>parties signing</w:t>
      </w:r>
      <w:r w:rsidR="00F02F0A" w:rsidRPr="00293460">
        <w:t xml:space="preserve"> the rental agreement</w:t>
      </w:r>
      <w:r w:rsidR="00582F1C" w:rsidRPr="00293460">
        <w:t xml:space="preserve"> </w:t>
      </w:r>
      <w:r w:rsidR="00D6703A" w:rsidRPr="00293460">
        <w:t>are</w:t>
      </w:r>
      <w:r w:rsidR="006E5C75" w:rsidRPr="00293460">
        <w:t xml:space="preserve"> </w:t>
      </w:r>
      <w:r w:rsidRPr="00293460">
        <w:t>up to date</w:t>
      </w:r>
    </w:p>
    <w:p w14:paraId="1A748B9B" w14:textId="1BBB0A48" w:rsidR="00A817C7" w:rsidRPr="00293460" w:rsidRDefault="006E5C75" w:rsidP="004D1BB1">
      <w:pPr>
        <w:pStyle w:val="Bullet1"/>
      </w:pPr>
      <w:r w:rsidRPr="00293460">
        <w:t xml:space="preserve">confirming </w:t>
      </w:r>
      <w:r w:rsidR="008A68B0" w:rsidRPr="00293460">
        <w:t xml:space="preserve">the </w:t>
      </w:r>
      <w:r w:rsidR="004D1BB1" w:rsidRPr="00293460">
        <w:t xml:space="preserve">identity </w:t>
      </w:r>
      <w:r w:rsidR="0023740D" w:rsidRPr="00293460">
        <w:t xml:space="preserve">of all </w:t>
      </w:r>
      <w:r w:rsidR="00227EAF" w:rsidRPr="00293460">
        <w:t>household member</w:t>
      </w:r>
      <w:r w:rsidR="00406C73" w:rsidRPr="00293460">
        <w:t>s</w:t>
      </w:r>
      <w:r w:rsidR="00227EAF" w:rsidRPr="00293460">
        <w:t xml:space="preserve"> </w:t>
      </w:r>
      <w:r w:rsidR="0023740D" w:rsidRPr="00293460">
        <w:t xml:space="preserve">by asking relevant questions about personal information </w:t>
      </w:r>
      <w:r w:rsidR="00D6703A" w:rsidRPr="00293460">
        <w:t xml:space="preserve">in HiiP </w:t>
      </w:r>
      <w:r w:rsidR="00E96CD8" w:rsidRPr="00293460">
        <w:t>and</w:t>
      </w:r>
      <w:r w:rsidR="0023740D" w:rsidRPr="00293460">
        <w:t xml:space="preserve"> </w:t>
      </w:r>
      <w:r w:rsidR="00D6703A" w:rsidRPr="00293460">
        <w:t xml:space="preserve">by </w:t>
      </w:r>
      <w:r w:rsidR="0023740D" w:rsidRPr="00293460">
        <w:t xml:space="preserve">receiving copies </w:t>
      </w:r>
      <w:r w:rsidR="00D6703A" w:rsidRPr="00293460">
        <w:t xml:space="preserve">of </w:t>
      </w:r>
      <w:r w:rsidR="0023740D" w:rsidRPr="00293460">
        <w:t>identification</w:t>
      </w:r>
      <w:r w:rsidR="00D6703A" w:rsidRPr="00293460">
        <w:t xml:space="preserve"> via email (refer to </w:t>
      </w:r>
      <w:hyperlink w:anchor="_3.3.3_Proof_of" w:history="1">
        <w:r w:rsidR="00D6703A" w:rsidRPr="00293460">
          <w:rPr>
            <w:rStyle w:val="Hyperlink"/>
          </w:rPr>
          <w:t>section 3.3.3</w:t>
        </w:r>
      </w:hyperlink>
      <w:r w:rsidR="000F78F8" w:rsidRPr="00293460">
        <w:t xml:space="preserve"> Proof of Identity documents</w:t>
      </w:r>
      <w:r w:rsidR="00D6703A" w:rsidRPr="00293460">
        <w:t>).</w:t>
      </w:r>
    </w:p>
    <w:p w14:paraId="39668C45" w14:textId="3268538C" w:rsidR="000C0803" w:rsidRPr="00293460" w:rsidRDefault="00C07B4A" w:rsidP="000C0803">
      <w:pPr>
        <w:pStyle w:val="Bullet1"/>
      </w:pPr>
      <w:bookmarkStart w:id="52" w:name="_Hlk133239102"/>
      <w:r w:rsidRPr="00293460">
        <w:t>w</w:t>
      </w:r>
      <w:r w:rsidR="000C0803" w:rsidRPr="00293460">
        <w:t xml:space="preserve">hen verifying identity staff can </w:t>
      </w:r>
      <w:r w:rsidR="00DE12C2" w:rsidRPr="00293460">
        <w:t xml:space="preserve">confirm </w:t>
      </w:r>
      <w:r w:rsidR="000C0803" w:rsidRPr="00293460">
        <w:t>any t</w:t>
      </w:r>
      <w:r w:rsidR="00DE12C2" w:rsidRPr="00293460">
        <w:t>hree</w:t>
      </w:r>
      <w:r w:rsidR="000C0803" w:rsidRPr="00293460">
        <w:t xml:space="preserve"> of the following:</w:t>
      </w:r>
    </w:p>
    <w:p w14:paraId="176CBA53" w14:textId="77777777" w:rsidR="00DE12C2" w:rsidRPr="00812E6F" w:rsidRDefault="00DE12C2" w:rsidP="00C07B4A">
      <w:pPr>
        <w:pStyle w:val="Bullet2"/>
      </w:pPr>
      <w:bookmarkStart w:id="53" w:name="_Hlk138919836"/>
      <w:r w:rsidRPr="00812E6F">
        <w:t>service ID number</w:t>
      </w:r>
    </w:p>
    <w:p w14:paraId="4134B0C2" w14:textId="77777777" w:rsidR="00DE12C2" w:rsidRPr="00812E6F" w:rsidRDefault="00DE12C2" w:rsidP="00C07B4A">
      <w:pPr>
        <w:pStyle w:val="Bullet2"/>
      </w:pPr>
      <w:r w:rsidRPr="00812E6F">
        <w:t>full name</w:t>
      </w:r>
    </w:p>
    <w:p w14:paraId="1D6DDB92" w14:textId="77777777" w:rsidR="00DE12C2" w:rsidRPr="00293460" w:rsidRDefault="00DE12C2" w:rsidP="00C07B4A">
      <w:pPr>
        <w:pStyle w:val="Bullet2"/>
      </w:pPr>
      <w:r w:rsidRPr="00293460">
        <w:t>date of birth</w:t>
      </w:r>
    </w:p>
    <w:p w14:paraId="01F58007" w14:textId="77777777" w:rsidR="00D2532B" w:rsidRPr="00293460" w:rsidRDefault="00DE12C2" w:rsidP="00750270">
      <w:pPr>
        <w:pStyle w:val="Bullet2"/>
      </w:pPr>
      <w:r w:rsidRPr="00293460">
        <w:t>telephone number</w:t>
      </w:r>
    </w:p>
    <w:p w14:paraId="24D9FDB7" w14:textId="2B5BF5E8" w:rsidR="00D2532B" w:rsidRPr="00293460" w:rsidRDefault="00DE12C2" w:rsidP="00750270">
      <w:pPr>
        <w:pStyle w:val="Bullet2"/>
      </w:pPr>
      <w:r w:rsidRPr="00293460">
        <w:t xml:space="preserve">names and dates of birth of family members (for example children or </w:t>
      </w:r>
      <w:r w:rsidR="00C07B4A" w:rsidRPr="00293460">
        <w:t xml:space="preserve">their </w:t>
      </w:r>
      <w:r w:rsidRPr="00293460">
        <w:t>spouse).</w:t>
      </w:r>
      <w:bookmarkEnd w:id="52"/>
    </w:p>
    <w:bookmarkEnd w:id="53"/>
    <w:p w14:paraId="788942D7" w14:textId="2E30E550" w:rsidR="00FE08D4" w:rsidRPr="00293460" w:rsidRDefault="00FE08D4" w:rsidP="00FE08D4">
      <w:pPr>
        <w:pStyle w:val="Bullet1"/>
      </w:pPr>
      <w:r w:rsidRPr="00293460">
        <w:t>A file note must be entered to describe the process used to identify the applicant and other household members signing the rental agreement.</w:t>
      </w:r>
    </w:p>
    <w:p w14:paraId="116FBC1E" w14:textId="77777777" w:rsidR="00920088" w:rsidRPr="00293460" w:rsidRDefault="009C713D" w:rsidP="008252A0">
      <w:pPr>
        <w:pStyle w:val="Bullet1"/>
        <w:numPr>
          <w:ilvl w:val="0"/>
          <w:numId w:val="23"/>
        </w:numPr>
      </w:pPr>
      <w:r w:rsidRPr="00293460">
        <w:t xml:space="preserve">For the </w:t>
      </w:r>
      <w:r w:rsidR="00FE08D4" w:rsidRPr="00293460">
        <w:t xml:space="preserve">applicant and other household members </w:t>
      </w:r>
      <w:r w:rsidRPr="00293460">
        <w:t>to indicate they agree to</w:t>
      </w:r>
      <w:r w:rsidR="00091DF2" w:rsidRPr="00293460">
        <w:t xml:space="preserve"> </w:t>
      </w:r>
      <w:r w:rsidRPr="00293460">
        <w:t>electronically sign</w:t>
      </w:r>
      <w:r w:rsidR="0093284C" w:rsidRPr="00293460">
        <w:t xml:space="preserve"> </w:t>
      </w:r>
      <w:r w:rsidR="001B1311" w:rsidRPr="00293460">
        <w:t xml:space="preserve">and execute </w:t>
      </w:r>
      <w:r w:rsidRPr="00293460">
        <w:t xml:space="preserve">the rental agreement and other documents. </w:t>
      </w:r>
    </w:p>
    <w:p w14:paraId="640D0D7B" w14:textId="1DD8638C" w:rsidR="00582F1C" w:rsidRPr="00293460" w:rsidRDefault="009C713D" w:rsidP="00920088">
      <w:pPr>
        <w:pStyle w:val="Bullet1"/>
        <w:numPr>
          <w:ilvl w:val="0"/>
          <w:numId w:val="0"/>
        </w:numPr>
      </w:pPr>
      <w:r w:rsidRPr="00293460">
        <w:t>This can be satisfied by:</w:t>
      </w:r>
    </w:p>
    <w:p w14:paraId="512C6659" w14:textId="3BAA99DD" w:rsidR="009C713D" w:rsidRPr="00293460" w:rsidRDefault="00180F2C" w:rsidP="009C713D">
      <w:pPr>
        <w:pStyle w:val="Bullet1"/>
      </w:pPr>
      <w:bookmarkStart w:id="54" w:name="_Hlk105769580"/>
      <w:r w:rsidRPr="00293460">
        <w:t xml:space="preserve">the </w:t>
      </w:r>
      <w:r w:rsidR="00FE08D4" w:rsidRPr="00293460">
        <w:t>parties</w:t>
      </w:r>
      <w:r w:rsidRPr="00293460">
        <w:t xml:space="preserve"> </w:t>
      </w:r>
      <w:proofErr w:type="gramStart"/>
      <w:r w:rsidR="005B3808" w:rsidRPr="00293460">
        <w:t>acknowledging</w:t>
      </w:r>
      <w:proofErr w:type="gramEnd"/>
      <w:r w:rsidR="00D6703A" w:rsidRPr="00293460">
        <w:t xml:space="preserve"> they agree to sign the documents remotely and consent to the use of an electronic signature</w:t>
      </w:r>
      <w:r w:rsidR="004718D2" w:rsidRPr="00293460">
        <w:t xml:space="preserve"> </w:t>
      </w:r>
      <w:bookmarkStart w:id="55" w:name="_Hlk110598867"/>
      <w:r w:rsidR="004718D2" w:rsidRPr="00293460">
        <w:t>by replying to the department’s email with the following statement – I</w:t>
      </w:r>
      <w:r w:rsidR="007260AE" w:rsidRPr="00293460">
        <w:t>/We</w:t>
      </w:r>
      <w:r w:rsidR="004718D2" w:rsidRPr="00293460">
        <w:t>, &lt;insert full name</w:t>
      </w:r>
      <w:r w:rsidR="00F51C69" w:rsidRPr="00293460">
        <w:t>/s</w:t>
      </w:r>
      <w:r w:rsidR="004718D2" w:rsidRPr="00293460">
        <w:t xml:space="preserve">&gt;, agree </w:t>
      </w:r>
      <w:r w:rsidR="001B1311" w:rsidRPr="00293460">
        <w:t xml:space="preserve">to these </w:t>
      </w:r>
      <w:r w:rsidR="004718D2" w:rsidRPr="00293460">
        <w:t xml:space="preserve">documents </w:t>
      </w:r>
      <w:r w:rsidR="001B1311" w:rsidRPr="00293460">
        <w:t>being</w:t>
      </w:r>
      <w:r w:rsidR="004718D2" w:rsidRPr="00293460">
        <w:t xml:space="preserve"> signed </w:t>
      </w:r>
      <w:r w:rsidR="001B1311" w:rsidRPr="00293460">
        <w:t xml:space="preserve">and executed </w:t>
      </w:r>
      <w:r w:rsidR="004718D2" w:rsidRPr="00293460">
        <w:t xml:space="preserve">electronically in accordance with the </w:t>
      </w:r>
      <w:r w:rsidR="004718D2" w:rsidRPr="00293460">
        <w:rPr>
          <w:i/>
          <w:iCs/>
        </w:rPr>
        <w:t xml:space="preserve">Electronic Transactions </w:t>
      </w:r>
      <w:r w:rsidR="007854BD" w:rsidRPr="00293460">
        <w:rPr>
          <w:i/>
          <w:iCs/>
        </w:rPr>
        <w:t xml:space="preserve">(Victoria) </w:t>
      </w:r>
      <w:r w:rsidR="004718D2" w:rsidRPr="00293460">
        <w:rPr>
          <w:i/>
          <w:iCs/>
        </w:rPr>
        <w:t>Act</w:t>
      </w:r>
      <w:r w:rsidR="007854BD" w:rsidRPr="00293460">
        <w:rPr>
          <w:i/>
          <w:iCs/>
        </w:rPr>
        <w:t xml:space="preserve"> 2000</w:t>
      </w:r>
    </w:p>
    <w:bookmarkEnd w:id="55"/>
    <w:p w14:paraId="27320A43" w14:textId="1D5907B4" w:rsidR="004718D2" w:rsidRPr="00293460" w:rsidRDefault="00FE08D4" w:rsidP="009C713D">
      <w:pPr>
        <w:pStyle w:val="Bullet1"/>
      </w:pPr>
      <w:r w:rsidRPr="00293460">
        <w:t>P</w:t>
      </w:r>
      <w:r w:rsidR="00E36621" w:rsidRPr="00293460">
        <w:t xml:space="preserve">arties can sign documents by typing in their name </w:t>
      </w:r>
      <w:r w:rsidR="001B1311" w:rsidRPr="00293460">
        <w:t xml:space="preserve">or </w:t>
      </w:r>
      <w:r w:rsidR="00E36621" w:rsidRPr="00293460">
        <w:t>using the sign function</w:t>
      </w:r>
      <w:r w:rsidR="001B1311" w:rsidRPr="00293460">
        <w:t xml:space="preserve"> option in the document</w:t>
      </w:r>
      <w:r w:rsidR="00AF55C3" w:rsidRPr="00293460">
        <w:t>s</w:t>
      </w:r>
      <w:r w:rsidR="00271598" w:rsidRPr="00293460">
        <w:t xml:space="preserve"> </w:t>
      </w:r>
    </w:p>
    <w:p w14:paraId="1C2CE01F" w14:textId="3D813BC9" w:rsidR="00FE08D4" w:rsidRPr="00293460" w:rsidRDefault="00FE08D4" w:rsidP="009C713D">
      <w:pPr>
        <w:pStyle w:val="Bullet1"/>
      </w:pPr>
      <w:r w:rsidRPr="00293460">
        <w:t>The signed documents can be returned using email.</w:t>
      </w:r>
    </w:p>
    <w:p w14:paraId="1956EE8C" w14:textId="5AAB2932" w:rsidR="00FE08D4" w:rsidRPr="00293460" w:rsidRDefault="00FE08D4" w:rsidP="00FE08D4">
      <w:pPr>
        <w:pStyle w:val="Body"/>
      </w:pPr>
      <w:r w:rsidRPr="00293460">
        <w:t xml:space="preserve">Staff can refer to the practice resource </w:t>
      </w:r>
      <w:hyperlink r:id="rId30" w:history="1">
        <w:r w:rsidR="000671A7" w:rsidRPr="00293460">
          <w:rPr>
            <w:rFonts w:eastAsia="Times New Roman"/>
            <w:color w:val="0000FF"/>
            <w:u w:val="single"/>
          </w:rPr>
          <w:t>Sign ups by phone interview</w:t>
        </w:r>
      </w:hyperlink>
      <w:r w:rsidR="000671A7" w:rsidRPr="00293460">
        <w:t xml:space="preserve"> </w:t>
      </w:r>
      <w:r w:rsidRPr="00293460">
        <w:t xml:space="preserve">on the Public Housing Resources SharePoint </w:t>
      </w:r>
      <w:r w:rsidR="000671A7" w:rsidRPr="00293460">
        <w:t>&lt;https://dhhsvicgovau.sharepoint.com/sites/Publichousingresources/SitePages/Sign-up-kit.aspx&gt;</w:t>
      </w:r>
      <w:r w:rsidRPr="00293460">
        <w:t>for information about how to manage the</w:t>
      </w:r>
      <w:r w:rsidR="00663452" w:rsidRPr="00293460">
        <w:t xml:space="preserve"> remote </w:t>
      </w:r>
      <w:r w:rsidRPr="00293460">
        <w:t>processes in HiiP.</w:t>
      </w:r>
    </w:p>
    <w:p w14:paraId="51AAC82B" w14:textId="44CE01BC" w:rsidR="00EB6BD0" w:rsidRPr="00EB6BD0" w:rsidRDefault="00FF7CC4" w:rsidP="002B2141">
      <w:pPr>
        <w:pStyle w:val="Heading2"/>
      </w:pPr>
      <w:bookmarkStart w:id="56" w:name="_Toc513798591"/>
      <w:bookmarkStart w:id="57" w:name="_Toc533667695"/>
      <w:bookmarkStart w:id="58" w:name="_Toc139448378"/>
      <w:bookmarkEnd w:id="49"/>
      <w:bookmarkEnd w:id="54"/>
      <w:r>
        <w:lastRenderedPageBreak/>
        <w:t xml:space="preserve">3.4.3 </w:t>
      </w:r>
      <w:r w:rsidR="00EB6BD0" w:rsidRPr="00EB6BD0">
        <w:t xml:space="preserve">Signing the </w:t>
      </w:r>
      <w:r w:rsidR="00FE7BFB">
        <w:t>rental</w:t>
      </w:r>
      <w:r w:rsidR="00EB6BD0" w:rsidRPr="00EB6BD0">
        <w:t xml:space="preserve"> agreement where the person </w:t>
      </w:r>
      <w:bookmarkEnd w:id="56"/>
      <w:bookmarkEnd w:id="57"/>
      <w:r w:rsidR="00103E4E">
        <w:t xml:space="preserve">has limited </w:t>
      </w:r>
      <w:r w:rsidR="001F3F0A">
        <w:t>capacity</w:t>
      </w:r>
      <w:bookmarkEnd w:id="58"/>
    </w:p>
    <w:p w14:paraId="1FCE0333" w14:textId="120E1ADA" w:rsidR="00EB6BD0" w:rsidRDefault="00EB6BD0" w:rsidP="00EB6BD0">
      <w:pPr>
        <w:spacing w:line="270" w:lineRule="atLeast"/>
        <w:rPr>
          <w:rFonts w:eastAsia="Times"/>
          <w:sz w:val="20"/>
        </w:rPr>
      </w:pPr>
      <w:r w:rsidRPr="002B2141">
        <w:rPr>
          <w:rStyle w:val="BodyChar"/>
        </w:rPr>
        <w:t xml:space="preserve">In some instances, the applicant will not be able to sign the </w:t>
      </w:r>
      <w:r w:rsidR="008826B6">
        <w:rPr>
          <w:rStyle w:val="BodyChar"/>
        </w:rPr>
        <w:t>rental</w:t>
      </w:r>
      <w:r w:rsidRPr="002B2141">
        <w:rPr>
          <w:rStyle w:val="BodyChar"/>
        </w:rPr>
        <w:t xml:space="preserve"> agreement. This may occur in situations where the applicant or household member</w:t>
      </w:r>
      <w:r w:rsidR="008826B6">
        <w:rPr>
          <w:rStyle w:val="BodyChar"/>
        </w:rPr>
        <w:t>s are</w:t>
      </w:r>
      <w:r w:rsidRPr="002B2141">
        <w:rPr>
          <w:rStyle w:val="BodyChar"/>
        </w:rPr>
        <w:t xml:space="preserve"> not capable of executing the </w:t>
      </w:r>
      <w:r w:rsidR="008826B6">
        <w:rPr>
          <w:rStyle w:val="BodyChar"/>
        </w:rPr>
        <w:t>rental</w:t>
      </w:r>
      <w:r w:rsidRPr="002B2141">
        <w:rPr>
          <w:rStyle w:val="BodyChar"/>
        </w:rPr>
        <w:t xml:space="preserve"> agreement due to a mental or physical incapacity</w:t>
      </w:r>
      <w:r w:rsidRPr="00EB6BD0">
        <w:rPr>
          <w:rFonts w:eastAsia="Times"/>
          <w:sz w:val="20"/>
        </w:rPr>
        <w:t>.</w:t>
      </w:r>
    </w:p>
    <w:p w14:paraId="65A8D5F3" w14:textId="41F9B5B4" w:rsidR="00526F3D" w:rsidRDefault="00CF5BEE" w:rsidP="00EB6BD0">
      <w:pPr>
        <w:spacing w:line="270" w:lineRule="atLeast"/>
        <w:rPr>
          <w:rFonts w:eastAsia="Times"/>
          <w:sz w:val="20"/>
        </w:rPr>
      </w:pPr>
      <w:r>
        <w:rPr>
          <w:rFonts w:eastAsia="Times"/>
          <w:sz w:val="20"/>
        </w:rPr>
        <w:t xml:space="preserve">To complete the sign up, a legally appointed representative who can sign the rental agreement on behalf of the applicant is present </w:t>
      </w:r>
      <w:r w:rsidR="006510F9">
        <w:rPr>
          <w:rFonts w:eastAsia="Times"/>
          <w:sz w:val="20"/>
        </w:rPr>
        <w:t>during</w:t>
      </w:r>
      <w:r>
        <w:rPr>
          <w:rFonts w:eastAsia="Times"/>
          <w:sz w:val="20"/>
        </w:rPr>
        <w:t xml:space="preserve"> the </w:t>
      </w:r>
      <w:proofErr w:type="gramStart"/>
      <w:r>
        <w:rPr>
          <w:rFonts w:eastAsia="Times"/>
          <w:sz w:val="20"/>
        </w:rPr>
        <w:t>sign up</w:t>
      </w:r>
      <w:proofErr w:type="gramEnd"/>
      <w:r>
        <w:rPr>
          <w:rFonts w:eastAsia="Times"/>
          <w:sz w:val="20"/>
        </w:rPr>
        <w:t xml:space="preserve"> interview. </w:t>
      </w:r>
      <w:r w:rsidR="00526F3D">
        <w:rPr>
          <w:rFonts w:eastAsia="Times"/>
          <w:sz w:val="20"/>
        </w:rPr>
        <w:t xml:space="preserve">Further information </w:t>
      </w:r>
      <w:r w:rsidR="00B43EC6">
        <w:rPr>
          <w:rFonts w:eastAsia="Times"/>
          <w:sz w:val="20"/>
        </w:rPr>
        <w:t xml:space="preserve">on arrangements where the rental agreement can be signed on behalf of the applicant </w:t>
      </w:r>
      <w:r w:rsidR="00526F3D">
        <w:rPr>
          <w:rFonts w:eastAsia="Times"/>
          <w:sz w:val="20"/>
        </w:rPr>
        <w:t xml:space="preserve">is available in </w:t>
      </w:r>
      <w:hyperlink w:anchor="_3.4.4_Signing_a" w:history="1">
        <w:r w:rsidR="00E24B91">
          <w:rPr>
            <w:rStyle w:val="Hyperlink"/>
            <w:rFonts w:eastAsia="Times"/>
            <w:sz w:val="20"/>
          </w:rPr>
          <w:t>s</w:t>
        </w:r>
        <w:r w:rsidR="00526F3D" w:rsidRPr="00B43EC6">
          <w:rPr>
            <w:rStyle w:val="Hyperlink"/>
            <w:rFonts w:eastAsia="Times"/>
            <w:sz w:val="20"/>
          </w:rPr>
          <w:t>ection 3.4.4</w:t>
        </w:r>
      </w:hyperlink>
      <w:r w:rsidR="00B43EC6">
        <w:rPr>
          <w:rFonts w:eastAsia="Times"/>
          <w:sz w:val="20"/>
        </w:rPr>
        <w:t xml:space="preserve">. </w:t>
      </w:r>
    </w:p>
    <w:p w14:paraId="3D5D6C62" w14:textId="44802103" w:rsidR="00EB6BD0" w:rsidRPr="00EB6BD0" w:rsidRDefault="00FF7CC4" w:rsidP="002B2141">
      <w:pPr>
        <w:pStyle w:val="Heading2"/>
        <w:rPr>
          <w:rFonts w:eastAsia="MS Gothic"/>
        </w:rPr>
      </w:pPr>
      <w:bookmarkStart w:id="59" w:name="_3.4.4_Signing_a"/>
      <w:bookmarkStart w:id="60" w:name="_Toc139448379"/>
      <w:bookmarkEnd w:id="59"/>
      <w:r>
        <w:rPr>
          <w:rFonts w:eastAsia="MS Gothic"/>
        </w:rPr>
        <w:t xml:space="preserve">3.4.4 </w:t>
      </w:r>
      <w:r w:rsidR="00EB6BD0" w:rsidRPr="00EB6BD0">
        <w:rPr>
          <w:rFonts w:eastAsia="MS Gothic"/>
        </w:rPr>
        <w:t xml:space="preserve">Signing a </w:t>
      </w:r>
      <w:r w:rsidR="003E1C25">
        <w:rPr>
          <w:rFonts w:eastAsia="MS Gothic"/>
        </w:rPr>
        <w:t>rental</w:t>
      </w:r>
      <w:r w:rsidR="007C1361">
        <w:rPr>
          <w:rFonts w:eastAsia="MS Gothic"/>
        </w:rPr>
        <w:t xml:space="preserve"> </w:t>
      </w:r>
      <w:r w:rsidR="00EB6BD0" w:rsidRPr="00EB6BD0">
        <w:rPr>
          <w:rFonts w:eastAsia="MS Gothic"/>
        </w:rPr>
        <w:t>agreement on behalf of the applicant or household member</w:t>
      </w:r>
      <w:bookmarkEnd w:id="60"/>
    </w:p>
    <w:p w14:paraId="4413AF90" w14:textId="3B3F1B05" w:rsidR="00EB6BD0" w:rsidRPr="00EB6BD0" w:rsidRDefault="00EB6BD0" w:rsidP="00CA607B">
      <w:pPr>
        <w:spacing w:after="240" w:line="276" w:lineRule="auto"/>
      </w:pPr>
      <w:r w:rsidRPr="00EB6BD0">
        <w:t>Formal arrangements exist where a person may need support and assistance in decision making. A formal arrangement may include a legally appointed representative such as an:</w:t>
      </w:r>
    </w:p>
    <w:p w14:paraId="470E401F" w14:textId="77777777" w:rsidR="00BC3EDC" w:rsidRDefault="00EB6BD0" w:rsidP="001010F3">
      <w:pPr>
        <w:pStyle w:val="Bullet1"/>
      </w:pPr>
      <w:r w:rsidRPr="00EB6BD0">
        <w:t>Administrator</w:t>
      </w:r>
    </w:p>
    <w:p w14:paraId="4242F77C" w14:textId="6A5544D8" w:rsidR="00EB6BD0" w:rsidRPr="00EB6BD0" w:rsidRDefault="00BC3EDC" w:rsidP="001010F3">
      <w:pPr>
        <w:pStyle w:val="Bullet1"/>
      </w:pPr>
      <w:r>
        <w:t>Guardian</w:t>
      </w:r>
      <w:r w:rsidR="001010F3">
        <w:t xml:space="preserve">, </w:t>
      </w:r>
      <w:r w:rsidR="00EB6BD0" w:rsidRPr="00EB6BD0">
        <w:t>or</w:t>
      </w:r>
    </w:p>
    <w:p w14:paraId="1E1D3786" w14:textId="0DF1A547" w:rsidR="00EB6BD0" w:rsidRDefault="00EB6BD0">
      <w:pPr>
        <w:pStyle w:val="Bullet1"/>
      </w:pPr>
      <w:r w:rsidRPr="00EB6BD0">
        <w:t>Attorney appointed under a power of attorney.</w:t>
      </w:r>
    </w:p>
    <w:p w14:paraId="61E7E399" w14:textId="137A4560" w:rsidR="00EB6BD0" w:rsidRPr="00293460" w:rsidRDefault="00EB6BD0">
      <w:pPr>
        <w:pStyle w:val="Body"/>
      </w:pPr>
      <w:r w:rsidRPr="00EB6BD0">
        <w:t xml:space="preserve">An </w:t>
      </w:r>
      <w:r w:rsidR="00991364">
        <w:t xml:space="preserve">appointed administrator, </w:t>
      </w:r>
      <w:proofErr w:type="gramStart"/>
      <w:r w:rsidR="00CA607B">
        <w:t>guardian</w:t>
      </w:r>
      <w:proofErr w:type="gramEnd"/>
      <w:r w:rsidR="00991364">
        <w:t xml:space="preserve"> </w:t>
      </w:r>
      <w:r w:rsidR="007C1361">
        <w:t xml:space="preserve">or </w:t>
      </w:r>
      <w:r w:rsidR="00991364">
        <w:t>attorney’s</w:t>
      </w:r>
      <w:r w:rsidRPr="00EB6BD0">
        <w:t xml:space="preserve"> power to execute a </w:t>
      </w:r>
      <w:r w:rsidR="008826B6">
        <w:t>rental</w:t>
      </w:r>
      <w:r w:rsidRPr="00EB6BD0">
        <w:t xml:space="preserve"> agreement on behalf of the applicant or household member is limited by the powers described in the order of administration </w:t>
      </w:r>
      <w:r w:rsidRPr="00293460">
        <w:t>or</w:t>
      </w:r>
      <w:r w:rsidR="00991364" w:rsidRPr="00293460">
        <w:t xml:space="preserve"> </w:t>
      </w:r>
      <w:r w:rsidR="00CA607B" w:rsidRPr="00293460">
        <w:t xml:space="preserve">given in the </w:t>
      </w:r>
      <w:r w:rsidRPr="00293460">
        <w:t xml:space="preserve">attorney itself. </w:t>
      </w:r>
    </w:p>
    <w:p w14:paraId="6E3AFA47" w14:textId="77777777" w:rsidR="009F4670" w:rsidRPr="00293460" w:rsidRDefault="009F4670" w:rsidP="002B2141">
      <w:pPr>
        <w:pStyle w:val="Body"/>
        <w:rPr>
          <w:lang w:eastAsia="en-AU"/>
        </w:rPr>
      </w:pPr>
      <w:r w:rsidRPr="00293460">
        <w:rPr>
          <w:lang w:eastAsia="en-AU"/>
        </w:rPr>
        <w:t>The following documents verify the appointment of a representative and their applicable decision-making powers:</w:t>
      </w:r>
    </w:p>
    <w:p w14:paraId="67A07984" w14:textId="77777777" w:rsidR="009F4670" w:rsidRPr="00293460" w:rsidRDefault="009F4670" w:rsidP="002B2141">
      <w:pPr>
        <w:pStyle w:val="Bullet1"/>
        <w:rPr>
          <w:lang w:eastAsia="en-AU"/>
        </w:rPr>
      </w:pPr>
      <w:r w:rsidRPr="00293460">
        <w:rPr>
          <w:lang w:eastAsia="en-AU"/>
        </w:rPr>
        <w:t xml:space="preserve"> Power of attorney</w:t>
      </w:r>
    </w:p>
    <w:p w14:paraId="1262AEC6" w14:textId="7B1644FC" w:rsidR="009F4670" w:rsidRPr="00293460" w:rsidRDefault="009F4670" w:rsidP="002B2141">
      <w:pPr>
        <w:pStyle w:val="Bullet1"/>
        <w:rPr>
          <w:lang w:eastAsia="en-AU"/>
        </w:rPr>
      </w:pPr>
      <w:r w:rsidRPr="00293460">
        <w:rPr>
          <w:lang w:eastAsia="en-AU"/>
        </w:rPr>
        <w:t>Certificate pursuant to s</w:t>
      </w:r>
      <w:r w:rsidR="00743492" w:rsidRPr="00293460">
        <w:rPr>
          <w:lang w:eastAsia="en-AU"/>
        </w:rPr>
        <w:t>.</w:t>
      </w:r>
      <w:r w:rsidRPr="00293460">
        <w:rPr>
          <w:lang w:eastAsia="en-AU"/>
        </w:rPr>
        <w:t xml:space="preserve"> 19 of the </w:t>
      </w:r>
      <w:r w:rsidRPr="00293460">
        <w:rPr>
          <w:i/>
          <w:lang w:eastAsia="en-AU"/>
        </w:rPr>
        <w:t>State Trustees Act</w:t>
      </w:r>
      <w:r w:rsidRPr="00293460">
        <w:rPr>
          <w:i/>
          <w:iCs/>
          <w:lang w:eastAsia="en-AU"/>
        </w:rPr>
        <w:t xml:space="preserve"> 1994</w:t>
      </w:r>
    </w:p>
    <w:p w14:paraId="6ED79208" w14:textId="77777777" w:rsidR="009F4670" w:rsidRPr="00293460" w:rsidRDefault="009F4670" w:rsidP="002B2141">
      <w:pPr>
        <w:pStyle w:val="Bullet1"/>
        <w:rPr>
          <w:lang w:eastAsia="en-AU"/>
        </w:rPr>
      </w:pPr>
      <w:r w:rsidRPr="00293460">
        <w:rPr>
          <w:lang w:eastAsia="en-AU"/>
        </w:rPr>
        <w:t>Guardianship and Administration Order.</w:t>
      </w:r>
    </w:p>
    <w:p w14:paraId="5F0A2E45" w14:textId="1DCCFCF6" w:rsidR="009F4670" w:rsidRPr="009F4670" w:rsidRDefault="009F4670" w:rsidP="002B2141">
      <w:pPr>
        <w:pStyle w:val="Body"/>
        <w:rPr>
          <w:lang w:eastAsia="en-AU"/>
        </w:rPr>
      </w:pPr>
      <w:r w:rsidRPr="00293460">
        <w:rPr>
          <w:lang w:eastAsia="en-AU"/>
        </w:rPr>
        <w:t>Where the appointed representative is an individual, photo identification is also required to verify their identity.</w:t>
      </w:r>
    </w:p>
    <w:p w14:paraId="18134F35" w14:textId="1D786621" w:rsidR="00EB6BD0" w:rsidRPr="00EB6BD0" w:rsidRDefault="009F4670" w:rsidP="002B2141">
      <w:pPr>
        <w:pStyle w:val="Body"/>
      </w:pPr>
      <w:r>
        <w:t>In</w:t>
      </w:r>
      <w:r w:rsidR="00EB6BD0" w:rsidRPr="00EB6BD0">
        <w:t xml:space="preserve"> cases where State Trustee</w:t>
      </w:r>
      <w:r w:rsidR="008826B6">
        <w:t>s</w:t>
      </w:r>
      <w:r w:rsidR="00EB6BD0" w:rsidRPr="00EB6BD0">
        <w:t xml:space="preserve"> has been legally appointed to administer the financial affairs of a person, they may be the most appropriate representative to sign the </w:t>
      </w:r>
      <w:r w:rsidR="008826B6">
        <w:t>rental</w:t>
      </w:r>
      <w:r w:rsidR="00EB6BD0" w:rsidRPr="00EB6BD0">
        <w:t xml:space="preserve"> agreemen</w:t>
      </w:r>
      <w:r w:rsidR="007841D3">
        <w:t>t</w:t>
      </w:r>
      <w:r w:rsidR="008D7754">
        <w:t>.</w:t>
      </w:r>
      <w:r w:rsidR="007841D3">
        <w:t xml:space="preserve"> </w:t>
      </w:r>
      <w:r w:rsidR="00EB6BD0" w:rsidRPr="00EB6BD0">
        <w:t>State Trustee</w:t>
      </w:r>
      <w:r w:rsidR="008826B6">
        <w:t>s</w:t>
      </w:r>
      <w:r w:rsidR="00EB6BD0" w:rsidRPr="00EB6BD0">
        <w:t xml:space="preserve"> will undertake to pay rent as part of their responsibilities on behalf of their client. This ensures the </w:t>
      </w:r>
      <w:r w:rsidR="008826B6">
        <w:t>rental</w:t>
      </w:r>
      <w:r w:rsidR="00EB6BD0" w:rsidRPr="00EB6BD0">
        <w:t xml:space="preserve"> agreement can begin and the person can access their accommodation.</w:t>
      </w:r>
    </w:p>
    <w:p w14:paraId="37D269F0" w14:textId="687357F6" w:rsidR="00EB6BD0" w:rsidRDefault="00EB6BD0" w:rsidP="00EB6BD0">
      <w:pPr>
        <w:spacing w:line="270" w:lineRule="atLeast"/>
        <w:rPr>
          <w:rFonts w:eastAsia="Times"/>
          <w:szCs w:val="21"/>
        </w:rPr>
      </w:pPr>
      <w:r w:rsidRPr="002B2141">
        <w:rPr>
          <w:rFonts w:eastAsia="Times"/>
          <w:szCs w:val="21"/>
        </w:rPr>
        <w:t xml:space="preserve">For further information staff are referred to </w:t>
      </w:r>
      <w:hyperlink r:id="rId31" w:history="1">
        <w:r w:rsidRPr="002B2141">
          <w:rPr>
            <w:rFonts w:eastAsia="Times"/>
            <w:color w:val="3366FF"/>
            <w:szCs w:val="21"/>
            <w:u w:val="dotted"/>
          </w:rPr>
          <w:t>Public Housing Allocation Guidelines - Offers of Housing</w:t>
        </w:r>
      </w:hyperlink>
      <w:r w:rsidRPr="002B2141">
        <w:rPr>
          <w:rFonts w:eastAsia="Times"/>
          <w:szCs w:val="21"/>
        </w:rPr>
        <w:t xml:space="preserve"> &lt;</w:t>
      </w:r>
      <w:r w:rsidR="009E35C9" w:rsidRPr="009E35C9">
        <w:rPr>
          <w:rFonts w:eastAsia="Times"/>
          <w:szCs w:val="21"/>
        </w:rPr>
        <w:t>https://providers.dffh.vic.gov.au/public-housing-allocations-operational-guidelines</w:t>
      </w:r>
      <w:r w:rsidRPr="002B2141">
        <w:rPr>
          <w:rFonts w:eastAsia="Times"/>
          <w:szCs w:val="21"/>
        </w:rPr>
        <w:t>&gt;.</w:t>
      </w:r>
    </w:p>
    <w:p w14:paraId="1E36F32E" w14:textId="1552453B" w:rsidR="00EB6BD0" w:rsidRPr="00EB6BD0" w:rsidRDefault="00FF7CC4" w:rsidP="002B2141">
      <w:pPr>
        <w:pStyle w:val="Heading1"/>
      </w:pPr>
      <w:bookmarkStart w:id="61" w:name="_Toc459285222"/>
      <w:bookmarkStart w:id="62" w:name="_Toc496023414"/>
      <w:bookmarkStart w:id="63" w:name="_Toc502323876"/>
      <w:bookmarkStart w:id="64" w:name="_Toc513798592"/>
      <w:bookmarkStart w:id="65" w:name="_Toc533667696"/>
      <w:bookmarkStart w:id="66" w:name="_Toc139448380"/>
      <w:r>
        <w:t xml:space="preserve">3.5 </w:t>
      </w:r>
      <w:r w:rsidR="00EB6BD0" w:rsidRPr="00EB6BD0">
        <w:t>Special circumstances</w:t>
      </w:r>
      <w:bookmarkEnd w:id="61"/>
      <w:bookmarkEnd w:id="62"/>
      <w:bookmarkEnd w:id="63"/>
      <w:bookmarkEnd w:id="64"/>
      <w:bookmarkEnd w:id="65"/>
      <w:bookmarkEnd w:id="66"/>
    </w:p>
    <w:p w14:paraId="3D1C0121" w14:textId="09071350" w:rsidR="00EB6BD0" w:rsidRPr="00EB6BD0" w:rsidRDefault="00FF7CC4" w:rsidP="002B2141">
      <w:pPr>
        <w:pStyle w:val="Heading2"/>
      </w:pPr>
      <w:bookmarkStart w:id="67" w:name="_Toc496023396"/>
      <w:bookmarkStart w:id="68" w:name="_Toc511382884"/>
      <w:bookmarkStart w:id="69" w:name="_Toc513798593"/>
      <w:bookmarkStart w:id="70" w:name="_Toc533667697"/>
      <w:bookmarkStart w:id="71" w:name="_Toc139448381"/>
      <w:r>
        <w:t xml:space="preserve">3.5.1 </w:t>
      </w:r>
      <w:r w:rsidR="00EB6BD0" w:rsidRPr="00EB6BD0">
        <w:t>Applicants 15-18 years of age</w:t>
      </w:r>
      <w:bookmarkEnd w:id="67"/>
      <w:bookmarkEnd w:id="68"/>
      <w:bookmarkEnd w:id="69"/>
      <w:bookmarkEnd w:id="70"/>
      <w:bookmarkEnd w:id="71"/>
    </w:p>
    <w:p w14:paraId="76642B86" w14:textId="317C78A6" w:rsidR="00EB6BD0" w:rsidRPr="00EB6BD0" w:rsidRDefault="00C26119" w:rsidP="002B2141">
      <w:pPr>
        <w:pStyle w:val="Body"/>
      </w:pPr>
      <w:r>
        <w:t>A</w:t>
      </w:r>
      <w:r w:rsidRPr="00EB6BD0">
        <w:t xml:space="preserve">pplicants </w:t>
      </w:r>
      <w:r w:rsidR="00EB6BD0" w:rsidRPr="00EB6BD0">
        <w:t xml:space="preserve">aged 15-18 years </w:t>
      </w:r>
      <w:r>
        <w:t xml:space="preserve">must have a support service at offer </w:t>
      </w:r>
      <w:r w:rsidR="00F74D62">
        <w:t xml:space="preserve">and </w:t>
      </w:r>
      <w:proofErr w:type="gramStart"/>
      <w:r w:rsidR="00F74D62">
        <w:t>sign up</w:t>
      </w:r>
      <w:proofErr w:type="gramEnd"/>
      <w:r w:rsidR="00F74D62">
        <w:t xml:space="preserve"> stage. </w:t>
      </w:r>
      <w:r w:rsidR="008826B6">
        <w:t>S</w:t>
      </w:r>
      <w:r w:rsidR="00EB6BD0" w:rsidRPr="00EB6BD0">
        <w:t xml:space="preserve">taff at VPS4 </w:t>
      </w:r>
      <w:r w:rsidR="00904A31">
        <w:t>manager</w:t>
      </w:r>
      <w:r w:rsidR="00FE08D4">
        <w:t xml:space="preserve"> or</w:t>
      </w:r>
      <w:r w:rsidR="00FE08D4" w:rsidRPr="00EB6BD0">
        <w:t xml:space="preserve"> </w:t>
      </w:r>
      <w:r w:rsidR="00EB6BD0" w:rsidRPr="00EB6BD0">
        <w:t>above are to be involved in developing the</w:t>
      </w:r>
      <w:r w:rsidR="00F74D62">
        <w:t xml:space="preserve"> support</w:t>
      </w:r>
      <w:r w:rsidR="00EB6BD0" w:rsidRPr="00EB6BD0">
        <w:t xml:space="preserve"> plan to establish the tenancy after </w:t>
      </w:r>
      <w:proofErr w:type="gramStart"/>
      <w:r w:rsidR="00EB6BD0" w:rsidRPr="00EB6BD0">
        <w:t>sign</w:t>
      </w:r>
      <w:proofErr w:type="gramEnd"/>
      <w:r w:rsidR="00EB6BD0" w:rsidRPr="00EB6BD0">
        <w:t xml:space="preserve"> up.</w:t>
      </w:r>
    </w:p>
    <w:p w14:paraId="7BE69A07" w14:textId="2A5540D9" w:rsidR="00EB6BD0" w:rsidRPr="00EB6BD0" w:rsidRDefault="00EB6BD0" w:rsidP="002B2141">
      <w:pPr>
        <w:pStyle w:val="Body"/>
      </w:pPr>
      <w:r w:rsidRPr="00EB6BD0">
        <w:lastRenderedPageBreak/>
        <w:t xml:space="preserve">All </w:t>
      </w:r>
      <w:r w:rsidR="008826B6">
        <w:t>renters</w:t>
      </w:r>
      <w:r w:rsidR="008826B6" w:rsidRPr="00EB6BD0">
        <w:t xml:space="preserve"> </w:t>
      </w:r>
      <w:r w:rsidRPr="00EB6BD0">
        <w:t xml:space="preserve">aged 15-18 years are eligible for the "Tenants under 18 rental </w:t>
      </w:r>
      <w:proofErr w:type="gramStart"/>
      <w:r w:rsidRPr="00EB6BD0">
        <w:t>subsidy</w:t>
      </w:r>
      <w:proofErr w:type="gramEnd"/>
      <w:r w:rsidRPr="00EB6BD0">
        <w:t xml:space="preserve">". This means they are charged a flat rate of $15 per week per person. This is to recognise the support needs of those aged 15-18 years and to assist in sustaining their tenancy. For more information on how this subsidy is applied refer to the </w:t>
      </w:r>
      <w:hyperlink r:id="rId32" w:history="1">
        <w:r w:rsidRPr="00EB6BD0">
          <w:rPr>
            <w:color w:val="3366FF"/>
            <w:u w:val="dotted"/>
          </w:rPr>
          <w:t>Rent setting and rebates operational guideline</w:t>
        </w:r>
      </w:hyperlink>
      <w:r w:rsidRPr="00EB6BD0">
        <w:t xml:space="preserve"> &lt;</w:t>
      </w:r>
      <w:r w:rsidR="00E335F6" w:rsidRPr="00E335F6">
        <w:t>https://providers.dffh.vic.gov.au/rent-setting-and-rebate-operational-guidelines</w:t>
      </w:r>
      <w:r w:rsidRPr="00EB6BD0">
        <w:t xml:space="preserve">&gt;. </w:t>
      </w:r>
    </w:p>
    <w:p w14:paraId="58B0038A" w14:textId="10094EB9" w:rsidR="00EB6BD0" w:rsidRPr="00EB6BD0" w:rsidRDefault="00EB6BD0" w:rsidP="002B2141">
      <w:pPr>
        <w:pStyle w:val="Body"/>
      </w:pPr>
      <w:r w:rsidRPr="00EB6BD0">
        <w:t xml:space="preserve">Applicants and household members aged 15-18 years may sign a </w:t>
      </w:r>
      <w:r w:rsidR="008826B6">
        <w:t>rental</w:t>
      </w:r>
      <w:r w:rsidRPr="00EB6BD0">
        <w:t xml:space="preserve"> agreement if they are in receipt of an independent income and there are no eligible household members aged 18 and over.</w:t>
      </w:r>
    </w:p>
    <w:p w14:paraId="7384AEDB" w14:textId="5960F9E9" w:rsidR="00EB6BD0" w:rsidRPr="00EB6BD0" w:rsidRDefault="00FF7CC4" w:rsidP="002B2141">
      <w:pPr>
        <w:pStyle w:val="Heading2"/>
      </w:pPr>
      <w:bookmarkStart w:id="72" w:name="_Toc513798595"/>
      <w:bookmarkStart w:id="73" w:name="_Toc533667698"/>
      <w:bookmarkStart w:id="74" w:name="_Toc139448382"/>
      <w:r>
        <w:t xml:space="preserve">3.5.2 </w:t>
      </w:r>
      <w:r w:rsidR="00EB6BD0" w:rsidRPr="00EB6BD0">
        <w:t>Applicants aged under 15</w:t>
      </w:r>
      <w:bookmarkEnd w:id="72"/>
      <w:bookmarkEnd w:id="73"/>
      <w:bookmarkEnd w:id="74"/>
    </w:p>
    <w:p w14:paraId="4434ECB6" w14:textId="0F2D591E" w:rsidR="00EB6BD0" w:rsidRPr="00EB6BD0" w:rsidRDefault="00EB6BD0" w:rsidP="002B2141">
      <w:pPr>
        <w:pStyle w:val="Body"/>
      </w:pPr>
      <w:r w:rsidRPr="00EB6BD0">
        <w:t xml:space="preserve">The </w:t>
      </w:r>
      <w:r w:rsidRPr="002B2141">
        <w:rPr>
          <w:i/>
          <w:iCs/>
        </w:rPr>
        <w:t xml:space="preserve">Housing Act </w:t>
      </w:r>
      <w:r w:rsidR="008826B6" w:rsidRPr="002B2141">
        <w:rPr>
          <w:i/>
          <w:iCs/>
        </w:rPr>
        <w:t>1983</w:t>
      </w:r>
      <w:r w:rsidR="008826B6">
        <w:t xml:space="preserve"> </w:t>
      </w:r>
      <w:r w:rsidRPr="00EB6BD0">
        <w:t xml:space="preserve">does not permit the leasing of any public housing by </w:t>
      </w:r>
      <w:r w:rsidR="00A44CDC">
        <w:t>Homes Victoria</w:t>
      </w:r>
      <w:r w:rsidRPr="00EB6BD0">
        <w:t xml:space="preserve"> to </w:t>
      </w:r>
      <w:r w:rsidR="008826B6">
        <w:t>persons</w:t>
      </w:r>
      <w:r w:rsidR="008826B6" w:rsidRPr="00EB6BD0">
        <w:t xml:space="preserve"> </w:t>
      </w:r>
      <w:r w:rsidRPr="00EB6BD0">
        <w:t>less than 15 years of age.</w:t>
      </w:r>
    </w:p>
    <w:p w14:paraId="3D69E459" w14:textId="1E991B70" w:rsidR="00EB6BD0" w:rsidRPr="00EB6BD0" w:rsidRDefault="00FF7CC4" w:rsidP="002B2141">
      <w:pPr>
        <w:pStyle w:val="Heading2"/>
      </w:pPr>
      <w:bookmarkStart w:id="75" w:name="_Toc513798596"/>
      <w:bookmarkStart w:id="76" w:name="_Toc533667699"/>
      <w:bookmarkStart w:id="77" w:name="_Toc139448383"/>
      <w:r>
        <w:t xml:space="preserve">3.5.3 </w:t>
      </w:r>
      <w:r w:rsidR="00EB6BD0" w:rsidRPr="00EB6BD0">
        <w:t>Permanent live-in carers</w:t>
      </w:r>
      <w:bookmarkEnd w:id="75"/>
      <w:bookmarkEnd w:id="76"/>
      <w:bookmarkEnd w:id="77"/>
    </w:p>
    <w:p w14:paraId="226A0932" w14:textId="4986E15B" w:rsidR="00EB6BD0" w:rsidRPr="00EB6BD0" w:rsidRDefault="00EB6BD0" w:rsidP="002B2141">
      <w:pPr>
        <w:pStyle w:val="Body"/>
      </w:pPr>
      <w:r w:rsidRPr="00EB6BD0">
        <w:t xml:space="preserve">If a permanent live-in carer meets the eligibility criteria, subject to </w:t>
      </w:r>
      <w:r w:rsidR="008826B6">
        <w:t>the renter’s</w:t>
      </w:r>
      <w:r w:rsidRPr="00EB6BD0">
        <w:t xml:space="preserve"> consent they may sign the </w:t>
      </w:r>
      <w:r w:rsidR="008826B6">
        <w:t>rental</w:t>
      </w:r>
      <w:r w:rsidRPr="00EB6BD0">
        <w:t xml:space="preserve"> agreement becoming a joint </w:t>
      </w:r>
      <w:r w:rsidR="008826B6">
        <w:t>renter</w:t>
      </w:r>
      <w:r w:rsidRPr="00EB6BD0">
        <w:t xml:space="preserve"> with full tenancy rights.</w:t>
      </w:r>
    </w:p>
    <w:p w14:paraId="58EF74FD" w14:textId="2D74E12E" w:rsidR="00EB6BD0" w:rsidRPr="00EB6BD0" w:rsidRDefault="00EB6BD0" w:rsidP="002B2141">
      <w:pPr>
        <w:pStyle w:val="Body"/>
      </w:pPr>
      <w:r w:rsidRPr="00EB6BD0">
        <w:t xml:space="preserve">Permanent live-in carers who do not satisfy the eligibility criteria become a household member </w:t>
      </w:r>
      <w:r w:rsidR="00F56C50">
        <w:t xml:space="preserve">only </w:t>
      </w:r>
      <w:r w:rsidR="00B55F95">
        <w:t xml:space="preserve">and do not have </w:t>
      </w:r>
      <w:r w:rsidR="00F56C50">
        <w:t>tenancy rights</w:t>
      </w:r>
      <w:r w:rsidR="00B55F95">
        <w:t>.</w:t>
      </w:r>
    </w:p>
    <w:p w14:paraId="75680618" w14:textId="15AA5F3F" w:rsidR="00EB6BD0" w:rsidRPr="00EB6BD0" w:rsidRDefault="00FF7CC4" w:rsidP="002B2141">
      <w:pPr>
        <w:pStyle w:val="Heading2"/>
      </w:pPr>
      <w:bookmarkStart w:id="78" w:name="_Toc513798597"/>
      <w:bookmarkStart w:id="79" w:name="_Toc533667700"/>
      <w:bookmarkStart w:id="80" w:name="_Toc139448384"/>
      <w:r>
        <w:t xml:space="preserve">3.5.4 </w:t>
      </w:r>
      <w:r w:rsidR="00EB6BD0" w:rsidRPr="00EB6BD0">
        <w:t>Rostered attendant carers</w:t>
      </w:r>
      <w:bookmarkEnd w:id="78"/>
      <w:bookmarkEnd w:id="79"/>
      <w:bookmarkEnd w:id="80"/>
    </w:p>
    <w:p w14:paraId="32BEAE0C" w14:textId="77EF7F38" w:rsidR="00EB6BD0" w:rsidRPr="00EB6BD0" w:rsidRDefault="00EB6BD0" w:rsidP="002B2141">
      <w:pPr>
        <w:pStyle w:val="Body"/>
      </w:pPr>
      <w:r w:rsidRPr="00EB6BD0">
        <w:t>Rostered attendant carers</w:t>
      </w:r>
      <w:r w:rsidR="00B55F95">
        <w:t xml:space="preserve"> are not required to</w:t>
      </w:r>
      <w:r w:rsidRPr="00EB6BD0">
        <w:t xml:space="preserve"> sign the </w:t>
      </w:r>
      <w:r w:rsidR="00F56C50">
        <w:t>rental</w:t>
      </w:r>
      <w:r w:rsidRPr="00EB6BD0">
        <w:t xml:space="preserve"> agreement and do not have tenancy rights.</w:t>
      </w:r>
    </w:p>
    <w:p w14:paraId="5827C86B" w14:textId="317221EE" w:rsidR="00EB6BD0" w:rsidRPr="00EB6BD0" w:rsidRDefault="00FF7CC4" w:rsidP="002B2141">
      <w:pPr>
        <w:pStyle w:val="Heading1"/>
      </w:pPr>
      <w:bookmarkStart w:id="81" w:name="_Toc459285223"/>
      <w:bookmarkStart w:id="82" w:name="_Toc513798598"/>
      <w:bookmarkStart w:id="83" w:name="_Toc533667701"/>
      <w:bookmarkStart w:id="84" w:name="_Toc139448385"/>
      <w:r>
        <w:t xml:space="preserve">3.6 </w:t>
      </w:r>
      <w:r w:rsidR="00EB6BD0" w:rsidRPr="00EB6BD0">
        <w:t>Transfer</w:t>
      </w:r>
      <w:bookmarkEnd w:id="81"/>
      <w:r w:rsidR="00EB6BD0" w:rsidRPr="00EB6BD0">
        <w:t>ring properties</w:t>
      </w:r>
      <w:bookmarkEnd w:id="82"/>
      <w:bookmarkEnd w:id="83"/>
      <w:bookmarkEnd w:id="84"/>
    </w:p>
    <w:p w14:paraId="09408458" w14:textId="60DD9289" w:rsidR="00EB6BD0" w:rsidRPr="00EB6BD0" w:rsidRDefault="00EB6BD0" w:rsidP="002B2141">
      <w:pPr>
        <w:pStyle w:val="Body"/>
      </w:pPr>
      <w:r w:rsidRPr="00EB6BD0">
        <w:t xml:space="preserve">Households who are moving to another public housing property are required to sign a new </w:t>
      </w:r>
      <w:r w:rsidR="001F3F0A">
        <w:t>rental</w:t>
      </w:r>
      <w:r w:rsidRPr="00EB6BD0">
        <w:t xml:space="preserve"> agreement for the property they are moving to.</w:t>
      </w:r>
      <w:r w:rsidR="00332242">
        <w:t xml:space="preserve"> The</w:t>
      </w:r>
      <w:r w:rsidR="00C36312">
        <w:t xml:space="preserve"> conditions of</w:t>
      </w:r>
      <w:r w:rsidR="00332242">
        <w:t xml:space="preserve"> rental agreement from</w:t>
      </w:r>
      <w:r w:rsidR="00C36312">
        <w:t xml:space="preserve"> a</w:t>
      </w:r>
      <w:r w:rsidR="00332242">
        <w:t xml:space="preserve"> </w:t>
      </w:r>
      <w:r w:rsidR="00C36312">
        <w:t xml:space="preserve">previous tenancy no longer apply to the new rental agreement and debt cannot be transferred to a new rental agreement. </w:t>
      </w:r>
    </w:p>
    <w:p w14:paraId="0B21E4C9" w14:textId="08BD8AC9" w:rsidR="00EB6BD0" w:rsidRPr="00293460" w:rsidRDefault="00FF7CC4" w:rsidP="002B2141">
      <w:pPr>
        <w:pStyle w:val="Heading1"/>
        <w:rPr>
          <w:sz w:val="28"/>
          <w:szCs w:val="28"/>
        </w:rPr>
      </w:pPr>
      <w:bookmarkStart w:id="85" w:name="_Toc513798599"/>
      <w:bookmarkStart w:id="86" w:name="_Toc533667702"/>
      <w:bookmarkStart w:id="87" w:name="_Toc139448386"/>
      <w:bookmarkStart w:id="88" w:name="_Hlk106176512"/>
      <w:r w:rsidRPr="00293460">
        <w:t xml:space="preserve">3.7 </w:t>
      </w:r>
      <w:r w:rsidR="00EB6BD0" w:rsidRPr="00293460">
        <w:t>Mutual swap</w:t>
      </w:r>
      <w:bookmarkEnd w:id="85"/>
      <w:bookmarkEnd w:id="86"/>
      <w:r w:rsidR="00892F76" w:rsidRPr="00293460">
        <w:t xml:space="preserve">s </w:t>
      </w:r>
      <w:r w:rsidR="0065447D" w:rsidRPr="00293460">
        <w:t>(</w:t>
      </w:r>
      <w:r w:rsidR="00892F76" w:rsidRPr="00293460">
        <w:t>currently suspended</w:t>
      </w:r>
      <w:r w:rsidR="0065447D" w:rsidRPr="00293460">
        <w:t>)</w:t>
      </w:r>
      <w:bookmarkEnd w:id="87"/>
      <w:r w:rsidR="00B27179" w:rsidRPr="00293460">
        <w:t xml:space="preserve"> </w:t>
      </w:r>
    </w:p>
    <w:p w14:paraId="47B9D073" w14:textId="069BCC36" w:rsidR="00EB6BD0" w:rsidRPr="00EB6BD0" w:rsidRDefault="00454B29" w:rsidP="00EB451E">
      <w:pPr>
        <w:pStyle w:val="Body"/>
      </w:pPr>
      <w:r w:rsidRPr="00293460">
        <w:t>Mutual swaps</w:t>
      </w:r>
      <w:r w:rsidR="00892F76" w:rsidRPr="00293460">
        <w:t xml:space="preserve"> </w:t>
      </w:r>
      <w:r w:rsidR="00EB451E" w:rsidRPr="00293460">
        <w:t>continue to be</w:t>
      </w:r>
      <w:r w:rsidR="00892F76" w:rsidRPr="00293460">
        <w:t xml:space="preserve"> suspended</w:t>
      </w:r>
      <w:r w:rsidRPr="00293460">
        <w:t xml:space="preserve"> while the </w:t>
      </w:r>
      <w:r w:rsidR="002278A6" w:rsidRPr="00293460">
        <w:t xml:space="preserve">ongoing feasibility of the </w:t>
      </w:r>
      <w:r w:rsidRPr="00293460">
        <w:t>program is reviewed</w:t>
      </w:r>
      <w:r w:rsidR="00892F76" w:rsidRPr="00293460">
        <w:t xml:space="preserve">. </w:t>
      </w:r>
    </w:p>
    <w:p w14:paraId="3E7EA6E4" w14:textId="5A007308" w:rsidR="00EB6BD0" w:rsidRPr="00EB6BD0" w:rsidRDefault="00FF7CC4" w:rsidP="002B2141">
      <w:pPr>
        <w:pStyle w:val="Heading1"/>
      </w:pPr>
      <w:bookmarkStart w:id="89" w:name="_Toc496023415"/>
      <w:bookmarkStart w:id="90" w:name="_Toc502323877"/>
      <w:bookmarkStart w:id="91" w:name="_Toc513798600"/>
      <w:bookmarkStart w:id="92" w:name="_Toc533667703"/>
      <w:bookmarkStart w:id="93" w:name="_Toc139448387"/>
      <w:bookmarkStart w:id="94" w:name="_Toc459285224"/>
      <w:bookmarkEnd w:id="88"/>
      <w:r>
        <w:t xml:space="preserve">3.8 </w:t>
      </w:r>
      <w:r w:rsidR="00EB6BD0" w:rsidRPr="00EB6BD0">
        <w:t>Tenancy start date</w:t>
      </w:r>
      <w:bookmarkEnd w:id="89"/>
      <w:bookmarkEnd w:id="90"/>
      <w:bookmarkEnd w:id="91"/>
      <w:bookmarkEnd w:id="92"/>
      <w:bookmarkEnd w:id="93"/>
    </w:p>
    <w:p w14:paraId="1BD54DE0" w14:textId="77777777" w:rsidR="00EB6BD0" w:rsidRPr="00EB6BD0" w:rsidRDefault="00EB6BD0" w:rsidP="002B2141">
      <w:pPr>
        <w:pStyle w:val="Body"/>
      </w:pPr>
      <w:r w:rsidRPr="00EB6BD0">
        <w:t>A tenancy commences on the Sunday after:</w:t>
      </w:r>
    </w:p>
    <w:p w14:paraId="61194411" w14:textId="72195F59" w:rsidR="00EB6BD0" w:rsidRPr="00EB6BD0" w:rsidRDefault="00EB6BD0" w:rsidP="002B2141">
      <w:pPr>
        <w:pStyle w:val="Bullet1"/>
      </w:pPr>
      <w:r w:rsidRPr="00EB6BD0">
        <w:t xml:space="preserve">the </w:t>
      </w:r>
      <w:r w:rsidR="00130547">
        <w:t>rental</w:t>
      </w:r>
      <w:r w:rsidRPr="00EB6BD0">
        <w:t xml:space="preserve"> agreement is signed</w:t>
      </w:r>
      <w:r w:rsidR="00130547">
        <w:t>,</w:t>
      </w:r>
      <w:r w:rsidRPr="00EB6BD0">
        <w:t xml:space="preserve"> and</w:t>
      </w:r>
    </w:p>
    <w:p w14:paraId="21553B23" w14:textId="77777777" w:rsidR="00EB6BD0" w:rsidRPr="00EB6BD0" w:rsidRDefault="00EB6BD0" w:rsidP="002B2141">
      <w:pPr>
        <w:pStyle w:val="Bullet1"/>
      </w:pPr>
      <w:r w:rsidRPr="00EB6BD0">
        <w:t>the keys are available.</w:t>
      </w:r>
    </w:p>
    <w:p w14:paraId="7D4F8651" w14:textId="77777777" w:rsidR="00061EF6" w:rsidRDefault="00EB6BD0" w:rsidP="002B2141">
      <w:pPr>
        <w:pStyle w:val="Body"/>
      </w:pPr>
      <w:r w:rsidRPr="00EB6BD0">
        <w:t>The tenancy commencement date cannot be postponed beyond the coming Sunday.</w:t>
      </w:r>
      <w:r w:rsidR="00022D07">
        <w:t xml:space="preserve"> </w:t>
      </w:r>
    </w:p>
    <w:p w14:paraId="5DCA63F6" w14:textId="187347F5" w:rsidR="00EB6BD0" w:rsidRPr="00293460" w:rsidRDefault="00022D07" w:rsidP="002B2141">
      <w:pPr>
        <w:pStyle w:val="Body"/>
      </w:pPr>
      <w:r w:rsidRPr="00293460">
        <w:rPr>
          <w:b/>
          <w:bCs/>
        </w:rPr>
        <w:lastRenderedPageBreak/>
        <w:t>Note</w:t>
      </w:r>
      <w:r w:rsidR="008757CF" w:rsidRPr="00293460">
        <w:rPr>
          <w:b/>
          <w:bCs/>
        </w:rPr>
        <w:t>:</w:t>
      </w:r>
      <w:r w:rsidRPr="00293460">
        <w:t xml:space="preserve"> </w:t>
      </w:r>
      <w:r w:rsidR="008757CF" w:rsidRPr="00293460">
        <w:t xml:space="preserve">The </w:t>
      </w:r>
      <w:r w:rsidRPr="00293460">
        <w:t xml:space="preserve">Residential Tenancies Act requires a set of keys </w:t>
      </w:r>
      <w:r w:rsidR="00061EF6" w:rsidRPr="00293460">
        <w:t xml:space="preserve">(including security devices to access buildings) </w:t>
      </w:r>
      <w:r w:rsidRPr="00293460">
        <w:t xml:space="preserve">to be given to </w:t>
      </w:r>
      <w:r w:rsidR="00D245BB" w:rsidRPr="00293460">
        <w:t xml:space="preserve">all </w:t>
      </w:r>
      <w:r w:rsidR="009B3F0D" w:rsidRPr="00293460">
        <w:t xml:space="preserve">household members </w:t>
      </w:r>
      <w:r w:rsidR="00D245BB" w:rsidRPr="00293460">
        <w:t>signing the rental agreement</w:t>
      </w:r>
      <w:r w:rsidRPr="00293460">
        <w:t>.</w:t>
      </w:r>
    </w:p>
    <w:p w14:paraId="3869C1B0" w14:textId="526BC30E" w:rsidR="00EB6BD0" w:rsidRPr="00EB6BD0" w:rsidRDefault="00EB6BD0" w:rsidP="002B2141">
      <w:pPr>
        <w:pStyle w:val="Body"/>
      </w:pPr>
      <w:r w:rsidRPr="00293460">
        <w:t xml:space="preserve">The </w:t>
      </w:r>
      <w:r w:rsidR="00130547" w:rsidRPr="00293460">
        <w:t>rental</w:t>
      </w:r>
      <w:r w:rsidRPr="00293460">
        <w:t xml:space="preserve"> agreement continues until terminated in accordance with the Residential Tenancies Act.</w:t>
      </w:r>
    </w:p>
    <w:p w14:paraId="4C38574D" w14:textId="67D6CF11" w:rsidR="00EB6BD0" w:rsidRPr="00EB6BD0" w:rsidRDefault="00FF7CC4" w:rsidP="002B2141">
      <w:pPr>
        <w:pStyle w:val="Heading1"/>
      </w:pPr>
      <w:bookmarkStart w:id="95" w:name="_Toc533667704"/>
      <w:bookmarkStart w:id="96" w:name="_Toc139448388"/>
      <w:bookmarkEnd w:id="94"/>
      <w:r>
        <w:t xml:space="preserve">3.9 </w:t>
      </w:r>
      <w:r w:rsidR="00EB6BD0" w:rsidRPr="00EB6BD0">
        <w:t>Rent</w:t>
      </w:r>
      <w:bookmarkEnd w:id="95"/>
      <w:bookmarkEnd w:id="96"/>
    </w:p>
    <w:p w14:paraId="287A0110" w14:textId="141892F1" w:rsidR="00EB6BD0" w:rsidRPr="00EB6BD0" w:rsidRDefault="00FF7CC4" w:rsidP="002B2141">
      <w:pPr>
        <w:pStyle w:val="Heading2"/>
        <w:rPr>
          <w:rFonts w:eastAsia="MS Gothic"/>
        </w:rPr>
      </w:pPr>
      <w:bookmarkStart w:id="97" w:name="_Toc533667705"/>
      <w:bookmarkStart w:id="98" w:name="_Toc139448389"/>
      <w:r>
        <w:rPr>
          <w:rFonts w:eastAsia="MS Gothic"/>
        </w:rPr>
        <w:t xml:space="preserve">3.9.1 </w:t>
      </w:r>
      <w:r w:rsidR="00EB6BD0" w:rsidRPr="00EB6BD0">
        <w:rPr>
          <w:rFonts w:eastAsia="MS Gothic"/>
        </w:rPr>
        <w:t>Market Rent</w:t>
      </w:r>
      <w:bookmarkEnd w:id="97"/>
      <w:bookmarkEnd w:id="98"/>
    </w:p>
    <w:p w14:paraId="482D96E8" w14:textId="0747268B" w:rsidR="00EB6BD0" w:rsidRDefault="00E97A04">
      <w:pPr>
        <w:pStyle w:val="Body"/>
      </w:pPr>
      <w:r>
        <w:rPr>
          <w:rStyle w:val="normaltextrun"/>
          <w:rFonts w:eastAsia="MS Gothic"/>
          <w:color w:val="000000"/>
          <w:szCs w:val="21"/>
          <w:shd w:val="clear" w:color="auto" w:fill="FFFFFF"/>
        </w:rPr>
        <w:t>The market rent is the rent value the property could attract in the private rental market and is determined annually by a qualified independent valuer</w:t>
      </w:r>
      <w:r w:rsidRPr="00EB6BD0" w:rsidDel="00E97A04">
        <w:t xml:space="preserve"> </w:t>
      </w:r>
      <w:r w:rsidR="004D16F9">
        <w:t>The</w:t>
      </w:r>
      <w:r w:rsidR="00EB6BD0" w:rsidRPr="00EB6BD0">
        <w:t xml:space="preserve"> market rent is the rental amount recorded on the </w:t>
      </w:r>
      <w:r w:rsidR="004D16F9">
        <w:t>rental</w:t>
      </w:r>
      <w:r w:rsidR="00EB6BD0" w:rsidRPr="00EB6BD0">
        <w:t xml:space="preserve"> agreement and is the maximum amount of rent a household can pay for a property</w:t>
      </w:r>
      <w:r w:rsidR="004D16F9">
        <w:t xml:space="preserve"> after the sign up</w:t>
      </w:r>
      <w:r w:rsidR="00EB6BD0" w:rsidRPr="00EB6BD0">
        <w:t xml:space="preserve">. </w:t>
      </w:r>
    </w:p>
    <w:p w14:paraId="18031BD3" w14:textId="15B063C0" w:rsidR="00EB6BD0" w:rsidRPr="00EB6BD0" w:rsidRDefault="00FF7CC4" w:rsidP="002B2141">
      <w:pPr>
        <w:pStyle w:val="Heading2"/>
        <w:rPr>
          <w:rFonts w:eastAsia="MS Gothic"/>
        </w:rPr>
      </w:pPr>
      <w:bookmarkStart w:id="99" w:name="_Toc533667706"/>
      <w:bookmarkStart w:id="100" w:name="_Toc139448390"/>
      <w:bookmarkStart w:id="101" w:name="_Toc513798602"/>
      <w:r>
        <w:rPr>
          <w:rFonts w:eastAsia="MS Gothic"/>
        </w:rPr>
        <w:t xml:space="preserve">3.9.2 </w:t>
      </w:r>
      <w:r w:rsidR="00EB6BD0" w:rsidRPr="00EB6BD0">
        <w:rPr>
          <w:rFonts w:eastAsia="MS Gothic"/>
        </w:rPr>
        <w:t>Weekly Pay</w:t>
      </w:r>
      <w:r w:rsidR="007A2C03">
        <w:rPr>
          <w:rFonts w:eastAsia="MS Gothic"/>
        </w:rPr>
        <w:t>ment</w:t>
      </w:r>
      <w:r w:rsidR="00EB6BD0" w:rsidRPr="00EB6BD0">
        <w:rPr>
          <w:rFonts w:eastAsia="MS Gothic"/>
        </w:rPr>
        <w:t xml:space="preserve"> Amount</w:t>
      </w:r>
      <w:bookmarkEnd w:id="99"/>
      <w:bookmarkEnd w:id="100"/>
      <w:r w:rsidR="00EB6BD0" w:rsidRPr="00EB6BD0">
        <w:rPr>
          <w:rFonts w:eastAsia="MS Gothic"/>
        </w:rPr>
        <w:t xml:space="preserve"> </w:t>
      </w:r>
      <w:bookmarkEnd w:id="101"/>
    </w:p>
    <w:p w14:paraId="4A4F2373" w14:textId="7F3656E3" w:rsidR="00EB6BD0" w:rsidRPr="00EB6BD0" w:rsidRDefault="00EB6BD0" w:rsidP="00EB6BD0">
      <w:pPr>
        <w:spacing w:line="270" w:lineRule="atLeast"/>
        <w:rPr>
          <w:rFonts w:eastAsia="Times"/>
          <w:sz w:val="20"/>
        </w:rPr>
      </w:pPr>
      <w:r w:rsidRPr="002B2141">
        <w:rPr>
          <w:rStyle w:val="BodyChar"/>
        </w:rPr>
        <w:t xml:space="preserve">The amount that </w:t>
      </w:r>
      <w:r w:rsidR="008E2EDB">
        <w:rPr>
          <w:rStyle w:val="BodyChar"/>
        </w:rPr>
        <w:t>renters</w:t>
      </w:r>
      <w:r w:rsidR="008E2EDB" w:rsidRPr="002B2141">
        <w:rPr>
          <w:rStyle w:val="BodyChar"/>
        </w:rPr>
        <w:t xml:space="preserve"> </w:t>
      </w:r>
      <w:r w:rsidRPr="002B2141">
        <w:rPr>
          <w:rStyle w:val="BodyChar"/>
        </w:rPr>
        <w:t xml:space="preserve">pay </w:t>
      </w:r>
      <w:r w:rsidR="00A44CDC">
        <w:rPr>
          <w:rStyle w:val="BodyChar"/>
        </w:rPr>
        <w:t>Homes Victoria</w:t>
      </w:r>
      <w:r w:rsidRPr="002B2141">
        <w:rPr>
          <w:rStyle w:val="BodyChar"/>
        </w:rPr>
        <w:t xml:space="preserve"> towards the market rent is known as the weekly pay</w:t>
      </w:r>
      <w:r w:rsidR="007A2C03">
        <w:rPr>
          <w:rStyle w:val="BodyChar"/>
        </w:rPr>
        <w:t>ment</w:t>
      </w:r>
      <w:r w:rsidRPr="002B2141">
        <w:rPr>
          <w:rStyle w:val="BodyChar"/>
        </w:rPr>
        <w:t xml:space="preserve"> amount. This is determined in accordance with the</w:t>
      </w:r>
      <w:r w:rsidRPr="00EB6BD0">
        <w:rPr>
          <w:rFonts w:eastAsia="Times"/>
          <w:sz w:val="20"/>
        </w:rPr>
        <w:t xml:space="preserve"> </w:t>
      </w:r>
      <w:hyperlink r:id="rId33" w:history="1">
        <w:r w:rsidRPr="002B2141">
          <w:rPr>
            <w:rFonts w:eastAsia="Times"/>
            <w:color w:val="3366FF"/>
            <w:szCs w:val="21"/>
            <w:u w:val="dotted"/>
          </w:rPr>
          <w:t>Rent setting and rebate operational guidelines</w:t>
        </w:r>
      </w:hyperlink>
      <w:r w:rsidRPr="002B2141">
        <w:rPr>
          <w:rFonts w:eastAsia="Times"/>
          <w:szCs w:val="21"/>
          <w:u w:val="dotted"/>
        </w:rPr>
        <w:t xml:space="preserve"> </w:t>
      </w:r>
      <w:r w:rsidRPr="002B2141">
        <w:rPr>
          <w:rFonts w:eastAsia="Times"/>
          <w:szCs w:val="21"/>
        </w:rPr>
        <w:t>&lt;</w:t>
      </w:r>
      <w:r w:rsidR="00E335F6" w:rsidRPr="00E335F6">
        <w:rPr>
          <w:rFonts w:eastAsia="Times"/>
          <w:szCs w:val="21"/>
        </w:rPr>
        <w:t>https://providers.dffh.vic.gov.au/rent-setting-and-rebate-operational-guidelines</w:t>
      </w:r>
      <w:r w:rsidRPr="002B2141">
        <w:rPr>
          <w:rFonts w:eastAsia="Times"/>
          <w:szCs w:val="21"/>
        </w:rPr>
        <w:t>&gt;.</w:t>
      </w:r>
      <w:r w:rsidRPr="00EB6BD0">
        <w:rPr>
          <w:rFonts w:eastAsia="Times"/>
          <w:sz w:val="20"/>
        </w:rPr>
        <w:t xml:space="preserve"> </w:t>
      </w:r>
    </w:p>
    <w:p w14:paraId="590FDCA6" w14:textId="0028225A" w:rsidR="00EB6BD0" w:rsidRPr="008E2EDB" w:rsidRDefault="00EB6BD0" w:rsidP="002B2141">
      <w:pPr>
        <w:pStyle w:val="Body"/>
      </w:pPr>
      <w:r w:rsidRPr="008E2EDB">
        <w:t>The weekly pay</w:t>
      </w:r>
      <w:r w:rsidR="000A1D9F">
        <w:t>ment</w:t>
      </w:r>
      <w:r w:rsidRPr="008E2EDB">
        <w:t xml:space="preserve"> amount paid by the </w:t>
      </w:r>
      <w:r w:rsidR="008E2EDB">
        <w:t>renter</w:t>
      </w:r>
      <w:r w:rsidR="008E2EDB" w:rsidRPr="008E2EDB">
        <w:t xml:space="preserve"> </w:t>
      </w:r>
      <w:r w:rsidRPr="008E2EDB">
        <w:t>is determined after assessing a household's eligibility for the rental rebate. An application for the rental rebate is completed and assessed according to a household's income</w:t>
      </w:r>
      <w:r w:rsidR="008E2EDB">
        <w:t>.</w:t>
      </w:r>
    </w:p>
    <w:p w14:paraId="5090BF65" w14:textId="16D8EFA5" w:rsidR="00EB6BD0" w:rsidRPr="008E2EDB" w:rsidRDefault="00EB6BD0" w:rsidP="002B2141">
      <w:pPr>
        <w:pStyle w:val="Body"/>
      </w:pPr>
      <w:r w:rsidRPr="008E2EDB">
        <w:t>All households</w:t>
      </w:r>
      <w:r w:rsidR="00FC3D68">
        <w:t xml:space="preserve"> can</w:t>
      </w:r>
      <w:r w:rsidRPr="008E2EDB">
        <w:t xml:space="preserve"> apply for the rental rebate at sign up </w:t>
      </w:r>
      <w:r w:rsidR="000A1D9F" w:rsidRPr="008E2EDB">
        <w:t>to</w:t>
      </w:r>
      <w:r w:rsidRPr="008E2EDB">
        <w:t xml:space="preserve"> have their weekly pay</w:t>
      </w:r>
      <w:r w:rsidR="000A1D9F">
        <w:t>ment</w:t>
      </w:r>
      <w:r w:rsidRPr="008E2EDB">
        <w:t xml:space="preserve"> amount calculated. An eligible Rental Rebate assessment will usually mean the weekly pay</w:t>
      </w:r>
      <w:r w:rsidR="000A1D9F">
        <w:t>ment</w:t>
      </w:r>
      <w:r w:rsidRPr="008E2EDB">
        <w:t xml:space="preserve"> amount will be less than the market rent.</w:t>
      </w:r>
    </w:p>
    <w:p w14:paraId="5C0B5F87" w14:textId="3CB90B62" w:rsidR="00EB6BD0" w:rsidRDefault="00EB6BD0">
      <w:pPr>
        <w:pStyle w:val="Body"/>
      </w:pPr>
      <w:r w:rsidRPr="008E2EDB">
        <w:t>Other charges may be added to the weekly pay</w:t>
      </w:r>
      <w:r w:rsidR="00CB6E5B">
        <w:t xml:space="preserve">ment </w:t>
      </w:r>
      <w:r w:rsidRPr="008E2EDB">
        <w:t xml:space="preserve">amount such as a service charge and/or parking bay charge. This will depend on the property type and </w:t>
      </w:r>
      <w:r w:rsidR="00C413D3">
        <w:t>typically</w:t>
      </w:r>
      <w:r w:rsidR="00C413D3" w:rsidRPr="008E2EDB">
        <w:t xml:space="preserve"> </w:t>
      </w:r>
      <w:r w:rsidRPr="008E2EDB">
        <w:t>applies to high-rise accommodation.</w:t>
      </w:r>
    </w:p>
    <w:p w14:paraId="3B5CB614" w14:textId="47791A1E" w:rsidR="00EB6BD0" w:rsidRPr="00EB6BD0" w:rsidRDefault="00FF7CC4" w:rsidP="002B2141">
      <w:pPr>
        <w:pStyle w:val="Heading2"/>
        <w:rPr>
          <w:rFonts w:eastAsia="MS Gothic"/>
        </w:rPr>
      </w:pPr>
      <w:bookmarkStart w:id="102" w:name="_Toc513798603"/>
      <w:bookmarkStart w:id="103" w:name="_Toc533667707"/>
      <w:bookmarkStart w:id="104" w:name="_Toc139448391"/>
      <w:r>
        <w:rPr>
          <w:rFonts w:eastAsia="MS Gothic"/>
        </w:rPr>
        <w:t>3.9.</w:t>
      </w:r>
      <w:r w:rsidR="00272118">
        <w:rPr>
          <w:rFonts w:eastAsia="MS Gothic"/>
        </w:rPr>
        <w:t>3</w:t>
      </w:r>
      <w:r>
        <w:rPr>
          <w:rFonts w:eastAsia="MS Gothic"/>
        </w:rPr>
        <w:t xml:space="preserve"> </w:t>
      </w:r>
      <w:r w:rsidR="00EB6BD0" w:rsidRPr="00EB6BD0">
        <w:rPr>
          <w:rFonts w:eastAsia="MS Gothic"/>
        </w:rPr>
        <w:t>Rent charges</w:t>
      </w:r>
      <w:bookmarkEnd w:id="102"/>
      <w:bookmarkEnd w:id="103"/>
      <w:bookmarkEnd w:id="104"/>
    </w:p>
    <w:p w14:paraId="6EC1F6A7" w14:textId="11F121E4" w:rsidR="00EB6BD0" w:rsidRPr="00EB6BD0" w:rsidRDefault="00EB6BD0" w:rsidP="002B2141">
      <w:pPr>
        <w:pStyle w:val="Body"/>
      </w:pPr>
      <w:r w:rsidRPr="00EB6BD0">
        <w:t>Rent</w:t>
      </w:r>
      <w:r w:rsidR="00897A59">
        <w:t>al</w:t>
      </w:r>
      <w:r w:rsidRPr="00EB6BD0">
        <w:t xml:space="preserve"> charges commence </w:t>
      </w:r>
      <w:r w:rsidR="00897A59">
        <w:t xml:space="preserve">from </w:t>
      </w:r>
      <w:r w:rsidRPr="00EB6BD0">
        <w:t>the Sunday following the da</w:t>
      </w:r>
      <w:r w:rsidR="00897A59">
        <w:t>y</w:t>
      </w:r>
      <w:r w:rsidRPr="00EB6BD0">
        <w:t xml:space="preserve"> the re</w:t>
      </w:r>
      <w:r w:rsidR="00897A59">
        <w:t>ntal</w:t>
      </w:r>
      <w:r w:rsidRPr="00EB6BD0">
        <w:t xml:space="preserve"> agreement </w:t>
      </w:r>
      <w:r w:rsidR="00897A59">
        <w:t>was</w:t>
      </w:r>
      <w:r w:rsidRPr="00EB6BD0">
        <w:t xml:space="preserve"> signed.</w:t>
      </w:r>
    </w:p>
    <w:p w14:paraId="22205942" w14:textId="6DB3FE83" w:rsidR="00EB6BD0" w:rsidRPr="00293460" w:rsidRDefault="00FF7CC4" w:rsidP="002B2141">
      <w:pPr>
        <w:pStyle w:val="Heading2"/>
      </w:pPr>
      <w:bookmarkStart w:id="105" w:name="_Toc533667708"/>
      <w:bookmarkStart w:id="106" w:name="_Toc139448392"/>
      <w:r w:rsidRPr="00293460">
        <w:rPr>
          <w:rFonts w:eastAsia="MS Gothic"/>
        </w:rPr>
        <w:t>3.9.</w:t>
      </w:r>
      <w:r w:rsidR="00272118" w:rsidRPr="00293460">
        <w:rPr>
          <w:rFonts w:eastAsia="MS Gothic"/>
        </w:rPr>
        <w:t>4</w:t>
      </w:r>
      <w:r w:rsidRPr="00293460">
        <w:rPr>
          <w:rFonts w:eastAsia="MS Gothic"/>
        </w:rPr>
        <w:t xml:space="preserve"> </w:t>
      </w:r>
      <w:r w:rsidR="00EB6BD0" w:rsidRPr="00293460">
        <w:rPr>
          <w:rFonts w:eastAsia="MS Gothic"/>
        </w:rPr>
        <w:t>Rent in advance</w:t>
      </w:r>
      <w:bookmarkEnd w:id="105"/>
      <w:bookmarkEnd w:id="106"/>
    </w:p>
    <w:p w14:paraId="2AB0029B" w14:textId="77777777" w:rsidR="00426E88" w:rsidRPr="00293460" w:rsidRDefault="00EB6BD0">
      <w:pPr>
        <w:pStyle w:val="Body"/>
      </w:pPr>
      <w:r w:rsidRPr="00293460">
        <w:t xml:space="preserve">On the day the </w:t>
      </w:r>
      <w:r w:rsidR="002278A6" w:rsidRPr="00293460">
        <w:t>rental</w:t>
      </w:r>
      <w:r w:rsidRPr="00293460">
        <w:t xml:space="preserve"> agreement is signed,</w:t>
      </w:r>
      <w:r w:rsidR="00E5535B" w:rsidRPr="00293460">
        <w:t xml:space="preserve"> applicants</w:t>
      </w:r>
      <w:r w:rsidRPr="00293460">
        <w:t xml:space="preserve"> are required to pay </w:t>
      </w:r>
      <w:r w:rsidR="00871394" w:rsidRPr="00293460">
        <w:t xml:space="preserve">in advance </w:t>
      </w:r>
      <w:r w:rsidRPr="00293460">
        <w:t xml:space="preserve">at least one week of the weekly payment amount. This payment is to be confirmed before </w:t>
      </w:r>
      <w:r w:rsidR="008E2EDB" w:rsidRPr="00293460">
        <w:t>renters</w:t>
      </w:r>
      <w:r w:rsidRPr="00293460">
        <w:t xml:space="preserve"> receive keys to the property.</w:t>
      </w:r>
      <w:r w:rsidR="00AD09F4" w:rsidRPr="00293460">
        <w:t xml:space="preserve"> </w:t>
      </w:r>
    </w:p>
    <w:p w14:paraId="4E0D04BB" w14:textId="386EF864" w:rsidR="00EB6BD0" w:rsidRPr="00293460" w:rsidRDefault="00AD09F4">
      <w:pPr>
        <w:pStyle w:val="Body"/>
      </w:pPr>
      <w:r w:rsidRPr="00293460">
        <w:rPr>
          <w:b/>
          <w:bCs/>
        </w:rPr>
        <w:t>Note</w:t>
      </w:r>
      <w:r w:rsidR="00426E88" w:rsidRPr="00293460">
        <w:rPr>
          <w:b/>
          <w:bCs/>
        </w:rPr>
        <w:t>:</w:t>
      </w:r>
      <w:r w:rsidRPr="00293460">
        <w:t xml:space="preserve"> </w:t>
      </w:r>
      <w:r w:rsidR="00426E88" w:rsidRPr="00293460">
        <w:t>R</w:t>
      </w:r>
      <w:r w:rsidR="005555D0" w:rsidRPr="00293460">
        <w:t>e</w:t>
      </w:r>
      <w:r w:rsidRPr="00293460">
        <w:t xml:space="preserve">fer to </w:t>
      </w:r>
      <w:r w:rsidR="00E5535B" w:rsidRPr="00293460">
        <w:t xml:space="preserve">section </w:t>
      </w:r>
      <w:hyperlink w:anchor="_3.4.2_Signing_the" w:history="1">
        <w:r w:rsidR="00E5535B" w:rsidRPr="00293460">
          <w:rPr>
            <w:rStyle w:val="Hyperlink"/>
          </w:rPr>
          <w:t xml:space="preserve">3.4.2 </w:t>
        </w:r>
        <w:r w:rsidRPr="00293460">
          <w:rPr>
            <w:rStyle w:val="Hyperlink"/>
            <w:i/>
            <w:iCs/>
          </w:rPr>
          <w:t>Sign ups via phone interviews</w:t>
        </w:r>
      </w:hyperlink>
      <w:r w:rsidRPr="00293460">
        <w:rPr>
          <w:i/>
          <w:iCs/>
        </w:rPr>
        <w:t xml:space="preserve"> </w:t>
      </w:r>
      <w:r w:rsidR="00034977" w:rsidRPr="00293460">
        <w:t>and the</w:t>
      </w:r>
      <w:r w:rsidR="00034977" w:rsidRPr="00293460">
        <w:rPr>
          <w:i/>
          <w:iCs/>
        </w:rPr>
        <w:t xml:space="preserve"> </w:t>
      </w:r>
      <w:r w:rsidR="00034977" w:rsidRPr="00293460">
        <w:t xml:space="preserve">practice resource </w:t>
      </w:r>
      <w:hyperlink r:id="rId34" w:history="1">
        <w:r w:rsidR="00034977" w:rsidRPr="00293460">
          <w:rPr>
            <w:rFonts w:eastAsia="Times New Roman"/>
            <w:color w:val="0000FF"/>
            <w:u w:val="single"/>
          </w:rPr>
          <w:t>Sign ups by phone interview</w:t>
        </w:r>
      </w:hyperlink>
      <w:r w:rsidR="00034977" w:rsidRPr="00293460">
        <w:t xml:space="preserve"> on the Public Housing Resources SharePoint </w:t>
      </w:r>
      <w:r w:rsidRPr="00293460">
        <w:t xml:space="preserve">for information about the </w:t>
      </w:r>
      <w:r w:rsidR="00CB25B0" w:rsidRPr="00293460">
        <w:t>initial</w:t>
      </w:r>
      <w:r w:rsidRPr="00293460">
        <w:t xml:space="preserve"> payment when </w:t>
      </w:r>
      <w:proofErr w:type="spellStart"/>
      <w:r w:rsidRPr="00293460">
        <w:t>sign ups</w:t>
      </w:r>
      <w:proofErr w:type="spellEnd"/>
      <w:r w:rsidRPr="00293460">
        <w:t xml:space="preserve"> are completed remotely.</w:t>
      </w:r>
    </w:p>
    <w:p w14:paraId="07A7AAFE" w14:textId="2831A23C" w:rsidR="00AD09F4" w:rsidRPr="00293460" w:rsidRDefault="00CA2EB8">
      <w:pPr>
        <w:pStyle w:val="Body"/>
      </w:pPr>
      <w:r w:rsidRPr="00293460">
        <w:t xml:space="preserve">The </w:t>
      </w:r>
      <w:r w:rsidR="00CB25B0" w:rsidRPr="00293460">
        <w:t>initial</w:t>
      </w:r>
      <w:r w:rsidRPr="00293460">
        <w:t xml:space="preserve"> payment can be made by:</w:t>
      </w:r>
    </w:p>
    <w:p w14:paraId="5A354140" w14:textId="356F2D33" w:rsidR="00127039" w:rsidRPr="00293460" w:rsidRDefault="00127039" w:rsidP="00633A5C">
      <w:pPr>
        <w:pStyle w:val="Bullet1"/>
      </w:pPr>
      <w:bookmarkStart w:id="107" w:name="_Hlk106373511"/>
      <w:r w:rsidRPr="00293460">
        <w:t xml:space="preserve">Centrelink RDS when it is determined the </w:t>
      </w:r>
      <w:r w:rsidR="00F40BA0" w:rsidRPr="00293460">
        <w:t xml:space="preserve">first </w:t>
      </w:r>
      <w:r w:rsidRPr="00293460">
        <w:t>deduction will cover the rent in advance</w:t>
      </w:r>
    </w:p>
    <w:bookmarkEnd w:id="107"/>
    <w:p w14:paraId="6720EEC2" w14:textId="3853309E" w:rsidR="00CA2EB8" w:rsidRPr="00293460" w:rsidRDefault="00CA2EB8" w:rsidP="00CA2EB8">
      <w:pPr>
        <w:pStyle w:val="Bullet1"/>
      </w:pPr>
      <w:r w:rsidRPr="00293460">
        <w:lastRenderedPageBreak/>
        <w:t xml:space="preserve">using </w:t>
      </w:r>
      <w:r w:rsidR="00572852" w:rsidRPr="00293460">
        <w:t xml:space="preserve">the </w:t>
      </w:r>
      <w:r w:rsidR="003E06A4" w:rsidRPr="00293460">
        <w:t xml:space="preserve">HVOS </w:t>
      </w:r>
      <w:r w:rsidRPr="00293460">
        <w:t>online payment</w:t>
      </w:r>
      <w:r w:rsidR="00572852" w:rsidRPr="00293460">
        <w:t xml:space="preserve"> option – information about how to make the initial payment via HVOS is available at the </w:t>
      </w:r>
      <w:hyperlink r:id="rId35" w:history="1">
        <w:r w:rsidR="005555D0" w:rsidRPr="00293460">
          <w:rPr>
            <w:rFonts w:eastAsia="Times New Roman"/>
            <w:color w:val="0000FF"/>
            <w:u w:val="single"/>
          </w:rPr>
          <w:t>Sign up kit page</w:t>
        </w:r>
      </w:hyperlink>
      <w:r w:rsidR="005555D0" w:rsidRPr="00293460">
        <w:rPr>
          <w:rFonts w:eastAsia="Times New Roman"/>
        </w:rPr>
        <w:t xml:space="preserve"> </w:t>
      </w:r>
      <w:r w:rsidR="00572852" w:rsidRPr="00293460">
        <w:t xml:space="preserve">on the Public Housing Resources SharePoint </w:t>
      </w:r>
      <w:r w:rsidR="005555D0" w:rsidRPr="00293460">
        <w:t>&lt; https://dhhsvicgovau.sharepoint.com/sites/Publichousingresources/SitePages/Sign-up-kit.aspx&gt;</w:t>
      </w:r>
    </w:p>
    <w:p w14:paraId="1B9AA294" w14:textId="4F344E38" w:rsidR="00CA2EB8" w:rsidRPr="00293460" w:rsidRDefault="00CA2EB8" w:rsidP="002B2141">
      <w:pPr>
        <w:pStyle w:val="Bullet1"/>
      </w:pPr>
      <w:r w:rsidRPr="00293460">
        <w:t>taking a HiiP generated payment voucher to an Australia Post Office.</w:t>
      </w:r>
    </w:p>
    <w:p w14:paraId="24A994EF" w14:textId="69151248" w:rsidR="00356ACF" w:rsidRPr="00EB6BD0" w:rsidRDefault="00356ACF" w:rsidP="00356ACF">
      <w:pPr>
        <w:pStyle w:val="Body"/>
      </w:pPr>
      <w:r w:rsidRPr="00293460">
        <w:rPr>
          <w:rStyle w:val="BodyChar"/>
        </w:rPr>
        <w:t xml:space="preserve">Applicants can agree for household members not signing the rental agreement (18 years and over) to contribute to rental payments via </w:t>
      </w:r>
      <w:r w:rsidR="00FE08D4" w:rsidRPr="00293460">
        <w:rPr>
          <w:rStyle w:val="BodyChar"/>
        </w:rPr>
        <w:t xml:space="preserve">HVOS, </w:t>
      </w:r>
      <w:r w:rsidRPr="00293460">
        <w:rPr>
          <w:rStyle w:val="BodyChar"/>
        </w:rPr>
        <w:t>Centrelink RDS or bank direct debit. Information about this is available at</w:t>
      </w:r>
      <w:r w:rsidRPr="00293460">
        <w:t xml:space="preserve"> </w:t>
      </w:r>
      <w:r w:rsidR="00962B51" w:rsidRPr="00293460">
        <w:t xml:space="preserve">the </w:t>
      </w:r>
      <w:hyperlink r:id="rId36" w:history="1">
        <w:hyperlink r:id="rId37" w:history="1">
          <w:r w:rsidR="00034977" w:rsidRPr="00293460">
            <w:rPr>
              <w:rFonts w:eastAsia="Times New Roman"/>
              <w:color w:val="0000FF"/>
              <w:u w:val="single"/>
            </w:rPr>
            <w:t>Paying rent</w:t>
          </w:r>
        </w:hyperlink>
        <w:r w:rsidR="00962B51" w:rsidRPr="00293460">
          <w:rPr>
            <w:rStyle w:val="Hyperlink"/>
            <w:rFonts w:eastAsia="Times New Roman"/>
          </w:rPr>
          <w:t xml:space="preserve"> </w:t>
        </w:r>
      </w:hyperlink>
      <w:r w:rsidR="00962B51" w:rsidRPr="00293460">
        <w:rPr>
          <w:rFonts w:eastAsia="Times New Roman"/>
        </w:rPr>
        <w:t>page</w:t>
      </w:r>
      <w:r w:rsidR="0059158B" w:rsidRPr="00293460">
        <w:rPr>
          <w:rFonts w:eastAsia="Times New Roman"/>
        </w:rPr>
        <w:t>&lt;</w:t>
      </w:r>
      <w:r w:rsidR="0059158B" w:rsidRPr="00293460">
        <w:t xml:space="preserve"> </w:t>
      </w:r>
      <w:r w:rsidR="00034977" w:rsidRPr="00293460">
        <w:rPr>
          <w:rFonts w:eastAsia="Times New Roman"/>
        </w:rPr>
        <w:t>https://www.housing.vic.gov.au/paying-rent</w:t>
      </w:r>
      <w:r w:rsidR="0059158B" w:rsidRPr="00293460">
        <w:rPr>
          <w:rFonts w:eastAsia="Times New Roman"/>
        </w:rPr>
        <w:t>&gt;.</w:t>
      </w:r>
    </w:p>
    <w:p w14:paraId="647B45E9" w14:textId="55344386" w:rsidR="00EB6BD0" w:rsidRPr="00EB6BD0" w:rsidRDefault="00FF7CC4" w:rsidP="002B2141">
      <w:pPr>
        <w:pStyle w:val="Heading2"/>
        <w:rPr>
          <w:rFonts w:eastAsia="MS Gothic"/>
        </w:rPr>
      </w:pPr>
      <w:bookmarkStart w:id="108" w:name="_Toc513798605"/>
      <w:bookmarkStart w:id="109" w:name="_Toc533667709"/>
      <w:bookmarkStart w:id="110" w:name="_Toc139448393"/>
      <w:r>
        <w:rPr>
          <w:rFonts w:eastAsia="MS Gothic"/>
        </w:rPr>
        <w:t>3.9.</w:t>
      </w:r>
      <w:r w:rsidR="00272118">
        <w:rPr>
          <w:rFonts w:eastAsia="MS Gothic"/>
        </w:rPr>
        <w:t>5</w:t>
      </w:r>
      <w:r>
        <w:rPr>
          <w:rFonts w:eastAsia="MS Gothic"/>
        </w:rPr>
        <w:t xml:space="preserve"> </w:t>
      </w:r>
      <w:r w:rsidR="00EB6BD0" w:rsidRPr="00EB6BD0">
        <w:rPr>
          <w:rFonts w:eastAsia="MS Gothic"/>
        </w:rPr>
        <w:t>Service charges</w:t>
      </w:r>
      <w:bookmarkEnd w:id="108"/>
      <w:bookmarkEnd w:id="109"/>
      <w:bookmarkEnd w:id="110"/>
    </w:p>
    <w:p w14:paraId="6835DC86" w14:textId="7291D36E" w:rsidR="00EB6BD0" w:rsidRPr="00EB6BD0" w:rsidRDefault="008E2EDB" w:rsidP="002B2141">
      <w:pPr>
        <w:pStyle w:val="Body"/>
      </w:pPr>
      <w:r>
        <w:t>Renters</w:t>
      </w:r>
      <w:r w:rsidRPr="00EB6BD0">
        <w:t xml:space="preserve"> </w:t>
      </w:r>
      <w:r w:rsidR="00EB6BD0" w:rsidRPr="00EB6BD0">
        <w:t xml:space="preserve">living in housing, for example, high- rise accommodation, are charged a weekly service </w:t>
      </w:r>
      <w:proofErr w:type="gramStart"/>
      <w:r w:rsidR="00EB6BD0" w:rsidRPr="00EB6BD0">
        <w:t>charge</w:t>
      </w:r>
      <w:proofErr w:type="gramEnd"/>
      <w:r w:rsidR="00EB6BD0" w:rsidRPr="00EB6BD0">
        <w:t xml:space="preserve"> and may include</w:t>
      </w:r>
      <w:r w:rsidR="003E06A4">
        <w:t xml:space="preserve"> the provision of the</w:t>
      </w:r>
      <w:r w:rsidR="00EB6BD0" w:rsidRPr="00EB6BD0">
        <w:t>:</w:t>
      </w:r>
    </w:p>
    <w:p w14:paraId="7559FB8F" w14:textId="1F78107D" w:rsidR="00EB6BD0" w:rsidRPr="00EB6BD0" w:rsidRDefault="00EB6BD0" w:rsidP="002B2141">
      <w:pPr>
        <w:pStyle w:val="Bullet1"/>
      </w:pPr>
      <w:r w:rsidRPr="00EB6BD0">
        <w:t>water</w:t>
      </w:r>
    </w:p>
    <w:p w14:paraId="181498F5" w14:textId="77777777" w:rsidR="00EB6BD0" w:rsidRPr="00EB6BD0" w:rsidRDefault="00EB6BD0" w:rsidP="002B2141">
      <w:pPr>
        <w:pStyle w:val="Bullet1"/>
      </w:pPr>
      <w:r w:rsidRPr="00EB6BD0">
        <w:t>heating</w:t>
      </w:r>
    </w:p>
    <w:p w14:paraId="693CBA28" w14:textId="77777777" w:rsidR="00EB6BD0" w:rsidRPr="00EB6BD0" w:rsidRDefault="00EB6BD0" w:rsidP="002B2141">
      <w:pPr>
        <w:pStyle w:val="Bullet1"/>
      </w:pPr>
      <w:r w:rsidRPr="00EB6BD0">
        <w:t>communal laundry facilities.</w:t>
      </w:r>
    </w:p>
    <w:p w14:paraId="59BE717D" w14:textId="77777777" w:rsidR="00EB6BD0" w:rsidRPr="00EB6BD0" w:rsidRDefault="00EB6BD0" w:rsidP="002B2141">
      <w:pPr>
        <w:pStyle w:val="Body"/>
      </w:pPr>
      <w:r w:rsidRPr="00EB6BD0">
        <w:t>These charges are calculated by the department and based on the costs associated with providing the services.</w:t>
      </w:r>
    </w:p>
    <w:p w14:paraId="7A14A3E5" w14:textId="2B8C6570" w:rsidR="00EB6BD0" w:rsidRPr="00EB6BD0" w:rsidRDefault="00EB6BD0" w:rsidP="002B2141">
      <w:pPr>
        <w:pStyle w:val="Body"/>
      </w:pPr>
      <w:r w:rsidRPr="00EB6BD0">
        <w:t xml:space="preserve">The service charge, if applicable, is printed on the </w:t>
      </w:r>
      <w:r w:rsidR="008E2EDB">
        <w:t>rental</w:t>
      </w:r>
      <w:r w:rsidRPr="00EB6BD0">
        <w:t xml:space="preserve"> agreement, but may be reviewed throughout the life of the tenancy.</w:t>
      </w:r>
    </w:p>
    <w:p w14:paraId="04E08015" w14:textId="52D96641" w:rsidR="00EB6BD0" w:rsidRPr="00EB6BD0" w:rsidRDefault="00FF7CC4" w:rsidP="002B2141">
      <w:pPr>
        <w:pStyle w:val="Heading2"/>
        <w:rPr>
          <w:rFonts w:eastAsia="MS Gothic"/>
        </w:rPr>
      </w:pPr>
      <w:bookmarkStart w:id="111" w:name="_Toc513798606"/>
      <w:bookmarkStart w:id="112" w:name="_Toc533667710"/>
      <w:bookmarkStart w:id="113" w:name="_Toc139448394"/>
      <w:r>
        <w:rPr>
          <w:rFonts w:eastAsia="MS Gothic"/>
        </w:rPr>
        <w:t>3.9.</w:t>
      </w:r>
      <w:r w:rsidR="00272118">
        <w:rPr>
          <w:rFonts w:eastAsia="MS Gothic"/>
        </w:rPr>
        <w:t>6</w:t>
      </w:r>
      <w:r>
        <w:rPr>
          <w:rFonts w:eastAsia="MS Gothic"/>
        </w:rPr>
        <w:t xml:space="preserve"> </w:t>
      </w:r>
      <w:r w:rsidR="00EB6BD0" w:rsidRPr="00EB6BD0">
        <w:rPr>
          <w:rFonts w:eastAsia="MS Gothic"/>
        </w:rPr>
        <w:t>Water consumption charges</w:t>
      </w:r>
      <w:bookmarkEnd w:id="111"/>
      <w:bookmarkEnd w:id="112"/>
      <w:bookmarkEnd w:id="113"/>
    </w:p>
    <w:p w14:paraId="339E4AB8" w14:textId="71CAA89C" w:rsidR="00EB6BD0" w:rsidRPr="00EB6BD0" w:rsidRDefault="00EB6BD0" w:rsidP="002B2141">
      <w:pPr>
        <w:pStyle w:val="Body"/>
      </w:pPr>
      <w:r w:rsidRPr="00EB6BD0">
        <w:t xml:space="preserve">Since 1 January 1998, the department has applied a water charge to recover water consumption and sewerage disposal costs from tenants residing in bulk-metered premises. The weekly service charge is passed onto </w:t>
      </w:r>
      <w:r w:rsidR="00F11548">
        <w:t>renters</w:t>
      </w:r>
      <w:r w:rsidR="00F11548" w:rsidRPr="00EB6BD0">
        <w:t xml:space="preserve"> </w:t>
      </w:r>
      <w:r w:rsidRPr="00EB6BD0">
        <w:t>at varying rates depending on the bedroom size of the property.</w:t>
      </w:r>
    </w:p>
    <w:p w14:paraId="5AA54B4F" w14:textId="1ADD8BEE" w:rsidR="00EB6BD0" w:rsidRPr="002B2141" w:rsidRDefault="008E2EDB" w:rsidP="00EB6BD0">
      <w:pPr>
        <w:spacing w:line="270" w:lineRule="atLeast"/>
        <w:rPr>
          <w:rFonts w:eastAsia="Times"/>
          <w:szCs w:val="21"/>
        </w:rPr>
      </w:pPr>
      <w:r w:rsidRPr="002B2141">
        <w:rPr>
          <w:rStyle w:val="BodyChar"/>
        </w:rPr>
        <w:t xml:space="preserve">A renter’s </w:t>
      </w:r>
      <w:r w:rsidR="00EB6BD0" w:rsidRPr="002B2141">
        <w:rPr>
          <w:rStyle w:val="BodyChar"/>
        </w:rPr>
        <w:t xml:space="preserve">obligations regarding the payment of water bills are detailed in the service charge details page of the </w:t>
      </w:r>
      <w:r>
        <w:rPr>
          <w:rStyle w:val="BodyChar"/>
        </w:rPr>
        <w:t>rental</w:t>
      </w:r>
      <w:r w:rsidR="00EB6BD0" w:rsidRPr="002B2141">
        <w:rPr>
          <w:rStyle w:val="BodyChar"/>
        </w:rPr>
        <w:t xml:space="preserve"> agreement, </w:t>
      </w:r>
      <w:r w:rsidR="00EF3DE5">
        <w:rPr>
          <w:rStyle w:val="BodyChar"/>
        </w:rPr>
        <w:t>as required by the provisions of s. 57 of the Residential Tenancies Act.</w:t>
      </w:r>
      <w:r w:rsidR="006C1E59">
        <w:rPr>
          <w:rStyle w:val="BodyChar"/>
        </w:rPr>
        <w:t xml:space="preserve"> F</w:t>
      </w:r>
      <w:r w:rsidR="00EF3DE5">
        <w:rPr>
          <w:rStyle w:val="BodyChar"/>
        </w:rPr>
        <w:t>urther information is available here</w:t>
      </w:r>
      <w:r w:rsidR="006C1E59">
        <w:rPr>
          <w:rStyle w:val="BodyChar"/>
        </w:rPr>
        <w:t xml:space="preserve"> on the Utilities page of the </w:t>
      </w:r>
      <w:proofErr w:type="spellStart"/>
      <w:r w:rsidR="006C1E59">
        <w:rPr>
          <w:rStyle w:val="BodyChar"/>
        </w:rPr>
        <w:t>Housing.vic</w:t>
      </w:r>
      <w:proofErr w:type="spellEnd"/>
      <w:r w:rsidR="006C1E59">
        <w:rPr>
          <w:rStyle w:val="BodyChar"/>
        </w:rPr>
        <w:t xml:space="preserve"> website &lt;</w:t>
      </w:r>
      <w:r w:rsidR="006C1E59" w:rsidRPr="006C1E59">
        <w:t xml:space="preserve"> </w:t>
      </w:r>
      <w:r w:rsidR="006C1E59" w:rsidRPr="006C1E59">
        <w:rPr>
          <w:rStyle w:val="BodyChar"/>
        </w:rPr>
        <w:t xml:space="preserve">https://www.housing.vic.gov.au/utilities#water </w:t>
      </w:r>
      <w:r w:rsidR="006C1E59">
        <w:rPr>
          <w:rStyle w:val="BodyChar"/>
        </w:rPr>
        <w:t>&gt;.</w:t>
      </w:r>
      <w:r w:rsidR="00EB6BD0" w:rsidRPr="002B2141">
        <w:rPr>
          <w:rStyle w:val="BodyChar"/>
        </w:rPr>
        <w:t xml:space="preserve"> </w:t>
      </w:r>
    </w:p>
    <w:p w14:paraId="2D6C8B4D" w14:textId="52000A8B" w:rsidR="00C45A66" w:rsidRDefault="00C45A66" w:rsidP="00443D7F">
      <w:pPr>
        <w:pStyle w:val="Body"/>
      </w:pPr>
      <w:r>
        <w:t xml:space="preserve">Homes Victoria </w:t>
      </w:r>
      <w:r w:rsidR="006C1E59">
        <w:t xml:space="preserve">will </w:t>
      </w:r>
      <w:r>
        <w:t>notify</w:t>
      </w:r>
      <w:r w:rsidR="006526AA">
        <w:t xml:space="preserve"> the</w:t>
      </w:r>
      <w:r>
        <w:t xml:space="preserve"> relevant water </w:t>
      </w:r>
      <w:r w:rsidR="006526AA">
        <w:t>authority</w:t>
      </w:r>
      <w:r>
        <w:t xml:space="preserve"> of </w:t>
      </w:r>
      <w:r w:rsidR="006526AA">
        <w:t xml:space="preserve">all </w:t>
      </w:r>
      <w:r>
        <w:t xml:space="preserve">new tenancies with separately metered water services and </w:t>
      </w:r>
      <w:r w:rsidR="00C9750F">
        <w:t xml:space="preserve">when a tenancy ends. </w:t>
      </w:r>
    </w:p>
    <w:p w14:paraId="49E6EA32" w14:textId="74268006" w:rsidR="00EB6BD0" w:rsidRPr="00EB6BD0" w:rsidRDefault="00FF7CC4" w:rsidP="002B2141">
      <w:pPr>
        <w:pStyle w:val="Heading2"/>
        <w:rPr>
          <w:rFonts w:eastAsia="MS Gothic"/>
        </w:rPr>
      </w:pPr>
      <w:bookmarkStart w:id="114" w:name="_Toc513798607"/>
      <w:bookmarkStart w:id="115" w:name="_Toc533667711"/>
      <w:bookmarkStart w:id="116" w:name="_Toc139448395"/>
      <w:r>
        <w:rPr>
          <w:rFonts w:eastAsia="MS Gothic"/>
        </w:rPr>
        <w:t>3.9.</w:t>
      </w:r>
      <w:r w:rsidR="00272118">
        <w:rPr>
          <w:rFonts w:eastAsia="MS Gothic"/>
        </w:rPr>
        <w:t>7</w:t>
      </w:r>
      <w:r>
        <w:rPr>
          <w:rFonts w:eastAsia="MS Gothic"/>
        </w:rPr>
        <w:t xml:space="preserve"> </w:t>
      </w:r>
      <w:r w:rsidR="00EB6BD0" w:rsidRPr="00EB6BD0">
        <w:rPr>
          <w:rFonts w:eastAsia="MS Gothic"/>
        </w:rPr>
        <w:t>Car parking bay charges</w:t>
      </w:r>
      <w:bookmarkEnd w:id="114"/>
      <w:bookmarkEnd w:id="115"/>
      <w:bookmarkEnd w:id="116"/>
    </w:p>
    <w:p w14:paraId="3AB363E5" w14:textId="0F5BCA64" w:rsidR="00EB6BD0" w:rsidRPr="00EB6BD0" w:rsidRDefault="00EB6BD0" w:rsidP="002B2141">
      <w:pPr>
        <w:pStyle w:val="Body"/>
      </w:pPr>
      <w:r w:rsidRPr="00EB6BD0">
        <w:t xml:space="preserve">Some public housing estates have car-parking facilities available to </w:t>
      </w:r>
      <w:r w:rsidR="00EF3DE5">
        <w:t>renters</w:t>
      </w:r>
      <w:r w:rsidR="00EF3DE5" w:rsidRPr="00EB6BD0">
        <w:t xml:space="preserve"> </w:t>
      </w:r>
      <w:r w:rsidRPr="00EB6BD0">
        <w:t xml:space="preserve">and household members with </w:t>
      </w:r>
      <w:r w:rsidR="00EF3DE5">
        <w:t>motor vehicles</w:t>
      </w:r>
      <w:r w:rsidRPr="00EB6BD0">
        <w:t>.</w:t>
      </w:r>
    </w:p>
    <w:p w14:paraId="0F0C18F8" w14:textId="426B8983" w:rsidR="00EB6BD0" w:rsidRPr="00EB6BD0" w:rsidRDefault="00EB6BD0" w:rsidP="002B2141">
      <w:pPr>
        <w:pStyle w:val="Body"/>
      </w:pPr>
      <w:r w:rsidRPr="00EB6BD0">
        <w:t xml:space="preserve">The number of bays that can be </w:t>
      </w:r>
      <w:r w:rsidR="00EF3DE5">
        <w:t>provided</w:t>
      </w:r>
      <w:r w:rsidR="00EF3DE5" w:rsidRPr="00EB6BD0">
        <w:t xml:space="preserve"> </w:t>
      </w:r>
      <w:r w:rsidRPr="00EB6BD0">
        <w:t xml:space="preserve">per household is dependent on availability. If available, a car-parking bay is allocated after the </w:t>
      </w:r>
      <w:r w:rsidR="00EF3DE5">
        <w:t>rental</w:t>
      </w:r>
      <w:r w:rsidRPr="00EB6BD0">
        <w:t xml:space="preserve"> agreement is signed, as outlined in the </w:t>
      </w:r>
      <w:hyperlink r:id="rId38">
        <w:r w:rsidRPr="00EB6BD0">
          <w:rPr>
            <w:color w:val="3366FF"/>
            <w:u w:val="dotted"/>
          </w:rPr>
          <w:t>Car Parking in Public Housing Operational Guidelines</w:t>
        </w:r>
      </w:hyperlink>
      <w:r w:rsidRPr="00EB6BD0">
        <w:t xml:space="preserve"> &lt;</w:t>
      </w:r>
      <w:r w:rsidR="00E335F6" w:rsidRPr="00E335F6">
        <w:t>https://providers.dffh.vic.gov.au/tenancy-management-manual-car-parking-public-housing-operational-guidelines-word</w:t>
      </w:r>
      <w:r w:rsidRPr="00EB6BD0">
        <w:t>&gt;.</w:t>
      </w:r>
    </w:p>
    <w:p w14:paraId="5E268E3A" w14:textId="77777777" w:rsidR="00EB6BD0" w:rsidRPr="00EB6BD0" w:rsidRDefault="00EB6BD0" w:rsidP="002B2141">
      <w:pPr>
        <w:pStyle w:val="Body"/>
      </w:pPr>
      <w:r w:rsidRPr="00EB6BD0">
        <w:t>There is a charge for parking bays. This charge may vary by locality and the type of bay.</w:t>
      </w:r>
    </w:p>
    <w:p w14:paraId="082B2063" w14:textId="101D5838" w:rsidR="00EB6BD0" w:rsidRPr="00EB6BD0" w:rsidRDefault="00FF7CC4" w:rsidP="002B2141">
      <w:pPr>
        <w:pStyle w:val="Heading1"/>
      </w:pPr>
      <w:bookmarkStart w:id="117" w:name="_Toc496023416"/>
      <w:bookmarkStart w:id="118" w:name="_Toc502323878"/>
      <w:bookmarkStart w:id="119" w:name="_Toc513798608"/>
      <w:bookmarkStart w:id="120" w:name="_Toc533667712"/>
      <w:bookmarkStart w:id="121" w:name="_Toc139448396"/>
      <w:bookmarkStart w:id="122" w:name="_Toc459285225"/>
      <w:r>
        <w:lastRenderedPageBreak/>
        <w:t xml:space="preserve">3.10 </w:t>
      </w:r>
      <w:r w:rsidR="00EB6BD0" w:rsidRPr="00EB6BD0">
        <w:t>Release of information forms</w:t>
      </w:r>
      <w:bookmarkEnd w:id="117"/>
      <w:bookmarkEnd w:id="118"/>
      <w:bookmarkEnd w:id="119"/>
      <w:bookmarkEnd w:id="120"/>
      <w:bookmarkEnd w:id="121"/>
    </w:p>
    <w:p w14:paraId="79863D38" w14:textId="446E6601" w:rsidR="00EB6BD0" w:rsidRPr="00EB6BD0" w:rsidRDefault="00FF7CC4" w:rsidP="002B2141">
      <w:pPr>
        <w:pStyle w:val="Heading2"/>
      </w:pPr>
      <w:bookmarkStart w:id="123" w:name="_Toc513798609"/>
      <w:bookmarkStart w:id="124" w:name="_Toc533667713"/>
      <w:bookmarkStart w:id="125" w:name="_Toc139448397"/>
      <w:r>
        <w:t xml:space="preserve">3.10.1 </w:t>
      </w:r>
      <w:r w:rsidR="00EB6BD0" w:rsidRPr="00EB6BD0">
        <w:t>Support workers</w:t>
      </w:r>
      <w:bookmarkEnd w:id="123"/>
      <w:bookmarkEnd w:id="124"/>
      <w:bookmarkEnd w:id="125"/>
    </w:p>
    <w:p w14:paraId="2DE78395" w14:textId="4263AA3E" w:rsidR="00EB6BD0" w:rsidRPr="00EB6BD0" w:rsidRDefault="00EB6BD0" w:rsidP="002B2141">
      <w:pPr>
        <w:pStyle w:val="Body"/>
      </w:pPr>
      <w:r w:rsidRPr="00EB6BD0">
        <w:t xml:space="preserve">If the applicant or another household member has a support worker, they are requested to complete a Form of authority: Release of information to an external agency. Staff are to </w:t>
      </w:r>
      <w:r w:rsidR="00EF3DE5">
        <w:t>request that</w:t>
      </w:r>
      <w:r w:rsidR="00EF3DE5" w:rsidRPr="00EB6BD0">
        <w:t xml:space="preserve"> </w:t>
      </w:r>
      <w:r w:rsidRPr="00EB6BD0">
        <w:t>this form</w:t>
      </w:r>
      <w:r w:rsidR="00EF3DE5">
        <w:t xml:space="preserve"> is signed by</w:t>
      </w:r>
      <w:r w:rsidRPr="00EB6BD0">
        <w:t xml:space="preserve"> the applicant or other household members</w:t>
      </w:r>
      <w:r w:rsidR="00EF3DE5">
        <w:t xml:space="preserve"> (if relevant)</w:t>
      </w:r>
      <w:r w:rsidRPr="00EB6BD0">
        <w:t>.</w:t>
      </w:r>
      <w:r w:rsidR="0072518E">
        <w:t xml:space="preserve"> A</w:t>
      </w:r>
      <w:r w:rsidR="006050C9">
        <w:t xml:space="preserve"> supported applicant or household member can also elect to receive correspondence relating to the </w:t>
      </w:r>
      <w:r w:rsidR="00FE08D4">
        <w:t>tenancy</w:t>
      </w:r>
      <w:r w:rsidR="006050C9">
        <w:t xml:space="preserve"> on behalf </w:t>
      </w:r>
      <w:r w:rsidR="00866707">
        <w:t xml:space="preserve">of their client. </w:t>
      </w:r>
    </w:p>
    <w:p w14:paraId="25AFB6E2" w14:textId="717D086A" w:rsidR="00EB6BD0" w:rsidRPr="00EB6BD0" w:rsidRDefault="00FF7CC4" w:rsidP="002B2141">
      <w:pPr>
        <w:pStyle w:val="Heading2"/>
      </w:pPr>
      <w:bookmarkStart w:id="126" w:name="_Toc513798610"/>
      <w:bookmarkStart w:id="127" w:name="_Toc533667714"/>
      <w:bookmarkStart w:id="128" w:name="_Toc139448398"/>
      <w:r>
        <w:t xml:space="preserve">3.10.2 </w:t>
      </w:r>
      <w:r w:rsidR="00EB6BD0" w:rsidRPr="00EB6BD0">
        <w:t>Emergency contacts</w:t>
      </w:r>
      <w:bookmarkEnd w:id="126"/>
      <w:bookmarkEnd w:id="127"/>
      <w:bookmarkEnd w:id="128"/>
    </w:p>
    <w:p w14:paraId="6107C814" w14:textId="0486DDF9" w:rsidR="00EB6BD0" w:rsidRDefault="00EB6BD0">
      <w:pPr>
        <w:pStyle w:val="Body"/>
      </w:pPr>
      <w:r w:rsidRPr="00EB6BD0">
        <w:t xml:space="preserve">Applicants </w:t>
      </w:r>
      <w:r w:rsidR="00866707">
        <w:t>should</w:t>
      </w:r>
      <w:r w:rsidR="00866707" w:rsidRPr="00EB6BD0">
        <w:t xml:space="preserve"> </w:t>
      </w:r>
      <w:r w:rsidRPr="00EB6BD0">
        <w:t xml:space="preserve">provide details of their legal representative or next-of-kin in an </w:t>
      </w:r>
      <w:hyperlink r:id="rId39">
        <w:r w:rsidRPr="00EB6BD0">
          <w:t>Emergency contact form</w:t>
        </w:r>
      </w:hyperlink>
      <w:r w:rsidRPr="00EB6BD0">
        <w:t>, so the department may contact them in the event of an emergency. Staff are to provide this form to the applicant or other household members.</w:t>
      </w:r>
    </w:p>
    <w:p w14:paraId="3F966237" w14:textId="48146DD9" w:rsidR="001010F3" w:rsidRPr="00293460" w:rsidRDefault="00FF7CC4" w:rsidP="001010F3">
      <w:pPr>
        <w:pStyle w:val="Heading2"/>
      </w:pPr>
      <w:bookmarkStart w:id="129" w:name="_3.10.3_Using_the"/>
      <w:bookmarkStart w:id="130" w:name="_Toc139448399"/>
      <w:bookmarkEnd w:id="129"/>
      <w:r w:rsidRPr="00293460">
        <w:t xml:space="preserve">3.10.3 </w:t>
      </w:r>
      <w:r w:rsidR="001010F3" w:rsidRPr="00293460">
        <w:t>Using the Support</w:t>
      </w:r>
      <w:r w:rsidR="00C2599C" w:rsidRPr="00293460">
        <w:t>/contacts</w:t>
      </w:r>
      <w:r w:rsidR="001010F3" w:rsidRPr="00293460">
        <w:t xml:space="preserve"> tab in HiiP</w:t>
      </w:r>
      <w:bookmarkEnd w:id="130"/>
    </w:p>
    <w:p w14:paraId="305BEB19" w14:textId="2AA5E499" w:rsidR="0026716A" w:rsidRPr="00293460" w:rsidRDefault="0026716A" w:rsidP="0026716A">
      <w:pPr>
        <w:pStyle w:val="Body"/>
      </w:pPr>
      <w:bookmarkStart w:id="131" w:name="_Hlk127532309"/>
      <w:r w:rsidRPr="00293460">
        <w:t xml:space="preserve">When applicants or household members sign </w:t>
      </w:r>
      <w:r w:rsidR="005965D2" w:rsidRPr="00293460">
        <w:t xml:space="preserve">the </w:t>
      </w:r>
      <w:r w:rsidRPr="00293460">
        <w:t xml:space="preserve">Release of information form </w:t>
      </w:r>
      <w:bookmarkEnd w:id="131"/>
      <w:r w:rsidRPr="00293460">
        <w:t>staff must use the Support</w:t>
      </w:r>
      <w:r w:rsidR="005D0A1A" w:rsidRPr="00293460">
        <w:t>/contact</w:t>
      </w:r>
      <w:r w:rsidR="002E37FF" w:rsidRPr="00293460">
        <w:t>s</w:t>
      </w:r>
      <w:r w:rsidRPr="00293460">
        <w:t xml:space="preserve"> tab in HiiP to record the details of the support provider, or family and friends. If an applicant has a</w:t>
      </w:r>
      <w:r w:rsidR="00C211EE" w:rsidRPr="00293460">
        <w:t>n</w:t>
      </w:r>
      <w:r w:rsidRPr="00293460">
        <w:t xml:space="preserve"> appointed administrator, </w:t>
      </w:r>
      <w:r w:rsidR="00991364" w:rsidRPr="00293460">
        <w:t xml:space="preserve">public </w:t>
      </w:r>
      <w:proofErr w:type="gramStart"/>
      <w:r w:rsidRPr="00293460">
        <w:t>advocate</w:t>
      </w:r>
      <w:proofErr w:type="gramEnd"/>
      <w:r w:rsidRPr="00293460">
        <w:t xml:space="preserve"> or power of attorney this information must also be entered into the Support</w:t>
      </w:r>
      <w:r w:rsidR="005D0A1A" w:rsidRPr="00293460">
        <w:t>/contact</w:t>
      </w:r>
      <w:r w:rsidR="002E37FF" w:rsidRPr="00293460">
        <w:t>s</w:t>
      </w:r>
      <w:r w:rsidRPr="00293460">
        <w:t xml:space="preserve"> tab.</w:t>
      </w:r>
    </w:p>
    <w:p w14:paraId="1E717E81" w14:textId="29680608" w:rsidR="00840D81" w:rsidRPr="00293460" w:rsidRDefault="002A3263" w:rsidP="00606B15">
      <w:pPr>
        <w:pStyle w:val="Body"/>
      </w:pPr>
      <w:r w:rsidRPr="00293460">
        <w:t xml:space="preserve">A </w:t>
      </w:r>
      <w:r w:rsidR="000A76CC" w:rsidRPr="00293460">
        <w:t>VPS4</w:t>
      </w:r>
      <w:r w:rsidRPr="00293460">
        <w:t xml:space="preserve"> manager or above</w:t>
      </w:r>
      <w:r w:rsidR="005E69EE" w:rsidRPr="00293460">
        <w:t xml:space="preserve"> can</w:t>
      </w:r>
      <w:r w:rsidR="00840D81" w:rsidRPr="00293460">
        <w:t xml:space="preserve"> </w:t>
      </w:r>
      <w:r w:rsidR="009B3F0D" w:rsidRPr="00293460">
        <w:t>also</w:t>
      </w:r>
      <w:r w:rsidR="00840D81" w:rsidRPr="00293460">
        <w:t xml:space="preserve"> create a ‘client alert’ in HiiP </w:t>
      </w:r>
      <w:r w:rsidR="009B3F0D" w:rsidRPr="00293460">
        <w:t>to note</w:t>
      </w:r>
      <w:r w:rsidR="00840D81" w:rsidRPr="00293460">
        <w:t xml:space="preserve"> the applicant has an appointed representative. The ‘client alert’ will prompt staff to ensure relevant </w:t>
      </w:r>
      <w:r w:rsidR="00321559" w:rsidRPr="00293460">
        <w:t>information</w:t>
      </w:r>
      <w:r w:rsidR="00840D81" w:rsidRPr="00293460">
        <w:t xml:space="preserve"> is provided to the appointed representative.</w:t>
      </w:r>
    </w:p>
    <w:p w14:paraId="030ED8AF" w14:textId="16BC1EA6" w:rsidR="00840D81" w:rsidRPr="00293460" w:rsidRDefault="005E69EE" w:rsidP="00606B15">
      <w:pPr>
        <w:pStyle w:val="Body"/>
      </w:pPr>
      <w:r w:rsidRPr="00293460">
        <w:t>S</w:t>
      </w:r>
      <w:r w:rsidR="00840D81" w:rsidRPr="00293460">
        <w:t>taff can only communicate with the appointed representative in relation to items specific to their appointed decision-making powers.</w:t>
      </w:r>
    </w:p>
    <w:p w14:paraId="06BDA9E1" w14:textId="1B2AD67A" w:rsidR="00991364" w:rsidRPr="00293460" w:rsidRDefault="00991364" w:rsidP="00606B15">
      <w:pPr>
        <w:pStyle w:val="Body"/>
      </w:pPr>
      <w:r w:rsidRPr="00293460">
        <w:t xml:space="preserve">When creating a record in the Support/contacts tab staff are encouraged to refer to the resource </w:t>
      </w:r>
      <w:hyperlink r:id="rId40" w:history="1">
        <w:r w:rsidR="00184A39" w:rsidRPr="00293460">
          <w:rPr>
            <w:rFonts w:eastAsia="Times New Roman"/>
            <w:color w:val="0000FF"/>
            <w:u w:val="single"/>
          </w:rPr>
          <w:t>EPRIN - How to create and update in HiiP</w:t>
        </w:r>
      </w:hyperlink>
      <w:r w:rsidR="00184A39" w:rsidRPr="00293460">
        <w:rPr>
          <w:rFonts w:eastAsia="Times New Roman"/>
        </w:rPr>
        <w:t xml:space="preserve"> </w:t>
      </w:r>
      <w:r w:rsidRPr="00293460">
        <w:t xml:space="preserve">on the Public Housing </w:t>
      </w:r>
      <w:r w:rsidR="002141E9" w:rsidRPr="00293460">
        <w:t xml:space="preserve">Resources </w:t>
      </w:r>
      <w:r w:rsidRPr="00293460">
        <w:t>SharePoint</w:t>
      </w:r>
      <w:r w:rsidR="00184A39" w:rsidRPr="00293460">
        <w:t xml:space="preserve"> &lt; https://dhhsvicgovau.sharepoint.com/sites/Publichousingresources/SitePages/HiiP%20resources.aspx&gt;</w:t>
      </w:r>
      <w:r w:rsidRPr="00293460">
        <w:t>.</w:t>
      </w:r>
    </w:p>
    <w:p w14:paraId="6B94B74D" w14:textId="49F0938E" w:rsidR="000A76CC" w:rsidRPr="00293460" w:rsidRDefault="00AD04D0" w:rsidP="00606B15">
      <w:pPr>
        <w:pStyle w:val="Body"/>
      </w:pPr>
      <w:r w:rsidRPr="00293460">
        <w:rPr>
          <w:b/>
          <w:bCs/>
        </w:rPr>
        <w:t>Note:</w:t>
      </w:r>
      <w:r w:rsidR="000A76CC" w:rsidRPr="00293460">
        <w:t xml:space="preserve"> if a support provider is closing their service after the sign up the Support/contacts tab must be updated to reflect this.</w:t>
      </w:r>
    </w:p>
    <w:p w14:paraId="02938827" w14:textId="670694A3" w:rsidR="00EB6BD0" w:rsidRPr="00293460" w:rsidRDefault="00FF7CC4" w:rsidP="002B2141">
      <w:pPr>
        <w:pStyle w:val="Heading1"/>
      </w:pPr>
      <w:bookmarkStart w:id="132" w:name="_Toc496023417"/>
      <w:bookmarkStart w:id="133" w:name="_Toc502323879"/>
      <w:bookmarkStart w:id="134" w:name="_Toc513798611"/>
      <w:bookmarkStart w:id="135" w:name="_Toc533667715"/>
      <w:bookmarkStart w:id="136" w:name="_Toc139448400"/>
      <w:r w:rsidRPr="00293460">
        <w:t xml:space="preserve">3.11 </w:t>
      </w:r>
      <w:r w:rsidR="00EB6BD0" w:rsidRPr="00293460">
        <w:t>Pets</w:t>
      </w:r>
      <w:bookmarkEnd w:id="122"/>
      <w:bookmarkEnd w:id="132"/>
      <w:bookmarkEnd w:id="133"/>
      <w:bookmarkEnd w:id="134"/>
      <w:bookmarkEnd w:id="135"/>
      <w:bookmarkEnd w:id="136"/>
    </w:p>
    <w:p w14:paraId="6B20F3C7" w14:textId="78F9EB09" w:rsidR="00B105F1" w:rsidRPr="00293460" w:rsidRDefault="000610AF" w:rsidP="00B105F1">
      <w:pPr>
        <w:pStyle w:val="Body"/>
      </w:pPr>
      <w:r w:rsidRPr="00293460">
        <w:t>It is</w:t>
      </w:r>
      <w:r w:rsidR="00B105F1" w:rsidRPr="00293460">
        <w:t xml:space="preserve"> reasonable for renters to have pets</w:t>
      </w:r>
      <w:r w:rsidRPr="00293460">
        <w:t xml:space="preserve"> in their property</w:t>
      </w:r>
      <w:r w:rsidR="00B105F1" w:rsidRPr="00293460">
        <w:t>.</w:t>
      </w:r>
    </w:p>
    <w:p w14:paraId="0211DCA5" w14:textId="1A9B6FE1" w:rsidR="00EB6BD0" w:rsidRPr="00293460" w:rsidRDefault="00EB6BD0" w:rsidP="002B2141">
      <w:pPr>
        <w:pStyle w:val="Body"/>
      </w:pPr>
      <w:r w:rsidRPr="00293460">
        <w:t xml:space="preserve">If applicants or household members own a pet, </w:t>
      </w:r>
      <w:r w:rsidR="008727C5" w:rsidRPr="00293460">
        <w:t xml:space="preserve">after </w:t>
      </w:r>
      <w:r w:rsidRPr="00293460">
        <w:t xml:space="preserve">signing the </w:t>
      </w:r>
      <w:r w:rsidR="00EF3DE5" w:rsidRPr="00293460">
        <w:t xml:space="preserve">rental </w:t>
      </w:r>
      <w:r w:rsidRPr="00293460">
        <w:t>agreement</w:t>
      </w:r>
      <w:r w:rsidR="00017772" w:rsidRPr="00293460">
        <w:t xml:space="preserve"> they are </w:t>
      </w:r>
      <w:r w:rsidR="00154FDC" w:rsidRPr="00293460">
        <w:t>required</w:t>
      </w:r>
      <w:r w:rsidRPr="00293460">
        <w:t xml:space="preserve"> to </w:t>
      </w:r>
      <w:r w:rsidR="00EF3DE5" w:rsidRPr="00293460">
        <w:t xml:space="preserve">lodge </w:t>
      </w:r>
      <w:r w:rsidR="001C0443" w:rsidRPr="00293460">
        <w:t xml:space="preserve">a </w:t>
      </w:r>
      <w:r w:rsidR="001C0443" w:rsidRPr="00293460">
        <w:rPr>
          <w:i/>
          <w:iCs/>
        </w:rPr>
        <w:t>Pet Request form</w:t>
      </w:r>
      <w:r w:rsidR="001C0443" w:rsidRPr="00293460">
        <w:t xml:space="preserve">. </w:t>
      </w:r>
    </w:p>
    <w:p w14:paraId="4127BD59" w14:textId="62CE1C84" w:rsidR="003531A0" w:rsidRPr="00293460" w:rsidRDefault="00A44CDC" w:rsidP="002B2141">
      <w:pPr>
        <w:pStyle w:val="Body"/>
      </w:pPr>
      <w:r w:rsidRPr="00293460">
        <w:t>Homes Victoria</w:t>
      </w:r>
      <w:r w:rsidR="003531A0" w:rsidRPr="00293460">
        <w:t xml:space="preserve"> cannot unreasonably refuse consent for a renter to keep a pet. If </w:t>
      </w:r>
      <w:r w:rsidRPr="00293460">
        <w:t>Homes Victoria</w:t>
      </w:r>
      <w:r w:rsidR="003531A0" w:rsidRPr="00293460">
        <w:t xml:space="preserve"> does not consent to a pet or seeks to exclude a pet from</w:t>
      </w:r>
      <w:r w:rsidR="00C462E4" w:rsidRPr="00293460">
        <w:t xml:space="preserve"> a</w:t>
      </w:r>
      <w:r w:rsidR="003531A0" w:rsidRPr="00293460">
        <w:t xml:space="preserve"> rented premises, the </w:t>
      </w:r>
      <w:r w:rsidR="00C462E4" w:rsidRPr="00293460">
        <w:t>department</w:t>
      </w:r>
      <w:r w:rsidR="003531A0" w:rsidRPr="00293460">
        <w:t xml:space="preserve"> m</w:t>
      </w:r>
      <w:r w:rsidR="00AF15CE" w:rsidRPr="00293460">
        <w:t>ust</w:t>
      </w:r>
      <w:r w:rsidR="003531A0" w:rsidRPr="00293460">
        <w:t xml:space="preserve"> apply to VCAT for</w:t>
      </w:r>
      <w:r w:rsidR="00C462E4" w:rsidRPr="00293460">
        <w:t xml:space="preserve"> an</w:t>
      </w:r>
      <w:r w:rsidR="003531A0" w:rsidRPr="00293460">
        <w:t xml:space="preserve"> order to support refusal of the pet request.</w:t>
      </w:r>
    </w:p>
    <w:p w14:paraId="59CD117C" w14:textId="1522D8D7" w:rsidR="00154FDC" w:rsidRPr="00293460" w:rsidRDefault="003531A0" w:rsidP="00154FDC">
      <w:pPr>
        <w:pStyle w:val="Body"/>
      </w:pPr>
      <w:r w:rsidRPr="00293460">
        <w:lastRenderedPageBreak/>
        <w:t xml:space="preserve">For information about the pet request and approval process, staff can refer to the </w:t>
      </w:r>
      <w:hyperlink r:id="rId41" w:history="1">
        <w:r w:rsidR="00184A39" w:rsidRPr="00293460">
          <w:rPr>
            <w:rFonts w:eastAsia="Times New Roman"/>
            <w:color w:val="0000FF"/>
            <w:u w:val="single"/>
          </w:rPr>
          <w:t>Pets in public housing operational guidelines</w:t>
        </w:r>
      </w:hyperlink>
      <w:r w:rsidR="00184A39" w:rsidRPr="00293460">
        <w:rPr>
          <w:rFonts w:eastAsia="Times New Roman"/>
        </w:rPr>
        <w:t xml:space="preserve"> </w:t>
      </w:r>
      <w:r w:rsidRPr="00293460">
        <w:t>&lt;</w:t>
      </w:r>
      <w:r w:rsidR="00822FFC" w:rsidRPr="00293460">
        <w:t xml:space="preserve"> https://providers.dffh.vic.gov.au/pets-public-housing-operational-guidelines&gt;.</w:t>
      </w:r>
      <w:r w:rsidR="00154FDC" w:rsidRPr="00293460">
        <w:t xml:space="preserve"> </w:t>
      </w:r>
    </w:p>
    <w:p w14:paraId="3BB586D8" w14:textId="2DE22541" w:rsidR="00154FDC" w:rsidRPr="00EB6BD0" w:rsidRDefault="00154FDC" w:rsidP="00154FDC">
      <w:pPr>
        <w:pStyle w:val="Body"/>
      </w:pPr>
      <w:r w:rsidRPr="00293460">
        <w:t>If approval to have a pet is given by the department, it is the responsibility of applicants becoming renters to ensure they comply with any requirements of</w:t>
      </w:r>
      <w:r w:rsidRPr="00EB6BD0">
        <w:t xml:space="preserve"> the </w:t>
      </w:r>
      <w:r w:rsidRPr="00EB6BD0">
        <w:rPr>
          <w:i/>
        </w:rPr>
        <w:t>Domestic Animals Act 1994</w:t>
      </w:r>
      <w:r w:rsidRPr="00EB6BD0">
        <w:t xml:space="preserve"> and local council requirements. </w:t>
      </w:r>
    </w:p>
    <w:p w14:paraId="3E02DC6B" w14:textId="56509204" w:rsidR="00154FDC" w:rsidRDefault="00154FDC" w:rsidP="00154FDC">
      <w:pPr>
        <w:pStyle w:val="Body"/>
      </w:pPr>
      <w:r w:rsidRPr="00EB6BD0">
        <w:t xml:space="preserve">Staff are to make </w:t>
      </w:r>
      <w:r>
        <w:t>applicants</w:t>
      </w:r>
      <w:r w:rsidRPr="00EB6BD0">
        <w:t xml:space="preserve"> aware that under the</w:t>
      </w:r>
      <w:r>
        <w:t xml:space="preserve"> provisions</w:t>
      </w:r>
      <w:r w:rsidRPr="00EB6BD0">
        <w:t xml:space="preserve"> Residential Tenancies Act they have a duty to not cause interferences or</w:t>
      </w:r>
      <w:r>
        <w:t xml:space="preserve"> </w:t>
      </w:r>
      <w:r w:rsidRPr="00EB6BD0">
        <w:t xml:space="preserve">engage in dangerous behaviour and if owning a </w:t>
      </w:r>
      <w:proofErr w:type="gramStart"/>
      <w:r w:rsidRPr="00EB6BD0">
        <w:t xml:space="preserve">pet </w:t>
      </w:r>
      <w:r>
        <w:t>results</w:t>
      </w:r>
      <w:proofErr w:type="gramEnd"/>
      <w:r>
        <w:t xml:space="preserve"> in</w:t>
      </w:r>
      <w:r w:rsidRPr="00EB6BD0">
        <w:t xml:space="preserve"> a breach of this duty</w:t>
      </w:r>
      <w:r w:rsidR="00437213">
        <w:t>,</w:t>
      </w:r>
      <w:r w:rsidRPr="00EB6BD0">
        <w:t xml:space="preserve"> it may lead to a warning or </w:t>
      </w:r>
      <w:r w:rsidR="00184A39">
        <w:t>the department commencing legal action</w:t>
      </w:r>
      <w:r w:rsidRPr="00EB6BD0">
        <w:t>.</w:t>
      </w:r>
    </w:p>
    <w:p w14:paraId="24C363A9" w14:textId="1F7A9DDE" w:rsidR="00EB6BD0" w:rsidRPr="00293460" w:rsidRDefault="00FF7CC4" w:rsidP="002B2141">
      <w:pPr>
        <w:pStyle w:val="Heading1"/>
      </w:pPr>
      <w:bookmarkStart w:id="137" w:name="_Toc459285227"/>
      <w:bookmarkStart w:id="138" w:name="_Toc496023418"/>
      <w:bookmarkStart w:id="139" w:name="_Toc502323880"/>
      <w:bookmarkStart w:id="140" w:name="_Toc513798613"/>
      <w:bookmarkStart w:id="141" w:name="_Toc533667716"/>
      <w:bookmarkStart w:id="142" w:name="_Toc139448401"/>
      <w:r w:rsidRPr="00293460">
        <w:t xml:space="preserve">3.12 </w:t>
      </w:r>
      <w:r w:rsidR="00EB6BD0" w:rsidRPr="00293460">
        <w:t>Tenancy condition reports</w:t>
      </w:r>
      <w:bookmarkEnd w:id="137"/>
      <w:bookmarkEnd w:id="138"/>
      <w:bookmarkEnd w:id="139"/>
      <w:bookmarkEnd w:id="140"/>
      <w:bookmarkEnd w:id="141"/>
      <w:r w:rsidR="00A0388F" w:rsidRPr="00293460">
        <w:t xml:space="preserve"> (TCR)</w:t>
      </w:r>
      <w:bookmarkEnd w:id="142"/>
    </w:p>
    <w:p w14:paraId="463439D8" w14:textId="161ED7F6" w:rsidR="005808C7" w:rsidRPr="00293460" w:rsidRDefault="00EB6BD0" w:rsidP="00BA479C">
      <w:pPr>
        <w:pStyle w:val="Body"/>
        <w:rPr>
          <w:rStyle w:val="BodyChar"/>
          <w:rFonts w:cs="Arial"/>
          <w:bCs/>
          <w:color w:val="201547"/>
          <w:kern w:val="32"/>
          <w:szCs w:val="44"/>
        </w:rPr>
      </w:pPr>
      <w:r w:rsidRPr="00293460">
        <w:rPr>
          <w:rStyle w:val="BodyChar"/>
        </w:rPr>
        <w:t xml:space="preserve">The department inspects properties at the commencement and termination of all </w:t>
      </w:r>
      <w:r w:rsidR="005808C7" w:rsidRPr="00293460">
        <w:rPr>
          <w:rStyle w:val="BodyChar"/>
        </w:rPr>
        <w:t>rental</w:t>
      </w:r>
      <w:r w:rsidRPr="00293460">
        <w:rPr>
          <w:rStyle w:val="BodyChar"/>
        </w:rPr>
        <w:t xml:space="preserve"> agreements. The records of these inspections are called </w:t>
      </w:r>
      <w:r w:rsidR="00A0388F" w:rsidRPr="00293460">
        <w:rPr>
          <w:rStyle w:val="BodyChar"/>
        </w:rPr>
        <w:t>TCRs</w:t>
      </w:r>
      <w:r w:rsidR="005808C7" w:rsidRPr="00293460">
        <w:rPr>
          <w:rStyle w:val="BodyChar"/>
        </w:rPr>
        <w:t xml:space="preserve"> and are required by s. 35 of the Residential Tenancies Act</w:t>
      </w:r>
      <w:r w:rsidRPr="00293460">
        <w:rPr>
          <w:rStyle w:val="BodyChar"/>
        </w:rPr>
        <w:t xml:space="preserve">. </w:t>
      </w:r>
    </w:p>
    <w:p w14:paraId="4B279101" w14:textId="66327FBA" w:rsidR="0078060D" w:rsidRPr="00293460" w:rsidRDefault="00EB6BD0" w:rsidP="0078060D">
      <w:pPr>
        <w:pStyle w:val="Body"/>
      </w:pPr>
      <w:r w:rsidRPr="00293460">
        <w:rPr>
          <w:rStyle w:val="BodyChar"/>
        </w:rPr>
        <w:t xml:space="preserve">The </w:t>
      </w:r>
      <w:r w:rsidR="00A0388F" w:rsidRPr="00293460">
        <w:rPr>
          <w:rStyle w:val="BodyChar"/>
        </w:rPr>
        <w:t xml:space="preserve">TCR </w:t>
      </w:r>
      <w:r w:rsidRPr="00293460">
        <w:rPr>
          <w:rStyle w:val="BodyChar"/>
        </w:rPr>
        <w:t>is a record of the physical state of the property</w:t>
      </w:r>
      <w:r w:rsidR="005E4B9F" w:rsidRPr="00293460">
        <w:rPr>
          <w:rStyle w:val="BodyChar"/>
        </w:rPr>
        <w:t xml:space="preserve"> that includes </w:t>
      </w:r>
      <w:r w:rsidRPr="00293460">
        <w:rPr>
          <w:rStyle w:val="BodyChar"/>
        </w:rPr>
        <w:t xml:space="preserve">the condition of surfaces, </w:t>
      </w:r>
      <w:proofErr w:type="gramStart"/>
      <w:r w:rsidRPr="00293460">
        <w:rPr>
          <w:rStyle w:val="BodyChar"/>
        </w:rPr>
        <w:t>fixtures</w:t>
      </w:r>
      <w:proofErr w:type="gramEnd"/>
      <w:r w:rsidRPr="00293460">
        <w:rPr>
          <w:rStyle w:val="BodyChar"/>
        </w:rPr>
        <w:t xml:space="preserve"> and fittings</w:t>
      </w:r>
      <w:r w:rsidR="00481479" w:rsidRPr="00293460">
        <w:rPr>
          <w:rStyle w:val="BodyChar"/>
        </w:rPr>
        <w:t xml:space="preserve"> as well as when the last gas and electrical safety checks were completed.</w:t>
      </w:r>
      <w:r w:rsidRPr="00293460">
        <w:t xml:space="preserve"> </w:t>
      </w:r>
      <w:r w:rsidR="00CD276A" w:rsidRPr="00293460">
        <w:t xml:space="preserve">When signed by staff (as delegates of </w:t>
      </w:r>
      <w:r w:rsidR="00A44CDC" w:rsidRPr="00293460">
        <w:t>Homes Victoria</w:t>
      </w:r>
      <w:r w:rsidR="00CD276A" w:rsidRPr="00293460">
        <w:t>) and the applicant, the TCR</w:t>
      </w:r>
      <w:r w:rsidRPr="00293460">
        <w:rPr>
          <w:rStyle w:val="BodyChar"/>
        </w:rPr>
        <w:t xml:space="preserve"> provides an agreed statement of the condition of the property </w:t>
      </w:r>
      <w:r w:rsidR="00CD276A" w:rsidRPr="00293460">
        <w:rPr>
          <w:rStyle w:val="BodyChar"/>
        </w:rPr>
        <w:t>between both parties</w:t>
      </w:r>
      <w:r w:rsidRPr="00293460">
        <w:rPr>
          <w:rStyle w:val="BodyChar"/>
        </w:rPr>
        <w:t>.</w:t>
      </w:r>
      <w:r w:rsidR="005808C7" w:rsidRPr="00293460">
        <w:rPr>
          <w:rStyle w:val="BodyChar"/>
        </w:rPr>
        <w:t xml:space="preserve"> </w:t>
      </w:r>
      <w:bookmarkStart w:id="143" w:name="_Hlk112646282"/>
      <w:r w:rsidR="005808C7" w:rsidRPr="00293460">
        <w:rPr>
          <w:rStyle w:val="BodyChar"/>
        </w:rPr>
        <w:t xml:space="preserve">For further information </w:t>
      </w:r>
      <w:r w:rsidR="0078060D" w:rsidRPr="00293460">
        <w:rPr>
          <w:rStyle w:val="BodyChar"/>
        </w:rPr>
        <w:t xml:space="preserve">about completing TCRs </w:t>
      </w:r>
      <w:r w:rsidR="00101361" w:rsidRPr="00293460">
        <w:rPr>
          <w:rStyle w:val="BodyChar"/>
        </w:rPr>
        <w:t xml:space="preserve">using HiiP and HiiPConnect </w:t>
      </w:r>
      <w:r w:rsidR="005808C7" w:rsidRPr="00293460">
        <w:rPr>
          <w:rStyle w:val="BodyChar"/>
        </w:rPr>
        <w:t>staff can refer to the</w:t>
      </w:r>
      <w:bookmarkEnd w:id="143"/>
      <w:r w:rsidR="0078060D" w:rsidRPr="00293460">
        <w:t xml:space="preserve"> </w:t>
      </w:r>
      <w:hyperlink r:id="rId42" w:history="1">
        <w:r w:rsidR="0078060D" w:rsidRPr="00293460">
          <w:rPr>
            <w:rFonts w:eastAsia="Times New Roman" w:cs="Arial"/>
            <w:color w:val="0000FF"/>
            <w:szCs w:val="21"/>
            <w:u w:val="single"/>
          </w:rPr>
          <w:t>Tenancy Condition Report Guidelines October 2021</w:t>
        </w:r>
      </w:hyperlink>
      <w:r w:rsidR="0078060D" w:rsidRPr="00293460">
        <w:t xml:space="preserve"> on the Public Housing Resources SharePoint &lt; https://dhhsvicgovau.sharepoint.com/sites/Publichousingresources/SitePages/Operational-Guidelines(1).aspx&gt;and </w:t>
      </w:r>
      <w:hyperlink r:id="rId43" w:history="1">
        <w:r w:rsidR="0078060D" w:rsidRPr="00293460">
          <w:rPr>
            <w:rFonts w:eastAsia="Times New Roman" w:cs="Arial"/>
            <w:color w:val="0000FF"/>
            <w:szCs w:val="21"/>
            <w:u w:val="single"/>
          </w:rPr>
          <w:t>HiiPConnect guides</w:t>
        </w:r>
      </w:hyperlink>
      <w:r w:rsidR="0078060D" w:rsidRPr="00293460">
        <w:rPr>
          <w:rFonts w:ascii="Cambria" w:eastAsia="Times New Roman" w:hAnsi="Cambria"/>
          <w:sz w:val="20"/>
        </w:rPr>
        <w:t xml:space="preserve"> </w:t>
      </w:r>
      <w:r w:rsidR="0078060D" w:rsidRPr="00293460">
        <w:t xml:space="preserve">&lt; https://dhhsvicgovau.sharepoint.com/sites/Publichousingresources/SitePages/HiiPConnect.aspx&gt;. </w:t>
      </w:r>
    </w:p>
    <w:p w14:paraId="17AA0274" w14:textId="7D5A6A43" w:rsidR="00EB6BD0" w:rsidRPr="00293460" w:rsidRDefault="00EB6BD0" w:rsidP="00F20D9B">
      <w:pPr>
        <w:pStyle w:val="Body"/>
      </w:pPr>
      <w:r w:rsidRPr="00293460">
        <w:t xml:space="preserve">The information recorded on the </w:t>
      </w:r>
      <w:r w:rsidR="00281BB5" w:rsidRPr="00293460">
        <w:t xml:space="preserve">TCR </w:t>
      </w:r>
      <w:r w:rsidRPr="00293460">
        <w:t xml:space="preserve">is used </w:t>
      </w:r>
      <w:r w:rsidR="005808C7" w:rsidRPr="00293460">
        <w:t>to</w:t>
      </w:r>
      <w:r w:rsidRPr="00293460">
        <w:t>:</w:t>
      </w:r>
    </w:p>
    <w:p w14:paraId="0CEACAA7" w14:textId="524B5B16" w:rsidR="00443D7F" w:rsidRPr="00293460" w:rsidRDefault="00443D7F" w:rsidP="00F20D9B">
      <w:pPr>
        <w:pStyle w:val="Bullet1"/>
      </w:pPr>
      <w:r w:rsidRPr="00293460">
        <w:t>keep an accurate record of the cond</w:t>
      </w:r>
      <w:r w:rsidR="00D44E0D" w:rsidRPr="00293460">
        <w:t>i</w:t>
      </w:r>
      <w:r w:rsidRPr="00293460">
        <w:t>tion of a property</w:t>
      </w:r>
    </w:p>
    <w:p w14:paraId="702CDB4D" w14:textId="0493B651" w:rsidR="00EB6BD0" w:rsidRPr="00293460" w:rsidRDefault="00EB6BD0" w:rsidP="002B2141">
      <w:pPr>
        <w:pStyle w:val="Bullet1"/>
      </w:pPr>
      <w:r w:rsidRPr="00293460">
        <w:t>plan</w:t>
      </w:r>
      <w:r w:rsidR="00443D7F" w:rsidRPr="00293460">
        <w:t xml:space="preserve"> for</w:t>
      </w:r>
      <w:r w:rsidRPr="00293460">
        <w:t xml:space="preserve"> future programmed maintenance works</w:t>
      </w:r>
      <w:r w:rsidR="00443D7F" w:rsidRPr="00293460">
        <w:t>, and</w:t>
      </w:r>
    </w:p>
    <w:p w14:paraId="03E61DE6" w14:textId="39E6FA19" w:rsidR="00EB6BD0" w:rsidRPr="00293460" w:rsidRDefault="00EB6BD0" w:rsidP="002B2141">
      <w:pPr>
        <w:pStyle w:val="Bullet1"/>
      </w:pPr>
      <w:r w:rsidRPr="00293460">
        <w:t>resolv</w:t>
      </w:r>
      <w:r w:rsidR="00443D7F" w:rsidRPr="00293460">
        <w:t>e</w:t>
      </w:r>
      <w:r w:rsidRPr="00293460">
        <w:t xml:space="preserve"> issues about the condition of a property at the end of a </w:t>
      </w:r>
      <w:r w:rsidR="00CD276A" w:rsidRPr="00293460">
        <w:t>rental</w:t>
      </w:r>
      <w:r w:rsidRPr="00293460">
        <w:t xml:space="preserve"> agreement.</w:t>
      </w:r>
    </w:p>
    <w:p w14:paraId="2E15BD06" w14:textId="4BDC1260" w:rsidR="00EB6BD0" w:rsidRPr="00EB6BD0" w:rsidRDefault="00EB6BD0" w:rsidP="002B2141">
      <w:pPr>
        <w:pStyle w:val="Body"/>
      </w:pPr>
      <w:r w:rsidRPr="00293460">
        <w:t>If</w:t>
      </w:r>
      <w:r w:rsidR="00A0388F" w:rsidRPr="00293460">
        <w:t xml:space="preserve"> </w:t>
      </w:r>
      <w:r w:rsidRPr="00293460">
        <w:t xml:space="preserve">at the end of </w:t>
      </w:r>
      <w:r w:rsidR="00CD276A" w:rsidRPr="00293460">
        <w:t>a</w:t>
      </w:r>
      <w:r w:rsidRPr="00293460">
        <w:t xml:space="preserve"> tenancy disputes about the condition of the property cannot be resolved, the </w:t>
      </w:r>
      <w:r w:rsidR="00A0388F" w:rsidRPr="00293460">
        <w:t>TCR</w:t>
      </w:r>
      <w:r w:rsidRPr="00293460">
        <w:t xml:space="preserve"> can be used by either party as evidence at the Victorian Civil and Administrative tribunal concerning </w:t>
      </w:r>
      <w:r w:rsidR="005808C7" w:rsidRPr="00293460">
        <w:t xml:space="preserve">any </w:t>
      </w:r>
      <w:r w:rsidRPr="00293460">
        <w:t>Maintenance Claims Against the Tenant</w:t>
      </w:r>
      <w:r w:rsidR="00101361" w:rsidRPr="00293460">
        <w:t xml:space="preserve"> (MCAT)</w:t>
      </w:r>
      <w:r w:rsidRPr="00293460">
        <w:t xml:space="preserve">, as referred to in the </w:t>
      </w:r>
      <w:hyperlink r:id="rId44" w:history="1">
        <w:r w:rsidRPr="00293460">
          <w:rPr>
            <w:color w:val="3366FF"/>
            <w:u w:val="dotted"/>
          </w:rPr>
          <w:t>Tenant Property Damage Operational Guidelines</w:t>
        </w:r>
      </w:hyperlink>
      <w:r w:rsidR="00E335F6">
        <w:t>&lt;</w:t>
      </w:r>
      <w:r w:rsidR="00E335F6" w:rsidRPr="00E335F6">
        <w:t>https://providers.dffh.vic.gov.au/maintenance-manual-tenant-property-damage-operational-guidelines&gt;</w:t>
      </w:r>
      <w:r w:rsidR="00101361" w:rsidRPr="00E335F6">
        <w:t>.</w:t>
      </w:r>
    </w:p>
    <w:p w14:paraId="5CD1ACC0" w14:textId="656811AF" w:rsidR="00E1125E" w:rsidRPr="00293460" w:rsidRDefault="00E1125E" w:rsidP="00E1125E">
      <w:pPr>
        <w:pStyle w:val="Heading1"/>
      </w:pPr>
      <w:bookmarkStart w:id="144" w:name="_Toc139448402"/>
      <w:bookmarkStart w:id="145" w:name="_Toc459285228"/>
      <w:bookmarkStart w:id="146" w:name="_Toc496023419"/>
      <w:bookmarkStart w:id="147" w:name="_Toc502323881"/>
      <w:bookmarkStart w:id="148" w:name="_Toc513798614"/>
      <w:bookmarkStart w:id="149" w:name="_Toc533667717"/>
      <w:r w:rsidRPr="00293460">
        <w:t>3.13 Reimbursement of NBN and phone line connection charges</w:t>
      </w:r>
      <w:bookmarkEnd w:id="144"/>
    </w:p>
    <w:p w14:paraId="79B962DC" w14:textId="379BF5E9" w:rsidR="00D44E0D" w:rsidRPr="00293460" w:rsidRDefault="00A44CDC" w:rsidP="002806D6">
      <w:pPr>
        <w:pStyle w:val="Body"/>
      </w:pPr>
      <w:r w:rsidRPr="00293460">
        <w:t>Homes Victoria</w:t>
      </w:r>
      <w:r w:rsidR="00A527A2" w:rsidRPr="00293460">
        <w:t xml:space="preserve"> is required to pay all cost</w:t>
      </w:r>
      <w:r w:rsidR="0000178C" w:rsidRPr="00293460">
        <w:t>s</w:t>
      </w:r>
      <w:r w:rsidR="00A527A2" w:rsidRPr="00293460">
        <w:t xml:space="preserve"> and charges for the initial installation of fixed internet and phone line connections to the rented premises, including the National Broadband Network (NBN). This is </w:t>
      </w:r>
      <w:r w:rsidR="007A70EE" w:rsidRPr="00293460">
        <w:t xml:space="preserve">known as </w:t>
      </w:r>
      <w:r w:rsidR="00A527A2" w:rsidRPr="00293460">
        <w:t xml:space="preserve">the line connection fee and is </w:t>
      </w:r>
      <w:r w:rsidR="002459F8" w:rsidRPr="00293460">
        <w:t>typically charged</w:t>
      </w:r>
      <w:r w:rsidR="00A527A2" w:rsidRPr="00293460">
        <w:t xml:space="preserve"> </w:t>
      </w:r>
      <w:r w:rsidR="002459F8" w:rsidRPr="00293460">
        <w:t>after</w:t>
      </w:r>
      <w:r w:rsidR="007679E9" w:rsidRPr="00293460">
        <w:t xml:space="preserve"> renters move into a </w:t>
      </w:r>
      <w:r w:rsidR="002806D6" w:rsidRPr="00293460">
        <w:t>new</w:t>
      </w:r>
      <w:r w:rsidR="007679E9" w:rsidRPr="00293460">
        <w:t>ly constructed property</w:t>
      </w:r>
      <w:r w:rsidR="00A527A2" w:rsidRPr="00293460">
        <w:t xml:space="preserve">. </w:t>
      </w:r>
    </w:p>
    <w:p w14:paraId="04D053C0" w14:textId="1521C9A3" w:rsidR="00A527A2" w:rsidRPr="00293460" w:rsidRDefault="00A527A2" w:rsidP="002806D6">
      <w:pPr>
        <w:pStyle w:val="Body"/>
      </w:pPr>
      <w:r w:rsidRPr="00293460">
        <w:lastRenderedPageBreak/>
        <w:t xml:space="preserve">Renters are </w:t>
      </w:r>
      <w:r w:rsidR="007679E9" w:rsidRPr="00293460">
        <w:t xml:space="preserve">still </w:t>
      </w:r>
      <w:r w:rsidRPr="00293460">
        <w:t xml:space="preserve">responsible to pay any general connection fees that may be </w:t>
      </w:r>
      <w:r w:rsidR="002459F8" w:rsidRPr="00293460">
        <w:t>required</w:t>
      </w:r>
      <w:r w:rsidRPr="00293460">
        <w:t xml:space="preserve"> when an account </w:t>
      </w:r>
      <w:r w:rsidR="007679E9" w:rsidRPr="00293460">
        <w:t xml:space="preserve">is established </w:t>
      </w:r>
      <w:r w:rsidRPr="00293460">
        <w:t xml:space="preserve">with a </w:t>
      </w:r>
      <w:r w:rsidR="002459F8" w:rsidRPr="00293460">
        <w:t xml:space="preserve">new </w:t>
      </w:r>
      <w:r w:rsidRPr="00293460">
        <w:t>service provider.</w:t>
      </w:r>
    </w:p>
    <w:p w14:paraId="30ECCE8D" w14:textId="2C3B5012" w:rsidR="002806D6" w:rsidRDefault="00E1125E" w:rsidP="002806D6">
      <w:pPr>
        <w:pStyle w:val="Body"/>
      </w:pPr>
      <w:r w:rsidRPr="00293460">
        <w:t xml:space="preserve">To arrange for the </w:t>
      </w:r>
      <w:r w:rsidR="002806D6" w:rsidRPr="00293460">
        <w:t>reimbursement of any line connection fees</w:t>
      </w:r>
      <w:r w:rsidR="00A527A2" w:rsidRPr="00293460">
        <w:t xml:space="preserve"> </w:t>
      </w:r>
      <w:r w:rsidR="002806D6" w:rsidRPr="00293460">
        <w:t xml:space="preserve">(after renters make payment) </w:t>
      </w:r>
      <w:r w:rsidRPr="00293460">
        <w:t>staff complete a general claim form</w:t>
      </w:r>
      <w:r w:rsidR="002806D6" w:rsidRPr="00293460">
        <w:t xml:space="preserve">. </w:t>
      </w:r>
    </w:p>
    <w:p w14:paraId="13015910" w14:textId="195E6089" w:rsidR="00EB6BD0" w:rsidRPr="00EB6BD0" w:rsidRDefault="00FF7CC4" w:rsidP="002B2141">
      <w:pPr>
        <w:pStyle w:val="Heading1"/>
      </w:pPr>
      <w:bookmarkStart w:id="150" w:name="_Toc139448403"/>
      <w:r>
        <w:t>3.1</w:t>
      </w:r>
      <w:r w:rsidR="00E1125E">
        <w:t>4</w:t>
      </w:r>
      <w:r>
        <w:t xml:space="preserve"> </w:t>
      </w:r>
      <w:r w:rsidR="00EB6BD0" w:rsidRPr="00EB6BD0">
        <w:t xml:space="preserve">Special circumstances for terminating a </w:t>
      </w:r>
      <w:r w:rsidR="003E06A4">
        <w:t>r</w:t>
      </w:r>
      <w:r w:rsidR="00252D6B">
        <w:t>ental</w:t>
      </w:r>
      <w:r w:rsidR="00EB6BD0" w:rsidRPr="00EB6BD0">
        <w:t xml:space="preserve"> </w:t>
      </w:r>
      <w:r w:rsidR="003E06A4">
        <w:t>a</w:t>
      </w:r>
      <w:r w:rsidR="00EB6BD0" w:rsidRPr="00EB6BD0">
        <w:t>greement and reinstating an application</w:t>
      </w:r>
      <w:bookmarkEnd w:id="145"/>
      <w:bookmarkEnd w:id="146"/>
      <w:bookmarkEnd w:id="147"/>
      <w:bookmarkEnd w:id="148"/>
      <w:bookmarkEnd w:id="149"/>
      <w:bookmarkEnd w:id="150"/>
    </w:p>
    <w:p w14:paraId="35C27209" w14:textId="08C904FB" w:rsidR="00EB6BD0" w:rsidRPr="00EB6BD0" w:rsidRDefault="0074333E" w:rsidP="002B2141">
      <w:pPr>
        <w:pStyle w:val="Body"/>
      </w:pPr>
      <w:r>
        <w:t xml:space="preserve">In some circumstances an applicant or household </w:t>
      </w:r>
      <w:r w:rsidR="006A538C">
        <w:t xml:space="preserve">can request to terminate their rental agreement and have their housing application reinstated on the Victorian Housing Register. </w:t>
      </w:r>
      <w:r w:rsidR="00286CB1">
        <w:t>A VPS</w:t>
      </w:r>
      <w:r w:rsidR="00843702">
        <w:t>5</w:t>
      </w:r>
      <w:r w:rsidR="00286CB1">
        <w:t xml:space="preserve"> manager or above </w:t>
      </w:r>
      <w:r w:rsidR="00EB6BD0" w:rsidRPr="00EB6BD0">
        <w:t xml:space="preserve">may consent to the termination of a </w:t>
      </w:r>
      <w:r w:rsidR="00D105CA">
        <w:t>rental</w:t>
      </w:r>
      <w:r w:rsidR="00EB6BD0" w:rsidRPr="00EB6BD0">
        <w:t xml:space="preserve"> agreement </w:t>
      </w:r>
      <w:r w:rsidR="00286CB1">
        <w:t xml:space="preserve">and reinstating an application to the VHR </w:t>
      </w:r>
      <w:r w:rsidR="00EB6BD0" w:rsidRPr="00EB6BD0">
        <w:t xml:space="preserve">within </w:t>
      </w:r>
      <w:r w:rsidR="00D105CA">
        <w:t>five</w:t>
      </w:r>
      <w:r w:rsidR="00D105CA" w:rsidRPr="00EB6BD0">
        <w:t xml:space="preserve"> </w:t>
      </w:r>
      <w:r w:rsidR="00EB6BD0" w:rsidRPr="00EB6BD0">
        <w:t>business days if the following conditions are met:</w:t>
      </w:r>
    </w:p>
    <w:p w14:paraId="7F9D9816" w14:textId="56715D2B" w:rsidR="00EB6BD0" w:rsidRPr="00EB6BD0" w:rsidRDefault="00EB6BD0" w:rsidP="002B2141">
      <w:pPr>
        <w:pStyle w:val="Bullet1"/>
      </w:pPr>
      <w:r w:rsidRPr="00EB6BD0">
        <w:t xml:space="preserve">the </w:t>
      </w:r>
      <w:r w:rsidR="00D105CA">
        <w:t>renter</w:t>
      </w:r>
      <w:r w:rsidR="00D105CA" w:rsidRPr="00EB6BD0">
        <w:t xml:space="preserve"> </w:t>
      </w:r>
      <w:r w:rsidRPr="00EB6BD0">
        <w:t xml:space="preserve">requests the termination of the </w:t>
      </w:r>
      <w:r w:rsidR="00D105CA">
        <w:t>rental</w:t>
      </w:r>
      <w:r w:rsidRPr="00EB6BD0">
        <w:t xml:space="preserve"> agreement; and</w:t>
      </w:r>
    </w:p>
    <w:p w14:paraId="5BE07582" w14:textId="75331D45" w:rsidR="00EB6BD0" w:rsidRPr="00EB6BD0" w:rsidRDefault="00EB6BD0" w:rsidP="002B2141">
      <w:pPr>
        <w:pStyle w:val="Bullet1"/>
      </w:pPr>
      <w:r w:rsidRPr="00EB6BD0">
        <w:t xml:space="preserve">the </w:t>
      </w:r>
      <w:r w:rsidR="00D105CA">
        <w:t>renter</w:t>
      </w:r>
      <w:r w:rsidR="00D105CA" w:rsidRPr="00EB6BD0">
        <w:t xml:space="preserve"> </w:t>
      </w:r>
      <w:r w:rsidRPr="00EB6BD0">
        <w:t xml:space="preserve">demonstrates, with relevant documentation, why the </w:t>
      </w:r>
      <w:r w:rsidR="00D105CA">
        <w:t>rental</w:t>
      </w:r>
      <w:r w:rsidRPr="00EB6BD0">
        <w:t xml:space="preserve"> agreement should be terminated</w:t>
      </w:r>
    </w:p>
    <w:p w14:paraId="4D08DD42" w14:textId="4B630721" w:rsidR="00EB6BD0" w:rsidRPr="00EB6BD0" w:rsidRDefault="00D105CA" w:rsidP="002B2141">
      <w:pPr>
        <w:pStyle w:val="Bullet1"/>
      </w:pPr>
      <w:r>
        <w:t>d</w:t>
      </w:r>
      <w:r w:rsidR="00EB6BD0" w:rsidRPr="00EB6BD0">
        <w:t>ocumentation may include, detailed medical reports, letters from a social worker or letters from support workers.</w:t>
      </w:r>
    </w:p>
    <w:p w14:paraId="681D0F6E" w14:textId="7F157709" w:rsidR="00EB6BD0" w:rsidRPr="00EB6BD0" w:rsidRDefault="00EB6BD0" w:rsidP="002B2141">
      <w:pPr>
        <w:pStyle w:val="Body"/>
      </w:pPr>
      <w:r w:rsidRPr="00EB6BD0">
        <w:t xml:space="preserve">In cases where the termination is approved by </w:t>
      </w:r>
      <w:r w:rsidR="00635F33">
        <w:t xml:space="preserve">a VPS5 </w:t>
      </w:r>
      <w:r w:rsidR="00843702">
        <w:t>m</w:t>
      </w:r>
      <w:r w:rsidR="00635F33">
        <w:t>anager or above</w:t>
      </w:r>
      <w:r w:rsidRPr="00EB6BD0">
        <w:t xml:space="preserve">, the offer leading to the </w:t>
      </w:r>
      <w:r w:rsidR="00D105CA">
        <w:t>rental</w:t>
      </w:r>
      <w:r w:rsidRPr="00EB6BD0">
        <w:t xml:space="preserve"> agreement is not counted as one of the applicant’s two reasonable offers if approved for Priority Access. The </w:t>
      </w:r>
      <w:r w:rsidR="00D105CA">
        <w:t>renter</w:t>
      </w:r>
      <w:r w:rsidR="00D105CA" w:rsidRPr="00EB6BD0">
        <w:t xml:space="preserve"> </w:t>
      </w:r>
      <w:r w:rsidRPr="00EB6BD0">
        <w:t xml:space="preserve">will need to complete another application for the </w:t>
      </w:r>
      <w:r w:rsidR="00605167">
        <w:t>VHR</w:t>
      </w:r>
      <w:r w:rsidR="00605167" w:rsidRPr="00EB6BD0">
        <w:t xml:space="preserve"> </w:t>
      </w:r>
      <w:r w:rsidR="00D105CA">
        <w:t>to</w:t>
      </w:r>
      <w:r w:rsidR="00D105CA" w:rsidRPr="00EB6BD0">
        <w:t xml:space="preserve"> </w:t>
      </w:r>
      <w:r w:rsidRPr="00EB6BD0">
        <w:t>retain the original effective date on the application.</w:t>
      </w:r>
    </w:p>
    <w:p w14:paraId="3DE5E2BA" w14:textId="103E20D5" w:rsidR="00EB6BD0" w:rsidRPr="00EB6BD0" w:rsidRDefault="00EB6BD0" w:rsidP="002B2141">
      <w:pPr>
        <w:pStyle w:val="Body"/>
      </w:pPr>
      <w:r w:rsidRPr="00EB6BD0">
        <w:t xml:space="preserve">Circumstances which could lead to a </w:t>
      </w:r>
      <w:r w:rsidR="00D105CA">
        <w:t>renter</w:t>
      </w:r>
      <w:r w:rsidR="00D105CA" w:rsidRPr="00EB6BD0">
        <w:t xml:space="preserve"> </w:t>
      </w:r>
      <w:r w:rsidRPr="00EB6BD0">
        <w:t>requesting a termination may include:</w:t>
      </w:r>
    </w:p>
    <w:p w14:paraId="3737C566" w14:textId="77777777" w:rsidR="00EB6BD0" w:rsidRPr="00EB6BD0" w:rsidRDefault="00EB6BD0" w:rsidP="002B2141">
      <w:pPr>
        <w:pStyle w:val="Bullet1"/>
      </w:pPr>
      <w:r w:rsidRPr="00EB6BD0">
        <w:t xml:space="preserve">an internal inspection of the property was not conducted for medical reasons, for example, the applicant was in hospital, </w:t>
      </w:r>
    </w:p>
    <w:p w14:paraId="719CACFF" w14:textId="77777777" w:rsidR="00EB6BD0" w:rsidRPr="00EB6BD0" w:rsidRDefault="00EB6BD0" w:rsidP="002B2141">
      <w:pPr>
        <w:pStyle w:val="Bullet1"/>
      </w:pPr>
      <w:r w:rsidRPr="00EB6BD0">
        <w:t>the applicant was not provided with the opportunity to view the property, for example, the keys were not available</w:t>
      </w:r>
    </w:p>
    <w:p w14:paraId="22A5B5C3" w14:textId="1866676C" w:rsidR="00EB6BD0" w:rsidRPr="00EB6BD0" w:rsidRDefault="00EB6BD0" w:rsidP="002B2141">
      <w:pPr>
        <w:pStyle w:val="Bullet1"/>
      </w:pPr>
      <w:r w:rsidRPr="00EB6BD0">
        <w:t xml:space="preserve">the property is not appropriate for reasons not disclosed to the </w:t>
      </w:r>
      <w:r w:rsidR="00D105CA">
        <w:t>renter</w:t>
      </w:r>
      <w:r w:rsidR="00D105CA" w:rsidRPr="00EB6BD0">
        <w:t xml:space="preserve"> </w:t>
      </w:r>
      <w:r w:rsidRPr="00EB6BD0">
        <w:t xml:space="preserve">before signing the </w:t>
      </w:r>
      <w:r w:rsidR="00D105CA">
        <w:t>rental</w:t>
      </w:r>
      <w:r w:rsidRPr="00EB6BD0">
        <w:t xml:space="preserve"> agreement, and that with prior knowledge would have affected their decision to accept the property. For example, </w:t>
      </w:r>
      <w:r w:rsidR="00606719">
        <w:t xml:space="preserve">the renter wasn’t advised </w:t>
      </w:r>
      <w:r w:rsidRPr="00EB6BD0">
        <w:t>the property is part of an owners’ corporation that does not allow pets.</w:t>
      </w:r>
    </w:p>
    <w:p w14:paraId="4A3ACEE2" w14:textId="2B9A604B" w:rsidR="00EB6BD0" w:rsidRPr="00EB6BD0" w:rsidRDefault="00606719" w:rsidP="002B2141">
      <w:pPr>
        <w:pStyle w:val="Bullet1"/>
      </w:pPr>
      <w:r>
        <w:t>i</w:t>
      </w:r>
      <w:r w:rsidR="00EB6BD0" w:rsidRPr="00EB6BD0">
        <w:t>f documentation is not provided or the request is not approved, the applicant will need to reapply for the register, and will not retain their original effective date.</w:t>
      </w:r>
    </w:p>
    <w:p w14:paraId="154F8C41" w14:textId="6CAEB984" w:rsidR="00AF15C9" w:rsidRPr="00293460" w:rsidRDefault="00D44E0D" w:rsidP="00E21601">
      <w:pPr>
        <w:pStyle w:val="Heading1"/>
        <w:spacing w:before="0"/>
      </w:pPr>
      <w:bookmarkStart w:id="151" w:name="_Toc139448404"/>
      <w:r w:rsidRPr="00293460">
        <w:t>3.15 Initial home visit</w:t>
      </w:r>
      <w:r w:rsidR="0062756B" w:rsidRPr="00293460">
        <w:t>s</w:t>
      </w:r>
      <w:bookmarkEnd w:id="151"/>
    </w:p>
    <w:p w14:paraId="5A600140" w14:textId="28FA7405" w:rsidR="00DF37D5" w:rsidRPr="00293460" w:rsidRDefault="00D44E0D">
      <w:pPr>
        <w:pStyle w:val="Body"/>
      </w:pPr>
      <w:r w:rsidRPr="00293460">
        <w:t xml:space="preserve">During the </w:t>
      </w:r>
      <w:proofErr w:type="gramStart"/>
      <w:r w:rsidRPr="00293460">
        <w:t>sign up</w:t>
      </w:r>
      <w:proofErr w:type="gramEnd"/>
      <w:r w:rsidRPr="00293460">
        <w:t xml:space="preserve"> interview, staff can schedule the initial home visit with the applicant</w:t>
      </w:r>
      <w:r w:rsidR="00DF24C9" w:rsidRPr="00293460">
        <w:t xml:space="preserve"> to </w:t>
      </w:r>
      <w:r w:rsidR="000F7EE7" w:rsidRPr="00293460">
        <w:t xml:space="preserve">be completed within 10 weeks </w:t>
      </w:r>
      <w:r w:rsidR="00101361" w:rsidRPr="00293460">
        <w:t xml:space="preserve">from </w:t>
      </w:r>
      <w:r w:rsidR="00DF24C9" w:rsidRPr="00293460">
        <w:t>the tenancy commencement date</w:t>
      </w:r>
      <w:r w:rsidR="00BE1E25" w:rsidRPr="00293460">
        <w:t xml:space="preserve">. </w:t>
      </w:r>
    </w:p>
    <w:p w14:paraId="5BE0DA82" w14:textId="77777777" w:rsidR="00DF24C9" w:rsidRPr="00293460" w:rsidRDefault="00DF24C9">
      <w:pPr>
        <w:pStyle w:val="Body"/>
      </w:pPr>
      <w:r w:rsidRPr="00293460">
        <w:t>The initial home visit is important</w:t>
      </w:r>
      <w:r w:rsidR="00BE1E25" w:rsidRPr="00293460">
        <w:t xml:space="preserve"> to</w:t>
      </w:r>
      <w:r w:rsidRPr="00293460">
        <w:t>:</w:t>
      </w:r>
    </w:p>
    <w:p w14:paraId="6EE558EC" w14:textId="77777777" w:rsidR="00DF24C9" w:rsidRPr="00293460" w:rsidRDefault="00BE1E25" w:rsidP="00DF24C9">
      <w:pPr>
        <w:pStyle w:val="Bullet1"/>
      </w:pPr>
      <w:r w:rsidRPr="00293460">
        <w:t>a</w:t>
      </w:r>
      <w:r w:rsidR="00876FAC" w:rsidRPr="00293460">
        <w:t>ss</w:t>
      </w:r>
      <w:r w:rsidR="00CC3EE2" w:rsidRPr="00293460">
        <w:t xml:space="preserve">ist the household transition to a new </w:t>
      </w:r>
      <w:r w:rsidR="00693336" w:rsidRPr="00293460">
        <w:t>property</w:t>
      </w:r>
    </w:p>
    <w:p w14:paraId="76A3C5F0" w14:textId="13B90079" w:rsidR="00DF24C9" w:rsidRPr="00293460" w:rsidRDefault="00693336" w:rsidP="00DF24C9">
      <w:pPr>
        <w:pStyle w:val="Bullet1"/>
      </w:pPr>
      <w:r w:rsidRPr="00293460">
        <w:t>identify support needs</w:t>
      </w:r>
    </w:p>
    <w:p w14:paraId="46CE688C" w14:textId="77777777" w:rsidR="00DF24C9" w:rsidRPr="00293460" w:rsidRDefault="00DF24C9" w:rsidP="00DF24C9">
      <w:pPr>
        <w:pStyle w:val="Bullet1"/>
      </w:pPr>
      <w:r w:rsidRPr="00293460">
        <w:t xml:space="preserve">discuss outstanding </w:t>
      </w:r>
      <w:r w:rsidR="00693336" w:rsidRPr="00293460">
        <w:t>property maintenance</w:t>
      </w:r>
      <w:r w:rsidRPr="00293460">
        <w:t>, and</w:t>
      </w:r>
    </w:p>
    <w:p w14:paraId="736C97B8" w14:textId="77777777" w:rsidR="00DF24C9" w:rsidRPr="00293460" w:rsidRDefault="00693336" w:rsidP="00DF24C9">
      <w:pPr>
        <w:pStyle w:val="Bullet1"/>
      </w:pPr>
      <w:r w:rsidRPr="00293460">
        <w:t xml:space="preserve">address </w:t>
      </w:r>
      <w:r w:rsidR="00DF24C9" w:rsidRPr="00293460">
        <w:t xml:space="preserve">any other </w:t>
      </w:r>
      <w:r w:rsidRPr="00293460">
        <w:t xml:space="preserve">potential areas of concern. </w:t>
      </w:r>
    </w:p>
    <w:p w14:paraId="35E12DAC" w14:textId="30022A50" w:rsidR="002F50F8" w:rsidRPr="00D44E0D" w:rsidRDefault="002F50F8" w:rsidP="002B2141">
      <w:pPr>
        <w:pStyle w:val="Body"/>
      </w:pPr>
      <w:r w:rsidRPr="00293460">
        <w:lastRenderedPageBreak/>
        <w:t xml:space="preserve">For further information about initial home visits, staff can refer to </w:t>
      </w:r>
      <w:hyperlink r:id="rId45" w:history="1">
        <w:r w:rsidR="00BA479C" w:rsidRPr="00293460">
          <w:rPr>
            <w:rFonts w:eastAsia="Times New Roman"/>
            <w:color w:val="0000FF"/>
            <w:u w:val="single"/>
          </w:rPr>
          <w:t>Home visits and inspections in public housing operational guidelines</w:t>
        </w:r>
      </w:hyperlink>
      <w:r w:rsidR="00846988" w:rsidRPr="00293460">
        <w:t xml:space="preserve"> &lt;</w:t>
      </w:r>
      <w:r w:rsidR="003F1606" w:rsidRPr="00293460">
        <w:t>https://providers.dffh.vic.gov.au/home-visits-and-inspections-public-housing-operational-guidelines&gt;</w:t>
      </w:r>
      <w:r w:rsidR="00BA479C" w:rsidRPr="00293460">
        <w:t>.</w:t>
      </w:r>
    </w:p>
    <w:p w14:paraId="1FBE53D5" w14:textId="77777777" w:rsidR="00D44E0D" w:rsidRPr="00D44E0D" w:rsidRDefault="00D44E0D" w:rsidP="002B2141">
      <w:pPr>
        <w:pStyle w:val="Body"/>
      </w:pPr>
    </w:p>
    <w:sectPr w:rsidR="00D44E0D" w:rsidRPr="00D44E0D" w:rsidSect="002C5B7C">
      <w:headerReference w:type="even" r:id="rId46"/>
      <w:headerReference w:type="default" r:id="rId47"/>
      <w:footerReference w:type="even" r:id="rId48"/>
      <w:footerReference w:type="default" r:id="rId49"/>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5560A" w14:textId="77777777" w:rsidR="00835191" w:rsidRDefault="00835191">
      <w:r>
        <w:separator/>
      </w:r>
    </w:p>
    <w:p w14:paraId="65A2A16F" w14:textId="77777777" w:rsidR="00835191" w:rsidRDefault="00835191"/>
  </w:endnote>
  <w:endnote w:type="continuationSeparator" w:id="0">
    <w:p w14:paraId="572DD356" w14:textId="77777777" w:rsidR="00835191" w:rsidRDefault="00835191">
      <w:r>
        <w:continuationSeparator/>
      </w:r>
    </w:p>
    <w:p w14:paraId="141163EF" w14:textId="77777777" w:rsidR="00835191" w:rsidRDefault="008351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FA991" w14:textId="77777777" w:rsidR="006617A6" w:rsidRDefault="006617A6">
    <w:pPr>
      <w:pStyle w:val="Footer"/>
    </w:pPr>
    <w:r>
      <w:rPr>
        <w:noProof/>
      </w:rPr>
      <mc:AlternateContent>
        <mc:Choice Requires="wps">
          <w:drawing>
            <wp:anchor distT="0" distB="0" distL="114300" distR="114300" simplePos="0" relativeHeight="251687935" behindDoc="0" locked="0" layoutInCell="0" allowOverlap="1" wp14:anchorId="08C4A5AC" wp14:editId="7B147F7D">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D90CA3" w14:textId="77777777" w:rsidR="006617A6" w:rsidRPr="00EB4BC7" w:rsidRDefault="006617A6"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8C4A5AC" id="_x0000_t202" coordsize="21600,21600" o:spt="202" path="m,l,21600r21600,l21600,xe">
              <v:stroke joinstyle="miter"/>
              <v:path gradientshapeok="t" o:connecttype="rect"/>
            </v:shapetype>
            <v:shape id="MSIPCM9dd54572b391b968e538fedc" o:spid="_x0000_s1027" type="#_x0000_t202" alt="{&quot;HashCode&quot;:904758361,&quot;Height&quot;:841.0,&quot;Width&quot;:595.0,&quot;Placement&quot;:&quot;Footer&quot;,&quot;Index&quot;:&quot;OddAndEven&quot;,&quot;Section&quot;:1,&quot;Top&quot;:0.0,&quot;Left&quot;:0.0}" style="position:absolute;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67D90CA3" w14:textId="77777777" w:rsidR="006617A6" w:rsidRPr="00EB4BC7" w:rsidRDefault="006617A6"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F1F3C" w14:textId="77777777" w:rsidR="006617A6" w:rsidRDefault="006617A6">
    <w:pPr>
      <w:pStyle w:val="Footer"/>
    </w:pPr>
    <w:r>
      <w:rPr>
        <w:noProof/>
        <w:lang w:eastAsia="en-AU"/>
      </w:rPr>
      <mc:AlternateContent>
        <mc:Choice Requires="wps">
          <w:drawing>
            <wp:anchor distT="0" distB="0" distL="114300" distR="114300" simplePos="0" relativeHeight="251685887" behindDoc="0" locked="0" layoutInCell="0" allowOverlap="1" wp14:anchorId="5C6BCD9A" wp14:editId="2EBB7C11">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837E10" w14:textId="77777777" w:rsidR="006617A6" w:rsidRPr="00EB4BC7" w:rsidRDefault="006617A6"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C6BCD9A" id="_x0000_t202" coordsize="21600,21600" o:spt="202" path="m,l,21600r21600,l21600,xe">
              <v:stroke joinstyle="miter"/>
              <v:path gradientshapeok="t" o:connecttype="rect"/>
            </v:shapetype>
            <v:shape id="MSIPCM36724fdbb2a52fcfc05f86a5" o:spid="_x0000_s1028" type="#_x0000_t202" alt="{&quot;HashCode&quot;:904758361,&quot;Height&quot;:841.0,&quot;Width&quot;:595.0,&quot;Placement&quot;:&quot;Footer&quot;,&quot;Index&quot;:&quot;Primary&quot;,&quot;Section&quot;:1,&quot;Top&quot;:0.0,&quot;Left&quot;:0.0}" style="position:absolute;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3E837E10" w14:textId="77777777" w:rsidR="006617A6" w:rsidRPr="00EB4BC7" w:rsidRDefault="006617A6"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8FE39" w14:textId="77777777" w:rsidR="006617A6" w:rsidRDefault="006617A6">
    <w:pPr>
      <w:pStyle w:val="Footer"/>
    </w:pPr>
    <w:r>
      <w:rPr>
        <w:noProof/>
      </w:rPr>
      <mc:AlternateContent>
        <mc:Choice Requires="wps">
          <w:drawing>
            <wp:anchor distT="0" distB="0" distL="114300" distR="114300" simplePos="0" relativeHeight="251686143" behindDoc="0" locked="0" layoutInCell="0" allowOverlap="1" wp14:anchorId="699359F6" wp14:editId="54EF1EA3">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41D2D6" w14:textId="77777777" w:rsidR="006617A6" w:rsidRPr="00EB4BC7" w:rsidRDefault="006617A6"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99359F6" id="_x0000_t202" coordsize="21600,21600" o:spt="202" path="m,l,21600r21600,l21600,xe">
              <v:stroke joinstyle="miter"/>
              <v:path gradientshapeok="t" o:connecttype="rect"/>
            </v:shapetype>
            <v:shape id="MSIPCMf6504bf684e4519137a7274a" o:spid="_x0000_s1029" type="#_x0000_t202" alt="{&quot;HashCode&quot;:904758361,&quot;Height&quot;:841.0,&quot;Width&quot;:595.0,&quot;Placement&quot;:&quot;Footer&quot;,&quot;Index&quot;:&quot;FirstPage&quot;,&quot;Section&quot;:1,&quot;Top&quot;:0.0,&quot;Left&quot;:0.0}" style="position:absolute;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6041D2D6" w14:textId="77777777" w:rsidR="006617A6" w:rsidRPr="00EB4BC7" w:rsidRDefault="006617A6"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1A89E" w14:textId="28A62AB0" w:rsidR="006617A6" w:rsidRDefault="00E21601">
    <w:pPr>
      <w:pStyle w:val="Footer"/>
    </w:pPr>
    <w:r>
      <w:rPr>
        <w:noProof/>
        <w:lang w:eastAsia="en-AU"/>
      </w:rPr>
      <mc:AlternateContent>
        <mc:Choice Requires="wps">
          <w:drawing>
            <wp:anchor distT="0" distB="0" distL="114300" distR="114300" simplePos="0" relativeHeight="251697664" behindDoc="0" locked="0" layoutInCell="0" allowOverlap="1" wp14:anchorId="09C0659A" wp14:editId="29151395">
              <wp:simplePos x="0" y="0"/>
              <wp:positionH relativeFrom="page">
                <wp:posOffset>0</wp:posOffset>
              </wp:positionH>
              <wp:positionV relativeFrom="page">
                <wp:posOffset>10189210</wp:posOffset>
              </wp:positionV>
              <wp:extent cx="7560310" cy="311785"/>
              <wp:effectExtent l="0" t="0" r="0" b="12065"/>
              <wp:wrapNone/>
              <wp:docPr id="9" name="MSIPCM305843909c89cee07286453c" descr="{&quot;HashCode&quot;:904758361,&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6B6277" w14:textId="46434D9F" w:rsidR="00E21601" w:rsidRPr="00E21601" w:rsidRDefault="00E21601" w:rsidP="00E21601">
                          <w:pPr>
                            <w:spacing w:after="0"/>
                            <w:jc w:val="center"/>
                            <w:rPr>
                              <w:rFonts w:ascii="Arial Black" w:hAnsi="Arial Black"/>
                              <w:color w:val="000000"/>
                              <w:sz w:val="20"/>
                            </w:rPr>
                          </w:pPr>
                          <w:r w:rsidRPr="00E2160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C0659A" id="_x0000_t202" coordsize="21600,21600" o:spt="202" path="m,l,21600r21600,l21600,xe">
              <v:stroke joinstyle="miter"/>
              <v:path gradientshapeok="t" o:connecttype="rect"/>
            </v:shapetype>
            <v:shape id="MSIPCM305843909c89cee07286453c" o:spid="_x0000_s1030" type="#_x0000_t202" alt="{&quot;HashCode&quot;:904758361,&quot;Height&quot;:841.0,&quot;Width&quot;:595.0,&quot;Placement&quot;:&quot;Footer&quot;,&quot;Index&quot;:&quot;OddAndEven&quot;,&quot;Section&quot;:2,&quot;Top&quot;:0.0,&quot;Left&quot;:0.0}" style="position:absolute;margin-left:0;margin-top:802.3pt;width:595.3pt;height:24.55pt;z-index:2516976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06B6277" w14:textId="46434D9F" w:rsidR="00E21601" w:rsidRPr="00E21601" w:rsidRDefault="00E21601" w:rsidP="00E21601">
                    <w:pPr>
                      <w:spacing w:after="0"/>
                      <w:jc w:val="center"/>
                      <w:rPr>
                        <w:rFonts w:ascii="Arial Black" w:hAnsi="Arial Black"/>
                        <w:color w:val="000000"/>
                        <w:sz w:val="20"/>
                      </w:rPr>
                    </w:pPr>
                    <w:r w:rsidRPr="00E21601">
                      <w:rPr>
                        <w:rFonts w:ascii="Arial Black" w:hAnsi="Arial Black"/>
                        <w:color w:val="000000"/>
                        <w:sz w:val="20"/>
                      </w:rPr>
                      <w:t>OFFICIAL</w:t>
                    </w:r>
                  </w:p>
                </w:txbxContent>
              </v:textbox>
              <w10:wrap anchorx="page" anchory="page"/>
            </v:shape>
          </w:pict>
        </mc:Fallback>
      </mc:AlternateContent>
    </w:r>
    <w:r w:rsidR="006617A6">
      <w:rPr>
        <w:noProof/>
        <w:lang w:eastAsia="en-AU"/>
      </w:rPr>
      <mc:AlternateContent>
        <mc:Choice Requires="wps">
          <w:drawing>
            <wp:anchor distT="0" distB="0" distL="114300" distR="114300" simplePos="0" relativeHeight="251693568" behindDoc="0" locked="0" layoutInCell="0" allowOverlap="1" wp14:anchorId="320E5EFD" wp14:editId="6C5EDF55">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734E54" w14:textId="77777777" w:rsidR="006617A6" w:rsidRPr="002C5B7C" w:rsidRDefault="006617A6"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20E5EFD" id="MSIPCMd3f54469bd0204c6fb2f3fa8" o:spid="_x0000_s1031" type="#_x0000_t202" alt="{&quot;HashCode&quot;:904758361,&quot;Height&quot;:841.0,&quot;Width&quot;:595.0,&quot;Placement&quot;:&quot;Footer&quot;,&quot;Index&quot;:&quot;OddAndEven&quot;,&quot;Section&quot;:3,&quot;Top&quot;:0.0,&quot;Left&quot;:0.0}" style="position:absolute;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64734E54" w14:textId="77777777" w:rsidR="006617A6" w:rsidRPr="002C5B7C" w:rsidRDefault="006617A6"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r w:rsidR="006617A6">
      <w:rPr>
        <w:noProof/>
        <w:lang w:eastAsia="en-AU"/>
      </w:rPr>
      <w:drawing>
        <wp:anchor distT="0" distB="0" distL="114300" distR="114300" simplePos="0" relativeHeight="251692544" behindDoc="1" locked="1" layoutInCell="1" allowOverlap="1" wp14:anchorId="0EAAAE67" wp14:editId="44F155E6">
          <wp:simplePos x="0" y="0"/>
          <wp:positionH relativeFrom="page">
            <wp:align>right</wp:align>
          </wp:positionH>
          <wp:positionV relativeFrom="page">
            <wp:align>bottom</wp:align>
          </wp:positionV>
          <wp:extent cx="7560000" cy="1008000"/>
          <wp:effectExtent l="0" t="0" r="3175" b="1905"/>
          <wp:wrapNone/>
          <wp:docPr id="14" name="Picture 14"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16A53" w14:textId="0EE03275" w:rsidR="006617A6" w:rsidRDefault="00E21601">
    <w:pPr>
      <w:pStyle w:val="Footer"/>
    </w:pPr>
    <w:r>
      <w:rPr>
        <w:noProof/>
        <w:lang w:eastAsia="en-AU"/>
      </w:rPr>
      <mc:AlternateContent>
        <mc:Choice Requires="wps">
          <w:drawing>
            <wp:anchor distT="0" distB="0" distL="114300" distR="114300" simplePos="0" relativeHeight="251696640" behindDoc="0" locked="0" layoutInCell="0" allowOverlap="1" wp14:anchorId="49FC6CCC" wp14:editId="2ADA6D31">
              <wp:simplePos x="0" y="0"/>
              <wp:positionH relativeFrom="page">
                <wp:posOffset>0</wp:posOffset>
              </wp:positionH>
              <wp:positionV relativeFrom="page">
                <wp:posOffset>10189210</wp:posOffset>
              </wp:positionV>
              <wp:extent cx="7560310" cy="311785"/>
              <wp:effectExtent l="0" t="0" r="0" b="12065"/>
              <wp:wrapNone/>
              <wp:docPr id="3" name="MSIPCMcc14410d83a0af54f6c33634"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9791FF" w14:textId="56A7C58D" w:rsidR="00E21601" w:rsidRPr="00E21601" w:rsidRDefault="00E21601" w:rsidP="00E21601">
                          <w:pPr>
                            <w:spacing w:after="0"/>
                            <w:jc w:val="center"/>
                            <w:rPr>
                              <w:rFonts w:ascii="Arial Black" w:hAnsi="Arial Black"/>
                              <w:color w:val="000000"/>
                              <w:sz w:val="20"/>
                            </w:rPr>
                          </w:pPr>
                          <w:r w:rsidRPr="00E2160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9FC6CCC" id="_x0000_t202" coordsize="21600,21600" o:spt="202" path="m,l,21600r21600,l21600,xe">
              <v:stroke joinstyle="miter"/>
              <v:path gradientshapeok="t" o:connecttype="rect"/>
            </v:shapetype>
            <v:shape id="MSIPCMcc14410d83a0af54f6c33634" o:spid="_x0000_s1032" type="#_x0000_t202" alt="{&quot;HashCode&quot;:904758361,&quot;Height&quot;:841.0,&quot;Width&quot;:595.0,&quot;Placement&quot;:&quot;Footer&quot;,&quot;Index&quot;:&quot;Primary&quot;,&quot;Section&quot;:2,&quot;Top&quot;:0.0,&quot;Left&quot;:0.0}" style="position:absolute;margin-left:0;margin-top:802.3pt;width:595.3pt;height:24.55pt;z-index:2516966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749791FF" w14:textId="56A7C58D" w:rsidR="00E21601" w:rsidRPr="00E21601" w:rsidRDefault="00E21601" w:rsidP="00E21601">
                    <w:pPr>
                      <w:spacing w:after="0"/>
                      <w:jc w:val="center"/>
                      <w:rPr>
                        <w:rFonts w:ascii="Arial Black" w:hAnsi="Arial Black"/>
                        <w:color w:val="000000"/>
                        <w:sz w:val="20"/>
                      </w:rPr>
                    </w:pPr>
                    <w:r w:rsidRPr="00E21601">
                      <w:rPr>
                        <w:rFonts w:ascii="Arial Black" w:hAnsi="Arial Black"/>
                        <w:color w:val="000000"/>
                        <w:sz w:val="20"/>
                      </w:rPr>
                      <w:t>OFFICIAL</w:t>
                    </w:r>
                  </w:p>
                </w:txbxContent>
              </v:textbox>
              <w10:wrap anchorx="page" anchory="page"/>
            </v:shape>
          </w:pict>
        </mc:Fallback>
      </mc:AlternateContent>
    </w:r>
    <w:r w:rsidR="006617A6">
      <w:rPr>
        <w:noProof/>
        <w:lang w:eastAsia="en-AU"/>
      </w:rPr>
      <mc:AlternateContent>
        <mc:Choice Requires="wps">
          <w:drawing>
            <wp:anchor distT="0" distB="0" distL="114300" distR="114300" simplePos="0" relativeHeight="251688448" behindDoc="0" locked="0" layoutInCell="0" allowOverlap="1" wp14:anchorId="79792008" wp14:editId="36CEDE0D">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B681EF" w14:textId="77777777" w:rsidR="006617A6" w:rsidRPr="00EB4BC7" w:rsidRDefault="006617A6"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9792008" id="MSIPCM82764d688816a9dc96a1b608" o:spid="_x0000_s1033" type="#_x0000_t202" alt="{&quot;HashCode&quot;:904758361,&quot;Height&quot;:841.0,&quot;Width&quot;:595.0,&quot;Placement&quot;:&quot;Footer&quot;,&quot;Index&quot;:&quot;Primary&quot;,&quot;Section&quot;:3,&quot;Top&quot;:0.0,&quot;Left&quot;:0.0}" style="position:absolute;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LiM8BgCAAArBAAADgAAAAAAAAAAAAAAAAAuAgAAZHJzL2Uyb0RvYy54bWxQSwECLQAU&#10;AAYACAAAACEAL5BIl+AAAAALAQAADwAAAAAAAAAAAAAAAAByBAAAZHJzL2Rvd25yZXYueG1sUEsF&#10;BgAAAAAEAAQA8wAAAH8FAAAAAA==&#10;" o:allowincell="f" filled="f" stroked="f" strokeweight=".5pt">
              <v:textbox inset=",0,,0">
                <w:txbxContent>
                  <w:p w14:paraId="70B681EF" w14:textId="77777777" w:rsidR="006617A6" w:rsidRPr="00EB4BC7" w:rsidRDefault="006617A6"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sidR="006617A6">
      <w:rPr>
        <w:noProof/>
        <w:lang w:eastAsia="en-AU"/>
      </w:rPr>
      <w:drawing>
        <wp:anchor distT="0" distB="0" distL="114300" distR="114300" simplePos="0" relativeHeight="251679232" behindDoc="1" locked="1" layoutInCell="1" allowOverlap="1" wp14:anchorId="3929580A" wp14:editId="02233DC5">
          <wp:simplePos x="0" y="0"/>
          <wp:positionH relativeFrom="page">
            <wp:align>right</wp:align>
          </wp:positionH>
          <wp:positionV relativeFrom="page">
            <wp:align>bottom</wp:align>
          </wp:positionV>
          <wp:extent cx="7560000" cy="1008000"/>
          <wp:effectExtent l="0" t="0" r="3175" b="1905"/>
          <wp:wrapNone/>
          <wp:docPr id="12" name="Picture 1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5D749" w14:textId="77777777" w:rsidR="00835191" w:rsidRDefault="00835191" w:rsidP="00207717">
      <w:pPr>
        <w:spacing w:before="120"/>
      </w:pPr>
      <w:r>
        <w:separator/>
      </w:r>
    </w:p>
  </w:footnote>
  <w:footnote w:type="continuationSeparator" w:id="0">
    <w:p w14:paraId="4C322792" w14:textId="77777777" w:rsidR="00835191" w:rsidRDefault="00835191">
      <w:r>
        <w:continuationSeparator/>
      </w:r>
    </w:p>
    <w:p w14:paraId="3B24F1DE" w14:textId="77777777" w:rsidR="00835191" w:rsidRDefault="008351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FF4AD" w14:textId="77777777" w:rsidR="00245AE2" w:rsidRDefault="00245A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B5857" w14:textId="77777777" w:rsidR="00245AE2" w:rsidRDefault="00245A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1E5D8" w14:textId="77777777" w:rsidR="00245AE2" w:rsidRDefault="00245A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3254F" w14:textId="2FC49748" w:rsidR="006617A6" w:rsidRDefault="006617A6">
    <w:pPr>
      <w:pStyle w:val="Header"/>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Pr>
        <w:b/>
        <w:bCs/>
        <w:noProof/>
      </w:rPr>
      <w:drawing>
        <wp:anchor distT="0" distB="0" distL="114300" distR="114300" simplePos="0" relativeHeight="251694592" behindDoc="1" locked="1" layoutInCell="1" allowOverlap="1" wp14:anchorId="7765F296" wp14:editId="1D186D9D">
          <wp:simplePos x="831215" y="557530"/>
          <wp:positionH relativeFrom="page">
            <wp:posOffset>0</wp:posOffset>
          </wp:positionH>
          <wp:positionV relativeFrom="page">
            <wp:posOffset>0</wp:posOffset>
          </wp:positionV>
          <wp:extent cx="7560000" cy="270000"/>
          <wp:effectExtent l="0" t="0" r="3175" b="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Pr>
        <w:b/>
        <w:bCs/>
      </w:rPr>
      <w:ptab w:relativeTo="margin" w:alignment="right" w:leader="none"/>
    </w:r>
    <w:bookmarkStart w:id="152" w:name="_Hlk104471138"/>
    <w:bookmarkStart w:id="153" w:name="_Hlk104471139"/>
    <w:r w:rsidR="00A35B99">
      <w:t>Public Housing Allocations operational guidelines chapter 3</w:t>
    </w:r>
    <w:r w:rsidR="00AC61A7">
      <w:t>:</w:t>
    </w:r>
    <w:r w:rsidR="00A35B99">
      <w:t xml:space="preserve"> Signing the Residential Rental Agreement</w:t>
    </w:r>
    <w:bookmarkEnd w:id="152"/>
    <w:bookmarkEnd w:id="153"/>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11CE1" w14:textId="696C3F82" w:rsidR="00A04C2F" w:rsidRDefault="00A04C2F" w:rsidP="00A04C2F">
    <w:pPr>
      <w:pStyle w:val="Header"/>
    </w:pPr>
    <w:r>
      <w:t>Public Housing Allocations operational guidelines chapter 3</w:t>
    </w:r>
    <w:r w:rsidR="00AC61A7">
      <w:t>:</w:t>
    </w:r>
    <w:r>
      <w:t xml:space="preserve"> Signing the Residential Rental Agreement</w:t>
    </w:r>
  </w:p>
  <w:p w14:paraId="071FCCC6" w14:textId="5B7901D0" w:rsidR="006617A6" w:rsidRPr="0051568D" w:rsidRDefault="006617A6" w:rsidP="0017674D">
    <w:pPr>
      <w:pStyle w:val="Header"/>
    </w:pP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7956"/>
    <w:multiLevelType w:val="multilevel"/>
    <w:tmpl w:val="3FFADEB4"/>
    <w:lvl w:ilvl="0">
      <w:start w:val="1"/>
      <w:numFmt w:val="bullet"/>
      <w:lvlText w:val=""/>
      <w:lvlJc w:val="left"/>
      <w:pPr>
        <w:ind w:left="284" w:hanging="284"/>
      </w:pPr>
      <w:rPr>
        <w:rFonts w:ascii="Wingdings" w:hAnsi="Wingdings" w:hint="default"/>
      </w:rPr>
    </w:lvl>
    <w:lvl w:ilvl="1">
      <w:start w:val="1"/>
      <w:numFmt w:val="bullet"/>
      <w:lvlRestart w:val="0"/>
      <w:lvlText w:val="•"/>
      <w:lvlJc w:val="left"/>
      <w:pPr>
        <w:ind w:left="284" w:hanging="284"/>
      </w:pPr>
      <w:rPr>
        <w:rFonts w:ascii="Calibri" w:hAnsi="Calibri" w:hint="default"/>
      </w:rPr>
    </w:lvl>
    <w:lvl w:ilvl="2">
      <w:start w:val="1"/>
      <w:numFmt w:val="bullet"/>
      <w:lvlText w:val=""/>
      <w:lvlJc w:val="left"/>
      <w:pPr>
        <w:ind w:left="567" w:hanging="283"/>
      </w:pPr>
      <w:rPr>
        <w:rFonts w:ascii="Symbol" w:hAnsi="Symbol" w:hint="default"/>
      </w:rPr>
    </w:lvl>
    <w:lvl w:ilvl="3">
      <w:start w:val="1"/>
      <w:numFmt w:val="bullet"/>
      <w:lvlRestart w:val="0"/>
      <w:lvlText w:val="–"/>
      <w:lvlJc w:val="left"/>
      <w:pPr>
        <w:ind w:left="567" w:hanging="283"/>
      </w:pPr>
      <w:rPr>
        <w:rFonts w:ascii="Arial" w:hAnsi="Arial"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B8D43DB"/>
    <w:multiLevelType w:val="multilevel"/>
    <w:tmpl w:val="F05C78C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08C74D5"/>
    <w:multiLevelType w:val="multilevel"/>
    <w:tmpl w:val="B2C001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E338D4"/>
    <w:multiLevelType w:val="multilevel"/>
    <w:tmpl w:val="987C6724"/>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135C662E"/>
    <w:multiLevelType w:val="multilevel"/>
    <w:tmpl w:val="7268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E073BB"/>
    <w:multiLevelType w:val="hybridMultilevel"/>
    <w:tmpl w:val="2B76D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53325A"/>
    <w:multiLevelType w:val="hybridMultilevel"/>
    <w:tmpl w:val="E578A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5AA2C60"/>
    <w:multiLevelType w:val="hybridMultilevel"/>
    <w:tmpl w:val="29B8C2A4"/>
    <w:lvl w:ilvl="0" w:tplc="62025BB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BF0865"/>
    <w:multiLevelType w:val="multilevel"/>
    <w:tmpl w:val="761E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57723B"/>
    <w:multiLevelType w:val="multilevel"/>
    <w:tmpl w:val="17B02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3E6C68D4"/>
    <w:multiLevelType w:val="multilevel"/>
    <w:tmpl w:val="B33A2DBC"/>
    <w:styleLink w:val="ZZNumbers1"/>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3"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41A34086"/>
    <w:multiLevelType w:val="multilevel"/>
    <w:tmpl w:val="28688208"/>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420C1965"/>
    <w:multiLevelType w:val="hybridMultilevel"/>
    <w:tmpl w:val="34DC21E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74D85D9F"/>
    <w:multiLevelType w:val="hybridMultilevel"/>
    <w:tmpl w:val="BBC64ED8"/>
    <w:lvl w:ilvl="0" w:tplc="7A4632C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6585DC9"/>
    <w:multiLevelType w:val="multilevel"/>
    <w:tmpl w:val="794CD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2E09A7"/>
    <w:multiLevelType w:val="hybridMultilevel"/>
    <w:tmpl w:val="240AE2CA"/>
    <w:lvl w:ilvl="0" w:tplc="61D24834">
      <w:start w:val="1"/>
      <w:numFmt w:val="bullet"/>
      <w:pStyle w:val="IconReference"/>
      <w:lvlText w:val=""/>
      <w:lvlJc w:val="left"/>
      <w:pPr>
        <w:tabs>
          <w:tab w:val="num" w:pos="72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A24F09"/>
    <w:multiLevelType w:val="hybridMultilevel"/>
    <w:tmpl w:val="DE1EBB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403072573">
    <w:abstractNumId w:val="12"/>
  </w:num>
  <w:num w:numId="2" w16cid:durableId="877085570">
    <w:abstractNumId w:val="18"/>
  </w:num>
  <w:num w:numId="3" w16cid:durableId="1305040007">
    <w:abstractNumId w:val="17"/>
  </w:num>
  <w:num w:numId="4" w16cid:durableId="352340294">
    <w:abstractNumId w:val="19"/>
  </w:num>
  <w:num w:numId="5" w16cid:durableId="1415971527">
    <w:abstractNumId w:val="13"/>
  </w:num>
  <w:num w:numId="6" w16cid:durableId="602300042">
    <w:abstractNumId w:val="2"/>
  </w:num>
  <w:num w:numId="7" w16cid:durableId="102308230">
    <w:abstractNumId w:val="11"/>
  </w:num>
  <w:num w:numId="8" w16cid:durableId="1354304680">
    <w:abstractNumId w:val="22"/>
  </w:num>
  <w:num w:numId="9" w16cid:durableId="1966499026">
    <w:abstractNumId w:val="4"/>
  </w:num>
  <w:num w:numId="10" w16cid:durableId="521747976">
    <w:abstractNumId w:val="14"/>
  </w:num>
  <w:num w:numId="11" w16cid:durableId="1439913402">
    <w:abstractNumId w:val="21"/>
  </w:num>
  <w:num w:numId="12" w16cid:durableId="54862651">
    <w:abstractNumId w:val="9"/>
  </w:num>
  <w:num w:numId="13" w16cid:durableId="934705163">
    <w:abstractNumId w:val="5"/>
  </w:num>
  <w:num w:numId="14" w16cid:durableId="549655960">
    <w:abstractNumId w:val="10"/>
  </w:num>
  <w:num w:numId="15" w16cid:durableId="1803109559">
    <w:abstractNumId w:val="18"/>
    <w:lvlOverride w:ilvl="0"/>
    <w:lvlOverride w:ilvl="1"/>
    <w:lvlOverride w:ilvl="2"/>
    <w:lvlOverride w:ilvl="3"/>
    <w:lvlOverride w:ilvl="4"/>
    <w:lvlOverride w:ilvl="5"/>
    <w:lvlOverride w:ilvl="6"/>
    <w:lvlOverride w:ilvl="7">
      <w:startOverride w:val="1"/>
    </w:lvlOverride>
    <w:lvlOverride w:ilvl="8">
      <w:startOverride w:val="1"/>
    </w:lvlOverride>
  </w:num>
  <w:num w:numId="16" w16cid:durableId="1032848955">
    <w:abstractNumId w:val="23"/>
  </w:num>
  <w:num w:numId="17" w16cid:durableId="1867333538">
    <w:abstractNumId w:val="7"/>
  </w:num>
  <w:num w:numId="18" w16cid:durableId="2143764058">
    <w:abstractNumId w:val="8"/>
  </w:num>
  <w:num w:numId="19" w16cid:durableId="1807972687">
    <w:abstractNumId w:val="16"/>
  </w:num>
  <w:num w:numId="20" w16cid:durableId="1526093764">
    <w:abstractNumId w:val="18"/>
    <w:lvlOverride w:ilvl="0">
      <w:lvl w:ilvl="0">
        <w:start w:val="1"/>
        <w:numFmt w:val="bullet"/>
        <w:pStyle w:val="Bullet1"/>
        <w:lvlText w:val="•"/>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bullet"/>
        <w:lvlRestart w:val="0"/>
        <w:pStyle w:val="Bullet2"/>
        <w:lvlText w:val="–"/>
        <w:lvlJc w:val="left"/>
        <w:pPr>
          <w:ind w:left="567" w:hanging="283"/>
        </w:pPr>
        <w:rPr>
          <w:rFonts w:ascii="Calibri" w:hAnsi="Calibri" w:hint="default"/>
        </w:rPr>
      </w:lvl>
    </w:lvlOverride>
    <w:lvlOverride w:ilvl="2">
      <w:lvl w:ilvl="2">
        <w:start w:val="1"/>
        <w:numFmt w:val="none"/>
        <w:lvlRestart w:val="0"/>
        <w:lvlText w:val=""/>
        <w:lvlJc w:val="left"/>
        <w:pPr>
          <w:ind w:left="0" w:firstLine="0"/>
        </w:pPr>
        <w:rPr>
          <w:rFonts w:hint="default"/>
        </w:rPr>
      </w:lvl>
    </w:lvlOverride>
    <w:lvlOverride w:ilvl="3">
      <w:lvl w:ilvl="3">
        <w:start w:val="1"/>
        <w:numFmt w:val="none"/>
        <w:lvlRestart w:val="0"/>
        <w:lvlText w:val=""/>
        <w:lvlJc w:val="left"/>
        <w:pPr>
          <w:ind w:left="0" w:firstLine="0"/>
        </w:pPr>
        <w:rPr>
          <w:rFonts w:hint="default"/>
        </w:rPr>
      </w:lvl>
    </w:lvlOverride>
    <w:lvlOverride w:ilvl="4">
      <w:lvl w:ilvl="4">
        <w:start w:val="1"/>
        <w:numFmt w:val="none"/>
        <w:lvlRestart w:val="0"/>
        <w:lvlText w:val=""/>
        <w:lvlJc w:val="left"/>
        <w:pPr>
          <w:ind w:left="0" w:firstLine="0"/>
        </w:pPr>
        <w:rPr>
          <w:rFonts w:hint="default"/>
        </w:rPr>
      </w:lvl>
    </w:lvlOverride>
    <w:lvlOverride w:ilvl="5">
      <w:lvl w:ilvl="5">
        <w:start w:val="1"/>
        <w:numFmt w:val="none"/>
        <w:lvlRestart w:val="0"/>
        <w:lvlText w:val=""/>
        <w:lvlJc w:val="left"/>
        <w:pPr>
          <w:ind w:left="0" w:firstLine="0"/>
        </w:pPr>
        <w:rPr>
          <w:rFonts w:hint="default"/>
        </w:rPr>
      </w:lvl>
    </w:lvlOverride>
    <w:lvlOverride w:ilvl="6">
      <w:lvl w:ilvl="6">
        <w:start w:val="1"/>
        <w:numFmt w:val="none"/>
        <w:lvlRestart w:val="0"/>
        <w:lvlText w:val=""/>
        <w:lvlJc w:val="left"/>
        <w:pPr>
          <w:ind w:left="0" w:firstLine="0"/>
        </w:pPr>
        <w:rPr>
          <w:rFonts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21" w16cid:durableId="976181048">
    <w:abstractNumId w:val="0"/>
  </w:num>
  <w:num w:numId="22" w16cid:durableId="404650407">
    <w:abstractNumId w:val="20"/>
  </w:num>
  <w:num w:numId="23" w16cid:durableId="600649650">
    <w:abstractNumId w:val="15"/>
  </w:num>
  <w:num w:numId="24" w16cid:durableId="763500605">
    <w:abstractNumId w:val="6"/>
  </w:num>
  <w:num w:numId="25" w16cid:durableId="1602224756">
    <w:abstractNumId w:val="1"/>
  </w:num>
  <w:num w:numId="26" w16cid:durableId="2021421014">
    <w:abstractNumId w:val="3"/>
  </w:num>
  <w:num w:numId="27" w16cid:durableId="1057585377">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7A6"/>
    <w:rsid w:val="00000719"/>
    <w:rsid w:val="0000178C"/>
    <w:rsid w:val="00002D68"/>
    <w:rsid w:val="000033F7"/>
    <w:rsid w:val="00003403"/>
    <w:rsid w:val="00005347"/>
    <w:rsid w:val="000072B6"/>
    <w:rsid w:val="00007CDB"/>
    <w:rsid w:val="0001021B"/>
    <w:rsid w:val="00011D89"/>
    <w:rsid w:val="000131EC"/>
    <w:rsid w:val="0001373F"/>
    <w:rsid w:val="00013D14"/>
    <w:rsid w:val="00014F8D"/>
    <w:rsid w:val="000154FD"/>
    <w:rsid w:val="00015F41"/>
    <w:rsid w:val="00017772"/>
    <w:rsid w:val="00017A6E"/>
    <w:rsid w:val="000221FE"/>
    <w:rsid w:val="00022271"/>
    <w:rsid w:val="00022D07"/>
    <w:rsid w:val="000235E8"/>
    <w:rsid w:val="00024D89"/>
    <w:rsid w:val="0002501B"/>
    <w:rsid w:val="000250B6"/>
    <w:rsid w:val="000255C3"/>
    <w:rsid w:val="000308AC"/>
    <w:rsid w:val="000310C9"/>
    <w:rsid w:val="00033D81"/>
    <w:rsid w:val="00033DC9"/>
    <w:rsid w:val="00034499"/>
    <w:rsid w:val="00034977"/>
    <w:rsid w:val="00034D3B"/>
    <w:rsid w:val="000367AE"/>
    <w:rsid w:val="00037366"/>
    <w:rsid w:val="00041BF0"/>
    <w:rsid w:val="00042C8A"/>
    <w:rsid w:val="00044B32"/>
    <w:rsid w:val="00044D81"/>
    <w:rsid w:val="0004536B"/>
    <w:rsid w:val="00046B68"/>
    <w:rsid w:val="0004761E"/>
    <w:rsid w:val="000502DF"/>
    <w:rsid w:val="000527DD"/>
    <w:rsid w:val="0005352D"/>
    <w:rsid w:val="00056EC4"/>
    <w:rsid w:val="000578B2"/>
    <w:rsid w:val="00060959"/>
    <w:rsid w:val="00060C8F"/>
    <w:rsid w:val="0006102D"/>
    <w:rsid w:val="000610AF"/>
    <w:rsid w:val="00061C65"/>
    <w:rsid w:val="00061EF6"/>
    <w:rsid w:val="0006298A"/>
    <w:rsid w:val="000648B7"/>
    <w:rsid w:val="000663CD"/>
    <w:rsid w:val="000671A7"/>
    <w:rsid w:val="000676A2"/>
    <w:rsid w:val="000676BD"/>
    <w:rsid w:val="000710D8"/>
    <w:rsid w:val="00071D86"/>
    <w:rsid w:val="000733FE"/>
    <w:rsid w:val="00074219"/>
    <w:rsid w:val="00074ED5"/>
    <w:rsid w:val="000775C4"/>
    <w:rsid w:val="00081CCC"/>
    <w:rsid w:val="0008204A"/>
    <w:rsid w:val="000836A6"/>
    <w:rsid w:val="00084290"/>
    <w:rsid w:val="0008508E"/>
    <w:rsid w:val="00086285"/>
    <w:rsid w:val="00087951"/>
    <w:rsid w:val="00087AA5"/>
    <w:rsid w:val="0009113B"/>
    <w:rsid w:val="00091DF2"/>
    <w:rsid w:val="00093402"/>
    <w:rsid w:val="00094147"/>
    <w:rsid w:val="00094DA3"/>
    <w:rsid w:val="00096CD1"/>
    <w:rsid w:val="00097047"/>
    <w:rsid w:val="00097E63"/>
    <w:rsid w:val="000A012C"/>
    <w:rsid w:val="000A0EB9"/>
    <w:rsid w:val="000A186C"/>
    <w:rsid w:val="000A1D9F"/>
    <w:rsid w:val="000A1EA4"/>
    <w:rsid w:val="000A2476"/>
    <w:rsid w:val="000A641A"/>
    <w:rsid w:val="000A76CC"/>
    <w:rsid w:val="000B272A"/>
    <w:rsid w:val="000B2AE8"/>
    <w:rsid w:val="000B3EDB"/>
    <w:rsid w:val="000B543D"/>
    <w:rsid w:val="000B55F9"/>
    <w:rsid w:val="000B5673"/>
    <w:rsid w:val="000B5BF7"/>
    <w:rsid w:val="000B6BC8"/>
    <w:rsid w:val="000C0303"/>
    <w:rsid w:val="000C0803"/>
    <w:rsid w:val="000C2A5C"/>
    <w:rsid w:val="000C42EA"/>
    <w:rsid w:val="000C4546"/>
    <w:rsid w:val="000C55DB"/>
    <w:rsid w:val="000C5702"/>
    <w:rsid w:val="000D1242"/>
    <w:rsid w:val="000D17DE"/>
    <w:rsid w:val="000D2ABA"/>
    <w:rsid w:val="000D2CE5"/>
    <w:rsid w:val="000E0970"/>
    <w:rsid w:val="000E3CC7"/>
    <w:rsid w:val="000E6BD4"/>
    <w:rsid w:val="000E6D6D"/>
    <w:rsid w:val="000F1F1E"/>
    <w:rsid w:val="000F2259"/>
    <w:rsid w:val="000F2DDA"/>
    <w:rsid w:val="000F2EA0"/>
    <w:rsid w:val="000F5213"/>
    <w:rsid w:val="000F72DC"/>
    <w:rsid w:val="000F733B"/>
    <w:rsid w:val="000F78F8"/>
    <w:rsid w:val="000F79E4"/>
    <w:rsid w:val="000F7EE7"/>
    <w:rsid w:val="0010064A"/>
    <w:rsid w:val="00101001"/>
    <w:rsid w:val="001010F3"/>
    <w:rsid w:val="00101361"/>
    <w:rsid w:val="00103276"/>
    <w:rsid w:val="0010392D"/>
    <w:rsid w:val="00103E4E"/>
    <w:rsid w:val="0010447F"/>
    <w:rsid w:val="00104FE3"/>
    <w:rsid w:val="0010714F"/>
    <w:rsid w:val="00110A5B"/>
    <w:rsid w:val="0011199C"/>
    <w:rsid w:val="001120C5"/>
    <w:rsid w:val="001156C5"/>
    <w:rsid w:val="00120697"/>
    <w:rsid w:val="00120BD3"/>
    <w:rsid w:val="001213CD"/>
    <w:rsid w:val="00122FEA"/>
    <w:rsid w:val="001232BD"/>
    <w:rsid w:val="00124ED5"/>
    <w:rsid w:val="00127039"/>
    <w:rsid w:val="001276FA"/>
    <w:rsid w:val="00130547"/>
    <w:rsid w:val="00134FF9"/>
    <w:rsid w:val="00135283"/>
    <w:rsid w:val="001360A3"/>
    <w:rsid w:val="001367E7"/>
    <w:rsid w:val="00137A08"/>
    <w:rsid w:val="00140782"/>
    <w:rsid w:val="00141689"/>
    <w:rsid w:val="00141C06"/>
    <w:rsid w:val="00143676"/>
    <w:rsid w:val="001447B3"/>
    <w:rsid w:val="00144DC7"/>
    <w:rsid w:val="001467B1"/>
    <w:rsid w:val="001467F7"/>
    <w:rsid w:val="00147F03"/>
    <w:rsid w:val="0015064C"/>
    <w:rsid w:val="00152073"/>
    <w:rsid w:val="00152329"/>
    <w:rsid w:val="00154FDC"/>
    <w:rsid w:val="00155C9D"/>
    <w:rsid w:val="00156598"/>
    <w:rsid w:val="0015674A"/>
    <w:rsid w:val="001572AD"/>
    <w:rsid w:val="00161939"/>
    <w:rsid w:val="00161AA0"/>
    <w:rsid w:val="00161D2E"/>
    <w:rsid w:val="00161F3E"/>
    <w:rsid w:val="00162093"/>
    <w:rsid w:val="00162982"/>
    <w:rsid w:val="00162CA9"/>
    <w:rsid w:val="00165459"/>
    <w:rsid w:val="00165A57"/>
    <w:rsid w:val="001669E2"/>
    <w:rsid w:val="001712C2"/>
    <w:rsid w:val="00172BAF"/>
    <w:rsid w:val="0017674D"/>
    <w:rsid w:val="001771DD"/>
    <w:rsid w:val="00177297"/>
    <w:rsid w:val="00177995"/>
    <w:rsid w:val="00177A8C"/>
    <w:rsid w:val="00177ADD"/>
    <w:rsid w:val="00180F2C"/>
    <w:rsid w:val="0018244E"/>
    <w:rsid w:val="00182652"/>
    <w:rsid w:val="00183E6A"/>
    <w:rsid w:val="00184A39"/>
    <w:rsid w:val="00186B33"/>
    <w:rsid w:val="00186DA0"/>
    <w:rsid w:val="00187925"/>
    <w:rsid w:val="00192F9D"/>
    <w:rsid w:val="0019452A"/>
    <w:rsid w:val="00196EB8"/>
    <w:rsid w:val="00196EFB"/>
    <w:rsid w:val="001972DF"/>
    <w:rsid w:val="001979FF"/>
    <w:rsid w:val="00197B17"/>
    <w:rsid w:val="001A1950"/>
    <w:rsid w:val="001A1C54"/>
    <w:rsid w:val="001A2C2B"/>
    <w:rsid w:val="001A2D90"/>
    <w:rsid w:val="001A3ACE"/>
    <w:rsid w:val="001A6272"/>
    <w:rsid w:val="001A728F"/>
    <w:rsid w:val="001B058F"/>
    <w:rsid w:val="001B1311"/>
    <w:rsid w:val="001B6B96"/>
    <w:rsid w:val="001B738B"/>
    <w:rsid w:val="001C0443"/>
    <w:rsid w:val="001C09DB"/>
    <w:rsid w:val="001C277E"/>
    <w:rsid w:val="001C2A72"/>
    <w:rsid w:val="001C31B7"/>
    <w:rsid w:val="001D0B75"/>
    <w:rsid w:val="001D182E"/>
    <w:rsid w:val="001D39A5"/>
    <w:rsid w:val="001D3C09"/>
    <w:rsid w:val="001D44E8"/>
    <w:rsid w:val="001D5254"/>
    <w:rsid w:val="001D60EC"/>
    <w:rsid w:val="001D6F59"/>
    <w:rsid w:val="001E1455"/>
    <w:rsid w:val="001E2FC6"/>
    <w:rsid w:val="001E44DF"/>
    <w:rsid w:val="001E68A5"/>
    <w:rsid w:val="001E6BB0"/>
    <w:rsid w:val="001E7282"/>
    <w:rsid w:val="001F01FE"/>
    <w:rsid w:val="001F3826"/>
    <w:rsid w:val="001F3F0A"/>
    <w:rsid w:val="001F4A25"/>
    <w:rsid w:val="001F6E28"/>
    <w:rsid w:val="001F6E46"/>
    <w:rsid w:val="001F7C91"/>
    <w:rsid w:val="00202F59"/>
    <w:rsid w:val="002033B7"/>
    <w:rsid w:val="00203CDC"/>
    <w:rsid w:val="00206463"/>
    <w:rsid w:val="002065F9"/>
    <w:rsid w:val="00206F2F"/>
    <w:rsid w:val="00207717"/>
    <w:rsid w:val="00207E1D"/>
    <w:rsid w:val="0021053D"/>
    <w:rsid w:val="00210A92"/>
    <w:rsid w:val="0021112E"/>
    <w:rsid w:val="00212B95"/>
    <w:rsid w:val="00213CD2"/>
    <w:rsid w:val="002141E9"/>
    <w:rsid w:val="00214400"/>
    <w:rsid w:val="00215C0A"/>
    <w:rsid w:val="00215CC8"/>
    <w:rsid w:val="00216C03"/>
    <w:rsid w:val="002204C9"/>
    <w:rsid w:val="00220A1A"/>
    <w:rsid w:val="00220C04"/>
    <w:rsid w:val="00221159"/>
    <w:rsid w:val="0022278D"/>
    <w:rsid w:val="002254E2"/>
    <w:rsid w:val="00225D90"/>
    <w:rsid w:val="0022701F"/>
    <w:rsid w:val="002278A6"/>
    <w:rsid w:val="00227C68"/>
    <w:rsid w:val="00227D8B"/>
    <w:rsid w:val="00227EAF"/>
    <w:rsid w:val="002327E4"/>
    <w:rsid w:val="002333F5"/>
    <w:rsid w:val="00233724"/>
    <w:rsid w:val="002365B4"/>
    <w:rsid w:val="00236DD3"/>
    <w:rsid w:val="0023740D"/>
    <w:rsid w:val="00240B9A"/>
    <w:rsid w:val="002432E1"/>
    <w:rsid w:val="002438F2"/>
    <w:rsid w:val="002459F8"/>
    <w:rsid w:val="00245AE2"/>
    <w:rsid w:val="00246207"/>
    <w:rsid w:val="00246C5E"/>
    <w:rsid w:val="00250960"/>
    <w:rsid w:val="00251343"/>
    <w:rsid w:val="00252D6B"/>
    <w:rsid w:val="002536A4"/>
    <w:rsid w:val="002548CB"/>
    <w:rsid w:val="00254F58"/>
    <w:rsid w:val="0026041A"/>
    <w:rsid w:val="002620BC"/>
    <w:rsid w:val="00262802"/>
    <w:rsid w:val="00263A90"/>
    <w:rsid w:val="0026408B"/>
    <w:rsid w:val="002664EA"/>
    <w:rsid w:val="0026716A"/>
    <w:rsid w:val="00267C3E"/>
    <w:rsid w:val="002709BB"/>
    <w:rsid w:val="0027131C"/>
    <w:rsid w:val="00271598"/>
    <w:rsid w:val="00272118"/>
    <w:rsid w:val="00272E48"/>
    <w:rsid w:val="00273BAC"/>
    <w:rsid w:val="0027602A"/>
    <w:rsid w:val="00276251"/>
    <w:rsid w:val="002763B3"/>
    <w:rsid w:val="002771D4"/>
    <w:rsid w:val="00277EE8"/>
    <w:rsid w:val="002802E3"/>
    <w:rsid w:val="002806D6"/>
    <w:rsid w:val="00281BB5"/>
    <w:rsid w:val="0028213D"/>
    <w:rsid w:val="002862F1"/>
    <w:rsid w:val="00286CB1"/>
    <w:rsid w:val="00291373"/>
    <w:rsid w:val="00293460"/>
    <w:rsid w:val="00293E47"/>
    <w:rsid w:val="00294E99"/>
    <w:rsid w:val="0029597D"/>
    <w:rsid w:val="002962C3"/>
    <w:rsid w:val="002968E6"/>
    <w:rsid w:val="00296E37"/>
    <w:rsid w:val="0029752B"/>
    <w:rsid w:val="002A0A9C"/>
    <w:rsid w:val="002A1B11"/>
    <w:rsid w:val="002A3263"/>
    <w:rsid w:val="002A483C"/>
    <w:rsid w:val="002A6295"/>
    <w:rsid w:val="002A68F0"/>
    <w:rsid w:val="002A7785"/>
    <w:rsid w:val="002B0C7C"/>
    <w:rsid w:val="002B1729"/>
    <w:rsid w:val="002B2141"/>
    <w:rsid w:val="002B36C7"/>
    <w:rsid w:val="002B4DD4"/>
    <w:rsid w:val="002B5277"/>
    <w:rsid w:val="002B5375"/>
    <w:rsid w:val="002B68BA"/>
    <w:rsid w:val="002B77C1"/>
    <w:rsid w:val="002C0ED7"/>
    <w:rsid w:val="002C2728"/>
    <w:rsid w:val="002C33DD"/>
    <w:rsid w:val="002C5B7C"/>
    <w:rsid w:val="002D1E0D"/>
    <w:rsid w:val="002D1E36"/>
    <w:rsid w:val="002D1E9C"/>
    <w:rsid w:val="002D5006"/>
    <w:rsid w:val="002D7C61"/>
    <w:rsid w:val="002E01D0"/>
    <w:rsid w:val="002E07E9"/>
    <w:rsid w:val="002E0B23"/>
    <w:rsid w:val="002E161D"/>
    <w:rsid w:val="002E28A2"/>
    <w:rsid w:val="002E3100"/>
    <w:rsid w:val="002E37FF"/>
    <w:rsid w:val="002E58F2"/>
    <w:rsid w:val="002E5E62"/>
    <w:rsid w:val="002E64A3"/>
    <w:rsid w:val="002E6C95"/>
    <w:rsid w:val="002E7C36"/>
    <w:rsid w:val="002F1404"/>
    <w:rsid w:val="002F335A"/>
    <w:rsid w:val="002F3AFF"/>
    <w:rsid w:val="002F3D32"/>
    <w:rsid w:val="002F50F8"/>
    <w:rsid w:val="002F5F31"/>
    <w:rsid w:val="002F5F46"/>
    <w:rsid w:val="00302216"/>
    <w:rsid w:val="00303E53"/>
    <w:rsid w:val="00305CC1"/>
    <w:rsid w:val="00306E5F"/>
    <w:rsid w:val="0030705D"/>
    <w:rsid w:val="00307503"/>
    <w:rsid w:val="00307E14"/>
    <w:rsid w:val="00310B54"/>
    <w:rsid w:val="003115B4"/>
    <w:rsid w:val="00314054"/>
    <w:rsid w:val="00316145"/>
    <w:rsid w:val="00316F27"/>
    <w:rsid w:val="003214F1"/>
    <w:rsid w:val="00321559"/>
    <w:rsid w:val="00322E4B"/>
    <w:rsid w:val="0032650A"/>
    <w:rsid w:val="003271A7"/>
    <w:rsid w:val="00327870"/>
    <w:rsid w:val="00327CB4"/>
    <w:rsid w:val="00332242"/>
    <w:rsid w:val="0033259D"/>
    <w:rsid w:val="003333D2"/>
    <w:rsid w:val="00334686"/>
    <w:rsid w:val="00334C46"/>
    <w:rsid w:val="00335DBA"/>
    <w:rsid w:val="00337339"/>
    <w:rsid w:val="00340345"/>
    <w:rsid w:val="003404E4"/>
    <w:rsid w:val="0034063B"/>
    <w:rsid w:val="003406C6"/>
    <w:rsid w:val="00341154"/>
    <w:rsid w:val="003418CC"/>
    <w:rsid w:val="003428E6"/>
    <w:rsid w:val="003434EE"/>
    <w:rsid w:val="00343D45"/>
    <w:rsid w:val="00345278"/>
    <w:rsid w:val="003459BD"/>
    <w:rsid w:val="0034708A"/>
    <w:rsid w:val="00347E56"/>
    <w:rsid w:val="00350D38"/>
    <w:rsid w:val="00350EB7"/>
    <w:rsid w:val="00351B36"/>
    <w:rsid w:val="003531A0"/>
    <w:rsid w:val="00356ACF"/>
    <w:rsid w:val="00357B4E"/>
    <w:rsid w:val="003710C7"/>
    <w:rsid w:val="003716FD"/>
    <w:rsid w:val="0037204B"/>
    <w:rsid w:val="003744CF"/>
    <w:rsid w:val="00374717"/>
    <w:rsid w:val="0037676C"/>
    <w:rsid w:val="00377548"/>
    <w:rsid w:val="00381043"/>
    <w:rsid w:val="00381825"/>
    <w:rsid w:val="00381D22"/>
    <w:rsid w:val="003829E5"/>
    <w:rsid w:val="00386109"/>
    <w:rsid w:val="003863E9"/>
    <w:rsid w:val="00386944"/>
    <w:rsid w:val="00394AEF"/>
    <w:rsid w:val="003956CC"/>
    <w:rsid w:val="00395B2A"/>
    <w:rsid w:val="00395C9A"/>
    <w:rsid w:val="003A0853"/>
    <w:rsid w:val="003A350A"/>
    <w:rsid w:val="003A4B56"/>
    <w:rsid w:val="003A6B67"/>
    <w:rsid w:val="003B13B6"/>
    <w:rsid w:val="003B14C3"/>
    <w:rsid w:val="003B15E6"/>
    <w:rsid w:val="003B162D"/>
    <w:rsid w:val="003B22EF"/>
    <w:rsid w:val="003B3E3E"/>
    <w:rsid w:val="003B408A"/>
    <w:rsid w:val="003C08A2"/>
    <w:rsid w:val="003C197C"/>
    <w:rsid w:val="003C2045"/>
    <w:rsid w:val="003C2077"/>
    <w:rsid w:val="003C20D6"/>
    <w:rsid w:val="003C43A1"/>
    <w:rsid w:val="003C4FC0"/>
    <w:rsid w:val="003C55F4"/>
    <w:rsid w:val="003C6E9B"/>
    <w:rsid w:val="003C7897"/>
    <w:rsid w:val="003C7A3F"/>
    <w:rsid w:val="003D0917"/>
    <w:rsid w:val="003D2766"/>
    <w:rsid w:val="003D2A74"/>
    <w:rsid w:val="003D3D88"/>
    <w:rsid w:val="003D3E8F"/>
    <w:rsid w:val="003D4F09"/>
    <w:rsid w:val="003D6475"/>
    <w:rsid w:val="003D6EE6"/>
    <w:rsid w:val="003E06A4"/>
    <w:rsid w:val="003E1904"/>
    <w:rsid w:val="003E1B90"/>
    <w:rsid w:val="003E1C25"/>
    <w:rsid w:val="003E375C"/>
    <w:rsid w:val="003E4086"/>
    <w:rsid w:val="003E639E"/>
    <w:rsid w:val="003E71E5"/>
    <w:rsid w:val="003F0445"/>
    <w:rsid w:val="003F0CF0"/>
    <w:rsid w:val="003F14B1"/>
    <w:rsid w:val="003F1606"/>
    <w:rsid w:val="003F2B20"/>
    <w:rsid w:val="003F3289"/>
    <w:rsid w:val="003F3C62"/>
    <w:rsid w:val="003F5CB9"/>
    <w:rsid w:val="00400259"/>
    <w:rsid w:val="0040067F"/>
    <w:rsid w:val="004013C7"/>
    <w:rsid w:val="00401FCF"/>
    <w:rsid w:val="00404515"/>
    <w:rsid w:val="00406285"/>
    <w:rsid w:val="00406C73"/>
    <w:rsid w:val="004148F9"/>
    <w:rsid w:val="004172BC"/>
    <w:rsid w:val="00417F82"/>
    <w:rsid w:val="00420279"/>
    <w:rsid w:val="0042084E"/>
    <w:rsid w:val="00421EEF"/>
    <w:rsid w:val="00424D65"/>
    <w:rsid w:val="004250E7"/>
    <w:rsid w:val="00425AD2"/>
    <w:rsid w:val="00426E88"/>
    <w:rsid w:val="00430393"/>
    <w:rsid w:val="004311B3"/>
    <w:rsid w:val="00431772"/>
    <w:rsid w:val="00431806"/>
    <w:rsid w:val="00431A70"/>
    <w:rsid w:val="00431F42"/>
    <w:rsid w:val="00437213"/>
    <w:rsid w:val="004418E2"/>
    <w:rsid w:val="004428DC"/>
    <w:rsid w:val="00442C6C"/>
    <w:rsid w:val="00443CBE"/>
    <w:rsid w:val="00443D7F"/>
    <w:rsid w:val="00443E8A"/>
    <w:rsid w:val="004441BC"/>
    <w:rsid w:val="004468B4"/>
    <w:rsid w:val="00446D86"/>
    <w:rsid w:val="0045230A"/>
    <w:rsid w:val="00454AD0"/>
    <w:rsid w:val="00454B29"/>
    <w:rsid w:val="00457337"/>
    <w:rsid w:val="00462E3D"/>
    <w:rsid w:val="00466E79"/>
    <w:rsid w:val="00470D7D"/>
    <w:rsid w:val="004718D2"/>
    <w:rsid w:val="004733CE"/>
    <w:rsid w:val="0047372D"/>
    <w:rsid w:val="00473BA3"/>
    <w:rsid w:val="004743DD"/>
    <w:rsid w:val="00474CEA"/>
    <w:rsid w:val="00475696"/>
    <w:rsid w:val="00481479"/>
    <w:rsid w:val="00483968"/>
    <w:rsid w:val="004841BE"/>
    <w:rsid w:val="00484401"/>
    <w:rsid w:val="00484F86"/>
    <w:rsid w:val="0048564B"/>
    <w:rsid w:val="00487BF7"/>
    <w:rsid w:val="00490746"/>
    <w:rsid w:val="00490852"/>
    <w:rsid w:val="00491804"/>
    <w:rsid w:val="0049190A"/>
    <w:rsid w:val="00491C9C"/>
    <w:rsid w:val="00492D03"/>
    <w:rsid w:val="00492F30"/>
    <w:rsid w:val="004931A9"/>
    <w:rsid w:val="004946F4"/>
    <w:rsid w:val="0049487E"/>
    <w:rsid w:val="004953DC"/>
    <w:rsid w:val="00496657"/>
    <w:rsid w:val="00497C61"/>
    <w:rsid w:val="004A160D"/>
    <w:rsid w:val="004A1DAA"/>
    <w:rsid w:val="004A33B3"/>
    <w:rsid w:val="004A3437"/>
    <w:rsid w:val="004A3E81"/>
    <w:rsid w:val="004A4195"/>
    <w:rsid w:val="004A5C62"/>
    <w:rsid w:val="004A5CE5"/>
    <w:rsid w:val="004A6BDE"/>
    <w:rsid w:val="004A707D"/>
    <w:rsid w:val="004B0974"/>
    <w:rsid w:val="004B0A07"/>
    <w:rsid w:val="004B2089"/>
    <w:rsid w:val="004B4185"/>
    <w:rsid w:val="004B53F5"/>
    <w:rsid w:val="004C5541"/>
    <w:rsid w:val="004C6842"/>
    <w:rsid w:val="004C6EEE"/>
    <w:rsid w:val="004C702B"/>
    <w:rsid w:val="004D0033"/>
    <w:rsid w:val="004D016B"/>
    <w:rsid w:val="004D168B"/>
    <w:rsid w:val="004D16F9"/>
    <w:rsid w:val="004D1B22"/>
    <w:rsid w:val="004D1BB1"/>
    <w:rsid w:val="004D23CC"/>
    <w:rsid w:val="004D26C0"/>
    <w:rsid w:val="004D36F2"/>
    <w:rsid w:val="004E08B1"/>
    <w:rsid w:val="004E1106"/>
    <w:rsid w:val="004E138F"/>
    <w:rsid w:val="004E4649"/>
    <w:rsid w:val="004E4AE2"/>
    <w:rsid w:val="004E5C2B"/>
    <w:rsid w:val="004E6070"/>
    <w:rsid w:val="004E6140"/>
    <w:rsid w:val="004E6619"/>
    <w:rsid w:val="004F00DD"/>
    <w:rsid w:val="004F0DFE"/>
    <w:rsid w:val="004F1034"/>
    <w:rsid w:val="004F2133"/>
    <w:rsid w:val="004F3FB1"/>
    <w:rsid w:val="004F4039"/>
    <w:rsid w:val="004F5398"/>
    <w:rsid w:val="004F55F1"/>
    <w:rsid w:val="004F6936"/>
    <w:rsid w:val="00501439"/>
    <w:rsid w:val="00502879"/>
    <w:rsid w:val="00503DC6"/>
    <w:rsid w:val="00504CB1"/>
    <w:rsid w:val="00506F5D"/>
    <w:rsid w:val="00510761"/>
    <w:rsid w:val="00510C37"/>
    <w:rsid w:val="005126D0"/>
    <w:rsid w:val="00514667"/>
    <w:rsid w:val="00514CAA"/>
    <w:rsid w:val="0051568D"/>
    <w:rsid w:val="00516C4A"/>
    <w:rsid w:val="005217B9"/>
    <w:rsid w:val="00526AC7"/>
    <w:rsid w:val="00526C15"/>
    <w:rsid w:val="00526F3D"/>
    <w:rsid w:val="0053023B"/>
    <w:rsid w:val="005353E6"/>
    <w:rsid w:val="00536499"/>
    <w:rsid w:val="00542A03"/>
    <w:rsid w:val="00543903"/>
    <w:rsid w:val="00543BCC"/>
    <w:rsid w:val="00543F11"/>
    <w:rsid w:val="00545C40"/>
    <w:rsid w:val="00545F5D"/>
    <w:rsid w:val="00546305"/>
    <w:rsid w:val="00547A95"/>
    <w:rsid w:val="005500B8"/>
    <w:rsid w:val="0055119B"/>
    <w:rsid w:val="005555D0"/>
    <w:rsid w:val="005601C1"/>
    <w:rsid w:val="00561008"/>
    <w:rsid w:val="00561202"/>
    <w:rsid w:val="00562507"/>
    <w:rsid w:val="00562811"/>
    <w:rsid w:val="005641C8"/>
    <w:rsid w:val="00572031"/>
    <w:rsid w:val="00572282"/>
    <w:rsid w:val="00572852"/>
    <w:rsid w:val="0057331C"/>
    <w:rsid w:val="00573CE3"/>
    <w:rsid w:val="00576E84"/>
    <w:rsid w:val="00580394"/>
    <w:rsid w:val="005808C7"/>
    <w:rsid w:val="005809CD"/>
    <w:rsid w:val="00582B8C"/>
    <w:rsid w:val="00582F1C"/>
    <w:rsid w:val="00583F36"/>
    <w:rsid w:val="00584155"/>
    <w:rsid w:val="0058757E"/>
    <w:rsid w:val="005901D3"/>
    <w:rsid w:val="0059158B"/>
    <w:rsid w:val="0059257D"/>
    <w:rsid w:val="005928F0"/>
    <w:rsid w:val="00593E70"/>
    <w:rsid w:val="00595E99"/>
    <w:rsid w:val="005965D2"/>
    <w:rsid w:val="00596629"/>
    <w:rsid w:val="00596A4B"/>
    <w:rsid w:val="00597507"/>
    <w:rsid w:val="005A3E83"/>
    <w:rsid w:val="005A479D"/>
    <w:rsid w:val="005A57DD"/>
    <w:rsid w:val="005A6371"/>
    <w:rsid w:val="005A6A26"/>
    <w:rsid w:val="005B1C6D"/>
    <w:rsid w:val="005B21B6"/>
    <w:rsid w:val="005B3808"/>
    <w:rsid w:val="005B3A08"/>
    <w:rsid w:val="005B7318"/>
    <w:rsid w:val="005B7A63"/>
    <w:rsid w:val="005C04AE"/>
    <w:rsid w:val="005C0955"/>
    <w:rsid w:val="005C49DA"/>
    <w:rsid w:val="005C50F3"/>
    <w:rsid w:val="005C54B5"/>
    <w:rsid w:val="005C5D80"/>
    <w:rsid w:val="005C5D91"/>
    <w:rsid w:val="005D07B8"/>
    <w:rsid w:val="005D0A1A"/>
    <w:rsid w:val="005D2427"/>
    <w:rsid w:val="005D5FAA"/>
    <w:rsid w:val="005D6597"/>
    <w:rsid w:val="005E01FB"/>
    <w:rsid w:val="005E14E7"/>
    <w:rsid w:val="005E2527"/>
    <w:rsid w:val="005E26A3"/>
    <w:rsid w:val="005E2D41"/>
    <w:rsid w:val="005E2ECB"/>
    <w:rsid w:val="005E418F"/>
    <w:rsid w:val="005E447E"/>
    <w:rsid w:val="005E4B9F"/>
    <w:rsid w:val="005E4FD1"/>
    <w:rsid w:val="005E56AE"/>
    <w:rsid w:val="005E6328"/>
    <w:rsid w:val="005E69EE"/>
    <w:rsid w:val="005E7391"/>
    <w:rsid w:val="005F0775"/>
    <w:rsid w:val="005F0CF5"/>
    <w:rsid w:val="005F21EB"/>
    <w:rsid w:val="005F2D42"/>
    <w:rsid w:val="005F3B69"/>
    <w:rsid w:val="005F64CF"/>
    <w:rsid w:val="006041AD"/>
    <w:rsid w:val="006050C9"/>
    <w:rsid w:val="00605167"/>
    <w:rsid w:val="00605908"/>
    <w:rsid w:val="00606719"/>
    <w:rsid w:val="00606B15"/>
    <w:rsid w:val="00607850"/>
    <w:rsid w:val="00607EF7"/>
    <w:rsid w:val="00610D7C"/>
    <w:rsid w:val="00611E2C"/>
    <w:rsid w:val="00611EDA"/>
    <w:rsid w:val="0061313E"/>
    <w:rsid w:val="00613414"/>
    <w:rsid w:val="00615031"/>
    <w:rsid w:val="00620154"/>
    <w:rsid w:val="00620C4A"/>
    <w:rsid w:val="00623927"/>
    <w:rsid w:val="006239A3"/>
    <w:rsid w:val="0062408D"/>
    <w:rsid w:val="006240CC"/>
    <w:rsid w:val="00624940"/>
    <w:rsid w:val="006249C0"/>
    <w:rsid w:val="006254F8"/>
    <w:rsid w:val="0062756B"/>
    <w:rsid w:val="00627DA7"/>
    <w:rsid w:val="00630DA4"/>
    <w:rsid w:val="0063170D"/>
    <w:rsid w:val="00631CD4"/>
    <w:rsid w:val="00632597"/>
    <w:rsid w:val="006330F4"/>
    <w:rsid w:val="00634D13"/>
    <w:rsid w:val="006358B4"/>
    <w:rsid w:val="00635F33"/>
    <w:rsid w:val="00641724"/>
    <w:rsid w:val="006419AA"/>
    <w:rsid w:val="00643BDF"/>
    <w:rsid w:val="00644B1F"/>
    <w:rsid w:val="00644B7E"/>
    <w:rsid w:val="006454E6"/>
    <w:rsid w:val="00646235"/>
    <w:rsid w:val="00646A68"/>
    <w:rsid w:val="0065030C"/>
    <w:rsid w:val="006505BD"/>
    <w:rsid w:val="006508EA"/>
    <w:rsid w:val="0065092E"/>
    <w:rsid w:val="00650B23"/>
    <w:rsid w:val="006510F9"/>
    <w:rsid w:val="006526AA"/>
    <w:rsid w:val="0065447D"/>
    <w:rsid w:val="006557A7"/>
    <w:rsid w:val="00656290"/>
    <w:rsid w:val="006601C9"/>
    <w:rsid w:val="006608D8"/>
    <w:rsid w:val="006617A6"/>
    <w:rsid w:val="006621D7"/>
    <w:rsid w:val="0066302A"/>
    <w:rsid w:val="00663452"/>
    <w:rsid w:val="00664371"/>
    <w:rsid w:val="00667770"/>
    <w:rsid w:val="00670597"/>
    <w:rsid w:val="006706D0"/>
    <w:rsid w:val="00677574"/>
    <w:rsid w:val="006812ED"/>
    <w:rsid w:val="00681C97"/>
    <w:rsid w:val="006820BF"/>
    <w:rsid w:val="00683878"/>
    <w:rsid w:val="00684380"/>
    <w:rsid w:val="0068454C"/>
    <w:rsid w:val="00684B26"/>
    <w:rsid w:val="00687492"/>
    <w:rsid w:val="00691B62"/>
    <w:rsid w:val="00693336"/>
    <w:rsid w:val="006933B5"/>
    <w:rsid w:val="00693D14"/>
    <w:rsid w:val="00696F27"/>
    <w:rsid w:val="006A18C2"/>
    <w:rsid w:val="006A3316"/>
    <w:rsid w:val="006A3383"/>
    <w:rsid w:val="006A538C"/>
    <w:rsid w:val="006A7627"/>
    <w:rsid w:val="006A763E"/>
    <w:rsid w:val="006A7862"/>
    <w:rsid w:val="006B077C"/>
    <w:rsid w:val="006B12A8"/>
    <w:rsid w:val="006B1E89"/>
    <w:rsid w:val="006B27B2"/>
    <w:rsid w:val="006B300A"/>
    <w:rsid w:val="006B5434"/>
    <w:rsid w:val="006B6803"/>
    <w:rsid w:val="006C1605"/>
    <w:rsid w:val="006C1B52"/>
    <w:rsid w:val="006C1E59"/>
    <w:rsid w:val="006C2EC4"/>
    <w:rsid w:val="006C325A"/>
    <w:rsid w:val="006C4161"/>
    <w:rsid w:val="006C50A8"/>
    <w:rsid w:val="006D0F16"/>
    <w:rsid w:val="006D2A3F"/>
    <w:rsid w:val="006D2FBC"/>
    <w:rsid w:val="006D4228"/>
    <w:rsid w:val="006D6E34"/>
    <w:rsid w:val="006E138B"/>
    <w:rsid w:val="006E1867"/>
    <w:rsid w:val="006E5C75"/>
    <w:rsid w:val="006E5DCF"/>
    <w:rsid w:val="006E71B2"/>
    <w:rsid w:val="006F0330"/>
    <w:rsid w:val="006F1CE6"/>
    <w:rsid w:val="006F1FDC"/>
    <w:rsid w:val="006F2709"/>
    <w:rsid w:val="006F6B8C"/>
    <w:rsid w:val="006F7FE5"/>
    <w:rsid w:val="007013EF"/>
    <w:rsid w:val="00702DB6"/>
    <w:rsid w:val="007038F5"/>
    <w:rsid w:val="00703A76"/>
    <w:rsid w:val="007055BD"/>
    <w:rsid w:val="00712253"/>
    <w:rsid w:val="0071387C"/>
    <w:rsid w:val="00715F41"/>
    <w:rsid w:val="007173CA"/>
    <w:rsid w:val="007216AA"/>
    <w:rsid w:val="00721907"/>
    <w:rsid w:val="00721AB5"/>
    <w:rsid w:val="00721CFB"/>
    <w:rsid w:val="00721DEF"/>
    <w:rsid w:val="00724A43"/>
    <w:rsid w:val="0072518E"/>
    <w:rsid w:val="00725749"/>
    <w:rsid w:val="007260AE"/>
    <w:rsid w:val="007262A5"/>
    <w:rsid w:val="007273AC"/>
    <w:rsid w:val="00731AD4"/>
    <w:rsid w:val="00733510"/>
    <w:rsid w:val="007346E4"/>
    <w:rsid w:val="00734E02"/>
    <w:rsid w:val="00735564"/>
    <w:rsid w:val="00740F22"/>
    <w:rsid w:val="00741CF0"/>
    <w:rsid w:val="00741F1A"/>
    <w:rsid w:val="00742987"/>
    <w:rsid w:val="0074333E"/>
    <w:rsid w:val="0074337C"/>
    <w:rsid w:val="00743492"/>
    <w:rsid w:val="007447DA"/>
    <w:rsid w:val="007450F8"/>
    <w:rsid w:val="00745598"/>
    <w:rsid w:val="0074696E"/>
    <w:rsid w:val="0074726C"/>
    <w:rsid w:val="00750135"/>
    <w:rsid w:val="00750EC2"/>
    <w:rsid w:val="007514BE"/>
    <w:rsid w:val="00751962"/>
    <w:rsid w:val="00752B28"/>
    <w:rsid w:val="007536BC"/>
    <w:rsid w:val="007541A9"/>
    <w:rsid w:val="00754E36"/>
    <w:rsid w:val="00763139"/>
    <w:rsid w:val="00764BC0"/>
    <w:rsid w:val="00765281"/>
    <w:rsid w:val="0076733B"/>
    <w:rsid w:val="007679E9"/>
    <w:rsid w:val="00770F37"/>
    <w:rsid w:val="007711A0"/>
    <w:rsid w:val="00772D5E"/>
    <w:rsid w:val="00774189"/>
    <w:rsid w:val="0077463E"/>
    <w:rsid w:val="00776928"/>
    <w:rsid w:val="00776D56"/>
    <w:rsid w:val="00776E0F"/>
    <w:rsid w:val="007774B1"/>
    <w:rsid w:val="00777BE1"/>
    <w:rsid w:val="0078060D"/>
    <w:rsid w:val="00782222"/>
    <w:rsid w:val="007833D8"/>
    <w:rsid w:val="007841D3"/>
    <w:rsid w:val="0078512D"/>
    <w:rsid w:val="007854BD"/>
    <w:rsid w:val="00785677"/>
    <w:rsid w:val="00786F16"/>
    <w:rsid w:val="00790EC6"/>
    <w:rsid w:val="00791BD7"/>
    <w:rsid w:val="007933F7"/>
    <w:rsid w:val="00796E20"/>
    <w:rsid w:val="0079790D"/>
    <w:rsid w:val="00797C32"/>
    <w:rsid w:val="007A067B"/>
    <w:rsid w:val="007A11E8"/>
    <w:rsid w:val="007A2C03"/>
    <w:rsid w:val="007A70EE"/>
    <w:rsid w:val="007B0542"/>
    <w:rsid w:val="007B0914"/>
    <w:rsid w:val="007B1374"/>
    <w:rsid w:val="007B32E5"/>
    <w:rsid w:val="007B3DB9"/>
    <w:rsid w:val="007B589F"/>
    <w:rsid w:val="007B6186"/>
    <w:rsid w:val="007B6800"/>
    <w:rsid w:val="007B73BC"/>
    <w:rsid w:val="007C1361"/>
    <w:rsid w:val="007C1838"/>
    <w:rsid w:val="007C1B42"/>
    <w:rsid w:val="007C20B9"/>
    <w:rsid w:val="007C3A61"/>
    <w:rsid w:val="007C7301"/>
    <w:rsid w:val="007C7859"/>
    <w:rsid w:val="007C7E8D"/>
    <w:rsid w:val="007C7F28"/>
    <w:rsid w:val="007D012C"/>
    <w:rsid w:val="007D11A4"/>
    <w:rsid w:val="007D1466"/>
    <w:rsid w:val="007D2BDE"/>
    <w:rsid w:val="007D2FB6"/>
    <w:rsid w:val="007D49EB"/>
    <w:rsid w:val="007D5E1C"/>
    <w:rsid w:val="007E0DE2"/>
    <w:rsid w:val="007E2A09"/>
    <w:rsid w:val="007E3667"/>
    <w:rsid w:val="007E3766"/>
    <w:rsid w:val="007E3B98"/>
    <w:rsid w:val="007E417A"/>
    <w:rsid w:val="007E636C"/>
    <w:rsid w:val="007F279B"/>
    <w:rsid w:val="007F31B6"/>
    <w:rsid w:val="007F4849"/>
    <w:rsid w:val="007F546C"/>
    <w:rsid w:val="007F625F"/>
    <w:rsid w:val="007F665E"/>
    <w:rsid w:val="00800412"/>
    <w:rsid w:val="00800EA3"/>
    <w:rsid w:val="008018D3"/>
    <w:rsid w:val="0080587B"/>
    <w:rsid w:val="00806468"/>
    <w:rsid w:val="008119CA"/>
    <w:rsid w:val="008130C4"/>
    <w:rsid w:val="008155F0"/>
    <w:rsid w:val="00816735"/>
    <w:rsid w:val="00820141"/>
    <w:rsid w:val="00820E0C"/>
    <w:rsid w:val="00820FEA"/>
    <w:rsid w:val="00821D2F"/>
    <w:rsid w:val="00822FFC"/>
    <w:rsid w:val="00823275"/>
    <w:rsid w:val="0082366F"/>
    <w:rsid w:val="00824AA7"/>
    <w:rsid w:val="00824F58"/>
    <w:rsid w:val="008252A0"/>
    <w:rsid w:val="008324FA"/>
    <w:rsid w:val="0083312F"/>
    <w:rsid w:val="008338A2"/>
    <w:rsid w:val="00835191"/>
    <w:rsid w:val="008356BE"/>
    <w:rsid w:val="00840D81"/>
    <w:rsid w:val="00841AA9"/>
    <w:rsid w:val="00842B7C"/>
    <w:rsid w:val="00843702"/>
    <w:rsid w:val="00843F15"/>
    <w:rsid w:val="00846988"/>
    <w:rsid w:val="008474FE"/>
    <w:rsid w:val="00850BB9"/>
    <w:rsid w:val="00850D3F"/>
    <w:rsid w:val="00853EE4"/>
    <w:rsid w:val="00855535"/>
    <w:rsid w:val="008556B1"/>
    <w:rsid w:val="00857C5A"/>
    <w:rsid w:val="00860751"/>
    <w:rsid w:val="0086255E"/>
    <w:rsid w:val="008633F0"/>
    <w:rsid w:val="00866707"/>
    <w:rsid w:val="00867D9D"/>
    <w:rsid w:val="00870EA3"/>
    <w:rsid w:val="00871394"/>
    <w:rsid w:val="00871650"/>
    <w:rsid w:val="008717E2"/>
    <w:rsid w:val="008722A1"/>
    <w:rsid w:val="008727C5"/>
    <w:rsid w:val="00872E0A"/>
    <w:rsid w:val="00873594"/>
    <w:rsid w:val="008746E6"/>
    <w:rsid w:val="0087506C"/>
    <w:rsid w:val="00875285"/>
    <w:rsid w:val="008757CF"/>
    <w:rsid w:val="00876FAC"/>
    <w:rsid w:val="00881C58"/>
    <w:rsid w:val="008826B6"/>
    <w:rsid w:val="00884A74"/>
    <w:rsid w:val="00884B62"/>
    <w:rsid w:val="0088529C"/>
    <w:rsid w:val="00885BAD"/>
    <w:rsid w:val="00885C65"/>
    <w:rsid w:val="0088693D"/>
    <w:rsid w:val="00887528"/>
    <w:rsid w:val="00887903"/>
    <w:rsid w:val="0089270A"/>
    <w:rsid w:val="00892F76"/>
    <w:rsid w:val="00893AF6"/>
    <w:rsid w:val="008948FC"/>
    <w:rsid w:val="00894BC4"/>
    <w:rsid w:val="008962B3"/>
    <w:rsid w:val="0089664E"/>
    <w:rsid w:val="00896890"/>
    <w:rsid w:val="00897420"/>
    <w:rsid w:val="00897A59"/>
    <w:rsid w:val="008A1005"/>
    <w:rsid w:val="008A28A8"/>
    <w:rsid w:val="008A39B6"/>
    <w:rsid w:val="008A5B32"/>
    <w:rsid w:val="008A68B0"/>
    <w:rsid w:val="008B07E0"/>
    <w:rsid w:val="008B0F73"/>
    <w:rsid w:val="008B2029"/>
    <w:rsid w:val="008B2B99"/>
    <w:rsid w:val="008B2EE4"/>
    <w:rsid w:val="008B3821"/>
    <w:rsid w:val="008B4D3D"/>
    <w:rsid w:val="008B57C7"/>
    <w:rsid w:val="008B70D6"/>
    <w:rsid w:val="008C0C71"/>
    <w:rsid w:val="008C2F92"/>
    <w:rsid w:val="008C3546"/>
    <w:rsid w:val="008C589D"/>
    <w:rsid w:val="008C6D51"/>
    <w:rsid w:val="008C7417"/>
    <w:rsid w:val="008D207F"/>
    <w:rsid w:val="008D2846"/>
    <w:rsid w:val="008D2D7C"/>
    <w:rsid w:val="008D4236"/>
    <w:rsid w:val="008D462F"/>
    <w:rsid w:val="008D6DCF"/>
    <w:rsid w:val="008D76C5"/>
    <w:rsid w:val="008D7754"/>
    <w:rsid w:val="008E2EDB"/>
    <w:rsid w:val="008E4376"/>
    <w:rsid w:val="008E5E9A"/>
    <w:rsid w:val="008E7A0A"/>
    <w:rsid w:val="008E7B49"/>
    <w:rsid w:val="008F0578"/>
    <w:rsid w:val="008F2DCE"/>
    <w:rsid w:val="008F2F4D"/>
    <w:rsid w:val="008F3873"/>
    <w:rsid w:val="008F4A79"/>
    <w:rsid w:val="008F4B3A"/>
    <w:rsid w:val="008F5653"/>
    <w:rsid w:val="008F59F6"/>
    <w:rsid w:val="0090056C"/>
    <w:rsid w:val="00900719"/>
    <w:rsid w:val="009017AC"/>
    <w:rsid w:val="00902A9A"/>
    <w:rsid w:val="00904A1C"/>
    <w:rsid w:val="00904A31"/>
    <w:rsid w:val="00905030"/>
    <w:rsid w:val="00906490"/>
    <w:rsid w:val="009070E3"/>
    <w:rsid w:val="009110ED"/>
    <w:rsid w:val="009111B2"/>
    <w:rsid w:val="00913C66"/>
    <w:rsid w:val="009151F5"/>
    <w:rsid w:val="009166A3"/>
    <w:rsid w:val="00920088"/>
    <w:rsid w:val="00920D7A"/>
    <w:rsid w:val="00923A85"/>
    <w:rsid w:val="00924AE1"/>
    <w:rsid w:val="00925010"/>
    <w:rsid w:val="009268A6"/>
    <w:rsid w:val="009269B1"/>
    <w:rsid w:val="0092724D"/>
    <w:rsid w:val="009272B3"/>
    <w:rsid w:val="0092736E"/>
    <w:rsid w:val="009315BE"/>
    <w:rsid w:val="009326DD"/>
    <w:rsid w:val="0093284C"/>
    <w:rsid w:val="0093338F"/>
    <w:rsid w:val="00936BA5"/>
    <w:rsid w:val="00937BD9"/>
    <w:rsid w:val="009438A4"/>
    <w:rsid w:val="00945A71"/>
    <w:rsid w:val="00950E2C"/>
    <w:rsid w:val="00951D50"/>
    <w:rsid w:val="009525EB"/>
    <w:rsid w:val="0095470B"/>
    <w:rsid w:val="00954874"/>
    <w:rsid w:val="0095615A"/>
    <w:rsid w:val="00961400"/>
    <w:rsid w:val="00962B51"/>
    <w:rsid w:val="00963646"/>
    <w:rsid w:val="0096632D"/>
    <w:rsid w:val="00967124"/>
    <w:rsid w:val="0097166C"/>
    <w:rsid w:val="009716AE"/>
    <w:rsid w:val="009718C7"/>
    <w:rsid w:val="0097559F"/>
    <w:rsid w:val="009761EA"/>
    <w:rsid w:val="0097761E"/>
    <w:rsid w:val="00982454"/>
    <w:rsid w:val="00982CF0"/>
    <w:rsid w:val="009853E1"/>
    <w:rsid w:val="00986E6B"/>
    <w:rsid w:val="00990032"/>
    <w:rsid w:val="009901FF"/>
    <w:rsid w:val="00990B19"/>
    <w:rsid w:val="00991364"/>
    <w:rsid w:val="0099153B"/>
    <w:rsid w:val="00991769"/>
    <w:rsid w:val="0099232C"/>
    <w:rsid w:val="00994386"/>
    <w:rsid w:val="009A0BE4"/>
    <w:rsid w:val="009A13D8"/>
    <w:rsid w:val="009A1C45"/>
    <w:rsid w:val="009A26F5"/>
    <w:rsid w:val="009A279E"/>
    <w:rsid w:val="009A3015"/>
    <w:rsid w:val="009A30B7"/>
    <w:rsid w:val="009A3490"/>
    <w:rsid w:val="009A4576"/>
    <w:rsid w:val="009B0A6F"/>
    <w:rsid w:val="009B0A94"/>
    <w:rsid w:val="009B0C62"/>
    <w:rsid w:val="009B2AE8"/>
    <w:rsid w:val="009B3771"/>
    <w:rsid w:val="009B3F0D"/>
    <w:rsid w:val="009B5622"/>
    <w:rsid w:val="009B59E9"/>
    <w:rsid w:val="009B70AA"/>
    <w:rsid w:val="009B73BB"/>
    <w:rsid w:val="009C245E"/>
    <w:rsid w:val="009C5E77"/>
    <w:rsid w:val="009C6ACD"/>
    <w:rsid w:val="009C713D"/>
    <w:rsid w:val="009C7A7E"/>
    <w:rsid w:val="009D02E8"/>
    <w:rsid w:val="009D51D0"/>
    <w:rsid w:val="009D70A4"/>
    <w:rsid w:val="009D7B14"/>
    <w:rsid w:val="009E036D"/>
    <w:rsid w:val="009E08D1"/>
    <w:rsid w:val="009E0D96"/>
    <w:rsid w:val="009E12FA"/>
    <w:rsid w:val="009E1B95"/>
    <w:rsid w:val="009E35C9"/>
    <w:rsid w:val="009E3B7E"/>
    <w:rsid w:val="009E496F"/>
    <w:rsid w:val="009E4B0D"/>
    <w:rsid w:val="009E5250"/>
    <w:rsid w:val="009E7A69"/>
    <w:rsid w:val="009E7F92"/>
    <w:rsid w:val="009F02A3"/>
    <w:rsid w:val="009F2182"/>
    <w:rsid w:val="009F2F27"/>
    <w:rsid w:val="009F34AA"/>
    <w:rsid w:val="009F4670"/>
    <w:rsid w:val="009F6BCB"/>
    <w:rsid w:val="009F7234"/>
    <w:rsid w:val="009F7B78"/>
    <w:rsid w:val="00A0057A"/>
    <w:rsid w:val="00A022DD"/>
    <w:rsid w:val="00A02E44"/>
    <w:rsid w:val="00A02FA1"/>
    <w:rsid w:val="00A0388F"/>
    <w:rsid w:val="00A04C2F"/>
    <w:rsid w:val="00A04CCE"/>
    <w:rsid w:val="00A07421"/>
    <w:rsid w:val="00A0776B"/>
    <w:rsid w:val="00A10FB9"/>
    <w:rsid w:val="00A11421"/>
    <w:rsid w:val="00A12736"/>
    <w:rsid w:val="00A1302E"/>
    <w:rsid w:val="00A1381B"/>
    <w:rsid w:val="00A1389F"/>
    <w:rsid w:val="00A152FB"/>
    <w:rsid w:val="00A157B1"/>
    <w:rsid w:val="00A15D2B"/>
    <w:rsid w:val="00A17D64"/>
    <w:rsid w:val="00A20A53"/>
    <w:rsid w:val="00A22229"/>
    <w:rsid w:val="00A24442"/>
    <w:rsid w:val="00A24ADA"/>
    <w:rsid w:val="00A32577"/>
    <w:rsid w:val="00A330BB"/>
    <w:rsid w:val="00A3564B"/>
    <w:rsid w:val="00A35B99"/>
    <w:rsid w:val="00A36FAC"/>
    <w:rsid w:val="00A4246C"/>
    <w:rsid w:val="00A446F5"/>
    <w:rsid w:val="00A44882"/>
    <w:rsid w:val="00A44CDC"/>
    <w:rsid w:val="00A45125"/>
    <w:rsid w:val="00A50FE2"/>
    <w:rsid w:val="00A527A2"/>
    <w:rsid w:val="00A54715"/>
    <w:rsid w:val="00A6061C"/>
    <w:rsid w:val="00A616F0"/>
    <w:rsid w:val="00A621C0"/>
    <w:rsid w:val="00A62D44"/>
    <w:rsid w:val="00A67263"/>
    <w:rsid w:val="00A672DA"/>
    <w:rsid w:val="00A7161C"/>
    <w:rsid w:val="00A71CE4"/>
    <w:rsid w:val="00A77AA3"/>
    <w:rsid w:val="00A817C7"/>
    <w:rsid w:val="00A8236D"/>
    <w:rsid w:val="00A82A01"/>
    <w:rsid w:val="00A82F38"/>
    <w:rsid w:val="00A85468"/>
    <w:rsid w:val="00A854EB"/>
    <w:rsid w:val="00A869CD"/>
    <w:rsid w:val="00A872E5"/>
    <w:rsid w:val="00A91406"/>
    <w:rsid w:val="00A91682"/>
    <w:rsid w:val="00A96E65"/>
    <w:rsid w:val="00A96ECE"/>
    <w:rsid w:val="00A97C72"/>
    <w:rsid w:val="00AA2930"/>
    <w:rsid w:val="00AA310B"/>
    <w:rsid w:val="00AA63D4"/>
    <w:rsid w:val="00AA647E"/>
    <w:rsid w:val="00AB06E8"/>
    <w:rsid w:val="00AB1CD3"/>
    <w:rsid w:val="00AB352F"/>
    <w:rsid w:val="00AC274B"/>
    <w:rsid w:val="00AC4764"/>
    <w:rsid w:val="00AC61A7"/>
    <w:rsid w:val="00AC644B"/>
    <w:rsid w:val="00AC6D36"/>
    <w:rsid w:val="00AC748B"/>
    <w:rsid w:val="00AD04D0"/>
    <w:rsid w:val="00AD09F4"/>
    <w:rsid w:val="00AD0CBA"/>
    <w:rsid w:val="00AD26E2"/>
    <w:rsid w:val="00AD429D"/>
    <w:rsid w:val="00AD6DDA"/>
    <w:rsid w:val="00AD6FFB"/>
    <w:rsid w:val="00AD784C"/>
    <w:rsid w:val="00AE126A"/>
    <w:rsid w:val="00AE1BAE"/>
    <w:rsid w:val="00AE1C58"/>
    <w:rsid w:val="00AE3005"/>
    <w:rsid w:val="00AE3BD5"/>
    <w:rsid w:val="00AE4C93"/>
    <w:rsid w:val="00AE59A0"/>
    <w:rsid w:val="00AE63FF"/>
    <w:rsid w:val="00AE6F9F"/>
    <w:rsid w:val="00AF0C57"/>
    <w:rsid w:val="00AF15C9"/>
    <w:rsid w:val="00AF15CE"/>
    <w:rsid w:val="00AF26F3"/>
    <w:rsid w:val="00AF55C3"/>
    <w:rsid w:val="00AF5F04"/>
    <w:rsid w:val="00B00672"/>
    <w:rsid w:val="00B01B4D"/>
    <w:rsid w:val="00B03B7F"/>
    <w:rsid w:val="00B04489"/>
    <w:rsid w:val="00B06571"/>
    <w:rsid w:val="00B068BA"/>
    <w:rsid w:val="00B07217"/>
    <w:rsid w:val="00B105F1"/>
    <w:rsid w:val="00B127EB"/>
    <w:rsid w:val="00B13851"/>
    <w:rsid w:val="00B13B1C"/>
    <w:rsid w:val="00B14B5F"/>
    <w:rsid w:val="00B14ECE"/>
    <w:rsid w:val="00B165FF"/>
    <w:rsid w:val="00B177F3"/>
    <w:rsid w:val="00B21F90"/>
    <w:rsid w:val="00B22291"/>
    <w:rsid w:val="00B23F9A"/>
    <w:rsid w:val="00B2417B"/>
    <w:rsid w:val="00B247D9"/>
    <w:rsid w:val="00B24E6F"/>
    <w:rsid w:val="00B26CB5"/>
    <w:rsid w:val="00B27179"/>
    <w:rsid w:val="00B2752E"/>
    <w:rsid w:val="00B307CC"/>
    <w:rsid w:val="00B326B7"/>
    <w:rsid w:val="00B32C44"/>
    <w:rsid w:val="00B3588E"/>
    <w:rsid w:val="00B4198F"/>
    <w:rsid w:val="00B41F3D"/>
    <w:rsid w:val="00B420EE"/>
    <w:rsid w:val="00B431E8"/>
    <w:rsid w:val="00B43EC6"/>
    <w:rsid w:val="00B45141"/>
    <w:rsid w:val="00B46486"/>
    <w:rsid w:val="00B4780C"/>
    <w:rsid w:val="00B50C3E"/>
    <w:rsid w:val="00B519CD"/>
    <w:rsid w:val="00B5273A"/>
    <w:rsid w:val="00B527D1"/>
    <w:rsid w:val="00B52E9F"/>
    <w:rsid w:val="00B54692"/>
    <w:rsid w:val="00B55F95"/>
    <w:rsid w:val="00B57329"/>
    <w:rsid w:val="00B60E61"/>
    <w:rsid w:val="00B62B50"/>
    <w:rsid w:val="00B635B7"/>
    <w:rsid w:val="00B63AE8"/>
    <w:rsid w:val="00B65950"/>
    <w:rsid w:val="00B66D83"/>
    <w:rsid w:val="00B672C0"/>
    <w:rsid w:val="00B676FD"/>
    <w:rsid w:val="00B678B6"/>
    <w:rsid w:val="00B701B4"/>
    <w:rsid w:val="00B75646"/>
    <w:rsid w:val="00B7629E"/>
    <w:rsid w:val="00B8255E"/>
    <w:rsid w:val="00B82C10"/>
    <w:rsid w:val="00B87E12"/>
    <w:rsid w:val="00B903DC"/>
    <w:rsid w:val="00B90729"/>
    <w:rsid w:val="00B907DA"/>
    <w:rsid w:val="00B934E4"/>
    <w:rsid w:val="00B937E5"/>
    <w:rsid w:val="00B94C5E"/>
    <w:rsid w:val="00B950BC"/>
    <w:rsid w:val="00B968A3"/>
    <w:rsid w:val="00B9714C"/>
    <w:rsid w:val="00B97A02"/>
    <w:rsid w:val="00BA12F8"/>
    <w:rsid w:val="00BA29AD"/>
    <w:rsid w:val="00BA33CF"/>
    <w:rsid w:val="00BA3F8D"/>
    <w:rsid w:val="00BA479C"/>
    <w:rsid w:val="00BA4908"/>
    <w:rsid w:val="00BA7159"/>
    <w:rsid w:val="00BB11BF"/>
    <w:rsid w:val="00BB3FC9"/>
    <w:rsid w:val="00BB7479"/>
    <w:rsid w:val="00BB7A10"/>
    <w:rsid w:val="00BC040F"/>
    <w:rsid w:val="00BC3CB7"/>
    <w:rsid w:val="00BC3EDC"/>
    <w:rsid w:val="00BC60BE"/>
    <w:rsid w:val="00BC7468"/>
    <w:rsid w:val="00BC7D4F"/>
    <w:rsid w:val="00BC7ED7"/>
    <w:rsid w:val="00BD0C8B"/>
    <w:rsid w:val="00BD1E0B"/>
    <w:rsid w:val="00BD2850"/>
    <w:rsid w:val="00BD2F83"/>
    <w:rsid w:val="00BE0425"/>
    <w:rsid w:val="00BE1E25"/>
    <w:rsid w:val="00BE28D2"/>
    <w:rsid w:val="00BE2DA0"/>
    <w:rsid w:val="00BE4A64"/>
    <w:rsid w:val="00BE5E43"/>
    <w:rsid w:val="00BF2A4E"/>
    <w:rsid w:val="00BF46F5"/>
    <w:rsid w:val="00BF557D"/>
    <w:rsid w:val="00BF658D"/>
    <w:rsid w:val="00BF7F58"/>
    <w:rsid w:val="00C01381"/>
    <w:rsid w:val="00C01AB1"/>
    <w:rsid w:val="00C026A0"/>
    <w:rsid w:val="00C02E47"/>
    <w:rsid w:val="00C06137"/>
    <w:rsid w:val="00C06929"/>
    <w:rsid w:val="00C079B8"/>
    <w:rsid w:val="00C07B4A"/>
    <w:rsid w:val="00C10037"/>
    <w:rsid w:val="00C115E1"/>
    <w:rsid w:val="00C123EA"/>
    <w:rsid w:val="00C12A49"/>
    <w:rsid w:val="00C133EE"/>
    <w:rsid w:val="00C149D0"/>
    <w:rsid w:val="00C17628"/>
    <w:rsid w:val="00C20FCE"/>
    <w:rsid w:val="00C211EE"/>
    <w:rsid w:val="00C22A3C"/>
    <w:rsid w:val="00C2599C"/>
    <w:rsid w:val="00C26119"/>
    <w:rsid w:val="00C26588"/>
    <w:rsid w:val="00C26F70"/>
    <w:rsid w:val="00C27DE9"/>
    <w:rsid w:val="00C3187C"/>
    <w:rsid w:val="00C31973"/>
    <w:rsid w:val="00C31E98"/>
    <w:rsid w:val="00C32989"/>
    <w:rsid w:val="00C331DD"/>
    <w:rsid w:val="00C33388"/>
    <w:rsid w:val="00C34D85"/>
    <w:rsid w:val="00C34E17"/>
    <w:rsid w:val="00C35484"/>
    <w:rsid w:val="00C362A4"/>
    <w:rsid w:val="00C36312"/>
    <w:rsid w:val="00C413D3"/>
    <w:rsid w:val="00C4173A"/>
    <w:rsid w:val="00C419E3"/>
    <w:rsid w:val="00C42318"/>
    <w:rsid w:val="00C45367"/>
    <w:rsid w:val="00C45A66"/>
    <w:rsid w:val="00C462E4"/>
    <w:rsid w:val="00C50DED"/>
    <w:rsid w:val="00C518CA"/>
    <w:rsid w:val="00C52217"/>
    <w:rsid w:val="00C602FF"/>
    <w:rsid w:val="00C60411"/>
    <w:rsid w:val="00C61174"/>
    <w:rsid w:val="00C6148F"/>
    <w:rsid w:val="00C61790"/>
    <w:rsid w:val="00C621B1"/>
    <w:rsid w:val="00C62F7A"/>
    <w:rsid w:val="00C631DD"/>
    <w:rsid w:val="00C63B9C"/>
    <w:rsid w:val="00C6682F"/>
    <w:rsid w:val="00C67BF4"/>
    <w:rsid w:val="00C72216"/>
    <w:rsid w:val="00C7275E"/>
    <w:rsid w:val="00C731AF"/>
    <w:rsid w:val="00C74C5D"/>
    <w:rsid w:val="00C75FCB"/>
    <w:rsid w:val="00C765DB"/>
    <w:rsid w:val="00C769CC"/>
    <w:rsid w:val="00C77C6D"/>
    <w:rsid w:val="00C803B7"/>
    <w:rsid w:val="00C81F32"/>
    <w:rsid w:val="00C83175"/>
    <w:rsid w:val="00C86392"/>
    <w:rsid w:val="00C863C4"/>
    <w:rsid w:val="00C8670D"/>
    <w:rsid w:val="00C87E8C"/>
    <w:rsid w:val="00C90DAB"/>
    <w:rsid w:val="00C91719"/>
    <w:rsid w:val="00C920EA"/>
    <w:rsid w:val="00C93C3E"/>
    <w:rsid w:val="00C94EDD"/>
    <w:rsid w:val="00C9750F"/>
    <w:rsid w:val="00CA12E3"/>
    <w:rsid w:val="00CA1476"/>
    <w:rsid w:val="00CA1499"/>
    <w:rsid w:val="00CA2035"/>
    <w:rsid w:val="00CA2EB8"/>
    <w:rsid w:val="00CA5BD0"/>
    <w:rsid w:val="00CA607B"/>
    <w:rsid w:val="00CA6611"/>
    <w:rsid w:val="00CA6AE6"/>
    <w:rsid w:val="00CA782F"/>
    <w:rsid w:val="00CB187B"/>
    <w:rsid w:val="00CB25B0"/>
    <w:rsid w:val="00CB2835"/>
    <w:rsid w:val="00CB3285"/>
    <w:rsid w:val="00CB4500"/>
    <w:rsid w:val="00CB6E5B"/>
    <w:rsid w:val="00CC0C72"/>
    <w:rsid w:val="00CC2BFD"/>
    <w:rsid w:val="00CC3EE2"/>
    <w:rsid w:val="00CC6F40"/>
    <w:rsid w:val="00CC7B34"/>
    <w:rsid w:val="00CD13FE"/>
    <w:rsid w:val="00CD276A"/>
    <w:rsid w:val="00CD3476"/>
    <w:rsid w:val="00CD3965"/>
    <w:rsid w:val="00CD64DF"/>
    <w:rsid w:val="00CE225F"/>
    <w:rsid w:val="00CE28E6"/>
    <w:rsid w:val="00CE317B"/>
    <w:rsid w:val="00CE3564"/>
    <w:rsid w:val="00CE3AA3"/>
    <w:rsid w:val="00CE56BB"/>
    <w:rsid w:val="00CF2F50"/>
    <w:rsid w:val="00CF428B"/>
    <w:rsid w:val="00CF5BEE"/>
    <w:rsid w:val="00CF6198"/>
    <w:rsid w:val="00CF6F1F"/>
    <w:rsid w:val="00D01A37"/>
    <w:rsid w:val="00D0268D"/>
    <w:rsid w:val="00D02919"/>
    <w:rsid w:val="00D04C61"/>
    <w:rsid w:val="00D05B8D"/>
    <w:rsid w:val="00D05B9B"/>
    <w:rsid w:val="00D065A2"/>
    <w:rsid w:val="00D06F37"/>
    <w:rsid w:val="00D079AA"/>
    <w:rsid w:val="00D07F00"/>
    <w:rsid w:val="00D105CA"/>
    <w:rsid w:val="00D1130F"/>
    <w:rsid w:val="00D17B72"/>
    <w:rsid w:val="00D22373"/>
    <w:rsid w:val="00D22B15"/>
    <w:rsid w:val="00D244A1"/>
    <w:rsid w:val="00D245BB"/>
    <w:rsid w:val="00D2532B"/>
    <w:rsid w:val="00D3185C"/>
    <w:rsid w:val="00D3205F"/>
    <w:rsid w:val="00D3318E"/>
    <w:rsid w:val="00D33E72"/>
    <w:rsid w:val="00D35B3D"/>
    <w:rsid w:val="00D35BD6"/>
    <w:rsid w:val="00D361B5"/>
    <w:rsid w:val="00D411A2"/>
    <w:rsid w:val="00D44E0D"/>
    <w:rsid w:val="00D4606D"/>
    <w:rsid w:val="00D46111"/>
    <w:rsid w:val="00D46FB0"/>
    <w:rsid w:val="00D50B9C"/>
    <w:rsid w:val="00D513AF"/>
    <w:rsid w:val="00D517ED"/>
    <w:rsid w:val="00D52D73"/>
    <w:rsid w:val="00D52E58"/>
    <w:rsid w:val="00D53E0D"/>
    <w:rsid w:val="00D56B20"/>
    <w:rsid w:val="00D578B3"/>
    <w:rsid w:val="00D618F4"/>
    <w:rsid w:val="00D63636"/>
    <w:rsid w:val="00D63E2B"/>
    <w:rsid w:val="00D6485D"/>
    <w:rsid w:val="00D64D61"/>
    <w:rsid w:val="00D6703A"/>
    <w:rsid w:val="00D714CC"/>
    <w:rsid w:val="00D728DD"/>
    <w:rsid w:val="00D75EA7"/>
    <w:rsid w:val="00D7714E"/>
    <w:rsid w:val="00D81ADF"/>
    <w:rsid w:val="00D81F21"/>
    <w:rsid w:val="00D84976"/>
    <w:rsid w:val="00D85578"/>
    <w:rsid w:val="00D85E63"/>
    <w:rsid w:val="00D85F3F"/>
    <w:rsid w:val="00D864F2"/>
    <w:rsid w:val="00D87700"/>
    <w:rsid w:val="00D91A8E"/>
    <w:rsid w:val="00D943F8"/>
    <w:rsid w:val="00D94CEE"/>
    <w:rsid w:val="00D95470"/>
    <w:rsid w:val="00D95907"/>
    <w:rsid w:val="00D96B55"/>
    <w:rsid w:val="00DA08D7"/>
    <w:rsid w:val="00DA0AC7"/>
    <w:rsid w:val="00DA2619"/>
    <w:rsid w:val="00DA4239"/>
    <w:rsid w:val="00DA50C1"/>
    <w:rsid w:val="00DA5873"/>
    <w:rsid w:val="00DA588C"/>
    <w:rsid w:val="00DA65DE"/>
    <w:rsid w:val="00DA6AD9"/>
    <w:rsid w:val="00DB0530"/>
    <w:rsid w:val="00DB0B61"/>
    <w:rsid w:val="00DB1474"/>
    <w:rsid w:val="00DB2962"/>
    <w:rsid w:val="00DB3500"/>
    <w:rsid w:val="00DB42A4"/>
    <w:rsid w:val="00DB4C36"/>
    <w:rsid w:val="00DB52FB"/>
    <w:rsid w:val="00DB5AD9"/>
    <w:rsid w:val="00DB76AE"/>
    <w:rsid w:val="00DC013B"/>
    <w:rsid w:val="00DC090B"/>
    <w:rsid w:val="00DC1679"/>
    <w:rsid w:val="00DC1A60"/>
    <w:rsid w:val="00DC219B"/>
    <w:rsid w:val="00DC2CF1"/>
    <w:rsid w:val="00DC2DC7"/>
    <w:rsid w:val="00DC3A7C"/>
    <w:rsid w:val="00DC4FCF"/>
    <w:rsid w:val="00DC50E0"/>
    <w:rsid w:val="00DC5980"/>
    <w:rsid w:val="00DC6386"/>
    <w:rsid w:val="00DC6F9F"/>
    <w:rsid w:val="00DD1130"/>
    <w:rsid w:val="00DD1951"/>
    <w:rsid w:val="00DD2C61"/>
    <w:rsid w:val="00DD3267"/>
    <w:rsid w:val="00DD33A1"/>
    <w:rsid w:val="00DD487D"/>
    <w:rsid w:val="00DD4E83"/>
    <w:rsid w:val="00DD6628"/>
    <w:rsid w:val="00DD692C"/>
    <w:rsid w:val="00DD6945"/>
    <w:rsid w:val="00DE12C2"/>
    <w:rsid w:val="00DE2D04"/>
    <w:rsid w:val="00DE3250"/>
    <w:rsid w:val="00DE4B7D"/>
    <w:rsid w:val="00DE5E72"/>
    <w:rsid w:val="00DE6028"/>
    <w:rsid w:val="00DE63FF"/>
    <w:rsid w:val="00DE6C85"/>
    <w:rsid w:val="00DE78A3"/>
    <w:rsid w:val="00DF0067"/>
    <w:rsid w:val="00DF13B2"/>
    <w:rsid w:val="00DF1A71"/>
    <w:rsid w:val="00DF2205"/>
    <w:rsid w:val="00DF24C9"/>
    <w:rsid w:val="00DF37D5"/>
    <w:rsid w:val="00DF50FC"/>
    <w:rsid w:val="00DF68C7"/>
    <w:rsid w:val="00DF731A"/>
    <w:rsid w:val="00E018B6"/>
    <w:rsid w:val="00E03B74"/>
    <w:rsid w:val="00E06871"/>
    <w:rsid w:val="00E06B75"/>
    <w:rsid w:val="00E0766C"/>
    <w:rsid w:val="00E1125E"/>
    <w:rsid w:val="00E11332"/>
    <w:rsid w:val="00E11352"/>
    <w:rsid w:val="00E170DC"/>
    <w:rsid w:val="00E17546"/>
    <w:rsid w:val="00E20BB3"/>
    <w:rsid w:val="00E210B5"/>
    <w:rsid w:val="00E21601"/>
    <w:rsid w:val="00E24B91"/>
    <w:rsid w:val="00E261B3"/>
    <w:rsid w:val="00E26818"/>
    <w:rsid w:val="00E26BF9"/>
    <w:rsid w:val="00E27FFC"/>
    <w:rsid w:val="00E30B15"/>
    <w:rsid w:val="00E32827"/>
    <w:rsid w:val="00E33237"/>
    <w:rsid w:val="00E335F6"/>
    <w:rsid w:val="00E36621"/>
    <w:rsid w:val="00E40181"/>
    <w:rsid w:val="00E4086A"/>
    <w:rsid w:val="00E41CE4"/>
    <w:rsid w:val="00E45C69"/>
    <w:rsid w:val="00E478B8"/>
    <w:rsid w:val="00E51528"/>
    <w:rsid w:val="00E5174B"/>
    <w:rsid w:val="00E52014"/>
    <w:rsid w:val="00E54950"/>
    <w:rsid w:val="00E549A7"/>
    <w:rsid w:val="00E5535B"/>
    <w:rsid w:val="00E55FB3"/>
    <w:rsid w:val="00E56A01"/>
    <w:rsid w:val="00E60F9C"/>
    <w:rsid w:val="00E629A1"/>
    <w:rsid w:val="00E62C3E"/>
    <w:rsid w:val="00E6661A"/>
    <w:rsid w:val="00E6794C"/>
    <w:rsid w:val="00E71591"/>
    <w:rsid w:val="00E71CEB"/>
    <w:rsid w:val="00E7474F"/>
    <w:rsid w:val="00E7618C"/>
    <w:rsid w:val="00E77A10"/>
    <w:rsid w:val="00E80DE3"/>
    <w:rsid w:val="00E82C55"/>
    <w:rsid w:val="00E8787E"/>
    <w:rsid w:val="00E92AC3"/>
    <w:rsid w:val="00E96CD8"/>
    <w:rsid w:val="00E9718D"/>
    <w:rsid w:val="00E97A04"/>
    <w:rsid w:val="00EA2614"/>
    <w:rsid w:val="00EA2EFB"/>
    <w:rsid w:val="00EA2F6A"/>
    <w:rsid w:val="00EA4F13"/>
    <w:rsid w:val="00EA6EB3"/>
    <w:rsid w:val="00EB00E0"/>
    <w:rsid w:val="00EB05D5"/>
    <w:rsid w:val="00EB06A7"/>
    <w:rsid w:val="00EB0EF3"/>
    <w:rsid w:val="00EB1617"/>
    <w:rsid w:val="00EB2E35"/>
    <w:rsid w:val="00EB451E"/>
    <w:rsid w:val="00EB4BC7"/>
    <w:rsid w:val="00EB6BD0"/>
    <w:rsid w:val="00EB786F"/>
    <w:rsid w:val="00EC059F"/>
    <w:rsid w:val="00EC1D89"/>
    <w:rsid w:val="00EC1F24"/>
    <w:rsid w:val="00EC22F6"/>
    <w:rsid w:val="00EC3DB9"/>
    <w:rsid w:val="00ED2245"/>
    <w:rsid w:val="00ED5B9B"/>
    <w:rsid w:val="00ED6BAD"/>
    <w:rsid w:val="00ED7447"/>
    <w:rsid w:val="00ED7762"/>
    <w:rsid w:val="00EE00D6"/>
    <w:rsid w:val="00EE11E7"/>
    <w:rsid w:val="00EE1488"/>
    <w:rsid w:val="00EE16B0"/>
    <w:rsid w:val="00EE29AD"/>
    <w:rsid w:val="00EE3E24"/>
    <w:rsid w:val="00EE4D5D"/>
    <w:rsid w:val="00EE5131"/>
    <w:rsid w:val="00EE75BA"/>
    <w:rsid w:val="00EF109B"/>
    <w:rsid w:val="00EF1B93"/>
    <w:rsid w:val="00EF201C"/>
    <w:rsid w:val="00EF2C72"/>
    <w:rsid w:val="00EF36AF"/>
    <w:rsid w:val="00EF3DE5"/>
    <w:rsid w:val="00EF4E42"/>
    <w:rsid w:val="00EF59A3"/>
    <w:rsid w:val="00EF6675"/>
    <w:rsid w:val="00EF77E2"/>
    <w:rsid w:val="00F0063D"/>
    <w:rsid w:val="00F00F9C"/>
    <w:rsid w:val="00F01E5F"/>
    <w:rsid w:val="00F024F3"/>
    <w:rsid w:val="00F02ABA"/>
    <w:rsid w:val="00F02F0A"/>
    <w:rsid w:val="00F0437A"/>
    <w:rsid w:val="00F074A9"/>
    <w:rsid w:val="00F07AAC"/>
    <w:rsid w:val="00F101B8"/>
    <w:rsid w:val="00F11037"/>
    <w:rsid w:val="00F11548"/>
    <w:rsid w:val="00F130C6"/>
    <w:rsid w:val="00F16F1B"/>
    <w:rsid w:val="00F17503"/>
    <w:rsid w:val="00F20D9B"/>
    <w:rsid w:val="00F250A9"/>
    <w:rsid w:val="00F253E8"/>
    <w:rsid w:val="00F267AF"/>
    <w:rsid w:val="00F30FF4"/>
    <w:rsid w:val="00F3122E"/>
    <w:rsid w:val="00F32368"/>
    <w:rsid w:val="00F32929"/>
    <w:rsid w:val="00F331AD"/>
    <w:rsid w:val="00F34503"/>
    <w:rsid w:val="00F35287"/>
    <w:rsid w:val="00F36A58"/>
    <w:rsid w:val="00F40A70"/>
    <w:rsid w:val="00F40BA0"/>
    <w:rsid w:val="00F41533"/>
    <w:rsid w:val="00F43A37"/>
    <w:rsid w:val="00F45A77"/>
    <w:rsid w:val="00F4641B"/>
    <w:rsid w:val="00F46D10"/>
    <w:rsid w:val="00F46EB8"/>
    <w:rsid w:val="00F50CD1"/>
    <w:rsid w:val="00F511E4"/>
    <w:rsid w:val="00F51C69"/>
    <w:rsid w:val="00F52D09"/>
    <w:rsid w:val="00F52D65"/>
    <w:rsid w:val="00F52E08"/>
    <w:rsid w:val="00F53A66"/>
    <w:rsid w:val="00F5462D"/>
    <w:rsid w:val="00F54B47"/>
    <w:rsid w:val="00F55B21"/>
    <w:rsid w:val="00F5623F"/>
    <w:rsid w:val="00F56C50"/>
    <w:rsid w:val="00F56EF6"/>
    <w:rsid w:val="00F60082"/>
    <w:rsid w:val="00F60EDE"/>
    <w:rsid w:val="00F61A9F"/>
    <w:rsid w:val="00F61B5F"/>
    <w:rsid w:val="00F61CA9"/>
    <w:rsid w:val="00F64696"/>
    <w:rsid w:val="00F65AA9"/>
    <w:rsid w:val="00F6768F"/>
    <w:rsid w:val="00F72C2C"/>
    <w:rsid w:val="00F741F2"/>
    <w:rsid w:val="00F74D62"/>
    <w:rsid w:val="00F76CAB"/>
    <w:rsid w:val="00F772C6"/>
    <w:rsid w:val="00F77618"/>
    <w:rsid w:val="00F810E2"/>
    <w:rsid w:val="00F81102"/>
    <w:rsid w:val="00F815B5"/>
    <w:rsid w:val="00F8317F"/>
    <w:rsid w:val="00F85195"/>
    <w:rsid w:val="00F85BF1"/>
    <w:rsid w:val="00F868E3"/>
    <w:rsid w:val="00F91E38"/>
    <w:rsid w:val="00F93729"/>
    <w:rsid w:val="00F938BA"/>
    <w:rsid w:val="00F94DA1"/>
    <w:rsid w:val="00F94EA5"/>
    <w:rsid w:val="00F97331"/>
    <w:rsid w:val="00F97919"/>
    <w:rsid w:val="00FA1003"/>
    <w:rsid w:val="00FA28FF"/>
    <w:rsid w:val="00FA2C46"/>
    <w:rsid w:val="00FA3525"/>
    <w:rsid w:val="00FA5A53"/>
    <w:rsid w:val="00FA5A7B"/>
    <w:rsid w:val="00FB05DF"/>
    <w:rsid w:val="00FB11DC"/>
    <w:rsid w:val="00FB1C72"/>
    <w:rsid w:val="00FB1F6E"/>
    <w:rsid w:val="00FB4769"/>
    <w:rsid w:val="00FB4CDA"/>
    <w:rsid w:val="00FB623B"/>
    <w:rsid w:val="00FB6481"/>
    <w:rsid w:val="00FB6D36"/>
    <w:rsid w:val="00FC0965"/>
    <w:rsid w:val="00FC0F81"/>
    <w:rsid w:val="00FC252F"/>
    <w:rsid w:val="00FC395C"/>
    <w:rsid w:val="00FC3D68"/>
    <w:rsid w:val="00FC5E8E"/>
    <w:rsid w:val="00FC6573"/>
    <w:rsid w:val="00FD1CB6"/>
    <w:rsid w:val="00FD3766"/>
    <w:rsid w:val="00FD3D05"/>
    <w:rsid w:val="00FD47C4"/>
    <w:rsid w:val="00FD4BB5"/>
    <w:rsid w:val="00FD55A5"/>
    <w:rsid w:val="00FE08D4"/>
    <w:rsid w:val="00FE2DCF"/>
    <w:rsid w:val="00FE3FA7"/>
    <w:rsid w:val="00FE4081"/>
    <w:rsid w:val="00FE5F9C"/>
    <w:rsid w:val="00FE7BFB"/>
    <w:rsid w:val="00FE7CA1"/>
    <w:rsid w:val="00FE7F5B"/>
    <w:rsid w:val="00FF2A4E"/>
    <w:rsid w:val="00FF2FCE"/>
    <w:rsid w:val="00FF4F7D"/>
    <w:rsid w:val="00FF6D9D"/>
    <w:rsid w:val="00FF718A"/>
    <w:rsid w:val="00FF7620"/>
    <w:rsid w:val="00FF7CC4"/>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962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617A6"/>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DC2DC7"/>
    <w:pPr>
      <w:keepNext/>
      <w:keepLines/>
      <w:spacing w:before="360" w:after="12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776D56"/>
    <w:pPr>
      <w:keepNext/>
      <w:keepLines/>
      <w:spacing w:before="360" w:after="120" w:line="320" w:lineRule="atLeast"/>
      <w:outlineLvl w:val="2"/>
    </w:pPr>
    <w:rPr>
      <w:rFonts w:ascii="Arial" w:eastAsia="MS Gothic" w:hAnsi="Arial"/>
      <w:bCs/>
      <w:color w:val="201547"/>
      <w:sz w:val="30"/>
      <w:szCs w:val="26"/>
      <w:lang w:eastAsia="en-US"/>
    </w:rPr>
  </w:style>
  <w:style w:type="paragraph" w:styleId="Heading4">
    <w:name w:val="heading 4"/>
    <w:next w:val="Body"/>
    <w:link w:val="Heading4Char"/>
    <w:uiPriority w:val="1"/>
    <w:qFormat/>
    <w:rsid w:val="00ED7762"/>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ED7762"/>
    <w:pPr>
      <w:keepNext/>
      <w:keepLines/>
      <w:spacing w:before="240" w:after="0"/>
      <w:outlineLvl w:val="4"/>
    </w:pPr>
    <w:rPr>
      <w:rFonts w:eastAsia="MS Mincho"/>
      <w:b/>
      <w:bCs/>
      <w:iCs/>
      <w:color w:val="201547"/>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DC2DC7"/>
    <w:rPr>
      <w:rFonts w:ascii="Arial" w:hAnsi="Arial"/>
      <w:b/>
      <w:color w:val="201547"/>
      <w:sz w:val="32"/>
      <w:szCs w:val="28"/>
      <w:lang w:eastAsia="en-US"/>
    </w:rPr>
  </w:style>
  <w:style w:type="character" w:customStyle="1" w:styleId="Heading3Char">
    <w:name w:val="Heading 3 Char"/>
    <w:link w:val="Heading3"/>
    <w:uiPriority w:val="1"/>
    <w:rsid w:val="00776D56"/>
    <w:rPr>
      <w:rFonts w:ascii="Arial" w:eastAsia="MS Gothic" w:hAnsi="Arial"/>
      <w:bCs/>
      <w:color w:val="201547"/>
      <w:sz w:val="30"/>
      <w:szCs w:val="26"/>
      <w:lang w:eastAsia="en-US"/>
    </w:rPr>
  </w:style>
  <w:style w:type="character" w:customStyle="1" w:styleId="Heading4Char">
    <w:name w:val="Heading 4 Char"/>
    <w:link w:val="Heading4"/>
    <w:uiPriority w:val="1"/>
    <w:rsid w:val="00ED7762"/>
    <w:rPr>
      <w:rFonts w:ascii="Arial" w:eastAsia="MS Mincho" w:hAnsi="Arial"/>
      <w:b/>
      <w:bCs/>
      <w:color w:val="201547"/>
      <w:sz w:val="24"/>
      <w:szCs w:val="22"/>
      <w:lang w:eastAsia="en-US"/>
    </w:rPr>
  </w:style>
  <w:style w:type="paragraph" w:styleId="Header">
    <w:name w:val="header"/>
    <w:uiPriority w:val="10"/>
    <w:rsid w:val="009C245E"/>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ED7762"/>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9A3490"/>
    <w:pPr>
      <w:spacing w:after="120"/>
    </w:pPr>
    <w:rPr>
      <w:rFonts w:ascii="Arial" w:hAnsi="Arial"/>
      <w:color w:val="201547"/>
      <w:sz w:val="28"/>
      <w:szCs w:val="24"/>
      <w:lang w:eastAsia="en-US"/>
    </w:rPr>
  </w:style>
  <w:style w:type="paragraph" w:styleId="FootnoteText">
    <w:name w:val="footnote text"/>
    <w:basedOn w:val="Normal"/>
    <w:link w:val="FootnoteTextChar"/>
    <w:rsid w:val="004A4195"/>
    <w:pPr>
      <w:spacing w:before="60" w:after="60" w:line="220" w:lineRule="atLeast"/>
    </w:pPr>
    <w:rPr>
      <w:rFonts w:eastAsia="MS Gothic" w:cs="Arial"/>
      <w:sz w:val="18"/>
      <w:szCs w:val="16"/>
    </w:rPr>
  </w:style>
  <w:style w:type="character" w:customStyle="1" w:styleId="FootnoteTextChar">
    <w:name w:val="Footnote Text Char"/>
    <w:link w:val="FootnoteText"/>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Quotebullets">
    <w:name w:val="ZZ Quote bullets"/>
    <w:basedOn w:val="NoLis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table" w:customStyle="1" w:styleId="TableGrid1">
    <w:name w:val="Table Grid1"/>
    <w:basedOn w:val="TableNormal"/>
    <w:next w:val="TableGrid"/>
    <w:rsid w:val="006617A6"/>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tabletext">
    <w:name w:val="DHHS table text"/>
    <w:uiPriority w:val="3"/>
    <w:qFormat/>
    <w:rsid w:val="006617A6"/>
    <w:pPr>
      <w:spacing w:before="80" w:after="60"/>
    </w:pPr>
    <w:rPr>
      <w:rFonts w:ascii="Arial" w:hAnsi="Arial"/>
      <w:lang w:eastAsia="en-US"/>
    </w:rPr>
  </w:style>
  <w:style w:type="paragraph" w:customStyle="1" w:styleId="DHHSbody">
    <w:name w:val="DHHS body"/>
    <w:link w:val="DHHSbodyChar"/>
    <w:qFormat/>
    <w:rsid w:val="006617A6"/>
    <w:pPr>
      <w:spacing w:after="120" w:line="270" w:lineRule="atLeast"/>
    </w:pPr>
    <w:rPr>
      <w:rFonts w:ascii="Arial" w:eastAsia="Times" w:hAnsi="Arial"/>
      <w:lang w:eastAsia="en-US"/>
    </w:rPr>
  </w:style>
  <w:style w:type="character" w:customStyle="1" w:styleId="DHHSbodyChar">
    <w:name w:val="DHHS body Char"/>
    <w:link w:val="DHHSbody"/>
    <w:qFormat/>
    <w:rsid w:val="006617A6"/>
    <w:rPr>
      <w:rFonts w:ascii="Arial" w:eastAsia="Times" w:hAnsi="Arial"/>
      <w:lang w:eastAsia="en-US"/>
    </w:rPr>
  </w:style>
  <w:style w:type="paragraph" w:customStyle="1" w:styleId="DHHSnumberloweralpha">
    <w:name w:val="DHHS number lower alpha"/>
    <w:basedOn w:val="Normal"/>
    <w:uiPriority w:val="3"/>
    <w:rsid w:val="006617A6"/>
    <w:pPr>
      <w:numPr>
        <w:ilvl w:val="2"/>
        <w:numId w:val="7"/>
      </w:numPr>
      <w:spacing w:line="270" w:lineRule="atLeast"/>
    </w:pPr>
    <w:rPr>
      <w:rFonts w:eastAsia="Times"/>
      <w:sz w:val="20"/>
    </w:rPr>
  </w:style>
  <w:style w:type="paragraph" w:customStyle="1" w:styleId="DHHSnumberloweralphaindent">
    <w:name w:val="DHHS number lower alpha indent"/>
    <w:basedOn w:val="Normal"/>
    <w:uiPriority w:val="3"/>
    <w:rsid w:val="006617A6"/>
    <w:pPr>
      <w:numPr>
        <w:ilvl w:val="3"/>
        <w:numId w:val="7"/>
      </w:numPr>
      <w:spacing w:line="270" w:lineRule="atLeast"/>
    </w:pPr>
    <w:rPr>
      <w:rFonts w:eastAsia="Times"/>
      <w:sz w:val="20"/>
    </w:rPr>
  </w:style>
  <w:style w:type="paragraph" w:customStyle="1" w:styleId="DHHSnumberdigit">
    <w:name w:val="DHHS number digit"/>
    <w:basedOn w:val="Normal"/>
    <w:uiPriority w:val="2"/>
    <w:rsid w:val="006617A6"/>
    <w:pPr>
      <w:numPr>
        <w:numId w:val="7"/>
      </w:numPr>
      <w:spacing w:line="270" w:lineRule="atLeast"/>
    </w:pPr>
    <w:rPr>
      <w:rFonts w:eastAsia="Times"/>
      <w:sz w:val="20"/>
    </w:rPr>
  </w:style>
  <w:style w:type="paragraph" w:customStyle="1" w:styleId="DHHStablecolhead">
    <w:name w:val="DHHS table col head"/>
    <w:uiPriority w:val="3"/>
    <w:qFormat/>
    <w:rsid w:val="006617A6"/>
    <w:pPr>
      <w:spacing w:before="80" w:after="60"/>
    </w:pPr>
    <w:rPr>
      <w:rFonts w:ascii="Arial" w:hAnsi="Arial"/>
      <w:b/>
      <w:color w:val="004EA8"/>
      <w:lang w:eastAsia="en-US"/>
    </w:rPr>
  </w:style>
  <w:style w:type="numbering" w:customStyle="1" w:styleId="ZZNumbers">
    <w:name w:val="ZZ Numbers"/>
    <w:rsid w:val="006617A6"/>
    <w:pPr>
      <w:numPr>
        <w:numId w:val="7"/>
      </w:numPr>
    </w:pPr>
  </w:style>
  <w:style w:type="paragraph" w:customStyle="1" w:styleId="DHHSnumberlowerroman">
    <w:name w:val="DHHS number lower roman"/>
    <w:basedOn w:val="Normal"/>
    <w:uiPriority w:val="3"/>
    <w:rsid w:val="006617A6"/>
    <w:pPr>
      <w:numPr>
        <w:ilvl w:val="4"/>
        <w:numId w:val="7"/>
      </w:numPr>
      <w:spacing w:line="270" w:lineRule="atLeast"/>
    </w:pPr>
    <w:rPr>
      <w:rFonts w:eastAsia="Times"/>
      <w:sz w:val="20"/>
    </w:rPr>
  </w:style>
  <w:style w:type="paragraph" w:customStyle="1" w:styleId="DHHSnumberlowerromanindent">
    <w:name w:val="DHHS number lower roman indent"/>
    <w:basedOn w:val="Normal"/>
    <w:uiPriority w:val="3"/>
    <w:rsid w:val="006617A6"/>
    <w:pPr>
      <w:numPr>
        <w:ilvl w:val="5"/>
        <w:numId w:val="7"/>
      </w:numPr>
      <w:spacing w:line="270" w:lineRule="atLeast"/>
    </w:pPr>
    <w:rPr>
      <w:rFonts w:eastAsia="Times"/>
      <w:sz w:val="20"/>
    </w:rPr>
  </w:style>
  <w:style w:type="paragraph" w:customStyle="1" w:styleId="DHHSnumberdigitindent">
    <w:name w:val="DHHS number digit indent"/>
    <w:basedOn w:val="DHHSnumberloweralphaindent"/>
    <w:uiPriority w:val="3"/>
    <w:rsid w:val="006617A6"/>
    <w:pPr>
      <w:numPr>
        <w:ilvl w:val="1"/>
      </w:numPr>
    </w:pPr>
  </w:style>
  <w:style w:type="paragraph" w:customStyle="1" w:styleId="DHHSbullet1">
    <w:name w:val="DHHS bullet 1"/>
    <w:basedOn w:val="DHHSbody"/>
    <w:link w:val="DHHSbullet1Char"/>
    <w:qFormat/>
    <w:rsid w:val="006617A6"/>
    <w:pPr>
      <w:spacing w:after="40"/>
      <w:ind w:left="284" w:hanging="284"/>
    </w:pPr>
  </w:style>
  <w:style w:type="paragraph" w:customStyle="1" w:styleId="DHHSbullet2">
    <w:name w:val="DHHS bullet 2"/>
    <w:basedOn w:val="DHHSbody"/>
    <w:qFormat/>
    <w:rsid w:val="006617A6"/>
    <w:pPr>
      <w:spacing w:after="40"/>
      <w:ind w:left="567" w:hanging="283"/>
    </w:pPr>
  </w:style>
  <w:style w:type="paragraph" w:customStyle="1" w:styleId="DHHSbullet1lastline">
    <w:name w:val="DHHS bullet 1 last line"/>
    <w:basedOn w:val="DHHSbullet1"/>
    <w:qFormat/>
    <w:rsid w:val="006617A6"/>
    <w:pPr>
      <w:spacing w:after="120"/>
    </w:pPr>
  </w:style>
  <w:style w:type="paragraph" w:customStyle="1" w:styleId="DHHSbullet2lastline">
    <w:name w:val="DHHS bullet 2 last line"/>
    <w:basedOn w:val="DHHSbullet2"/>
    <w:qFormat/>
    <w:rsid w:val="006617A6"/>
    <w:pPr>
      <w:spacing w:after="120"/>
    </w:pPr>
  </w:style>
  <w:style w:type="paragraph" w:customStyle="1" w:styleId="DHHStablebullet">
    <w:name w:val="DHHS table bullet"/>
    <w:basedOn w:val="DHHStabletext"/>
    <w:qFormat/>
    <w:rsid w:val="006617A6"/>
    <w:pPr>
      <w:ind w:left="227" w:hanging="227"/>
    </w:pPr>
  </w:style>
  <w:style w:type="paragraph" w:customStyle="1" w:styleId="DHHSbulletindent">
    <w:name w:val="DHHS bullet indent"/>
    <w:basedOn w:val="DHHSbody"/>
    <w:rsid w:val="006617A6"/>
    <w:pPr>
      <w:spacing w:after="40"/>
      <w:ind w:left="680" w:hanging="283"/>
    </w:pPr>
  </w:style>
  <w:style w:type="paragraph" w:customStyle="1" w:styleId="DHHSbulletindentlastline">
    <w:name w:val="DHHS bullet indent last line"/>
    <w:basedOn w:val="DHHSbody"/>
    <w:rsid w:val="006617A6"/>
    <w:pPr>
      <w:ind w:left="680" w:hanging="283"/>
    </w:pPr>
  </w:style>
  <w:style w:type="character" w:customStyle="1" w:styleId="DHHSbullet1Char">
    <w:name w:val="DHHS bullet 1 Char"/>
    <w:basedOn w:val="DHHSbodyChar"/>
    <w:link w:val="DHHSbullet1"/>
    <w:rsid w:val="006617A6"/>
    <w:rPr>
      <w:rFonts w:ascii="Arial" w:eastAsia="Times" w:hAnsi="Arial"/>
      <w:lang w:eastAsia="en-US"/>
    </w:rPr>
  </w:style>
  <w:style w:type="paragraph" w:customStyle="1" w:styleId="DHHSfootnote">
    <w:name w:val="DHHS footnote"/>
    <w:link w:val="DHHSfootnoteChar"/>
    <w:rsid w:val="006617A6"/>
    <w:pPr>
      <w:spacing w:before="60" w:after="60" w:line="200" w:lineRule="atLeast"/>
    </w:pPr>
    <w:rPr>
      <w:rFonts w:ascii="Arial" w:hAnsi="Arial"/>
      <w:sz w:val="16"/>
      <w:szCs w:val="16"/>
      <w:lang w:eastAsia="en-US"/>
    </w:rPr>
  </w:style>
  <w:style w:type="character" w:customStyle="1" w:styleId="DHHSfootnoteChar">
    <w:name w:val="DHHS footnote Char"/>
    <w:link w:val="DHHSfootnote"/>
    <w:rsid w:val="006617A6"/>
    <w:rPr>
      <w:rFonts w:ascii="Arial" w:hAnsi="Arial"/>
      <w:sz w:val="16"/>
      <w:szCs w:val="16"/>
      <w:lang w:eastAsia="en-US"/>
    </w:rPr>
  </w:style>
  <w:style w:type="paragraph" w:styleId="ListParagraph">
    <w:name w:val="List Paragraph"/>
    <w:basedOn w:val="Normal"/>
    <w:uiPriority w:val="34"/>
    <w:qFormat/>
    <w:rsid w:val="00AF15C9"/>
    <w:pPr>
      <w:ind w:left="720"/>
      <w:contextualSpacing/>
    </w:pPr>
  </w:style>
  <w:style w:type="paragraph" w:customStyle="1" w:styleId="IconReference">
    <w:name w:val="Icon + Reference"/>
    <w:basedOn w:val="Normal"/>
    <w:rsid w:val="00E20BB3"/>
    <w:pPr>
      <w:numPr>
        <w:numId w:val="8"/>
      </w:numPr>
      <w:tabs>
        <w:tab w:val="left" w:pos="425"/>
      </w:tabs>
      <w:overflowPunct w:val="0"/>
      <w:autoSpaceDE w:val="0"/>
      <w:autoSpaceDN w:val="0"/>
      <w:adjustRightInd w:val="0"/>
      <w:spacing w:before="240" w:after="0" w:line="240" w:lineRule="auto"/>
      <w:ind w:right="284"/>
      <w:textAlignment w:val="baseline"/>
    </w:pPr>
    <w:rPr>
      <w:rFonts w:ascii="Verdana" w:hAnsi="Verdana"/>
      <w:sz w:val="18"/>
      <w:lang w:val="en-GB"/>
    </w:rPr>
  </w:style>
  <w:style w:type="table" w:customStyle="1" w:styleId="TableGrid2">
    <w:name w:val="Table Grid2"/>
    <w:basedOn w:val="TableNormal"/>
    <w:next w:val="TableGrid"/>
    <w:rsid w:val="00B177F3"/>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ZNumbers1">
    <w:name w:val="ZZ Numbers1"/>
    <w:rsid w:val="00B177F3"/>
    <w:pPr>
      <w:numPr>
        <w:numId w:val="1"/>
      </w:numPr>
    </w:pPr>
  </w:style>
  <w:style w:type="table" w:customStyle="1" w:styleId="TableGrid3">
    <w:name w:val="Table Grid3"/>
    <w:basedOn w:val="TableNormal"/>
    <w:next w:val="TableGrid"/>
    <w:uiPriority w:val="59"/>
    <w:rsid w:val="00A35B99"/>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84A74"/>
    <w:pPr>
      <w:spacing w:before="100" w:beforeAutospacing="1" w:after="100" w:afterAutospacing="1" w:line="240" w:lineRule="auto"/>
    </w:pPr>
    <w:rPr>
      <w:rFonts w:ascii="Times New Roman" w:hAnsi="Times New Roman"/>
      <w:sz w:val="24"/>
      <w:szCs w:val="24"/>
      <w:lang w:eastAsia="en-AU"/>
    </w:rPr>
  </w:style>
  <w:style w:type="numbering" w:customStyle="1" w:styleId="Bullets">
    <w:name w:val="Bullets"/>
    <w:rsid w:val="009F4670"/>
    <w:pPr>
      <w:numPr>
        <w:numId w:val="19"/>
      </w:numPr>
    </w:pPr>
  </w:style>
  <w:style w:type="character" w:customStyle="1" w:styleId="normaltextrun">
    <w:name w:val="normaltextrun"/>
    <w:basedOn w:val="DefaultParagraphFont"/>
    <w:rsid w:val="006D4228"/>
  </w:style>
  <w:style w:type="paragraph" w:customStyle="1" w:styleId="DHHSreportmaintitle">
    <w:name w:val="DHHS report main title"/>
    <w:uiPriority w:val="4"/>
    <w:rsid w:val="00C26F70"/>
    <w:pPr>
      <w:keepLines/>
      <w:spacing w:after="240" w:line="580" w:lineRule="atLeast"/>
    </w:pPr>
    <w:rPr>
      <w:rFonts w:ascii="Arial" w:hAnsi="Arial"/>
      <w:sz w:val="50"/>
      <w:szCs w:val="24"/>
      <w:lang w:eastAsia="en-US"/>
    </w:rPr>
  </w:style>
  <w:style w:type="numbering" w:customStyle="1" w:styleId="ZZNumbersdigit4">
    <w:name w:val="ZZ Numbers digit4"/>
    <w:rsid w:val="00A82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09920168">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93160914">
      <w:bodyDiv w:val="1"/>
      <w:marLeft w:val="0"/>
      <w:marRight w:val="0"/>
      <w:marTop w:val="0"/>
      <w:marBottom w:val="0"/>
      <w:divBdr>
        <w:top w:val="none" w:sz="0" w:space="0" w:color="auto"/>
        <w:left w:val="none" w:sz="0" w:space="0" w:color="auto"/>
        <w:bottom w:val="none" w:sz="0" w:space="0" w:color="auto"/>
        <w:right w:val="none" w:sz="0" w:space="0" w:color="auto"/>
      </w:divBdr>
      <w:divsChild>
        <w:div w:id="668948359">
          <w:marLeft w:val="0"/>
          <w:marRight w:val="0"/>
          <w:marTop w:val="0"/>
          <w:marBottom w:val="0"/>
          <w:divBdr>
            <w:top w:val="none" w:sz="0" w:space="0" w:color="auto"/>
            <w:left w:val="none" w:sz="0" w:space="0" w:color="auto"/>
            <w:bottom w:val="none" w:sz="0" w:space="0" w:color="auto"/>
            <w:right w:val="none" w:sz="0" w:space="0" w:color="auto"/>
          </w:divBdr>
        </w:div>
        <w:div w:id="2022582262">
          <w:marLeft w:val="0"/>
          <w:marRight w:val="0"/>
          <w:marTop w:val="0"/>
          <w:marBottom w:val="0"/>
          <w:divBdr>
            <w:top w:val="none" w:sz="0" w:space="0" w:color="auto"/>
            <w:left w:val="none" w:sz="0" w:space="0" w:color="auto"/>
            <w:bottom w:val="none" w:sz="0" w:space="0" w:color="auto"/>
            <w:right w:val="none" w:sz="0" w:space="0" w:color="auto"/>
          </w:divBdr>
          <w:divsChild>
            <w:div w:id="151429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2715">
      <w:bodyDiv w:val="1"/>
      <w:marLeft w:val="0"/>
      <w:marRight w:val="0"/>
      <w:marTop w:val="0"/>
      <w:marBottom w:val="0"/>
      <w:divBdr>
        <w:top w:val="none" w:sz="0" w:space="0" w:color="auto"/>
        <w:left w:val="none" w:sz="0" w:space="0" w:color="auto"/>
        <w:bottom w:val="none" w:sz="0" w:space="0" w:color="auto"/>
        <w:right w:val="none" w:sz="0" w:space="0" w:color="auto"/>
      </w:divBdr>
    </w:div>
    <w:div w:id="520974490">
      <w:bodyDiv w:val="1"/>
      <w:marLeft w:val="0"/>
      <w:marRight w:val="0"/>
      <w:marTop w:val="0"/>
      <w:marBottom w:val="0"/>
      <w:divBdr>
        <w:top w:val="none" w:sz="0" w:space="0" w:color="auto"/>
        <w:left w:val="none" w:sz="0" w:space="0" w:color="auto"/>
        <w:bottom w:val="none" w:sz="0" w:space="0" w:color="auto"/>
        <w:right w:val="none" w:sz="0" w:space="0" w:color="auto"/>
      </w:divBdr>
    </w:div>
    <w:div w:id="539971692">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261177664">
      <w:bodyDiv w:val="1"/>
      <w:marLeft w:val="0"/>
      <w:marRight w:val="0"/>
      <w:marTop w:val="0"/>
      <w:marBottom w:val="0"/>
      <w:divBdr>
        <w:top w:val="none" w:sz="0" w:space="0" w:color="auto"/>
        <w:left w:val="none" w:sz="0" w:space="0" w:color="auto"/>
        <w:bottom w:val="none" w:sz="0" w:space="0" w:color="auto"/>
        <w:right w:val="none" w:sz="0" w:space="0" w:color="auto"/>
      </w:divBdr>
    </w:div>
    <w:div w:id="1268348336">
      <w:bodyDiv w:val="1"/>
      <w:marLeft w:val="0"/>
      <w:marRight w:val="0"/>
      <w:marTop w:val="0"/>
      <w:marBottom w:val="0"/>
      <w:divBdr>
        <w:top w:val="none" w:sz="0" w:space="0" w:color="auto"/>
        <w:left w:val="none" w:sz="0" w:space="0" w:color="auto"/>
        <w:bottom w:val="none" w:sz="0" w:space="0" w:color="auto"/>
        <w:right w:val="none" w:sz="0" w:space="0" w:color="auto"/>
      </w:divBdr>
    </w:div>
    <w:div w:id="136436071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67236009">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30864031">
      <w:bodyDiv w:val="1"/>
      <w:marLeft w:val="0"/>
      <w:marRight w:val="0"/>
      <w:marTop w:val="0"/>
      <w:marBottom w:val="0"/>
      <w:divBdr>
        <w:top w:val="none" w:sz="0" w:space="0" w:color="auto"/>
        <w:left w:val="none" w:sz="0" w:space="0" w:color="auto"/>
        <w:bottom w:val="none" w:sz="0" w:space="0" w:color="auto"/>
        <w:right w:val="none" w:sz="0" w:space="0" w:color="auto"/>
      </w:divBdr>
    </w:div>
    <w:div w:id="1654286973">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3411994">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providers.dhhs.vic.gov.au/allocations-manual" TargetMode="External"/><Relationship Id="rId26" Type="http://schemas.openxmlformats.org/officeDocument/2006/relationships/hyperlink" Target="http://www.housing.vic.gov.au/proof-identity" TargetMode="External"/><Relationship Id="rId39" Type="http://schemas.openxmlformats.org/officeDocument/2006/relationships/hyperlink" Target="http://www.housing.vic.gov.au/apply-for" TargetMode="External"/><Relationship Id="rId21" Type="http://schemas.openxmlformats.org/officeDocument/2006/relationships/hyperlink" Target="http://www9.austlii.edu.au/cgi-bin/viewdoc/au/legis/vic/consol_act/ha1983107/s4.html" TargetMode="External"/><Relationship Id="rId34" Type="http://schemas.openxmlformats.org/officeDocument/2006/relationships/hyperlink" Target="https://dhhsvicgovau.sharepoint.com/sites/Publichousingresources/SitePages/Sign-up-kit.aspx" TargetMode="External"/><Relationship Id="rId42" Type="http://schemas.openxmlformats.org/officeDocument/2006/relationships/hyperlink" Target="https://dhhsvicgovau.sharepoint.com/sites/Publichousingresources/SitePages/Operational-Guidelines(1).aspx" TargetMode="External"/><Relationship Id="rId47" Type="http://schemas.openxmlformats.org/officeDocument/2006/relationships/header" Target="header5.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housing.vic.gov.au/contact-a-housing-office" TargetMode="External"/><Relationship Id="rId29" Type="http://schemas.openxmlformats.org/officeDocument/2006/relationships/hyperlink" Target="https://www.housing.vic.gov.au/online-services" TargetMode="External"/><Relationship Id="rId11" Type="http://schemas.openxmlformats.org/officeDocument/2006/relationships/footer" Target="footer1.xml"/><Relationship Id="rId24" Type="http://schemas.openxmlformats.org/officeDocument/2006/relationships/hyperlink" Target="https://www.consumer.vic.gov.au/housing/renting/starting-and-changing-rental-agreements/resources-and-guides-for-renters/renters-guide" TargetMode="External"/><Relationship Id="rId32" Type="http://schemas.openxmlformats.org/officeDocument/2006/relationships/hyperlink" Target="https://providers.dffh.vic.gov.au/rent-setting-and-rebate-operational-guidelines" TargetMode="External"/><Relationship Id="rId37" Type="http://schemas.openxmlformats.org/officeDocument/2006/relationships/hyperlink" Target="https://www.housing.vic.gov.au/paying-rent" TargetMode="External"/><Relationship Id="rId40" Type="http://schemas.openxmlformats.org/officeDocument/2006/relationships/hyperlink" Target="https://dhhsvicgovau.sharepoint.com/sites/Publichousingresources/SitePages/HiiP%20resources.aspx" TargetMode="External"/><Relationship Id="rId45" Type="http://schemas.openxmlformats.org/officeDocument/2006/relationships/hyperlink" Target="https://providers.dffh.vic.gov.au/home-visits-and-inspections-public-housing-operational-guidelines" TargetMode="External"/><Relationship Id="rId53"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hyperlink" Target="http://www9.austlii.edu.au/cgi-bin/viewdoc/au/legis/vic/consol_act/ha1983107/s4.html" TargetMode="External"/><Relationship Id="rId31" Type="http://schemas.openxmlformats.org/officeDocument/2006/relationships/hyperlink" Target="https://providers.dffh.vic.gov.au/public-housing-allocations-operational-guidelines" TargetMode="External"/><Relationship Id="rId44" Type="http://schemas.openxmlformats.org/officeDocument/2006/relationships/hyperlink" Target="%3chttps:/providers.dffh.vic.gov.au/maintenance-manual-tenant-property-damage-operational-guidelines" TargetMode="External"/><Relationship Id="rId52"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9.austlii.edu.au/cgi-bin/viewdoc/au/legis/vic/consol_act/ha1983107/s4.html" TargetMode="External"/><Relationship Id="rId27" Type="http://schemas.openxmlformats.org/officeDocument/2006/relationships/hyperlink" Target="http://housing.vic.gov.au/your-rights-and-responsibilities" TargetMode="External"/><Relationship Id="rId30" Type="http://schemas.openxmlformats.org/officeDocument/2006/relationships/hyperlink" Target="https://dhhsvicgovau.sharepoint.com/sites/Publichousingresources/SitePages/Sign-up-kit.aspx" TargetMode="External"/><Relationship Id="rId35" Type="http://schemas.openxmlformats.org/officeDocument/2006/relationships/hyperlink" Target="https://dhhsvicgovau.sharepoint.com/sites/Publichousingresources/SitePages/Sign-up-kit.aspx" TargetMode="External"/><Relationship Id="rId43" Type="http://schemas.openxmlformats.org/officeDocument/2006/relationships/hyperlink" Target="https://dhhsvicgovau.sharepoint.com/sites/Publichousingresources/SitePages/HiiPConnect.aspx" TargetMode="External"/><Relationship Id="rId48" Type="http://schemas.openxmlformats.org/officeDocument/2006/relationships/footer" Target="footer4.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mailto:enquiries@homes.vic.gov.au" TargetMode="External"/><Relationship Id="rId25" Type="http://schemas.openxmlformats.org/officeDocument/2006/relationships/hyperlink" Target="https://providers.dffh.vic.gov.au/public-housing-allocations-operational-guidelines" TargetMode="External"/><Relationship Id="rId33" Type="http://schemas.openxmlformats.org/officeDocument/2006/relationships/hyperlink" Target="https://providers.dffh.vic.gov.au/rent-setting-and-rebate-operational-guidelines" TargetMode="External"/><Relationship Id="rId38" Type="http://schemas.openxmlformats.org/officeDocument/2006/relationships/hyperlink" Target="https://providers.dffh.vic.gov.au/tenancy-management-manual-car-parking-public-housing-operational-guidelines-word" TargetMode="External"/><Relationship Id="rId46" Type="http://schemas.openxmlformats.org/officeDocument/2006/relationships/header" Target="header4.xml"/><Relationship Id="rId20" Type="http://schemas.openxmlformats.org/officeDocument/2006/relationships/hyperlink" Target="http://www9.austlii.edu.au/cgi-bin/viewdoc/au/legis/vic/consol_act/ha1983107/s4.html" TargetMode="External"/><Relationship Id="rId41" Type="http://schemas.openxmlformats.org/officeDocument/2006/relationships/hyperlink" Target="https://providers.dffh.vic.gov.au/pets-public-housing-operational-guidelines" TargetMode="External"/><Relationship Id="rId54"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housing.vic.gov.au" TargetMode="External"/><Relationship Id="rId23" Type="http://schemas.openxmlformats.org/officeDocument/2006/relationships/hyperlink" Target="https://dhhsvicgovau.sharepoint.com/sites/Publichousingresources/SitePages/Sign-up-kit.aspx" TargetMode="External"/><Relationship Id="rId28" Type="http://schemas.openxmlformats.org/officeDocument/2006/relationships/hyperlink" Target="http://housing.vic.gov.au/your-rights-and-responsibilities" TargetMode="External"/><Relationship Id="rId36" Type="http://schemas.openxmlformats.org/officeDocument/2006/relationships/hyperlink" Target="Paying%20rent%20|%20Housing.vic.gov.au" TargetMode="External"/><Relationship Id="rId49" Type="http://schemas.openxmlformats.org/officeDocument/2006/relationships/footer" Target="footer5.xml"/></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FD8182F9-C54E-4D18-B005-DBA0D0CADAC1}"/>
</file>

<file path=customXml/itemProps3.xml><?xml version="1.0" encoding="utf-8"?>
<ds:datastoreItem xmlns:ds="http://schemas.openxmlformats.org/officeDocument/2006/customXml" ds:itemID="{D1770E86-5317-4B1E-8A53-05AECB7D92EC}"/>
</file>

<file path=customXml/itemProps4.xml><?xml version="1.0" encoding="utf-8"?>
<ds:datastoreItem xmlns:ds="http://schemas.openxmlformats.org/officeDocument/2006/customXml" ds:itemID="{ACC9B8B7-AC46-400D-B0E2-3BDFC024D872}"/>
</file>

<file path=docProps/app.xml><?xml version="1.0" encoding="utf-8"?>
<Properties xmlns="http://schemas.openxmlformats.org/officeDocument/2006/extended-properties" xmlns:vt="http://schemas.openxmlformats.org/officeDocument/2006/docPropsVTypes">
  <Template>Normal.dotm</Template>
  <TotalTime>0</TotalTime>
  <Pages>21</Pages>
  <Words>6027</Words>
  <Characters>40651</Characters>
  <Application>Microsoft Office Word</Application>
  <DocSecurity>0</DocSecurity>
  <Lines>338</Lines>
  <Paragraphs>93</Paragraphs>
  <ScaleCrop>false</ScaleCrop>
  <HeadingPairs>
    <vt:vector size="2" baseType="variant">
      <vt:variant>
        <vt:lpstr>Title</vt:lpstr>
      </vt:variant>
      <vt:variant>
        <vt:i4>1</vt:i4>
      </vt:variant>
    </vt:vector>
  </HeadingPairs>
  <TitlesOfParts>
    <vt:vector size="1" baseType="lpstr">
      <vt:lpstr>Signing rental agreements operational guidelines</vt:lpstr>
    </vt:vector>
  </TitlesOfParts>
  <Company/>
  <LinksUpToDate>false</LinksUpToDate>
  <CharactersWithSpaces>46585</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Signing rental agreements operational guidelines</dc:title>
  <dc:creator/>
  <cp:keywords>Rental agreements, renter, sign up, information</cp:keywords>
  <cp:lastModifiedBy/>
  <cp:revision>1</cp:revision>
  <dcterms:created xsi:type="dcterms:W3CDTF">2023-06-28T21:33:00Z</dcterms:created>
  <dcterms:modified xsi:type="dcterms:W3CDTF">2023-07-05T06:10:00Z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2023-06-29T22:31:24Z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86b8d8f9-db0c-49ca-b2df-9e8b8d1a016e</vt:lpwstr>
  </property>
  <property fmtid="{D5CDD505-2E9C-101B-9397-08002B2CF9AE}" pid="8" name="MSIP_Label_43e64453-338c-4f93-8a4d-0039a0a41f2a_ContentBits">
    <vt:lpwstr>2</vt:lpwstr>
  </property>
  <property fmtid="{D5CDD505-2E9C-101B-9397-08002B2CF9AE}" pid="9" name="ContentTypeId">
    <vt:lpwstr>0x0101009F0C4347C5C6D34BA8C9FCC4F57D19B6</vt:lpwstr>
  </property>
</Properties>
</file>