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numbering" Target="numbering.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providers.dffh.vic.gov.au/families-fairness-housing-health-activity-search" TargetMode="Externa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changingplaces.org.au/" TargetMode="External"/><Relationship Id="rId5" Type="http://schemas.openxmlformats.org/officeDocument/2006/relationships/theme" Target="theme/theme1.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fontTable" Target="fontTable.xml"/><Relationship Id="rId9" Type="http://schemas.openxmlformats.org/officeDocument/2006/relationships/footer" Target="footer2.xml"/><Relationship Id="rId1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A9BD07D-6DA2-4B75-A406-00A14C3A93C8}"/>
</file>

<file path=customXml/itemProps2.xml><?xml version="1.0" encoding="utf-8"?>
<ds:datastoreItem xmlns:ds="http://schemas.openxmlformats.org/officeDocument/2006/customXml" ds:itemID="{31E3D0CD-99AA-4EBE-8DEF-3F272D114AE4}"/>
</file>

<file path=customXml/itemProps3.xml><?xml version="1.0" encoding="utf-8"?>
<ds:datastoreItem xmlns:ds="http://schemas.openxmlformats.org/officeDocument/2006/customXml" ds:itemID="{5B251805-F131-47F7-B050-D66E8FDFBD1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Changing Places 37044</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Changing Places</w:t>
            </w:r>
          </w:p>
          <w:p>
            <w:pPr>
              <w:spacing w:line="560" w:lineRule="atLeast"/>
              <w:rPr>
                <w:rFonts w:ascii="Arial" w:hAnsi="Arial" w:eastAsia="Arial" w:cs="Arial"/>
                <w:color w:val="201547"/>
                <w:sz w:val="44"/>
              </w:rPr>
            </w:pPr>
            <w:r>
              <w:rPr>
                <w:rFonts w:ascii="Arial" w:hAnsi="Arial" w:eastAsia="Arial" w:cs="Arial"/>
                <w:color w:val="201547"/>
                <w:sz w:val="44"/>
              </w:rPr>
              <w:t>37044</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Empowering Individuals and Communities</w:t>
            </w:r>
          </w:p>
          <w:p>
            <w:pPr>
              <w:spacing w:after="120"/>
              <w:rPr>
                <w:rFonts w:ascii="Arial" w:hAnsi="Arial" w:eastAsia="Arial" w:cs="Arial"/>
                <w:color w:val="201547"/>
                <w:sz w:val="28"/>
              </w:rPr>
            </w:pPr>
            <w:r>
              <w:rPr>
                <w:rFonts w:ascii="Arial" w:hAnsi="Arial" w:eastAsia="Arial" w:cs="Arial"/>
                <w:color w:val="201547"/>
                <w:sz w:val="28"/>
              </w:rPr>
              <w:t>Output: Office For Disability</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Victorian Government is committed to an inclusive Victoria, which supports people with a disability to live satisfying everyday lives. This is reflected in the provision of accessible public and social infrastructure including Changing places facilities. </w:t>
      </w:r>
      <w:r>
        <w:br/>
      </w:r>
      <w:r>
        <w:rPr>
          <w:rFonts w:ascii="Arial" w:hAnsi="Arial" w:eastAsia="Arial" w:cs="Arial"/>
          <w:color w:val="000000"/>
          <w:sz w:val="20"/>
        </w:rPr>
        <w:t>Changing Places toilets are larger than standard accessible toilets with a height adjustable adult change table, a tracking hoist system, and room for two people either side of a peninsula toilet, in a safe and clean environment.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2a. Changing Places External Management</w:t>
      </w:r>
      <w:r>
        <w:br/>
      </w:r>
      <w:r>
        <w:rPr>
          <w:rFonts w:ascii="Arial" w:hAnsi="Arial" w:eastAsia="Arial" w:cs="Arial"/>
          <w:color w:val="000000"/>
          <w:sz w:val="20"/>
        </w:rPr>
        <w:t>An organisation funded under this activity will manage the Changing Places initiative including the provision of information to Changing Places users about the initiative, providing support to organisations seeking to build Changing Places and promoting their inclusion across both the public and private sectors.</w:t>
      </w:r>
      <w:r>
        <w:br/>
      </w:r>
      <w:r>
        <w:br/>
      </w:r>
      <w:r>
        <w:rPr>
          <w:rFonts w:ascii="Arial" w:hAnsi="Arial" w:eastAsia="Arial" w:cs="Arial"/>
          <w:color w:val="000000"/>
          <w:sz w:val="20"/>
        </w:rPr>
        <w:t xml:space="preserve">2b. Changing Places </w:t>
      </w:r>
      <w:r>
        <w:br/>
      </w:r>
      <w:r>
        <w:rPr>
          <w:rFonts w:ascii="Arial" w:hAnsi="Arial" w:eastAsia="Arial" w:cs="Arial"/>
          <w:color w:val="000000"/>
          <w:sz w:val="20"/>
        </w:rPr>
        <w:t>Local government and community service organisations funded under this activity will construct Changing places facilities for use by people with a disability. Changing places facilities are to be built in accordance with design specifications as outlined in Changing Places design specifications 2020. Changing places facilities are built and accredited as a Changing Place within 18 months from approval of funding.</w:t>
      </w:r>
      <w:r>
        <w:br/>
      </w:r>
      <w:r>
        <w:br/>
      </w:r>
      <w:r>
        <w:rPr>
          <w:rFonts w:ascii="Arial" w:hAnsi="Arial" w:eastAsia="Arial" w:cs="Arial"/>
          <w:color w:val="000000"/>
          <w:sz w:val="20"/>
        </w:rPr>
        <w:t>2c. Universal Design</w:t>
      </w:r>
      <w:r>
        <w:br/>
      </w:r>
      <w:r>
        <w:rPr>
          <w:rFonts w:ascii="Arial" w:hAnsi="Arial" w:eastAsia="Arial" w:cs="Arial"/>
          <w:color w:val="000000"/>
          <w:sz w:val="20"/>
        </w:rPr>
        <w:t>Local government and community service organisations funded under this activity will construct accessible buildings and public spaces for use by people with a disability. Funded projects are to be completed within 18 months from approval of funding.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 N/A capital projects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Changing Places design specifications 2020</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&lt;https://changingplaces.org.au/&gt;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Delivery of Changing Places facility according to milestones set out in Schedule 2</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new changing places facilities are built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new changing places facilities built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Final project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N/A</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Final project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Submission of final project report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Mid project update reports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Submission of 6 monthly  project report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February 2023</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Empowering Individuals and Communities 37044 Changing Places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