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95EA2" w14:textId="77777777" w:rsidR="0074696E" w:rsidRPr="004C6EEE" w:rsidRDefault="005B4735" w:rsidP="00AD784C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7728" behindDoc="1" locked="1" layoutInCell="0" allowOverlap="1" wp14:anchorId="34E9F708" wp14:editId="0EB6B83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E04783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333247A5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424648C" w14:textId="25012141" w:rsidR="00635A65" w:rsidRPr="0065480C" w:rsidRDefault="00524282" w:rsidP="00173CA3">
            <w:pPr>
              <w:pStyle w:val="DHHSmainheading"/>
              <w:rPr>
                <w:sz w:val="44"/>
                <w:szCs w:val="44"/>
              </w:rPr>
            </w:pPr>
            <w:bookmarkStart w:id="0" w:name="_GoBack"/>
            <w:r w:rsidRPr="0065480C">
              <w:rPr>
                <w:sz w:val="44"/>
                <w:szCs w:val="44"/>
              </w:rPr>
              <w:lastRenderedPageBreak/>
              <w:t>Changes to the</w:t>
            </w:r>
            <w:r w:rsidR="004747C0" w:rsidRPr="0065480C">
              <w:rPr>
                <w:sz w:val="44"/>
                <w:szCs w:val="44"/>
              </w:rPr>
              <w:t xml:space="preserve"> care and case</w:t>
            </w:r>
            <w:r w:rsidRPr="0065480C">
              <w:rPr>
                <w:sz w:val="44"/>
                <w:szCs w:val="44"/>
              </w:rPr>
              <w:t xml:space="preserve"> management of Aboriginal children </w:t>
            </w:r>
            <w:r w:rsidR="0065480C" w:rsidRPr="0065480C">
              <w:rPr>
                <w:sz w:val="44"/>
                <w:szCs w:val="44"/>
              </w:rPr>
              <w:t>involved with Child Protection</w:t>
            </w:r>
            <w:bookmarkEnd w:id="0"/>
          </w:p>
        </w:tc>
      </w:tr>
      <w:tr w:rsidR="00AD784C" w14:paraId="54687D42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2AF3574A" w14:textId="58F0E89D" w:rsidR="00357B4E" w:rsidRPr="00DE604C" w:rsidRDefault="003844CA" w:rsidP="00B82F6F">
            <w:pPr>
              <w:pStyle w:val="DHHSmainsubhead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  <w:r w:rsidR="00635A65" w:rsidRPr="00DE604C">
              <w:rPr>
                <w:sz w:val="36"/>
                <w:szCs w:val="36"/>
              </w:rPr>
              <w:t>act sheet</w:t>
            </w:r>
            <w:r>
              <w:rPr>
                <w:sz w:val="36"/>
                <w:szCs w:val="36"/>
              </w:rPr>
              <w:t xml:space="preserve"> for carers</w:t>
            </w:r>
          </w:p>
        </w:tc>
      </w:tr>
    </w:tbl>
    <w:p w14:paraId="1BF6F6A2" w14:textId="43CF82FF" w:rsidR="008E4208" w:rsidRDefault="00DC4846" w:rsidP="00D518C5">
      <w:pPr>
        <w:pStyle w:val="DHHSbody"/>
        <w:rPr>
          <w:iCs/>
        </w:rPr>
      </w:pPr>
      <w:bookmarkStart w:id="1" w:name="_Toc440566509"/>
      <w:r>
        <w:rPr>
          <w:rFonts w:cs="Arial"/>
        </w:rPr>
        <w:t xml:space="preserve">Your role as a carer is extremely </w:t>
      </w:r>
      <w:r w:rsidR="004E47BB">
        <w:rPr>
          <w:rFonts w:cs="Arial"/>
        </w:rPr>
        <w:t>valuabl</w:t>
      </w:r>
      <w:r w:rsidR="00D518C5">
        <w:rPr>
          <w:rFonts w:cs="Arial"/>
        </w:rPr>
        <w:t>e and the Victorian Government is</w:t>
      </w:r>
      <w:r w:rsidR="00FD15F5">
        <w:rPr>
          <w:rFonts w:cs="Arial"/>
        </w:rPr>
        <w:t xml:space="preserve"> committed to</w:t>
      </w:r>
      <w:r w:rsidR="00AD67EC">
        <w:rPr>
          <w:rFonts w:cs="Arial"/>
        </w:rPr>
        <w:t xml:space="preserve"> </w:t>
      </w:r>
      <w:r w:rsidR="008E4208">
        <w:rPr>
          <w:rFonts w:cs="Arial"/>
        </w:rPr>
        <w:t>providing you with the support, training and</w:t>
      </w:r>
      <w:r w:rsidR="00D518C5" w:rsidRPr="00113704">
        <w:t xml:space="preserve"> resources</w:t>
      </w:r>
      <w:r w:rsidR="00D518C5">
        <w:rPr>
          <w:iCs/>
        </w:rPr>
        <w:t xml:space="preserve"> </w:t>
      </w:r>
      <w:r w:rsidR="00D518C5" w:rsidRPr="00113704">
        <w:t>to</w:t>
      </w:r>
      <w:r w:rsidR="008E4208">
        <w:rPr>
          <w:iCs/>
        </w:rPr>
        <w:t xml:space="preserve"> deliver the best quality of care for the children you look after</w:t>
      </w:r>
      <w:r w:rsidR="00D518C5">
        <w:rPr>
          <w:iCs/>
        </w:rPr>
        <w:t>.</w:t>
      </w:r>
    </w:p>
    <w:p w14:paraId="7AC9739C" w14:textId="2760DC0C" w:rsidR="008E4208" w:rsidRDefault="008E4208" w:rsidP="008E4208">
      <w:pPr>
        <w:pStyle w:val="DHHSbody"/>
        <w:rPr>
          <w:rFonts w:cs="Arial"/>
        </w:rPr>
      </w:pPr>
      <w:r>
        <w:rPr>
          <w:iCs/>
        </w:rPr>
        <w:t xml:space="preserve">For Aboriginal children in out-of-home care, this means </w:t>
      </w:r>
      <w:r w:rsidR="00173CA3">
        <w:rPr>
          <w:iCs/>
        </w:rPr>
        <w:t xml:space="preserve">both you and the child </w:t>
      </w:r>
      <w:r>
        <w:rPr>
          <w:rFonts w:cs="Arial"/>
        </w:rPr>
        <w:t>hav</w:t>
      </w:r>
      <w:r w:rsidR="000027E2">
        <w:rPr>
          <w:rFonts w:cs="Arial"/>
        </w:rPr>
        <w:t>e</w:t>
      </w:r>
      <w:r>
        <w:rPr>
          <w:rFonts w:cs="Arial"/>
        </w:rPr>
        <w:t xml:space="preserve"> the opportunity to connect with their communit</w:t>
      </w:r>
      <w:r w:rsidR="00173CA3">
        <w:rPr>
          <w:rFonts w:cs="Arial"/>
        </w:rPr>
        <w:t>y</w:t>
      </w:r>
      <w:r>
        <w:rPr>
          <w:rFonts w:cs="Arial"/>
        </w:rPr>
        <w:t xml:space="preserve"> and culture. </w:t>
      </w:r>
      <w:r w:rsidR="00173CA3">
        <w:rPr>
          <w:rFonts w:cs="Arial"/>
        </w:rPr>
        <w:t xml:space="preserve">This is important as </w:t>
      </w:r>
      <w:r w:rsidR="003844CA">
        <w:rPr>
          <w:rFonts w:cs="Arial"/>
        </w:rPr>
        <w:t xml:space="preserve">all </w:t>
      </w:r>
      <w:r w:rsidR="00173CA3">
        <w:rPr>
          <w:rFonts w:cs="Arial"/>
        </w:rPr>
        <w:t>r</w:t>
      </w:r>
      <w:r>
        <w:rPr>
          <w:rFonts w:cs="Arial"/>
        </w:rPr>
        <w:t xml:space="preserve">esearch shows that Aboriginal children who have </w:t>
      </w:r>
      <w:r w:rsidRPr="008478F8">
        <w:rPr>
          <w:rFonts w:cs="Arial"/>
        </w:rPr>
        <w:t xml:space="preserve">culturally safe and connected </w:t>
      </w:r>
      <w:r w:rsidR="003844CA">
        <w:rPr>
          <w:rFonts w:cs="Arial"/>
        </w:rPr>
        <w:t xml:space="preserve">cultural </w:t>
      </w:r>
      <w:r w:rsidRPr="008478F8">
        <w:rPr>
          <w:rFonts w:cs="Arial"/>
        </w:rPr>
        <w:t>support</w:t>
      </w:r>
      <w:r>
        <w:rPr>
          <w:rFonts w:cs="Arial"/>
        </w:rPr>
        <w:t xml:space="preserve"> have improved outcomes including greater health and wellbeing.</w:t>
      </w:r>
    </w:p>
    <w:p w14:paraId="20DC2642" w14:textId="344BEFAB" w:rsidR="008E4208" w:rsidRDefault="008E4208" w:rsidP="008E4208">
      <w:pPr>
        <w:pStyle w:val="DHHSbody"/>
        <w:rPr>
          <w:rFonts w:cs="Arial"/>
        </w:rPr>
      </w:pPr>
      <w:r>
        <w:rPr>
          <w:rFonts w:cs="Arial"/>
        </w:rPr>
        <w:t xml:space="preserve">In line with this, the Victorian Government </w:t>
      </w:r>
      <w:r w:rsidR="00334158">
        <w:rPr>
          <w:rFonts w:cs="Arial"/>
        </w:rPr>
        <w:t xml:space="preserve">has implemented </w:t>
      </w:r>
      <w:r w:rsidR="000324E7">
        <w:rPr>
          <w:rFonts w:cs="Arial"/>
        </w:rPr>
        <w:t xml:space="preserve">the </w:t>
      </w:r>
      <w:r w:rsidR="000324E7" w:rsidRPr="00223A87">
        <w:rPr>
          <w:rFonts w:cs="Arial"/>
        </w:rPr>
        <w:t xml:space="preserve">Transitioning Aboriginal Children to </w:t>
      </w:r>
      <w:r w:rsidR="000324E7">
        <w:rPr>
          <w:rFonts w:cs="Arial"/>
        </w:rPr>
        <w:t>Aboriginal Community Controlled Organisations (ACCOs) program</w:t>
      </w:r>
      <w:r w:rsidR="000324E7" w:rsidRPr="00223A87">
        <w:rPr>
          <w:rFonts w:cs="Arial"/>
        </w:rPr>
        <w:t xml:space="preserve"> </w:t>
      </w:r>
      <w:r w:rsidR="00334158">
        <w:rPr>
          <w:rFonts w:cs="Arial"/>
        </w:rPr>
        <w:t>to</w:t>
      </w:r>
      <w:r>
        <w:rPr>
          <w:rFonts w:cs="Arial"/>
        </w:rPr>
        <w:t xml:space="preserve"> gradually </w:t>
      </w:r>
      <w:r w:rsidR="00173CA3">
        <w:rPr>
          <w:rFonts w:cs="Arial"/>
        </w:rPr>
        <w:t>transfer</w:t>
      </w:r>
      <w:r w:rsidR="00334158">
        <w:rPr>
          <w:rFonts w:cs="Arial"/>
        </w:rPr>
        <w:t xml:space="preserve"> the </w:t>
      </w:r>
      <w:r>
        <w:rPr>
          <w:rFonts w:cs="Arial"/>
        </w:rPr>
        <w:t xml:space="preserve">responsibility and case management for Aboriginal children and young people in out-of-home care from government and non-Aboriginal Community Service Organisations (CSOs), to </w:t>
      </w:r>
      <w:r w:rsidR="000324E7">
        <w:rPr>
          <w:rFonts w:cs="Arial"/>
        </w:rPr>
        <w:t>ACCOs</w:t>
      </w:r>
      <w:r>
        <w:rPr>
          <w:rFonts w:cs="Arial"/>
        </w:rPr>
        <w:t xml:space="preserve">. </w:t>
      </w:r>
    </w:p>
    <w:p w14:paraId="0FA82B2D" w14:textId="592AB579" w:rsidR="008E4208" w:rsidRDefault="008E4208" w:rsidP="008E4208">
      <w:pPr>
        <w:pStyle w:val="DHHSbody"/>
        <w:rPr>
          <w:rFonts w:cs="Arial"/>
        </w:rPr>
      </w:pPr>
      <w:r>
        <w:rPr>
          <w:iCs/>
        </w:rPr>
        <w:t xml:space="preserve">The work is part of the Victorian Government’s commitment to </w:t>
      </w:r>
      <w:r>
        <w:rPr>
          <w:rFonts w:cs="Arial"/>
        </w:rPr>
        <w:t>advancing</w:t>
      </w:r>
      <w:r w:rsidRPr="008478F8">
        <w:rPr>
          <w:rFonts w:cs="Arial"/>
        </w:rPr>
        <w:t xml:space="preserve"> Aboriginal self-management and self-determination for Aboriginal people in Victoria</w:t>
      </w:r>
      <w:r w:rsidR="003844CA">
        <w:rPr>
          <w:rFonts w:cs="Arial"/>
        </w:rPr>
        <w:t>. It</w:t>
      </w:r>
      <w:r w:rsidR="003844CA">
        <w:rPr>
          <w:iCs/>
        </w:rPr>
        <w:t xml:space="preserve"> empowers</w:t>
      </w:r>
      <w:r w:rsidRPr="008478F8">
        <w:rPr>
          <w:rFonts w:cs="Arial"/>
        </w:rPr>
        <w:t xml:space="preserve"> Aboriginal communities to make decisions</w:t>
      </w:r>
      <w:r>
        <w:rPr>
          <w:rFonts w:cs="Arial"/>
        </w:rPr>
        <w:t xml:space="preserve"> and provide services that meet the best interests of their children, now and in the future. </w:t>
      </w:r>
    </w:p>
    <w:p w14:paraId="25930902" w14:textId="4A97A9FC" w:rsidR="00455ECC" w:rsidRPr="00DC4846" w:rsidRDefault="00455ECC" w:rsidP="00A33B4E">
      <w:pPr>
        <w:pStyle w:val="Heading1"/>
      </w:pPr>
      <w:r w:rsidRPr="00DC4846">
        <w:t>What is an Aboriginal Commu</w:t>
      </w:r>
      <w:r w:rsidR="004D071A" w:rsidRPr="00DC4846">
        <w:t>nity Controlled Organisation (</w:t>
      </w:r>
      <w:r w:rsidRPr="00DC4846">
        <w:t>ACCO</w:t>
      </w:r>
      <w:r w:rsidR="004D071A" w:rsidRPr="00DC4846">
        <w:t>)</w:t>
      </w:r>
    </w:p>
    <w:p w14:paraId="29A761D0" w14:textId="3D5D7A14" w:rsidR="00A92B9E" w:rsidRDefault="00455ECC" w:rsidP="00A92B9E">
      <w:pPr>
        <w:pStyle w:val="DHHSbody"/>
      </w:pPr>
      <w:r>
        <w:t>An Aboriginal Community Controlled Organisation (ACCO)</w:t>
      </w:r>
      <w:r w:rsidRPr="0022364F">
        <w:t xml:space="preserve"> </w:t>
      </w:r>
      <w:r>
        <w:t>is an organisation established</w:t>
      </w:r>
      <w:r w:rsidRPr="0022364F">
        <w:t xml:space="preserve"> and operated by </w:t>
      </w:r>
      <w:r w:rsidR="0034073B" w:rsidRPr="0022364F">
        <w:t>the Aboriginal</w:t>
      </w:r>
      <w:r w:rsidRPr="0022364F">
        <w:t xml:space="preserve"> community to deliver holistic, comprehensive, and culturally appropriate </w:t>
      </w:r>
      <w:r>
        <w:t>services</w:t>
      </w:r>
      <w:r w:rsidRPr="0022364F">
        <w:t xml:space="preserve"> to</w:t>
      </w:r>
      <w:r w:rsidR="009A1193">
        <w:t xml:space="preserve"> </w:t>
      </w:r>
      <w:r w:rsidR="003844CA">
        <w:t>the community.  Each organisation is controlled</w:t>
      </w:r>
      <w:r w:rsidRPr="0022364F">
        <w:t xml:space="preserve"> through a</w:t>
      </w:r>
      <w:r>
        <w:t>n</w:t>
      </w:r>
      <w:r w:rsidRPr="0022364F">
        <w:t xml:space="preserve"> elected</w:t>
      </w:r>
      <w:r>
        <w:t xml:space="preserve"> Aboriginal</w:t>
      </w:r>
      <w:r w:rsidRPr="0022364F">
        <w:t xml:space="preserve"> Board of Management.</w:t>
      </w:r>
      <w:r w:rsidR="00135F7D">
        <w:t xml:space="preserve"> There are ACCOs operating in all regions of Victoria</w:t>
      </w:r>
      <w:r w:rsidR="004E47BB">
        <w:t>.</w:t>
      </w:r>
    </w:p>
    <w:p w14:paraId="3E0FC764" w14:textId="6DD530B7" w:rsidR="008142B2" w:rsidRDefault="008142B2" w:rsidP="00A33B4E">
      <w:pPr>
        <w:pStyle w:val="Heading1"/>
        <w:rPr>
          <w:shd w:val="clear" w:color="auto" w:fill="FFFFFF"/>
        </w:rPr>
      </w:pPr>
      <w:r>
        <w:rPr>
          <w:shd w:val="clear" w:color="auto" w:fill="FFFFFF"/>
        </w:rPr>
        <w:t>Why is the case management and care of Aboriginal children being transitioned to ACCOs?</w:t>
      </w:r>
    </w:p>
    <w:p w14:paraId="25632BB7" w14:textId="4B2821FF" w:rsidR="00CB2C0D" w:rsidRDefault="00CB2C0D" w:rsidP="00CB2C0D">
      <w:pPr>
        <w:pStyle w:val="DHHSbody"/>
        <w:rPr>
          <w:rFonts w:cs="Arial"/>
        </w:rPr>
      </w:pPr>
      <w:r w:rsidRPr="00A54F9C">
        <w:rPr>
          <w:rFonts w:cs="Arial"/>
        </w:rPr>
        <w:t>Aboriginal children represent 20 per cent of all children in state care despite</w:t>
      </w:r>
      <w:r>
        <w:rPr>
          <w:rFonts w:cs="Arial"/>
        </w:rPr>
        <w:t xml:space="preserve"> </w:t>
      </w:r>
      <w:r w:rsidR="00173CA3">
        <w:rPr>
          <w:rFonts w:cs="Arial"/>
        </w:rPr>
        <w:t>Aboriginal people representing</w:t>
      </w:r>
      <w:r>
        <w:rPr>
          <w:rFonts w:ascii="Helv" w:eastAsia="Times New Roman" w:hAnsi="Helv" w:cs="Helv"/>
          <w:color w:val="000000"/>
          <w:lang w:eastAsia="en-AU"/>
        </w:rPr>
        <w:t xml:space="preserve"> </w:t>
      </w:r>
      <w:r w:rsidR="00173CA3">
        <w:rPr>
          <w:rFonts w:ascii="Helv" w:eastAsia="Times New Roman" w:hAnsi="Helv" w:cs="Helv"/>
          <w:color w:val="000000"/>
          <w:lang w:eastAsia="en-AU"/>
        </w:rPr>
        <w:t xml:space="preserve">only </w:t>
      </w:r>
      <w:r w:rsidRPr="00CA68EF">
        <w:rPr>
          <w:rFonts w:ascii="Helv" w:eastAsia="Times New Roman" w:hAnsi="Helv" w:cs="Helv"/>
          <w:bCs/>
          <w:color w:val="000000"/>
          <w:lang w:eastAsia="en-AU"/>
        </w:rPr>
        <w:t>1.6%</w:t>
      </w:r>
      <w:r>
        <w:rPr>
          <w:rFonts w:ascii="Helv" w:eastAsia="Times New Roman" w:hAnsi="Helv" w:cs="Helv"/>
          <w:color w:val="000000"/>
          <w:lang w:eastAsia="en-AU"/>
        </w:rPr>
        <w:t xml:space="preserve"> of the total population in Victoria</w:t>
      </w:r>
      <w:r w:rsidRPr="00A54F9C">
        <w:rPr>
          <w:rFonts w:cs="Arial"/>
        </w:rPr>
        <w:t>.</w:t>
      </w:r>
      <w:r w:rsidRPr="0078640B">
        <w:rPr>
          <w:rFonts w:cs="Arial"/>
        </w:rPr>
        <w:t xml:space="preserve"> </w:t>
      </w:r>
      <w:r w:rsidR="00173CA3">
        <w:rPr>
          <w:rFonts w:cs="Arial"/>
        </w:rPr>
        <w:t>At present most care and case management for Aboriginal children is provided by non-Ab</w:t>
      </w:r>
      <w:r w:rsidR="00173CA3" w:rsidRPr="00601C13">
        <w:rPr>
          <w:rFonts w:cs="Arial"/>
        </w:rPr>
        <w:t>original</w:t>
      </w:r>
      <w:r w:rsidR="00173CA3">
        <w:rPr>
          <w:rFonts w:cs="Arial"/>
        </w:rPr>
        <w:t xml:space="preserve"> agencies. </w:t>
      </w:r>
      <w:r>
        <w:rPr>
          <w:rFonts w:cs="Arial"/>
        </w:rPr>
        <w:t>It is important that these</w:t>
      </w:r>
      <w:r w:rsidRPr="008478F8">
        <w:rPr>
          <w:rFonts w:cs="Arial"/>
        </w:rPr>
        <w:t xml:space="preserve"> children</w:t>
      </w:r>
      <w:r>
        <w:rPr>
          <w:rFonts w:cs="Arial"/>
        </w:rPr>
        <w:t xml:space="preserve"> </w:t>
      </w:r>
      <w:r w:rsidRPr="008478F8">
        <w:rPr>
          <w:rFonts w:cs="Arial"/>
        </w:rPr>
        <w:t xml:space="preserve">have access to </w:t>
      </w:r>
      <w:r>
        <w:rPr>
          <w:rFonts w:cs="Arial"/>
        </w:rPr>
        <w:t>culturally-safe services and maintain a strong connection to culture</w:t>
      </w:r>
      <w:r w:rsidRPr="008478F8">
        <w:rPr>
          <w:rFonts w:cs="Arial"/>
        </w:rPr>
        <w:t xml:space="preserve">. </w:t>
      </w:r>
    </w:p>
    <w:p w14:paraId="4F49DA17" w14:textId="59906D03" w:rsidR="005C37DA" w:rsidRDefault="00334158" w:rsidP="000324E7">
      <w:pPr>
        <w:pStyle w:val="DHHSbody"/>
        <w:rPr>
          <w:rFonts w:cs="Arial"/>
        </w:rPr>
      </w:pPr>
      <w:r>
        <w:rPr>
          <w:rFonts w:cs="Arial"/>
        </w:rPr>
        <w:t>By transferring responsibility for the case management and care of Aboriginal children to ACCOs, we can ensure Aboriginal children</w:t>
      </w:r>
      <w:r w:rsidR="000324E7">
        <w:rPr>
          <w:rFonts w:cs="Arial"/>
        </w:rPr>
        <w:t xml:space="preserve"> in out-of-home care and their </w:t>
      </w:r>
      <w:proofErr w:type="spellStart"/>
      <w:r w:rsidR="000324E7">
        <w:rPr>
          <w:rFonts w:cs="Arial"/>
        </w:rPr>
        <w:t>carers</w:t>
      </w:r>
      <w:proofErr w:type="spellEnd"/>
      <w:r w:rsidR="000324E7">
        <w:rPr>
          <w:rFonts w:cs="Arial"/>
        </w:rPr>
        <w:t xml:space="preserve"> are receiving culturally-safe support. </w:t>
      </w:r>
    </w:p>
    <w:p w14:paraId="6C76CC93" w14:textId="3B118296" w:rsidR="00A92B9E" w:rsidRDefault="000324E7" w:rsidP="00A92B9E">
      <w:pPr>
        <w:pStyle w:val="DHHSbody"/>
        <w:rPr>
          <w:rFonts w:cs="Arial"/>
        </w:rPr>
      </w:pPr>
      <w:r>
        <w:rPr>
          <w:rFonts w:cs="Arial"/>
        </w:rPr>
        <w:t>The transition of services</w:t>
      </w:r>
      <w:r w:rsidR="00455ECC" w:rsidRPr="008478F8">
        <w:rPr>
          <w:rFonts w:cs="Arial"/>
        </w:rPr>
        <w:t xml:space="preserve"> is an important step </w:t>
      </w:r>
      <w:r w:rsidR="00455ECC">
        <w:rPr>
          <w:rFonts w:cs="Arial"/>
        </w:rPr>
        <w:t>in achieving</w:t>
      </w:r>
      <w:r w:rsidR="00455ECC" w:rsidRPr="008478F8">
        <w:rPr>
          <w:rFonts w:cs="Arial"/>
        </w:rPr>
        <w:t xml:space="preserve"> self-determination for Aboriginal communities </w:t>
      </w:r>
      <w:r w:rsidR="00DC4846">
        <w:rPr>
          <w:rFonts w:cs="Arial"/>
        </w:rPr>
        <w:t xml:space="preserve">and </w:t>
      </w:r>
      <w:r w:rsidR="00455ECC" w:rsidRPr="008478F8">
        <w:rPr>
          <w:rFonts w:cs="Arial"/>
        </w:rPr>
        <w:t>will provide better outcomes for vulnerable Aboriginal children and young people.</w:t>
      </w:r>
    </w:p>
    <w:p w14:paraId="06BA4807" w14:textId="22D4D491" w:rsidR="00C66378" w:rsidRPr="00A92B9E" w:rsidRDefault="008478F8" w:rsidP="00A33B4E">
      <w:pPr>
        <w:pStyle w:val="Heading1"/>
      </w:pPr>
      <w:r w:rsidRPr="00A92B9E">
        <w:rPr>
          <w:shd w:val="clear" w:color="auto" w:fill="FFFFFF"/>
        </w:rPr>
        <w:lastRenderedPageBreak/>
        <w:t>What does this mean for me</w:t>
      </w:r>
      <w:r w:rsidR="00AD67EC">
        <w:rPr>
          <w:shd w:val="clear" w:color="auto" w:fill="FFFFFF"/>
        </w:rPr>
        <w:t xml:space="preserve"> as a </w:t>
      </w:r>
      <w:proofErr w:type="spellStart"/>
      <w:r w:rsidR="00AD67EC">
        <w:rPr>
          <w:shd w:val="clear" w:color="auto" w:fill="FFFFFF"/>
        </w:rPr>
        <w:t>carer</w:t>
      </w:r>
      <w:proofErr w:type="spellEnd"/>
      <w:r w:rsidRPr="00A92B9E">
        <w:rPr>
          <w:shd w:val="clear" w:color="auto" w:fill="FFFFFF"/>
        </w:rPr>
        <w:t>?</w:t>
      </w:r>
    </w:p>
    <w:p w14:paraId="6F830C0B" w14:textId="5DB9235D" w:rsidR="00E92E1E" w:rsidRDefault="00E92E1E" w:rsidP="00E92E1E">
      <w:pPr>
        <w:pStyle w:val="DHHSbody"/>
      </w:pPr>
      <w:r w:rsidRPr="00070066">
        <w:t>Caring for children is about supporting their best interests</w:t>
      </w:r>
      <w:r w:rsidR="00301A29">
        <w:t xml:space="preserve"> and ensuring</w:t>
      </w:r>
      <w:r>
        <w:t xml:space="preserve"> they grow up in a culturally-safe environment. The transition of responsibility for Aboriginal children to ACCOs is designed to allow Aboriginal children to </w:t>
      </w:r>
      <w:r w:rsidR="00301A29">
        <w:t xml:space="preserve">have a stronger connection to Aboriginal community and culture. </w:t>
      </w:r>
    </w:p>
    <w:p w14:paraId="37AB9A12" w14:textId="52559D36" w:rsidR="00301A29" w:rsidRDefault="00301A29" w:rsidP="00301A29">
      <w:pPr>
        <w:pStyle w:val="DHHSbody"/>
        <w:rPr>
          <w:rFonts w:cs="Arial"/>
        </w:rPr>
      </w:pPr>
      <w:r>
        <w:rPr>
          <w:rFonts w:cs="Arial"/>
        </w:rPr>
        <w:t xml:space="preserve">As this program is rolled-out state-wide, carers who provide home-based care for Aboriginal children and young people will be progressively provided with support from an ACCO. </w:t>
      </w:r>
      <w:r>
        <w:t xml:space="preserve">Throughout this process a range of skills and support will be </w:t>
      </w:r>
      <w:r w:rsidR="004A3474">
        <w:t>provided</w:t>
      </w:r>
      <w:r>
        <w:t xml:space="preserve"> to carers to assist them in the transition</w:t>
      </w:r>
      <w:r w:rsidR="004A3474">
        <w:t>.</w:t>
      </w:r>
    </w:p>
    <w:p w14:paraId="4D0891F2" w14:textId="77777777" w:rsidR="00684A88" w:rsidRDefault="00C737D9" w:rsidP="00684A88">
      <w:pPr>
        <w:pStyle w:val="DHHSbody"/>
        <w:rPr>
          <w:rFonts w:cs="Arial"/>
        </w:rPr>
      </w:pPr>
      <w:r w:rsidRPr="00070066">
        <w:rPr>
          <w:rFonts w:cs="Arial"/>
        </w:rPr>
        <w:t>Carers who provide consecutive or periodic care to both Aboriginal and non–Aboriginal children will</w:t>
      </w:r>
      <w:r w:rsidR="00CF4C31">
        <w:rPr>
          <w:rFonts w:cs="Arial"/>
        </w:rPr>
        <w:t xml:space="preserve"> continue to</w:t>
      </w:r>
      <w:r w:rsidRPr="00070066">
        <w:rPr>
          <w:rFonts w:cs="Arial"/>
        </w:rPr>
        <w:t xml:space="preserve"> </w:t>
      </w:r>
      <w:r w:rsidR="00FE7787">
        <w:rPr>
          <w:rFonts w:cs="Arial"/>
        </w:rPr>
        <w:t xml:space="preserve">be supported by </w:t>
      </w:r>
      <w:r w:rsidRPr="00070066">
        <w:rPr>
          <w:rFonts w:cs="Arial"/>
        </w:rPr>
        <w:t xml:space="preserve">either an ACCO or a non-Aboriginal </w:t>
      </w:r>
      <w:r w:rsidR="005842ED">
        <w:rPr>
          <w:rFonts w:cs="Arial"/>
        </w:rPr>
        <w:t>CSO</w:t>
      </w:r>
      <w:r w:rsidR="00684A88">
        <w:rPr>
          <w:rFonts w:cs="Arial"/>
        </w:rPr>
        <w:t>,</w:t>
      </w:r>
      <w:r w:rsidRPr="00070066">
        <w:rPr>
          <w:rFonts w:cs="Arial"/>
        </w:rPr>
        <w:t xml:space="preserve"> depending on the child they are caring for. It is not </w:t>
      </w:r>
      <w:r w:rsidR="00706447">
        <w:rPr>
          <w:rFonts w:cs="Arial"/>
        </w:rPr>
        <w:t>in the</w:t>
      </w:r>
      <w:r w:rsidR="00DC4846">
        <w:rPr>
          <w:rFonts w:cs="Arial"/>
        </w:rPr>
        <w:t xml:space="preserve"> best</w:t>
      </w:r>
      <w:r w:rsidR="00706447">
        <w:rPr>
          <w:rFonts w:cs="Arial"/>
        </w:rPr>
        <w:t xml:space="preserve"> interests of either you or the child you are caring for </w:t>
      </w:r>
      <w:r w:rsidRPr="00070066">
        <w:rPr>
          <w:rFonts w:cs="Arial"/>
        </w:rPr>
        <w:t>to be supported by two foster care agencies simultaneously.</w:t>
      </w:r>
    </w:p>
    <w:p w14:paraId="38C22E27" w14:textId="5CD3BDF0" w:rsidR="008650BC" w:rsidRPr="00CA667A" w:rsidRDefault="008650BC" w:rsidP="00A33B4E">
      <w:pPr>
        <w:pStyle w:val="Heading1"/>
      </w:pPr>
      <w:r w:rsidRPr="00CA667A">
        <w:t>Will this affect my accreditation?</w:t>
      </w:r>
    </w:p>
    <w:p w14:paraId="0C71635D" w14:textId="1F17DDA0" w:rsidR="008650BC" w:rsidRDefault="004835EB" w:rsidP="008650BC">
      <w:pPr>
        <w:pStyle w:val="DHHSbody"/>
      </w:pPr>
      <w:r>
        <w:t xml:space="preserve">If you transition to an ACCO, your current </w:t>
      </w:r>
      <w:r w:rsidR="008650BC">
        <w:t xml:space="preserve">accreditation </w:t>
      </w:r>
      <w:r>
        <w:t xml:space="preserve">will not </w:t>
      </w:r>
      <w:r w:rsidR="00684A88">
        <w:t>change and</w:t>
      </w:r>
      <w:r w:rsidR="008650BC">
        <w:t xml:space="preserve"> you will not be required to undertake a reassessment. </w:t>
      </w:r>
    </w:p>
    <w:p w14:paraId="74FDAE6A" w14:textId="5F7B4801" w:rsidR="008650BC" w:rsidRDefault="008650BC" w:rsidP="008650BC">
      <w:pPr>
        <w:pStyle w:val="DHHSbody"/>
      </w:pPr>
      <w:r>
        <w:t xml:space="preserve">Carers who </w:t>
      </w:r>
      <w:r w:rsidR="000324E7">
        <w:t>transition</w:t>
      </w:r>
      <w:r>
        <w:t xml:space="preserve"> will </w:t>
      </w:r>
      <w:r w:rsidR="00592A0F">
        <w:t xml:space="preserve">however </w:t>
      </w:r>
      <w:r>
        <w:t>be required to consent to their accreditation histories</w:t>
      </w:r>
      <w:r w:rsidR="004E157A">
        <w:t>, reference checks</w:t>
      </w:r>
      <w:r>
        <w:t xml:space="preserve"> and relevant caregiver histories </w:t>
      </w:r>
      <w:r w:rsidR="005842ED">
        <w:t>being</w:t>
      </w:r>
      <w:r>
        <w:t xml:space="preserve"> transferred </w:t>
      </w:r>
      <w:r w:rsidR="008142B2">
        <w:t xml:space="preserve">from your </w:t>
      </w:r>
      <w:r w:rsidR="00406A8F">
        <w:t xml:space="preserve">current </w:t>
      </w:r>
      <w:r w:rsidR="00EE3A38">
        <w:t>foster care agency</w:t>
      </w:r>
      <w:r w:rsidR="008142B2">
        <w:t xml:space="preserve"> </w:t>
      </w:r>
      <w:r>
        <w:t xml:space="preserve">to the ACCO to </w:t>
      </w:r>
      <w:r w:rsidR="00086766">
        <w:t xml:space="preserve">ensure </w:t>
      </w:r>
      <w:r w:rsidR="00173CA3">
        <w:t>you are p</w:t>
      </w:r>
      <w:r w:rsidR="008867A0">
        <w:t>rovided with</w:t>
      </w:r>
      <w:r w:rsidR="00086766">
        <w:t xml:space="preserve"> high level of </w:t>
      </w:r>
      <w:r w:rsidR="004E157A">
        <w:t>care</w:t>
      </w:r>
      <w:r w:rsidR="008142B2">
        <w:t xml:space="preserve"> and support</w:t>
      </w:r>
      <w:r w:rsidR="00173CA3">
        <w:t>.</w:t>
      </w:r>
      <w:r>
        <w:t xml:space="preserve"> </w:t>
      </w:r>
    </w:p>
    <w:p w14:paraId="43190B39" w14:textId="6936CDA8" w:rsidR="008650BC" w:rsidRDefault="004835EB" w:rsidP="008650BC">
      <w:pPr>
        <w:pStyle w:val="DHHSbody"/>
      </w:pPr>
      <w:r>
        <w:t xml:space="preserve">Over time, </w:t>
      </w:r>
      <w:r w:rsidR="00070066" w:rsidRPr="00070066">
        <w:t xml:space="preserve">ACCOs </w:t>
      </w:r>
      <w:r>
        <w:t xml:space="preserve">will also provide </w:t>
      </w:r>
      <w:r w:rsidR="000324E7">
        <w:t>carers with</w:t>
      </w:r>
      <w:r>
        <w:t xml:space="preserve"> opportunities to </w:t>
      </w:r>
      <w:r w:rsidR="004E157A">
        <w:t xml:space="preserve"> develop</w:t>
      </w:r>
      <w:r w:rsidR="004502DA">
        <w:t xml:space="preserve"> a deeper</w:t>
      </w:r>
      <w:r w:rsidR="00070066">
        <w:t xml:space="preserve"> understanding</w:t>
      </w:r>
      <w:r w:rsidR="00070066" w:rsidRPr="00070066">
        <w:t xml:space="preserve"> of Aboriginal communities and cultu</w:t>
      </w:r>
      <w:r w:rsidR="00070066">
        <w:t>re</w:t>
      </w:r>
      <w:r>
        <w:t xml:space="preserve"> t</w:t>
      </w:r>
      <w:r w:rsidR="00135F7D">
        <w:t>hat will help support their connection to Aboriginal culture</w:t>
      </w:r>
      <w:r w:rsidR="000324E7">
        <w:t>,</w:t>
      </w:r>
      <w:r w:rsidR="00C75DD5">
        <w:t xml:space="preserve"> and</w:t>
      </w:r>
      <w:r w:rsidR="004E157A">
        <w:t xml:space="preserve"> </w:t>
      </w:r>
      <w:r w:rsidR="004E157A" w:rsidRPr="004E157A">
        <w:t>ensure Aboriginal children are cared for in a culturally</w:t>
      </w:r>
      <w:r w:rsidR="000324E7">
        <w:t>-</w:t>
      </w:r>
      <w:r w:rsidR="004E157A" w:rsidRPr="004E157A">
        <w:t>safe environment</w:t>
      </w:r>
      <w:r w:rsidR="00173CA3">
        <w:t>.</w:t>
      </w:r>
    </w:p>
    <w:p w14:paraId="40B09B28" w14:textId="665BFABB" w:rsidR="00173CA3" w:rsidRDefault="00173CA3" w:rsidP="008650BC">
      <w:pPr>
        <w:pStyle w:val="DHHSbody"/>
      </w:pPr>
      <w:r>
        <w:t>Transitioning to an ACCO does not mean you must always care for Aboriginal children</w:t>
      </w:r>
      <w:r w:rsidR="00301A29">
        <w:t>. You</w:t>
      </w:r>
      <w:r>
        <w:t xml:space="preserve"> are able to </w:t>
      </w:r>
      <w:r w:rsidR="006A5DC5">
        <w:t xml:space="preserve">return to your original agency or </w:t>
      </w:r>
      <w:r>
        <w:t>transfer to a non-Aboriginal agency when not caring for an Aboriginal child</w:t>
      </w:r>
      <w:r w:rsidR="006A5DC5">
        <w:t>.</w:t>
      </w:r>
    </w:p>
    <w:p w14:paraId="32D06725" w14:textId="77777777" w:rsidR="00C737D9" w:rsidRPr="00651636" w:rsidRDefault="00C737D9" w:rsidP="008650BC">
      <w:pPr>
        <w:pStyle w:val="Heading1"/>
        <w:rPr>
          <w:color w:val="7030A0"/>
          <w:shd w:val="clear" w:color="auto" w:fill="FFFFFF"/>
        </w:rPr>
      </w:pPr>
      <w:r w:rsidRPr="00651636">
        <w:rPr>
          <w:color w:val="7030A0"/>
          <w:shd w:val="clear" w:color="auto" w:fill="FFFFFF"/>
        </w:rPr>
        <w:t xml:space="preserve">When is this happening?  </w:t>
      </w:r>
    </w:p>
    <w:p w14:paraId="5A4AD4AA" w14:textId="21DD556F" w:rsidR="00B56DB0" w:rsidRDefault="00B45CC2" w:rsidP="008650BC">
      <w:pPr>
        <w:pStyle w:val="DHHSbody"/>
      </w:pPr>
      <w:r>
        <w:t>Although the</w:t>
      </w:r>
      <w:r w:rsidR="00C737D9">
        <w:t xml:space="preserve"> timing </w:t>
      </w:r>
      <w:r w:rsidR="008650BC">
        <w:t>for the transfer to an ACCO</w:t>
      </w:r>
      <w:r w:rsidR="00C737D9">
        <w:t xml:space="preserve"> will depend on agreements reached between the </w:t>
      </w:r>
      <w:r w:rsidR="000324E7">
        <w:t>Department of Health and Human Services (the department)</w:t>
      </w:r>
      <w:r w:rsidR="00C737D9">
        <w:t xml:space="preserve">, </w:t>
      </w:r>
      <w:r w:rsidR="004537C2" w:rsidRPr="00406A8F">
        <w:t>CSOs,</w:t>
      </w:r>
      <w:r w:rsidR="00C737D9" w:rsidRPr="00406A8F">
        <w:t xml:space="preserve"> ACCO</w:t>
      </w:r>
      <w:r w:rsidR="008650BC" w:rsidRPr="00406A8F">
        <w:t>s,</w:t>
      </w:r>
      <w:r w:rsidR="004537C2" w:rsidRPr="00406A8F">
        <w:t xml:space="preserve"> children and families,</w:t>
      </w:r>
      <w:r w:rsidR="00C737D9" w:rsidRPr="00406A8F">
        <w:t xml:space="preserve"> </w:t>
      </w:r>
      <w:r w:rsidR="00AD2A15" w:rsidRPr="00406A8F">
        <w:t xml:space="preserve">we are aiming to commence </w:t>
      </w:r>
      <w:r w:rsidR="000324E7">
        <w:t xml:space="preserve">the transition of services in </w:t>
      </w:r>
      <w:r w:rsidR="006A5DC5">
        <w:t xml:space="preserve">metropolitan Melbourne </w:t>
      </w:r>
      <w:r w:rsidR="003844CA">
        <w:t>in the second half of 2017.</w:t>
      </w:r>
      <w:r w:rsidR="003D6928">
        <w:t xml:space="preserve">  </w:t>
      </w:r>
    </w:p>
    <w:p w14:paraId="0011BD54" w14:textId="7A4BDB20" w:rsidR="008650BC" w:rsidRDefault="00766605" w:rsidP="008650BC">
      <w:pPr>
        <w:pStyle w:val="DHHSbody"/>
      </w:pPr>
      <w:r>
        <w:t>I</w:t>
      </w:r>
      <w:r w:rsidR="008142B2">
        <w:t xml:space="preserve">t </w:t>
      </w:r>
      <w:r w:rsidR="00C737D9">
        <w:t xml:space="preserve">is the objective </w:t>
      </w:r>
      <w:r w:rsidR="000324E7">
        <w:t>that</w:t>
      </w:r>
      <w:r w:rsidR="00C737D9">
        <w:t xml:space="preserve"> over time </w:t>
      </w:r>
      <w:r w:rsidR="00C737D9" w:rsidRPr="008650BC">
        <w:t>all</w:t>
      </w:r>
      <w:r w:rsidR="00C737D9">
        <w:t xml:space="preserve"> carers of Aboriginal children will be supported by an ACCO. This includes both foster and kinship carers.</w:t>
      </w:r>
    </w:p>
    <w:p w14:paraId="2E5F8490" w14:textId="216D4C0D" w:rsidR="00DC4846" w:rsidRPr="00DC4846" w:rsidRDefault="00DC4846" w:rsidP="00113704">
      <w:pPr>
        <w:pStyle w:val="Heading1"/>
      </w:pPr>
      <w:r w:rsidRPr="00DC4846">
        <w:t>What if I have a question?</w:t>
      </w:r>
    </w:p>
    <w:p w14:paraId="34BDD06F" w14:textId="4F50AA41" w:rsidR="00086766" w:rsidRDefault="004502DA" w:rsidP="006A4E13">
      <w:pPr>
        <w:pStyle w:val="DHHSbody"/>
      </w:pPr>
      <w:r>
        <w:t xml:space="preserve">If you </w:t>
      </w:r>
      <w:r w:rsidR="00DC4846">
        <w:t>have questions</w:t>
      </w:r>
      <w:r w:rsidR="006A17E9">
        <w:t xml:space="preserve"> about transferring to an ACCO</w:t>
      </w:r>
      <w:r>
        <w:t xml:space="preserve"> you</w:t>
      </w:r>
      <w:r w:rsidR="006A17E9">
        <w:t xml:space="preserve"> are encouraged to discuss </w:t>
      </w:r>
      <w:r w:rsidR="00B56DB0">
        <w:t xml:space="preserve">these </w:t>
      </w:r>
      <w:r w:rsidR="006A17E9">
        <w:t xml:space="preserve">with </w:t>
      </w:r>
      <w:r w:rsidR="00DC4846">
        <w:t>your agency</w:t>
      </w:r>
      <w:r w:rsidR="006A5DC5">
        <w:t>. Your relevant ACCO would be pleased to meet you and discuss any questions you may have about their agency and the transition and how they will support you.</w:t>
      </w:r>
      <w:r w:rsidR="006A17E9">
        <w:t xml:space="preserve"> </w:t>
      </w:r>
    </w:p>
    <w:p w14:paraId="70F1FD1A" w14:textId="77777777" w:rsidR="005B4735" w:rsidRPr="00A92B9E" w:rsidRDefault="005B4735" w:rsidP="005B4735">
      <w:pPr>
        <w:pStyle w:val="Heading1"/>
        <w:spacing w:before="0"/>
        <w:rPr>
          <w:sz w:val="32"/>
          <w:szCs w:val="32"/>
        </w:rPr>
      </w:pPr>
      <w:r w:rsidRPr="00A92B9E">
        <w:rPr>
          <w:sz w:val="32"/>
          <w:szCs w:val="32"/>
        </w:rPr>
        <w:t>More information</w:t>
      </w:r>
    </w:p>
    <w:p w14:paraId="047682B4" w14:textId="64E03CA9" w:rsidR="002B7B6E" w:rsidRDefault="00086766" w:rsidP="006A4E13">
      <w:pPr>
        <w:pStyle w:val="DHHSbody"/>
      </w:pPr>
      <w:r>
        <w:t>For more information, please contact you</w:t>
      </w:r>
      <w:r w:rsidR="00CA667A">
        <w:t>r</w:t>
      </w:r>
      <w:r w:rsidR="00BB247C">
        <w:t xml:space="preserve"> </w:t>
      </w:r>
      <w:r w:rsidR="00B04F0E">
        <w:t>agency</w:t>
      </w:r>
      <w:r w:rsidR="00BB247C">
        <w:t xml:space="preserve"> or</w:t>
      </w:r>
      <w:r w:rsidR="00BE7ED2">
        <w:t xml:space="preserve"> child protection worker.</w:t>
      </w:r>
      <w:r w:rsidR="00BB247C">
        <w:t xml:space="preserve"> </w:t>
      </w:r>
      <w:r w:rsidR="002B7B6E">
        <w:t xml:space="preserve"> </w:t>
      </w:r>
      <w:r w:rsidR="004A3474">
        <w:t xml:space="preserve">Alternatively the </w:t>
      </w:r>
      <w:r w:rsidR="002B7B6E">
        <w:t xml:space="preserve">Foster Care Association </w:t>
      </w:r>
      <w:r w:rsidR="004A3474">
        <w:t xml:space="preserve">of </w:t>
      </w:r>
      <w:r w:rsidR="002B7B6E">
        <w:t xml:space="preserve">Victoria </w:t>
      </w:r>
      <w:r w:rsidR="004A3474">
        <w:t xml:space="preserve">can be contacted on </w:t>
      </w:r>
      <w:r w:rsidR="00B04F0E">
        <w:t>03 9416 4292</w:t>
      </w:r>
      <w:r w:rsidR="004A3474">
        <w:t xml:space="preserve"> or </w:t>
      </w:r>
      <w:r w:rsidR="002B7B6E">
        <w:t>Kinship Care</w:t>
      </w:r>
      <w:r w:rsidR="00B04F0E">
        <w:t>rs</w:t>
      </w:r>
      <w:r w:rsidR="002B7B6E">
        <w:t xml:space="preserve"> Victoria</w:t>
      </w:r>
      <w:r w:rsidR="00DC4846">
        <w:t xml:space="preserve"> </w:t>
      </w:r>
      <w:r w:rsidR="004A3474">
        <w:t xml:space="preserve">on </w:t>
      </w:r>
      <w:r w:rsidR="00B04F0E">
        <w:t>03 9372 2422</w:t>
      </w:r>
      <w:r w:rsidR="009227E6">
        <w:t>.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14:paraId="77A95FF4" w14:textId="77777777" w:rsidTr="00BB247C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bookmarkEnd w:id="1"/>
          <w:p w14:paraId="0C1E2F8A" w14:textId="2A61C65E" w:rsidR="00254F58" w:rsidRPr="008867A0" w:rsidRDefault="00254F58" w:rsidP="00770F37">
            <w:pPr>
              <w:pStyle w:val="DHHSaccessibilitypara"/>
              <w:rPr>
                <w:sz w:val="22"/>
                <w:szCs w:val="22"/>
              </w:rPr>
            </w:pPr>
            <w:r w:rsidRPr="008867A0">
              <w:rPr>
                <w:sz w:val="22"/>
                <w:szCs w:val="22"/>
              </w:rPr>
              <w:lastRenderedPageBreak/>
              <w:t>To receive this publication in an</w:t>
            </w:r>
            <w:r w:rsidR="00196034" w:rsidRPr="008867A0">
              <w:rPr>
                <w:sz w:val="22"/>
                <w:szCs w:val="22"/>
              </w:rPr>
              <w:t xml:space="preserve"> accessible format phone 1300 650 172</w:t>
            </w:r>
            <w:r w:rsidRPr="008867A0">
              <w:rPr>
                <w:sz w:val="22"/>
                <w:szCs w:val="22"/>
              </w:rPr>
              <w:t xml:space="preserve">, using the National Relay Service 13 36 77 if required, or email </w:t>
            </w:r>
            <w:r w:rsidR="00196034" w:rsidRPr="008867A0">
              <w:rPr>
                <w:color w:val="548DD4" w:themeColor="text2" w:themeTint="99"/>
                <w:sz w:val="22"/>
                <w:szCs w:val="22"/>
              </w:rPr>
              <w:t>transitioningaboriginalchildrensteam@dhhs.vic.gov.au</w:t>
            </w:r>
          </w:p>
          <w:p w14:paraId="7D1273B5" w14:textId="77777777" w:rsidR="00254F58" w:rsidRPr="00254F58" w:rsidRDefault="00254F58" w:rsidP="00254F58">
            <w:pPr>
              <w:pStyle w:val="DHHSbody"/>
            </w:pPr>
            <w:r w:rsidRPr="00254F58">
              <w:t>Authorised and published by the Victorian Governmen</w:t>
            </w:r>
            <w:r w:rsidR="001F3826">
              <w:t>t, 1 Treasury Place, Melbourne.</w:t>
            </w:r>
          </w:p>
          <w:p w14:paraId="47EDD7E5" w14:textId="6AD4E590" w:rsidR="00254F58" w:rsidRPr="00254F58" w:rsidRDefault="00254F58" w:rsidP="00254F58">
            <w:pPr>
              <w:pStyle w:val="DHHSbody"/>
            </w:pPr>
            <w:r w:rsidRPr="00254F58">
              <w:t xml:space="preserve">© State of </w:t>
            </w:r>
            <w:r w:rsidR="00A854EB">
              <w:t xml:space="preserve">Victoria, Department of Health </w:t>
            </w:r>
            <w:r w:rsidR="00A854EB" w:rsidRPr="001B6631">
              <w:t>and</w:t>
            </w:r>
            <w:r w:rsidRPr="001B6631">
              <w:t xml:space="preserve"> Human Services </w:t>
            </w:r>
            <w:r w:rsidR="00B856B4">
              <w:t xml:space="preserve">July </w:t>
            </w:r>
            <w:r w:rsidR="00086766" w:rsidRPr="001B6631">
              <w:t>2017</w:t>
            </w:r>
            <w:r w:rsidR="00F61A9F" w:rsidRPr="001B6631">
              <w:t>.</w:t>
            </w:r>
          </w:p>
          <w:p w14:paraId="0A8050D3" w14:textId="77777777" w:rsidR="002802E3" w:rsidRPr="002802E3" w:rsidRDefault="00254F58" w:rsidP="00254F58">
            <w:pPr>
              <w:pStyle w:val="DHHSbody"/>
            </w:pPr>
            <w:r w:rsidRPr="00086766">
              <w:t>Where the term ‘Aboriginal’ is used it refers to both Aboriginal and Torres Strait Islander people. Indigenous is retained when it is part of the title of a report, program or quotation.</w:t>
            </w:r>
          </w:p>
        </w:tc>
      </w:tr>
    </w:tbl>
    <w:p w14:paraId="37D30169" w14:textId="77777777" w:rsidR="00B2752E" w:rsidRPr="00906490" w:rsidRDefault="00B2752E" w:rsidP="00A33B4E">
      <w:pPr>
        <w:pStyle w:val="DHHSbody"/>
      </w:pPr>
    </w:p>
    <w:sectPr w:rsidR="00B2752E" w:rsidRPr="00906490" w:rsidSect="00F01E5F">
      <w:headerReference w:type="default" r:id="rId11"/>
      <w:footerReference w:type="default" r:id="rId12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D18BE" w14:textId="77777777" w:rsidR="005B5A0D" w:rsidRDefault="005B5A0D">
      <w:r>
        <w:separator/>
      </w:r>
    </w:p>
  </w:endnote>
  <w:endnote w:type="continuationSeparator" w:id="0">
    <w:p w14:paraId="6DB0F15D" w14:textId="77777777" w:rsidR="005B5A0D" w:rsidRDefault="005B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5B627" w14:textId="77777777" w:rsidR="009D70A4" w:rsidRPr="00F65AA9" w:rsidRDefault="005B4735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216" behindDoc="0" locked="1" layoutInCell="0" allowOverlap="1" wp14:anchorId="59CF8698" wp14:editId="096B4BB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B7488" w14:textId="5D79BA0C" w:rsidR="009D70A4" w:rsidRPr="00A11421" w:rsidRDefault="00086766" w:rsidP="0051568D">
    <w:pPr>
      <w:pStyle w:val="DHHSfooter"/>
    </w:pPr>
    <w:r>
      <w:t>Transfer of responsibility for Aboriginal children to Aboriginal Community Controlled Organisations – Fact sheet for carers</w:t>
    </w:r>
    <w:r w:rsidR="00A33B4E">
      <w:t xml:space="preserve"> </w:t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A33B4E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6EE70" w14:textId="77777777" w:rsidR="005B5A0D" w:rsidRDefault="005B5A0D" w:rsidP="002862F1">
      <w:pPr>
        <w:spacing w:before="120"/>
      </w:pPr>
      <w:r>
        <w:separator/>
      </w:r>
    </w:p>
  </w:footnote>
  <w:footnote w:type="continuationSeparator" w:id="0">
    <w:p w14:paraId="4CFCAAE8" w14:textId="77777777" w:rsidR="005B5A0D" w:rsidRDefault="005B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64E7" w14:textId="1B0B818C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1F57118E"/>
    <w:multiLevelType w:val="hybridMultilevel"/>
    <w:tmpl w:val="07D270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41505CF5"/>
    <w:multiLevelType w:val="hybridMultilevel"/>
    <w:tmpl w:val="D362F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6E877476"/>
    <w:multiLevelType w:val="hybridMultilevel"/>
    <w:tmpl w:val="6AEA3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35"/>
    <w:rsid w:val="000016E5"/>
    <w:rsid w:val="000027E2"/>
    <w:rsid w:val="000072B6"/>
    <w:rsid w:val="0001021B"/>
    <w:rsid w:val="00011D89"/>
    <w:rsid w:val="00024D89"/>
    <w:rsid w:val="000250B6"/>
    <w:rsid w:val="000324E7"/>
    <w:rsid w:val="00033D81"/>
    <w:rsid w:val="00041BF0"/>
    <w:rsid w:val="0004536B"/>
    <w:rsid w:val="00046B68"/>
    <w:rsid w:val="000527DD"/>
    <w:rsid w:val="00054B25"/>
    <w:rsid w:val="000578B2"/>
    <w:rsid w:val="00060959"/>
    <w:rsid w:val="000663CD"/>
    <w:rsid w:val="00070066"/>
    <w:rsid w:val="000733FE"/>
    <w:rsid w:val="00074219"/>
    <w:rsid w:val="00074ED5"/>
    <w:rsid w:val="00086766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D3C77"/>
    <w:rsid w:val="000D59E2"/>
    <w:rsid w:val="000E3CC7"/>
    <w:rsid w:val="000E6BD4"/>
    <w:rsid w:val="000F1F1E"/>
    <w:rsid w:val="000F2259"/>
    <w:rsid w:val="0010392D"/>
    <w:rsid w:val="0010447F"/>
    <w:rsid w:val="00104FE3"/>
    <w:rsid w:val="00113704"/>
    <w:rsid w:val="00114CF6"/>
    <w:rsid w:val="00120BD3"/>
    <w:rsid w:val="00122FEA"/>
    <w:rsid w:val="001232BD"/>
    <w:rsid w:val="00124ED5"/>
    <w:rsid w:val="00135F7D"/>
    <w:rsid w:val="00142AE0"/>
    <w:rsid w:val="001447B3"/>
    <w:rsid w:val="00152073"/>
    <w:rsid w:val="00157135"/>
    <w:rsid w:val="00161939"/>
    <w:rsid w:val="00161AA0"/>
    <w:rsid w:val="00162093"/>
    <w:rsid w:val="00172498"/>
    <w:rsid w:val="00173CA3"/>
    <w:rsid w:val="001771DD"/>
    <w:rsid w:val="00177995"/>
    <w:rsid w:val="00177A8C"/>
    <w:rsid w:val="00186B33"/>
    <w:rsid w:val="001917D5"/>
    <w:rsid w:val="00192F9D"/>
    <w:rsid w:val="00196034"/>
    <w:rsid w:val="00196EB8"/>
    <w:rsid w:val="00196EFB"/>
    <w:rsid w:val="001979FF"/>
    <w:rsid w:val="00197B17"/>
    <w:rsid w:val="001A3ACE"/>
    <w:rsid w:val="001B6631"/>
    <w:rsid w:val="001C277E"/>
    <w:rsid w:val="001C2A72"/>
    <w:rsid w:val="001C4AA2"/>
    <w:rsid w:val="001C73A3"/>
    <w:rsid w:val="001D0B75"/>
    <w:rsid w:val="001D3C09"/>
    <w:rsid w:val="001D44E8"/>
    <w:rsid w:val="001D60EC"/>
    <w:rsid w:val="001D71FF"/>
    <w:rsid w:val="001E20F2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195"/>
    <w:rsid w:val="00220C04"/>
    <w:rsid w:val="0022278D"/>
    <w:rsid w:val="0022364F"/>
    <w:rsid w:val="00223A87"/>
    <w:rsid w:val="0022701F"/>
    <w:rsid w:val="002333F5"/>
    <w:rsid w:val="00233724"/>
    <w:rsid w:val="002432E1"/>
    <w:rsid w:val="00246207"/>
    <w:rsid w:val="00246C5E"/>
    <w:rsid w:val="00251343"/>
    <w:rsid w:val="00253AAF"/>
    <w:rsid w:val="00254F58"/>
    <w:rsid w:val="00260648"/>
    <w:rsid w:val="002620BC"/>
    <w:rsid w:val="002627D3"/>
    <w:rsid w:val="00262802"/>
    <w:rsid w:val="00263A90"/>
    <w:rsid w:val="0026408B"/>
    <w:rsid w:val="00267C3E"/>
    <w:rsid w:val="002709BB"/>
    <w:rsid w:val="002763B3"/>
    <w:rsid w:val="002802E3"/>
    <w:rsid w:val="0028213D"/>
    <w:rsid w:val="0028440E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B7B6E"/>
    <w:rsid w:val="002C2728"/>
    <w:rsid w:val="002D5006"/>
    <w:rsid w:val="002E01D0"/>
    <w:rsid w:val="002E0A6F"/>
    <w:rsid w:val="002E161D"/>
    <w:rsid w:val="002E3100"/>
    <w:rsid w:val="002E6C95"/>
    <w:rsid w:val="002E7C36"/>
    <w:rsid w:val="002F0D58"/>
    <w:rsid w:val="002F5F31"/>
    <w:rsid w:val="002F5F46"/>
    <w:rsid w:val="00301A29"/>
    <w:rsid w:val="00302216"/>
    <w:rsid w:val="00303E53"/>
    <w:rsid w:val="00306E5F"/>
    <w:rsid w:val="00307E14"/>
    <w:rsid w:val="00314054"/>
    <w:rsid w:val="00316F27"/>
    <w:rsid w:val="00327870"/>
    <w:rsid w:val="003312A9"/>
    <w:rsid w:val="0033259D"/>
    <w:rsid w:val="00334158"/>
    <w:rsid w:val="00337CC4"/>
    <w:rsid w:val="003406C6"/>
    <w:rsid w:val="0034073B"/>
    <w:rsid w:val="003418CC"/>
    <w:rsid w:val="003439F9"/>
    <w:rsid w:val="003459BD"/>
    <w:rsid w:val="00350D38"/>
    <w:rsid w:val="00351B36"/>
    <w:rsid w:val="00357B4E"/>
    <w:rsid w:val="00364D97"/>
    <w:rsid w:val="003744CF"/>
    <w:rsid w:val="00374717"/>
    <w:rsid w:val="0037676C"/>
    <w:rsid w:val="003829E5"/>
    <w:rsid w:val="003844CA"/>
    <w:rsid w:val="003956CC"/>
    <w:rsid w:val="00395C9A"/>
    <w:rsid w:val="003A6B67"/>
    <w:rsid w:val="003B0879"/>
    <w:rsid w:val="003B15E6"/>
    <w:rsid w:val="003C2045"/>
    <w:rsid w:val="003C43A1"/>
    <w:rsid w:val="003C4FC0"/>
    <w:rsid w:val="003C55F4"/>
    <w:rsid w:val="003C7A3F"/>
    <w:rsid w:val="003D2766"/>
    <w:rsid w:val="003D35AA"/>
    <w:rsid w:val="003D3E8F"/>
    <w:rsid w:val="003D5004"/>
    <w:rsid w:val="003D6475"/>
    <w:rsid w:val="003D6928"/>
    <w:rsid w:val="003F0445"/>
    <w:rsid w:val="003F0CF0"/>
    <w:rsid w:val="003F14B1"/>
    <w:rsid w:val="003F3289"/>
    <w:rsid w:val="00401FCF"/>
    <w:rsid w:val="00406285"/>
    <w:rsid w:val="00406A8F"/>
    <w:rsid w:val="00413EA0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02DA"/>
    <w:rsid w:val="0045230A"/>
    <w:rsid w:val="004537C2"/>
    <w:rsid w:val="00455ECC"/>
    <w:rsid w:val="00457337"/>
    <w:rsid w:val="00461E0D"/>
    <w:rsid w:val="0047372D"/>
    <w:rsid w:val="004743DD"/>
    <w:rsid w:val="004747C0"/>
    <w:rsid w:val="00474CEA"/>
    <w:rsid w:val="004835EB"/>
    <w:rsid w:val="00483968"/>
    <w:rsid w:val="00484F86"/>
    <w:rsid w:val="00490746"/>
    <w:rsid w:val="00490852"/>
    <w:rsid w:val="00492F30"/>
    <w:rsid w:val="004946F4"/>
    <w:rsid w:val="0049487E"/>
    <w:rsid w:val="004A160D"/>
    <w:rsid w:val="004A2F13"/>
    <w:rsid w:val="004A3474"/>
    <w:rsid w:val="004A3E81"/>
    <w:rsid w:val="004A5C62"/>
    <w:rsid w:val="004A707D"/>
    <w:rsid w:val="004C6EEE"/>
    <w:rsid w:val="004C702B"/>
    <w:rsid w:val="004D016B"/>
    <w:rsid w:val="004D071A"/>
    <w:rsid w:val="004D1B22"/>
    <w:rsid w:val="004D36F2"/>
    <w:rsid w:val="004E138F"/>
    <w:rsid w:val="004E157A"/>
    <w:rsid w:val="004E4649"/>
    <w:rsid w:val="004E47BB"/>
    <w:rsid w:val="004E5C2B"/>
    <w:rsid w:val="004F00DD"/>
    <w:rsid w:val="004F2133"/>
    <w:rsid w:val="004F55F1"/>
    <w:rsid w:val="004F6936"/>
    <w:rsid w:val="00503DC6"/>
    <w:rsid w:val="00506F5D"/>
    <w:rsid w:val="00510A58"/>
    <w:rsid w:val="005126D0"/>
    <w:rsid w:val="005152D4"/>
    <w:rsid w:val="0051568D"/>
    <w:rsid w:val="00521C2F"/>
    <w:rsid w:val="00521E86"/>
    <w:rsid w:val="00524282"/>
    <w:rsid w:val="00526C15"/>
    <w:rsid w:val="00536499"/>
    <w:rsid w:val="00543903"/>
    <w:rsid w:val="00543F11"/>
    <w:rsid w:val="00547A95"/>
    <w:rsid w:val="00572031"/>
    <w:rsid w:val="00576E84"/>
    <w:rsid w:val="00582B8C"/>
    <w:rsid w:val="005842ED"/>
    <w:rsid w:val="0058757E"/>
    <w:rsid w:val="00592A0F"/>
    <w:rsid w:val="00596A4B"/>
    <w:rsid w:val="00597507"/>
    <w:rsid w:val="005B21B6"/>
    <w:rsid w:val="005B3A08"/>
    <w:rsid w:val="005B4735"/>
    <w:rsid w:val="005B5A0D"/>
    <w:rsid w:val="005B7A63"/>
    <w:rsid w:val="005C0955"/>
    <w:rsid w:val="005C37DA"/>
    <w:rsid w:val="005C49DA"/>
    <w:rsid w:val="005C50F3"/>
    <w:rsid w:val="005C5D91"/>
    <w:rsid w:val="005D07B8"/>
    <w:rsid w:val="005D6597"/>
    <w:rsid w:val="005D65D0"/>
    <w:rsid w:val="005D7811"/>
    <w:rsid w:val="005E14E7"/>
    <w:rsid w:val="005E26A3"/>
    <w:rsid w:val="005E447E"/>
    <w:rsid w:val="005F0775"/>
    <w:rsid w:val="005F0CF5"/>
    <w:rsid w:val="005F21EB"/>
    <w:rsid w:val="00601C13"/>
    <w:rsid w:val="00605908"/>
    <w:rsid w:val="00610D7C"/>
    <w:rsid w:val="00613414"/>
    <w:rsid w:val="0062408D"/>
    <w:rsid w:val="006240CC"/>
    <w:rsid w:val="00627DA7"/>
    <w:rsid w:val="00634927"/>
    <w:rsid w:val="006358B4"/>
    <w:rsid w:val="00635A65"/>
    <w:rsid w:val="006419AA"/>
    <w:rsid w:val="00644B7E"/>
    <w:rsid w:val="006454E6"/>
    <w:rsid w:val="00646A68"/>
    <w:rsid w:val="0065092E"/>
    <w:rsid w:val="00651636"/>
    <w:rsid w:val="0065480C"/>
    <w:rsid w:val="006557A7"/>
    <w:rsid w:val="00656290"/>
    <w:rsid w:val="006621D7"/>
    <w:rsid w:val="0066302A"/>
    <w:rsid w:val="00670597"/>
    <w:rsid w:val="006706D0"/>
    <w:rsid w:val="00673B2F"/>
    <w:rsid w:val="00673EBF"/>
    <w:rsid w:val="00677574"/>
    <w:rsid w:val="0068454C"/>
    <w:rsid w:val="00684A88"/>
    <w:rsid w:val="00691B62"/>
    <w:rsid w:val="006933B5"/>
    <w:rsid w:val="00693D14"/>
    <w:rsid w:val="006A17E9"/>
    <w:rsid w:val="006A18C2"/>
    <w:rsid w:val="006A4E13"/>
    <w:rsid w:val="006A5DC5"/>
    <w:rsid w:val="006B077C"/>
    <w:rsid w:val="006B6803"/>
    <w:rsid w:val="006D2A3F"/>
    <w:rsid w:val="006D2FBC"/>
    <w:rsid w:val="006E138B"/>
    <w:rsid w:val="006F1FDC"/>
    <w:rsid w:val="006F22BA"/>
    <w:rsid w:val="007013EF"/>
    <w:rsid w:val="00706447"/>
    <w:rsid w:val="00710EDE"/>
    <w:rsid w:val="0071311E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1FAF"/>
    <w:rsid w:val="00763139"/>
    <w:rsid w:val="00763BC1"/>
    <w:rsid w:val="00766605"/>
    <w:rsid w:val="00770F37"/>
    <w:rsid w:val="007711A0"/>
    <w:rsid w:val="00772D5E"/>
    <w:rsid w:val="00776928"/>
    <w:rsid w:val="00785677"/>
    <w:rsid w:val="0078640B"/>
    <w:rsid w:val="00786F16"/>
    <w:rsid w:val="007942FE"/>
    <w:rsid w:val="00796E20"/>
    <w:rsid w:val="00797C32"/>
    <w:rsid w:val="007B0914"/>
    <w:rsid w:val="007B1374"/>
    <w:rsid w:val="007B48D6"/>
    <w:rsid w:val="007B589F"/>
    <w:rsid w:val="007B6186"/>
    <w:rsid w:val="007B73BC"/>
    <w:rsid w:val="007C20B9"/>
    <w:rsid w:val="007C7301"/>
    <w:rsid w:val="007C7859"/>
    <w:rsid w:val="007C7A4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07429"/>
    <w:rsid w:val="008142B2"/>
    <w:rsid w:val="008155F0"/>
    <w:rsid w:val="00816735"/>
    <w:rsid w:val="00820141"/>
    <w:rsid w:val="00820E0C"/>
    <w:rsid w:val="008228A9"/>
    <w:rsid w:val="00825C18"/>
    <w:rsid w:val="00827EA0"/>
    <w:rsid w:val="008338A2"/>
    <w:rsid w:val="00841AA9"/>
    <w:rsid w:val="008478F8"/>
    <w:rsid w:val="00853EE4"/>
    <w:rsid w:val="00855535"/>
    <w:rsid w:val="0086255E"/>
    <w:rsid w:val="008633F0"/>
    <w:rsid w:val="008650BC"/>
    <w:rsid w:val="00867D9D"/>
    <w:rsid w:val="00867FA8"/>
    <w:rsid w:val="00872E0A"/>
    <w:rsid w:val="00875285"/>
    <w:rsid w:val="00884B62"/>
    <w:rsid w:val="0088529C"/>
    <w:rsid w:val="008867A0"/>
    <w:rsid w:val="00887903"/>
    <w:rsid w:val="00887DA7"/>
    <w:rsid w:val="0089270A"/>
    <w:rsid w:val="00893AF6"/>
    <w:rsid w:val="00894BC4"/>
    <w:rsid w:val="008A43AA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208"/>
    <w:rsid w:val="008E4376"/>
    <w:rsid w:val="008E7A0A"/>
    <w:rsid w:val="00900719"/>
    <w:rsid w:val="009017AC"/>
    <w:rsid w:val="00904A1C"/>
    <w:rsid w:val="00905030"/>
    <w:rsid w:val="00906490"/>
    <w:rsid w:val="009075F4"/>
    <w:rsid w:val="009111B2"/>
    <w:rsid w:val="009227E6"/>
    <w:rsid w:val="00924AE1"/>
    <w:rsid w:val="009269B1"/>
    <w:rsid w:val="0092724D"/>
    <w:rsid w:val="0093708C"/>
    <w:rsid w:val="00937BD9"/>
    <w:rsid w:val="00950E2C"/>
    <w:rsid w:val="00951D50"/>
    <w:rsid w:val="009525EB"/>
    <w:rsid w:val="00954874"/>
    <w:rsid w:val="009555E3"/>
    <w:rsid w:val="00961400"/>
    <w:rsid w:val="00963646"/>
    <w:rsid w:val="00970FF8"/>
    <w:rsid w:val="00982263"/>
    <w:rsid w:val="009853E1"/>
    <w:rsid w:val="00986E6B"/>
    <w:rsid w:val="00991769"/>
    <w:rsid w:val="00994386"/>
    <w:rsid w:val="009A1193"/>
    <w:rsid w:val="009A13D8"/>
    <w:rsid w:val="009A279E"/>
    <w:rsid w:val="009A69C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33B4E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2B9E"/>
    <w:rsid w:val="00A92E4D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2A15"/>
    <w:rsid w:val="00AD67EC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4F0E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33DDE"/>
    <w:rsid w:val="00B431E8"/>
    <w:rsid w:val="00B45141"/>
    <w:rsid w:val="00B45CC2"/>
    <w:rsid w:val="00B5273A"/>
    <w:rsid w:val="00B56DB0"/>
    <w:rsid w:val="00B57329"/>
    <w:rsid w:val="00B62B50"/>
    <w:rsid w:val="00B635B7"/>
    <w:rsid w:val="00B63AE8"/>
    <w:rsid w:val="00B65950"/>
    <w:rsid w:val="00B65B98"/>
    <w:rsid w:val="00B66D83"/>
    <w:rsid w:val="00B672C0"/>
    <w:rsid w:val="00B7178A"/>
    <w:rsid w:val="00B75646"/>
    <w:rsid w:val="00B82F6F"/>
    <w:rsid w:val="00B856B4"/>
    <w:rsid w:val="00B90729"/>
    <w:rsid w:val="00B907DA"/>
    <w:rsid w:val="00B950BC"/>
    <w:rsid w:val="00B9714C"/>
    <w:rsid w:val="00BA3F8D"/>
    <w:rsid w:val="00BB0219"/>
    <w:rsid w:val="00BB247C"/>
    <w:rsid w:val="00BB7A10"/>
    <w:rsid w:val="00BC7468"/>
    <w:rsid w:val="00BC7D4F"/>
    <w:rsid w:val="00BC7ED7"/>
    <w:rsid w:val="00BD2850"/>
    <w:rsid w:val="00BE28D2"/>
    <w:rsid w:val="00BE4A64"/>
    <w:rsid w:val="00BE7ED2"/>
    <w:rsid w:val="00BF0606"/>
    <w:rsid w:val="00BF173A"/>
    <w:rsid w:val="00BF7F58"/>
    <w:rsid w:val="00C01381"/>
    <w:rsid w:val="00C079B8"/>
    <w:rsid w:val="00C123EA"/>
    <w:rsid w:val="00C12A49"/>
    <w:rsid w:val="00C133EE"/>
    <w:rsid w:val="00C1395D"/>
    <w:rsid w:val="00C27DE9"/>
    <w:rsid w:val="00C33388"/>
    <w:rsid w:val="00C35484"/>
    <w:rsid w:val="00C4173A"/>
    <w:rsid w:val="00C45CF6"/>
    <w:rsid w:val="00C602FF"/>
    <w:rsid w:val="00C61174"/>
    <w:rsid w:val="00C6148F"/>
    <w:rsid w:val="00C62F7A"/>
    <w:rsid w:val="00C63B9C"/>
    <w:rsid w:val="00C66378"/>
    <w:rsid w:val="00C6682F"/>
    <w:rsid w:val="00C70A60"/>
    <w:rsid w:val="00C7275E"/>
    <w:rsid w:val="00C737D9"/>
    <w:rsid w:val="00C74C5D"/>
    <w:rsid w:val="00C75DD5"/>
    <w:rsid w:val="00C768DF"/>
    <w:rsid w:val="00C8224A"/>
    <w:rsid w:val="00C863C4"/>
    <w:rsid w:val="00C93C3E"/>
    <w:rsid w:val="00C9501D"/>
    <w:rsid w:val="00C95A71"/>
    <w:rsid w:val="00CA12E3"/>
    <w:rsid w:val="00CA19D6"/>
    <w:rsid w:val="00CA5588"/>
    <w:rsid w:val="00CA6611"/>
    <w:rsid w:val="00CA667A"/>
    <w:rsid w:val="00CA6AE6"/>
    <w:rsid w:val="00CA782F"/>
    <w:rsid w:val="00CB2C0D"/>
    <w:rsid w:val="00CB3285"/>
    <w:rsid w:val="00CC0C72"/>
    <w:rsid w:val="00CC1073"/>
    <w:rsid w:val="00CC2BFD"/>
    <w:rsid w:val="00CD3476"/>
    <w:rsid w:val="00CD64DF"/>
    <w:rsid w:val="00CD6FE9"/>
    <w:rsid w:val="00CD7C2C"/>
    <w:rsid w:val="00CF2F50"/>
    <w:rsid w:val="00CF4C31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18C5"/>
    <w:rsid w:val="00D52D73"/>
    <w:rsid w:val="00D52E58"/>
    <w:rsid w:val="00D714CC"/>
    <w:rsid w:val="00D72B04"/>
    <w:rsid w:val="00D75EA7"/>
    <w:rsid w:val="00D81F21"/>
    <w:rsid w:val="00D84A28"/>
    <w:rsid w:val="00D95470"/>
    <w:rsid w:val="00DA2619"/>
    <w:rsid w:val="00DA4239"/>
    <w:rsid w:val="00DB0B61"/>
    <w:rsid w:val="00DC090B"/>
    <w:rsid w:val="00DC1679"/>
    <w:rsid w:val="00DC2CF1"/>
    <w:rsid w:val="00DC4846"/>
    <w:rsid w:val="00DC4FCF"/>
    <w:rsid w:val="00DC50E0"/>
    <w:rsid w:val="00DC6386"/>
    <w:rsid w:val="00DD1130"/>
    <w:rsid w:val="00DD1951"/>
    <w:rsid w:val="00DD6628"/>
    <w:rsid w:val="00DE3250"/>
    <w:rsid w:val="00DE6028"/>
    <w:rsid w:val="00DE604C"/>
    <w:rsid w:val="00DE78A3"/>
    <w:rsid w:val="00DF1A71"/>
    <w:rsid w:val="00DF68C7"/>
    <w:rsid w:val="00DF731A"/>
    <w:rsid w:val="00DF73E9"/>
    <w:rsid w:val="00E013F0"/>
    <w:rsid w:val="00E170DC"/>
    <w:rsid w:val="00E22BBB"/>
    <w:rsid w:val="00E26818"/>
    <w:rsid w:val="00E27FFC"/>
    <w:rsid w:val="00E30B15"/>
    <w:rsid w:val="00E40181"/>
    <w:rsid w:val="00E42626"/>
    <w:rsid w:val="00E56467"/>
    <w:rsid w:val="00E56A01"/>
    <w:rsid w:val="00E629A1"/>
    <w:rsid w:val="00E6794C"/>
    <w:rsid w:val="00E71591"/>
    <w:rsid w:val="00E73DC5"/>
    <w:rsid w:val="00E74C60"/>
    <w:rsid w:val="00E82C55"/>
    <w:rsid w:val="00E92AC3"/>
    <w:rsid w:val="00E92E1E"/>
    <w:rsid w:val="00EA74F7"/>
    <w:rsid w:val="00EB00E0"/>
    <w:rsid w:val="00EC059F"/>
    <w:rsid w:val="00EC1F24"/>
    <w:rsid w:val="00EC22F6"/>
    <w:rsid w:val="00ED5B9B"/>
    <w:rsid w:val="00ED6BAD"/>
    <w:rsid w:val="00ED7447"/>
    <w:rsid w:val="00EE1488"/>
    <w:rsid w:val="00EE216B"/>
    <w:rsid w:val="00EE3A38"/>
    <w:rsid w:val="00EE4A89"/>
    <w:rsid w:val="00EE4D5D"/>
    <w:rsid w:val="00EE5131"/>
    <w:rsid w:val="00EE574A"/>
    <w:rsid w:val="00EF109B"/>
    <w:rsid w:val="00EF36AF"/>
    <w:rsid w:val="00EF6167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34A0"/>
    <w:rsid w:val="00F76CAB"/>
    <w:rsid w:val="00F772C6"/>
    <w:rsid w:val="00F815B5"/>
    <w:rsid w:val="00F85195"/>
    <w:rsid w:val="00F858C9"/>
    <w:rsid w:val="00F938BA"/>
    <w:rsid w:val="00FA2C46"/>
    <w:rsid w:val="00FA3525"/>
    <w:rsid w:val="00FB4769"/>
    <w:rsid w:val="00FB4CDA"/>
    <w:rsid w:val="00FC0F81"/>
    <w:rsid w:val="00FC395C"/>
    <w:rsid w:val="00FD15F5"/>
    <w:rsid w:val="00FD3766"/>
    <w:rsid w:val="00FD47C4"/>
    <w:rsid w:val="00FE2DCF"/>
    <w:rsid w:val="00FE4DB2"/>
    <w:rsid w:val="00FE778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23FC6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  <w:style w:type="paragraph" w:styleId="Revision">
    <w:name w:val="Revision"/>
    <w:hidden/>
    <w:uiPriority w:val="71"/>
    <w:rsid w:val="000324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qFormat/>
    <w:rsid w:val="005B47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0" w:line="240" w:lineRule="auto"/>
    </w:pPr>
    <w:rPr>
      <w:rFonts w:ascii="Lucida Grande" w:eastAsia="Times New Roman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40" w:lineRule="auto"/>
      <w:jc w:val="center"/>
    </w:pPr>
    <w:rPr>
      <w:rFonts w:ascii="Calibri Light" w:eastAsia="Times New Roman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7"/>
    <w:rPr>
      <w:rFonts w:ascii="Tahoma" w:eastAsia="Calibri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customStyle="1" w:styleId="apple-converted-space">
    <w:name w:val="apple-converted-space"/>
    <w:basedOn w:val="DefaultParagraphFont"/>
    <w:rsid w:val="0022364F"/>
  </w:style>
  <w:style w:type="character" w:styleId="CommentReference">
    <w:name w:val="annotation reference"/>
    <w:basedOn w:val="DefaultParagraphFont"/>
    <w:uiPriority w:val="99"/>
    <w:semiHidden/>
    <w:unhideWhenUsed/>
    <w:rsid w:val="001C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A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A3"/>
    <w:rPr>
      <w:rFonts w:ascii="Calibri" w:eastAsia="Calibri" w:hAnsi="Calibri"/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6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C66378"/>
    <w:rPr>
      <w:i/>
      <w:iCs/>
    </w:rPr>
  </w:style>
  <w:style w:type="paragraph" w:styleId="Revision">
    <w:name w:val="Revision"/>
    <w:hidden/>
    <w:uiPriority w:val="71"/>
    <w:rsid w:val="000324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546FF-8C58-4546-99FA-467479DB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5129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the care and case management of Aboriginal children involved with Child Protection</vt:lpstr>
    </vt:vector>
  </TitlesOfParts>
  <Company>Department of Health and Human Services</Company>
  <LinksUpToDate>false</LinksUpToDate>
  <CharactersWithSpaces>6037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the care and case management of Aboriginal children involved with Child Protection</dc:title>
  <dc:subject>Out of home care</dc:subject>
  <dc:creator>Sarah Luscombe (DHHS)</dc:creator>
  <cp:keywords>child protection, out of home care, aboriginal children in care</cp:keywords>
  <cp:lastModifiedBy>Sarah Luscombe (DHHS)</cp:lastModifiedBy>
  <cp:revision>2</cp:revision>
  <cp:lastPrinted>2017-07-07T02:31:00Z</cp:lastPrinted>
  <dcterms:created xsi:type="dcterms:W3CDTF">2017-10-06T00:41:00Z</dcterms:created>
  <dcterms:modified xsi:type="dcterms:W3CDTF">2017-10-06T00:41:00Z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