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5003" w14:textId="77777777" w:rsidR="0074696E" w:rsidRPr="004C6EEE" w:rsidRDefault="005B4735" w:rsidP="00310F18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68ADED66" wp14:editId="737952B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6F36" w14:textId="77777777" w:rsidR="00A62D44" w:rsidRPr="004C6EEE" w:rsidRDefault="00A62D44" w:rsidP="00310F18">
      <w:pPr>
        <w:pStyle w:val="Sectionbreakfirstpage"/>
        <w:sectPr w:rsidR="00A62D44" w:rsidRPr="004C6EEE" w:rsidSect="00AD7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5A072710" w14:textId="77777777" w:rsidTr="00310F1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4EE24894" w14:textId="6BFE789C" w:rsidR="00AD784C" w:rsidRPr="00310F18" w:rsidRDefault="00D4342E" w:rsidP="00310F18">
            <w:pPr>
              <w:pStyle w:val="DHHSmainheading"/>
              <w:rPr>
                <w:sz w:val="36"/>
              </w:rPr>
            </w:pPr>
            <w:r w:rsidRPr="00310F18">
              <w:rPr>
                <w:sz w:val="36"/>
              </w:rPr>
              <w:lastRenderedPageBreak/>
              <w:t>Changes to the</w:t>
            </w:r>
            <w:r w:rsidR="00322A43" w:rsidRPr="00310F18">
              <w:rPr>
                <w:sz w:val="36"/>
              </w:rPr>
              <w:t xml:space="preserve"> care and case</w:t>
            </w:r>
            <w:r w:rsidRPr="00310F18">
              <w:rPr>
                <w:sz w:val="36"/>
              </w:rPr>
              <w:t xml:space="preserve"> management of Aboriginal children </w:t>
            </w:r>
          </w:p>
        </w:tc>
      </w:tr>
      <w:tr w:rsidR="00AD784C" w:rsidRPr="00310F18" w14:paraId="43E8350A" w14:textId="77777777" w:rsidTr="00E2641A">
        <w:trPr>
          <w:trHeight w:hRule="exact" w:val="1469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F726DB9" w14:textId="0C08B564" w:rsidR="00357B4E" w:rsidRPr="00310F18" w:rsidRDefault="00D4342E" w:rsidP="00310F18">
            <w:pPr>
              <w:pStyle w:val="DHHSmainsubheading"/>
              <w:rPr>
                <w:sz w:val="36"/>
              </w:rPr>
            </w:pPr>
            <w:r w:rsidRPr="00310F18">
              <w:rPr>
                <w:sz w:val="36"/>
              </w:rPr>
              <w:t xml:space="preserve">Fact sheet for </w:t>
            </w:r>
            <w:r w:rsidR="00EB6C8D" w:rsidRPr="00310F18">
              <w:rPr>
                <w:sz w:val="36"/>
              </w:rPr>
              <w:t>Community S</w:t>
            </w:r>
            <w:r w:rsidRPr="00310F18">
              <w:rPr>
                <w:sz w:val="36"/>
              </w:rPr>
              <w:t xml:space="preserve">ervice </w:t>
            </w:r>
            <w:r w:rsidR="00EB6C8D" w:rsidRPr="00310F18">
              <w:rPr>
                <w:sz w:val="36"/>
              </w:rPr>
              <w:t>O</w:t>
            </w:r>
            <w:r w:rsidRPr="00310F18">
              <w:rPr>
                <w:sz w:val="36"/>
              </w:rPr>
              <w:t>rganisations</w:t>
            </w:r>
            <w:r w:rsidR="000F361E" w:rsidRPr="00310F18">
              <w:rPr>
                <w:sz w:val="36"/>
              </w:rPr>
              <w:t xml:space="preserve"> </w:t>
            </w:r>
          </w:p>
        </w:tc>
      </w:tr>
    </w:tbl>
    <w:p w14:paraId="5999A12D" w14:textId="77777777" w:rsidR="007173CA" w:rsidRDefault="007173CA" w:rsidP="007173CA">
      <w:pPr>
        <w:pStyle w:val="DHHSbody"/>
        <w:sectPr w:rsidR="007173CA" w:rsidSect="00F01E5F">
          <w:headerReference w:type="default" r:id="rId16"/>
          <w:footerReference w:type="default" r:id="rId17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p w14:paraId="75C9102A" w14:textId="3103AF26" w:rsidR="00A74388" w:rsidRDefault="00A74388" w:rsidP="00A74388">
      <w:pPr>
        <w:pStyle w:val="DHHSbody"/>
        <w:rPr>
          <w:rFonts w:cs="Arial"/>
        </w:rPr>
      </w:pPr>
      <w:bookmarkStart w:id="1" w:name="_Toc440566509"/>
      <w:bookmarkStart w:id="2" w:name="_GoBack"/>
      <w:bookmarkEnd w:id="0"/>
      <w:r>
        <w:rPr>
          <w:rFonts w:cs="Arial"/>
        </w:rPr>
        <w:lastRenderedPageBreak/>
        <w:t>The Victorian Government</w:t>
      </w:r>
      <w:r w:rsidR="006C1428">
        <w:rPr>
          <w:rFonts w:cs="Arial"/>
        </w:rPr>
        <w:t>,</w:t>
      </w:r>
      <w:r w:rsidR="0076156B">
        <w:rPr>
          <w:rFonts w:cs="Arial"/>
        </w:rPr>
        <w:t xml:space="preserve"> in partnership with Aboriginal Community Controlled Organisations (ACCOs) and </w:t>
      </w:r>
      <w:r w:rsidR="00E83D0B">
        <w:rPr>
          <w:rFonts w:cs="Arial"/>
        </w:rPr>
        <w:t xml:space="preserve">non-Aboriginal </w:t>
      </w:r>
      <w:r w:rsidR="0076156B">
        <w:rPr>
          <w:rFonts w:cs="Arial"/>
        </w:rPr>
        <w:t xml:space="preserve">Community </w:t>
      </w:r>
      <w:r w:rsidR="006C1428">
        <w:rPr>
          <w:rFonts w:cs="Arial"/>
        </w:rPr>
        <w:t xml:space="preserve">Service </w:t>
      </w:r>
      <w:r w:rsidR="0076156B">
        <w:rPr>
          <w:rFonts w:cs="Arial"/>
        </w:rPr>
        <w:t>Organisations (CSOs)</w:t>
      </w:r>
      <w:r w:rsidR="006C1428">
        <w:rPr>
          <w:rFonts w:cs="Arial"/>
        </w:rPr>
        <w:t xml:space="preserve"> </w:t>
      </w:r>
      <w:r w:rsidR="0076156B">
        <w:rPr>
          <w:rFonts w:cs="Arial"/>
        </w:rPr>
        <w:t xml:space="preserve">is committed to advancing Aboriginal self-management and self-determination for Aboriginal people in Victoria.  This includes a </w:t>
      </w:r>
      <w:r w:rsidR="00BC4B7A">
        <w:rPr>
          <w:rFonts w:cs="Arial"/>
        </w:rPr>
        <w:t>commitment to</w:t>
      </w:r>
      <w:r w:rsidR="0076156B">
        <w:rPr>
          <w:rFonts w:cs="Arial"/>
        </w:rPr>
        <w:t xml:space="preserve"> </w:t>
      </w:r>
      <w:r w:rsidR="00BC4B7A">
        <w:rPr>
          <w:rFonts w:cs="Arial"/>
        </w:rPr>
        <w:t xml:space="preserve">gradually </w:t>
      </w:r>
      <w:r w:rsidR="0076156B">
        <w:rPr>
          <w:rFonts w:cs="Arial"/>
        </w:rPr>
        <w:t xml:space="preserve">transition the care and case management of Aboriginal children from government and non-Aboriginal </w:t>
      </w:r>
      <w:r w:rsidR="00BC4B7A">
        <w:rPr>
          <w:rFonts w:cs="Arial"/>
        </w:rPr>
        <w:t>organisations to</w:t>
      </w:r>
      <w:r w:rsidR="00C96299">
        <w:rPr>
          <w:rFonts w:cs="Arial"/>
        </w:rPr>
        <w:t xml:space="preserve"> ACCOs.</w:t>
      </w:r>
    </w:p>
    <w:bookmarkEnd w:id="2"/>
    <w:p w14:paraId="1C5DA6F0" w14:textId="11D00EFE" w:rsidR="00847693" w:rsidRDefault="00BC4B7A" w:rsidP="00847693">
      <w:pPr>
        <w:pStyle w:val="DHHSbody"/>
        <w:rPr>
          <w:rFonts w:cs="Arial"/>
        </w:rPr>
      </w:pPr>
      <w:r>
        <w:rPr>
          <w:rFonts w:cs="Arial"/>
        </w:rPr>
        <w:t xml:space="preserve">The transition is underpinned by </w:t>
      </w:r>
      <w:r w:rsidR="00E66BF7">
        <w:rPr>
          <w:rFonts w:cs="Arial"/>
        </w:rPr>
        <w:t>evidence</w:t>
      </w:r>
      <w:r w:rsidR="001A5A74">
        <w:rPr>
          <w:rFonts w:cs="Arial"/>
        </w:rPr>
        <w:t xml:space="preserve"> that</w:t>
      </w:r>
      <w:r>
        <w:rPr>
          <w:rFonts w:cs="Arial"/>
        </w:rPr>
        <w:t xml:space="preserve"> </w:t>
      </w:r>
      <w:r w:rsidR="00C96299">
        <w:rPr>
          <w:rFonts w:cs="Arial"/>
        </w:rPr>
        <w:t xml:space="preserve">shows </w:t>
      </w:r>
      <w:r w:rsidR="00847693">
        <w:rPr>
          <w:rFonts w:cs="Arial"/>
        </w:rPr>
        <w:t xml:space="preserve">that Aboriginal children and young people receiving services from </w:t>
      </w:r>
      <w:r w:rsidR="00C96299">
        <w:rPr>
          <w:rFonts w:cs="Arial"/>
        </w:rPr>
        <w:t>ACCOs</w:t>
      </w:r>
      <w:r w:rsidR="00847693">
        <w:rPr>
          <w:rFonts w:cs="Arial"/>
        </w:rPr>
        <w:t xml:space="preserve"> have better outcomes, including greater health, wellbeing and cultural engagement</w:t>
      </w:r>
      <w:r w:rsidR="00EB6C8D">
        <w:rPr>
          <w:rStyle w:val="FootnoteReference"/>
          <w:rFonts w:cs="Arial"/>
        </w:rPr>
        <w:footnoteReference w:id="1"/>
      </w:r>
      <w:r w:rsidR="00847693" w:rsidRPr="00070066">
        <w:rPr>
          <w:rFonts w:cs="Arial"/>
        </w:rPr>
        <w:t>.</w:t>
      </w:r>
      <w:r w:rsidR="00847693">
        <w:rPr>
          <w:rFonts w:cs="Arial"/>
        </w:rPr>
        <w:t xml:space="preserve">  </w:t>
      </w:r>
    </w:p>
    <w:p w14:paraId="3D7E0CC6" w14:textId="4BD60907" w:rsidR="00477F95" w:rsidRDefault="00847693" w:rsidP="00477F95">
      <w:pPr>
        <w:pStyle w:val="DHHSbody"/>
        <w:rPr>
          <w:rFonts w:cs="Arial"/>
        </w:rPr>
      </w:pPr>
      <w:r>
        <w:rPr>
          <w:rFonts w:cs="Arial"/>
        </w:rPr>
        <w:t>For</w:t>
      </w:r>
      <w:r w:rsidR="00477F95">
        <w:rPr>
          <w:rFonts w:cs="Arial"/>
        </w:rPr>
        <w:t xml:space="preserve"> </w:t>
      </w:r>
      <w:r w:rsidR="00477F95" w:rsidRPr="008478F8">
        <w:rPr>
          <w:rFonts w:cs="Arial"/>
        </w:rPr>
        <w:t>Aboriginal children and y</w:t>
      </w:r>
      <w:r w:rsidR="00477F95">
        <w:rPr>
          <w:rFonts w:cs="Arial"/>
        </w:rPr>
        <w:t xml:space="preserve">oung people in </w:t>
      </w:r>
      <w:r>
        <w:rPr>
          <w:rFonts w:cs="Arial"/>
        </w:rPr>
        <w:t>out-of-home care</w:t>
      </w:r>
      <w:r w:rsidR="001B49E5">
        <w:rPr>
          <w:rFonts w:cs="Arial"/>
        </w:rPr>
        <w:t xml:space="preserve">, </w:t>
      </w:r>
      <w:r w:rsidR="00477F95">
        <w:rPr>
          <w:rFonts w:cs="Arial"/>
        </w:rPr>
        <w:t>t</w:t>
      </w:r>
      <w:r w:rsidR="00477F95" w:rsidRPr="008478F8">
        <w:rPr>
          <w:rFonts w:cs="Arial"/>
        </w:rPr>
        <w:t xml:space="preserve">his means </w:t>
      </w:r>
      <w:r w:rsidR="00477F95">
        <w:rPr>
          <w:rFonts w:cs="Arial"/>
        </w:rPr>
        <w:t>empowering</w:t>
      </w:r>
      <w:r w:rsidR="001B49E5">
        <w:rPr>
          <w:rFonts w:cs="Arial"/>
        </w:rPr>
        <w:t xml:space="preserve"> </w:t>
      </w:r>
      <w:r w:rsidR="00477F95" w:rsidRPr="008478F8">
        <w:rPr>
          <w:rFonts w:cs="Arial"/>
        </w:rPr>
        <w:t>Aboriginal communities to make decisions</w:t>
      </w:r>
      <w:r w:rsidR="00477F95">
        <w:rPr>
          <w:rFonts w:cs="Arial"/>
        </w:rPr>
        <w:t xml:space="preserve"> and provide services that meet the best interests of </w:t>
      </w:r>
      <w:r w:rsidR="006C1428">
        <w:rPr>
          <w:rFonts w:cs="Arial"/>
        </w:rPr>
        <w:t xml:space="preserve">Aboriginal </w:t>
      </w:r>
      <w:r w:rsidR="00477F95">
        <w:rPr>
          <w:rFonts w:cs="Arial"/>
        </w:rPr>
        <w:t>children</w:t>
      </w:r>
      <w:r w:rsidR="001B49E5">
        <w:rPr>
          <w:rFonts w:cs="Arial"/>
        </w:rPr>
        <w:t>,</w:t>
      </w:r>
      <w:r w:rsidR="00477F95">
        <w:rPr>
          <w:rFonts w:cs="Arial"/>
        </w:rPr>
        <w:t xml:space="preserve"> now and in the future. </w:t>
      </w:r>
      <w:r w:rsidR="004F01DA">
        <w:rPr>
          <w:rFonts w:cs="Arial"/>
        </w:rPr>
        <w:t xml:space="preserve"> </w:t>
      </w:r>
    </w:p>
    <w:p w14:paraId="154207D3" w14:textId="3714844B" w:rsidR="00970B5F" w:rsidRDefault="00A74388" w:rsidP="00970B5F">
      <w:pPr>
        <w:pStyle w:val="DHHSbody"/>
        <w:rPr>
          <w:rFonts w:cs="Arial"/>
        </w:rPr>
      </w:pPr>
      <w:r w:rsidRPr="008478F8">
        <w:rPr>
          <w:rFonts w:cs="Arial"/>
        </w:rPr>
        <w:t xml:space="preserve">This change is an important step </w:t>
      </w:r>
      <w:r>
        <w:rPr>
          <w:rFonts w:cs="Arial"/>
        </w:rPr>
        <w:t>in achieving</w:t>
      </w:r>
      <w:r w:rsidRPr="008478F8">
        <w:rPr>
          <w:rFonts w:cs="Arial"/>
        </w:rPr>
        <w:t xml:space="preserve"> self-determination for Aboriginal communities and</w:t>
      </w:r>
      <w:r w:rsidR="00BF2797">
        <w:rPr>
          <w:rFonts w:cs="Arial"/>
        </w:rPr>
        <w:t xml:space="preserve"> aims to</w:t>
      </w:r>
      <w:r w:rsidRPr="008478F8">
        <w:rPr>
          <w:rFonts w:cs="Arial"/>
        </w:rPr>
        <w:t xml:space="preserve"> provide better outcomes for </w:t>
      </w:r>
      <w:r w:rsidR="00847693">
        <w:rPr>
          <w:rFonts w:cs="Arial"/>
        </w:rPr>
        <w:t>all</w:t>
      </w:r>
      <w:r w:rsidRPr="008478F8">
        <w:rPr>
          <w:rFonts w:cs="Arial"/>
        </w:rPr>
        <w:t xml:space="preserve"> Aboriginal children and young people</w:t>
      </w:r>
      <w:r>
        <w:rPr>
          <w:rFonts w:cs="Arial"/>
        </w:rPr>
        <w:t xml:space="preserve"> in </w:t>
      </w:r>
      <w:r w:rsidR="00847693">
        <w:rPr>
          <w:rFonts w:cs="Arial"/>
        </w:rPr>
        <w:t>out-of-home care</w:t>
      </w:r>
      <w:r w:rsidR="001B49E5">
        <w:rPr>
          <w:rFonts w:cs="Arial"/>
        </w:rPr>
        <w:t xml:space="preserve">, </w:t>
      </w:r>
      <w:r w:rsidR="00160AD3">
        <w:rPr>
          <w:rFonts w:cs="Arial"/>
        </w:rPr>
        <w:t xml:space="preserve">by engaging </w:t>
      </w:r>
      <w:r w:rsidRPr="008478F8">
        <w:rPr>
          <w:rFonts w:cs="Arial"/>
        </w:rPr>
        <w:t>culturally safe and connected support</w:t>
      </w:r>
      <w:r w:rsidR="001B49E5">
        <w:rPr>
          <w:rFonts w:cs="Arial"/>
        </w:rPr>
        <w:t>s</w:t>
      </w:r>
      <w:r w:rsidRPr="008478F8">
        <w:rPr>
          <w:rFonts w:cs="Arial"/>
        </w:rPr>
        <w:t>.</w:t>
      </w:r>
    </w:p>
    <w:p w14:paraId="5EA07D13" w14:textId="77777777" w:rsidR="00E66BF7" w:rsidRDefault="00E66BF7" w:rsidP="005B4735">
      <w:pPr>
        <w:pStyle w:val="Heading1"/>
        <w:spacing w:before="0"/>
        <w:rPr>
          <w:sz w:val="32"/>
          <w:szCs w:val="32"/>
        </w:rPr>
      </w:pPr>
    </w:p>
    <w:p w14:paraId="00528159" w14:textId="77777777" w:rsidR="005B4735" w:rsidRPr="001B49E5" w:rsidRDefault="005B4735" w:rsidP="005B4735">
      <w:pPr>
        <w:pStyle w:val="Heading1"/>
        <w:spacing w:before="0"/>
        <w:rPr>
          <w:sz w:val="32"/>
          <w:szCs w:val="32"/>
        </w:rPr>
      </w:pPr>
      <w:r w:rsidRPr="001B49E5">
        <w:rPr>
          <w:sz w:val="32"/>
          <w:szCs w:val="32"/>
        </w:rPr>
        <w:t xml:space="preserve">Why </w:t>
      </w:r>
      <w:r w:rsidR="00BE3EBB" w:rsidRPr="001B49E5">
        <w:rPr>
          <w:sz w:val="32"/>
          <w:szCs w:val="32"/>
        </w:rPr>
        <w:t xml:space="preserve">is the case management and care of </w:t>
      </w:r>
      <w:r w:rsidR="00E81D79" w:rsidRPr="001B49E5">
        <w:rPr>
          <w:sz w:val="32"/>
          <w:szCs w:val="32"/>
        </w:rPr>
        <w:t xml:space="preserve">Aboriginal </w:t>
      </w:r>
      <w:r w:rsidRPr="001B49E5">
        <w:rPr>
          <w:sz w:val="32"/>
          <w:szCs w:val="32"/>
        </w:rPr>
        <w:t>children being transitioned to ACCOs</w:t>
      </w:r>
      <w:r w:rsidR="006E2C48" w:rsidRPr="001B49E5">
        <w:rPr>
          <w:sz w:val="32"/>
          <w:szCs w:val="32"/>
        </w:rPr>
        <w:t>?</w:t>
      </w:r>
    </w:p>
    <w:p w14:paraId="4504A416" w14:textId="4B37FC58" w:rsidR="006C1428" w:rsidRDefault="006C1428" w:rsidP="006C1428">
      <w:pPr>
        <w:pStyle w:val="DHHSbody"/>
        <w:rPr>
          <w:rFonts w:cs="Arial"/>
        </w:rPr>
      </w:pPr>
      <w:r w:rsidRPr="00A54F9C">
        <w:rPr>
          <w:rFonts w:cs="Arial"/>
        </w:rPr>
        <w:t>Aboriginal children represent 20 per cent of all children in state care despite</w:t>
      </w:r>
      <w:r>
        <w:rPr>
          <w:rFonts w:cs="Arial"/>
        </w:rPr>
        <w:t xml:space="preserve"> </w:t>
      </w:r>
      <w:r w:rsidR="00BC4B7A">
        <w:rPr>
          <w:rFonts w:cs="Arial"/>
        </w:rPr>
        <w:t xml:space="preserve">Aboriginal people representing </w:t>
      </w:r>
      <w:r>
        <w:rPr>
          <w:rFonts w:ascii="Helv" w:eastAsia="Times New Roman" w:hAnsi="Helv" w:cs="Helv"/>
          <w:color w:val="000000"/>
          <w:lang w:eastAsia="en-AU"/>
        </w:rPr>
        <w:t>o</w:t>
      </w:r>
      <w:r w:rsidR="00A25D1F">
        <w:rPr>
          <w:rFonts w:ascii="Helv" w:eastAsia="Times New Roman" w:hAnsi="Helv" w:cs="Helv"/>
          <w:color w:val="000000"/>
          <w:lang w:eastAsia="en-AU"/>
        </w:rPr>
        <w:t>nly</w:t>
      </w:r>
      <w:r>
        <w:rPr>
          <w:rFonts w:ascii="Helv" w:eastAsia="Times New Roman" w:hAnsi="Helv" w:cs="Helv"/>
          <w:color w:val="000000"/>
          <w:lang w:eastAsia="en-AU"/>
        </w:rPr>
        <w:t xml:space="preserve"> </w:t>
      </w:r>
      <w:r w:rsidRPr="00CA68EF">
        <w:rPr>
          <w:rFonts w:ascii="Helv" w:eastAsia="Times New Roman" w:hAnsi="Helv" w:cs="Helv"/>
          <w:bCs/>
          <w:color w:val="000000"/>
          <w:lang w:eastAsia="en-AU"/>
        </w:rPr>
        <w:t>1.6%</w:t>
      </w:r>
      <w:r>
        <w:rPr>
          <w:rFonts w:ascii="Helv" w:eastAsia="Times New Roman" w:hAnsi="Helv" w:cs="Helv"/>
          <w:color w:val="000000"/>
          <w:lang w:eastAsia="en-AU"/>
        </w:rPr>
        <w:t xml:space="preserve"> of the total population in Victoria</w:t>
      </w:r>
      <w:r w:rsidRPr="00A54F9C">
        <w:rPr>
          <w:rFonts w:cs="Arial"/>
        </w:rPr>
        <w:t>.</w:t>
      </w:r>
      <w:r w:rsidRPr="0078640B">
        <w:rPr>
          <w:rFonts w:cs="Arial"/>
        </w:rPr>
        <w:t xml:space="preserve"> </w:t>
      </w:r>
      <w:r>
        <w:rPr>
          <w:rFonts w:cs="Arial"/>
        </w:rPr>
        <w:t>It is important that these</w:t>
      </w:r>
      <w:r w:rsidRPr="008478F8">
        <w:rPr>
          <w:rFonts w:cs="Arial"/>
        </w:rPr>
        <w:t xml:space="preserve"> children</w:t>
      </w:r>
      <w:r>
        <w:rPr>
          <w:rFonts w:cs="Arial"/>
        </w:rPr>
        <w:t xml:space="preserve"> </w:t>
      </w:r>
      <w:r w:rsidRPr="008478F8">
        <w:rPr>
          <w:rFonts w:cs="Arial"/>
        </w:rPr>
        <w:t xml:space="preserve">have access to </w:t>
      </w:r>
      <w:r>
        <w:rPr>
          <w:rFonts w:cs="Arial"/>
        </w:rPr>
        <w:t>culturally-</w:t>
      </w:r>
      <w:r w:rsidR="00E83D0B">
        <w:rPr>
          <w:rFonts w:cs="Arial"/>
        </w:rPr>
        <w:t>safe</w:t>
      </w:r>
      <w:r>
        <w:rPr>
          <w:rFonts w:cs="Arial"/>
        </w:rPr>
        <w:t xml:space="preserve"> services</w:t>
      </w:r>
      <w:r w:rsidR="00E83D0B">
        <w:rPr>
          <w:rFonts w:cs="Arial"/>
        </w:rPr>
        <w:t xml:space="preserve"> and maintain a strong connection to culture</w:t>
      </w:r>
      <w:r w:rsidRPr="008478F8">
        <w:rPr>
          <w:rFonts w:cs="Arial"/>
        </w:rPr>
        <w:t xml:space="preserve">. </w:t>
      </w:r>
    </w:p>
    <w:p w14:paraId="2D738ABB" w14:textId="4C70358E" w:rsidR="00E83D0B" w:rsidRDefault="00E83D0B" w:rsidP="006C1428">
      <w:pPr>
        <w:pStyle w:val="DHHSbody"/>
        <w:rPr>
          <w:rFonts w:cs="Arial"/>
        </w:rPr>
      </w:pPr>
      <w:r>
        <w:rPr>
          <w:rFonts w:cs="Arial"/>
        </w:rPr>
        <w:t>The Victorian Government, in partnership with ACCOs and CSOs have agreed that ACCOs should be empowered to take on a greater role in the care and case management of  Aboriginal children and young people in out-home-care.</w:t>
      </w:r>
      <w:r w:rsidR="00BC4B7A">
        <w:rPr>
          <w:rFonts w:cs="Arial"/>
        </w:rPr>
        <w:t xml:space="preserve"> Currently</w:t>
      </w:r>
      <w:r w:rsidR="00640FBF">
        <w:rPr>
          <w:rFonts w:cs="Arial"/>
        </w:rPr>
        <w:t>,</w:t>
      </w:r>
      <w:r w:rsidR="00BC4B7A">
        <w:rPr>
          <w:rFonts w:cs="Arial"/>
        </w:rPr>
        <w:t xml:space="preserve"> most children and young people are case managed or cared for by non-Aboriginal organisations </w:t>
      </w:r>
    </w:p>
    <w:p w14:paraId="4FF32A08" w14:textId="371CF3B6" w:rsidR="006C1428" w:rsidRDefault="006C1428" w:rsidP="006C1428">
      <w:pPr>
        <w:pStyle w:val="DHHSbody"/>
        <w:rPr>
          <w:rFonts w:cs="Arial"/>
        </w:rPr>
      </w:pPr>
      <w:r>
        <w:rPr>
          <w:rFonts w:cs="Arial"/>
        </w:rPr>
        <w:t xml:space="preserve">By transferring responsibility for the case management and care of Aboriginal children to ACCOs, we </w:t>
      </w:r>
      <w:r w:rsidR="00BC4B7A">
        <w:rPr>
          <w:rFonts w:cs="Arial"/>
        </w:rPr>
        <w:t xml:space="preserve">aim to improve the cultural safety and support provided to </w:t>
      </w:r>
      <w:r>
        <w:rPr>
          <w:rFonts w:cs="Arial"/>
        </w:rPr>
        <w:t xml:space="preserve">Aboriginal children in out-of-home care and their </w:t>
      </w:r>
      <w:proofErr w:type="spellStart"/>
      <w:r>
        <w:rPr>
          <w:rFonts w:cs="Arial"/>
        </w:rPr>
        <w:t>carers</w:t>
      </w:r>
      <w:proofErr w:type="spellEnd"/>
      <w:r w:rsidR="00BC4B7A">
        <w:rPr>
          <w:rFonts w:cs="Arial"/>
        </w:rPr>
        <w:t>.</w:t>
      </w:r>
      <w:r>
        <w:rPr>
          <w:rFonts w:cs="Arial"/>
        </w:rPr>
        <w:t xml:space="preserve"> </w:t>
      </w:r>
    </w:p>
    <w:p w14:paraId="2644A8F0" w14:textId="3311D402" w:rsidR="00E83D0B" w:rsidRDefault="00E83D0B" w:rsidP="006C1428">
      <w:pPr>
        <w:pStyle w:val="DHHSbody"/>
        <w:rPr>
          <w:rFonts w:cs="Arial"/>
        </w:rPr>
      </w:pPr>
      <w:r>
        <w:rPr>
          <w:rFonts w:cs="Arial"/>
        </w:rPr>
        <w:t xml:space="preserve">The transition project </w:t>
      </w:r>
      <w:r w:rsidRPr="004E157A">
        <w:rPr>
          <w:rFonts w:cs="Arial"/>
        </w:rPr>
        <w:t>is designed to meet the best interests of Aboriginal children so they grow strong</w:t>
      </w:r>
      <w:r>
        <w:rPr>
          <w:rFonts w:cs="Arial"/>
        </w:rPr>
        <w:t xml:space="preserve"> and connected</w:t>
      </w:r>
      <w:r w:rsidRPr="004E157A">
        <w:rPr>
          <w:rFonts w:cs="Arial"/>
        </w:rPr>
        <w:t xml:space="preserve"> in their culture</w:t>
      </w:r>
      <w:r>
        <w:rPr>
          <w:rFonts w:cs="Arial"/>
        </w:rPr>
        <w:t>. It</w:t>
      </w:r>
      <w:r w:rsidRPr="004E157A">
        <w:rPr>
          <w:rFonts w:cs="Arial"/>
        </w:rPr>
        <w:t xml:space="preserve"> s</w:t>
      </w:r>
      <w:r w:rsidRPr="00070066">
        <w:rPr>
          <w:rFonts w:cs="Arial"/>
        </w:rPr>
        <w:t xml:space="preserve">upports self-determination </w:t>
      </w:r>
      <w:r>
        <w:rPr>
          <w:rFonts w:cs="Arial"/>
        </w:rPr>
        <w:t xml:space="preserve">for Aboriginal people </w:t>
      </w:r>
      <w:r w:rsidRPr="00070066">
        <w:rPr>
          <w:rFonts w:cs="Arial"/>
        </w:rPr>
        <w:t xml:space="preserve">and will </w:t>
      </w:r>
      <w:r>
        <w:rPr>
          <w:rFonts w:cs="Arial"/>
        </w:rPr>
        <w:t>assist to reduce</w:t>
      </w:r>
      <w:r w:rsidRPr="00070066">
        <w:rPr>
          <w:rFonts w:cs="Arial"/>
        </w:rPr>
        <w:t xml:space="preserve"> the over</w:t>
      </w:r>
      <w:r>
        <w:rPr>
          <w:rFonts w:cs="Arial"/>
        </w:rPr>
        <w:t>-</w:t>
      </w:r>
      <w:r w:rsidRPr="00070066">
        <w:rPr>
          <w:rFonts w:cs="Arial"/>
        </w:rPr>
        <w:t xml:space="preserve">representation of Aboriginal children in </w:t>
      </w:r>
      <w:r>
        <w:rPr>
          <w:rFonts w:cs="Arial"/>
        </w:rPr>
        <w:t>out-of-home care.</w:t>
      </w:r>
    </w:p>
    <w:p w14:paraId="3F1FE0EC" w14:textId="77777777" w:rsidR="006C1428" w:rsidRDefault="006C1428" w:rsidP="00B4099B">
      <w:pPr>
        <w:pStyle w:val="DHHSbody"/>
        <w:rPr>
          <w:rFonts w:cs="Arial"/>
        </w:rPr>
      </w:pPr>
    </w:p>
    <w:p w14:paraId="0A9D8378" w14:textId="77777777" w:rsidR="00E66BF7" w:rsidRDefault="00E66BF7" w:rsidP="00B4099B">
      <w:pPr>
        <w:pStyle w:val="DHHSbody"/>
        <w:rPr>
          <w:color w:val="7030A0"/>
          <w:sz w:val="32"/>
          <w:szCs w:val="32"/>
        </w:rPr>
      </w:pPr>
    </w:p>
    <w:p w14:paraId="57C93FC6" w14:textId="77777777" w:rsidR="00E66BF7" w:rsidRDefault="00E66BF7" w:rsidP="00B4099B">
      <w:pPr>
        <w:pStyle w:val="DHHSbody"/>
        <w:rPr>
          <w:color w:val="7030A0"/>
          <w:sz w:val="32"/>
          <w:szCs w:val="32"/>
        </w:rPr>
      </w:pPr>
    </w:p>
    <w:p w14:paraId="7DDB1C4E" w14:textId="352AB241" w:rsidR="00850889" w:rsidRPr="00B4099B" w:rsidRDefault="00850889" w:rsidP="00B4099B">
      <w:pPr>
        <w:pStyle w:val="DHHSbody"/>
        <w:rPr>
          <w:rFonts w:cs="Arial"/>
          <w:color w:val="7030A0"/>
        </w:rPr>
      </w:pPr>
      <w:r w:rsidRPr="00B4099B">
        <w:rPr>
          <w:color w:val="7030A0"/>
          <w:sz w:val="32"/>
          <w:szCs w:val="32"/>
        </w:rPr>
        <w:lastRenderedPageBreak/>
        <w:t xml:space="preserve">Who will manage the transition? </w:t>
      </w:r>
    </w:p>
    <w:p w14:paraId="59D9CF46" w14:textId="3A60E866" w:rsidR="00850889" w:rsidRDefault="00EB6C8D" w:rsidP="00850889">
      <w:pPr>
        <w:pStyle w:val="DHHSbody"/>
        <w:rPr>
          <w:rFonts w:cs="Arial"/>
        </w:rPr>
      </w:pPr>
      <w:r>
        <w:rPr>
          <w:rFonts w:cs="Arial"/>
        </w:rPr>
        <w:t>The</w:t>
      </w:r>
      <w:r w:rsidR="00850889" w:rsidRPr="00A74388">
        <w:rPr>
          <w:rFonts w:cs="Arial"/>
        </w:rPr>
        <w:t xml:space="preserve"> </w:t>
      </w:r>
      <w:r>
        <w:rPr>
          <w:rFonts w:cs="Arial"/>
        </w:rPr>
        <w:t>Transitioning Aboriginal Children’s Team</w:t>
      </w:r>
      <w:r w:rsidR="00850889" w:rsidRPr="00A74388">
        <w:rPr>
          <w:rFonts w:cs="Arial"/>
        </w:rPr>
        <w:t xml:space="preserve"> has been established within the Department of Health and Human Services</w:t>
      </w:r>
      <w:r w:rsidR="00862A06">
        <w:rPr>
          <w:rFonts w:cs="Arial"/>
        </w:rPr>
        <w:t xml:space="preserve"> (</w:t>
      </w:r>
      <w:r w:rsidR="00E83D0B">
        <w:rPr>
          <w:rFonts w:cs="Arial"/>
        </w:rPr>
        <w:t>the department</w:t>
      </w:r>
      <w:r w:rsidR="00862A06">
        <w:rPr>
          <w:rFonts w:cs="Arial"/>
        </w:rPr>
        <w:t>)</w:t>
      </w:r>
      <w:r w:rsidR="00850889">
        <w:rPr>
          <w:rFonts w:cs="Arial"/>
        </w:rPr>
        <w:t xml:space="preserve"> </w:t>
      </w:r>
      <w:r w:rsidR="005B18A0">
        <w:rPr>
          <w:rFonts w:cs="Arial"/>
        </w:rPr>
        <w:t xml:space="preserve">and will work </w:t>
      </w:r>
      <w:r w:rsidR="00850889">
        <w:rPr>
          <w:rFonts w:cs="Arial"/>
        </w:rPr>
        <w:t xml:space="preserve">to </w:t>
      </w:r>
      <w:r w:rsidR="00850889" w:rsidRPr="00930726">
        <w:t xml:space="preserve">support the </w:t>
      </w:r>
      <w:r w:rsidR="00E95694">
        <w:t xml:space="preserve">gradual </w:t>
      </w:r>
      <w:r w:rsidR="00850889" w:rsidRPr="00930726">
        <w:t xml:space="preserve">transfer </w:t>
      </w:r>
      <w:r w:rsidR="00850889">
        <w:t>of case management and out-of-home care services</w:t>
      </w:r>
      <w:r w:rsidR="00160AD3">
        <w:t xml:space="preserve"> for Aboriginal children and young people</w:t>
      </w:r>
      <w:r w:rsidR="00850889">
        <w:t xml:space="preserve"> to ACCOs</w:t>
      </w:r>
      <w:r w:rsidR="00160AD3">
        <w:t>.</w:t>
      </w:r>
    </w:p>
    <w:p w14:paraId="13F1A2D9" w14:textId="109E30A2" w:rsidR="00850889" w:rsidRPr="00A74388" w:rsidRDefault="00850889" w:rsidP="00850889">
      <w:pPr>
        <w:pStyle w:val="DHHSbody"/>
        <w:rPr>
          <w:rFonts w:cs="Arial"/>
        </w:rPr>
      </w:pPr>
      <w:r w:rsidRPr="00A74388">
        <w:rPr>
          <w:rFonts w:cs="Arial"/>
        </w:rPr>
        <w:t>This commitment is in line with priorities of the Aboriginal Children’s Forum which is to:</w:t>
      </w:r>
    </w:p>
    <w:p w14:paraId="38012052" w14:textId="7C651915" w:rsidR="00850889" w:rsidRDefault="005C74DB" w:rsidP="00850889">
      <w:pPr>
        <w:pStyle w:val="DHHSbody"/>
        <w:numPr>
          <w:ilvl w:val="0"/>
          <w:numId w:val="12"/>
        </w:numPr>
        <w:rPr>
          <w:rFonts w:cs="Arial"/>
        </w:rPr>
      </w:pPr>
      <w:r>
        <w:rPr>
          <w:rFonts w:cs="Arial"/>
        </w:rPr>
        <w:t>B</w:t>
      </w:r>
      <w:r w:rsidR="00850889" w:rsidRPr="00A74388">
        <w:rPr>
          <w:rFonts w:cs="Arial"/>
        </w:rPr>
        <w:t>uild the capacity of Aboriginal families, the community and ACCOs to care for their children and young people</w:t>
      </w:r>
      <w:r>
        <w:rPr>
          <w:rFonts w:cs="Arial"/>
        </w:rPr>
        <w:t xml:space="preserve"> (priority 4)</w:t>
      </w:r>
      <w:r w:rsidR="00850889" w:rsidRPr="00A74388">
        <w:rPr>
          <w:rFonts w:cs="Arial"/>
        </w:rPr>
        <w:t>,</w:t>
      </w:r>
      <w:r w:rsidR="00850889">
        <w:rPr>
          <w:rFonts w:cs="Arial"/>
        </w:rPr>
        <w:t xml:space="preserve"> and</w:t>
      </w:r>
    </w:p>
    <w:p w14:paraId="63F2209A" w14:textId="4D803835" w:rsidR="00B4099B" w:rsidRDefault="005C74DB" w:rsidP="005F392F">
      <w:pPr>
        <w:pStyle w:val="DHHSbody"/>
        <w:numPr>
          <w:ilvl w:val="0"/>
          <w:numId w:val="12"/>
        </w:numPr>
        <w:rPr>
          <w:rFonts w:cs="Arial"/>
        </w:rPr>
      </w:pPr>
      <w:r w:rsidRPr="00A74388">
        <w:rPr>
          <w:rFonts w:cs="Arial"/>
        </w:rPr>
        <w:t>Place</w:t>
      </w:r>
      <w:r w:rsidR="00850889" w:rsidRPr="00A74388">
        <w:rPr>
          <w:rFonts w:cs="Arial"/>
        </w:rPr>
        <w:t xml:space="preserve"> all Aboriginal children and young people in out</w:t>
      </w:r>
      <w:r w:rsidR="00850889">
        <w:rPr>
          <w:rFonts w:cs="Arial"/>
        </w:rPr>
        <w:t>-</w:t>
      </w:r>
      <w:r w:rsidR="00850889" w:rsidRPr="00A74388">
        <w:rPr>
          <w:rFonts w:cs="Arial"/>
        </w:rPr>
        <w:t>of</w:t>
      </w:r>
      <w:r w:rsidR="00850889">
        <w:rPr>
          <w:rFonts w:cs="Arial"/>
        </w:rPr>
        <w:t>-</w:t>
      </w:r>
      <w:r w:rsidR="00850889" w:rsidRPr="00A74388">
        <w:rPr>
          <w:rFonts w:cs="Arial"/>
        </w:rPr>
        <w:t>home care under the authority, care and case management of ACCOs</w:t>
      </w:r>
      <w:r>
        <w:rPr>
          <w:rFonts w:cs="Arial"/>
        </w:rPr>
        <w:t xml:space="preserve"> (priority 5)</w:t>
      </w:r>
      <w:r w:rsidR="00850889" w:rsidRPr="00A74388">
        <w:rPr>
          <w:rFonts w:cs="Arial"/>
        </w:rPr>
        <w:t>.</w:t>
      </w:r>
    </w:p>
    <w:p w14:paraId="688B5965" w14:textId="64B5BB24" w:rsidR="00B4099B" w:rsidRPr="00B4099B" w:rsidRDefault="00850889" w:rsidP="00B4099B">
      <w:pPr>
        <w:pStyle w:val="DHHSbody"/>
        <w:rPr>
          <w:rFonts w:cs="Arial"/>
        </w:rPr>
      </w:pPr>
      <w:r>
        <w:t>The</w:t>
      </w:r>
      <w:r w:rsidR="00B4099B">
        <w:t xml:space="preserve"> </w:t>
      </w:r>
      <w:r w:rsidR="00EB6C8D">
        <w:t>Transitioning Aboriginal Children’s Team</w:t>
      </w:r>
      <w:r>
        <w:t xml:space="preserve"> will work closely with ACCOs, CSOs and the department to ensure a transparent and sustainable state-wide framework</w:t>
      </w:r>
      <w:r w:rsidR="00521433">
        <w:t xml:space="preserve"> </w:t>
      </w:r>
      <w:r>
        <w:t xml:space="preserve">is developed and delivered. </w:t>
      </w:r>
    </w:p>
    <w:p w14:paraId="786F5C31" w14:textId="37EBA435" w:rsidR="00F24CDA" w:rsidRPr="00B4099B" w:rsidRDefault="00BE3EBB" w:rsidP="00B4099B">
      <w:pPr>
        <w:pStyle w:val="DHHSbody"/>
        <w:rPr>
          <w:rFonts w:cs="Arial"/>
          <w:color w:val="7030A0"/>
        </w:rPr>
      </w:pPr>
      <w:r w:rsidRPr="00B4099B">
        <w:rPr>
          <w:color w:val="7030A0"/>
          <w:sz w:val="32"/>
          <w:szCs w:val="32"/>
        </w:rPr>
        <w:t xml:space="preserve">How will this </w:t>
      </w:r>
      <w:r w:rsidR="005F392F" w:rsidRPr="00B4099B">
        <w:rPr>
          <w:color w:val="7030A0"/>
          <w:sz w:val="32"/>
          <w:szCs w:val="32"/>
        </w:rPr>
        <w:t>affect</w:t>
      </w:r>
      <w:r w:rsidRPr="00B4099B">
        <w:rPr>
          <w:color w:val="7030A0"/>
          <w:sz w:val="32"/>
          <w:szCs w:val="32"/>
        </w:rPr>
        <w:t xml:space="preserve"> carers of Aboriginal children</w:t>
      </w:r>
      <w:r w:rsidR="00115262" w:rsidRPr="00B4099B">
        <w:rPr>
          <w:color w:val="7030A0"/>
          <w:sz w:val="32"/>
          <w:szCs w:val="32"/>
        </w:rPr>
        <w:t>?</w:t>
      </w:r>
      <w:r w:rsidRPr="00B4099B">
        <w:rPr>
          <w:color w:val="7030A0"/>
          <w:sz w:val="32"/>
          <w:szCs w:val="32"/>
        </w:rPr>
        <w:t xml:space="preserve"> </w:t>
      </w:r>
    </w:p>
    <w:p w14:paraId="6330CBCB" w14:textId="26D79CB7" w:rsidR="00477F95" w:rsidRDefault="00477F95" w:rsidP="00477F95">
      <w:pPr>
        <w:pStyle w:val="DHHSbody"/>
        <w:rPr>
          <w:rFonts w:cs="Arial"/>
        </w:rPr>
      </w:pPr>
      <w:r>
        <w:rPr>
          <w:rFonts w:cs="Arial"/>
        </w:rPr>
        <w:t>As t</w:t>
      </w:r>
      <w:r w:rsidR="009F6AB7">
        <w:rPr>
          <w:rFonts w:cs="Arial"/>
        </w:rPr>
        <w:t xml:space="preserve">his project is rolled-out </w:t>
      </w:r>
      <w:proofErr w:type="spellStart"/>
      <w:r w:rsidR="009F6AB7">
        <w:rPr>
          <w:rFonts w:cs="Arial"/>
        </w:rPr>
        <w:t>state</w:t>
      </w:r>
      <w:r>
        <w:rPr>
          <w:rFonts w:cs="Arial"/>
        </w:rPr>
        <w:t>wide</w:t>
      </w:r>
      <w:proofErr w:type="spellEnd"/>
      <w:r>
        <w:rPr>
          <w:rFonts w:cs="Arial"/>
        </w:rPr>
        <w:t xml:space="preserve">, carers who provide home-based care for Aboriginal children and young people will </w:t>
      </w:r>
      <w:r w:rsidR="00E83D0B">
        <w:rPr>
          <w:rFonts w:cs="Arial"/>
        </w:rPr>
        <w:t>be gradually</w:t>
      </w:r>
      <w:r>
        <w:rPr>
          <w:rFonts w:cs="Arial"/>
        </w:rPr>
        <w:t xml:space="preserve"> provided </w:t>
      </w:r>
      <w:r w:rsidR="00850889">
        <w:rPr>
          <w:rFonts w:cs="Arial"/>
        </w:rPr>
        <w:t xml:space="preserve">with </w:t>
      </w:r>
      <w:r>
        <w:rPr>
          <w:rFonts w:cs="Arial"/>
        </w:rPr>
        <w:t xml:space="preserve">support from an ACCO. </w:t>
      </w:r>
    </w:p>
    <w:p w14:paraId="62071EA9" w14:textId="06CE7821" w:rsidR="00477F95" w:rsidRPr="00070066" w:rsidRDefault="00477F95" w:rsidP="00477F95">
      <w:pPr>
        <w:pStyle w:val="DHHSbody"/>
        <w:rPr>
          <w:rFonts w:cs="Arial"/>
        </w:rPr>
      </w:pPr>
      <w:r w:rsidRPr="00070066">
        <w:rPr>
          <w:rFonts w:cs="Arial"/>
        </w:rPr>
        <w:t>Carers who provide consecutive or periodic care to both Aboriginal and non</w:t>
      </w:r>
      <w:r w:rsidR="000A35D4">
        <w:rPr>
          <w:rFonts w:cs="Arial"/>
        </w:rPr>
        <w:t>-</w:t>
      </w:r>
      <w:r w:rsidRPr="00070066">
        <w:rPr>
          <w:rFonts w:cs="Arial"/>
        </w:rPr>
        <w:t xml:space="preserve">Aboriginal children will </w:t>
      </w:r>
      <w:r>
        <w:rPr>
          <w:rFonts w:cs="Arial"/>
        </w:rPr>
        <w:t xml:space="preserve">be supported by </w:t>
      </w:r>
      <w:r w:rsidRPr="00070066">
        <w:rPr>
          <w:rFonts w:cs="Arial"/>
        </w:rPr>
        <w:t xml:space="preserve">either an ACCO or a </w:t>
      </w:r>
      <w:r>
        <w:rPr>
          <w:rFonts w:cs="Arial"/>
        </w:rPr>
        <w:t>CSO</w:t>
      </w:r>
      <w:r w:rsidRPr="00070066">
        <w:rPr>
          <w:rFonts w:cs="Arial"/>
        </w:rPr>
        <w:t xml:space="preserve"> depending on the child they are caring for. It is not</w:t>
      </w:r>
      <w:r w:rsidR="0041586F">
        <w:rPr>
          <w:rFonts w:cs="Arial"/>
        </w:rPr>
        <w:t xml:space="preserve"> in the child’s or the carer</w:t>
      </w:r>
      <w:r w:rsidR="00640FBF">
        <w:rPr>
          <w:rFonts w:cs="Arial"/>
        </w:rPr>
        <w:t>’</w:t>
      </w:r>
      <w:r w:rsidR="0041586F">
        <w:rPr>
          <w:rFonts w:cs="Arial"/>
        </w:rPr>
        <w:t xml:space="preserve">s best </w:t>
      </w:r>
      <w:r w:rsidR="00862A06">
        <w:rPr>
          <w:rFonts w:cs="Arial"/>
        </w:rPr>
        <w:t>interests to</w:t>
      </w:r>
      <w:r w:rsidRPr="00070066">
        <w:rPr>
          <w:rFonts w:cs="Arial"/>
        </w:rPr>
        <w:t xml:space="preserve"> be supported by two agencies simultaneously.</w:t>
      </w:r>
    </w:p>
    <w:p w14:paraId="46301329" w14:textId="468017A6" w:rsidR="005F392F" w:rsidRPr="005F392F" w:rsidRDefault="005F392F" w:rsidP="005F392F">
      <w:pPr>
        <w:pStyle w:val="DHHSbody"/>
        <w:rPr>
          <w:rFonts w:cs="Arial"/>
        </w:rPr>
      </w:pPr>
      <w:r w:rsidRPr="005F392F">
        <w:rPr>
          <w:rFonts w:cs="Arial"/>
        </w:rPr>
        <w:t>Where a siblin</w:t>
      </w:r>
      <w:r>
        <w:rPr>
          <w:rFonts w:cs="Arial"/>
        </w:rPr>
        <w:t xml:space="preserve">g group </w:t>
      </w:r>
      <w:r w:rsidR="001B49E5">
        <w:rPr>
          <w:rFonts w:cs="Arial"/>
        </w:rPr>
        <w:t xml:space="preserve">is </w:t>
      </w:r>
      <w:r>
        <w:rPr>
          <w:rFonts w:cs="Arial"/>
        </w:rPr>
        <w:t>placed together in home-</w:t>
      </w:r>
      <w:r w:rsidRPr="005F392F">
        <w:rPr>
          <w:rFonts w:cs="Arial"/>
        </w:rPr>
        <w:t>based care consisting of both Aborig</w:t>
      </w:r>
      <w:r w:rsidR="00C11C5F">
        <w:rPr>
          <w:rFonts w:cs="Arial"/>
        </w:rPr>
        <w:t>inal and non-Aboriginal siblings</w:t>
      </w:r>
      <w:r>
        <w:rPr>
          <w:rFonts w:cs="Arial"/>
        </w:rPr>
        <w:t>,</w:t>
      </w:r>
      <w:r w:rsidRPr="005F392F">
        <w:rPr>
          <w:rFonts w:cs="Arial"/>
        </w:rPr>
        <w:t xml:space="preserve"> it is expected that the ACCO will supervise the placement of each of the siblings.</w:t>
      </w:r>
    </w:p>
    <w:p w14:paraId="3D5BD699" w14:textId="1A09D8CA" w:rsidR="005F392F" w:rsidRPr="005F392F" w:rsidRDefault="005F392F" w:rsidP="005F392F">
      <w:pPr>
        <w:pStyle w:val="DHHSbody"/>
        <w:rPr>
          <w:rFonts w:cs="Arial"/>
        </w:rPr>
      </w:pPr>
      <w:r w:rsidRPr="005F392F">
        <w:rPr>
          <w:rFonts w:cs="Arial"/>
        </w:rPr>
        <w:t>It is the intention of the department that the transition will be managed in accordance with the best interests of</w:t>
      </w:r>
      <w:r>
        <w:rPr>
          <w:rFonts w:cs="Arial"/>
        </w:rPr>
        <w:t xml:space="preserve"> the </w:t>
      </w:r>
      <w:r w:rsidRPr="005F392F">
        <w:rPr>
          <w:rFonts w:cs="Arial"/>
        </w:rPr>
        <w:t>child</w:t>
      </w:r>
      <w:r w:rsidR="00F23A21">
        <w:rPr>
          <w:rFonts w:cs="Arial"/>
        </w:rPr>
        <w:t>.</w:t>
      </w:r>
      <w:r w:rsidRPr="005F392F">
        <w:rPr>
          <w:rFonts w:cs="Arial"/>
        </w:rPr>
        <w:t xml:space="preserve"> The department, CSOs and ACCOs will work in partnership to ensure </w:t>
      </w:r>
      <w:r w:rsidR="00D05098">
        <w:rPr>
          <w:rFonts w:cs="Arial"/>
        </w:rPr>
        <w:t xml:space="preserve">the aim of the </w:t>
      </w:r>
      <w:r w:rsidR="001A5A74">
        <w:rPr>
          <w:rFonts w:cs="Arial"/>
        </w:rPr>
        <w:t>transition</w:t>
      </w:r>
      <w:r w:rsidR="00D05098">
        <w:rPr>
          <w:rFonts w:cs="Arial"/>
        </w:rPr>
        <w:t xml:space="preserve"> is </w:t>
      </w:r>
      <w:r w:rsidR="001A5A74">
        <w:rPr>
          <w:rFonts w:cs="Arial"/>
        </w:rPr>
        <w:t>well</w:t>
      </w:r>
      <w:r w:rsidR="00D05098">
        <w:rPr>
          <w:rFonts w:cs="Arial"/>
        </w:rPr>
        <w:t xml:space="preserve"> understood and that </w:t>
      </w:r>
      <w:r w:rsidRPr="005F392F">
        <w:rPr>
          <w:rFonts w:cs="Arial"/>
        </w:rPr>
        <w:t xml:space="preserve">ongoing communication </w:t>
      </w:r>
      <w:r w:rsidR="00D05098">
        <w:rPr>
          <w:rFonts w:cs="Arial"/>
        </w:rPr>
        <w:t xml:space="preserve">and support is provided to </w:t>
      </w:r>
      <w:r w:rsidRPr="005F392F">
        <w:rPr>
          <w:rFonts w:cs="Arial"/>
        </w:rPr>
        <w:t xml:space="preserve"> carers </w:t>
      </w:r>
      <w:r w:rsidR="001A5A74">
        <w:rPr>
          <w:rFonts w:cs="Arial"/>
        </w:rPr>
        <w:t>to support</w:t>
      </w:r>
      <w:r w:rsidR="00D05098">
        <w:rPr>
          <w:rFonts w:cs="Arial"/>
        </w:rPr>
        <w:t xml:space="preserve"> </w:t>
      </w:r>
      <w:r w:rsidR="00E83D0B">
        <w:rPr>
          <w:rFonts w:cs="Arial"/>
        </w:rPr>
        <w:t>the</w:t>
      </w:r>
      <w:r w:rsidR="00C11C5F">
        <w:rPr>
          <w:rFonts w:cs="Arial"/>
        </w:rPr>
        <w:t xml:space="preserve"> transition to an ACCO.</w:t>
      </w:r>
    </w:p>
    <w:p w14:paraId="6B4C2B91" w14:textId="79BDEA9A" w:rsidR="005F392F" w:rsidRPr="00B4099B" w:rsidRDefault="005F392F" w:rsidP="00B4099B">
      <w:pPr>
        <w:pStyle w:val="DHHSbody"/>
        <w:rPr>
          <w:rFonts w:cs="Arial"/>
          <w:color w:val="7030A0"/>
        </w:rPr>
      </w:pPr>
      <w:r w:rsidRPr="00B4099B">
        <w:rPr>
          <w:color w:val="7030A0"/>
          <w:sz w:val="32"/>
          <w:szCs w:val="32"/>
          <w:shd w:val="clear" w:color="auto" w:fill="FFFFFF"/>
        </w:rPr>
        <w:t xml:space="preserve">When </w:t>
      </w:r>
      <w:r w:rsidR="008B3C40" w:rsidRPr="00B4099B">
        <w:rPr>
          <w:color w:val="7030A0"/>
          <w:sz w:val="32"/>
          <w:szCs w:val="32"/>
          <w:shd w:val="clear" w:color="auto" w:fill="FFFFFF"/>
        </w:rPr>
        <w:t>will the transition happen</w:t>
      </w:r>
      <w:r w:rsidRPr="00B4099B">
        <w:rPr>
          <w:color w:val="7030A0"/>
          <w:sz w:val="32"/>
          <w:szCs w:val="32"/>
          <w:shd w:val="clear" w:color="auto" w:fill="FFFFFF"/>
        </w:rPr>
        <w:t xml:space="preserve">?  </w:t>
      </w:r>
    </w:p>
    <w:p w14:paraId="64304F50" w14:textId="2796B634" w:rsidR="005E1035" w:rsidRPr="005E1035" w:rsidRDefault="005E1035" w:rsidP="005E1035">
      <w:pPr>
        <w:pStyle w:val="DHHSbody"/>
      </w:pPr>
      <w:r w:rsidRPr="005E1035">
        <w:t>The Victorian Government has committed to the</w:t>
      </w:r>
      <w:r w:rsidR="00A20FAD">
        <w:t xml:space="preserve"> gradual</w:t>
      </w:r>
      <w:r w:rsidRPr="005E1035">
        <w:t xml:space="preserve"> transition of case management and care services to ACCOs </w:t>
      </w:r>
      <w:r w:rsidR="00E83D0B">
        <w:t>ready to</w:t>
      </w:r>
      <w:r w:rsidRPr="005E1035">
        <w:t xml:space="preserve"> take on this work. </w:t>
      </w:r>
      <w:r>
        <w:t xml:space="preserve"> </w:t>
      </w:r>
      <w:r w:rsidRPr="005E1035">
        <w:t>The timing of the transition</w:t>
      </w:r>
      <w:r w:rsidR="00A20FAD">
        <w:t xml:space="preserve"> across the state</w:t>
      </w:r>
      <w:r w:rsidRPr="005E1035">
        <w:t xml:space="preserve"> will depend on a number of factors including</w:t>
      </w:r>
      <w:r>
        <w:t xml:space="preserve"> </w:t>
      </w:r>
      <w:r w:rsidRPr="005E1035">
        <w:t>ACCOs</w:t>
      </w:r>
      <w:r w:rsidR="00640FBF">
        <w:t>’</w:t>
      </w:r>
      <w:r w:rsidRPr="005E1035">
        <w:t xml:space="preserve"> </w:t>
      </w:r>
      <w:r w:rsidR="00D05098">
        <w:t xml:space="preserve">willingness and </w:t>
      </w:r>
      <w:r w:rsidR="005C74DB">
        <w:t xml:space="preserve">readiness </w:t>
      </w:r>
      <w:r w:rsidR="005C74DB" w:rsidRPr="005E1035">
        <w:t>to</w:t>
      </w:r>
      <w:r w:rsidRPr="005E1035">
        <w:t xml:space="preserve"> deliver services</w:t>
      </w:r>
      <w:r w:rsidR="00E83D0B">
        <w:t>,</w:t>
      </w:r>
      <w:r>
        <w:t xml:space="preserve"> </w:t>
      </w:r>
      <w:r w:rsidR="00F23A21">
        <w:t xml:space="preserve">as well </w:t>
      </w:r>
      <w:r w:rsidR="00640FBF">
        <w:t xml:space="preserve">as </w:t>
      </w:r>
      <w:r w:rsidR="00D05098">
        <w:t>agreements reached between non</w:t>
      </w:r>
      <w:r w:rsidR="00BF53EB">
        <w:t>-</w:t>
      </w:r>
      <w:r w:rsidR="00D05098">
        <w:t>Aboriginal services and ACCOs about the transfer of existing services to ACCOs.</w:t>
      </w:r>
      <w:r w:rsidRPr="005E1035" w:rsidDel="00070EE7">
        <w:t xml:space="preserve"> </w:t>
      </w:r>
      <w:r w:rsidR="00640FBF">
        <w:t xml:space="preserve"> It is expected that the first carers will transition in the second half of 2017.</w:t>
      </w:r>
    </w:p>
    <w:p w14:paraId="2C5F90CC" w14:textId="6700F275" w:rsidR="005E1035" w:rsidRDefault="005C74DB" w:rsidP="005E1035">
      <w:pPr>
        <w:pStyle w:val="DHHSbody"/>
      </w:pPr>
      <w:r>
        <w:t>More</w:t>
      </w:r>
      <w:r w:rsidR="005E1035">
        <w:t xml:space="preserve"> information</w:t>
      </w:r>
      <w:r w:rsidR="00640FBF">
        <w:t xml:space="preserve"> about timing of transfer will be provided as the transition process is confirmed.</w:t>
      </w:r>
      <w:r w:rsidR="005E1035">
        <w:t xml:space="preserve"> </w:t>
      </w:r>
    </w:p>
    <w:p w14:paraId="529D6108" w14:textId="77777777" w:rsidR="00862A06" w:rsidRDefault="00862A06" w:rsidP="005E1035">
      <w:pPr>
        <w:pStyle w:val="DHHSbody"/>
        <w:rPr>
          <w:color w:val="7030A0"/>
          <w:sz w:val="32"/>
          <w:szCs w:val="32"/>
        </w:rPr>
      </w:pPr>
      <w:r w:rsidRPr="00491ACB">
        <w:rPr>
          <w:color w:val="7030A0"/>
          <w:sz w:val="32"/>
          <w:szCs w:val="32"/>
        </w:rPr>
        <w:t>How will this affect your organisation?</w:t>
      </w:r>
    </w:p>
    <w:p w14:paraId="6C8A848F" w14:textId="3A5718FA" w:rsidR="00C32639" w:rsidRDefault="00E83D0B" w:rsidP="00C32639">
      <w:pPr>
        <w:pStyle w:val="DHHSbody"/>
      </w:pPr>
      <w:r>
        <w:t xml:space="preserve">It is </w:t>
      </w:r>
      <w:r w:rsidR="005E1035" w:rsidRPr="005E1035">
        <w:t xml:space="preserve">important </w:t>
      </w:r>
      <w:r w:rsidR="004B23E8">
        <w:t xml:space="preserve">that </w:t>
      </w:r>
      <w:r w:rsidR="005E1035" w:rsidRPr="005E1035">
        <w:t xml:space="preserve">carers of Aboriginal children know about </w:t>
      </w:r>
      <w:r>
        <w:t>transition work</w:t>
      </w:r>
      <w:r w:rsidR="005E1035" w:rsidRPr="005E1035">
        <w:t xml:space="preserve"> and are supported to understand the rationale </w:t>
      </w:r>
      <w:r>
        <w:t>for the program</w:t>
      </w:r>
      <w:r w:rsidR="004B23E8">
        <w:t xml:space="preserve"> and their own role in making the transition as smooth as possible for the Aboriginal children in their care.</w:t>
      </w:r>
      <w:r w:rsidR="00C32639">
        <w:t xml:space="preserve">  </w:t>
      </w:r>
    </w:p>
    <w:p w14:paraId="260A19BF" w14:textId="2DF93BA9" w:rsidR="00C32639" w:rsidRPr="00E36CE1" w:rsidRDefault="00C32639" w:rsidP="00C32639">
      <w:pPr>
        <w:pStyle w:val="DHHSbody"/>
      </w:pPr>
      <w:r w:rsidRPr="00E36CE1">
        <w:t>CSOs will continue to play an important role in caring for Aboriginal children and to partner with ACCOs.</w:t>
      </w:r>
      <w:r>
        <w:t xml:space="preserve">  It is acknowledged that this support will continue as </w:t>
      </w:r>
      <w:r w:rsidR="00640FBF">
        <w:t>the transfer of case management</w:t>
      </w:r>
      <w:r>
        <w:t xml:space="preserve"> move across to ACCOs.</w:t>
      </w:r>
    </w:p>
    <w:p w14:paraId="39BD04F5" w14:textId="6DBCC8C0" w:rsidR="00C32639" w:rsidRDefault="00C32639" w:rsidP="00C32639">
      <w:pPr>
        <w:pStyle w:val="DHHSbody"/>
      </w:pPr>
      <w:r>
        <w:t xml:space="preserve">The </w:t>
      </w:r>
      <w:r w:rsidR="00EB6C8D">
        <w:t>Transitioning Aboriginal Children’s Team</w:t>
      </w:r>
      <w:r>
        <w:t xml:space="preserve"> has commenced </w:t>
      </w:r>
      <w:r w:rsidR="005B18A0">
        <w:t xml:space="preserve">and will continue </w:t>
      </w:r>
      <w:r>
        <w:t>consultation with all relevant ACCOs and CSOs to</w:t>
      </w:r>
      <w:r w:rsidR="00834E3C">
        <w:t xml:space="preserve"> develop the necessary policies and procedures </w:t>
      </w:r>
      <w:r w:rsidR="00640FBF">
        <w:t xml:space="preserve">to ensure the transfer </w:t>
      </w:r>
      <w:r w:rsidR="00834E3C">
        <w:t xml:space="preserve">is managed </w:t>
      </w:r>
      <w:r w:rsidR="007A69D7">
        <w:t xml:space="preserve">consistently </w:t>
      </w:r>
      <w:r w:rsidR="00D05098">
        <w:t xml:space="preserve">and </w:t>
      </w:r>
      <w:r w:rsidR="00834E3C">
        <w:t>according to departmental requirements.</w:t>
      </w:r>
    </w:p>
    <w:p w14:paraId="049937C5" w14:textId="283A7FA6" w:rsidR="005E1035" w:rsidRDefault="005E1035" w:rsidP="005E1035">
      <w:pPr>
        <w:pStyle w:val="DHHSbody"/>
      </w:pPr>
      <w:r w:rsidRPr="005E1035">
        <w:t xml:space="preserve">ACCOs will need to consider which services for Aboriginal children they wish to undertake and how to best prepare their agency </w:t>
      </w:r>
      <w:r w:rsidR="00CC6514">
        <w:t xml:space="preserve">for the transition. </w:t>
      </w:r>
      <w:r w:rsidRPr="005E1035">
        <w:t xml:space="preserve"> ACCOs need to engage with their </w:t>
      </w:r>
      <w:r w:rsidR="00A20FAD">
        <w:t>local Aboriginal transition governance group</w:t>
      </w:r>
      <w:r w:rsidRPr="005E1035">
        <w:t xml:space="preserve"> and divisions to develop plans for the transition subject to their organisation</w:t>
      </w:r>
      <w:r w:rsidR="007A69D7">
        <w:t>’</w:t>
      </w:r>
      <w:r w:rsidRPr="005E1035">
        <w:t>s aspirations and</w:t>
      </w:r>
      <w:r w:rsidR="00EA4CFE">
        <w:t xml:space="preserve"> </w:t>
      </w:r>
      <w:r w:rsidR="00CC6514">
        <w:t>readiness</w:t>
      </w:r>
      <w:r w:rsidRPr="005E1035">
        <w:t>.</w:t>
      </w:r>
    </w:p>
    <w:p w14:paraId="04FD3B3D" w14:textId="77777777" w:rsidR="00D22C56" w:rsidRPr="00E36CE1" w:rsidRDefault="005E1035" w:rsidP="005E1035">
      <w:pPr>
        <w:pStyle w:val="Heading1"/>
        <w:rPr>
          <w:sz w:val="32"/>
          <w:szCs w:val="32"/>
        </w:rPr>
      </w:pPr>
      <w:r w:rsidRPr="00E36CE1">
        <w:rPr>
          <w:sz w:val="32"/>
          <w:szCs w:val="32"/>
        </w:rPr>
        <w:lastRenderedPageBreak/>
        <w:t xml:space="preserve">How will information </w:t>
      </w:r>
      <w:r w:rsidR="00EC3302" w:rsidRPr="00E36CE1">
        <w:rPr>
          <w:sz w:val="32"/>
          <w:szCs w:val="32"/>
        </w:rPr>
        <w:t>be exchanged between organisations</w:t>
      </w:r>
      <w:r w:rsidRPr="00E36CE1">
        <w:rPr>
          <w:sz w:val="32"/>
          <w:szCs w:val="32"/>
        </w:rPr>
        <w:t>?</w:t>
      </w:r>
    </w:p>
    <w:p w14:paraId="01D64F42" w14:textId="3D677A30" w:rsidR="005E1035" w:rsidRDefault="00834E3C" w:rsidP="005E1035">
      <w:pPr>
        <w:pStyle w:val="DHHSbody"/>
      </w:pPr>
      <w:r>
        <w:t>Arrangements that support t</w:t>
      </w:r>
      <w:r w:rsidR="005E1035">
        <w:t>he exchange of information</w:t>
      </w:r>
      <w:r w:rsidR="005E1035" w:rsidRPr="005E1035">
        <w:t xml:space="preserve"> </w:t>
      </w:r>
      <w:r w:rsidR="005E1035">
        <w:t>between</w:t>
      </w:r>
      <w:r w:rsidR="00105496">
        <w:t xml:space="preserve"> the department and </w:t>
      </w:r>
      <w:r w:rsidR="005E1035">
        <w:t>agencies</w:t>
      </w:r>
      <w:r w:rsidR="00EA4CFE">
        <w:t xml:space="preserve"> regarding children in </w:t>
      </w:r>
      <w:r w:rsidR="00A20FAD">
        <w:t xml:space="preserve">out-of-home care </w:t>
      </w:r>
      <w:r w:rsidR="005E1035">
        <w:t>is not expected to change</w:t>
      </w:r>
      <w:r w:rsidR="004B23E8">
        <w:t xml:space="preserve"> when </w:t>
      </w:r>
      <w:r>
        <w:t xml:space="preserve">care </w:t>
      </w:r>
      <w:r w:rsidR="00D05098">
        <w:t xml:space="preserve">or case management </w:t>
      </w:r>
      <w:r>
        <w:t xml:space="preserve">arrangements are transitioned. </w:t>
      </w:r>
    </w:p>
    <w:p w14:paraId="15AB3E04" w14:textId="40332ACC" w:rsidR="005E1035" w:rsidRPr="005E1035" w:rsidRDefault="005E1035" w:rsidP="005E1035">
      <w:pPr>
        <w:pStyle w:val="DHHSbody"/>
      </w:pPr>
      <w:r w:rsidRPr="005E1035">
        <w:t xml:space="preserve">The department will provide ACCOs </w:t>
      </w:r>
      <w:r w:rsidR="00D54DD4">
        <w:t>with</w:t>
      </w:r>
      <w:r w:rsidR="00834E3C">
        <w:t xml:space="preserve"> necessary</w:t>
      </w:r>
      <w:r w:rsidR="00D54DD4">
        <w:t xml:space="preserve"> </w:t>
      </w:r>
      <w:r w:rsidR="00D54DD4" w:rsidRPr="005E1035">
        <w:t>information</w:t>
      </w:r>
      <w:r w:rsidR="00F942DA">
        <w:t xml:space="preserve"> and support </w:t>
      </w:r>
      <w:r w:rsidRPr="005E1035">
        <w:t xml:space="preserve">to provide contracted case management or care of children </w:t>
      </w:r>
      <w:r w:rsidR="00F942DA">
        <w:t xml:space="preserve">and </w:t>
      </w:r>
      <w:r w:rsidRPr="005E1035">
        <w:t xml:space="preserve">young people consistent with current arrangements. </w:t>
      </w:r>
    </w:p>
    <w:p w14:paraId="7C4A9068" w14:textId="77777777" w:rsidR="00F3345B" w:rsidRDefault="005E1035" w:rsidP="005E1035">
      <w:pPr>
        <w:pStyle w:val="DHHSbody"/>
      </w:pPr>
      <w:r w:rsidRPr="005E1035">
        <w:t>Any information about volunteer carers</w:t>
      </w:r>
      <w:r w:rsidR="00CD1C9D">
        <w:t>,</w:t>
      </w:r>
      <w:r w:rsidRPr="005E1035">
        <w:t xml:space="preserve"> including their accreditation and carer histories</w:t>
      </w:r>
      <w:r w:rsidR="00CD1C9D">
        <w:t>,</w:t>
      </w:r>
      <w:r w:rsidRPr="005E1035">
        <w:t xml:space="preserve"> will only be transferred between agencies with the consent of the carer</w:t>
      </w:r>
      <w:r w:rsidR="00CD1C9D">
        <w:t>.</w:t>
      </w:r>
      <w:r w:rsidR="00F942DA">
        <w:t xml:space="preserve"> </w:t>
      </w:r>
      <w:r w:rsidRPr="005E1035">
        <w:t xml:space="preserve"> </w:t>
      </w:r>
    </w:p>
    <w:p w14:paraId="6576EB48" w14:textId="44A8C7E8" w:rsidR="005E1035" w:rsidRPr="005E1035" w:rsidRDefault="00CD1C9D" w:rsidP="005E1035">
      <w:pPr>
        <w:pStyle w:val="DHHSbody"/>
      </w:pPr>
      <w:r>
        <w:t xml:space="preserve">The </w:t>
      </w:r>
      <w:r w:rsidR="00EB6C8D">
        <w:t>Transitioning Aboriginal Children’s Team</w:t>
      </w:r>
      <w:r w:rsidR="00F942DA">
        <w:t xml:space="preserve"> </w:t>
      </w:r>
      <w:r>
        <w:t xml:space="preserve">will develop </w:t>
      </w:r>
      <w:r w:rsidR="00D05098">
        <w:t xml:space="preserve">procedures </w:t>
      </w:r>
      <w:r w:rsidR="00995CDD">
        <w:t>in consultation with C</w:t>
      </w:r>
      <w:r w:rsidR="00F942DA">
        <w:t>SOs and ACCO</w:t>
      </w:r>
      <w:r w:rsidR="00995CDD">
        <w:t>s</w:t>
      </w:r>
      <w:r w:rsidR="00D05098">
        <w:t xml:space="preserve"> and peak agencies </w:t>
      </w:r>
      <w:r w:rsidR="00D54DD4" w:rsidRPr="005E1035">
        <w:t>to</w:t>
      </w:r>
      <w:r w:rsidR="005E1035" w:rsidRPr="005E1035">
        <w:t xml:space="preserve"> ensure </w:t>
      </w:r>
      <w:r w:rsidR="00D05098">
        <w:t>the transfer of carers is managed in accordance with their specific needs.</w:t>
      </w:r>
    </w:p>
    <w:p w14:paraId="1E2D131B" w14:textId="77777777" w:rsidR="005B4735" w:rsidRPr="00B57329" w:rsidRDefault="005B4735" w:rsidP="005B4735">
      <w:pPr>
        <w:pStyle w:val="Heading1"/>
        <w:spacing w:before="0"/>
      </w:pPr>
      <w:r>
        <w:t>More information</w:t>
      </w:r>
    </w:p>
    <w:bookmarkEnd w:id="1"/>
    <w:p w14:paraId="4242C681" w14:textId="2384A321" w:rsidR="005E1035" w:rsidRPr="005E1035" w:rsidRDefault="005E1035" w:rsidP="005E1035">
      <w:pPr>
        <w:pStyle w:val="DHHSbody"/>
      </w:pPr>
      <w:r w:rsidRPr="005E1035">
        <w:t>CSOs and ACCOs are encouraged to speak with their divisional Local Connection Teams or</w:t>
      </w:r>
      <w:r w:rsidR="00804816">
        <w:t xml:space="preserve"> contact</w:t>
      </w:r>
      <w:r w:rsidRPr="005E1035">
        <w:t xml:space="preserve"> the </w:t>
      </w:r>
      <w:r w:rsidR="00EB6C8D">
        <w:t>Transitioning Aboriginal Children’s Team</w:t>
      </w:r>
      <w:r w:rsidR="00BF53EB">
        <w:t xml:space="preserve"> </w:t>
      </w:r>
      <w:r w:rsidR="00804816">
        <w:t>at transitioningaboriginalchildrensteam@dhhs.vic.gov.au</w:t>
      </w:r>
      <w:r w:rsidR="00D54DD4">
        <w:t>.</w:t>
      </w:r>
    </w:p>
    <w:p w14:paraId="16C61896" w14:textId="77777777" w:rsidR="002802E3" w:rsidRPr="001E1812" w:rsidRDefault="002802E3" w:rsidP="00F3122E">
      <w:pPr>
        <w:pStyle w:val="DHHSbody"/>
        <w:rPr>
          <w:color w:val="D50032"/>
          <w:sz w:val="26"/>
          <w:szCs w:val="26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5E1035" w:rsidRPr="002802E3" w14:paraId="183857CB" w14:textId="77777777" w:rsidTr="00655BE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9DE2D" w14:textId="563C3CD7" w:rsidR="005E1035" w:rsidRPr="008F2388" w:rsidRDefault="005E1035" w:rsidP="00655BE3">
            <w:pPr>
              <w:pStyle w:val="DHHSaccessibilitypara"/>
              <w:rPr>
                <w:sz w:val="22"/>
                <w:szCs w:val="22"/>
              </w:rPr>
            </w:pPr>
            <w:r w:rsidRPr="008F2388">
              <w:rPr>
                <w:sz w:val="22"/>
                <w:szCs w:val="22"/>
              </w:rPr>
              <w:t xml:space="preserve">To receive this publication in an accessible format phone </w:t>
            </w:r>
            <w:r w:rsidR="009252B4" w:rsidRPr="008F2388">
              <w:rPr>
                <w:sz w:val="22"/>
                <w:szCs w:val="22"/>
              </w:rPr>
              <w:t>1300 650 172</w:t>
            </w:r>
            <w:r w:rsidRPr="008F2388">
              <w:rPr>
                <w:sz w:val="22"/>
                <w:szCs w:val="22"/>
              </w:rPr>
              <w:t>, using the National Relay Service</w:t>
            </w:r>
            <w:r w:rsidR="009252B4" w:rsidRPr="008F2388">
              <w:rPr>
                <w:sz w:val="22"/>
                <w:szCs w:val="22"/>
              </w:rPr>
              <w:t xml:space="preserve"> 13 36 77 if required, or email </w:t>
            </w:r>
            <w:r w:rsidR="009252B4" w:rsidRPr="008F2388">
              <w:rPr>
                <w:color w:val="548DD4" w:themeColor="text2" w:themeTint="99"/>
                <w:sz w:val="22"/>
                <w:szCs w:val="22"/>
              </w:rPr>
              <w:t>transitioningaboriginalchildrensteam@dhhs.vic.gov.au</w:t>
            </w:r>
          </w:p>
          <w:p w14:paraId="37BD3A37" w14:textId="77777777" w:rsidR="005E1035" w:rsidRPr="00254F58" w:rsidRDefault="005E1035" w:rsidP="00655BE3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716F2FF6" w14:textId="77777777" w:rsidR="005E1035" w:rsidRPr="00254F58" w:rsidRDefault="005E1035" w:rsidP="00655BE3">
            <w:pPr>
              <w:pStyle w:val="DHHSbody"/>
            </w:pPr>
            <w:r w:rsidRPr="00254F58">
              <w:t xml:space="preserve">© State of </w:t>
            </w:r>
            <w:r>
              <w:t xml:space="preserve">Victoria, Department of Health </w:t>
            </w:r>
            <w:r w:rsidRPr="001B6631">
              <w:t>and Human Services March 2017.</w:t>
            </w:r>
          </w:p>
          <w:p w14:paraId="518FE45B" w14:textId="77777777" w:rsidR="005E1035" w:rsidRPr="002802E3" w:rsidRDefault="005E1035" w:rsidP="00655BE3">
            <w:pPr>
              <w:pStyle w:val="DHHSbody"/>
            </w:pPr>
            <w:r w:rsidRPr="00086766">
              <w:t>Where the term ‘Aboriginal’ is used it refers to both Aboriginal and Torres Strait Islander people. Indigenous is retained when it is part of the title of a report, program or quotation.</w:t>
            </w:r>
          </w:p>
        </w:tc>
      </w:tr>
    </w:tbl>
    <w:p w14:paraId="448CCD54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0F6D" w14:textId="77777777" w:rsidR="006B2F56" w:rsidRDefault="006B2F56">
      <w:r>
        <w:separator/>
      </w:r>
    </w:p>
  </w:endnote>
  <w:endnote w:type="continuationSeparator" w:id="0">
    <w:p w14:paraId="1D1562A9" w14:textId="77777777" w:rsidR="006B2F56" w:rsidRDefault="006B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3E18" w14:textId="77777777" w:rsidR="008F7D61" w:rsidRDefault="008F7D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718D0" w14:textId="77777777" w:rsidR="009D70A4" w:rsidRPr="00F65AA9" w:rsidRDefault="005B4735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18D402CB" wp14:editId="187BD60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1059" w14:textId="77777777" w:rsidR="008F7D61" w:rsidRDefault="008F7D6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EE1AC" w14:textId="54373A23" w:rsidR="009D70A4" w:rsidRPr="00A11421" w:rsidRDefault="005E1035" w:rsidP="0051568D">
    <w:pPr>
      <w:pStyle w:val="DHHSfooter"/>
    </w:pPr>
    <w:r>
      <w:t xml:space="preserve">Transfer of responsibility for Aboriginal children to Aboriginal Community Controlled Organisations – Fact sheet </w:t>
    </w:r>
    <w:r w:rsidR="00EC3302">
      <w:t>for</w:t>
    </w:r>
    <w:r w:rsidR="00F3345B">
      <w:t xml:space="preserve"> service organisations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294F62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B1EAB" w14:textId="77777777" w:rsidR="006B2F56" w:rsidRDefault="006B2F56" w:rsidP="002862F1">
      <w:pPr>
        <w:spacing w:before="120"/>
      </w:pPr>
      <w:r>
        <w:separator/>
      </w:r>
    </w:p>
  </w:footnote>
  <w:footnote w:type="continuationSeparator" w:id="0">
    <w:p w14:paraId="347583E3" w14:textId="77777777" w:rsidR="006B2F56" w:rsidRDefault="006B2F56">
      <w:r>
        <w:continuationSeparator/>
      </w:r>
    </w:p>
  </w:footnote>
  <w:footnote w:id="1">
    <w:p w14:paraId="75DBD361" w14:textId="77777777" w:rsidR="00EB6C8D" w:rsidRDefault="00EB6C8D" w:rsidP="00EB6C8D">
      <w:pPr>
        <w:pStyle w:val="FootnoteText"/>
      </w:pPr>
      <w:r>
        <w:rPr>
          <w:rStyle w:val="FootnoteReference"/>
        </w:rPr>
        <w:footnoteRef/>
      </w:r>
      <w:r>
        <w:t xml:space="preserve"> “Always was, always will be Koori children”,</w:t>
      </w:r>
      <w:r w:rsidRPr="009B4248">
        <w:rPr>
          <w:i/>
        </w:rPr>
        <w:t xml:space="preserve"> </w:t>
      </w:r>
      <w:r w:rsidRPr="00337630">
        <w:rPr>
          <w:i/>
        </w:rPr>
        <w:t>Systemic Inquiry into services provided to Aboriginal children and young people in out-of-home-care in Victoria</w:t>
      </w:r>
      <w:r>
        <w:t>, pg. 55-57, October 2016</w:t>
      </w:r>
    </w:p>
    <w:p w14:paraId="0D492E6C" w14:textId="77777777" w:rsidR="00EB6C8D" w:rsidRDefault="00EB6C8D" w:rsidP="00EB6C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96CA" w14:textId="77777777" w:rsidR="008F7D61" w:rsidRDefault="008F7D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E930" w14:textId="489E2AEE" w:rsidR="008F7D61" w:rsidRDefault="008F7D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A008B" w14:textId="77777777" w:rsidR="008F7D61" w:rsidRDefault="008F7D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0960F" w14:textId="7B4051A3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1961829"/>
    <w:multiLevelType w:val="hybridMultilevel"/>
    <w:tmpl w:val="2ABAA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C69C9"/>
    <w:multiLevelType w:val="hybridMultilevel"/>
    <w:tmpl w:val="1536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D43DB"/>
    <w:multiLevelType w:val="multilevel"/>
    <w:tmpl w:val="4B4E7622"/>
    <w:numStyleLink w:val="ZZNumbers"/>
  </w:abstractNum>
  <w:abstractNum w:abstractNumId="5">
    <w:nsid w:val="2D4868E9"/>
    <w:multiLevelType w:val="hybridMultilevel"/>
    <w:tmpl w:val="21AC2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57425"/>
    <w:multiLevelType w:val="hybridMultilevel"/>
    <w:tmpl w:val="22381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D534D"/>
    <w:multiLevelType w:val="hybridMultilevel"/>
    <w:tmpl w:val="EBDC1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>
    <w:nsid w:val="3D1A5085"/>
    <w:multiLevelType w:val="hybridMultilevel"/>
    <w:tmpl w:val="11A06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206B1"/>
    <w:multiLevelType w:val="hybridMultilevel"/>
    <w:tmpl w:val="B3901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ED40703"/>
    <w:multiLevelType w:val="hybridMultilevel"/>
    <w:tmpl w:val="4E660F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FD79DC"/>
    <w:multiLevelType w:val="hybridMultilevel"/>
    <w:tmpl w:val="91445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3"/>
  </w:num>
  <w:num w:numId="10">
    <w:abstractNumId w:val="12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35"/>
    <w:rsid w:val="000072B6"/>
    <w:rsid w:val="0001021B"/>
    <w:rsid w:val="00011D89"/>
    <w:rsid w:val="00024D89"/>
    <w:rsid w:val="000250B6"/>
    <w:rsid w:val="00033D81"/>
    <w:rsid w:val="000419E3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761AE"/>
    <w:rsid w:val="0009113B"/>
    <w:rsid w:val="00094DA3"/>
    <w:rsid w:val="00096CD1"/>
    <w:rsid w:val="000A012C"/>
    <w:rsid w:val="000A0EB9"/>
    <w:rsid w:val="000A186C"/>
    <w:rsid w:val="000A35D4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0F361E"/>
    <w:rsid w:val="000F7F1E"/>
    <w:rsid w:val="0010392D"/>
    <w:rsid w:val="0010447F"/>
    <w:rsid w:val="00104FE3"/>
    <w:rsid w:val="00105496"/>
    <w:rsid w:val="00115262"/>
    <w:rsid w:val="00120BD3"/>
    <w:rsid w:val="00122FEA"/>
    <w:rsid w:val="001232BD"/>
    <w:rsid w:val="00124ED5"/>
    <w:rsid w:val="001428F9"/>
    <w:rsid w:val="001447B3"/>
    <w:rsid w:val="00152073"/>
    <w:rsid w:val="00160AD3"/>
    <w:rsid w:val="00161939"/>
    <w:rsid w:val="00161AA0"/>
    <w:rsid w:val="00162093"/>
    <w:rsid w:val="0016541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A5A74"/>
    <w:rsid w:val="001B49E5"/>
    <w:rsid w:val="001C277E"/>
    <w:rsid w:val="001C2A72"/>
    <w:rsid w:val="001D0B75"/>
    <w:rsid w:val="001D3C09"/>
    <w:rsid w:val="001D44E8"/>
    <w:rsid w:val="001D60EC"/>
    <w:rsid w:val="001E1812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1FF1"/>
    <w:rsid w:val="002432E1"/>
    <w:rsid w:val="00246207"/>
    <w:rsid w:val="00246C5E"/>
    <w:rsid w:val="00251343"/>
    <w:rsid w:val="00254F58"/>
    <w:rsid w:val="0025530D"/>
    <w:rsid w:val="002620BC"/>
    <w:rsid w:val="00262802"/>
    <w:rsid w:val="00263A90"/>
    <w:rsid w:val="0026408B"/>
    <w:rsid w:val="00267C3E"/>
    <w:rsid w:val="002709BB"/>
    <w:rsid w:val="002763B3"/>
    <w:rsid w:val="002802E3"/>
    <w:rsid w:val="002811B7"/>
    <w:rsid w:val="0028213D"/>
    <w:rsid w:val="00285A4E"/>
    <w:rsid w:val="002862F1"/>
    <w:rsid w:val="00291373"/>
    <w:rsid w:val="00294F62"/>
    <w:rsid w:val="0029597D"/>
    <w:rsid w:val="002962C3"/>
    <w:rsid w:val="002964F8"/>
    <w:rsid w:val="0029752B"/>
    <w:rsid w:val="002A483C"/>
    <w:rsid w:val="002A5F1F"/>
    <w:rsid w:val="002B1729"/>
    <w:rsid w:val="002B36C7"/>
    <w:rsid w:val="002B4DD4"/>
    <w:rsid w:val="002B5277"/>
    <w:rsid w:val="002B5375"/>
    <w:rsid w:val="002B77C1"/>
    <w:rsid w:val="002C1BE1"/>
    <w:rsid w:val="002C2728"/>
    <w:rsid w:val="002D5006"/>
    <w:rsid w:val="002E01D0"/>
    <w:rsid w:val="002E161D"/>
    <w:rsid w:val="002E3100"/>
    <w:rsid w:val="002E6C95"/>
    <w:rsid w:val="002E7C36"/>
    <w:rsid w:val="002F1414"/>
    <w:rsid w:val="002F5F31"/>
    <w:rsid w:val="002F5F46"/>
    <w:rsid w:val="00302216"/>
    <w:rsid w:val="00303E53"/>
    <w:rsid w:val="00306E5F"/>
    <w:rsid w:val="00307E14"/>
    <w:rsid w:val="00310F18"/>
    <w:rsid w:val="00314054"/>
    <w:rsid w:val="003161EA"/>
    <w:rsid w:val="00316F27"/>
    <w:rsid w:val="00322A43"/>
    <w:rsid w:val="00327870"/>
    <w:rsid w:val="0033259D"/>
    <w:rsid w:val="003406C6"/>
    <w:rsid w:val="003418CC"/>
    <w:rsid w:val="003459BD"/>
    <w:rsid w:val="00346292"/>
    <w:rsid w:val="00350D38"/>
    <w:rsid w:val="00351B36"/>
    <w:rsid w:val="00357B4E"/>
    <w:rsid w:val="003744CF"/>
    <w:rsid w:val="003745BF"/>
    <w:rsid w:val="00374717"/>
    <w:rsid w:val="0037676C"/>
    <w:rsid w:val="003829E5"/>
    <w:rsid w:val="00386911"/>
    <w:rsid w:val="00390EF8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3C60"/>
    <w:rsid w:val="004148F9"/>
    <w:rsid w:val="0041586F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77F95"/>
    <w:rsid w:val="00483968"/>
    <w:rsid w:val="00484F86"/>
    <w:rsid w:val="00490746"/>
    <w:rsid w:val="00490852"/>
    <w:rsid w:val="00491ACB"/>
    <w:rsid w:val="00492F30"/>
    <w:rsid w:val="004946F4"/>
    <w:rsid w:val="0049487E"/>
    <w:rsid w:val="004A160D"/>
    <w:rsid w:val="004A3E81"/>
    <w:rsid w:val="004A5C62"/>
    <w:rsid w:val="004A707D"/>
    <w:rsid w:val="004B23E8"/>
    <w:rsid w:val="004B4408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01DA"/>
    <w:rsid w:val="004F2133"/>
    <w:rsid w:val="004F55F1"/>
    <w:rsid w:val="004F6936"/>
    <w:rsid w:val="00503DC6"/>
    <w:rsid w:val="00506F5D"/>
    <w:rsid w:val="005126D0"/>
    <w:rsid w:val="0051568D"/>
    <w:rsid w:val="00521433"/>
    <w:rsid w:val="00526C15"/>
    <w:rsid w:val="00536499"/>
    <w:rsid w:val="00543903"/>
    <w:rsid w:val="00543F11"/>
    <w:rsid w:val="00547A95"/>
    <w:rsid w:val="00572031"/>
    <w:rsid w:val="00576E84"/>
    <w:rsid w:val="00577877"/>
    <w:rsid w:val="00582B8C"/>
    <w:rsid w:val="0058757E"/>
    <w:rsid w:val="00596A4B"/>
    <w:rsid w:val="00597507"/>
    <w:rsid w:val="005B18A0"/>
    <w:rsid w:val="005B21B6"/>
    <w:rsid w:val="005B3A08"/>
    <w:rsid w:val="005B4735"/>
    <w:rsid w:val="005B7A63"/>
    <w:rsid w:val="005C0955"/>
    <w:rsid w:val="005C49DA"/>
    <w:rsid w:val="005C50F3"/>
    <w:rsid w:val="005C5D91"/>
    <w:rsid w:val="005C74DB"/>
    <w:rsid w:val="005D07B8"/>
    <w:rsid w:val="005D6597"/>
    <w:rsid w:val="005E1035"/>
    <w:rsid w:val="005E14E7"/>
    <w:rsid w:val="005E26A3"/>
    <w:rsid w:val="005E447E"/>
    <w:rsid w:val="005E78BD"/>
    <w:rsid w:val="005F0775"/>
    <w:rsid w:val="005F0CF5"/>
    <w:rsid w:val="005F21EB"/>
    <w:rsid w:val="005F392F"/>
    <w:rsid w:val="00605908"/>
    <w:rsid w:val="00610D7C"/>
    <w:rsid w:val="00613414"/>
    <w:rsid w:val="00621A3F"/>
    <w:rsid w:val="0062408D"/>
    <w:rsid w:val="006240CC"/>
    <w:rsid w:val="00627DA7"/>
    <w:rsid w:val="006358B4"/>
    <w:rsid w:val="00637FFC"/>
    <w:rsid w:val="00640FBF"/>
    <w:rsid w:val="006419AA"/>
    <w:rsid w:val="0064264D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23C5"/>
    <w:rsid w:val="006B2F56"/>
    <w:rsid w:val="006B6803"/>
    <w:rsid w:val="006C1428"/>
    <w:rsid w:val="006C2B69"/>
    <w:rsid w:val="006C4AF4"/>
    <w:rsid w:val="006D2A3F"/>
    <w:rsid w:val="006D2FBC"/>
    <w:rsid w:val="006E138B"/>
    <w:rsid w:val="006E2C48"/>
    <w:rsid w:val="006F1FDC"/>
    <w:rsid w:val="007013EF"/>
    <w:rsid w:val="007051E5"/>
    <w:rsid w:val="007161AB"/>
    <w:rsid w:val="007173CA"/>
    <w:rsid w:val="007216AA"/>
    <w:rsid w:val="00721AB5"/>
    <w:rsid w:val="00721DEF"/>
    <w:rsid w:val="00724A43"/>
    <w:rsid w:val="00732372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156B"/>
    <w:rsid w:val="00763139"/>
    <w:rsid w:val="00770F37"/>
    <w:rsid w:val="007711A0"/>
    <w:rsid w:val="00772D5E"/>
    <w:rsid w:val="00776928"/>
    <w:rsid w:val="007772FD"/>
    <w:rsid w:val="00785677"/>
    <w:rsid w:val="00786F16"/>
    <w:rsid w:val="00796E20"/>
    <w:rsid w:val="00797C32"/>
    <w:rsid w:val="007A69D7"/>
    <w:rsid w:val="007B0914"/>
    <w:rsid w:val="007B1374"/>
    <w:rsid w:val="007B589F"/>
    <w:rsid w:val="007B6186"/>
    <w:rsid w:val="007B712A"/>
    <w:rsid w:val="007B73BC"/>
    <w:rsid w:val="007C20B9"/>
    <w:rsid w:val="007C62A3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3631"/>
    <w:rsid w:val="00804816"/>
    <w:rsid w:val="0080587B"/>
    <w:rsid w:val="00806468"/>
    <w:rsid w:val="008155F0"/>
    <w:rsid w:val="00816735"/>
    <w:rsid w:val="00820141"/>
    <w:rsid w:val="00820E0C"/>
    <w:rsid w:val="008338A2"/>
    <w:rsid w:val="00834E3C"/>
    <w:rsid w:val="00841AA9"/>
    <w:rsid w:val="00847693"/>
    <w:rsid w:val="00850889"/>
    <w:rsid w:val="00853EE4"/>
    <w:rsid w:val="00855535"/>
    <w:rsid w:val="0086255E"/>
    <w:rsid w:val="00862A06"/>
    <w:rsid w:val="008633F0"/>
    <w:rsid w:val="00867D9D"/>
    <w:rsid w:val="00872E0A"/>
    <w:rsid w:val="00875285"/>
    <w:rsid w:val="00884B62"/>
    <w:rsid w:val="0088529C"/>
    <w:rsid w:val="00887903"/>
    <w:rsid w:val="00887DA7"/>
    <w:rsid w:val="00891FFB"/>
    <w:rsid w:val="0089270A"/>
    <w:rsid w:val="00893AF6"/>
    <w:rsid w:val="00894BC4"/>
    <w:rsid w:val="008A5B32"/>
    <w:rsid w:val="008B2EE4"/>
    <w:rsid w:val="008B3C40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F2388"/>
    <w:rsid w:val="008F3D68"/>
    <w:rsid w:val="008F7D61"/>
    <w:rsid w:val="00900719"/>
    <w:rsid w:val="009017AC"/>
    <w:rsid w:val="0090280A"/>
    <w:rsid w:val="00904A1C"/>
    <w:rsid w:val="00905030"/>
    <w:rsid w:val="00906490"/>
    <w:rsid w:val="009111B2"/>
    <w:rsid w:val="00924AE1"/>
    <w:rsid w:val="009252B4"/>
    <w:rsid w:val="009269B1"/>
    <w:rsid w:val="0092724D"/>
    <w:rsid w:val="00930982"/>
    <w:rsid w:val="00937BD9"/>
    <w:rsid w:val="00950E2C"/>
    <w:rsid w:val="00951D50"/>
    <w:rsid w:val="009525EB"/>
    <w:rsid w:val="00954874"/>
    <w:rsid w:val="00961400"/>
    <w:rsid w:val="00963646"/>
    <w:rsid w:val="00970B5F"/>
    <w:rsid w:val="009853E1"/>
    <w:rsid w:val="00986E6B"/>
    <w:rsid w:val="00991769"/>
    <w:rsid w:val="00994386"/>
    <w:rsid w:val="00995CDD"/>
    <w:rsid w:val="009A13D8"/>
    <w:rsid w:val="009A279E"/>
    <w:rsid w:val="009B0A6F"/>
    <w:rsid w:val="009B0A94"/>
    <w:rsid w:val="009B59E9"/>
    <w:rsid w:val="009B70AA"/>
    <w:rsid w:val="009C05FE"/>
    <w:rsid w:val="009C5E77"/>
    <w:rsid w:val="009C7A7E"/>
    <w:rsid w:val="009D02E8"/>
    <w:rsid w:val="009D1235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AB7"/>
    <w:rsid w:val="009F6BCB"/>
    <w:rsid w:val="009F7B78"/>
    <w:rsid w:val="00A0057A"/>
    <w:rsid w:val="00A11421"/>
    <w:rsid w:val="00A157B1"/>
    <w:rsid w:val="00A16611"/>
    <w:rsid w:val="00A20FAD"/>
    <w:rsid w:val="00A22229"/>
    <w:rsid w:val="00A25D1F"/>
    <w:rsid w:val="00A42E05"/>
    <w:rsid w:val="00A44882"/>
    <w:rsid w:val="00A54715"/>
    <w:rsid w:val="00A54F9C"/>
    <w:rsid w:val="00A6061C"/>
    <w:rsid w:val="00A62D44"/>
    <w:rsid w:val="00A67263"/>
    <w:rsid w:val="00A7161C"/>
    <w:rsid w:val="00A724BD"/>
    <w:rsid w:val="00A74388"/>
    <w:rsid w:val="00A74988"/>
    <w:rsid w:val="00A77AA3"/>
    <w:rsid w:val="00A84155"/>
    <w:rsid w:val="00A854EB"/>
    <w:rsid w:val="00A872E5"/>
    <w:rsid w:val="00A87C5C"/>
    <w:rsid w:val="00A91406"/>
    <w:rsid w:val="00A96E65"/>
    <w:rsid w:val="00A97C72"/>
    <w:rsid w:val="00AA2D2E"/>
    <w:rsid w:val="00AA3D84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4260"/>
    <w:rsid w:val="00AF5F04"/>
    <w:rsid w:val="00AF7ED7"/>
    <w:rsid w:val="00B00672"/>
    <w:rsid w:val="00B012DD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099B"/>
    <w:rsid w:val="00B431E8"/>
    <w:rsid w:val="00B45141"/>
    <w:rsid w:val="00B5273A"/>
    <w:rsid w:val="00B57329"/>
    <w:rsid w:val="00B61F0A"/>
    <w:rsid w:val="00B62B50"/>
    <w:rsid w:val="00B635B7"/>
    <w:rsid w:val="00B63AE8"/>
    <w:rsid w:val="00B65950"/>
    <w:rsid w:val="00B66D83"/>
    <w:rsid w:val="00B672C0"/>
    <w:rsid w:val="00B7163B"/>
    <w:rsid w:val="00B75646"/>
    <w:rsid w:val="00B85A03"/>
    <w:rsid w:val="00B90729"/>
    <w:rsid w:val="00B907DA"/>
    <w:rsid w:val="00B950BC"/>
    <w:rsid w:val="00B9714C"/>
    <w:rsid w:val="00BA3F8D"/>
    <w:rsid w:val="00BB7A10"/>
    <w:rsid w:val="00BC4B7A"/>
    <w:rsid w:val="00BC7468"/>
    <w:rsid w:val="00BC7D4F"/>
    <w:rsid w:val="00BC7ED7"/>
    <w:rsid w:val="00BD2850"/>
    <w:rsid w:val="00BD5ACB"/>
    <w:rsid w:val="00BE28D2"/>
    <w:rsid w:val="00BE3EBB"/>
    <w:rsid w:val="00BE4A64"/>
    <w:rsid w:val="00BF2797"/>
    <w:rsid w:val="00BF53EB"/>
    <w:rsid w:val="00BF7F58"/>
    <w:rsid w:val="00C01381"/>
    <w:rsid w:val="00C079B8"/>
    <w:rsid w:val="00C11C5F"/>
    <w:rsid w:val="00C123EA"/>
    <w:rsid w:val="00C12A49"/>
    <w:rsid w:val="00C133EE"/>
    <w:rsid w:val="00C2419C"/>
    <w:rsid w:val="00C27DE9"/>
    <w:rsid w:val="00C32639"/>
    <w:rsid w:val="00C33388"/>
    <w:rsid w:val="00C35484"/>
    <w:rsid w:val="00C35D07"/>
    <w:rsid w:val="00C4173A"/>
    <w:rsid w:val="00C43307"/>
    <w:rsid w:val="00C602FF"/>
    <w:rsid w:val="00C61174"/>
    <w:rsid w:val="00C6148F"/>
    <w:rsid w:val="00C62F7A"/>
    <w:rsid w:val="00C63B9C"/>
    <w:rsid w:val="00C6682F"/>
    <w:rsid w:val="00C7275E"/>
    <w:rsid w:val="00C74C5D"/>
    <w:rsid w:val="00C80E43"/>
    <w:rsid w:val="00C863C4"/>
    <w:rsid w:val="00C91D58"/>
    <w:rsid w:val="00C93C3E"/>
    <w:rsid w:val="00C96299"/>
    <w:rsid w:val="00CA12E3"/>
    <w:rsid w:val="00CA6611"/>
    <w:rsid w:val="00CA6AE6"/>
    <w:rsid w:val="00CA782F"/>
    <w:rsid w:val="00CB3285"/>
    <w:rsid w:val="00CC0C72"/>
    <w:rsid w:val="00CC2BFD"/>
    <w:rsid w:val="00CC6514"/>
    <w:rsid w:val="00CD1C9D"/>
    <w:rsid w:val="00CD3476"/>
    <w:rsid w:val="00CD64DF"/>
    <w:rsid w:val="00CF23B5"/>
    <w:rsid w:val="00CF2F50"/>
    <w:rsid w:val="00D02919"/>
    <w:rsid w:val="00D04C61"/>
    <w:rsid w:val="00D05098"/>
    <w:rsid w:val="00D05B8D"/>
    <w:rsid w:val="00D065A2"/>
    <w:rsid w:val="00D07F00"/>
    <w:rsid w:val="00D17B72"/>
    <w:rsid w:val="00D22C56"/>
    <w:rsid w:val="00D3185C"/>
    <w:rsid w:val="00D33E72"/>
    <w:rsid w:val="00D35BD6"/>
    <w:rsid w:val="00D361B5"/>
    <w:rsid w:val="00D411A2"/>
    <w:rsid w:val="00D4342E"/>
    <w:rsid w:val="00D4606D"/>
    <w:rsid w:val="00D50B9C"/>
    <w:rsid w:val="00D52D73"/>
    <w:rsid w:val="00D52E58"/>
    <w:rsid w:val="00D54DD4"/>
    <w:rsid w:val="00D714CC"/>
    <w:rsid w:val="00D7558E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224A"/>
    <w:rsid w:val="00DD6628"/>
    <w:rsid w:val="00DE3250"/>
    <w:rsid w:val="00DE6028"/>
    <w:rsid w:val="00DE78A3"/>
    <w:rsid w:val="00DF1A71"/>
    <w:rsid w:val="00DF68C7"/>
    <w:rsid w:val="00DF731A"/>
    <w:rsid w:val="00E170DC"/>
    <w:rsid w:val="00E20AB0"/>
    <w:rsid w:val="00E2641A"/>
    <w:rsid w:val="00E26818"/>
    <w:rsid w:val="00E27FFC"/>
    <w:rsid w:val="00E30B15"/>
    <w:rsid w:val="00E36CE1"/>
    <w:rsid w:val="00E40181"/>
    <w:rsid w:val="00E4645B"/>
    <w:rsid w:val="00E52FE7"/>
    <w:rsid w:val="00E56A01"/>
    <w:rsid w:val="00E629A1"/>
    <w:rsid w:val="00E66BF7"/>
    <w:rsid w:val="00E67146"/>
    <w:rsid w:val="00E6794C"/>
    <w:rsid w:val="00E71591"/>
    <w:rsid w:val="00E81D79"/>
    <w:rsid w:val="00E82C55"/>
    <w:rsid w:val="00E83D0B"/>
    <w:rsid w:val="00E92AC3"/>
    <w:rsid w:val="00E93D58"/>
    <w:rsid w:val="00E95694"/>
    <w:rsid w:val="00EA4CFE"/>
    <w:rsid w:val="00EB00E0"/>
    <w:rsid w:val="00EB6C8D"/>
    <w:rsid w:val="00EC059F"/>
    <w:rsid w:val="00EC1F24"/>
    <w:rsid w:val="00EC22F6"/>
    <w:rsid w:val="00EC3302"/>
    <w:rsid w:val="00EC4D54"/>
    <w:rsid w:val="00EC6F31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3A21"/>
    <w:rsid w:val="00F24CDA"/>
    <w:rsid w:val="00F250A9"/>
    <w:rsid w:val="00F26195"/>
    <w:rsid w:val="00F30FF4"/>
    <w:rsid w:val="00F3122E"/>
    <w:rsid w:val="00F331AD"/>
    <w:rsid w:val="00F3345B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67A35"/>
    <w:rsid w:val="00F72C2C"/>
    <w:rsid w:val="00F76CAB"/>
    <w:rsid w:val="00F772C6"/>
    <w:rsid w:val="00F815B5"/>
    <w:rsid w:val="00F85195"/>
    <w:rsid w:val="00F938BA"/>
    <w:rsid w:val="00F942DA"/>
    <w:rsid w:val="00FA2C46"/>
    <w:rsid w:val="00FA3525"/>
    <w:rsid w:val="00FB4769"/>
    <w:rsid w:val="00FB4CDA"/>
    <w:rsid w:val="00FC0F81"/>
    <w:rsid w:val="00FC395C"/>
    <w:rsid w:val="00FD3766"/>
    <w:rsid w:val="00FD47C4"/>
    <w:rsid w:val="00FD6963"/>
    <w:rsid w:val="00FD7E03"/>
    <w:rsid w:val="00FE0EA8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726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34"/>
    <w:qFormat/>
    <w:rsid w:val="002F141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FE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E7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71"/>
    <w:rsid w:val="00F334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34"/>
    <w:qFormat/>
    <w:rsid w:val="002F141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FE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E7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71"/>
    <w:rsid w:val="00F334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DA1C31E-B068-42F2-86D5-EE1646786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FB184-F692-4E2D-BBA2-2C08CB255A4A}"/>
</file>

<file path=customXml/itemProps3.xml><?xml version="1.0" encoding="utf-8"?>
<ds:datastoreItem xmlns:ds="http://schemas.openxmlformats.org/officeDocument/2006/customXml" ds:itemID="{9274F454-5487-49B5-9BD5-21F9B02B02EE}"/>
</file>

<file path=customXml/itemProps4.xml><?xml version="1.0" encoding="utf-8"?>
<ds:datastoreItem xmlns:ds="http://schemas.openxmlformats.org/officeDocument/2006/customXml" ds:itemID="{DA44CD03-EA4C-4561-B7FA-94AC07832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care and case management of Aboriginal children </vt:lpstr>
    </vt:vector>
  </TitlesOfParts>
  <Company>Department of Health and Human Services</Company>
  <LinksUpToDate>false</LinksUpToDate>
  <CharactersWithSpaces>7639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care and case management of Aboriginal children</dc:title>
  <dc:subject>Fact sheet for Community Service Organisations</dc:subject>
  <dc:creator>Sarah Luscombe (DHHS)</dc:creator>
  <cp:lastModifiedBy>Sarah Luscombe (DHHS)</cp:lastModifiedBy>
  <cp:revision>2</cp:revision>
  <cp:lastPrinted>2017-07-21T00:16:00Z</cp:lastPrinted>
  <dcterms:created xsi:type="dcterms:W3CDTF">2017-11-19T23:46:00Z</dcterms:created>
  <dcterms:modified xsi:type="dcterms:W3CDTF">2017-11-19T23:46:00Z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