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077E0" w14:textId="77777777" w:rsidR="0074696E" w:rsidRPr="004C6EEE" w:rsidRDefault="00257C9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032F244" wp14:editId="3D84C8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08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3A517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62174B3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34F13F98" w14:textId="2AD1A449" w:rsidR="00AD784C" w:rsidRPr="00161AA0" w:rsidRDefault="00112EF0" w:rsidP="00EC20FF">
            <w:pPr>
              <w:pStyle w:val="Documenttitle"/>
            </w:pPr>
            <w:r>
              <w:t>Better Futures providers delivering case work support</w:t>
            </w:r>
            <w:r w:rsidR="001C7B3E">
              <w:t xml:space="preserve"> list</w:t>
            </w:r>
          </w:p>
        </w:tc>
      </w:tr>
      <w:tr w:rsidR="000B2117" w14:paraId="08728412" w14:textId="77777777" w:rsidTr="009C1CB1">
        <w:trPr>
          <w:trHeight w:val="1247"/>
        </w:trPr>
        <w:tc>
          <w:tcPr>
            <w:tcW w:w="7825" w:type="dxa"/>
          </w:tcPr>
          <w:p w14:paraId="6C86BFA1" w14:textId="744322F9" w:rsidR="000B2117" w:rsidRPr="00A1389F" w:rsidRDefault="00F476B8" w:rsidP="00CF4148">
            <w:pPr>
              <w:pStyle w:val="Documentsubtitle"/>
            </w:pPr>
            <w:r>
              <w:t>D</w:t>
            </w:r>
            <w:r w:rsidR="00112EF0">
              <w:t>ecember 2021</w:t>
            </w:r>
          </w:p>
        </w:tc>
      </w:tr>
      <w:tr w:rsidR="00CF4148" w14:paraId="6066B14C" w14:textId="77777777" w:rsidTr="00CF4148">
        <w:trPr>
          <w:trHeight w:val="284"/>
        </w:trPr>
        <w:tc>
          <w:tcPr>
            <w:tcW w:w="7825" w:type="dxa"/>
          </w:tcPr>
          <w:p w14:paraId="2C414E54" w14:textId="77777777" w:rsidR="00CF4148" w:rsidRPr="00250DC4" w:rsidRDefault="00DA7A17" w:rsidP="00CF4148">
            <w:pPr>
              <w:pStyle w:val="Bannermarking"/>
            </w:pPr>
            <w:fldSimple w:instr=" FILLIN  &quot;Type the protective marking&quot; \d OFFICIAL \o  \* MERGEFORMAT ">
              <w:r w:rsidR="003352ED">
                <w:t>OFFICIAL</w:t>
              </w:r>
            </w:fldSimple>
          </w:p>
        </w:tc>
      </w:tr>
    </w:tbl>
    <w:p w14:paraId="0E866BBC" w14:textId="2C59C167" w:rsidR="007173CA" w:rsidRDefault="007173CA" w:rsidP="00D079AA">
      <w:pPr>
        <w:pStyle w:val="Body"/>
      </w:pPr>
    </w:p>
    <w:p w14:paraId="55DFB87A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17457E0" w14:textId="78E7101B" w:rsidR="00112EF0" w:rsidRDefault="00112EF0" w:rsidP="00112EF0">
      <w:pPr>
        <w:pStyle w:val="DHHSbody"/>
      </w:pPr>
      <w:bookmarkStart w:id="0" w:name="_Hlk41913885"/>
      <w:r w:rsidRPr="00DD2830">
        <w:t>The following lists contains contact details of Better Futures providers funded in each D</w:t>
      </w:r>
      <w:r>
        <w:t xml:space="preserve">epartment of Families, Fairness and Housing (DFFH) </w:t>
      </w:r>
      <w:r w:rsidRPr="00DD2830">
        <w:t>Division to deliver casework service response. The CRISSP provider group is also captured to support cross divisional transfers via CRISSP.</w:t>
      </w:r>
    </w:p>
    <w:p w14:paraId="11F10BF0" w14:textId="77777777" w:rsidR="00112EF0" w:rsidRPr="00DD2830" w:rsidRDefault="00112EF0" w:rsidP="00112EF0">
      <w:pPr>
        <w:pStyle w:val="Heading2"/>
      </w:pPr>
      <w:r w:rsidRPr="00DD2830">
        <w:t>E</w:t>
      </w:r>
      <w:r>
        <w:t xml:space="preserve">ast </w:t>
      </w:r>
      <w:r w:rsidRPr="00DD2830">
        <w:t>D</w:t>
      </w:r>
      <w:r>
        <w:t>ivision</w:t>
      </w:r>
    </w:p>
    <w:tbl>
      <w:tblPr>
        <w:tblStyle w:val="TableGrid"/>
        <w:tblW w:w="9505" w:type="dxa"/>
        <w:tblLook w:val="0420" w:firstRow="1" w:lastRow="0" w:firstColumn="0" w:lastColumn="0" w:noHBand="0" w:noVBand="1"/>
      </w:tblPr>
      <w:tblGrid>
        <w:gridCol w:w="4134"/>
        <w:gridCol w:w="1675"/>
        <w:gridCol w:w="1712"/>
        <w:gridCol w:w="1984"/>
      </w:tblGrid>
      <w:tr w:rsidR="00112EF0" w:rsidRPr="00DD2830" w14:paraId="358A28C7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6763B414" w14:textId="77777777" w:rsidR="00112EF0" w:rsidRPr="00675578" w:rsidRDefault="00112EF0" w:rsidP="008B4F2B">
            <w:pPr>
              <w:pStyle w:val="DHHSbody"/>
              <w:rPr>
                <w:rFonts w:cs="Arial"/>
                <w:b/>
                <w:bCs/>
                <w:lang w:eastAsia="en-AU"/>
              </w:rPr>
            </w:pPr>
            <w:r w:rsidRPr="00675578">
              <w:rPr>
                <w:rFonts w:cs="Arial"/>
                <w:b/>
                <w:bCs/>
                <w:lang w:eastAsia="en-AU"/>
              </w:rPr>
              <w:t>Agency</w:t>
            </w:r>
          </w:p>
        </w:tc>
        <w:tc>
          <w:tcPr>
            <w:tcW w:w="1675" w:type="dxa"/>
          </w:tcPr>
          <w:p w14:paraId="77003E73" w14:textId="77777777" w:rsidR="00112EF0" w:rsidRPr="00675578" w:rsidRDefault="00112EF0" w:rsidP="00112EF0">
            <w:pPr>
              <w:pStyle w:val="DHHSbody"/>
              <w:rPr>
                <w:rFonts w:cs="Arial"/>
                <w:b/>
                <w:bCs/>
                <w:lang w:eastAsia="en-AU"/>
              </w:rPr>
            </w:pPr>
            <w:r>
              <w:rPr>
                <w:rFonts w:cs="Arial"/>
                <w:b/>
                <w:bCs/>
                <w:lang w:eastAsia="en-AU"/>
              </w:rPr>
              <w:t xml:space="preserve">DFFH </w:t>
            </w:r>
            <w:r w:rsidRPr="00675578">
              <w:rPr>
                <w:rFonts w:cs="Arial"/>
                <w:b/>
                <w:bCs/>
                <w:lang w:eastAsia="en-AU"/>
              </w:rPr>
              <w:t>Service Area/s</w:t>
            </w:r>
          </w:p>
        </w:tc>
        <w:tc>
          <w:tcPr>
            <w:tcW w:w="1712" w:type="dxa"/>
            <w:noWrap/>
            <w:hideMark/>
          </w:tcPr>
          <w:p w14:paraId="5F68C427" w14:textId="77777777" w:rsidR="00112EF0" w:rsidRPr="00675578" w:rsidRDefault="00112EF0" w:rsidP="00112EF0">
            <w:pPr>
              <w:pStyle w:val="DHHSbody"/>
              <w:rPr>
                <w:rFonts w:cs="Arial"/>
                <w:b/>
                <w:bCs/>
                <w:lang w:eastAsia="en-AU"/>
              </w:rPr>
            </w:pPr>
            <w:r w:rsidRPr="00675578">
              <w:rPr>
                <w:rFonts w:cs="Arial"/>
                <w:b/>
                <w:bCs/>
                <w:lang w:eastAsia="en-AU"/>
              </w:rPr>
              <w:t>Intake Number</w:t>
            </w:r>
          </w:p>
        </w:tc>
        <w:tc>
          <w:tcPr>
            <w:tcW w:w="1984" w:type="dxa"/>
          </w:tcPr>
          <w:p w14:paraId="5139E81B" w14:textId="77777777" w:rsidR="00112EF0" w:rsidRPr="00675578" w:rsidRDefault="00112EF0" w:rsidP="00112EF0">
            <w:pPr>
              <w:pStyle w:val="DHHSbody"/>
              <w:rPr>
                <w:rFonts w:cs="Arial"/>
                <w:b/>
                <w:bCs/>
                <w:lang w:eastAsia="en-AU"/>
              </w:rPr>
            </w:pPr>
            <w:r w:rsidRPr="00675578">
              <w:rPr>
                <w:rFonts w:cs="Arial"/>
                <w:b/>
                <w:bCs/>
                <w:lang w:eastAsia="en-AU"/>
              </w:rPr>
              <w:t>CRISSP Provider Group Name</w:t>
            </w:r>
          </w:p>
        </w:tc>
      </w:tr>
      <w:tr w:rsidR="00112EF0" w:rsidRPr="00DD2830" w14:paraId="32AB22C4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104B3363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Berry Street Victoria Inc (Hume)</w:t>
            </w:r>
          </w:p>
        </w:tc>
        <w:tc>
          <w:tcPr>
            <w:tcW w:w="1675" w:type="dxa"/>
          </w:tcPr>
          <w:p w14:paraId="2FFF0F51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Goulburn</w:t>
            </w:r>
          </w:p>
        </w:tc>
        <w:tc>
          <w:tcPr>
            <w:tcW w:w="1712" w:type="dxa"/>
            <w:noWrap/>
            <w:hideMark/>
          </w:tcPr>
          <w:p w14:paraId="66FB72A9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 5822 8100</w:t>
            </w:r>
          </w:p>
        </w:tc>
        <w:tc>
          <w:tcPr>
            <w:tcW w:w="1984" w:type="dxa"/>
          </w:tcPr>
          <w:p w14:paraId="576AAE3C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Berry Street Better Futures</w:t>
            </w:r>
          </w:p>
        </w:tc>
      </w:tr>
      <w:tr w:rsidR="00112EF0" w:rsidRPr="00DD2830" w14:paraId="4C2AFC99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6A61936A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Rumbalara Aboriginal Co-operative Limited</w:t>
            </w:r>
          </w:p>
        </w:tc>
        <w:tc>
          <w:tcPr>
            <w:tcW w:w="1675" w:type="dxa"/>
          </w:tcPr>
          <w:p w14:paraId="3C613E06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Goulburn</w:t>
            </w:r>
          </w:p>
        </w:tc>
        <w:tc>
          <w:tcPr>
            <w:tcW w:w="1712" w:type="dxa"/>
            <w:noWrap/>
            <w:hideMark/>
          </w:tcPr>
          <w:p w14:paraId="799530F6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 5820 0000</w:t>
            </w:r>
          </w:p>
        </w:tc>
        <w:tc>
          <w:tcPr>
            <w:tcW w:w="1984" w:type="dxa"/>
          </w:tcPr>
          <w:p w14:paraId="6B8443D4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Rumbalara Better Futures</w:t>
            </w:r>
          </w:p>
        </w:tc>
      </w:tr>
      <w:tr w:rsidR="00112EF0" w:rsidRPr="00DD2830" w14:paraId="1E1CC1B4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282958AB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Anglicare</w:t>
            </w:r>
          </w:p>
        </w:tc>
        <w:tc>
          <w:tcPr>
            <w:tcW w:w="1675" w:type="dxa"/>
          </w:tcPr>
          <w:p w14:paraId="553B5EDA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Inner &amp; Outer East</w:t>
            </w:r>
          </w:p>
        </w:tc>
        <w:tc>
          <w:tcPr>
            <w:tcW w:w="1712" w:type="dxa"/>
            <w:noWrap/>
            <w:hideMark/>
          </w:tcPr>
          <w:p w14:paraId="61B2BD04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 9896 6322</w:t>
            </w:r>
          </w:p>
        </w:tc>
        <w:tc>
          <w:tcPr>
            <w:tcW w:w="1984" w:type="dxa"/>
          </w:tcPr>
          <w:p w14:paraId="210A2AE8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Anglicare Better Futures</w:t>
            </w:r>
          </w:p>
        </w:tc>
      </w:tr>
      <w:tr w:rsidR="00112EF0" w:rsidRPr="00DD2830" w14:paraId="549219C3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503FCB70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K.Y.M. (Victoria) Incorporated</w:t>
            </w:r>
          </w:p>
        </w:tc>
        <w:tc>
          <w:tcPr>
            <w:tcW w:w="1675" w:type="dxa"/>
          </w:tcPr>
          <w:p w14:paraId="3A6C789B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Inner &amp; Outer East</w:t>
            </w:r>
          </w:p>
        </w:tc>
        <w:tc>
          <w:tcPr>
            <w:tcW w:w="1712" w:type="dxa"/>
            <w:noWrap/>
            <w:hideMark/>
          </w:tcPr>
          <w:p w14:paraId="6E5BA1E1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</w:t>
            </w:r>
            <w:r>
              <w:rPr>
                <w:rFonts w:cs="Arial"/>
                <w:lang w:eastAsia="en-AU"/>
              </w:rPr>
              <w:t xml:space="preserve"> </w:t>
            </w:r>
            <w:r w:rsidRPr="00DD2830">
              <w:rPr>
                <w:rFonts w:cs="Arial"/>
                <w:lang w:eastAsia="en-AU"/>
              </w:rPr>
              <w:t>9722 5777</w:t>
            </w:r>
          </w:p>
        </w:tc>
        <w:tc>
          <w:tcPr>
            <w:tcW w:w="1984" w:type="dxa"/>
          </w:tcPr>
          <w:p w14:paraId="4C5E3132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K.Y.M. Vic Inc Better Futures</w:t>
            </w:r>
          </w:p>
        </w:tc>
      </w:tr>
      <w:tr w:rsidR="00112EF0" w:rsidRPr="00DD2830" w14:paraId="1385DE2D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03F33C70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Moira Ltd</w:t>
            </w:r>
          </w:p>
        </w:tc>
        <w:tc>
          <w:tcPr>
            <w:tcW w:w="1675" w:type="dxa"/>
          </w:tcPr>
          <w:p w14:paraId="25624C10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Inner &amp; Outer East</w:t>
            </w:r>
          </w:p>
        </w:tc>
        <w:tc>
          <w:tcPr>
            <w:tcW w:w="1712" w:type="dxa"/>
            <w:noWrap/>
            <w:hideMark/>
          </w:tcPr>
          <w:p w14:paraId="470CBE34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0435 680 153</w:t>
            </w:r>
          </w:p>
          <w:p w14:paraId="4EE9BA2A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 8552-2222</w:t>
            </w:r>
          </w:p>
        </w:tc>
        <w:tc>
          <w:tcPr>
            <w:tcW w:w="1984" w:type="dxa"/>
          </w:tcPr>
          <w:p w14:paraId="7797BEF6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MOIRA Better Futures</w:t>
            </w:r>
          </w:p>
        </w:tc>
      </w:tr>
      <w:tr w:rsidR="00112EF0" w:rsidRPr="00DD2830" w14:paraId="2C88E147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11A9331A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Victorian Aboriginal Child Care Agency Co-operative Limited</w:t>
            </w:r>
            <w:r>
              <w:rPr>
                <w:rFonts w:cs="Arial"/>
                <w:lang w:eastAsia="en-AU"/>
              </w:rPr>
              <w:t xml:space="preserve"> (</w:t>
            </w:r>
            <w:r w:rsidRPr="00DD2830">
              <w:rPr>
                <w:rFonts w:cs="Arial"/>
                <w:lang w:eastAsia="en-AU"/>
              </w:rPr>
              <w:t>VACCA</w:t>
            </w:r>
            <w:r>
              <w:rPr>
                <w:rFonts w:cs="Arial"/>
                <w:lang w:eastAsia="en-AU"/>
              </w:rPr>
              <w:t>)</w:t>
            </w:r>
          </w:p>
        </w:tc>
        <w:tc>
          <w:tcPr>
            <w:tcW w:w="1675" w:type="dxa"/>
          </w:tcPr>
          <w:p w14:paraId="231A1C40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Inner &amp; Outer East</w:t>
            </w:r>
          </w:p>
        </w:tc>
        <w:tc>
          <w:tcPr>
            <w:tcW w:w="1712" w:type="dxa"/>
            <w:noWrap/>
            <w:hideMark/>
          </w:tcPr>
          <w:p w14:paraId="3BBA98BE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E04460">
              <w:rPr>
                <w:lang w:eastAsia="en-AU"/>
              </w:rPr>
              <w:t>(03)</w:t>
            </w:r>
            <w:r w:rsidRPr="00DD2830">
              <w:rPr>
                <w:rFonts w:cs="Arial"/>
                <w:lang w:eastAsia="en-AU"/>
              </w:rPr>
              <w:t xml:space="preserve"> 8727 0200</w:t>
            </w:r>
          </w:p>
        </w:tc>
        <w:tc>
          <w:tcPr>
            <w:tcW w:w="1984" w:type="dxa"/>
          </w:tcPr>
          <w:p w14:paraId="00829488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VACCA East Metro Better Futures</w:t>
            </w:r>
          </w:p>
        </w:tc>
      </w:tr>
      <w:tr w:rsidR="00112EF0" w:rsidRPr="00DD2830" w14:paraId="49ECA2F1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1A37194B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Junction Support Services Inc</w:t>
            </w:r>
          </w:p>
        </w:tc>
        <w:tc>
          <w:tcPr>
            <w:tcW w:w="1675" w:type="dxa"/>
          </w:tcPr>
          <w:p w14:paraId="4ED20F93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Ovens Murray</w:t>
            </w:r>
          </w:p>
        </w:tc>
        <w:tc>
          <w:tcPr>
            <w:tcW w:w="1712" w:type="dxa"/>
            <w:noWrap/>
            <w:hideMark/>
          </w:tcPr>
          <w:p w14:paraId="6BAC5ADF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(02) 6043 7400</w:t>
            </w:r>
          </w:p>
        </w:tc>
        <w:tc>
          <w:tcPr>
            <w:tcW w:w="1984" w:type="dxa"/>
          </w:tcPr>
          <w:p w14:paraId="4E2704B6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Junction Support Services Better Futures</w:t>
            </w:r>
          </w:p>
        </w:tc>
      </w:tr>
      <w:tr w:rsidR="00112EF0" w:rsidRPr="00DD2830" w14:paraId="5F73201C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1633D5D0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North East Support and Action for Youth Inc</w:t>
            </w:r>
          </w:p>
        </w:tc>
        <w:tc>
          <w:tcPr>
            <w:tcW w:w="1675" w:type="dxa"/>
          </w:tcPr>
          <w:p w14:paraId="5D9E535E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Ovens Murray</w:t>
            </w:r>
          </w:p>
        </w:tc>
        <w:tc>
          <w:tcPr>
            <w:tcW w:w="1712" w:type="dxa"/>
            <w:noWrap/>
            <w:hideMark/>
          </w:tcPr>
          <w:p w14:paraId="1DF12FF1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(03) 5720 2201</w:t>
            </w:r>
          </w:p>
        </w:tc>
        <w:tc>
          <w:tcPr>
            <w:tcW w:w="1984" w:type="dxa"/>
          </w:tcPr>
          <w:p w14:paraId="48C8EE84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NESAY Better Futures</w:t>
            </w:r>
          </w:p>
        </w:tc>
      </w:tr>
      <w:tr w:rsidR="00112EF0" w:rsidRPr="00DD2830" w14:paraId="5BB3128D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5EA3AA10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 xml:space="preserve">VACCA </w:t>
            </w:r>
          </w:p>
        </w:tc>
        <w:tc>
          <w:tcPr>
            <w:tcW w:w="1675" w:type="dxa"/>
          </w:tcPr>
          <w:p w14:paraId="47C00420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Ovens Murray</w:t>
            </w:r>
          </w:p>
        </w:tc>
        <w:tc>
          <w:tcPr>
            <w:tcW w:w="1712" w:type="dxa"/>
            <w:noWrap/>
            <w:hideMark/>
          </w:tcPr>
          <w:p w14:paraId="2C6B1113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E04460">
              <w:rPr>
                <w:lang w:eastAsia="en-AU"/>
              </w:rPr>
              <w:t xml:space="preserve">(03) </w:t>
            </w:r>
            <w:r w:rsidRPr="00DD2830">
              <w:rPr>
                <w:rFonts w:cs="Arial"/>
                <w:lang w:eastAsia="en-AU"/>
              </w:rPr>
              <w:t>5756 9000</w:t>
            </w:r>
          </w:p>
        </w:tc>
        <w:tc>
          <w:tcPr>
            <w:tcW w:w="1984" w:type="dxa"/>
          </w:tcPr>
          <w:p w14:paraId="227ACA64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VACCA Ovens Murray Better Futures</w:t>
            </w:r>
          </w:p>
        </w:tc>
      </w:tr>
      <w:tr w:rsidR="00112EF0" w:rsidRPr="00657593" w14:paraId="6D7FBFD1" w14:textId="77777777" w:rsidTr="002D21D5">
        <w:trPr>
          <w:trHeight w:val="264"/>
        </w:trPr>
        <w:tc>
          <w:tcPr>
            <w:tcW w:w="4134" w:type="dxa"/>
            <w:noWrap/>
            <w:hideMark/>
          </w:tcPr>
          <w:p w14:paraId="7FDB9C36" w14:textId="77777777" w:rsidR="00112EF0" w:rsidRPr="00DD2830" w:rsidRDefault="00112EF0" w:rsidP="008B4F2B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Workways Australia Limited</w:t>
            </w:r>
          </w:p>
        </w:tc>
        <w:tc>
          <w:tcPr>
            <w:tcW w:w="1675" w:type="dxa"/>
          </w:tcPr>
          <w:p w14:paraId="2704C086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Ovens Murray</w:t>
            </w:r>
          </w:p>
        </w:tc>
        <w:tc>
          <w:tcPr>
            <w:tcW w:w="1712" w:type="dxa"/>
            <w:noWrap/>
            <w:hideMark/>
          </w:tcPr>
          <w:p w14:paraId="7C5AA6B9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0408 686 593</w:t>
            </w:r>
          </w:p>
        </w:tc>
        <w:tc>
          <w:tcPr>
            <w:tcW w:w="1984" w:type="dxa"/>
          </w:tcPr>
          <w:p w14:paraId="3CBB0370" w14:textId="77777777" w:rsidR="00112EF0" w:rsidRPr="00DD2830" w:rsidRDefault="00112EF0" w:rsidP="00112EF0">
            <w:pPr>
              <w:pStyle w:val="DHHSbody"/>
              <w:rPr>
                <w:rFonts w:cs="Arial"/>
                <w:lang w:eastAsia="en-AU"/>
              </w:rPr>
            </w:pPr>
            <w:r w:rsidRPr="00DD2830">
              <w:rPr>
                <w:rFonts w:cs="Arial"/>
                <w:lang w:eastAsia="en-AU"/>
              </w:rPr>
              <w:t>E - Workways Better Futures</w:t>
            </w:r>
          </w:p>
        </w:tc>
      </w:tr>
    </w:tbl>
    <w:p w14:paraId="58EEB6DA" w14:textId="77777777" w:rsidR="00112EF0" w:rsidRPr="00657593" w:rsidRDefault="00112EF0" w:rsidP="00112EF0">
      <w:pPr>
        <w:pStyle w:val="DHHSbody"/>
        <w:rPr>
          <w:b/>
          <w:bCs/>
          <w:highlight w:val="yellow"/>
        </w:rPr>
      </w:pPr>
    </w:p>
    <w:p w14:paraId="58E9A1D6" w14:textId="77777777" w:rsidR="00112EF0" w:rsidRDefault="00112EF0" w:rsidP="00112EF0">
      <w:pPr>
        <w:spacing w:after="0" w:line="240" w:lineRule="auto"/>
        <w:rPr>
          <w:rFonts w:eastAsia="Times"/>
          <w:b/>
          <w:bCs/>
          <w:sz w:val="20"/>
        </w:rPr>
      </w:pPr>
      <w:r>
        <w:rPr>
          <w:b/>
          <w:bCs/>
        </w:rPr>
        <w:br w:type="page"/>
      </w:r>
    </w:p>
    <w:p w14:paraId="15F26403" w14:textId="77777777" w:rsidR="00112EF0" w:rsidRPr="00E04460" w:rsidRDefault="00112EF0" w:rsidP="00112EF0">
      <w:pPr>
        <w:pStyle w:val="Heading2"/>
      </w:pPr>
      <w:r w:rsidRPr="00407717">
        <w:lastRenderedPageBreak/>
        <w:t>N</w:t>
      </w:r>
      <w:r>
        <w:t xml:space="preserve">orth </w:t>
      </w:r>
      <w:r w:rsidRPr="00E04460">
        <w:t>D</w:t>
      </w:r>
      <w:r>
        <w:t>ivision</w:t>
      </w:r>
    </w:p>
    <w:tbl>
      <w:tblPr>
        <w:tblStyle w:val="TableGrid"/>
        <w:tblW w:w="9363" w:type="dxa"/>
        <w:tblLook w:val="0420" w:firstRow="1" w:lastRow="0" w:firstColumn="0" w:lastColumn="0" w:noHBand="0" w:noVBand="1"/>
      </w:tblPr>
      <w:tblGrid>
        <w:gridCol w:w="3825"/>
        <w:gridCol w:w="1842"/>
        <w:gridCol w:w="1712"/>
        <w:gridCol w:w="1984"/>
      </w:tblGrid>
      <w:tr w:rsidR="00112EF0" w:rsidRPr="00E04460" w14:paraId="5D7C41A7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0EF395B1" w14:textId="77777777" w:rsidR="00112EF0" w:rsidRPr="00E04460" w:rsidRDefault="00112EF0" w:rsidP="008B4F2B">
            <w:pPr>
              <w:pStyle w:val="Tablecolhead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Agency</w:t>
            </w:r>
          </w:p>
        </w:tc>
        <w:tc>
          <w:tcPr>
            <w:tcW w:w="1842" w:type="dxa"/>
          </w:tcPr>
          <w:p w14:paraId="31C26F88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DFFH Service Area/s</w:t>
            </w:r>
          </w:p>
        </w:tc>
        <w:tc>
          <w:tcPr>
            <w:tcW w:w="1712" w:type="dxa"/>
            <w:noWrap/>
            <w:hideMark/>
          </w:tcPr>
          <w:p w14:paraId="0B3D9225" w14:textId="77777777" w:rsidR="00112EF0" w:rsidRPr="00E04460" w:rsidRDefault="00112EF0" w:rsidP="00112EF0">
            <w:pPr>
              <w:pStyle w:val="Tablecolhead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Intake Number</w:t>
            </w:r>
          </w:p>
        </w:tc>
        <w:tc>
          <w:tcPr>
            <w:tcW w:w="1984" w:type="dxa"/>
          </w:tcPr>
          <w:p w14:paraId="541C51D5" w14:textId="77777777" w:rsidR="00112EF0" w:rsidRPr="00E04460" w:rsidRDefault="00112EF0" w:rsidP="00112EF0">
            <w:pPr>
              <w:pStyle w:val="Tablecolhead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CRISSP Provider Group Name</w:t>
            </w:r>
          </w:p>
        </w:tc>
      </w:tr>
      <w:tr w:rsidR="00112EF0" w:rsidRPr="00E04460" w14:paraId="3E03E1DF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02EF8561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 xml:space="preserve">VACCA </w:t>
            </w:r>
          </w:p>
        </w:tc>
        <w:tc>
          <w:tcPr>
            <w:tcW w:w="1842" w:type="dxa"/>
          </w:tcPr>
          <w:p w14:paraId="39DC8852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Hume Moreland</w:t>
            </w:r>
          </w:p>
        </w:tc>
        <w:tc>
          <w:tcPr>
            <w:tcW w:w="1712" w:type="dxa"/>
            <w:noWrap/>
            <w:hideMark/>
          </w:tcPr>
          <w:p w14:paraId="5C668077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9287 8800</w:t>
            </w:r>
          </w:p>
        </w:tc>
        <w:tc>
          <w:tcPr>
            <w:tcW w:w="1984" w:type="dxa"/>
          </w:tcPr>
          <w:p w14:paraId="635B3B6E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VACCA Better Futures</w:t>
            </w:r>
          </w:p>
        </w:tc>
      </w:tr>
      <w:tr w:rsidR="00112EF0" w:rsidRPr="00E04460" w14:paraId="16B31A7E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35FD0BF8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 xml:space="preserve">Melbourne City Mission: (partnership with Mission Australia &amp; Salvation Army Australia) </w:t>
            </w:r>
          </w:p>
        </w:tc>
        <w:tc>
          <w:tcPr>
            <w:tcW w:w="1842" w:type="dxa"/>
          </w:tcPr>
          <w:p w14:paraId="47C0E868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North East Melbourne &amp; Hume Moreland</w:t>
            </w:r>
          </w:p>
        </w:tc>
        <w:tc>
          <w:tcPr>
            <w:tcW w:w="1712" w:type="dxa"/>
            <w:noWrap/>
            <w:hideMark/>
          </w:tcPr>
          <w:p w14:paraId="4EA0CA47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0436 403 377</w:t>
            </w:r>
          </w:p>
        </w:tc>
        <w:tc>
          <w:tcPr>
            <w:tcW w:w="1984" w:type="dxa"/>
          </w:tcPr>
          <w:p w14:paraId="097CE03C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Melbourne City Mission Better Futures</w:t>
            </w:r>
          </w:p>
        </w:tc>
      </w:tr>
      <w:tr w:rsidR="00112EF0" w:rsidRPr="00E04460" w14:paraId="2E88804E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700C0C31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Berry Street Inc (Northern)</w:t>
            </w:r>
          </w:p>
        </w:tc>
        <w:tc>
          <w:tcPr>
            <w:tcW w:w="1842" w:type="dxa"/>
          </w:tcPr>
          <w:p w14:paraId="193CAB64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North East</w:t>
            </w:r>
          </w:p>
        </w:tc>
        <w:tc>
          <w:tcPr>
            <w:tcW w:w="1712" w:type="dxa"/>
            <w:noWrap/>
            <w:hideMark/>
          </w:tcPr>
          <w:p w14:paraId="4787CAE8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9450 4700</w:t>
            </w:r>
          </w:p>
        </w:tc>
        <w:tc>
          <w:tcPr>
            <w:tcW w:w="1984" w:type="dxa"/>
          </w:tcPr>
          <w:p w14:paraId="3F800D3C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Berry Street Better Futures</w:t>
            </w:r>
          </w:p>
        </w:tc>
      </w:tr>
      <w:tr w:rsidR="00112EF0" w:rsidRPr="00E04460" w14:paraId="46B69661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45AEEB14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Anglicare Victoria, St Luke's Region</w:t>
            </w:r>
          </w:p>
        </w:tc>
        <w:tc>
          <w:tcPr>
            <w:tcW w:w="1842" w:type="dxa"/>
          </w:tcPr>
          <w:p w14:paraId="627D47B0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Loddon</w:t>
            </w:r>
          </w:p>
        </w:tc>
        <w:tc>
          <w:tcPr>
            <w:tcW w:w="1712" w:type="dxa"/>
            <w:noWrap/>
            <w:hideMark/>
          </w:tcPr>
          <w:p w14:paraId="7B341A94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5434 3922</w:t>
            </w:r>
          </w:p>
        </w:tc>
        <w:tc>
          <w:tcPr>
            <w:tcW w:w="1984" w:type="dxa"/>
          </w:tcPr>
          <w:p w14:paraId="18EC9255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St Lukes Anglicare Better Futures</w:t>
            </w:r>
          </w:p>
        </w:tc>
      </w:tr>
      <w:tr w:rsidR="00112EF0" w:rsidRPr="00E04460" w14:paraId="6065CE42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65B3D65C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Bendigo and District Aboriginal Co-operative Ltd</w:t>
            </w:r>
          </w:p>
        </w:tc>
        <w:tc>
          <w:tcPr>
            <w:tcW w:w="1842" w:type="dxa"/>
          </w:tcPr>
          <w:p w14:paraId="3F33806E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Loddon</w:t>
            </w:r>
          </w:p>
        </w:tc>
        <w:tc>
          <w:tcPr>
            <w:tcW w:w="1712" w:type="dxa"/>
            <w:noWrap/>
            <w:hideMark/>
          </w:tcPr>
          <w:p w14:paraId="35D2E337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5442 4947</w:t>
            </w:r>
          </w:p>
        </w:tc>
        <w:tc>
          <w:tcPr>
            <w:tcW w:w="1984" w:type="dxa"/>
          </w:tcPr>
          <w:p w14:paraId="766373FE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To be confirmed</w:t>
            </w:r>
          </w:p>
        </w:tc>
      </w:tr>
      <w:tr w:rsidR="00112EF0" w:rsidRPr="00E04460" w14:paraId="0BABE376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3CA6A4E6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Njernda Aboriginal Corporation</w:t>
            </w:r>
          </w:p>
        </w:tc>
        <w:tc>
          <w:tcPr>
            <w:tcW w:w="1842" w:type="dxa"/>
          </w:tcPr>
          <w:p w14:paraId="6010ED1C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Loddon</w:t>
            </w:r>
          </w:p>
        </w:tc>
        <w:tc>
          <w:tcPr>
            <w:tcW w:w="1712" w:type="dxa"/>
            <w:noWrap/>
            <w:hideMark/>
          </w:tcPr>
          <w:p w14:paraId="0465380C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03) 5480 6252</w:t>
            </w:r>
          </w:p>
        </w:tc>
        <w:tc>
          <w:tcPr>
            <w:tcW w:w="1984" w:type="dxa"/>
          </w:tcPr>
          <w:p w14:paraId="3A23D4EA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To be confirmed</w:t>
            </w:r>
          </w:p>
        </w:tc>
      </w:tr>
      <w:tr w:rsidR="00112EF0" w:rsidRPr="00E04460" w14:paraId="62B5B631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5C41E029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Mallee Accommodation and Support Program Inc</w:t>
            </w:r>
          </w:p>
        </w:tc>
        <w:tc>
          <w:tcPr>
            <w:tcW w:w="1842" w:type="dxa"/>
          </w:tcPr>
          <w:p w14:paraId="66416ADF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Mallee</w:t>
            </w:r>
          </w:p>
        </w:tc>
        <w:tc>
          <w:tcPr>
            <w:tcW w:w="1712" w:type="dxa"/>
            <w:noWrap/>
            <w:hideMark/>
          </w:tcPr>
          <w:p w14:paraId="76ADCF04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5021 6500</w:t>
            </w:r>
          </w:p>
        </w:tc>
        <w:tc>
          <w:tcPr>
            <w:tcW w:w="1984" w:type="dxa"/>
          </w:tcPr>
          <w:p w14:paraId="04EBBCC6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MASP Better Futures</w:t>
            </w:r>
          </w:p>
        </w:tc>
      </w:tr>
      <w:tr w:rsidR="00112EF0" w:rsidRPr="00657593" w14:paraId="39E810B4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701B73D4" w14:textId="77777777" w:rsidR="00112EF0" w:rsidRPr="00E04460" w:rsidRDefault="00112EF0" w:rsidP="008B4F2B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Mallee District Aboriginal Services (MDAS Limited)</w:t>
            </w:r>
          </w:p>
        </w:tc>
        <w:tc>
          <w:tcPr>
            <w:tcW w:w="1842" w:type="dxa"/>
          </w:tcPr>
          <w:p w14:paraId="683779C9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Mallee</w:t>
            </w:r>
          </w:p>
        </w:tc>
        <w:tc>
          <w:tcPr>
            <w:tcW w:w="1712" w:type="dxa"/>
            <w:noWrap/>
            <w:hideMark/>
          </w:tcPr>
          <w:p w14:paraId="3347F1E8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(03)  5018 4100</w:t>
            </w:r>
          </w:p>
        </w:tc>
        <w:tc>
          <w:tcPr>
            <w:tcW w:w="1984" w:type="dxa"/>
          </w:tcPr>
          <w:p w14:paraId="6A181B9C" w14:textId="77777777" w:rsidR="00112EF0" w:rsidRPr="00E0446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E04460">
              <w:rPr>
                <w:sz w:val="20"/>
                <w:lang w:eastAsia="en-AU"/>
              </w:rPr>
              <w:t>N - MDAS Better Futures</w:t>
            </w:r>
          </w:p>
        </w:tc>
      </w:tr>
    </w:tbl>
    <w:p w14:paraId="16D5ABD9" w14:textId="77777777" w:rsidR="00112EF0" w:rsidRPr="00657593" w:rsidRDefault="00112EF0" w:rsidP="00112EF0">
      <w:pPr>
        <w:spacing w:after="0" w:line="240" w:lineRule="auto"/>
        <w:rPr>
          <w:highlight w:val="yellow"/>
        </w:rPr>
      </w:pPr>
    </w:p>
    <w:p w14:paraId="1E2E713C" w14:textId="77777777" w:rsidR="00112EF0" w:rsidRPr="00DD2830" w:rsidRDefault="00112EF0" w:rsidP="00112EF0">
      <w:pPr>
        <w:pStyle w:val="Heading2"/>
      </w:pPr>
      <w:r w:rsidRPr="00DD2830">
        <w:t>S</w:t>
      </w:r>
      <w:r>
        <w:t>outh Division</w:t>
      </w:r>
    </w:p>
    <w:tbl>
      <w:tblPr>
        <w:tblStyle w:val="TableGrid"/>
        <w:tblW w:w="9363" w:type="dxa"/>
        <w:tblLook w:val="0420" w:firstRow="1" w:lastRow="0" w:firstColumn="0" w:lastColumn="0" w:noHBand="0" w:noVBand="1"/>
      </w:tblPr>
      <w:tblGrid>
        <w:gridCol w:w="3825"/>
        <w:gridCol w:w="1842"/>
        <w:gridCol w:w="1712"/>
        <w:gridCol w:w="1984"/>
      </w:tblGrid>
      <w:tr w:rsidR="00112EF0" w:rsidRPr="00DD2830" w14:paraId="05928489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76BAD69F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Agency</w:t>
            </w:r>
          </w:p>
        </w:tc>
        <w:tc>
          <w:tcPr>
            <w:tcW w:w="1842" w:type="dxa"/>
          </w:tcPr>
          <w:p w14:paraId="78C88B11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rFonts w:cs="Arial"/>
                <w:b/>
                <w:bCs/>
                <w:lang w:eastAsia="en-AU"/>
              </w:rPr>
              <w:t>DFFH Service Area/s</w:t>
            </w:r>
          </w:p>
        </w:tc>
        <w:tc>
          <w:tcPr>
            <w:tcW w:w="1712" w:type="dxa"/>
            <w:noWrap/>
            <w:hideMark/>
          </w:tcPr>
          <w:p w14:paraId="408C0E60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Intake Number</w:t>
            </w:r>
          </w:p>
        </w:tc>
        <w:tc>
          <w:tcPr>
            <w:tcW w:w="1984" w:type="dxa"/>
          </w:tcPr>
          <w:p w14:paraId="581054D0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CRISSP Provider Group Name</w:t>
            </w:r>
          </w:p>
        </w:tc>
      </w:tr>
      <w:tr w:rsidR="00112EF0" w:rsidRPr="00DD2830" w14:paraId="4BFAB050" w14:textId="77777777" w:rsidTr="002D21D5">
        <w:trPr>
          <w:trHeight w:val="264"/>
        </w:trPr>
        <w:tc>
          <w:tcPr>
            <w:tcW w:w="3825" w:type="dxa"/>
            <w:noWrap/>
          </w:tcPr>
          <w:p w14:paraId="60F32E7F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 xml:space="preserve">MOIRA Ltd (Referral pathway lead for Non-ATSI </w:t>
            </w:r>
            <w:r>
              <w:rPr>
                <w:sz w:val="20"/>
                <w:lang w:eastAsia="en-AU"/>
              </w:rPr>
              <w:t>young people</w:t>
            </w:r>
            <w:r w:rsidRPr="00DD2830">
              <w:rPr>
                <w:sz w:val="20"/>
                <w:lang w:eastAsia="en-AU"/>
              </w:rPr>
              <w:t>)</w:t>
            </w:r>
          </w:p>
        </w:tc>
        <w:tc>
          <w:tcPr>
            <w:tcW w:w="1842" w:type="dxa"/>
          </w:tcPr>
          <w:p w14:paraId="6C4B96D9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Bayside Peninsula, Southern Melbourne</w:t>
            </w:r>
          </w:p>
        </w:tc>
        <w:tc>
          <w:tcPr>
            <w:tcW w:w="1712" w:type="dxa"/>
            <w:noWrap/>
          </w:tcPr>
          <w:p w14:paraId="2AE7056F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(03) 8552 2222</w:t>
            </w:r>
          </w:p>
        </w:tc>
        <w:tc>
          <w:tcPr>
            <w:tcW w:w="1984" w:type="dxa"/>
          </w:tcPr>
          <w:p w14:paraId="7BC83DE0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S - MOIRA Better Futures</w:t>
            </w:r>
          </w:p>
        </w:tc>
      </w:tr>
      <w:tr w:rsidR="00112EF0" w:rsidRPr="00DD2830" w14:paraId="652C145B" w14:textId="77777777" w:rsidTr="002D21D5">
        <w:trPr>
          <w:trHeight w:val="264"/>
        </w:trPr>
        <w:tc>
          <w:tcPr>
            <w:tcW w:w="3825" w:type="dxa"/>
            <w:noWrap/>
          </w:tcPr>
          <w:p w14:paraId="6B4AC34D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Mission Australia (partnership with Monash Health, South East Community Links and YSAS)</w:t>
            </w:r>
          </w:p>
        </w:tc>
        <w:tc>
          <w:tcPr>
            <w:tcW w:w="1842" w:type="dxa"/>
          </w:tcPr>
          <w:p w14:paraId="2E3363CD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Bayside Peninsula, Southern Melbourne</w:t>
            </w:r>
          </w:p>
        </w:tc>
        <w:tc>
          <w:tcPr>
            <w:tcW w:w="1712" w:type="dxa"/>
            <w:noWrap/>
          </w:tcPr>
          <w:p w14:paraId="048868A6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(03) 9213 2500</w:t>
            </w:r>
          </w:p>
        </w:tc>
        <w:tc>
          <w:tcPr>
            <w:tcW w:w="1984" w:type="dxa"/>
          </w:tcPr>
          <w:p w14:paraId="00234C20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S - Mission Australia Better Futures</w:t>
            </w:r>
          </w:p>
        </w:tc>
      </w:tr>
      <w:tr w:rsidR="00112EF0" w:rsidRPr="00DD2830" w14:paraId="760CC56C" w14:textId="77777777" w:rsidTr="002D21D5">
        <w:trPr>
          <w:trHeight w:val="264"/>
        </w:trPr>
        <w:tc>
          <w:tcPr>
            <w:tcW w:w="3825" w:type="dxa"/>
            <w:noWrap/>
          </w:tcPr>
          <w:p w14:paraId="6715D1C2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 xml:space="preserve">VACCA – South Metropolitan </w:t>
            </w:r>
          </w:p>
        </w:tc>
        <w:tc>
          <w:tcPr>
            <w:tcW w:w="1842" w:type="dxa"/>
          </w:tcPr>
          <w:p w14:paraId="4B1CDA84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Bayside Peninsula, Southern Melbourne</w:t>
            </w:r>
          </w:p>
        </w:tc>
        <w:tc>
          <w:tcPr>
            <w:tcW w:w="1712" w:type="dxa"/>
            <w:noWrap/>
          </w:tcPr>
          <w:p w14:paraId="2CF7C808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(03) 8796 0700</w:t>
            </w:r>
          </w:p>
        </w:tc>
        <w:tc>
          <w:tcPr>
            <w:tcW w:w="1984" w:type="dxa"/>
          </w:tcPr>
          <w:p w14:paraId="38C198B9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S - VACCA South Metro Better Futures</w:t>
            </w:r>
          </w:p>
        </w:tc>
      </w:tr>
      <w:tr w:rsidR="00112EF0" w:rsidRPr="00DD2830" w14:paraId="1CD52834" w14:textId="77777777" w:rsidTr="002D21D5">
        <w:trPr>
          <w:trHeight w:val="264"/>
        </w:trPr>
        <w:tc>
          <w:tcPr>
            <w:tcW w:w="3825" w:type="dxa"/>
            <w:noWrap/>
          </w:tcPr>
          <w:p w14:paraId="62FEC6BB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 xml:space="preserve">Quantum Support Services Inc. (referral pathway lead for Non-ATSI </w:t>
            </w:r>
            <w:r>
              <w:rPr>
                <w:sz w:val="20"/>
                <w:lang w:eastAsia="en-AU"/>
              </w:rPr>
              <w:t>young people</w:t>
            </w:r>
            <w:r w:rsidRPr="00DD2830">
              <w:rPr>
                <w:sz w:val="20"/>
                <w:lang w:eastAsia="en-AU"/>
              </w:rPr>
              <w:t>)</w:t>
            </w:r>
          </w:p>
        </w:tc>
        <w:tc>
          <w:tcPr>
            <w:tcW w:w="1842" w:type="dxa"/>
          </w:tcPr>
          <w:p w14:paraId="631ACF92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Inner Gippsland,</w:t>
            </w:r>
          </w:p>
          <w:p w14:paraId="1699F380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Outer Gippsland</w:t>
            </w:r>
          </w:p>
        </w:tc>
        <w:tc>
          <w:tcPr>
            <w:tcW w:w="1712" w:type="dxa"/>
            <w:noWrap/>
          </w:tcPr>
          <w:p w14:paraId="2B1F38B6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1800 243 455</w:t>
            </w:r>
          </w:p>
        </w:tc>
        <w:tc>
          <w:tcPr>
            <w:tcW w:w="1984" w:type="dxa"/>
          </w:tcPr>
          <w:p w14:paraId="67CF7555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S - Quantum Better Futures</w:t>
            </w:r>
          </w:p>
        </w:tc>
      </w:tr>
      <w:tr w:rsidR="00112EF0" w:rsidRPr="00657593" w14:paraId="5854FB32" w14:textId="77777777" w:rsidTr="002D21D5">
        <w:trPr>
          <w:trHeight w:val="264"/>
        </w:trPr>
        <w:tc>
          <w:tcPr>
            <w:tcW w:w="3825" w:type="dxa"/>
            <w:noWrap/>
          </w:tcPr>
          <w:p w14:paraId="38742311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VACCA - Gippsland</w:t>
            </w:r>
          </w:p>
        </w:tc>
        <w:tc>
          <w:tcPr>
            <w:tcW w:w="1842" w:type="dxa"/>
          </w:tcPr>
          <w:p w14:paraId="5A72044A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Inner Gippsland,</w:t>
            </w:r>
          </w:p>
          <w:p w14:paraId="631B5ECD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Outer Gippsland</w:t>
            </w:r>
          </w:p>
        </w:tc>
        <w:tc>
          <w:tcPr>
            <w:tcW w:w="1712" w:type="dxa"/>
            <w:noWrap/>
          </w:tcPr>
          <w:p w14:paraId="2C10C919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(03) 5135 6055</w:t>
            </w:r>
          </w:p>
        </w:tc>
        <w:tc>
          <w:tcPr>
            <w:tcW w:w="1984" w:type="dxa"/>
          </w:tcPr>
          <w:p w14:paraId="1AFF89C5" w14:textId="77777777" w:rsidR="00112EF0" w:rsidRPr="00DD2830" w:rsidRDefault="00112EF0" w:rsidP="00112EF0">
            <w:pPr>
              <w:pStyle w:val="Tabletext"/>
              <w:rPr>
                <w:sz w:val="20"/>
                <w:lang w:eastAsia="en-AU"/>
              </w:rPr>
            </w:pPr>
            <w:r w:rsidRPr="00DD2830">
              <w:rPr>
                <w:sz w:val="20"/>
                <w:lang w:eastAsia="en-AU"/>
              </w:rPr>
              <w:t>S - VACCA Gippsland Better Futures</w:t>
            </w:r>
          </w:p>
        </w:tc>
      </w:tr>
    </w:tbl>
    <w:p w14:paraId="4F358295" w14:textId="77777777" w:rsidR="00112EF0" w:rsidRDefault="00112EF0" w:rsidP="00112EF0">
      <w:pPr>
        <w:spacing w:after="0" w:line="240" w:lineRule="auto"/>
        <w:rPr>
          <w:highlight w:val="yellow"/>
        </w:rPr>
      </w:pPr>
    </w:p>
    <w:p w14:paraId="52DF6AAA" w14:textId="77777777" w:rsidR="00112EF0" w:rsidRDefault="00112EF0" w:rsidP="00112EF0">
      <w:pPr>
        <w:spacing w:after="0" w:line="240" w:lineRule="auto"/>
        <w:rPr>
          <w:highlight w:val="yellow"/>
        </w:rPr>
      </w:pPr>
      <w:r>
        <w:rPr>
          <w:highlight w:val="yellow"/>
        </w:rPr>
        <w:br w:type="page"/>
      </w:r>
    </w:p>
    <w:p w14:paraId="600BE21C" w14:textId="77777777" w:rsidR="00112EF0" w:rsidRPr="00F21D3B" w:rsidRDefault="00112EF0" w:rsidP="00112EF0">
      <w:pPr>
        <w:pStyle w:val="Heading2"/>
      </w:pPr>
      <w:r w:rsidRPr="00F21D3B">
        <w:lastRenderedPageBreak/>
        <w:t>W</w:t>
      </w:r>
      <w:r>
        <w:t xml:space="preserve">est </w:t>
      </w:r>
      <w:r w:rsidRPr="00F21D3B">
        <w:t>D</w:t>
      </w:r>
      <w:r>
        <w:t>ivision</w:t>
      </w:r>
    </w:p>
    <w:tbl>
      <w:tblPr>
        <w:tblStyle w:val="TableGrid"/>
        <w:tblW w:w="9353" w:type="dxa"/>
        <w:tblLook w:val="0420" w:firstRow="1" w:lastRow="0" w:firstColumn="0" w:lastColumn="0" w:noHBand="0" w:noVBand="1"/>
      </w:tblPr>
      <w:tblGrid>
        <w:gridCol w:w="3825"/>
        <w:gridCol w:w="1842"/>
        <w:gridCol w:w="1712"/>
        <w:gridCol w:w="1974"/>
      </w:tblGrid>
      <w:tr w:rsidR="00112EF0" w:rsidRPr="00F21D3B" w14:paraId="3AE0B507" w14:textId="77777777" w:rsidTr="002D21D5">
        <w:trPr>
          <w:trHeight w:val="264"/>
        </w:trPr>
        <w:tc>
          <w:tcPr>
            <w:tcW w:w="3825" w:type="dxa"/>
            <w:noWrap/>
            <w:hideMark/>
          </w:tcPr>
          <w:p w14:paraId="42EE2AA8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Agency</w:t>
            </w:r>
          </w:p>
        </w:tc>
        <w:tc>
          <w:tcPr>
            <w:tcW w:w="1842" w:type="dxa"/>
          </w:tcPr>
          <w:p w14:paraId="45E74ABE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rFonts w:cs="Arial"/>
                <w:b/>
                <w:bCs/>
                <w:lang w:eastAsia="en-AU"/>
              </w:rPr>
              <w:t>DFFH Service Area/s</w:t>
            </w:r>
          </w:p>
        </w:tc>
        <w:tc>
          <w:tcPr>
            <w:tcW w:w="1712" w:type="dxa"/>
            <w:noWrap/>
            <w:hideMark/>
          </w:tcPr>
          <w:p w14:paraId="552B4173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Intake Number</w:t>
            </w:r>
          </w:p>
        </w:tc>
        <w:tc>
          <w:tcPr>
            <w:tcW w:w="1974" w:type="dxa"/>
          </w:tcPr>
          <w:p w14:paraId="777ABE3A" w14:textId="77777777" w:rsidR="00112EF0" w:rsidRPr="00D16F21" w:rsidRDefault="00112EF0" w:rsidP="00112EF0">
            <w:pPr>
              <w:pStyle w:val="DHHSbody"/>
              <w:rPr>
                <w:b/>
                <w:bCs/>
                <w:lang w:eastAsia="en-AU"/>
              </w:rPr>
            </w:pPr>
            <w:r w:rsidRPr="00D16F21">
              <w:rPr>
                <w:b/>
                <w:bCs/>
                <w:lang w:eastAsia="en-AU"/>
              </w:rPr>
              <w:t>CRISSP Provider Group Name</w:t>
            </w:r>
          </w:p>
        </w:tc>
      </w:tr>
      <w:tr w:rsidR="00112EF0" w:rsidRPr="00F21D3B" w14:paraId="48360923" w14:textId="77777777" w:rsidTr="002D21D5">
        <w:trPr>
          <w:trHeight w:val="264"/>
        </w:trPr>
        <w:tc>
          <w:tcPr>
            <w:tcW w:w="3825" w:type="dxa"/>
            <w:noWrap/>
          </w:tcPr>
          <w:p w14:paraId="598D8E0E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Barwon Child, Youth &amp; Family</w:t>
            </w:r>
          </w:p>
        </w:tc>
        <w:tc>
          <w:tcPr>
            <w:tcW w:w="1842" w:type="dxa"/>
          </w:tcPr>
          <w:p w14:paraId="268F97FD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Barwon</w:t>
            </w:r>
          </w:p>
        </w:tc>
        <w:tc>
          <w:tcPr>
            <w:tcW w:w="1712" w:type="dxa"/>
            <w:noWrap/>
          </w:tcPr>
          <w:p w14:paraId="6DC683C6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5226 8900</w:t>
            </w:r>
          </w:p>
        </w:tc>
        <w:tc>
          <w:tcPr>
            <w:tcW w:w="1974" w:type="dxa"/>
          </w:tcPr>
          <w:p w14:paraId="73BA2BFA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BCYF Better Futures</w:t>
            </w:r>
          </w:p>
        </w:tc>
      </w:tr>
      <w:tr w:rsidR="00112EF0" w:rsidRPr="00F21D3B" w14:paraId="4F9D83E4" w14:textId="77777777" w:rsidTr="002D21D5">
        <w:trPr>
          <w:trHeight w:val="264"/>
        </w:trPr>
        <w:tc>
          <w:tcPr>
            <w:tcW w:w="3825" w:type="dxa"/>
            <w:noWrap/>
          </w:tcPr>
          <w:p w14:paraId="5C094C2B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 xml:space="preserve">Wathaurong Aboriginal Co-Operative  </w:t>
            </w:r>
          </w:p>
        </w:tc>
        <w:tc>
          <w:tcPr>
            <w:tcW w:w="1842" w:type="dxa"/>
          </w:tcPr>
          <w:p w14:paraId="6BBC0042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Barwon </w:t>
            </w:r>
          </w:p>
        </w:tc>
        <w:tc>
          <w:tcPr>
            <w:tcW w:w="1712" w:type="dxa"/>
            <w:noWrap/>
          </w:tcPr>
          <w:p w14:paraId="2662E0BC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5277 0044</w:t>
            </w:r>
          </w:p>
        </w:tc>
        <w:tc>
          <w:tcPr>
            <w:tcW w:w="1974" w:type="dxa"/>
          </w:tcPr>
          <w:p w14:paraId="3A54506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Wathaurong Better Futures</w:t>
            </w:r>
          </w:p>
        </w:tc>
      </w:tr>
      <w:tr w:rsidR="00112EF0" w:rsidRPr="00F21D3B" w14:paraId="77BAD2BB" w14:textId="77777777" w:rsidTr="002D21D5">
        <w:trPr>
          <w:trHeight w:val="264"/>
        </w:trPr>
        <w:tc>
          <w:tcPr>
            <w:tcW w:w="3825" w:type="dxa"/>
            <w:noWrap/>
          </w:tcPr>
          <w:p w14:paraId="68D9A10F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Berry Street Victoria Incorporated</w:t>
            </w:r>
          </w:p>
        </w:tc>
        <w:tc>
          <w:tcPr>
            <w:tcW w:w="1842" w:type="dxa"/>
          </w:tcPr>
          <w:p w14:paraId="0004B77C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 xml:space="preserve">Brimbank Melton &amp; Western Melbourne </w:t>
            </w:r>
          </w:p>
        </w:tc>
        <w:tc>
          <w:tcPr>
            <w:tcW w:w="1712" w:type="dxa"/>
            <w:noWrap/>
          </w:tcPr>
          <w:p w14:paraId="4FFFCD43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9450 4700</w:t>
            </w:r>
          </w:p>
        </w:tc>
        <w:tc>
          <w:tcPr>
            <w:tcW w:w="1974" w:type="dxa"/>
          </w:tcPr>
          <w:p w14:paraId="23726C8B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Berry Street Better Futures</w:t>
            </w:r>
          </w:p>
        </w:tc>
      </w:tr>
      <w:tr w:rsidR="00112EF0" w:rsidRPr="00F21D3B" w14:paraId="036A0B4D" w14:textId="77777777" w:rsidTr="002D21D5">
        <w:trPr>
          <w:trHeight w:val="264"/>
        </w:trPr>
        <w:tc>
          <w:tcPr>
            <w:tcW w:w="3825" w:type="dxa"/>
            <w:noWrap/>
          </w:tcPr>
          <w:p w14:paraId="55333FA7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Westgate Community Initiatives Group Inc:  Djerriwarrh, IMVC</w:t>
            </w:r>
          </w:p>
        </w:tc>
        <w:tc>
          <w:tcPr>
            <w:tcW w:w="1842" w:type="dxa"/>
          </w:tcPr>
          <w:p w14:paraId="2A1DBCEA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 xml:space="preserve">Brimbank Melton &amp; Western Melbourne </w:t>
            </w:r>
          </w:p>
        </w:tc>
        <w:tc>
          <w:tcPr>
            <w:tcW w:w="1712" w:type="dxa"/>
            <w:noWrap/>
          </w:tcPr>
          <w:p w14:paraId="51E52F47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9689 3437</w:t>
            </w:r>
          </w:p>
        </w:tc>
        <w:tc>
          <w:tcPr>
            <w:tcW w:w="1974" w:type="dxa"/>
          </w:tcPr>
          <w:p w14:paraId="6053A190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WCIG Better Futures</w:t>
            </w:r>
          </w:p>
        </w:tc>
      </w:tr>
      <w:tr w:rsidR="00112EF0" w:rsidRPr="00F21D3B" w14:paraId="5DFB6AF9" w14:textId="77777777" w:rsidTr="002D21D5">
        <w:trPr>
          <w:trHeight w:val="264"/>
        </w:trPr>
        <w:tc>
          <w:tcPr>
            <w:tcW w:w="3825" w:type="dxa"/>
            <w:noWrap/>
          </w:tcPr>
          <w:p w14:paraId="1640315D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 xml:space="preserve">VACCA </w:t>
            </w:r>
          </w:p>
        </w:tc>
        <w:tc>
          <w:tcPr>
            <w:tcW w:w="1842" w:type="dxa"/>
          </w:tcPr>
          <w:p w14:paraId="37B26C97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 xml:space="preserve">Brimbank Melton &amp; Western Melbourne </w:t>
            </w:r>
          </w:p>
        </w:tc>
        <w:tc>
          <w:tcPr>
            <w:tcW w:w="1712" w:type="dxa"/>
            <w:noWrap/>
          </w:tcPr>
          <w:p w14:paraId="52FCB259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9742 8300</w:t>
            </w:r>
          </w:p>
        </w:tc>
        <w:tc>
          <w:tcPr>
            <w:tcW w:w="1974" w:type="dxa"/>
          </w:tcPr>
          <w:p w14:paraId="4352E3D6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Western VACCA Better Futures</w:t>
            </w:r>
          </w:p>
        </w:tc>
      </w:tr>
      <w:tr w:rsidR="00112EF0" w:rsidRPr="00F21D3B" w14:paraId="7E7EEA77" w14:textId="77777777" w:rsidTr="002D21D5">
        <w:trPr>
          <w:trHeight w:val="264"/>
        </w:trPr>
        <w:tc>
          <w:tcPr>
            <w:tcW w:w="3825" w:type="dxa"/>
            <w:noWrap/>
          </w:tcPr>
          <w:p w14:paraId="1143B152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Ballarat and District Aboriginal Co-operative Ltd</w:t>
            </w:r>
          </w:p>
        </w:tc>
        <w:tc>
          <w:tcPr>
            <w:tcW w:w="1842" w:type="dxa"/>
          </w:tcPr>
          <w:p w14:paraId="6CF6489D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Central Highlands</w:t>
            </w:r>
          </w:p>
        </w:tc>
        <w:tc>
          <w:tcPr>
            <w:tcW w:w="1712" w:type="dxa"/>
            <w:noWrap/>
          </w:tcPr>
          <w:p w14:paraId="3F4CA73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5331 5344</w:t>
            </w:r>
          </w:p>
        </w:tc>
        <w:tc>
          <w:tcPr>
            <w:tcW w:w="1974" w:type="dxa"/>
          </w:tcPr>
          <w:p w14:paraId="7AB7F6AB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BADAC Better Futures</w:t>
            </w:r>
          </w:p>
        </w:tc>
      </w:tr>
      <w:tr w:rsidR="00112EF0" w:rsidRPr="00F21D3B" w14:paraId="49CF18A7" w14:textId="77777777" w:rsidTr="002D21D5">
        <w:trPr>
          <w:trHeight w:val="264"/>
        </w:trPr>
        <w:tc>
          <w:tcPr>
            <w:tcW w:w="3825" w:type="dxa"/>
            <w:noWrap/>
          </w:tcPr>
          <w:p w14:paraId="65F5CA3E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Central Highlands Group Training Inc (Ballarat Group Training)</w:t>
            </w:r>
          </w:p>
        </w:tc>
        <w:tc>
          <w:tcPr>
            <w:tcW w:w="1842" w:type="dxa"/>
          </w:tcPr>
          <w:p w14:paraId="215CA5D6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Central Highlands </w:t>
            </w:r>
          </w:p>
        </w:tc>
        <w:tc>
          <w:tcPr>
            <w:tcW w:w="1712" w:type="dxa"/>
            <w:noWrap/>
          </w:tcPr>
          <w:p w14:paraId="7A52B923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5336 8600</w:t>
            </w:r>
          </w:p>
        </w:tc>
        <w:tc>
          <w:tcPr>
            <w:tcW w:w="1974" w:type="dxa"/>
          </w:tcPr>
          <w:p w14:paraId="52956EF9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Ballarat Group Training Central Highlands Better Futures</w:t>
            </w:r>
          </w:p>
        </w:tc>
      </w:tr>
      <w:tr w:rsidR="00112EF0" w:rsidRPr="00F21D3B" w14:paraId="34BE02FC" w14:textId="77777777" w:rsidTr="002D21D5">
        <w:trPr>
          <w:trHeight w:val="264"/>
        </w:trPr>
        <w:tc>
          <w:tcPr>
            <w:tcW w:w="3825" w:type="dxa"/>
            <w:noWrap/>
          </w:tcPr>
          <w:p w14:paraId="28F1A279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Child &amp; Family Services Ballarat Inc</w:t>
            </w:r>
          </w:p>
        </w:tc>
        <w:tc>
          <w:tcPr>
            <w:tcW w:w="1842" w:type="dxa"/>
          </w:tcPr>
          <w:p w14:paraId="58F2D3B2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Central Highlands </w:t>
            </w:r>
          </w:p>
        </w:tc>
        <w:tc>
          <w:tcPr>
            <w:tcW w:w="1712" w:type="dxa"/>
            <w:noWrap/>
          </w:tcPr>
          <w:p w14:paraId="76B04866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5337 3333</w:t>
            </w:r>
          </w:p>
        </w:tc>
        <w:tc>
          <w:tcPr>
            <w:tcW w:w="1974" w:type="dxa"/>
          </w:tcPr>
          <w:p w14:paraId="63D6711B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CAFS Better Futures</w:t>
            </w:r>
          </w:p>
        </w:tc>
      </w:tr>
      <w:tr w:rsidR="00112EF0" w:rsidRPr="00F21D3B" w14:paraId="5796E42E" w14:textId="77777777" w:rsidTr="002D21D5">
        <w:trPr>
          <w:trHeight w:val="264"/>
        </w:trPr>
        <w:tc>
          <w:tcPr>
            <w:tcW w:w="3825" w:type="dxa"/>
            <w:noWrap/>
          </w:tcPr>
          <w:p w14:paraId="78853FC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Brophy Family &amp; Youth Services Inc</w:t>
            </w:r>
          </w:p>
        </w:tc>
        <w:tc>
          <w:tcPr>
            <w:tcW w:w="1842" w:type="dxa"/>
          </w:tcPr>
          <w:p w14:paraId="2AECCB60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Wimmera South West</w:t>
            </w:r>
          </w:p>
        </w:tc>
        <w:tc>
          <w:tcPr>
            <w:tcW w:w="1712" w:type="dxa"/>
            <w:noWrap/>
          </w:tcPr>
          <w:p w14:paraId="5942F51E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5561 8888</w:t>
            </w:r>
          </w:p>
        </w:tc>
        <w:tc>
          <w:tcPr>
            <w:tcW w:w="1974" w:type="dxa"/>
          </w:tcPr>
          <w:p w14:paraId="78C2788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Brophy Better Futures</w:t>
            </w:r>
          </w:p>
        </w:tc>
      </w:tr>
      <w:tr w:rsidR="00112EF0" w:rsidRPr="00F21D3B" w14:paraId="3BD9B28E" w14:textId="77777777" w:rsidTr="002D21D5">
        <w:trPr>
          <w:trHeight w:val="264"/>
        </w:trPr>
        <w:tc>
          <w:tcPr>
            <w:tcW w:w="3825" w:type="dxa"/>
            <w:noWrap/>
          </w:tcPr>
          <w:p w14:paraId="52BC8C6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Central Highlands Group Training Inc (BGT)</w:t>
            </w:r>
          </w:p>
        </w:tc>
        <w:tc>
          <w:tcPr>
            <w:tcW w:w="1842" w:type="dxa"/>
          </w:tcPr>
          <w:p w14:paraId="26634780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Wimmera South West</w:t>
            </w:r>
          </w:p>
        </w:tc>
        <w:tc>
          <w:tcPr>
            <w:tcW w:w="1712" w:type="dxa"/>
            <w:noWrap/>
          </w:tcPr>
          <w:p w14:paraId="49BACB8C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E04460">
              <w:rPr>
                <w:lang w:eastAsia="en-AU"/>
              </w:rPr>
              <w:t xml:space="preserve">(03) </w:t>
            </w:r>
            <w:r w:rsidRPr="00F21D3B">
              <w:rPr>
                <w:lang w:eastAsia="en-AU"/>
              </w:rPr>
              <w:t>5333 8600</w:t>
            </w:r>
          </w:p>
        </w:tc>
        <w:tc>
          <w:tcPr>
            <w:tcW w:w="1974" w:type="dxa"/>
          </w:tcPr>
          <w:p w14:paraId="1E1F8FBB" w14:textId="5361C814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Ballarat Group Training Wimmera Better Futures</w:t>
            </w:r>
          </w:p>
        </w:tc>
      </w:tr>
      <w:tr w:rsidR="00112EF0" w:rsidRPr="00F21D3B" w14:paraId="299D1C8B" w14:textId="77777777" w:rsidTr="002D21D5">
        <w:trPr>
          <w:trHeight w:val="264"/>
        </w:trPr>
        <w:tc>
          <w:tcPr>
            <w:tcW w:w="3825" w:type="dxa"/>
            <w:noWrap/>
          </w:tcPr>
          <w:p w14:paraId="29A3BF37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Goolum Aboriginal Co-operative Limited</w:t>
            </w:r>
          </w:p>
        </w:tc>
        <w:tc>
          <w:tcPr>
            <w:tcW w:w="1842" w:type="dxa"/>
          </w:tcPr>
          <w:p w14:paraId="09EB5B5A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Wimmera South West</w:t>
            </w:r>
          </w:p>
        </w:tc>
        <w:tc>
          <w:tcPr>
            <w:tcW w:w="1712" w:type="dxa"/>
            <w:noWrap/>
          </w:tcPr>
          <w:p w14:paraId="251C524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5381 6333</w:t>
            </w:r>
          </w:p>
        </w:tc>
        <w:tc>
          <w:tcPr>
            <w:tcW w:w="1974" w:type="dxa"/>
          </w:tcPr>
          <w:p w14:paraId="4A8D4BAE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Goolum Better Futures</w:t>
            </w:r>
          </w:p>
        </w:tc>
      </w:tr>
      <w:tr w:rsidR="00112EF0" w:rsidRPr="00F21D3B" w14:paraId="03600F48" w14:textId="77777777" w:rsidTr="002D21D5">
        <w:trPr>
          <w:trHeight w:val="264"/>
        </w:trPr>
        <w:tc>
          <w:tcPr>
            <w:tcW w:w="3825" w:type="dxa"/>
            <w:noWrap/>
          </w:tcPr>
          <w:p w14:paraId="0B5CBB2B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Gunditjmara Aboriginal Co-operative Limited</w:t>
            </w:r>
          </w:p>
        </w:tc>
        <w:tc>
          <w:tcPr>
            <w:tcW w:w="1842" w:type="dxa"/>
          </w:tcPr>
          <w:p w14:paraId="7F851CB6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Wimmera South West</w:t>
            </w:r>
          </w:p>
        </w:tc>
        <w:tc>
          <w:tcPr>
            <w:tcW w:w="1712" w:type="dxa"/>
            <w:noWrap/>
          </w:tcPr>
          <w:p w14:paraId="30AB65E2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5559 1234</w:t>
            </w:r>
          </w:p>
        </w:tc>
        <w:tc>
          <w:tcPr>
            <w:tcW w:w="1974" w:type="dxa"/>
          </w:tcPr>
          <w:p w14:paraId="3A705B01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Gunditjmara Better Futures</w:t>
            </w:r>
          </w:p>
        </w:tc>
      </w:tr>
      <w:tr w:rsidR="00112EF0" w:rsidRPr="009C75E5" w14:paraId="5A327B0D" w14:textId="77777777" w:rsidTr="002D21D5">
        <w:trPr>
          <w:trHeight w:val="264"/>
        </w:trPr>
        <w:tc>
          <w:tcPr>
            <w:tcW w:w="3825" w:type="dxa"/>
            <w:noWrap/>
          </w:tcPr>
          <w:p w14:paraId="1736EF70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Uniting - Wimmera</w:t>
            </w:r>
          </w:p>
        </w:tc>
        <w:tc>
          <w:tcPr>
            <w:tcW w:w="1842" w:type="dxa"/>
          </w:tcPr>
          <w:p w14:paraId="318C4A98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Wimmera South West</w:t>
            </w:r>
          </w:p>
        </w:tc>
        <w:tc>
          <w:tcPr>
            <w:tcW w:w="1712" w:type="dxa"/>
            <w:noWrap/>
          </w:tcPr>
          <w:p w14:paraId="6E1677D1" w14:textId="77777777" w:rsidR="00112EF0" w:rsidRPr="00F21D3B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(03) 5362 4093</w:t>
            </w:r>
          </w:p>
        </w:tc>
        <w:tc>
          <w:tcPr>
            <w:tcW w:w="1974" w:type="dxa"/>
          </w:tcPr>
          <w:p w14:paraId="6EFF7B84" w14:textId="77777777" w:rsidR="00112EF0" w:rsidRPr="009C75E5" w:rsidRDefault="00112EF0" w:rsidP="008B4F2B">
            <w:pPr>
              <w:pStyle w:val="DHHSbody"/>
              <w:rPr>
                <w:lang w:eastAsia="en-AU"/>
              </w:rPr>
            </w:pPr>
            <w:r w:rsidRPr="00F21D3B">
              <w:rPr>
                <w:lang w:eastAsia="en-AU"/>
              </w:rPr>
              <w:t>W - Uniting Wimmera Better Futures</w:t>
            </w:r>
          </w:p>
        </w:tc>
      </w:tr>
    </w:tbl>
    <w:p w14:paraId="5DA7848D" w14:textId="77777777" w:rsidR="00112EF0" w:rsidRDefault="00112EF0" w:rsidP="00112EF0">
      <w:pPr>
        <w:spacing w:after="0" w:line="240" w:lineRule="auto"/>
      </w:pPr>
    </w:p>
    <w:p w14:paraId="7E950576" w14:textId="6945933C" w:rsidR="00112EF0" w:rsidRPr="00112EF0" w:rsidRDefault="00112EF0" w:rsidP="00112EF0">
      <w:pPr>
        <w:pStyle w:val="DHHSbody"/>
        <w:rPr>
          <w:rStyle w:val="Hyperlink"/>
          <w:color w:val="auto"/>
          <w:u w:val="none"/>
        </w:rPr>
      </w:pPr>
      <w:r>
        <w:t>The Better Futures</w:t>
      </w:r>
      <w:r w:rsidRPr="007040D3">
        <w:t xml:space="preserve"> </w:t>
      </w:r>
      <w:r>
        <w:t xml:space="preserve">provider contact details including Aboriginal Community Controlled Organisations, Community Connections and service areas are also available on the department’s website </w:t>
      </w:r>
      <w:hyperlink r:id="rId16" w:history="1">
        <w:r>
          <w:rPr>
            <w:rStyle w:val="Hyperlink"/>
          </w:rPr>
          <w:t>services.dffh.vic.gov.au/better-futures</w:t>
        </w:r>
      </w:hyperlink>
      <w:r>
        <w:t xml:space="preserve"> &lt;</w:t>
      </w:r>
      <w:r w:rsidRPr="00E52D43">
        <w:t>https://services.dffh.vic.gov.au/better-futures</w:t>
      </w:r>
      <w:r>
        <w:t>&gt;</w:t>
      </w:r>
      <w:r>
        <w:rPr>
          <w:rStyle w:val="Hyperlink"/>
        </w:rPr>
        <w:t xml:space="preserve"> </w:t>
      </w:r>
    </w:p>
    <w:p w14:paraId="35FF83D1" w14:textId="77777777" w:rsidR="00112EF0" w:rsidRDefault="00112EF0" w:rsidP="00112EF0">
      <w:pPr>
        <w:spacing w:after="0" w:line="240" w:lineRule="auto"/>
        <w:rPr>
          <w:rStyle w:val="Hyperlink"/>
          <w:rFonts w:eastAsia="Times"/>
          <w:sz w:val="20"/>
        </w:rPr>
      </w:pPr>
      <w:r>
        <w:rPr>
          <w:rStyle w:val="Hyperlink"/>
        </w:rPr>
        <w:br w:type="page"/>
      </w:r>
    </w:p>
    <w:p w14:paraId="2670BDD2" w14:textId="77777777" w:rsidR="00112EF0" w:rsidRDefault="00112EF0" w:rsidP="00112EF0">
      <w:pPr>
        <w:pStyle w:val="DHHSbody"/>
        <w:rPr>
          <w:rStyle w:val="Hyperlink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112EF0" w14:paraId="3DA8B460" w14:textId="77777777" w:rsidTr="008B4F2B">
        <w:tc>
          <w:tcPr>
            <w:tcW w:w="10194" w:type="dxa"/>
          </w:tcPr>
          <w:p w14:paraId="4E2EF369" w14:textId="77777777" w:rsidR="00112EF0" w:rsidRPr="00254F58" w:rsidRDefault="00112EF0" w:rsidP="008B4F2B">
            <w:pPr>
              <w:pStyle w:val="DHHSaccessibilitypara"/>
            </w:pPr>
            <w:bookmarkStart w:id="1" w:name="_Hlk90982413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7" w:history="1">
              <w:r w:rsidRPr="009D37A2">
                <w:rPr>
                  <w:rStyle w:val="Hyperlink"/>
                </w:rPr>
                <w:t>Children and Families Policy Branch</w:t>
              </w:r>
            </w:hyperlink>
            <w:r>
              <w:t xml:space="preserve"> &lt;ChildrenYouthFamilies@dffhs.vic.gov.au&gt;</w:t>
            </w:r>
          </w:p>
          <w:p w14:paraId="7A3CDFFA" w14:textId="77777777" w:rsidR="00112EF0" w:rsidRPr="0055119B" w:rsidRDefault="00112EF0" w:rsidP="008B4F2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C697C0D" w14:textId="77777777" w:rsidR="00112EF0" w:rsidRPr="0055119B" w:rsidRDefault="00112EF0" w:rsidP="008B4F2B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>
              <w:t>December 2021</w:t>
            </w:r>
          </w:p>
          <w:p w14:paraId="45C8A682" w14:textId="029AF5BE" w:rsidR="00112EF0" w:rsidRDefault="00112EF0" w:rsidP="008B4F2B">
            <w:pPr>
              <w:pStyle w:val="Imprint"/>
            </w:pPr>
            <w:r w:rsidRPr="0055119B">
              <w:t>Available at</w:t>
            </w:r>
            <w:r>
              <w:t xml:space="preserve"> </w:t>
            </w:r>
            <w:hyperlink r:id="rId18" w:history="1">
              <w:r w:rsidR="00FB0DFC" w:rsidRPr="00885D29">
                <w:rPr>
                  <w:rStyle w:val="Hyperlink"/>
                </w:rPr>
                <w:t>providers.dffh.vic.gov.au/home-stretch</w:t>
              </w:r>
            </w:hyperlink>
            <w:r>
              <w:t xml:space="preserve"> &lt;</w:t>
            </w:r>
            <w:r w:rsidRPr="00281F8C">
              <w:t>https://providers.dffh.vic.gov.au/home-stretch</w:t>
            </w:r>
            <w:r>
              <w:t>&gt;</w:t>
            </w:r>
          </w:p>
        </w:tc>
      </w:tr>
      <w:bookmarkEnd w:id="1"/>
      <w:bookmarkEnd w:id="0"/>
    </w:tbl>
    <w:p w14:paraId="7A328C07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10BC4" w14:textId="77777777" w:rsidR="003352ED" w:rsidRDefault="003352ED">
      <w:r>
        <w:separator/>
      </w:r>
    </w:p>
    <w:p w14:paraId="0B6D5784" w14:textId="77777777" w:rsidR="003352ED" w:rsidRDefault="003352ED"/>
  </w:endnote>
  <w:endnote w:type="continuationSeparator" w:id="0">
    <w:p w14:paraId="63B06696" w14:textId="77777777" w:rsidR="003352ED" w:rsidRDefault="003352ED">
      <w:r>
        <w:continuationSeparator/>
      </w:r>
    </w:p>
    <w:p w14:paraId="015C810E" w14:textId="77777777" w:rsidR="003352ED" w:rsidRDefault="00335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CAAC0" w14:textId="77777777" w:rsidR="007C1126" w:rsidRDefault="007C1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5C391" w14:textId="0F57AA50" w:rsidR="00E261B3" w:rsidRPr="00F65AA9" w:rsidRDefault="004B050F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8208" behindDoc="0" locked="0" layoutInCell="0" allowOverlap="1" wp14:anchorId="312D6ABF" wp14:editId="7DCAE75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22b4e74bcf8bc713e97deb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E5898" w14:textId="2804A622" w:rsidR="004B050F" w:rsidRPr="004B050F" w:rsidRDefault="004B050F" w:rsidP="004B05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B05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D6ABF" id="_x0000_t202" coordsize="21600,21600" o:spt="202" path="m,l,21600r21600,l21600,xe">
              <v:stroke joinstyle="miter"/>
              <v:path gradientshapeok="t" o:connecttype="rect"/>
            </v:shapetype>
            <v:shape id="MSIPCM622b4e74bcf8bc713e97deb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VgrQIAAEUFAAAOAAAAZHJzL2Uyb0RvYy54bWysVEtv2zAMvg/YfxB02Gmr7STOw6tTZBmy&#10;FUjbAOnQsyzLsQFbVCWldjbsv4/yI+26nYZdZIofzcdHUpdXTVWSJ6FNATKmwYVPiZAc0kIeYvrt&#10;fvNhTomxTKasBCliehKGXi3fvrmsVSRGkEOZCk3QiTRRrWKaW6sizzM8FxUzF6CERDADXTGLV33w&#10;Us1q9F6V3sj3p14NOlUauDAGtZ87kC5b/1kmuL3LMiMsKWOKudn21O2ZuNNbXrLooJnKC96nwf4h&#10;i4oVEoOeXX1mlpGjLv5wVRVcg4HMXnCoPMiygou2Bqwm8F9Vs8+ZEm0tSI5RZ5rM/3PLb592mhRp&#10;TENKJKuwRTf76936ZjoaJRMxmyQ8myd8FozFYpaKZExJKgxHBn+8ezyC/fiVmXwNqehu0cKfzML5&#10;eBq872FRHHLbg/MJDkgPPBSpzXt9uAjP+l3JuKiEHP7pTDYAVuhO7h1cy1Q0vYPus9NFxfTpN6s9&#10;TgCOZm83ZHUPqtf458BbkQ0xUfnTTUatTIQE7RVSZJtP0OCED3qDStfwJtOV+2IrCeI4Y6fzXInG&#10;Eo7KWTj1xwFCHLFxEMzmoXPjPf+ttLFfBFTECTHVmHU7Tuxpa2xnOpi4YBI2RVm2s1tKUsd0Og79&#10;9oczgs5LiTFcDV2uTrJN0vSFJZCesC4N3U4YxTcFBt8yY3dM4xJgvrjY9g6PrAQMAr1ESQ76+9/0&#10;zh5nE1FKalyqmJrHI9OCkvJa4tQugsnEbWF7QUG/1CaDVh6rNeC+Bvh0KN6KztaWg5hpqB5w71cu&#10;GkJMcowZ02QQ1xZvCOC7wcVq1cq4b4rZrdwr7lw7Gh2l980D06rn3WLHbmFYOxa9or+z7RqwOlrI&#10;irY3jtiOzZ5v3NW2u/274h6Dl/fW6vn1W/4C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DE75WC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A6E5898" w14:textId="2804A622" w:rsidR="004B050F" w:rsidRPr="004B050F" w:rsidRDefault="004B050F" w:rsidP="004B05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B05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2378"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1639AEB" wp14:editId="653AD1C1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3380" w14:textId="0097FB94" w:rsidR="00E261B3" w:rsidRDefault="004B05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9232" behindDoc="0" locked="0" layoutInCell="0" allowOverlap="1" wp14:anchorId="619B1C74" wp14:editId="0BEFE96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750648d2a05f776fd5e57d5e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A98B31" w14:textId="728C6EA7" w:rsidR="004B050F" w:rsidRPr="004B050F" w:rsidRDefault="004B050F" w:rsidP="004B05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B050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B1C74" id="_x0000_t202" coordsize="21600,21600" o:spt="202" path="m,l,21600r21600,l21600,xe">
              <v:stroke joinstyle="miter"/>
              <v:path gradientshapeok="t" o:connecttype="rect"/>
            </v:shapetype>
            <v:shape id="MSIPCM750648d2a05f776fd5e57d5e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fSrgIAAE4FAAAOAAAAZHJzL2Uyb0RvYy54bWysVE1v2zAMvQ/YfxB02Gmr7SZO0qxOkaXI&#10;ViBtA6RDz4osxQZsUZWUxtmw/z7KltOi22nYRaZImh+Pj7q8auqKPAtjS1AZTc5iSoTikJdql9Hv&#10;D8tPE0qsYypnFSiR0aOw9Gr2/t3lQU/FORRQ5cIQDKLs9KAzWjinp1FkeSFqZs9AC4VGCaZmDq9m&#10;F+WGHTB6XUXncTyKDmBybYALa1F73RnprI0vpeDuXkorHKkyirW59jTtufVnNLtk051huih5KIP9&#10;QxU1KxUmPYW6Zo6RvSn/CFWX3IAF6c441BFIWXLR9oDdJPGbbjYF06LtBcGx+gST/X9h+d3z2pAy&#10;z+iIEsVqHNHt5ma9uB2n8Wg4yc9ZnMrxeCTzVKRjPCjJheWI4M8PT3twn78xWywgF91tehEPx+lk&#10;MEo+BrMod4ULxskQCRIMj2XuiqBPL9KTfl0xLmqh+n86lyWAE6aTQ4AblYsmBAhOpbFuzXahluC3&#10;QQ4gOYNnX9cD6KCJT6lXQvZZUfnLc+Og7RQh2mgEyTVfoEGO93qLSj/yRpraf3GYBO3IsuOJWaJx&#10;hKNynI7iQYImjrZBkownqQ8TvfytsfavAmrihYwarLolFHteWde59i4+mYJlWVUteytFDji+QRq3&#10;P5wsGLxSmMP30NXqJddsm3bepz62kB+xPQPdcljNlx7IFfNgGtwGLBs33N3jISvAXBAkSgowP/6m&#10;9/5IUrRScsDtyqh92jOD7KluFNL3IhkO/Tq2FxTMa+2216p9vQBc3ATfEM1b0fu6qhelgfoRH4C5&#10;z4YmpjjmzOi2FxcOb2jAB4SL+byVcfE0cyu10dyH9mh6ZB+aR2Z0gN/h4O6g3z82fTOFzrebw3zv&#10;QJbtiDy+HZoBdlzadsjhgfGvwut76/XyDM5+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ANWUfS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EA98B31" w14:textId="728C6EA7" w:rsidR="004B050F" w:rsidRPr="004B050F" w:rsidRDefault="004B050F" w:rsidP="004B05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B050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48B11" w14:textId="77777777" w:rsidR="003352ED" w:rsidRDefault="003352ED" w:rsidP="00207717">
      <w:pPr>
        <w:spacing w:before="120"/>
      </w:pPr>
      <w:r>
        <w:separator/>
      </w:r>
    </w:p>
  </w:footnote>
  <w:footnote w:type="continuationSeparator" w:id="0">
    <w:p w14:paraId="4675F355" w14:textId="77777777" w:rsidR="003352ED" w:rsidRDefault="003352ED">
      <w:r>
        <w:continuationSeparator/>
      </w:r>
    </w:p>
    <w:p w14:paraId="3604E656" w14:textId="77777777" w:rsidR="003352ED" w:rsidRDefault="00335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D1842" w14:textId="77777777" w:rsidR="007C1126" w:rsidRDefault="007C1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18297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564DD" w14:textId="77777777" w:rsidR="007C1126" w:rsidRDefault="007C11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3C00" w14:textId="33E65356" w:rsidR="00E261B3" w:rsidRPr="0051568D" w:rsidRDefault="00257C94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1951820B" wp14:editId="66F6B18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EF0">
      <w:t>Better Futures providers delivering case work support</w:t>
    </w:r>
    <w:r w:rsidR="001C7B3E">
      <w:t xml:space="preserve"> list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D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12EF0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7B3E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94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5A6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21D5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52ED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50F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3341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0B32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126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191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45150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A7A17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69BE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0DFC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952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A01191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112EF0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112EF0"/>
    <w:rPr>
      <w:rFonts w:ascii="Arial" w:eastAsia="Times" w:hAnsi="Arial"/>
      <w:lang w:eastAsia="en-US"/>
    </w:rPr>
  </w:style>
  <w:style w:type="paragraph" w:customStyle="1" w:styleId="DHHSaccessibilitypara">
    <w:name w:val="DHHS accessibility para"/>
    <w:uiPriority w:val="8"/>
    <w:rsid w:val="00112EF0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providers.dffh.vic.gov.au/home-stretch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hildrenYouthFamilies@dffhs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es.dffh.vic.gov.au/better-futur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03399089-DC85-40BB-98A6-8A70EB11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BDCB7-CFA0-49EE-B621-ABBD0C52B329}"/>
</file>

<file path=customXml/itemProps3.xml><?xml version="1.0" encoding="utf-8"?>
<ds:datastoreItem xmlns:ds="http://schemas.openxmlformats.org/officeDocument/2006/customXml" ds:itemID="{054B1B10-7703-47A3-AD8B-032966B5F354}"/>
</file>

<file path=customXml/itemProps4.xml><?xml version="1.0" encoding="utf-8"?>
<ds:datastoreItem xmlns:ds="http://schemas.openxmlformats.org/officeDocument/2006/customXml" ds:itemID="{D7F1A978-1A49-45C0-999B-F3F2F6732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Futures providers delivering case work support list</dc:title>
  <dc:subject/>
  <dc:creator/>
  <cp:keywords/>
  <cp:lastModifiedBy/>
  <cp:revision>1</cp:revision>
  <dcterms:created xsi:type="dcterms:W3CDTF">2021-12-29T01:36:00Z</dcterms:created>
  <dcterms:modified xsi:type="dcterms:W3CDTF">2021-12-29T01:37:00Z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2021-12-29T01:37:04Z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f61b72a8-6911-4098-ae35-fb7dbb99efba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