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6379BE3E" w14:textId="77777777" w:rsidTr="004D291B">
        <w:trPr>
          <w:trHeight w:val="1075"/>
        </w:trPr>
        <w:tc>
          <w:tcPr>
            <w:tcW w:w="8101" w:type="dxa"/>
            <w:shd w:val="clear" w:color="auto" w:fill="auto"/>
            <w:vAlign w:val="bottom"/>
          </w:tcPr>
          <w:p w14:paraId="074454E6" w14:textId="77777777" w:rsidR="002B7F49" w:rsidRPr="00DE4E5C" w:rsidRDefault="002B7F49" w:rsidP="004D291B">
            <w:pPr>
              <w:pStyle w:val="DHHSmainheading"/>
              <w:spacing w:line="270" w:lineRule="atLeast"/>
              <w:rPr>
                <w:sz w:val="44"/>
                <w:szCs w:val="44"/>
              </w:rPr>
            </w:pPr>
            <w:r w:rsidRPr="00435AD8">
              <w:rPr>
                <w:noProof/>
                <w:color w:val="FFFFFF" w:themeColor="background1"/>
                <w:sz w:val="52"/>
                <w:lang w:eastAsia="en-AU"/>
              </w:rPr>
              <w:drawing>
                <wp:anchor distT="0" distB="0" distL="114300" distR="114300" simplePos="0" relativeHeight="251825152" behindDoc="1" locked="1" layoutInCell="0" allowOverlap="1" wp14:anchorId="53CA2A2D" wp14:editId="0DAEDAE2">
                  <wp:simplePos x="0" y="0"/>
                  <wp:positionH relativeFrom="page">
                    <wp:posOffset>-540385</wp:posOffset>
                  </wp:positionH>
                  <wp:positionV relativeFrom="page">
                    <wp:posOffset>-348615</wp:posOffset>
                  </wp:positionV>
                  <wp:extent cx="7563485" cy="2073275"/>
                  <wp:effectExtent l="0" t="0" r="0" b="3175"/>
                  <wp:wrapNone/>
                  <wp:docPr id="164" name="Picture 16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pic:spPr>
                      </pic:pic>
                    </a:graphicData>
                  </a:graphic>
                  <wp14:sizeRelH relativeFrom="page">
                    <wp14:pctWidth>0</wp14:pctWidth>
                  </wp14:sizeRelH>
                  <wp14:sizeRelV relativeFrom="page">
                    <wp14:pctHeight>0</wp14:pctHeight>
                  </wp14:sizeRelV>
                </wp:anchor>
              </w:drawing>
            </w:r>
            <w:r w:rsidRPr="00435AD8">
              <w:rPr>
                <w:rFonts w:cs="Arial"/>
                <w:noProof/>
                <w:sz w:val="44"/>
                <w:szCs w:val="44"/>
              </w:rPr>
              <w:t>BBV and STI – health promotion and prevention</w:t>
            </w:r>
            <w:r w:rsidRPr="00435AD8">
              <w:rPr>
                <w:rFonts w:cs="Arial"/>
                <w:sz w:val="44"/>
                <w:szCs w:val="44"/>
              </w:rPr>
              <w:t xml:space="preserve"> </w:t>
            </w:r>
            <w:r w:rsidRPr="00A619BF">
              <w:rPr>
                <w:rFonts w:cs="Arial"/>
                <w:sz w:val="40"/>
                <w:szCs w:val="44"/>
              </w:rPr>
              <w:br/>
            </w:r>
            <w:r w:rsidRPr="00435AD8">
              <w:rPr>
                <w:rFonts w:cs="Arial"/>
                <w:noProof/>
                <w:sz w:val="44"/>
                <w:szCs w:val="44"/>
              </w:rPr>
              <w:t>16508</w:t>
            </w:r>
          </w:p>
        </w:tc>
      </w:tr>
      <w:tr w:rsidR="002B7F49" w14:paraId="2D6370CD" w14:textId="77777777" w:rsidTr="004D291B">
        <w:tc>
          <w:tcPr>
            <w:tcW w:w="8101" w:type="dxa"/>
            <w:shd w:val="clear" w:color="auto" w:fill="auto"/>
            <w:tcMar>
              <w:top w:w="170" w:type="dxa"/>
              <w:bottom w:w="510" w:type="dxa"/>
            </w:tcMar>
          </w:tcPr>
          <w:p w14:paraId="50843451" w14:textId="77777777" w:rsidR="002B7F49" w:rsidRDefault="002B7F49" w:rsidP="004D291B">
            <w:pPr>
              <w:pStyle w:val="DHHSmainsubheading"/>
              <w:rPr>
                <w:szCs w:val="28"/>
              </w:rPr>
            </w:pPr>
            <w:r>
              <w:rPr>
                <w:szCs w:val="28"/>
              </w:rPr>
              <w:t xml:space="preserve">Outcome objective: Victorians are healthy and well </w:t>
            </w:r>
          </w:p>
          <w:p w14:paraId="7AD7F63E" w14:textId="77777777" w:rsidR="002B7F49" w:rsidRDefault="002B7F49" w:rsidP="004D291B">
            <w:pPr>
              <w:pStyle w:val="DHHSmainsubheading"/>
              <w:rPr>
                <w:szCs w:val="28"/>
              </w:rPr>
            </w:pPr>
            <w:r>
              <w:rPr>
                <w:szCs w:val="28"/>
              </w:rPr>
              <w:t xml:space="preserve">Output group: </w:t>
            </w:r>
            <w:r w:rsidRPr="00177619">
              <w:rPr>
                <w:noProof/>
                <w:szCs w:val="28"/>
              </w:rPr>
              <w:t>Public Health</w:t>
            </w:r>
          </w:p>
          <w:p w14:paraId="4A0E9B2A" w14:textId="77777777" w:rsidR="002B7F49" w:rsidRPr="00AD784C" w:rsidRDefault="002B7F49" w:rsidP="004D291B">
            <w:pPr>
              <w:pStyle w:val="DHHSmainsubheading"/>
              <w:rPr>
                <w:szCs w:val="28"/>
              </w:rPr>
            </w:pPr>
            <w:r>
              <w:rPr>
                <w:szCs w:val="28"/>
              </w:rPr>
              <w:t xml:space="preserve">Output: </w:t>
            </w:r>
            <w:r w:rsidRPr="00177619">
              <w:rPr>
                <w:noProof/>
                <w:szCs w:val="28"/>
              </w:rPr>
              <w:t>Health protection</w:t>
            </w:r>
          </w:p>
        </w:tc>
      </w:tr>
    </w:tbl>
    <w:p w14:paraId="5AEB3A71" w14:textId="77777777" w:rsidR="002B7F49" w:rsidRDefault="004D291B" w:rsidP="00435AD8">
      <w:pPr>
        <w:pStyle w:val="Heading1"/>
      </w:pPr>
      <w:r>
        <w:br w:type="textWrapping" w:clear="all"/>
      </w:r>
      <w:r w:rsidR="002B7F49" w:rsidRPr="00B70F76">
        <w:t>1.</w:t>
      </w:r>
      <w:r w:rsidR="002B7F49">
        <w:t xml:space="preserve"> Service Objective </w:t>
      </w:r>
    </w:p>
    <w:p w14:paraId="0D2DF651" w14:textId="6D74CC1B" w:rsidR="002B7F49" w:rsidRPr="00B70F76" w:rsidRDefault="007369A0" w:rsidP="006C7A1F">
      <w:pPr>
        <w:pStyle w:val="DHHSbody"/>
        <w:spacing w:beforeLines="40" w:before="96"/>
        <w:rPr>
          <w:rFonts w:eastAsia="MS Gothic"/>
          <w:b/>
          <w:bCs/>
          <w:sz w:val="24"/>
          <w:szCs w:val="26"/>
        </w:rPr>
      </w:pPr>
      <w:r>
        <w:t xml:space="preserve">Health promotion and prevention activities to improve prevention, testing and treatment </w:t>
      </w:r>
      <w:r w:rsidR="000C6007">
        <w:t xml:space="preserve">of blood borne </w:t>
      </w:r>
      <w:r w:rsidR="002E2662">
        <w:t>viruses and</w:t>
      </w:r>
      <w:r w:rsidR="000C6007">
        <w:t xml:space="preserve"> sexually transmissible infections, </w:t>
      </w:r>
      <w:r>
        <w:t>and to help eliminate</w:t>
      </w:r>
      <w:r w:rsidR="00BF4264">
        <w:t xml:space="preserve"> associated</w:t>
      </w:r>
      <w:r>
        <w:t xml:space="preserve"> stigma and discrimination. </w:t>
      </w:r>
      <w:r w:rsidR="002B7F49" w:rsidRPr="00B70F76" w:rsidDel="00DF6BAF">
        <w:rPr>
          <w:color w:val="7030A0"/>
        </w:rPr>
        <w:t xml:space="preserve"> </w:t>
      </w:r>
    </w:p>
    <w:p w14:paraId="374F3F2B" w14:textId="77777777" w:rsidR="002B7F49" w:rsidRDefault="002B7F49" w:rsidP="00435AD8">
      <w:pPr>
        <w:pStyle w:val="Heading1"/>
      </w:pPr>
      <w:r>
        <w:t>2</w:t>
      </w:r>
      <w:r w:rsidRPr="00B70F76">
        <w:t xml:space="preserve">. </w:t>
      </w:r>
      <w:r>
        <w:t>Description of the service</w:t>
      </w:r>
    </w:p>
    <w:p w14:paraId="763721DF" w14:textId="77777777" w:rsidR="002B7F49" w:rsidRPr="00DF6BAF" w:rsidRDefault="007369A0" w:rsidP="00AA0F86">
      <w:pPr>
        <w:pStyle w:val="DHHSbody"/>
      </w:pPr>
      <w:r>
        <w:rPr>
          <w:noProof/>
        </w:rPr>
        <w:t xml:space="preserve">The provision of health promotion </w:t>
      </w:r>
      <w:r w:rsidR="000C6007">
        <w:rPr>
          <w:noProof/>
        </w:rPr>
        <w:t xml:space="preserve">and prevention </w:t>
      </w:r>
      <w:r>
        <w:rPr>
          <w:noProof/>
        </w:rPr>
        <w:t>activities that s</w:t>
      </w:r>
      <w:r w:rsidR="00775F5C">
        <w:rPr>
          <w:noProof/>
        </w:rPr>
        <w:t xml:space="preserve">upport improved prevention of transmission of </w:t>
      </w:r>
      <w:r w:rsidR="00DA2371">
        <w:rPr>
          <w:noProof/>
        </w:rPr>
        <w:t>blood borne viruses (</w:t>
      </w:r>
      <w:r w:rsidR="00775F5C">
        <w:rPr>
          <w:noProof/>
        </w:rPr>
        <w:t>BBVs</w:t>
      </w:r>
      <w:r w:rsidR="00DA2371">
        <w:rPr>
          <w:noProof/>
        </w:rPr>
        <w:t>)</w:t>
      </w:r>
      <w:r w:rsidR="005229E1" w:rsidRPr="005229E1">
        <w:t xml:space="preserve"> </w:t>
      </w:r>
      <w:r w:rsidR="005229E1">
        <w:t>(including HIV/AIDS)</w:t>
      </w:r>
      <w:r w:rsidR="00775F5C">
        <w:rPr>
          <w:noProof/>
        </w:rPr>
        <w:t xml:space="preserve"> and </w:t>
      </w:r>
      <w:r w:rsidR="00DA2371">
        <w:rPr>
          <w:noProof/>
        </w:rPr>
        <w:t>Sexually Transmissible Infections (</w:t>
      </w:r>
      <w:r w:rsidR="00775F5C">
        <w:rPr>
          <w:noProof/>
        </w:rPr>
        <w:t>STIs</w:t>
      </w:r>
      <w:r w:rsidR="00DA2371">
        <w:rPr>
          <w:noProof/>
        </w:rPr>
        <w:t>)</w:t>
      </w:r>
      <w:r w:rsidR="00DD11F6">
        <w:rPr>
          <w:noProof/>
        </w:rPr>
        <w:t>, and decrease associated stigma and discrimination</w:t>
      </w:r>
      <w:r w:rsidR="002B7F49" w:rsidRPr="00177619">
        <w:rPr>
          <w:noProof/>
        </w:rPr>
        <w:t>.</w:t>
      </w:r>
    </w:p>
    <w:p w14:paraId="3C1B4C44" w14:textId="77777777" w:rsidR="002B7F49" w:rsidRPr="00B70F76" w:rsidRDefault="002B7F49" w:rsidP="00435AD8">
      <w:pPr>
        <w:pStyle w:val="Heading1"/>
      </w:pPr>
      <w:r>
        <w:t xml:space="preserve">3. </w:t>
      </w:r>
      <w:r w:rsidRPr="00B70F76">
        <w:t>Client group</w:t>
      </w:r>
    </w:p>
    <w:p w14:paraId="7E49A80A" w14:textId="77777777" w:rsidR="002B7F49" w:rsidRDefault="00BF4264" w:rsidP="00435AD8">
      <w:pPr>
        <w:pStyle w:val="DHHSbody"/>
      </w:pPr>
      <w:r>
        <w:t>A</w:t>
      </w:r>
      <w:r w:rsidR="00775F5C">
        <w:t>ll Victorians</w:t>
      </w:r>
      <w:r>
        <w:t xml:space="preserve"> seeking BBV and STI prevention, testing and treatment services</w:t>
      </w:r>
      <w:r w:rsidR="00775F5C">
        <w:t xml:space="preserve">, </w:t>
      </w:r>
      <w:r w:rsidR="000C6007">
        <w:t>and more</w:t>
      </w:r>
      <w:r w:rsidR="00775F5C">
        <w:t xml:space="preserve"> specifically</w:t>
      </w:r>
      <w:r w:rsidR="000C6007">
        <w:t>,</w:t>
      </w:r>
      <w:r w:rsidR="00775F5C">
        <w:t xml:space="preserve"> at</w:t>
      </w:r>
      <w:r w:rsidR="000C6007">
        <w:t>-</w:t>
      </w:r>
      <w:r w:rsidR="00775F5C">
        <w:t>risk populations such as gay and bisexual men, people who inject drugs, sex workers, people living with HIV/AIDS, Aboriginal Victorians and at-risk young people.</w:t>
      </w:r>
    </w:p>
    <w:p w14:paraId="6AC07194" w14:textId="77777777" w:rsidR="002B7F49" w:rsidRDefault="002B7F49" w:rsidP="00435AD8">
      <w:pPr>
        <w:pStyle w:val="Heading1"/>
      </w:pPr>
      <w:r>
        <w:t>4. Obligations specific to this activity</w:t>
      </w:r>
    </w:p>
    <w:p w14:paraId="73D234F9"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6247181C" w14:textId="77777777" w:rsidR="002B7F49" w:rsidRPr="001F3DE2" w:rsidRDefault="002B7F49" w:rsidP="00435AD8">
      <w:pPr>
        <w:pStyle w:val="Heading2"/>
      </w:pPr>
      <w:r w:rsidRPr="001F3DE2">
        <w:t xml:space="preserve">4a.  Registration and Accreditation </w:t>
      </w:r>
    </w:p>
    <w:p w14:paraId="5C74DA7D" w14:textId="77777777" w:rsidR="002B7F49" w:rsidRPr="00754918" w:rsidRDefault="00754918" w:rsidP="00AA0E3A">
      <w:pPr>
        <w:pStyle w:val="DHHSbullet1"/>
        <w:numPr>
          <w:ilvl w:val="0"/>
          <w:numId w:val="0"/>
        </w:numPr>
        <w:ind w:left="284" w:hanging="284"/>
      </w:pPr>
      <w:bookmarkStart w:id="0" w:name="_GoBack"/>
      <w:bookmarkEnd w:id="0"/>
      <w:r w:rsidRPr="00754918">
        <w:rPr>
          <w:rStyle w:val="DHHSbodyChar"/>
        </w:rPr>
        <w:t>N/A</w:t>
      </w:r>
    </w:p>
    <w:p w14:paraId="09EED1F8" w14:textId="77777777" w:rsidR="002B7F49" w:rsidRPr="001F3DE2" w:rsidRDefault="002B7F49" w:rsidP="00435AD8">
      <w:pPr>
        <w:pStyle w:val="Heading2"/>
      </w:pPr>
      <w:r w:rsidRPr="001F3DE2">
        <w:t xml:space="preserve">4b. Program requirements and other policy guidelines </w:t>
      </w:r>
    </w:p>
    <w:p w14:paraId="29F9C16E" w14:textId="77777777" w:rsidR="004D291B" w:rsidRPr="004D291B" w:rsidRDefault="004D291B" w:rsidP="00435AD8">
      <w:pPr>
        <w:pStyle w:val="DHHSbullet1"/>
        <w:rPr>
          <w:rStyle w:val="DHHSbodyChar"/>
          <w:b/>
          <w:bCs/>
        </w:rPr>
      </w:pPr>
      <w:r w:rsidRPr="004D291B">
        <w:rPr>
          <w:rStyle w:val="DHHSbodyChar"/>
        </w:rPr>
        <w:t xml:space="preserve">BBV/STI </w:t>
      </w:r>
      <w:r w:rsidR="001256A9" w:rsidRPr="00435AD8">
        <w:rPr>
          <w:rStyle w:val="DHHSbodyChar"/>
        </w:rPr>
        <w:t>Service</w:t>
      </w:r>
      <w:r w:rsidR="001256A9">
        <w:rPr>
          <w:rStyle w:val="DHHSbodyChar"/>
        </w:rPr>
        <w:t xml:space="preserve"> Standards and Funding Guidelines for </w:t>
      </w:r>
      <w:r w:rsidRPr="004D291B">
        <w:rPr>
          <w:rStyle w:val="DHHSbodyChar"/>
        </w:rPr>
        <w:t>Funded Agencies (current edition)</w:t>
      </w:r>
      <w:r w:rsidR="001256A9">
        <w:rPr>
          <w:rStyle w:val="DHHSbodyChar"/>
        </w:rPr>
        <w:t>.</w:t>
      </w:r>
    </w:p>
    <w:p w14:paraId="6D7E647C" w14:textId="77777777" w:rsidR="002B7F49" w:rsidRPr="00575BC9" w:rsidRDefault="002B7F49" w:rsidP="00435AD8">
      <w:pPr>
        <w:pStyle w:val="Heading1"/>
      </w:pPr>
      <w:r>
        <w:t>5. Performance</w:t>
      </w:r>
    </w:p>
    <w:p w14:paraId="24E1ECD9" w14:textId="77777777" w:rsidR="002B7F49" w:rsidRPr="001F1A17" w:rsidRDefault="002B7F49" w:rsidP="00435AD8">
      <w:pPr>
        <w:pStyle w:val="DHHSbody"/>
      </w:pPr>
      <w:r>
        <w:t>Funding is subject to achieving the</w:t>
      </w:r>
      <w:r w:rsidRPr="00171F04">
        <w:t xml:space="preserve"> </w:t>
      </w:r>
      <w:r>
        <w:t xml:space="preserve">performance targets specified in Schedule 2 of the Service Agreement. </w:t>
      </w:r>
      <w:r w:rsidR="000C6007">
        <w:br/>
      </w:r>
      <w:r>
        <w:t xml:space="preserve">Performance is measured as follows:  </w:t>
      </w:r>
    </w:p>
    <w:p w14:paraId="0A4807CB" w14:textId="77777777" w:rsidR="0082271B" w:rsidRDefault="0082271B">
      <w:pPr>
        <w:spacing w:before="0" w:line="240" w:lineRule="auto"/>
        <w:rPr>
          <w:b/>
          <w:lang w:eastAsia="en-US"/>
        </w:rPr>
      </w:pPr>
      <w:r>
        <w:br w:type="page"/>
      </w:r>
    </w:p>
    <w:p w14:paraId="085FAAC0" w14:textId="7DF47D0A" w:rsidR="002B7F49" w:rsidRPr="00B43DD0" w:rsidRDefault="002B7F49" w:rsidP="00435AD8">
      <w:pPr>
        <w:pStyle w:val="Heading2"/>
      </w:pPr>
      <w:r>
        <w:lastRenderedPageBreak/>
        <w:t>Key performance measure</w:t>
      </w:r>
      <w:r w:rsidR="00435AD8">
        <w:t xml:space="preserve"> 1</w:t>
      </w:r>
      <w:r w:rsidRPr="00575BC9">
        <w:t xml:space="preserve">: </w:t>
      </w:r>
      <w:r w:rsidR="002E2662">
        <w:t xml:space="preserve">Report against health promotion plan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4D194822" w14:textId="77777777" w:rsidTr="00435AD8">
        <w:trPr>
          <w:cantSplit/>
          <w:trHeight w:hRule="exact" w:val="340"/>
        </w:trPr>
        <w:tc>
          <w:tcPr>
            <w:tcW w:w="2835" w:type="dxa"/>
          </w:tcPr>
          <w:p w14:paraId="59263D79" w14:textId="77777777" w:rsidR="002B7F49" w:rsidRPr="0017293C" w:rsidRDefault="002B7F49" w:rsidP="00435AD8">
            <w:pPr>
              <w:pStyle w:val="DHHStablecolhead"/>
            </w:pPr>
            <w:r w:rsidRPr="00575BC9">
              <w:t>Aim/objective</w:t>
            </w:r>
          </w:p>
        </w:tc>
        <w:tc>
          <w:tcPr>
            <w:tcW w:w="7379" w:type="dxa"/>
          </w:tcPr>
          <w:p w14:paraId="2B112DDD" w14:textId="77777777" w:rsidR="002B7F49" w:rsidRPr="007F4775" w:rsidRDefault="007F4775" w:rsidP="00435AD8">
            <w:pPr>
              <w:pStyle w:val="DHHStabletext"/>
            </w:pPr>
            <w:r w:rsidRPr="007F4775">
              <w:t>To identify</w:t>
            </w:r>
            <w:r w:rsidR="0017251B">
              <w:t xml:space="preserve"> and articulate health promotion and prevention activities</w:t>
            </w:r>
            <w:r w:rsidRPr="007F4775">
              <w:t>.</w:t>
            </w:r>
          </w:p>
        </w:tc>
      </w:tr>
      <w:tr w:rsidR="002B7F49" w:rsidRPr="00C237A0" w14:paraId="70A738E4" w14:textId="77777777" w:rsidTr="00435AD8">
        <w:trPr>
          <w:cantSplit/>
          <w:trHeight w:hRule="exact" w:val="477"/>
        </w:trPr>
        <w:tc>
          <w:tcPr>
            <w:tcW w:w="2835" w:type="dxa"/>
          </w:tcPr>
          <w:p w14:paraId="5DF119D0" w14:textId="77777777" w:rsidR="002B7F49" w:rsidRPr="0017293C" w:rsidRDefault="002B7F49" w:rsidP="00435AD8">
            <w:pPr>
              <w:pStyle w:val="DHHStablecolhead"/>
            </w:pPr>
            <w:r w:rsidRPr="00575BC9">
              <w:t>Target</w:t>
            </w:r>
          </w:p>
        </w:tc>
        <w:tc>
          <w:tcPr>
            <w:tcW w:w="7379" w:type="dxa"/>
          </w:tcPr>
          <w:p w14:paraId="05783C20" w14:textId="77777777" w:rsidR="002B7F49" w:rsidRPr="002F7C4B" w:rsidRDefault="00C478F3" w:rsidP="00435AD8">
            <w:pPr>
              <w:pStyle w:val="DHHStabletext"/>
              <w:rPr>
                <w:color w:val="7030A0"/>
              </w:rPr>
            </w:pPr>
            <w:r>
              <w:t xml:space="preserve">As per </w:t>
            </w:r>
            <w:r w:rsidR="002B7F49">
              <w:t>the Service Agreement.</w:t>
            </w:r>
          </w:p>
        </w:tc>
      </w:tr>
      <w:tr w:rsidR="002B7F49" w:rsidRPr="00C237A0" w14:paraId="391EC1B5" w14:textId="77777777" w:rsidTr="00435AD8">
        <w:trPr>
          <w:cantSplit/>
          <w:trHeight w:hRule="exact" w:val="340"/>
        </w:trPr>
        <w:tc>
          <w:tcPr>
            <w:tcW w:w="2835" w:type="dxa"/>
          </w:tcPr>
          <w:p w14:paraId="5A3E758B" w14:textId="77777777" w:rsidR="002B7F49" w:rsidRPr="0017293C" w:rsidRDefault="002B7F49" w:rsidP="00435AD8">
            <w:pPr>
              <w:pStyle w:val="DHHStablecolhead"/>
            </w:pPr>
            <w:r w:rsidRPr="00575BC9">
              <w:t>Type of count</w:t>
            </w:r>
          </w:p>
        </w:tc>
        <w:tc>
          <w:tcPr>
            <w:tcW w:w="7379" w:type="dxa"/>
          </w:tcPr>
          <w:p w14:paraId="293032EF" w14:textId="77777777" w:rsidR="002B7F49" w:rsidRPr="00C237A0" w:rsidRDefault="00586D91" w:rsidP="00435AD8">
            <w:pPr>
              <w:pStyle w:val="DHHStabletext"/>
            </w:pPr>
            <w:r>
              <w:rPr>
                <w:color w:val="7030A0"/>
              </w:rPr>
              <w:fldChar w:fldCharType="begin">
                <w:ffData>
                  <w:name w:val=""/>
                  <w:enabled/>
                  <w:calcOnExit w:val="0"/>
                  <w:checkBox>
                    <w:sizeAuto/>
                    <w:default w:val="0"/>
                  </w:checkBox>
                </w:ffData>
              </w:fldChar>
            </w:r>
            <w:r>
              <w:rPr>
                <w:color w:val="7030A0"/>
              </w:rPr>
              <w:instrText xml:space="preserve"> FORMCHECKBOX </w:instrText>
            </w:r>
            <w:r w:rsidR="00AA0E3A">
              <w:rPr>
                <w:color w:val="7030A0"/>
              </w:rPr>
            </w:r>
            <w:r w:rsidR="00AA0E3A">
              <w:rPr>
                <w:color w:val="7030A0"/>
              </w:rPr>
              <w:fldChar w:fldCharType="separate"/>
            </w:r>
            <w:r>
              <w:rPr>
                <w:color w:val="7030A0"/>
              </w:rPr>
              <w:fldChar w:fldCharType="end"/>
            </w:r>
            <w:r w:rsidR="002B7F49">
              <w:rPr>
                <w:color w:val="7030A0"/>
              </w:rPr>
              <w:t xml:space="preserve"> </w:t>
            </w:r>
            <w:r w:rsidR="002B7F49">
              <w:t xml:space="preserve">Cumulative          </w:t>
            </w:r>
            <w:r w:rsidR="004D291B">
              <w:rPr>
                <w:color w:val="7030A0"/>
              </w:rPr>
              <w:fldChar w:fldCharType="begin">
                <w:ffData>
                  <w:name w:val="Check2"/>
                  <w:enabled/>
                  <w:calcOnExit w:val="0"/>
                  <w:checkBox>
                    <w:sizeAuto/>
                    <w:default w:val="1"/>
                  </w:checkBox>
                </w:ffData>
              </w:fldChar>
            </w:r>
            <w:bookmarkStart w:id="1" w:name="Check2"/>
            <w:r w:rsidR="004D291B">
              <w:rPr>
                <w:color w:val="7030A0"/>
              </w:rPr>
              <w:instrText xml:space="preserve"> FORMCHECKBOX </w:instrText>
            </w:r>
            <w:r w:rsidR="00AA0E3A">
              <w:rPr>
                <w:color w:val="7030A0"/>
              </w:rPr>
            </w:r>
            <w:r w:rsidR="00AA0E3A">
              <w:rPr>
                <w:color w:val="7030A0"/>
              </w:rPr>
              <w:fldChar w:fldCharType="separate"/>
            </w:r>
            <w:r w:rsidR="004D291B">
              <w:rPr>
                <w:color w:val="7030A0"/>
              </w:rPr>
              <w:fldChar w:fldCharType="end"/>
            </w:r>
            <w:bookmarkEnd w:id="1"/>
            <w:r w:rsidR="002B7F49">
              <w:rPr>
                <w:color w:val="7030A0"/>
              </w:rPr>
              <w:t xml:space="preserve"> </w:t>
            </w:r>
            <w:r w:rsidR="002B7F49">
              <w:t>Non-cumulative</w:t>
            </w:r>
          </w:p>
        </w:tc>
      </w:tr>
      <w:tr w:rsidR="002B7F49" w:rsidRPr="00C237A0" w14:paraId="15343EDC" w14:textId="77777777" w:rsidTr="00435AD8">
        <w:trPr>
          <w:cantSplit/>
          <w:trHeight w:hRule="exact" w:val="3837"/>
        </w:trPr>
        <w:tc>
          <w:tcPr>
            <w:tcW w:w="2835" w:type="dxa"/>
          </w:tcPr>
          <w:p w14:paraId="6BFA1026" w14:textId="77777777" w:rsidR="002B7F49" w:rsidRPr="0017293C" w:rsidRDefault="002B7F49" w:rsidP="00435AD8">
            <w:pPr>
              <w:pStyle w:val="DHHStablecolhead"/>
            </w:pPr>
            <w:r w:rsidRPr="00575BC9">
              <w:t>Counting rule</w:t>
            </w:r>
          </w:p>
        </w:tc>
        <w:tc>
          <w:tcPr>
            <w:tcW w:w="7379" w:type="dxa"/>
          </w:tcPr>
          <w:p w14:paraId="734A6203" w14:textId="77777777" w:rsidR="00C054D8" w:rsidRPr="00435AD8" w:rsidRDefault="00C054D8" w:rsidP="00435AD8">
            <w:pPr>
              <w:pStyle w:val="DHHStabletext"/>
              <w:rPr>
                <w:b/>
              </w:rPr>
            </w:pPr>
            <w:r w:rsidRPr="00435AD8">
              <w:rPr>
                <w:b/>
              </w:rPr>
              <w:t xml:space="preserve">At the beginning of the funding cycle </w:t>
            </w:r>
          </w:p>
          <w:p w14:paraId="079EEFA0" w14:textId="77777777" w:rsidR="00C054D8" w:rsidRDefault="00731E40" w:rsidP="00435AD8">
            <w:pPr>
              <w:pStyle w:val="DHHStablebullet"/>
            </w:pPr>
            <w:r>
              <w:t>A description of how the agency came to develop its training priorities – for example needs analyses, evidence of demand for training, how it will address training gaps, how it addresses the prevent/test/treat/stigma and discrimination priority focus areas etc.</w:t>
            </w:r>
          </w:p>
          <w:p w14:paraId="775B7B34" w14:textId="77777777" w:rsidR="00731E40" w:rsidRDefault="00731E40" w:rsidP="00435AD8">
            <w:pPr>
              <w:pStyle w:val="DHHStablebullet"/>
            </w:pPr>
            <w:r>
              <w:t>An annual training calendar (on</w:t>
            </w:r>
            <w:r w:rsidR="00B55FC3">
              <w:t>e</w:t>
            </w:r>
            <w:r>
              <w:t xml:space="preserve"> year in advance) including method of delivery and participant cost (if applicable)</w:t>
            </w:r>
            <w:r w:rsidR="00447B94">
              <w:t>.</w:t>
            </w:r>
          </w:p>
          <w:p w14:paraId="0B926EEF" w14:textId="77777777" w:rsidR="00731E40" w:rsidRDefault="00731E40" w:rsidP="00435AD8">
            <w:pPr>
              <w:pStyle w:val="DHHStablebullet"/>
            </w:pPr>
            <w:r>
              <w:t>Learning objectives for each training and development session/approach</w:t>
            </w:r>
            <w:r w:rsidR="00447B94">
              <w:t>.</w:t>
            </w:r>
          </w:p>
          <w:p w14:paraId="0BB66FD0" w14:textId="77777777" w:rsidR="00447B94" w:rsidRDefault="00447B94" w:rsidP="00435AD8">
            <w:pPr>
              <w:pStyle w:val="DHHStabletext"/>
              <w:spacing w:before="0" w:after="0"/>
            </w:pPr>
          </w:p>
          <w:p w14:paraId="70EC3FBF" w14:textId="77777777" w:rsidR="00731E40" w:rsidRDefault="00731E40" w:rsidP="00435AD8">
            <w:pPr>
              <w:pStyle w:val="DHHStabletext"/>
              <w:spacing w:before="0" w:after="0"/>
            </w:pPr>
            <w:r>
              <w:t>Targets for the expected number of:</w:t>
            </w:r>
          </w:p>
          <w:p w14:paraId="325683A4" w14:textId="77777777" w:rsidR="00731E40" w:rsidRDefault="00731E40" w:rsidP="00435AD8">
            <w:pPr>
              <w:pStyle w:val="DHHStablebullet"/>
            </w:pPr>
            <w:r>
              <w:t>Training sessions to be run by target group and location</w:t>
            </w:r>
            <w:r w:rsidR="00447B94">
              <w:t>.</w:t>
            </w:r>
          </w:p>
          <w:p w14:paraId="3C04EACB" w14:textId="77777777" w:rsidR="00731E40" w:rsidRDefault="00731E40" w:rsidP="00435AD8">
            <w:pPr>
              <w:pStyle w:val="DHHStablebullet"/>
            </w:pPr>
            <w:r>
              <w:t>Participants per training session</w:t>
            </w:r>
            <w:r w:rsidR="00447B94">
              <w:t>.</w:t>
            </w:r>
            <w:r>
              <w:t xml:space="preserve"> </w:t>
            </w:r>
          </w:p>
          <w:p w14:paraId="23B03AC6" w14:textId="77777777" w:rsidR="00731E40" w:rsidRDefault="00731E40" w:rsidP="00435AD8">
            <w:pPr>
              <w:pStyle w:val="DHHStablebullet"/>
            </w:pPr>
            <w:r>
              <w:t xml:space="preserve">Participants per </w:t>
            </w:r>
            <w:r w:rsidR="00DF4A0A">
              <w:t>online</w:t>
            </w:r>
            <w:r>
              <w:t xml:space="preserve"> training </w:t>
            </w:r>
            <w:r w:rsidR="00DF4A0A">
              <w:t>module</w:t>
            </w:r>
            <w:r>
              <w:t xml:space="preserve"> (given these are available at any time)</w:t>
            </w:r>
            <w:r w:rsidR="00447B94">
              <w:t>.</w:t>
            </w:r>
          </w:p>
          <w:p w14:paraId="3ACB8D48" w14:textId="77777777" w:rsidR="00E72951" w:rsidRDefault="00E72951" w:rsidP="00435AD8">
            <w:pPr>
              <w:pStyle w:val="DHHStabletext"/>
              <w:spacing w:before="0" w:after="0"/>
            </w:pPr>
          </w:p>
          <w:p w14:paraId="2DF7C458" w14:textId="77777777" w:rsidR="00C054D8" w:rsidRPr="00C237A0" w:rsidRDefault="00C054D8" w:rsidP="00435AD8">
            <w:pPr>
              <w:pStyle w:val="DHHStabletext"/>
              <w:spacing w:before="0" w:after="0"/>
            </w:pPr>
          </w:p>
        </w:tc>
      </w:tr>
      <w:tr w:rsidR="002B7F49" w:rsidRPr="00C237A0" w14:paraId="5B04D4DC" w14:textId="77777777" w:rsidTr="00435AD8">
        <w:trPr>
          <w:cantSplit/>
          <w:trHeight w:hRule="exact" w:val="854"/>
        </w:trPr>
        <w:tc>
          <w:tcPr>
            <w:tcW w:w="2835" w:type="dxa"/>
          </w:tcPr>
          <w:p w14:paraId="105C3E10" w14:textId="77777777" w:rsidR="002B7F49" w:rsidRPr="0017293C" w:rsidRDefault="002B7F49" w:rsidP="00435AD8">
            <w:pPr>
              <w:pStyle w:val="DHHStablecolhead"/>
            </w:pPr>
            <w:r w:rsidRPr="00575BC9">
              <w:t>Data source(s) collection</w:t>
            </w:r>
          </w:p>
        </w:tc>
        <w:tc>
          <w:tcPr>
            <w:tcW w:w="7379" w:type="dxa"/>
          </w:tcPr>
          <w:p w14:paraId="3DC5B1DF" w14:textId="77777777" w:rsidR="00FD7D2A" w:rsidRDefault="0037392F" w:rsidP="00435AD8">
            <w:pPr>
              <w:pStyle w:val="DHHStabletext"/>
            </w:pPr>
            <w:r w:rsidRPr="0018223B">
              <w:t>Four</w:t>
            </w:r>
            <w:r w:rsidR="0018223B">
              <w:t>-</w:t>
            </w:r>
            <w:r w:rsidRPr="0018223B">
              <w:t xml:space="preserve">year </w:t>
            </w:r>
            <w:r w:rsidR="0018223B" w:rsidRPr="0018223B">
              <w:t>health promotion and prevention plan</w:t>
            </w:r>
          </w:p>
          <w:p w14:paraId="64458B7B" w14:textId="77777777" w:rsidR="00F523C3" w:rsidRPr="002F7C4B" w:rsidRDefault="00F523C3" w:rsidP="00435AD8">
            <w:pPr>
              <w:pStyle w:val="DHHStabletext"/>
              <w:rPr>
                <w:color w:val="7030A0"/>
              </w:rPr>
            </w:pPr>
            <w:r w:rsidRPr="00F523C3">
              <w:t>Annual Plan/Update</w:t>
            </w:r>
          </w:p>
        </w:tc>
      </w:tr>
    </w:tbl>
    <w:p w14:paraId="6366DA54" w14:textId="77777777" w:rsidR="00FD7D2A" w:rsidRDefault="00FD7D2A" w:rsidP="00FD7D2A">
      <w:pPr>
        <w:spacing w:before="0" w:line="240" w:lineRule="auto"/>
      </w:pPr>
    </w:p>
    <w:p w14:paraId="1D722DD6" w14:textId="04F96FB9" w:rsidR="002B7F49" w:rsidRPr="00575BC9" w:rsidRDefault="002B7F49" w:rsidP="00435AD8">
      <w:pPr>
        <w:pStyle w:val="Heading1"/>
      </w:pPr>
      <w:r>
        <w:t>6. Data collection</w:t>
      </w:r>
    </w:p>
    <w:p w14:paraId="405526C3" w14:textId="77777777" w:rsidR="002B7F49" w:rsidRDefault="002B7F49" w:rsidP="00435AD8">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1956"/>
        <w:gridCol w:w="1985"/>
        <w:gridCol w:w="3727"/>
      </w:tblGrid>
      <w:tr w:rsidR="002B7F49" w:rsidRPr="00045493" w14:paraId="6DF999EC" w14:textId="77777777" w:rsidTr="00286948">
        <w:trPr>
          <w:trHeight w:hRule="exact" w:val="340"/>
          <w:tblHeader/>
        </w:trPr>
        <w:tc>
          <w:tcPr>
            <w:tcW w:w="2580" w:type="dxa"/>
            <w:vAlign w:val="center"/>
          </w:tcPr>
          <w:p w14:paraId="1DBCCD46" w14:textId="77777777" w:rsidR="002B7F49" w:rsidRPr="00575BC9" w:rsidRDefault="002B7F49" w:rsidP="0017293C">
            <w:pPr>
              <w:pStyle w:val="DHHStablecolhead"/>
              <w:spacing w:before="0" w:after="0"/>
            </w:pPr>
            <w:r w:rsidRPr="00575BC9">
              <w:t>Data collection name</w:t>
            </w:r>
          </w:p>
        </w:tc>
        <w:tc>
          <w:tcPr>
            <w:tcW w:w="1956" w:type="dxa"/>
            <w:vAlign w:val="center"/>
          </w:tcPr>
          <w:p w14:paraId="6F1BC660" w14:textId="77777777" w:rsidR="002B7F49" w:rsidRPr="00575BC9" w:rsidRDefault="002B7F49" w:rsidP="0017293C">
            <w:pPr>
              <w:pStyle w:val="DHHStablecolhead"/>
              <w:spacing w:before="0" w:after="0"/>
            </w:pPr>
            <w:r w:rsidRPr="00575BC9">
              <w:t xml:space="preserve">Data system </w:t>
            </w:r>
          </w:p>
        </w:tc>
        <w:tc>
          <w:tcPr>
            <w:tcW w:w="1985" w:type="dxa"/>
            <w:vAlign w:val="center"/>
          </w:tcPr>
          <w:p w14:paraId="179649D0" w14:textId="77777777" w:rsidR="002B7F49" w:rsidRPr="00575BC9" w:rsidRDefault="002B7F49" w:rsidP="0017293C">
            <w:pPr>
              <w:pStyle w:val="DHHStablecolhead"/>
              <w:spacing w:before="0" w:after="0"/>
            </w:pPr>
            <w:r w:rsidRPr="00575BC9">
              <w:t xml:space="preserve">Data set </w:t>
            </w:r>
          </w:p>
        </w:tc>
        <w:tc>
          <w:tcPr>
            <w:tcW w:w="3727" w:type="dxa"/>
            <w:vAlign w:val="center"/>
          </w:tcPr>
          <w:p w14:paraId="7B9A6AA1" w14:textId="77777777" w:rsidR="002B7F49" w:rsidRPr="00575BC9" w:rsidRDefault="002B7F49" w:rsidP="0017293C">
            <w:pPr>
              <w:pStyle w:val="DHHStablecolhead"/>
              <w:spacing w:before="0" w:after="0"/>
            </w:pPr>
            <w:r w:rsidRPr="00575BC9">
              <w:t>Reporting cycle</w:t>
            </w:r>
          </w:p>
        </w:tc>
      </w:tr>
      <w:tr w:rsidR="00423506" w:rsidRPr="00286948" w14:paraId="0016B980" w14:textId="77777777" w:rsidTr="00D25B54">
        <w:trPr>
          <w:trHeight w:val="1280"/>
        </w:trPr>
        <w:tc>
          <w:tcPr>
            <w:tcW w:w="2580" w:type="dxa"/>
            <w:vAlign w:val="center"/>
          </w:tcPr>
          <w:p w14:paraId="1B92E142" w14:textId="77777777" w:rsidR="00423506" w:rsidRDefault="00423506" w:rsidP="00435AD8">
            <w:pPr>
              <w:pStyle w:val="DHHStabletext"/>
            </w:pPr>
            <w:r>
              <w:t>BBV/STI Health Promotion and Prevention Annual Plan</w:t>
            </w:r>
            <w:r w:rsidR="00E72951">
              <w:t>/Update</w:t>
            </w:r>
            <w:r w:rsidR="000A0435">
              <w:t xml:space="preserve"> (on the four-year plan)</w:t>
            </w:r>
          </w:p>
        </w:tc>
        <w:tc>
          <w:tcPr>
            <w:tcW w:w="1956" w:type="dxa"/>
            <w:vAlign w:val="center"/>
          </w:tcPr>
          <w:p w14:paraId="6CD85174" w14:textId="77777777" w:rsidR="00423506" w:rsidRPr="00286948" w:rsidRDefault="00423506" w:rsidP="00435AD8">
            <w:pPr>
              <w:pStyle w:val="DHHStabletext"/>
            </w:pPr>
            <w:r>
              <w:t>Plan</w:t>
            </w:r>
            <w:r w:rsidR="00E72951">
              <w:t>/Update</w:t>
            </w:r>
          </w:p>
        </w:tc>
        <w:tc>
          <w:tcPr>
            <w:tcW w:w="1985" w:type="dxa"/>
            <w:vAlign w:val="center"/>
          </w:tcPr>
          <w:p w14:paraId="41B9BCFC" w14:textId="77777777" w:rsidR="00423506" w:rsidRPr="00286948" w:rsidRDefault="00423506" w:rsidP="00435AD8">
            <w:pPr>
              <w:pStyle w:val="DHHStabletext"/>
            </w:pPr>
            <w:r>
              <w:t>N/A</w:t>
            </w:r>
          </w:p>
        </w:tc>
        <w:tc>
          <w:tcPr>
            <w:tcW w:w="3727" w:type="dxa"/>
            <w:vAlign w:val="center"/>
          </w:tcPr>
          <w:p w14:paraId="0D93F47B" w14:textId="77777777" w:rsidR="00423506" w:rsidRPr="00286948" w:rsidRDefault="00423506" w:rsidP="00435AD8">
            <w:pPr>
              <w:pStyle w:val="DHHStabletext"/>
            </w:pPr>
            <w:r>
              <w:t>Annual</w:t>
            </w:r>
            <w:r w:rsidR="000A0435">
              <w:t xml:space="preserve">, </w:t>
            </w:r>
            <w:r w:rsidR="00271728">
              <w:t>1 June each year.</w:t>
            </w:r>
          </w:p>
        </w:tc>
      </w:tr>
      <w:tr w:rsidR="00286948" w:rsidRPr="00286948" w14:paraId="7AF43C53" w14:textId="77777777" w:rsidTr="00754F4C">
        <w:trPr>
          <w:trHeight w:val="925"/>
        </w:trPr>
        <w:tc>
          <w:tcPr>
            <w:tcW w:w="2580" w:type="dxa"/>
            <w:vAlign w:val="center"/>
          </w:tcPr>
          <w:p w14:paraId="02D71A6D" w14:textId="77777777" w:rsidR="002B7F49" w:rsidRPr="00286948" w:rsidRDefault="00423506" w:rsidP="00435AD8">
            <w:pPr>
              <w:pStyle w:val="DHHStabletext"/>
            </w:pPr>
            <w:r>
              <w:t>BBV/STI Health Promotion and Prevention Annual Report</w:t>
            </w:r>
          </w:p>
        </w:tc>
        <w:tc>
          <w:tcPr>
            <w:tcW w:w="1956" w:type="dxa"/>
            <w:vAlign w:val="center"/>
          </w:tcPr>
          <w:p w14:paraId="111D808C" w14:textId="77777777" w:rsidR="002B7F49" w:rsidRPr="00286948" w:rsidRDefault="00286948" w:rsidP="00435AD8">
            <w:pPr>
              <w:pStyle w:val="DHHStabletext"/>
            </w:pPr>
            <w:r w:rsidRPr="00286948">
              <w:t>Report</w:t>
            </w:r>
          </w:p>
        </w:tc>
        <w:tc>
          <w:tcPr>
            <w:tcW w:w="1985" w:type="dxa"/>
            <w:vAlign w:val="center"/>
          </w:tcPr>
          <w:p w14:paraId="33D93DCA" w14:textId="77777777" w:rsidR="002B7F49" w:rsidRPr="00286948" w:rsidRDefault="00286948" w:rsidP="00435AD8">
            <w:pPr>
              <w:pStyle w:val="DHHStabletext"/>
            </w:pPr>
            <w:r w:rsidRPr="00286948">
              <w:t>N/A</w:t>
            </w:r>
          </w:p>
        </w:tc>
        <w:tc>
          <w:tcPr>
            <w:tcW w:w="3727" w:type="dxa"/>
            <w:vAlign w:val="center"/>
          </w:tcPr>
          <w:p w14:paraId="3024483E" w14:textId="77777777" w:rsidR="002B7F49" w:rsidRPr="00286948" w:rsidRDefault="00286948" w:rsidP="00435AD8">
            <w:pPr>
              <w:pStyle w:val="DHHStabletext"/>
            </w:pPr>
            <w:r w:rsidRPr="00286948">
              <w:t>Annual, due 30 September (For example, 2017-18 annual report due 30 September 2018)</w:t>
            </w:r>
          </w:p>
        </w:tc>
      </w:tr>
    </w:tbl>
    <w:p w14:paraId="06BB3923" w14:textId="77777777" w:rsidR="002B7F49" w:rsidRDefault="002B7F49" w:rsidP="007B7E5D">
      <w:pPr>
        <w:rPr>
          <w:sz w:val="18"/>
          <w:szCs w:val="4"/>
        </w:rPr>
      </w:pPr>
    </w:p>
    <w:p w14:paraId="578BA64A"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10B26C47"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F7EB608" w14:textId="77777777" w:rsidR="00435AD8" w:rsidRDefault="00435AD8" w:rsidP="00435AD8">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3B1A3CCE" w14:textId="77777777" w:rsidR="00435AD8" w:rsidRDefault="00435AD8" w:rsidP="00435AD8">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18550520" w14:textId="7EB9CF7C" w:rsidR="002B7F49" w:rsidRPr="00CA4422" w:rsidRDefault="00435AD8" w:rsidP="00435AD8">
            <w:pPr>
              <w:pStyle w:val="DHHSbody"/>
              <w:spacing w:line="240" w:lineRule="auto"/>
            </w:pPr>
            <w:r>
              <w:t xml:space="preserve">Available at </w:t>
            </w:r>
            <w:hyperlink r:id="rId11" w:history="1">
              <w:r>
                <w:rPr>
                  <w:rStyle w:val="Hyperlink"/>
                </w:rPr>
                <w:t>Human services activity search</w:t>
              </w:r>
            </w:hyperlink>
            <w:r>
              <w:t xml:space="preserve"> </w:t>
            </w:r>
            <w:hyperlink r:id="rId12" w:history="1">
              <w:r>
                <w:rPr>
                  <w:rStyle w:val="Hyperlink"/>
                </w:rPr>
                <w:t>https://providers.dhhs.vic.gov.au/human-services-activity-search</w:t>
              </w:r>
            </w:hyperlink>
          </w:p>
        </w:tc>
      </w:tr>
    </w:tbl>
    <w:p w14:paraId="27F0967E" w14:textId="77777777" w:rsidR="002B7F49" w:rsidRDefault="002B7F49" w:rsidP="007B7E5D">
      <w:pPr>
        <w:rPr>
          <w:sz w:val="18"/>
          <w:szCs w:val="4"/>
        </w:rPr>
      </w:pPr>
    </w:p>
    <w:sectPr w:rsidR="002B7F49" w:rsidSect="002843B3">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99ADD" w14:textId="77777777" w:rsidR="002B7F49" w:rsidRDefault="002B7F49">
      <w:r>
        <w:separator/>
      </w:r>
    </w:p>
  </w:endnote>
  <w:endnote w:type="continuationSeparator" w:id="0">
    <w:p w14:paraId="67A471D9"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7F7D" w14:textId="5356F066" w:rsidR="00FE4946" w:rsidRPr="00A11421" w:rsidRDefault="00E06429" w:rsidP="0051568D">
    <w:pPr>
      <w:pStyle w:val="DHHSfooter"/>
    </w:pPr>
    <w:r>
      <w:t xml:space="preserve">Activity Description </w:t>
    </w:r>
    <w:r w:rsidR="00435AD8">
      <w:t>(health): BBV and STI – Health promotion and prevention 16508</w:t>
    </w:r>
    <w:r>
      <w:tab/>
    </w:r>
    <w:r w:rsidR="00FE4946" w:rsidRPr="00A11421">
      <w:fldChar w:fldCharType="begin"/>
    </w:r>
    <w:r w:rsidR="00FE4946" w:rsidRPr="00A11421">
      <w:instrText xml:space="preserve"> PAGE </w:instrText>
    </w:r>
    <w:r w:rsidR="00FE4946" w:rsidRPr="00A11421">
      <w:fldChar w:fldCharType="separate"/>
    </w:r>
    <w:r w:rsidR="004D291B">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0B11" w14:textId="77777777" w:rsidR="00FE4946" w:rsidRDefault="00FE4946">
    <w:pPr>
      <w:pStyle w:val="Footer"/>
    </w:pPr>
    <w:r>
      <w:rPr>
        <w:noProof/>
        <w:lang w:eastAsia="en-AU"/>
      </w:rPr>
      <w:drawing>
        <wp:anchor distT="0" distB="0" distL="114300" distR="114300" simplePos="0" relativeHeight="251659264" behindDoc="0" locked="0" layoutInCell="0" allowOverlap="1" wp14:anchorId="2ABAA84F" wp14:editId="55D7B371">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D5A4C" w14:textId="77777777" w:rsidR="002B7F49" w:rsidRDefault="002B7F49" w:rsidP="002862F1">
      <w:pPr>
        <w:spacing w:before="120"/>
      </w:pPr>
      <w:r>
        <w:separator/>
      </w:r>
    </w:p>
  </w:footnote>
  <w:footnote w:type="continuationSeparator" w:id="0">
    <w:p w14:paraId="0BB401C0"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F7145"/>
    <w:multiLevelType w:val="hybridMultilevel"/>
    <w:tmpl w:val="510A5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CE0F21"/>
    <w:multiLevelType w:val="hybridMultilevel"/>
    <w:tmpl w:val="1C96E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B5BC8"/>
    <w:multiLevelType w:val="hybridMultilevel"/>
    <w:tmpl w:val="B704C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52609C8"/>
    <w:multiLevelType w:val="hybridMultilevel"/>
    <w:tmpl w:val="DD22F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14"/>
  </w:num>
  <w:num w:numId="11">
    <w:abstractNumId w:val="8"/>
  </w:num>
  <w:num w:numId="12">
    <w:abstractNumId w:val="10"/>
  </w:num>
  <w:num w:numId="13">
    <w:abstractNumId w:val="4"/>
  </w:num>
  <w:num w:numId="14">
    <w:abstractNumId w:val="13"/>
  </w:num>
  <w:num w:numId="15">
    <w:abstractNumId w:val="2"/>
  </w:num>
  <w:num w:numId="16">
    <w:abstractNumId w:val="9"/>
  </w:num>
  <w:num w:numId="17">
    <w:abstractNumId w:val="15"/>
  </w:num>
  <w:num w:numId="18">
    <w:abstractNumId w:val="5"/>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2B57"/>
    <w:rsid w:val="00006D4D"/>
    <w:rsid w:val="000072B6"/>
    <w:rsid w:val="0001021B"/>
    <w:rsid w:val="00011D89"/>
    <w:rsid w:val="000175C7"/>
    <w:rsid w:val="000214DC"/>
    <w:rsid w:val="00024D89"/>
    <w:rsid w:val="000250B6"/>
    <w:rsid w:val="0002656A"/>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435"/>
    <w:rsid w:val="000A0EB9"/>
    <w:rsid w:val="000A186C"/>
    <w:rsid w:val="000B23FD"/>
    <w:rsid w:val="000B543D"/>
    <w:rsid w:val="000B5BF7"/>
    <w:rsid w:val="000B6BC8"/>
    <w:rsid w:val="000C42EA"/>
    <w:rsid w:val="000C4546"/>
    <w:rsid w:val="000C6007"/>
    <w:rsid w:val="000D1242"/>
    <w:rsid w:val="000D3756"/>
    <w:rsid w:val="000D6EF4"/>
    <w:rsid w:val="000E3CC7"/>
    <w:rsid w:val="000E6BD4"/>
    <w:rsid w:val="000F1F1E"/>
    <w:rsid w:val="000F2259"/>
    <w:rsid w:val="0010392D"/>
    <w:rsid w:val="0010447F"/>
    <w:rsid w:val="00104FE3"/>
    <w:rsid w:val="00120AF7"/>
    <w:rsid w:val="00120BD3"/>
    <w:rsid w:val="00121D8F"/>
    <w:rsid w:val="00122FEA"/>
    <w:rsid w:val="001232BD"/>
    <w:rsid w:val="00124ED5"/>
    <w:rsid w:val="001256A9"/>
    <w:rsid w:val="001447B3"/>
    <w:rsid w:val="00152073"/>
    <w:rsid w:val="00161939"/>
    <w:rsid w:val="00161AA0"/>
    <w:rsid w:val="00162093"/>
    <w:rsid w:val="0017251B"/>
    <w:rsid w:val="0017293C"/>
    <w:rsid w:val="001771DD"/>
    <w:rsid w:val="00177995"/>
    <w:rsid w:val="00177A8C"/>
    <w:rsid w:val="0018223B"/>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550E"/>
    <w:rsid w:val="00241843"/>
    <w:rsid w:val="002432E1"/>
    <w:rsid w:val="00246207"/>
    <w:rsid w:val="00246C5E"/>
    <w:rsid w:val="00251343"/>
    <w:rsid w:val="00254F58"/>
    <w:rsid w:val="002620BC"/>
    <w:rsid w:val="00262802"/>
    <w:rsid w:val="00263A90"/>
    <w:rsid w:val="0026408B"/>
    <w:rsid w:val="00267C3E"/>
    <w:rsid w:val="002709BB"/>
    <w:rsid w:val="00271728"/>
    <w:rsid w:val="002763B3"/>
    <w:rsid w:val="002802E3"/>
    <w:rsid w:val="0028213D"/>
    <w:rsid w:val="00283A1E"/>
    <w:rsid w:val="002843B3"/>
    <w:rsid w:val="002862F1"/>
    <w:rsid w:val="00286948"/>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2662"/>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392F"/>
    <w:rsid w:val="003744CF"/>
    <w:rsid w:val="00374717"/>
    <w:rsid w:val="0037676C"/>
    <w:rsid w:val="003829E5"/>
    <w:rsid w:val="00382AFC"/>
    <w:rsid w:val="00383B59"/>
    <w:rsid w:val="003956CC"/>
    <w:rsid w:val="00395C9A"/>
    <w:rsid w:val="003A6B67"/>
    <w:rsid w:val="003B15E6"/>
    <w:rsid w:val="003C2045"/>
    <w:rsid w:val="003C43A1"/>
    <w:rsid w:val="003C4FC0"/>
    <w:rsid w:val="003C542E"/>
    <w:rsid w:val="003C55F4"/>
    <w:rsid w:val="003C7A3F"/>
    <w:rsid w:val="003D2766"/>
    <w:rsid w:val="003D3E8F"/>
    <w:rsid w:val="003D6475"/>
    <w:rsid w:val="003F0445"/>
    <w:rsid w:val="003F0CF0"/>
    <w:rsid w:val="003F14B1"/>
    <w:rsid w:val="003F3289"/>
    <w:rsid w:val="003F3E05"/>
    <w:rsid w:val="00401FCF"/>
    <w:rsid w:val="00406285"/>
    <w:rsid w:val="004148F9"/>
    <w:rsid w:val="00415B34"/>
    <w:rsid w:val="0042084E"/>
    <w:rsid w:val="00421EEF"/>
    <w:rsid w:val="00423506"/>
    <w:rsid w:val="00424D65"/>
    <w:rsid w:val="00435AD8"/>
    <w:rsid w:val="00442C6C"/>
    <w:rsid w:val="00443CBE"/>
    <w:rsid w:val="00443E8A"/>
    <w:rsid w:val="004441BC"/>
    <w:rsid w:val="004468B4"/>
    <w:rsid w:val="00447B9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51DC"/>
    <w:rsid w:val="004C6EEE"/>
    <w:rsid w:val="004C702B"/>
    <w:rsid w:val="004D016B"/>
    <w:rsid w:val="004D1B22"/>
    <w:rsid w:val="004D291B"/>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29E1"/>
    <w:rsid w:val="00526C15"/>
    <w:rsid w:val="00530BEB"/>
    <w:rsid w:val="00536499"/>
    <w:rsid w:val="005409A4"/>
    <w:rsid w:val="00543903"/>
    <w:rsid w:val="00543F11"/>
    <w:rsid w:val="00547A95"/>
    <w:rsid w:val="00556068"/>
    <w:rsid w:val="005600EF"/>
    <w:rsid w:val="005620F5"/>
    <w:rsid w:val="00566327"/>
    <w:rsid w:val="00570748"/>
    <w:rsid w:val="00572031"/>
    <w:rsid w:val="00575BC9"/>
    <w:rsid w:val="00576E84"/>
    <w:rsid w:val="00582B8C"/>
    <w:rsid w:val="00586D91"/>
    <w:rsid w:val="0058757E"/>
    <w:rsid w:val="005938E5"/>
    <w:rsid w:val="00596A4B"/>
    <w:rsid w:val="00597507"/>
    <w:rsid w:val="005B1BCE"/>
    <w:rsid w:val="005B21B6"/>
    <w:rsid w:val="005B384F"/>
    <w:rsid w:val="005B3A08"/>
    <w:rsid w:val="005B56A6"/>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5F2500"/>
    <w:rsid w:val="00605908"/>
    <w:rsid w:val="00610D7C"/>
    <w:rsid w:val="00613414"/>
    <w:rsid w:val="00616ED9"/>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0851"/>
    <w:rsid w:val="006E138B"/>
    <w:rsid w:val="006F0FB0"/>
    <w:rsid w:val="006F1FDC"/>
    <w:rsid w:val="006F4DF9"/>
    <w:rsid w:val="006F6592"/>
    <w:rsid w:val="007013EF"/>
    <w:rsid w:val="00706E3A"/>
    <w:rsid w:val="007173CA"/>
    <w:rsid w:val="007216AA"/>
    <w:rsid w:val="00721AB5"/>
    <w:rsid w:val="00721DEF"/>
    <w:rsid w:val="00724A43"/>
    <w:rsid w:val="00731E40"/>
    <w:rsid w:val="007346E4"/>
    <w:rsid w:val="007369A0"/>
    <w:rsid w:val="00740F22"/>
    <w:rsid w:val="00741F1A"/>
    <w:rsid w:val="007450F8"/>
    <w:rsid w:val="0074696E"/>
    <w:rsid w:val="00750135"/>
    <w:rsid w:val="00750EC2"/>
    <w:rsid w:val="00752B28"/>
    <w:rsid w:val="00754918"/>
    <w:rsid w:val="00754E36"/>
    <w:rsid w:val="00754F4C"/>
    <w:rsid w:val="007554F6"/>
    <w:rsid w:val="00763139"/>
    <w:rsid w:val="00770F37"/>
    <w:rsid w:val="007711A0"/>
    <w:rsid w:val="00772D5E"/>
    <w:rsid w:val="00775F5C"/>
    <w:rsid w:val="00776928"/>
    <w:rsid w:val="00785677"/>
    <w:rsid w:val="00786F16"/>
    <w:rsid w:val="007916DA"/>
    <w:rsid w:val="00796E20"/>
    <w:rsid w:val="00797C32"/>
    <w:rsid w:val="007B0914"/>
    <w:rsid w:val="007B1374"/>
    <w:rsid w:val="007B292B"/>
    <w:rsid w:val="007B589F"/>
    <w:rsid w:val="007B6186"/>
    <w:rsid w:val="007B66C1"/>
    <w:rsid w:val="007B73BC"/>
    <w:rsid w:val="007B7E5D"/>
    <w:rsid w:val="007C0F0C"/>
    <w:rsid w:val="007C20B9"/>
    <w:rsid w:val="007C7301"/>
    <w:rsid w:val="007C7859"/>
    <w:rsid w:val="007D2932"/>
    <w:rsid w:val="007D2BDE"/>
    <w:rsid w:val="007D2FB6"/>
    <w:rsid w:val="007E0DE2"/>
    <w:rsid w:val="007E3B98"/>
    <w:rsid w:val="007F0068"/>
    <w:rsid w:val="007F31B6"/>
    <w:rsid w:val="007F4775"/>
    <w:rsid w:val="007F546C"/>
    <w:rsid w:val="007F625F"/>
    <w:rsid w:val="007F665E"/>
    <w:rsid w:val="00800412"/>
    <w:rsid w:val="0080587B"/>
    <w:rsid w:val="00806468"/>
    <w:rsid w:val="008155F0"/>
    <w:rsid w:val="00816735"/>
    <w:rsid w:val="00820141"/>
    <w:rsid w:val="00820E0C"/>
    <w:rsid w:val="0082271B"/>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0C93"/>
    <w:rsid w:val="008A5B32"/>
    <w:rsid w:val="008B2EE4"/>
    <w:rsid w:val="008B446A"/>
    <w:rsid w:val="008B4D3D"/>
    <w:rsid w:val="008B57C7"/>
    <w:rsid w:val="008C2F92"/>
    <w:rsid w:val="008C36E1"/>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1723"/>
    <w:rsid w:val="009A279E"/>
    <w:rsid w:val="009B0A6F"/>
    <w:rsid w:val="009B0A94"/>
    <w:rsid w:val="009B59E9"/>
    <w:rsid w:val="009B70AA"/>
    <w:rsid w:val="009C0B26"/>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36BE5"/>
    <w:rsid w:val="00A44882"/>
    <w:rsid w:val="00A541F0"/>
    <w:rsid w:val="00A54715"/>
    <w:rsid w:val="00A55C16"/>
    <w:rsid w:val="00A562E4"/>
    <w:rsid w:val="00A6061C"/>
    <w:rsid w:val="00A619BF"/>
    <w:rsid w:val="00A62D44"/>
    <w:rsid w:val="00A67263"/>
    <w:rsid w:val="00A7161C"/>
    <w:rsid w:val="00A77AA3"/>
    <w:rsid w:val="00A842F2"/>
    <w:rsid w:val="00A853B2"/>
    <w:rsid w:val="00A854EB"/>
    <w:rsid w:val="00A872E5"/>
    <w:rsid w:val="00A91406"/>
    <w:rsid w:val="00A96E65"/>
    <w:rsid w:val="00A97C72"/>
    <w:rsid w:val="00AA0E3A"/>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8D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2FEC"/>
    <w:rsid w:val="00B54AE8"/>
    <w:rsid w:val="00B55FC3"/>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4264"/>
    <w:rsid w:val="00BF7F58"/>
    <w:rsid w:val="00C01381"/>
    <w:rsid w:val="00C054D8"/>
    <w:rsid w:val="00C079B8"/>
    <w:rsid w:val="00C123EA"/>
    <w:rsid w:val="00C12A49"/>
    <w:rsid w:val="00C133EE"/>
    <w:rsid w:val="00C27201"/>
    <w:rsid w:val="00C27DE9"/>
    <w:rsid w:val="00C33388"/>
    <w:rsid w:val="00C35484"/>
    <w:rsid w:val="00C4173A"/>
    <w:rsid w:val="00C478F3"/>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20A32"/>
    <w:rsid w:val="00D25B54"/>
    <w:rsid w:val="00D3185C"/>
    <w:rsid w:val="00D33E72"/>
    <w:rsid w:val="00D35BD6"/>
    <w:rsid w:val="00D361B5"/>
    <w:rsid w:val="00D411A2"/>
    <w:rsid w:val="00D4606D"/>
    <w:rsid w:val="00D50B9C"/>
    <w:rsid w:val="00D52D73"/>
    <w:rsid w:val="00D52E58"/>
    <w:rsid w:val="00D714CC"/>
    <w:rsid w:val="00D75EA7"/>
    <w:rsid w:val="00D77470"/>
    <w:rsid w:val="00D81F21"/>
    <w:rsid w:val="00D85AC1"/>
    <w:rsid w:val="00D95470"/>
    <w:rsid w:val="00DA2371"/>
    <w:rsid w:val="00DA2619"/>
    <w:rsid w:val="00DA4239"/>
    <w:rsid w:val="00DB0B61"/>
    <w:rsid w:val="00DC090B"/>
    <w:rsid w:val="00DC1679"/>
    <w:rsid w:val="00DC2CF1"/>
    <w:rsid w:val="00DC4FCF"/>
    <w:rsid w:val="00DC50E0"/>
    <w:rsid w:val="00DC6386"/>
    <w:rsid w:val="00DD1130"/>
    <w:rsid w:val="00DD11F6"/>
    <w:rsid w:val="00DD1951"/>
    <w:rsid w:val="00DD6628"/>
    <w:rsid w:val="00DE3250"/>
    <w:rsid w:val="00DE4E5C"/>
    <w:rsid w:val="00DE6028"/>
    <w:rsid w:val="00DE78A3"/>
    <w:rsid w:val="00DF1A71"/>
    <w:rsid w:val="00DF4A0A"/>
    <w:rsid w:val="00DF4F1C"/>
    <w:rsid w:val="00DF61CE"/>
    <w:rsid w:val="00DF68C7"/>
    <w:rsid w:val="00DF6BAF"/>
    <w:rsid w:val="00DF731A"/>
    <w:rsid w:val="00E05E8D"/>
    <w:rsid w:val="00E06429"/>
    <w:rsid w:val="00E170DC"/>
    <w:rsid w:val="00E26818"/>
    <w:rsid w:val="00E27FFC"/>
    <w:rsid w:val="00E30B15"/>
    <w:rsid w:val="00E327EB"/>
    <w:rsid w:val="00E40181"/>
    <w:rsid w:val="00E441AB"/>
    <w:rsid w:val="00E53D0C"/>
    <w:rsid w:val="00E56A01"/>
    <w:rsid w:val="00E629A1"/>
    <w:rsid w:val="00E71591"/>
    <w:rsid w:val="00E7295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43AA"/>
    <w:rsid w:val="00F16F1B"/>
    <w:rsid w:val="00F223F5"/>
    <w:rsid w:val="00F250A9"/>
    <w:rsid w:val="00F30FF4"/>
    <w:rsid w:val="00F3122E"/>
    <w:rsid w:val="00F331AD"/>
    <w:rsid w:val="00F35287"/>
    <w:rsid w:val="00F425DA"/>
    <w:rsid w:val="00F43A37"/>
    <w:rsid w:val="00F4641B"/>
    <w:rsid w:val="00F46EB8"/>
    <w:rsid w:val="00F5036C"/>
    <w:rsid w:val="00F511E4"/>
    <w:rsid w:val="00F523C3"/>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96254"/>
    <w:rsid w:val="00FA2C46"/>
    <w:rsid w:val="00FA3525"/>
    <w:rsid w:val="00FB4CDA"/>
    <w:rsid w:val="00FC0F81"/>
    <w:rsid w:val="00FC395C"/>
    <w:rsid w:val="00FD3766"/>
    <w:rsid w:val="00FD47C4"/>
    <w:rsid w:val="00FD7BD6"/>
    <w:rsid w:val="00FD7D2A"/>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5B432AA"/>
  <w15:docId w15:val="{361D6C1A-C87C-4807-A7CB-7D9D00A1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435AD8"/>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435AD8"/>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435AD8"/>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35AD8"/>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754918"/>
    <w:rPr>
      <w:sz w:val="16"/>
      <w:szCs w:val="16"/>
    </w:rPr>
  </w:style>
  <w:style w:type="paragraph" w:styleId="CommentText">
    <w:name w:val="annotation text"/>
    <w:basedOn w:val="Normal"/>
    <w:link w:val="CommentTextChar"/>
    <w:uiPriority w:val="99"/>
    <w:semiHidden/>
    <w:unhideWhenUsed/>
    <w:rsid w:val="00754918"/>
    <w:pPr>
      <w:spacing w:line="240" w:lineRule="auto"/>
    </w:pPr>
  </w:style>
  <w:style w:type="character" w:customStyle="1" w:styleId="CommentTextChar">
    <w:name w:val="Comment Text Char"/>
    <w:basedOn w:val="DefaultParagraphFont"/>
    <w:link w:val="CommentText"/>
    <w:uiPriority w:val="99"/>
    <w:semiHidden/>
    <w:rsid w:val="00754918"/>
    <w:rPr>
      <w:rFonts w:ascii="Arial" w:hAnsi="Arial"/>
    </w:rPr>
  </w:style>
  <w:style w:type="paragraph" w:styleId="CommentSubject">
    <w:name w:val="annotation subject"/>
    <w:basedOn w:val="CommentText"/>
    <w:next w:val="CommentText"/>
    <w:link w:val="CommentSubjectChar"/>
    <w:uiPriority w:val="99"/>
    <w:semiHidden/>
    <w:unhideWhenUsed/>
    <w:rsid w:val="00754918"/>
    <w:rPr>
      <w:b/>
      <w:bCs/>
    </w:rPr>
  </w:style>
  <w:style w:type="character" w:customStyle="1" w:styleId="CommentSubjectChar">
    <w:name w:val="Comment Subject Char"/>
    <w:basedOn w:val="CommentTextChar"/>
    <w:link w:val="CommentSubject"/>
    <w:uiPriority w:val="99"/>
    <w:semiHidden/>
    <w:rsid w:val="0075491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081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iders.dhhs.vic.gov.au/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iders.dhhs.vic.gov.au/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094555AE-11F1-4E49-91AD-607D731CECBD}">
  <ds:schemaRefs>
    <ds:schemaRef ds:uri="http://schemas.openxmlformats.org/officeDocument/2006/bibliography"/>
  </ds:schemaRefs>
</ds:datastoreItem>
</file>

<file path=customXml/itemProps2.xml><?xml version="1.0" encoding="utf-8"?>
<ds:datastoreItem xmlns:ds="http://schemas.openxmlformats.org/officeDocument/2006/customXml" ds:itemID="{B09A136E-B6FC-4C96-B720-F471F6154696}"/>
</file>

<file path=customXml/itemProps3.xml><?xml version="1.0" encoding="utf-8"?>
<ds:datastoreItem xmlns:ds="http://schemas.openxmlformats.org/officeDocument/2006/customXml" ds:itemID="{F95475DB-6559-4EA4-B57E-6E33AB4DDE44}"/>
</file>

<file path=customXml/itemProps4.xml><?xml version="1.0" encoding="utf-8"?>
<ds:datastoreItem xmlns:ds="http://schemas.openxmlformats.org/officeDocument/2006/customXml" ds:itemID="{1B0E72FE-5E31-404E-AA06-453F13ADF14E}"/>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Activity description health BBV and STI - health promotion and prevention 16508</vt:lpstr>
    </vt:vector>
  </TitlesOfParts>
  <Company>Department of Health and Human Services</Company>
  <LinksUpToDate>false</LinksUpToDate>
  <CharactersWithSpaces>3840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BBV and STI - health promotion and prevention 16508</dc:title>
  <dc:subject>service agreement activity descriptions</dc:subject>
  <dc:creator>Service Agreement Policy unit</dc:creator>
  <cp:keywords>service agreement; activity description; health; BBV and STI - health promotion and prevention; 16508</cp:keywords>
  <cp:lastModifiedBy>Roxanne Manzie (DHHS)</cp:lastModifiedBy>
  <cp:revision>4</cp:revision>
  <cp:lastPrinted>2019-01-08T23:20:00Z</cp:lastPrinted>
  <dcterms:created xsi:type="dcterms:W3CDTF">2019-06-06T02:27:00Z</dcterms:created>
  <dcterms:modified xsi:type="dcterms:W3CDTF">2019-06-20T01:55:00Z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