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D042D5"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BE50F1" w:rsidP="00827DCE">
            <w:pPr>
              <w:pStyle w:val="DHHSmainheading"/>
            </w:pPr>
            <w:r>
              <w:lastRenderedPageBreak/>
              <w:t xml:space="preserve">CIMS API </w:t>
            </w:r>
            <w:r w:rsidR="008A4420">
              <w:t>r</w:t>
            </w:r>
            <w:r w:rsidR="00CC752A">
              <w:t xml:space="preserve">elease </w:t>
            </w:r>
            <w:r w:rsidR="008A4420">
              <w:t>n</w:t>
            </w:r>
            <w:r w:rsidR="00CC752A">
              <w:t>otes</w:t>
            </w:r>
          </w:p>
        </w:tc>
      </w:tr>
      <w:tr w:rsidR="00AD784C" w:rsidTr="00357B4E">
        <w:trPr>
          <w:trHeight w:hRule="exact" w:val="1162"/>
        </w:trPr>
        <w:tc>
          <w:tcPr>
            <w:tcW w:w="8046" w:type="dxa"/>
            <w:shd w:val="clear" w:color="auto" w:fill="auto"/>
            <w:tcMar>
              <w:top w:w="170" w:type="dxa"/>
              <w:bottom w:w="510" w:type="dxa"/>
            </w:tcMar>
          </w:tcPr>
          <w:p w:rsidR="00357B4E" w:rsidRPr="00AD784C" w:rsidRDefault="004F01A8" w:rsidP="004F01A8">
            <w:pPr>
              <w:pStyle w:val="DHHSmainsubheading"/>
              <w:rPr>
                <w:szCs w:val="28"/>
              </w:rPr>
            </w:pPr>
            <w:r>
              <w:rPr>
                <w:szCs w:val="28"/>
              </w:rPr>
              <w:t>10 August 2017</w:t>
            </w:r>
          </w:p>
        </w:tc>
      </w:tr>
    </w:tbl>
    <w:p w:rsidR="00827DCE" w:rsidRDefault="00827DCE" w:rsidP="007173CA">
      <w:pPr>
        <w:pStyle w:val="DHHSbody"/>
      </w:pPr>
      <w:r>
        <w:t xml:space="preserve">This </w:t>
      </w:r>
      <w:r w:rsidR="005A03EE">
        <w:t xml:space="preserve">CIMS API </w:t>
      </w:r>
      <w:r>
        <w:t>Release Notes summarises changes in the CIMS API Specification and/or API build.  Th</w:t>
      </w:r>
      <w:r w:rsidR="00A33C79">
        <w:t>e</w:t>
      </w:r>
      <w:r>
        <w:t xml:space="preserve"> Release Notes are supplementary to the API Specification.</w:t>
      </w:r>
    </w:p>
    <w:p w:rsidR="00893AF6" w:rsidRDefault="00B308C2" w:rsidP="00FB4769">
      <w:pPr>
        <w:pStyle w:val="Heading1"/>
        <w:spacing w:before="0"/>
      </w:pPr>
      <w:r>
        <w:t xml:space="preserve">Summary of </w:t>
      </w:r>
      <w:r w:rsidR="008A4420">
        <w:t>API s</w:t>
      </w:r>
      <w:r w:rsidR="00827DCE">
        <w:t xml:space="preserve">pecification </w:t>
      </w:r>
      <w:r>
        <w:t>changes</w:t>
      </w:r>
    </w:p>
    <w:p w:rsidR="00827DCE" w:rsidRDefault="00827DCE" w:rsidP="00BD6DFA">
      <w:pPr>
        <w:pStyle w:val="DHHSnumberdigit"/>
      </w:pPr>
      <w:r>
        <w:t>Document version has been incremented to Version 1.1.</w:t>
      </w:r>
    </w:p>
    <w:p w:rsidR="00BE50F1" w:rsidRDefault="00254B57" w:rsidP="00BD6DFA">
      <w:pPr>
        <w:pStyle w:val="DHHSnumberdigit"/>
      </w:pPr>
      <w:r>
        <w:t>The document s</w:t>
      </w:r>
      <w:r w:rsidR="008D7F14">
        <w:t xml:space="preserve">tyling </w:t>
      </w:r>
      <w:r>
        <w:t>was modified</w:t>
      </w:r>
      <w:r w:rsidR="008D7F14">
        <w:t xml:space="preserve"> to comply with DHHS template for external documentation.</w:t>
      </w:r>
    </w:p>
    <w:p w:rsidR="008A4420" w:rsidRDefault="006915D1" w:rsidP="00BD6DFA">
      <w:pPr>
        <w:pStyle w:val="DHHSnumberdigit"/>
      </w:pPr>
      <w:r>
        <w:t>T</w:t>
      </w:r>
      <w:r w:rsidR="00254B57">
        <w:t xml:space="preserve">he PUT API endpoint </w:t>
      </w:r>
      <w:r w:rsidR="00254B57" w:rsidRPr="00254B57">
        <w:rPr>
          <w:b/>
          <w:color w:val="7030A0"/>
        </w:rPr>
        <w:t>/</w:t>
      </w:r>
      <w:proofErr w:type="spellStart"/>
      <w:r w:rsidR="00254B57" w:rsidRPr="00254B57">
        <w:rPr>
          <w:b/>
          <w:color w:val="7030A0"/>
        </w:rPr>
        <w:t>api</w:t>
      </w:r>
      <w:proofErr w:type="spellEnd"/>
      <w:r w:rsidR="00254B57" w:rsidRPr="00254B57">
        <w:rPr>
          <w:b/>
          <w:color w:val="7030A0"/>
        </w:rPr>
        <w:t>/</w:t>
      </w:r>
      <w:proofErr w:type="spellStart"/>
      <w:r w:rsidR="00254B57" w:rsidRPr="00254B57">
        <w:rPr>
          <w:b/>
          <w:color w:val="7030A0"/>
        </w:rPr>
        <w:t>followups</w:t>
      </w:r>
      <w:proofErr w:type="spellEnd"/>
      <w:r w:rsidR="00254B57" w:rsidRPr="00254B57">
        <w:rPr>
          <w:b/>
          <w:color w:val="7030A0"/>
        </w:rPr>
        <w:t>/investigation/{id}/outcomes</w:t>
      </w:r>
      <w:r w:rsidR="00254B57">
        <w:t xml:space="preserve"> </w:t>
      </w:r>
      <w:r>
        <w:t xml:space="preserve">was modified </w:t>
      </w:r>
      <w:r w:rsidR="00254B57">
        <w:t>to add an a</w:t>
      </w:r>
      <w:r w:rsidR="008D7F14">
        <w:t xml:space="preserve">dditional </w:t>
      </w:r>
      <w:r w:rsidR="00E61E2B">
        <w:t xml:space="preserve">validation </w:t>
      </w:r>
      <w:r w:rsidR="008D7F14">
        <w:t xml:space="preserve">rule in regards to the </w:t>
      </w:r>
      <w:r w:rsidR="001F53B0">
        <w:t>‘</w:t>
      </w:r>
      <w:r w:rsidR="00EF11FA">
        <w:t>Secondary outcome</w:t>
      </w:r>
      <w:r w:rsidR="001F53B0">
        <w:t>’</w:t>
      </w:r>
      <w:r w:rsidR="00EF11FA">
        <w:t xml:space="preserve"> data entity for an investigation outcome</w:t>
      </w:r>
      <w:r w:rsidR="001F53B0">
        <w:t>.  The ‘Secondary outcome’ is dependent on the ‘P</w:t>
      </w:r>
      <w:r w:rsidR="00E61E2B">
        <w:t>rimary outcome</w:t>
      </w:r>
      <w:r w:rsidR="001F53B0">
        <w:t>’</w:t>
      </w:r>
      <w:r w:rsidR="00E61E2B">
        <w:t xml:space="preserve"> value entered</w:t>
      </w:r>
      <w:r w:rsidR="00EF11FA">
        <w:t>.</w:t>
      </w:r>
      <w:r w:rsidR="008A4420" w:rsidRPr="008A4420">
        <w:rPr>
          <w:noProof/>
        </w:rPr>
        <w:t xml:space="preserve"> </w:t>
      </w:r>
    </w:p>
    <w:p w:rsidR="008D7F14" w:rsidRDefault="008A4420" w:rsidP="00BD6DFA">
      <w:pPr>
        <w:pStyle w:val="DHHStablecaption"/>
      </w:pPr>
      <w:r w:rsidRPr="004B3C37">
        <w:rPr>
          <w:noProof/>
        </w:rPr>
        <w:t>Client - secondaryOutcome</w:t>
      </w:r>
    </w:p>
    <w:tbl>
      <w:tblPr>
        <w:tblStyle w:val="GridTable1Light1"/>
        <w:tblW w:w="0" w:type="auto"/>
        <w:tblInd w:w="610" w:type="dxa"/>
        <w:tblLook w:val="04A0" w:firstRow="1" w:lastRow="0" w:firstColumn="1" w:lastColumn="0" w:noHBand="0" w:noVBand="1"/>
      </w:tblPr>
      <w:tblGrid>
        <w:gridCol w:w="1843"/>
        <w:gridCol w:w="6923"/>
      </w:tblGrid>
      <w:tr w:rsidR="00E61E2B" w:rsidRPr="004B3C37" w:rsidTr="00BD6D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tcPr>
          <w:p w:rsidR="00E61E2B" w:rsidRPr="004B3C37" w:rsidRDefault="00E61E2B" w:rsidP="00C22381">
            <w:pPr>
              <w:pStyle w:val="DHHStabletext"/>
              <w:rPr>
                <w:sz w:val="20"/>
                <w:szCs w:val="20"/>
              </w:rPr>
            </w:pPr>
            <w:r w:rsidRPr="004B3C37">
              <w:rPr>
                <w:sz w:val="20"/>
                <w:szCs w:val="20"/>
              </w:rPr>
              <w:t>Question Text</w:t>
            </w:r>
          </w:p>
        </w:tc>
        <w:tc>
          <w:tcPr>
            <w:tcW w:w="6923" w:type="dxa"/>
          </w:tcPr>
          <w:p w:rsidR="00E61E2B" w:rsidRPr="004B3C37" w:rsidRDefault="00E61E2B" w:rsidP="00C22381">
            <w:pPr>
              <w:pStyle w:val="DHHStabletext"/>
              <w:cnfStyle w:val="100000000000" w:firstRow="1" w:lastRow="0" w:firstColumn="0" w:lastColumn="0" w:oddVBand="0" w:evenVBand="0" w:oddHBand="0" w:evenHBand="0" w:firstRowFirstColumn="0" w:firstRowLastColumn="0" w:lastRowFirstColumn="0" w:lastRowLastColumn="0"/>
              <w:rPr>
                <w:sz w:val="20"/>
                <w:szCs w:val="20"/>
              </w:rPr>
            </w:pPr>
            <w:r w:rsidRPr="004B3C37">
              <w:rPr>
                <w:sz w:val="20"/>
                <w:szCs w:val="20"/>
              </w:rPr>
              <w:t>Secondary Outcome</w:t>
            </w:r>
          </w:p>
        </w:tc>
      </w:tr>
      <w:tr w:rsidR="00E61E2B" w:rsidRPr="004B3C37" w:rsidTr="005678F4">
        <w:tc>
          <w:tcPr>
            <w:cnfStyle w:val="001000000000" w:firstRow="0" w:lastRow="0" w:firstColumn="1" w:lastColumn="0" w:oddVBand="0" w:evenVBand="0" w:oddHBand="0" w:evenHBand="0" w:firstRowFirstColumn="0" w:firstRowLastColumn="0" w:lastRowFirstColumn="0" w:lastRowLastColumn="0"/>
            <w:tcW w:w="1843" w:type="dxa"/>
          </w:tcPr>
          <w:p w:rsidR="00E61E2B" w:rsidRPr="004B3C37" w:rsidRDefault="00E61E2B" w:rsidP="00C22381">
            <w:pPr>
              <w:pStyle w:val="DHHStabletext"/>
              <w:rPr>
                <w:sz w:val="20"/>
                <w:szCs w:val="20"/>
              </w:rPr>
            </w:pPr>
            <w:r w:rsidRPr="004B3C37">
              <w:rPr>
                <w:sz w:val="20"/>
                <w:szCs w:val="20"/>
              </w:rPr>
              <w:t>Description</w:t>
            </w:r>
          </w:p>
        </w:tc>
        <w:tc>
          <w:tcPr>
            <w:tcW w:w="6923" w:type="dxa"/>
          </w:tcPr>
          <w:p w:rsidR="00E61E2B" w:rsidRPr="004B3C37" w:rsidRDefault="00E61E2B" w:rsidP="00C22381">
            <w:pPr>
              <w:pStyle w:val="DHHStabletext"/>
              <w:cnfStyle w:val="000000000000" w:firstRow="0" w:lastRow="0" w:firstColumn="0" w:lastColumn="0" w:oddVBand="0" w:evenVBand="0" w:oddHBand="0" w:evenHBand="0" w:firstRowFirstColumn="0" w:firstRowLastColumn="0" w:lastRowFirstColumn="0" w:lastRowLastColumn="0"/>
              <w:rPr>
                <w:sz w:val="20"/>
                <w:szCs w:val="20"/>
              </w:rPr>
            </w:pPr>
            <w:r w:rsidRPr="004B3C37">
              <w:rPr>
                <w:sz w:val="20"/>
                <w:szCs w:val="20"/>
              </w:rPr>
              <w:t>If applicable, select this option if the findings from the investigation determine there is a secondary outcome in relation to the client and the incident.</w:t>
            </w:r>
          </w:p>
        </w:tc>
      </w:tr>
      <w:tr w:rsidR="00E61E2B" w:rsidRPr="004B3C37" w:rsidTr="005678F4">
        <w:tc>
          <w:tcPr>
            <w:cnfStyle w:val="001000000000" w:firstRow="0" w:lastRow="0" w:firstColumn="1" w:lastColumn="0" w:oddVBand="0" w:evenVBand="0" w:oddHBand="0" w:evenHBand="0" w:firstRowFirstColumn="0" w:firstRowLastColumn="0" w:lastRowFirstColumn="0" w:lastRowLastColumn="0"/>
            <w:tcW w:w="1843" w:type="dxa"/>
          </w:tcPr>
          <w:p w:rsidR="00E61E2B" w:rsidRPr="004B3C37" w:rsidRDefault="00E61E2B" w:rsidP="00C22381">
            <w:pPr>
              <w:pStyle w:val="DHHStabletext"/>
              <w:rPr>
                <w:sz w:val="20"/>
                <w:szCs w:val="20"/>
              </w:rPr>
            </w:pPr>
            <w:r w:rsidRPr="004B3C37">
              <w:rPr>
                <w:sz w:val="20"/>
                <w:szCs w:val="20"/>
              </w:rPr>
              <w:t>Data Type</w:t>
            </w:r>
          </w:p>
        </w:tc>
        <w:tc>
          <w:tcPr>
            <w:tcW w:w="6923" w:type="dxa"/>
          </w:tcPr>
          <w:p w:rsidR="00E61E2B" w:rsidRPr="004B3C37" w:rsidRDefault="00E61E2B" w:rsidP="00C22381">
            <w:pPr>
              <w:pStyle w:val="DHHStabletext"/>
              <w:cnfStyle w:val="000000000000" w:firstRow="0" w:lastRow="0" w:firstColumn="0" w:lastColumn="0" w:oddVBand="0" w:evenVBand="0" w:oddHBand="0" w:evenHBand="0" w:firstRowFirstColumn="0" w:firstRowLastColumn="0" w:lastRowFirstColumn="0" w:lastRowLastColumn="0"/>
              <w:rPr>
                <w:sz w:val="20"/>
                <w:szCs w:val="20"/>
              </w:rPr>
            </w:pPr>
            <w:r w:rsidRPr="004B3C37">
              <w:rPr>
                <w:sz w:val="20"/>
                <w:szCs w:val="20"/>
              </w:rPr>
              <w:t>string (max 200 characters)</w:t>
            </w:r>
          </w:p>
        </w:tc>
      </w:tr>
      <w:tr w:rsidR="00E61E2B" w:rsidRPr="004B3C37" w:rsidTr="005678F4">
        <w:tc>
          <w:tcPr>
            <w:cnfStyle w:val="001000000000" w:firstRow="0" w:lastRow="0" w:firstColumn="1" w:lastColumn="0" w:oddVBand="0" w:evenVBand="0" w:oddHBand="0" w:evenHBand="0" w:firstRowFirstColumn="0" w:firstRowLastColumn="0" w:lastRowFirstColumn="0" w:lastRowLastColumn="0"/>
            <w:tcW w:w="1843" w:type="dxa"/>
          </w:tcPr>
          <w:p w:rsidR="00E61E2B" w:rsidRPr="004B3C37" w:rsidRDefault="00E61E2B" w:rsidP="00C22381">
            <w:pPr>
              <w:pStyle w:val="DHHStabletext"/>
              <w:rPr>
                <w:sz w:val="20"/>
                <w:szCs w:val="20"/>
              </w:rPr>
            </w:pPr>
            <w:r w:rsidRPr="004B3C37">
              <w:rPr>
                <w:sz w:val="20"/>
                <w:szCs w:val="20"/>
              </w:rPr>
              <w:t>Data Format</w:t>
            </w:r>
          </w:p>
        </w:tc>
        <w:tc>
          <w:tcPr>
            <w:tcW w:w="6923" w:type="dxa"/>
          </w:tcPr>
          <w:p w:rsidR="00E61E2B" w:rsidRPr="004B3C37" w:rsidRDefault="00E61E2B" w:rsidP="00C22381">
            <w:pPr>
              <w:pStyle w:val="DHHStabletext"/>
              <w:cnfStyle w:val="000000000000" w:firstRow="0" w:lastRow="0" w:firstColumn="0" w:lastColumn="0" w:oddVBand="0" w:evenVBand="0" w:oddHBand="0" w:evenHBand="0" w:firstRowFirstColumn="0" w:firstRowLastColumn="0" w:lastRowFirstColumn="0" w:lastRowLastColumn="0"/>
              <w:rPr>
                <w:sz w:val="20"/>
                <w:szCs w:val="20"/>
              </w:rPr>
            </w:pPr>
          </w:p>
        </w:tc>
      </w:tr>
      <w:tr w:rsidR="00E61E2B" w:rsidRPr="004B3C37" w:rsidTr="005678F4">
        <w:tc>
          <w:tcPr>
            <w:cnfStyle w:val="001000000000" w:firstRow="0" w:lastRow="0" w:firstColumn="1" w:lastColumn="0" w:oddVBand="0" w:evenVBand="0" w:oddHBand="0" w:evenHBand="0" w:firstRowFirstColumn="0" w:firstRowLastColumn="0" w:lastRowFirstColumn="0" w:lastRowLastColumn="0"/>
            <w:tcW w:w="1843" w:type="dxa"/>
          </w:tcPr>
          <w:p w:rsidR="00E61E2B" w:rsidRPr="004B3C37" w:rsidRDefault="00E61E2B" w:rsidP="00C22381">
            <w:pPr>
              <w:pStyle w:val="DHHStabletext"/>
              <w:rPr>
                <w:sz w:val="20"/>
                <w:szCs w:val="20"/>
              </w:rPr>
            </w:pPr>
            <w:r w:rsidRPr="004B3C37">
              <w:rPr>
                <w:sz w:val="20"/>
                <w:szCs w:val="20"/>
              </w:rPr>
              <w:t>Required</w:t>
            </w:r>
          </w:p>
        </w:tc>
        <w:tc>
          <w:tcPr>
            <w:tcW w:w="6923" w:type="dxa"/>
          </w:tcPr>
          <w:p w:rsidR="00E61E2B" w:rsidRPr="004B3C37" w:rsidRDefault="00E61E2B" w:rsidP="00C22381">
            <w:pPr>
              <w:pStyle w:val="DHHStabletext"/>
              <w:cnfStyle w:val="000000000000" w:firstRow="0" w:lastRow="0" w:firstColumn="0" w:lastColumn="0" w:oddVBand="0" w:evenVBand="0" w:oddHBand="0" w:evenHBand="0" w:firstRowFirstColumn="0" w:firstRowLastColumn="0" w:lastRowFirstColumn="0" w:lastRowLastColumn="0"/>
              <w:rPr>
                <w:sz w:val="20"/>
                <w:szCs w:val="20"/>
              </w:rPr>
            </w:pPr>
            <w:r w:rsidRPr="004B3C37">
              <w:rPr>
                <w:sz w:val="20"/>
                <w:szCs w:val="20"/>
              </w:rPr>
              <w:t>No</w:t>
            </w:r>
          </w:p>
        </w:tc>
      </w:tr>
      <w:tr w:rsidR="00E61E2B" w:rsidRPr="004B3C37" w:rsidTr="005678F4">
        <w:trPr>
          <w:trHeight w:val="80"/>
        </w:trPr>
        <w:tc>
          <w:tcPr>
            <w:cnfStyle w:val="001000000000" w:firstRow="0" w:lastRow="0" w:firstColumn="1" w:lastColumn="0" w:oddVBand="0" w:evenVBand="0" w:oddHBand="0" w:evenHBand="0" w:firstRowFirstColumn="0" w:firstRowLastColumn="0" w:lastRowFirstColumn="0" w:lastRowLastColumn="0"/>
            <w:tcW w:w="1843" w:type="dxa"/>
          </w:tcPr>
          <w:p w:rsidR="00E61E2B" w:rsidRPr="004B3C37" w:rsidRDefault="00E61E2B" w:rsidP="00C22381">
            <w:pPr>
              <w:pStyle w:val="DHHStabletext"/>
              <w:rPr>
                <w:sz w:val="20"/>
                <w:szCs w:val="20"/>
              </w:rPr>
            </w:pPr>
            <w:r w:rsidRPr="004B3C37">
              <w:rPr>
                <w:sz w:val="20"/>
                <w:szCs w:val="20"/>
              </w:rPr>
              <w:t>Validations</w:t>
            </w:r>
          </w:p>
        </w:tc>
        <w:tc>
          <w:tcPr>
            <w:tcW w:w="6923" w:type="dxa"/>
          </w:tcPr>
          <w:p w:rsidR="00E61E2B" w:rsidRPr="004B3C37" w:rsidRDefault="00E61E2B" w:rsidP="00C22381">
            <w:pPr>
              <w:pStyle w:val="DHHStabletext"/>
              <w:cnfStyle w:val="000000000000" w:firstRow="0" w:lastRow="0" w:firstColumn="0" w:lastColumn="0" w:oddVBand="0" w:evenVBand="0" w:oddHBand="0" w:evenHBand="0" w:firstRowFirstColumn="0" w:firstRowLastColumn="0" w:lastRowFirstColumn="0" w:lastRowLastColumn="0"/>
              <w:rPr>
                <w:sz w:val="20"/>
                <w:szCs w:val="20"/>
              </w:rPr>
            </w:pPr>
            <w:r w:rsidRPr="004B3C37">
              <w:rPr>
                <w:sz w:val="20"/>
                <w:szCs w:val="20"/>
              </w:rPr>
              <w:t xml:space="preserve">1. </w:t>
            </w:r>
            <w:r w:rsidR="00002DE9">
              <w:rPr>
                <w:sz w:val="20"/>
                <w:szCs w:val="20"/>
              </w:rPr>
              <w:t>Primary outcome and s</w:t>
            </w:r>
            <w:r w:rsidRPr="004B3C37">
              <w:rPr>
                <w:sz w:val="20"/>
                <w:szCs w:val="20"/>
              </w:rPr>
              <w:t xml:space="preserve">econdary </w:t>
            </w:r>
            <w:r w:rsidR="00002DE9">
              <w:rPr>
                <w:sz w:val="20"/>
                <w:szCs w:val="20"/>
              </w:rPr>
              <w:t>o</w:t>
            </w:r>
            <w:r w:rsidRPr="004B3C37">
              <w:rPr>
                <w:sz w:val="20"/>
                <w:szCs w:val="20"/>
              </w:rPr>
              <w:t>utcome values cannot be the same.</w:t>
            </w:r>
          </w:p>
          <w:p w:rsidR="00E61E2B" w:rsidRDefault="00E61E2B" w:rsidP="00C22381">
            <w:pPr>
              <w:pStyle w:val="DHHStabletex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 Where the primary outcome is:</w:t>
            </w:r>
          </w:p>
          <w:p w:rsidR="00E61E2B" w:rsidRPr="008C48BC" w:rsidRDefault="00E61E2B" w:rsidP="00E61E2B">
            <w:pPr>
              <w:pStyle w:val="DHHStablebullet"/>
              <w:numPr>
                <w:ilvl w:val="7"/>
                <w:numId w:val="7"/>
              </w:numPr>
              <w:cnfStyle w:val="000000000000" w:firstRow="0" w:lastRow="0" w:firstColumn="0" w:lastColumn="0" w:oddVBand="0" w:evenVBand="0" w:oddHBand="0" w:evenHBand="0" w:firstRowFirstColumn="0" w:firstRowLastColumn="0" w:lastRowFirstColumn="0" w:lastRowLastColumn="0"/>
              <w:rPr>
                <w:sz w:val="20"/>
                <w:szCs w:val="20"/>
              </w:rPr>
            </w:pPr>
            <w:r w:rsidRPr="008C48BC">
              <w:rPr>
                <w:sz w:val="20"/>
                <w:szCs w:val="20"/>
              </w:rPr>
              <w:t>‘Pending’</w:t>
            </w:r>
          </w:p>
          <w:p w:rsidR="00E61E2B" w:rsidRPr="008C48BC" w:rsidRDefault="00E61E2B" w:rsidP="00E61E2B">
            <w:pPr>
              <w:pStyle w:val="DHHStablebullet"/>
              <w:numPr>
                <w:ilvl w:val="7"/>
                <w:numId w:val="7"/>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s</w:t>
            </w:r>
            <w:r w:rsidRPr="008C48BC">
              <w:rPr>
                <w:sz w:val="20"/>
                <w:szCs w:val="20"/>
              </w:rPr>
              <w:t>ub</w:t>
            </w:r>
            <w:r>
              <w:rPr>
                <w:sz w:val="20"/>
                <w:szCs w:val="20"/>
              </w:rPr>
              <w:t>stantiated - n</w:t>
            </w:r>
            <w:r w:rsidRPr="008C48BC">
              <w:rPr>
                <w:sz w:val="20"/>
                <w:szCs w:val="20"/>
              </w:rPr>
              <w:t>o further action'</w:t>
            </w:r>
          </w:p>
          <w:p w:rsidR="00E61E2B" w:rsidRPr="008C48BC" w:rsidRDefault="00E61E2B" w:rsidP="00E61E2B">
            <w:pPr>
              <w:pStyle w:val="DHHStablebullet"/>
              <w:numPr>
                <w:ilvl w:val="7"/>
                <w:numId w:val="7"/>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s</w:t>
            </w:r>
            <w:r w:rsidRPr="008C48BC">
              <w:rPr>
                <w:sz w:val="20"/>
                <w:szCs w:val="20"/>
              </w:rPr>
              <w:t>ubstantiated – further action required’</w:t>
            </w:r>
          </w:p>
          <w:p w:rsidR="00E61E2B" w:rsidRDefault="00E61E2B" w:rsidP="00C22381">
            <w:pPr>
              <w:pStyle w:val="DHHStabletext"/>
              <w:cnfStyle w:val="000000000000" w:firstRow="0" w:lastRow="0" w:firstColumn="0" w:lastColumn="0" w:oddVBand="0" w:evenVBand="0" w:oddHBand="0" w:evenHBand="0" w:firstRowFirstColumn="0" w:firstRowLastColumn="0" w:lastRowFirstColumn="0" w:lastRowLastColumn="0"/>
              <w:rPr>
                <w:sz w:val="20"/>
                <w:szCs w:val="20"/>
              </w:rPr>
            </w:pPr>
            <w:r w:rsidRPr="004B3C37">
              <w:rPr>
                <w:sz w:val="20"/>
                <w:szCs w:val="20"/>
              </w:rPr>
              <w:t xml:space="preserve">The Secondary outcome field is </w:t>
            </w:r>
            <w:r w:rsidRPr="00E61E2B">
              <w:rPr>
                <w:b/>
                <w:sz w:val="20"/>
                <w:szCs w:val="20"/>
              </w:rPr>
              <w:t>not</w:t>
            </w:r>
            <w:r w:rsidRPr="004B3C37">
              <w:rPr>
                <w:sz w:val="20"/>
                <w:szCs w:val="20"/>
              </w:rPr>
              <w:t xml:space="preserve"> to be included.</w:t>
            </w:r>
          </w:p>
          <w:p w:rsidR="00E61E2B" w:rsidRPr="004B3C37" w:rsidRDefault="00E61E2B" w:rsidP="002E64A9">
            <w:pPr>
              <w:pStyle w:val="DHHStabletext"/>
              <w:cnfStyle w:val="000000000000" w:firstRow="0" w:lastRow="0" w:firstColumn="0" w:lastColumn="0" w:oddVBand="0" w:evenVBand="0" w:oddHBand="0" w:evenHBand="0" w:firstRowFirstColumn="0" w:firstRowLastColumn="0" w:lastRowFirstColumn="0" w:lastRowLastColumn="0"/>
              <w:rPr>
                <w:sz w:val="20"/>
                <w:szCs w:val="20"/>
              </w:rPr>
            </w:pPr>
          </w:p>
        </w:tc>
      </w:tr>
      <w:tr w:rsidR="00E61E2B" w:rsidRPr="004B3C37" w:rsidTr="005678F4">
        <w:tc>
          <w:tcPr>
            <w:cnfStyle w:val="001000000000" w:firstRow="0" w:lastRow="0" w:firstColumn="1" w:lastColumn="0" w:oddVBand="0" w:evenVBand="0" w:oddHBand="0" w:evenHBand="0" w:firstRowFirstColumn="0" w:firstRowLastColumn="0" w:lastRowFirstColumn="0" w:lastRowLastColumn="0"/>
            <w:tcW w:w="1843" w:type="dxa"/>
          </w:tcPr>
          <w:p w:rsidR="00E61E2B" w:rsidRPr="004B3C37" w:rsidRDefault="00E61E2B" w:rsidP="00C22381">
            <w:pPr>
              <w:pStyle w:val="DHHStabletext"/>
              <w:rPr>
                <w:sz w:val="20"/>
                <w:szCs w:val="20"/>
              </w:rPr>
            </w:pPr>
            <w:r w:rsidRPr="004B3C37">
              <w:rPr>
                <w:sz w:val="20"/>
                <w:szCs w:val="20"/>
              </w:rPr>
              <w:t>Valid values</w:t>
            </w:r>
          </w:p>
        </w:tc>
        <w:tc>
          <w:tcPr>
            <w:tcW w:w="6923" w:type="dxa"/>
          </w:tcPr>
          <w:p w:rsidR="00E61E2B" w:rsidRPr="004B3C37" w:rsidRDefault="00E61E2B" w:rsidP="00C22381">
            <w:pPr>
              <w:pStyle w:val="DHHStabletext"/>
              <w:cnfStyle w:val="000000000000" w:firstRow="0" w:lastRow="0" w:firstColumn="0" w:lastColumn="0" w:oddVBand="0" w:evenVBand="0" w:oddHBand="0" w:evenHBand="0" w:firstRowFirstColumn="0" w:firstRowLastColumn="0" w:lastRowFirstColumn="0" w:lastRowLastColumn="0"/>
              <w:rPr>
                <w:sz w:val="20"/>
                <w:szCs w:val="20"/>
              </w:rPr>
            </w:pPr>
            <w:r w:rsidRPr="004B3C37">
              <w:rPr>
                <w:sz w:val="20"/>
                <w:szCs w:val="20"/>
              </w:rPr>
              <w:t>Refer to reference data options set ‘</w:t>
            </w:r>
            <w:proofErr w:type="spellStart"/>
            <w:r w:rsidR="002E64A9" w:rsidRPr="002E64A9">
              <w:rPr>
                <w:sz w:val="20"/>
                <w:szCs w:val="20"/>
              </w:rPr>
              <w:t>outcomes|outcomes</w:t>
            </w:r>
            <w:proofErr w:type="spellEnd"/>
            <w:r w:rsidR="002E64A9" w:rsidRPr="002E64A9">
              <w:rPr>
                <w:sz w:val="20"/>
                <w:szCs w:val="20"/>
              </w:rPr>
              <w:t>-&lt;selected outcomes&gt;</w:t>
            </w:r>
            <w:r w:rsidRPr="004B3C37">
              <w:rPr>
                <w:sz w:val="20"/>
                <w:szCs w:val="20"/>
              </w:rPr>
              <w:t>’.</w:t>
            </w:r>
          </w:p>
        </w:tc>
      </w:tr>
    </w:tbl>
    <w:p w:rsidR="002F2EBA" w:rsidRDefault="002F2EBA">
      <w:pPr>
        <w:rPr>
          <w:rFonts w:ascii="Arial" w:eastAsia="Times" w:hAnsi="Arial"/>
        </w:rPr>
      </w:pPr>
      <w:r>
        <w:br w:type="page"/>
      </w:r>
    </w:p>
    <w:p w:rsidR="00516515" w:rsidRDefault="00516515" w:rsidP="00BD6DFA">
      <w:pPr>
        <w:pStyle w:val="DHHSnumberdigit"/>
      </w:pPr>
      <w:r>
        <w:lastRenderedPageBreak/>
        <w:t>The reference data for the following Incident fields co</w:t>
      </w:r>
      <w:r w:rsidR="00925390">
        <w:t xml:space="preserve">ntains an additional valid </w:t>
      </w:r>
      <w:r>
        <w:t>value of ‘Sexual exploitation’:</w:t>
      </w:r>
    </w:p>
    <w:tbl>
      <w:tblPr>
        <w:tblStyle w:val="GridTable1Light1"/>
        <w:tblW w:w="0" w:type="auto"/>
        <w:tblInd w:w="720" w:type="dxa"/>
        <w:tblLook w:val="04A0" w:firstRow="1" w:lastRow="0" w:firstColumn="1" w:lastColumn="0" w:noHBand="0" w:noVBand="1"/>
      </w:tblPr>
      <w:tblGrid>
        <w:gridCol w:w="1696"/>
        <w:gridCol w:w="7320"/>
      </w:tblGrid>
      <w:tr w:rsidR="00CC09A5" w:rsidRPr="004422DD" w:rsidTr="00BD6D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6" w:type="dxa"/>
          </w:tcPr>
          <w:p w:rsidR="00CC09A5" w:rsidRPr="004422DD" w:rsidRDefault="00CC09A5" w:rsidP="002D0A01">
            <w:pPr>
              <w:pStyle w:val="DHHStabletext"/>
              <w:rPr>
                <w:sz w:val="20"/>
                <w:szCs w:val="20"/>
              </w:rPr>
            </w:pPr>
            <w:r w:rsidRPr="004422DD">
              <w:rPr>
                <w:sz w:val="20"/>
                <w:szCs w:val="20"/>
              </w:rPr>
              <w:t>Question Text</w:t>
            </w:r>
          </w:p>
        </w:tc>
        <w:tc>
          <w:tcPr>
            <w:tcW w:w="7320" w:type="dxa"/>
          </w:tcPr>
          <w:p w:rsidR="00CC09A5" w:rsidRPr="004422DD" w:rsidRDefault="00CC09A5" w:rsidP="002D0A01">
            <w:pPr>
              <w:pStyle w:val="DHHStabletext"/>
              <w:cnfStyle w:val="100000000000" w:firstRow="1" w:lastRow="0" w:firstColumn="0" w:lastColumn="0" w:oddVBand="0" w:evenVBand="0" w:oddHBand="0" w:evenHBand="0" w:firstRowFirstColumn="0" w:firstRowLastColumn="0" w:lastRowFirstColumn="0" w:lastRowLastColumn="0"/>
              <w:rPr>
                <w:sz w:val="20"/>
                <w:szCs w:val="20"/>
              </w:rPr>
            </w:pPr>
            <w:r w:rsidRPr="004422DD">
              <w:rPr>
                <w:sz w:val="20"/>
                <w:szCs w:val="20"/>
              </w:rPr>
              <w:t>Primary incident type</w:t>
            </w:r>
          </w:p>
        </w:tc>
      </w:tr>
      <w:tr w:rsidR="00CC09A5" w:rsidRPr="004422DD" w:rsidTr="00CC09A5">
        <w:tc>
          <w:tcPr>
            <w:cnfStyle w:val="001000000000" w:firstRow="0" w:lastRow="0" w:firstColumn="1" w:lastColumn="0" w:oddVBand="0" w:evenVBand="0" w:oddHBand="0" w:evenHBand="0" w:firstRowFirstColumn="0" w:firstRowLastColumn="0" w:lastRowFirstColumn="0" w:lastRowLastColumn="0"/>
            <w:tcW w:w="1696" w:type="dxa"/>
          </w:tcPr>
          <w:p w:rsidR="00CC09A5" w:rsidRPr="004422DD" w:rsidRDefault="00CC09A5" w:rsidP="002D0A01">
            <w:pPr>
              <w:pStyle w:val="DHHStabletext"/>
              <w:rPr>
                <w:sz w:val="20"/>
                <w:szCs w:val="20"/>
              </w:rPr>
            </w:pPr>
            <w:r w:rsidRPr="004422DD">
              <w:rPr>
                <w:sz w:val="20"/>
                <w:szCs w:val="20"/>
              </w:rPr>
              <w:t>Description</w:t>
            </w:r>
          </w:p>
        </w:tc>
        <w:tc>
          <w:tcPr>
            <w:tcW w:w="7320" w:type="dxa"/>
          </w:tcPr>
          <w:p w:rsidR="00CC09A5" w:rsidRPr="004422DD" w:rsidRDefault="00CC09A5" w:rsidP="002D0A01">
            <w:pPr>
              <w:pStyle w:val="DHHStabletext"/>
              <w:cnfStyle w:val="000000000000" w:firstRow="0" w:lastRow="0" w:firstColumn="0" w:lastColumn="0" w:oddVBand="0" w:evenVBand="0" w:oddHBand="0" w:evenHBand="0" w:firstRowFirstColumn="0" w:firstRowLastColumn="0" w:lastRowFirstColumn="0" w:lastRowLastColumn="0"/>
              <w:rPr>
                <w:sz w:val="20"/>
                <w:szCs w:val="20"/>
              </w:rPr>
            </w:pPr>
            <w:r w:rsidRPr="004422DD">
              <w:rPr>
                <w:sz w:val="20"/>
                <w:szCs w:val="20"/>
              </w:rPr>
              <w:t>Select the primary incident type by choosing the incident type that best describes the circumstance that caused the most impact on the client. For more information go to</w:t>
            </w:r>
            <w:r>
              <w:rPr>
                <w:sz w:val="20"/>
                <w:szCs w:val="20"/>
              </w:rPr>
              <w:t xml:space="preserve"> </w:t>
            </w:r>
            <w:r w:rsidRPr="004422DD">
              <w:rPr>
                <w:sz w:val="20"/>
                <w:szCs w:val="20"/>
              </w:rPr>
              <w:t>the Funded Agency Channel.</w:t>
            </w:r>
          </w:p>
        </w:tc>
      </w:tr>
      <w:tr w:rsidR="00CC09A5" w:rsidRPr="004422DD" w:rsidTr="00CC09A5">
        <w:tc>
          <w:tcPr>
            <w:cnfStyle w:val="001000000000" w:firstRow="0" w:lastRow="0" w:firstColumn="1" w:lastColumn="0" w:oddVBand="0" w:evenVBand="0" w:oddHBand="0" w:evenHBand="0" w:firstRowFirstColumn="0" w:firstRowLastColumn="0" w:lastRowFirstColumn="0" w:lastRowLastColumn="0"/>
            <w:tcW w:w="1696" w:type="dxa"/>
          </w:tcPr>
          <w:p w:rsidR="00CC09A5" w:rsidRPr="004422DD" w:rsidRDefault="00CC09A5" w:rsidP="002D0A01">
            <w:pPr>
              <w:pStyle w:val="DHHStabletext"/>
              <w:rPr>
                <w:sz w:val="20"/>
                <w:szCs w:val="20"/>
              </w:rPr>
            </w:pPr>
            <w:r w:rsidRPr="004422DD">
              <w:rPr>
                <w:sz w:val="20"/>
                <w:szCs w:val="20"/>
              </w:rPr>
              <w:t>Data Type</w:t>
            </w:r>
          </w:p>
        </w:tc>
        <w:tc>
          <w:tcPr>
            <w:tcW w:w="7320" w:type="dxa"/>
          </w:tcPr>
          <w:p w:rsidR="00CC09A5" w:rsidRPr="004422DD" w:rsidRDefault="00CC09A5" w:rsidP="002D0A01">
            <w:pPr>
              <w:pStyle w:val="DHHStabletext"/>
              <w:cnfStyle w:val="000000000000" w:firstRow="0" w:lastRow="0" w:firstColumn="0" w:lastColumn="0" w:oddVBand="0" w:evenVBand="0" w:oddHBand="0" w:evenHBand="0" w:firstRowFirstColumn="0" w:firstRowLastColumn="0" w:lastRowFirstColumn="0" w:lastRowLastColumn="0"/>
              <w:rPr>
                <w:sz w:val="20"/>
                <w:szCs w:val="20"/>
              </w:rPr>
            </w:pPr>
            <w:r w:rsidRPr="004422DD">
              <w:rPr>
                <w:sz w:val="20"/>
                <w:szCs w:val="20"/>
              </w:rPr>
              <w:t>string (max 200 characters)</w:t>
            </w:r>
          </w:p>
        </w:tc>
      </w:tr>
      <w:tr w:rsidR="00CC09A5" w:rsidRPr="004422DD" w:rsidTr="00CC09A5">
        <w:tc>
          <w:tcPr>
            <w:cnfStyle w:val="001000000000" w:firstRow="0" w:lastRow="0" w:firstColumn="1" w:lastColumn="0" w:oddVBand="0" w:evenVBand="0" w:oddHBand="0" w:evenHBand="0" w:firstRowFirstColumn="0" w:firstRowLastColumn="0" w:lastRowFirstColumn="0" w:lastRowLastColumn="0"/>
            <w:tcW w:w="1696" w:type="dxa"/>
          </w:tcPr>
          <w:p w:rsidR="00CC09A5" w:rsidRPr="004422DD" w:rsidRDefault="00CC09A5" w:rsidP="002D0A01">
            <w:pPr>
              <w:pStyle w:val="DHHStabletext"/>
              <w:rPr>
                <w:sz w:val="20"/>
                <w:szCs w:val="20"/>
              </w:rPr>
            </w:pPr>
            <w:r w:rsidRPr="004422DD">
              <w:rPr>
                <w:sz w:val="20"/>
                <w:szCs w:val="20"/>
              </w:rPr>
              <w:t>Data Format</w:t>
            </w:r>
          </w:p>
        </w:tc>
        <w:tc>
          <w:tcPr>
            <w:tcW w:w="7320" w:type="dxa"/>
          </w:tcPr>
          <w:p w:rsidR="00CC09A5" w:rsidRPr="004422DD" w:rsidRDefault="00CC09A5" w:rsidP="002D0A01">
            <w:pPr>
              <w:pStyle w:val="DHHStabletext"/>
              <w:cnfStyle w:val="000000000000" w:firstRow="0" w:lastRow="0" w:firstColumn="0" w:lastColumn="0" w:oddVBand="0" w:evenVBand="0" w:oddHBand="0" w:evenHBand="0" w:firstRowFirstColumn="0" w:firstRowLastColumn="0" w:lastRowFirstColumn="0" w:lastRowLastColumn="0"/>
              <w:rPr>
                <w:sz w:val="20"/>
                <w:szCs w:val="20"/>
              </w:rPr>
            </w:pPr>
          </w:p>
        </w:tc>
      </w:tr>
      <w:tr w:rsidR="00CC09A5" w:rsidRPr="004422DD" w:rsidTr="00CC09A5">
        <w:tc>
          <w:tcPr>
            <w:cnfStyle w:val="001000000000" w:firstRow="0" w:lastRow="0" w:firstColumn="1" w:lastColumn="0" w:oddVBand="0" w:evenVBand="0" w:oddHBand="0" w:evenHBand="0" w:firstRowFirstColumn="0" w:firstRowLastColumn="0" w:lastRowFirstColumn="0" w:lastRowLastColumn="0"/>
            <w:tcW w:w="1696" w:type="dxa"/>
          </w:tcPr>
          <w:p w:rsidR="00CC09A5" w:rsidRPr="004422DD" w:rsidRDefault="00CC09A5" w:rsidP="002D0A01">
            <w:pPr>
              <w:pStyle w:val="DHHStabletext"/>
              <w:rPr>
                <w:sz w:val="20"/>
                <w:szCs w:val="20"/>
              </w:rPr>
            </w:pPr>
            <w:r w:rsidRPr="004422DD">
              <w:rPr>
                <w:sz w:val="20"/>
                <w:szCs w:val="20"/>
              </w:rPr>
              <w:t>Required</w:t>
            </w:r>
          </w:p>
        </w:tc>
        <w:tc>
          <w:tcPr>
            <w:tcW w:w="7320" w:type="dxa"/>
          </w:tcPr>
          <w:p w:rsidR="00CC09A5" w:rsidRPr="004422DD" w:rsidRDefault="00CC09A5" w:rsidP="002D0A01">
            <w:pPr>
              <w:pStyle w:val="DHHStabletext"/>
              <w:cnfStyle w:val="000000000000" w:firstRow="0" w:lastRow="0" w:firstColumn="0" w:lastColumn="0" w:oddVBand="0" w:evenVBand="0" w:oddHBand="0" w:evenHBand="0" w:firstRowFirstColumn="0" w:firstRowLastColumn="0" w:lastRowFirstColumn="0" w:lastRowLastColumn="0"/>
              <w:rPr>
                <w:sz w:val="20"/>
                <w:szCs w:val="20"/>
              </w:rPr>
            </w:pPr>
            <w:r w:rsidRPr="004422DD">
              <w:rPr>
                <w:sz w:val="20"/>
                <w:szCs w:val="20"/>
              </w:rPr>
              <w:t>Yes</w:t>
            </w:r>
          </w:p>
        </w:tc>
      </w:tr>
      <w:tr w:rsidR="00CC09A5" w:rsidRPr="004422DD" w:rsidTr="00CC09A5">
        <w:trPr>
          <w:trHeight w:val="80"/>
        </w:trPr>
        <w:tc>
          <w:tcPr>
            <w:cnfStyle w:val="001000000000" w:firstRow="0" w:lastRow="0" w:firstColumn="1" w:lastColumn="0" w:oddVBand="0" w:evenVBand="0" w:oddHBand="0" w:evenHBand="0" w:firstRowFirstColumn="0" w:firstRowLastColumn="0" w:lastRowFirstColumn="0" w:lastRowLastColumn="0"/>
            <w:tcW w:w="1696" w:type="dxa"/>
          </w:tcPr>
          <w:p w:rsidR="00CC09A5" w:rsidRPr="004422DD" w:rsidRDefault="00CC09A5" w:rsidP="002D0A01">
            <w:pPr>
              <w:pStyle w:val="DHHStabletext"/>
              <w:rPr>
                <w:sz w:val="20"/>
                <w:szCs w:val="20"/>
              </w:rPr>
            </w:pPr>
            <w:r w:rsidRPr="004422DD">
              <w:rPr>
                <w:sz w:val="20"/>
                <w:szCs w:val="20"/>
              </w:rPr>
              <w:t>Validations</w:t>
            </w:r>
          </w:p>
        </w:tc>
        <w:tc>
          <w:tcPr>
            <w:tcW w:w="7320" w:type="dxa"/>
          </w:tcPr>
          <w:p w:rsidR="00CC09A5" w:rsidRPr="004422DD" w:rsidRDefault="00CC09A5" w:rsidP="002D0A01">
            <w:pPr>
              <w:pStyle w:val="DHHStabletext"/>
              <w:cnfStyle w:val="000000000000" w:firstRow="0" w:lastRow="0" w:firstColumn="0" w:lastColumn="0" w:oddVBand="0" w:evenVBand="0" w:oddHBand="0" w:evenHBand="0" w:firstRowFirstColumn="0" w:firstRowLastColumn="0" w:lastRowFirstColumn="0" w:lastRowLastColumn="0"/>
              <w:rPr>
                <w:sz w:val="20"/>
                <w:szCs w:val="20"/>
              </w:rPr>
            </w:pPr>
          </w:p>
        </w:tc>
      </w:tr>
      <w:tr w:rsidR="00CC09A5" w:rsidRPr="004422DD" w:rsidTr="00CC09A5">
        <w:tc>
          <w:tcPr>
            <w:cnfStyle w:val="001000000000" w:firstRow="0" w:lastRow="0" w:firstColumn="1" w:lastColumn="0" w:oddVBand="0" w:evenVBand="0" w:oddHBand="0" w:evenHBand="0" w:firstRowFirstColumn="0" w:firstRowLastColumn="0" w:lastRowFirstColumn="0" w:lastRowLastColumn="0"/>
            <w:tcW w:w="1696" w:type="dxa"/>
          </w:tcPr>
          <w:p w:rsidR="00CC09A5" w:rsidRPr="004422DD" w:rsidRDefault="00CC09A5" w:rsidP="002D0A01">
            <w:pPr>
              <w:pStyle w:val="DHHStabletext"/>
              <w:rPr>
                <w:sz w:val="20"/>
                <w:szCs w:val="20"/>
              </w:rPr>
            </w:pPr>
            <w:r w:rsidRPr="004422DD">
              <w:rPr>
                <w:sz w:val="20"/>
                <w:szCs w:val="20"/>
              </w:rPr>
              <w:t>Valid values</w:t>
            </w:r>
          </w:p>
        </w:tc>
        <w:tc>
          <w:tcPr>
            <w:tcW w:w="7320" w:type="dxa"/>
          </w:tcPr>
          <w:p w:rsidR="00CC09A5" w:rsidRPr="004422DD" w:rsidRDefault="00CC09A5" w:rsidP="002D0A01">
            <w:pPr>
              <w:pStyle w:val="DHHStabletext"/>
              <w:cnfStyle w:val="000000000000" w:firstRow="0" w:lastRow="0" w:firstColumn="0" w:lastColumn="0" w:oddVBand="0" w:evenVBand="0" w:oddHBand="0" w:evenHBand="0" w:firstRowFirstColumn="0" w:firstRowLastColumn="0" w:lastRowFirstColumn="0" w:lastRowLastColumn="0"/>
              <w:rPr>
                <w:sz w:val="20"/>
                <w:szCs w:val="20"/>
              </w:rPr>
            </w:pPr>
            <w:r w:rsidRPr="004422DD">
              <w:rPr>
                <w:sz w:val="20"/>
                <w:szCs w:val="20"/>
              </w:rPr>
              <w:t>Refer to reference data options set "</w:t>
            </w:r>
            <w:proofErr w:type="spellStart"/>
            <w:r w:rsidRPr="004422DD">
              <w:rPr>
                <w:sz w:val="20"/>
                <w:szCs w:val="20"/>
              </w:rPr>
              <w:t>primaryincidenttype</w:t>
            </w:r>
            <w:proofErr w:type="spellEnd"/>
            <w:r w:rsidRPr="004422DD">
              <w:rPr>
                <w:sz w:val="20"/>
                <w:szCs w:val="20"/>
              </w:rPr>
              <w:t>".</w:t>
            </w:r>
          </w:p>
        </w:tc>
      </w:tr>
    </w:tbl>
    <w:p w:rsidR="00516515" w:rsidRDefault="00516515" w:rsidP="00516515">
      <w:pPr>
        <w:pStyle w:val="DHHSbody"/>
        <w:ind w:left="720"/>
      </w:pPr>
    </w:p>
    <w:tbl>
      <w:tblPr>
        <w:tblStyle w:val="GridTable1Light1"/>
        <w:tblW w:w="0" w:type="auto"/>
        <w:tblInd w:w="720" w:type="dxa"/>
        <w:tblLook w:val="04A0" w:firstRow="1" w:lastRow="0" w:firstColumn="1" w:lastColumn="0" w:noHBand="0" w:noVBand="1"/>
      </w:tblPr>
      <w:tblGrid>
        <w:gridCol w:w="1696"/>
        <w:gridCol w:w="7320"/>
      </w:tblGrid>
      <w:tr w:rsidR="00CC09A5" w:rsidRPr="004422DD" w:rsidTr="00BD6DF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6" w:type="dxa"/>
          </w:tcPr>
          <w:p w:rsidR="00CC09A5" w:rsidRPr="004422DD" w:rsidRDefault="00CC09A5" w:rsidP="002D0A01">
            <w:pPr>
              <w:pStyle w:val="DHHStabletext"/>
              <w:rPr>
                <w:sz w:val="20"/>
                <w:szCs w:val="20"/>
              </w:rPr>
            </w:pPr>
            <w:r w:rsidRPr="004422DD">
              <w:rPr>
                <w:sz w:val="20"/>
                <w:szCs w:val="20"/>
              </w:rPr>
              <w:t>Question Text</w:t>
            </w:r>
          </w:p>
        </w:tc>
        <w:tc>
          <w:tcPr>
            <w:tcW w:w="7320" w:type="dxa"/>
          </w:tcPr>
          <w:p w:rsidR="00CC09A5" w:rsidRPr="004422DD" w:rsidRDefault="00CC09A5" w:rsidP="002D0A01">
            <w:pPr>
              <w:pStyle w:val="DHHStabletext"/>
              <w:cnfStyle w:val="100000000000" w:firstRow="1" w:lastRow="0" w:firstColumn="0" w:lastColumn="0" w:oddVBand="0" w:evenVBand="0" w:oddHBand="0" w:evenHBand="0" w:firstRowFirstColumn="0" w:firstRowLastColumn="0" w:lastRowFirstColumn="0" w:lastRowLastColumn="0"/>
              <w:rPr>
                <w:sz w:val="20"/>
                <w:szCs w:val="20"/>
              </w:rPr>
            </w:pPr>
            <w:r w:rsidRPr="004422DD">
              <w:rPr>
                <w:sz w:val="20"/>
                <w:szCs w:val="20"/>
              </w:rPr>
              <w:t>Secondary incident type</w:t>
            </w:r>
          </w:p>
        </w:tc>
      </w:tr>
      <w:tr w:rsidR="00CC09A5" w:rsidRPr="004422DD" w:rsidTr="00CC09A5">
        <w:tc>
          <w:tcPr>
            <w:cnfStyle w:val="001000000000" w:firstRow="0" w:lastRow="0" w:firstColumn="1" w:lastColumn="0" w:oddVBand="0" w:evenVBand="0" w:oddHBand="0" w:evenHBand="0" w:firstRowFirstColumn="0" w:firstRowLastColumn="0" w:lastRowFirstColumn="0" w:lastRowLastColumn="0"/>
            <w:tcW w:w="1696" w:type="dxa"/>
          </w:tcPr>
          <w:p w:rsidR="00CC09A5" w:rsidRPr="004422DD" w:rsidRDefault="00CC09A5" w:rsidP="002D0A01">
            <w:pPr>
              <w:pStyle w:val="DHHStabletext"/>
              <w:rPr>
                <w:sz w:val="20"/>
                <w:szCs w:val="20"/>
              </w:rPr>
            </w:pPr>
            <w:r w:rsidRPr="004422DD">
              <w:rPr>
                <w:sz w:val="20"/>
                <w:szCs w:val="20"/>
              </w:rPr>
              <w:t>Description</w:t>
            </w:r>
          </w:p>
        </w:tc>
        <w:tc>
          <w:tcPr>
            <w:tcW w:w="7320" w:type="dxa"/>
          </w:tcPr>
          <w:p w:rsidR="00CC09A5" w:rsidRPr="004422DD" w:rsidRDefault="00CC09A5" w:rsidP="002D0A01">
            <w:pPr>
              <w:pStyle w:val="DHHStabletext"/>
              <w:cnfStyle w:val="000000000000" w:firstRow="0" w:lastRow="0" w:firstColumn="0" w:lastColumn="0" w:oddVBand="0" w:evenVBand="0" w:oddHBand="0" w:evenHBand="0" w:firstRowFirstColumn="0" w:firstRowLastColumn="0" w:lastRowFirstColumn="0" w:lastRowLastColumn="0"/>
              <w:rPr>
                <w:sz w:val="20"/>
                <w:szCs w:val="20"/>
              </w:rPr>
            </w:pPr>
            <w:r w:rsidRPr="004422DD">
              <w:rPr>
                <w:sz w:val="20"/>
                <w:szCs w:val="20"/>
              </w:rPr>
              <w:t>If applicable, select a secondary incident type. Select this option if the client experiences more than one type of impact. This is generally applicable in cases of complex incidents where multiple types of harm have occurred. For more information go to</w:t>
            </w:r>
            <w:r>
              <w:rPr>
                <w:sz w:val="20"/>
                <w:szCs w:val="20"/>
              </w:rPr>
              <w:t xml:space="preserve"> </w:t>
            </w:r>
            <w:r w:rsidRPr="004422DD">
              <w:rPr>
                <w:sz w:val="20"/>
                <w:szCs w:val="20"/>
              </w:rPr>
              <w:t>the Funded Agency Channel.</w:t>
            </w:r>
          </w:p>
        </w:tc>
      </w:tr>
      <w:tr w:rsidR="00CC09A5" w:rsidRPr="004422DD" w:rsidTr="00CC09A5">
        <w:tc>
          <w:tcPr>
            <w:cnfStyle w:val="001000000000" w:firstRow="0" w:lastRow="0" w:firstColumn="1" w:lastColumn="0" w:oddVBand="0" w:evenVBand="0" w:oddHBand="0" w:evenHBand="0" w:firstRowFirstColumn="0" w:firstRowLastColumn="0" w:lastRowFirstColumn="0" w:lastRowLastColumn="0"/>
            <w:tcW w:w="1696" w:type="dxa"/>
          </w:tcPr>
          <w:p w:rsidR="00CC09A5" w:rsidRPr="004422DD" w:rsidRDefault="00CC09A5" w:rsidP="002D0A01">
            <w:pPr>
              <w:pStyle w:val="DHHStabletext"/>
              <w:rPr>
                <w:sz w:val="20"/>
                <w:szCs w:val="20"/>
              </w:rPr>
            </w:pPr>
            <w:r w:rsidRPr="004422DD">
              <w:rPr>
                <w:sz w:val="20"/>
                <w:szCs w:val="20"/>
              </w:rPr>
              <w:t>Data Type</w:t>
            </w:r>
          </w:p>
        </w:tc>
        <w:tc>
          <w:tcPr>
            <w:tcW w:w="7320" w:type="dxa"/>
          </w:tcPr>
          <w:p w:rsidR="00CC09A5" w:rsidRPr="004422DD" w:rsidRDefault="00CC09A5" w:rsidP="002D0A01">
            <w:pPr>
              <w:pStyle w:val="DHHStabletext"/>
              <w:cnfStyle w:val="000000000000" w:firstRow="0" w:lastRow="0" w:firstColumn="0" w:lastColumn="0" w:oddVBand="0" w:evenVBand="0" w:oddHBand="0" w:evenHBand="0" w:firstRowFirstColumn="0" w:firstRowLastColumn="0" w:lastRowFirstColumn="0" w:lastRowLastColumn="0"/>
              <w:rPr>
                <w:sz w:val="20"/>
                <w:szCs w:val="20"/>
              </w:rPr>
            </w:pPr>
            <w:r w:rsidRPr="004422DD">
              <w:rPr>
                <w:sz w:val="20"/>
                <w:szCs w:val="20"/>
              </w:rPr>
              <w:t>string (max 200 characters)</w:t>
            </w:r>
          </w:p>
        </w:tc>
      </w:tr>
      <w:tr w:rsidR="00CC09A5" w:rsidRPr="004422DD" w:rsidTr="00CC09A5">
        <w:tc>
          <w:tcPr>
            <w:cnfStyle w:val="001000000000" w:firstRow="0" w:lastRow="0" w:firstColumn="1" w:lastColumn="0" w:oddVBand="0" w:evenVBand="0" w:oddHBand="0" w:evenHBand="0" w:firstRowFirstColumn="0" w:firstRowLastColumn="0" w:lastRowFirstColumn="0" w:lastRowLastColumn="0"/>
            <w:tcW w:w="1696" w:type="dxa"/>
          </w:tcPr>
          <w:p w:rsidR="00CC09A5" w:rsidRPr="004422DD" w:rsidRDefault="00CC09A5" w:rsidP="002D0A01">
            <w:pPr>
              <w:pStyle w:val="DHHStabletext"/>
              <w:rPr>
                <w:sz w:val="20"/>
                <w:szCs w:val="20"/>
              </w:rPr>
            </w:pPr>
            <w:r w:rsidRPr="004422DD">
              <w:rPr>
                <w:sz w:val="20"/>
                <w:szCs w:val="20"/>
              </w:rPr>
              <w:t>Data Format</w:t>
            </w:r>
          </w:p>
        </w:tc>
        <w:tc>
          <w:tcPr>
            <w:tcW w:w="7320" w:type="dxa"/>
          </w:tcPr>
          <w:p w:rsidR="00CC09A5" w:rsidRPr="004422DD" w:rsidRDefault="00CC09A5" w:rsidP="002D0A01">
            <w:pPr>
              <w:pStyle w:val="DHHStabletext"/>
              <w:cnfStyle w:val="000000000000" w:firstRow="0" w:lastRow="0" w:firstColumn="0" w:lastColumn="0" w:oddVBand="0" w:evenVBand="0" w:oddHBand="0" w:evenHBand="0" w:firstRowFirstColumn="0" w:firstRowLastColumn="0" w:lastRowFirstColumn="0" w:lastRowLastColumn="0"/>
              <w:rPr>
                <w:sz w:val="20"/>
                <w:szCs w:val="20"/>
              </w:rPr>
            </w:pPr>
          </w:p>
        </w:tc>
      </w:tr>
      <w:tr w:rsidR="00CC09A5" w:rsidRPr="004422DD" w:rsidTr="00CC09A5">
        <w:tc>
          <w:tcPr>
            <w:cnfStyle w:val="001000000000" w:firstRow="0" w:lastRow="0" w:firstColumn="1" w:lastColumn="0" w:oddVBand="0" w:evenVBand="0" w:oddHBand="0" w:evenHBand="0" w:firstRowFirstColumn="0" w:firstRowLastColumn="0" w:lastRowFirstColumn="0" w:lastRowLastColumn="0"/>
            <w:tcW w:w="1696" w:type="dxa"/>
          </w:tcPr>
          <w:p w:rsidR="00CC09A5" w:rsidRPr="004422DD" w:rsidRDefault="00CC09A5" w:rsidP="002D0A01">
            <w:pPr>
              <w:pStyle w:val="DHHStabletext"/>
              <w:rPr>
                <w:sz w:val="20"/>
                <w:szCs w:val="20"/>
              </w:rPr>
            </w:pPr>
            <w:r w:rsidRPr="004422DD">
              <w:rPr>
                <w:sz w:val="20"/>
                <w:szCs w:val="20"/>
              </w:rPr>
              <w:t>Required</w:t>
            </w:r>
          </w:p>
        </w:tc>
        <w:tc>
          <w:tcPr>
            <w:tcW w:w="7320" w:type="dxa"/>
          </w:tcPr>
          <w:p w:rsidR="00CC09A5" w:rsidRPr="004422DD" w:rsidRDefault="00CC09A5" w:rsidP="002D0A01">
            <w:pPr>
              <w:pStyle w:val="DHHStabletext"/>
              <w:cnfStyle w:val="000000000000" w:firstRow="0" w:lastRow="0" w:firstColumn="0" w:lastColumn="0" w:oddVBand="0" w:evenVBand="0" w:oddHBand="0" w:evenHBand="0" w:firstRowFirstColumn="0" w:firstRowLastColumn="0" w:lastRowFirstColumn="0" w:lastRowLastColumn="0"/>
              <w:rPr>
                <w:sz w:val="20"/>
                <w:szCs w:val="20"/>
              </w:rPr>
            </w:pPr>
            <w:r w:rsidRPr="004422DD">
              <w:rPr>
                <w:sz w:val="20"/>
                <w:szCs w:val="20"/>
              </w:rPr>
              <w:t>No</w:t>
            </w:r>
          </w:p>
        </w:tc>
      </w:tr>
      <w:tr w:rsidR="00CC09A5" w:rsidRPr="004422DD" w:rsidTr="00CC09A5">
        <w:trPr>
          <w:trHeight w:val="80"/>
        </w:trPr>
        <w:tc>
          <w:tcPr>
            <w:cnfStyle w:val="001000000000" w:firstRow="0" w:lastRow="0" w:firstColumn="1" w:lastColumn="0" w:oddVBand="0" w:evenVBand="0" w:oddHBand="0" w:evenHBand="0" w:firstRowFirstColumn="0" w:firstRowLastColumn="0" w:lastRowFirstColumn="0" w:lastRowLastColumn="0"/>
            <w:tcW w:w="1696" w:type="dxa"/>
          </w:tcPr>
          <w:p w:rsidR="00CC09A5" w:rsidRPr="004422DD" w:rsidRDefault="00CC09A5" w:rsidP="002D0A01">
            <w:pPr>
              <w:pStyle w:val="DHHStabletext"/>
              <w:rPr>
                <w:sz w:val="20"/>
                <w:szCs w:val="20"/>
              </w:rPr>
            </w:pPr>
            <w:r w:rsidRPr="004422DD">
              <w:rPr>
                <w:sz w:val="20"/>
                <w:szCs w:val="20"/>
              </w:rPr>
              <w:t>Validations</w:t>
            </w:r>
          </w:p>
        </w:tc>
        <w:tc>
          <w:tcPr>
            <w:tcW w:w="7320" w:type="dxa"/>
          </w:tcPr>
          <w:p w:rsidR="00CC09A5" w:rsidRPr="004422DD" w:rsidRDefault="00CC09A5" w:rsidP="002D0A01">
            <w:pPr>
              <w:pStyle w:val="DHHStabletext"/>
              <w:cnfStyle w:val="000000000000" w:firstRow="0" w:lastRow="0" w:firstColumn="0" w:lastColumn="0" w:oddVBand="0" w:evenVBand="0" w:oddHBand="0" w:evenHBand="0" w:firstRowFirstColumn="0" w:firstRowLastColumn="0" w:lastRowFirstColumn="0" w:lastRowLastColumn="0"/>
              <w:rPr>
                <w:sz w:val="20"/>
                <w:szCs w:val="20"/>
              </w:rPr>
            </w:pPr>
            <w:r w:rsidRPr="004422DD">
              <w:rPr>
                <w:sz w:val="20"/>
                <w:szCs w:val="20"/>
              </w:rPr>
              <w:t xml:space="preserve">- The primary and secondary incident type </w:t>
            </w:r>
            <w:proofErr w:type="spellStart"/>
            <w:r w:rsidRPr="004422DD">
              <w:rPr>
                <w:sz w:val="20"/>
                <w:szCs w:val="20"/>
              </w:rPr>
              <w:t>can not</w:t>
            </w:r>
            <w:proofErr w:type="spellEnd"/>
            <w:r w:rsidRPr="004422DD">
              <w:rPr>
                <w:sz w:val="20"/>
                <w:szCs w:val="20"/>
              </w:rPr>
              <w:t xml:space="preserve"> be the same for a client.</w:t>
            </w:r>
            <w:r>
              <w:rPr>
                <w:sz w:val="20"/>
                <w:szCs w:val="20"/>
              </w:rPr>
              <w:t xml:space="preserve"> </w:t>
            </w:r>
            <w:r w:rsidRPr="004422DD">
              <w:rPr>
                <w:sz w:val="20"/>
                <w:szCs w:val="20"/>
              </w:rPr>
              <w:t>Please change one of the incident types.</w:t>
            </w:r>
          </w:p>
        </w:tc>
      </w:tr>
      <w:tr w:rsidR="00CC09A5" w:rsidRPr="004422DD" w:rsidTr="00CC09A5">
        <w:tc>
          <w:tcPr>
            <w:cnfStyle w:val="001000000000" w:firstRow="0" w:lastRow="0" w:firstColumn="1" w:lastColumn="0" w:oddVBand="0" w:evenVBand="0" w:oddHBand="0" w:evenHBand="0" w:firstRowFirstColumn="0" w:firstRowLastColumn="0" w:lastRowFirstColumn="0" w:lastRowLastColumn="0"/>
            <w:tcW w:w="1696" w:type="dxa"/>
          </w:tcPr>
          <w:p w:rsidR="00CC09A5" w:rsidRPr="004422DD" w:rsidRDefault="00CC09A5" w:rsidP="002D0A01">
            <w:pPr>
              <w:pStyle w:val="DHHStabletext"/>
              <w:rPr>
                <w:sz w:val="20"/>
                <w:szCs w:val="20"/>
              </w:rPr>
            </w:pPr>
            <w:r w:rsidRPr="004422DD">
              <w:rPr>
                <w:sz w:val="20"/>
                <w:szCs w:val="20"/>
              </w:rPr>
              <w:t>Valid values</w:t>
            </w:r>
          </w:p>
        </w:tc>
        <w:tc>
          <w:tcPr>
            <w:tcW w:w="7320" w:type="dxa"/>
          </w:tcPr>
          <w:p w:rsidR="00CC09A5" w:rsidRPr="004422DD" w:rsidRDefault="00CC09A5" w:rsidP="002D0A01">
            <w:pPr>
              <w:pStyle w:val="DHHStabletext"/>
              <w:cnfStyle w:val="000000000000" w:firstRow="0" w:lastRow="0" w:firstColumn="0" w:lastColumn="0" w:oddVBand="0" w:evenVBand="0" w:oddHBand="0" w:evenHBand="0" w:firstRowFirstColumn="0" w:firstRowLastColumn="0" w:lastRowFirstColumn="0" w:lastRowLastColumn="0"/>
              <w:rPr>
                <w:sz w:val="20"/>
                <w:szCs w:val="20"/>
              </w:rPr>
            </w:pPr>
            <w:r w:rsidRPr="004422DD">
              <w:rPr>
                <w:sz w:val="20"/>
                <w:szCs w:val="20"/>
              </w:rPr>
              <w:t>Refer to reference data options set "</w:t>
            </w:r>
            <w:proofErr w:type="spellStart"/>
            <w:r w:rsidRPr="004422DD">
              <w:rPr>
                <w:sz w:val="20"/>
                <w:szCs w:val="20"/>
              </w:rPr>
              <w:t>secondaryincidenttype</w:t>
            </w:r>
            <w:proofErr w:type="spellEnd"/>
            <w:r w:rsidRPr="004422DD">
              <w:rPr>
                <w:sz w:val="20"/>
                <w:szCs w:val="20"/>
              </w:rPr>
              <w:t>".</w:t>
            </w:r>
          </w:p>
        </w:tc>
      </w:tr>
    </w:tbl>
    <w:p w:rsidR="00CC09A5" w:rsidRDefault="00CC09A5" w:rsidP="00BD6DFA">
      <w:pPr>
        <w:pStyle w:val="DHHSbodyaftertablefigure"/>
      </w:pPr>
      <w:r w:rsidRPr="002F2EBA">
        <w:t>The</w:t>
      </w:r>
      <w:r>
        <w:t xml:space="preserve"> following reference data end point has been updated and should be used to obtain the latest reference data set.</w:t>
      </w:r>
    </w:p>
    <w:p w:rsidR="00516515" w:rsidRDefault="00AE169B" w:rsidP="00CC09A5">
      <w:pPr>
        <w:pStyle w:val="DHHSbody"/>
        <w:ind w:left="426"/>
      </w:pPr>
      <w:r>
        <w:rPr>
          <w:noProof/>
          <w:lang w:eastAsia="en-AU"/>
        </w:rPr>
        <w:drawing>
          <wp:inline distT="0" distB="0" distL="0" distR="0" wp14:anchorId="4A918C36" wp14:editId="4CBCD613">
            <wp:extent cx="5943600" cy="424815"/>
            <wp:effectExtent l="0" t="0" r="0" b="0"/>
            <wp:docPr id="1" name="Picture 1" descr="Get /api/referencedata/incident" title="Referenc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24815"/>
                    </a:xfrm>
                    <a:prstGeom prst="rect">
                      <a:avLst/>
                    </a:prstGeom>
                  </pic:spPr>
                </pic:pic>
              </a:graphicData>
            </a:graphic>
          </wp:inline>
        </w:drawing>
      </w:r>
    </w:p>
    <w:p w:rsidR="00B308C2" w:rsidRDefault="00516515" w:rsidP="00BD6DFA">
      <w:pPr>
        <w:pStyle w:val="DHHSbody"/>
      </w:pPr>
      <w:r>
        <w:t xml:space="preserve">The </w:t>
      </w:r>
      <w:r w:rsidRPr="002F2EBA">
        <w:t>utilisation</w:t>
      </w:r>
      <w:r>
        <w:t xml:space="preserve"> of reference data is further detailed in </w:t>
      </w:r>
      <w:r w:rsidRPr="00E43DFF">
        <w:rPr>
          <w:i/>
        </w:rPr>
        <w:t>Section 6 -  Reference data end points</w:t>
      </w:r>
      <w:r>
        <w:t xml:space="preserve"> of the API specification. </w:t>
      </w:r>
    </w:p>
    <w:p w:rsidR="00002DE9" w:rsidRDefault="00827DCE" w:rsidP="00002DE9">
      <w:pPr>
        <w:pStyle w:val="Heading1"/>
        <w:spacing w:before="0"/>
      </w:pPr>
      <w:r>
        <w:t xml:space="preserve">Summary </w:t>
      </w:r>
      <w:r w:rsidR="0032036C">
        <w:t xml:space="preserve">API </w:t>
      </w:r>
      <w:r>
        <w:t>build changes</w:t>
      </w:r>
    </w:p>
    <w:p w:rsidR="00F3453B" w:rsidRDefault="00CC752A" w:rsidP="00BD6DFA">
      <w:pPr>
        <w:pStyle w:val="DHHSnumberdigit"/>
        <w:numPr>
          <w:ilvl w:val="0"/>
          <w:numId w:val="11"/>
        </w:numPr>
      </w:pPr>
      <w:r>
        <w:t xml:space="preserve">The </w:t>
      </w:r>
      <w:r w:rsidR="00F3453B">
        <w:t xml:space="preserve">API end point </w:t>
      </w:r>
      <w:r w:rsidR="00A33C79" w:rsidRPr="002F2EBA">
        <w:rPr>
          <w:b/>
          <w:color w:val="7030A0"/>
        </w:rPr>
        <w:t>/</w:t>
      </w:r>
      <w:proofErr w:type="spellStart"/>
      <w:r w:rsidR="00A33C79" w:rsidRPr="002F2EBA">
        <w:rPr>
          <w:b/>
          <w:color w:val="7030A0"/>
        </w:rPr>
        <w:t>api</w:t>
      </w:r>
      <w:proofErr w:type="spellEnd"/>
      <w:r w:rsidR="00A33C79" w:rsidRPr="002F2EBA">
        <w:rPr>
          <w:b/>
          <w:color w:val="7030A0"/>
        </w:rPr>
        <w:t>/</w:t>
      </w:r>
      <w:proofErr w:type="spellStart"/>
      <w:r w:rsidR="00A33C79" w:rsidRPr="002F2EBA">
        <w:rPr>
          <w:b/>
          <w:color w:val="7030A0"/>
        </w:rPr>
        <w:t>followups</w:t>
      </w:r>
      <w:proofErr w:type="spellEnd"/>
      <w:r w:rsidR="00A33C79" w:rsidRPr="002F2EBA">
        <w:rPr>
          <w:b/>
          <w:color w:val="7030A0"/>
        </w:rPr>
        <w:t>/investigation/{id}/outcomes</w:t>
      </w:r>
      <w:r w:rsidR="00A33C79">
        <w:t xml:space="preserve"> </w:t>
      </w:r>
      <w:r w:rsidR="00F3453B">
        <w:t>ve</w:t>
      </w:r>
      <w:r>
        <w:t>rsion number is not incremented as this is a configuration change only.</w:t>
      </w:r>
    </w:p>
    <w:p w:rsidR="00BE50F1" w:rsidRDefault="00BE50F1" w:rsidP="00BE50F1">
      <w:pPr>
        <w:pStyle w:val="Heading1"/>
      </w:pPr>
      <w:r>
        <w:t>Further information</w:t>
      </w:r>
    </w:p>
    <w:p w:rsidR="00CC752A" w:rsidRDefault="00B308C2" w:rsidP="00BD6DFA">
      <w:pPr>
        <w:pStyle w:val="DHHSbody"/>
      </w:pPr>
      <w:r>
        <w:t xml:space="preserve">For further </w:t>
      </w:r>
      <w:r w:rsidRPr="002F2EBA">
        <w:t xml:space="preserve">information </w:t>
      </w:r>
      <w:hyperlink r:id="rId11" w:history="1">
        <w:r w:rsidR="002F2EBA" w:rsidRPr="002F2EBA">
          <w:rPr>
            <w:rStyle w:val="Hyperlink"/>
          </w:rPr>
          <w:t>email</w:t>
        </w:r>
      </w:hyperlink>
      <w:r w:rsidR="002F2EBA">
        <w:t xml:space="preserve"> &lt;CIMS@dh</w:t>
      </w:r>
      <w:r w:rsidRPr="008A4420">
        <w:t>hs.vic.gov.au</w:t>
      </w:r>
      <w:r w:rsidR="002F2EBA">
        <w:t>&gt;</w:t>
      </w: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rsidTr="00BE50F1">
        <w:trPr>
          <w:cantSplit/>
        </w:trPr>
        <w:tc>
          <w:tcPr>
            <w:tcW w:w="5000" w:type="pct"/>
            <w:tcBorders>
              <w:top w:val="single" w:sz="4" w:space="0" w:color="auto"/>
              <w:left w:val="single" w:sz="4" w:space="0" w:color="auto"/>
              <w:bottom w:val="single" w:sz="4" w:space="0" w:color="auto"/>
              <w:right w:val="single" w:sz="4" w:space="0" w:color="auto"/>
            </w:tcBorders>
            <w:vAlign w:val="bottom"/>
          </w:tcPr>
          <w:p w:rsidR="004854CC" w:rsidRPr="00605B5B" w:rsidRDefault="004854CC" w:rsidP="004854CC">
            <w:pPr>
              <w:spacing w:after="200" w:line="300" w:lineRule="atLeast"/>
              <w:rPr>
                <w:rFonts w:ascii="Arial" w:eastAsia="Times" w:hAnsi="Arial"/>
                <w:sz w:val="24"/>
                <w:szCs w:val="19"/>
              </w:rPr>
            </w:pPr>
            <w:r w:rsidRPr="00605B5B">
              <w:rPr>
                <w:rFonts w:ascii="Arial" w:eastAsia="Times" w:hAnsi="Arial"/>
                <w:sz w:val="24"/>
                <w:szCs w:val="19"/>
              </w:rPr>
              <w:lastRenderedPageBreak/>
              <w:t xml:space="preserve">To receive this publication in an accessible format </w:t>
            </w:r>
            <w:hyperlink r:id="rId12" w:history="1">
              <w:r w:rsidRPr="00450A44">
                <w:rPr>
                  <w:rStyle w:val="Hyperlink"/>
                  <w:rFonts w:ascii="Arial" w:eastAsia="Times" w:hAnsi="Arial"/>
                  <w:sz w:val="24"/>
                  <w:szCs w:val="19"/>
                </w:rPr>
                <w:t>email CIMS</w:t>
              </w:r>
            </w:hyperlink>
            <w:r>
              <w:rPr>
                <w:rFonts w:ascii="Arial" w:eastAsia="Times" w:hAnsi="Arial"/>
                <w:sz w:val="24"/>
                <w:szCs w:val="19"/>
              </w:rPr>
              <w:t xml:space="preserve"> &lt;</w:t>
            </w:r>
            <w:r w:rsidRPr="00450A44">
              <w:rPr>
                <w:rFonts w:ascii="Arial" w:hAnsi="Arial" w:cs="Arial"/>
                <w:sz w:val="24"/>
                <w:szCs w:val="24"/>
              </w:rPr>
              <w:t>CIMS@dhhs.vic.gov.au</w:t>
            </w:r>
            <w:r>
              <w:rPr>
                <w:rFonts w:ascii="Arial" w:hAnsi="Arial" w:cs="Arial"/>
                <w:sz w:val="24"/>
                <w:szCs w:val="24"/>
              </w:rPr>
              <w:t>&gt;</w:t>
            </w:r>
          </w:p>
          <w:p w:rsidR="004854CC" w:rsidRPr="00605B5B" w:rsidRDefault="004854CC" w:rsidP="004854CC">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4854CC" w:rsidRPr="00605B5B" w:rsidRDefault="004854CC" w:rsidP="004854CC">
            <w:pPr>
              <w:spacing w:after="120" w:line="270" w:lineRule="atLeast"/>
              <w:rPr>
                <w:rFonts w:ascii="Arial" w:eastAsia="Times" w:hAnsi="Arial"/>
              </w:rPr>
            </w:pPr>
            <w:r w:rsidRPr="00605B5B">
              <w:rPr>
                <w:rFonts w:ascii="Arial" w:eastAsia="Times" w:hAnsi="Arial"/>
              </w:rPr>
              <w:t xml:space="preserve">© State of Victoria, Department of Health </w:t>
            </w:r>
            <w:r>
              <w:rPr>
                <w:rFonts w:ascii="Arial" w:eastAsia="Times" w:hAnsi="Arial"/>
              </w:rPr>
              <w:t>and</w:t>
            </w:r>
            <w:r w:rsidRPr="00605B5B">
              <w:rPr>
                <w:rFonts w:ascii="Arial" w:eastAsia="Times" w:hAnsi="Arial"/>
              </w:rPr>
              <w:t xml:space="preserve"> Human Services</w:t>
            </w:r>
            <w:r w:rsidRPr="00605B5B">
              <w:rPr>
                <w:rFonts w:ascii="Arial" w:eastAsia="Times" w:hAnsi="Arial"/>
                <w:color w:val="008950"/>
              </w:rPr>
              <w:t xml:space="preserve"> </w:t>
            </w:r>
            <w:r w:rsidRPr="00846251">
              <w:rPr>
                <w:rFonts w:ascii="Arial" w:eastAsia="Times" w:hAnsi="Arial"/>
              </w:rPr>
              <w:t>May 2017</w:t>
            </w:r>
            <w:r>
              <w:rPr>
                <w:rFonts w:ascii="Arial" w:eastAsia="Times" w:hAnsi="Arial"/>
              </w:rPr>
              <w:t>.</w:t>
            </w:r>
          </w:p>
          <w:p w:rsidR="004854CC" w:rsidRPr="00605B5B" w:rsidRDefault="004854CC" w:rsidP="004854CC">
            <w:pPr>
              <w:spacing w:after="120" w:line="270" w:lineRule="atLeast"/>
              <w:rPr>
                <w:rFonts w:ascii="Arial" w:eastAsia="Times" w:hAnsi="Arial"/>
              </w:rPr>
            </w:pPr>
            <w:r w:rsidRPr="00605B5B">
              <w:rPr>
                <w:rFonts w:ascii="Arial" w:eastAsia="Times" w:hAnsi="Arial"/>
              </w:rPr>
              <w:t>ISBN/ISSN</w:t>
            </w:r>
            <w:r w:rsidRPr="00605B5B">
              <w:rPr>
                <w:rFonts w:ascii="Arial" w:eastAsia="Times" w:hAnsi="Arial"/>
                <w:color w:val="008950"/>
              </w:rPr>
              <w:t xml:space="preserve"> </w:t>
            </w:r>
            <w:r w:rsidRPr="004B0367">
              <w:rPr>
                <w:rFonts w:ascii="Arial" w:eastAsia="Times" w:hAnsi="Arial"/>
              </w:rPr>
              <w:t>978-0-7311-7210-8</w:t>
            </w:r>
          </w:p>
          <w:p w:rsidR="004854CC" w:rsidRPr="00605B5B" w:rsidRDefault="004854CC" w:rsidP="004854CC">
            <w:pPr>
              <w:spacing w:after="120" w:line="270" w:lineRule="atLeast"/>
              <w:rPr>
                <w:rFonts w:ascii="Arial" w:eastAsia="Times" w:hAnsi="Arial"/>
                <w:szCs w:val="19"/>
              </w:rPr>
            </w:pPr>
            <w:r w:rsidRPr="00605B5B">
              <w:rPr>
                <w:rFonts w:ascii="Arial" w:eastAsia="Times" w:hAnsi="Arial"/>
                <w:szCs w:val="19"/>
              </w:rPr>
              <w:t xml:space="preserve">Available </w:t>
            </w:r>
            <w:r>
              <w:rPr>
                <w:rFonts w:ascii="Arial" w:eastAsia="Times" w:hAnsi="Arial"/>
                <w:szCs w:val="19"/>
              </w:rPr>
              <w:t xml:space="preserve">on </w:t>
            </w:r>
            <w:hyperlink r:id="rId13" w:history="1">
              <w:r w:rsidRPr="004B4611">
                <w:rPr>
                  <w:rStyle w:val="Hyperlink"/>
                  <w:rFonts w:ascii="Arial" w:eastAsia="Times" w:hAnsi="Arial"/>
                  <w:szCs w:val="19"/>
                </w:rPr>
                <w:t>New client incident management</w:t>
              </w:r>
              <w:r>
                <w:rPr>
                  <w:rStyle w:val="Hyperlink"/>
                  <w:rFonts w:ascii="Arial" w:eastAsia="Times" w:hAnsi="Arial"/>
                  <w:szCs w:val="19"/>
                </w:rPr>
                <w:t xml:space="preserve"> </w:t>
              </w:r>
              <w:r w:rsidRPr="004B4611">
                <w:rPr>
                  <w:rStyle w:val="Hyperlink"/>
                  <w:rFonts w:ascii="Arial" w:eastAsia="Times" w:hAnsi="Arial"/>
                  <w:szCs w:val="19"/>
                </w:rPr>
                <w:t>system</w:t>
              </w:r>
            </w:hyperlink>
            <w:r>
              <w:rPr>
                <w:rFonts w:ascii="Arial" w:eastAsia="Times" w:hAnsi="Arial"/>
                <w:szCs w:val="19"/>
              </w:rPr>
              <w:t xml:space="preserve"> &lt;</w:t>
            </w:r>
            <w:r w:rsidRPr="008814BF">
              <w:rPr>
                <w:rFonts w:ascii="Arial" w:eastAsia="Times" w:hAnsi="Arial"/>
                <w:szCs w:val="19"/>
              </w:rPr>
              <w:t>http://www.dhs.vic.gov.au/about-the-department/plans,-programs-and-projects/projects-and-initiatives/cross-departmental-projects-and-initiatives/client-incident-management-system</w:t>
            </w:r>
            <w:r>
              <w:rPr>
                <w:rFonts w:ascii="Arial" w:eastAsia="Times" w:hAnsi="Arial"/>
                <w:szCs w:val="19"/>
              </w:rPr>
              <w:t>&gt;</w:t>
            </w:r>
          </w:p>
          <w:p w:rsidR="002802E3" w:rsidRPr="00EB0479" w:rsidRDefault="002802E3" w:rsidP="00EB0479">
            <w:pPr>
              <w:pStyle w:val="DHHSbody"/>
            </w:pPr>
          </w:p>
        </w:tc>
      </w:tr>
    </w:tbl>
    <w:p w:rsidR="00B2752E" w:rsidRPr="00906490" w:rsidRDefault="00B2752E" w:rsidP="00FF6D9D">
      <w:pPr>
        <w:pStyle w:val="DHHSbody"/>
      </w:pPr>
    </w:p>
    <w:sectPr w:rsidR="00B2752E" w:rsidRPr="00906490" w:rsidSect="00F01E5F">
      <w:headerReference w:type="default" r:id="rId14"/>
      <w:footerReference w:type="default" r:id="rId15"/>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97B" w:rsidRDefault="00EF797B">
      <w:r>
        <w:separator/>
      </w:r>
    </w:p>
  </w:endnote>
  <w:endnote w:type="continuationSeparator" w:id="0">
    <w:p w:rsidR="00EF797B" w:rsidRDefault="00EF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D042D5"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5C5D21" w:rsidP="0051568D">
    <w:pPr>
      <w:pStyle w:val="DHHSfooter"/>
    </w:pPr>
    <w:r>
      <w:t xml:space="preserve">CIMS API </w:t>
    </w:r>
    <w:r w:rsidR="007A23FE">
      <w:t>Release Notes 2017-</w:t>
    </w:r>
    <w:r w:rsidR="000F21DF">
      <w:t>08</w:t>
    </w:r>
    <w:r w:rsidR="004D1FA6">
      <w:t>-</w:t>
    </w:r>
    <w:r w:rsidR="000F21DF">
      <w:t>10</w:t>
    </w:r>
    <w:r w:rsidR="009D70A4" w:rsidRPr="00A11421">
      <w:tab/>
    </w:r>
    <w:r w:rsidR="009D70A4" w:rsidRPr="00A11421">
      <w:fldChar w:fldCharType="begin"/>
    </w:r>
    <w:r w:rsidR="009D70A4" w:rsidRPr="00A11421">
      <w:instrText xml:space="preserve"> PAGE </w:instrText>
    </w:r>
    <w:r w:rsidR="009D70A4" w:rsidRPr="00A11421">
      <w:fldChar w:fldCharType="separate"/>
    </w:r>
    <w:r w:rsidR="0092645A">
      <w:rPr>
        <w:noProof/>
      </w:rPr>
      <w:t>2</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97B" w:rsidRDefault="00EF797B" w:rsidP="002862F1">
      <w:pPr>
        <w:spacing w:before="120"/>
      </w:pPr>
      <w:r>
        <w:separator/>
      </w:r>
    </w:p>
  </w:footnote>
  <w:footnote w:type="continuationSeparator" w:id="0">
    <w:p w:rsidR="00EF797B" w:rsidRDefault="00EF7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nsid w:val="751D233D"/>
    <w:multiLevelType w:val="hybridMultilevel"/>
    <w:tmpl w:val="BAB0977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7ADA4716"/>
    <w:multiLevelType w:val="hybridMultilevel"/>
    <w:tmpl w:val="A6E8A47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6"/>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2D5"/>
    <w:rsid w:val="00002DE9"/>
    <w:rsid w:val="000072B6"/>
    <w:rsid w:val="0001021B"/>
    <w:rsid w:val="00011D89"/>
    <w:rsid w:val="00024D89"/>
    <w:rsid w:val="000250B6"/>
    <w:rsid w:val="00033D81"/>
    <w:rsid w:val="00041BF0"/>
    <w:rsid w:val="0004536B"/>
    <w:rsid w:val="00046B68"/>
    <w:rsid w:val="000527DD"/>
    <w:rsid w:val="00053A0C"/>
    <w:rsid w:val="000578B2"/>
    <w:rsid w:val="00060959"/>
    <w:rsid w:val="000663CD"/>
    <w:rsid w:val="000733FE"/>
    <w:rsid w:val="00074219"/>
    <w:rsid w:val="00074ED5"/>
    <w:rsid w:val="0009113B"/>
    <w:rsid w:val="00094DA3"/>
    <w:rsid w:val="00096CD1"/>
    <w:rsid w:val="000A012C"/>
    <w:rsid w:val="000A0334"/>
    <w:rsid w:val="000A0EB9"/>
    <w:rsid w:val="000A186C"/>
    <w:rsid w:val="000A3D20"/>
    <w:rsid w:val="000B543D"/>
    <w:rsid w:val="000B5BF7"/>
    <w:rsid w:val="000B6BC8"/>
    <w:rsid w:val="000C42EA"/>
    <w:rsid w:val="000C4546"/>
    <w:rsid w:val="000C51B1"/>
    <w:rsid w:val="000D1242"/>
    <w:rsid w:val="000E3CC7"/>
    <w:rsid w:val="000E6BD4"/>
    <w:rsid w:val="000F1F1E"/>
    <w:rsid w:val="000F21DF"/>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53B0"/>
    <w:rsid w:val="001F6E46"/>
    <w:rsid w:val="001F7C91"/>
    <w:rsid w:val="00206463"/>
    <w:rsid w:val="00206F2F"/>
    <w:rsid w:val="0021053D"/>
    <w:rsid w:val="00210A92"/>
    <w:rsid w:val="00216C03"/>
    <w:rsid w:val="00220C04"/>
    <w:rsid w:val="0022278D"/>
    <w:rsid w:val="0022701F"/>
    <w:rsid w:val="002333F5"/>
    <w:rsid w:val="00233724"/>
    <w:rsid w:val="00233C0F"/>
    <w:rsid w:val="002432E1"/>
    <w:rsid w:val="00246207"/>
    <w:rsid w:val="00246C5E"/>
    <w:rsid w:val="00251343"/>
    <w:rsid w:val="00254B57"/>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4A9"/>
    <w:rsid w:val="002E6C95"/>
    <w:rsid w:val="002E7C36"/>
    <w:rsid w:val="002F2EBA"/>
    <w:rsid w:val="002F5F31"/>
    <w:rsid w:val="002F5F46"/>
    <w:rsid w:val="00302216"/>
    <w:rsid w:val="00303E53"/>
    <w:rsid w:val="00306E5F"/>
    <w:rsid w:val="00307E14"/>
    <w:rsid w:val="00314054"/>
    <w:rsid w:val="00316F27"/>
    <w:rsid w:val="0032036C"/>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7F8"/>
    <w:rsid w:val="00421EEF"/>
    <w:rsid w:val="00424D65"/>
    <w:rsid w:val="00442C6C"/>
    <w:rsid w:val="00443CBE"/>
    <w:rsid w:val="00443E8A"/>
    <w:rsid w:val="004441BC"/>
    <w:rsid w:val="004468B4"/>
    <w:rsid w:val="0045230A"/>
    <w:rsid w:val="00457337"/>
    <w:rsid w:val="00472F56"/>
    <w:rsid w:val="0047372D"/>
    <w:rsid w:val="004743DD"/>
    <w:rsid w:val="00474CEA"/>
    <w:rsid w:val="00483968"/>
    <w:rsid w:val="00484F86"/>
    <w:rsid w:val="004854CC"/>
    <w:rsid w:val="00490746"/>
    <w:rsid w:val="00490852"/>
    <w:rsid w:val="00492F30"/>
    <w:rsid w:val="004946F4"/>
    <w:rsid w:val="0049487E"/>
    <w:rsid w:val="004A160D"/>
    <w:rsid w:val="004A3E81"/>
    <w:rsid w:val="004A5C62"/>
    <w:rsid w:val="004A707D"/>
    <w:rsid w:val="004C6EEE"/>
    <w:rsid w:val="004C702B"/>
    <w:rsid w:val="004D016B"/>
    <w:rsid w:val="004D1B22"/>
    <w:rsid w:val="004D1FA6"/>
    <w:rsid w:val="004D36F2"/>
    <w:rsid w:val="004E138F"/>
    <w:rsid w:val="004E4649"/>
    <w:rsid w:val="004E5C2B"/>
    <w:rsid w:val="004F00DD"/>
    <w:rsid w:val="004F01A8"/>
    <w:rsid w:val="004F2133"/>
    <w:rsid w:val="004F55F1"/>
    <w:rsid w:val="004F6936"/>
    <w:rsid w:val="00503DC6"/>
    <w:rsid w:val="00506F5D"/>
    <w:rsid w:val="005126D0"/>
    <w:rsid w:val="0051568D"/>
    <w:rsid w:val="00516515"/>
    <w:rsid w:val="00526C15"/>
    <w:rsid w:val="00536499"/>
    <w:rsid w:val="00543903"/>
    <w:rsid w:val="00543F11"/>
    <w:rsid w:val="00547A95"/>
    <w:rsid w:val="005678F4"/>
    <w:rsid w:val="00572031"/>
    <w:rsid w:val="00576E84"/>
    <w:rsid w:val="00582B8C"/>
    <w:rsid w:val="0058757E"/>
    <w:rsid w:val="00596A4B"/>
    <w:rsid w:val="00597507"/>
    <w:rsid w:val="005A03EE"/>
    <w:rsid w:val="005B21B6"/>
    <w:rsid w:val="005B3A08"/>
    <w:rsid w:val="005B7A63"/>
    <w:rsid w:val="005C0955"/>
    <w:rsid w:val="005C49DA"/>
    <w:rsid w:val="005C50F3"/>
    <w:rsid w:val="005C5D21"/>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2BAF"/>
    <w:rsid w:val="006358B4"/>
    <w:rsid w:val="00641999"/>
    <w:rsid w:val="006419AA"/>
    <w:rsid w:val="00644B7E"/>
    <w:rsid w:val="006454E6"/>
    <w:rsid w:val="00646A68"/>
    <w:rsid w:val="0065092E"/>
    <w:rsid w:val="006557A7"/>
    <w:rsid w:val="00656290"/>
    <w:rsid w:val="006621D7"/>
    <w:rsid w:val="0066302A"/>
    <w:rsid w:val="00670597"/>
    <w:rsid w:val="006706D0"/>
    <w:rsid w:val="0067592D"/>
    <w:rsid w:val="00677574"/>
    <w:rsid w:val="0068454C"/>
    <w:rsid w:val="006915D1"/>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87A86"/>
    <w:rsid w:val="00796E20"/>
    <w:rsid w:val="00797C32"/>
    <w:rsid w:val="007A23FE"/>
    <w:rsid w:val="007B0914"/>
    <w:rsid w:val="007B1374"/>
    <w:rsid w:val="007B1C27"/>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23AC"/>
    <w:rsid w:val="008155F0"/>
    <w:rsid w:val="00816735"/>
    <w:rsid w:val="00820141"/>
    <w:rsid w:val="00820E0C"/>
    <w:rsid w:val="00827DCE"/>
    <w:rsid w:val="008338A2"/>
    <w:rsid w:val="00841AA9"/>
    <w:rsid w:val="00846ECC"/>
    <w:rsid w:val="00853EE4"/>
    <w:rsid w:val="00855535"/>
    <w:rsid w:val="0086255E"/>
    <w:rsid w:val="008633F0"/>
    <w:rsid w:val="00867D9D"/>
    <w:rsid w:val="00872E0A"/>
    <w:rsid w:val="00875285"/>
    <w:rsid w:val="00884B62"/>
    <w:rsid w:val="0088529C"/>
    <w:rsid w:val="00887903"/>
    <w:rsid w:val="0089270A"/>
    <w:rsid w:val="00893AF6"/>
    <w:rsid w:val="00894BC4"/>
    <w:rsid w:val="008A4420"/>
    <w:rsid w:val="008A5B32"/>
    <w:rsid w:val="008B2EE4"/>
    <w:rsid w:val="008B4D3D"/>
    <w:rsid w:val="008B57C7"/>
    <w:rsid w:val="008C2F92"/>
    <w:rsid w:val="008D2846"/>
    <w:rsid w:val="008D4236"/>
    <w:rsid w:val="008D462F"/>
    <w:rsid w:val="008D6DCF"/>
    <w:rsid w:val="008D7F14"/>
    <w:rsid w:val="008E4376"/>
    <w:rsid w:val="008E7A0A"/>
    <w:rsid w:val="00900719"/>
    <w:rsid w:val="009017AC"/>
    <w:rsid w:val="00904A1C"/>
    <w:rsid w:val="00905030"/>
    <w:rsid w:val="00906490"/>
    <w:rsid w:val="009111B2"/>
    <w:rsid w:val="00924AE1"/>
    <w:rsid w:val="00925390"/>
    <w:rsid w:val="0092645A"/>
    <w:rsid w:val="009269B1"/>
    <w:rsid w:val="0092724D"/>
    <w:rsid w:val="00937BD9"/>
    <w:rsid w:val="00950E2C"/>
    <w:rsid w:val="00951D50"/>
    <w:rsid w:val="009525EB"/>
    <w:rsid w:val="00954874"/>
    <w:rsid w:val="00961400"/>
    <w:rsid w:val="00963646"/>
    <w:rsid w:val="009853E1"/>
    <w:rsid w:val="00986E6B"/>
    <w:rsid w:val="009913E3"/>
    <w:rsid w:val="00991769"/>
    <w:rsid w:val="00994386"/>
    <w:rsid w:val="009A13D8"/>
    <w:rsid w:val="009A279E"/>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7691"/>
    <w:rsid w:val="00A11421"/>
    <w:rsid w:val="00A157B1"/>
    <w:rsid w:val="00A20C04"/>
    <w:rsid w:val="00A22229"/>
    <w:rsid w:val="00A33C7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379C"/>
    <w:rsid w:val="00AD784C"/>
    <w:rsid w:val="00AE126A"/>
    <w:rsid w:val="00AE169B"/>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08C2"/>
    <w:rsid w:val="00B326B7"/>
    <w:rsid w:val="00B431E8"/>
    <w:rsid w:val="00B45141"/>
    <w:rsid w:val="00B5273A"/>
    <w:rsid w:val="00B57329"/>
    <w:rsid w:val="00B62B50"/>
    <w:rsid w:val="00B635B7"/>
    <w:rsid w:val="00B63AE8"/>
    <w:rsid w:val="00B65950"/>
    <w:rsid w:val="00B66D83"/>
    <w:rsid w:val="00B672C0"/>
    <w:rsid w:val="00B75646"/>
    <w:rsid w:val="00B87765"/>
    <w:rsid w:val="00B90729"/>
    <w:rsid w:val="00B907DA"/>
    <w:rsid w:val="00B950BC"/>
    <w:rsid w:val="00B9714C"/>
    <w:rsid w:val="00BA3F8D"/>
    <w:rsid w:val="00BA5577"/>
    <w:rsid w:val="00BB7A10"/>
    <w:rsid w:val="00BC7468"/>
    <w:rsid w:val="00BC7D4F"/>
    <w:rsid w:val="00BC7ED7"/>
    <w:rsid w:val="00BD2850"/>
    <w:rsid w:val="00BD6DFA"/>
    <w:rsid w:val="00BE28D2"/>
    <w:rsid w:val="00BE4A64"/>
    <w:rsid w:val="00BE50F1"/>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1A4D"/>
    <w:rsid w:val="00CB3285"/>
    <w:rsid w:val="00CC09A5"/>
    <w:rsid w:val="00CC0C72"/>
    <w:rsid w:val="00CC2BFD"/>
    <w:rsid w:val="00CC752A"/>
    <w:rsid w:val="00CD3476"/>
    <w:rsid w:val="00CD64DF"/>
    <w:rsid w:val="00CF2F50"/>
    <w:rsid w:val="00D02919"/>
    <w:rsid w:val="00D042D5"/>
    <w:rsid w:val="00D04C61"/>
    <w:rsid w:val="00D05B8D"/>
    <w:rsid w:val="00D065A2"/>
    <w:rsid w:val="00D07F00"/>
    <w:rsid w:val="00D17B72"/>
    <w:rsid w:val="00D3185C"/>
    <w:rsid w:val="00D33E72"/>
    <w:rsid w:val="00D35BD6"/>
    <w:rsid w:val="00D361B5"/>
    <w:rsid w:val="00D411A2"/>
    <w:rsid w:val="00D4606D"/>
    <w:rsid w:val="00D50B9C"/>
    <w:rsid w:val="00D519FF"/>
    <w:rsid w:val="00D52D73"/>
    <w:rsid w:val="00D52E58"/>
    <w:rsid w:val="00D714CC"/>
    <w:rsid w:val="00D75EA7"/>
    <w:rsid w:val="00D81F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5C87"/>
    <w:rsid w:val="00DE6028"/>
    <w:rsid w:val="00DE78A3"/>
    <w:rsid w:val="00DF1A71"/>
    <w:rsid w:val="00DF68C7"/>
    <w:rsid w:val="00DF731A"/>
    <w:rsid w:val="00E170DC"/>
    <w:rsid w:val="00E236E0"/>
    <w:rsid w:val="00E26818"/>
    <w:rsid w:val="00E27FFC"/>
    <w:rsid w:val="00E30B15"/>
    <w:rsid w:val="00E40181"/>
    <w:rsid w:val="00E43DFF"/>
    <w:rsid w:val="00E56A01"/>
    <w:rsid w:val="00E61E2B"/>
    <w:rsid w:val="00E629A1"/>
    <w:rsid w:val="00E6794C"/>
    <w:rsid w:val="00E71591"/>
    <w:rsid w:val="00E82C55"/>
    <w:rsid w:val="00E92AC3"/>
    <w:rsid w:val="00EB00E0"/>
    <w:rsid w:val="00EB0479"/>
    <w:rsid w:val="00EC059F"/>
    <w:rsid w:val="00EC1F24"/>
    <w:rsid w:val="00EC22F6"/>
    <w:rsid w:val="00ED2D1F"/>
    <w:rsid w:val="00ED5B9B"/>
    <w:rsid w:val="00ED6BAD"/>
    <w:rsid w:val="00ED7447"/>
    <w:rsid w:val="00EE1488"/>
    <w:rsid w:val="00EE17D9"/>
    <w:rsid w:val="00EE4D5D"/>
    <w:rsid w:val="00EE5131"/>
    <w:rsid w:val="00EF109B"/>
    <w:rsid w:val="00EF11FA"/>
    <w:rsid w:val="00EF36AF"/>
    <w:rsid w:val="00EF797B"/>
    <w:rsid w:val="00F00F9C"/>
    <w:rsid w:val="00F01E5F"/>
    <w:rsid w:val="00F029C7"/>
    <w:rsid w:val="00F02ABA"/>
    <w:rsid w:val="00F0437A"/>
    <w:rsid w:val="00F11037"/>
    <w:rsid w:val="00F16F1B"/>
    <w:rsid w:val="00F250A9"/>
    <w:rsid w:val="00F30FF4"/>
    <w:rsid w:val="00F3122E"/>
    <w:rsid w:val="00F331AD"/>
    <w:rsid w:val="00F3453B"/>
    <w:rsid w:val="00F35287"/>
    <w:rsid w:val="00F43A37"/>
    <w:rsid w:val="00F4641B"/>
    <w:rsid w:val="00F46EB8"/>
    <w:rsid w:val="00F511E4"/>
    <w:rsid w:val="00F52D09"/>
    <w:rsid w:val="00F52E08"/>
    <w:rsid w:val="00F55B21"/>
    <w:rsid w:val="00F56EF6"/>
    <w:rsid w:val="00F57267"/>
    <w:rsid w:val="00F61A9F"/>
    <w:rsid w:val="00F64696"/>
    <w:rsid w:val="00F65AA9"/>
    <w:rsid w:val="00F6768F"/>
    <w:rsid w:val="00F72C2C"/>
    <w:rsid w:val="00F76CAB"/>
    <w:rsid w:val="00F772C6"/>
    <w:rsid w:val="00F815B5"/>
    <w:rsid w:val="00F85195"/>
    <w:rsid w:val="00F86AA0"/>
    <w:rsid w:val="00F938BA"/>
    <w:rsid w:val="00FA2C46"/>
    <w:rsid w:val="00FA3525"/>
    <w:rsid w:val="00FB4769"/>
    <w:rsid w:val="00FB4CDA"/>
    <w:rsid w:val="00FC0F81"/>
    <w:rsid w:val="00FC395C"/>
    <w:rsid w:val="00FD3766"/>
    <w:rsid w:val="00FD47C4"/>
    <w:rsid w:val="00FE052B"/>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3"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8A4420"/>
    <w:rPr>
      <w:rFonts w:ascii="Cambria" w:hAnsi="Cambria"/>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BE50F1"/>
    <w:rPr>
      <w:rFonts w:ascii="Tahoma" w:hAnsi="Tahoma" w:cs="Tahoma"/>
      <w:sz w:val="16"/>
      <w:szCs w:val="16"/>
    </w:rPr>
  </w:style>
  <w:style w:type="character" w:customStyle="1" w:styleId="BalloonTextChar">
    <w:name w:val="Balloon Text Char"/>
    <w:basedOn w:val="DefaultParagraphFont"/>
    <w:link w:val="BalloonText"/>
    <w:uiPriority w:val="99"/>
    <w:semiHidden/>
    <w:rsid w:val="00BE50F1"/>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table" w:customStyle="1" w:styleId="GridTable1Light1">
    <w:name w:val="Grid Table 1 Light1"/>
    <w:basedOn w:val="TableNormal"/>
    <w:uiPriority w:val="46"/>
    <w:rsid w:val="00E61E2B"/>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MediumShading1-Accent1">
    <w:name w:val="Medium Shading 1 Accent 1"/>
    <w:basedOn w:val="TableNormal"/>
    <w:uiPriority w:val="63"/>
    <w:rsid w:val="00516515"/>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3"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8A4420"/>
    <w:rPr>
      <w:rFonts w:ascii="Cambria" w:hAnsi="Cambria"/>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BE50F1"/>
    <w:rPr>
      <w:rFonts w:ascii="Tahoma" w:hAnsi="Tahoma" w:cs="Tahoma"/>
      <w:sz w:val="16"/>
      <w:szCs w:val="16"/>
    </w:rPr>
  </w:style>
  <w:style w:type="character" w:customStyle="1" w:styleId="BalloonTextChar">
    <w:name w:val="Balloon Text Char"/>
    <w:basedOn w:val="DefaultParagraphFont"/>
    <w:link w:val="BalloonText"/>
    <w:uiPriority w:val="99"/>
    <w:semiHidden/>
    <w:rsid w:val="00BE50F1"/>
    <w:rPr>
      <w:rFonts w:ascii="Tahoma" w:hAnsi="Tahoma" w:cs="Tahoma"/>
      <w:sz w:val="16"/>
      <w:szCs w:val="16"/>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table" w:customStyle="1" w:styleId="GridTable1Light1">
    <w:name w:val="Grid Table 1 Light1"/>
    <w:basedOn w:val="TableNormal"/>
    <w:uiPriority w:val="46"/>
    <w:rsid w:val="00E61E2B"/>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MediumShading1-Accent1">
    <w:name w:val="Medium Shading 1 Accent 1"/>
    <w:basedOn w:val="TableNormal"/>
    <w:uiPriority w:val="63"/>
    <w:rsid w:val="00516515"/>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28972">
      <w:bodyDiv w:val="1"/>
      <w:marLeft w:val="0"/>
      <w:marRight w:val="0"/>
      <w:marTop w:val="0"/>
      <w:marBottom w:val="0"/>
      <w:divBdr>
        <w:top w:val="none" w:sz="0" w:space="0" w:color="auto"/>
        <w:left w:val="none" w:sz="0" w:space="0" w:color="auto"/>
        <w:bottom w:val="none" w:sz="0" w:space="0" w:color="auto"/>
        <w:right w:val="none" w:sz="0" w:space="0" w:color="auto"/>
      </w:divBdr>
    </w:div>
    <w:div w:id="120501891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09585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hs.vic.gov.au/about-the-department/plans,-programs-and-projects/projects-and-initiatives/cross-departmental-projects-and-initiatives/client-incident-management-system" TargetMode="Externa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IMS@dhhs.vic.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IMS@dhhs.vic.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mmon%20Files\TemplatesOpenXML\Visual%20Style\DHHS%20Factsheet%2002%20Purple%2026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F681A891-872A-4962-A470-1AE8BA2C7759}"/>
</file>

<file path=customXml/itemProps2.xml><?xml version="1.0" encoding="utf-8"?>
<ds:datastoreItem xmlns:ds="http://schemas.openxmlformats.org/officeDocument/2006/customXml" ds:itemID="{B907D136-BEEB-4D85-9A2D-281B0DAB70D6}"/>
</file>

<file path=customXml/itemProps3.xml><?xml version="1.0" encoding="utf-8"?>
<ds:datastoreItem xmlns:ds="http://schemas.openxmlformats.org/officeDocument/2006/customXml" ds:itemID="{A238E74D-52F6-4F9D-92EC-1A4121447F52}"/>
</file>

<file path=docProps/app.xml><?xml version="1.0" encoding="utf-8"?>
<Properties xmlns="http://schemas.openxmlformats.org/officeDocument/2006/extended-properties" xmlns:vt="http://schemas.openxmlformats.org/officeDocument/2006/docPropsVTypes">
  <Template>DHHS Factsheet 02 Purple 2602.dot</Template>
  <TotalTime>0</TotalTime>
  <Pages>3</Pages>
  <Words>469</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Application programming interface release notes (CIMS)</vt:lpstr>
    </vt:vector>
  </TitlesOfParts>
  <Company>Department of Health and Human Services</Company>
  <LinksUpToDate>false</LinksUpToDate>
  <CharactersWithSpaces>3679</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programming interface release notes (CIMS)</dc:title>
  <dc:subject>Client incident management system (CIMS) application program interface (API)</dc:subject>
  <dc:creator>Business Technology and Information Management</dc:creator>
  <cp:lastModifiedBy>Chris Biddle</cp:lastModifiedBy>
  <cp:revision>2</cp:revision>
  <cp:lastPrinted>2017-08-11T05:41:00Z</cp:lastPrinted>
  <dcterms:created xsi:type="dcterms:W3CDTF">2017-09-12T00:21:00Z</dcterms:created>
  <dcterms:modified xsi:type="dcterms:W3CDTF">2017-09-12T00:21:00Z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