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549" w:rsidRPr="003072C6" w:rsidRDefault="004250B7" w:rsidP="00A55989">
      <w:pPr>
        <w:pStyle w:val="DHHSbodynospace"/>
      </w:pPr>
      <w:r>
        <w:rPr>
          <w:noProof/>
          <w:lang w:eastAsia="en-AU"/>
        </w:rPr>
        <w:drawing>
          <wp:anchor distT="0" distB="0" distL="114300" distR="114300" simplePos="0" relativeHeight="251658240" behindDoc="1" locked="1" layoutInCell="0" allowOverlap="1" wp14:anchorId="3769A8C8" wp14:editId="6B7CE339">
            <wp:simplePos x="0" y="0"/>
            <wp:positionH relativeFrom="page">
              <wp:posOffset>0</wp:posOffset>
            </wp:positionH>
            <wp:positionV relativeFrom="page">
              <wp:posOffset>0</wp:posOffset>
            </wp:positionV>
            <wp:extent cx="7563485" cy="10701655"/>
            <wp:effectExtent l="0" t="0" r="0" b="4445"/>
            <wp:wrapNone/>
            <wp:docPr id="5"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1655"/>
                    </a:xfrm>
                    <a:prstGeom prst="rect">
                      <a:avLst/>
                    </a:prstGeom>
                    <a:noFill/>
                  </pic:spPr>
                </pic:pic>
              </a:graphicData>
            </a:graphic>
            <wp14:sizeRelH relativeFrom="page">
              <wp14:pctWidth>0</wp14:pctWidth>
            </wp14:sizeRelH>
            <wp14:sizeRelV relativeFrom="page">
              <wp14:pctHeight>0</wp14:pctHeight>
            </wp14:sizeRelV>
          </wp:anchor>
        </w:drawing>
      </w:r>
    </w:p>
    <w:tbl>
      <w:tblPr>
        <w:tblW w:w="7371" w:type="dxa"/>
        <w:tblInd w:w="113" w:type="dxa"/>
        <w:tblCellMar>
          <w:left w:w="0" w:type="dxa"/>
          <w:right w:w="0" w:type="dxa"/>
        </w:tblCellMar>
        <w:tblLook w:val="00A0" w:firstRow="1" w:lastRow="0" w:firstColumn="1" w:lastColumn="0" w:noHBand="0" w:noVBand="0"/>
      </w:tblPr>
      <w:tblGrid>
        <w:gridCol w:w="7371"/>
      </w:tblGrid>
      <w:tr w:rsidR="00C11549" w:rsidRPr="003072C6" w:rsidTr="00D00E07">
        <w:trPr>
          <w:trHeight w:val="3988"/>
        </w:trPr>
        <w:tc>
          <w:tcPr>
            <w:tcW w:w="7371" w:type="dxa"/>
          </w:tcPr>
          <w:p w:rsidR="00BB02D0" w:rsidRDefault="00BB02D0" w:rsidP="00E91933">
            <w:pPr>
              <w:pStyle w:val="DHHSreportmaintitlewhite"/>
            </w:pPr>
            <w:r>
              <w:t xml:space="preserve">Addressing family violence in </w:t>
            </w:r>
            <w:r w:rsidR="00D0087A">
              <w:t>communities recovering from emergencies</w:t>
            </w:r>
          </w:p>
          <w:p w:rsidR="00BB02D0" w:rsidRDefault="000B12C4" w:rsidP="000B12C4">
            <w:pPr>
              <w:pStyle w:val="DHHSreportsubtitlewhite"/>
              <w:rPr>
                <w:sz w:val="40"/>
                <w:szCs w:val="40"/>
              </w:rPr>
            </w:pPr>
            <w:r>
              <w:rPr>
                <w:sz w:val="40"/>
                <w:szCs w:val="40"/>
              </w:rPr>
              <w:t>A s</w:t>
            </w:r>
            <w:r w:rsidRPr="000B12C4">
              <w:rPr>
                <w:sz w:val="40"/>
                <w:szCs w:val="40"/>
              </w:rPr>
              <w:t>trategy</w:t>
            </w:r>
            <w:r>
              <w:rPr>
                <w:sz w:val="40"/>
                <w:szCs w:val="40"/>
              </w:rPr>
              <w:t xml:space="preserve"> to integrate</w:t>
            </w:r>
            <w:r w:rsidR="00BB02D0" w:rsidRPr="000B12C4">
              <w:rPr>
                <w:sz w:val="40"/>
                <w:szCs w:val="40"/>
              </w:rPr>
              <w:t xml:space="preserve"> </w:t>
            </w:r>
            <w:r>
              <w:rPr>
                <w:sz w:val="40"/>
                <w:szCs w:val="40"/>
              </w:rPr>
              <w:t>family violence services with emergency recovery</w:t>
            </w:r>
          </w:p>
          <w:p w:rsidR="000B12C4" w:rsidRPr="000B12C4" w:rsidRDefault="000B12C4" w:rsidP="000B12C4">
            <w:pPr>
              <w:pStyle w:val="DHHSreportsubtitlewhite"/>
              <w:rPr>
                <w:sz w:val="40"/>
                <w:szCs w:val="40"/>
              </w:rPr>
            </w:pPr>
          </w:p>
          <w:p w:rsidR="00C11549" w:rsidRPr="003072C6" w:rsidRDefault="00B848D2" w:rsidP="00BB02D0">
            <w:pPr>
              <w:pStyle w:val="DHHSreportsubtitlewhite"/>
            </w:pPr>
            <w:r>
              <w:t>August</w:t>
            </w:r>
            <w:r w:rsidR="00BB02D0">
              <w:t xml:space="preserve"> </w:t>
            </w:r>
            <w:r w:rsidR="00C11549">
              <w:t>2016</w:t>
            </w:r>
          </w:p>
        </w:tc>
      </w:tr>
      <w:tr w:rsidR="00C11549" w:rsidRPr="003072C6" w:rsidTr="00D00E07">
        <w:trPr>
          <w:trHeight w:val="4664"/>
        </w:trPr>
        <w:tc>
          <w:tcPr>
            <w:tcW w:w="7371" w:type="dxa"/>
          </w:tcPr>
          <w:p w:rsidR="00C11549" w:rsidRPr="003072C6" w:rsidRDefault="00C11549" w:rsidP="004F3441">
            <w:pPr>
              <w:pStyle w:val="Coverinstructions"/>
            </w:pPr>
          </w:p>
        </w:tc>
      </w:tr>
    </w:tbl>
    <w:p w:rsidR="00C11549" w:rsidRPr="003072C6" w:rsidRDefault="00C11549" w:rsidP="00C2657D">
      <w:pPr>
        <w:pStyle w:val="DHHSbodynospace"/>
        <w:ind w:left="-454"/>
      </w:pPr>
    </w:p>
    <w:p w:rsidR="00C11549" w:rsidRDefault="00C11549" w:rsidP="00CA6D4E">
      <w:pPr>
        <w:pStyle w:val="DHHSbodynospace"/>
        <w:sectPr w:rsidR="00C11549" w:rsidSect="00A55989">
          <w:type w:val="oddPage"/>
          <w:pgSz w:w="11906" w:h="16838"/>
          <w:pgMar w:top="3969" w:right="1304" w:bottom="1134" w:left="1304" w:header="454" w:footer="567" w:gutter="0"/>
          <w:cols w:space="720"/>
          <w:docGrid w:linePitch="360"/>
        </w:sectPr>
      </w:pPr>
    </w:p>
    <w:p w:rsidR="00C11549" w:rsidRPr="003072C6" w:rsidRDefault="00C11549" w:rsidP="00CA6D4E">
      <w:pPr>
        <w:pStyle w:val="DHHSbodynospace"/>
      </w:pPr>
      <w:r w:rsidRPr="003072C6">
        <w:lastRenderedPageBreak/>
        <w:br w:type="page"/>
      </w:r>
      <w:r w:rsidR="004250B7">
        <w:rPr>
          <w:noProof/>
          <w:lang w:eastAsia="en-AU"/>
        </w:rPr>
        <mc:AlternateContent>
          <mc:Choice Requires="wps">
            <w:drawing>
              <wp:anchor distT="0" distB="0" distL="114300" distR="114300" simplePos="0" relativeHeight="251657216" behindDoc="0" locked="0" layoutInCell="1" allowOverlap="1" wp14:anchorId="40A0F389" wp14:editId="79AB98F2">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6B2" w:rsidRDefault="00B456B2" w:rsidP="00AC0C3B">
                            <w:pPr>
                              <w:jc w:val="right"/>
                            </w:pPr>
                            <w:r w:rsidRPr="000147AF">
                              <w:rPr>
                                <w:rFonts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B456B2" w:rsidRDefault="00B456B2" w:rsidP="00AC0C3B">
                      <w:pPr>
                        <w:jc w:val="right"/>
                      </w:pPr>
                      <w:r w:rsidRPr="000147AF">
                        <w:rPr>
                          <w:rFonts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0A0" w:firstRow="1" w:lastRow="0" w:firstColumn="1" w:lastColumn="0" w:noHBand="0" w:noVBand="0"/>
      </w:tblPr>
      <w:tblGrid>
        <w:gridCol w:w="7597"/>
      </w:tblGrid>
      <w:tr w:rsidR="00C11549" w:rsidRPr="003072C6" w:rsidTr="00CA6D4E">
        <w:trPr>
          <w:trHeight w:val="7402"/>
        </w:trPr>
        <w:tc>
          <w:tcPr>
            <w:tcW w:w="9298" w:type="dxa"/>
            <w:vAlign w:val="center"/>
          </w:tcPr>
          <w:p w:rsidR="00C11549" w:rsidRDefault="00206806" w:rsidP="00636934">
            <w:pPr>
              <w:pStyle w:val="DHHSreportmaintitle"/>
            </w:pPr>
            <w:r>
              <w:lastRenderedPageBreak/>
              <w:t>A</w:t>
            </w:r>
            <w:r w:rsidR="00BB02D0">
              <w:t>ddress</w:t>
            </w:r>
            <w:r>
              <w:t>ing</w:t>
            </w:r>
            <w:r w:rsidR="00BB02D0">
              <w:t xml:space="preserve"> family violence in </w:t>
            </w:r>
            <w:r w:rsidR="00D0087A">
              <w:t>communities recovering from emergencies</w:t>
            </w:r>
          </w:p>
          <w:p w:rsidR="00206806" w:rsidRDefault="00217A3F" w:rsidP="00636934">
            <w:pPr>
              <w:pStyle w:val="DHHSreportmaintitle"/>
              <w:rPr>
                <w:sz w:val="40"/>
                <w:szCs w:val="40"/>
              </w:rPr>
            </w:pPr>
            <w:r>
              <w:rPr>
                <w:sz w:val="40"/>
                <w:szCs w:val="40"/>
              </w:rPr>
              <w:t>A</w:t>
            </w:r>
            <w:r w:rsidR="00206806">
              <w:rPr>
                <w:sz w:val="40"/>
                <w:szCs w:val="40"/>
              </w:rPr>
              <w:t xml:space="preserve"> strategy to integrate family violence services with emergency recovery</w:t>
            </w:r>
          </w:p>
          <w:p w:rsidR="00206806" w:rsidRPr="00206806" w:rsidRDefault="00206806" w:rsidP="00636934">
            <w:pPr>
              <w:pStyle w:val="DHHSreportmaintitle"/>
              <w:rPr>
                <w:sz w:val="40"/>
                <w:szCs w:val="40"/>
              </w:rPr>
            </w:pPr>
          </w:p>
          <w:p w:rsidR="00C11549" w:rsidRPr="003072C6" w:rsidRDefault="00B848D2" w:rsidP="00630937">
            <w:pPr>
              <w:pStyle w:val="DHHSreportsubtitle"/>
            </w:pPr>
            <w:r>
              <w:t>August</w:t>
            </w:r>
            <w:r w:rsidR="00C11549">
              <w:t xml:space="preserve"> 2016</w:t>
            </w:r>
          </w:p>
        </w:tc>
      </w:tr>
      <w:tr w:rsidR="00C11549" w:rsidRPr="003072C6" w:rsidTr="009906C7">
        <w:tc>
          <w:tcPr>
            <w:tcW w:w="9298" w:type="dxa"/>
            <w:vAlign w:val="center"/>
          </w:tcPr>
          <w:p w:rsidR="00C11549" w:rsidRPr="003072C6" w:rsidRDefault="00C11549" w:rsidP="009906C7">
            <w:pPr>
              <w:pStyle w:val="DHHSbody"/>
            </w:pPr>
          </w:p>
        </w:tc>
      </w:tr>
    </w:tbl>
    <w:p w:rsidR="00C11549" w:rsidRPr="003072C6" w:rsidRDefault="00C11549" w:rsidP="00CA6D4E">
      <w:pPr>
        <w:pStyle w:val="DHHSbodynospace"/>
      </w:pPr>
    </w:p>
    <w:p w:rsidR="00C11549" w:rsidRPr="003072C6" w:rsidRDefault="00C11549"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C11549" w:rsidRPr="003072C6" w:rsidTr="009C4450">
        <w:trPr>
          <w:trHeight w:val="4313"/>
        </w:trPr>
        <w:tc>
          <w:tcPr>
            <w:tcW w:w="9298" w:type="dxa"/>
          </w:tcPr>
          <w:p w:rsidR="00C11549" w:rsidRPr="001B7F65" w:rsidRDefault="00C11549" w:rsidP="002244D0">
            <w:pPr>
              <w:pStyle w:val="DHHSTOCheadingreport"/>
              <w:rPr>
                <w:bCs/>
                <w:szCs w:val="44"/>
              </w:rPr>
            </w:pPr>
            <w:r w:rsidRPr="001B7F65">
              <w:rPr>
                <w:bCs/>
                <w:szCs w:val="44"/>
              </w:rPr>
              <w:lastRenderedPageBreak/>
              <w:t>Document information</w:t>
            </w:r>
          </w:p>
          <w:p w:rsidR="00C11549" w:rsidRDefault="00C11549" w:rsidP="00031263">
            <w:pPr>
              <w:pStyle w:val="DHHSbody"/>
            </w:pPr>
            <w:r>
              <w:t>This document has been prepared by the Emergency Management Branch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6883"/>
            </w:tblGrid>
            <w:tr w:rsidR="00C11549" w:rsidTr="00E84DEC">
              <w:tc>
                <w:tcPr>
                  <w:tcW w:w="2297"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Criteria</w:t>
                  </w:r>
                </w:p>
              </w:tc>
              <w:tc>
                <w:tcPr>
                  <w:tcW w:w="6883"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Details</w:t>
                  </w:r>
                </w:p>
              </w:tc>
            </w:tr>
            <w:tr w:rsidR="00C11549" w:rsidTr="00E84DEC">
              <w:tc>
                <w:tcPr>
                  <w:tcW w:w="2297"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Document title</w:t>
                  </w:r>
                </w:p>
              </w:tc>
              <w:tc>
                <w:tcPr>
                  <w:tcW w:w="6883" w:type="dxa"/>
                  <w:tcBorders>
                    <w:top w:val="single" w:sz="4" w:space="0" w:color="auto"/>
                    <w:left w:val="single" w:sz="4" w:space="0" w:color="auto"/>
                    <w:bottom w:val="single" w:sz="4" w:space="0" w:color="auto"/>
                    <w:right w:val="single" w:sz="4" w:space="0" w:color="auto"/>
                  </w:tcBorders>
                </w:tcPr>
                <w:p w:rsidR="00C11549" w:rsidRPr="00206806" w:rsidRDefault="00206806" w:rsidP="00D0087A">
                  <w:pPr>
                    <w:pStyle w:val="DHHSbody"/>
                    <w:rPr>
                      <w:i/>
                    </w:rPr>
                  </w:pPr>
                  <w:r w:rsidRPr="00206806">
                    <w:rPr>
                      <w:i/>
                    </w:rPr>
                    <w:t>Addressing family v</w:t>
                  </w:r>
                  <w:r w:rsidR="00217A3F">
                    <w:rPr>
                      <w:i/>
                    </w:rPr>
                    <w:t xml:space="preserve">iolence in </w:t>
                  </w:r>
                  <w:r w:rsidR="00D0087A">
                    <w:rPr>
                      <w:i/>
                    </w:rPr>
                    <w:t>communities recovering from emergencies</w:t>
                  </w:r>
                  <w:r w:rsidR="00217A3F">
                    <w:rPr>
                      <w:i/>
                    </w:rPr>
                    <w:t>: A</w:t>
                  </w:r>
                  <w:r w:rsidR="00BB02D0" w:rsidRPr="00206806">
                    <w:rPr>
                      <w:i/>
                    </w:rPr>
                    <w:t xml:space="preserve"> strategy to </w:t>
                  </w:r>
                  <w:r w:rsidRPr="00206806">
                    <w:rPr>
                      <w:i/>
                    </w:rPr>
                    <w:t xml:space="preserve">integrate </w:t>
                  </w:r>
                  <w:r w:rsidR="00C11549" w:rsidRPr="00206806">
                    <w:rPr>
                      <w:i/>
                    </w:rPr>
                    <w:t>family violence</w:t>
                  </w:r>
                  <w:r w:rsidRPr="00206806">
                    <w:rPr>
                      <w:i/>
                    </w:rPr>
                    <w:t xml:space="preserve"> services</w:t>
                  </w:r>
                  <w:r w:rsidR="00C11549" w:rsidRPr="00206806">
                    <w:rPr>
                      <w:i/>
                    </w:rPr>
                    <w:t xml:space="preserve"> </w:t>
                  </w:r>
                  <w:r w:rsidRPr="00206806">
                    <w:rPr>
                      <w:i/>
                    </w:rPr>
                    <w:t>with</w:t>
                  </w:r>
                  <w:r w:rsidR="00BB02D0" w:rsidRPr="00206806">
                    <w:rPr>
                      <w:i/>
                    </w:rPr>
                    <w:t xml:space="preserve"> emergency recovery</w:t>
                  </w:r>
                </w:p>
              </w:tc>
            </w:tr>
            <w:tr w:rsidR="00C11549" w:rsidTr="00E84DEC">
              <w:tc>
                <w:tcPr>
                  <w:tcW w:w="2297"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Document owners</w:t>
                  </w:r>
                </w:p>
              </w:tc>
              <w:tc>
                <w:tcPr>
                  <w:tcW w:w="6883" w:type="dxa"/>
                  <w:tcBorders>
                    <w:top w:val="single" w:sz="4" w:space="0" w:color="auto"/>
                    <w:left w:val="single" w:sz="4" w:space="0" w:color="auto"/>
                    <w:bottom w:val="single" w:sz="4" w:space="0" w:color="auto"/>
                    <w:right w:val="single" w:sz="4" w:space="0" w:color="auto"/>
                  </w:tcBorders>
                </w:tcPr>
                <w:p w:rsidR="00C11549" w:rsidRDefault="00C11549" w:rsidP="00031263">
                  <w:pPr>
                    <w:pStyle w:val="DHHSbody"/>
                  </w:pPr>
                  <w:r>
                    <w:t>Director, Emergency Management</w:t>
                  </w:r>
                </w:p>
              </w:tc>
            </w:tr>
            <w:tr w:rsidR="00C11549" w:rsidTr="00E84DEC">
              <w:tc>
                <w:tcPr>
                  <w:tcW w:w="2297"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Document custodian</w:t>
                  </w:r>
                </w:p>
              </w:tc>
              <w:tc>
                <w:tcPr>
                  <w:tcW w:w="6883" w:type="dxa"/>
                  <w:tcBorders>
                    <w:top w:val="single" w:sz="4" w:space="0" w:color="auto"/>
                    <w:left w:val="single" w:sz="4" w:space="0" w:color="auto"/>
                    <w:bottom w:val="single" w:sz="4" w:space="0" w:color="auto"/>
                    <w:right w:val="single" w:sz="4" w:space="0" w:color="auto"/>
                  </w:tcBorders>
                </w:tcPr>
                <w:p w:rsidR="00C11549" w:rsidRDefault="00C11549" w:rsidP="00031263">
                  <w:pPr>
                    <w:pStyle w:val="DHHSbody"/>
                  </w:pPr>
                  <w:r>
                    <w:t>Manager, Strategic Policy</w:t>
                  </w:r>
                </w:p>
              </w:tc>
            </w:tr>
            <w:tr w:rsidR="00C11549" w:rsidTr="00E84DEC">
              <w:tc>
                <w:tcPr>
                  <w:tcW w:w="2297"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Version</w:t>
                  </w:r>
                </w:p>
              </w:tc>
              <w:tc>
                <w:tcPr>
                  <w:tcW w:w="6883" w:type="dxa"/>
                  <w:tcBorders>
                    <w:top w:val="single" w:sz="4" w:space="0" w:color="auto"/>
                    <w:left w:val="single" w:sz="4" w:space="0" w:color="auto"/>
                    <w:bottom w:val="single" w:sz="4" w:space="0" w:color="auto"/>
                    <w:right w:val="single" w:sz="4" w:space="0" w:color="auto"/>
                  </w:tcBorders>
                </w:tcPr>
                <w:p w:rsidR="00C11549" w:rsidRDefault="00C11549" w:rsidP="00B848D2">
                  <w:pPr>
                    <w:pStyle w:val="DHHSbody"/>
                  </w:pPr>
                  <w:r>
                    <w:t>1.</w:t>
                  </w:r>
                  <w:r w:rsidR="00B848D2">
                    <w:t>1</w:t>
                  </w:r>
                </w:p>
              </w:tc>
            </w:tr>
            <w:tr w:rsidR="00C11549" w:rsidTr="00E84DEC">
              <w:tc>
                <w:tcPr>
                  <w:tcW w:w="2297"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Issue date</w:t>
                  </w:r>
                </w:p>
              </w:tc>
              <w:tc>
                <w:tcPr>
                  <w:tcW w:w="6883" w:type="dxa"/>
                  <w:tcBorders>
                    <w:top w:val="single" w:sz="4" w:space="0" w:color="auto"/>
                    <w:left w:val="single" w:sz="4" w:space="0" w:color="auto"/>
                    <w:bottom w:val="single" w:sz="4" w:space="0" w:color="auto"/>
                    <w:right w:val="single" w:sz="4" w:space="0" w:color="auto"/>
                  </w:tcBorders>
                </w:tcPr>
                <w:p w:rsidR="00C11549" w:rsidRDefault="00B848D2" w:rsidP="00031263">
                  <w:pPr>
                    <w:pStyle w:val="DHHSbody"/>
                  </w:pPr>
                  <w:r>
                    <w:t>August</w:t>
                  </w:r>
                  <w:r w:rsidR="00522379">
                    <w:t xml:space="preserve"> 2016</w:t>
                  </w:r>
                </w:p>
              </w:tc>
            </w:tr>
          </w:tbl>
          <w:p w:rsidR="00C11549" w:rsidRDefault="00C11549" w:rsidP="00031263">
            <w:pPr>
              <w:pStyle w:val="DHHSbody"/>
            </w:pPr>
          </w:p>
          <w:p w:rsidR="00C11549" w:rsidRDefault="00C11549" w:rsidP="00031263">
            <w:pPr>
              <w:pStyle w:val="DHHSbody"/>
            </w:pPr>
            <w:r>
              <w:t>This is a managed document.</w:t>
            </w:r>
          </w:p>
          <w:p w:rsidR="00C11549" w:rsidRDefault="00C11549" w:rsidP="00031263">
            <w:pPr>
              <w:pStyle w:val="DHHSbody"/>
            </w:pPr>
            <w:r>
              <w:t>Changes will only be issued as a complete replacement document.</w:t>
            </w:r>
          </w:p>
          <w:p w:rsidR="00C11549" w:rsidRDefault="00C11549" w:rsidP="00031263">
            <w:pPr>
              <w:pStyle w:val="DHHSbody"/>
            </w:pPr>
            <w:r>
              <w:t>Recipients should remove superseded versions from circulation.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
              <w:gridCol w:w="1276"/>
              <w:gridCol w:w="2693"/>
              <w:gridCol w:w="3119"/>
              <w:gridCol w:w="1071"/>
            </w:tblGrid>
            <w:tr w:rsidR="00C11549" w:rsidTr="00522379">
              <w:tc>
                <w:tcPr>
                  <w:tcW w:w="1021"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Version</w:t>
                  </w:r>
                </w:p>
              </w:tc>
              <w:tc>
                <w:tcPr>
                  <w:tcW w:w="1276"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Date</w:t>
                  </w:r>
                </w:p>
              </w:tc>
              <w:tc>
                <w:tcPr>
                  <w:tcW w:w="2693"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Endorsed by</w:t>
                  </w:r>
                </w:p>
              </w:tc>
              <w:tc>
                <w:tcPr>
                  <w:tcW w:w="3119"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Action</w:t>
                  </w:r>
                </w:p>
              </w:tc>
              <w:tc>
                <w:tcPr>
                  <w:tcW w:w="1071" w:type="dxa"/>
                  <w:tcBorders>
                    <w:top w:val="single" w:sz="4" w:space="0" w:color="auto"/>
                    <w:left w:val="single" w:sz="4" w:space="0" w:color="auto"/>
                    <w:bottom w:val="single" w:sz="4" w:space="0" w:color="auto"/>
                    <w:right w:val="single" w:sz="4" w:space="0" w:color="auto"/>
                  </w:tcBorders>
                </w:tcPr>
                <w:p w:rsidR="00C11549" w:rsidRDefault="00C11549" w:rsidP="00EB7FA0">
                  <w:pPr>
                    <w:pStyle w:val="DHHStablecolhead"/>
                  </w:pPr>
                  <w:r>
                    <w:t>Sections</w:t>
                  </w:r>
                </w:p>
              </w:tc>
            </w:tr>
            <w:tr w:rsidR="00C11549" w:rsidTr="00522379">
              <w:tc>
                <w:tcPr>
                  <w:tcW w:w="1021" w:type="dxa"/>
                  <w:tcBorders>
                    <w:top w:val="single" w:sz="4" w:space="0" w:color="auto"/>
                    <w:left w:val="single" w:sz="4" w:space="0" w:color="auto"/>
                    <w:bottom w:val="single" w:sz="4" w:space="0" w:color="auto"/>
                    <w:right w:val="single" w:sz="4" w:space="0" w:color="auto"/>
                  </w:tcBorders>
                </w:tcPr>
                <w:p w:rsidR="00C11549" w:rsidRDefault="00C11549" w:rsidP="00031263">
                  <w:pPr>
                    <w:pStyle w:val="DHHSbody"/>
                  </w:pPr>
                  <w:r>
                    <w:t>1.0</w:t>
                  </w:r>
                </w:p>
              </w:tc>
              <w:tc>
                <w:tcPr>
                  <w:tcW w:w="1276" w:type="dxa"/>
                  <w:tcBorders>
                    <w:top w:val="single" w:sz="4" w:space="0" w:color="auto"/>
                    <w:left w:val="single" w:sz="4" w:space="0" w:color="auto"/>
                    <w:bottom w:val="single" w:sz="4" w:space="0" w:color="auto"/>
                    <w:right w:val="single" w:sz="4" w:space="0" w:color="auto"/>
                  </w:tcBorders>
                </w:tcPr>
                <w:p w:rsidR="00C11549" w:rsidRDefault="00522379" w:rsidP="00031263">
                  <w:pPr>
                    <w:pStyle w:val="DHHSbody"/>
                  </w:pPr>
                  <w:r>
                    <w:t>June 2016</w:t>
                  </w:r>
                </w:p>
              </w:tc>
              <w:tc>
                <w:tcPr>
                  <w:tcW w:w="2693" w:type="dxa"/>
                  <w:tcBorders>
                    <w:top w:val="single" w:sz="4" w:space="0" w:color="auto"/>
                    <w:left w:val="single" w:sz="4" w:space="0" w:color="auto"/>
                    <w:bottom w:val="single" w:sz="4" w:space="0" w:color="auto"/>
                    <w:right w:val="single" w:sz="4" w:space="0" w:color="auto"/>
                  </w:tcBorders>
                </w:tcPr>
                <w:p w:rsidR="00C11549" w:rsidRDefault="00C11549" w:rsidP="00031263">
                  <w:pPr>
                    <w:pStyle w:val="DHHSbody"/>
                  </w:pPr>
                  <w:r>
                    <w:t>Director, Emergency Management</w:t>
                  </w:r>
                </w:p>
              </w:tc>
              <w:tc>
                <w:tcPr>
                  <w:tcW w:w="3119" w:type="dxa"/>
                  <w:tcBorders>
                    <w:top w:val="single" w:sz="4" w:space="0" w:color="auto"/>
                    <w:left w:val="single" w:sz="4" w:space="0" w:color="auto"/>
                    <w:bottom w:val="single" w:sz="4" w:space="0" w:color="auto"/>
                    <w:right w:val="single" w:sz="4" w:space="0" w:color="auto"/>
                  </w:tcBorders>
                </w:tcPr>
                <w:p w:rsidR="00C11549" w:rsidRDefault="00C11549" w:rsidP="00031263">
                  <w:pPr>
                    <w:pStyle w:val="DHHSbody"/>
                  </w:pPr>
                  <w:r>
                    <w:t>NA</w:t>
                  </w:r>
                </w:p>
              </w:tc>
              <w:tc>
                <w:tcPr>
                  <w:tcW w:w="1071" w:type="dxa"/>
                  <w:tcBorders>
                    <w:top w:val="single" w:sz="4" w:space="0" w:color="auto"/>
                    <w:left w:val="single" w:sz="4" w:space="0" w:color="auto"/>
                    <w:bottom w:val="single" w:sz="4" w:space="0" w:color="auto"/>
                    <w:right w:val="single" w:sz="4" w:space="0" w:color="auto"/>
                  </w:tcBorders>
                </w:tcPr>
                <w:p w:rsidR="001019F7" w:rsidRDefault="00C11549" w:rsidP="00031263">
                  <w:pPr>
                    <w:pStyle w:val="DHHSbody"/>
                  </w:pPr>
                  <w:r>
                    <w:t>All</w:t>
                  </w:r>
                </w:p>
              </w:tc>
            </w:tr>
            <w:tr w:rsidR="001019F7" w:rsidTr="00522379">
              <w:tc>
                <w:tcPr>
                  <w:tcW w:w="1021" w:type="dxa"/>
                  <w:tcBorders>
                    <w:top w:val="single" w:sz="4" w:space="0" w:color="auto"/>
                    <w:left w:val="single" w:sz="4" w:space="0" w:color="auto"/>
                    <w:bottom w:val="single" w:sz="4" w:space="0" w:color="auto"/>
                    <w:right w:val="single" w:sz="4" w:space="0" w:color="auto"/>
                  </w:tcBorders>
                </w:tcPr>
                <w:p w:rsidR="001019F7" w:rsidRDefault="001019F7" w:rsidP="00031263">
                  <w:pPr>
                    <w:pStyle w:val="DHHSbody"/>
                  </w:pPr>
                  <w:r>
                    <w:t>1.1</w:t>
                  </w:r>
                </w:p>
              </w:tc>
              <w:tc>
                <w:tcPr>
                  <w:tcW w:w="1276" w:type="dxa"/>
                  <w:tcBorders>
                    <w:top w:val="single" w:sz="4" w:space="0" w:color="auto"/>
                    <w:left w:val="single" w:sz="4" w:space="0" w:color="auto"/>
                    <w:bottom w:val="single" w:sz="4" w:space="0" w:color="auto"/>
                    <w:right w:val="single" w:sz="4" w:space="0" w:color="auto"/>
                  </w:tcBorders>
                </w:tcPr>
                <w:p w:rsidR="001019F7" w:rsidRDefault="001019F7" w:rsidP="00031263">
                  <w:pPr>
                    <w:pStyle w:val="DHHSbody"/>
                  </w:pPr>
                  <w:r>
                    <w:t>1 August 2016</w:t>
                  </w:r>
                </w:p>
              </w:tc>
              <w:tc>
                <w:tcPr>
                  <w:tcW w:w="2693" w:type="dxa"/>
                  <w:tcBorders>
                    <w:top w:val="single" w:sz="4" w:space="0" w:color="auto"/>
                    <w:left w:val="single" w:sz="4" w:space="0" w:color="auto"/>
                    <w:bottom w:val="single" w:sz="4" w:space="0" w:color="auto"/>
                    <w:right w:val="single" w:sz="4" w:space="0" w:color="auto"/>
                  </w:tcBorders>
                </w:tcPr>
                <w:p w:rsidR="001019F7" w:rsidRDefault="001019F7" w:rsidP="00031263">
                  <w:pPr>
                    <w:pStyle w:val="DHHSbody"/>
                  </w:pPr>
                  <w:r>
                    <w:t>Manager Strategic Policy</w:t>
                  </w:r>
                </w:p>
              </w:tc>
              <w:tc>
                <w:tcPr>
                  <w:tcW w:w="3119" w:type="dxa"/>
                  <w:tcBorders>
                    <w:top w:val="single" w:sz="4" w:space="0" w:color="auto"/>
                    <w:left w:val="single" w:sz="4" w:space="0" w:color="auto"/>
                    <w:bottom w:val="single" w:sz="4" w:space="0" w:color="auto"/>
                    <w:right w:val="single" w:sz="4" w:space="0" w:color="auto"/>
                  </w:tcBorders>
                </w:tcPr>
                <w:p w:rsidR="001019F7" w:rsidRDefault="001019F7" w:rsidP="00B96EDA">
                  <w:pPr>
                    <w:pStyle w:val="DHHSbody"/>
                  </w:pPr>
                  <w:r>
                    <w:t xml:space="preserve">Additional </w:t>
                  </w:r>
                  <w:r w:rsidR="00D37C25">
                    <w:t xml:space="preserve">references to material and free </w:t>
                  </w:r>
                  <w:r>
                    <w:t xml:space="preserve">online training </w:t>
                  </w:r>
                  <w:r w:rsidR="00D37C25">
                    <w:t>resources</w:t>
                  </w:r>
                  <w:r>
                    <w:t xml:space="preserve"> </w:t>
                  </w:r>
                  <w:r w:rsidR="00D37C25">
                    <w:t xml:space="preserve">provided by the </w:t>
                  </w:r>
                  <w:r w:rsidR="00D37C25" w:rsidRPr="00B96EDA">
                    <w:rPr>
                      <w:i/>
                    </w:rPr>
                    <w:t>Gender &amp; Disaster Pod</w:t>
                  </w:r>
                  <w:r w:rsidR="00D37C25">
                    <w:t>,</w:t>
                  </w:r>
                  <w:r>
                    <w:t xml:space="preserve"> </w:t>
                  </w:r>
                </w:p>
              </w:tc>
              <w:tc>
                <w:tcPr>
                  <w:tcW w:w="1071" w:type="dxa"/>
                  <w:tcBorders>
                    <w:top w:val="single" w:sz="4" w:space="0" w:color="auto"/>
                    <w:left w:val="single" w:sz="4" w:space="0" w:color="auto"/>
                    <w:bottom w:val="single" w:sz="4" w:space="0" w:color="auto"/>
                    <w:right w:val="single" w:sz="4" w:space="0" w:color="auto"/>
                  </w:tcBorders>
                </w:tcPr>
                <w:p w:rsidR="001019F7" w:rsidRDefault="00B96EDA" w:rsidP="00031263">
                  <w:pPr>
                    <w:pStyle w:val="DHHSbody"/>
                  </w:pPr>
                  <w:r>
                    <w:t xml:space="preserve">2, </w:t>
                  </w:r>
                  <w:r w:rsidR="001019F7">
                    <w:t>7.4 and 14.</w:t>
                  </w:r>
                </w:p>
              </w:tc>
            </w:tr>
          </w:tbl>
          <w:p w:rsidR="00C11549" w:rsidRDefault="00C11549" w:rsidP="00031263">
            <w:pPr>
              <w:pStyle w:val="DHHSbody"/>
            </w:pPr>
          </w:p>
          <w:p w:rsidR="00C11549" w:rsidRPr="00EB7FA0" w:rsidRDefault="00C11549" w:rsidP="00031263">
            <w:pPr>
              <w:pStyle w:val="DHHSbody"/>
              <w:rPr>
                <w:b/>
              </w:rPr>
            </w:pPr>
            <w:r w:rsidRPr="00EB7FA0">
              <w:rPr>
                <w:b/>
              </w:rPr>
              <w:t>Accountability and review.</w:t>
            </w:r>
          </w:p>
          <w:p w:rsidR="009C4450" w:rsidRDefault="00C11549" w:rsidP="00031263">
            <w:pPr>
              <w:pStyle w:val="DHHSbody"/>
            </w:pPr>
            <w:r>
              <w:t>The accountability for the Department of Health and Human</w:t>
            </w:r>
            <w:r w:rsidR="00206806">
              <w:t xml:space="preserve"> Services</w:t>
            </w:r>
            <w:r>
              <w:t xml:space="preserve"> </w:t>
            </w:r>
            <w:r w:rsidR="00206806" w:rsidRPr="00206806">
              <w:rPr>
                <w:i/>
              </w:rPr>
              <w:t xml:space="preserve">Addressing family </w:t>
            </w:r>
            <w:r w:rsidR="004B5446">
              <w:rPr>
                <w:i/>
              </w:rPr>
              <w:t>v</w:t>
            </w:r>
            <w:r w:rsidR="00217A3F">
              <w:rPr>
                <w:i/>
              </w:rPr>
              <w:t xml:space="preserve">iolence in </w:t>
            </w:r>
            <w:r w:rsidR="00D0087A">
              <w:rPr>
                <w:i/>
              </w:rPr>
              <w:t>communities recovering from emergencies</w:t>
            </w:r>
            <w:r w:rsidR="00217A3F">
              <w:rPr>
                <w:i/>
              </w:rPr>
              <w:t>: A</w:t>
            </w:r>
            <w:r w:rsidR="00206806" w:rsidRPr="00206806">
              <w:rPr>
                <w:i/>
              </w:rPr>
              <w:t xml:space="preserve"> strategy to integrate family violence services with emergency recovery</w:t>
            </w:r>
            <w:r>
              <w:t xml:space="preserve"> rests with the Director, Emergency Management.</w:t>
            </w:r>
          </w:p>
          <w:p w:rsidR="009C4450" w:rsidRPr="004F6219" w:rsidRDefault="009C4450" w:rsidP="00031263">
            <w:pPr>
              <w:pStyle w:val="DHHSbody"/>
            </w:pPr>
          </w:p>
        </w:tc>
      </w:tr>
      <w:tr w:rsidR="006A0475" w:rsidRPr="003072C6" w:rsidTr="006A0475">
        <w:trPr>
          <w:trHeight w:val="2855"/>
        </w:trPr>
        <w:tc>
          <w:tcPr>
            <w:tcW w:w="9298" w:type="dxa"/>
          </w:tcPr>
          <w:p w:rsidR="006A0475" w:rsidRDefault="006A0475" w:rsidP="006A0475">
            <w:pPr>
              <w:spacing w:after="200" w:line="300" w:lineRule="atLeast"/>
              <w:rPr>
                <w:rFonts w:ascii="Arial" w:eastAsia="Times" w:hAnsi="Arial"/>
                <w:sz w:val="24"/>
                <w:szCs w:val="19"/>
              </w:rPr>
            </w:pPr>
          </w:p>
          <w:p w:rsidR="006A0475" w:rsidRPr="00605B5B" w:rsidRDefault="006A0475" w:rsidP="006A0475">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Pr="00E46529">
              <w:rPr>
                <w:rFonts w:ascii="Arial" w:eastAsia="Times" w:hAnsi="Arial"/>
                <w:sz w:val="24"/>
                <w:szCs w:val="19"/>
              </w:rPr>
              <w:t>03 9096 8849</w:t>
            </w:r>
            <w:r w:rsidRPr="00605B5B">
              <w:rPr>
                <w:rFonts w:ascii="Arial" w:eastAsia="Times" w:hAnsi="Arial"/>
                <w:sz w:val="24"/>
                <w:szCs w:val="19"/>
              </w:rPr>
              <w:t>, using the National Relay Service 13 36 77 if required, or email</w:t>
            </w:r>
            <w:r>
              <w:rPr>
                <w:rFonts w:ascii="Arial" w:eastAsia="Times" w:hAnsi="Arial"/>
                <w:sz w:val="24"/>
                <w:szCs w:val="19"/>
              </w:rPr>
              <w:t>:</w:t>
            </w:r>
            <w:r w:rsidRPr="00605B5B">
              <w:rPr>
                <w:rFonts w:ascii="Arial" w:eastAsia="Times" w:hAnsi="Arial"/>
                <w:sz w:val="24"/>
                <w:szCs w:val="19"/>
              </w:rPr>
              <w:t xml:space="preserve"> </w:t>
            </w:r>
            <w:r w:rsidRPr="00E46529">
              <w:rPr>
                <w:rFonts w:ascii="Arial" w:eastAsia="Times" w:hAnsi="Arial"/>
                <w:sz w:val="24"/>
                <w:szCs w:val="19"/>
              </w:rPr>
              <w:t>emb@dhhs.vic.gov.au</w:t>
            </w:r>
          </w:p>
          <w:p w:rsidR="006A0475" w:rsidRPr="00605B5B" w:rsidRDefault="006A0475" w:rsidP="006A0475">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A0475" w:rsidRPr="00605B5B" w:rsidRDefault="006A0475" w:rsidP="006A0475">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sidRPr="00E46529">
              <w:rPr>
                <w:rFonts w:ascii="Arial" w:eastAsia="Times" w:hAnsi="Arial"/>
              </w:rPr>
              <w:t xml:space="preserve"> </w:t>
            </w:r>
            <w:r w:rsidR="00B848D2">
              <w:rPr>
                <w:rFonts w:ascii="Arial" w:eastAsia="Times" w:hAnsi="Arial"/>
              </w:rPr>
              <w:t>August</w:t>
            </w:r>
            <w:r w:rsidRPr="00E46529">
              <w:rPr>
                <w:rFonts w:ascii="Arial" w:eastAsia="Times" w:hAnsi="Arial"/>
              </w:rPr>
              <w:t xml:space="preserve"> 2016.</w:t>
            </w:r>
          </w:p>
          <w:p w:rsidR="006A0475" w:rsidRPr="001B7F65" w:rsidRDefault="006A0475" w:rsidP="006A0475">
            <w:pPr>
              <w:pStyle w:val="body"/>
              <w:rPr>
                <w:bCs/>
                <w:szCs w:val="44"/>
              </w:rPr>
            </w:pPr>
            <w:r w:rsidRPr="00B456B2">
              <w:rPr>
                <w:rFonts w:ascii="Arial" w:eastAsia="Times" w:hAnsi="Arial" w:cs="Times New Roman"/>
                <w:color w:val="auto"/>
                <w:sz w:val="20"/>
                <w:szCs w:val="20"/>
              </w:rPr>
              <w:t>Available at:</w:t>
            </w:r>
            <w:r w:rsidRPr="00605B5B">
              <w:rPr>
                <w:szCs w:val="19"/>
              </w:rPr>
              <w:t xml:space="preserve"> </w:t>
            </w:r>
            <w:r w:rsidR="008E0A65">
              <w:rPr>
                <w:szCs w:val="19"/>
              </w:rPr>
              <w:t>&lt;</w:t>
            </w:r>
            <w:hyperlink r:id="rId10" w:history="1">
              <w:r w:rsidRPr="00AF743B">
                <w:rPr>
                  <w:rStyle w:val="Hyperlink"/>
                  <w:rFonts w:ascii="Arial" w:hAnsi="Arial"/>
                </w:rPr>
                <w:t>www.dhhs.vic.gov.au/emergency</w:t>
              </w:r>
            </w:hyperlink>
            <w:r w:rsidR="008E0A65">
              <w:t>&gt;</w:t>
            </w:r>
          </w:p>
        </w:tc>
      </w:tr>
    </w:tbl>
    <w:p w:rsidR="00C11549" w:rsidRDefault="00C11549" w:rsidP="003072C6">
      <w:pPr>
        <w:pStyle w:val="DHHSbody"/>
      </w:pPr>
    </w:p>
    <w:p w:rsidR="006A0475" w:rsidRPr="003072C6" w:rsidRDefault="006A0475" w:rsidP="003072C6">
      <w:pPr>
        <w:pStyle w:val="DHHSbody"/>
      </w:pPr>
    </w:p>
    <w:p w:rsidR="00C11549" w:rsidRPr="00636934" w:rsidRDefault="00C11549" w:rsidP="00B13241">
      <w:pPr>
        <w:pStyle w:val="DHHSTOCheadingreport"/>
      </w:pPr>
      <w:r w:rsidRPr="00636934">
        <w:lastRenderedPageBreak/>
        <w:t>Contents</w:t>
      </w:r>
    </w:p>
    <w:p w:rsidR="003D7B0E" w:rsidRDefault="00715080">
      <w:pPr>
        <w:pStyle w:val="TOC1"/>
        <w:rPr>
          <w:rFonts w:asciiTheme="minorHAnsi" w:eastAsiaTheme="minorEastAsia" w:hAnsiTheme="minorHAnsi" w:cstheme="minorBidi"/>
          <w:sz w:val="22"/>
          <w:szCs w:val="22"/>
          <w:lang w:eastAsia="en-AU"/>
        </w:rPr>
      </w:pPr>
      <w:r>
        <w:rPr>
          <w:sz w:val="24"/>
        </w:rPr>
        <w:fldChar w:fldCharType="begin"/>
      </w:r>
      <w:r>
        <w:rPr>
          <w:sz w:val="24"/>
        </w:rPr>
        <w:instrText xml:space="preserve"> TOC \o "1-2" \h \z \u </w:instrText>
      </w:r>
      <w:r>
        <w:rPr>
          <w:sz w:val="24"/>
        </w:rPr>
        <w:fldChar w:fldCharType="separate"/>
      </w:r>
      <w:hyperlink w:anchor="_Toc454804756" w:history="1">
        <w:r w:rsidR="003D7B0E" w:rsidRPr="000063F8">
          <w:rPr>
            <w:rStyle w:val="Hyperlink"/>
          </w:rPr>
          <w:t>1.</w:t>
        </w:r>
        <w:r w:rsidR="003D7B0E">
          <w:rPr>
            <w:rFonts w:asciiTheme="minorHAnsi" w:eastAsiaTheme="minorEastAsia" w:hAnsiTheme="minorHAnsi" w:cstheme="minorBidi"/>
            <w:sz w:val="22"/>
            <w:szCs w:val="22"/>
            <w:lang w:eastAsia="en-AU"/>
          </w:rPr>
          <w:tab/>
        </w:r>
        <w:r w:rsidR="003D7B0E" w:rsidRPr="000063F8">
          <w:rPr>
            <w:rStyle w:val="Hyperlink"/>
          </w:rPr>
          <w:t>Overview</w:t>
        </w:r>
        <w:r w:rsidR="003D7B0E">
          <w:rPr>
            <w:webHidden/>
          </w:rPr>
          <w:tab/>
        </w:r>
        <w:r w:rsidR="003D7B0E">
          <w:rPr>
            <w:webHidden/>
          </w:rPr>
          <w:fldChar w:fldCharType="begin"/>
        </w:r>
        <w:r w:rsidR="003D7B0E">
          <w:rPr>
            <w:webHidden/>
          </w:rPr>
          <w:instrText xml:space="preserve"> PAGEREF _Toc454804756 \h </w:instrText>
        </w:r>
        <w:r w:rsidR="003D7B0E">
          <w:rPr>
            <w:webHidden/>
          </w:rPr>
        </w:r>
        <w:r w:rsidR="003D7B0E">
          <w:rPr>
            <w:webHidden/>
          </w:rPr>
          <w:fldChar w:fldCharType="separate"/>
        </w:r>
        <w:r w:rsidR="006F2464">
          <w:rPr>
            <w:webHidden/>
          </w:rPr>
          <w:t>7</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57" w:history="1">
        <w:r w:rsidR="003D7B0E" w:rsidRPr="000063F8">
          <w:rPr>
            <w:rStyle w:val="Hyperlink"/>
          </w:rPr>
          <w:t>2.</w:t>
        </w:r>
        <w:r w:rsidR="003D7B0E">
          <w:rPr>
            <w:rFonts w:asciiTheme="minorHAnsi" w:eastAsiaTheme="minorEastAsia" w:hAnsiTheme="minorHAnsi" w:cstheme="minorBidi"/>
            <w:sz w:val="22"/>
            <w:szCs w:val="22"/>
            <w:lang w:eastAsia="en-AU"/>
          </w:rPr>
          <w:tab/>
        </w:r>
        <w:r w:rsidR="003D7B0E" w:rsidRPr="000063F8">
          <w:rPr>
            <w:rStyle w:val="Hyperlink"/>
          </w:rPr>
          <w:t>Background</w:t>
        </w:r>
        <w:r w:rsidR="003D7B0E">
          <w:rPr>
            <w:webHidden/>
          </w:rPr>
          <w:tab/>
        </w:r>
        <w:r w:rsidR="003D7B0E">
          <w:rPr>
            <w:webHidden/>
          </w:rPr>
          <w:fldChar w:fldCharType="begin"/>
        </w:r>
        <w:r w:rsidR="003D7B0E">
          <w:rPr>
            <w:webHidden/>
          </w:rPr>
          <w:instrText xml:space="preserve"> PAGEREF _Toc454804757 \h </w:instrText>
        </w:r>
        <w:r w:rsidR="003D7B0E">
          <w:rPr>
            <w:webHidden/>
          </w:rPr>
        </w:r>
        <w:r w:rsidR="003D7B0E">
          <w:rPr>
            <w:webHidden/>
          </w:rPr>
          <w:fldChar w:fldCharType="separate"/>
        </w:r>
        <w:r w:rsidR="006F2464">
          <w:rPr>
            <w:webHidden/>
          </w:rPr>
          <w:t>7</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58" w:history="1">
        <w:r w:rsidR="003D7B0E" w:rsidRPr="000063F8">
          <w:rPr>
            <w:rStyle w:val="Hyperlink"/>
          </w:rPr>
          <w:t>3.</w:t>
        </w:r>
        <w:r w:rsidR="003D7B0E">
          <w:rPr>
            <w:rFonts w:asciiTheme="minorHAnsi" w:eastAsiaTheme="minorEastAsia" w:hAnsiTheme="minorHAnsi" w:cstheme="minorBidi"/>
            <w:sz w:val="22"/>
            <w:szCs w:val="22"/>
            <w:lang w:eastAsia="en-AU"/>
          </w:rPr>
          <w:tab/>
        </w:r>
        <w:r w:rsidR="003D7B0E" w:rsidRPr="000063F8">
          <w:rPr>
            <w:rStyle w:val="Hyperlink"/>
          </w:rPr>
          <w:t>Aim</w:t>
        </w:r>
        <w:r w:rsidR="003D7B0E">
          <w:rPr>
            <w:webHidden/>
          </w:rPr>
          <w:tab/>
        </w:r>
        <w:r w:rsidR="003D7B0E">
          <w:rPr>
            <w:webHidden/>
          </w:rPr>
          <w:fldChar w:fldCharType="begin"/>
        </w:r>
        <w:r w:rsidR="003D7B0E">
          <w:rPr>
            <w:webHidden/>
          </w:rPr>
          <w:instrText xml:space="preserve"> PAGEREF _Toc454804758 \h </w:instrText>
        </w:r>
        <w:r w:rsidR="003D7B0E">
          <w:rPr>
            <w:webHidden/>
          </w:rPr>
        </w:r>
        <w:r w:rsidR="003D7B0E">
          <w:rPr>
            <w:webHidden/>
          </w:rPr>
          <w:fldChar w:fldCharType="separate"/>
        </w:r>
        <w:r w:rsidR="006F2464">
          <w:rPr>
            <w:webHidden/>
          </w:rPr>
          <w:t>8</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59" w:history="1">
        <w:r w:rsidR="003D7B0E" w:rsidRPr="000063F8">
          <w:rPr>
            <w:rStyle w:val="Hyperlink"/>
          </w:rPr>
          <w:t>4.</w:t>
        </w:r>
        <w:r w:rsidR="003D7B0E">
          <w:rPr>
            <w:rFonts w:asciiTheme="minorHAnsi" w:eastAsiaTheme="minorEastAsia" w:hAnsiTheme="minorHAnsi" w:cstheme="minorBidi"/>
            <w:sz w:val="22"/>
            <w:szCs w:val="22"/>
            <w:lang w:eastAsia="en-AU"/>
          </w:rPr>
          <w:tab/>
        </w:r>
        <w:r w:rsidR="003D7B0E" w:rsidRPr="000063F8">
          <w:rPr>
            <w:rStyle w:val="Hyperlink"/>
          </w:rPr>
          <w:t>Scope</w:t>
        </w:r>
        <w:r w:rsidR="003D7B0E">
          <w:rPr>
            <w:webHidden/>
          </w:rPr>
          <w:tab/>
        </w:r>
        <w:r w:rsidR="003D7B0E">
          <w:rPr>
            <w:webHidden/>
          </w:rPr>
          <w:fldChar w:fldCharType="begin"/>
        </w:r>
        <w:r w:rsidR="003D7B0E">
          <w:rPr>
            <w:webHidden/>
          </w:rPr>
          <w:instrText xml:space="preserve"> PAGEREF _Toc454804759 \h </w:instrText>
        </w:r>
        <w:r w:rsidR="003D7B0E">
          <w:rPr>
            <w:webHidden/>
          </w:rPr>
        </w:r>
        <w:r w:rsidR="003D7B0E">
          <w:rPr>
            <w:webHidden/>
          </w:rPr>
          <w:fldChar w:fldCharType="separate"/>
        </w:r>
        <w:r w:rsidR="006F2464">
          <w:rPr>
            <w:webHidden/>
          </w:rPr>
          <w:t>8</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60" w:history="1">
        <w:r w:rsidR="003D7B0E" w:rsidRPr="000063F8">
          <w:rPr>
            <w:rStyle w:val="Hyperlink"/>
          </w:rPr>
          <w:t>5.</w:t>
        </w:r>
        <w:r w:rsidR="003D7B0E">
          <w:rPr>
            <w:rFonts w:asciiTheme="minorHAnsi" w:eastAsiaTheme="minorEastAsia" w:hAnsiTheme="minorHAnsi" w:cstheme="minorBidi"/>
            <w:sz w:val="22"/>
            <w:szCs w:val="22"/>
            <w:lang w:eastAsia="en-AU"/>
          </w:rPr>
          <w:tab/>
        </w:r>
        <w:r w:rsidR="003D7B0E" w:rsidRPr="000063F8">
          <w:rPr>
            <w:rStyle w:val="Hyperlink"/>
          </w:rPr>
          <w:t>Outcomes</w:t>
        </w:r>
        <w:r w:rsidR="003D7B0E">
          <w:rPr>
            <w:webHidden/>
          </w:rPr>
          <w:tab/>
        </w:r>
        <w:r w:rsidR="003D7B0E">
          <w:rPr>
            <w:webHidden/>
          </w:rPr>
          <w:fldChar w:fldCharType="begin"/>
        </w:r>
        <w:r w:rsidR="003D7B0E">
          <w:rPr>
            <w:webHidden/>
          </w:rPr>
          <w:instrText xml:space="preserve"> PAGEREF _Toc454804760 \h </w:instrText>
        </w:r>
        <w:r w:rsidR="003D7B0E">
          <w:rPr>
            <w:webHidden/>
          </w:rPr>
        </w:r>
        <w:r w:rsidR="003D7B0E">
          <w:rPr>
            <w:webHidden/>
          </w:rPr>
          <w:fldChar w:fldCharType="separate"/>
        </w:r>
        <w:r w:rsidR="006F2464">
          <w:rPr>
            <w:webHidden/>
          </w:rPr>
          <w:t>9</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61" w:history="1">
        <w:r w:rsidR="003D7B0E" w:rsidRPr="000063F8">
          <w:rPr>
            <w:rStyle w:val="Hyperlink"/>
          </w:rPr>
          <w:t>6.</w:t>
        </w:r>
        <w:r w:rsidR="003D7B0E">
          <w:rPr>
            <w:rFonts w:asciiTheme="minorHAnsi" w:eastAsiaTheme="minorEastAsia" w:hAnsiTheme="minorHAnsi" w:cstheme="minorBidi"/>
            <w:sz w:val="22"/>
            <w:szCs w:val="22"/>
            <w:lang w:eastAsia="en-AU"/>
          </w:rPr>
          <w:tab/>
        </w:r>
        <w:r w:rsidR="003D7B0E" w:rsidRPr="000063F8">
          <w:rPr>
            <w:rStyle w:val="Hyperlink"/>
          </w:rPr>
          <w:t>Working together: Family violence specialist services and emergency management</w:t>
        </w:r>
        <w:r w:rsidR="003D7B0E">
          <w:rPr>
            <w:webHidden/>
          </w:rPr>
          <w:tab/>
        </w:r>
        <w:r w:rsidR="003D7B0E">
          <w:rPr>
            <w:webHidden/>
          </w:rPr>
          <w:fldChar w:fldCharType="begin"/>
        </w:r>
        <w:r w:rsidR="003D7B0E">
          <w:rPr>
            <w:webHidden/>
          </w:rPr>
          <w:instrText xml:space="preserve"> PAGEREF _Toc454804761 \h </w:instrText>
        </w:r>
        <w:r w:rsidR="003D7B0E">
          <w:rPr>
            <w:webHidden/>
          </w:rPr>
        </w:r>
        <w:r w:rsidR="003D7B0E">
          <w:rPr>
            <w:webHidden/>
          </w:rPr>
          <w:fldChar w:fldCharType="separate"/>
        </w:r>
        <w:r w:rsidR="006F2464">
          <w:rPr>
            <w:webHidden/>
          </w:rPr>
          <w:t>9</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62" w:history="1">
        <w:r w:rsidR="003D7B0E" w:rsidRPr="000063F8">
          <w:rPr>
            <w:rStyle w:val="Hyperlink"/>
          </w:rPr>
          <w:t>7.</w:t>
        </w:r>
        <w:r w:rsidR="003D7B0E">
          <w:rPr>
            <w:rFonts w:asciiTheme="minorHAnsi" w:eastAsiaTheme="minorEastAsia" w:hAnsiTheme="minorHAnsi" w:cstheme="minorBidi"/>
            <w:sz w:val="22"/>
            <w:szCs w:val="22"/>
            <w:lang w:eastAsia="en-AU"/>
          </w:rPr>
          <w:tab/>
        </w:r>
        <w:r w:rsidR="003D7B0E" w:rsidRPr="000063F8">
          <w:rPr>
            <w:rStyle w:val="Hyperlink"/>
          </w:rPr>
          <w:t>Initiatives</w:t>
        </w:r>
        <w:r w:rsidR="003D7B0E">
          <w:rPr>
            <w:webHidden/>
          </w:rPr>
          <w:tab/>
        </w:r>
        <w:r w:rsidR="003D7B0E">
          <w:rPr>
            <w:webHidden/>
          </w:rPr>
          <w:fldChar w:fldCharType="begin"/>
        </w:r>
        <w:r w:rsidR="003D7B0E">
          <w:rPr>
            <w:webHidden/>
          </w:rPr>
          <w:instrText xml:space="preserve"> PAGEREF _Toc454804762 \h </w:instrText>
        </w:r>
        <w:r w:rsidR="003D7B0E">
          <w:rPr>
            <w:webHidden/>
          </w:rPr>
        </w:r>
        <w:r w:rsidR="003D7B0E">
          <w:rPr>
            <w:webHidden/>
          </w:rPr>
          <w:fldChar w:fldCharType="separate"/>
        </w:r>
        <w:r w:rsidR="006F2464">
          <w:rPr>
            <w:webHidden/>
          </w:rPr>
          <w:t>9</w:t>
        </w:r>
        <w:r w:rsidR="003D7B0E">
          <w:rPr>
            <w:webHidden/>
          </w:rPr>
          <w:fldChar w:fldCharType="end"/>
        </w:r>
      </w:hyperlink>
    </w:p>
    <w:p w:rsidR="003D7B0E" w:rsidRDefault="00B456B2">
      <w:pPr>
        <w:pStyle w:val="TOC2"/>
        <w:tabs>
          <w:tab w:val="left" w:pos="1200"/>
        </w:tabs>
        <w:rPr>
          <w:rFonts w:asciiTheme="minorHAnsi" w:eastAsiaTheme="minorEastAsia" w:hAnsiTheme="minorHAnsi" w:cstheme="minorBidi"/>
          <w:sz w:val="22"/>
          <w:szCs w:val="22"/>
          <w:lang w:eastAsia="en-AU"/>
        </w:rPr>
      </w:pPr>
      <w:hyperlink w:anchor="_Toc454804763" w:history="1">
        <w:r w:rsidR="003D7B0E" w:rsidRPr="000063F8">
          <w:rPr>
            <w:rStyle w:val="Hyperlink"/>
            <w:rFonts w:eastAsia="MS Gothic"/>
          </w:rPr>
          <w:t>7.1</w:t>
        </w:r>
        <w:r w:rsidR="003D7B0E">
          <w:rPr>
            <w:rFonts w:asciiTheme="minorHAnsi" w:eastAsiaTheme="minorEastAsia" w:hAnsiTheme="minorHAnsi" w:cstheme="minorBidi"/>
            <w:sz w:val="22"/>
            <w:szCs w:val="22"/>
            <w:lang w:eastAsia="en-AU"/>
          </w:rPr>
          <w:tab/>
        </w:r>
        <w:r w:rsidR="003D7B0E" w:rsidRPr="000063F8">
          <w:rPr>
            <w:rStyle w:val="Hyperlink"/>
            <w:rFonts w:eastAsia="MS Gothic"/>
          </w:rPr>
          <w:t>Making connections</w:t>
        </w:r>
        <w:r w:rsidR="003D7B0E">
          <w:rPr>
            <w:webHidden/>
          </w:rPr>
          <w:tab/>
        </w:r>
        <w:r w:rsidR="003D7B0E">
          <w:rPr>
            <w:webHidden/>
          </w:rPr>
          <w:fldChar w:fldCharType="begin"/>
        </w:r>
        <w:r w:rsidR="003D7B0E">
          <w:rPr>
            <w:webHidden/>
          </w:rPr>
          <w:instrText xml:space="preserve"> PAGEREF _Toc454804763 \h </w:instrText>
        </w:r>
        <w:r w:rsidR="003D7B0E">
          <w:rPr>
            <w:webHidden/>
          </w:rPr>
        </w:r>
        <w:r w:rsidR="003D7B0E">
          <w:rPr>
            <w:webHidden/>
          </w:rPr>
          <w:fldChar w:fldCharType="separate"/>
        </w:r>
        <w:r w:rsidR="006F2464">
          <w:rPr>
            <w:webHidden/>
          </w:rPr>
          <w:t>10</w:t>
        </w:r>
        <w:r w:rsidR="003D7B0E">
          <w:rPr>
            <w:webHidden/>
          </w:rPr>
          <w:fldChar w:fldCharType="end"/>
        </w:r>
      </w:hyperlink>
    </w:p>
    <w:p w:rsidR="003D7B0E" w:rsidRDefault="00B456B2">
      <w:pPr>
        <w:pStyle w:val="TOC2"/>
        <w:tabs>
          <w:tab w:val="left" w:pos="1200"/>
        </w:tabs>
        <w:rPr>
          <w:rFonts w:asciiTheme="minorHAnsi" w:eastAsiaTheme="minorEastAsia" w:hAnsiTheme="minorHAnsi" w:cstheme="minorBidi"/>
          <w:sz w:val="22"/>
          <w:szCs w:val="22"/>
          <w:lang w:eastAsia="en-AU"/>
        </w:rPr>
      </w:pPr>
      <w:hyperlink w:anchor="_Toc454804764" w:history="1">
        <w:r w:rsidR="003D7B0E" w:rsidRPr="000063F8">
          <w:rPr>
            <w:rStyle w:val="Hyperlink"/>
            <w:rFonts w:eastAsia="MS Gothic"/>
          </w:rPr>
          <w:t>7.2</w:t>
        </w:r>
        <w:r w:rsidR="003D7B0E">
          <w:rPr>
            <w:rFonts w:asciiTheme="minorHAnsi" w:eastAsiaTheme="minorEastAsia" w:hAnsiTheme="minorHAnsi" w:cstheme="minorBidi"/>
            <w:sz w:val="22"/>
            <w:szCs w:val="22"/>
            <w:lang w:eastAsia="en-AU"/>
          </w:rPr>
          <w:tab/>
        </w:r>
        <w:r w:rsidR="003D7B0E" w:rsidRPr="000063F8">
          <w:rPr>
            <w:rStyle w:val="Hyperlink"/>
            <w:rFonts w:eastAsia="MS Gothic"/>
          </w:rPr>
          <w:t>Local and regional recovery planning</w:t>
        </w:r>
        <w:r w:rsidR="003D7B0E">
          <w:rPr>
            <w:webHidden/>
          </w:rPr>
          <w:tab/>
        </w:r>
        <w:r w:rsidR="003D7B0E">
          <w:rPr>
            <w:webHidden/>
          </w:rPr>
          <w:fldChar w:fldCharType="begin"/>
        </w:r>
        <w:r w:rsidR="003D7B0E">
          <w:rPr>
            <w:webHidden/>
          </w:rPr>
          <w:instrText xml:space="preserve"> PAGEREF _Toc454804764 \h </w:instrText>
        </w:r>
        <w:r w:rsidR="003D7B0E">
          <w:rPr>
            <w:webHidden/>
          </w:rPr>
        </w:r>
        <w:r w:rsidR="003D7B0E">
          <w:rPr>
            <w:webHidden/>
          </w:rPr>
          <w:fldChar w:fldCharType="separate"/>
        </w:r>
        <w:r w:rsidR="006F2464">
          <w:rPr>
            <w:webHidden/>
          </w:rPr>
          <w:t>10</w:t>
        </w:r>
        <w:r w:rsidR="003D7B0E">
          <w:rPr>
            <w:webHidden/>
          </w:rPr>
          <w:fldChar w:fldCharType="end"/>
        </w:r>
      </w:hyperlink>
    </w:p>
    <w:p w:rsidR="003D7B0E" w:rsidRDefault="00B456B2">
      <w:pPr>
        <w:pStyle w:val="TOC2"/>
        <w:tabs>
          <w:tab w:val="left" w:pos="1200"/>
        </w:tabs>
        <w:rPr>
          <w:rFonts w:asciiTheme="minorHAnsi" w:eastAsiaTheme="minorEastAsia" w:hAnsiTheme="minorHAnsi" w:cstheme="minorBidi"/>
          <w:sz w:val="22"/>
          <w:szCs w:val="22"/>
          <w:lang w:eastAsia="en-AU"/>
        </w:rPr>
      </w:pPr>
      <w:hyperlink w:anchor="_Toc454804765" w:history="1">
        <w:r w:rsidR="003D7B0E" w:rsidRPr="000063F8">
          <w:rPr>
            <w:rStyle w:val="Hyperlink"/>
            <w:rFonts w:eastAsia="MS Gothic"/>
          </w:rPr>
          <w:t>7.3</w:t>
        </w:r>
        <w:r w:rsidR="003D7B0E">
          <w:rPr>
            <w:rFonts w:asciiTheme="minorHAnsi" w:eastAsiaTheme="minorEastAsia" w:hAnsiTheme="minorHAnsi" w:cstheme="minorBidi"/>
            <w:sz w:val="22"/>
            <w:szCs w:val="22"/>
            <w:lang w:eastAsia="en-AU"/>
          </w:rPr>
          <w:tab/>
        </w:r>
        <w:r w:rsidR="003D7B0E" w:rsidRPr="000063F8">
          <w:rPr>
            <w:rStyle w:val="Hyperlink"/>
            <w:rFonts w:eastAsia="MS Gothic"/>
          </w:rPr>
          <w:t>Local and regional prevention and support</w:t>
        </w:r>
        <w:r w:rsidR="003D7B0E">
          <w:rPr>
            <w:webHidden/>
          </w:rPr>
          <w:tab/>
        </w:r>
        <w:r w:rsidR="003D7B0E">
          <w:rPr>
            <w:webHidden/>
          </w:rPr>
          <w:fldChar w:fldCharType="begin"/>
        </w:r>
        <w:r w:rsidR="003D7B0E">
          <w:rPr>
            <w:webHidden/>
          </w:rPr>
          <w:instrText xml:space="preserve"> PAGEREF _Toc454804765 \h </w:instrText>
        </w:r>
        <w:r w:rsidR="003D7B0E">
          <w:rPr>
            <w:webHidden/>
          </w:rPr>
        </w:r>
        <w:r w:rsidR="003D7B0E">
          <w:rPr>
            <w:webHidden/>
          </w:rPr>
          <w:fldChar w:fldCharType="separate"/>
        </w:r>
        <w:r w:rsidR="006F2464">
          <w:rPr>
            <w:webHidden/>
          </w:rPr>
          <w:t>10</w:t>
        </w:r>
        <w:r w:rsidR="003D7B0E">
          <w:rPr>
            <w:webHidden/>
          </w:rPr>
          <w:fldChar w:fldCharType="end"/>
        </w:r>
      </w:hyperlink>
    </w:p>
    <w:p w:rsidR="003D7B0E" w:rsidRDefault="00B456B2">
      <w:pPr>
        <w:pStyle w:val="TOC2"/>
        <w:tabs>
          <w:tab w:val="left" w:pos="1200"/>
        </w:tabs>
        <w:rPr>
          <w:rFonts w:asciiTheme="minorHAnsi" w:eastAsiaTheme="minorEastAsia" w:hAnsiTheme="minorHAnsi" w:cstheme="minorBidi"/>
          <w:sz w:val="22"/>
          <w:szCs w:val="22"/>
          <w:lang w:eastAsia="en-AU"/>
        </w:rPr>
      </w:pPr>
      <w:hyperlink w:anchor="_Toc454804766" w:history="1">
        <w:r w:rsidR="003D7B0E" w:rsidRPr="000063F8">
          <w:rPr>
            <w:rStyle w:val="Hyperlink"/>
            <w:rFonts w:eastAsia="MS Gothic"/>
          </w:rPr>
          <w:t>7.4</w:t>
        </w:r>
        <w:r w:rsidR="003D7B0E">
          <w:rPr>
            <w:rFonts w:asciiTheme="minorHAnsi" w:eastAsiaTheme="minorEastAsia" w:hAnsiTheme="minorHAnsi" w:cstheme="minorBidi"/>
            <w:sz w:val="22"/>
            <w:szCs w:val="22"/>
            <w:lang w:eastAsia="en-AU"/>
          </w:rPr>
          <w:tab/>
        </w:r>
        <w:r w:rsidR="003D7B0E" w:rsidRPr="000063F8">
          <w:rPr>
            <w:rStyle w:val="Hyperlink"/>
            <w:rFonts w:eastAsia="MS Gothic"/>
          </w:rPr>
          <w:t>Family violence training</w:t>
        </w:r>
        <w:r w:rsidR="003D7B0E">
          <w:rPr>
            <w:webHidden/>
          </w:rPr>
          <w:tab/>
        </w:r>
        <w:r w:rsidR="003D7B0E">
          <w:rPr>
            <w:webHidden/>
          </w:rPr>
          <w:fldChar w:fldCharType="begin"/>
        </w:r>
        <w:r w:rsidR="003D7B0E">
          <w:rPr>
            <w:webHidden/>
          </w:rPr>
          <w:instrText xml:space="preserve"> PAGEREF _Toc454804766 \h </w:instrText>
        </w:r>
        <w:r w:rsidR="003D7B0E">
          <w:rPr>
            <w:webHidden/>
          </w:rPr>
        </w:r>
        <w:r w:rsidR="003D7B0E">
          <w:rPr>
            <w:webHidden/>
          </w:rPr>
          <w:fldChar w:fldCharType="separate"/>
        </w:r>
        <w:r w:rsidR="006F2464">
          <w:rPr>
            <w:webHidden/>
          </w:rPr>
          <w:t>11</w:t>
        </w:r>
        <w:r w:rsidR="003D7B0E">
          <w:rPr>
            <w:webHidden/>
          </w:rPr>
          <w:fldChar w:fldCharType="end"/>
        </w:r>
      </w:hyperlink>
    </w:p>
    <w:p w:rsidR="003D7B0E" w:rsidRDefault="00B456B2">
      <w:pPr>
        <w:pStyle w:val="TOC2"/>
        <w:tabs>
          <w:tab w:val="left" w:pos="1200"/>
        </w:tabs>
        <w:rPr>
          <w:rFonts w:asciiTheme="minorHAnsi" w:eastAsiaTheme="minorEastAsia" w:hAnsiTheme="minorHAnsi" w:cstheme="minorBidi"/>
          <w:sz w:val="22"/>
          <w:szCs w:val="22"/>
          <w:lang w:eastAsia="en-AU"/>
        </w:rPr>
      </w:pPr>
      <w:hyperlink w:anchor="_Toc454804767" w:history="1">
        <w:r w:rsidR="003D7B0E" w:rsidRPr="000063F8">
          <w:rPr>
            <w:rStyle w:val="Hyperlink"/>
            <w:rFonts w:eastAsia="MS Gothic"/>
          </w:rPr>
          <w:t>7.5</w:t>
        </w:r>
        <w:r w:rsidR="003D7B0E">
          <w:rPr>
            <w:rFonts w:asciiTheme="minorHAnsi" w:eastAsiaTheme="minorEastAsia" w:hAnsiTheme="minorHAnsi" w:cstheme="minorBidi"/>
            <w:sz w:val="22"/>
            <w:szCs w:val="22"/>
            <w:lang w:eastAsia="en-AU"/>
          </w:rPr>
          <w:tab/>
        </w:r>
        <w:r w:rsidR="003D7B0E" w:rsidRPr="000063F8">
          <w:rPr>
            <w:rStyle w:val="Hyperlink"/>
            <w:rFonts w:eastAsia="MS Gothic"/>
          </w:rPr>
          <w:t>Public information and resources</w:t>
        </w:r>
        <w:r w:rsidR="003D7B0E">
          <w:rPr>
            <w:webHidden/>
          </w:rPr>
          <w:tab/>
        </w:r>
        <w:r w:rsidR="003D7B0E">
          <w:rPr>
            <w:webHidden/>
          </w:rPr>
          <w:fldChar w:fldCharType="begin"/>
        </w:r>
        <w:r w:rsidR="003D7B0E">
          <w:rPr>
            <w:webHidden/>
          </w:rPr>
          <w:instrText xml:space="preserve"> PAGEREF _Toc454804767 \h </w:instrText>
        </w:r>
        <w:r w:rsidR="003D7B0E">
          <w:rPr>
            <w:webHidden/>
          </w:rPr>
        </w:r>
        <w:r w:rsidR="003D7B0E">
          <w:rPr>
            <w:webHidden/>
          </w:rPr>
          <w:fldChar w:fldCharType="separate"/>
        </w:r>
        <w:r w:rsidR="006F2464">
          <w:rPr>
            <w:webHidden/>
          </w:rPr>
          <w:t>12</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68" w:history="1">
        <w:r w:rsidR="003D7B0E" w:rsidRPr="000063F8">
          <w:rPr>
            <w:rStyle w:val="Hyperlink"/>
          </w:rPr>
          <w:t>8.</w:t>
        </w:r>
        <w:r w:rsidR="003D7B0E">
          <w:rPr>
            <w:rFonts w:asciiTheme="minorHAnsi" w:eastAsiaTheme="minorEastAsia" w:hAnsiTheme="minorHAnsi" w:cstheme="minorBidi"/>
            <w:sz w:val="22"/>
            <w:szCs w:val="22"/>
            <w:lang w:eastAsia="en-AU"/>
          </w:rPr>
          <w:tab/>
        </w:r>
        <w:r w:rsidR="003D7B0E" w:rsidRPr="000063F8">
          <w:rPr>
            <w:rStyle w:val="Hyperlink"/>
          </w:rPr>
          <w:t>Timeline for implementation and review</w:t>
        </w:r>
        <w:r w:rsidR="003D7B0E">
          <w:rPr>
            <w:webHidden/>
          </w:rPr>
          <w:tab/>
        </w:r>
        <w:r w:rsidR="003D7B0E">
          <w:rPr>
            <w:webHidden/>
          </w:rPr>
          <w:fldChar w:fldCharType="begin"/>
        </w:r>
        <w:r w:rsidR="003D7B0E">
          <w:rPr>
            <w:webHidden/>
          </w:rPr>
          <w:instrText xml:space="preserve"> PAGEREF _Toc454804768 \h </w:instrText>
        </w:r>
        <w:r w:rsidR="003D7B0E">
          <w:rPr>
            <w:webHidden/>
          </w:rPr>
        </w:r>
        <w:r w:rsidR="003D7B0E">
          <w:rPr>
            <w:webHidden/>
          </w:rPr>
          <w:fldChar w:fldCharType="separate"/>
        </w:r>
        <w:r w:rsidR="006F2464">
          <w:rPr>
            <w:webHidden/>
          </w:rPr>
          <w:t>13</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69" w:history="1">
        <w:r w:rsidR="003D7B0E" w:rsidRPr="000063F8">
          <w:rPr>
            <w:rStyle w:val="Hyperlink"/>
          </w:rPr>
          <w:t>9.</w:t>
        </w:r>
        <w:r w:rsidR="003D7B0E">
          <w:rPr>
            <w:rFonts w:asciiTheme="minorHAnsi" w:eastAsiaTheme="minorEastAsia" w:hAnsiTheme="minorHAnsi" w:cstheme="minorBidi"/>
            <w:sz w:val="22"/>
            <w:szCs w:val="22"/>
            <w:lang w:eastAsia="en-AU"/>
          </w:rPr>
          <w:tab/>
        </w:r>
        <w:r w:rsidR="003D7B0E" w:rsidRPr="000063F8">
          <w:rPr>
            <w:rStyle w:val="Hyperlink"/>
          </w:rPr>
          <w:t>Governance</w:t>
        </w:r>
        <w:r w:rsidR="003D7B0E">
          <w:rPr>
            <w:webHidden/>
          </w:rPr>
          <w:tab/>
        </w:r>
        <w:r w:rsidR="003D7B0E">
          <w:rPr>
            <w:webHidden/>
          </w:rPr>
          <w:fldChar w:fldCharType="begin"/>
        </w:r>
        <w:r w:rsidR="003D7B0E">
          <w:rPr>
            <w:webHidden/>
          </w:rPr>
          <w:instrText xml:space="preserve"> PAGEREF _Toc454804769 \h </w:instrText>
        </w:r>
        <w:r w:rsidR="003D7B0E">
          <w:rPr>
            <w:webHidden/>
          </w:rPr>
        </w:r>
        <w:r w:rsidR="003D7B0E">
          <w:rPr>
            <w:webHidden/>
          </w:rPr>
          <w:fldChar w:fldCharType="separate"/>
        </w:r>
        <w:r w:rsidR="006F2464">
          <w:rPr>
            <w:webHidden/>
          </w:rPr>
          <w:t>13</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70" w:history="1">
        <w:r w:rsidR="003D7B0E" w:rsidRPr="000063F8">
          <w:rPr>
            <w:rStyle w:val="Hyperlink"/>
          </w:rPr>
          <w:t>10.</w:t>
        </w:r>
        <w:r w:rsidR="003D7B0E">
          <w:rPr>
            <w:rFonts w:asciiTheme="minorHAnsi" w:eastAsiaTheme="minorEastAsia" w:hAnsiTheme="minorHAnsi" w:cstheme="minorBidi"/>
            <w:sz w:val="22"/>
            <w:szCs w:val="22"/>
            <w:lang w:eastAsia="en-AU"/>
          </w:rPr>
          <w:tab/>
        </w:r>
        <w:r w:rsidR="003D7B0E" w:rsidRPr="000063F8">
          <w:rPr>
            <w:rStyle w:val="Hyperlink"/>
          </w:rPr>
          <w:t>Partnerships</w:t>
        </w:r>
        <w:r w:rsidR="003D7B0E">
          <w:rPr>
            <w:webHidden/>
          </w:rPr>
          <w:tab/>
        </w:r>
        <w:r w:rsidR="003D7B0E">
          <w:rPr>
            <w:webHidden/>
          </w:rPr>
          <w:fldChar w:fldCharType="begin"/>
        </w:r>
        <w:r w:rsidR="003D7B0E">
          <w:rPr>
            <w:webHidden/>
          </w:rPr>
          <w:instrText xml:space="preserve"> PAGEREF _Toc454804770 \h </w:instrText>
        </w:r>
        <w:r w:rsidR="003D7B0E">
          <w:rPr>
            <w:webHidden/>
          </w:rPr>
        </w:r>
        <w:r w:rsidR="003D7B0E">
          <w:rPr>
            <w:webHidden/>
          </w:rPr>
          <w:fldChar w:fldCharType="separate"/>
        </w:r>
        <w:r w:rsidR="006F2464">
          <w:rPr>
            <w:webHidden/>
          </w:rPr>
          <w:t>14</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71" w:history="1">
        <w:r w:rsidR="003D7B0E" w:rsidRPr="000063F8">
          <w:rPr>
            <w:rStyle w:val="Hyperlink"/>
          </w:rPr>
          <w:t>11.</w:t>
        </w:r>
        <w:r w:rsidR="003D7B0E">
          <w:rPr>
            <w:rFonts w:asciiTheme="minorHAnsi" w:eastAsiaTheme="minorEastAsia" w:hAnsiTheme="minorHAnsi" w:cstheme="minorBidi"/>
            <w:sz w:val="22"/>
            <w:szCs w:val="22"/>
            <w:lang w:eastAsia="en-AU"/>
          </w:rPr>
          <w:tab/>
        </w:r>
        <w:r w:rsidR="003D7B0E" w:rsidRPr="000063F8">
          <w:rPr>
            <w:rStyle w:val="Hyperlink"/>
          </w:rPr>
          <w:t>Funding</w:t>
        </w:r>
        <w:r w:rsidR="003D7B0E">
          <w:rPr>
            <w:webHidden/>
          </w:rPr>
          <w:tab/>
        </w:r>
        <w:r w:rsidR="003D7B0E">
          <w:rPr>
            <w:webHidden/>
          </w:rPr>
          <w:fldChar w:fldCharType="begin"/>
        </w:r>
        <w:r w:rsidR="003D7B0E">
          <w:rPr>
            <w:webHidden/>
          </w:rPr>
          <w:instrText xml:space="preserve"> PAGEREF _Toc454804771 \h </w:instrText>
        </w:r>
        <w:r w:rsidR="003D7B0E">
          <w:rPr>
            <w:webHidden/>
          </w:rPr>
        </w:r>
        <w:r w:rsidR="003D7B0E">
          <w:rPr>
            <w:webHidden/>
          </w:rPr>
          <w:fldChar w:fldCharType="separate"/>
        </w:r>
        <w:r w:rsidR="006F2464">
          <w:rPr>
            <w:webHidden/>
          </w:rPr>
          <w:t>14</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72" w:history="1">
        <w:r w:rsidR="003D7B0E" w:rsidRPr="000063F8">
          <w:rPr>
            <w:rStyle w:val="Hyperlink"/>
          </w:rPr>
          <w:t>12.</w:t>
        </w:r>
        <w:r w:rsidR="003D7B0E">
          <w:rPr>
            <w:rFonts w:asciiTheme="minorHAnsi" w:eastAsiaTheme="minorEastAsia" w:hAnsiTheme="minorHAnsi" w:cstheme="minorBidi"/>
            <w:sz w:val="22"/>
            <w:szCs w:val="22"/>
            <w:lang w:eastAsia="en-AU"/>
          </w:rPr>
          <w:tab/>
        </w:r>
        <w:r w:rsidR="003D7B0E" w:rsidRPr="000063F8">
          <w:rPr>
            <w:rStyle w:val="Hyperlink"/>
          </w:rPr>
          <w:t>Reporting</w:t>
        </w:r>
        <w:r w:rsidR="003D7B0E">
          <w:rPr>
            <w:webHidden/>
          </w:rPr>
          <w:tab/>
        </w:r>
        <w:r w:rsidR="003D7B0E">
          <w:rPr>
            <w:webHidden/>
          </w:rPr>
          <w:fldChar w:fldCharType="begin"/>
        </w:r>
        <w:r w:rsidR="003D7B0E">
          <w:rPr>
            <w:webHidden/>
          </w:rPr>
          <w:instrText xml:space="preserve"> PAGEREF _Toc454804772 \h </w:instrText>
        </w:r>
        <w:r w:rsidR="003D7B0E">
          <w:rPr>
            <w:webHidden/>
          </w:rPr>
        </w:r>
        <w:r w:rsidR="003D7B0E">
          <w:rPr>
            <w:webHidden/>
          </w:rPr>
          <w:fldChar w:fldCharType="separate"/>
        </w:r>
        <w:r w:rsidR="006F2464">
          <w:rPr>
            <w:webHidden/>
          </w:rPr>
          <w:t>14</w:t>
        </w:r>
        <w:r w:rsidR="003D7B0E">
          <w:rPr>
            <w:webHidden/>
          </w:rPr>
          <w:fldChar w:fldCharType="end"/>
        </w:r>
      </w:hyperlink>
    </w:p>
    <w:p w:rsidR="003D7B0E" w:rsidRDefault="00B456B2">
      <w:pPr>
        <w:pStyle w:val="TOC2"/>
        <w:tabs>
          <w:tab w:val="left" w:pos="1200"/>
        </w:tabs>
        <w:rPr>
          <w:rFonts w:asciiTheme="minorHAnsi" w:eastAsiaTheme="minorEastAsia" w:hAnsiTheme="minorHAnsi" w:cstheme="minorBidi"/>
          <w:sz w:val="22"/>
          <w:szCs w:val="22"/>
          <w:lang w:eastAsia="en-AU"/>
        </w:rPr>
      </w:pPr>
      <w:hyperlink w:anchor="_Toc454804773" w:history="1">
        <w:r w:rsidR="003D7B0E" w:rsidRPr="000063F8">
          <w:rPr>
            <w:rStyle w:val="Hyperlink"/>
            <w:rFonts w:eastAsia="MS Gothic"/>
          </w:rPr>
          <w:t>12.1</w:t>
        </w:r>
        <w:r w:rsidR="003D7B0E">
          <w:rPr>
            <w:rFonts w:asciiTheme="minorHAnsi" w:eastAsiaTheme="minorEastAsia" w:hAnsiTheme="minorHAnsi" w:cstheme="minorBidi"/>
            <w:sz w:val="22"/>
            <w:szCs w:val="22"/>
            <w:lang w:eastAsia="en-AU"/>
          </w:rPr>
          <w:tab/>
        </w:r>
        <w:r w:rsidR="003D7B0E" w:rsidRPr="000063F8">
          <w:rPr>
            <w:rStyle w:val="Hyperlink"/>
            <w:rFonts w:eastAsia="MS Gothic"/>
          </w:rPr>
          <w:t>Recovery programs following emergencies</w:t>
        </w:r>
        <w:r w:rsidR="003D7B0E">
          <w:rPr>
            <w:webHidden/>
          </w:rPr>
          <w:tab/>
        </w:r>
        <w:r w:rsidR="003D7B0E">
          <w:rPr>
            <w:webHidden/>
          </w:rPr>
          <w:fldChar w:fldCharType="begin"/>
        </w:r>
        <w:r w:rsidR="003D7B0E">
          <w:rPr>
            <w:webHidden/>
          </w:rPr>
          <w:instrText xml:space="preserve"> PAGEREF _Toc454804773 \h </w:instrText>
        </w:r>
        <w:r w:rsidR="003D7B0E">
          <w:rPr>
            <w:webHidden/>
          </w:rPr>
        </w:r>
        <w:r w:rsidR="003D7B0E">
          <w:rPr>
            <w:webHidden/>
          </w:rPr>
          <w:fldChar w:fldCharType="separate"/>
        </w:r>
        <w:r w:rsidR="006F2464">
          <w:rPr>
            <w:webHidden/>
          </w:rPr>
          <w:t>14</w:t>
        </w:r>
        <w:r w:rsidR="003D7B0E">
          <w:rPr>
            <w:webHidden/>
          </w:rPr>
          <w:fldChar w:fldCharType="end"/>
        </w:r>
      </w:hyperlink>
    </w:p>
    <w:p w:rsidR="003D7B0E" w:rsidRDefault="00B456B2">
      <w:pPr>
        <w:pStyle w:val="TOC2"/>
        <w:tabs>
          <w:tab w:val="left" w:pos="1200"/>
        </w:tabs>
        <w:rPr>
          <w:rFonts w:asciiTheme="minorHAnsi" w:eastAsiaTheme="minorEastAsia" w:hAnsiTheme="minorHAnsi" w:cstheme="minorBidi"/>
          <w:sz w:val="22"/>
          <w:szCs w:val="22"/>
          <w:lang w:eastAsia="en-AU"/>
        </w:rPr>
      </w:pPr>
      <w:hyperlink w:anchor="_Toc454804774" w:history="1">
        <w:r w:rsidR="003D7B0E" w:rsidRPr="000063F8">
          <w:rPr>
            <w:rStyle w:val="Hyperlink"/>
            <w:rFonts w:eastAsia="MS Gothic"/>
          </w:rPr>
          <w:t>12.2</w:t>
        </w:r>
        <w:r w:rsidR="003D7B0E">
          <w:rPr>
            <w:rFonts w:asciiTheme="minorHAnsi" w:eastAsiaTheme="minorEastAsia" w:hAnsiTheme="minorHAnsi" w:cstheme="minorBidi"/>
            <w:sz w:val="22"/>
            <w:szCs w:val="22"/>
            <w:lang w:eastAsia="en-AU"/>
          </w:rPr>
          <w:tab/>
        </w:r>
        <w:r w:rsidR="006A0475">
          <w:rPr>
            <w:rStyle w:val="Hyperlink"/>
            <w:rFonts w:eastAsia="MS Gothic"/>
          </w:rPr>
          <w:t>Statewide</w:t>
        </w:r>
        <w:r w:rsidR="003D7B0E" w:rsidRPr="000063F8">
          <w:rPr>
            <w:rStyle w:val="Hyperlink"/>
            <w:rFonts w:eastAsia="MS Gothic"/>
          </w:rPr>
          <w:t xml:space="preserve"> implementation</w:t>
        </w:r>
        <w:r w:rsidR="003D7B0E">
          <w:rPr>
            <w:webHidden/>
          </w:rPr>
          <w:tab/>
        </w:r>
        <w:r w:rsidR="003D7B0E">
          <w:rPr>
            <w:webHidden/>
          </w:rPr>
          <w:fldChar w:fldCharType="begin"/>
        </w:r>
        <w:r w:rsidR="003D7B0E">
          <w:rPr>
            <w:webHidden/>
          </w:rPr>
          <w:instrText xml:space="preserve"> PAGEREF _Toc454804774 \h </w:instrText>
        </w:r>
        <w:r w:rsidR="003D7B0E">
          <w:rPr>
            <w:webHidden/>
          </w:rPr>
        </w:r>
        <w:r w:rsidR="003D7B0E">
          <w:rPr>
            <w:webHidden/>
          </w:rPr>
          <w:fldChar w:fldCharType="separate"/>
        </w:r>
        <w:r w:rsidR="006F2464">
          <w:rPr>
            <w:webHidden/>
          </w:rPr>
          <w:t>14</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75" w:history="1">
        <w:r w:rsidR="003D7B0E" w:rsidRPr="000063F8">
          <w:rPr>
            <w:rStyle w:val="Hyperlink"/>
          </w:rPr>
          <w:t>13.</w:t>
        </w:r>
        <w:r w:rsidR="003D7B0E">
          <w:rPr>
            <w:rFonts w:asciiTheme="minorHAnsi" w:eastAsiaTheme="minorEastAsia" w:hAnsiTheme="minorHAnsi" w:cstheme="minorBidi"/>
            <w:sz w:val="22"/>
            <w:szCs w:val="22"/>
            <w:lang w:eastAsia="en-AU"/>
          </w:rPr>
          <w:tab/>
        </w:r>
        <w:r w:rsidR="003D7B0E" w:rsidRPr="000063F8">
          <w:rPr>
            <w:rStyle w:val="Hyperlink"/>
          </w:rPr>
          <w:t>Key contacts</w:t>
        </w:r>
        <w:r w:rsidR="003D7B0E">
          <w:rPr>
            <w:webHidden/>
          </w:rPr>
          <w:tab/>
        </w:r>
        <w:r w:rsidR="003D7B0E">
          <w:rPr>
            <w:webHidden/>
          </w:rPr>
          <w:fldChar w:fldCharType="begin"/>
        </w:r>
        <w:r w:rsidR="003D7B0E">
          <w:rPr>
            <w:webHidden/>
          </w:rPr>
          <w:instrText xml:space="preserve"> PAGEREF _Toc454804775 \h </w:instrText>
        </w:r>
        <w:r w:rsidR="003D7B0E">
          <w:rPr>
            <w:webHidden/>
          </w:rPr>
        </w:r>
        <w:r w:rsidR="003D7B0E">
          <w:rPr>
            <w:webHidden/>
          </w:rPr>
          <w:fldChar w:fldCharType="separate"/>
        </w:r>
        <w:r w:rsidR="006F2464">
          <w:rPr>
            <w:webHidden/>
          </w:rPr>
          <w:t>14</w:t>
        </w:r>
        <w:r w:rsidR="003D7B0E">
          <w:rPr>
            <w:webHidden/>
          </w:rPr>
          <w:fldChar w:fldCharType="end"/>
        </w:r>
      </w:hyperlink>
    </w:p>
    <w:p w:rsidR="003D7B0E" w:rsidRDefault="00B456B2">
      <w:pPr>
        <w:pStyle w:val="TOC1"/>
        <w:rPr>
          <w:rFonts w:asciiTheme="minorHAnsi" w:eastAsiaTheme="minorEastAsia" w:hAnsiTheme="minorHAnsi" w:cstheme="minorBidi"/>
          <w:sz w:val="22"/>
          <w:szCs w:val="22"/>
          <w:lang w:eastAsia="en-AU"/>
        </w:rPr>
      </w:pPr>
      <w:hyperlink w:anchor="_Toc454804776" w:history="1">
        <w:r w:rsidR="003D7B0E" w:rsidRPr="000063F8">
          <w:rPr>
            <w:rStyle w:val="Hyperlink"/>
          </w:rPr>
          <w:t>14.</w:t>
        </w:r>
        <w:r w:rsidR="003D7B0E">
          <w:rPr>
            <w:rFonts w:asciiTheme="minorHAnsi" w:eastAsiaTheme="minorEastAsia" w:hAnsiTheme="minorHAnsi" w:cstheme="minorBidi"/>
            <w:sz w:val="22"/>
            <w:szCs w:val="22"/>
            <w:lang w:eastAsia="en-AU"/>
          </w:rPr>
          <w:tab/>
        </w:r>
        <w:r w:rsidR="003D7B0E" w:rsidRPr="000063F8">
          <w:rPr>
            <w:rStyle w:val="Hyperlink"/>
          </w:rPr>
          <w:t>References and resources for addressing family violence in recovery</w:t>
        </w:r>
        <w:r w:rsidR="003D7B0E">
          <w:rPr>
            <w:webHidden/>
          </w:rPr>
          <w:tab/>
        </w:r>
        <w:r w:rsidR="003D7B0E">
          <w:rPr>
            <w:webHidden/>
          </w:rPr>
          <w:fldChar w:fldCharType="begin"/>
        </w:r>
        <w:r w:rsidR="003D7B0E">
          <w:rPr>
            <w:webHidden/>
          </w:rPr>
          <w:instrText xml:space="preserve"> PAGEREF _Toc454804776 \h </w:instrText>
        </w:r>
        <w:r w:rsidR="003D7B0E">
          <w:rPr>
            <w:webHidden/>
          </w:rPr>
        </w:r>
        <w:r w:rsidR="003D7B0E">
          <w:rPr>
            <w:webHidden/>
          </w:rPr>
          <w:fldChar w:fldCharType="separate"/>
        </w:r>
        <w:r w:rsidR="006F2464">
          <w:rPr>
            <w:webHidden/>
          </w:rPr>
          <w:t>15</w:t>
        </w:r>
        <w:r w:rsidR="003D7B0E">
          <w:rPr>
            <w:webHidden/>
          </w:rPr>
          <w:fldChar w:fldCharType="end"/>
        </w:r>
      </w:hyperlink>
    </w:p>
    <w:p w:rsidR="00C11549" w:rsidRDefault="00715080" w:rsidP="006027FE">
      <w:r>
        <w:rPr>
          <w:rFonts w:ascii="Arial" w:hAnsi="Arial"/>
          <w:noProof/>
          <w:sz w:val="24"/>
        </w:rPr>
        <w:fldChar w:fldCharType="end"/>
      </w:r>
    </w:p>
    <w:p w:rsidR="00C11549" w:rsidRPr="006027FE" w:rsidRDefault="00C11549" w:rsidP="006027FE"/>
    <w:p w:rsidR="00C11549" w:rsidRPr="003072C6" w:rsidRDefault="00C11549" w:rsidP="00E91933">
      <w:pPr>
        <w:pStyle w:val="DHHSbody"/>
      </w:pPr>
      <w:r w:rsidRPr="003072C6">
        <w:br w:type="page"/>
      </w:r>
    </w:p>
    <w:p w:rsidR="006A0475" w:rsidRDefault="006A0475">
      <w:pPr>
        <w:rPr>
          <w:rFonts w:ascii="Arial" w:hAnsi="Arial"/>
        </w:rPr>
      </w:pPr>
      <w:r>
        <w:lastRenderedPageBreak/>
        <w:br w:type="page"/>
      </w:r>
    </w:p>
    <w:p w:rsidR="00C11549" w:rsidRPr="003072C6" w:rsidRDefault="00C11549" w:rsidP="00E91933">
      <w:pPr>
        <w:pStyle w:val="DHHSbody"/>
        <w:sectPr w:rsidR="00C11549" w:rsidRPr="003072C6" w:rsidSect="00C51B1C">
          <w:pgSz w:w="11906" w:h="16838"/>
          <w:pgMar w:top="1701" w:right="1304" w:bottom="1134" w:left="1304" w:header="454" w:footer="567" w:gutter="0"/>
          <w:cols w:space="720"/>
          <w:docGrid w:linePitch="360"/>
        </w:sectPr>
      </w:pPr>
    </w:p>
    <w:p w:rsidR="00C11549" w:rsidRDefault="00C11549" w:rsidP="00860408">
      <w:pPr>
        <w:pStyle w:val="Heading1"/>
        <w:spacing w:before="440" w:after="320"/>
      </w:pPr>
      <w:bookmarkStart w:id="0" w:name="_Toc450914058"/>
      <w:bookmarkStart w:id="1" w:name="_Toc450914162"/>
      <w:bookmarkStart w:id="2" w:name="_Toc450914219"/>
      <w:bookmarkStart w:id="3" w:name="_Toc450914269"/>
      <w:bookmarkStart w:id="4" w:name="_Toc450914759"/>
      <w:bookmarkStart w:id="5" w:name="_Toc454804756"/>
      <w:r>
        <w:lastRenderedPageBreak/>
        <w:t>1.</w:t>
      </w:r>
      <w:r>
        <w:tab/>
      </w:r>
      <w:bookmarkEnd w:id="0"/>
      <w:bookmarkEnd w:id="1"/>
      <w:bookmarkEnd w:id="2"/>
      <w:bookmarkEnd w:id="3"/>
      <w:bookmarkEnd w:id="4"/>
      <w:r w:rsidR="00961745">
        <w:t>Overview</w:t>
      </w:r>
      <w:bookmarkEnd w:id="5"/>
    </w:p>
    <w:p w:rsidR="00C11549" w:rsidRDefault="00C11549" w:rsidP="00A75A2F">
      <w:pPr>
        <w:spacing w:after="120" w:line="270" w:lineRule="atLeast"/>
        <w:rPr>
          <w:rFonts w:ascii="Arial" w:hAnsi="Arial"/>
        </w:rPr>
      </w:pPr>
      <w:r w:rsidRPr="00761FFD">
        <w:rPr>
          <w:rFonts w:ascii="Arial" w:hAnsi="Arial"/>
        </w:rPr>
        <w:t>The</w:t>
      </w:r>
      <w:r w:rsidR="00206806">
        <w:rPr>
          <w:rFonts w:ascii="Arial" w:hAnsi="Arial"/>
        </w:rPr>
        <w:t xml:space="preserve"> </w:t>
      </w:r>
      <w:r w:rsidR="00206806" w:rsidRPr="00206806">
        <w:rPr>
          <w:rFonts w:ascii="Arial" w:hAnsi="Arial"/>
          <w:i/>
        </w:rPr>
        <w:t xml:space="preserve">Addressing family violence in </w:t>
      </w:r>
      <w:r w:rsidR="00D0087A">
        <w:rPr>
          <w:rFonts w:ascii="Arial" w:hAnsi="Arial"/>
          <w:i/>
        </w:rPr>
        <w:t>communities recovering from emergencies</w:t>
      </w:r>
      <w:r w:rsidR="00217A3F">
        <w:rPr>
          <w:rFonts w:ascii="Arial" w:hAnsi="Arial"/>
          <w:i/>
        </w:rPr>
        <w:t>: A</w:t>
      </w:r>
      <w:r w:rsidR="00206806" w:rsidRPr="00206806">
        <w:rPr>
          <w:rFonts w:ascii="Arial" w:hAnsi="Arial"/>
          <w:i/>
        </w:rPr>
        <w:t xml:space="preserve"> strategy to integrate family violence services with emergency recovery</w:t>
      </w:r>
      <w:r w:rsidRPr="00206806">
        <w:rPr>
          <w:rFonts w:ascii="Arial" w:hAnsi="Arial"/>
          <w:i/>
        </w:rPr>
        <w:t xml:space="preserve"> </w:t>
      </w:r>
      <w:r>
        <w:rPr>
          <w:rFonts w:ascii="Arial" w:hAnsi="Arial"/>
        </w:rPr>
        <w:t>was developed by the Department of Health and Human Services</w:t>
      </w:r>
      <w:r w:rsidR="00AF743B">
        <w:rPr>
          <w:rFonts w:ascii="Arial" w:hAnsi="Arial"/>
        </w:rPr>
        <w:t xml:space="preserve"> (the department)</w:t>
      </w:r>
      <w:r w:rsidR="00B456B2">
        <w:rPr>
          <w:rFonts w:ascii="Arial" w:hAnsi="Arial"/>
        </w:rPr>
        <w:t xml:space="preserve">, </w:t>
      </w:r>
      <w:r>
        <w:rPr>
          <w:rFonts w:ascii="Arial" w:hAnsi="Arial"/>
        </w:rPr>
        <w:t xml:space="preserve">Emergency Management Branch to </w:t>
      </w:r>
      <w:r w:rsidRPr="00761FFD">
        <w:rPr>
          <w:rFonts w:ascii="Arial" w:hAnsi="Arial"/>
        </w:rPr>
        <w:t>help reduce the risk</w:t>
      </w:r>
      <w:r>
        <w:rPr>
          <w:rFonts w:ascii="Arial" w:hAnsi="Arial"/>
        </w:rPr>
        <w:t xml:space="preserve"> and impact</w:t>
      </w:r>
      <w:r w:rsidRPr="00761FFD">
        <w:rPr>
          <w:rFonts w:ascii="Arial" w:hAnsi="Arial"/>
        </w:rPr>
        <w:t xml:space="preserve"> of family violence after</w:t>
      </w:r>
      <w:r>
        <w:rPr>
          <w:rFonts w:ascii="Arial" w:hAnsi="Arial"/>
        </w:rPr>
        <w:t xml:space="preserve"> emergencies. Implementation of this strategy is a priority for recovery programs </w:t>
      </w:r>
      <w:r w:rsidR="00961745">
        <w:rPr>
          <w:rFonts w:ascii="Arial" w:hAnsi="Arial"/>
        </w:rPr>
        <w:t>following</w:t>
      </w:r>
      <w:r w:rsidR="00EA3595">
        <w:rPr>
          <w:rFonts w:ascii="Arial" w:hAnsi="Arial"/>
        </w:rPr>
        <w:t xml:space="preserve"> emergencies, but has broader application to ongoing recovery planning.</w:t>
      </w:r>
    </w:p>
    <w:p w:rsidR="00F5267B" w:rsidRDefault="00F5267B" w:rsidP="00A75A2F">
      <w:pPr>
        <w:spacing w:after="120" w:line="270" w:lineRule="atLeast"/>
        <w:rPr>
          <w:rFonts w:ascii="Arial" w:hAnsi="Arial"/>
        </w:rPr>
      </w:pPr>
      <w:r>
        <w:rPr>
          <w:rFonts w:ascii="Arial" w:hAnsi="Arial"/>
        </w:rPr>
        <w:t>Research has demonstrated an increased risk of escalating family violence after emergencies. It is well recognised that specific vulnerabilities exist for women, men and people with diverse gender identities, and that additional vulnerabilities such as age, culture, and disability, can further impact the experience of family violence and access to support services.</w:t>
      </w:r>
    </w:p>
    <w:p w:rsidR="00C11549" w:rsidRDefault="00C11549" w:rsidP="00A75A2F">
      <w:pPr>
        <w:pStyle w:val="ListParagraph"/>
        <w:spacing w:after="120" w:line="270" w:lineRule="atLeast"/>
        <w:ind w:left="0"/>
        <w:rPr>
          <w:rFonts w:ascii="Arial" w:hAnsi="Arial"/>
        </w:rPr>
      </w:pPr>
      <w:r>
        <w:rPr>
          <w:rFonts w:ascii="Arial" w:hAnsi="Arial"/>
        </w:rPr>
        <w:t>The strategy will</w:t>
      </w:r>
      <w:r w:rsidR="00942CBC">
        <w:rPr>
          <w:rFonts w:ascii="Arial" w:hAnsi="Arial"/>
        </w:rPr>
        <w:t>:</w:t>
      </w:r>
      <w:r>
        <w:rPr>
          <w:rFonts w:ascii="Arial" w:hAnsi="Arial"/>
        </w:rPr>
        <w:t xml:space="preserve"> increase awareness of local and regional family violence risk</w:t>
      </w:r>
      <w:r w:rsidR="00422D70">
        <w:rPr>
          <w:rFonts w:ascii="Arial" w:hAnsi="Arial"/>
        </w:rPr>
        <w:t xml:space="preserve"> and impacts</w:t>
      </w:r>
      <w:r w:rsidR="00942CBC">
        <w:rPr>
          <w:rFonts w:ascii="Arial" w:hAnsi="Arial"/>
        </w:rPr>
        <w:t>;</w:t>
      </w:r>
      <w:r>
        <w:rPr>
          <w:rFonts w:ascii="Arial" w:hAnsi="Arial"/>
        </w:rPr>
        <w:t xml:space="preserve"> ensure family violence issues are considered in local and regional recovery planning</w:t>
      </w:r>
      <w:r w:rsidR="00942CBC">
        <w:rPr>
          <w:rFonts w:ascii="Arial" w:hAnsi="Arial"/>
        </w:rPr>
        <w:t>;</w:t>
      </w:r>
      <w:r>
        <w:rPr>
          <w:rFonts w:ascii="Arial" w:hAnsi="Arial"/>
        </w:rPr>
        <w:t xml:space="preserve"> and support the implementation of pr</w:t>
      </w:r>
      <w:bookmarkStart w:id="6" w:name="_GoBack"/>
      <w:bookmarkEnd w:id="6"/>
      <w:r>
        <w:rPr>
          <w:rFonts w:ascii="Arial" w:hAnsi="Arial"/>
        </w:rPr>
        <w:t xml:space="preserve">evention and support initiatives, including </w:t>
      </w:r>
      <w:r w:rsidRPr="005D2CA6">
        <w:rPr>
          <w:rFonts w:ascii="Arial" w:hAnsi="Arial"/>
        </w:rPr>
        <w:t xml:space="preserve">gendered </w:t>
      </w:r>
      <w:r w:rsidR="00B57565" w:rsidRPr="005D2CA6">
        <w:rPr>
          <w:rFonts w:ascii="Arial" w:hAnsi="Arial"/>
        </w:rPr>
        <w:t xml:space="preserve">and inclusive </w:t>
      </w:r>
      <w:r w:rsidRPr="005D2CA6">
        <w:rPr>
          <w:rFonts w:ascii="Arial" w:hAnsi="Arial"/>
        </w:rPr>
        <w:t>recovery approaches.</w:t>
      </w:r>
    </w:p>
    <w:p w:rsidR="003027B1" w:rsidRDefault="00C11549" w:rsidP="00A75A2F">
      <w:pPr>
        <w:spacing w:after="120" w:line="270" w:lineRule="atLeast"/>
        <w:rPr>
          <w:rFonts w:ascii="Arial" w:hAnsi="Arial"/>
        </w:rPr>
      </w:pPr>
      <w:r>
        <w:rPr>
          <w:rFonts w:ascii="Arial" w:hAnsi="Arial"/>
        </w:rPr>
        <w:t>Improved communication about family violence and support services, and the promotion of family violence training to the recovery workforce, will support this work.</w:t>
      </w:r>
    </w:p>
    <w:p w:rsidR="002A286E" w:rsidRPr="00F5267B" w:rsidRDefault="00C11549" w:rsidP="00F5267B">
      <w:pPr>
        <w:pStyle w:val="Heading1"/>
        <w:spacing w:before="440" w:after="320"/>
      </w:pPr>
      <w:bookmarkStart w:id="7" w:name="_Toc450914059"/>
      <w:bookmarkStart w:id="8" w:name="_Toc450914163"/>
      <w:bookmarkStart w:id="9" w:name="_Toc450914220"/>
      <w:bookmarkStart w:id="10" w:name="_Toc450914270"/>
      <w:bookmarkStart w:id="11" w:name="_Toc450914760"/>
      <w:bookmarkStart w:id="12" w:name="_Toc454804757"/>
      <w:r>
        <w:t>2.</w:t>
      </w:r>
      <w:r>
        <w:tab/>
      </w:r>
      <w:r w:rsidRPr="00A75A2F">
        <w:t>Background</w:t>
      </w:r>
      <w:bookmarkStart w:id="13" w:name="_Toc450914164"/>
      <w:bookmarkEnd w:id="7"/>
      <w:bookmarkEnd w:id="8"/>
      <w:bookmarkEnd w:id="9"/>
      <w:bookmarkEnd w:id="10"/>
      <w:bookmarkEnd w:id="11"/>
      <w:bookmarkEnd w:id="12"/>
    </w:p>
    <w:p w:rsidR="00C43D30" w:rsidRPr="00422D70" w:rsidRDefault="001D6661" w:rsidP="007B68CF">
      <w:pPr>
        <w:keepNext/>
        <w:keepLines/>
        <w:spacing w:before="280" w:after="120" w:line="280" w:lineRule="atLeast"/>
        <w:outlineLvl w:val="2"/>
        <w:rPr>
          <w:rFonts w:ascii="Arial" w:eastAsia="MS Gothic" w:hAnsi="Arial"/>
          <w:b/>
          <w:bCs/>
          <w:sz w:val="24"/>
          <w:szCs w:val="26"/>
        </w:rPr>
      </w:pPr>
      <w:r w:rsidRPr="00422D70">
        <w:rPr>
          <w:rFonts w:ascii="Arial" w:eastAsia="MS Gothic" w:hAnsi="Arial"/>
          <w:b/>
          <w:bCs/>
          <w:sz w:val="24"/>
          <w:szCs w:val="26"/>
        </w:rPr>
        <w:t>Gender</w:t>
      </w:r>
      <w:r w:rsidR="00C6281C" w:rsidRPr="00422D70">
        <w:rPr>
          <w:rFonts w:ascii="Arial" w:eastAsia="MS Gothic" w:hAnsi="Arial"/>
          <w:b/>
          <w:bCs/>
          <w:sz w:val="24"/>
          <w:szCs w:val="26"/>
        </w:rPr>
        <w:t>,</w:t>
      </w:r>
      <w:r w:rsidRPr="00422D70">
        <w:rPr>
          <w:rFonts w:ascii="Arial" w:eastAsia="MS Gothic" w:hAnsi="Arial"/>
          <w:b/>
          <w:bCs/>
          <w:sz w:val="24"/>
          <w:szCs w:val="26"/>
        </w:rPr>
        <w:t xml:space="preserve"> inequality and family violence</w:t>
      </w:r>
    </w:p>
    <w:p w:rsidR="002D415D" w:rsidRDefault="002D415D" w:rsidP="002D415D">
      <w:pPr>
        <w:spacing w:after="120" w:line="270" w:lineRule="atLeast"/>
        <w:rPr>
          <w:rFonts w:ascii="Arial" w:hAnsi="Arial"/>
        </w:rPr>
      </w:pPr>
      <w:r w:rsidRPr="00AD4DAF">
        <w:rPr>
          <w:rFonts w:ascii="Arial" w:hAnsi="Arial"/>
        </w:rPr>
        <w:t xml:space="preserve">Family violence affects women disproportionately. The Australian Bureau of Statistics reveals that one in six women has experienced physical or sexual violence from a current or former partner since the age of 15. Further, one in three women has experienced physical violence and one in five women has experienced sexual violence. </w:t>
      </w:r>
      <w:r>
        <w:rPr>
          <w:rFonts w:ascii="Arial" w:hAnsi="Arial"/>
        </w:rPr>
        <w:t>T</w:t>
      </w:r>
      <w:r w:rsidRPr="005D2CA6">
        <w:rPr>
          <w:rFonts w:ascii="Arial" w:hAnsi="Arial"/>
        </w:rPr>
        <w:t>he 68,134 incidents in Victoria in 2014</w:t>
      </w:r>
      <w:r>
        <w:rPr>
          <w:rFonts w:ascii="Arial" w:hAnsi="Arial"/>
        </w:rPr>
        <w:t xml:space="preserve"> affected</w:t>
      </w:r>
      <w:r w:rsidRPr="005D2CA6">
        <w:rPr>
          <w:rFonts w:ascii="Arial" w:hAnsi="Arial"/>
        </w:rPr>
        <w:t xml:space="preserve"> 71,146 family members during the incident. Of those affected family members, 75.4 per cent were women.</w:t>
      </w:r>
    </w:p>
    <w:p w:rsidR="00F833BD" w:rsidRDefault="00AD4DAF" w:rsidP="002D415D">
      <w:pPr>
        <w:spacing w:after="120" w:line="270" w:lineRule="atLeast"/>
        <w:rPr>
          <w:rFonts w:ascii="Arial" w:hAnsi="Arial"/>
        </w:rPr>
      </w:pPr>
      <w:r w:rsidRPr="00F833BD">
        <w:rPr>
          <w:rFonts w:ascii="Arial" w:hAnsi="Arial"/>
        </w:rPr>
        <w:t>T</w:t>
      </w:r>
      <w:r w:rsidR="001D6661" w:rsidRPr="00F833BD">
        <w:rPr>
          <w:rFonts w:ascii="Arial" w:hAnsi="Arial"/>
        </w:rPr>
        <w:t>he Royal Commission</w:t>
      </w:r>
      <w:r w:rsidR="00973D4F" w:rsidRPr="00F833BD">
        <w:rPr>
          <w:rFonts w:ascii="Arial" w:hAnsi="Arial"/>
        </w:rPr>
        <w:t xml:space="preserve"> into Family Violence</w:t>
      </w:r>
      <w:r w:rsidR="00BF76DA" w:rsidRPr="002D415D">
        <w:rPr>
          <w:vertAlign w:val="superscript"/>
        </w:rPr>
        <w:footnoteReference w:id="1"/>
      </w:r>
      <w:r w:rsidR="00973D4F" w:rsidRPr="00F833BD">
        <w:rPr>
          <w:rFonts w:ascii="Arial" w:hAnsi="Arial"/>
        </w:rPr>
        <w:t xml:space="preserve"> recognised</w:t>
      </w:r>
      <w:r w:rsidR="001D6661" w:rsidRPr="00F833BD">
        <w:rPr>
          <w:rFonts w:ascii="Arial" w:hAnsi="Arial"/>
        </w:rPr>
        <w:t xml:space="preserve"> that the underlying causes of family violence are complex, but there is a </w:t>
      </w:r>
      <w:r w:rsidR="00942CBC" w:rsidRPr="00F833BD">
        <w:rPr>
          <w:rFonts w:ascii="Arial" w:hAnsi="Arial"/>
        </w:rPr>
        <w:t xml:space="preserve">strong and </w:t>
      </w:r>
      <w:r w:rsidR="001D6661" w:rsidRPr="00F833BD">
        <w:rPr>
          <w:rFonts w:ascii="Arial" w:hAnsi="Arial"/>
        </w:rPr>
        <w:t>growing body of research and evidence linking family violence to gender inequality</w:t>
      </w:r>
      <w:r w:rsidR="00306010" w:rsidRPr="00F833BD">
        <w:rPr>
          <w:rFonts w:ascii="Arial" w:hAnsi="Arial"/>
        </w:rPr>
        <w:t>.</w:t>
      </w:r>
    </w:p>
    <w:p w:rsidR="002D415D" w:rsidRPr="00F833BD" w:rsidRDefault="002D415D" w:rsidP="002D415D">
      <w:pPr>
        <w:spacing w:after="120" w:line="270" w:lineRule="atLeast"/>
        <w:rPr>
          <w:rFonts w:ascii="Arial" w:hAnsi="Arial"/>
        </w:rPr>
      </w:pPr>
      <w:r>
        <w:rPr>
          <w:rFonts w:ascii="Arial" w:hAnsi="Arial"/>
        </w:rPr>
        <w:t xml:space="preserve">Expressions of gender inequality that have been shown to be most consistently associated with higher levels of violence against women are: condoning of violence against women; men’s control of decision-making and limits to women’s independence; rigid gender roles and </w:t>
      </w:r>
      <w:r w:rsidR="00A32BF1">
        <w:rPr>
          <w:rFonts w:ascii="Arial" w:hAnsi="Arial"/>
        </w:rPr>
        <w:t>identities</w:t>
      </w:r>
      <w:r>
        <w:rPr>
          <w:rFonts w:ascii="Arial" w:hAnsi="Arial"/>
        </w:rPr>
        <w:t>; and male peer relations that emphasise aggression and disrespect towards women.</w:t>
      </w:r>
      <w:r>
        <w:rPr>
          <w:rStyle w:val="FootnoteReference"/>
          <w:rFonts w:ascii="Arial" w:hAnsi="Arial"/>
        </w:rPr>
        <w:footnoteReference w:id="2"/>
      </w:r>
    </w:p>
    <w:p w:rsidR="00903E92" w:rsidRPr="00F0316A" w:rsidRDefault="00F0316A" w:rsidP="00AD4DAF">
      <w:pPr>
        <w:spacing w:after="120" w:line="270" w:lineRule="atLeast"/>
        <w:rPr>
          <w:rFonts w:ascii="Arial" w:hAnsi="Arial"/>
        </w:rPr>
      </w:pPr>
      <w:r>
        <w:rPr>
          <w:rFonts w:ascii="Arial" w:hAnsi="Arial"/>
        </w:rPr>
        <w:t>Ge</w:t>
      </w:r>
      <w:r w:rsidR="00903E92" w:rsidRPr="00F0316A">
        <w:rPr>
          <w:rFonts w:ascii="Arial" w:hAnsi="Arial"/>
        </w:rPr>
        <w:t>ndered disaster research in Australia has highlighted the increased risk of violence against women occurring in the aftermath of an emergency, and the issues associated with this risk.</w:t>
      </w:r>
      <w:r w:rsidRPr="00F0316A">
        <w:rPr>
          <w:rFonts w:ascii="Arial" w:hAnsi="Arial"/>
        </w:rPr>
        <w:t xml:space="preserve"> Some of these issues include: inadequate responses to women by legal, community and health professionals; violence </w:t>
      </w:r>
      <w:r w:rsidRPr="00F0316A">
        <w:rPr>
          <w:rFonts w:ascii="Arial" w:hAnsi="Arial"/>
        </w:rPr>
        <w:lastRenderedPageBreak/>
        <w:t>against women linked to the level of suffering men face during and following emergencies; and that domestic violence can increase with alcohol and/or substance abuse.</w:t>
      </w:r>
      <w:r w:rsidRPr="002D415D">
        <w:rPr>
          <w:rFonts w:ascii="Arial" w:hAnsi="Arial"/>
          <w:vertAlign w:val="superscript"/>
        </w:rPr>
        <w:footnoteReference w:id="3"/>
      </w:r>
      <w:r w:rsidR="00D37C25">
        <w:rPr>
          <w:rStyle w:val="FootnoteReference"/>
          <w:rFonts w:ascii="Arial" w:hAnsi="Arial"/>
        </w:rPr>
        <w:footnoteReference w:id="4"/>
      </w:r>
    </w:p>
    <w:p w:rsidR="00CC17F7" w:rsidRDefault="00C6281C" w:rsidP="00AD4DAF">
      <w:pPr>
        <w:spacing w:after="120" w:line="270" w:lineRule="atLeast"/>
        <w:rPr>
          <w:rFonts w:ascii="Arial" w:hAnsi="Arial"/>
        </w:rPr>
      </w:pPr>
      <w:r w:rsidRPr="00AD4DAF">
        <w:rPr>
          <w:rFonts w:ascii="Arial" w:hAnsi="Arial"/>
        </w:rPr>
        <w:t xml:space="preserve">It is recognised that </w:t>
      </w:r>
      <w:r w:rsidR="001D6661" w:rsidRPr="00AD4DAF">
        <w:rPr>
          <w:rFonts w:ascii="Arial" w:hAnsi="Arial"/>
        </w:rPr>
        <w:t xml:space="preserve">experience of </w:t>
      </w:r>
      <w:r w:rsidRPr="00AD4DAF">
        <w:rPr>
          <w:rFonts w:ascii="Arial" w:hAnsi="Arial"/>
        </w:rPr>
        <w:t xml:space="preserve">family </w:t>
      </w:r>
      <w:r w:rsidR="001D6661" w:rsidRPr="00AD4DAF">
        <w:rPr>
          <w:rFonts w:ascii="Arial" w:hAnsi="Arial"/>
        </w:rPr>
        <w:t>violence</w:t>
      </w:r>
      <w:r w:rsidRPr="00AD4DAF">
        <w:rPr>
          <w:rFonts w:ascii="Arial" w:hAnsi="Arial"/>
        </w:rPr>
        <w:t xml:space="preserve"> and </w:t>
      </w:r>
      <w:r w:rsidR="00B71062">
        <w:rPr>
          <w:rFonts w:ascii="Arial" w:hAnsi="Arial"/>
        </w:rPr>
        <w:t xml:space="preserve">access to support services </w:t>
      </w:r>
      <w:r w:rsidR="001D6661" w:rsidRPr="00AD4DAF">
        <w:rPr>
          <w:rFonts w:ascii="Arial" w:hAnsi="Arial"/>
        </w:rPr>
        <w:t>may be further impacted by additional vul</w:t>
      </w:r>
      <w:r w:rsidR="005D2CA6">
        <w:rPr>
          <w:rFonts w:ascii="Arial" w:hAnsi="Arial"/>
        </w:rPr>
        <w:t>nerabilities, including:</w:t>
      </w:r>
      <w:r w:rsidR="001D6661" w:rsidRPr="00AD4DAF">
        <w:rPr>
          <w:rFonts w:ascii="Arial" w:hAnsi="Arial"/>
        </w:rPr>
        <w:t xml:space="preserve"> age (children, seniors); Aboriginal and Torres Strait Islander peoples; people within culturally and linguistically diverse communities; lesbian, gay, bisexual, transgender and intersex people</w:t>
      </w:r>
      <w:r w:rsidR="00CF5905">
        <w:rPr>
          <w:rFonts w:ascii="Arial" w:hAnsi="Arial"/>
        </w:rPr>
        <w:t xml:space="preserve"> (LGBTI)</w:t>
      </w:r>
      <w:r w:rsidR="001D6661" w:rsidRPr="00AD4DAF">
        <w:rPr>
          <w:rFonts w:ascii="Arial" w:hAnsi="Arial"/>
        </w:rPr>
        <w:t>; people living in rural, regional and remote communities; and people with a disability.</w:t>
      </w:r>
    </w:p>
    <w:p w:rsidR="00AD4DAF" w:rsidRDefault="00AD4DAF" w:rsidP="00AD4DAF">
      <w:pPr>
        <w:spacing w:after="120" w:line="270" w:lineRule="atLeast"/>
        <w:rPr>
          <w:rFonts w:ascii="Arial" w:hAnsi="Arial"/>
        </w:rPr>
      </w:pPr>
      <w:r w:rsidRPr="003027B1">
        <w:rPr>
          <w:rFonts w:ascii="Arial" w:hAnsi="Arial"/>
        </w:rPr>
        <w:t>Organisations</w:t>
      </w:r>
      <w:r w:rsidR="009F5F20" w:rsidRPr="003027B1">
        <w:rPr>
          <w:rFonts w:ascii="Arial" w:hAnsi="Arial"/>
        </w:rPr>
        <w:t>, including emergency recovery committees,</w:t>
      </w:r>
      <w:r w:rsidR="002A286E">
        <w:rPr>
          <w:rFonts w:ascii="Arial" w:hAnsi="Arial"/>
        </w:rPr>
        <w:t xml:space="preserve"> can</w:t>
      </w:r>
      <w:r w:rsidRPr="003027B1">
        <w:rPr>
          <w:rFonts w:ascii="Arial" w:hAnsi="Arial"/>
        </w:rPr>
        <w:t xml:space="preserve"> work to identify </w:t>
      </w:r>
      <w:r w:rsidR="00D613A3" w:rsidRPr="003027B1">
        <w:rPr>
          <w:rFonts w:ascii="Arial" w:hAnsi="Arial"/>
        </w:rPr>
        <w:t xml:space="preserve">and overcome </w:t>
      </w:r>
      <w:r w:rsidR="009F5F20" w:rsidRPr="003027B1">
        <w:rPr>
          <w:rFonts w:ascii="Arial" w:hAnsi="Arial"/>
        </w:rPr>
        <w:t>gaps and barriers affecting</w:t>
      </w:r>
      <w:r w:rsidRPr="003027B1">
        <w:rPr>
          <w:rFonts w:ascii="Arial" w:hAnsi="Arial"/>
        </w:rPr>
        <w:t xml:space="preserve"> </w:t>
      </w:r>
      <w:r w:rsidR="009F5F20" w:rsidRPr="003027B1">
        <w:rPr>
          <w:rFonts w:ascii="Arial" w:hAnsi="Arial"/>
        </w:rPr>
        <w:t>access to</w:t>
      </w:r>
      <w:r w:rsidR="00B71062" w:rsidRPr="003027B1">
        <w:rPr>
          <w:rFonts w:ascii="Arial" w:hAnsi="Arial"/>
        </w:rPr>
        <w:t xml:space="preserve"> support services for</w:t>
      </w:r>
      <w:r w:rsidRPr="003027B1">
        <w:rPr>
          <w:rFonts w:ascii="Arial" w:hAnsi="Arial"/>
        </w:rPr>
        <w:t xml:space="preserve"> </w:t>
      </w:r>
      <w:r w:rsidR="002A286E">
        <w:rPr>
          <w:rFonts w:ascii="Arial" w:hAnsi="Arial"/>
        </w:rPr>
        <w:t>women</w:t>
      </w:r>
      <w:r w:rsidR="009F5F20" w:rsidRPr="003027B1">
        <w:rPr>
          <w:rFonts w:ascii="Arial" w:hAnsi="Arial"/>
        </w:rPr>
        <w:t xml:space="preserve"> experiencing family violence, </w:t>
      </w:r>
      <w:r w:rsidR="002A286E">
        <w:rPr>
          <w:rFonts w:ascii="Arial" w:hAnsi="Arial"/>
        </w:rPr>
        <w:t>and</w:t>
      </w:r>
      <w:r w:rsidR="003027B1" w:rsidRPr="003027B1">
        <w:rPr>
          <w:rFonts w:ascii="Arial" w:hAnsi="Arial"/>
        </w:rPr>
        <w:t xml:space="preserve"> people with additional vulnerabilities.</w:t>
      </w:r>
      <w:r w:rsidR="00A32BF1">
        <w:rPr>
          <w:rFonts w:ascii="Arial" w:hAnsi="Arial"/>
        </w:rPr>
        <w:t xml:space="preserve"> They can also </w:t>
      </w:r>
      <w:r w:rsidR="004E095F">
        <w:rPr>
          <w:rFonts w:ascii="Arial" w:hAnsi="Arial"/>
        </w:rPr>
        <w:t>contribute to</w:t>
      </w:r>
      <w:r w:rsidR="00A32BF1">
        <w:rPr>
          <w:rFonts w:ascii="Arial" w:hAnsi="Arial"/>
        </w:rPr>
        <w:t xml:space="preserve"> the primary prevention of family violence</w:t>
      </w:r>
      <w:r w:rsidR="004E095F">
        <w:rPr>
          <w:rFonts w:ascii="Arial" w:hAnsi="Arial"/>
        </w:rPr>
        <w:t xml:space="preserve"> through their recovery activities and programs.</w:t>
      </w:r>
    </w:p>
    <w:p w:rsidR="00A32BF1" w:rsidRPr="00AD4DAF" w:rsidRDefault="00A32BF1" w:rsidP="00AD4DAF">
      <w:pPr>
        <w:spacing w:after="120" w:line="270" w:lineRule="atLeast"/>
        <w:rPr>
          <w:rFonts w:ascii="Arial" w:hAnsi="Arial"/>
        </w:rPr>
      </w:pPr>
      <w:r w:rsidRPr="005213F3">
        <w:rPr>
          <w:rFonts w:ascii="Arial" w:hAnsi="Arial"/>
        </w:rPr>
        <w:t>References and resources at the back of this strategy are a source of more in-depth background information and should be used to improve understanding of family violence issues, and inform appropriate</w:t>
      </w:r>
      <w:r w:rsidR="004E095F">
        <w:rPr>
          <w:rFonts w:ascii="Arial" w:hAnsi="Arial"/>
        </w:rPr>
        <w:t xml:space="preserve"> development of</w:t>
      </w:r>
      <w:r w:rsidR="004E095F" w:rsidRPr="004E095F">
        <w:rPr>
          <w:rFonts w:ascii="Arial" w:hAnsi="Arial"/>
        </w:rPr>
        <w:t xml:space="preserve"> </w:t>
      </w:r>
      <w:r w:rsidR="004E095F">
        <w:rPr>
          <w:rFonts w:ascii="Arial" w:hAnsi="Arial"/>
        </w:rPr>
        <w:t>initiatives and</w:t>
      </w:r>
      <w:r w:rsidR="004E095F" w:rsidRPr="004E095F">
        <w:rPr>
          <w:rFonts w:ascii="Arial" w:hAnsi="Arial"/>
        </w:rPr>
        <w:t xml:space="preserve"> </w:t>
      </w:r>
      <w:r w:rsidR="004E095F" w:rsidRPr="005213F3">
        <w:rPr>
          <w:rFonts w:ascii="Arial" w:hAnsi="Arial"/>
        </w:rPr>
        <w:t>service responses</w:t>
      </w:r>
      <w:r w:rsidR="004E095F">
        <w:rPr>
          <w:rFonts w:ascii="Arial" w:hAnsi="Arial"/>
        </w:rPr>
        <w:t>.</w:t>
      </w:r>
    </w:p>
    <w:p w:rsidR="00C11549" w:rsidRPr="00A75A2F" w:rsidRDefault="00C11549" w:rsidP="00860408">
      <w:pPr>
        <w:pStyle w:val="Heading1"/>
        <w:spacing w:before="440" w:after="320"/>
      </w:pPr>
      <w:bookmarkStart w:id="14" w:name="_Toc450914060"/>
      <w:bookmarkStart w:id="15" w:name="_Toc450914166"/>
      <w:bookmarkStart w:id="16" w:name="_Toc450914221"/>
      <w:bookmarkStart w:id="17" w:name="_Toc450914271"/>
      <w:bookmarkStart w:id="18" w:name="_Toc450914761"/>
      <w:bookmarkStart w:id="19" w:name="_Toc454804758"/>
      <w:bookmarkEnd w:id="13"/>
      <w:r>
        <w:t>3.</w:t>
      </w:r>
      <w:r>
        <w:tab/>
      </w:r>
      <w:r w:rsidRPr="00A75A2F">
        <w:t>Aim</w:t>
      </w:r>
      <w:bookmarkEnd w:id="14"/>
      <w:bookmarkEnd w:id="15"/>
      <w:bookmarkEnd w:id="16"/>
      <w:bookmarkEnd w:id="17"/>
      <w:bookmarkEnd w:id="18"/>
      <w:bookmarkEnd w:id="19"/>
    </w:p>
    <w:p w:rsidR="004E4271" w:rsidRDefault="00C11549" w:rsidP="008F6734">
      <w:pPr>
        <w:spacing w:after="120" w:line="270" w:lineRule="atLeast"/>
        <w:rPr>
          <w:rFonts w:ascii="Arial" w:hAnsi="Arial"/>
        </w:rPr>
      </w:pPr>
      <w:r w:rsidRPr="004E4271">
        <w:rPr>
          <w:rFonts w:ascii="Arial" w:hAnsi="Arial"/>
        </w:rPr>
        <w:t>This strategy aims to</w:t>
      </w:r>
      <w:r w:rsidR="004E4271">
        <w:rPr>
          <w:rFonts w:ascii="Arial" w:hAnsi="Arial"/>
        </w:rPr>
        <w:t xml:space="preserve"> </w:t>
      </w:r>
      <w:r w:rsidRPr="004E4271">
        <w:rPr>
          <w:rFonts w:ascii="Arial" w:hAnsi="Arial"/>
        </w:rPr>
        <w:t xml:space="preserve">help reduce the risk </w:t>
      </w:r>
      <w:r w:rsidR="00860D60" w:rsidRPr="004E4271">
        <w:rPr>
          <w:rFonts w:ascii="Arial" w:hAnsi="Arial"/>
        </w:rPr>
        <w:t xml:space="preserve">and impact </w:t>
      </w:r>
      <w:r w:rsidRPr="004E4271">
        <w:rPr>
          <w:rFonts w:ascii="Arial" w:hAnsi="Arial"/>
        </w:rPr>
        <w:t>of family violence after emergencies by</w:t>
      </w:r>
      <w:r w:rsidR="004E4271">
        <w:rPr>
          <w:rFonts w:ascii="Arial" w:hAnsi="Arial"/>
        </w:rPr>
        <w:t>:</w:t>
      </w:r>
    </w:p>
    <w:p w:rsidR="004E4271" w:rsidRPr="00E21E34" w:rsidRDefault="00C11549" w:rsidP="008F6734">
      <w:pPr>
        <w:pStyle w:val="DHHSbullet1"/>
        <w:spacing w:after="60"/>
      </w:pPr>
      <w:r w:rsidRPr="00E21E34">
        <w:t>incorporating the consideration of family violence issues in recovery planning and activit</w:t>
      </w:r>
      <w:r w:rsidR="003960B7">
        <w:t>ies</w:t>
      </w:r>
    </w:p>
    <w:p w:rsidR="00C11549" w:rsidRPr="00E21E34" w:rsidRDefault="00C11549" w:rsidP="008F6734">
      <w:pPr>
        <w:pStyle w:val="DHHSbullet1"/>
        <w:spacing w:after="60"/>
      </w:pPr>
      <w:r w:rsidRPr="00E21E34">
        <w:t>encourag</w:t>
      </w:r>
      <w:r w:rsidR="004E4271" w:rsidRPr="00E21E34">
        <w:t>ing</w:t>
      </w:r>
      <w:r w:rsidRPr="00E21E34">
        <w:t xml:space="preserve"> the development of initiatives</w:t>
      </w:r>
      <w:r w:rsidR="0018238F" w:rsidRPr="00E21E34">
        <w:t xml:space="preserve"> that</w:t>
      </w:r>
      <w:r w:rsidRPr="00E21E34">
        <w:t xml:space="preserve"> </w:t>
      </w:r>
      <w:r w:rsidR="0018238F" w:rsidRPr="00E21E34">
        <w:t xml:space="preserve">support </w:t>
      </w:r>
      <w:r w:rsidR="00860D60" w:rsidRPr="00E21E34">
        <w:t>access</w:t>
      </w:r>
      <w:r w:rsidR="0018238F" w:rsidRPr="00E21E34">
        <w:t xml:space="preserve"> to services</w:t>
      </w:r>
      <w:r w:rsidR="004E4271" w:rsidRPr="00E21E34">
        <w:t xml:space="preserve"> for people experiencing family violence.</w:t>
      </w:r>
    </w:p>
    <w:p w:rsidR="00C11549" w:rsidRPr="00A75A2F" w:rsidRDefault="00C11549" w:rsidP="00860408">
      <w:pPr>
        <w:pStyle w:val="Heading1"/>
        <w:spacing w:before="440" w:after="320"/>
      </w:pPr>
      <w:bookmarkStart w:id="20" w:name="_Toc450914061"/>
      <w:bookmarkStart w:id="21" w:name="_Toc450914167"/>
      <w:bookmarkStart w:id="22" w:name="_Toc450914222"/>
      <w:bookmarkStart w:id="23" w:name="_Toc450914272"/>
      <w:bookmarkStart w:id="24" w:name="_Toc450914762"/>
      <w:bookmarkStart w:id="25" w:name="_Toc454804759"/>
      <w:r>
        <w:t>4.</w:t>
      </w:r>
      <w:r>
        <w:tab/>
      </w:r>
      <w:r w:rsidRPr="00A75A2F">
        <w:t>Scope</w:t>
      </w:r>
      <w:bookmarkEnd w:id="20"/>
      <w:bookmarkEnd w:id="21"/>
      <w:bookmarkEnd w:id="22"/>
      <w:bookmarkEnd w:id="23"/>
      <w:bookmarkEnd w:id="24"/>
      <w:bookmarkEnd w:id="25"/>
    </w:p>
    <w:p w:rsidR="0078711A" w:rsidRDefault="0078711A" w:rsidP="003B2F5C">
      <w:pPr>
        <w:spacing w:after="120" w:line="270" w:lineRule="atLeast"/>
        <w:rPr>
          <w:rFonts w:ascii="Arial" w:hAnsi="Arial"/>
        </w:rPr>
      </w:pPr>
      <w:r>
        <w:rPr>
          <w:rFonts w:ascii="Arial" w:hAnsi="Arial"/>
        </w:rPr>
        <w:t>This strategy is applicable for implementation in emergency recovery following emergencies and in ongoing recovery planning and preparedness.</w:t>
      </w:r>
    </w:p>
    <w:p w:rsidR="00C11549" w:rsidRPr="007B68CF" w:rsidRDefault="00C11549" w:rsidP="007B68CF">
      <w:pPr>
        <w:keepNext/>
        <w:keepLines/>
        <w:spacing w:before="280" w:after="120" w:line="280" w:lineRule="atLeast"/>
        <w:outlineLvl w:val="2"/>
        <w:rPr>
          <w:rFonts w:ascii="Arial" w:eastAsia="MS Gothic" w:hAnsi="Arial"/>
          <w:b/>
          <w:bCs/>
          <w:sz w:val="24"/>
          <w:szCs w:val="26"/>
        </w:rPr>
      </w:pPr>
      <w:bookmarkStart w:id="26" w:name="_Toc450914169"/>
      <w:r w:rsidRPr="007B68CF">
        <w:rPr>
          <w:rFonts w:ascii="Arial" w:eastAsia="MS Gothic" w:hAnsi="Arial"/>
          <w:b/>
          <w:bCs/>
          <w:sz w:val="24"/>
          <w:szCs w:val="26"/>
        </w:rPr>
        <w:t>Emergency specific recovery committees</w:t>
      </w:r>
      <w:bookmarkEnd w:id="26"/>
    </w:p>
    <w:p w:rsidR="00C11549" w:rsidRDefault="00B456B2" w:rsidP="00A75A2F">
      <w:pPr>
        <w:spacing w:after="120" w:line="270" w:lineRule="atLeast"/>
        <w:rPr>
          <w:rFonts w:ascii="Arial" w:hAnsi="Arial"/>
        </w:rPr>
      </w:pPr>
      <w:r>
        <w:rPr>
          <w:rFonts w:ascii="Arial" w:hAnsi="Arial"/>
        </w:rPr>
        <w:t xml:space="preserve">The department </w:t>
      </w:r>
      <w:r w:rsidR="00C11549">
        <w:rPr>
          <w:rFonts w:ascii="Arial" w:hAnsi="Arial"/>
        </w:rPr>
        <w:t>will coordinate implementation of the strategy through relevant municipal and/or regional committee</w:t>
      </w:r>
      <w:r w:rsidR="0078711A">
        <w:rPr>
          <w:rFonts w:ascii="Arial" w:hAnsi="Arial"/>
        </w:rPr>
        <w:t xml:space="preserve">s with social recovery roles after </w:t>
      </w:r>
      <w:r w:rsidR="00C11549">
        <w:rPr>
          <w:rFonts w:ascii="Arial" w:hAnsi="Arial"/>
        </w:rPr>
        <w:t>emergencies.</w:t>
      </w:r>
    </w:p>
    <w:p w:rsidR="00C11549" w:rsidRPr="007B68CF" w:rsidRDefault="00C11549" w:rsidP="007B68CF">
      <w:pPr>
        <w:keepNext/>
        <w:keepLines/>
        <w:spacing w:before="280" w:after="120" w:line="280" w:lineRule="atLeast"/>
        <w:outlineLvl w:val="2"/>
        <w:rPr>
          <w:rFonts w:ascii="Arial" w:eastAsia="MS Gothic" w:hAnsi="Arial"/>
          <w:b/>
          <w:bCs/>
          <w:sz w:val="24"/>
          <w:szCs w:val="26"/>
        </w:rPr>
      </w:pPr>
      <w:bookmarkStart w:id="27" w:name="_Toc450914170"/>
      <w:r w:rsidRPr="007B68CF">
        <w:rPr>
          <w:rFonts w:ascii="Arial" w:eastAsia="MS Gothic" w:hAnsi="Arial"/>
          <w:b/>
          <w:bCs/>
          <w:sz w:val="24"/>
          <w:szCs w:val="26"/>
        </w:rPr>
        <w:t>Standing emergency management planning committees – whole of Victoria</w:t>
      </w:r>
      <w:bookmarkEnd w:id="27"/>
    </w:p>
    <w:p w:rsidR="00C11549" w:rsidRDefault="00C11549" w:rsidP="00A75A2F">
      <w:pPr>
        <w:spacing w:after="120" w:line="270" w:lineRule="atLeast"/>
        <w:rPr>
          <w:rFonts w:ascii="Arial" w:hAnsi="Arial"/>
        </w:rPr>
      </w:pPr>
      <w:r>
        <w:rPr>
          <w:rFonts w:ascii="Arial" w:hAnsi="Arial"/>
        </w:rPr>
        <w:t>All standing municipal and regional emergency management planning committees in Victoria, and recovery sub-committees, should implement this strategy to ensure family violence issues are appropriately considered in recovery planning and activity.</w:t>
      </w:r>
    </w:p>
    <w:p w:rsidR="003960B7" w:rsidRDefault="003960B7" w:rsidP="00A75A2F">
      <w:pPr>
        <w:spacing w:after="120" w:line="270" w:lineRule="atLeast"/>
        <w:rPr>
          <w:rFonts w:ascii="Arial" w:hAnsi="Arial"/>
        </w:rPr>
      </w:pPr>
      <w:r>
        <w:rPr>
          <w:rFonts w:ascii="Arial" w:hAnsi="Arial"/>
        </w:rPr>
        <w:t>For the purpose of this strategy, emergency specific recovery committees and standing emergency management planning committees will be referred to as recovery committees.</w:t>
      </w:r>
    </w:p>
    <w:p w:rsidR="00C11549" w:rsidRPr="00A75A2F" w:rsidRDefault="00C11549" w:rsidP="00860408">
      <w:pPr>
        <w:pStyle w:val="Heading1"/>
        <w:spacing w:before="440" w:after="320"/>
      </w:pPr>
      <w:bookmarkStart w:id="28" w:name="_Toc450914062"/>
      <w:bookmarkStart w:id="29" w:name="_Toc450914171"/>
      <w:bookmarkStart w:id="30" w:name="_Toc450914223"/>
      <w:bookmarkStart w:id="31" w:name="_Toc450914273"/>
      <w:bookmarkStart w:id="32" w:name="_Toc450914763"/>
      <w:bookmarkStart w:id="33" w:name="_Toc454804760"/>
      <w:r>
        <w:lastRenderedPageBreak/>
        <w:t>5.</w:t>
      </w:r>
      <w:r>
        <w:tab/>
      </w:r>
      <w:r w:rsidRPr="00A75A2F">
        <w:t>Outcomes</w:t>
      </w:r>
      <w:bookmarkEnd w:id="28"/>
      <w:bookmarkEnd w:id="29"/>
      <w:bookmarkEnd w:id="30"/>
      <w:bookmarkEnd w:id="31"/>
      <w:bookmarkEnd w:id="32"/>
      <w:bookmarkEnd w:id="33"/>
    </w:p>
    <w:p w:rsidR="00C11549" w:rsidRDefault="00C11549" w:rsidP="00A75A2F">
      <w:pPr>
        <w:spacing w:after="120" w:line="270" w:lineRule="atLeast"/>
        <w:rPr>
          <w:rFonts w:ascii="Arial" w:hAnsi="Arial"/>
        </w:rPr>
      </w:pPr>
      <w:r>
        <w:rPr>
          <w:rFonts w:ascii="Arial" w:hAnsi="Arial"/>
        </w:rPr>
        <w:t>The strategy will achieve the following outcomes:</w:t>
      </w:r>
    </w:p>
    <w:p w:rsidR="00C43D30" w:rsidRPr="008B6C02" w:rsidRDefault="000C053D" w:rsidP="008B6C02">
      <w:pPr>
        <w:pStyle w:val="ListParagraph"/>
        <w:numPr>
          <w:ilvl w:val="0"/>
          <w:numId w:val="29"/>
        </w:numPr>
        <w:spacing w:after="60" w:line="270" w:lineRule="atLeast"/>
        <w:ind w:left="357" w:hanging="357"/>
        <w:contextualSpacing w:val="0"/>
        <w:rPr>
          <w:rFonts w:ascii="Arial" w:hAnsi="Arial"/>
        </w:rPr>
      </w:pPr>
      <w:r w:rsidRPr="008B6C02">
        <w:rPr>
          <w:rFonts w:ascii="Arial" w:hAnsi="Arial"/>
        </w:rPr>
        <w:t>l</w:t>
      </w:r>
      <w:r w:rsidR="00C11549" w:rsidRPr="008B6C02">
        <w:rPr>
          <w:rFonts w:ascii="Arial" w:hAnsi="Arial"/>
        </w:rPr>
        <w:t>ocal and regional recovery committees have an increased awareness of the risk</w:t>
      </w:r>
      <w:r w:rsidR="0018238F" w:rsidRPr="008B6C02">
        <w:rPr>
          <w:rFonts w:ascii="Arial" w:hAnsi="Arial"/>
        </w:rPr>
        <w:t xml:space="preserve"> and impact</w:t>
      </w:r>
      <w:r w:rsidR="00C11549" w:rsidRPr="008B6C02">
        <w:rPr>
          <w:rFonts w:ascii="Arial" w:hAnsi="Arial"/>
        </w:rPr>
        <w:t xml:space="preserve"> of family violence</w:t>
      </w:r>
      <w:r w:rsidR="00C43D30" w:rsidRPr="008B6C02">
        <w:rPr>
          <w:rFonts w:ascii="Arial" w:hAnsi="Arial"/>
        </w:rPr>
        <w:t>, particularly for vulnerable people,</w:t>
      </w:r>
      <w:r w:rsidR="00C11549" w:rsidRPr="008B6C02">
        <w:rPr>
          <w:rFonts w:ascii="Arial" w:hAnsi="Arial"/>
        </w:rPr>
        <w:t xml:space="preserve"> and </w:t>
      </w:r>
      <w:r w:rsidR="009D71AB">
        <w:rPr>
          <w:rFonts w:ascii="Arial" w:hAnsi="Arial"/>
        </w:rPr>
        <w:t xml:space="preserve">awareness of </w:t>
      </w:r>
      <w:r w:rsidR="00C11549" w:rsidRPr="008B6C02">
        <w:rPr>
          <w:rFonts w:ascii="Arial" w:hAnsi="Arial"/>
        </w:rPr>
        <w:t>available resources</w:t>
      </w:r>
    </w:p>
    <w:p w:rsidR="00D51074" w:rsidRPr="008B6C02" w:rsidRDefault="000C053D" w:rsidP="008B6C02">
      <w:pPr>
        <w:pStyle w:val="ListParagraph"/>
        <w:numPr>
          <w:ilvl w:val="0"/>
          <w:numId w:val="29"/>
        </w:numPr>
        <w:spacing w:after="60" w:line="270" w:lineRule="atLeast"/>
        <w:ind w:left="357" w:hanging="357"/>
        <w:contextualSpacing w:val="0"/>
        <w:rPr>
          <w:rFonts w:ascii="Arial" w:hAnsi="Arial"/>
        </w:rPr>
      </w:pPr>
      <w:r w:rsidRPr="008B6C02">
        <w:rPr>
          <w:rFonts w:ascii="Arial" w:hAnsi="Arial"/>
        </w:rPr>
        <w:t>f</w:t>
      </w:r>
      <w:r w:rsidR="00D51074" w:rsidRPr="008B6C02">
        <w:rPr>
          <w:rFonts w:ascii="Arial" w:hAnsi="Arial"/>
        </w:rPr>
        <w:t xml:space="preserve">amily violence issues are considered in local and regional </w:t>
      </w:r>
      <w:r w:rsidR="009D71AB">
        <w:rPr>
          <w:rFonts w:ascii="Arial" w:hAnsi="Arial"/>
        </w:rPr>
        <w:t xml:space="preserve">emergency </w:t>
      </w:r>
      <w:r w:rsidR="00D51074" w:rsidRPr="008B6C02">
        <w:rPr>
          <w:rFonts w:ascii="Arial" w:hAnsi="Arial"/>
        </w:rPr>
        <w:t>recovery planning</w:t>
      </w:r>
    </w:p>
    <w:p w:rsidR="00C43372" w:rsidRPr="008B6C02" w:rsidRDefault="000C053D" w:rsidP="008B6C02">
      <w:pPr>
        <w:pStyle w:val="ListParagraph"/>
        <w:numPr>
          <w:ilvl w:val="0"/>
          <w:numId w:val="29"/>
        </w:numPr>
        <w:spacing w:after="60" w:line="270" w:lineRule="atLeast"/>
        <w:ind w:left="357" w:hanging="357"/>
        <w:contextualSpacing w:val="0"/>
        <w:rPr>
          <w:rFonts w:ascii="Arial" w:hAnsi="Arial"/>
        </w:rPr>
      </w:pPr>
      <w:r w:rsidRPr="008B6C02">
        <w:rPr>
          <w:rFonts w:ascii="Arial" w:hAnsi="Arial"/>
        </w:rPr>
        <w:t>l</w:t>
      </w:r>
      <w:r w:rsidR="00C11549" w:rsidRPr="008B6C02">
        <w:rPr>
          <w:rFonts w:ascii="Arial" w:hAnsi="Arial"/>
        </w:rPr>
        <w:t xml:space="preserve">ocal and regional recovery committees identify and implement family violence prevention and </w:t>
      </w:r>
      <w:r w:rsidR="00C43372" w:rsidRPr="008B6C02">
        <w:rPr>
          <w:rFonts w:ascii="Arial" w:hAnsi="Arial"/>
        </w:rPr>
        <w:t>support</w:t>
      </w:r>
      <w:r w:rsidR="00C43D30" w:rsidRPr="008B6C02">
        <w:rPr>
          <w:rFonts w:ascii="Arial" w:hAnsi="Arial"/>
        </w:rPr>
        <w:t xml:space="preserve"> </w:t>
      </w:r>
      <w:r w:rsidR="00C43372" w:rsidRPr="008B6C02">
        <w:rPr>
          <w:rFonts w:ascii="Arial" w:hAnsi="Arial"/>
        </w:rPr>
        <w:t>initiatives</w:t>
      </w:r>
      <w:r w:rsidR="00C11549" w:rsidRPr="008B6C02">
        <w:rPr>
          <w:rFonts w:ascii="Arial" w:hAnsi="Arial"/>
        </w:rPr>
        <w:t xml:space="preserve"> </w:t>
      </w:r>
      <w:r w:rsidR="00C43372" w:rsidRPr="008B6C02">
        <w:rPr>
          <w:rFonts w:ascii="Arial" w:hAnsi="Arial"/>
        </w:rPr>
        <w:t>that support access to services for people experiencing family violence</w:t>
      </w:r>
      <w:r w:rsidR="009D71AB">
        <w:rPr>
          <w:rFonts w:ascii="Arial" w:hAnsi="Arial"/>
        </w:rPr>
        <w:t xml:space="preserve"> </w:t>
      </w:r>
      <w:r w:rsidR="00A97631">
        <w:rPr>
          <w:rFonts w:ascii="Arial" w:hAnsi="Arial"/>
        </w:rPr>
        <w:t>during and after</w:t>
      </w:r>
      <w:r w:rsidR="00D0087A">
        <w:rPr>
          <w:rFonts w:ascii="Arial" w:hAnsi="Arial"/>
        </w:rPr>
        <w:t xml:space="preserve"> an emergency</w:t>
      </w:r>
    </w:p>
    <w:p w:rsidR="00C11549" w:rsidRPr="008B6C02" w:rsidRDefault="000C053D" w:rsidP="008B6C02">
      <w:pPr>
        <w:pStyle w:val="ListParagraph"/>
        <w:numPr>
          <w:ilvl w:val="0"/>
          <w:numId w:val="29"/>
        </w:numPr>
        <w:spacing w:after="60" w:line="270" w:lineRule="atLeast"/>
        <w:ind w:left="357" w:hanging="357"/>
        <w:contextualSpacing w:val="0"/>
        <w:rPr>
          <w:rFonts w:ascii="Arial" w:hAnsi="Arial"/>
        </w:rPr>
      </w:pPr>
      <w:r w:rsidRPr="008B6C02">
        <w:rPr>
          <w:rFonts w:ascii="Arial" w:hAnsi="Arial"/>
        </w:rPr>
        <w:t>l</w:t>
      </w:r>
      <w:r w:rsidR="00C11549" w:rsidRPr="008B6C02">
        <w:rPr>
          <w:rFonts w:ascii="Arial" w:hAnsi="Arial"/>
        </w:rPr>
        <w:t xml:space="preserve">ocal and regional recovery committees and </w:t>
      </w:r>
      <w:r w:rsidR="009D71AB">
        <w:rPr>
          <w:rFonts w:ascii="Arial" w:hAnsi="Arial"/>
        </w:rPr>
        <w:t>relief and recovery agencies</w:t>
      </w:r>
      <w:r w:rsidR="00C11549" w:rsidRPr="008B6C02">
        <w:rPr>
          <w:rFonts w:ascii="Arial" w:hAnsi="Arial"/>
        </w:rPr>
        <w:t xml:space="preserve"> undertake core knowledge training in </w:t>
      </w:r>
      <w:r w:rsidR="00B456B2">
        <w:rPr>
          <w:rFonts w:ascii="Arial" w:hAnsi="Arial"/>
        </w:rPr>
        <w:t>the department’s</w:t>
      </w:r>
      <w:r w:rsidR="00C11549" w:rsidRPr="008B6C02">
        <w:rPr>
          <w:rFonts w:ascii="Arial" w:hAnsi="Arial"/>
        </w:rPr>
        <w:t xml:space="preserve"> Family Violence Assessment and Risk Management Framework, also known as the Common Risk Assessment Framework (CRAF)</w:t>
      </w:r>
    </w:p>
    <w:p w:rsidR="00C11549" w:rsidRPr="008B6C02" w:rsidRDefault="003960B7" w:rsidP="008B6C02">
      <w:pPr>
        <w:pStyle w:val="ListParagraph"/>
        <w:numPr>
          <w:ilvl w:val="0"/>
          <w:numId w:val="29"/>
        </w:numPr>
        <w:spacing w:after="60" w:line="270" w:lineRule="atLeast"/>
        <w:ind w:left="357" w:hanging="357"/>
        <w:contextualSpacing w:val="0"/>
        <w:rPr>
          <w:rFonts w:ascii="Arial" w:hAnsi="Arial"/>
        </w:rPr>
      </w:pPr>
      <w:proofErr w:type="gramStart"/>
      <w:r>
        <w:rPr>
          <w:rFonts w:ascii="Arial" w:hAnsi="Arial"/>
        </w:rPr>
        <w:t>improved</w:t>
      </w:r>
      <w:proofErr w:type="gramEnd"/>
      <w:r>
        <w:rPr>
          <w:rFonts w:ascii="Arial" w:hAnsi="Arial"/>
        </w:rPr>
        <w:t xml:space="preserve"> </w:t>
      </w:r>
      <w:r w:rsidR="000C053D" w:rsidRPr="008B6C02">
        <w:rPr>
          <w:rFonts w:ascii="Arial" w:hAnsi="Arial"/>
        </w:rPr>
        <w:t>c</w:t>
      </w:r>
      <w:r w:rsidR="00C11549" w:rsidRPr="008B6C02">
        <w:rPr>
          <w:rFonts w:ascii="Arial" w:hAnsi="Arial"/>
        </w:rPr>
        <w:t>ommunication of available family violence support for people affected by emergencies</w:t>
      </w:r>
      <w:r w:rsidR="009D71AB">
        <w:rPr>
          <w:rFonts w:ascii="Arial" w:hAnsi="Arial"/>
        </w:rPr>
        <w:t xml:space="preserve"> and most at risk</w:t>
      </w:r>
      <w:r w:rsidR="00C11549" w:rsidRPr="008B6C02">
        <w:rPr>
          <w:rFonts w:ascii="Arial" w:hAnsi="Arial"/>
        </w:rPr>
        <w:t>.</w:t>
      </w:r>
    </w:p>
    <w:p w:rsidR="00C11549" w:rsidRPr="00A75A2F" w:rsidRDefault="00CA004E" w:rsidP="00715080">
      <w:pPr>
        <w:pStyle w:val="Heading1"/>
        <w:spacing w:before="440" w:after="320"/>
        <w:ind w:left="567" w:hanging="567"/>
      </w:pPr>
      <w:bookmarkStart w:id="34" w:name="_Toc450914064"/>
      <w:bookmarkStart w:id="35" w:name="_Toc450914176"/>
      <w:bookmarkStart w:id="36" w:name="_Toc450914225"/>
      <w:bookmarkStart w:id="37" w:name="_Toc450914275"/>
      <w:bookmarkStart w:id="38" w:name="_Toc450914765"/>
      <w:bookmarkStart w:id="39" w:name="_Toc454804761"/>
      <w:r>
        <w:t>6</w:t>
      </w:r>
      <w:r w:rsidR="00C11549">
        <w:t>.</w:t>
      </w:r>
      <w:r w:rsidR="00C11549">
        <w:tab/>
      </w:r>
      <w:r w:rsidR="00C11549" w:rsidRPr="00A75A2F">
        <w:t>Working together: Family violence specialist services and emergency management</w:t>
      </w:r>
      <w:bookmarkEnd w:id="34"/>
      <w:bookmarkEnd w:id="35"/>
      <w:bookmarkEnd w:id="36"/>
      <w:bookmarkEnd w:id="37"/>
      <w:bookmarkEnd w:id="38"/>
      <w:bookmarkEnd w:id="39"/>
    </w:p>
    <w:p w:rsidR="00C11549" w:rsidRDefault="00C11549" w:rsidP="00A75A2F">
      <w:pPr>
        <w:spacing w:after="120" w:line="270" w:lineRule="atLeast"/>
        <w:rPr>
          <w:rFonts w:ascii="Arial" w:hAnsi="Arial"/>
        </w:rPr>
      </w:pPr>
      <w:r>
        <w:rPr>
          <w:rFonts w:ascii="Arial" w:hAnsi="Arial"/>
        </w:rPr>
        <w:t xml:space="preserve">The approach taken by this strategy is for specialist family violence services and emergency management stakeholders to come together, learn about each other, and work together to reduce the </w:t>
      </w:r>
      <w:r w:rsidR="00DE420E" w:rsidRPr="003027B1">
        <w:rPr>
          <w:rFonts w:ascii="Arial" w:hAnsi="Arial"/>
        </w:rPr>
        <w:t xml:space="preserve">increased </w:t>
      </w:r>
      <w:r w:rsidRPr="003027B1">
        <w:rPr>
          <w:rFonts w:ascii="Arial" w:hAnsi="Arial"/>
        </w:rPr>
        <w:t xml:space="preserve">risk </w:t>
      </w:r>
      <w:r w:rsidR="00DE420E" w:rsidRPr="003027B1">
        <w:rPr>
          <w:rFonts w:ascii="Arial" w:hAnsi="Arial"/>
        </w:rPr>
        <w:t xml:space="preserve">and impact </w:t>
      </w:r>
      <w:r w:rsidRPr="003027B1">
        <w:rPr>
          <w:rFonts w:ascii="Arial" w:hAnsi="Arial"/>
        </w:rPr>
        <w:t>of family</w:t>
      </w:r>
      <w:r>
        <w:rPr>
          <w:rFonts w:ascii="Arial" w:hAnsi="Arial"/>
        </w:rPr>
        <w:t xml:space="preserve"> violence after emergencies.</w:t>
      </w:r>
    </w:p>
    <w:p w:rsidR="00C11549" w:rsidRPr="00761FFD" w:rsidRDefault="00C11549" w:rsidP="00A75A2F">
      <w:pPr>
        <w:spacing w:after="120" w:line="270" w:lineRule="atLeast"/>
        <w:rPr>
          <w:rFonts w:ascii="Arial" w:hAnsi="Arial"/>
        </w:rPr>
      </w:pPr>
      <w:r w:rsidRPr="00C32101">
        <w:rPr>
          <w:rFonts w:ascii="Arial" w:hAnsi="Arial"/>
          <w:b/>
        </w:rPr>
        <w:t>Family Violence Regional Integration Committees</w:t>
      </w:r>
      <w:r w:rsidRPr="00761FFD">
        <w:rPr>
          <w:rFonts w:ascii="Arial" w:hAnsi="Arial"/>
        </w:rPr>
        <w:t xml:space="preserve"> identify and prioritise local and regional family violence issues within the </w:t>
      </w:r>
      <w:r w:rsidR="006A0475">
        <w:rPr>
          <w:rFonts w:ascii="Arial" w:hAnsi="Arial"/>
        </w:rPr>
        <w:t>statewide</w:t>
      </w:r>
      <w:r w:rsidRPr="00761FFD">
        <w:rPr>
          <w:rFonts w:ascii="Arial" w:hAnsi="Arial"/>
        </w:rPr>
        <w:t xml:space="preserve"> policy reform framework and focus on regional work to achieve improved integration of family violence services and coordination with other key sector services.</w:t>
      </w:r>
    </w:p>
    <w:p w:rsidR="00C11549" w:rsidRDefault="00C11549" w:rsidP="00A75A2F">
      <w:pPr>
        <w:spacing w:after="120" w:line="270" w:lineRule="atLeast"/>
        <w:rPr>
          <w:rFonts w:ascii="Arial" w:hAnsi="Arial"/>
        </w:rPr>
      </w:pPr>
      <w:r w:rsidRPr="00761FFD">
        <w:rPr>
          <w:rFonts w:ascii="Arial" w:hAnsi="Arial"/>
        </w:rPr>
        <w:t>Each Family Violence Regional Integration Committee has</w:t>
      </w:r>
      <w:r>
        <w:rPr>
          <w:rFonts w:ascii="Arial" w:hAnsi="Arial"/>
        </w:rPr>
        <w:t xml:space="preserve"> an identified auspice agency that</w:t>
      </w:r>
      <w:r w:rsidRPr="00761FFD">
        <w:rPr>
          <w:rFonts w:ascii="Arial" w:hAnsi="Arial"/>
        </w:rPr>
        <w:t xml:space="preserve"> employ</w:t>
      </w:r>
      <w:r>
        <w:rPr>
          <w:rFonts w:ascii="Arial" w:hAnsi="Arial"/>
        </w:rPr>
        <w:t>s</w:t>
      </w:r>
      <w:r w:rsidRPr="00761FFD">
        <w:rPr>
          <w:rFonts w:ascii="Arial" w:hAnsi="Arial"/>
        </w:rPr>
        <w:t xml:space="preserve"> the </w:t>
      </w:r>
      <w:r w:rsidRPr="00C32101">
        <w:rPr>
          <w:rFonts w:ascii="Arial" w:hAnsi="Arial"/>
          <w:b/>
        </w:rPr>
        <w:t>Family Violence Regional Integration Coordinator</w:t>
      </w:r>
      <w:r w:rsidRPr="00761FFD">
        <w:rPr>
          <w:rFonts w:ascii="Arial" w:hAnsi="Arial"/>
        </w:rPr>
        <w:t xml:space="preserve"> and act</w:t>
      </w:r>
      <w:r>
        <w:rPr>
          <w:rFonts w:ascii="Arial" w:hAnsi="Arial"/>
        </w:rPr>
        <w:t>s</w:t>
      </w:r>
      <w:r w:rsidRPr="00761FFD">
        <w:rPr>
          <w:rFonts w:ascii="Arial" w:hAnsi="Arial"/>
        </w:rPr>
        <w:t xml:space="preserve"> as fund holder for the Family Violence Regional Integration Committee. Family Violence Regional Integration Coordinator positions are funded by </w:t>
      </w:r>
      <w:r w:rsidR="00B456B2">
        <w:rPr>
          <w:rFonts w:ascii="Arial" w:hAnsi="Arial"/>
        </w:rPr>
        <w:t>the department</w:t>
      </w:r>
      <w:r w:rsidRPr="00761FFD">
        <w:rPr>
          <w:rFonts w:ascii="Arial" w:hAnsi="Arial"/>
        </w:rPr>
        <w:t>.</w:t>
      </w:r>
    </w:p>
    <w:p w:rsidR="00A3271C" w:rsidRPr="009F2343" w:rsidRDefault="00905327" w:rsidP="00A75A2F">
      <w:pPr>
        <w:spacing w:after="120" w:line="270" w:lineRule="atLeast"/>
        <w:rPr>
          <w:rFonts w:ascii="Arial" w:hAnsi="Arial"/>
        </w:rPr>
      </w:pPr>
      <w:r w:rsidRPr="009F2343">
        <w:rPr>
          <w:rFonts w:ascii="Arial" w:hAnsi="Arial"/>
          <w:b/>
        </w:rPr>
        <w:t xml:space="preserve">Domestic </w:t>
      </w:r>
      <w:r w:rsidR="00A3271C" w:rsidRPr="009F2343">
        <w:rPr>
          <w:rFonts w:ascii="Arial" w:hAnsi="Arial"/>
          <w:b/>
        </w:rPr>
        <w:t>Violence</w:t>
      </w:r>
      <w:r w:rsidRPr="009F2343">
        <w:rPr>
          <w:rFonts w:ascii="Arial" w:hAnsi="Arial"/>
          <w:b/>
        </w:rPr>
        <w:t xml:space="preserve"> Victoria</w:t>
      </w:r>
      <w:r>
        <w:rPr>
          <w:rFonts w:ascii="Arial" w:hAnsi="Arial"/>
        </w:rPr>
        <w:t xml:space="preserve"> convenes regular meetings of the </w:t>
      </w:r>
      <w:r w:rsidR="009F2343" w:rsidRPr="009F2343">
        <w:rPr>
          <w:rFonts w:ascii="Arial" w:hAnsi="Arial"/>
        </w:rPr>
        <w:t>Family Violence Regional Integration Coordinator</w:t>
      </w:r>
      <w:r w:rsidR="009F2343">
        <w:rPr>
          <w:rFonts w:ascii="Arial" w:hAnsi="Arial"/>
        </w:rPr>
        <w:t xml:space="preserve">s enabling good communication about </w:t>
      </w:r>
      <w:r w:rsidR="006A0475">
        <w:rPr>
          <w:rFonts w:ascii="Arial" w:hAnsi="Arial"/>
        </w:rPr>
        <w:t>statewide</w:t>
      </w:r>
      <w:r w:rsidR="009F2343">
        <w:rPr>
          <w:rFonts w:ascii="Arial" w:hAnsi="Arial"/>
        </w:rPr>
        <w:t xml:space="preserve"> implementation of this strategy.</w:t>
      </w:r>
    </w:p>
    <w:p w:rsidR="00905327" w:rsidRDefault="00A3271C" w:rsidP="00A75A2F">
      <w:pPr>
        <w:spacing w:after="120" w:line="270" w:lineRule="atLeast"/>
        <w:rPr>
          <w:rFonts w:ascii="Arial" w:hAnsi="Arial"/>
        </w:rPr>
      </w:pPr>
      <w:r>
        <w:rPr>
          <w:rFonts w:ascii="Arial" w:hAnsi="Arial"/>
        </w:rPr>
        <w:t xml:space="preserve">The </w:t>
      </w:r>
      <w:r w:rsidRPr="009F2343">
        <w:rPr>
          <w:rFonts w:ascii="Arial" w:hAnsi="Arial"/>
          <w:b/>
        </w:rPr>
        <w:t xml:space="preserve">Domestic </w:t>
      </w:r>
      <w:r w:rsidR="00084D74">
        <w:rPr>
          <w:rFonts w:ascii="Arial" w:hAnsi="Arial"/>
          <w:b/>
        </w:rPr>
        <w:t xml:space="preserve">Violence </w:t>
      </w:r>
      <w:r w:rsidRPr="009F2343">
        <w:rPr>
          <w:rFonts w:ascii="Arial" w:hAnsi="Arial"/>
          <w:b/>
        </w:rPr>
        <w:t>Resource Centre</w:t>
      </w:r>
      <w:r w:rsidR="00084D74">
        <w:rPr>
          <w:rFonts w:ascii="Arial" w:hAnsi="Arial"/>
          <w:b/>
        </w:rPr>
        <w:t xml:space="preserve"> Victoria</w:t>
      </w:r>
      <w:r w:rsidRPr="00084D74">
        <w:rPr>
          <w:rFonts w:ascii="Arial" w:hAnsi="Arial"/>
        </w:rPr>
        <w:t xml:space="preserve"> </w:t>
      </w:r>
      <w:r w:rsidR="00905327">
        <w:rPr>
          <w:rFonts w:ascii="Arial" w:hAnsi="Arial"/>
        </w:rPr>
        <w:t>provides the family violence training described in this strategy.</w:t>
      </w:r>
    </w:p>
    <w:p w:rsidR="00C11549" w:rsidRDefault="00C11549" w:rsidP="00A75A2F">
      <w:pPr>
        <w:spacing w:after="120" w:line="270" w:lineRule="atLeast"/>
        <w:rPr>
          <w:rFonts w:ascii="Arial" w:hAnsi="Arial"/>
        </w:rPr>
      </w:pPr>
      <w:r w:rsidRPr="00C32101">
        <w:rPr>
          <w:rFonts w:ascii="Arial" w:hAnsi="Arial"/>
          <w:b/>
        </w:rPr>
        <w:t>Municipal and regional emergency management planning committees</w:t>
      </w:r>
      <w:r>
        <w:rPr>
          <w:rFonts w:ascii="Arial" w:hAnsi="Arial"/>
        </w:rPr>
        <w:t xml:space="preserve"> can help to address the increased risk of family violence after emergencies by engaging with their </w:t>
      </w:r>
      <w:r w:rsidRPr="00761FFD">
        <w:rPr>
          <w:rFonts w:ascii="Arial" w:hAnsi="Arial"/>
        </w:rPr>
        <w:t>Family Violence Regional Integration Coordinator</w:t>
      </w:r>
      <w:r>
        <w:rPr>
          <w:rFonts w:ascii="Arial" w:hAnsi="Arial"/>
        </w:rPr>
        <w:t xml:space="preserve"> and considering family violence issues in their recovery planning.</w:t>
      </w:r>
    </w:p>
    <w:p w:rsidR="00C11549" w:rsidRPr="00A75A2F" w:rsidRDefault="00CA004E" w:rsidP="00860408">
      <w:pPr>
        <w:pStyle w:val="Heading1"/>
        <w:spacing w:before="440" w:after="320"/>
      </w:pPr>
      <w:bookmarkStart w:id="40" w:name="_Toc450914065"/>
      <w:bookmarkStart w:id="41" w:name="_Toc450914177"/>
      <w:bookmarkStart w:id="42" w:name="_Toc450914226"/>
      <w:bookmarkStart w:id="43" w:name="_Toc450914276"/>
      <w:bookmarkStart w:id="44" w:name="_Toc450914766"/>
      <w:bookmarkStart w:id="45" w:name="_Toc454804762"/>
      <w:r>
        <w:t>7</w:t>
      </w:r>
      <w:r w:rsidR="00C11549">
        <w:t>.</w:t>
      </w:r>
      <w:r w:rsidR="00C11549">
        <w:tab/>
      </w:r>
      <w:r w:rsidR="00C11549" w:rsidRPr="00A75A2F">
        <w:t>Initiatives</w:t>
      </w:r>
      <w:bookmarkEnd w:id="40"/>
      <w:bookmarkEnd w:id="41"/>
      <w:bookmarkEnd w:id="42"/>
      <w:bookmarkEnd w:id="43"/>
      <w:bookmarkEnd w:id="44"/>
      <w:bookmarkEnd w:id="45"/>
    </w:p>
    <w:p w:rsidR="00712619" w:rsidRDefault="00B456B2" w:rsidP="00A75A2F">
      <w:pPr>
        <w:spacing w:after="120" w:line="270" w:lineRule="atLeast"/>
        <w:rPr>
          <w:rFonts w:ascii="Arial" w:hAnsi="Arial"/>
        </w:rPr>
      </w:pPr>
      <w:r>
        <w:rPr>
          <w:rFonts w:ascii="Arial" w:hAnsi="Arial"/>
        </w:rPr>
        <w:t>The department’s</w:t>
      </w:r>
      <w:r w:rsidR="00C11549">
        <w:rPr>
          <w:rFonts w:ascii="Arial" w:hAnsi="Arial"/>
        </w:rPr>
        <w:t xml:space="preserve"> Emergency Management Branch will support the implementation of initiatives through attending a central meeting with all Family Violence Regional Integrati</w:t>
      </w:r>
      <w:r w:rsidR="009F2343">
        <w:rPr>
          <w:rFonts w:ascii="Arial" w:hAnsi="Arial"/>
        </w:rPr>
        <w:t xml:space="preserve">on Coordinators convened by </w:t>
      </w:r>
      <w:r w:rsidR="00C11549">
        <w:rPr>
          <w:rFonts w:ascii="Arial" w:hAnsi="Arial"/>
        </w:rPr>
        <w:t>Domestic Violence V</w:t>
      </w:r>
      <w:r w:rsidR="00712619">
        <w:rPr>
          <w:rFonts w:ascii="Arial" w:hAnsi="Arial"/>
        </w:rPr>
        <w:t>ictoria.</w:t>
      </w:r>
    </w:p>
    <w:p w:rsidR="00C11549" w:rsidRPr="003343DD" w:rsidRDefault="00C11549" w:rsidP="00A75A2F">
      <w:pPr>
        <w:spacing w:after="120" w:line="270" w:lineRule="atLeast"/>
        <w:rPr>
          <w:rFonts w:ascii="Arial" w:hAnsi="Arial"/>
        </w:rPr>
      </w:pPr>
      <w:r>
        <w:rPr>
          <w:rFonts w:ascii="Arial" w:hAnsi="Arial"/>
        </w:rPr>
        <w:lastRenderedPageBreak/>
        <w:t xml:space="preserve">Regular meetings of the coordinators provide an opportunity for them to share ideas regarding integration with emergency management </w:t>
      </w:r>
      <w:r w:rsidR="006A0475">
        <w:rPr>
          <w:rFonts w:ascii="Arial" w:hAnsi="Arial"/>
        </w:rPr>
        <w:t>statewide</w:t>
      </w:r>
      <w:r w:rsidR="009D71AB">
        <w:rPr>
          <w:rFonts w:ascii="Arial" w:hAnsi="Arial"/>
        </w:rPr>
        <w:t>, and for emergency management staff to attend as required to facilitate ongoing coordination of the strategy.</w:t>
      </w:r>
    </w:p>
    <w:p w:rsidR="00C11549" w:rsidRPr="00CA004E" w:rsidRDefault="007C251F" w:rsidP="007C251F">
      <w:pPr>
        <w:pStyle w:val="Heading2"/>
        <w:rPr>
          <w:rFonts w:eastAsia="MS Gothic"/>
        </w:rPr>
      </w:pPr>
      <w:bookmarkStart w:id="46" w:name="_Toc450914178"/>
      <w:bookmarkStart w:id="47" w:name="_Toc454804763"/>
      <w:r>
        <w:rPr>
          <w:rFonts w:eastAsia="MS Gothic"/>
        </w:rPr>
        <w:t>7.1</w:t>
      </w:r>
      <w:r>
        <w:rPr>
          <w:rFonts w:eastAsia="MS Gothic"/>
        </w:rPr>
        <w:tab/>
      </w:r>
      <w:r w:rsidR="00C11549" w:rsidRPr="00CA004E">
        <w:rPr>
          <w:rFonts w:eastAsia="MS Gothic"/>
        </w:rPr>
        <w:t>Making connections</w:t>
      </w:r>
      <w:bookmarkEnd w:id="46"/>
      <w:bookmarkEnd w:id="47"/>
    </w:p>
    <w:p w:rsidR="00C11549" w:rsidRPr="00761FFD" w:rsidRDefault="00B456B2" w:rsidP="00A75A2F">
      <w:pPr>
        <w:spacing w:after="120" w:line="270" w:lineRule="atLeast"/>
        <w:rPr>
          <w:rFonts w:ascii="Arial" w:hAnsi="Arial"/>
        </w:rPr>
      </w:pPr>
      <w:r>
        <w:rPr>
          <w:rFonts w:ascii="Arial" w:hAnsi="Arial"/>
        </w:rPr>
        <w:t>The department’s</w:t>
      </w:r>
      <w:r w:rsidR="00C11549">
        <w:rPr>
          <w:rFonts w:ascii="Arial" w:hAnsi="Arial"/>
        </w:rPr>
        <w:t xml:space="preserve"> regional emergency management staff will </w:t>
      </w:r>
      <w:r w:rsidR="00905327">
        <w:rPr>
          <w:rFonts w:ascii="Arial" w:hAnsi="Arial"/>
        </w:rPr>
        <w:t>facilitate</w:t>
      </w:r>
      <w:r w:rsidR="00905327" w:rsidRPr="00761FFD">
        <w:rPr>
          <w:rFonts w:ascii="Arial" w:hAnsi="Arial"/>
        </w:rPr>
        <w:t xml:space="preserve"> </w:t>
      </w:r>
      <w:r w:rsidR="0034483E">
        <w:rPr>
          <w:rFonts w:ascii="Arial" w:hAnsi="Arial"/>
        </w:rPr>
        <w:t xml:space="preserve">attendance by </w:t>
      </w:r>
      <w:r w:rsidR="00C11549" w:rsidRPr="00761FFD">
        <w:rPr>
          <w:rFonts w:ascii="Arial" w:hAnsi="Arial"/>
        </w:rPr>
        <w:t xml:space="preserve">Family Violence Regional Integration Coordinators </w:t>
      </w:r>
      <w:r w:rsidR="0034483E">
        <w:rPr>
          <w:rFonts w:ascii="Arial" w:hAnsi="Arial"/>
        </w:rPr>
        <w:t>at</w:t>
      </w:r>
      <w:r w:rsidR="0034483E" w:rsidRPr="00761FFD">
        <w:rPr>
          <w:rFonts w:ascii="Arial" w:hAnsi="Arial"/>
        </w:rPr>
        <w:t xml:space="preserve"> </w:t>
      </w:r>
      <w:r w:rsidR="00C11549" w:rsidRPr="00761FFD">
        <w:rPr>
          <w:rFonts w:ascii="Arial" w:hAnsi="Arial"/>
        </w:rPr>
        <w:t>regional recovery committee meetings to:</w:t>
      </w:r>
    </w:p>
    <w:p w:rsidR="00C11549" w:rsidRPr="00761FFD" w:rsidRDefault="00C11549" w:rsidP="008B6C02">
      <w:pPr>
        <w:numPr>
          <w:ilvl w:val="0"/>
          <w:numId w:val="2"/>
        </w:numPr>
        <w:spacing w:after="60"/>
        <w:rPr>
          <w:rFonts w:ascii="Arial" w:hAnsi="Arial"/>
        </w:rPr>
      </w:pPr>
      <w:r w:rsidRPr="00761FFD">
        <w:rPr>
          <w:rFonts w:ascii="Arial" w:hAnsi="Arial"/>
        </w:rPr>
        <w:t xml:space="preserve">increase </w:t>
      </w:r>
      <w:r w:rsidR="00905327">
        <w:rPr>
          <w:rFonts w:ascii="Arial" w:hAnsi="Arial"/>
        </w:rPr>
        <w:t xml:space="preserve">the committee’s </w:t>
      </w:r>
      <w:r w:rsidRPr="00761FFD">
        <w:rPr>
          <w:rFonts w:ascii="Arial" w:hAnsi="Arial"/>
        </w:rPr>
        <w:t>awareness of local and regional family violence risk</w:t>
      </w:r>
    </w:p>
    <w:p w:rsidR="00C11549" w:rsidRPr="00761FFD" w:rsidRDefault="00C11549" w:rsidP="008B6C02">
      <w:pPr>
        <w:numPr>
          <w:ilvl w:val="0"/>
          <w:numId w:val="2"/>
        </w:numPr>
        <w:spacing w:after="60"/>
        <w:rPr>
          <w:rFonts w:ascii="Arial" w:hAnsi="Arial"/>
        </w:rPr>
      </w:pPr>
      <w:r w:rsidRPr="00761FFD">
        <w:rPr>
          <w:rFonts w:ascii="Arial" w:hAnsi="Arial"/>
        </w:rPr>
        <w:t xml:space="preserve">provide locally relevant information that will help support </w:t>
      </w:r>
      <w:r w:rsidR="003960B7">
        <w:rPr>
          <w:rFonts w:ascii="Arial" w:hAnsi="Arial"/>
        </w:rPr>
        <w:t>people experiencing family violence to</w:t>
      </w:r>
      <w:r w:rsidR="003960B7" w:rsidRPr="00761FFD">
        <w:rPr>
          <w:rFonts w:ascii="Arial" w:hAnsi="Arial"/>
        </w:rPr>
        <w:t xml:space="preserve"> </w:t>
      </w:r>
      <w:r w:rsidRPr="00761FFD">
        <w:rPr>
          <w:rFonts w:ascii="Arial" w:hAnsi="Arial"/>
        </w:rPr>
        <w:t>access to services</w:t>
      </w:r>
      <w:r w:rsidR="00905327">
        <w:rPr>
          <w:rFonts w:ascii="Arial" w:hAnsi="Arial"/>
        </w:rPr>
        <w:t xml:space="preserve"> </w:t>
      </w:r>
      <w:r w:rsidR="00A97631">
        <w:rPr>
          <w:rFonts w:ascii="Arial" w:hAnsi="Arial"/>
        </w:rPr>
        <w:t>during and after an emergency</w:t>
      </w:r>
    </w:p>
    <w:p w:rsidR="00C11549" w:rsidRPr="00614D44" w:rsidRDefault="00C11549" w:rsidP="008B6C02">
      <w:pPr>
        <w:numPr>
          <w:ilvl w:val="0"/>
          <w:numId w:val="2"/>
        </w:numPr>
        <w:spacing w:after="60"/>
        <w:rPr>
          <w:rFonts w:ascii="Arial" w:hAnsi="Arial"/>
        </w:rPr>
      </w:pPr>
      <w:r w:rsidRPr="00614D44">
        <w:rPr>
          <w:rFonts w:ascii="Arial" w:hAnsi="Arial"/>
        </w:rPr>
        <w:t xml:space="preserve">provide information </w:t>
      </w:r>
      <w:r w:rsidR="003960B7">
        <w:rPr>
          <w:rFonts w:ascii="Arial" w:hAnsi="Arial"/>
        </w:rPr>
        <w:t xml:space="preserve">to the committee </w:t>
      </w:r>
      <w:r w:rsidRPr="00614D44">
        <w:rPr>
          <w:rFonts w:ascii="Arial" w:hAnsi="Arial"/>
        </w:rPr>
        <w:t xml:space="preserve">on how to respond to protect women and children and </w:t>
      </w:r>
      <w:r w:rsidR="00DE420E" w:rsidRPr="00614D44">
        <w:rPr>
          <w:rFonts w:ascii="Arial" w:hAnsi="Arial"/>
        </w:rPr>
        <w:t>other vulnerable people</w:t>
      </w:r>
      <w:r w:rsidR="003960B7">
        <w:rPr>
          <w:rFonts w:ascii="Arial" w:hAnsi="Arial"/>
        </w:rPr>
        <w:t xml:space="preserve"> at risk</w:t>
      </w:r>
    </w:p>
    <w:p w:rsidR="00C11549" w:rsidRPr="00761FFD" w:rsidRDefault="00C11549" w:rsidP="008B6C02">
      <w:pPr>
        <w:numPr>
          <w:ilvl w:val="0"/>
          <w:numId w:val="2"/>
        </w:numPr>
        <w:spacing w:after="60"/>
        <w:rPr>
          <w:rFonts w:ascii="Arial" w:hAnsi="Arial"/>
        </w:rPr>
      </w:pPr>
      <w:r w:rsidRPr="00761FFD">
        <w:rPr>
          <w:rFonts w:ascii="Arial" w:hAnsi="Arial"/>
        </w:rPr>
        <w:t xml:space="preserve">provide information on how </w:t>
      </w:r>
      <w:r w:rsidR="003960B7">
        <w:rPr>
          <w:rFonts w:ascii="Arial" w:hAnsi="Arial"/>
        </w:rPr>
        <w:t>perpetrators</w:t>
      </w:r>
      <w:r w:rsidR="003960B7" w:rsidRPr="00761FFD">
        <w:rPr>
          <w:rFonts w:ascii="Arial" w:hAnsi="Arial"/>
        </w:rPr>
        <w:t xml:space="preserve"> </w:t>
      </w:r>
      <w:r w:rsidR="003960B7">
        <w:rPr>
          <w:rFonts w:ascii="Arial" w:hAnsi="Arial"/>
        </w:rPr>
        <w:t xml:space="preserve">are </w:t>
      </w:r>
      <w:r w:rsidRPr="00761FFD">
        <w:rPr>
          <w:rFonts w:ascii="Arial" w:hAnsi="Arial"/>
        </w:rPr>
        <w:t>refer</w:t>
      </w:r>
      <w:r w:rsidR="003960B7">
        <w:rPr>
          <w:rFonts w:ascii="Arial" w:hAnsi="Arial"/>
        </w:rPr>
        <w:t>red</w:t>
      </w:r>
      <w:r w:rsidRPr="00761FFD">
        <w:rPr>
          <w:rFonts w:ascii="Arial" w:hAnsi="Arial"/>
        </w:rPr>
        <w:t xml:space="preserve"> to support services and behaviour change programs</w:t>
      </w:r>
    </w:p>
    <w:p w:rsidR="00C11549" w:rsidRDefault="00C11549" w:rsidP="008B6C02">
      <w:pPr>
        <w:numPr>
          <w:ilvl w:val="0"/>
          <w:numId w:val="2"/>
        </w:numPr>
        <w:spacing w:after="60"/>
        <w:rPr>
          <w:rFonts w:ascii="Arial" w:hAnsi="Arial"/>
        </w:rPr>
      </w:pPr>
      <w:proofErr w:type="gramStart"/>
      <w:r w:rsidRPr="00761FFD">
        <w:rPr>
          <w:rFonts w:ascii="Arial" w:hAnsi="Arial"/>
        </w:rPr>
        <w:t>help</w:t>
      </w:r>
      <w:proofErr w:type="gramEnd"/>
      <w:r w:rsidRPr="00761FFD">
        <w:rPr>
          <w:rFonts w:ascii="Arial" w:hAnsi="Arial"/>
        </w:rPr>
        <w:t xml:space="preserve"> stimulate ideas for appropriate recovery activities that are locally relevant.</w:t>
      </w:r>
    </w:p>
    <w:p w:rsidR="00614D44" w:rsidRDefault="00614D44" w:rsidP="00614D44">
      <w:pPr>
        <w:spacing w:after="40" w:line="270" w:lineRule="atLeast"/>
        <w:rPr>
          <w:rFonts w:ascii="Arial" w:hAnsi="Arial"/>
        </w:rPr>
      </w:pPr>
    </w:p>
    <w:p w:rsidR="00614D44" w:rsidRDefault="00B456B2" w:rsidP="003B03F5">
      <w:pPr>
        <w:spacing w:after="120" w:line="270" w:lineRule="atLeast"/>
        <w:rPr>
          <w:rFonts w:ascii="Arial" w:hAnsi="Arial"/>
        </w:rPr>
      </w:pPr>
      <w:r>
        <w:rPr>
          <w:rFonts w:ascii="Arial" w:hAnsi="Arial"/>
        </w:rPr>
        <w:t>The department’s</w:t>
      </w:r>
      <w:r w:rsidR="00614D44">
        <w:rPr>
          <w:rFonts w:ascii="Arial" w:hAnsi="Arial"/>
        </w:rPr>
        <w:t xml:space="preserve"> regional emergency management staff will also promote this initiative to local committees with responsibility for emergency recovery</w:t>
      </w:r>
      <w:r w:rsidR="00874243">
        <w:rPr>
          <w:rFonts w:ascii="Arial" w:hAnsi="Arial"/>
        </w:rPr>
        <w:t>,</w:t>
      </w:r>
      <w:r w:rsidR="00614D44">
        <w:rPr>
          <w:rFonts w:ascii="Arial" w:hAnsi="Arial"/>
        </w:rPr>
        <w:t xml:space="preserve"> </w:t>
      </w:r>
      <w:r w:rsidR="00874243">
        <w:rPr>
          <w:rFonts w:ascii="Arial" w:hAnsi="Arial"/>
        </w:rPr>
        <w:t>and will facilitate</w:t>
      </w:r>
      <w:r w:rsidR="00614D44">
        <w:rPr>
          <w:rFonts w:ascii="Arial" w:hAnsi="Arial"/>
        </w:rPr>
        <w:t xml:space="preserve"> </w:t>
      </w:r>
      <w:r w:rsidR="00874243">
        <w:rPr>
          <w:rFonts w:ascii="Arial" w:hAnsi="Arial"/>
        </w:rPr>
        <w:t>the</w:t>
      </w:r>
      <w:r w:rsidR="00614D44">
        <w:rPr>
          <w:rFonts w:ascii="Arial" w:hAnsi="Arial"/>
        </w:rPr>
        <w:t xml:space="preserve"> </w:t>
      </w:r>
      <w:r w:rsidR="00614D44" w:rsidRPr="00761FFD">
        <w:rPr>
          <w:rFonts w:ascii="Arial" w:hAnsi="Arial"/>
        </w:rPr>
        <w:t>Family Violence R</w:t>
      </w:r>
      <w:r w:rsidR="00874243">
        <w:rPr>
          <w:rFonts w:ascii="Arial" w:hAnsi="Arial"/>
        </w:rPr>
        <w:t>egional Integration Coordinator’s attendance</w:t>
      </w:r>
      <w:r w:rsidR="00614D44">
        <w:rPr>
          <w:rFonts w:ascii="Arial" w:hAnsi="Arial"/>
        </w:rPr>
        <w:t xml:space="preserve"> at </w:t>
      </w:r>
      <w:r w:rsidR="00874243">
        <w:rPr>
          <w:rFonts w:ascii="Arial" w:hAnsi="Arial"/>
        </w:rPr>
        <w:t>meetings.</w:t>
      </w:r>
    </w:p>
    <w:p w:rsidR="00D76164" w:rsidRDefault="00B456B2" w:rsidP="00614D44">
      <w:pPr>
        <w:spacing w:after="40" w:line="270" w:lineRule="atLeast"/>
        <w:rPr>
          <w:rFonts w:ascii="Arial" w:hAnsi="Arial"/>
        </w:rPr>
      </w:pPr>
      <w:r>
        <w:rPr>
          <w:rFonts w:ascii="Arial" w:hAnsi="Arial"/>
        </w:rPr>
        <w:t xml:space="preserve">The department’s </w:t>
      </w:r>
      <w:r w:rsidR="00712619">
        <w:rPr>
          <w:rFonts w:ascii="Arial" w:hAnsi="Arial"/>
        </w:rPr>
        <w:t xml:space="preserve">regional emergency management staff may </w:t>
      </w:r>
      <w:r w:rsidR="00D76164">
        <w:rPr>
          <w:rFonts w:ascii="Arial" w:hAnsi="Arial"/>
        </w:rPr>
        <w:t xml:space="preserve">also </w:t>
      </w:r>
      <w:r w:rsidR="00712619">
        <w:rPr>
          <w:rFonts w:ascii="Arial" w:hAnsi="Arial"/>
        </w:rPr>
        <w:t xml:space="preserve">find it </w:t>
      </w:r>
      <w:r w:rsidR="00AB5F7C">
        <w:rPr>
          <w:rFonts w:ascii="Arial" w:hAnsi="Arial"/>
        </w:rPr>
        <w:t>helpful if they</w:t>
      </w:r>
      <w:r w:rsidR="00712619">
        <w:rPr>
          <w:rFonts w:ascii="Arial" w:hAnsi="Arial"/>
        </w:rPr>
        <w:t xml:space="preserve"> attend </w:t>
      </w:r>
      <w:r w:rsidR="00D76164" w:rsidRPr="00D76164">
        <w:rPr>
          <w:rFonts w:ascii="Arial" w:hAnsi="Arial"/>
        </w:rPr>
        <w:t>Family Violence</w:t>
      </w:r>
      <w:r w:rsidR="00D76164">
        <w:rPr>
          <w:rFonts w:ascii="Arial" w:hAnsi="Arial"/>
        </w:rPr>
        <w:t xml:space="preserve"> Regional Integration Committee meetings to </w:t>
      </w:r>
      <w:r w:rsidR="00AB5F7C">
        <w:rPr>
          <w:rFonts w:ascii="Arial" w:hAnsi="Arial"/>
        </w:rPr>
        <w:t>engage directly</w:t>
      </w:r>
      <w:r w:rsidR="00D76164">
        <w:rPr>
          <w:rFonts w:ascii="Arial" w:hAnsi="Arial"/>
        </w:rPr>
        <w:t xml:space="preserve"> with</w:t>
      </w:r>
      <w:r w:rsidR="00AB5F7C">
        <w:rPr>
          <w:rFonts w:ascii="Arial" w:hAnsi="Arial"/>
        </w:rPr>
        <w:t xml:space="preserve"> representatives from</w:t>
      </w:r>
      <w:r w:rsidR="00D76164" w:rsidRPr="00D76164">
        <w:rPr>
          <w:rFonts w:ascii="Arial" w:hAnsi="Arial"/>
        </w:rPr>
        <w:t xml:space="preserve"> funded family violence services in the area</w:t>
      </w:r>
      <w:r w:rsidR="00AB5F7C">
        <w:rPr>
          <w:rFonts w:ascii="Arial" w:hAnsi="Arial"/>
        </w:rPr>
        <w:t xml:space="preserve">. </w:t>
      </w:r>
      <w:r w:rsidR="00137084">
        <w:rPr>
          <w:rFonts w:ascii="Arial" w:hAnsi="Arial"/>
        </w:rPr>
        <w:t>This</w:t>
      </w:r>
      <w:r w:rsidR="00AB5F7C">
        <w:rPr>
          <w:rFonts w:ascii="Arial" w:hAnsi="Arial"/>
        </w:rPr>
        <w:t xml:space="preserve"> will enable </w:t>
      </w:r>
      <w:r w:rsidR="00D76164" w:rsidRPr="00D76164">
        <w:rPr>
          <w:rFonts w:ascii="Arial" w:hAnsi="Arial"/>
        </w:rPr>
        <w:t>information about the strategy</w:t>
      </w:r>
      <w:r w:rsidR="00AB5F7C">
        <w:rPr>
          <w:rFonts w:ascii="Arial" w:hAnsi="Arial"/>
        </w:rPr>
        <w:t xml:space="preserve"> to be disseminated</w:t>
      </w:r>
      <w:r w:rsidR="003B03F5">
        <w:rPr>
          <w:rFonts w:ascii="Arial" w:hAnsi="Arial"/>
        </w:rPr>
        <w:t>,</w:t>
      </w:r>
      <w:r w:rsidR="002725FE">
        <w:rPr>
          <w:rFonts w:ascii="Arial" w:hAnsi="Arial"/>
        </w:rPr>
        <w:t xml:space="preserve"> and</w:t>
      </w:r>
      <w:r w:rsidR="00AB5F7C">
        <w:rPr>
          <w:rFonts w:ascii="Arial" w:hAnsi="Arial"/>
        </w:rPr>
        <w:t xml:space="preserve"> the </w:t>
      </w:r>
      <w:r w:rsidR="00137084">
        <w:rPr>
          <w:rFonts w:ascii="Arial" w:hAnsi="Arial"/>
        </w:rPr>
        <w:t xml:space="preserve">possible </w:t>
      </w:r>
      <w:r w:rsidR="00AB5F7C">
        <w:rPr>
          <w:rFonts w:ascii="Arial" w:hAnsi="Arial"/>
        </w:rPr>
        <w:t>role</w:t>
      </w:r>
      <w:r w:rsidR="00137084">
        <w:rPr>
          <w:rFonts w:ascii="Arial" w:hAnsi="Arial"/>
        </w:rPr>
        <w:t xml:space="preserve"> of these </w:t>
      </w:r>
      <w:r w:rsidR="00D76164" w:rsidRPr="00D76164">
        <w:rPr>
          <w:rFonts w:ascii="Arial" w:hAnsi="Arial"/>
        </w:rPr>
        <w:t xml:space="preserve">funded agencies </w:t>
      </w:r>
      <w:r w:rsidR="003B03F5">
        <w:rPr>
          <w:rFonts w:ascii="Arial" w:hAnsi="Arial"/>
        </w:rPr>
        <w:t xml:space="preserve">in emergency recovery </w:t>
      </w:r>
      <w:r w:rsidR="00137084">
        <w:rPr>
          <w:rFonts w:ascii="Arial" w:hAnsi="Arial"/>
        </w:rPr>
        <w:t>to be discussed</w:t>
      </w:r>
      <w:r w:rsidR="002725FE">
        <w:rPr>
          <w:rFonts w:ascii="Arial" w:hAnsi="Arial"/>
        </w:rPr>
        <w:t xml:space="preserve">. Meetings with the </w:t>
      </w:r>
      <w:r w:rsidR="002725FE" w:rsidRPr="00D76164">
        <w:rPr>
          <w:rFonts w:ascii="Arial" w:hAnsi="Arial"/>
        </w:rPr>
        <w:t>Family Violence</w:t>
      </w:r>
      <w:r w:rsidR="002725FE">
        <w:rPr>
          <w:rFonts w:ascii="Arial" w:hAnsi="Arial"/>
        </w:rPr>
        <w:t xml:space="preserve"> Regional Integration Committee may also help to</w:t>
      </w:r>
      <w:r w:rsidR="00AB5F7C">
        <w:rPr>
          <w:rFonts w:ascii="Arial" w:hAnsi="Arial"/>
        </w:rPr>
        <w:t xml:space="preserve"> </w:t>
      </w:r>
      <w:r w:rsidR="002725FE">
        <w:rPr>
          <w:rFonts w:ascii="Arial" w:hAnsi="Arial"/>
        </w:rPr>
        <w:t xml:space="preserve">inform </w:t>
      </w:r>
      <w:r w:rsidR="003B03F5">
        <w:rPr>
          <w:rFonts w:ascii="Arial" w:hAnsi="Arial"/>
        </w:rPr>
        <w:t>recovery planning.</w:t>
      </w:r>
    </w:p>
    <w:p w:rsidR="00D51074" w:rsidRPr="00F94BC0" w:rsidRDefault="00CA004E" w:rsidP="007C251F">
      <w:pPr>
        <w:pStyle w:val="Heading2"/>
        <w:rPr>
          <w:rFonts w:eastAsia="MS Gothic"/>
        </w:rPr>
      </w:pPr>
      <w:bookmarkStart w:id="48" w:name="_Toc450914180"/>
      <w:bookmarkStart w:id="49" w:name="_Toc454804764"/>
      <w:bookmarkStart w:id="50" w:name="_Toc450914179"/>
      <w:r>
        <w:rPr>
          <w:rFonts w:eastAsia="MS Gothic"/>
        </w:rPr>
        <w:t>7</w:t>
      </w:r>
      <w:r w:rsidR="00D51074">
        <w:rPr>
          <w:rFonts w:eastAsia="MS Gothic"/>
        </w:rPr>
        <w:t>.2</w:t>
      </w:r>
      <w:r w:rsidR="00D51074">
        <w:rPr>
          <w:rFonts w:eastAsia="MS Gothic"/>
        </w:rPr>
        <w:tab/>
      </w:r>
      <w:r w:rsidR="00D51074" w:rsidRPr="00F94BC0">
        <w:rPr>
          <w:rFonts w:eastAsia="MS Gothic"/>
        </w:rPr>
        <w:t>Local and regional recovery planning</w:t>
      </w:r>
      <w:bookmarkEnd w:id="48"/>
      <w:bookmarkEnd w:id="49"/>
    </w:p>
    <w:p w:rsidR="00D51074" w:rsidRDefault="00D51074" w:rsidP="00D51074">
      <w:pPr>
        <w:spacing w:after="120" w:line="270" w:lineRule="atLeast"/>
        <w:rPr>
          <w:rFonts w:ascii="Arial" w:hAnsi="Arial"/>
        </w:rPr>
      </w:pPr>
      <w:r w:rsidRPr="00752B0F">
        <w:rPr>
          <w:rFonts w:ascii="Arial" w:hAnsi="Arial"/>
        </w:rPr>
        <w:t xml:space="preserve">Following a committee’s discussion with the Family Violence Regional Integration Coordinator, </w:t>
      </w:r>
      <w:r w:rsidR="00B456B2">
        <w:rPr>
          <w:rFonts w:ascii="Arial" w:hAnsi="Arial"/>
        </w:rPr>
        <w:t>the department’s</w:t>
      </w:r>
      <w:r w:rsidRPr="00752B0F">
        <w:rPr>
          <w:rFonts w:ascii="Arial" w:hAnsi="Arial"/>
        </w:rPr>
        <w:t xml:space="preserve"> regional emergency management staff will </w:t>
      </w:r>
      <w:r w:rsidR="00905327">
        <w:rPr>
          <w:rFonts w:ascii="Arial" w:hAnsi="Arial"/>
        </w:rPr>
        <w:t>facilitate the consideration of family violence issues</w:t>
      </w:r>
      <w:r w:rsidR="009B1308">
        <w:rPr>
          <w:rFonts w:ascii="Arial" w:hAnsi="Arial"/>
        </w:rPr>
        <w:t xml:space="preserve"> in</w:t>
      </w:r>
      <w:r w:rsidR="00905327" w:rsidRPr="00752B0F">
        <w:rPr>
          <w:rFonts w:ascii="Arial" w:hAnsi="Arial"/>
        </w:rPr>
        <w:t xml:space="preserve"> </w:t>
      </w:r>
      <w:r>
        <w:rPr>
          <w:rFonts w:ascii="Arial" w:hAnsi="Arial"/>
        </w:rPr>
        <w:t xml:space="preserve">regional </w:t>
      </w:r>
      <w:r w:rsidRPr="00752B0F">
        <w:rPr>
          <w:rFonts w:ascii="Arial" w:hAnsi="Arial"/>
        </w:rPr>
        <w:t>recovery plans, and inclu</w:t>
      </w:r>
      <w:r w:rsidR="009B1308">
        <w:rPr>
          <w:rFonts w:ascii="Arial" w:hAnsi="Arial"/>
        </w:rPr>
        <w:t>sion of</w:t>
      </w:r>
      <w:r w:rsidRPr="00752B0F">
        <w:rPr>
          <w:rFonts w:ascii="Arial" w:hAnsi="Arial"/>
        </w:rPr>
        <w:t xml:space="preserve"> information on how community access to family violence services will be supported.</w:t>
      </w:r>
    </w:p>
    <w:p w:rsidR="00D51074" w:rsidRDefault="00D51074" w:rsidP="00D51074">
      <w:pPr>
        <w:spacing w:after="120" w:line="270" w:lineRule="atLeast"/>
        <w:rPr>
          <w:rFonts w:ascii="Arial" w:hAnsi="Arial"/>
        </w:rPr>
      </w:pPr>
      <w:r>
        <w:rPr>
          <w:rFonts w:ascii="Arial" w:hAnsi="Arial"/>
        </w:rPr>
        <w:t xml:space="preserve">Consideration should also be given to </w:t>
      </w:r>
      <w:r w:rsidRPr="00076A7D">
        <w:rPr>
          <w:rFonts w:ascii="Arial" w:hAnsi="Arial"/>
        </w:rPr>
        <w:t xml:space="preserve">targeted services that can support people with additional vulnerabilities. These may include the adolescent family violence service, indigenous family violence services, </w:t>
      </w:r>
      <w:r>
        <w:rPr>
          <w:rFonts w:ascii="Arial" w:hAnsi="Arial"/>
        </w:rPr>
        <w:t xml:space="preserve">services that support </w:t>
      </w:r>
      <w:r w:rsidRPr="00076A7D">
        <w:rPr>
          <w:rFonts w:ascii="Arial" w:hAnsi="Arial"/>
        </w:rPr>
        <w:t>women and children with a disability, and services for people experiencing homelessness.</w:t>
      </w:r>
    </w:p>
    <w:p w:rsidR="00D51074" w:rsidRDefault="00B456B2" w:rsidP="00D51074">
      <w:pPr>
        <w:spacing w:after="120" w:line="270" w:lineRule="atLeast"/>
        <w:rPr>
          <w:rFonts w:ascii="Arial" w:hAnsi="Arial"/>
        </w:rPr>
      </w:pPr>
      <w:r>
        <w:rPr>
          <w:rFonts w:ascii="Arial" w:hAnsi="Arial"/>
        </w:rPr>
        <w:t>The department’s</w:t>
      </w:r>
      <w:r w:rsidR="00D51074">
        <w:rPr>
          <w:rFonts w:ascii="Arial" w:hAnsi="Arial"/>
        </w:rPr>
        <w:t xml:space="preserve"> regional emergency management staff will also promote this initiative to local committees with responsibility for emergency recovery planning.</w:t>
      </w:r>
    </w:p>
    <w:p w:rsidR="00D51074" w:rsidRDefault="00D51074" w:rsidP="00D51074">
      <w:pPr>
        <w:spacing w:after="120" w:line="270" w:lineRule="atLeast"/>
        <w:rPr>
          <w:rFonts w:ascii="Arial" w:hAnsi="Arial"/>
        </w:rPr>
      </w:pPr>
      <w:r>
        <w:rPr>
          <w:rFonts w:ascii="Arial" w:hAnsi="Arial"/>
        </w:rPr>
        <w:t xml:space="preserve">In some parts of Victoria, municipal and regional emergency management planning committees have already engaged with their </w:t>
      </w:r>
      <w:r w:rsidRPr="00761FFD">
        <w:rPr>
          <w:rFonts w:ascii="Arial" w:hAnsi="Arial"/>
        </w:rPr>
        <w:t>Family Violence Regional Integration Coordinator</w:t>
      </w:r>
      <w:r>
        <w:rPr>
          <w:rFonts w:ascii="Arial" w:hAnsi="Arial"/>
        </w:rPr>
        <w:t xml:space="preserve"> and are implementing family violence initiatives.</w:t>
      </w:r>
    </w:p>
    <w:p w:rsidR="00C11549" w:rsidRPr="003343DD" w:rsidRDefault="00CA004E" w:rsidP="007C251F">
      <w:pPr>
        <w:pStyle w:val="Heading2"/>
        <w:rPr>
          <w:rFonts w:eastAsia="MS Gothic"/>
        </w:rPr>
      </w:pPr>
      <w:bookmarkStart w:id="51" w:name="_Toc454804765"/>
      <w:r>
        <w:rPr>
          <w:rFonts w:eastAsia="MS Gothic"/>
        </w:rPr>
        <w:t>7</w:t>
      </w:r>
      <w:r w:rsidR="00D51074">
        <w:rPr>
          <w:rFonts w:eastAsia="MS Gothic"/>
        </w:rPr>
        <w:t>.3</w:t>
      </w:r>
      <w:r w:rsidR="00C11549" w:rsidRPr="003343DD">
        <w:rPr>
          <w:rFonts w:eastAsia="MS Gothic"/>
        </w:rPr>
        <w:tab/>
        <w:t>Local and regional prevention and support</w:t>
      </w:r>
      <w:bookmarkEnd w:id="50"/>
      <w:bookmarkEnd w:id="51"/>
    </w:p>
    <w:p w:rsidR="00C11549" w:rsidRPr="003343DD" w:rsidRDefault="00C11549" w:rsidP="00A75A2F">
      <w:pPr>
        <w:spacing w:after="120" w:line="270" w:lineRule="atLeast"/>
        <w:rPr>
          <w:rFonts w:ascii="Arial" w:hAnsi="Arial"/>
        </w:rPr>
      </w:pPr>
      <w:r w:rsidRPr="00874243">
        <w:rPr>
          <w:rFonts w:ascii="Arial" w:hAnsi="Arial"/>
        </w:rPr>
        <w:t xml:space="preserve">In discussion with the Family Violence Regional Integration Coordinator, recovery committees should identify and propose prevention and support initiatives that could help reduce the </w:t>
      </w:r>
      <w:r w:rsidR="00DE420E" w:rsidRPr="00874243">
        <w:rPr>
          <w:rFonts w:ascii="Arial" w:hAnsi="Arial"/>
        </w:rPr>
        <w:t xml:space="preserve">increased risk and impact </w:t>
      </w:r>
      <w:r w:rsidRPr="00874243">
        <w:rPr>
          <w:rFonts w:ascii="Arial" w:hAnsi="Arial"/>
        </w:rPr>
        <w:t xml:space="preserve">of family violence in their community after an emergency. </w:t>
      </w:r>
      <w:r w:rsidR="00B456B2">
        <w:rPr>
          <w:rFonts w:ascii="Arial" w:hAnsi="Arial"/>
        </w:rPr>
        <w:t>The department’s</w:t>
      </w:r>
      <w:r w:rsidRPr="00874243">
        <w:rPr>
          <w:rFonts w:ascii="Arial" w:hAnsi="Arial"/>
        </w:rPr>
        <w:t xml:space="preserve"> regional emergency management staff and the Family Violence Regional Integration Coordinator will work with committees to support the implementation of appropriate initiatives.</w:t>
      </w:r>
    </w:p>
    <w:p w:rsidR="00B50B3A" w:rsidRDefault="00C11549" w:rsidP="00DE420E">
      <w:pPr>
        <w:spacing w:after="120" w:line="270" w:lineRule="atLeast"/>
        <w:rPr>
          <w:rFonts w:ascii="Arial" w:hAnsi="Arial"/>
        </w:rPr>
      </w:pPr>
      <w:r w:rsidRPr="00084D74">
        <w:rPr>
          <w:rFonts w:ascii="Arial" w:hAnsi="Arial"/>
        </w:rPr>
        <w:lastRenderedPageBreak/>
        <w:t xml:space="preserve">Local and regional recovery committees should proactively </w:t>
      </w:r>
      <w:r w:rsidR="00DE420E" w:rsidRPr="00084D74">
        <w:rPr>
          <w:rFonts w:ascii="Arial" w:hAnsi="Arial"/>
        </w:rPr>
        <w:t xml:space="preserve">develop </w:t>
      </w:r>
      <w:r w:rsidRPr="00084D74">
        <w:rPr>
          <w:rFonts w:ascii="Arial" w:hAnsi="Arial"/>
        </w:rPr>
        <w:t xml:space="preserve">initiatives that </w:t>
      </w:r>
      <w:r w:rsidR="00874243" w:rsidRPr="00084D74">
        <w:rPr>
          <w:rFonts w:ascii="Arial" w:hAnsi="Arial"/>
        </w:rPr>
        <w:t>support access to services for people experiencing family violence</w:t>
      </w:r>
      <w:r w:rsidR="00C71234" w:rsidRPr="00084D74">
        <w:rPr>
          <w:rFonts w:ascii="Arial" w:hAnsi="Arial"/>
        </w:rPr>
        <w:t>, including people with additional vulnerabilities</w:t>
      </w:r>
      <w:r w:rsidR="00B50B3A">
        <w:rPr>
          <w:rFonts w:ascii="Arial" w:hAnsi="Arial"/>
        </w:rPr>
        <w:t>.</w:t>
      </w:r>
      <w:r w:rsidR="00B50B3A" w:rsidRPr="00B50B3A">
        <w:rPr>
          <w:rFonts w:ascii="Arial" w:hAnsi="Arial"/>
        </w:rPr>
        <w:t xml:space="preserve"> </w:t>
      </w:r>
      <w:r w:rsidR="00B50B3A" w:rsidRPr="00C71234">
        <w:rPr>
          <w:rFonts w:ascii="Arial" w:hAnsi="Arial"/>
        </w:rPr>
        <w:t xml:space="preserve">When developing initiatives, committees should be cognizant that </w:t>
      </w:r>
      <w:r w:rsidR="00B50B3A">
        <w:rPr>
          <w:rFonts w:ascii="Arial" w:hAnsi="Arial"/>
        </w:rPr>
        <w:t>processes</w:t>
      </w:r>
      <w:r w:rsidR="00B50B3A" w:rsidRPr="00C71234">
        <w:rPr>
          <w:rFonts w:ascii="Arial" w:hAnsi="Arial"/>
        </w:rPr>
        <w:t xml:space="preserve"> do not </w:t>
      </w:r>
      <w:r w:rsidR="00B50B3A">
        <w:rPr>
          <w:rFonts w:ascii="Arial" w:hAnsi="Arial"/>
        </w:rPr>
        <w:t xml:space="preserve">have unintended consequences that may </w:t>
      </w:r>
      <w:r w:rsidR="00B50B3A" w:rsidRPr="00C71234">
        <w:rPr>
          <w:rFonts w:ascii="Arial" w:hAnsi="Arial"/>
        </w:rPr>
        <w:t>further perpetuate family violence.</w:t>
      </w:r>
    </w:p>
    <w:p w:rsidR="00F0316A" w:rsidRPr="00084D74" w:rsidRDefault="00B50B3A" w:rsidP="00DE420E">
      <w:pPr>
        <w:spacing w:after="120" w:line="270" w:lineRule="atLeast"/>
        <w:rPr>
          <w:rFonts w:ascii="Arial" w:hAnsi="Arial"/>
        </w:rPr>
      </w:pPr>
      <w:r w:rsidRPr="00084D74">
        <w:rPr>
          <w:rFonts w:ascii="Arial" w:hAnsi="Arial"/>
        </w:rPr>
        <w:t xml:space="preserve">Local and regional recovery committees </w:t>
      </w:r>
      <w:r w:rsidR="004561C2">
        <w:rPr>
          <w:rFonts w:ascii="Arial" w:hAnsi="Arial"/>
        </w:rPr>
        <w:t>can</w:t>
      </w:r>
      <w:r w:rsidR="00F0316A" w:rsidRPr="00084D74">
        <w:rPr>
          <w:rFonts w:ascii="Arial" w:hAnsi="Arial"/>
        </w:rPr>
        <w:t xml:space="preserve"> also </w:t>
      </w:r>
      <w:r w:rsidR="00DE4B89" w:rsidRPr="00084D74">
        <w:rPr>
          <w:rFonts w:ascii="Arial" w:hAnsi="Arial"/>
        </w:rPr>
        <w:t>focus on the issues associated with the increased risk of violence against women in the aftermath of an emergency</w:t>
      </w:r>
      <w:r>
        <w:rPr>
          <w:rFonts w:ascii="Arial" w:hAnsi="Arial"/>
        </w:rPr>
        <w:t xml:space="preserve">. </w:t>
      </w:r>
      <w:r w:rsidR="004561C2">
        <w:rPr>
          <w:rFonts w:ascii="Arial" w:hAnsi="Arial"/>
        </w:rPr>
        <w:t>Primary prevention activities can</w:t>
      </w:r>
      <w:r w:rsidR="004A2F39">
        <w:rPr>
          <w:rFonts w:ascii="Arial" w:hAnsi="Arial"/>
        </w:rPr>
        <w:t>:</w:t>
      </w:r>
      <w:r w:rsidR="004561C2">
        <w:rPr>
          <w:rFonts w:ascii="Arial" w:hAnsi="Arial"/>
        </w:rPr>
        <w:t xml:space="preserve"> challenge condoning of violence against women</w:t>
      </w:r>
      <w:r w:rsidR="004A2F39">
        <w:rPr>
          <w:rFonts w:ascii="Arial" w:hAnsi="Arial"/>
        </w:rPr>
        <w:t>;</w:t>
      </w:r>
      <w:r w:rsidR="004561C2">
        <w:rPr>
          <w:rFonts w:ascii="Arial" w:hAnsi="Arial"/>
        </w:rPr>
        <w:t xml:space="preserve"> promote women’s decision-making</w:t>
      </w:r>
      <w:r w:rsidR="004A2F39">
        <w:rPr>
          <w:rFonts w:ascii="Arial" w:hAnsi="Arial"/>
        </w:rPr>
        <w:t>;</w:t>
      </w:r>
      <w:r w:rsidR="004561C2">
        <w:rPr>
          <w:rFonts w:ascii="Arial" w:hAnsi="Arial"/>
        </w:rPr>
        <w:t xml:space="preserve"> challenge gender </w:t>
      </w:r>
      <w:r w:rsidR="00554971">
        <w:rPr>
          <w:rFonts w:ascii="Arial" w:hAnsi="Arial"/>
        </w:rPr>
        <w:t>stereotypes</w:t>
      </w:r>
      <w:r w:rsidR="004A2F39">
        <w:rPr>
          <w:rFonts w:ascii="Arial" w:hAnsi="Arial"/>
        </w:rPr>
        <w:t xml:space="preserve"> and roles;</w:t>
      </w:r>
      <w:r w:rsidR="00554971">
        <w:rPr>
          <w:rFonts w:ascii="Arial" w:hAnsi="Arial"/>
        </w:rPr>
        <w:t xml:space="preserve"> and promote positive, equal and respectful relationships between women</w:t>
      </w:r>
      <w:r w:rsidR="005C516C">
        <w:rPr>
          <w:rFonts w:ascii="Arial" w:hAnsi="Arial"/>
        </w:rPr>
        <w:t>. A</w:t>
      </w:r>
      <w:r w:rsidR="00F0316A" w:rsidRPr="00084D74">
        <w:rPr>
          <w:rFonts w:ascii="Arial" w:hAnsi="Arial"/>
        </w:rPr>
        <w:t xml:space="preserve">lcohol-free events for the community </w:t>
      </w:r>
      <w:r w:rsidR="005C516C">
        <w:rPr>
          <w:rFonts w:ascii="Arial" w:hAnsi="Arial"/>
        </w:rPr>
        <w:t xml:space="preserve">can help </w:t>
      </w:r>
      <w:r w:rsidR="00F0316A" w:rsidRPr="00084D74">
        <w:rPr>
          <w:rFonts w:ascii="Arial" w:hAnsi="Arial"/>
        </w:rPr>
        <w:t>to reduce the risk of viole</w:t>
      </w:r>
      <w:r w:rsidR="005C516C">
        <w:rPr>
          <w:rFonts w:ascii="Arial" w:hAnsi="Arial"/>
        </w:rPr>
        <w:t>nce emerging from alcohol abuse</w:t>
      </w:r>
      <w:r w:rsidR="00A97631">
        <w:rPr>
          <w:rFonts w:ascii="Arial" w:hAnsi="Arial"/>
        </w:rPr>
        <w:t>. However</w:t>
      </w:r>
      <w:r w:rsidR="005C516C">
        <w:rPr>
          <w:rFonts w:ascii="Arial" w:hAnsi="Arial"/>
        </w:rPr>
        <w:t xml:space="preserve"> challenging a drinking culture that positions men’s drinking as an excuse for violence </w:t>
      </w:r>
      <w:r w:rsidR="003B03F5">
        <w:rPr>
          <w:rFonts w:ascii="Arial" w:hAnsi="Arial"/>
        </w:rPr>
        <w:t xml:space="preserve">or women’s drinking as a form of victim-blaming, </w:t>
      </w:r>
      <w:r w:rsidR="005C516C">
        <w:rPr>
          <w:rFonts w:ascii="Arial" w:hAnsi="Arial"/>
        </w:rPr>
        <w:t xml:space="preserve">will </w:t>
      </w:r>
      <w:r w:rsidR="003B03F5">
        <w:rPr>
          <w:rFonts w:ascii="Arial" w:hAnsi="Arial"/>
        </w:rPr>
        <w:t>more sustainably help to address social norms relating to alcohol and gender.</w:t>
      </w:r>
    </w:p>
    <w:p w:rsidR="00C71234" w:rsidRPr="00C71234" w:rsidRDefault="00C71234" w:rsidP="00DE420E">
      <w:pPr>
        <w:spacing w:after="120" w:line="270" w:lineRule="atLeast"/>
        <w:rPr>
          <w:rFonts w:ascii="Arial" w:hAnsi="Arial"/>
        </w:rPr>
      </w:pPr>
      <w:r>
        <w:rPr>
          <w:rFonts w:ascii="Arial" w:hAnsi="Arial"/>
        </w:rPr>
        <w:t xml:space="preserve">In addition to the specialist knowledge of the Family Violence Regional Integration Coordinator, </w:t>
      </w:r>
      <w:r w:rsidR="003B03F5">
        <w:rPr>
          <w:rFonts w:ascii="Arial" w:hAnsi="Arial"/>
        </w:rPr>
        <w:t xml:space="preserve">engagement with workers across other areas of social practice, and familiarisation with the </w:t>
      </w:r>
      <w:r w:rsidR="005E63C8">
        <w:rPr>
          <w:rFonts w:ascii="Arial" w:hAnsi="Arial"/>
        </w:rPr>
        <w:t xml:space="preserve">references and </w:t>
      </w:r>
      <w:r>
        <w:rPr>
          <w:rFonts w:ascii="Arial" w:hAnsi="Arial"/>
        </w:rPr>
        <w:t>resources described in this strategy</w:t>
      </w:r>
      <w:r w:rsidR="003B03F5">
        <w:rPr>
          <w:rFonts w:ascii="Arial" w:hAnsi="Arial"/>
        </w:rPr>
        <w:t>,</w:t>
      </w:r>
      <w:r>
        <w:rPr>
          <w:rFonts w:ascii="Arial" w:hAnsi="Arial"/>
        </w:rPr>
        <w:t xml:space="preserve"> can help guide </w:t>
      </w:r>
      <w:r w:rsidR="00203FEB">
        <w:rPr>
          <w:rFonts w:ascii="Arial" w:hAnsi="Arial"/>
        </w:rPr>
        <w:t>the development of initiatives.</w:t>
      </w:r>
    </w:p>
    <w:p w:rsidR="00C11549" w:rsidRPr="000D3BA0" w:rsidRDefault="00CA004E" w:rsidP="007C251F">
      <w:pPr>
        <w:pStyle w:val="Heading2"/>
        <w:rPr>
          <w:rFonts w:eastAsia="MS Gothic"/>
        </w:rPr>
      </w:pPr>
      <w:bookmarkStart w:id="52" w:name="_Toc450914181"/>
      <w:bookmarkStart w:id="53" w:name="_Toc454804766"/>
      <w:r>
        <w:rPr>
          <w:rFonts w:eastAsia="MS Gothic"/>
        </w:rPr>
        <w:t>7</w:t>
      </w:r>
      <w:r w:rsidR="00C11549">
        <w:rPr>
          <w:rFonts w:eastAsia="MS Gothic"/>
        </w:rPr>
        <w:t>.4</w:t>
      </w:r>
      <w:r w:rsidR="00C11549">
        <w:rPr>
          <w:rFonts w:eastAsia="MS Gothic"/>
        </w:rPr>
        <w:tab/>
      </w:r>
      <w:r w:rsidR="00C11549" w:rsidRPr="000D3BA0">
        <w:rPr>
          <w:rFonts w:eastAsia="MS Gothic"/>
        </w:rPr>
        <w:t>Family violence training</w:t>
      </w:r>
      <w:bookmarkEnd w:id="52"/>
      <w:bookmarkEnd w:id="53"/>
    </w:p>
    <w:p w:rsidR="00C11549" w:rsidRPr="00355854" w:rsidRDefault="00C11549" w:rsidP="00A75A2F">
      <w:pPr>
        <w:spacing w:after="120" w:line="270" w:lineRule="atLeast"/>
        <w:rPr>
          <w:rFonts w:ascii="Arial" w:hAnsi="Arial"/>
        </w:rPr>
      </w:pPr>
      <w:r>
        <w:rPr>
          <w:rFonts w:ascii="Arial" w:hAnsi="Arial"/>
        </w:rPr>
        <w:t>A wide range of emergency management employees, volunteers, and service providers engaged in social recovery activity sh</w:t>
      </w:r>
      <w:r w:rsidR="00B456B2">
        <w:rPr>
          <w:rFonts w:ascii="Arial" w:hAnsi="Arial"/>
        </w:rPr>
        <w:t>ould have core knowledge of the department’s</w:t>
      </w:r>
      <w:r>
        <w:rPr>
          <w:rFonts w:ascii="Arial" w:hAnsi="Arial"/>
        </w:rPr>
        <w:t xml:space="preserve"> </w:t>
      </w:r>
      <w:r w:rsidRPr="00A97631">
        <w:rPr>
          <w:rFonts w:ascii="Arial" w:hAnsi="Arial"/>
        </w:rPr>
        <w:t>Family Violence Assessment and Risk Management Framework</w:t>
      </w:r>
      <w:r>
        <w:rPr>
          <w:rFonts w:ascii="Arial" w:hAnsi="Arial"/>
        </w:rPr>
        <w:t xml:space="preserve">, also known as the </w:t>
      </w:r>
      <w:r w:rsidRPr="00A97631">
        <w:rPr>
          <w:rFonts w:ascii="Arial" w:hAnsi="Arial"/>
        </w:rPr>
        <w:t>Common Risk Assessment Framework (CRAF)</w:t>
      </w:r>
      <w:r>
        <w:rPr>
          <w:rFonts w:ascii="Arial" w:hAnsi="Arial"/>
        </w:rPr>
        <w:t>. CRAF</w:t>
      </w:r>
      <w:r w:rsidRPr="00355854">
        <w:rPr>
          <w:rFonts w:ascii="Arial" w:hAnsi="Arial"/>
        </w:rPr>
        <w:t xml:space="preserve"> training will help </w:t>
      </w:r>
      <w:r>
        <w:rPr>
          <w:rFonts w:ascii="Arial" w:hAnsi="Arial"/>
        </w:rPr>
        <w:t>provide</w:t>
      </w:r>
      <w:r w:rsidRPr="00355854">
        <w:rPr>
          <w:rFonts w:ascii="Arial" w:hAnsi="Arial"/>
        </w:rPr>
        <w:t xml:space="preserve"> a shared understanding of family violence and a common approach to the assessment and management of risk as a critical aspect of a new, integrated approach to family violence in Victoria.</w:t>
      </w:r>
    </w:p>
    <w:p w:rsidR="005672CA" w:rsidRDefault="00C11549" w:rsidP="00A75A2F">
      <w:pPr>
        <w:spacing w:after="120" w:line="270" w:lineRule="atLeast"/>
        <w:rPr>
          <w:rFonts w:ascii="Arial" w:hAnsi="Arial"/>
        </w:rPr>
      </w:pPr>
      <w:r>
        <w:rPr>
          <w:rFonts w:ascii="Arial" w:hAnsi="Arial"/>
        </w:rPr>
        <w:t>CRAF training is available through face-to-face training or an e-learning module, as outlined below.</w:t>
      </w:r>
    </w:p>
    <w:p w:rsidR="00B848D2" w:rsidRPr="00B848D2" w:rsidRDefault="00C11549" w:rsidP="00A75A2F">
      <w:pPr>
        <w:spacing w:after="120" w:line="270" w:lineRule="atLeast"/>
        <w:rPr>
          <w:rFonts w:ascii="Arial" w:hAnsi="Arial"/>
          <w:color w:val="3366FF"/>
          <w:u w:val="dotted"/>
        </w:rPr>
      </w:pPr>
      <w:r>
        <w:rPr>
          <w:rFonts w:ascii="Arial" w:hAnsi="Arial"/>
        </w:rPr>
        <w:t xml:space="preserve">Detailed information about CRAF training and registration can be accessed through The Lookout website at: </w:t>
      </w:r>
      <w:r w:rsidR="00B848D2">
        <w:rPr>
          <w:rFonts w:ascii="Arial" w:hAnsi="Arial"/>
        </w:rPr>
        <w:t>&lt;</w:t>
      </w:r>
      <w:hyperlink r:id="rId11" w:history="1">
        <w:r w:rsidR="00B848D2" w:rsidRPr="00CA0DA1">
          <w:rPr>
            <w:rStyle w:val="Hyperlink"/>
            <w:rFonts w:ascii="Arial" w:hAnsi="Arial"/>
          </w:rPr>
          <w:t>www.thelookout.org.au/training-events</w:t>
        </w:r>
      </w:hyperlink>
      <w:r w:rsidR="00B848D2">
        <w:rPr>
          <w:rFonts w:ascii="Arial" w:hAnsi="Arial"/>
        </w:rPr>
        <w:t>&gt;</w:t>
      </w:r>
    </w:p>
    <w:p w:rsidR="00C11549" w:rsidRPr="000D3BA0" w:rsidRDefault="00C11549" w:rsidP="00A75A2F">
      <w:pPr>
        <w:keepNext/>
        <w:keepLines/>
        <w:spacing w:before="280" w:after="120" w:line="280" w:lineRule="atLeast"/>
        <w:outlineLvl w:val="2"/>
        <w:rPr>
          <w:rFonts w:ascii="Arial" w:eastAsia="MS Gothic" w:hAnsi="Arial"/>
          <w:b/>
          <w:bCs/>
          <w:sz w:val="24"/>
          <w:szCs w:val="26"/>
        </w:rPr>
      </w:pPr>
      <w:r w:rsidRPr="000D3BA0">
        <w:rPr>
          <w:rFonts w:ascii="Arial" w:eastAsia="MS Gothic" w:hAnsi="Arial"/>
          <w:b/>
          <w:bCs/>
          <w:sz w:val="24"/>
          <w:szCs w:val="26"/>
        </w:rPr>
        <w:t>Face-to-face</w:t>
      </w:r>
    </w:p>
    <w:p w:rsidR="00C11549" w:rsidRDefault="00C11549" w:rsidP="00A75A2F">
      <w:pPr>
        <w:spacing w:after="120" w:line="270" w:lineRule="atLeast"/>
        <w:rPr>
          <w:rFonts w:ascii="Arial" w:hAnsi="Arial"/>
        </w:rPr>
      </w:pPr>
      <w:r w:rsidRPr="00844162">
        <w:rPr>
          <w:rFonts w:ascii="Arial" w:hAnsi="Arial"/>
        </w:rPr>
        <w:t xml:space="preserve">CRAF </w:t>
      </w:r>
      <w:r>
        <w:rPr>
          <w:rFonts w:ascii="Arial" w:hAnsi="Arial"/>
        </w:rPr>
        <w:t xml:space="preserve">Preliminary Risk Assessment training is a half day module delivered free-of-charge by the Domestic Violence Resource Centre Victoria. Regional </w:t>
      </w:r>
      <w:r w:rsidR="00B456B2">
        <w:rPr>
          <w:rFonts w:ascii="Arial" w:hAnsi="Arial"/>
        </w:rPr>
        <w:t>department</w:t>
      </w:r>
      <w:r>
        <w:rPr>
          <w:rFonts w:ascii="Arial" w:hAnsi="Arial"/>
        </w:rPr>
        <w:t xml:space="preserve"> emergency management staff will work with the </w:t>
      </w:r>
      <w:r w:rsidRPr="00761FFD">
        <w:rPr>
          <w:rFonts w:ascii="Arial" w:hAnsi="Arial"/>
        </w:rPr>
        <w:t>Family Violence R</w:t>
      </w:r>
      <w:r>
        <w:rPr>
          <w:rFonts w:ascii="Arial" w:hAnsi="Arial"/>
        </w:rPr>
        <w:t>egional Integration Coordinator to ensure training is provided to appropriate regional stakeholders, including members of recovery committees and service providers who may encounter and work with people experiencing family violence</w:t>
      </w:r>
      <w:r w:rsidR="00297191">
        <w:rPr>
          <w:rFonts w:ascii="Arial" w:hAnsi="Arial"/>
        </w:rPr>
        <w:t>, including outreach workers.</w:t>
      </w:r>
    </w:p>
    <w:p w:rsidR="00364BD0" w:rsidRDefault="00B456B2" w:rsidP="00A75A2F">
      <w:pPr>
        <w:spacing w:after="120" w:line="270" w:lineRule="atLeast"/>
        <w:rPr>
          <w:rFonts w:ascii="Arial" w:hAnsi="Arial"/>
        </w:rPr>
      </w:pPr>
      <w:r>
        <w:rPr>
          <w:rFonts w:ascii="Arial" w:hAnsi="Arial"/>
        </w:rPr>
        <w:t>The department’s</w:t>
      </w:r>
      <w:r w:rsidR="00364BD0">
        <w:rPr>
          <w:rFonts w:ascii="Arial" w:hAnsi="Arial"/>
        </w:rPr>
        <w:t xml:space="preserve"> regional emergency management staff, with the </w:t>
      </w:r>
      <w:r w:rsidR="00364BD0" w:rsidRPr="00761FFD">
        <w:rPr>
          <w:rFonts w:ascii="Arial" w:hAnsi="Arial"/>
        </w:rPr>
        <w:t>Family Violence R</w:t>
      </w:r>
      <w:r w:rsidR="00364BD0">
        <w:rPr>
          <w:rFonts w:ascii="Arial" w:hAnsi="Arial"/>
        </w:rPr>
        <w:t xml:space="preserve">egional Integration Coordinator, will </w:t>
      </w:r>
      <w:r w:rsidR="005672CA">
        <w:rPr>
          <w:rFonts w:ascii="Arial" w:hAnsi="Arial"/>
        </w:rPr>
        <w:t xml:space="preserve">also </w:t>
      </w:r>
      <w:r w:rsidR="00364BD0">
        <w:rPr>
          <w:rFonts w:ascii="Arial" w:hAnsi="Arial"/>
        </w:rPr>
        <w:t>promote this initiative to local recovery committees for their members, and relevant paid and volunteer workforce</w:t>
      </w:r>
      <w:r w:rsidR="00A97631">
        <w:rPr>
          <w:rFonts w:ascii="Arial" w:hAnsi="Arial"/>
        </w:rPr>
        <w:t>s</w:t>
      </w:r>
      <w:r w:rsidR="00364BD0">
        <w:rPr>
          <w:rFonts w:ascii="Arial" w:hAnsi="Arial"/>
        </w:rPr>
        <w:t>.</w:t>
      </w:r>
    </w:p>
    <w:p w:rsidR="00C11549" w:rsidRPr="000D3BA0" w:rsidRDefault="00C11549" w:rsidP="00A75A2F">
      <w:pPr>
        <w:keepNext/>
        <w:keepLines/>
        <w:spacing w:before="280" w:after="120" w:line="280" w:lineRule="atLeast"/>
        <w:outlineLvl w:val="2"/>
        <w:rPr>
          <w:rFonts w:ascii="Arial" w:eastAsia="MS Gothic" w:hAnsi="Arial"/>
          <w:b/>
          <w:bCs/>
          <w:sz w:val="24"/>
          <w:szCs w:val="26"/>
        </w:rPr>
      </w:pPr>
      <w:proofErr w:type="gramStart"/>
      <w:r w:rsidRPr="000D3BA0">
        <w:rPr>
          <w:rFonts w:ascii="Arial" w:eastAsia="MS Gothic" w:hAnsi="Arial"/>
          <w:b/>
          <w:bCs/>
          <w:sz w:val="24"/>
          <w:szCs w:val="26"/>
        </w:rPr>
        <w:t>e-learning</w:t>
      </w:r>
      <w:proofErr w:type="gramEnd"/>
    </w:p>
    <w:p w:rsidR="00C11549" w:rsidRDefault="00203FEB" w:rsidP="00A75A2F">
      <w:pPr>
        <w:spacing w:after="120" w:line="270" w:lineRule="atLeast"/>
        <w:rPr>
          <w:rFonts w:ascii="Arial" w:hAnsi="Arial"/>
        </w:rPr>
      </w:pPr>
      <w:proofErr w:type="spellStart"/>
      <w:proofErr w:type="gramStart"/>
      <w:r>
        <w:rPr>
          <w:rFonts w:ascii="Arial" w:hAnsi="Arial"/>
        </w:rPr>
        <w:t>e</w:t>
      </w:r>
      <w:r w:rsidR="00C11549">
        <w:rPr>
          <w:rFonts w:ascii="Arial" w:hAnsi="Arial"/>
        </w:rPr>
        <w:t>CRAF</w:t>
      </w:r>
      <w:proofErr w:type="spellEnd"/>
      <w:proofErr w:type="gramEnd"/>
      <w:r w:rsidR="00C11549">
        <w:rPr>
          <w:rFonts w:ascii="Arial" w:hAnsi="Arial"/>
        </w:rPr>
        <w:t xml:space="preserve"> core knowledge training can be undertaken through an e-learning module accessed through The Lookout website.</w:t>
      </w:r>
    </w:p>
    <w:p w:rsidR="00C11549" w:rsidRDefault="00C11549" w:rsidP="00A75A2F">
      <w:pPr>
        <w:spacing w:after="120" w:line="270" w:lineRule="atLeast"/>
        <w:rPr>
          <w:rFonts w:ascii="Arial" w:hAnsi="Arial"/>
        </w:rPr>
      </w:pPr>
      <w:r>
        <w:rPr>
          <w:rFonts w:ascii="Arial" w:hAnsi="Arial"/>
        </w:rPr>
        <w:t xml:space="preserve">The e-learning module </w:t>
      </w:r>
      <w:r w:rsidRPr="00F44290">
        <w:rPr>
          <w:rFonts w:ascii="Arial" w:hAnsi="Arial"/>
        </w:rPr>
        <w:t>covers core knowledge on the integrated family violence system, and how to identify and respond to a victim of family violence</w:t>
      </w:r>
      <w:r>
        <w:rPr>
          <w:rFonts w:ascii="Arial" w:hAnsi="Arial"/>
        </w:rPr>
        <w:t xml:space="preserve">. Regional </w:t>
      </w:r>
      <w:r w:rsidR="00B456B2">
        <w:rPr>
          <w:rFonts w:ascii="Arial" w:hAnsi="Arial"/>
        </w:rPr>
        <w:t>department</w:t>
      </w:r>
      <w:r>
        <w:rPr>
          <w:rFonts w:ascii="Arial" w:hAnsi="Arial"/>
        </w:rPr>
        <w:t xml:space="preserve"> emergency management staff will ensure that stakeholders who are unable to attend face-to-face training are encouraged to undertake the e-learning module.</w:t>
      </w:r>
    </w:p>
    <w:p w:rsidR="00DD32C6" w:rsidRPr="004407C8" w:rsidRDefault="00DD32C6" w:rsidP="004407C8">
      <w:pPr>
        <w:keepNext/>
        <w:keepLines/>
        <w:spacing w:before="280" w:after="120" w:line="280" w:lineRule="atLeast"/>
        <w:outlineLvl w:val="2"/>
        <w:rPr>
          <w:rFonts w:ascii="Arial" w:eastAsia="MS Gothic" w:hAnsi="Arial"/>
          <w:b/>
          <w:bCs/>
          <w:sz w:val="24"/>
          <w:szCs w:val="26"/>
        </w:rPr>
      </w:pPr>
      <w:r w:rsidRPr="004407C8">
        <w:rPr>
          <w:rFonts w:ascii="Arial" w:eastAsia="MS Gothic" w:hAnsi="Arial"/>
          <w:b/>
          <w:bCs/>
          <w:sz w:val="24"/>
          <w:szCs w:val="26"/>
        </w:rPr>
        <w:lastRenderedPageBreak/>
        <w:t xml:space="preserve">Online training </w:t>
      </w:r>
      <w:r w:rsidR="004407C8" w:rsidRPr="004407C8">
        <w:rPr>
          <w:rFonts w:ascii="Arial" w:eastAsia="MS Gothic" w:hAnsi="Arial"/>
          <w:b/>
          <w:bCs/>
          <w:sz w:val="24"/>
          <w:szCs w:val="26"/>
        </w:rPr>
        <w:t>resources</w:t>
      </w:r>
    </w:p>
    <w:p w:rsidR="001019F7" w:rsidRPr="00B848D2" w:rsidRDefault="00DD32C6" w:rsidP="004407C8">
      <w:pPr>
        <w:spacing w:after="360" w:line="270" w:lineRule="atLeast"/>
        <w:rPr>
          <w:rFonts w:ascii="Arial" w:hAnsi="Arial" w:cs="Arial"/>
          <w:color w:val="0000FF"/>
          <w:u w:val="single"/>
          <w:lang w:eastAsia="en-AU"/>
        </w:rPr>
      </w:pPr>
      <w:r w:rsidRPr="00DD32C6">
        <w:rPr>
          <w:rFonts w:ascii="Arial" w:hAnsi="Arial" w:cs="Arial"/>
          <w:lang w:eastAsia="en-AU"/>
        </w:rPr>
        <w:t>The Gender and Disaster Pod</w:t>
      </w:r>
      <w:r w:rsidRPr="00DD32C6">
        <w:rPr>
          <w:rStyle w:val="FootnoteReference"/>
          <w:rFonts w:ascii="Arial" w:hAnsi="Arial" w:cs="Arial"/>
          <w:lang w:eastAsia="en-AU"/>
        </w:rPr>
        <w:footnoteReference w:id="5"/>
      </w:r>
      <w:r>
        <w:rPr>
          <w:rFonts w:ascii="Arial" w:hAnsi="Arial" w:cs="Arial"/>
          <w:lang w:eastAsia="en-AU"/>
        </w:rPr>
        <w:t xml:space="preserve"> has developed a training package </w:t>
      </w:r>
      <w:r w:rsidR="00D37C25" w:rsidRPr="00DD32C6">
        <w:rPr>
          <w:rFonts w:ascii="Arial" w:hAnsi="Arial" w:cs="Arial"/>
          <w:lang w:eastAsia="en-AU"/>
        </w:rPr>
        <w:t xml:space="preserve">designed </w:t>
      </w:r>
      <w:r w:rsidR="00D37C25">
        <w:rPr>
          <w:rFonts w:ascii="Arial" w:hAnsi="Arial" w:cs="Arial"/>
          <w:lang w:eastAsia="en-AU"/>
        </w:rPr>
        <w:t xml:space="preserve">for </w:t>
      </w:r>
      <w:r w:rsidR="00D37C25" w:rsidRPr="00DD32C6">
        <w:rPr>
          <w:rFonts w:ascii="Arial" w:hAnsi="Arial" w:cs="Arial"/>
          <w:lang w:eastAsia="en-AU"/>
        </w:rPr>
        <w:t>emergency services and recovery workers</w:t>
      </w:r>
      <w:r w:rsidR="00D37C25">
        <w:rPr>
          <w:rFonts w:ascii="Arial" w:hAnsi="Arial" w:cs="Arial"/>
          <w:lang w:eastAsia="en-AU"/>
        </w:rPr>
        <w:t xml:space="preserve"> which is </w:t>
      </w:r>
      <w:r>
        <w:rPr>
          <w:rFonts w:ascii="Arial" w:hAnsi="Arial" w:cs="Arial"/>
          <w:lang w:eastAsia="en-AU"/>
        </w:rPr>
        <w:t xml:space="preserve">based </w:t>
      </w:r>
      <w:r w:rsidR="001019F7" w:rsidRPr="00DD32C6">
        <w:rPr>
          <w:rFonts w:ascii="Arial" w:hAnsi="Arial" w:cs="Arial"/>
          <w:lang w:eastAsia="en-AU"/>
        </w:rPr>
        <w:t xml:space="preserve">on the CRAF module </w:t>
      </w:r>
      <w:r w:rsidR="00D37C25">
        <w:rPr>
          <w:rFonts w:ascii="Arial" w:hAnsi="Arial" w:cs="Arial"/>
          <w:lang w:eastAsia="en-AU"/>
        </w:rPr>
        <w:t>and</w:t>
      </w:r>
      <w:r>
        <w:rPr>
          <w:rFonts w:ascii="Arial" w:hAnsi="Arial" w:cs="Arial"/>
          <w:lang w:eastAsia="en-AU"/>
        </w:rPr>
        <w:t xml:space="preserve"> </w:t>
      </w:r>
      <w:r w:rsidR="001019F7" w:rsidRPr="00DD32C6">
        <w:rPr>
          <w:rFonts w:ascii="Arial" w:hAnsi="Arial" w:cs="Arial"/>
          <w:lang w:eastAsia="en-AU"/>
        </w:rPr>
        <w:t xml:space="preserve">extends to examining </w:t>
      </w:r>
      <w:r>
        <w:rPr>
          <w:rFonts w:ascii="Arial" w:hAnsi="Arial" w:cs="Arial"/>
          <w:lang w:eastAsia="en-AU"/>
        </w:rPr>
        <w:t>family violence specifically in the context of emergencies</w:t>
      </w:r>
      <w:r w:rsidR="004407C8">
        <w:rPr>
          <w:rFonts w:ascii="Arial" w:hAnsi="Arial" w:cs="Arial"/>
          <w:lang w:eastAsia="en-AU"/>
        </w:rPr>
        <w:t xml:space="preserve">. </w:t>
      </w:r>
      <w:r w:rsidRPr="00DD32C6">
        <w:rPr>
          <w:rFonts w:ascii="Arial" w:hAnsi="Arial" w:cs="Arial"/>
          <w:lang w:eastAsia="en-AU"/>
        </w:rPr>
        <w:t xml:space="preserve"> The package is available </w:t>
      </w:r>
      <w:r w:rsidR="003F3FAE">
        <w:rPr>
          <w:rFonts w:ascii="Arial" w:hAnsi="Arial" w:cs="Arial"/>
          <w:lang w:eastAsia="en-AU"/>
        </w:rPr>
        <w:t xml:space="preserve">to </w:t>
      </w:r>
      <w:r w:rsidRPr="00DD32C6">
        <w:rPr>
          <w:rFonts w:ascii="Arial" w:hAnsi="Arial" w:cs="Arial"/>
          <w:lang w:eastAsia="en-AU"/>
        </w:rPr>
        <w:t xml:space="preserve">download </w:t>
      </w:r>
      <w:r w:rsidR="004407C8">
        <w:rPr>
          <w:rFonts w:ascii="Arial" w:hAnsi="Arial" w:cs="Arial"/>
          <w:lang w:eastAsia="en-AU"/>
        </w:rPr>
        <w:t>at</w:t>
      </w:r>
      <w:r w:rsidR="003F3FAE">
        <w:rPr>
          <w:rFonts w:ascii="Arial" w:hAnsi="Arial" w:cs="Arial"/>
          <w:lang w:eastAsia="en-AU"/>
        </w:rPr>
        <w:t>:</w:t>
      </w:r>
      <w:r w:rsidR="004407C8">
        <w:rPr>
          <w:rFonts w:ascii="Arial" w:hAnsi="Arial" w:cs="Arial"/>
          <w:lang w:eastAsia="en-AU"/>
        </w:rPr>
        <w:t xml:space="preserve"> </w:t>
      </w:r>
      <w:r w:rsidR="00B848D2">
        <w:rPr>
          <w:rFonts w:ascii="Arial" w:hAnsi="Arial" w:cs="Arial"/>
          <w:lang w:eastAsia="en-AU"/>
        </w:rPr>
        <w:t>&lt;</w:t>
      </w:r>
      <w:hyperlink r:id="rId12" w:history="1">
        <w:r w:rsidR="00B848D2" w:rsidRPr="00CA0DA1">
          <w:rPr>
            <w:rStyle w:val="Hyperlink"/>
            <w:rFonts w:ascii="Arial" w:hAnsi="Arial" w:cs="Arial"/>
            <w:lang w:eastAsia="en-AU"/>
          </w:rPr>
          <w:t>www.genderanddisaster.com.au/info-hub/education-training</w:t>
        </w:r>
      </w:hyperlink>
      <w:r w:rsidR="00B848D2">
        <w:rPr>
          <w:rFonts w:ascii="Arial" w:hAnsi="Arial" w:cs="Arial"/>
          <w:lang w:eastAsia="en-AU"/>
        </w:rPr>
        <w:t>&gt;</w:t>
      </w:r>
    </w:p>
    <w:p w:rsidR="00C11549" w:rsidRPr="000D3BA0" w:rsidRDefault="00CA004E" w:rsidP="007C251F">
      <w:pPr>
        <w:pStyle w:val="Heading2"/>
        <w:rPr>
          <w:rFonts w:eastAsia="MS Gothic"/>
        </w:rPr>
      </w:pPr>
      <w:bookmarkStart w:id="54" w:name="_Toc450914182"/>
      <w:bookmarkStart w:id="55" w:name="_Toc454804767"/>
      <w:r>
        <w:rPr>
          <w:rFonts w:eastAsia="MS Gothic"/>
        </w:rPr>
        <w:t>7</w:t>
      </w:r>
      <w:r w:rsidR="00C11549">
        <w:rPr>
          <w:rFonts w:eastAsia="MS Gothic"/>
        </w:rPr>
        <w:t>.5</w:t>
      </w:r>
      <w:r w:rsidR="00C11549">
        <w:rPr>
          <w:rFonts w:eastAsia="MS Gothic"/>
        </w:rPr>
        <w:tab/>
      </w:r>
      <w:r w:rsidR="00580AB3">
        <w:rPr>
          <w:rFonts w:eastAsia="MS Gothic"/>
        </w:rPr>
        <w:t>Public i</w:t>
      </w:r>
      <w:r w:rsidR="00C11549">
        <w:rPr>
          <w:rFonts w:eastAsia="MS Gothic"/>
        </w:rPr>
        <w:t>nformation and resources</w:t>
      </w:r>
      <w:bookmarkEnd w:id="54"/>
      <w:bookmarkEnd w:id="55"/>
    </w:p>
    <w:p w:rsidR="00C11549" w:rsidRDefault="00B456B2" w:rsidP="00A75A2F">
      <w:pPr>
        <w:spacing w:after="120" w:line="270" w:lineRule="atLeast"/>
        <w:rPr>
          <w:rFonts w:ascii="Arial" w:hAnsi="Arial"/>
        </w:rPr>
      </w:pPr>
      <w:r>
        <w:rPr>
          <w:rFonts w:ascii="Arial" w:hAnsi="Arial"/>
        </w:rPr>
        <w:t xml:space="preserve">The department’s </w:t>
      </w:r>
      <w:r w:rsidR="00C11549">
        <w:rPr>
          <w:rFonts w:ascii="Arial" w:hAnsi="Arial"/>
        </w:rPr>
        <w:t xml:space="preserve">Emergency Management Branch will coordinate initiatives to improve community access to </w:t>
      </w:r>
      <w:r w:rsidR="000D56E6">
        <w:rPr>
          <w:rFonts w:ascii="Arial" w:hAnsi="Arial"/>
        </w:rPr>
        <w:t xml:space="preserve">local and regional </w:t>
      </w:r>
      <w:r w:rsidR="00C11549">
        <w:rPr>
          <w:rFonts w:ascii="Arial" w:hAnsi="Arial"/>
        </w:rPr>
        <w:t>family violence information, support services and resources during and after emergencies.</w:t>
      </w:r>
    </w:p>
    <w:p w:rsidR="001C08FF" w:rsidRPr="001C08FF" w:rsidRDefault="001C08FF" w:rsidP="001C08FF">
      <w:pPr>
        <w:keepNext/>
        <w:keepLines/>
        <w:spacing w:before="280" w:after="120" w:line="280" w:lineRule="atLeast"/>
        <w:outlineLvl w:val="2"/>
        <w:rPr>
          <w:rFonts w:ascii="Arial" w:eastAsia="MS Gothic" w:hAnsi="Arial"/>
          <w:b/>
          <w:bCs/>
          <w:sz w:val="24"/>
          <w:szCs w:val="26"/>
        </w:rPr>
      </w:pPr>
      <w:r w:rsidRPr="001C08FF">
        <w:rPr>
          <w:rFonts w:ascii="Arial" w:eastAsia="MS Gothic" w:hAnsi="Arial"/>
          <w:b/>
          <w:bCs/>
          <w:sz w:val="24"/>
          <w:szCs w:val="26"/>
        </w:rPr>
        <w:t>Communication and distribution</w:t>
      </w:r>
    </w:p>
    <w:p w:rsidR="00C11549" w:rsidRDefault="00C11549" w:rsidP="00A75A2F">
      <w:pPr>
        <w:spacing w:after="120" w:line="270" w:lineRule="atLeast"/>
        <w:rPr>
          <w:rFonts w:ascii="Arial" w:hAnsi="Arial"/>
        </w:rPr>
      </w:pPr>
      <w:r>
        <w:rPr>
          <w:rFonts w:ascii="Arial" w:hAnsi="Arial"/>
        </w:rPr>
        <w:t>Information</w:t>
      </w:r>
      <w:r w:rsidR="002C389C">
        <w:rPr>
          <w:rFonts w:ascii="Arial" w:hAnsi="Arial"/>
        </w:rPr>
        <w:t>,</w:t>
      </w:r>
      <w:r>
        <w:rPr>
          <w:rFonts w:ascii="Arial" w:hAnsi="Arial"/>
        </w:rPr>
        <w:t xml:space="preserve"> </w:t>
      </w:r>
      <w:r w:rsidR="002C389C">
        <w:rPr>
          <w:rFonts w:ascii="Arial" w:hAnsi="Arial"/>
        </w:rPr>
        <w:t xml:space="preserve">as outlined below, </w:t>
      </w:r>
      <w:r>
        <w:rPr>
          <w:rFonts w:ascii="Arial" w:hAnsi="Arial"/>
        </w:rPr>
        <w:t>will be made available</w:t>
      </w:r>
      <w:r w:rsidRPr="00761FFD">
        <w:rPr>
          <w:rFonts w:ascii="Arial" w:hAnsi="Arial"/>
        </w:rPr>
        <w:t xml:space="preserve"> on recovery websites and </w:t>
      </w:r>
      <w:r w:rsidR="002A0FE9">
        <w:rPr>
          <w:rFonts w:ascii="Arial" w:hAnsi="Arial"/>
        </w:rPr>
        <w:t xml:space="preserve">in resources </w:t>
      </w:r>
      <w:r w:rsidRPr="00761FFD">
        <w:rPr>
          <w:rFonts w:ascii="Arial" w:hAnsi="Arial"/>
        </w:rPr>
        <w:t>for distribution at relief and recovery centres, community recovery meetings, community events and venues.</w:t>
      </w:r>
    </w:p>
    <w:p w:rsidR="001C08FF" w:rsidRPr="001C08FF" w:rsidRDefault="00C11549" w:rsidP="001C08FF">
      <w:pPr>
        <w:keepNext/>
        <w:keepLines/>
        <w:spacing w:before="280" w:after="120" w:line="280" w:lineRule="atLeast"/>
        <w:outlineLvl w:val="2"/>
        <w:rPr>
          <w:rFonts w:ascii="Arial" w:eastAsia="MS Gothic" w:hAnsi="Arial"/>
          <w:b/>
          <w:bCs/>
          <w:sz w:val="24"/>
          <w:szCs w:val="26"/>
        </w:rPr>
      </w:pPr>
      <w:r w:rsidRPr="00761FFD">
        <w:rPr>
          <w:rFonts w:ascii="Arial" w:eastAsia="MS Gothic" w:hAnsi="Arial"/>
          <w:b/>
          <w:bCs/>
          <w:sz w:val="24"/>
          <w:szCs w:val="26"/>
        </w:rPr>
        <w:t>Promotion of family violence support services</w:t>
      </w:r>
    </w:p>
    <w:p w:rsidR="00C11549" w:rsidRPr="00761FFD" w:rsidRDefault="00B456B2" w:rsidP="00A75A2F">
      <w:pPr>
        <w:spacing w:after="120" w:line="270" w:lineRule="atLeast"/>
        <w:rPr>
          <w:rFonts w:ascii="Arial" w:hAnsi="Arial"/>
        </w:rPr>
      </w:pPr>
      <w:r>
        <w:rPr>
          <w:rFonts w:ascii="Arial" w:hAnsi="Arial"/>
        </w:rPr>
        <w:t>The department</w:t>
      </w:r>
      <w:r w:rsidR="00C11549">
        <w:rPr>
          <w:rFonts w:ascii="Arial" w:hAnsi="Arial"/>
        </w:rPr>
        <w:t xml:space="preserve"> will p</w:t>
      </w:r>
      <w:r w:rsidR="00C11549" w:rsidRPr="00761FFD">
        <w:rPr>
          <w:rFonts w:ascii="Arial" w:hAnsi="Arial"/>
        </w:rPr>
        <w:t xml:space="preserve">romote relevant telephone </w:t>
      </w:r>
      <w:r w:rsidR="0034483E">
        <w:rPr>
          <w:rFonts w:ascii="Arial" w:hAnsi="Arial"/>
        </w:rPr>
        <w:t xml:space="preserve">information and </w:t>
      </w:r>
      <w:r w:rsidR="00C11549" w:rsidRPr="00761FFD">
        <w:rPr>
          <w:rFonts w:ascii="Arial" w:hAnsi="Arial"/>
        </w:rPr>
        <w:t>support services such as:</w:t>
      </w:r>
    </w:p>
    <w:p w:rsidR="006B2035" w:rsidRPr="000B263B" w:rsidRDefault="006B2035" w:rsidP="008B6C02">
      <w:pPr>
        <w:pStyle w:val="DHHSbullet1"/>
        <w:spacing w:after="60"/>
      </w:pPr>
      <w:proofErr w:type="gramStart"/>
      <w:r w:rsidRPr="000B263B">
        <w:t>safe</w:t>
      </w:r>
      <w:proofErr w:type="gramEnd"/>
      <w:r w:rsidRPr="000B263B">
        <w:t xml:space="preserve"> steps Family Violence Response Centre (</w:t>
      </w:r>
      <w:r w:rsidR="00363C28">
        <w:t>support services for women and children experiencing violence and abuse from a partner or ex-partner, another family member or someone close to them. Services include crisis accommodation</w:t>
      </w:r>
      <w:r w:rsidRPr="000B263B">
        <w:t>, safety planning and referral to local specialist family violence support</w:t>
      </w:r>
      <w:r w:rsidR="00363C28">
        <w:t xml:space="preserve"> agencies</w:t>
      </w:r>
      <w:r w:rsidRPr="000B263B">
        <w:t>)</w:t>
      </w:r>
    </w:p>
    <w:p w:rsidR="00C11549" w:rsidRPr="00761FFD" w:rsidRDefault="00C11549" w:rsidP="008B6C02">
      <w:pPr>
        <w:pStyle w:val="DHHSbullet1"/>
        <w:spacing w:after="60"/>
      </w:pPr>
      <w:r w:rsidRPr="00761FFD">
        <w:t>1800RESPECT (a Commonweal</w:t>
      </w:r>
      <w:r w:rsidR="00D149D3">
        <w:t xml:space="preserve">th Government service including </w:t>
      </w:r>
      <w:r>
        <w:t>information and triage to state based services)</w:t>
      </w:r>
    </w:p>
    <w:p w:rsidR="00C11549" w:rsidRDefault="00C11549" w:rsidP="008B6C02">
      <w:pPr>
        <w:pStyle w:val="DHHSbullet1"/>
        <w:spacing w:after="60"/>
      </w:pPr>
      <w:r w:rsidRPr="00761FFD">
        <w:t>Men’s Referral Service</w:t>
      </w:r>
      <w:r>
        <w:t xml:space="preserve"> (for male perpetrators and men experiencing family violence)</w:t>
      </w:r>
    </w:p>
    <w:p w:rsidR="001C08FF" w:rsidRPr="00550CA2" w:rsidRDefault="00C11549" w:rsidP="008B6C02">
      <w:pPr>
        <w:pStyle w:val="DHHSbullet1"/>
        <w:spacing w:after="60"/>
      </w:pPr>
      <w:r w:rsidRPr="00550CA2">
        <w:t xml:space="preserve">Victims of Crime </w:t>
      </w:r>
      <w:r w:rsidR="00734693" w:rsidRPr="00550CA2">
        <w:t>Helpline</w:t>
      </w:r>
      <w:r w:rsidRPr="00550CA2">
        <w:t xml:space="preserve"> (</w:t>
      </w:r>
      <w:r w:rsidR="00734693" w:rsidRPr="00550CA2">
        <w:t>information and support to help people recover from the effects of crime).</w:t>
      </w:r>
    </w:p>
    <w:p w:rsidR="008B6C02" w:rsidRDefault="008B6C02" w:rsidP="008B6C02">
      <w:pPr>
        <w:pStyle w:val="DHHSbullet1"/>
        <w:numPr>
          <w:ilvl w:val="0"/>
          <w:numId w:val="0"/>
        </w:numPr>
        <w:spacing w:after="60"/>
      </w:pPr>
    </w:p>
    <w:p w:rsidR="007C68BD" w:rsidRPr="007C68BD" w:rsidRDefault="007C68BD" w:rsidP="007C68BD">
      <w:pPr>
        <w:spacing w:after="120" w:line="270" w:lineRule="atLeast"/>
        <w:rPr>
          <w:rFonts w:ascii="Arial" w:hAnsi="Arial"/>
        </w:rPr>
      </w:pPr>
      <w:r>
        <w:rPr>
          <w:rFonts w:ascii="Arial" w:hAnsi="Arial"/>
        </w:rPr>
        <w:t xml:space="preserve">The </w:t>
      </w:r>
      <w:r w:rsidR="00A833B7">
        <w:rPr>
          <w:rFonts w:ascii="Arial" w:hAnsi="Arial"/>
        </w:rPr>
        <w:t xml:space="preserve">state government </w:t>
      </w:r>
      <w:r>
        <w:rPr>
          <w:rFonts w:ascii="Arial" w:hAnsi="Arial"/>
        </w:rPr>
        <w:t>website</w:t>
      </w:r>
      <w:r w:rsidR="003F3FAE">
        <w:rPr>
          <w:rFonts w:ascii="Arial" w:hAnsi="Arial"/>
        </w:rPr>
        <w:t>; The Lookout,</w:t>
      </w:r>
      <w:r>
        <w:rPr>
          <w:rFonts w:ascii="Arial" w:hAnsi="Arial"/>
        </w:rPr>
        <w:t xml:space="preserve"> will also be promoted for information </w:t>
      </w:r>
      <w:r w:rsidRPr="007C68BD">
        <w:rPr>
          <w:rFonts w:ascii="Arial" w:hAnsi="Arial"/>
        </w:rPr>
        <w:t>on local referral and other family violence service resources.</w:t>
      </w:r>
    </w:p>
    <w:p w:rsidR="001C08FF" w:rsidRPr="00AF743B" w:rsidRDefault="007C68BD" w:rsidP="001C08FF">
      <w:pPr>
        <w:spacing w:after="120" w:line="270" w:lineRule="atLeast"/>
        <w:rPr>
          <w:rStyle w:val="Hyperlink"/>
          <w:rFonts w:ascii="Arial" w:hAnsi="Arial"/>
        </w:rPr>
      </w:pPr>
      <w:r w:rsidRPr="007C68BD">
        <w:rPr>
          <w:rFonts w:ascii="Arial" w:hAnsi="Arial"/>
        </w:rPr>
        <w:t>Online links will be made between emergency management and The Lookout website at</w:t>
      </w:r>
      <w:r w:rsidR="003F3FAE">
        <w:rPr>
          <w:rFonts w:ascii="Arial" w:hAnsi="Arial"/>
        </w:rPr>
        <w:t>:</w:t>
      </w:r>
      <w:r w:rsidRPr="007C68BD">
        <w:rPr>
          <w:rFonts w:ascii="Arial" w:hAnsi="Arial"/>
        </w:rPr>
        <w:t xml:space="preserve"> </w:t>
      </w:r>
      <w:r w:rsidR="00B848D2">
        <w:rPr>
          <w:rFonts w:ascii="Arial" w:hAnsi="Arial"/>
        </w:rPr>
        <w:t>&lt;</w:t>
      </w:r>
      <w:hyperlink r:id="rId13" w:history="1">
        <w:r w:rsidRPr="00AF743B">
          <w:rPr>
            <w:rStyle w:val="Hyperlink"/>
            <w:rFonts w:ascii="Arial" w:hAnsi="Arial"/>
          </w:rPr>
          <w:t>www.thelookout.org.au/sector-info/victorian-services</w:t>
        </w:r>
      </w:hyperlink>
      <w:r w:rsidR="00B848D2">
        <w:rPr>
          <w:rFonts w:ascii="Arial" w:hAnsi="Arial" w:cs="Arial"/>
          <w:lang w:eastAsia="en-AU"/>
        </w:rPr>
        <w:t>&gt;</w:t>
      </w:r>
    </w:p>
    <w:p w:rsidR="00C11549" w:rsidRPr="00761FFD" w:rsidRDefault="00C32101" w:rsidP="00A75A2F">
      <w:pPr>
        <w:keepNext/>
        <w:keepLines/>
        <w:spacing w:before="280" w:after="120" w:line="280" w:lineRule="atLeast"/>
        <w:outlineLvl w:val="2"/>
        <w:rPr>
          <w:rFonts w:ascii="Arial" w:eastAsia="MS Gothic" w:hAnsi="Arial"/>
          <w:b/>
          <w:bCs/>
          <w:sz w:val="24"/>
          <w:szCs w:val="26"/>
        </w:rPr>
      </w:pPr>
      <w:r>
        <w:rPr>
          <w:rFonts w:ascii="Arial" w:eastAsia="MS Gothic" w:hAnsi="Arial"/>
          <w:b/>
          <w:bCs/>
          <w:sz w:val="24"/>
          <w:szCs w:val="26"/>
        </w:rPr>
        <w:t>B</w:t>
      </w:r>
      <w:r w:rsidR="00ED3BB8">
        <w:rPr>
          <w:rFonts w:ascii="Arial" w:eastAsia="MS Gothic" w:hAnsi="Arial"/>
          <w:b/>
          <w:bCs/>
          <w:sz w:val="24"/>
          <w:szCs w:val="26"/>
        </w:rPr>
        <w:t>rochure</w:t>
      </w:r>
    </w:p>
    <w:p w:rsidR="00C11549" w:rsidRDefault="00B456B2" w:rsidP="00A75A2F">
      <w:pPr>
        <w:spacing w:after="120" w:line="270" w:lineRule="atLeast"/>
        <w:rPr>
          <w:rFonts w:ascii="Arial" w:hAnsi="Arial"/>
        </w:rPr>
      </w:pPr>
      <w:r>
        <w:rPr>
          <w:rFonts w:ascii="Arial" w:hAnsi="Arial"/>
        </w:rPr>
        <w:t>The department’s</w:t>
      </w:r>
      <w:r w:rsidR="00C11549">
        <w:rPr>
          <w:rFonts w:ascii="Arial" w:hAnsi="Arial"/>
        </w:rPr>
        <w:t xml:space="preserve"> Emergency Management Branch will d</w:t>
      </w:r>
      <w:r w:rsidR="00C11549" w:rsidRPr="00761FFD">
        <w:rPr>
          <w:rFonts w:ascii="Arial" w:hAnsi="Arial"/>
        </w:rPr>
        <w:t xml:space="preserve">evelop a </w:t>
      </w:r>
      <w:r w:rsidR="00ED3BB8">
        <w:rPr>
          <w:rFonts w:ascii="Arial" w:hAnsi="Arial"/>
        </w:rPr>
        <w:t xml:space="preserve">brochure </w:t>
      </w:r>
      <w:r w:rsidR="00A5049A">
        <w:rPr>
          <w:rFonts w:ascii="Arial" w:hAnsi="Arial"/>
        </w:rPr>
        <w:t>with</w:t>
      </w:r>
      <w:r w:rsidR="00C11549" w:rsidRPr="00761FFD">
        <w:rPr>
          <w:rFonts w:ascii="Arial" w:hAnsi="Arial"/>
        </w:rPr>
        <w:t xml:space="preserve"> in</w:t>
      </w:r>
      <w:r w:rsidR="00C11549">
        <w:rPr>
          <w:rFonts w:ascii="Arial" w:hAnsi="Arial"/>
        </w:rPr>
        <w:t xml:space="preserve">formation about emergencies, </w:t>
      </w:r>
      <w:r w:rsidR="00C11549" w:rsidRPr="00761FFD">
        <w:rPr>
          <w:rFonts w:ascii="Arial" w:hAnsi="Arial"/>
        </w:rPr>
        <w:t xml:space="preserve">family violence and </w:t>
      </w:r>
      <w:r w:rsidR="005D028A" w:rsidRPr="00761FFD">
        <w:rPr>
          <w:rFonts w:ascii="Arial" w:hAnsi="Arial"/>
        </w:rPr>
        <w:t>key state-wide</w:t>
      </w:r>
      <w:r w:rsidR="00A5049A">
        <w:rPr>
          <w:rFonts w:ascii="Arial" w:hAnsi="Arial"/>
        </w:rPr>
        <w:t xml:space="preserve"> family violence</w:t>
      </w:r>
      <w:r w:rsidR="005D028A" w:rsidRPr="00761FFD">
        <w:rPr>
          <w:rFonts w:ascii="Arial" w:hAnsi="Arial"/>
        </w:rPr>
        <w:t xml:space="preserve"> resources for information, referral and support.</w:t>
      </w:r>
    </w:p>
    <w:p w:rsidR="00C32101" w:rsidRPr="00C32101" w:rsidRDefault="00C32101" w:rsidP="00C32101">
      <w:pPr>
        <w:keepNext/>
        <w:keepLines/>
        <w:spacing w:before="280" w:after="120" w:line="280" w:lineRule="atLeast"/>
        <w:outlineLvl w:val="2"/>
        <w:rPr>
          <w:rFonts w:ascii="Arial" w:eastAsia="MS Gothic" w:hAnsi="Arial"/>
          <w:b/>
          <w:bCs/>
          <w:sz w:val="24"/>
          <w:szCs w:val="26"/>
        </w:rPr>
      </w:pPr>
      <w:r w:rsidRPr="00C32101">
        <w:rPr>
          <w:rFonts w:ascii="Arial" w:eastAsia="MS Gothic" w:hAnsi="Arial"/>
          <w:b/>
          <w:bCs/>
          <w:sz w:val="24"/>
          <w:szCs w:val="26"/>
        </w:rPr>
        <w:t>Template fact sheet</w:t>
      </w:r>
    </w:p>
    <w:p w:rsidR="00550CA2" w:rsidRDefault="00A833B7" w:rsidP="00550CA2">
      <w:pPr>
        <w:spacing w:after="120" w:line="270" w:lineRule="atLeast"/>
        <w:rPr>
          <w:rFonts w:ascii="Arial" w:hAnsi="Arial"/>
        </w:rPr>
      </w:pPr>
      <w:r>
        <w:rPr>
          <w:rFonts w:ascii="Arial" w:hAnsi="Arial"/>
        </w:rPr>
        <w:t xml:space="preserve">The above brochure will be available as a template fact sheet </w:t>
      </w:r>
      <w:r w:rsidR="00550CA2">
        <w:rPr>
          <w:rFonts w:ascii="Arial" w:hAnsi="Arial"/>
        </w:rPr>
        <w:t xml:space="preserve">that will enable tailoring to include a local service provider list. </w:t>
      </w:r>
      <w:r w:rsidR="00B456B2">
        <w:rPr>
          <w:rFonts w:ascii="Arial" w:hAnsi="Arial"/>
        </w:rPr>
        <w:t>The department’s</w:t>
      </w:r>
      <w:r w:rsidR="00550CA2">
        <w:rPr>
          <w:rFonts w:ascii="Arial" w:hAnsi="Arial"/>
        </w:rPr>
        <w:t xml:space="preserve"> regional emergency management staff will work with the Family Violence Regional Integration Coordinator and local committees to facilitate development and communication of local service provider lists where appropriate.</w:t>
      </w:r>
    </w:p>
    <w:p w:rsidR="00C11549" w:rsidRPr="00761FFD" w:rsidRDefault="007313A0" w:rsidP="00A75A2F">
      <w:pPr>
        <w:keepNext/>
        <w:keepLines/>
        <w:spacing w:before="280" w:after="120" w:line="280" w:lineRule="atLeast"/>
        <w:outlineLvl w:val="2"/>
        <w:rPr>
          <w:rFonts w:ascii="Arial" w:eastAsia="MS Gothic" w:hAnsi="Arial"/>
          <w:b/>
          <w:bCs/>
          <w:sz w:val="24"/>
          <w:szCs w:val="26"/>
        </w:rPr>
      </w:pPr>
      <w:r>
        <w:rPr>
          <w:rFonts w:ascii="Arial" w:eastAsia="MS Gothic" w:hAnsi="Arial"/>
          <w:b/>
          <w:bCs/>
          <w:sz w:val="24"/>
          <w:szCs w:val="26"/>
        </w:rPr>
        <w:lastRenderedPageBreak/>
        <w:t>‘</w:t>
      </w:r>
      <w:r w:rsidR="00C32101">
        <w:rPr>
          <w:rFonts w:ascii="Arial" w:eastAsia="MS Gothic" w:hAnsi="Arial"/>
          <w:b/>
          <w:bCs/>
          <w:sz w:val="24"/>
          <w:szCs w:val="26"/>
        </w:rPr>
        <w:t>P</w:t>
      </w:r>
      <w:r w:rsidR="00576761">
        <w:rPr>
          <w:rFonts w:ascii="Arial" w:eastAsia="MS Gothic" w:hAnsi="Arial"/>
          <w:b/>
          <w:bCs/>
          <w:sz w:val="24"/>
          <w:szCs w:val="26"/>
        </w:rPr>
        <w:t>ostcard</w:t>
      </w:r>
      <w:r>
        <w:rPr>
          <w:rFonts w:ascii="Arial" w:eastAsia="MS Gothic" w:hAnsi="Arial"/>
          <w:b/>
          <w:bCs/>
          <w:sz w:val="24"/>
          <w:szCs w:val="26"/>
        </w:rPr>
        <w:t>’</w:t>
      </w:r>
      <w:r w:rsidR="00C11549" w:rsidRPr="00761FFD">
        <w:rPr>
          <w:rFonts w:ascii="Arial" w:eastAsia="MS Gothic" w:hAnsi="Arial"/>
          <w:b/>
          <w:bCs/>
          <w:sz w:val="24"/>
          <w:szCs w:val="26"/>
        </w:rPr>
        <w:t xml:space="preserve"> </w:t>
      </w:r>
      <w:r w:rsidR="00076A7D">
        <w:rPr>
          <w:rFonts w:ascii="Arial" w:eastAsia="MS Gothic" w:hAnsi="Arial"/>
          <w:b/>
          <w:bCs/>
          <w:sz w:val="24"/>
          <w:szCs w:val="26"/>
        </w:rPr>
        <w:t>with</w:t>
      </w:r>
      <w:r w:rsidR="00C11549" w:rsidRPr="00761FFD">
        <w:rPr>
          <w:rFonts w:ascii="Arial" w:eastAsia="MS Gothic" w:hAnsi="Arial"/>
          <w:b/>
          <w:bCs/>
          <w:sz w:val="24"/>
          <w:szCs w:val="26"/>
        </w:rPr>
        <w:t xml:space="preserve"> service provider list</w:t>
      </w:r>
    </w:p>
    <w:p w:rsidR="007C68BD" w:rsidRDefault="00B456B2" w:rsidP="00A75A2F">
      <w:pPr>
        <w:spacing w:after="120" w:line="270" w:lineRule="atLeast"/>
        <w:rPr>
          <w:rFonts w:ascii="Arial" w:hAnsi="Arial"/>
        </w:rPr>
      </w:pPr>
      <w:r>
        <w:rPr>
          <w:rFonts w:ascii="Arial" w:hAnsi="Arial"/>
        </w:rPr>
        <w:t>The department’s</w:t>
      </w:r>
      <w:r w:rsidR="00C11549">
        <w:rPr>
          <w:rFonts w:ascii="Arial" w:hAnsi="Arial"/>
        </w:rPr>
        <w:t xml:space="preserve"> Emergency Management Branch will </w:t>
      </w:r>
      <w:r w:rsidR="00513096">
        <w:rPr>
          <w:rFonts w:ascii="Arial" w:hAnsi="Arial"/>
        </w:rPr>
        <w:t>produce</w:t>
      </w:r>
      <w:r w:rsidR="005D028A">
        <w:rPr>
          <w:rFonts w:ascii="Arial" w:hAnsi="Arial"/>
        </w:rPr>
        <w:t xml:space="preserve"> ‘postcard</w:t>
      </w:r>
      <w:r w:rsidR="00513096">
        <w:rPr>
          <w:rFonts w:ascii="Arial" w:hAnsi="Arial"/>
        </w:rPr>
        <w:t>s</w:t>
      </w:r>
      <w:r w:rsidR="005D028A">
        <w:rPr>
          <w:rFonts w:ascii="Arial" w:hAnsi="Arial"/>
        </w:rPr>
        <w:t xml:space="preserve">’ </w:t>
      </w:r>
      <w:r w:rsidR="00C11549" w:rsidRPr="00761FFD">
        <w:rPr>
          <w:rFonts w:ascii="Arial" w:hAnsi="Arial"/>
        </w:rPr>
        <w:t>for distribution at relief and recovery centres, community recovery meetings, c</w:t>
      </w:r>
      <w:r w:rsidR="007C68BD">
        <w:rPr>
          <w:rFonts w:ascii="Arial" w:hAnsi="Arial"/>
        </w:rPr>
        <w:t>ommunity events and venues. The postcard</w:t>
      </w:r>
      <w:r w:rsidR="00513096">
        <w:rPr>
          <w:rFonts w:ascii="Arial" w:hAnsi="Arial"/>
        </w:rPr>
        <w:t>s</w:t>
      </w:r>
      <w:r w:rsidR="007C68BD">
        <w:rPr>
          <w:rFonts w:ascii="Arial" w:hAnsi="Arial"/>
        </w:rPr>
        <w:t xml:space="preserve"> will include information on emergencies</w:t>
      </w:r>
      <w:r w:rsidR="00550CA2">
        <w:rPr>
          <w:rFonts w:ascii="Arial" w:hAnsi="Arial"/>
        </w:rPr>
        <w:t xml:space="preserve">, </w:t>
      </w:r>
      <w:r w:rsidR="007C68BD">
        <w:rPr>
          <w:rFonts w:ascii="Arial" w:hAnsi="Arial"/>
        </w:rPr>
        <w:t xml:space="preserve">family violence, and </w:t>
      </w:r>
      <w:r w:rsidR="00513096">
        <w:rPr>
          <w:rFonts w:ascii="Arial" w:hAnsi="Arial"/>
        </w:rPr>
        <w:t xml:space="preserve">family violence </w:t>
      </w:r>
      <w:r w:rsidR="00550CA2">
        <w:rPr>
          <w:rFonts w:ascii="Arial" w:hAnsi="Arial"/>
        </w:rPr>
        <w:t xml:space="preserve">support </w:t>
      </w:r>
      <w:r w:rsidR="00513096">
        <w:rPr>
          <w:rFonts w:ascii="Arial" w:hAnsi="Arial"/>
        </w:rPr>
        <w:t>services.</w:t>
      </w:r>
    </w:p>
    <w:p w:rsidR="005D028A" w:rsidRDefault="00B456B2" w:rsidP="00A75A2F">
      <w:pPr>
        <w:spacing w:after="120" w:line="270" w:lineRule="atLeast"/>
        <w:rPr>
          <w:rFonts w:ascii="Arial" w:hAnsi="Arial"/>
        </w:rPr>
      </w:pPr>
      <w:r>
        <w:rPr>
          <w:rFonts w:ascii="Arial" w:hAnsi="Arial"/>
        </w:rPr>
        <w:t xml:space="preserve">The department’s </w:t>
      </w:r>
      <w:r w:rsidR="00513096">
        <w:rPr>
          <w:rFonts w:ascii="Arial" w:hAnsi="Arial"/>
        </w:rPr>
        <w:t xml:space="preserve">regional emergency management staff </w:t>
      </w:r>
      <w:r w:rsidR="002B3D39">
        <w:rPr>
          <w:rFonts w:ascii="Arial" w:hAnsi="Arial"/>
        </w:rPr>
        <w:t>will ensure</w:t>
      </w:r>
      <w:r w:rsidR="00513096">
        <w:rPr>
          <w:rFonts w:ascii="Arial" w:hAnsi="Arial"/>
        </w:rPr>
        <w:t xml:space="preserve"> </w:t>
      </w:r>
      <w:r w:rsidR="005D028A">
        <w:rPr>
          <w:rFonts w:ascii="Arial" w:hAnsi="Arial"/>
        </w:rPr>
        <w:t xml:space="preserve">that </w:t>
      </w:r>
      <w:r w:rsidR="00A11259">
        <w:rPr>
          <w:rFonts w:ascii="Arial" w:hAnsi="Arial"/>
        </w:rPr>
        <w:t>postcards are</w:t>
      </w:r>
      <w:r w:rsidR="005D028A">
        <w:rPr>
          <w:rFonts w:ascii="Arial" w:hAnsi="Arial"/>
        </w:rPr>
        <w:t xml:space="preserve"> distributed appropriately.</w:t>
      </w:r>
    </w:p>
    <w:p w:rsidR="00710666" w:rsidRPr="00A75A2F" w:rsidRDefault="00CA004E" w:rsidP="00710666">
      <w:pPr>
        <w:pStyle w:val="Heading1"/>
        <w:spacing w:before="440" w:after="320"/>
      </w:pPr>
      <w:bookmarkStart w:id="56" w:name="_Toc450914063"/>
      <w:bookmarkStart w:id="57" w:name="_Toc450914172"/>
      <w:bookmarkStart w:id="58" w:name="_Toc450914224"/>
      <w:bookmarkStart w:id="59" w:name="_Toc450914274"/>
      <w:bookmarkStart w:id="60" w:name="_Toc450914764"/>
      <w:bookmarkStart w:id="61" w:name="_Toc454804768"/>
      <w:bookmarkStart w:id="62" w:name="_Toc450914066"/>
      <w:bookmarkStart w:id="63" w:name="_Toc450914183"/>
      <w:bookmarkStart w:id="64" w:name="_Toc450914227"/>
      <w:bookmarkStart w:id="65" w:name="_Toc450914277"/>
      <w:bookmarkStart w:id="66" w:name="_Toc450914767"/>
      <w:r>
        <w:t>8</w:t>
      </w:r>
      <w:r w:rsidR="00710666">
        <w:t>.</w:t>
      </w:r>
      <w:r w:rsidR="00710666">
        <w:tab/>
      </w:r>
      <w:r w:rsidR="00710666" w:rsidRPr="00A75A2F">
        <w:t>Timeline for implementation and review</w:t>
      </w:r>
      <w:bookmarkEnd w:id="56"/>
      <w:bookmarkEnd w:id="57"/>
      <w:bookmarkEnd w:id="58"/>
      <w:bookmarkEnd w:id="59"/>
      <w:bookmarkEnd w:id="60"/>
      <w:bookmarkEnd w:id="61"/>
    </w:p>
    <w:p w:rsidR="00710666" w:rsidRPr="007B68CF" w:rsidRDefault="00710666" w:rsidP="00710666">
      <w:pPr>
        <w:keepNext/>
        <w:keepLines/>
        <w:spacing w:before="280" w:after="120" w:line="280" w:lineRule="atLeast"/>
        <w:outlineLvl w:val="2"/>
        <w:rPr>
          <w:rFonts w:ascii="Arial" w:eastAsia="MS Gothic" w:hAnsi="Arial"/>
          <w:b/>
          <w:bCs/>
          <w:sz w:val="24"/>
          <w:szCs w:val="26"/>
        </w:rPr>
      </w:pPr>
      <w:r>
        <w:rPr>
          <w:rFonts w:ascii="Arial" w:eastAsia="MS Gothic" w:hAnsi="Arial"/>
          <w:b/>
          <w:bCs/>
          <w:sz w:val="24"/>
          <w:szCs w:val="26"/>
        </w:rPr>
        <w:t>Following emergencies</w:t>
      </w:r>
    </w:p>
    <w:p w:rsidR="00710666" w:rsidRDefault="00710666" w:rsidP="00710666">
      <w:pPr>
        <w:spacing w:after="120" w:line="270" w:lineRule="atLeast"/>
        <w:rPr>
          <w:rFonts w:ascii="Arial" w:hAnsi="Arial"/>
        </w:rPr>
      </w:pPr>
      <w:r w:rsidRPr="003027B1">
        <w:rPr>
          <w:rFonts w:ascii="Arial" w:hAnsi="Arial"/>
        </w:rPr>
        <w:t>Implementation of the strategy is a priority for recovery programs following emergencies and should be implemented at the earliest possible stage to ensure family violence issues are addressed in incident specific recovery plans.</w:t>
      </w:r>
    </w:p>
    <w:p w:rsidR="00710666" w:rsidRPr="007B68CF" w:rsidRDefault="00710666" w:rsidP="00710666">
      <w:pPr>
        <w:keepNext/>
        <w:keepLines/>
        <w:spacing w:before="280" w:after="120" w:line="280" w:lineRule="atLeast"/>
        <w:outlineLvl w:val="2"/>
        <w:rPr>
          <w:rFonts w:ascii="Arial" w:eastAsia="MS Gothic" w:hAnsi="Arial"/>
          <w:b/>
          <w:bCs/>
          <w:sz w:val="24"/>
          <w:szCs w:val="26"/>
        </w:rPr>
      </w:pPr>
      <w:bookmarkStart w:id="67" w:name="_Toc450914174"/>
      <w:r w:rsidRPr="007B68CF">
        <w:rPr>
          <w:rFonts w:ascii="Arial" w:eastAsia="MS Gothic" w:hAnsi="Arial"/>
          <w:b/>
          <w:bCs/>
          <w:sz w:val="24"/>
          <w:szCs w:val="26"/>
        </w:rPr>
        <w:t>By 30 November 2016 and ongoing</w:t>
      </w:r>
      <w:bookmarkEnd w:id="67"/>
    </w:p>
    <w:p w:rsidR="00710666" w:rsidRDefault="006A0475" w:rsidP="00710666">
      <w:pPr>
        <w:spacing w:after="120" w:line="270" w:lineRule="atLeast"/>
        <w:rPr>
          <w:rFonts w:ascii="Arial" w:hAnsi="Arial"/>
        </w:rPr>
      </w:pPr>
      <w:r>
        <w:rPr>
          <w:rFonts w:ascii="Arial" w:hAnsi="Arial"/>
        </w:rPr>
        <w:t>Statewide</w:t>
      </w:r>
      <w:r w:rsidR="00710666">
        <w:rPr>
          <w:rFonts w:ascii="Arial" w:hAnsi="Arial"/>
        </w:rPr>
        <w:t xml:space="preserve"> implementation through standing emergency management planning committees will be ongoing however implementation should be well advanced by 30 November 2016, ahead of the 2016-17 summer </w:t>
      </w:r>
      <w:proofErr w:type="gramStart"/>
      <w:r w:rsidR="00710666">
        <w:rPr>
          <w:rFonts w:ascii="Arial" w:hAnsi="Arial"/>
        </w:rPr>
        <w:t>season</w:t>
      </w:r>
      <w:proofErr w:type="gramEnd"/>
      <w:r w:rsidR="00710666">
        <w:rPr>
          <w:rFonts w:ascii="Arial" w:hAnsi="Arial"/>
        </w:rPr>
        <w:t>.</w:t>
      </w:r>
    </w:p>
    <w:p w:rsidR="00710666" w:rsidRPr="007B68CF" w:rsidRDefault="00710666" w:rsidP="00710666">
      <w:pPr>
        <w:keepNext/>
        <w:keepLines/>
        <w:spacing w:before="280" w:after="120" w:line="280" w:lineRule="atLeast"/>
        <w:outlineLvl w:val="2"/>
        <w:rPr>
          <w:rFonts w:ascii="Arial" w:eastAsia="MS Gothic" w:hAnsi="Arial"/>
          <w:b/>
          <w:bCs/>
          <w:sz w:val="24"/>
          <w:szCs w:val="26"/>
        </w:rPr>
      </w:pPr>
      <w:bookmarkStart w:id="68" w:name="_Toc450914175"/>
      <w:r w:rsidRPr="007B68CF">
        <w:rPr>
          <w:rFonts w:ascii="Arial" w:eastAsia="MS Gothic" w:hAnsi="Arial"/>
          <w:b/>
          <w:bCs/>
          <w:sz w:val="24"/>
          <w:szCs w:val="26"/>
        </w:rPr>
        <w:t>By 30 June 2017</w:t>
      </w:r>
      <w:bookmarkEnd w:id="68"/>
    </w:p>
    <w:p w:rsidR="00710666" w:rsidRPr="00BA6E90" w:rsidRDefault="00710666" w:rsidP="00710666">
      <w:pPr>
        <w:spacing w:after="120" w:line="270" w:lineRule="atLeast"/>
        <w:rPr>
          <w:rFonts w:ascii="Arial" w:hAnsi="Arial"/>
        </w:rPr>
      </w:pPr>
      <w:r>
        <w:rPr>
          <w:rFonts w:ascii="Arial" w:hAnsi="Arial"/>
        </w:rPr>
        <w:t xml:space="preserve">The strategy will be reviewed by </w:t>
      </w:r>
      <w:r w:rsidR="00B456B2">
        <w:rPr>
          <w:rFonts w:ascii="Arial" w:hAnsi="Arial"/>
        </w:rPr>
        <w:t>the department’s</w:t>
      </w:r>
      <w:r>
        <w:rPr>
          <w:rFonts w:ascii="Arial" w:hAnsi="Arial"/>
        </w:rPr>
        <w:t xml:space="preserve"> Emergency Man</w:t>
      </w:r>
      <w:r w:rsidR="00CA004E">
        <w:rPr>
          <w:rFonts w:ascii="Arial" w:hAnsi="Arial"/>
        </w:rPr>
        <w:t>agement Branch by 30 June 2017.</w:t>
      </w:r>
    </w:p>
    <w:p w:rsidR="00C11549" w:rsidRPr="00A75A2F" w:rsidRDefault="00C11549" w:rsidP="00860408">
      <w:pPr>
        <w:pStyle w:val="Heading1"/>
        <w:spacing w:before="440" w:after="320"/>
      </w:pPr>
      <w:bookmarkStart w:id="69" w:name="_Toc454804769"/>
      <w:r>
        <w:t>9.</w:t>
      </w:r>
      <w:r>
        <w:tab/>
      </w:r>
      <w:r w:rsidRPr="00A75A2F">
        <w:t>Governance</w:t>
      </w:r>
      <w:bookmarkEnd w:id="62"/>
      <w:bookmarkEnd w:id="63"/>
      <w:bookmarkEnd w:id="64"/>
      <w:bookmarkEnd w:id="65"/>
      <w:bookmarkEnd w:id="66"/>
      <w:bookmarkEnd w:id="69"/>
    </w:p>
    <w:p w:rsidR="00C11549" w:rsidRDefault="00B456B2" w:rsidP="00A75A2F">
      <w:pPr>
        <w:spacing w:after="120" w:line="270" w:lineRule="atLeast"/>
        <w:rPr>
          <w:rFonts w:ascii="Arial" w:hAnsi="Arial"/>
        </w:rPr>
      </w:pPr>
      <w:r>
        <w:rPr>
          <w:rFonts w:ascii="Arial" w:hAnsi="Arial"/>
        </w:rPr>
        <w:t>The department</w:t>
      </w:r>
      <w:r w:rsidR="00C11549">
        <w:rPr>
          <w:rFonts w:ascii="Arial" w:hAnsi="Arial"/>
        </w:rPr>
        <w:t xml:space="preserve"> will lead implementation of this strategy through existing recovery arrangements. This includes:</w:t>
      </w:r>
    </w:p>
    <w:p w:rsidR="00C11549" w:rsidRDefault="00B456B2" w:rsidP="008F6734">
      <w:pPr>
        <w:pStyle w:val="DHHSbullet1"/>
        <w:spacing w:after="60"/>
      </w:pPr>
      <w:r>
        <w:t>The department’s</w:t>
      </w:r>
      <w:r w:rsidR="00C11549">
        <w:t xml:space="preserve"> Emergency Management Branch, </w:t>
      </w:r>
      <w:r w:rsidR="008267A5">
        <w:t>Strategic Policy</w:t>
      </w:r>
      <w:r w:rsidR="00C11549">
        <w:t>, will coordinate implementation and reporting. The Director Emergency Management may report to the State Relief and Recovery Team on the implementation status of this strategy and any issues.</w:t>
      </w:r>
    </w:p>
    <w:p w:rsidR="00C11549" w:rsidRPr="00844162" w:rsidRDefault="00B456B2" w:rsidP="008F6734">
      <w:pPr>
        <w:pStyle w:val="DHHSbullet1"/>
        <w:spacing w:after="60"/>
      </w:pPr>
      <w:r>
        <w:t>The department’s</w:t>
      </w:r>
      <w:r w:rsidR="00C11549">
        <w:t xml:space="preserve"> divisional emergency management managers are responsible for ensuring implementation at the regional and local level, and for reporting on implementation </w:t>
      </w:r>
      <w:r w:rsidR="00C11549" w:rsidRPr="00844162">
        <w:t>of priority action identified in the strategy.</w:t>
      </w:r>
    </w:p>
    <w:p w:rsidR="00C11549" w:rsidRPr="00EA1B31" w:rsidRDefault="00C11549" w:rsidP="008F6734">
      <w:pPr>
        <w:pStyle w:val="DHHSbullet1"/>
        <w:spacing w:after="60"/>
      </w:pPr>
      <w:r>
        <w:t xml:space="preserve">Municipal emergency management planning committees, sub-committees, and community recovery committees will be supported by </w:t>
      </w:r>
      <w:r w:rsidR="00B456B2">
        <w:t>the department</w:t>
      </w:r>
      <w:r>
        <w:t xml:space="preserve"> to participate in implementing the strategy.</w:t>
      </w:r>
    </w:p>
    <w:p w:rsidR="00C11549" w:rsidRDefault="00B456B2" w:rsidP="008F6734">
      <w:pPr>
        <w:pStyle w:val="DHHSbullet1"/>
        <w:spacing w:after="60"/>
      </w:pPr>
      <w:r>
        <w:t>The department’s</w:t>
      </w:r>
      <w:r w:rsidR="00C11549">
        <w:t xml:space="preserve"> Central and Divisional </w:t>
      </w:r>
      <w:r>
        <w:t>E</w:t>
      </w:r>
      <w:r w:rsidR="00C11549">
        <w:t xml:space="preserve">mergency </w:t>
      </w:r>
      <w:r>
        <w:t>M</w:t>
      </w:r>
      <w:r w:rsidR="00C11549">
        <w:t xml:space="preserve">anagement </w:t>
      </w:r>
      <w:r>
        <w:t>Directors and M</w:t>
      </w:r>
      <w:r w:rsidR="00C11549">
        <w:t xml:space="preserve">anagers </w:t>
      </w:r>
      <w:r>
        <w:t>M</w:t>
      </w:r>
      <w:r w:rsidR="00C11549">
        <w:t>eeting will provide a forum for promoting consistency in regional implementation, discussing issues and considering strategic ideas.</w:t>
      </w:r>
    </w:p>
    <w:p w:rsidR="008B6C02" w:rsidRDefault="008B6C02" w:rsidP="008B6C02">
      <w:pPr>
        <w:pStyle w:val="DHHSbullet1"/>
        <w:numPr>
          <w:ilvl w:val="0"/>
          <w:numId w:val="0"/>
        </w:numPr>
        <w:spacing w:after="60"/>
      </w:pPr>
    </w:p>
    <w:p w:rsidR="00C11549" w:rsidRDefault="00C11549" w:rsidP="008F6734">
      <w:pPr>
        <w:spacing w:after="120" w:line="270" w:lineRule="atLeast"/>
        <w:rPr>
          <w:rFonts w:ascii="Arial" w:hAnsi="Arial"/>
        </w:rPr>
      </w:pPr>
      <w:r>
        <w:rPr>
          <w:rFonts w:ascii="Arial" w:hAnsi="Arial"/>
        </w:rPr>
        <w:t xml:space="preserve">Domestic Violence Victoria convenes regular meetings with </w:t>
      </w:r>
      <w:r w:rsidRPr="00761FFD">
        <w:rPr>
          <w:rFonts w:ascii="Arial" w:hAnsi="Arial"/>
        </w:rPr>
        <w:t>Family Violence Regional Integration Coordinators</w:t>
      </w:r>
      <w:r>
        <w:rPr>
          <w:rFonts w:ascii="Arial" w:hAnsi="Arial"/>
        </w:rPr>
        <w:t xml:space="preserve">. These meetings provide an opportunity for </w:t>
      </w:r>
      <w:r w:rsidR="00B456B2">
        <w:rPr>
          <w:rFonts w:ascii="Arial" w:hAnsi="Arial"/>
        </w:rPr>
        <w:t>the department</w:t>
      </w:r>
      <w:r>
        <w:rPr>
          <w:rFonts w:ascii="Arial" w:hAnsi="Arial"/>
        </w:rPr>
        <w:t xml:space="preserve"> Emergency Management Branch </w:t>
      </w:r>
      <w:r w:rsidR="008267A5">
        <w:rPr>
          <w:rFonts w:ascii="Arial" w:hAnsi="Arial"/>
        </w:rPr>
        <w:t xml:space="preserve">and </w:t>
      </w:r>
      <w:r w:rsidR="00D1561F" w:rsidRPr="001622A2">
        <w:rPr>
          <w:rFonts w:ascii="Arial" w:hAnsi="Arial"/>
        </w:rPr>
        <w:t>divisional</w:t>
      </w:r>
      <w:r w:rsidR="008267A5">
        <w:rPr>
          <w:rFonts w:ascii="Arial" w:hAnsi="Arial"/>
        </w:rPr>
        <w:t xml:space="preserve"> </w:t>
      </w:r>
      <w:r w:rsidR="006D683A">
        <w:rPr>
          <w:rFonts w:ascii="Arial" w:hAnsi="Arial"/>
        </w:rPr>
        <w:t xml:space="preserve">and </w:t>
      </w:r>
      <w:r w:rsidR="001622A2">
        <w:rPr>
          <w:rFonts w:ascii="Arial" w:hAnsi="Arial"/>
        </w:rPr>
        <w:t xml:space="preserve">regional </w:t>
      </w:r>
      <w:r w:rsidR="008267A5">
        <w:rPr>
          <w:rFonts w:ascii="Arial" w:hAnsi="Arial"/>
        </w:rPr>
        <w:t xml:space="preserve">emergency management staff </w:t>
      </w:r>
      <w:r>
        <w:rPr>
          <w:rFonts w:ascii="Arial" w:hAnsi="Arial"/>
        </w:rPr>
        <w:t xml:space="preserve">to liaise with </w:t>
      </w:r>
      <w:r w:rsidRPr="00761FFD">
        <w:rPr>
          <w:rFonts w:ascii="Arial" w:hAnsi="Arial"/>
        </w:rPr>
        <w:t>Family Violence Regional Integration Coordinators</w:t>
      </w:r>
      <w:r>
        <w:rPr>
          <w:rFonts w:ascii="Arial" w:hAnsi="Arial"/>
        </w:rPr>
        <w:t xml:space="preserve"> when required, including introducing and outlining the strategy. The meetings will also provide </w:t>
      </w:r>
      <w:r w:rsidRPr="00761FFD">
        <w:rPr>
          <w:rFonts w:ascii="Arial" w:hAnsi="Arial"/>
        </w:rPr>
        <w:t>Family Violence Regional Integration Coordinators</w:t>
      </w:r>
      <w:r>
        <w:rPr>
          <w:rFonts w:ascii="Arial" w:hAnsi="Arial"/>
        </w:rPr>
        <w:t xml:space="preserve"> with ongoing opportunities to share information about successful integration of family violence initiatives with emergency </w:t>
      </w:r>
      <w:r w:rsidR="008267A5">
        <w:rPr>
          <w:rFonts w:ascii="Arial" w:hAnsi="Arial"/>
        </w:rPr>
        <w:t>recovery</w:t>
      </w:r>
      <w:r>
        <w:rPr>
          <w:rFonts w:ascii="Arial" w:hAnsi="Arial"/>
        </w:rPr>
        <w:t>.</w:t>
      </w:r>
    </w:p>
    <w:p w:rsidR="00C11549" w:rsidRPr="00A75A2F" w:rsidRDefault="00C11549" w:rsidP="00860408">
      <w:pPr>
        <w:pStyle w:val="Heading1"/>
        <w:spacing w:before="440" w:after="320"/>
      </w:pPr>
      <w:bookmarkStart w:id="70" w:name="_Toc450914067"/>
      <w:bookmarkStart w:id="71" w:name="_Toc450914184"/>
      <w:bookmarkStart w:id="72" w:name="_Toc450914228"/>
      <w:bookmarkStart w:id="73" w:name="_Toc450914278"/>
      <w:bookmarkStart w:id="74" w:name="_Toc450914768"/>
      <w:bookmarkStart w:id="75" w:name="_Toc454804770"/>
      <w:r>
        <w:lastRenderedPageBreak/>
        <w:t>10.</w:t>
      </w:r>
      <w:r>
        <w:tab/>
      </w:r>
      <w:r w:rsidRPr="00A75A2F">
        <w:t>Partnerships</w:t>
      </w:r>
      <w:bookmarkEnd w:id="70"/>
      <w:bookmarkEnd w:id="71"/>
      <w:bookmarkEnd w:id="72"/>
      <w:bookmarkEnd w:id="73"/>
      <w:bookmarkEnd w:id="74"/>
      <w:bookmarkEnd w:id="75"/>
    </w:p>
    <w:p w:rsidR="00C11549" w:rsidRDefault="00B456B2" w:rsidP="00A75A2F">
      <w:pPr>
        <w:spacing w:after="120" w:line="270" w:lineRule="atLeast"/>
        <w:rPr>
          <w:rFonts w:ascii="Arial" w:hAnsi="Arial"/>
        </w:rPr>
      </w:pPr>
      <w:r>
        <w:rPr>
          <w:rFonts w:ascii="Arial" w:hAnsi="Arial"/>
        </w:rPr>
        <w:t>The department’s</w:t>
      </w:r>
      <w:r w:rsidR="00C11549">
        <w:rPr>
          <w:rFonts w:ascii="Arial" w:hAnsi="Arial"/>
        </w:rPr>
        <w:t xml:space="preserve"> emergency management and family violence programs will work together to coordinate delivery of this strategy through local and regional emergency management committees.</w:t>
      </w:r>
    </w:p>
    <w:p w:rsidR="00C11549" w:rsidRDefault="00C11549" w:rsidP="00A75A2F">
      <w:pPr>
        <w:spacing w:after="120" w:line="270" w:lineRule="atLeast"/>
        <w:rPr>
          <w:rFonts w:ascii="Arial" w:hAnsi="Arial"/>
        </w:rPr>
      </w:pPr>
      <w:r>
        <w:rPr>
          <w:rFonts w:ascii="Arial" w:hAnsi="Arial"/>
        </w:rPr>
        <w:t>The Domestic Violence Resource Centre Victoria will provide training as outlined in the strategy.</w:t>
      </w:r>
    </w:p>
    <w:p w:rsidR="00C11549" w:rsidRDefault="00C11549" w:rsidP="00A75A2F">
      <w:pPr>
        <w:spacing w:after="120" w:line="270" w:lineRule="atLeast"/>
        <w:rPr>
          <w:rFonts w:ascii="Arial" w:hAnsi="Arial"/>
        </w:rPr>
      </w:pPr>
      <w:r>
        <w:rPr>
          <w:rFonts w:ascii="Arial" w:hAnsi="Arial"/>
        </w:rPr>
        <w:t>Community, municipal and regional stakeholders will be engaged in the delivery of this strategy through their participation in existing recovery governance.</w:t>
      </w:r>
    </w:p>
    <w:p w:rsidR="00C11549" w:rsidRPr="00A75A2F" w:rsidRDefault="00C11549" w:rsidP="00860408">
      <w:pPr>
        <w:pStyle w:val="Heading1"/>
        <w:spacing w:before="440" w:after="320"/>
      </w:pPr>
      <w:bookmarkStart w:id="76" w:name="_Toc450914068"/>
      <w:bookmarkStart w:id="77" w:name="_Toc450914185"/>
      <w:bookmarkStart w:id="78" w:name="_Toc450914229"/>
      <w:bookmarkStart w:id="79" w:name="_Toc450914279"/>
      <w:bookmarkStart w:id="80" w:name="_Toc450914769"/>
      <w:bookmarkStart w:id="81" w:name="_Toc454804771"/>
      <w:r>
        <w:t>11.</w:t>
      </w:r>
      <w:r>
        <w:tab/>
      </w:r>
      <w:r w:rsidRPr="00A75A2F">
        <w:t>Funding</w:t>
      </w:r>
      <w:bookmarkEnd w:id="76"/>
      <w:bookmarkEnd w:id="77"/>
      <w:bookmarkEnd w:id="78"/>
      <w:bookmarkEnd w:id="79"/>
      <w:bookmarkEnd w:id="80"/>
      <w:bookmarkEnd w:id="81"/>
    </w:p>
    <w:p w:rsidR="00C11549" w:rsidRDefault="00C11549" w:rsidP="00A75A2F">
      <w:pPr>
        <w:spacing w:after="120" w:line="270" w:lineRule="atLeast"/>
        <w:rPr>
          <w:rFonts w:ascii="Arial" w:hAnsi="Arial"/>
        </w:rPr>
      </w:pPr>
      <w:r>
        <w:rPr>
          <w:rFonts w:ascii="Arial" w:hAnsi="Arial"/>
        </w:rPr>
        <w:t xml:space="preserve">This strategy will be implemented through existing emergency management and family violence regional integration program funding and recovery program funds provided by </w:t>
      </w:r>
      <w:r w:rsidR="00B456B2">
        <w:rPr>
          <w:rFonts w:ascii="Arial" w:hAnsi="Arial"/>
        </w:rPr>
        <w:t>the department</w:t>
      </w:r>
      <w:r>
        <w:rPr>
          <w:rFonts w:ascii="Arial" w:hAnsi="Arial"/>
        </w:rPr>
        <w:t xml:space="preserve"> for social recovery activity.</w:t>
      </w:r>
    </w:p>
    <w:p w:rsidR="00C11549" w:rsidRPr="00A75A2F" w:rsidRDefault="00C11549" w:rsidP="00860408">
      <w:pPr>
        <w:pStyle w:val="Heading1"/>
        <w:spacing w:before="440" w:after="320"/>
      </w:pPr>
      <w:bookmarkStart w:id="82" w:name="_Toc450914069"/>
      <w:bookmarkStart w:id="83" w:name="_Toc450914186"/>
      <w:bookmarkStart w:id="84" w:name="_Toc450914230"/>
      <w:bookmarkStart w:id="85" w:name="_Toc450914280"/>
      <w:bookmarkStart w:id="86" w:name="_Toc450914770"/>
      <w:bookmarkStart w:id="87" w:name="_Toc454804772"/>
      <w:r>
        <w:t>12.</w:t>
      </w:r>
      <w:r>
        <w:tab/>
      </w:r>
      <w:r w:rsidRPr="00A75A2F">
        <w:t>Reporting</w:t>
      </w:r>
      <w:bookmarkEnd w:id="82"/>
      <w:bookmarkEnd w:id="83"/>
      <w:bookmarkEnd w:id="84"/>
      <w:bookmarkEnd w:id="85"/>
      <w:bookmarkEnd w:id="86"/>
      <w:bookmarkEnd w:id="87"/>
    </w:p>
    <w:p w:rsidR="00C11549" w:rsidRDefault="00B456B2" w:rsidP="00A75A2F">
      <w:pPr>
        <w:spacing w:after="120" w:line="270" w:lineRule="atLeast"/>
        <w:rPr>
          <w:rFonts w:ascii="Arial" w:hAnsi="Arial"/>
        </w:rPr>
      </w:pPr>
      <w:r>
        <w:rPr>
          <w:rFonts w:ascii="Arial" w:hAnsi="Arial"/>
        </w:rPr>
        <w:t xml:space="preserve">The department </w:t>
      </w:r>
      <w:r w:rsidR="00C11549" w:rsidRPr="002657B3">
        <w:rPr>
          <w:rFonts w:ascii="Arial" w:hAnsi="Arial"/>
        </w:rPr>
        <w:t>will</w:t>
      </w:r>
      <w:r w:rsidR="00923CBA">
        <w:rPr>
          <w:rFonts w:ascii="Arial" w:hAnsi="Arial"/>
        </w:rPr>
        <w:t xml:space="preserve"> report on implementation of</w:t>
      </w:r>
      <w:r w:rsidR="00C11549" w:rsidRPr="002657B3">
        <w:rPr>
          <w:rFonts w:ascii="Arial" w:hAnsi="Arial"/>
        </w:rPr>
        <w:t xml:space="preserve"> </w:t>
      </w:r>
      <w:r w:rsidR="00923CBA" w:rsidRPr="00923CBA">
        <w:rPr>
          <w:rFonts w:ascii="Arial" w:hAnsi="Arial"/>
          <w:i/>
        </w:rPr>
        <w:t xml:space="preserve">Addressing family violence in </w:t>
      </w:r>
      <w:r w:rsidR="00942679">
        <w:rPr>
          <w:rFonts w:ascii="Arial" w:hAnsi="Arial"/>
          <w:i/>
        </w:rPr>
        <w:t>communities recovering from emergencies</w:t>
      </w:r>
      <w:r w:rsidR="00C11549" w:rsidRPr="002657B3">
        <w:rPr>
          <w:rFonts w:ascii="Arial" w:hAnsi="Arial"/>
        </w:rPr>
        <w:t xml:space="preserve"> as required.</w:t>
      </w:r>
    </w:p>
    <w:p w:rsidR="00A56CA5" w:rsidRDefault="00B456B2" w:rsidP="00A75A2F">
      <w:pPr>
        <w:spacing w:after="120" w:line="270" w:lineRule="atLeast"/>
        <w:rPr>
          <w:rFonts w:ascii="Arial" w:hAnsi="Arial"/>
        </w:rPr>
      </w:pPr>
      <w:r>
        <w:rPr>
          <w:rFonts w:ascii="Arial" w:hAnsi="Arial"/>
        </w:rPr>
        <w:t>The department</w:t>
      </w:r>
      <w:r w:rsidR="00A56CA5">
        <w:rPr>
          <w:rFonts w:ascii="Arial" w:hAnsi="Arial"/>
        </w:rPr>
        <w:t xml:space="preserve"> operational divisions will report on implementation of the strategy to </w:t>
      </w:r>
      <w:r>
        <w:rPr>
          <w:rFonts w:ascii="Arial" w:hAnsi="Arial"/>
        </w:rPr>
        <w:t>the department’s</w:t>
      </w:r>
      <w:r w:rsidR="00A56CA5">
        <w:rPr>
          <w:rFonts w:ascii="Arial" w:hAnsi="Arial"/>
        </w:rPr>
        <w:t xml:space="preserve"> Emergency Management Branch.</w:t>
      </w:r>
    </w:p>
    <w:p w:rsidR="00C11549" w:rsidRPr="00C37598" w:rsidRDefault="00C11549" w:rsidP="007C251F">
      <w:pPr>
        <w:pStyle w:val="Heading2"/>
        <w:rPr>
          <w:rFonts w:eastAsia="MS Gothic"/>
        </w:rPr>
      </w:pPr>
      <w:bookmarkStart w:id="88" w:name="_Toc450914187"/>
      <w:bookmarkStart w:id="89" w:name="_Toc454804773"/>
      <w:r>
        <w:rPr>
          <w:rFonts w:eastAsia="MS Gothic"/>
        </w:rPr>
        <w:t>12.1</w:t>
      </w:r>
      <w:r>
        <w:rPr>
          <w:rFonts w:eastAsia="MS Gothic"/>
        </w:rPr>
        <w:tab/>
        <w:t>R</w:t>
      </w:r>
      <w:r w:rsidRPr="00C37598">
        <w:rPr>
          <w:rFonts w:eastAsia="MS Gothic"/>
        </w:rPr>
        <w:t>ecovery programs following emergencies</w:t>
      </w:r>
      <w:bookmarkEnd w:id="88"/>
      <w:bookmarkEnd w:id="89"/>
    </w:p>
    <w:p w:rsidR="0029668C" w:rsidRDefault="00B456B2" w:rsidP="00A75A2F">
      <w:pPr>
        <w:spacing w:after="120" w:line="270" w:lineRule="atLeast"/>
        <w:rPr>
          <w:rFonts w:ascii="Arial" w:hAnsi="Arial"/>
        </w:rPr>
      </w:pPr>
      <w:r>
        <w:rPr>
          <w:rFonts w:ascii="Arial" w:hAnsi="Arial"/>
        </w:rPr>
        <w:t xml:space="preserve">The department’s </w:t>
      </w:r>
      <w:r w:rsidR="00C11549">
        <w:rPr>
          <w:rFonts w:ascii="Arial" w:hAnsi="Arial"/>
        </w:rPr>
        <w:t xml:space="preserve">divisional emergency management managers with responsibility for recovery programs following emergencies will report on implementation </w:t>
      </w:r>
      <w:r w:rsidR="00C11549" w:rsidRPr="00844162">
        <w:rPr>
          <w:rFonts w:ascii="Arial" w:hAnsi="Arial"/>
        </w:rPr>
        <w:t xml:space="preserve">of </w:t>
      </w:r>
      <w:r w:rsidR="00C11549">
        <w:rPr>
          <w:rFonts w:ascii="Arial" w:hAnsi="Arial"/>
        </w:rPr>
        <w:t xml:space="preserve">the strategy for those communities. </w:t>
      </w:r>
      <w:r w:rsidR="0029668C">
        <w:rPr>
          <w:rFonts w:ascii="Arial" w:hAnsi="Arial"/>
        </w:rPr>
        <w:t xml:space="preserve">They should report </w:t>
      </w:r>
      <w:r w:rsidR="00942679">
        <w:rPr>
          <w:rFonts w:ascii="Arial" w:hAnsi="Arial"/>
        </w:rPr>
        <w:t>on the</w:t>
      </w:r>
      <w:r w:rsidR="00DF1CA2">
        <w:rPr>
          <w:rFonts w:ascii="Arial" w:hAnsi="Arial"/>
        </w:rPr>
        <w:t xml:space="preserve"> implementation of the initiatives</w:t>
      </w:r>
      <w:r w:rsidR="00A56CA5">
        <w:rPr>
          <w:rFonts w:ascii="Arial" w:hAnsi="Arial"/>
        </w:rPr>
        <w:t xml:space="preserve"> described in this strategy,</w:t>
      </w:r>
      <w:r w:rsidR="00DF1CA2">
        <w:rPr>
          <w:rFonts w:ascii="Arial" w:hAnsi="Arial"/>
        </w:rPr>
        <w:t xml:space="preserve"> and </w:t>
      </w:r>
      <w:r w:rsidR="0029668C">
        <w:rPr>
          <w:rFonts w:ascii="Arial" w:hAnsi="Arial"/>
        </w:rPr>
        <w:t>against the expected outcomes</w:t>
      </w:r>
      <w:r w:rsidR="00A56CA5">
        <w:rPr>
          <w:rFonts w:ascii="Arial" w:hAnsi="Arial"/>
        </w:rPr>
        <w:t>.</w:t>
      </w:r>
      <w:r w:rsidR="00FC769B">
        <w:rPr>
          <w:rFonts w:ascii="Arial" w:hAnsi="Arial"/>
        </w:rPr>
        <w:t xml:space="preserve"> </w:t>
      </w:r>
      <w:r w:rsidR="00FC769B" w:rsidRPr="00B055C4">
        <w:rPr>
          <w:rFonts w:ascii="Arial" w:hAnsi="Arial"/>
        </w:rPr>
        <w:t>Stand-alone reports will be made unless reports are integrated into recovery progress reports.</w:t>
      </w:r>
      <w:r w:rsidR="00FC769B">
        <w:rPr>
          <w:rFonts w:ascii="Arial" w:hAnsi="Arial"/>
        </w:rPr>
        <w:t xml:space="preserve"> </w:t>
      </w:r>
      <w:r>
        <w:rPr>
          <w:rFonts w:ascii="Arial" w:hAnsi="Arial"/>
        </w:rPr>
        <w:t xml:space="preserve">The department’s </w:t>
      </w:r>
      <w:r w:rsidR="00DF1CA2">
        <w:rPr>
          <w:rFonts w:ascii="Arial" w:hAnsi="Arial"/>
        </w:rPr>
        <w:t>Emergency Management Branch will provide further guidance on reporting.</w:t>
      </w:r>
    </w:p>
    <w:p w:rsidR="00C11549" w:rsidRPr="00C37598" w:rsidRDefault="00C11549" w:rsidP="007C251F">
      <w:pPr>
        <w:pStyle w:val="Heading2"/>
        <w:rPr>
          <w:rFonts w:eastAsia="MS Gothic"/>
        </w:rPr>
      </w:pPr>
      <w:bookmarkStart w:id="90" w:name="_Toc450914188"/>
      <w:bookmarkStart w:id="91" w:name="_Toc454804774"/>
      <w:r>
        <w:rPr>
          <w:rFonts w:eastAsia="MS Gothic"/>
        </w:rPr>
        <w:t>12.2</w:t>
      </w:r>
      <w:r>
        <w:rPr>
          <w:rFonts w:eastAsia="MS Gothic"/>
        </w:rPr>
        <w:tab/>
      </w:r>
      <w:r w:rsidR="006A0475">
        <w:rPr>
          <w:rFonts w:eastAsia="MS Gothic"/>
        </w:rPr>
        <w:t>Statewide</w:t>
      </w:r>
      <w:r w:rsidRPr="00C37598">
        <w:rPr>
          <w:rFonts w:eastAsia="MS Gothic"/>
        </w:rPr>
        <w:t xml:space="preserve"> implementation</w:t>
      </w:r>
      <w:bookmarkEnd w:id="90"/>
      <w:bookmarkEnd w:id="91"/>
    </w:p>
    <w:p w:rsidR="00B055C4" w:rsidRDefault="00C11549" w:rsidP="00CA004E">
      <w:pPr>
        <w:spacing w:after="120" w:line="270" w:lineRule="atLeast"/>
        <w:rPr>
          <w:rFonts w:ascii="Arial" w:hAnsi="Arial"/>
        </w:rPr>
      </w:pPr>
      <w:r>
        <w:rPr>
          <w:rFonts w:ascii="Arial" w:hAnsi="Arial"/>
        </w:rPr>
        <w:t xml:space="preserve">All </w:t>
      </w:r>
      <w:r w:rsidR="00B456B2">
        <w:rPr>
          <w:rFonts w:ascii="Arial" w:hAnsi="Arial"/>
        </w:rPr>
        <w:t>department</w:t>
      </w:r>
      <w:r>
        <w:rPr>
          <w:rFonts w:ascii="Arial" w:hAnsi="Arial"/>
        </w:rPr>
        <w:t xml:space="preserve"> divisional emergency management managers will report </w:t>
      </w:r>
      <w:r w:rsidR="00860408">
        <w:rPr>
          <w:rFonts w:ascii="Arial" w:hAnsi="Arial"/>
        </w:rPr>
        <w:t xml:space="preserve">progress </w:t>
      </w:r>
      <w:r>
        <w:rPr>
          <w:rFonts w:ascii="Arial" w:hAnsi="Arial"/>
        </w:rPr>
        <w:t>on implementation of the strategy</w:t>
      </w:r>
      <w:r w:rsidR="00860408">
        <w:rPr>
          <w:rFonts w:ascii="Arial" w:hAnsi="Arial"/>
        </w:rPr>
        <w:t>,</w:t>
      </w:r>
      <w:r>
        <w:rPr>
          <w:rFonts w:ascii="Arial" w:hAnsi="Arial"/>
        </w:rPr>
        <w:t xml:space="preserve"> </w:t>
      </w:r>
      <w:r w:rsidR="00456F95">
        <w:rPr>
          <w:rFonts w:ascii="Arial" w:hAnsi="Arial"/>
        </w:rPr>
        <w:t>in their regions</w:t>
      </w:r>
      <w:r w:rsidR="00860408">
        <w:rPr>
          <w:rFonts w:ascii="Arial" w:hAnsi="Arial"/>
        </w:rPr>
        <w:t>,</w:t>
      </w:r>
      <w:r w:rsidR="00456F95">
        <w:rPr>
          <w:rFonts w:ascii="Arial" w:hAnsi="Arial"/>
        </w:rPr>
        <w:t xml:space="preserve"> </w:t>
      </w:r>
      <w:r w:rsidR="00A56CA5">
        <w:rPr>
          <w:rFonts w:ascii="Arial" w:hAnsi="Arial"/>
        </w:rPr>
        <w:t>by 30 November 2016</w:t>
      </w:r>
      <w:r w:rsidR="00866C8B">
        <w:rPr>
          <w:rFonts w:ascii="Arial" w:hAnsi="Arial"/>
        </w:rPr>
        <w:t xml:space="preserve"> (ahead of the summer season) and by 31 May 2017 (ahead of the strategy review).</w:t>
      </w:r>
    </w:p>
    <w:p w:rsidR="00CA004E" w:rsidRDefault="00866C8B" w:rsidP="00CA004E">
      <w:pPr>
        <w:spacing w:after="120" w:line="270" w:lineRule="atLeast"/>
        <w:rPr>
          <w:rFonts w:ascii="Arial" w:hAnsi="Arial"/>
        </w:rPr>
      </w:pPr>
      <w:r>
        <w:rPr>
          <w:rFonts w:ascii="Arial" w:hAnsi="Arial"/>
        </w:rPr>
        <w:t>R</w:t>
      </w:r>
      <w:r w:rsidR="00A56CA5">
        <w:rPr>
          <w:rFonts w:ascii="Arial" w:hAnsi="Arial"/>
        </w:rPr>
        <w:t xml:space="preserve">equests for reports will be coordinated by the </w:t>
      </w:r>
      <w:r w:rsidR="00B456B2">
        <w:rPr>
          <w:rFonts w:ascii="Arial" w:hAnsi="Arial"/>
        </w:rPr>
        <w:t>department’s</w:t>
      </w:r>
      <w:r w:rsidR="00A56CA5">
        <w:rPr>
          <w:rFonts w:ascii="Arial" w:hAnsi="Arial"/>
        </w:rPr>
        <w:t xml:space="preserve"> Emergency Management Branch.</w:t>
      </w:r>
      <w:bookmarkStart w:id="92" w:name="_Toc450914070"/>
      <w:bookmarkStart w:id="93" w:name="_Toc450914189"/>
      <w:bookmarkStart w:id="94" w:name="_Toc450914231"/>
      <w:bookmarkStart w:id="95" w:name="_Toc450914281"/>
      <w:bookmarkStart w:id="96" w:name="_Toc450914771"/>
    </w:p>
    <w:p w:rsidR="00C11549" w:rsidRPr="00A75A2F" w:rsidRDefault="00C11549" w:rsidP="00860408">
      <w:pPr>
        <w:pStyle w:val="Heading1"/>
        <w:spacing w:before="440" w:after="320"/>
      </w:pPr>
      <w:bookmarkStart w:id="97" w:name="_Toc454804775"/>
      <w:r>
        <w:t>13.</w:t>
      </w:r>
      <w:r>
        <w:tab/>
      </w:r>
      <w:r w:rsidRPr="00A75A2F">
        <w:t>Key contacts</w:t>
      </w:r>
      <w:bookmarkEnd w:id="92"/>
      <w:bookmarkEnd w:id="93"/>
      <w:bookmarkEnd w:id="94"/>
      <w:bookmarkEnd w:id="95"/>
      <w:bookmarkEnd w:id="96"/>
      <w:bookmarkEnd w:id="97"/>
    </w:p>
    <w:p w:rsidR="00C11549" w:rsidRDefault="00C11549" w:rsidP="00A75A2F">
      <w:pPr>
        <w:spacing w:after="120" w:line="270" w:lineRule="atLeast"/>
        <w:rPr>
          <w:rFonts w:ascii="Arial" w:hAnsi="Arial"/>
        </w:rPr>
      </w:pPr>
      <w:r>
        <w:rPr>
          <w:rFonts w:ascii="Arial" w:hAnsi="Arial"/>
        </w:rPr>
        <w:t xml:space="preserve">Contact details for Family Violence Regional Integration Coordinators, and key </w:t>
      </w:r>
      <w:r w:rsidR="00B456B2">
        <w:rPr>
          <w:rFonts w:ascii="Arial" w:hAnsi="Arial"/>
        </w:rPr>
        <w:t>department</w:t>
      </w:r>
      <w:r>
        <w:rPr>
          <w:rFonts w:ascii="Arial" w:hAnsi="Arial"/>
        </w:rPr>
        <w:t xml:space="preserve"> emergency management staff, will be shared to facilitate implementation of the strategy.</w:t>
      </w:r>
    </w:p>
    <w:p w:rsidR="00C11549" w:rsidRPr="005B3271" w:rsidRDefault="00C11549" w:rsidP="00A75A2F">
      <w:pPr>
        <w:spacing w:after="120" w:line="270" w:lineRule="atLeast"/>
        <w:rPr>
          <w:rFonts w:ascii="Arial" w:hAnsi="Arial"/>
        </w:rPr>
      </w:pPr>
      <w:r>
        <w:rPr>
          <w:rFonts w:ascii="Arial" w:hAnsi="Arial"/>
        </w:rPr>
        <w:t xml:space="preserve">Contact details for Family Violence Regional Integration Coordinators can also be found on online at: </w:t>
      </w:r>
      <w:r w:rsidR="00B848D2">
        <w:rPr>
          <w:rFonts w:ascii="Arial" w:hAnsi="Arial"/>
        </w:rPr>
        <w:t>&lt;</w:t>
      </w:r>
      <w:hyperlink r:id="rId14" w:history="1">
        <w:r w:rsidRPr="00AF743B">
          <w:rPr>
            <w:rStyle w:val="Hyperlink"/>
            <w:rFonts w:ascii="Arial" w:hAnsi="Arial"/>
          </w:rPr>
          <w:t>www.dhs.vic.gov.au/for-service-providers/children,-youth-and-families/family-violence2/family-violence-regional-integration-coordinators-contacts</w:t>
        </w:r>
      </w:hyperlink>
      <w:r w:rsidR="00B848D2">
        <w:rPr>
          <w:rFonts w:ascii="Arial" w:hAnsi="Arial" w:cs="Arial"/>
          <w:lang w:eastAsia="en-AU"/>
        </w:rPr>
        <w:t>&gt;</w:t>
      </w:r>
    </w:p>
    <w:p w:rsidR="00CA004E" w:rsidRPr="00BA6E90" w:rsidRDefault="00CA004E" w:rsidP="00CA004E">
      <w:pPr>
        <w:pStyle w:val="Heading1"/>
        <w:spacing w:before="440" w:after="320"/>
      </w:pPr>
      <w:bookmarkStart w:id="98" w:name="_Toc454804776"/>
      <w:r>
        <w:lastRenderedPageBreak/>
        <w:t>14.</w:t>
      </w:r>
      <w:r>
        <w:tab/>
        <w:t>References and resources</w:t>
      </w:r>
      <w:r w:rsidR="002C389C">
        <w:t xml:space="preserve"> for addressing family violence in recovery</w:t>
      </w:r>
      <w:bookmarkEnd w:id="98"/>
    </w:p>
    <w:p w:rsidR="00CA004E" w:rsidRPr="007B68CF" w:rsidRDefault="00CA004E" w:rsidP="00CA004E">
      <w:pPr>
        <w:keepNext/>
        <w:keepLines/>
        <w:spacing w:before="280" w:after="120" w:line="280" w:lineRule="atLeast"/>
        <w:outlineLvl w:val="2"/>
        <w:rPr>
          <w:rFonts w:ascii="Arial" w:eastAsia="MS Gothic" w:hAnsi="Arial"/>
          <w:b/>
          <w:bCs/>
          <w:sz w:val="24"/>
          <w:szCs w:val="26"/>
        </w:rPr>
      </w:pPr>
      <w:r w:rsidRPr="007B68CF">
        <w:rPr>
          <w:rFonts w:ascii="Arial" w:eastAsia="MS Gothic" w:hAnsi="Arial"/>
          <w:b/>
          <w:bCs/>
          <w:sz w:val="24"/>
          <w:szCs w:val="26"/>
        </w:rPr>
        <w:t>Roadmaps</w:t>
      </w:r>
    </w:p>
    <w:p w:rsidR="00CA004E" w:rsidRPr="00242E27" w:rsidRDefault="00CA004E" w:rsidP="00CA004E">
      <w:pPr>
        <w:spacing w:after="120" w:line="270" w:lineRule="atLeast"/>
        <w:rPr>
          <w:rFonts w:ascii="Arial" w:hAnsi="Arial"/>
          <w:i/>
        </w:rPr>
      </w:pPr>
      <w:r w:rsidRPr="00761FFD">
        <w:rPr>
          <w:rFonts w:ascii="Arial" w:hAnsi="Arial"/>
        </w:rPr>
        <w:t xml:space="preserve">In 2015, </w:t>
      </w:r>
      <w:r w:rsidR="00B456B2">
        <w:rPr>
          <w:rFonts w:ascii="Arial" w:hAnsi="Arial"/>
        </w:rPr>
        <w:t>Department of Health and Human Services</w:t>
      </w:r>
      <w:r w:rsidRPr="00761FFD">
        <w:rPr>
          <w:rFonts w:ascii="Arial" w:hAnsi="Arial"/>
        </w:rPr>
        <w:t xml:space="preserve"> funded Women’s He</w:t>
      </w:r>
      <w:r>
        <w:rPr>
          <w:rFonts w:ascii="Arial" w:hAnsi="Arial"/>
        </w:rPr>
        <w:t xml:space="preserve">alth Goulburn North East </w:t>
      </w:r>
      <w:r w:rsidRPr="00761FFD">
        <w:rPr>
          <w:rFonts w:ascii="Arial" w:hAnsi="Arial"/>
        </w:rPr>
        <w:t xml:space="preserve">to </w:t>
      </w:r>
      <w:r>
        <w:rPr>
          <w:rFonts w:ascii="Arial" w:hAnsi="Arial"/>
        </w:rPr>
        <w:t>improve</w:t>
      </w:r>
      <w:r w:rsidRPr="00761FFD">
        <w:rPr>
          <w:rFonts w:ascii="Arial" w:hAnsi="Arial"/>
        </w:rPr>
        <w:t xml:space="preserve"> access to gender and disaster research and resources. </w:t>
      </w:r>
      <w:r>
        <w:rPr>
          <w:rFonts w:ascii="Arial" w:hAnsi="Arial"/>
        </w:rPr>
        <w:t xml:space="preserve">The outcome of this </w:t>
      </w:r>
      <w:r w:rsidR="00866C8B">
        <w:rPr>
          <w:rFonts w:ascii="Arial" w:hAnsi="Arial"/>
        </w:rPr>
        <w:t xml:space="preserve">work </w:t>
      </w:r>
      <w:r>
        <w:rPr>
          <w:rFonts w:ascii="Arial" w:hAnsi="Arial"/>
        </w:rPr>
        <w:t>was development of t</w:t>
      </w:r>
      <w:r w:rsidRPr="00761FFD">
        <w:rPr>
          <w:rFonts w:ascii="Arial" w:hAnsi="Arial"/>
        </w:rPr>
        <w:t xml:space="preserve">he Roadmaps link </w:t>
      </w:r>
      <w:r>
        <w:rPr>
          <w:rFonts w:ascii="Arial" w:hAnsi="Arial"/>
        </w:rPr>
        <w:t xml:space="preserve">which </w:t>
      </w:r>
      <w:r w:rsidRPr="00761FFD">
        <w:rPr>
          <w:rFonts w:ascii="Arial" w:hAnsi="Arial"/>
        </w:rPr>
        <w:t xml:space="preserve">can be accessed </w:t>
      </w:r>
      <w:r w:rsidR="00866C8B">
        <w:rPr>
          <w:rFonts w:ascii="Arial" w:hAnsi="Arial"/>
        </w:rPr>
        <w:t xml:space="preserve">from the </w:t>
      </w:r>
      <w:r w:rsidR="00866C8B" w:rsidRPr="00866C8B">
        <w:rPr>
          <w:rFonts w:ascii="Arial" w:hAnsi="Arial"/>
          <w:i/>
        </w:rPr>
        <w:t>Gender &amp; Disaster Pod</w:t>
      </w:r>
      <w:r w:rsidR="00866C8B">
        <w:rPr>
          <w:rFonts w:ascii="Arial" w:hAnsi="Arial"/>
        </w:rPr>
        <w:t xml:space="preserve"> website </w:t>
      </w:r>
      <w:r w:rsidRPr="00761FFD">
        <w:rPr>
          <w:rFonts w:ascii="Arial" w:hAnsi="Arial"/>
        </w:rPr>
        <w:t>at</w:t>
      </w:r>
      <w:r w:rsidR="003F3FAE">
        <w:rPr>
          <w:rFonts w:ascii="Arial" w:hAnsi="Arial"/>
        </w:rPr>
        <w:t>:</w:t>
      </w:r>
      <w:r w:rsidRPr="00761FFD">
        <w:rPr>
          <w:rFonts w:ascii="Arial" w:hAnsi="Arial"/>
        </w:rPr>
        <w:t xml:space="preserve"> </w:t>
      </w:r>
      <w:r w:rsidR="00B848D2">
        <w:rPr>
          <w:rFonts w:ascii="Arial" w:hAnsi="Arial"/>
        </w:rPr>
        <w:t>&lt;</w:t>
      </w:r>
      <w:hyperlink r:id="rId15" w:history="1">
        <w:r w:rsidRPr="00AF743B">
          <w:rPr>
            <w:rStyle w:val="Hyperlink"/>
            <w:rFonts w:ascii="Arial" w:hAnsi="Arial"/>
          </w:rPr>
          <w:t>www.genderanddisaster.com.au/roadmaps</w:t>
        </w:r>
      </w:hyperlink>
      <w:r w:rsidR="00B848D2">
        <w:rPr>
          <w:rFonts w:ascii="Arial" w:hAnsi="Arial" w:cs="Arial"/>
          <w:lang w:eastAsia="en-AU"/>
        </w:rPr>
        <w:t>&gt;</w:t>
      </w:r>
      <w:r w:rsidRPr="00242E27">
        <w:rPr>
          <w:rFonts w:ascii="Arial" w:hAnsi="Arial"/>
          <w:i/>
        </w:rPr>
        <w:t xml:space="preserve"> </w:t>
      </w:r>
    </w:p>
    <w:p w:rsidR="00CA004E" w:rsidRPr="00761FFD" w:rsidRDefault="00CA004E" w:rsidP="00CA004E">
      <w:pPr>
        <w:spacing w:after="120" w:line="270" w:lineRule="atLeast"/>
        <w:rPr>
          <w:rFonts w:ascii="Arial" w:hAnsi="Arial"/>
        </w:rPr>
      </w:pPr>
      <w:r w:rsidRPr="00422D70">
        <w:rPr>
          <w:rFonts w:ascii="Arial" w:hAnsi="Arial"/>
        </w:rPr>
        <w:t>Research a</w:t>
      </w:r>
      <w:r w:rsidR="00942679">
        <w:rPr>
          <w:rFonts w:ascii="Arial" w:hAnsi="Arial"/>
        </w:rPr>
        <w:t>ccessible via the Roadmaps link</w:t>
      </w:r>
      <w:r w:rsidRPr="00422D70">
        <w:rPr>
          <w:rFonts w:ascii="Arial" w:hAnsi="Arial"/>
        </w:rPr>
        <w:t xml:space="preserve"> demonstrates that the experience of emergencies can be different for people due to their vulnerabil</w:t>
      </w:r>
      <w:r w:rsidR="000B08FB">
        <w:rPr>
          <w:rFonts w:ascii="Arial" w:hAnsi="Arial"/>
        </w:rPr>
        <w:t>ities, such as their gender and sexual identity</w:t>
      </w:r>
      <w:r w:rsidRPr="00422D70">
        <w:rPr>
          <w:rFonts w:ascii="Arial" w:hAnsi="Arial"/>
        </w:rPr>
        <w:t xml:space="preserve">, and that </w:t>
      </w:r>
      <w:r>
        <w:rPr>
          <w:rFonts w:ascii="Arial" w:hAnsi="Arial"/>
        </w:rPr>
        <w:t xml:space="preserve">different </w:t>
      </w:r>
      <w:r w:rsidRPr="00422D70">
        <w:rPr>
          <w:rFonts w:ascii="Arial" w:hAnsi="Arial"/>
        </w:rPr>
        <w:t xml:space="preserve">recovery approaches </w:t>
      </w:r>
      <w:r>
        <w:rPr>
          <w:rFonts w:ascii="Arial" w:hAnsi="Arial"/>
        </w:rPr>
        <w:t>can be</w:t>
      </w:r>
      <w:r w:rsidRPr="00422D70">
        <w:rPr>
          <w:rFonts w:ascii="Arial" w:hAnsi="Arial"/>
        </w:rPr>
        <w:t xml:space="preserve"> needed to help address their different needs. Research has also demonstrated an increased risk of escalating family violence after emergencies.</w:t>
      </w:r>
    </w:p>
    <w:p w:rsidR="00CA004E" w:rsidRDefault="00CA004E" w:rsidP="00CA004E">
      <w:pPr>
        <w:spacing w:after="120" w:line="270" w:lineRule="atLeast"/>
        <w:rPr>
          <w:rFonts w:ascii="Arial" w:hAnsi="Arial"/>
        </w:rPr>
      </w:pPr>
      <w:r>
        <w:rPr>
          <w:rFonts w:ascii="Arial" w:hAnsi="Arial"/>
        </w:rPr>
        <w:t>Roadmaps link</w:t>
      </w:r>
      <w:r w:rsidR="00CF6300">
        <w:rPr>
          <w:rFonts w:ascii="Arial" w:hAnsi="Arial"/>
        </w:rPr>
        <w:t>s</w:t>
      </w:r>
      <w:r>
        <w:rPr>
          <w:rFonts w:ascii="Arial" w:hAnsi="Arial"/>
        </w:rPr>
        <w:t xml:space="preserve"> </w:t>
      </w:r>
      <w:r w:rsidRPr="00761FFD">
        <w:rPr>
          <w:rFonts w:ascii="Arial" w:hAnsi="Arial"/>
        </w:rPr>
        <w:t>to four extensive checklists, information resources, and examples for possible recovery action, to support community, agency, and government recovery planning, for improved gender outcomes after emergencies.</w:t>
      </w:r>
    </w:p>
    <w:p w:rsidR="00D37C25" w:rsidRDefault="00D37C25" w:rsidP="002C7E41">
      <w:pPr>
        <w:spacing w:after="120" w:line="270" w:lineRule="atLeast"/>
        <w:rPr>
          <w:rFonts w:ascii="Arial" w:hAnsi="Arial"/>
        </w:rPr>
      </w:pPr>
      <w:r>
        <w:rPr>
          <w:rFonts w:ascii="Arial" w:hAnsi="Arial"/>
        </w:rPr>
        <w:t xml:space="preserve">The </w:t>
      </w:r>
      <w:r w:rsidRPr="002C7E41">
        <w:rPr>
          <w:rFonts w:ascii="Arial" w:hAnsi="Arial"/>
          <w:i/>
        </w:rPr>
        <w:t>Gender &amp; Disaster Pod</w:t>
      </w:r>
      <w:r w:rsidRPr="002C7E41">
        <w:rPr>
          <w:rFonts w:ascii="Arial" w:hAnsi="Arial"/>
        </w:rPr>
        <w:t xml:space="preserve"> </w:t>
      </w:r>
      <w:r w:rsidR="002C7E41" w:rsidRPr="002C7E41">
        <w:rPr>
          <w:rFonts w:ascii="Arial" w:hAnsi="Arial"/>
        </w:rPr>
        <w:t xml:space="preserve">has also developed the first National Gender and Emergency Management </w:t>
      </w:r>
      <w:r w:rsidR="00AF743B">
        <w:rPr>
          <w:rFonts w:ascii="Arial" w:hAnsi="Arial"/>
        </w:rPr>
        <w:t>G</w:t>
      </w:r>
      <w:r w:rsidR="002C7E41" w:rsidRPr="002C7E41">
        <w:rPr>
          <w:rFonts w:ascii="Arial" w:hAnsi="Arial"/>
        </w:rPr>
        <w:t>uidelines</w:t>
      </w:r>
      <w:r w:rsidR="003F3FAE">
        <w:rPr>
          <w:rFonts w:ascii="Arial" w:hAnsi="Arial"/>
        </w:rPr>
        <w:t>:</w:t>
      </w:r>
      <w:r w:rsidR="002C41AB">
        <w:rPr>
          <w:rFonts w:ascii="Arial" w:hAnsi="Arial"/>
        </w:rPr>
        <w:t xml:space="preserve"> </w:t>
      </w:r>
      <w:r w:rsidR="00B848D2">
        <w:rPr>
          <w:rFonts w:ascii="Arial" w:hAnsi="Arial"/>
        </w:rPr>
        <w:t>&lt;</w:t>
      </w:r>
      <w:hyperlink r:id="rId16" w:history="1">
        <w:r w:rsidR="003F3FAE" w:rsidRPr="00CA0DA1">
          <w:rPr>
            <w:rStyle w:val="Hyperlink"/>
            <w:rFonts w:ascii="Arial" w:hAnsi="Arial"/>
          </w:rPr>
          <w:t>www.genderanddisaster.com.au/info-hub/national-gem-guidelines</w:t>
        </w:r>
      </w:hyperlink>
      <w:r w:rsidR="00B848D2">
        <w:rPr>
          <w:rFonts w:ascii="Arial" w:hAnsi="Arial" w:cs="Arial"/>
          <w:lang w:eastAsia="en-AU"/>
        </w:rPr>
        <w:t>&gt;</w:t>
      </w:r>
      <w:r w:rsidR="003F3FAE">
        <w:rPr>
          <w:rFonts w:ascii="Arial" w:hAnsi="Arial"/>
        </w:rPr>
        <w:t>.</w:t>
      </w:r>
      <w:r w:rsidR="002C41AB">
        <w:rPr>
          <w:rFonts w:ascii="Arial" w:hAnsi="Arial"/>
        </w:rPr>
        <w:t xml:space="preserve">  </w:t>
      </w:r>
      <w:r w:rsidR="00AF743B">
        <w:rPr>
          <w:rFonts w:ascii="Arial" w:hAnsi="Arial"/>
        </w:rPr>
        <w:t>The g</w:t>
      </w:r>
      <w:r w:rsidR="002C7E41" w:rsidRPr="002C7E41">
        <w:rPr>
          <w:rFonts w:ascii="Arial" w:hAnsi="Arial"/>
        </w:rPr>
        <w:t xml:space="preserve">uidelines, </w:t>
      </w:r>
      <w:r w:rsidR="00AF743B">
        <w:rPr>
          <w:rFonts w:ascii="Arial" w:hAnsi="Arial"/>
        </w:rPr>
        <w:t>d</w:t>
      </w:r>
      <w:r w:rsidR="002C7E41" w:rsidRPr="002C7E41">
        <w:rPr>
          <w:rFonts w:ascii="Arial" w:hAnsi="Arial"/>
        </w:rPr>
        <w:t xml:space="preserve">eveloped with the </w:t>
      </w:r>
      <w:r w:rsidR="002C7E41">
        <w:rPr>
          <w:rFonts w:ascii="Arial" w:hAnsi="Arial"/>
        </w:rPr>
        <w:t>help</w:t>
      </w:r>
      <w:r w:rsidR="002C7E41" w:rsidRPr="002C7E41">
        <w:rPr>
          <w:rFonts w:ascii="Arial" w:hAnsi="Arial"/>
        </w:rPr>
        <w:t xml:space="preserve"> of a National Emergency Management Project grant, are an initiative to address the growing interest in the impact of gender on emergency management (EM) and the recognised need for gender to be incorporated into national guidelines.</w:t>
      </w:r>
      <w:r w:rsidR="002C7E41">
        <w:rPr>
          <w:rFonts w:ascii="Arial" w:hAnsi="Arial"/>
        </w:rPr>
        <w:t xml:space="preserve"> They build on the draft </w:t>
      </w:r>
      <w:r w:rsidR="002C7E41">
        <w:rPr>
          <w:rFonts w:ascii="Helvetica" w:hAnsi="Helvetica"/>
          <w:color w:val="28323F"/>
          <w:sz w:val="21"/>
          <w:szCs w:val="21"/>
          <w:shd w:val="clear" w:color="auto" w:fill="FFFFFF"/>
        </w:rPr>
        <w:t xml:space="preserve">Gender and Emergency Management Guidelines as conceptualised within the Victorian context, a </w:t>
      </w:r>
      <w:r w:rsidR="00B456B2">
        <w:rPr>
          <w:rFonts w:ascii="Helvetica" w:hAnsi="Helvetica"/>
          <w:color w:val="28323F"/>
          <w:sz w:val="21"/>
          <w:szCs w:val="21"/>
          <w:shd w:val="clear" w:color="auto" w:fill="FFFFFF"/>
        </w:rPr>
        <w:t>department</w:t>
      </w:r>
      <w:r w:rsidR="002C7E41">
        <w:rPr>
          <w:rFonts w:ascii="Helvetica" w:hAnsi="Helvetica"/>
          <w:color w:val="28323F"/>
          <w:sz w:val="21"/>
          <w:szCs w:val="21"/>
          <w:shd w:val="clear" w:color="auto" w:fill="FFFFFF"/>
        </w:rPr>
        <w:t xml:space="preserve"> funded initiative.</w:t>
      </w:r>
    </w:p>
    <w:p w:rsidR="00CA004E" w:rsidRPr="007B68CF" w:rsidRDefault="00CA004E" w:rsidP="00CA004E">
      <w:pPr>
        <w:keepNext/>
        <w:keepLines/>
        <w:spacing w:before="280" w:after="120" w:line="280" w:lineRule="atLeast"/>
        <w:outlineLvl w:val="2"/>
        <w:rPr>
          <w:rFonts w:ascii="Arial" w:eastAsia="MS Gothic" w:hAnsi="Arial"/>
          <w:b/>
          <w:bCs/>
          <w:sz w:val="24"/>
          <w:szCs w:val="26"/>
        </w:rPr>
      </w:pPr>
      <w:r w:rsidRPr="007B68CF">
        <w:rPr>
          <w:rFonts w:ascii="Arial" w:eastAsia="MS Gothic" w:hAnsi="Arial"/>
          <w:b/>
          <w:bCs/>
          <w:sz w:val="24"/>
          <w:szCs w:val="26"/>
        </w:rPr>
        <w:t>The Lookout</w:t>
      </w:r>
    </w:p>
    <w:p w:rsidR="00CA004E" w:rsidRDefault="00CA004E" w:rsidP="00766B64">
      <w:pPr>
        <w:spacing w:after="120" w:line="270" w:lineRule="atLeast"/>
        <w:rPr>
          <w:rFonts w:ascii="Arial" w:hAnsi="Arial"/>
        </w:rPr>
      </w:pPr>
      <w:r>
        <w:rPr>
          <w:rFonts w:ascii="Arial" w:hAnsi="Arial"/>
        </w:rPr>
        <w:t xml:space="preserve">The Lookout website </w:t>
      </w:r>
      <w:r w:rsidR="00766B64">
        <w:rPr>
          <w:rFonts w:ascii="Arial" w:hAnsi="Arial"/>
        </w:rPr>
        <w:t>at</w:t>
      </w:r>
      <w:r w:rsidR="003F3FAE">
        <w:rPr>
          <w:rFonts w:ascii="Arial" w:hAnsi="Arial"/>
        </w:rPr>
        <w:t>:</w:t>
      </w:r>
      <w:r w:rsidR="00766B64">
        <w:rPr>
          <w:rFonts w:ascii="Arial" w:hAnsi="Arial"/>
        </w:rPr>
        <w:t xml:space="preserve"> </w:t>
      </w:r>
      <w:r w:rsidR="00B848D2">
        <w:rPr>
          <w:rFonts w:ascii="Arial" w:hAnsi="Arial"/>
        </w:rPr>
        <w:t>&lt;</w:t>
      </w:r>
      <w:hyperlink r:id="rId17" w:history="1">
        <w:r w:rsidR="00766B64" w:rsidRPr="00AF743B">
          <w:rPr>
            <w:rStyle w:val="Hyperlink"/>
            <w:rFonts w:ascii="Arial" w:hAnsi="Arial"/>
          </w:rPr>
          <w:t>www.thelookout.org.au/resources</w:t>
        </w:r>
      </w:hyperlink>
      <w:r w:rsidR="00B848D2">
        <w:rPr>
          <w:rFonts w:ascii="Arial" w:hAnsi="Arial" w:cs="Arial"/>
          <w:lang w:eastAsia="en-AU"/>
        </w:rPr>
        <w:t>&gt;</w:t>
      </w:r>
      <w:r w:rsidR="00766B64" w:rsidRPr="009A74CA">
        <w:rPr>
          <w:rFonts w:ascii="Arial" w:hAnsi="Arial"/>
        </w:rPr>
        <w:t xml:space="preserve"> </w:t>
      </w:r>
      <w:r w:rsidR="00766B64">
        <w:rPr>
          <w:rFonts w:ascii="Arial" w:hAnsi="Arial"/>
        </w:rPr>
        <w:t>was developed by the Dom</w:t>
      </w:r>
      <w:r w:rsidR="00E70F3C">
        <w:rPr>
          <w:rFonts w:ascii="Arial" w:hAnsi="Arial"/>
        </w:rPr>
        <w:t>estic Violence Resource Centre Victoria</w:t>
      </w:r>
      <w:r w:rsidR="00766B64">
        <w:rPr>
          <w:rFonts w:ascii="Arial" w:hAnsi="Arial"/>
        </w:rPr>
        <w:t xml:space="preserve"> and Domestic Violence Victoria, with funding from the Victorian Government, and </w:t>
      </w:r>
      <w:r>
        <w:rPr>
          <w:rFonts w:ascii="Arial" w:hAnsi="Arial"/>
        </w:rPr>
        <w:t>provides access to a comprehensive range of family violence resources for:</w:t>
      </w:r>
    </w:p>
    <w:p w:rsidR="00CA004E" w:rsidRDefault="00CA004E" w:rsidP="008B6C02">
      <w:pPr>
        <w:pStyle w:val="DHHSbullet1"/>
        <w:spacing w:after="60"/>
      </w:pPr>
      <w:r>
        <w:t>people experiencing violence, their family and friends</w:t>
      </w:r>
    </w:p>
    <w:p w:rsidR="00CA004E" w:rsidRDefault="00866C8B" w:rsidP="008B6C02">
      <w:pPr>
        <w:pStyle w:val="DHHSbullet1"/>
        <w:spacing w:after="60"/>
      </w:pPr>
      <w:r>
        <w:t xml:space="preserve">the </w:t>
      </w:r>
      <w:r w:rsidR="00CA004E">
        <w:t>specialist family violence sector and other professions</w:t>
      </w:r>
    </w:p>
    <w:p w:rsidR="00CA004E" w:rsidRDefault="00CA004E" w:rsidP="008B6C02">
      <w:pPr>
        <w:pStyle w:val="DHHSbullet1"/>
        <w:spacing w:after="60"/>
      </w:pPr>
      <w:r>
        <w:t>academics and researchers</w:t>
      </w:r>
    </w:p>
    <w:p w:rsidR="00766B64" w:rsidRPr="003F3FAE" w:rsidRDefault="00CA004E" w:rsidP="003F3FAE">
      <w:pPr>
        <w:pStyle w:val="DHHSbullet1"/>
        <w:spacing w:after="60"/>
      </w:pPr>
      <w:proofErr w:type="gramStart"/>
      <w:r>
        <w:t>journalists</w:t>
      </w:r>
      <w:proofErr w:type="gramEnd"/>
      <w:r>
        <w:t xml:space="preserve"> and media workers.</w:t>
      </w:r>
    </w:p>
    <w:p w:rsidR="007E6824" w:rsidRDefault="00CF6300" w:rsidP="00CA004E">
      <w:pPr>
        <w:spacing w:after="120" w:line="270" w:lineRule="atLeast"/>
        <w:rPr>
          <w:rFonts w:ascii="Arial" w:hAnsi="Arial"/>
        </w:rPr>
      </w:pPr>
      <w:r>
        <w:rPr>
          <w:rFonts w:ascii="Arial" w:hAnsi="Arial"/>
        </w:rPr>
        <w:t xml:space="preserve">The Lookout </w:t>
      </w:r>
      <w:r w:rsidR="007E6824">
        <w:rPr>
          <w:rFonts w:ascii="Arial" w:hAnsi="Arial"/>
        </w:rPr>
        <w:t xml:space="preserve">is the portal for the </w:t>
      </w:r>
      <w:proofErr w:type="spellStart"/>
      <w:r w:rsidR="007E6824">
        <w:rPr>
          <w:rFonts w:ascii="Arial" w:hAnsi="Arial"/>
        </w:rPr>
        <w:t>eCRAF</w:t>
      </w:r>
      <w:proofErr w:type="spellEnd"/>
      <w:r w:rsidR="007E6824">
        <w:rPr>
          <w:rFonts w:ascii="Arial" w:hAnsi="Arial"/>
        </w:rPr>
        <w:t xml:space="preserve"> e-learning module described in this strategy.</w:t>
      </w:r>
    </w:p>
    <w:p w:rsidR="00CA004E" w:rsidRPr="00B71062" w:rsidRDefault="00CA004E" w:rsidP="005545D8">
      <w:pPr>
        <w:keepNext/>
        <w:keepLines/>
        <w:spacing w:before="280" w:after="120" w:line="280" w:lineRule="atLeast"/>
        <w:outlineLvl w:val="2"/>
        <w:rPr>
          <w:rFonts w:ascii="Arial" w:eastAsia="MS Gothic" w:hAnsi="Arial"/>
          <w:b/>
          <w:bCs/>
          <w:sz w:val="24"/>
          <w:szCs w:val="26"/>
        </w:rPr>
      </w:pPr>
      <w:r w:rsidRPr="00B71062">
        <w:rPr>
          <w:rFonts w:ascii="Arial" w:eastAsia="MS Gothic" w:hAnsi="Arial"/>
          <w:b/>
          <w:bCs/>
          <w:sz w:val="24"/>
          <w:szCs w:val="26"/>
        </w:rPr>
        <w:t xml:space="preserve">Rainbow </w:t>
      </w:r>
      <w:proofErr w:type="spellStart"/>
      <w:r w:rsidRPr="00B71062">
        <w:rPr>
          <w:rFonts w:ascii="Arial" w:eastAsia="MS Gothic" w:hAnsi="Arial"/>
          <w:b/>
          <w:bCs/>
          <w:sz w:val="24"/>
          <w:szCs w:val="26"/>
        </w:rPr>
        <w:t>eQuality</w:t>
      </w:r>
      <w:proofErr w:type="spellEnd"/>
    </w:p>
    <w:p w:rsidR="00CA004E" w:rsidRDefault="00CA004E" w:rsidP="00CA004E">
      <w:pPr>
        <w:spacing w:after="120" w:line="270" w:lineRule="atLeast"/>
        <w:rPr>
          <w:rFonts w:ascii="Arial" w:hAnsi="Arial"/>
        </w:rPr>
      </w:pPr>
      <w:r w:rsidRPr="00A11259">
        <w:rPr>
          <w:rFonts w:ascii="Arial" w:hAnsi="Arial"/>
        </w:rPr>
        <w:t xml:space="preserve">Rainbow e-Quality: a guide to LGBTI inclusive practice for health and </w:t>
      </w:r>
      <w:r>
        <w:rPr>
          <w:rFonts w:ascii="Arial" w:hAnsi="Arial"/>
        </w:rPr>
        <w:t>community</w:t>
      </w:r>
      <w:r w:rsidRPr="00A11259">
        <w:rPr>
          <w:rFonts w:ascii="Arial" w:hAnsi="Arial"/>
        </w:rPr>
        <w:t xml:space="preserve"> services </w:t>
      </w:r>
      <w:r>
        <w:rPr>
          <w:rFonts w:ascii="Arial" w:hAnsi="Arial"/>
        </w:rPr>
        <w:t xml:space="preserve">is a new </w:t>
      </w:r>
      <w:r w:rsidR="00A72327">
        <w:rPr>
          <w:rFonts w:ascii="Arial" w:hAnsi="Arial"/>
        </w:rPr>
        <w:t xml:space="preserve">Victorian Government </w:t>
      </w:r>
      <w:r>
        <w:rPr>
          <w:rFonts w:ascii="Arial" w:hAnsi="Arial"/>
        </w:rPr>
        <w:t xml:space="preserve">resource which should be used </w:t>
      </w:r>
      <w:r w:rsidRPr="00A11259">
        <w:rPr>
          <w:rFonts w:ascii="Arial" w:hAnsi="Arial"/>
        </w:rPr>
        <w:t>when developing initiati</w:t>
      </w:r>
      <w:r>
        <w:rPr>
          <w:rFonts w:ascii="Arial" w:hAnsi="Arial"/>
        </w:rPr>
        <w:t>ves and service responses for LGBTI</w:t>
      </w:r>
      <w:r w:rsidRPr="00A11259">
        <w:rPr>
          <w:rFonts w:ascii="Arial" w:hAnsi="Arial"/>
        </w:rPr>
        <w:t xml:space="preserve"> </w:t>
      </w:r>
      <w:r>
        <w:rPr>
          <w:rFonts w:ascii="Arial" w:hAnsi="Arial"/>
        </w:rPr>
        <w:t>individuals and communities</w:t>
      </w:r>
      <w:r w:rsidRPr="00A11259">
        <w:rPr>
          <w:rFonts w:ascii="Arial" w:hAnsi="Arial"/>
        </w:rPr>
        <w:t>.</w:t>
      </w:r>
    </w:p>
    <w:p w:rsidR="00CA004E" w:rsidRPr="00B71062" w:rsidRDefault="00CA004E" w:rsidP="00CA004E">
      <w:pPr>
        <w:spacing w:after="120" w:line="270" w:lineRule="atLeast"/>
        <w:rPr>
          <w:rFonts w:ascii="Arial" w:hAnsi="Arial"/>
        </w:rPr>
      </w:pPr>
      <w:r w:rsidRPr="00B71062">
        <w:rPr>
          <w:rFonts w:ascii="Arial" w:hAnsi="Arial"/>
        </w:rPr>
        <w:t xml:space="preserve">The Rainbow </w:t>
      </w:r>
      <w:proofErr w:type="spellStart"/>
      <w:r w:rsidRPr="00B71062">
        <w:rPr>
          <w:rFonts w:ascii="Arial" w:hAnsi="Arial"/>
        </w:rPr>
        <w:t>eQuality</w:t>
      </w:r>
      <w:proofErr w:type="spellEnd"/>
      <w:r w:rsidRPr="00B71062">
        <w:rPr>
          <w:rFonts w:ascii="Arial" w:hAnsi="Arial"/>
        </w:rPr>
        <w:t xml:space="preserve"> </w:t>
      </w:r>
      <w:r>
        <w:rPr>
          <w:rFonts w:ascii="Arial" w:hAnsi="Arial"/>
        </w:rPr>
        <w:t>G</w:t>
      </w:r>
      <w:r w:rsidRPr="00B71062">
        <w:rPr>
          <w:rFonts w:ascii="Arial" w:hAnsi="Arial"/>
        </w:rPr>
        <w:t>uide identifies that:</w:t>
      </w:r>
    </w:p>
    <w:p w:rsidR="00CA004E" w:rsidRPr="00B71062" w:rsidRDefault="00CA004E" w:rsidP="008B6C02">
      <w:pPr>
        <w:numPr>
          <w:ilvl w:val="0"/>
          <w:numId w:val="2"/>
        </w:numPr>
        <w:spacing w:after="60" w:line="276" w:lineRule="auto"/>
        <w:rPr>
          <w:rFonts w:ascii="Arial" w:hAnsi="Arial"/>
        </w:rPr>
      </w:pPr>
      <w:r w:rsidRPr="00B71062">
        <w:rPr>
          <w:rFonts w:ascii="Arial" w:hAnsi="Arial"/>
        </w:rPr>
        <w:t>LGBTI Australians experience higher rates of family violence than heterosexual people</w:t>
      </w:r>
    </w:p>
    <w:p w:rsidR="00CA004E" w:rsidRPr="00B71062" w:rsidRDefault="00CA004E" w:rsidP="008B6C02">
      <w:pPr>
        <w:numPr>
          <w:ilvl w:val="0"/>
          <w:numId w:val="2"/>
        </w:numPr>
        <w:spacing w:after="60" w:line="276" w:lineRule="auto"/>
        <w:rPr>
          <w:rFonts w:ascii="Arial" w:hAnsi="Arial"/>
        </w:rPr>
      </w:pPr>
      <w:r>
        <w:rPr>
          <w:rFonts w:ascii="Arial" w:hAnsi="Arial"/>
        </w:rPr>
        <w:t>t</w:t>
      </w:r>
      <w:r w:rsidRPr="00B71062">
        <w:rPr>
          <w:rFonts w:ascii="Arial" w:hAnsi="Arial"/>
        </w:rPr>
        <w:t>he types of violence patterns in intimate partner violence can differ in same sex relationships including malicious ‘outing’ of a partner</w:t>
      </w:r>
    </w:p>
    <w:p w:rsidR="00CA004E" w:rsidRPr="00B71062" w:rsidRDefault="00CA004E" w:rsidP="008B6C02">
      <w:pPr>
        <w:numPr>
          <w:ilvl w:val="0"/>
          <w:numId w:val="2"/>
        </w:numPr>
        <w:spacing w:after="60" w:line="276" w:lineRule="auto"/>
        <w:rPr>
          <w:rFonts w:ascii="Arial" w:hAnsi="Arial"/>
        </w:rPr>
      </w:pPr>
      <w:r>
        <w:rPr>
          <w:rFonts w:ascii="Arial" w:hAnsi="Arial"/>
        </w:rPr>
        <w:t>v</w:t>
      </w:r>
      <w:r w:rsidRPr="00B71062">
        <w:rPr>
          <w:rFonts w:ascii="Arial" w:hAnsi="Arial"/>
        </w:rPr>
        <w:t>iolence can be perpetrated by family members on young and older LGBTI people</w:t>
      </w:r>
    </w:p>
    <w:p w:rsidR="00CA004E" w:rsidRPr="00B71062" w:rsidRDefault="00CA004E" w:rsidP="008B6C02">
      <w:pPr>
        <w:numPr>
          <w:ilvl w:val="0"/>
          <w:numId w:val="2"/>
        </w:numPr>
        <w:spacing w:after="60" w:line="276" w:lineRule="auto"/>
        <w:rPr>
          <w:rFonts w:ascii="Arial" w:hAnsi="Arial"/>
        </w:rPr>
      </w:pPr>
      <w:r>
        <w:rPr>
          <w:rFonts w:ascii="Arial" w:hAnsi="Arial"/>
        </w:rPr>
        <w:t>t</w:t>
      </w:r>
      <w:r w:rsidRPr="00B71062">
        <w:rPr>
          <w:rFonts w:ascii="Arial" w:hAnsi="Arial"/>
        </w:rPr>
        <w:t>here are several barriers to reporting violence to police and to accessing professional support</w:t>
      </w:r>
    </w:p>
    <w:p w:rsidR="00CA004E" w:rsidRPr="00B71062" w:rsidRDefault="00CA004E" w:rsidP="008B6C02">
      <w:pPr>
        <w:numPr>
          <w:ilvl w:val="0"/>
          <w:numId w:val="2"/>
        </w:numPr>
        <w:spacing w:after="60" w:line="276" w:lineRule="auto"/>
        <w:rPr>
          <w:rFonts w:ascii="Arial" w:hAnsi="Arial"/>
        </w:rPr>
      </w:pPr>
      <w:proofErr w:type="gramStart"/>
      <w:r>
        <w:rPr>
          <w:rFonts w:ascii="Arial" w:hAnsi="Arial"/>
        </w:rPr>
        <w:t>s</w:t>
      </w:r>
      <w:r w:rsidRPr="00B71062">
        <w:rPr>
          <w:rFonts w:ascii="Arial" w:hAnsi="Arial"/>
        </w:rPr>
        <w:t>ervice</w:t>
      </w:r>
      <w:proofErr w:type="gramEnd"/>
      <w:r w:rsidRPr="00B71062">
        <w:rPr>
          <w:rFonts w:ascii="Arial" w:hAnsi="Arial"/>
        </w:rPr>
        <w:t xml:space="preserve"> providers can support LGBTI victims of violence through sensitive and inclusive practice</w:t>
      </w:r>
      <w:r w:rsidR="008B6C02">
        <w:rPr>
          <w:rFonts w:ascii="Arial" w:hAnsi="Arial"/>
        </w:rPr>
        <w:t>.</w:t>
      </w:r>
    </w:p>
    <w:p w:rsidR="00CA004E" w:rsidRDefault="00CA004E" w:rsidP="00CA004E">
      <w:pPr>
        <w:spacing w:after="120" w:line="270" w:lineRule="atLeast"/>
        <w:rPr>
          <w:rFonts w:ascii="Arial" w:hAnsi="Arial"/>
        </w:rPr>
      </w:pPr>
      <w:r w:rsidRPr="00B71062">
        <w:rPr>
          <w:rFonts w:ascii="Arial" w:hAnsi="Arial"/>
        </w:rPr>
        <w:lastRenderedPageBreak/>
        <w:t xml:space="preserve">Service responses </w:t>
      </w:r>
      <w:r w:rsidR="003F3FAE">
        <w:rPr>
          <w:rFonts w:ascii="Arial" w:hAnsi="Arial"/>
        </w:rPr>
        <w:t>to LGBTI people should be cognis</w:t>
      </w:r>
      <w:r w:rsidRPr="00B71062">
        <w:rPr>
          <w:rFonts w:ascii="Arial" w:hAnsi="Arial"/>
        </w:rPr>
        <w:t xml:space="preserve">ant of their dual vulnerability to barriers to </w:t>
      </w:r>
      <w:r>
        <w:rPr>
          <w:rFonts w:ascii="Arial" w:hAnsi="Arial"/>
        </w:rPr>
        <w:t xml:space="preserve">accessing </w:t>
      </w:r>
      <w:r w:rsidRPr="00B71062">
        <w:rPr>
          <w:rFonts w:ascii="Arial" w:hAnsi="Arial"/>
        </w:rPr>
        <w:t>service</w:t>
      </w:r>
      <w:r w:rsidR="00F5267B">
        <w:rPr>
          <w:rFonts w:ascii="Arial" w:hAnsi="Arial"/>
        </w:rPr>
        <w:t>s</w:t>
      </w:r>
      <w:r w:rsidRPr="00B71062">
        <w:rPr>
          <w:rFonts w:ascii="Arial" w:hAnsi="Arial"/>
        </w:rPr>
        <w:t xml:space="preserve"> </w:t>
      </w:r>
      <w:r w:rsidRPr="00B71062">
        <w:rPr>
          <w:rFonts w:ascii="Arial" w:hAnsi="Arial"/>
          <w:i/>
        </w:rPr>
        <w:t>generally</w:t>
      </w:r>
      <w:r w:rsidRPr="00B71062">
        <w:rPr>
          <w:rFonts w:ascii="Arial" w:hAnsi="Arial"/>
        </w:rPr>
        <w:t xml:space="preserve"> and specifically due to their experience of family violence.</w:t>
      </w:r>
    </w:p>
    <w:p w:rsidR="00CA004E" w:rsidRPr="00AF743B" w:rsidRDefault="00CA004E" w:rsidP="00CA004E">
      <w:pPr>
        <w:spacing w:after="120" w:line="270" w:lineRule="atLeast"/>
        <w:rPr>
          <w:rStyle w:val="Hyperlink"/>
          <w:rFonts w:ascii="Arial" w:hAnsi="Arial"/>
        </w:rPr>
      </w:pPr>
      <w:r>
        <w:rPr>
          <w:rFonts w:ascii="Arial" w:hAnsi="Arial"/>
        </w:rPr>
        <w:t>The Rainbow Equality Guide can be accessed online at</w:t>
      </w:r>
      <w:r w:rsidR="003F3FAE">
        <w:rPr>
          <w:rFonts w:ascii="Arial" w:hAnsi="Arial"/>
        </w:rPr>
        <w:t>:</w:t>
      </w:r>
      <w:r>
        <w:rPr>
          <w:rFonts w:ascii="Arial" w:hAnsi="Arial"/>
        </w:rPr>
        <w:t xml:space="preserve"> </w:t>
      </w:r>
      <w:r w:rsidR="003F3FAE">
        <w:rPr>
          <w:rFonts w:ascii="Arial" w:hAnsi="Arial"/>
        </w:rPr>
        <w:br/>
      </w:r>
      <w:r w:rsidR="00B848D2">
        <w:t>&lt;</w:t>
      </w:r>
      <w:hyperlink r:id="rId18" w:history="1">
        <w:r w:rsidRPr="00AF743B">
          <w:rPr>
            <w:rStyle w:val="Hyperlink"/>
            <w:rFonts w:ascii="Arial" w:hAnsi="Arial"/>
          </w:rPr>
          <w:t>www2.health.vic.gov.au/about/populations/lgbti-health/rainbow-equality</w:t>
        </w:r>
      </w:hyperlink>
      <w:r w:rsidR="00B848D2">
        <w:rPr>
          <w:rFonts w:ascii="Arial" w:hAnsi="Arial" w:cs="Arial"/>
          <w:lang w:eastAsia="en-AU"/>
        </w:rPr>
        <w:t>&gt;</w:t>
      </w:r>
    </w:p>
    <w:p w:rsidR="005545D8" w:rsidRPr="00FD0A37" w:rsidRDefault="005545D8" w:rsidP="005545D8">
      <w:pPr>
        <w:keepNext/>
        <w:keepLines/>
        <w:spacing w:before="280" w:after="120" w:line="280" w:lineRule="atLeast"/>
        <w:outlineLvl w:val="2"/>
        <w:rPr>
          <w:rFonts w:ascii="Arial" w:eastAsia="MS Gothic" w:hAnsi="Arial"/>
          <w:b/>
          <w:bCs/>
          <w:i/>
          <w:sz w:val="24"/>
          <w:szCs w:val="26"/>
        </w:rPr>
      </w:pPr>
      <w:r w:rsidRPr="00FD0A37">
        <w:rPr>
          <w:rFonts w:ascii="Arial" w:eastAsia="MS Gothic" w:hAnsi="Arial"/>
          <w:b/>
          <w:bCs/>
          <w:i/>
          <w:sz w:val="24"/>
          <w:szCs w:val="26"/>
        </w:rPr>
        <w:t>Change the Story</w:t>
      </w:r>
      <w:r w:rsidR="00FD0A37" w:rsidRPr="00FD0A37">
        <w:rPr>
          <w:rFonts w:ascii="Arial" w:eastAsia="MS Gothic" w:hAnsi="Arial"/>
          <w:b/>
          <w:bCs/>
          <w:i/>
          <w:sz w:val="24"/>
          <w:szCs w:val="26"/>
        </w:rPr>
        <w:t>: A shared framework for the primary prevention of violence against women and their children in Australia</w:t>
      </w:r>
    </w:p>
    <w:p w:rsidR="00D935B3" w:rsidRDefault="0001234F" w:rsidP="005545D8">
      <w:pPr>
        <w:spacing w:after="120" w:line="270" w:lineRule="atLeast"/>
        <w:rPr>
          <w:rFonts w:ascii="Arial" w:hAnsi="Arial"/>
        </w:rPr>
      </w:pPr>
      <w:r>
        <w:rPr>
          <w:rFonts w:ascii="Arial" w:hAnsi="Arial"/>
        </w:rPr>
        <w:t xml:space="preserve">The Change the Story framework presents the evidence and a conceptual approach for preventing violence against women and their children in Australia. </w:t>
      </w:r>
      <w:r w:rsidR="00D935B3">
        <w:rPr>
          <w:rFonts w:ascii="Arial" w:hAnsi="Arial"/>
        </w:rPr>
        <w:t>It presents principles of effective prevention as a guide to assist governments and other stakeholders to develop their own appropriate policies, strategies and programs.</w:t>
      </w:r>
    </w:p>
    <w:p w:rsidR="005545D8" w:rsidRPr="005545D8" w:rsidRDefault="0001234F" w:rsidP="005545D8">
      <w:pPr>
        <w:spacing w:after="120" w:line="270" w:lineRule="atLeast"/>
        <w:rPr>
          <w:rFonts w:ascii="Arial" w:hAnsi="Arial"/>
        </w:rPr>
      </w:pPr>
      <w:r>
        <w:rPr>
          <w:rFonts w:ascii="Arial" w:hAnsi="Arial"/>
        </w:rPr>
        <w:t>It</w:t>
      </w:r>
      <w:r w:rsidR="00A24CC5">
        <w:rPr>
          <w:rFonts w:ascii="Arial" w:hAnsi="Arial"/>
        </w:rPr>
        <w:t xml:space="preserve"> was developed by </w:t>
      </w:r>
      <w:r w:rsidR="00FD0A37">
        <w:rPr>
          <w:rFonts w:ascii="Arial" w:hAnsi="Arial"/>
        </w:rPr>
        <w:t>Our Watch</w:t>
      </w:r>
      <w:r w:rsidR="00A24CC5">
        <w:rPr>
          <w:rFonts w:ascii="Arial" w:hAnsi="Arial"/>
        </w:rPr>
        <w:t xml:space="preserve"> in partnership with Australia’s National Research Organisation for Women’s Safety (ANROWS) and the Victorian Health Promotion Foundation (VicHealth), and contributes to the National Plan to Reduce Violence against Women and their Children 2010-20122.</w:t>
      </w:r>
    </w:p>
    <w:p w:rsidR="005545D8" w:rsidRPr="00242E27" w:rsidRDefault="0001234F" w:rsidP="00CA004E">
      <w:pPr>
        <w:spacing w:after="120" w:line="270" w:lineRule="atLeast"/>
        <w:rPr>
          <w:rFonts w:ascii="Arial" w:hAnsi="Arial"/>
          <w:i/>
        </w:rPr>
      </w:pPr>
      <w:r>
        <w:rPr>
          <w:rFonts w:ascii="Arial" w:hAnsi="Arial"/>
        </w:rPr>
        <w:t>Change the Story can be accessed online at</w:t>
      </w:r>
      <w:r w:rsidR="003F3FAE">
        <w:rPr>
          <w:rFonts w:ascii="Arial" w:hAnsi="Arial"/>
        </w:rPr>
        <w:t>:</w:t>
      </w:r>
      <w:r>
        <w:rPr>
          <w:rFonts w:ascii="Arial" w:hAnsi="Arial"/>
        </w:rPr>
        <w:t xml:space="preserve"> </w:t>
      </w:r>
      <w:r w:rsidR="00B848D2">
        <w:rPr>
          <w:rFonts w:ascii="Arial" w:hAnsi="Arial"/>
        </w:rPr>
        <w:t>&lt;</w:t>
      </w:r>
      <w:hyperlink r:id="rId19" w:history="1">
        <w:r w:rsidR="00D935B3" w:rsidRPr="00AF743B">
          <w:rPr>
            <w:rStyle w:val="Hyperlink"/>
            <w:rFonts w:ascii="Arial" w:hAnsi="Arial"/>
          </w:rPr>
          <w:t>www.ourwatch.org.au/Media-Resources</w:t>
        </w:r>
      </w:hyperlink>
      <w:r w:rsidR="00B848D2">
        <w:rPr>
          <w:rFonts w:ascii="Arial" w:hAnsi="Arial" w:cs="Arial"/>
          <w:lang w:eastAsia="en-AU"/>
        </w:rPr>
        <w:t>&gt;</w:t>
      </w:r>
    </w:p>
    <w:p w:rsidR="00066CDB" w:rsidRPr="00066CDB" w:rsidRDefault="00CD6FC7" w:rsidP="00066CDB">
      <w:pPr>
        <w:keepNext/>
        <w:keepLines/>
        <w:spacing w:before="280" w:after="120" w:line="280" w:lineRule="atLeast"/>
        <w:outlineLvl w:val="2"/>
        <w:rPr>
          <w:rFonts w:ascii="Arial" w:eastAsia="MS Gothic" w:hAnsi="Arial"/>
          <w:b/>
          <w:bCs/>
          <w:sz w:val="24"/>
          <w:szCs w:val="26"/>
        </w:rPr>
      </w:pPr>
      <w:r>
        <w:rPr>
          <w:rFonts w:ascii="Arial" w:eastAsia="MS Gothic" w:hAnsi="Arial"/>
          <w:b/>
          <w:bCs/>
          <w:sz w:val="24"/>
          <w:szCs w:val="26"/>
        </w:rPr>
        <w:t>Preventing violence against women information sheets (MAV)</w:t>
      </w:r>
    </w:p>
    <w:p w:rsidR="00066CDB" w:rsidRPr="009A74CA" w:rsidRDefault="00D935B3" w:rsidP="00CA004E">
      <w:pPr>
        <w:spacing w:after="120" w:line="270" w:lineRule="atLeast"/>
        <w:rPr>
          <w:rFonts w:ascii="Arial" w:hAnsi="Arial"/>
        </w:rPr>
      </w:pPr>
      <w:r>
        <w:rPr>
          <w:rFonts w:ascii="Arial" w:hAnsi="Arial"/>
        </w:rPr>
        <w:t xml:space="preserve">The Municipal Association of Victoria </w:t>
      </w:r>
      <w:r w:rsidR="00CD6FC7">
        <w:rPr>
          <w:rFonts w:ascii="Arial" w:hAnsi="Arial"/>
        </w:rPr>
        <w:t xml:space="preserve">(MAV) </w:t>
      </w:r>
      <w:r>
        <w:rPr>
          <w:rFonts w:ascii="Arial" w:hAnsi="Arial"/>
        </w:rPr>
        <w:t>has produced a series of information sheets to assist council</w:t>
      </w:r>
      <w:r w:rsidR="007E3733">
        <w:rPr>
          <w:rFonts w:ascii="Arial" w:hAnsi="Arial"/>
        </w:rPr>
        <w:t>s working to prevent</w:t>
      </w:r>
      <w:r>
        <w:rPr>
          <w:rFonts w:ascii="Arial" w:hAnsi="Arial"/>
        </w:rPr>
        <w:t xml:space="preserve"> violence against women </w:t>
      </w:r>
      <w:r w:rsidR="007E3733">
        <w:rPr>
          <w:rFonts w:ascii="Arial" w:hAnsi="Arial"/>
        </w:rPr>
        <w:t>and promoting gender equality.</w:t>
      </w:r>
      <w:r w:rsidR="00CD6FC7">
        <w:rPr>
          <w:rFonts w:ascii="Arial" w:hAnsi="Arial"/>
        </w:rPr>
        <w:t xml:space="preserve"> The information sheets outline specific actions that can be undertaken to prevent family violence and respond to at risk populations of women.</w:t>
      </w:r>
    </w:p>
    <w:p w:rsidR="00C11549" w:rsidRPr="00242E27" w:rsidRDefault="007E3733" w:rsidP="005545D8">
      <w:pPr>
        <w:spacing w:after="120" w:line="270" w:lineRule="atLeast"/>
        <w:rPr>
          <w:rFonts w:ascii="Arial" w:hAnsi="Arial"/>
          <w:i/>
        </w:rPr>
      </w:pPr>
      <w:r>
        <w:rPr>
          <w:rFonts w:ascii="Arial" w:hAnsi="Arial"/>
        </w:rPr>
        <w:t>The information sheets can be accessed online at</w:t>
      </w:r>
      <w:r w:rsidR="003F3FAE">
        <w:rPr>
          <w:rFonts w:ascii="Arial" w:hAnsi="Arial"/>
        </w:rPr>
        <w:t>:</w:t>
      </w:r>
      <w:r>
        <w:rPr>
          <w:rFonts w:ascii="Arial" w:hAnsi="Arial"/>
        </w:rPr>
        <w:t xml:space="preserve"> </w:t>
      </w:r>
      <w:r w:rsidR="00B848D2">
        <w:rPr>
          <w:rFonts w:ascii="Arial" w:hAnsi="Arial"/>
        </w:rPr>
        <w:br/>
        <w:t>&lt;</w:t>
      </w:r>
      <w:hyperlink r:id="rId20" w:history="1">
        <w:r w:rsidR="00B848D2" w:rsidRPr="00CA0DA1">
          <w:rPr>
            <w:rStyle w:val="Hyperlink"/>
            <w:rFonts w:ascii="Arial" w:hAnsi="Arial"/>
          </w:rPr>
          <w:t>www.mav.asn.au/policy-services/social-community/gender-equity/pvaw-information-sheets/Pages/default.aspx</w:t>
        </w:r>
      </w:hyperlink>
      <w:r w:rsidR="00B848D2">
        <w:rPr>
          <w:rFonts w:ascii="Arial" w:hAnsi="Arial" w:cs="Arial"/>
          <w:lang w:eastAsia="en-AU"/>
        </w:rPr>
        <w:t>&gt;</w:t>
      </w:r>
      <w:r w:rsidRPr="00242E27">
        <w:rPr>
          <w:rFonts w:ascii="Arial" w:hAnsi="Arial"/>
          <w:i/>
        </w:rPr>
        <w:t xml:space="preserve"> </w:t>
      </w:r>
    </w:p>
    <w:p w:rsidR="007E3733" w:rsidRPr="005545D8" w:rsidRDefault="007E3733" w:rsidP="005545D8">
      <w:pPr>
        <w:spacing w:after="120" w:line="270" w:lineRule="atLeast"/>
        <w:rPr>
          <w:rFonts w:ascii="Arial" w:hAnsi="Arial"/>
        </w:rPr>
      </w:pPr>
    </w:p>
    <w:sectPr w:rsidR="007E3733" w:rsidRPr="005545D8" w:rsidSect="00BA5E47">
      <w:headerReference w:type="even" r:id="rId21"/>
      <w:headerReference w:type="default" r:id="rId22"/>
      <w:footerReference w:type="even" r:id="rId23"/>
      <w:footerReference w:type="default" r:id="rId24"/>
      <w:headerReference w:type="first" r:id="rId25"/>
      <w:footerReference w:type="first" r:id="rId26"/>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6B2" w:rsidRDefault="00B456B2">
      <w:r>
        <w:separator/>
      </w:r>
    </w:p>
    <w:p w:rsidR="00B456B2" w:rsidRDefault="00B456B2"/>
  </w:endnote>
  <w:endnote w:type="continuationSeparator" w:id="0">
    <w:p w:rsidR="00B456B2" w:rsidRDefault="00B456B2">
      <w:r>
        <w:continuationSeparator/>
      </w:r>
    </w:p>
    <w:p w:rsidR="00B456B2" w:rsidRDefault="00B45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libri Light">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B2" w:rsidRPr="00532359" w:rsidRDefault="00B456B2" w:rsidP="00E969B1">
    <w:pPr>
      <w:pStyle w:val="DHHSfooter"/>
      <w:rPr>
        <w:i/>
      </w:rPr>
    </w:pPr>
    <w:r>
      <w:t xml:space="preserve">Page </w:t>
    </w:r>
    <w:r>
      <w:fldChar w:fldCharType="begin"/>
    </w:r>
    <w:r>
      <w:instrText xml:space="preserve"> PAGE </w:instrText>
    </w:r>
    <w:r>
      <w:fldChar w:fldCharType="separate"/>
    </w:r>
    <w:r w:rsidR="006F2464">
      <w:rPr>
        <w:noProof/>
      </w:rPr>
      <w:t>8</w:t>
    </w:r>
    <w:r>
      <w:rPr>
        <w:noProof/>
      </w:rPr>
      <w:fldChar w:fldCharType="end"/>
    </w:r>
    <w:r>
      <w:tab/>
    </w:r>
    <w:r w:rsidR="00B848D2" w:rsidRPr="00923CBA">
      <w:rPr>
        <w:i/>
      </w:rPr>
      <w:t xml:space="preserve">Addressing family violence in </w:t>
    </w:r>
    <w:r w:rsidR="00B848D2">
      <w:rPr>
        <w:i/>
      </w:rPr>
      <w:t>communities recovering from emergencies</w:t>
    </w:r>
    <w:r w:rsidR="00B848D2">
      <w:t xml:space="preserve"> - August 2016</w:t>
    </w:r>
  </w:p>
  <w:p w:rsidR="00B456B2" w:rsidRDefault="00B456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B2" w:rsidRPr="0031753A" w:rsidRDefault="00B456B2" w:rsidP="00E969B1">
    <w:pPr>
      <w:pStyle w:val="DHHSfooter"/>
    </w:pPr>
    <w:r w:rsidRPr="00923CBA">
      <w:rPr>
        <w:i/>
      </w:rPr>
      <w:t xml:space="preserve">Addressing family violence in </w:t>
    </w:r>
    <w:r>
      <w:rPr>
        <w:i/>
      </w:rPr>
      <w:t>communities recovering from emergencies</w:t>
    </w:r>
    <w:r>
      <w:t xml:space="preserve"> - </w:t>
    </w:r>
    <w:r w:rsidR="00B848D2">
      <w:t>August</w:t>
    </w:r>
    <w:r>
      <w:t xml:space="preserve"> 2016</w:t>
    </w:r>
    <w:r w:rsidRPr="0031753A">
      <w:tab/>
      <w:t xml:space="preserve">Page </w:t>
    </w:r>
    <w:r>
      <w:fldChar w:fldCharType="begin"/>
    </w:r>
    <w:r>
      <w:instrText xml:space="preserve"> PAGE </w:instrText>
    </w:r>
    <w:r>
      <w:fldChar w:fldCharType="separate"/>
    </w:r>
    <w:r w:rsidR="006F2464">
      <w:rPr>
        <w:noProof/>
      </w:rPr>
      <w:t>7</w:t>
    </w:r>
    <w:r>
      <w:rPr>
        <w:noProof/>
      </w:rPr>
      <w:fldChar w:fldCharType="end"/>
    </w:r>
  </w:p>
  <w:p w:rsidR="00B456B2" w:rsidRDefault="00B456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B2" w:rsidRPr="001A7E04" w:rsidRDefault="00B456B2"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6B2" w:rsidRDefault="00B456B2">
      <w:r>
        <w:separator/>
      </w:r>
    </w:p>
    <w:p w:rsidR="00B456B2" w:rsidRDefault="00B456B2"/>
  </w:footnote>
  <w:footnote w:type="continuationSeparator" w:id="0">
    <w:p w:rsidR="00B456B2" w:rsidRDefault="00B456B2">
      <w:r>
        <w:continuationSeparator/>
      </w:r>
    </w:p>
    <w:p w:rsidR="00B456B2" w:rsidRDefault="00B456B2"/>
  </w:footnote>
  <w:footnote w:id="1">
    <w:p w:rsidR="00B456B2" w:rsidRDefault="00B456B2">
      <w:pPr>
        <w:pStyle w:val="FootnoteText"/>
      </w:pPr>
      <w:r>
        <w:rPr>
          <w:rStyle w:val="FootnoteReference"/>
        </w:rPr>
        <w:footnoteRef/>
      </w:r>
      <w:r>
        <w:t xml:space="preserve"> </w:t>
      </w:r>
      <w:r w:rsidR="008E0A65">
        <w:t>&lt;</w:t>
      </w:r>
      <w:r w:rsidRPr="00BF76DA">
        <w:t>www.rcfv.com.au</w:t>
      </w:r>
      <w:r w:rsidR="00B848D2">
        <w:t>&gt;</w:t>
      </w:r>
    </w:p>
  </w:footnote>
  <w:footnote w:id="2">
    <w:p w:rsidR="00B456B2" w:rsidRDefault="00B456B2" w:rsidP="00A32BF1">
      <w:r>
        <w:rPr>
          <w:rStyle w:val="FootnoteReference"/>
        </w:rPr>
        <w:footnoteRef/>
      </w:r>
      <w:r w:rsidRPr="00A32BF1">
        <w:rPr>
          <w:rFonts w:ascii="Arial" w:eastAsia="MS Gothic" w:hAnsi="Arial" w:cs="Arial"/>
          <w:sz w:val="16"/>
          <w:szCs w:val="16"/>
        </w:rPr>
        <w:t xml:space="preserve"> Our Watch, Australia’s National Research Organisation for Women’s Safety (ANROWS) and VicHealth (2015) Change the story: A shared framework for the primary prevention of violence against women and their children in Australia, Our Watch, Melbourne, Australia.</w:t>
      </w:r>
    </w:p>
  </w:footnote>
  <w:footnote w:id="3">
    <w:p w:rsidR="00B456B2" w:rsidRPr="00E46529" w:rsidRDefault="00B456B2" w:rsidP="00E46529">
      <w:pPr>
        <w:pStyle w:val="references"/>
        <w:ind w:left="0" w:firstLine="0"/>
        <w:rPr>
          <w:rFonts w:ascii="Arial" w:hAnsi="Arial" w:cs="Arial"/>
          <w:sz w:val="16"/>
          <w:szCs w:val="16"/>
        </w:rPr>
      </w:pPr>
      <w:r>
        <w:rPr>
          <w:rStyle w:val="FootnoteReference"/>
        </w:rPr>
        <w:footnoteRef/>
      </w:r>
      <w:r>
        <w:t xml:space="preserve"> </w:t>
      </w:r>
      <w:proofErr w:type="gramStart"/>
      <w:r w:rsidRPr="00F833BD">
        <w:rPr>
          <w:rFonts w:ascii="Arial" w:eastAsia="Segoe UI" w:hAnsi="Arial" w:cs="Arial"/>
          <w:sz w:val="16"/>
          <w:szCs w:val="16"/>
        </w:rPr>
        <w:t>Parkinson, D. (2015) Women’s experience of violence in the aftermath of the Black Saturday bushfires.</w:t>
      </w:r>
      <w:proofErr w:type="gramEnd"/>
      <w:r w:rsidRPr="00F833BD">
        <w:rPr>
          <w:rFonts w:ascii="Arial" w:eastAsia="Segoe UI" w:hAnsi="Arial" w:cs="Arial"/>
          <w:sz w:val="16"/>
          <w:szCs w:val="16"/>
        </w:rPr>
        <w:t xml:space="preserve"> A Thesis Submitted in Fulfilment of the Requirements for the Degree of Doctor of Philosophy. Clayton: School of Social Sciences, Faculty of Arts, Monash University.</w:t>
      </w:r>
    </w:p>
  </w:footnote>
  <w:footnote w:id="4">
    <w:p w:rsidR="00B456B2" w:rsidRDefault="00B456B2">
      <w:pPr>
        <w:pStyle w:val="FootnoteText"/>
      </w:pPr>
      <w:r>
        <w:rPr>
          <w:rStyle w:val="FootnoteReference"/>
        </w:rPr>
        <w:footnoteRef/>
      </w:r>
      <w:r>
        <w:t xml:space="preserve"> Gender and Emergency Management Guidelines: a Literature Review: </w:t>
      </w:r>
      <w:r>
        <w:br/>
      </w:r>
      <w:r w:rsidR="00B848D2">
        <w:t>&lt;</w:t>
      </w:r>
      <w:r w:rsidRPr="00D37C25">
        <w:t>www.genderanddisaster.com.au/wp-content/uploads/2016/07/Final-GEM-lit-review.pdf</w:t>
      </w:r>
      <w:r w:rsidR="00B848D2">
        <w:t>&gt;</w:t>
      </w:r>
    </w:p>
  </w:footnote>
  <w:footnote w:id="5">
    <w:p w:rsidR="00B456B2" w:rsidRPr="00DD32C6" w:rsidRDefault="00B456B2">
      <w:pPr>
        <w:pStyle w:val="FootnoteText"/>
        <w:rPr>
          <w:rFonts w:eastAsia="Segoe UI"/>
          <w:color w:val="000000"/>
        </w:rPr>
      </w:pPr>
      <w:r>
        <w:rPr>
          <w:rStyle w:val="FootnoteReference"/>
        </w:rPr>
        <w:footnoteRef/>
      </w:r>
      <w:r>
        <w:t xml:space="preserve"> </w:t>
      </w:r>
      <w:r w:rsidRPr="00DD32C6">
        <w:rPr>
          <w:rFonts w:eastAsia="Segoe UI"/>
          <w:color w:val="000000"/>
        </w:rPr>
        <w:t xml:space="preserve">The Gender and Disaster Pod is an initiative by Women’s Health in the North, Women’s Health Goulburn North East and Monash University Disaster Resilience </w:t>
      </w:r>
      <w:r>
        <w:rPr>
          <w:rFonts w:eastAsia="Segoe UI"/>
          <w:color w:val="000000"/>
        </w:rPr>
        <w:t>Initiative</w:t>
      </w:r>
      <w:r w:rsidRPr="00DD32C6">
        <w:rPr>
          <w:rFonts w:eastAsia="Segoe UI"/>
          <w:color w:val="000000"/>
        </w:rPr>
        <w:t xml:space="preserve"> </w:t>
      </w:r>
      <w:r>
        <w:rPr>
          <w:rFonts w:eastAsia="Segoe UI"/>
          <w:color w:val="000000"/>
        </w:rPr>
        <w:t>‘</w:t>
      </w:r>
      <w:r w:rsidRPr="00DD32C6">
        <w:rPr>
          <w:rFonts w:eastAsia="Segoe UI"/>
          <w:color w:val="000000"/>
        </w:rPr>
        <w:t>to promote an understanding of the role played by gender in survivor responses to natural disaster, and to embed these insights into emergency management practice</w:t>
      </w:r>
      <w:r>
        <w:rPr>
          <w:rFonts w:eastAsia="Segoe UI"/>
          <w:color w:val="000000"/>
        </w:rPr>
        <w:t>’</w:t>
      </w:r>
      <w:r w:rsidRPr="00DD32C6">
        <w:rPr>
          <w:rFonts w:eastAsia="Segoe U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B2" w:rsidRPr="0069374A" w:rsidRDefault="00B456B2" w:rsidP="00E969B1">
    <w:pPr>
      <w:pStyle w:val="DHHSheader"/>
    </w:pPr>
  </w:p>
  <w:p w:rsidR="00B456B2" w:rsidRDefault="00B456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B2" w:rsidRDefault="00B456B2" w:rsidP="00E969B1">
    <w:pPr>
      <w:pStyle w:val="DHHSheader"/>
    </w:pPr>
  </w:p>
  <w:p w:rsidR="00B456B2" w:rsidRDefault="00B456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6B2" w:rsidRDefault="00B45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1CA"/>
    <w:multiLevelType w:val="hybridMultilevel"/>
    <w:tmpl w:val="991EC3F4"/>
    <w:lvl w:ilvl="0" w:tplc="0C09000F">
      <w:start w:val="1"/>
      <w:numFmt w:val="decimal"/>
      <w:lvlText w:val="%1."/>
      <w:lvlJc w:val="left"/>
      <w:pPr>
        <w:ind w:left="2880" w:hanging="360"/>
      </w:p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
    <w:nsid w:val="0FCB1286"/>
    <w:multiLevelType w:val="hybridMultilevel"/>
    <w:tmpl w:val="1E9E147C"/>
    <w:lvl w:ilvl="0" w:tplc="37123F48">
      <w:start w:val="6"/>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1D2836D2"/>
    <w:multiLevelType w:val="hybridMultilevel"/>
    <w:tmpl w:val="E11A39FE"/>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
    <w:nsid w:val="28D51B47"/>
    <w:multiLevelType w:val="multilevel"/>
    <w:tmpl w:val="4B4E7622"/>
    <w:numStyleLink w:val="ZZNumbers"/>
  </w:abstractNum>
  <w:abstractNum w:abstractNumId="4">
    <w:nsid w:val="3ACA0873"/>
    <w:multiLevelType w:val="hybridMultilevel"/>
    <w:tmpl w:val="991EC3F4"/>
    <w:lvl w:ilvl="0" w:tplc="0C09000F">
      <w:start w:val="1"/>
      <w:numFmt w:val="decimal"/>
      <w:lvlText w:val="%1."/>
      <w:lvlJc w:val="left"/>
      <w:pPr>
        <w:ind w:left="2673" w:hanging="360"/>
      </w:pPr>
    </w:lvl>
    <w:lvl w:ilvl="1" w:tplc="0C090019">
      <w:start w:val="1"/>
      <w:numFmt w:val="lowerLetter"/>
      <w:lvlText w:val="%2."/>
      <w:lvlJc w:val="left"/>
      <w:pPr>
        <w:ind w:left="3393" w:hanging="360"/>
      </w:pPr>
    </w:lvl>
    <w:lvl w:ilvl="2" w:tplc="0C09001B" w:tentative="1">
      <w:start w:val="1"/>
      <w:numFmt w:val="lowerRoman"/>
      <w:lvlText w:val="%3."/>
      <w:lvlJc w:val="right"/>
      <w:pPr>
        <w:ind w:left="4113" w:hanging="180"/>
      </w:pPr>
    </w:lvl>
    <w:lvl w:ilvl="3" w:tplc="0C09000F" w:tentative="1">
      <w:start w:val="1"/>
      <w:numFmt w:val="decimal"/>
      <w:lvlText w:val="%4."/>
      <w:lvlJc w:val="left"/>
      <w:pPr>
        <w:ind w:left="4833" w:hanging="360"/>
      </w:pPr>
    </w:lvl>
    <w:lvl w:ilvl="4" w:tplc="0C090019" w:tentative="1">
      <w:start w:val="1"/>
      <w:numFmt w:val="lowerLetter"/>
      <w:lvlText w:val="%5."/>
      <w:lvlJc w:val="left"/>
      <w:pPr>
        <w:ind w:left="5553" w:hanging="360"/>
      </w:pPr>
    </w:lvl>
    <w:lvl w:ilvl="5" w:tplc="0C09001B" w:tentative="1">
      <w:start w:val="1"/>
      <w:numFmt w:val="lowerRoman"/>
      <w:lvlText w:val="%6."/>
      <w:lvlJc w:val="right"/>
      <w:pPr>
        <w:ind w:left="6273" w:hanging="180"/>
      </w:pPr>
    </w:lvl>
    <w:lvl w:ilvl="6" w:tplc="0C09000F" w:tentative="1">
      <w:start w:val="1"/>
      <w:numFmt w:val="decimal"/>
      <w:lvlText w:val="%7."/>
      <w:lvlJc w:val="left"/>
      <w:pPr>
        <w:ind w:left="6993" w:hanging="360"/>
      </w:pPr>
    </w:lvl>
    <w:lvl w:ilvl="7" w:tplc="0C090019" w:tentative="1">
      <w:start w:val="1"/>
      <w:numFmt w:val="lowerLetter"/>
      <w:lvlText w:val="%8."/>
      <w:lvlJc w:val="left"/>
      <w:pPr>
        <w:ind w:left="7713" w:hanging="360"/>
      </w:pPr>
    </w:lvl>
    <w:lvl w:ilvl="8" w:tplc="0C09001B" w:tentative="1">
      <w:start w:val="1"/>
      <w:numFmt w:val="lowerRoman"/>
      <w:lvlText w:val="%9."/>
      <w:lvlJc w:val="right"/>
      <w:pPr>
        <w:ind w:left="8433" w:hanging="180"/>
      </w:pPr>
    </w:lvl>
  </w:abstractNum>
  <w:abstractNum w:abstractNumId="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cs="Times New Roman" w:hint="default"/>
      </w:rPr>
    </w:lvl>
    <w:lvl w:ilvl="1">
      <w:start w:val="1"/>
      <w:numFmt w:val="decimal"/>
      <w:lvlRestart w:val="0"/>
      <w:pStyle w:val="DHHSnumberdigitindent"/>
      <w:lvlText w:val="%2."/>
      <w:lvlJc w:val="left"/>
      <w:pPr>
        <w:tabs>
          <w:tab w:val="num" w:pos="794"/>
        </w:tabs>
        <w:ind w:left="794" w:hanging="397"/>
      </w:pPr>
      <w:rPr>
        <w:rFonts w:cs="Times New Roman" w:hint="default"/>
      </w:rPr>
    </w:lvl>
    <w:lvl w:ilvl="2">
      <w:start w:val="1"/>
      <w:numFmt w:val="lowerLetter"/>
      <w:lvlRestart w:val="0"/>
      <w:pStyle w:val="DHHSnumberloweralpha"/>
      <w:lvlText w:val="(%3)"/>
      <w:lvlJc w:val="left"/>
      <w:pPr>
        <w:tabs>
          <w:tab w:val="num" w:pos="397"/>
        </w:tabs>
        <w:ind w:left="397" w:hanging="397"/>
      </w:pPr>
      <w:rPr>
        <w:rFonts w:cs="Times New Roman" w:hint="default"/>
      </w:rPr>
    </w:lvl>
    <w:lvl w:ilvl="3">
      <w:start w:val="1"/>
      <w:numFmt w:val="lowerLetter"/>
      <w:lvlRestart w:val="0"/>
      <w:pStyle w:val="DHHSnumberloweralphaindent"/>
      <w:lvlText w:val="(%4)"/>
      <w:lvlJc w:val="left"/>
      <w:pPr>
        <w:tabs>
          <w:tab w:val="num" w:pos="794"/>
        </w:tabs>
        <w:ind w:left="794" w:hanging="397"/>
      </w:pPr>
      <w:rPr>
        <w:rFonts w:cs="Times New Roman" w:hint="default"/>
      </w:rPr>
    </w:lvl>
    <w:lvl w:ilvl="4">
      <w:start w:val="1"/>
      <w:numFmt w:val="lowerRoman"/>
      <w:lvlRestart w:val="0"/>
      <w:pStyle w:val="DHHSnumberlowerroman"/>
      <w:lvlText w:val="(%5)"/>
      <w:lvlJc w:val="left"/>
      <w:pPr>
        <w:tabs>
          <w:tab w:val="num" w:pos="397"/>
        </w:tabs>
        <w:ind w:left="397" w:hanging="397"/>
      </w:pPr>
      <w:rPr>
        <w:rFonts w:cs="Times New Roman" w:hint="default"/>
      </w:rPr>
    </w:lvl>
    <w:lvl w:ilvl="5">
      <w:start w:val="1"/>
      <w:numFmt w:val="lowerRoman"/>
      <w:lvlRestart w:val="0"/>
      <w:pStyle w:val="DHHSnumberlowerromanindent"/>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6">
    <w:nsid w:val="47223661"/>
    <w:multiLevelType w:val="hybridMultilevel"/>
    <w:tmpl w:val="E88A9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BEF4415"/>
    <w:multiLevelType w:val="hybridMultilevel"/>
    <w:tmpl w:val="25EAFFBC"/>
    <w:lvl w:ilvl="0" w:tplc="0C090001">
      <w:start w:val="1"/>
      <w:numFmt w:val="bullet"/>
      <w:lvlText w:val=""/>
      <w:lvlJc w:val="left"/>
      <w:pPr>
        <w:ind w:left="720" w:hanging="360"/>
      </w:pPr>
      <w:rPr>
        <w:rFonts w:ascii="Symbol" w:hAnsi="Symbol" w:hint="default"/>
      </w:rPr>
    </w:lvl>
    <w:lvl w:ilvl="1" w:tplc="88D86494">
      <w:numFmt w:val="bullet"/>
      <w:lvlText w:val="·"/>
      <w:lvlJc w:val="left"/>
      <w:pPr>
        <w:ind w:left="1440" w:hanging="360"/>
      </w:pPr>
      <w:rPr>
        <w:rFonts w:ascii="Helv" w:eastAsia="Times New Roman" w:hAnsi="Helv" w:cs="Helv"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236175D"/>
    <w:multiLevelType w:val="multilevel"/>
    <w:tmpl w:val="C254C2DA"/>
    <w:lvl w:ilvl="0">
      <w:start w:val="7"/>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48E041F"/>
    <w:multiLevelType w:val="hybridMultilevel"/>
    <w:tmpl w:val="A14EA87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1">
    <w:nsid w:val="5CA73172"/>
    <w:multiLevelType w:val="multilevel"/>
    <w:tmpl w:val="4C5A7F3C"/>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nsid w:val="5F285998"/>
    <w:multiLevelType w:val="hybridMultilevel"/>
    <w:tmpl w:val="E2C4F6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6FCE10D7"/>
    <w:multiLevelType w:val="hybridMultilevel"/>
    <w:tmpl w:val="6FC8E2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73781621"/>
    <w:multiLevelType w:val="multilevel"/>
    <w:tmpl w:val="82C2F15C"/>
    <w:numStyleLink w:val="ZZBullets"/>
  </w:abstractNum>
  <w:abstractNum w:abstractNumId="15">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724B6D"/>
    <w:multiLevelType w:val="multilevel"/>
    <w:tmpl w:val="C254C2DA"/>
    <w:lvl w:ilvl="0">
      <w:start w:val="8"/>
      <w:numFmt w:val="decimal"/>
      <w:lvlText w:val="%1"/>
      <w:lvlJc w:val="left"/>
      <w:pPr>
        <w:ind w:left="384" w:hanging="384"/>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5"/>
  </w:num>
  <w:num w:numId="2">
    <w:abstractNumId w:val="10"/>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
  </w:num>
  <w:num w:numId="18">
    <w:abstractNumId w:val="16"/>
  </w:num>
  <w:num w:numId="19">
    <w:abstractNumId w:val="9"/>
  </w:num>
  <w:num w:numId="20">
    <w:abstractNumId w:val="4"/>
  </w:num>
  <w:num w:numId="21">
    <w:abstractNumId w:val="0"/>
  </w:num>
  <w:num w:numId="22">
    <w:abstractNumId w:val="7"/>
  </w:num>
  <w:num w:numId="23">
    <w:abstractNumId w:val="6"/>
  </w:num>
  <w:num w:numId="24">
    <w:abstractNumId w:val="8"/>
  </w:num>
  <w:num w:numId="25">
    <w:abstractNumId w:val="12"/>
  </w:num>
  <w:num w:numId="26">
    <w:abstractNumId w:val="10"/>
  </w:num>
  <w:num w:numId="27">
    <w:abstractNumId w:val="10"/>
  </w:num>
  <w:num w:numId="28">
    <w:abstractNumId w:val="14"/>
  </w:num>
  <w:num w:numId="2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drawingGridHorizontalSpacing w:val="181"/>
  <w:drawingGridVerticalSpacing w:val="181"/>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796"/>
    <w:rsid w:val="00002990"/>
    <w:rsid w:val="000048AC"/>
    <w:rsid w:val="0001234F"/>
    <w:rsid w:val="000147AF"/>
    <w:rsid w:val="00014FC4"/>
    <w:rsid w:val="00017D85"/>
    <w:rsid w:val="00020AAB"/>
    <w:rsid w:val="000223A4"/>
    <w:rsid w:val="00022E60"/>
    <w:rsid w:val="00026C19"/>
    <w:rsid w:val="00031263"/>
    <w:rsid w:val="000333FC"/>
    <w:rsid w:val="00055DAA"/>
    <w:rsid w:val="00060E93"/>
    <w:rsid w:val="00064936"/>
    <w:rsid w:val="00066CDB"/>
    <w:rsid w:val="000734F8"/>
    <w:rsid w:val="000736B8"/>
    <w:rsid w:val="00074A9F"/>
    <w:rsid w:val="00076A7D"/>
    <w:rsid w:val="000817CB"/>
    <w:rsid w:val="00084D74"/>
    <w:rsid w:val="000873EF"/>
    <w:rsid w:val="000B08FB"/>
    <w:rsid w:val="000B12C4"/>
    <w:rsid w:val="000B263B"/>
    <w:rsid w:val="000B3792"/>
    <w:rsid w:val="000C053D"/>
    <w:rsid w:val="000C588C"/>
    <w:rsid w:val="000C6242"/>
    <w:rsid w:val="000C68DB"/>
    <w:rsid w:val="000D2C32"/>
    <w:rsid w:val="000D3BA0"/>
    <w:rsid w:val="000D49FE"/>
    <w:rsid w:val="000D56E6"/>
    <w:rsid w:val="000E6F72"/>
    <w:rsid w:val="000F0478"/>
    <w:rsid w:val="000F0A50"/>
    <w:rsid w:val="000F3689"/>
    <w:rsid w:val="001019F7"/>
    <w:rsid w:val="001027E6"/>
    <w:rsid w:val="00103D5E"/>
    <w:rsid w:val="00104EA7"/>
    <w:rsid w:val="00105FAD"/>
    <w:rsid w:val="0011155B"/>
    <w:rsid w:val="00111A6A"/>
    <w:rsid w:val="001217D2"/>
    <w:rsid w:val="00121BF1"/>
    <w:rsid w:val="00127A8B"/>
    <w:rsid w:val="00132075"/>
    <w:rsid w:val="001344C9"/>
    <w:rsid w:val="00134BE5"/>
    <w:rsid w:val="00135A00"/>
    <w:rsid w:val="00137084"/>
    <w:rsid w:val="001412D1"/>
    <w:rsid w:val="001423E3"/>
    <w:rsid w:val="001475EA"/>
    <w:rsid w:val="001504F5"/>
    <w:rsid w:val="001517BD"/>
    <w:rsid w:val="001622A2"/>
    <w:rsid w:val="00165106"/>
    <w:rsid w:val="0017248D"/>
    <w:rsid w:val="00173626"/>
    <w:rsid w:val="0017614A"/>
    <w:rsid w:val="001767AF"/>
    <w:rsid w:val="001817CD"/>
    <w:rsid w:val="0018235E"/>
    <w:rsid w:val="0018238F"/>
    <w:rsid w:val="0018768C"/>
    <w:rsid w:val="00192BA0"/>
    <w:rsid w:val="00194832"/>
    <w:rsid w:val="00197303"/>
    <w:rsid w:val="001A17EA"/>
    <w:rsid w:val="001A1D17"/>
    <w:rsid w:val="001A22AA"/>
    <w:rsid w:val="001A7A18"/>
    <w:rsid w:val="001A7E04"/>
    <w:rsid w:val="001B03EE"/>
    <w:rsid w:val="001B1565"/>
    <w:rsid w:val="001B166D"/>
    <w:rsid w:val="001B28B5"/>
    <w:rsid w:val="001B2975"/>
    <w:rsid w:val="001B39CC"/>
    <w:rsid w:val="001B6EA0"/>
    <w:rsid w:val="001B7F65"/>
    <w:rsid w:val="001C08FF"/>
    <w:rsid w:val="001C122D"/>
    <w:rsid w:val="001C6D6F"/>
    <w:rsid w:val="001D2A82"/>
    <w:rsid w:val="001D569B"/>
    <w:rsid w:val="001D6661"/>
    <w:rsid w:val="001E0EA3"/>
    <w:rsid w:val="001E4995"/>
    <w:rsid w:val="001E7A42"/>
    <w:rsid w:val="001F09DC"/>
    <w:rsid w:val="001F43E6"/>
    <w:rsid w:val="00202796"/>
    <w:rsid w:val="00203FEB"/>
    <w:rsid w:val="00206806"/>
    <w:rsid w:val="00212C4F"/>
    <w:rsid w:val="00213772"/>
    <w:rsid w:val="00217A3F"/>
    <w:rsid w:val="00220749"/>
    <w:rsid w:val="0022422C"/>
    <w:rsid w:val="002244D0"/>
    <w:rsid w:val="0022724E"/>
    <w:rsid w:val="00230666"/>
    <w:rsid w:val="00231153"/>
    <w:rsid w:val="0023252E"/>
    <w:rsid w:val="00241C31"/>
    <w:rsid w:val="00242E27"/>
    <w:rsid w:val="0024775A"/>
    <w:rsid w:val="00256E3F"/>
    <w:rsid w:val="002657B3"/>
    <w:rsid w:val="002679D5"/>
    <w:rsid w:val="002714FD"/>
    <w:rsid w:val="002725FE"/>
    <w:rsid w:val="00275F94"/>
    <w:rsid w:val="00281114"/>
    <w:rsid w:val="00281B9C"/>
    <w:rsid w:val="00284C9B"/>
    <w:rsid w:val="00294592"/>
    <w:rsid w:val="00294C22"/>
    <w:rsid w:val="0029668C"/>
    <w:rsid w:val="00297191"/>
    <w:rsid w:val="002A0FE9"/>
    <w:rsid w:val="002A141B"/>
    <w:rsid w:val="002A26B6"/>
    <w:rsid w:val="002A286E"/>
    <w:rsid w:val="002A6A4E"/>
    <w:rsid w:val="002B3D39"/>
    <w:rsid w:val="002B4B51"/>
    <w:rsid w:val="002B5A85"/>
    <w:rsid w:val="002B63A7"/>
    <w:rsid w:val="002C1B5C"/>
    <w:rsid w:val="002C389C"/>
    <w:rsid w:val="002C41AB"/>
    <w:rsid w:val="002C5543"/>
    <w:rsid w:val="002C7E41"/>
    <w:rsid w:val="002D0F7F"/>
    <w:rsid w:val="002D415D"/>
    <w:rsid w:val="002E0198"/>
    <w:rsid w:val="002E1D7C"/>
    <w:rsid w:val="002F449B"/>
    <w:rsid w:val="002F4D86"/>
    <w:rsid w:val="002F5D69"/>
    <w:rsid w:val="002F7C77"/>
    <w:rsid w:val="00300CB3"/>
    <w:rsid w:val="003027B1"/>
    <w:rsid w:val="0030394B"/>
    <w:rsid w:val="00306010"/>
    <w:rsid w:val="003072C6"/>
    <w:rsid w:val="00310D8E"/>
    <w:rsid w:val="00315BBD"/>
    <w:rsid w:val="00315C87"/>
    <w:rsid w:val="00316CFC"/>
    <w:rsid w:val="0031753A"/>
    <w:rsid w:val="00320293"/>
    <w:rsid w:val="00322CC2"/>
    <w:rsid w:val="0032340B"/>
    <w:rsid w:val="00326ACA"/>
    <w:rsid w:val="003271DC"/>
    <w:rsid w:val="003343DD"/>
    <w:rsid w:val="00334B54"/>
    <w:rsid w:val="0033739E"/>
    <w:rsid w:val="00343733"/>
    <w:rsid w:val="0034483E"/>
    <w:rsid w:val="00355854"/>
    <w:rsid w:val="00355886"/>
    <w:rsid w:val="00356814"/>
    <w:rsid w:val="00361C23"/>
    <w:rsid w:val="00362479"/>
    <w:rsid w:val="00363C28"/>
    <w:rsid w:val="00364BD0"/>
    <w:rsid w:val="00364D39"/>
    <w:rsid w:val="0038019F"/>
    <w:rsid w:val="0038128D"/>
    <w:rsid w:val="00382071"/>
    <w:rsid w:val="003862A1"/>
    <w:rsid w:val="003960B7"/>
    <w:rsid w:val="003A18B7"/>
    <w:rsid w:val="003A2F25"/>
    <w:rsid w:val="003A4D8C"/>
    <w:rsid w:val="003A7DC6"/>
    <w:rsid w:val="003B03F5"/>
    <w:rsid w:val="003B2807"/>
    <w:rsid w:val="003B280C"/>
    <w:rsid w:val="003B2F5C"/>
    <w:rsid w:val="003C68F2"/>
    <w:rsid w:val="003D58B8"/>
    <w:rsid w:val="003D593F"/>
    <w:rsid w:val="003D5CFB"/>
    <w:rsid w:val="003D7B0E"/>
    <w:rsid w:val="003E0F90"/>
    <w:rsid w:val="003E2636"/>
    <w:rsid w:val="003E2E12"/>
    <w:rsid w:val="003F39CE"/>
    <w:rsid w:val="003F3FAE"/>
    <w:rsid w:val="0040044B"/>
    <w:rsid w:val="00401108"/>
    <w:rsid w:val="00402927"/>
    <w:rsid w:val="00407993"/>
    <w:rsid w:val="00411833"/>
    <w:rsid w:val="00412394"/>
    <w:rsid w:val="00412F64"/>
    <w:rsid w:val="00416D9E"/>
    <w:rsid w:val="00417BEB"/>
    <w:rsid w:val="00422D70"/>
    <w:rsid w:val="004250B7"/>
    <w:rsid w:val="004324FF"/>
    <w:rsid w:val="00432A55"/>
    <w:rsid w:val="004407C8"/>
    <w:rsid w:val="00440A45"/>
    <w:rsid w:val="0044260A"/>
    <w:rsid w:val="00444D82"/>
    <w:rsid w:val="004561C2"/>
    <w:rsid w:val="004564C6"/>
    <w:rsid w:val="00456F95"/>
    <w:rsid w:val="004610CC"/>
    <w:rsid w:val="00464630"/>
    <w:rsid w:val="00465464"/>
    <w:rsid w:val="00465E87"/>
    <w:rsid w:val="00473A96"/>
    <w:rsid w:val="0047786A"/>
    <w:rsid w:val="00477A65"/>
    <w:rsid w:val="00477EE8"/>
    <w:rsid w:val="00481AF2"/>
    <w:rsid w:val="00482DB3"/>
    <w:rsid w:val="00490AC4"/>
    <w:rsid w:val="00496185"/>
    <w:rsid w:val="00496CE2"/>
    <w:rsid w:val="004A0236"/>
    <w:rsid w:val="004A2F39"/>
    <w:rsid w:val="004A369A"/>
    <w:rsid w:val="004A3B3E"/>
    <w:rsid w:val="004B07E8"/>
    <w:rsid w:val="004B5446"/>
    <w:rsid w:val="004C267A"/>
    <w:rsid w:val="004C5777"/>
    <w:rsid w:val="004D0173"/>
    <w:rsid w:val="004D1056"/>
    <w:rsid w:val="004E095F"/>
    <w:rsid w:val="004E1EDE"/>
    <w:rsid w:val="004E21E2"/>
    <w:rsid w:val="004E293F"/>
    <w:rsid w:val="004E380D"/>
    <w:rsid w:val="004E4271"/>
    <w:rsid w:val="004E7922"/>
    <w:rsid w:val="004F0DFC"/>
    <w:rsid w:val="004F3441"/>
    <w:rsid w:val="004F41B2"/>
    <w:rsid w:val="004F4AFC"/>
    <w:rsid w:val="004F52A5"/>
    <w:rsid w:val="004F6219"/>
    <w:rsid w:val="00500C8C"/>
    <w:rsid w:val="00501375"/>
    <w:rsid w:val="00501D3B"/>
    <w:rsid w:val="005022C9"/>
    <w:rsid w:val="0050779D"/>
    <w:rsid w:val="00513096"/>
    <w:rsid w:val="005139EA"/>
    <w:rsid w:val="00520BBB"/>
    <w:rsid w:val="005213F3"/>
    <w:rsid w:val="00522379"/>
    <w:rsid w:val="00525456"/>
    <w:rsid w:val="00532236"/>
    <w:rsid w:val="00532359"/>
    <w:rsid w:val="00541DFE"/>
    <w:rsid w:val="00543E6C"/>
    <w:rsid w:val="00544184"/>
    <w:rsid w:val="00550CA2"/>
    <w:rsid w:val="005545D8"/>
    <w:rsid w:val="00554971"/>
    <w:rsid w:val="005552FD"/>
    <w:rsid w:val="005600E5"/>
    <w:rsid w:val="0056375D"/>
    <w:rsid w:val="00564E8F"/>
    <w:rsid w:val="005672CA"/>
    <w:rsid w:val="005728A4"/>
    <w:rsid w:val="00574160"/>
    <w:rsid w:val="005763FC"/>
    <w:rsid w:val="00576761"/>
    <w:rsid w:val="00576EB4"/>
    <w:rsid w:val="00577B30"/>
    <w:rsid w:val="00580AB3"/>
    <w:rsid w:val="00582768"/>
    <w:rsid w:val="00583461"/>
    <w:rsid w:val="005856A4"/>
    <w:rsid w:val="00590730"/>
    <w:rsid w:val="005A3051"/>
    <w:rsid w:val="005A39EC"/>
    <w:rsid w:val="005A47AD"/>
    <w:rsid w:val="005A53FE"/>
    <w:rsid w:val="005B3271"/>
    <w:rsid w:val="005B7D22"/>
    <w:rsid w:val="005C029E"/>
    <w:rsid w:val="005C516C"/>
    <w:rsid w:val="005D028A"/>
    <w:rsid w:val="005D2B12"/>
    <w:rsid w:val="005D2CA6"/>
    <w:rsid w:val="005D3FF7"/>
    <w:rsid w:val="005E085D"/>
    <w:rsid w:val="005E3FA7"/>
    <w:rsid w:val="005E63C8"/>
    <w:rsid w:val="005E7963"/>
    <w:rsid w:val="005F218C"/>
    <w:rsid w:val="005F295C"/>
    <w:rsid w:val="005F4523"/>
    <w:rsid w:val="00601D4D"/>
    <w:rsid w:val="006021B4"/>
    <w:rsid w:val="006027FE"/>
    <w:rsid w:val="0060599D"/>
    <w:rsid w:val="00605B5B"/>
    <w:rsid w:val="006062D8"/>
    <w:rsid w:val="00606827"/>
    <w:rsid w:val="00614D44"/>
    <w:rsid w:val="00620262"/>
    <w:rsid w:val="00621B4C"/>
    <w:rsid w:val="00627C52"/>
    <w:rsid w:val="00630937"/>
    <w:rsid w:val="00636934"/>
    <w:rsid w:val="00640E76"/>
    <w:rsid w:val="00641FB1"/>
    <w:rsid w:val="00653B84"/>
    <w:rsid w:val="00653E0D"/>
    <w:rsid w:val="006579E4"/>
    <w:rsid w:val="0067665B"/>
    <w:rsid w:val="006865C8"/>
    <w:rsid w:val="00686B48"/>
    <w:rsid w:val="00687038"/>
    <w:rsid w:val="0068714E"/>
    <w:rsid w:val="006929F7"/>
    <w:rsid w:val="0069374A"/>
    <w:rsid w:val="00694AB8"/>
    <w:rsid w:val="00695EF7"/>
    <w:rsid w:val="0069699D"/>
    <w:rsid w:val="006A0475"/>
    <w:rsid w:val="006B2035"/>
    <w:rsid w:val="006B2C51"/>
    <w:rsid w:val="006B579D"/>
    <w:rsid w:val="006B6361"/>
    <w:rsid w:val="006C1BE2"/>
    <w:rsid w:val="006C6DA5"/>
    <w:rsid w:val="006D360C"/>
    <w:rsid w:val="006D5AC9"/>
    <w:rsid w:val="006D66ED"/>
    <w:rsid w:val="006D683A"/>
    <w:rsid w:val="006E786B"/>
    <w:rsid w:val="006F2464"/>
    <w:rsid w:val="007002B1"/>
    <w:rsid w:val="00703C7A"/>
    <w:rsid w:val="00704EB7"/>
    <w:rsid w:val="00705742"/>
    <w:rsid w:val="007104FE"/>
    <w:rsid w:val="00710666"/>
    <w:rsid w:val="00711B0C"/>
    <w:rsid w:val="007121A2"/>
    <w:rsid w:val="00712619"/>
    <w:rsid w:val="00713981"/>
    <w:rsid w:val="00715080"/>
    <w:rsid w:val="007174B0"/>
    <w:rsid w:val="007176D6"/>
    <w:rsid w:val="00720B76"/>
    <w:rsid w:val="00727D54"/>
    <w:rsid w:val="007313A0"/>
    <w:rsid w:val="007344C5"/>
    <w:rsid w:val="00734693"/>
    <w:rsid w:val="00734959"/>
    <w:rsid w:val="00735137"/>
    <w:rsid w:val="0073520D"/>
    <w:rsid w:val="00746749"/>
    <w:rsid w:val="00752B0F"/>
    <w:rsid w:val="00757A70"/>
    <w:rsid w:val="00761FFD"/>
    <w:rsid w:val="007625EE"/>
    <w:rsid w:val="00766B64"/>
    <w:rsid w:val="00772471"/>
    <w:rsid w:val="00775DC7"/>
    <w:rsid w:val="00780226"/>
    <w:rsid w:val="00781AB4"/>
    <w:rsid w:val="0078711A"/>
    <w:rsid w:val="007923B7"/>
    <w:rsid w:val="00792616"/>
    <w:rsid w:val="007926BB"/>
    <w:rsid w:val="00792765"/>
    <w:rsid w:val="0079344C"/>
    <w:rsid w:val="007968AE"/>
    <w:rsid w:val="007A0283"/>
    <w:rsid w:val="007B68CF"/>
    <w:rsid w:val="007C02C7"/>
    <w:rsid w:val="007C21EE"/>
    <w:rsid w:val="007C251F"/>
    <w:rsid w:val="007C68BD"/>
    <w:rsid w:val="007D3A2E"/>
    <w:rsid w:val="007D6652"/>
    <w:rsid w:val="007E343D"/>
    <w:rsid w:val="007E3733"/>
    <w:rsid w:val="007E6824"/>
    <w:rsid w:val="007F4383"/>
    <w:rsid w:val="00801601"/>
    <w:rsid w:val="0080174F"/>
    <w:rsid w:val="00810991"/>
    <w:rsid w:val="008114D1"/>
    <w:rsid w:val="00814A9B"/>
    <w:rsid w:val="00814F66"/>
    <w:rsid w:val="00817C9E"/>
    <w:rsid w:val="008205AF"/>
    <w:rsid w:val="008225E5"/>
    <w:rsid w:val="008245F9"/>
    <w:rsid w:val="008267A5"/>
    <w:rsid w:val="00827209"/>
    <w:rsid w:val="00831053"/>
    <w:rsid w:val="008314D2"/>
    <w:rsid w:val="0083254D"/>
    <w:rsid w:val="00836249"/>
    <w:rsid w:val="00836F00"/>
    <w:rsid w:val="008429C2"/>
    <w:rsid w:val="00844162"/>
    <w:rsid w:val="0084502A"/>
    <w:rsid w:val="00846192"/>
    <w:rsid w:val="00850806"/>
    <w:rsid w:val="00856A1B"/>
    <w:rsid w:val="00860408"/>
    <w:rsid w:val="00860D60"/>
    <w:rsid w:val="008621C3"/>
    <w:rsid w:val="00865486"/>
    <w:rsid w:val="00866C8B"/>
    <w:rsid w:val="00874243"/>
    <w:rsid w:val="00876275"/>
    <w:rsid w:val="00882B99"/>
    <w:rsid w:val="00885560"/>
    <w:rsid w:val="00886121"/>
    <w:rsid w:val="008A295B"/>
    <w:rsid w:val="008A6604"/>
    <w:rsid w:val="008A6C54"/>
    <w:rsid w:val="008B1931"/>
    <w:rsid w:val="008B5482"/>
    <w:rsid w:val="008B6C02"/>
    <w:rsid w:val="008C11F4"/>
    <w:rsid w:val="008C2BEC"/>
    <w:rsid w:val="008C4AD4"/>
    <w:rsid w:val="008C6523"/>
    <w:rsid w:val="008C6D0E"/>
    <w:rsid w:val="008D07DF"/>
    <w:rsid w:val="008D09D2"/>
    <w:rsid w:val="008D39C5"/>
    <w:rsid w:val="008D692D"/>
    <w:rsid w:val="008E0A65"/>
    <w:rsid w:val="008E1D89"/>
    <w:rsid w:val="008E3E3E"/>
    <w:rsid w:val="008F2899"/>
    <w:rsid w:val="008F5F87"/>
    <w:rsid w:val="008F6734"/>
    <w:rsid w:val="00900A34"/>
    <w:rsid w:val="00903E92"/>
    <w:rsid w:val="00905327"/>
    <w:rsid w:val="0090541B"/>
    <w:rsid w:val="00907073"/>
    <w:rsid w:val="00907EA2"/>
    <w:rsid w:val="0092014A"/>
    <w:rsid w:val="009208F5"/>
    <w:rsid w:val="00922D65"/>
    <w:rsid w:val="00923CBA"/>
    <w:rsid w:val="00927D51"/>
    <w:rsid w:val="00932272"/>
    <w:rsid w:val="00932862"/>
    <w:rsid w:val="00935D60"/>
    <w:rsid w:val="00942679"/>
    <w:rsid w:val="00942CBC"/>
    <w:rsid w:val="009447BB"/>
    <w:rsid w:val="00944C48"/>
    <w:rsid w:val="00946335"/>
    <w:rsid w:val="009513C4"/>
    <w:rsid w:val="00955E55"/>
    <w:rsid w:val="00961745"/>
    <w:rsid w:val="00962200"/>
    <w:rsid w:val="00966F54"/>
    <w:rsid w:val="00973D4F"/>
    <w:rsid w:val="009745F6"/>
    <w:rsid w:val="00975E61"/>
    <w:rsid w:val="00976E31"/>
    <w:rsid w:val="00977C63"/>
    <w:rsid w:val="00980087"/>
    <w:rsid w:val="00980C0B"/>
    <w:rsid w:val="009828DC"/>
    <w:rsid w:val="0098524F"/>
    <w:rsid w:val="00987ABE"/>
    <w:rsid w:val="009906C7"/>
    <w:rsid w:val="009963CD"/>
    <w:rsid w:val="009A02B1"/>
    <w:rsid w:val="009A03C5"/>
    <w:rsid w:val="009A2239"/>
    <w:rsid w:val="009A74CA"/>
    <w:rsid w:val="009B1308"/>
    <w:rsid w:val="009B266D"/>
    <w:rsid w:val="009B5CBF"/>
    <w:rsid w:val="009C184A"/>
    <w:rsid w:val="009C2CA5"/>
    <w:rsid w:val="009C4450"/>
    <w:rsid w:val="009C453F"/>
    <w:rsid w:val="009C4D0C"/>
    <w:rsid w:val="009C5BB4"/>
    <w:rsid w:val="009C6308"/>
    <w:rsid w:val="009D3E45"/>
    <w:rsid w:val="009D71AB"/>
    <w:rsid w:val="009F2343"/>
    <w:rsid w:val="009F351F"/>
    <w:rsid w:val="009F3F89"/>
    <w:rsid w:val="009F480E"/>
    <w:rsid w:val="009F5F20"/>
    <w:rsid w:val="00A022A2"/>
    <w:rsid w:val="00A02D15"/>
    <w:rsid w:val="00A11259"/>
    <w:rsid w:val="00A11403"/>
    <w:rsid w:val="00A202A1"/>
    <w:rsid w:val="00A24CC5"/>
    <w:rsid w:val="00A26B0D"/>
    <w:rsid w:val="00A3271C"/>
    <w:rsid w:val="00A32BF1"/>
    <w:rsid w:val="00A3735A"/>
    <w:rsid w:val="00A42F1B"/>
    <w:rsid w:val="00A449FA"/>
    <w:rsid w:val="00A5049A"/>
    <w:rsid w:val="00A546BC"/>
    <w:rsid w:val="00A54A5B"/>
    <w:rsid w:val="00A55989"/>
    <w:rsid w:val="00A5694A"/>
    <w:rsid w:val="00A56CA5"/>
    <w:rsid w:val="00A63DA4"/>
    <w:rsid w:val="00A6662B"/>
    <w:rsid w:val="00A72327"/>
    <w:rsid w:val="00A75A2F"/>
    <w:rsid w:val="00A75CD5"/>
    <w:rsid w:val="00A833B7"/>
    <w:rsid w:val="00A83DF3"/>
    <w:rsid w:val="00A85915"/>
    <w:rsid w:val="00A952AB"/>
    <w:rsid w:val="00A97631"/>
    <w:rsid w:val="00A9783D"/>
    <w:rsid w:val="00AA45E6"/>
    <w:rsid w:val="00AA5A37"/>
    <w:rsid w:val="00AA79A9"/>
    <w:rsid w:val="00AB3505"/>
    <w:rsid w:val="00AB489C"/>
    <w:rsid w:val="00AB50C1"/>
    <w:rsid w:val="00AB5F7C"/>
    <w:rsid w:val="00AB6936"/>
    <w:rsid w:val="00AC0C3B"/>
    <w:rsid w:val="00AC2D63"/>
    <w:rsid w:val="00AC3972"/>
    <w:rsid w:val="00AC3C17"/>
    <w:rsid w:val="00AD03D8"/>
    <w:rsid w:val="00AD0692"/>
    <w:rsid w:val="00AD0711"/>
    <w:rsid w:val="00AD4DAF"/>
    <w:rsid w:val="00AD704E"/>
    <w:rsid w:val="00AE5FE0"/>
    <w:rsid w:val="00AE60B7"/>
    <w:rsid w:val="00AE6166"/>
    <w:rsid w:val="00AF2AB7"/>
    <w:rsid w:val="00AF2B1C"/>
    <w:rsid w:val="00AF422F"/>
    <w:rsid w:val="00AF4D3F"/>
    <w:rsid w:val="00AF743B"/>
    <w:rsid w:val="00B0300B"/>
    <w:rsid w:val="00B05457"/>
    <w:rsid w:val="00B055C4"/>
    <w:rsid w:val="00B128A0"/>
    <w:rsid w:val="00B13241"/>
    <w:rsid w:val="00B20240"/>
    <w:rsid w:val="00B23281"/>
    <w:rsid w:val="00B27571"/>
    <w:rsid w:val="00B36077"/>
    <w:rsid w:val="00B4164B"/>
    <w:rsid w:val="00B456B2"/>
    <w:rsid w:val="00B50B3A"/>
    <w:rsid w:val="00B51916"/>
    <w:rsid w:val="00B52F89"/>
    <w:rsid w:val="00B5409A"/>
    <w:rsid w:val="00B55574"/>
    <w:rsid w:val="00B57565"/>
    <w:rsid w:val="00B6525D"/>
    <w:rsid w:val="00B65ABA"/>
    <w:rsid w:val="00B6790F"/>
    <w:rsid w:val="00B71062"/>
    <w:rsid w:val="00B71B3B"/>
    <w:rsid w:val="00B821D2"/>
    <w:rsid w:val="00B848D2"/>
    <w:rsid w:val="00B87D61"/>
    <w:rsid w:val="00B93948"/>
    <w:rsid w:val="00B96EDA"/>
    <w:rsid w:val="00BA4BC7"/>
    <w:rsid w:val="00BA55B7"/>
    <w:rsid w:val="00BA5E47"/>
    <w:rsid w:val="00BA6E90"/>
    <w:rsid w:val="00BA7D57"/>
    <w:rsid w:val="00BB02D0"/>
    <w:rsid w:val="00BB156E"/>
    <w:rsid w:val="00BB3330"/>
    <w:rsid w:val="00BB47D7"/>
    <w:rsid w:val="00BB4A62"/>
    <w:rsid w:val="00BC01C1"/>
    <w:rsid w:val="00BC46B4"/>
    <w:rsid w:val="00BC5241"/>
    <w:rsid w:val="00BC5A34"/>
    <w:rsid w:val="00BD0D47"/>
    <w:rsid w:val="00BD17F5"/>
    <w:rsid w:val="00BD233C"/>
    <w:rsid w:val="00BD6E05"/>
    <w:rsid w:val="00BE54D0"/>
    <w:rsid w:val="00BF3377"/>
    <w:rsid w:val="00BF6B6C"/>
    <w:rsid w:val="00BF7251"/>
    <w:rsid w:val="00BF76DA"/>
    <w:rsid w:val="00BF7F28"/>
    <w:rsid w:val="00C01909"/>
    <w:rsid w:val="00C05787"/>
    <w:rsid w:val="00C11549"/>
    <w:rsid w:val="00C11C3D"/>
    <w:rsid w:val="00C13059"/>
    <w:rsid w:val="00C156D4"/>
    <w:rsid w:val="00C167A3"/>
    <w:rsid w:val="00C2181C"/>
    <w:rsid w:val="00C2657D"/>
    <w:rsid w:val="00C32101"/>
    <w:rsid w:val="00C3447A"/>
    <w:rsid w:val="00C37598"/>
    <w:rsid w:val="00C416E1"/>
    <w:rsid w:val="00C43372"/>
    <w:rsid w:val="00C43D30"/>
    <w:rsid w:val="00C47BF8"/>
    <w:rsid w:val="00C51B1C"/>
    <w:rsid w:val="00C53DCE"/>
    <w:rsid w:val="00C6281C"/>
    <w:rsid w:val="00C655F2"/>
    <w:rsid w:val="00C65B4C"/>
    <w:rsid w:val="00C65B61"/>
    <w:rsid w:val="00C70E53"/>
    <w:rsid w:val="00C71234"/>
    <w:rsid w:val="00C72979"/>
    <w:rsid w:val="00C75604"/>
    <w:rsid w:val="00C807B8"/>
    <w:rsid w:val="00C81529"/>
    <w:rsid w:val="00C81BA6"/>
    <w:rsid w:val="00C8377C"/>
    <w:rsid w:val="00C877CD"/>
    <w:rsid w:val="00C902E9"/>
    <w:rsid w:val="00C908B7"/>
    <w:rsid w:val="00C91D81"/>
    <w:rsid w:val="00C92A42"/>
    <w:rsid w:val="00C96242"/>
    <w:rsid w:val="00CA004E"/>
    <w:rsid w:val="00CA18F2"/>
    <w:rsid w:val="00CA4871"/>
    <w:rsid w:val="00CA6722"/>
    <w:rsid w:val="00CA6D4E"/>
    <w:rsid w:val="00CA7B4B"/>
    <w:rsid w:val="00CB36A8"/>
    <w:rsid w:val="00CC139A"/>
    <w:rsid w:val="00CC17F7"/>
    <w:rsid w:val="00CC1E7A"/>
    <w:rsid w:val="00CC4F64"/>
    <w:rsid w:val="00CD058C"/>
    <w:rsid w:val="00CD3B98"/>
    <w:rsid w:val="00CD4216"/>
    <w:rsid w:val="00CD518C"/>
    <w:rsid w:val="00CD6FC7"/>
    <w:rsid w:val="00CD733F"/>
    <w:rsid w:val="00CE0942"/>
    <w:rsid w:val="00CE6F8F"/>
    <w:rsid w:val="00CE7CA5"/>
    <w:rsid w:val="00CF1D81"/>
    <w:rsid w:val="00CF2DC9"/>
    <w:rsid w:val="00CF5905"/>
    <w:rsid w:val="00CF6300"/>
    <w:rsid w:val="00CF7CB6"/>
    <w:rsid w:val="00D0087A"/>
    <w:rsid w:val="00D00E07"/>
    <w:rsid w:val="00D149D3"/>
    <w:rsid w:val="00D1561F"/>
    <w:rsid w:val="00D2367E"/>
    <w:rsid w:val="00D311AB"/>
    <w:rsid w:val="00D325A8"/>
    <w:rsid w:val="00D37C25"/>
    <w:rsid w:val="00D442AD"/>
    <w:rsid w:val="00D501FB"/>
    <w:rsid w:val="00D51074"/>
    <w:rsid w:val="00D5618A"/>
    <w:rsid w:val="00D5784B"/>
    <w:rsid w:val="00D613A3"/>
    <w:rsid w:val="00D63EFB"/>
    <w:rsid w:val="00D658AF"/>
    <w:rsid w:val="00D66C68"/>
    <w:rsid w:val="00D72370"/>
    <w:rsid w:val="00D76164"/>
    <w:rsid w:val="00D83DE9"/>
    <w:rsid w:val="00D8450D"/>
    <w:rsid w:val="00D935B1"/>
    <w:rsid w:val="00D935B3"/>
    <w:rsid w:val="00D93CAE"/>
    <w:rsid w:val="00D95AF9"/>
    <w:rsid w:val="00DA09C9"/>
    <w:rsid w:val="00DA1822"/>
    <w:rsid w:val="00DB5E1F"/>
    <w:rsid w:val="00DC19D8"/>
    <w:rsid w:val="00DC2613"/>
    <w:rsid w:val="00DC4512"/>
    <w:rsid w:val="00DD32C6"/>
    <w:rsid w:val="00DD3691"/>
    <w:rsid w:val="00DD4B55"/>
    <w:rsid w:val="00DE1E90"/>
    <w:rsid w:val="00DE24BB"/>
    <w:rsid w:val="00DE24E6"/>
    <w:rsid w:val="00DE420E"/>
    <w:rsid w:val="00DE4B89"/>
    <w:rsid w:val="00DE4BB6"/>
    <w:rsid w:val="00DF07AD"/>
    <w:rsid w:val="00DF1CA2"/>
    <w:rsid w:val="00DF3364"/>
    <w:rsid w:val="00E055BB"/>
    <w:rsid w:val="00E067C1"/>
    <w:rsid w:val="00E11988"/>
    <w:rsid w:val="00E15DA9"/>
    <w:rsid w:val="00E2095D"/>
    <w:rsid w:val="00E21E34"/>
    <w:rsid w:val="00E30414"/>
    <w:rsid w:val="00E36D3C"/>
    <w:rsid w:val="00E40769"/>
    <w:rsid w:val="00E4163A"/>
    <w:rsid w:val="00E42E8B"/>
    <w:rsid w:val="00E46529"/>
    <w:rsid w:val="00E60F12"/>
    <w:rsid w:val="00E652FB"/>
    <w:rsid w:val="00E66C20"/>
    <w:rsid w:val="00E70F3C"/>
    <w:rsid w:val="00E71C46"/>
    <w:rsid w:val="00E75ED2"/>
    <w:rsid w:val="00E8280C"/>
    <w:rsid w:val="00E83E4C"/>
    <w:rsid w:val="00E84DEC"/>
    <w:rsid w:val="00E91933"/>
    <w:rsid w:val="00E92A81"/>
    <w:rsid w:val="00E9430D"/>
    <w:rsid w:val="00E969B1"/>
    <w:rsid w:val="00EA1B31"/>
    <w:rsid w:val="00EA3595"/>
    <w:rsid w:val="00EB6552"/>
    <w:rsid w:val="00EB7FA0"/>
    <w:rsid w:val="00EC18E6"/>
    <w:rsid w:val="00EC1984"/>
    <w:rsid w:val="00EC234C"/>
    <w:rsid w:val="00EC52D1"/>
    <w:rsid w:val="00ED3529"/>
    <w:rsid w:val="00ED3BB8"/>
    <w:rsid w:val="00ED4D17"/>
    <w:rsid w:val="00EE1DF6"/>
    <w:rsid w:val="00EE5648"/>
    <w:rsid w:val="00EE6CD3"/>
    <w:rsid w:val="00EF20D7"/>
    <w:rsid w:val="00EF3419"/>
    <w:rsid w:val="00F0119C"/>
    <w:rsid w:val="00F02BDB"/>
    <w:rsid w:val="00F0316A"/>
    <w:rsid w:val="00F0441B"/>
    <w:rsid w:val="00F07623"/>
    <w:rsid w:val="00F24DBE"/>
    <w:rsid w:val="00F3136B"/>
    <w:rsid w:val="00F314F1"/>
    <w:rsid w:val="00F327EA"/>
    <w:rsid w:val="00F33641"/>
    <w:rsid w:val="00F42842"/>
    <w:rsid w:val="00F44290"/>
    <w:rsid w:val="00F46E40"/>
    <w:rsid w:val="00F4760A"/>
    <w:rsid w:val="00F5267B"/>
    <w:rsid w:val="00F52B8E"/>
    <w:rsid w:val="00F53CFD"/>
    <w:rsid w:val="00F54AF5"/>
    <w:rsid w:val="00F557E3"/>
    <w:rsid w:val="00F61E78"/>
    <w:rsid w:val="00F635C5"/>
    <w:rsid w:val="00F66E65"/>
    <w:rsid w:val="00F73359"/>
    <w:rsid w:val="00F736E3"/>
    <w:rsid w:val="00F767E8"/>
    <w:rsid w:val="00F833BD"/>
    <w:rsid w:val="00F861A6"/>
    <w:rsid w:val="00F86A3F"/>
    <w:rsid w:val="00F91297"/>
    <w:rsid w:val="00F9133B"/>
    <w:rsid w:val="00F9215F"/>
    <w:rsid w:val="00F94BC0"/>
    <w:rsid w:val="00F97730"/>
    <w:rsid w:val="00FB32A4"/>
    <w:rsid w:val="00FB594D"/>
    <w:rsid w:val="00FC49BB"/>
    <w:rsid w:val="00FC660B"/>
    <w:rsid w:val="00FC6825"/>
    <w:rsid w:val="00FC769B"/>
    <w:rsid w:val="00FD0A37"/>
    <w:rsid w:val="00FD616B"/>
    <w:rsid w:val="00FE367F"/>
    <w:rsid w:val="00FF2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39E"/>
    <w:rPr>
      <w:rFonts w:ascii="Cambria" w:hAnsi="Cambria"/>
      <w:sz w:val="20"/>
      <w:szCs w:val="20"/>
      <w:lang w:eastAsia="en-US"/>
    </w:rPr>
  </w:style>
  <w:style w:type="paragraph" w:styleId="Heading1">
    <w:name w:val="heading 1"/>
    <w:basedOn w:val="Normal"/>
    <w:next w:val="DHHSbody"/>
    <w:link w:val="Heading1Char"/>
    <w:uiPriority w:val="99"/>
    <w:qFormat/>
    <w:rsid w:val="00B13241"/>
    <w:pPr>
      <w:keepNext/>
      <w:keepLines/>
      <w:spacing w:before="520" w:after="440" w:line="440" w:lineRule="atLeast"/>
      <w:outlineLvl w:val="0"/>
    </w:pPr>
    <w:rPr>
      <w:rFonts w:ascii="Arial" w:hAnsi="Arial"/>
      <w:bCs/>
      <w:color w:val="004EA8"/>
      <w:sz w:val="44"/>
      <w:szCs w:val="44"/>
    </w:rPr>
  </w:style>
  <w:style w:type="paragraph" w:styleId="Heading2">
    <w:name w:val="heading 2"/>
    <w:basedOn w:val="Normal"/>
    <w:next w:val="DHHSbody"/>
    <w:link w:val="Heading2Char"/>
    <w:uiPriority w:val="99"/>
    <w:qFormat/>
    <w:rsid w:val="00636934"/>
    <w:pPr>
      <w:keepNext/>
      <w:keepLines/>
      <w:spacing w:before="240" w:after="90" w:line="320" w:lineRule="atLeast"/>
      <w:outlineLvl w:val="1"/>
    </w:pPr>
    <w:rPr>
      <w:rFonts w:ascii="Arial" w:hAnsi="Arial"/>
      <w:b/>
      <w:color w:val="004EA8"/>
      <w:sz w:val="28"/>
      <w:szCs w:val="28"/>
    </w:rPr>
  </w:style>
  <w:style w:type="paragraph" w:styleId="Heading3">
    <w:name w:val="heading 3"/>
    <w:basedOn w:val="Normal"/>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AU"/>
    </w:rPr>
  </w:style>
  <w:style w:type="paragraph" w:styleId="Heading4">
    <w:name w:val="heading 4"/>
    <w:basedOn w:val="Normal"/>
    <w:next w:val="DHHSbody"/>
    <w:link w:val="Heading4Char"/>
    <w:uiPriority w:val="99"/>
    <w:qFormat/>
    <w:rsid w:val="00EE6CD3"/>
    <w:pPr>
      <w:keepNext/>
      <w:keepLines/>
      <w:spacing w:before="240" w:after="120" w:line="240" w:lineRule="atLeast"/>
      <w:outlineLvl w:val="3"/>
    </w:pPr>
    <w:rPr>
      <w:rFonts w:ascii="Arial" w:eastAsia="MS Mincho" w:hAnsi="Arial"/>
      <w:b/>
      <w:bCs/>
      <w:lang w:eastAsia="en-AU"/>
    </w:rPr>
  </w:style>
  <w:style w:type="paragraph" w:styleId="Heading5">
    <w:name w:val="heading 5"/>
    <w:basedOn w:val="Normal"/>
    <w:next w:val="DHHSbody"/>
    <w:link w:val="Heading5Char"/>
    <w:uiPriority w:val="99"/>
    <w:qFormat/>
    <w:rsid w:val="005B7D22"/>
    <w:pPr>
      <w:keepNext/>
      <w:keepLines/>
      <w:suppressAutoHyphens/>
      <w:spacing w:before="240" w:after="120" w:line="240" w:lineRule="atLeast"/>
      <w:outlineLvl w:val="4"/>
    </w:pPr>
    <w:rPr>
      <w:rFonts w:ascii="Arial" w:eastAsia="MS Mincho" w:hAnsi="Arial"/>
      <w:b/>
      <w:bCs/>
      <w: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241"/>
    <w:rPr>
      <w:rFonts w:ascii="Arial" w:hAnsi="Arial" w:cs="Times New Roman"/>
      <w:color w:val="004EA8"/>
      <w:sz w:val="44"/>
      <w:lang w:eastAsia="en-US"/>
    </w:rPr>
  </w:style>
  <w:style w:type="character" w:customStyle="1" w:styleId="Heading2Char">
    <w:name w:val="Heading 2 Char"/>
    <w:basedOn w:val="DefaultParagraphFont"/>
    <w:link w:val="Heading2"/>
    <w:uiPriority w:val="99"/>
    <w:locked/>
    <w:rsid w:val="00636934"/>
    <w:rPr>
      <w:rFonts w:ascii="Arial" w:hAnsi="Arial" w:cs="Times New Roman"/>
      <w:b/>
      <w:color w:val="004EA8"/>
      <w:sz w:val="28"/>
      <w:lang w:eastAsia="en-US"/>
    </w:rPr>
  </w:style>
  <w:style w:type="character" w:customStyle="1" w:styleId="Heading3Char">
    <w:name w:val="Heading 3 Char"/>
    <w:basedOn w:val="DefaultParagraphFont"/>
    <w:link w:val="Heading3"/>
    <w:uiPriority w:val="99"/>
    <w:locked/>
    <w:rsid w:val="00FB594D"/>
    <w:rPr>
      <w:rFonts w:ascii="Arial" w:eastAsia="MS Gothic" w:hAnsi="Arial" w:cs="Times New Roman"/>
      <w:b/>
      <w:sz w:val="26"/>
    </w:rPr>
  </w:style>
  <w:style w:type="character" w:customStyle="1" w:styleId="Heading4Char">
    <w:name w:val="Heading 4 Char"/>
    <w:basedOn w:val="DefaultParagraphFont"/>
    <w:link w:val="Heading4"/>
    <w:uiPriority w:val="99"/>
    <w:locked/>
    <w:rsid w:val="00EE6CD3"/>
    <w:rPr>
      <w:rFonts w:ascii="Arial" w:eastAsia="MS Mincho" w:hAnsi="Arial" w:cs="Times New Roman"/>
      <w:b/>
      <w:lang w:val="en-AU" w:eastAsia="en-AU"/>
    </w:rPr>
  </w:style>
  <w:style w:type="character" w:customStyle="1" w:styleId="Heading5Char">
    <w:name w:val="Heading 5 Char"/>
    <w:basedOn w:val="DefaultParagraphFont"/>
    <w:link w:val="Heading5"/>
    <w:uiPriority w:val="99"/>
    <w:locked/>
    <w:rsid w:val="005B7D22"/>
    <w:rPr>
      <w:rFonts w:ascii="Arial" w:eastAsia="MS Mincho" w:hAnsi="Arial" w:cs="Times New Roman"/>
      <w:b/>
      <w:i/>
      <w:lang w:val="en-AU" w:eastAsia="en-AU"/>
    </w:rPr>
  </w:style>
  <w:style w:type="paragraph" w:styleId="Header">
    <w:name w:val="header"/>
    <w:basedOn w:val="DHHSheader"/>
    <w:link w:val="HeaderChar"/>
    <w:uiPriority w:val="99"/>
    <w:rsid w:val="004E380D"/>
  </w:style>
  <w:style w:type="character" w:customStyle="1" w:styleId="HeaderChar">
    <w:name w:val="Header Char"/>
    <w:basedOn w:val="DefaultParagraphFont"/>
    <w:link w:val="Header"/>
    <w:uiPriority w:val="99"/>
    <w:semiHidden/>
    <w:locked/>
    <w:rPr>
      <w:rFonts w:ascii="Cambria" w:hAnsi="Cambria" w:cs="Times New Roman"/>
      <w:sz w:val="20"/>
      <w:szCs w:val="20"/>
      <w:lang w:eastAsia="en-US"/>
    </w:rPr>
  </w:style>
  <w:style w:type="paragraph" w:styleId="Footer">
    <w:name w:val="footer"/>
    <w:basedOn w:val="DHHSfooter"/>
    <w:link w:val="FooterChar"/>
    <w:uiPriority w:val="99"/>
    <w:rsid w:val="0031753A"/>
  </w:style>
  <w:style w:type="character" w:customStyle="1" w:styleId="FooterChar">
    <w:name w:val="Footer Char"/>
    <w:basedOn w:val="DefaultParagraphFont"/>
    <w:link w:val="Footer"/>
    <w:uiPriority w:val="99"/>
    <w:semiHidden/>
    <w:locked/>
    <w:rPr>
      <w:rFonts w:ascii="Cambria" w:hAnsi="Cambria" w:cs="Times New Roman"/>
      <w:sz w:val="20"/>
      <w:szCs w:val="20"/>
      <w:lang w:eastAsia="en-US"/>
    </w:rPr>
  </w:style>
  <w:style w:type="character" w:styleId="FollowedHyperlink">
    <w:name w:val="FollowedHyperlink"/>
    <w:basedOn w:val="DefaultParagraphFont"/>
    <w:uiPriority w:val="99"/>
    <w:rsid w:val="00E91933"/>
    <w:rPr>
      <w:rFonts w:cs="Times New Roman"/>
      <w:color w:val="6633CC"/>
      <w:u w:val="dotted"/>
    </w:rPr>
  </w:style>
  <w:style w:type="paragraph" w:customStyle="1" w:styleId="DHHStabletext6pt">
    <w:name w:val="DHHS table text + 6pt"/>
    <w:basedOn w:val="DHHStabletext"/>
    <w:uiPriority w:val="99"/>
    <w:rsid w:val="00E91933"/>
    <w:pPr>
      <w:spacing w:after="120"/>
    </w:pPr>
  </w:style>
  <w:style w:type="paragraph" w:styleId="Subtitle">
    <w:name w:val="Subtitle"/>
    <w:basedOn w:val="Normal"/>
    <w:next w:val="Normal"/>
    <w:link w:val="SubtitleChar"/>
    <w:uiPriority w:val="99"/>
    <w:qFormat/>
    <w:rsid w:val="00E71C46"/>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99"/>
    <w:semiHidden/>
    <w:locked/>
    <w:rsid w:val="00E71C46"/>
    <w:rPr>
      <w:rFonts w:ascii="Calibri Light" w:hAnsi="Calibri Light" w:cs="Times New Roman"/>
      <w:sz w:val="24"/>
      <w:lang w:eastAsia="en-US"/>
    </w:rPr>
  </w:style>
  <w:style w:type="paragraph" w:styleId="EndnoteText">
    <w:name w:val="endnote text"/>
    <w:basedOn w:val="Normal"/>
    <w:link w:val="EndnoteTextChar"/>
    <w:uiPriority w:val="99"/>
    <w:semiHidden/>
    <w:rsid w:val="0067665B"/>
    <w:rPr>
      <w:sz w:val="24"/>
      <w:szCs w:val="24"/>
    </w:rPr>
  </w:style>
  <w:style w:type="character" w:customStyle="1" w:styleId="EndnoteTextChar">
    <w:name w:val="Endnote Text Char"/>
    <w:basedOn w:val="DefaultParagraphFont"/>
    <w:link w:val="EndnoteText"/>
    <w:uiPriority w:val="99"/>
    <w:semiHidden/>
    <w:locked/>
    <w:rPr>
      <w:rFonts w:ascii="Cambria" w:hAnsi="Cambria" w:cs="Times New Roman"/>
      <w:sz w:val="20"/>
      <w:szCs w:val="20"/>
      <w:lang w:eastAsia="en-US"/>
    </w:rPr>
  </w:style>
  <w:style w:type="character" w:styleId="EndnoteReference">
    <w:name w:val="endnote reference"/>
    <w:aliases w:val="Endnote Text Char1"/>
    <w:basedOn w:val="DefaultParagraphFont"/>
    <w:uiPriority w:val="99"/>
    <w:semiHidden/>
    <w:rsid w:val="0067665B"/>
    <w:rPr>
      <w:rFonts w:ascii="Arial" w:hAnsi="Arial" w:cs="Times New Roman"/>
      <w:sz w:val="20"/>
      <w:vertAlign w:val="superscript"/>
    </w:rPr>
  </w:style>
  <w:style w:type="table" w:styleId="TableGrid">
    <w:name w:val="Table Grid"/>
    <w:basedOn w:val="TableNormal"/>
    <w:uiPriority w:val="99"/>
    <w:rsid w:val="00CD058C"/>
    <w:rPr>
      <w:rFonts w:ascii="Arial" w:hAnsi="Arial"/>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67665B"/>
    <w:rPr>
      <w:rFonts w:cs="Times New Roman"/>
    </w:rPr>
  </w:style>
  <w:style w:type="paragraph" w:customStyle="1" w:styleId="DHHSreportsubtitle">
    <w:name w:val="DHHS report subtitle"/>
    <w:basedOn w:val="Normal"/>
    <w:uiPriority w:val="99"/>
    <w:rsid w:val="00630937"/>
    <w:pPr>
      <w:spacing w:after="120" w:line="380" w:lineRule="atLeast"/>
    </w:pPr>
    <w:rPr>
      <w:rFonts w:ascii="Arial" w:hAnsi="Arial"/>
      <w:color w:val="000000"/>
      <w:sz w:val="30"/>
      <w:szCs w:val="30"/>
    </w:rPr>
  </w:style>
  <w:style w:type="character" w:styleId="FootnoteReference">
    <w:name w:val="footnote reference"/>
    <w:basedOn w:val="DefaultParagraphFont"/>
    <w:uiPriority w:val="99"/>
    <w:rsid w:val="0067665B"/>
    <w:rPr>
      <w:rFonts w:cs="Times New Roman"/>
      <w:vertAlign w:val="superscript"/>
    </w:rPr>
  </w:style>
  <w:style w:type="paragraph" w:customStyle="1" w:styleId="DHHSreportmaintitle">
    <w:name w:val="DHHS report main title"/>
    <w:uiPriority w:val="99"/>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99"/>
    <w:semiHidden/>
    <w:locked/>
    <w:rPr>
      <w:rFonts w:ascii="Cambria" w:hAnsi="Cambria" w:cs="Times New Roman"/>
      <w:sz w:val="20"/>
      <w:szCs w:val="20"/>
      <w:lang w:eastAsia="en-US"/>
    </w:rPr>
  </w:style>
  <w:style w:type="paragraph" w:styleId="TOC1">
    <w:name w:val="toc 1"/>
    <w:basedOn w:val="Normal"/>
    <w:next w:val="Normal"/>
    <w:uiPriority w:val="39"/>
    <w:rsid w:val="00715080"/>
    <w:pPr>
      <w:keepNext/>
      <w:keepLines/>
      <w:tabs>
        <w:tab w:val="right" w:leader="dot" w:pos="9299"/>
      </w:tabs>
      <w:spacing w:before="160" w:after="60" w:line="270" w:lineRule="atLeast"/>
      <w:ind w:left="567" w:right="680" w:hanging="567"/>
    </w:pPr>
    <w:rPr>
      <w:rFonts w:ascii="Arial" w:hAnsi="Arial"/>
      <w:noProof/>
    </w:rPr>
  </w:style>
  <w:style w:type="paragraph" w:styleId="TOC2">
    <w:name w:val="toc 2"/>
    <w:basedOn w:val="Normal"/>
    <w:next w:val="Normal"/>
    <w:uiPriority w:val="39"/>
    <w:rsid w:val="00715080"/>
    <w:pPr>
      <w:keepNext/>
      <w:keepLines/>
      <w:tabs>
        <w:tab w:val="right" w:leader="dot" w:pos="9299"/>
      </w:tabs>
      <w:spacing w:after="60" w:line="270" w:lineRule="atLeast"/>
      <w:ind w:left="567"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9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99"/>
    <w:semiHidden/>
    <w:rsid w:val="0067665B"/>
    <w:pPr>
      <w:ind w:left="800"/>
    </w:pPr>
  </w:style>
  <w:style w:type="paragraph" w:styleId="TOC6">
    <w:name w:val="toc 6"/>
    <w:basedOn w:val="Normal"/>
    <w:next w:val="Normal"/>
    <w:autoRedefine/>
    <w:uiPriority w:val="99"/>
    <w:semiHidden/>
    <w:rsid w:val="0067665B"/>
    <w:pPr>
      <w:ind w:left="1000"/>
    </w:pPr>
  </w:style>
  <w:style w:type="paragraph" w:styleId="TOC7">
    <w:name w:val="toc 7"/>
    <w:basedOn w:val="Normal"/>
    <w:next w:val="Normal"/>
    <w:autoRedefine/>
    <w:uiPriority w:val="99"/>
    <w:semiHidden/>
    <w:rsid w:val="0067665B"/>
    <w:pPr>
      <w:ind w:left="1200"/>
    </w:pPr>
  </w:style>
  <w:style w:type="paragraph" w:styleId="TOC8">
    <w:name w:val="toc 8"/>
    <w:basedOn w:val="Normal"/>
    <w:next w:val="Normal"/>
    <w:autoRedefine/>
    <w:uiPriority w:val="99"/>
    <w:semiHidden/>
    <w:rsid w:val="0067665B"/>
    <w:pPr>
      <w:ind w:left="1400"/>
    </w:pPr>
  </w:style>
  <w:style w:type="paragraph" w:styleId="TOC9">
    <w:name w:val="toc 9"/>
    <w:basedOn w:val="Normal"/>
    <w:next w:val="Normal"/>
    <w:autoRedefine/>
    <w:uiPriority w:val="99"/>
    <w:semiHidden/>
    <w:rsid w:val="0067665B"/>
    <w:pPr>
      <w:ind w:left="1600"/>
    </w:pPr>
  </w:style>
  <w:style w:type="paragraph" w:customStyle="1" w:styleId="DHHSreportmaintitlewhite">
    <w:name w:val="DHHS report main title white"/>
    <w:uiPriority w:val="99"/>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99"/>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uiPriority w:val="99"/>
    <w:rsid w:val="0067665B"/>
    <w:pPr>
      <w:spacing w:after="200" w:line="320" w:lineRule="atLeast"/>
    </w:pPr>
    <w:rPr>
      <w:rFonts w:ascii="Arial" w:hAnsi="Arial"/>
      <w:color w:val="FFFFFF"/>
      <w:sz w:val="24"/>
      <w:szCs w:val="20"/>
      <w:lang w:eastAsia="en-US"/>
    </w:rPr>
  </w:style>
  <w:style w:type="paragraph" w:styleId="DocumentMap">
    <w:name w:val="Document Map"/>
    <w:basedOn w:val="Normal"/>
    <w:link w:val="DocumentMapChar"/>
    <w:uiPriority w:val="99"/>
    <w:semiHidden/>
    <w:rsid w:val="001E0EA3"/>
    <w:rPr>
      <w:rFonts w:ascii="Lucida Grande" w:hAnsi="Lucida Grande"/>
      <w:sz w:val="24"/>
      <w:szCs w:val="24"/>
      <w:lang w:eastAsia="en-AU"/>
    </w:rPr>
  </w:style>
  <w:style w:type="character" w:customStyle="1" w:styleId="DocumentMapChar">
    <w:name w:val="Document Map Char"/>
    <w:basedOn w:val="DefaultParagraphFont"/>
    <w:link w:val="DocumentMap"/>
    <w:uiPriority w:val="99"/>
    <w:semiHidden/>
    <w:locked/>
    <w:rsid w:val="001E0EA3"/>
    <w:rPr>
      <w:rFonts w:ascii="Lucida Grande" w:hAnsi="Lucida Grande" w:cs="Times New Roman"/>
      <w:sz w:val="24"/>
    </w:rPr>
  </w:style>
  <w:style w:type="character" w:styleId="Hyperlink">
    <w:name w:val="Hyperlink"/>
    <w:basedOn w:val="DefaultParagraphFont"/>
    <w:uiPriority w:val="99"/>
    <w:rsid w:val="00977C63"/>
    <w:rPr>
      <w:rFonts w:cs="Times New Roman"/>
      <w:color w:val="3366FF"/>
      <w:u w:val="dotted"/>
    </w:rPr>
  </w:style>
  <w:style w:type="paragraph" w:customStyle="1" w:styleId="DHHSbody">
    <w:name w:val="DHHS body"/>
    <w:qFormat/>
    <w:rsid w:val="00E30414"/>
    <w:pPr>
      <w:spacing w:after="120" w:line="270" w:lineRule="atLeast"/>
    </w:pPr>
    <w:rPr>
      <w:rFonts w:ascii="Arial" w:hAnsi="Arial"/>
      <w:sz w:val="20"/>
      <w:szCs w:val="20"/>
      <w:lang w:eastAsia="en-US"/>
    </w:rPr>
  </w:style>
  <w:style w:type="paragraph" w:customStyle="1" w:styleId="DHHSbullet1">
    <w:name w:val="DHHS bullet 1"/>
    <w:basedOn w:val="DHHSbody"/>
    <w:uiPriority w:val="99"/>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99"/>
    <w:rsid w:val="002E1D7C"/>
    <w:pPr>
      <w:spacing w:before="60" w:after="60" w:line="240" w:lineRule="exact"/>
    </w:pPr>
    <w:rPr>
      <w:rFonts w:ascii="Arial" w:hAnsi="Arial"/>
      <w:i/>
      <w:sz w:val="18"/>
      <w:szCs w:val="20"/>
      <w:lang w:eastAsia="en-US"/>
    </w:rPr>
  </w:style>
  <w:style w:type="paragraph" w:customStyle="1" w:styleId="DHHStabletext">
    <w:name w:val="DHHS table text"/>
    <w:uiPriority w:val="99"/>
    <w:rsid w:val="00E30414"/>
    <w:pPr>
      <w:spacing w:before="80" w:after="60"/>
    </w:pPr>
    <w:rPr>
      <w:rFonts w:ascii="Arial" w:hAnsi="Arial"/>
      <w:sz w:val="20"/>
      <w:szCs w:val="20"/>
      <w:lang w:eastAsia="en-US"/>
    </w:rPr>
  </w:style>
  <w:style w:type="paragraph" w:customStyle="1" w:styleId="DHHStablecaption">
    <w:name w:val="DHHS table caption"/>
    <w:next w:val="DHHSbody"/>
    <w:uiPriority w:val="99"/>
    <w:rsid w:val="004E21E2"/>
    <w:pPr>
      <w:keepNext/>
      <w:keepLines/>
      <w:spacing w:before="240" w:after="120" w:line="240" w:lineRule="atLeast"/>
    </w:pPr>
    <w:rPr>
      <w:rFonts w:ascii="Arial" w:hAnsi="Arial"/>
      <w:b/>
      <w:sz w:val="20"/>
      <w:szCs w:val="20"/>
      <w:lang w:eastAsia="en-US"/>
    </w:rPr>
  </w:style>
  <w:style w:type="paragraph" w:customStyle="1" w:styleId="DHHSfigurecaption">
    <w:name w:val="DHHS figure caption"/>
    <w:next w:val="DHHSbody"/>
    <w:uiPriority w:val="99"/>
    <w:rsid w:val="00E91933"/>
    <w:pPr>
      <w:keepNext/>
      <w:keepLines/>
      <w:spacing w:before="240" w:after="120"/>
    </w:pPr>
    <w:rPr>
      <w:rFonts w:ascii="Arial" w:hAnsi="Arial"/>
      <w:b/>
      <w:sz w:val="20"/>
      <w:szCs w:val="20"/>
      <w:lang w:eastAsia="en-US"/>
    </w:rPr>
  </w:style>
  <w:style w:type="paragraph" w:customStyle="1" w:styleId="DHHSfooter">
    <w:name w:val="DHHS footer"/>
    <w:uiPriority w:val="99"/>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99"/>
    <w:rsid w:val="00CF7CB6"/>
    <w:pPr>
      <w:numPr>
        <w:ilvl w:val="2"/>
        <w:numId w:val="2"/>
      </w:numPr>
      <w:spacing w:after="40"/>
    </w:pPr>
  </w:style>
  <w:style w:type="paragraph" w:customStyle="1" w:styleId="DHHSheader">
    <w:name w:val="DHHS header"/>
    <w:basedOn w:val="DHHSfooter"/>
    <w:uiPriority w:val="99"/>
    <w:rsid w:val="00E969B1"/>
  </w:style>
  <w:style w:type="character" w:styleId="Strong">
    <w:name w:val="Strong"/>
    <w:basedOn w:val="DefaultParagraphFont"/>
    <w:uiPriority w:val="99"/>
    <w:qFormat/>
    <w:rsid w:val="00DC19D8"/>
    <w:rPr>
      <w:rFonts w:cs="Times New Roman"/>
      <w:b/>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rsid w:val="00B13241"/>
    <w:pPr>
      <w:spacing w:before="80" w:after="60"/>
    </w:pPr>
    <w:rPr>
      <w:rFonts w:ascii="Arial" w:hAnsi="Arial"/>
      <w:b/>
      <w:color w:val="004EA8"/>
      <w:sz w:val="20"/>
      <w:szCs w:val="20"/>
      <w:lang w:eastAsia="en-US"/>
    </w:rPr>
  </w:style>
  <w:style w:type="paragraph" w:customStyle="1" w:styleId="DHHSbodyaftertablefigure">
    <w:name w:val="DHHS body after table/figure"/>
    <w:basedOn w:val="DHHSbody"/>
    <w:next w:val="DHHSbody"/>
    <w:uiPriority w:val="99"/>
    <w:rsid w:val="00876275"/>
    <w:pPr>
      <w:spacing w:before="240"/>
    </w:pPr>
  </w:style>
  <w:style w:type="paragraph" w:customStyle="1" w:styleId="DHHSbullet1lastline">
    <w:name w:val="DHHS bullet 1 last line"/>
    <w:basedOn w:val="DHHSbullet1"/>
    <w:uiPriority w:val="99"/>
    <w:rsid w:val="00CF7CB6"/>
    <w:pPr>
      <w:numPr>
        <w:ilvl w:val="1"/>
      </w:numPr>
      <w:spacing w:after="120"/>
    </w:pPr>
  </w:style>
  <w:style w:type="paragraph" w:customStyle="1" w:styleId="DHHSbullet2lastline">
    <w:name w:val="DHHS bullet 2 last line"/>
    <w:basedOn w:val="DHHSbullet2"/>
    <w:uiPriority w:val="99"/>
    <w:rsid w:val="00CF7CB6"/>
    <w:pPr>
      <w:numPr>
        <w:ilvl w:val="3"/>
      </w:numPr>
      <w:spacing w:after="120"/>
    </w:pPr>
  </w:style>
  <w:style w:type="paragraph" w:customStyle="1" w:styleId="DHHStablebullet">
    <w:name w:val="DHHS table bullet"/>
    <w:basedOn w:val="DHHStabletext"/>
    <w:uiPriority w:val="99"/>
    <w:rsid w:val="00CF7CB6"/>
    <w:pPr>
      <w:numPr>
        <w:ilvl w:val="6"/>
        <w:numId w:val="2"/>
      </w:numPr>
    </w:pPr>
  </w:style>
  <w:style w:type="paragraph" w:customStyle="1" w:styleId="DHHSTOCheadingreport">
    <w:name w:val="DHHS TOC heading report"/>
    <w:basedOn w:val="Heading1"/>
    <w:link w:val="DHHSTOCheadingreportChar"/>
    <w:uiPriority w:val="99"/>
    <w:rsid w:val="00636934"/>
    <w:pPr>
      <w:spacing w:before="0"/>
      <w:outlineLvl w:val="9"/>
    </w:pPr>
    <w:rPr>
      <w:bCs w:val="0"/>
      <w:szCs w:val="20"/>
    </w:rPr>
  </w:style>
  <w:style w:type="character" w:customStyle="1" w:styleId="DHHSTOCheadingreportChar">
    <w:name w:val="DHHS TOC heading report Char"/>
    <w:link w:val="DHHSTOCheadingreport"/>
    <w:uiPriority w:val="99"/>
    <w:locked/>
    <w:rsid w:val="00636934"/>
    <w:rPr>
      <w:rFonts w:ascii="Arial" w:hAnsi="Arial"/>
      <w:color w:val="004EA8"/>
      <w:sz w:val="44"/>
      <w:lang w:eastAsia="en-US"/>
    </w:rPr>
  </w:style>
  <w:style w:type="paragraph" w:customStyle="1" w:styleId="DHHSaccessibilitypara">
    <w:name w:val="DHHS accessibility para"/>
    <w:uiPriority w:val="99"/>
    <w:rsid w:val="00B0300B"/>
    <w:pPr>
      <w:spacing w:after="300" w:line="300" w:lineRule="atLeast"/>
    </w:pPr>
    <w:rPr>
      <w:rFonts w:ascii="Arial" w:hAnsi="Arial"/>
      <w:sz w:val="24"/>
      <w:szCs w:val="19"/>
      <w:lang w:eastAsia="en-US"/>
    </w:rPr>
  </w:style>
  <w:style w:type="paragraph" w:customStyle="1" w:styleId="DHHSbodynospace">
    <w:name w:val="DHHS body no space"/>
    <w:basedOn w:val="DHHSbody"/>
    <w:uiPriority w:val="99"/>
    <w:rsid w:val="00CA6D4E"/>
    <w:pPr>
      <w:spacing w:after="0"/>
    </w:pPr>
  </w:style>
  <w:style w:type="paragraph" w:customStyle="1" w:styleId="DHHSquote">
    <w:name w:val="DHHS quote"/>
    <w:basedOn w:val="DHHSbody"/>
    <w:uiPriority w:val="99"/>
    <w:rsid w:val="00E75ED2"/>
    <w:pPr>
      <w:ind w:left="397"/>
    </w:pPr>
    <w:rPr>
      <w:szCs w:val="18"/>
    </w:rPr>
  </w:style>
  <w:style w:type="paragraph" w:customStyle="1" w:styleId="DHHSbulletindent">
    <w:name w:val="DHHS bullet indent"/>
    <w:basedOn w:val="DHHSbody"/>
    <w:uiPriority w:val="99"/>
    <w:rsid w:val="00CF7CB6"/>
    <w:pPr>
      <w:numPr>
        <w:ilvl w:val="4"/>
        <w:numId w:val="2"/>
      </w:numPr>
      <w:spacing w:after="40"/>
    </w:pPr>
  </w:style>
  <w:style w:type="paragraph" w:customStyle="1" w:styleId="DHHSbulletindentlastline">
    <w:name w:val="DHHS bullet indent last line"/>
    <w:basedOn w:val="DHHSbody"/>
    <w:uiPriority w:val="99"/>
    <w:rsid w:val="00CF7CB6"/>
    <w:pPr>
      <w:numPr>
        <w:ilvl w:val="5"/>
        <w:numId w:val="2"/>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paragraph" w:styleId="Title">
    <w:name w:val="Title"/>
    <w:basedOn w:val="Normal"/>
    <w:next w:val="Normal"/>
    <w:link w:val="TitleChar"/>
    <w:uiPriority w:val="99"/>
    <w:qFormat/>
    <w:rsid w:val="00E71C46"/>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99"/>
    <w:semiHidden/>
    <w:locked/>
    <w:rsid w:val="00E71C46"/>
    <w:rPr>
      <w:rFonts w:ascii="Calibri Light" w:hAnsi="Calibri Light" w:cs="Times New Roman"/>
      <w:b/>
      <w:kern w:val="28"/>
      <w:sz w:val="32"/>
      <w:lang w:eastAsia="en-US"/>
    </w:rPr>
  </w:style>
  <w:style w:type="paragraph" w:styleId="BalloonText">
    <w:name w:val="Balloon Text"/>
    <w:basedOn w:val="Normal"/>
    <w:link w:val="BalloonTextChar"/>
    <w:uiPriority w:val="99"/>
    <w:semiHidden/>
    <w:rsid w:val="004F62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6219"/>
    <w:rPr>
      <w:rFonts w:ascii="Tahoma" w:hAnsi="Tahoma" w:cs="Tahoma"/>
      <w:sz w:val="16"/>
      <w:szCs w:val="16"/>
      <w:lang w:eastAsia="en-US"/>
    </w:rPr>
  </w:style>
  <w:style w:type="paragraph" w:styleId="ListParagraph">
    <w:name w:val="List Paragraph"/>
    <w:basedOn w:val="Normal"/>
    <w:link w:val="ListParagraphChar"/>
    <w:uiPriority w:val="34"/>
    <w:qFormat/>
    <w:rsid w:val="00A75A2F"/>
    <w:pPr>
      <w:ind w:left="720"/>
      <w:contextualSpacing/>
    </w:pPr>
  </w:style>
  <w:style w:type="character" w:styleId="CommentReference">
    <w:name w:val="annotation reference"/>
    <w:basedOn w:val="DefaultParagraphFont"/>
    <w:uiPriority w:val="99"/>
    <w:semiHidden/>
    <w:rsid w:val="004B07E8"/>
    <w:rPr>
      <w:rFonts w:cs="Times New Roman"/>
      <w:sz w:val="16"/>
      <w:szCs w:val="16"/>
    </w:rPr>
  </w:style>
  <w:style w:type="paragraph" w:styleId="CommentText">
    <w:name w:val="annotation text"/>
    <w:basedOn w:val="Normal"/>
    <w:link w:val="CommentTextChar"/>
    <w:uiPriority w:val="99"/>
    <w:semiHidden/>
    <w:rsid w:val="004B07E8"/>
  </w:style>
  <w:style w:type="character" w:customStyle="1" w:styleId="CommentTextChar">
    <w:name w:val="Comment Text Char"/>
    <w:basedOn w:val="DefaultParagraphFont"/>
    <w:link w:val="CommentText"/>
    <w:uiPriority w:val="99"/>
    <w:semiHidden/>
    <w:locked/>
    <w:rPr>
      <w:rFonts w:ascii="Cambria" w:hAnsi="Cambria" w:cs="Times New Roman"/>
      <w:sz w:val="20"/>
      <w:szCs w:val="20"/>
      <w:lang w:eastAsia="en-US"/>
    </w:rPr>
  </w:style>
  <w:style w:type="paragraph" w:styleId="CommentSubject">
    <w:name w:val="annotation subject"/>
    <w:basedOn w:val="CommentText"/>
    <w:next w:val="CommentText"/>
    <w:link w:val="CommentSubjectChar"/>
    <w:uiPriority w:val="99"/>
    <w:semiHidden/>
    <w:rsid w:val="004B07E8"/>
    <w:rPr>
      <w:b/>
      <w:bCs/>
    </w:rPr>
  </w:style>
  <w:style w:type="character" w:customStyle="1" w:styleId="CommentSubjectChar">
    <w:name w:val="Comment Subject Char"/>
    <w:basedOn w:val="CommentTextChar"/>
    <w:link w:val="CommentSubject"/>
    <w:uiPriority w:val="99"/>
    <w:semiHidden/>
    <w:locked/>
    <w:rPr>
      <w:rFonts w:ascii="Cambria" w:hAnsi="Cambria" w:cs="Times New Roman"/>
      <w:b/>
      <w:bCs/>
      <w:sz w:val="20"/>
      <w:szCs w:val="20"/>
      <w:lang w:eastAsia="en-US"/>
    </w:rPr>
  </w:style>
  <w:style w:type="numbering" w:customStyle="1" w:styleId="ZZNumbers">
    <w:name w:val="ZZ Numbers"/>
    <w:rsid w:val="0099113D"/>
    <w:pPr>
      <w:numPr>
        <w:numId w:val="3"/>
      </w:numPr>
    </w:pPr>
  </w:style>
  <w:style w:type="numbering" w:customStyle="1" w:styleId="ZZBullets">
    <w:name w:val="ZZ Bullets"/>
    <w:rsid w:val="0099113D"/>
    <w:pPr>
      <w:numPr>
        <w:numId w:val="2"/>
      </w:numPr>
    </w:pPr>
  </w:style>
  <w:style w:type="character" w:customStyle="1" w:styleId="ListParagraphChar">
    <w:name w:val="List Paragraph Char"/>
    <w:link w:val="ListParagraph"/>
    <w:uiPriority w:val="34"/>
    <w:locked/>
    <w:rsid w:val="00C6281C"/>
    <w:rPr>
      <w:rFonts w:ascii="Cambria" w:hAnsi="Cambria"/>
      <w:sz w:val="20"/>
      <w:szCs w:val="20"/>
      <w:lang w:eastAsia="en-US"/>
    </w:rPr>
  </w:style>
  <w:style w:type="paragraph" w:customStyle="1" w:styleId="body">
    <w:name w:val="body"/>
    <w:basedOn w:val="Normal"/>
    <w:link w:val="bodyChar"/>
    <w:qFormat/>
    <w:rsid w:val="00135A00"/>
    <w:pPr>
      <w:autoSpaceDE w:val="0"/>
      <w:autoSpaceDN w:val="0"/>
      <w:adjustRightInd w:val="0"/>
      <w:spacing w:before="120" w:after="240" w:line="276" w:lineRule="auto"/>
    </w:pPr>
    <w:rPr>
      <w:rFonts w:ascii="Calibri" w:eastAsiaTheme="minorHAnsi" w:hAnsi="Calibri" w:cs="Calibri"/>
      <w:color w:val="000000"/>
      <w:sz w:val="22"/>
      <w:szCs w:val="24"/>
    </w:rPr>
  </w:style>
  <w:style w:type="character" w:customStyle="1" w:styleId="bodyChar">
    <w:name w:val="body Char"/>
    <w:link w:val="body"/>
    <w:locked/>
    <w:rsid w:val="00135A00"/>
    <w:rPr>
      <w:rFonts w:ascii="Calibri" w:eastAsiaTheme="minorHAnsi" w:hAnsi="Calibri" w:cs="Calibri"/>
      <w:color w:val="000000"/>
      <w:szCs w:val="24"/>
      <w:lang w:eastAsia="en-US"/>
    </w:rPr>
  </w:style>
  <w:style w:type="paragraph" w:customStyle="1" w:styleId="references">
    <w:name w:val="references"/>
    <w:basedOn w:val="Normal"/>
    <w:link w:val="referencesChar"/>
    <w:qFormat/>
    <w:rsid w:val="00F833BD"/>
    <w:pPr>
      <w:autoSpaceDE w:val="0"/>
      <w:autoSpaceDN w:val="0"/>
      <w:adjustRightInd w:val="0"/>
      <w:spacing w:after="80"/>
      <w:ind w:left="567" w:hanging="567"/>
    </w:pPr>
    <w:rPr>
      <w:rFonts w:ascii="Calibri" w:eastAsiaTheme="minorHAnsi" w:hAnsi="Calibri" w:cs="Calibri"/>
      <w:color w:val="000000"/>
    </w:rPr>
  </w:style>
  <w:style w:type="character" w:customStyle="1" w:styleId="referencesChar">
    <w:name w:val="references Char"/>
    <w:basedOn w:val="DefaultParagraphFont"/>
    <w:link w:val="references"/>
    <w:rsid w:val="00F833BD"/>
    <w:rPr>
      <w:rFonts w:ascii="Calibri" w:eastAsiaTheme="minorHAnsi" w:hAnsi="Calibri" w:cs="Calibri"/>
      <w:color w:val="000000"/>
      <w:sz w:val="20"/>
      <w:szCs w:val="20"/>
      <w:lang w:eastAsia="en-US"/>
    </w:rPr>
  </w:style>
  <w:style w:type="character" w:customStyle="1" w:styleId="apple-converted-space">
    <w:name w:val="apple-converted-space"/>
    <w:basedOn w:val="DefaultParagraphFont"/>
    <w:rsid w:val="00DD32C6"/>
  </w:style>
  <w:style w:type="paragraph" w:styleId="NormalWeb">
    <w:name w:val="Normal (Web)"/>
    <w:basedOn w:val="Normal"/>
    <w:uiPriority w:val="99"/>
    <w:semiHidden/>
    <w:unhideWhenUsed/>
    <w:rsid w:val="00DD32C6"/>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39E"/>
    <w:rPr>
      <w:rFonts w:ascii="Cambria" w:hAnsi="Cambria"/>
      <w:sz w:val="20"/>
      <w:szCs w:val="20"/>
      <w:lang w:eastAsia="en-US"/>
    </w:rPr>
  </w:style>
  <w:style w:type="paragraph" w:styleId="Heading1">
    <w:name w:val="heading 1"/>
    <w:basedOn w:val="Normal"/>
    <w:next w:val="DHHSbody"/>
    <w:link w:val="Heading1Char"/>
    <w:uiPriority w:val="99"/>
    <w:qFormat/>
    <w:rsid w:val="00B13241"/>
    <w:pPr>
      <w:keepNext/>
      <w:keepLines/>
      <w:spacing w:before="520" w:after="440" w:line="440" w:lineRule="atLeast"/>
      <w:outlineLvl w:val="0"/>
    </w:pPr>
    <w:rPr>
      <w:rFonts w:ascii="Arial" w:hAnsi="Arial"/>
      <w:bCs/>
      <w:color w:val="004EA8"/>
      <w:sz w:val="44"/>
      <w:szCs w:val="44"/>
    </w:rPr>
  </w:style>
  <w:style w:type="paragraph" w:styleId="Heading2">
    <w:name w:val="heading 2"/>
    <w:basedOn w:val="Normal"/>
    <w:next w:val="DHHSbody"/>
    <w:link w:val="Heading2Char"/>
    <w:uiPriority w:val="99"/>
    <w:qFormat/>
    <w:rsid w:val="00636934"/>
    <w:pPr>
      <w:keepNext/>
      <w:keepLines/>
      <w:spacing w:before="240" w:after="90" w:line="320" w:lineRule="atLeast"/>
      <w:outlineLvl w:val="1"/>
    </w:pPr>
    <w:rPr>
      <w:rFonts w:ascii="Arial" w:hAnsi="Arial"/>
      <w:b/>
      <w:color w:val="004EA8"/>
      <w:sz w:val="28"/>
      <w:szCs w:val="28"/>
    </w:rPr>
  </w:style>
  <w:style w:type="paragraph" w:styleId="Heading3">
    <w:name w:val="heading 3"/>
    <w:basedOn w:val="Normal"/>
    <w:next w:val="DHHSbody"/>
    <w:link w:val="Heading3Char"/>
    <w:uiPriority w:val="99"/>
    <w:qFormat/>
    <w:rsid w:val="00FB594D"/>
    <w:pPr>
      <w:keepNext/>
      <w:keepLines/>
      <w:spacing w:before="280" w:after="120" w:line="280" w:lineRule="atLeast"/>
      <w:outlineLvl w:val="2"/>
    </w:pPr>
    <w:rPr>
      <w:rFonts w:ascii="Arial" w:eastAsia="MS Gothic" w:hAnsi="Arial"/>
      <w:b/>
      <w:bCs/>
      <w:sz w:val="24"/>
      <w:szCs w:val="26"/>
      <w:lang w:eastAsia="en-AU"/>
    </w:rPr>
  </w:style>
  <w:style w:type="paragraph" w:styleId="Heading4">
    <w:name w:val="heading 4"/>
    <w:basedOn w:val="Normal"/>
    <w:next w:val="DHHSbody"/>
    <w:link w:val="Heading4Char"/>
    <w:uiPriority w:val="99"/>
    <w:qFormat/>
    <w:rsid w:val="00EE6CD3"/>
    <w:pPr>
      <w:keepNext/>
      <w:keepLines/>
      <w:spacing w:before="240" w:after="120" w:line="240" w:lineRule="atLeast"/>
      <w:outlineLvl w:val="3"/>
    </w:pPr>
    <w:rPr>
      <w:rFonts w:ascii="Arial" w:eastAsia="MS Mincho" w:hAnsi="Arial"/>
      <w:b/>
      <w:bCs/>
      <w:lang w:eastAsia="en-AU"/>
    </w:rPr>
  </w:style>
  <w:style w:type="paragraph" w:styleId="Heading5">
    <w:name w:val="heading 5"/>
    <w:basedOn w:val="Normal"/>
    <w:next w:val="DHHSbody"/>
    <w:link w:val="Heading5Char"/>
    <w:uiPriority w:val="99"/>
    <w:qFormat/>
    <w:rsid w:val="005B7D22"/>
    <w:pPr>
      <w:keepNext/>
      <w:keepLines/>
      <w:suppressAutoHyphens/>
      <w:spacing w:before="240" w:after="120" w:line="240" w:lineRule="atLeast"/>
      <w:outlineLvl w:val="4"/>
    </w:pPr>
    <w:rPr>
      <w:rFonts w:ascii="Arial" w:eastAsia="MS Mincho" w:hAnsi="Arial"/>
      <w:b/>
      <w:bCs/>
      <w: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3241"/>
    <w:rPr>
      <w:rFonts w:ascii="Arial" w:hAnsi="Arial" w:cs="Times New Roman"/>
      <w:color w:val="004EA8"/>
      <w:sz w:val="44"/>
      <w:lang w:eastAsia="en-US"/>
    </w:rPr>
  </w:style>
  <w:style w:type="character" w:customStyle="1" w:styleId="Heading2Char">
    <w:name w:val="Heading 2 Char"/>
    <w:basedOn w:val="DefaultParagraphFont"/>
    <w:link w:val="Heading2"/>
    <w:uiPriority w:val="99"/>
    <w:locked/>
    <w:rsid w:val="00636934"/>
    <w:rPr>
      <w:rFonts w:ascii="Arial" w:hAnsi="Arial" w:cs="Times New Roman"/>
      <w:b/>
      <w:color w:val="004EA8"/>
      <w:sz w:val="28"/>
      <w:lang w:eastAsia="en-US"/>
    </w:rPr>
  </w:style>
  <w:style w:type="character" w:customStyle="1" w:styleId="Heading3Char">
    <w:name w:val="Heading 3 Char"/>
    <w:basedOn w:val="DefaultParagraphFont"/>
    <w:link w:val="Heading3"/>
    <w:uiPriority w:val="99"/>
    <w:locked/>
    <w:rsid w:val="00FB594D"/>
    <w:rPr>
      <w:rFonts w:ascii="Arial" w:eastAsia="MS Gothic" w:hAnsi="Arial" w:cs="Times New Roman"/>
      <w:b/>
      <w:sz w:val="26"/>
    </w:rPr>
  </w:style>
  <w:style w:type="character" w:customStyle="1" w:styleId="Heading4Char">
    <w:name w:val="Heading 4 Char"/>
    <w:basedOn w:val="DefaultParagraphFont"/>
    <w:link w:val="Heading4"/>
    <w:uiPriority w:val="99"/>
    <w:locked/>
    <w:rsid w:val="00EE6CD3"/>
    <w:rPr>
      <w:rFonts w:ascii="Arial" w:eastAsia="MS Mincho" w:hAnsi="Arial" w:cs="Times New Roman"/>
      <w:b/>
      <w:lang w:val="en-AU" w:eastAsia="en-AU"/>
    </w:rPr>
  </w:style>
  <w:style w:type="character" w:customStyle="1" w:styleId="Heading5Char">
    <w:name w:val="Heading 5 Char"/>
    <w:basedOn w:val="DefaultParagraphFont"/>
    <w:link w:val="Heading5"/>
    <w:uiPriority w:val="99"/>
    <w:locked/>
    <w:rsid w:val="005B7D22"/>
    <w:rPr>
      <w:rFonts w:ascii="Arial" w:eastAsia="MS Mincho" w:hAnsi="Arial" w:cs="Times New Roman"/>
      <w:b/>
      <w:i/>
      <w:lang w:val="en-AU" w:eastAsia="en-AU"/>
    </w:rPr>
  </w:style>
  <w:style w:type="paragraph" w:styleId="Header">
    <w:name w:val="header"/>
    <w:basedOn w:val="DHHSheader"/>
    <w:link w:val="HeaderChar"/>
    <w:uiPriority w:val="99"/>
    <w:rsid w:val="004E380D"/>
  </w:style>
  <w:style w:type="character" w:customStyle="1" w:styleId="HeaderChar">
    <w:name w:val="Header Char"/>
    <w:basedOn w:val="DefaultParagraphFont"/>
    <w:link w:val="Header"/>
    <w:uiPriority w:val="99"/>
    <w:semiHidden/>
    <w:locked/>
    <w:rPr>
      <w:rFonts w:ascii="Cambria" w:hAnsi="Cambria" w:cs="Times New Roman"/>
      <w:sz w:val="20"/>
      <w:szCs w:val="20"/>
      <w:lang w:eastAsia="en-US"/>
    </w:rPr>
  </w:style>
  <w:style w:type="paragraph" w:styleId="Footer">
    <w:name w:val="footer"/>
    <w:basedOn w:val="DHHSfooter"/>
    <w:link w:val="FooterChar"/>
    <w:uiPriority w:val="99"/>
    <w:rsid w:val="0031753A"/>
  </w:style>
  <w:style w:type="character" w:customStyle="1" w:styleId="FooterChar">
    <w:name w:val="Footer Char"/>
    <w:basedOn w:val="DefaultParagraphFont"/>
    <w:link w:val="Footer"/>
    <w:uiPriority w:val="99"/>
    <w:semiHidden/>
    <w:locked/>
    <w:rPr>
      <w:rFonts w:ascii="Cambria" w:hAnsi="Cambria" w:cs="Times New Roman"/>
      <w:sz w:val="20"/>
      <w:szCs w:val="20"/>
      <w:lang w:eastAsia="en-US"/>
    </w:rPr>
  </w:style>
  <w:style w:type="character" w:styleId="FollowedHyperlink">
    <w:name w:val="FollowedHyperlink"/>
    <w:basedOn w:val="DefaultParagraphFont"/>
    <w:uiPriority w:val="99"/>
    <w:rsid w:val="00E91933"/>
    <w:rPr>
      <w:rFonts w:cs="Times New Roman"/>
      <w:color w:val="6633CC"/>
      <w:u w:val="dotted"/>
    </w:rPr>
  </w:style>
  <w:style w:type="paragraph" w:customStyle="1" w:styleId="DHHStabletext6pt">
    <w:name w:val="DHHS table text + 6pt"/>
    <w:basedOn w:val="DHHStabletext"/>
    <w:uiPriority w:val="99"/>
    <w:rsid w:val="00E91933"/>
    <w:pPr>
      <w:spacing w:after="120"/>
    </w:pPr>
  </w:style>
  <w:style w:type="paragraph" w:styleId="Subtitle">
    <w:name w:val="Subtitle"/>
    <w:basedOn w:val="Normal"/>
    <w:next w:val="Normal"/>
    <w:link w:val="SubtitleChar"/>
    <w:uiPriority w:val="99"/>
    <w:qFormat/>
    <w:rsid w:val="00E71C46"/>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99"/>
    <w:semiHidden/>
    <w:locked/>
    <w:rsid w:val="00E71C46"/>
    <w:rPr>
      <w:rFonts w:ascii="Calibri Light" w:hAnsi="Calibri Light" w:cs="Times New Roman"/>
      <w:sz w:val="24"/>
      <w:lang w:eastAsia="en-US"/>
    </w:rPr>
  </w:style>
  <w:style w:type="paragraph" w:styleId="EndnoteText">
    <w:name w:val="endnote text"/>
    <w:basedOn w:val="Normal"/>
    <w:link w:val="EndnoteTextChar"/>
    <w:uiPriority w:val="99"/>
    <w:semiHidden/>
    <w:rsid w:val="0067665B"/>
    <w:rPr>
      <w:sz w:val="24"/>
      <w:szCs w:val="24"/>
    </w:rPr>
  </w:style>
  <w:style w:type="character" w:customStyle="1" w:styleId="EndnoteTextChar">
    <w:name w:val="Endnote Text Char"/>
    <w:basedOn w:val="DefaultParagraphFont"/>
    <w:link w:val="EndnoteText"/>
    <w:uiPriority w:val="99"/>
    <w:semiHidden/>
    <w:locked/>
    <w:rPr>
      <w:rFonts w:ascii="Cambria" w:hAnsi="Cambria" w:cs="Times New Roman"/>
      <w:sz w:val="20"/>
      <w:szCs w:val="20"/>
      <w:lang w:eastAsia="en-US"/>
    </w:rPr>
  </w:style>
  <w:style w:type="character" w:styleId="EndnoteReference">
    <w:name w:val="endnote reference"/>
    <w:aliases w:val="Endnote Text Char1"/>
    <w:basedOn w:val="DefaultParagraphFont"/>
    <w:uiPriority w:val="99"/>
    <w:semiHidden/>
    <w:rsid w:val="0067665B"/>
    <w:rPr>
      <w:rFonts w:ascii="Arial" w:hAnsi="Arial" w:cs="Times New Roman"/>
      <w:sz w:val="20"/>
      <w:vertAlign w:val="superscript"/>
    </w:rPr>
  </w:style>
  <w:style w:type="table" w:styleId="TableGrid">
    <w:name w:val="Table Grid"/>
    <w:basedOn w:val="TableNormal"/>
    <w:uiPriority w:val="99"/>
    <w:rsid w:val="00CD058C"/>
    <w:rPr>
      <w:rFonts w:ascii="Arial" w:hAnsi="Arial"/>
      <w:sz w:val="20"/>
      <w:szCs w:val="20"/>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67665B"/>
    <w:rPr>
      <w:rFonts w:cs="Times New Roman"/>
    </w:rPr>
  </w:style>
  <w:style w:type="paragraph" w:customStyle="1" w:styleId="DHHSreportsubtitle">
    <w:name w:val="DHHS report subtitle"/>
    <w:basedOn w:val="Normal"/>
    <w:uiPriority w:val="99"/>
    <w:rsid w:val="00630937"/>
    <w:pPr>
      <w:spacing w:after="120" w:line="380" w:lineRule="atLeast"/>
    </w:pPr>
    <w:rPr>
      <w:rFonts w:ascii="Arial" w:hAnsi="Arial"/>
      <w:color w:val="000000"/>
      <w:sz w:val="30"/>
      <w:szCs w:val="30"/>
    </w:rPr>
  </w:style>
  <w:style w:type="character" w:styleId="FootnoteReference">
    <w:name w:val="footnote reference"/>
    <w:basedOn w:val="DefaultParagraphFont"/>
    <w:uiPriority w:val="99"/>
    <w:rsid w:val="0067665B"/>
    <w:rPr>
      <w:rFonts w:cs="Times New Roman"/>
      <w:vertAlign w:val="superscript"/>
    </w:rPr>
  </w:style>
  <w:style w:type="paragraph" w:customStyle="1" w:styleId="DHHSreportmaintitle">
    <w:name w:val="DHHS report main title"/>
    <w:uiPriority w:val="99"/>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99"/>
    <w:semiHidden/>
    <w:locked/>
    <w:rPr>
      <w:rFonts w:ascii="Cambria" w:hAnsi="Cambria" w:cs="Times New Roman"/>
      <w:sz w:val="20"/>
      <w:szCs w:val="20"/>
      <w:lang w:eastAsia="en-US"/>
    </w:rPr>
  </w:style>
  <w:style w:type="paragraph" w:styleId="TOC1">
    <w:name w:val="toc 1"/>
    <w:basedOn w:val="Normal"/>
    <w:next w:val="Normal"/>
    <w:uiPriority w:val="39"/>
    <w:rsid w:val="00715080"/>
    <w:pPr>
      <w:keepNext/>
      <w:keepLines/>
      <w:tabs>
        <w:tab w:val="right" w:leader="dot" w:pos="9299"/>
      </w:tabs>
      <w:spacing w:before="160" w:after="60" w:line="270" w:lineRule="atLeast"/>
      <w:ind w:left="567" w:right="680" w:hanging="567"/>
    </w:pPr>
    <w:rPr>
      <w:rFonts w:ascii="Arial" w:hAnsi="Arial"/>
      <w:noProof/>
    </w:rPr>
  </w:style>
  <w:style w:type="paragraph" w:styleId="TOC2">
    <w:name w:val="toc 2"/>
    <w:basedOn w:val="Normal"/>
    <w:next w:val="Normal"/>
    <w:uiPriority w:val="39"/>
    <w:rsid w:val="00715080"/>
    <w:pPr>
      <w:keepNext/>
      <w:keepLines/>
      <w:tabs>
        <w:tab w:val="right" w:leader="dot" w:pos="9299"/>
      </w:tabs>
      <w:spacing w:after="60" w:line="270" w:lineRule="atLeast"/>
      <w:ind w:left="567"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9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99"/>
    <w:semiHidden/>
    <w:rsid w:val="0067665B"/>
    <w:pPr>
      <w:ind w:left="800"/>
    </w:pPr>
  </w:style>
  <w:style w:type="paragraph" w:styleId="TOC6">
    <w:name w:val="toc 6"/>
    <w:basedOn w:val="Normal"/>
    <w:next w:val="Normal"/>
    <w:autoRedefine/>
    <w:uiPriority w:val="99"/>
    <w:semiHidden/>
    <w:rsid w:val="0067665B"/>
    <w:pPr>
      <w:ind w:left="1000"/>
    </w:pPr>
  </w:style>
  <w:style w:type="paragraph" w:styleId="TOC7">
    <w:name w:val="toc 7"/>
    <w:basedOn w:val="Normal"/>
    <w:next w:val="Normal"/>
    <w:autoRedefine/>
    <w:uiPriority w:val="99"/>
    <w:semiHidden/>
    <w:rsid w:val="0067665B"/>
    <w:pPr>
      <w:ind w:left="1200"/>
    </w:pPr>
  </w:style>
  <w:style w:type="paragraph" w:styleId="TOC8">
    <w:name w:val="toc 8"/>
    <w:basedOn w:val="Normal"/>
    <w:next w:val="Normal"/>
    <w:autoRedefine/>
    <w:uiPriority w:val="99"/>
    <w:semiHidden/>
    <w:rsid w:val="0067665B"/>
    <w:pPr>
      <w:ind w:left="1400"/>
    </w:pPr>
  </w:style>
  <w:style w:type="paragraph" w:styleId="TOC9">
    <w:name w:val="toc 9"/>
    <w:basedOn w:val="Normal"/>
    <w:next w:val="Normal"/>
    <w:autoRedefine/>
    <w:uiPriority w:val="99"/>
    <w:semiHidden/>
    <w:rsid w:val="0067665B"/>
    <w:pPr>
      <w:ind w:left="1600"/>
    </w:pPr>
  </w:style>
  <w:style w:type="paragraph" w:customStyle="1" w:styleId="DHHSreportmaintitlewhite">
    <w:name w:val="DHHS report main title white"/>
    <w:uiPriority w:val="99"/>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99"/>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uiPriority w:val="99"/>
    <w:rsid w:val="0067665B"/>
    <w:pPr>
      <w:spacing w:after="200" w:line="320" w:lineRule="atLeast"/>
    </w:pPr>
    <w:rPr>
      <w:rFonts w:ascii="Arial" w:hAnsi="Arial"/>
      <w:color w:val="FFFFFF"/>
      <w:sz w:val="24"/>
      <w:szCs w:val="20"/>
      <w:lang w:eastAsia="en-US"/>
    </w:rPr>
  </w:style>
  <w:style w:type="paragraph" w:styleId="DocumentMap">
    <w:name w:val="Document Map"/>
    <w:basedOn w:val="Normal"/>
    <w:link w:val="DocumentMapChar"/>
    <w:uiPriority w:val="99"/>
    <w:semiHidden/>
    <w:rsid w:val="001E0EA3"/>
    <w:rPr>
      <w:rFonts w:ascii="Lucida Grande" w:hAnsi="Lucida Grande"/>
      <w:sz w:val="24"/>
      <w:szCs w:val="24"/>
      <w:lang w:eastAsia="en-AU"/>
    </w:rPr>
  </w:style>
  <w:style w:type="character" w:customStyle="1" w:styleId="DocumentMapChar">
    <w:name w:val="Document Map Char"/>
    <w:basedOn w:val="DefaultParagraphFont"/>
    <w:link w:val="DocumentMap"/>
    <w:uiPriority w:val="99"/>
    <w:semiHidden/>
    <w:locked/>
    <w:rsid w:val="001E0EA3"/>
    <w:rPr>
      <w:rFonts w:ascii="Lucida Grande" w:hAnsi="Lucida Grande" w:cs="Times New Roman"/>
      <w:sz w:val="24"/>
    </w:rPr>
  </w:style>
  <w:style w:type="character" w:styleId="Hyperlink">
    <w:name w:val="Hyperlink"/>
    <w:basedOn w:val="DefaultParagraphFont"/>
    <w:uiPriority w:val="99"/>
    <w:rsid w:val="00977C63"/>
    <w:rPr>
      <w:rFonts w:cs="Times New Roman"/>
      <w:color w:val="3366FF"/>
      <w:u w:val="dotted"/>
    </w:rPr>
  </w:style>
  <w:style w:type="paragraph" w:customStyle="1" w:styleId="DHHSbody">
    <w:name w:val="DHHS body"/>
    <w:qFormat/>
    <w:rsid w:val="00E30414"/>
    <w:pPr>
      <w:spacing w:after="120" w:line="270" w:lineRule="atLeast"/>
    </w:pPr>
    <w:rPr>
      <w:rFonts w:ascii="Arial" w:hAnsi="Arial"/>
      <w:sz w:val="20"/>
      <w:szCs w:val="20"/>
      <w:lang w:eastAsia="en-US"/>
    </w:rPr>
  </w:style>
  <w:style w:type="paragraph" w:customStyle="1" w:styleId="DHHSbullet1">
    <w:name w:val="DHHS bullet 1"/>
    <w:basedOn w:val="DHHSbody"/>
    <w:uiPriority w:val="99"/>
    <w:rsid w:val="00CF7CB6"/>
    <w:pPr>
      <w:numPr>
        <w:numId w:val="2"/>
      </w:numPr>
      <w:spacing w:after="40"/>
    </w:pPr>
  </w:style>
  <w:style w:type="paragraph" w:customStyle="1" w:styleId="DHHSnumberloweralpha">
    <w:name w:val="DHHS number lower alpha"/>
    <w:basedOn w:val="DHHSbody"/>
    <w:uiPriority w:val="99"/>
    <w:rsid w:val="00CF7CB6"/>
    <w:pPr>
      <w:numPr>
        <w:ilvl w:val="2"/>
        <w:numId w:val="3"/>
      </w:numPr>
    </w:pPr>
  </w:style>
  <w:style w:type="paragraph" w:customStyle="1" w:styleId="DHHSnumberloweralphaindent">
    <w:name w:val="DHHS number lower alpha indent"/>
    <w:basedOn w:val="DHHSbody"/>
    <w:uiPriority w:val="99"/>
    <w:rsid w:val="00CF7CB6"/>
    <w:pPr>
      <w:numPr>
        <w:ilvl w:val="3"/>
        <w:numId w:val="3"/>
      </w:numPr>
    </w:pPr>
  </w:style>
  <w:style w:type="paragraph" w:customStyle="1" w:styleId="DHHStablefigurenote">
    <w:name w:val="DHHS table/figure note"/>
    <w:uiPriority w:val="99"/>
    <w:rsid w:val="002E1D7C"/>
    <w:pPr>
      <w:spacing w:before="60" w:after="60" w:line="240" w:lineRule="exact"/>
    </w:pPr>
    <w:rPr>
      <w:rFonts w:ascii="Arial" w:hAnsi="Arial"/>
      <w:i/>
      <w:sz w:val="18"/>
      <w:szCs w:val="20"/>
      <w:lang w:eastAsia="en-US"/>
    </w:rPr>
  </w:style>
  <w:style w:type="paragraph" w:customStyle="1" w:styleId="DHHStabletext">
    <w:name w:val="DHHS table text"/>
    <w:uiPriority w:val="99"/>
    <w:rsid w:val="00E30414"/>
    <w:pPr>
      <w:spacing w:before="80" w:after="60"/>
    </w:pPr>
    <w:rPr>
      <w:rFonts w:ascii="Arial" w:hAnsi="Arial"/>
      <w:sz w:val="20"/>
      <w:szCs w:val="20"/>
      <w:lang w:eastAsia="en-US"/>
    </w:rPr>
  </w:style>
  <w:style w:type="paragraph" w:customStyle="1" w:styleId="DHHStablecaption">
    <w:name w:val="DHHS table caption"/>
    <w:next w:val="DHHSbody"/>
    <w:uiPriority w:val="99"/>
    <w:rsid w:val="004E21E2"/>
    <w:pPr>
      <w:keepNext/>
      <w:keepLines/>
      <w:spacing w:before="240" w:after="120" w:line="240" w:lineRule="atLeast"/>
    </w:pPr>
    <w:rPr>
      <w:rFonts w:ascii="Arial" w:hAnsi="Arial"/>
      <w:b/>
      <w:sz w:val="20"/>
      <w:szCs w:val="20"/>
      <w:lang w:eastAsia="en-US"/>
    </w:rPr>
  </w:style>
  <w:style w:type="paragraph" w:customStyle="1" w:styleId="DHHSfigurecaption">
    <w:name w:val="DHHS figure caption"/>
    <w:next w:val="DHHSbody"/>
    <w:uiPriority w:val="99"/>
    <w:rsid w:val="00E91933"/>
    <w:pPr>
      <w:keepNext/>
      <w:keepLines/>
      <w:spacing w:before="240" w:after="120"/>
    </w:pPr>
    <w:rPr>
      <w:rFonts w:ascii="Arial" w:hAnsi="Arial"/>
      <w:b/>
      <w:sz w:val="20"/>
      <w:szCs w:val="20"/>
      <w:lang w:eastAsia="en-US"/>
    </w:rPr>
  </w:style>
  <w:style w:type="paragraph" w:customStyle="1" w:styleId="DHHSfooter">
    <w:name w:val="DHHS footer"/>
    <w:uiPriority w:val="99"/>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99"/>
    <w:rsid w:val="00CF7CB6"/>
    <w:pPr>
      <w:numPr>
        <w:ilvl w:val="2"/>
        <w:numId w:val="2"/>
      </w:numPr>
      <w:spacing w:after="40"/>
    </w:pPr>
  </w:style>
  <w:style w:type="paragraph" w:customStyle="1" w:styleId="DHHSheader">
    <w:name w:val="DHHS header"/>
    <w:basedOn w:val="DHHSfooter"/>
    <w:uiPriority w:val="99"/>
    <w:rsid w:val="00E969B1"/>
  </w:style>
  <w:style w:type="character" w:styleId="Strong">
    <w:name w:val="Strong"/>
    <w:basedOn w:val="DefaultParagraphFont"/>
    <w:uiPriority w:val="99"/>
    <w:qFormat/>
    <w:rsid w:val="00DC19D8"/>
    <w:rPr>
      <w:rFonts w:cs="Times New Roman"/>
      <w:b/>
    </w:rPr>
  </w:style>
  <w:style w:type="paragraph" w:customStyle="1" w:styleId="DHHSnumberdigit">
    <w:name w:val="DHHS number digit"/>
    <w:basedOn w:val="DHHSbody"/>
    <w:uiPriority w:val="99"/>
    <w:rsid w:val="00CF7CB6"/>
    <w:pPr>
      <w:numPr>
        <w:numId w:val="3"/>
      </w:numPr>
    </w:pPr>
  </w:style>
  <w:style w:type="paragraph" w:customStyle="1" w:styleId="DHHStablecolhead">
    <w:name w:val="DHHS table col head"/>
    <w:uiPriority w:val="99"/>
    <w:rsid w:val="00B13241"/>
    <w:pPr>
      <w:spacing w:before="80" w:after="60"/>
    </w:pPr>
    <w:rPr>
      <w:rFonts w:ascii="Arial" w:hAnsi="Arial"/>
      <w:b/>
      <w:color w:val="004EA8"/>
      <w:sz w:val="20"/>
      <w:szCs w:val="20"/>
      <w:lang w:eastAsia="en-US"/>
    </w:rPr>
  </w:style>
  <w:style w:type="paragraph" w:customStyle="1" w:styleId="DHHSbodyaftertablefigure">
    <w:name w:val="DHHS body after table/figure"/>
    <w:basedOn w:val="DHHSbody"/>
    <w:next w:val="DHHSbody"/>
    <w:uiPriority w:val="99"/>
    <w:rsid w:val="00876275"/>
    <w:pPr>
      <w:spacing w:before="240"/>
    </w:pPr>
  </w:style>
  <w:style w:type="paragraph" w:customStyle="1" w:styleId="DHHSbullet1lastline">
    <w:name w:val="DHHS bullet 1 last line"/>
    <w:basedOn w:val="DHHSbullet1"/>
    <w:uiPriority w:val="99"/>
    <w:rsid w:val="00CF7CB6"/>
    <w:pPr>
      <w:numPr>
        <w:ilvl w:val="1"/>
      </w:numPr>
      <w:spacing w:after="120"/>
    </w:pPr>
  </w:style>
  <w:style w:type="paragraph" w:customStyle="1" w:styleId="DHHSbullet2lastline">
    <w:name w:val="DHHS bullet 2 last line"/>
    <w:basedOn w:val="DHHSbullet2"/>
    <w:uiPriority w:val="99"/>
    <w:rsid w:val="00CF7CB6"/>
    <w:pPr>
      <w:numPr>
        <w:ilvl w:val="3"/>
      </w:numPr>
      <w:spacing w:after="120"/>
    </w:pPr>
  </w:style>
  <w:style w:type="paragraph" w:customStyle="1" w:styleId="DHHStablebullet">
    <w:name w:val="DHHS table bullet"/>
    <w:basedOn w:val="DHHStabletext"/>
    <w:uiPriority w:val="99"/>
    <w:rsid w:val="00CF7CB6"/>
    <w:pPr>
      <w:numPr>
        <w:ilvl w:val="6"/>
        <w:numId w:val="2"/>
      </w:numPr>
    </w:pPr>
  </w:style>
  <w:style w:type="paragraph" w:customStyle="1" w:styleId="DHHSTOCheadingreport">
    <w:name w:val="DHHS TOC heading report"/>
    <w:basedOn w:val="Heading1"/>
    <w:link w:val="DHHSTOCheadingreportChar"/>
    <w:uiPriority w:val="99"/>
    <w:rsid w:val="00636934"/>
    <w:pPr>
      <w:spacing w:before="0"/>
      <w:outlineLvl w:val="9"/>
    </w:pPr>
    <w:rPr>
      <w:bCs w:val="0"/>
      <w:szCs w:val="20"/>
    </w:rPr>
  </w:style>
  <w:style w:type="character" w:customStyle="1" w:styleId="DHHSTOCheadingreportChar">
    <w:name w:val="DHHS TOC heading report Char"/>
    <w:link w:val="DHHSTOCheadingreport"/>
    <w:uiPriority w:val="99"/>
    <w:locked/>
    <w:rsid w:val="00636934"/>
    <w:rPr>
      <w:rFonts w:ascii="Arial" w:hAnsi="Arial"/>
      <w:color w:val="004EA8"/>
      <w:sz w:val="44"/>
      <w:lang w:eastAsia="en-US"/>
    </w:rPr>
  </w:style>
  <w:style w:type="paragraph" w:customStyle="1" w:styleId="DHHSaccessibilitypara">
    <w:name w:val="DHHS accessibility para"/>
    <w:uiPriority w:val="99"/>
    <w:rsid w:val="00B0300B"/>
    <w:pPr>
      <w:spacing w:after="300" w:line="300" w:lineRule="atLeast"/>
    </w:pPr>
    <w:rPr>
      <w:rFonts w:ascii="Arial" w:hAnsi="Arial"/>
      <w:sz w:val="24"/>
      <w:szCs w:val="19"/>
      <w:lang w:eastAsia="en-US"/>
    </w:rPr>
  </w:style>
  <w:style w:type="paragraph" w:customStyle="1" w:styleId="DHHSbodynospace">
    <w:name w:val="DHHS body no space"/>
    <w:basedOn w:val="DHHSbody"/>
    <w:uiPriority w:val="99"/>
    <w:rsid w:val="00CA6D4E"/>
    <w:pPr>
      <w:spacing w:after="0"/>
    </w:pPr>
  </w:style>
  <w:style w:type="paragraph" w:customStyle="1" w:styleId="DHHSquote">
    <w:name w:val="DHHS quote"/>
    <w:basedOn w:val="DHHSbody"/>
    <w:uiPriority w:val="99"/>
    <w:rsid w:val="00E75ED2"/>
    <w:pPr>
      <w:ind w:left="397"/>
    </w:pPr>
    <w:rPr>
      <w:szCs w:val="18"/>
    </w:rPr>
  </w:style>
  <w:style w:type="paragraph" w:customStyle="1" w:styleId="DHHSbulletindent">
    <w:name w:val="DHHS bullet indent"/>
    <w:basedOn w:val="DHHSbody"/>
    <w:uiPriority w:val="99"/>
    <w:rsid w:val="00CF7CB6"/>
    <w:pPr>
      <w:numPr>
        <w:ilvl w:val="4"/>
        <w:numId w:val="2"/>
      </w:numPr>
      <w:spacing w:after="40"/>
    </w:pPr>
  </w:style>
  <w:style w:type="paragraph" w:customStyle="1" w:styleId="DHHSbulletindentlastline">
    <w:name w:val="DHHS bullet indent last line"/>
    <w:basedOn w:val="DHHSbody"/>
    <w:uiPriority w:val="99"/>
    <w:rsid w:val="00CF7CB6"/>
    <w:pPr>
      <w:numPr>
        <w:ilvl w:val="5"/>
        <w:numId w:val="2"/>
      </w:numPr>
    </w:pPr>
  </w:style>
  <w:style w:type="paragraph" w:customStyle="1" w:styleId="DHHSnumberlowerroman">
    <w:name w:val="DHHS number lower roman"/>
    <w:basedOn w:val="DHHSbody"/>
    <w:uiPriority w:val="99"/>
    <w:rsid w:val="00CF7CB6"/>
    <w:pPr>
      <w:numPr>
        <w:ilvl w:val="4"/>
        <w:numId w:val="3"/>
      </w:numPr>
    </w:pPr>
  </w:style>
  <w:style w:type="paragraph" w:customStyle="1" w:styleId="DHHSnumberlowerromanindent">
    <w:name w:val="DHHS number lower roman indent"/>
    <w:basedOn w:val="DHHSbody"/>
    <w:uiPriority w:val="99"/>
    <w:rsid w:val="00CF7CB6"/>
    <w:pPr>
      <w:numPr>
        <w:ilvl w:val="5"/>
        <w:numId w:val="3"/>
      </w:numPr>
    </w:pPr>
  </w:style>
  <w:style w:type="paragraph" w:customStyle="1" w:styleId="DHHSnumberdigitindent">
    <w:name w:val="DHHS number digit indent"/>
    <w:basedOn w:val="DHHSnumberloweralphaindent"/>
    <w:uiPriority w:val="99"/>
    <w:rsid w:val="00CF7CB6"/>
    <w:pPr>
      <w:numPr>
        <w:ilvl w:val="1"/>
      </w:numPr>
    </w:pPr>
  </w:style>
  <w:style w:type="paragraph" w:styleId="Title">
    <w:name w:val="Title"/>
    <w:basedOn w:val="Normal"/>
    <w:next w:val="Normal"/>
    <w:link w:val="TitleChar"/>
    <w:uiPriority w:val="99"/>
    <w:qFormat/>
    <w:rsid w:val="00E71C46"/>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99"/>
    <w:semiHidden/>
    <w:locked/>
    <w:rsid w:val="00E71C46"/>
    <w:rPr>
      <w:rFonts w:ascii="Calibri Light" w:hAnsi="Calibri Light" w:cs="Times New Roman"/>
      <w:b/>
      <w:kern w:val="28"/>
      <w:sz w:val="32"/>
      <w:lang w:eastAsia="en-US"/>
    </w:rPr>
  </w:style>
  <w:style w:type="paragraph" w:styleId="BalloonText">
    <w:name w:val="Balloon Text"/>
    <w:basedOn w:val="Normal"/>
    <w:link w:val="BalloonTextChar"/>
    <w:uiPriority w:val="99"/>
    <w:semiHidden/>
    <w:rsid w:val="004F62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6219"/>
    <w:rPr>
      <w:rFonts w:ascii="Tahoma" w:hAnsi="Tahoma" w:cs="Tahoma"/>
      <w:sz w:val="16"/>
      <w:szCs w:val="16"/>
      <w:lang w:eastAsia="en-US"/>
    </w:rPr>
  </w:style>
  <w:style w:type="paragraph" w:styleId="ListParagraph">
    <w:name w:val="List Paragraph"/>
    <w:basedOn w:val="Normal"/>
    <w:link w:val="ListParagraphChar"/>
    <w:uiPriority w:val="34"/>
    <w:qFormat/>
    <w:rsid w:val="00A75A2F"/>
    <w:pPr>
      <w:ind w:left="720"/>
      <w:contextualSpacing/>
    </w:pPr>
  </w:style>
  <w:style w:type="character" w:styleId="CommentReference">
    <w:name w:val="annotation reference"/>
    <w:basedOn w:val="DefaultParagraphFont"/>
    <w:uiPriority w:val="99"/>
    <w:semiHidden/>
    <w:rsid w:val="004B07E8"/>
    <w:rPr>
      <w:rFonts w:cs="Times New Roman"/>
      <w:sz w:val="16"/>
      <w:szCs w:val="16"/>
    </w:rPr>
  </w:style>
  <w:style w:type="paragraph" w:styleId="CommentText">
    <w:name w:val="annotation text"/>
    <w:basedOn w:val="Normal"/>
    <w:link w:val="CommentTextChar"/>
    <w:uiPriority w:val="99"/>
    <w:semiHidden/>
    <w:rsid w:val="004B07E8"/>
  </w:style>
  <w:style w:type="character" w:customStyle="1" w:styleId="CommentTextChar">
    <w:name w:val="Comment Text Char"/>
    <w:basedOn w:val="DefaultParagraphFont"/>
    <w:link w:val="CommentText"/>
    <w:uiPriority w:val="99"/>
    <w:semiHidden/>
    <w:locked/>
    <w:rPr>
      <w:rFonts w:ascii="Cambria" w:hAnsi="Cambria" w:cs="Times New Roman"/>
      <w:sz w:val="20"/>
      <w:szCs w:val="20"/>
      <w:lang w:eastAsia="en-US"/>
    </w:rPr>
  </w:style>
  <w:style w:type="paragraph" w:styleId="CommentSubject">
    <w:name w:val="annotation subject"/>
    <w:basedOn w:val="CommentText"/>
    <w:next w:val="CommentText"/>
    <w:link w:val="CommentSubjectChar"/>
    <w:uiPriority w:val="99"/>
    <w:semiHidden/>
    <w:rsid w:val="004B07E8"/>
    <w:rPr>
      <w:b/>
      <w:bCs/>
    </w:rPr>
  </w:style>
  <w:style w:type="character" w:customStyle="1" w:styleId="CommentSubjectChar">
    <w:name w:val="Comment Subject Char"/>
    <w:basedOn w:val="CommentTextChar"/>
    <w:link w:val="CommentSubject"/>
    <w:uiPriority w:val="99"/>
    <w:semiHidden/>
    <w:locked/>
    <w:rPr>
      <w:rFonts w:ascii="Cambria" w:hAnsi="Cambria" w:cs="Times New Roman"/>
      <w:b/>
      <w:bCs/>
      <w:sz w:val="20"/>
      <w:szCs w:val="20"/>
      <w:lang w:eastAsia="en-US"/>
    </w:rPr>
  </w:style>
  <w:style w:type="numbering" w:customStyle="1" w:styleId="ZZNumbers">
    <w:name w:val="ZZ Numbers"/>
    <w:rsid w:val="0099113D"/>
    <w:pPr>
      <w:numPr>
        <w:numId w:val="3"/>
      </w:numPr>
    </w:pPr>
  </w:style>
  <w:style w:type="numbering" w:customStyle="1" w:styleId="ZZBullets">
    <w:name w:val="ZZ Bullets"/>
    <w:rsid w:val="0099113D"/>
    <w:pPr>
      <w:numPr>
        <w:numId w:val="2"/>
      </w:numPr>
    </w:pPr>
  </w:style>
  <w:style w:type="character" w:customStyle="1" w:styleId="ListParagraphChar">
    <w:name w:val="List Paragraph Char"/>
    <w:link w:val="ListParagraph"/>
    <w:uiPriority w:val="34"/>
    <w:locked/>
    <w:rsid w:val="00C6281C"/>
    <w:rPr>
      <w:rFonts w:ascii="Cambria" w:hAnsi="Cambria"/>
      <w:sz w:val="20"/>
      <w:szCs w:val="20"/>
      <w:lang w:eastAsia="en-US"/>
    </w:rPr>
  </w:style>
  <w:style w:type="paragraph" w:customStyle="1" w:styleId="body">
    <w:name w:val="body"/>
    <w:basedOn w:val="Normal"/>
    <w:link w:val="bodyChar"/>
    <w:qFormat/>
    <w:rsid w:val="00135A00"/>
    <w:pPr>
      <w:autoSpaceDE w:val="0"/>
      <w:autoSpaceDN w:val="0"/>
      <w:adjustRightInd w:val="0"/>
      <w:spacing w:before="120" w:after="240" w:line="276" w:lineRule="auto"/>
    </w:pPr>
    <w:rPr>
      <w:rFonts w:ascii="Calibri" w:eastAsiaTheme="minorHAnsi" w:hAnsi="Calibri" w:cs="Calibri"/>
      <w:color w:val="000000"/>
      <w:sz w:val="22"/>
      <w:szCs w:val="24"/>
    </w:rPr>
  </w:style>
  <w:style w:type="character" w:customStyle="1" w:styleId="bodyChar">
    <w:name w:val="body Char"/>
    <w:link w:val="body"/>
    <w:locked/>
    <w:rsid w:val="00135A00"/>
    <w:rPr>
      <w:rFonts w:ascii="Calibri" w:eastAsiaTheme="minorHAnsi" w:hAnsi="Calibri" w:cs="Calibri"/>
      <w:color w:val="000000"/>
      <w:szCs w:val="24"/>
      <w:lang w:eastAsia="en-US"/>
    </w:rPr>
  </w:style>
  <w:style w:type="paragraph" w:customStyle="1" w:styleId="references">
    <w:name w:val="references"/>
    <w:basedOn w:val="Normal"/>
    <w:link w:val="referencesChar"/>
    <w:qFormat/>
    <w:rsid w:val="00F833BD"/>
    <w:pPr>
      <w:autoSpaceDE w:val="0"/>
      <w:autoSpaceDN w:val="0"/>
      <w:adjustRightInd w:val="0"/>
      <w:spacing w:after="80"/>
      <w:ind w:left="567" w:hanging="567"/>
    </w:pPr>
    <w:rPr>
      <w:rFonts w:ascii="Calibri" w:eastAsiaTheme="minorHAnsi" w:hAnsi="Calibri" w:cs="Calibri"/>
      <w:color w:val="000000"/>
    </w:rPr>
  </w:style>
  <w:style w:type="character" w:customStyle="1" w:styleId="referencesChar">
    <w:name w:val="references Char"/>
    <w:basedOn w:val="DefaultParagraphFont"/>
    <w:link w:val="references"/>
    <w:rsid w:val="00F833BD"/>
    <w:rPr>
      <w:rFonts w:ascii="Calibri" w:eastAsiaTheme="minorHAnsi" w:hAnsi="Calibri" w:cs="Calibri"/>
      <w:color w:val="000000"/>
      <w:sz w:val="20"/>
      <w:szCs w:val="20"/>
      <w:lang w:eastAsia="en-US"/>
    </w:rPr>
  </w:style>
  <w:style w:type="character" w:customStyle="1" w:styleId="apple-converted-space">
    <w:name w:val="apple-converted-space"/>
    <w:basedOn w:val="DefaultParagraphFont"/>
    <w:rsid w:val="00DD32C6"/>
  </w:style>
  <w:style w:type="paragraph" w:styleId="NormalWeb">
    <w:name w:val="Normal (Web)"/>
    <w:basedOn w:val="Normal"/>
    <w:uiPriority w:val="99"/>
    <w:semiHidden/>
    <w:unhideWhenUsed/>
    <w:rsid w:val="00DD32C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2102">
      <w:marLeft w:val="0"/>
      <w:marRight w:val="0"/>
      <w:marTop w:val="0"/>
      <w:marBottom w:val="0"/>
      <w:divBdr>
        <w:top w:val="none" w:sz="0" w:space="0" w:color="auto"/>
        <w:left w:val="none" w:sz="0" w:space="0" w:color="auto"/>
        <w:bottom w:val="none" w:sz="0" w:space="0" w:color="auto"/>
        <w:right w:val="none" w:sz="0" w:space="0" w:color="auto"/>
      </w:divBdr>
    </w:div>
    <w:div w:id="259990193">
      <w:bodyDiv w:val="1"/>
      <w:marLeft w:val="0"/>
      <w:marRight w:val="0"/>
      <w:marTop w:val="0"/>
      <w:marBottom w:val="0"/>
      <w:divBdr>
        <w:top w:val="none" w:sz="0" w:space="0" w:color="auto"/>
        <w:left w:val="none" w:sz="0" w:space="0" w:color="auto"/>
        <w:bottom w:val="none" w:sz="0" w:space="0" w:color="auto"/>
        <w:right w:val="none" w:sz="0" w:space="0" w:color="auto"/>
      </w:divBdr>
      <w:divsChild>
        <w:div w:id="601062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lookout.org.au/sector-info/victorian-services" TargetMode="External"/><Relationship Id="rId18" Type="http://schemas.openxmlformats.org/officeDocument/2006/relationships/hyperlink" Target="file:///\\N070\GROUP\EM%20Branch\Policy%20&amp;%20Programs%20Unit%206966\POLICY%20AND%20PROCEDURES\Family%20violence\www2.health.vic.gov.au\about\populations\lgbti-health\rainbow-equalit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enderanddisaster.com.au/info-hub/education-training" TargetMode="External"/><Relationship Id="rId17" Type="http://schemas.openxmlformats.org/officeDocument/2006/relationships/hyperlink" Target="http://www.thelookout.org.au/resource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enderanddisaster.com.au/info-hub/national-gem-guidelines" TargetMode="External"/><Relationship Id="rId20" Type="http://schemas.openxmlformats.org/officeDocument/2006/relationships/hyperlink" Target="http://www.mav.asn.au/policy-services/social-community/gender-equity/pvaw-information-sheets/Pages/default.aspx"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lookout.org.au/training-event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genderanddisaster.com.au/roadmap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dhhs.vic.gov.au/emergency" TargetMode="External"/><Relationship Id="rId19" Type="http://schemas.openxmlformats.org/officeDocument/2006/relationships/hyperlink" Target="http://www.ourwatch.org.au/Media-Resources"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hs.vic.gov.au/for-service-providers/children,-youth-and-families/family-violence2/family-violence-regional-integration-coordinators-contacts"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TemplatesOpenXML\Emergency%20Management\Reports\DHHS%20Emergency%20Mgt%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3743B99-DCE4-486B-83C0-E83B48021623}">
  <ds:schemaRefs>
    <ds:schemaRef ds:uri="http://schemas.openxmlformats.org/officeDocument/2006/bibliography"/>
  </ds:schemaRefs>
</ds:datastoreItem>
</file>

<file path=customXml/itemProps2.xml><?xml version="1.0" encoding="utf-8"?>
<ds:datastoreItem xmlns:ds="http://schemas.openxmlformats.org/officeDocument/2006/customXml" ds:itemID="{33EDAC89-63A3-4CDA-94FE-72A1ED148BAE}"/>
</file>

<file path=customXml/itemProps3.xml><?xml version="1.0" encoding="utf-8"?>
<ds:datastoreItem xmlns:ds="http://schemas.openxmlformats.org/officeDocument/2006/customXml" ds:itemID="{264A779C-C0B0-4DC7-87A3-ADE30AD18090}"/>
</file>

<file path=customXml/itemProps4.xml><?xml version="1.0" encoding="utf-8"?>
<ds:datastoreItem xmlns:ds="http://schemas.openxmlformats.org/officeDocument/2006/customXml" ds:itemID="{5452E61A-E3F7-48DB-83E2-4B555E5F9735}"/>
</file>

<file path=docProps/app.xml><?xml version="1.0" encoding="utf-8"?>
<Properties xmlns="http://schemas.openxmlformats.org/officeDocument/2006/extended-properties" xmlns:vt="http://schemas.openxmlformats.org/officeDocument/2006/docPropsVTypes">
  <Template>DHHS Emergency Mgt Report 03 Blue 2945.dot</Template>
  <TotalTime>117</TotalTime>
  <Pages>16</Pages>
  <Words>3915</Words>
  <Characters>27437</Characters>
  <Application>Microsoft Office Word</Application>
  <DocSecurity>0</DocSecurity>
  <Lines>228</Lines>
  <Paragraphs>62</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31290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family violence in communities recovering from emergencies</dc:title>
  <dc:subject>community recovery from emergencies</dc:subject>
  <dc:creator>Department of Health and Human Services</dc:creator>
  <cp:keywords>bushfire, flood, disaster, recovery, family violence</cp:keywords>
  <cp:lastModifiedBy>David Ranger</cp:lastModifiedBy>
  <cp:revision>5</cp:revision>
  <cp:lastPrinted>2016-08-02T06:10:00Z</cp:lastPrinted>
  <dcterms:created xsi:type="dcterms:W3CDTF">2016-08-02T04:18:00Z</dcterms:created>
  <dcterms:modified xsi:type="dcterms:W3CDTF">2016-08-02T06:15:00Z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