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3044" w:tblpY="-93"/>
        <w:tblOverlap w:val="never"/>
        <w:tblW w:w="8647" w:type="dxa"/>
        <w:tblLook w:val="04A0" w:firstRow="1" w:lastRow="0" w:firstColumn="1" w:lastColumn="0" w:noHBand="0" w:noVBand="1"/>
      </w:tblPr>
      <w:tblGrid>
        <w:gridCol w:w="8647"/>
      </w:tblGrid>
      <w:tr w:rsidR="008322EE" w14:paraId="2F7CC7B5" w14:textId="77777777" w:rsidTr="033192F6">
        <w:trPr>
          <w:trHeight w:val="794"/>
        </w:trPr>
        <w:tc>
          <w:tcPr>
            <w:tcW w:w="8647" w:type="dxa"/>
            <w:vAlign w:val="bottom"/>
          </w:tcPr>
          <w:p w14:paraId="5F753B9C" w14:textId="0D11F9D6" w:rsidR="00334C16" w:rsidRPr="006405A7" w:rsidRDefault="008322EE" w:rsidP="00A95C51">
            <w:pPr>
              <w:pStyle w:val="FSVmainheading"/>
              <w:rPr>
                <w:b w:val="0"/>
                <w:bCs/>
                <w:sz w:val="20"/>
                <w:szCs w:val="20"/>
              </w:rPr>
            </w:pPr>
            <w:r w:rsidRPr="033192F6">
              <w:rPr>
                <w:sz w:val="52"/>
                <w:szCs w:val="52"/>
              </w:rPr>
              <w:t xml:space="preserve">Additional </w:t>
            </w:r>
            <w:r w:rsidR="113AA504" w:rsidRPr="033192F6">
              <w:rPr>
                <w:sz w:val="52"/>
                <w:szCs w:val="52"/>
              </w:rPr>
              <w:t xml:space="preserve">HDC </w:t>
            </w:r>
            <w:r w:rsidRPr="033192F6">
              <w:rPr>
                <w:sz w:val="52"/>
                <w:szCs w:val="52"/>
              </w:rPr>
              <w:t xml:space="preserve">Data </w:t>
            </w:r>
            <w:r w:rsidR="22C8DBBA" w:rsidRPr="033192F6">
              <w:rPr>
                <w:sz w:val="52"/>
                <w:szCs w:val="52"/>
              </w:rPr>
              <w:t>Extrac</w:t>
            </w:r>
            <w:r w:rsidRPr="033192F6">
              <w:rPr>
                <w:sz w:val="52"/>
                <w:szCs w:val="52"/>
              </w:rPr>
              <w:t>t:</w:t>
            </w:r>
            <w:r w:rsidRPr="033192F6">
              <w:rPr>
                <w:sz w:val="40"/>
                <w:szCs w:val="40"/>
              </w:rPr>
              <w:t xml:space="preserve"> </w:t>
            </w:r>
            <w:r>
              <w:br/>
            </w:r>
            <w:r w:rsidR="00334C16" w:rsidRPr="00A95C51">
              <w:rPr>
                <w:b w:val="0"/>
                <w:bCs/>
                <w:sz w:val="32"/>
                <w:szCs w:val="32"/>
              </w:rPr>
              <w:t>Frequently asked questions – June 2025</w:t>
            </w:r>
          </w:p>
        </w:tc>
      </w:tr>
      <w:tr w:rsidR="008322EE" w14:paraId="48710DAB" w14:textId="77777777" w:rsidTr="033192F6">
        <w:trPr>
          <w:trHeight w:hRule="exact" w:val="901"/>
        </w:trPr>
        <w:tc>
          <w:tcPr>
            <w:tcW w:w="8647" w:type="dxa"/>
            <w:tcMar>
              <w:top w:w="170" w:type="dxa"/>
              <w:bottom w:w="510" w:type="dxa"/>
            </w:tcMar>
          </w:tcPr>
          <w:p w14:paraId="61064424" w14:textId="77777777" w:rsidR="008322EE" w:rsidRPr="00C353EB" w:rsidRDefault="008322EE">
            <w:pPr>
              <w:pStyle w:val="FSVmainsubheading"/>
              <w:jc w:val="left"/>
              <w:rPr>
                <w:sz w:val="52"/>
                <w:szCs w:val="52"/>
              </w:rPr>
            </w:pPr>
          </w:p>
        </w:tc>
      </w:tr>
    </w:tbl>
    <w:p w14:paraId="342624E0" w14:textId="135C0391" w:rsidR="008322EE" w:rsidRPr="004C6EEE" w:rsidRDefault="00697ED3" w:rsidP="008322EE">
      <w:pPr>
        <w:pStyle w:val="Spacerparatopoffirstpage"/>
      </w:pPr>
      <w:r>
        <w:rPr>
          <w:color w:val="2B579A"/>
          <w:shd w:val="clear" w:color="auto" w:fill="E6E6E6"/>
          <w:lang w:eastAsia="en-AU"/>
        </w:rPr>
        <w:drawing>
          <wp:anchor distT="0" distB="0" distL="114300" distR="114300" simplePos="0" relativeHeight="251658240" behindDoc="1" locked="0" layoutInCell="1" allowOverlap="1" wp14:anchorId="4C019483" wp14:editId="52064687">
            <wp:simplePos x="0" y="0"/>
            <wp:positionH relativeFrom="page">
              <wp:align>left</wp:align>
            </wp:positionH>
            <wp:positionV relativeFrom="page">
              <wp:posOffset>6985</wp:posOffset>
            </wp:positionV>
            <wp:extent cx="7616589" cy="1959429"/>
            <wp:effectExtent l="0" t="0" r="381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factsheet bann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6589" cy="1959429"/>
                    </a:xfrm>
                    <a:prstGeom prst="rect">
                      <a:avLst/>
                    </a:prstGeom>
                  </pic:spPr>
                </pic:pic>
              </a:graphicData>
            </a:graphic>
            <wp14:sizeRelH relativeFrom="page">
              <wp14:pctWidth>0</wp14:pctWidth>
            </wp14:sizeRelH>
            <wp14:sizeRelV relativeFrom="page">
              <wp14:pctHeight>0</wp14:pctHeight>
            </wp14:sizeRelV>
          </wp:anchor>
        </w:drawing>
      </w:r>
    </w:p>
    <w:p w14:paraId="3661715A" w14:textId="77777777" w:rsidR="008322EE" w:rsidRPr="004C6EEE" w:rsidRDefault="008322EE" w:rsidP="008322EE">
      <w:pPr>
        <w:pStyle w:val="Sectionbreakfirstpage"/>
        <w:sectPr w:rsidR="008322EE" w:rsidRPr="004C6EEE" w:rsidSect="008322EE">
          <w:headerReference w:type="even" r:id="rId12"/>
          <w:headerReference w:type="default" r:id="rId13"/>
          <w:footerReference w:type="even" r:id="rId14"/>
          <w:footerReference w:type="default" r:id="rId15"/>
          <w:headerReference w:type="first" r:id="rId16"/>
          <w:footerReference w:type="first" r:id="rId17"/>
          <w:pgSz w:w="11906" w:h="16838" w:code="9"/>
          <w:pgMar w:top="567" w:right="851" w:bottom="1418" w:left="851" w:header="510" w:footer="510" w:gutter="0"/>
          <w:cols w:space="708"/>
          <w:docGrid w:linePitch="360"/>
        </w:sectPr>
      </w:pPr>
    </w:p>
    <w:p w14:paraId="56E22272" w14:textId="77777777" w:rsidR="009C4434" w:rsidRDefault="009C4434"/>
    <w:p w14:paraId="1E46F6CD" w14:textId="77777777" w:rsidR="004E0979" w:rsidRDefault="004E0979"/>
    <w:p w14:paraId="2002F762" w14:textId="77777777" w:rsidR="004E0979" w:rsidRDefault="004E0979"/>
    <w:p w14:paraId="49C0BC68" w14:textId="77777777" w:rsidR="004E0979" w:rsidRDefault="004E0979"/>
    <w:p w14:paraId="1C785640" w14:textId="77777777" w:rsidR="004E0979" w:rsidRDefault="004E0979"/>
    <w:p w14:paraId="373E7389" w14:textId="77777777" w:rsidR="004E0979" w:rsidRDefault="004E0979"/>
    <w:p w14:paraId="3E36462E" w14:textId="77777777" w:rsidR="004E0979" w:rsidRDefault="004E0979"/>
    <w:p w14:paraId="6AF38F15" w14:textId="77777777" w:rsidR="004E0979" w:rsidRDefault="004E0979"/>
    <w:p w14:paraId="5727FE23" w14:textId="77777777" w:rsidR="004E0979" w:rsidRDefault="004E0979"/>
    <w:p w14:paraId="49671C85" w14:textId="77777777" w:rsidR="004E0979" w:rsidRDefault="004E0979"/>
    <w:bookmarkStart w:id="0" w:name="_Toc200031777" w:displacedByCustomXml="next"/>
    <w:sdt>
      <w:sdtPr>
        <w:rPr>
          <w:rFonts w:ascii="Cambria" w:eastAsia="Times New Roman" w:hAnsi="Cambria" w:cs="Times New Roman"/>
          <w:color w:val="auto"/>
          <w:sz w:val="20"/>
          <w:szCs w:val="20"/>
          <w:lang w:val="en-AU"/>
        </w:rPr>
        <w:id w:val="2130661902"/>
        <w:docPartObj>
          <w:docPartGallery w:val="Table of Contents"/>
          <w:docPartUnique/>
        </w:docPartObj>
      </w:sdtPr>
      <w:sdtEndPr>
        <w:rPr>
          <w:b/>
          <w:bCs/>
          <w:noProof/>
        </w:rPr>
      </w:sdtEndPr>
      <w:sdtContent>
        <w:p w14:paraId="159AAF4B" w14:textId="0220CDB2" w:rsidR="0083680A" w:rsidRDefault="0083680A">
          <w:pPr>
            <w:pStyle w:val="TOCHeading"/>
          </w:pPr>
          <w:r w:rsidRPr="0083680A">
            <w:rPr>
              <w:color w:val="E97132" w:themeColor="accent2"/>
            </w:rPr>
            <w:t>Contents</w:t>
          </w:r>
        </w:p>
        <w:p w14:paraId="36EA0A19" w14:textId="737F7096" w:rsidR="00FA386B" w:rsidRDefault="0083680A">
          <w:pPr>
            <w:pStyle w:val="TOC1"/>
            <w:tabs>
              <w:tab w:val="right" w:leader="dot" w:pos="10194"/>
            </w:tabs>
            <w:rPr>
              <w:rFonts w:asciiTheme="minorHAnsi" w:eastAsiaTheme="minorEastAsia" w:hAnsiTheme="minorHAnsi" w:cstheme="minorBidi"/>
              <w:noProof/>
              <w:kern w:val="2"/>
              <w:sz w:val="24"/>
              <w:szCs w:val="24"/>
              <w:lang w:eastAsia="en-AU"/>
              <w14:ligatures w14:val="standardContextual"/>
            </w:rPr>
          </w:pPr>
          <w:r w:rsidRPr="00BC4446">
            <w:rPr>
              <w:rFonts w:asciiTheme="minorHAnsi" w:hAnsiTheme="minorHAnsi"/>
              <w:sz w:val="22"/>
              <w:szCs w:val="22"/>
            </w:rPr>
            <w:fldChar w:fldCharType="begin"/>
          </w:r>
          <w:r w:rsidRPr="00BC4446">
            <w:rPr>
              <w:rFonts w:asciiTheme="minorHAnsi" w:hAnsiTheme="minorHAnsi"/>
              <w:sz w:val="22"/>
              <w:szCs w:val="22"/>
            </w:rPr>
            <w:instrText xml:space="preserve"> TOC \o "1-3" \h \z \u </w:instrText>
          </w:r>
          <w:r w:rsidRPr="00BC4446">
            <w:rPr>
              <w:rFonts w:asciiTheme="minorHAnsi" w:hAnsiTheme="minorHAnsi"/>
              <w:sz w:val="22"/>
              <w:szCs w:val="22"/>
            </w:rPr>
            <w:fldChar w:fldCharType="separate"/>
          </w:r>
          <w:hyperlink w:anchor="_Toc202880162" w:history="1">
            <w:r w:rsidR="00FA386B" w:rsidRPr="00172967">
              <w:rPr>
                <w:rStyle w:val="Hyperlink"/>
                <w:noProof/>
              </w:rPr>
              <w:t>Purpose</w:t>
            </w:r>
            <w:r w:rsidR="00FA386B">
              <w:rPr>
                <w:noProof/>
                <w:webHidden/>
              </w:rPr>
              <w:tab/>
            </w:r>
            <w:r w:rsidR="00FA386B">
              <w:rPr>
                <w:noProof/>
                <w:webHidden/>
              </w:rPr>
              <w:fldChar w:fldCharType="begin"/>
            </w:r>
            <w:r w:rsidR="00FA386B">
              <w:rPr>
                <w:noProof/>
                <w:webHidden/>
              </w:rPr>
              <w:instrText xml:space="preserve"> PAGEREF _Toc202880162 \h </w:instrText>
            </w:r>
            <w:r w:rsidR="00FA386B">
              <w:rPr>
                <w:noProof/>
                <w:webHidden/>
              </w:rPr>
            </w:r>
            <w:r w:rsidR="00FA386B">
              <w:rPr>
                <w:noProof/>
                <w:webHidden/>
              </w:rPr>
              <w:fldChar w:fldCharType="separate"/>
            </w:r>
            <w:r w:rsidR="00BA42BB">
              <w:rPr>
                <w:noProof/>
                <w:webHidden/>
              </w:rPr>
              <w:t>3</w:t>
            </w:r>
            <w:r w:rsidR="00FA386B">
              <w:rPr>
                <w:noProof/>
                <w:webHidden/>
              </w:rPr>
              <w:fldChar w:fldCharType="end"/>
            </w:r>
          </w:hyperlink>
        </w:p>
        <w:p w14:paraId="4B923C45" w14:textId="782C6327" w:rsidR="00FA386B" w:rsidRDefault="00FA386B">
          <w:pPr>
            <w:pStyle w:val="TOC1"/>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63" w:history="1">
            <w:r w:rsidRPr="00172967">
              <w:rPr>
                <w:rStyle w:val="Hyperlink"/>
                <w:noProof/>
              </w:rPr>
              <w:t>Questions</w:t>
            </w:r>
            <w:r>
              <w:rPr>
                <w:noProof/>
                <w:webHidden/>
              </w:rPr>
              <w:tab/>
            </w:r>
            <w:r>
              <w:rPr>
                <w:noProof/>
                <w:webHidden/>
              </w:rPr>
              <w:fldChar w:fldCharType="begin"/>
            </w:r>
            <w:r>
              <w:rPr>
                <w:noProof/>
                <w:webHidden/>
              </w:rPr>
              <w:instrText xml:space="preserve"> PAGEREF _Toc202880163 \h </w:instrText>
            </w:r>
            <w:r>
              <w:rPr>
                <w:noProof/>
                <w:webHidden/>
              </w:rPr>
            </w:r>
            <w:r>
              <w:rPr>
                <w:noProof/>
                <w:webHidden/>
              </w:rPr>
              <w:fldChar w:fldCharType="separate"/>
            </w:r>
            <w:r w:rsidR="00BA42BB">
              <w:rPr>
                <w:noProof/>
                <w:webHidden/>
              </w:rPr>
              <w:t>3</w:t>
            </w:r>
            <w:r>
              <w:rPr>
                <w:noProof/>
                <w:webHidden/>
              </w:rPr>
              <w:fldChar w:fldCharType="end"/>
            </w:r>
          </w:hyperlink>
        </w:p>
        <w:p w14:paraId="441EFF14" w14:textId="37FD37D1" w:rsidR="00FA386B" w:rsidRDefault="00FA386B">
          <w:pPr>
            <w:pStyle w:val="TOC2"/>
            <w:rPr>
              <w:rFonts w:asciiTheme="minorHAnsi" w:eastAsiaTheme="minorEastAsia" w:hAnsiTheme="minorHAnsi" w:cstheme="minorBidi"/>
              <w:b w:val="0"/>
              <w:bCs w:val="0"/>
              <w:kern w:val="2"/>
              <w:sz w:val="24"/>
              <w:szCs w:val="24"/>
              <w:lang w:eastAsia="en-AU"/>
              <w14:ligatures w14:val="standardContextual"/>
            </w:rPr>
          </w:pPr>
          <w:hyperlink w:anchor="_Toc202880164" w:history="1">
            <w:r w:rsidRPr="00172967">
              <w:rPr>
                <w:rStyle w:val="Hyperlink"/>
              </w:rPr>
              <w:t>MARAM</w:t>
            </w:r>
            <w:r>
              <w:rPr>
                <w:webHidden/>
              </w:rPr>
              <w:tab/>
            </w:r>
            <w:r>
              <w:rPr>
                <w:webHidden/>
              </w:rPr>
              <w:fldChar w:fldCharType="begin"/>
            </w:r>
            <w:r>
              <w:rPr>
                <w:webHidden/>
              </w:rPr>
              <w:instrText xml:space="preserve"> PAGEREF _Toc202880164 \h </w:instrText>
            </w:r>
            <w:r>
              <w:rPr>
                <w:webHidden/>
              </w:rPr>
            </w:r>
            <w:r>
              <w:rPr>
                <w:webHidden/>
              </w:rPr>
              <w:fldChar w:fldCharType="separate"/>
            </w:r>
            <w:r w:rsidR="00BA42BB">
              <w:rPr>
                <w:webHidden/>
              </w:rPr>
              <w:t>3</w:t>
            </w:r>
            <w:r>
              <w:rPr>
                <w:webHidden/>
              </w:rPr>
              <w:fldChar w:fldCharType="end"/>
            </w:r>
          </w:hyperlink>
        </w:p>
        <w:p w14:paraId="742C7E33" w14:textId="77C9ACF8"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65" w:history="1">
            <w:r w:rsidRPr="00FA386B">
              <w:rPr>
                <w:rStyle w:val="Hyperlink"/>
                <w:rFonts w:cs="Arial"/>
                <w:noProof/>
              </w:rPr>
              <w:t>1.</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rFonts w:cs="Arial"/>
                <w:noProof/>
              </w:rPr>
              <w:t>If we need to update the MARAM risk assessment within the first 5 days due to risk changing, is it ok to unlock it, update it and then save final again?</w:t>
            </w:r>
            <w:r w:rsidRPr="00FA386B">
              <w:rPr>
                <w:noProof/>
                <w:webHidden/>
              </w:rPr>
              <w:tab/>
            </w:r>
            <w:r w:rsidRPr="00FA386B">
              <w:rPr>
                <w:noProof/>
                <w:webHidden/>
              </w:rPr>
              <w:fldChar w:fldCharType="begin"/>
            </w:r>
            <w:r w:rsidRPr="00FA386B">
              <w:rPr>
                <w:noProof/>
                <w:webHidden/>
              </w:rPr>
              <w:instrText xml:space="preserve"> PAGEREF _Toc202880165 \h </w:instrText>
            </w:r>
            <w:r w:rsidRPr="00FA386B">
              <w:rPr>
                <w:noProof/>
                <w:webHidden/>
              </w:rPr>
            </w:r>
            <w:r w:rsidRPr="00FA386B">
              <w:rPr>
                <w:noProof/>
                <w:webHidden/>
              </w:rPr>
              <w:fldChar w:fldCharType="separate"/>
            </w:r>
            <w:r w:rsidR="00BA42BB">
              <w:rPr>
                <w:noProof/>
                <w:webHidden/>
              </w:rPr>
              <w:t>3</w:t>
            </w:r>
            <w:r w:rsidRPr="00FA386B">
              <w:rPr>
                <w:noProof/>
                <w:webHidden/>
              </w:rPr>
              <w:fldChar w:fldCharType="end"/>
            </w:r>
          </w:hyperlink>
        </w:p>
        <w:p w14:paraId="69F265DB" w14:textId="3223F754"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66" w:history="1">
            <w:r w:rsidRPr="00FA386B">
              <w:rPr>
                <w:rStyle w:val="Hyperlink"/>
                <w:noProof/>
              </w:rPr>
              <w:t>2.</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noProof/>
              </w:rPr>
              <w:t>When a MARAM is closed using the auto-populate function, does the old record Save final?</w:t>
            </w:r>
            <w:r w:rsidRPr="00FA386B">
              <w:rPr>
                <w:noProof/>
                <w:webHidden/>
              </w:rPr>
              <w:tab/>
            </w:r>
            <w:r w:rsidRPr="00FA386B">
              <w:rPr>
                <w:noProof/>
                <w:webHidden/>
              </w:rPr>
              <w:fldChar w:fldCharType="begin"/>
            </w:r>
            <w:r w:rsidRPr="00FA386B">
              <w:rPr>
                <w:noProof/>
                <w:webHidden/>
              </w:rPr>
              <w:instrText xml:space="preserve"> PAGEREF _Toc202880166 \h </w:instrText>
            </w:r>
            <w:r w:rsidRPr="00FA386B">
              <w:rPr>
                <w:noProof/>
                <w:webHidden/>
              </w:rPr>
            </w:r>
            <w:r w:rsidRPr="00FA386B">
              <w:rPr>
                <w:noProof/>
                <w:webHidden/>
              </w:rPr>
              <w:fldChar w:fldCharType="separate"/>
            </w:r>
            <w:r w:rsidR="00BA42BB">
              <w:rPr>
                <w:noProof/>
                <w:webHidden/>
              </w:rPr>
              <w:t>3</w:t>
            </w:r>
            <w:r w:rsidRPr="00FA386B">
              <w:rPr>
                <w:noProof/>
                <w:webHidden/>
              </w:rPr>
              <w:fldChar w:fldCharType="end"/>
            </w:r>
          </w:hyperlink>
        </w:p>
        <w:p w14:paraId="133A822A" w14:textId="6C7C4BA7"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67" w:history="1">
            <w:r w:rsidRPr="00FA386B">
              <w:rPr>
                <w:rStyle w:val="Hyperlink"/>
                <w:noProof/>
              </w:rPr>
              <w:t>3.</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noProof/>
              </w:rPr>
              <w:t>When do the MARAM tools archive into ‘view prior’?</w:t>
            </w:r>
            <w:r w:rsidRPr="00FA386B">
              <w:rPr>
                <w:noProof/>
                <w:webHidden/>
              </w:rPr>
              <w:tab/>
            </w:r>
            <w:r w:rsidRPr="00FA386B">
              <w:rPr>
                <w:noProof/>
                <w:webHidden/>
              </w:rPr>
              <w:fldChar w:fldCharType="begin"/>
            </w:r>
            <w:r w:rsidRPr="00FA386B">
              <w:rPr>
                <w:noProof/>
                <w:webHidden/>
              </w:rPr>
              <w:instrText xml:space="preserve"> PAGEREF _Toc202880167 \h </w:instrText>
            </w:r>
            <w:r w:rsidRPr="00FA386B">
              <w:rPr>
                <w:noProof/>
                <w:webHidden/>
              </w:rPr>
            </w:r>
            <w:r w:rsidRPr="00FA386B">
              <w:rPr>
                <w:noProof/>
                <w:webHidden/>
              </w:rPr>
              <w:fldChar w:fldCharType="separate"/>
            </w:r>
            <w:r w:rsidR="00BA42BB">
              <w:rPr>
                <w:noProof/>
                <w:webHidden/>
              </w:rPr>
              <w:t>3</w:t>
            </w:r>
            <w:r w:rsidRPr="00FA386B">
              <w:rPr>
                <w:noProof/>
                <w:webHidden/>
              </w:rPr>
              <w:fldChar w:fldCharType="end"/>
            </w:r>
          </w:hyperlink>
        </w:p>
        <w:p w14:paraId="46A0458C" w14:textId="020C36DF"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68" w:history="1">
            <w:r w:rsidRPr="00FA386B">
              <w:rPr>
                <w:rStyle w:val="Hyperlink"/>
                <w:noProof/>
              </w:rPr>
              <w:t>4.</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noProof/>
              </w:rPr>
              <w:t>Once the MARAM tool is archived into ‘view prior’ is the copy function still available?</w:t>
            </w:r>
            <w:r w:rsidRPr="00FA386B">
              <w:rPr>
                <w:noProof/>
                <w:webHidden/>
              </w:rPr>
              <w:tab/>
            </w:r>
            <w:r w:rsidRPr="00FA386B">
              <w:rPr>
                <w:noProof/>
                <w:webHidden/>
              </w:rPr>
              <w:fldChar w:fldCharType="begin"/>
            </w:r>
            <w:r w:rsidRPr="00FA386B">
              <w:rPr>
                <w:noProof/>
                <w:webHidden/>
              </w:rPr>
              <w:instrText xml:space="preserve"> PAGEREF _Toc202880168 \h </w:instrText>
            </w:r>
            <w:r w:rsidRPr="00FA386B">
              <w:rPr>
                <w:noProof/>
                <w:webHidden/>
              </w:rPr>
            </w:r>
            <w:r w:rsidRPr="00FA386B">
              <w:rPr>
                <w:noProof/>
                <w:webHidden/>
              </w:rPr>
              <w:fldChar w:fldCharType="separate"/>
            </w:r>
            <w:r w:rsidR="00BA42BB">
              <w:rPr>
                <w:noProof/>
                <w:webHidden/>
              </w:rPr>
              <w:t>3</w:t>
            </w:r>
            <w:r w:rsidRPr="00FA386B">
              <w:rPr>
                <w:noProof/>
                <w:webHidden/>
              </w:rPr>
              <w:fldChar w:fldCharType="end"/>
            </w:r>
          </w:hyperlink>
        </w:p>
        <w:p w14:paraId="0D98DFDB" w14:textId="3A95726F"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69" w:history="1">
            <w:r w:rsidRPr="00FA386B">
              <w:rPr>
                <w:rStyle w:val="Hyperlink"/>
                <w:noProof/>
              </w:rPr>
              <w:t>5.</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noProof/>
              </w:rPr>
              <w:t>Is it mandatory to complete the MARAM assessment tool on SHIP?  We have been using the manual assessment template and upload it to SHIP in the documents tab.</w:t>
            </w:r>
            <w:r w:rsidRPr="00FA386B">
              <w:rPr>
                <w:noProof/>
                <w:webHidden/>
              </w:rPr>
              <w:tab/>
            </w:r>
            <w:r w:rsidRPr="00FA386B">
              <w:rPr>
                <w:noProof/>
                <w:webHidden/>
              </w:rPr>
              <w:fldChar w:fldCharType="begin"/>
            </w:r>
            <w:r w:rsidRPr="00FA386B">
              <w:rPr>
                <w:noProof/>
                <w:webHidden/>
              </w:rPr>
              <w:instrText xml:space="preserve"> PAGEREF _Toc202880169 \h </w:instrText>
            </w:r>
            <w:r w:rsidRPr="00FA386B">
              <w:rPr>
                <w:noProof/>
                <w:webHidden/>
              </w:rPr>
            </w:r>
            <w:r w:rsidRPr="00FA386B">
              <w:rPr>
                <w:noProof/>
                <w:webHidden/>
              </w:rPr>
              <w:fldChar w:fldCharType="separate"/>
            </w:r>
            <w:r w:rsidR="00BA42BB">
              <w:rPr>
                <w:noProof/>
                <w:webHidden/>
              </w:rPr>
              <w:t>4</w:t>
            </w:r>
            <w:r w:rsidRPr="00FA386B">
              <w:rPr>
                <w:noProof/>
                <w:webHidden/>
              </w:rPr>
              <w:fldChar w:fldCharType="end"/>
            </w:r>
          </w:hyperlink>
        </w:p>
        <w:p w14:paraId="3CD09FCA" w14:textId="35A3A299" w:rsidR="00FA386B" w:rsidRDefault="00FA386B">
          <w:pPr>
            <w:pStyle w:val="TOC2"/>
            <w:rPr>
              <w:rFonts w:asciiTheme="minorHAnsi" w:eastAsiaTheme="minorEastAsia" w:hAnsiTheme="minorHAnsi" w:cstheme="minorBidi"/>
              <w:b w:val="0"/>
              <w:bCs w:val="0"/>
              <w:kern w:val="2"/>
              <w:sz w:val="24"/>
              <w:szCs w:val="24"/>
              <w:lang w:eastAsia="en-AU"/>
              <w14:ligatures w14:val="standardContextual"/>
            </w:rPr>
          </w:pPr>
          <w:hyperlink w:anchor="_Toc202880170" w:history="1">
            <w:r w:rsidRPr="00172967">
              <w:rPr>
                <w:rStyle w:val="Hyperlink"/>
              </w:rPr>
              <w:t>Accommodation type</w:t>
            </w:r>
            <w:r>
              <w:rPr>
                <w:webHidden/>
              </w:rPr>
              <w:tab/>
            </w:r>
            <w:r>
              <w:rPr>
                <w:webHidden/>
              </w:rPr>
              <w:fldChar w:fldCharType="begin"/>
            </w:r>
            <w:r>
              <w:rPr>
                <w:webHidden/>
              </w:rPr>
              <w:instrText xml:space="preserve"> PAGEREF _Toc202880170 \h </w:instrText>
            </w:r>
            <w:r>
              <w:rPr>
                <w:webHidden/>
              </w:rPr>
            </w:r>
            <w:r>
              <w:rPr>
                <w:webHidden/>
              </w:rPr>
              <w:fldChar w:fldCharType="separate"/>
            </w:r>
            <w:r w:rsidR="00BA42BB">
              <w:rPr>
                <w:webHidden/>
              </w:rPr>
              <w:t>4</w:t>
            </w:r>
            <w:r>
              <w:rPr>
                <w:webHidden/>
              </w:rPr>
              <w:fldChar w:fldCharType="end"/>
            </w:r>
          </w:hyperlink>
        </w:p>
        <w:p w14:paraId="2A8EC9F2" w14:textId="0EB23551"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71" w:history="1">
            <w:r w:rsidRPr="00FA386B">
              <w:rPr>
                <w:rStyle w:val="Hyperlink"/>
                <w:rFonts w:cs="Arial"/>
                <w:noProof/>
              </w:rPr>
              <w:t>6.</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rFonts w:cs="Arial"/>
                <w:noProof/>
              </w:rPr>
              <w:t>When opening a support period of a child, in tenure and conditions of occupancy, do you put what Mum’s situation is, or ‘not applicable’ as children cannot pay rent or be on a lease?</w:t>
            </w:r>
            <w:r w:rsidRPr="00FA386B">
              <w:rPr>
                <w:noProof/>
                <w:webHidden/>
              </w:rPr>
              <w:tab/>
            </w:r>
            <w:r w:rsidRPr="00FA386B">
              <w:rPr>
                <w:noProof/>
                <w:webHidden/>
              </w:rPr>
              <w:fldChar w:fldCharType="begin"/>
            </w:r>
            <w:r w:rsidRPr="00FA386B">
              <w:rPr>
                <w:noProof/>
                <w:webHidden/>
              </w:rPr>
              <w:instrText xml:space="preserve"> PAGEREF _Toc202880171 \h </w:instrText>
            </w:r>
            <w:r w:rsidRPr="00FA386B">
              <w:rPr>
                <w:noProof/>
                <w:webHidden/>
              </w:rPr>
            </w:r>
            <w:r w:rsidRPr="00FA386B">
              <w:rPr>
                <w:noProof/>
                <w:webHidden/>
              </w:rPr>
              <w:fldChar w:fldCharType="separate"/>
            </w:r>
            <w:r w:rsidR="00BA42BB">
              <w:rPr>
                <w:noProof/>
                <w:webHidden/>
              </w:rPr>
              <w:t>4</w:t>
            </w:r>
            <w:r w:rsidRPr="00FA386B">
              <w:rPr>
                <w:noProof/>
                <w:webHidden/>
              </w:rPr>
              <w:fldChar w:fldCharType="end"/>
            </w:r>
          </w:hyperlink>
        </w:p>
        <w:p w14:paraId="42E62048" w14:textId="4B810E02"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72" w:history="1">
            <w:r w:rsidRPr="00FA386B">
              <w:rPr>
                <w:rStyle w:val="Hyperlink"/>
                <w:rFonts w:cs="Arial"/>
                <w:noProof/>
              </w:rPr>
              <w:t>7.</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rFonts w:cs="Arial"/>
                <w:noProof/>
              </w:rPr>
              <w:t>We acquit the number of household support periods for our funding agreement.  Won’t opening child support periods mean that we count multiple support periods instead of one household?</w:t>
            </w:r>
            <w:r w:rsidRPr="00FA386B">
              <w:rPr>
                <w:noProof/>
                <w:webHidden/>
              </w:rPr>
              <w:tab/>
            </w:r>
            <w:r w:rsidRPr="00FA386B">
              <w:rPr>
                <w:noProof/>
                <w:webHidden/>
              </w:rPr>
              <w:fldChar w:fldCharType="begin"/>
            </w:r>
            <w:r w:rsidRPr="00FA386B">
              <w:rPr>
                <w:noProof/>
                <w:webHidden/>
              </w:rPr>
              <w:instrText xml:space="preserve"> PAGEREF _Toc202880172 \h </w:instrText>
            </w:r>
            <w:r w:rsidRPr="00FA386B">
              <w:rPr>
                <w:noProof/>
                <w:webHidden/>
              </w:rPr>
            </w:r>
            <w:r w:rsidRPr="00FA386B">
              <w:rPr>
                <w:noProof/>
                <w:webHidden/>
              </w:rPr>
              <w:fldChar w:fldCharType="separate"/>
            </w:r>
            <w:r w:rsidR="00BA42BB">
              <w:rPr>
                <w:noProof/>
                <w:webHidden/>
              </w:rPr>
              <w:t>4</w:t>
            </w:r>
            <w:r w:rsidRPr="00FA386B">
              <w:rPr>
                <w:noProof/>
                <w:webHidden/>
              </w:rPr>
              <w:fldChar w:fldCharType="end"/>
            </w:r>
          </w:hyperlink>
        </w:p>
        <w:p w14:paraId="11713C0E" w14:textId="65A467EC"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73" w:history="1">
            <w:r w:rsidRPr="00FA386B">
              <w:rPr>
                <w:rStyle w:val="Hyperlink"/>
                <w:rFonts w:cs="Arial"/>
                <w:noProof/>
                <w:lang w:eastAsia="en-AU"/>
              </w:rPr>
              <w:t>8.</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rFonts w:cs="Arial"/>
                <w:noProof/>
              </w:rPr>
              <w:t xml:space="preserve">If the family stays longer than the original stay, do we just add notes to the existing stay? </w:t>
            </w:r>
            <w:r w:rsidRPr="00FA386B">
              <w:rPr>
                <w:rStyle w:val="Hyperlink"/>
                <w:rFonts w:cs="Arial"/>
                <w:noProof/>
                <w:lang w:eastAsia="en-AU"/>
              </w:rPr>
              <w:t xml:space="preserve">  For example, if the stay is ongoing weekly for 4 weeks we add notes with dates and then when they exit, we add that as exit date?</w:t>
            </w:r>
            <w:r w:rsidRPr="00FA386B">
              <w:rPr>
                <w:noProof/>
                <w:webHidden/>
              </w:rPr>
              <w:tab/>
            </w:r>
            <w:r w:rsidRPr="00FA386B">
              <w:rPr>
                <w:noProof/>
                <w:webHidden/>
              </w:rPr>
              <w:fldChar w:fldCharType="begin"/>
            </w:r>
            <w:r w:rsidRPr="00FA386B">
              <w:rPr>
                <w:noProof/>
                <w:webHidden/>
              </w:rPr>
              <w:instrText xml:space="preserve"> PAGEREF _Toc202880173 \h </w:instrText>
            </w:r>
            <w:r w:rsidRPr="00FA386B">
              <w:rPr>
                <w:noProof/>
                <w:webHidden/>
              </w:rPr>
            </w:r>
            <w:r w:rsidRPr="00FA386B">
              <w:rPr>
                <w:noProof/>
                <w:webHidden/>
              </w:rPr>
              <w:fldChar w:fldCharType="separate"/>
            </w:r>
            <w:r w:rsidR="00BA42BB">
              <w:rPr>
                <w:noProof/>
                <w:webHidden/>
              </w:rPr>
              <w:t>4</w:t>
            </w:r>
            <w:r w:rsidRPr="00FA386B">
              <w:rPr>
                <w:noProof/>
                <w:webHidden/>
              </w:rPr>
              <w:fldChar w:fldCharType="end"/>
            </w:r>
          </w:hyperlink>
        </w:p>
        <w:p w14:paraId="4019AD04" w14:textId="2CED7C2F"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74" w:history="1">
            <w:r w:rsidRPr="00FA386B">
              <w:rPr>
                <w:rStyle w:val="Hyperlink"/>
                <w:rFonts w:cs="Arial"/>
                <w:noProof/>
                <w:lang w:eastAsia="en-AU"/>
              </w:rPr>
              <w:t>9.</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rFonts w:cs="Arial"/>
                <w:noProof/>
              </w:rPr>
              <w:t>Do you need an accommodation exit date if the victim survivor continues to stay on but is self-funding the accommodation, or the final date the agency pays?</w:t>
            </w:r>
            <w:r w:rsidRPr="00FA386B">
              <w:rPr>
                <w:noProof/>
                <w:webHidden/>
              </w:rPr>
              <w:tab/>
            </w:r>
            <w:r w:rsidRPr="00FA386B">
              <w:rPr>
                <w:noProof/>
                <w:webHidden/>
              </w:rPr>
              <w:fldChar w:fldCharType="begin"/>
            </w:r>
            <w:r w:rsidRPr="00FA386B">
              <w:rPr>
                <w:noProof/>
                <w:webHidden/>
              </w:rPr>
              <w:instrText xml:space="preserve"> PAGEREF _Toc202880174 \h </w:instrText>
            </w:r>
            <w:r w:rsidRPr="00FA386B">
              <w:rPr>
                <w:noProof/>
                <w:webHidden/>
              </w:rPr>
            </w:r>
            <w:r w:rsidRPr="00FA386B">
              <w:rPr>
                <w:noProof/>
                <w:webHidden/>
              </w:rPr>
              <w:fldChar w:fldCharType="separate"/>
            </w:r>
            <w:r w:rsidR="00BA42BB">
              <w:rPr>
                <w:noProof/>
                <w:webHidden/>
              </w:rPr>
              <w:t>4</w:t>
            </w:r>
            <w:r w:rsidRPr="00FA386B">
              <w:rPr>
                <w:noProof/>
                <w:webHidden/>
              </w:rPr>
              <w:fldChar w:fldCharType="end"/>
            </w:r>
          </w:hyperlink>
        </w:p>
        <w:p w14:paraId="340F5AAE" w14:textId="0421943C"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75" w:history="1">
            <w:r w:rsidRPr="00FA386B">
              <w:rPr>
                <w:rStyle w:val="Hyperlink"/>
                <w:rFonts w:cs="Arial"/>
                <w:noProof/>
              </w:rPr>
              <w:t>10.</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rFonts w:cs="Arial"/>
                <w:noProof/>
              </w:rPr>
              <w:t>If the referral is from Safe Steps for outreach support, do we need to complete the Accommodation tab?</w:t>
            </w:r>
            <w:r w:rsidRPr="00FA386B">
              <w:rPr>
                <w:noProof/>
                <w:webHidden/>
              </w:rPr>
              <w:tab/>
            </w:r>
            <w:r w:rsidRPr="00FA386B">
              <w:rPr>
                <w:noProof/>
                <w:webHidden/>
              </w:rPr>
              <w:fldChar w:fldCharType="begin"/>
            </w:r>
            <w:r w:rsidRPr="00FA386B">
              <w:rPr>
                <w:noProof/>
                <w:webHidden/>
              </w:rPr>
              <w:instrText xml:space="preserve"> PAGEREF _Toc202880175 \h </w:instrText>
            </w:r>
            <w:r w:rsidRPr="00FA386B">
              <w:rPr>
                <w:noProof/>
                <w:webHidden/>
              </w:rPr>
            </w:r>
            <w:r w:rsidRPr="00FA386B">
              <w:rPr>
                <w:noProof/>
                <w:webHidden/>
              </w:rPr>
              <w:fldChar w:fldCharType="separate"/>
            </w:r>
            <w:r w:rsidR="00BA42BB">
              <w:rPr>
                <w:noProof/>
                <w:webHidden/>
              </w:rPr>
              <w:t>4</w:t>
            </w:r>
            <w:r w:rsidRPr="00FA386B">
              <w:rPr>
                <w:noProof/>
                <w:webHidden/>
              </w:rPr>
              <w:fldChar w:fldCharType="end"/>
            </w:r>
          </w:hyperlink>
        </w:p>
        <w:p w14:paraId="4C169216" w14:textId="2077FDBD" w:rsidR="00FA386B" w:rsidRDefault="00FA386B">
          <w:pPr>
            <w:pStyle w:val="TOC2"/>
            <w:rPr>
              <w:rFonts w:asciiTheme="minorHAnsi" w:eastAsiaTheme="minorEastAsia" w:hAnsiTheme="minorHAnsi" w:cstheme="minorBidi"/>
              <w:b w:val="0"/>
              <w:bCs w:val="0"/>
              <w:kern w:val="2"/>
              <w:sz w:val="24"/>
              <w:szCs w:val="24"/>
              <w:lang w:eastAsia="en-AU"/>
              <w14:ligatures w14:val="standardContextual"/>
            </w:rPr>
          </w:pPr>
          <w:hyperlink w:anchor="_Toc202880176" w:history="1">
            <w:r w:rsidRPr="00172967">
              <w:rPr>
                <w:rStyle w:val="Hyperlink"/>
              </w:rPr>
              <w:t>Family Violence Fund Type</w:t>
            </w:r>
            <w:r>
              <w:rPr>
                <w:webHidden/>
              </w:rPr>
              <w:tab/>
            </w:r>
            <w:r>
              <w:rPr>
                <w:webHidden/>
              </w:rPr>
              <w:fldChar w:fldCharType="begin"/>
            </w:r>
            <w:r>
              <w:rPr>
                <w:webHidden/>
              </w:rPr>
              <w:instrText xml:space="preserve"> PAGEREF _Toc202880176 \h </w:instrText>
            </w:r>
            <w:r>
              <w:rPr>
                <w:webHidden/>
              </w:rPr>
            </w:r>
            <w:r>
              <w:rPr>
                <w:webHidden/>
              </w:rPr>
              <w:fldChar w:fldCharType="separate"/>
            </w:r>
            <w:r w:rsidR="00BA42BB">
              <w:rPr>
                <w:webHidden/>
              </w:rPr>
              <w:t>5</w:t>
            </w:r>
            <w:r>
              <w:rPr>
                <w:webHidden/>
              </w:rPr>
              <w:fldChar w:fldCharType="end"/>
            </w:r>
          </w:hyperlink>
        </w:p>
        <w:p w14:paraId="18EF3DC5" w14:textId="6B14B2C2"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77" w:history="1">
            <w:r w:rsidRPr="00FA386B">
              <w:rPr>
                <w:rStyle w:val="Hyperlink"/>
                <w:rFonts w:cs="Arial"/>
                <w:noProof/>
              </w:rPr>
              <w:t>11.</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rFonts w:cs="Arial"/>
                <w:noProof/>
              </w:rPr>
              <w:t>If we purchase several material aid items on the one receipt, do we need to itemise each item or can we leave that as ‘other’?</w:t>
            </w:r>
            <w:r w:rsidRPr="00FA386B">
              <w:rPr>
                <w:noProof/>
                <w:webHidden/>
              </w:rPr>
              <w:tab/>
            </w:r>
            <w:r w:rsidRPr="00FA386B">
              <w:rPr>
                <w:noProof/>
                <w:webHidden/>
              </w:rPr>
              <w:fldChar w:fldCharType="begin"/>
            </w:r>
            <w:r w:rsidRPr="00FA386B">
              <w:rPr>
                <w:noProof/>
                <w:webHidden/>
              </w:rPr>
              <w:instrText xml:space="preserve"> PAGEREF _Toc202880177 \h </w:instrText>
            </w:r>
            <w:r w:rsidRPr="00FA386B">
              <w:rPr>
                <w:noProof/>
                <w:webHidden/>
              </w:rPr>
            </w:r>
            <w:r w:rsidRPr="00FA386B">
              <w:rPr>
                <w:noProof/>
                <w:webHidden/>
              </w:rPr>
              <w:fldChar w:fldCharType="separate"/>
            </w:r>
            <w:r w:rsidR="00BA42BB">
              <w:rPr>
                <w:noProof/>
                <w:webHidden/>
              </w:rPr>
              <w:t>5</w:t>
            </w:r>
            <w:r w:rsidRPr="00FA386B">
              <w:rPr>
                <w:noProof/>
                <w:webHidden/>
              </w:rPr>
              <w:fldChar w:fldCharType="end"/>
            </w:r>
          </w:hyperlink>
        </w:p>
        <w:p w14:paraId="2D2177FF" w14:textId="5E750B99"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78" w:history="1">
            <w:r w:rsidRPr="00FA386B">
              <w:rPr>
                <w:rStyle w:val="Hyperlink"/>
                <w:rFonts w:cs="Arial"/>
                <w:noProof/>
              </w:rPr>
              <w:t>12.</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rFonts w:cs="Arial"/>
                <w:noProof/>
              </w:rPr>
              <w:t>Do we need to separate out the costs of meals provided at accommodation sites from the nightly accommodation expense?</w:t>
            </w:r>
            <w:r w:rsidRPr="00FA386B">
              <w:rPr>
                <w:noProof/>
                <w:webHidden/>
              </w:rPr>
              <w:tab/>
            </w:r>
            <w:r w:rsidRPr="00FA386B">
              <w:rPr>
                <w:noProof/>
                <w:webHidden/>
              </w:rPr>
              <w:fldChar w:fldCharType="begin"/>
            </w:r>
            <w:r w:rsidRPr="00FA386B">
              <w:rPr>
                <w:noProof/>
                <w:webHidden/>
              </w:rPr>
              <w:instrText xml:space="preserve"> PAGEREF _Toc202880178 \h </w:instrText>
            </w:r>
            <w:r w:rsidRPr="00FA386B">
              <w:rPr>
                <w:noProof/>
                <w:webHidden/>
              </w:rPr>
            </w:r>
            <w:r w:rsidRPr="00FA386B">
              <w:rPr>
                <w:noProof/>
                <w:webHidden/>
              </w:rPr>
              <w:fldChar w:fldCharType="separate"/>
            </w:r>
            <w:r w:rsidR="00BA42BB">
              <w:rPr>
                <w:noProof/>
                <w:webHidden/>
              </w:rPr>
              <w:t>5</w:t>
            </w:r>
            <w:r w:rsidRPr="00FA386B">
              <w:rPr>
                <w:noProof/>
                <w:webHidden/>
              </w:rPr>
              <w:fldChar w:fldCharType="end"/>
            </w:r>
          </w:hyperlink>
        </w:p>
        <w:p w14:paraId="78054BC6" w14:textId="1062BB1F"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79" w:history="1">
            <w:r w:rsidRPr="00FA386B">
              <w:rPr>
                <w:rStyle w:val="Hyperlink"/>
                <w:rFonts w:cs="Arial"/>
                <w:noProof/>
              </w:rPr>
              <w:t>13.</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rFonts w:cs="Arial"/>
                <w:noProof/>
              </w:rPr>
              <w:t>If we are providing a Flexible Support Package, do we need to enter this payment type into SHIP?</w:t>
            </w:r>
            <w:r w:rsidRPr="00FA386B">
              <w:rPr>
                <w:noProof/>
                <w:webHidden/>
              </w:rPr>
              <w:tab/>
            </w:r>
            <w:r w:rsidRPr="00FA386B">
              <w:rPr>
                <w:noProof/>
                <w:webHidden/>
              </w:rPr>
              <w:fldChar w:fldCharType="begin"/>
            </w:r>
            <w:r w:rsidRPr="00FA386B">
              <w:rPr>
                <w:noProof/>
                <w:webHidden/>
              </w:rPr>
              <w:instrText xml:space="preserve"> PAGEREF _Toc202880179 \h </w:instrText>
            </w:r>
            <w:r w:rsidRPr="00FA386B">
              <w:rPr>
                <w:noProof/>
                <w:webHidden/>
              </w:rPr>
            </w:r>
            <w:r w:rsidRPr="00FA386B">
              <w:rPr>
                <w:noProof/>
                <w:webHidden/>
              </w:rPr>
              <w:fldChar w:fldCharType="separate"/>
            </w:r>
            <w:r w:rsidR="00BA42BB">
              <w:rPr>
                <w:noProof/>
                <w:webHidden/>
              </w:rPr>
              <w:t>5</w:t>
            </w:r>
            <w:r w:rsidRPr="00FA386B">
              <w:rPr>
                <w:noProof/>
                <w:webHidden/>
              </w:rPr>
              <w:fldChar w:fldCharType="end"/>
            </w:r>
          </w:hyperlink>
        </w:p>
        <w:p w14:paraId="7E38D879" w14:textId="4D476ABB" w:rsidR="00FA386B" w:rsidRDefault="00FA386B">
          <w:pPr>
            <w:pStyle w:val="TOC2"/>
            <w:rPr>
              <w:rFonts w:asciiTheme="minorHAnsi" w:eastAsiaTheme="minorEastAsia" w:hAnsiTheme="minorHAnsi" w:cstheme="minorBidi"/>
              <w:b w:val="0"/>
              <w:bCs w:val="0"/>
              <w:kern w:val="2"/>
              <w:sz w:val="24"/>
              <w:szCs w:val="24"/>
              <w:lang w:eastAsia="en-AU"/>
              <w14:ligatures w14:val="standardContextual"/>
            </w:rPr>
          </w:pPr>
          <w:hyperlink w:anchor="_Toc202880180" w:history="1">
            <w:r w:rsidRPr="00172967">
              <w:rPr>
                <w:rStyle w:val="Hyperlink"/>
              </w:rPr>
              <w:t>Service hours and Case Notes</w:t>
            </w:r>
            <w:r>
              <w:rPr>
                <w:webHidden/>
              </w:rPr>
              <w:tab/>
            </w:r>
            <w:r>
              <w:rPr>
                <w:webHidden/>
              </w:rPr>
              <w:fldChar w:fldCharType="begin"/>
            </w:r>
            <w:r>
              <w:rPr>
                <w:webHidden/>
              </w:rPr>
              <w:instrText xml:space="preserve"> PAGEREF _Toc202880180 \h </w:instrText>
            </w:r>
            <w:r>
              <w:rPr>
                <w:webHidden/>
              </w:rPr>
            </w:r>
            <w:r>
              <w:rPr>
                <w:webHidden/>
              </w:rPr>
              <w:fldChar w:fldCharType="separate"/>
            </w:r>
            <w:r w:rsidR="00BA42BB">
              <w:rPr>
                <w:webHidden/>
              </w:rPr>
              <w:t>5</w:t>
            </w:r>
            <w:r>
              <w:rPr>
                <w:webHidden/>
              </w:rPr>
              <w:fldChar w:fldCharType="end"/>
            </w:r>
          </w:hyperlink>
        </w:p>
        <w:p w14:paraId="65D58960" w14:textId="09D2F3AE"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81" w:history="1">
            <w:r w:rsidRPr="00FA386B">
              <w:rPr>
                <w:rStyle w:val="Hyperlink"/>
                <w:rFonts w:cs="Arial"/>
                <w:noProof/>
              </w:rPr>
              <w:t>14.</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rFonts w:cs="Arial"/>
                <w:noProof/>
              </w:rPr>
              <w:t>Is "contact” hours only meant for direct contact with client? How do I record case coordination activities associated for the client?</w:t>
            </w:r>
            <w:r w:rsidRPr="00FA386B">
              <w:rPr>
                <w:noProof/>
                <w:webHidden/>
              </w:rPr>
              <w:tab/>
            </w:r>
            <w:r w:rsidRPr="00FA386B">
              <w:rPr>
                <w:noProof/>
                <w:webHidden/>
              </w:rPr>
              <w:fldChar w:fldCharType="begin"/>
            </w:r>
            <w:r w:rsidRPr="00FA386B">
              <w:rPr>
                <w:noProof/>
                <w:webHidden/>
              </w:rPr>
              <w:instrText xml:space="preserve"> PAGEREF _Toc202880181 \h </w:instrText>
            </w:r>
            <w:r w:rsidRPr="00FA386B">
              <w:rPr>
                <w:noProof/>
                <w:webHidden/>
              </w:rPr>
            </w:r>
            <w:r w:rsidRPr="00FA386B">
              <w:rPr>
                <w:noProof/>
                <w:webHidden/>
              </w:rPr>
              <w:fldChar w:fldCharType="separate"/>
            </w:r>
            <w:r w:rsidR="00BA42BB">
              <w:rPr>
                <w:noProof/>
                <w:webHidden/>
              </w:rPr>
              <w:t>5</w:t>
            </w:r>
            <w:r w:rsidRPr="00FA386B">
              <w:rPr>
                <w:noProof/>
                <w:webHidden/>
              </w:rPr>
              <w:fldChar w:fldCharType="end"/>
            </w:r>
          </w:hyperlink>
        </w:p>
        <w:p w14:paraId="4C04059C" w14:textId="78AC217F"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82" w:history="1">
            <w:r w:rsidRPr="00FA386B">
              <w:rPr>
                <w:rStyle w:val="Hyperlink"/>
                <w:rFonts w:cs="Arial"/>
                <w:noProof/>
              </w:rPr>
              <w:t>15.</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rFonts w:cs="Arial"/>
                <w:noProof/>
              </w:rPr>
              <w:t>How are service hours recorded in a refuge where there is 24/7 accommodation support?</w:t>
            </w:r>
            <w:r w:rsidRPr="00FA386B">
              <w:rPr>
                <w:noProof/>
                <w:webHidden/>
              </w:rPr>
              <w:tab/>
            </w:r>
            <w:r w:rsidRPr="00FA386B">
              <w:rPr>
                <w:noProof/>
                <w:webHidden/>
              </w:rPr>
              <w:fldChar w:fldCharType="begin"/>
            </w:r>
            <w:r w:rsidRPr="00FA386B">
              <w:rPr>
                <w:noProof/>
                <w:webHidden/>
              </w:rPr>
              <w:instrText xml:space="preserve"> PAGEREF _Toc202880182 \h </w:instrText>
            </w:r>
            <w:r w:rsidRPr="00FA386B">
              <w:rPr>
                <w:noProof/>
                <w:webHidden/>
              </w:rPr>
            </w:r>
            <w:r w:rsidRPr="00FA386B">
              <w:rPr>
                <w:noProof/>
                <w:webHidden/>
              </w:rPr>
              <w:fldChar w:fldCharType="separate"/>
            </w:r>
            <w:r w:rsidR="00BA42BB">
              <w:rPr>
                <w:noProof/>
                <w:webHidden/>
              </w:rPr>
              <w:t>5</w:t>
            </w:r>
            <w:r w:rsidRPr="00FA386B">
              <w:rPr>
                <w:noProof/>
                <w:webHidden/>
              </w:rPr>
              <w:fldChar w:fldCharType="end"/>
            </w:r>
          </w:hyperlink>
        </w:p>
        <w:p w14:paraId="5158146D" w14:textId="29756C18"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83" w:history="1">
            <w:r w:rsidRPr="00FA386B">
              <w:rPr>
                <w:rStyle w:val="Hyperlink"/>
                <w:noProof/>
              </w:rPr>
              <w:t>16.</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noProof/>
              </w:rPr>
              <w:t>I am getting errors in children’s case notes where I haven’t associated them with the adult victim survivor?</w:t>
            </w:r>
            <w:r w:rsidRPr="00FA386B">
              <w:rPr>
                <w:noProof/>
                <w:webHidden/>
              </w:rPr>
              <w:tab/>
            </w:r>
            <w:r w:rsidRPr="00FA386B">
              <w:rPr>
                <w:noProof/>
                <w:webHidden/>
              </w:rPr>
              <w:fldChar w:fldCharType="begin"/>
            </w:r>
            <w:r w:rsidRPr="00FA386B">
              <w:rPr>
                <w:noProof/>
                <w:webHidden/>
              </w:rPr>
              <w:instrText xml:space="preserve"> PAGEREF _Toc202880183 \h </w:instrText>
            </w:r>
            <w:r w:rsidRPr="00FA386B">
              <w:rPr>
                <w:noProof/>
                <w:webHidden/>
              </w:rPr>
            </w:r>
            <w:r w:rsidRPr="00FA386B">
              <w:rPr>
                <w:noProof/>
                <w:webHidden/>
              </w:rPr>
              <w:fldChar w:fldCharType="separate"/>
            </w:r>
            <w:r w:rsidR="00BA42BB">
              <w:rPr>
                <w:noProof/>
                <w:webHidden/>
              </w:rPr>
              <w:t>5</w:t>
            </w:r>
            <w:r w:rsidRPr="00FA386B">
              <w:rPr>
                <w:noProof/>
                <w:webHidden/>
              </w:rPr>
              <w:fldChar w:fldCharType="end"/>
            </w:r>
          </w:hyperlink>
        </w:p>
        <w:p w14:paraId="3B1482DF" w14:textId="32B63878"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84" w:history="1">
            <w:r w:rsidRPr="00FA386B">
              <w:rPr>
                <w:rStyle w:val="Hyperlink"/>
                <w:noProof/>
              </w:rPr>
              <w:t>17.</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noProof/>
              </w:rPr>
              <w:t>Should we add the Team Leader or Manager to a Case note where we do a case consultation?</w:t>
            </w:r>
            <w:r w:rsidRPr="00FA386B">
              <w:rPr>
                <w:noProof/>
                <w:webHidden/>
              </w:rPr>
              <w:tab/>
            </w:r>
            <w:r w:rsidRPr="00FA386B">
              <w:rPr>
                <w:noProof/>
                <w:webHidden/>
              </w:rPr>
              <w:fldChar w:fldCharType="begin"/>
            </w:r>
            <w:r w:rsidRPr="00FA386B">
              <w:rPr>
                <w:noProof/>
                <w:webHidden/>
              </w:rPr>
              <w:instrText xml:space="preserve"> PAGEREF _Toc202880184 \h </w:instrText>
            </w:r>
            <w:r w:rsidRPr="00FA386B">
              <w:rPr>
                <w:noProof/>
                <w:webHidden/>
              </w:rPr>
            </w:r>
            <w:r w:rsidRPr="00FA386B">
              <w:rPr>
                <w:noProof/>
                <w:webHidden/>
              </w:rPr>
              <w:fldChar w:fldCharType="separate"/>
            </w:r>
            <w:r w:rsidR="00BA42BB">
              <w:rPr>
                <w:noProof/>
                <w:webHidden/>
              </w:rPr>
              <w:t>6</w:t>
            </w:r>
            <w:r w:rsidRPr="00FA386B">
              <w:rPr>
                <w:noProof/>
                <w:webHidden/>
              </w:rPr>
              <w:fldChar w:fldCharType="end"/>
            </w:r>
          </w:hyperlink>
        </w:p>
        <w:p w14:paraId="1CED86B8" w14:textId="259E77EF"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85" w:history="1">
            <w:r w:rsidRPr="00FA386B">
              <w:rPr>
                <w:rStyle w:val="Hyperlink"/>
                <w:noProof/>
              </w:rPr>
              <w:t>18.</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noProof/>
              </w:rPr>
              <w:t>Where to we capture care team or professional meetings such as supervision?</w:t>
            </w:r>
            <w:r w:rsidRPr="00FA386B">
              <w:rPr>
                <w:noProof/>
                <w:webHidden/>
              </w:rPr>
              <w:tab/>
            </w:r>
            <w:r w:rsidRPr="00FA386B">
              <w:rPr>
                <w:noProof/>
                <w:webHidden/>
              </w:rPr>
              <w:fldChar w:fldCharType="begin"/>
            </w:r>
            <w:r w:rsidRPr="00FA386B">
              <w:rPr>
                <w:noProof/>
                <w:webHidden/>
              </w:rPr>
              <w:instrText xml:space="preserve"> PAGEREF _Toc202880185 \h </w:instrText>
            </w:r>
            <w:r w:rsidRPr="00FA386B">
              <w:rPr>
                <w:noProof/>
                <w:webHidden/>
              </w:rPr>
            </w:r>
            <w:r w:rsidRPr="00FA386B">
              <w:rPr>
                <w:noProof/>
                <w:webHidden/>
              </w:rPr>
              <w:fldChar w:fldCharType="separate"/>
            </w:r>
            <w:r w:rsidR="00BA42BB">
              <w:rPr>
                <w:noProof/>
                <w:webHidden/>
              </w:rPr>
              <w:t>6</w:t>
            </w:r>
            <w:r w:rsidRPr="00FA386B">
              <w:rPr>
                <w:noProof/>
                <w:webHidden/>
              </w:rPr>
              <w:fldChar w:fldCharType="end"/>
            </w:r>
          </w:hyperlink>
        </w:p>
        <w:p w14:paraId="5F561549" w14:textId="0356D374"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86" w:history="1">
            <w:r w:rsidRPr="00FA386B">
              <w:rPr>
                <w:rStyle w:val="Hyperlink"/>
                <w:noProof/>
              </w:rPr>
              <w:t>19.</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noProof/>
              </w:rPr>
              <w:t>Is there a way to report separately on service hours provided in the after-hours to the service hours provided during standard business hours?</w:t>
            </w:r>
            <w:r w:rsidRPr="00FA386B">
              <w:rPr>
                <w:noProof/>
                <w:webHidden/>
              </w:rPr>
              <w:tab/>
            </w:r>
            <w:r w:rsidRPr="00FA386B">
              <w:rPr>
                <w:noProof/>
                <w:webHidden/>
              </w:rPr>
              <w:fldChar w:fldCharType="begin"/>
            </w:r>
            <w:r w:rsidRPr="00FA386B">
              <w:rPr>
                <w:noProof/>
                <w:webHidden/>
              </w:rPr>
              <w:instrText xml:space="preserve"> PAGEREF _Toc202880186 \h </w:instrText>
            </w:r>
            <w:r w:rsidRPr="00FA386B">
              <w:rPr>
                <w:noProof/>
                <w:webHidden/>
              </w:rPr>
            </w:r>
            <w:r w:rsidRPr="00FA386B">
              <w:rPr>
                <w:noProof/>
                <w:webHidden/>
              </w:rPr>
              <w:fldChar w:fldCharType="separate"/>
            </w:r>
            <w:r w:rsidR="00BA42BB">
              <w:rPr>
                <w:noProof/>
                <w:webHidden/>
              </w:rPr>
              <w:t>6</w:t>
            </w:r>
            <w:r w:rsidRPr="00FA386B">
              <w:rPr>
                <w:noProof/>
                <w:webHidden/>
              </w:rPr>
              <w:fldChar w:fldCharType="end"/>
            </w:r>
          </w:hyperlink>
        </w:p>
        <w:p w14:paraId="047B8690" w14:textId="12C3C3D5"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87" w:history="1">
            <w:r w:rsidRPr="00FA386B">
              <w:rPr>
                <w:rStyle w:val="Hyperlink"/>
                <w:noProof/>
              </w:rPr>
              <w:t>20.</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noProof/>
              </w:rPr>
              <w:t>If you add multiple workers to a case note, does it split the service hours across the workers or duplicate them?</w:t>
            </w:r>
            <w:r w:rsidRPr="00FA386B">
              <w:rPr>
                <w:noProof/>
                <w:webHidden/>
              </w:rPr>
              <w:tab/>
            </w:r>
            <w:r w:rsidRPr="00FA386B">
              <w:rPr>
                <w:noProof/>
                <w:webHidden/>
              </w:rPr>
              <w:fldChar w:fldCharType="begin"/>
            </w:r>
            <w:r w:rsidRPr="00FA386B">
              <w:rPr>
                <w:noProof/>
                <w:webHidden/>
              </w:rPr>
              <w:instrText xml:space="preserve"> PAGEREF _Toc202880187 \h </w:instrText>
            </w:r>
            <w:r w:rsidRPr="00FA386B">
              <w:rPr>
                <w:noProof/>
                <w:webHidden/>
              </w:rPr>
            </w:r>
            <w:r w:rsidRPr="00FA386B">
              <w:rPr>
                <w:noProof/>
                <w:webHidden/>
              </w:rPr>
              <w:fldChar w:fldCharType="separate"/>
            </w:r>
            <w:r w:rsidR="00BA42BB">
              <w:rPr>
                <w:noProof/>
                <w:webHidden/>
              </w:rPr>
              <w:t>6</w:t>
            </w:r>
            <w:r w:rsidRPr="00FA386B">
              <w:rPr>
                <w:noProof/>
                <w:webHidden/>
              </w:rPr>
              <w:fldChar w:fldCharType="end"/>
            </w:r>
          </w:hyperlink>
        </w:p>
        <w:p w14:paraId="11E5EB27" w14:textId="5959E60A"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88" w:history="1">
            <w:r w:rsidRPr="00FA386B">
              <w:rPr>
                <w:rStyle w:val="Hyperlink"/>
                <w:noProof/>
              </w:rPr>
              <w:t>21.</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noProof/>
              </w:rPr>
              <w:t>When creating a case note should you tick workgroup or cluster?</w:t>
            </w:r>
            <w:r w:rsidRPr="00FA386B">
              <w:rPr>
                <w:noProof/>
                <w:webHidden/>
              </w:rPr>
              <w:tab/>
            </w:r>
            <w:r w:rsidRPr="00FA386B">
              <w:rPr>
                <w:noProof/>
                <w:webHidden/>
              </w:rPr>
              <w:fldChar w:fldCharType="begin"/>
            </w:r>
            <w:r w:rsidRPr="00FA386B">
              <w:rPr>
                <w:noProof/>
                <w:webHidden/>
              </w:rPr>
              <w:instrText xml:space="preserve"> PAGEREF _Toc202880188 \h </w:instrText>
            </w:r>
            <w:r w:rsidRPr="00FA386B">
              <w:rPr>
                <w:noProof/>
                <w:webHidden/>
              </w:rPr>
            </w:r>
            <w:r w:rsidRPr="00FA386B">
              <w:rPr>
                <w:noProof/>
                <w:webHidden/>
              </w:rPr>
              <w:fldChar w:fldCharType="separate"/>
            </w:r>
            <w:r w:rsidR="00BA42BB">
              <w:rPr>
                <w:noProof/>
                <w:webHidden/>
              </w:rPr>
              <w:t>6</w:t>
            </w:r>
            <w:r w:rsidRPr="00FA386B">
              <w:rPr>
                <w:noProof/>
                <w:webHidden/>
              </w:rPr>
              <w:fldChar w:fldCharType="end"/>
            </w:r>
          </w:hyperlink>
        </w:p>
        <w:p w14:paraId="3C7AEA6B" w14:textId="33C33E0A"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89" w:history="1">
            <w:r w:rsidRPr="00FA386B">
              <w:rPr>
                <w:rStyle w:val="Hyperlink"/>
                <w:noProof/>
              </w:rPr>
              <w:t>22.</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noProof/>
              </w:rPr>
              <w:t>How do we case note a child without a protective parent in SHIP?</w:t>
            </w:r>
            <w:r w:rsidRPr="00FA386B">
              <w:rPr>
                <w:noProof/>
                <w:webHidden/>
              </w:rPr>
              <w:tab/>
            </w:r>
            <w:r w:rsidRPr="00FA386B">
              <w:rPr>
                <w:noProof/>
                <w:webHidden/>
              </w:rPr>
              <w:fldChar w:fldCharType="begin"/>
            </w:r>
            <w:r w:rsidRPr="00FA386B">
              <w:rPr>
                <w:noProof/>
                <w:webHidden/>
              </w:rPr>
              <w:instrText xml:space="preserve"> PAGEREF _Toc202880189 \h </w:instrText>
            </w:r>
            <w:r w:rsidRPr="00FA386B">
              <w:rPr>
                <w:noProof/>
                <w:webHidden/>
              </w:rPr>
            </w:r>
            <w:r w:rsidRPr="00FA386B">
              <w:rPr>
                <w:noProof/>
                <w:webHidden/>
              </w:rPr>
              <w:fldChar w:fldCharType="separate"/>
            </w:r>
            <w:r w:rsidR="00BA42BB">
              <w:rPr>
                <w:noProof/>
                <w:webHidden/>
              </w:rPr>
              <w:t>6</w:t>
            </w:r>
            <w:r w:rsidRPr="00FA386B">
              <w:rPr>
                <w:noProof/>
                <w:webHidden/>
              </w:rPr>
              <w:fldChar w:fldCharType="end"/>
            </w:r>
          </w:hyperlink>
        </w:p>
        <w:p w14:paraId="527FEE00" w14:textId="1B243C10" w:rsidR="00FA386B" w:rsidRDefault="00FA386B">
          <w:pPr>
            <w:pStyle w:val="TOC2"/>
            <w:rPr>
              <w:rFonts w:asciiTheme="minorHAnsi" w:eastAsiaTheme="minorEastAsia" w:hAnsiTheme="minorHAnsi" w:cstheme="minorBidi"/>
              <w:b w:val="0"/>
              <w:bCs w:val="0"/>
              <w:kern w:val="2"/>
              <w:sz w:val="24"/>
              <w:szCs w:val="24"/>
              <w:lang w:eastAsia="en-AU"/>
              <w14:ligatures w14:val="standardContextual"/>
            </w:rPr>
          </w:pPr>
          <w:hyperlink w:anchor="_Toc202880190" w:history="1">
            <w:r w:rsidRPr="00172967">
              <w:rPr>
                <w:rStyle w:val="Hyperlink"/>
              </w:rPr>
              <w:t>Program field.</w:t>
            </w:r>
            <w:r>
              <w:rPr>
                <w:webHidden/>
              </w:rPr>
              <w:tab/>
            </w:r>
            <w:r>
              <w:rPr>
                <w:webHidden/>
              </w:rPr>
              <w:fldChar w:fldCharType="begin"/>
            </w:r>
            <w:r>
              <w:rPr>
                <w:webHidden/>
              </w:rPr>
              <w:instrText xml:space="preserve"> PAGEREF _Toc202880190 \h </w:instrText>
            </w:r>
            <w:r>
              <w:rPr>
                <w:webHidden/>
              </w:rPr>
            </w:r>
            <w:r>
              <w:rPr>
                <w:webHidden/>
              </w:rPr>
              <w:fldChar w:fldCharType="separate"/>
            </w:r>
            <w:r w:rsidR="00BA42BB">
              <w:rPr>
                <w:webHidden/>
              </w:rPr>
              <w:t>6</w:t>
            </w:r>
            <w:r>
              <w:rPr>
                <w:webHidden/>
              </w:rPr>
              <w:fldChar w:fldCharType="end"/>
            </w:r>
          </w:hyperlink>
        </w:p>
        <w:p w14:paraId="10DA5BC1" w14:textId="03E8F874"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91" w:history="1">
            <w:r w:rsidRPr="00FA386B">
              <w:rPr>
                <w:rStyle w:val="Hyperlink"/>
                <w:noProof/>
              </w:rPr>
              <w:t>23.</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noProof/>
              </w:rPr>
              <w:t>What happens if our organisation doesn’t have a program drop down in SHIP?</w:t>
            </w:r>
            <w:r w:rsidRPr="00FA386B">
              <w:rPr>
                <w:noProof/>
                <w:webHidden/>
              </w:rPr>
              <w:tab/>
            </w:r>
            <w:r w:rsidRPr="00FA386B">
              <w:rPr>
                <w:noProof/>
                <w:webHidden/>
              </w:rPr>
              <w:fldChar w:fldCharType="begin"/>
            </w:r>
            <w:r w:rsidRPr="00FA386B">
              <w:rPr>
                <w:noProof/>
                <w:webHidden/>
              </w:rPr>
              <w:instrText xml:space="preserve"> PAGEREF _Toc202880191 \h </w:instrText>
            </w:r>
            <w:r w:rsidRPr="00FA386B">
              <w:rPr>
                <w:noProof/>
                <w:webHidden/>
              </w:rPr>
            </w:r>
            <w:r w:rsidRPr="00FA386B">
              <w:rPr>
                <w:noProof/>
                <w:webHidden/>
              </w:rPr>
              <w:fldChar w:fldCharType="separate"/>
            </w:r>
            <w:r w:rsidR="00BA42BB">
              <w:rPr>
                <w:noProof/>
                <w:webHidden/>
              </w:rPr>
              <w:t>6</w:t>
            </w:r>
            <w:r w:rsidRPr="00FA386B">
              <w:rPr>
                <w:noProof/>
                <w:webHidden/>
              </w:rPr>
              <w:fldChar w:fldCharType="end"/>
            </w:r>
          </w:hyperlink>
        </w:p>
        <w:p w14:paraId="23FEC837" w14:textId="0241B9F5"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92" w:history="1">
            <w:r w:rsidRPr="00FA386B">
              <w:rPr>
                <w:rStyle w:val="Hyperlink"/>
                <w:noProof/>
              </w:rPr>
              <w:t>24.</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noProof/>
              </w:rPr>
              <w:t>Do clients in individual programs have data submitted separately or as part of the Standard and Additional data extracts?</w:t>
            </w:r>
            <w:r w:rsidRPr="00FA386B">
              <w:rPr>
                <w:noProof/>
                <w:webHidden/>
              </w:rPr>
              <w:tab/>
            </w:r>
            <w:r w:rsidRPr="00FA386B">
              <w:rPr>
                <w:noProof/>
                <w:webHidden/>
              </w:rPr>
              <w:fldChar w:fldCharType="begin"/>
            </w:r>
            <w:r w:rsidRPr="00FA386B">
              <w:rPr>
                <w:noProof/>
                <w:webHidden/>
              </w:rPr>
              <w:instrText xml:space="preserve"> PAGEREF _Toc202880192 \h </w:instrText>
            </w:r>
            <w:r w:rsidRPr="00FA386B">
              <w:rPr>
                <w:noProof/>
                <w:webHidden/>
              </w:rPr>
            </w:r>
            <w:r w:rsidRPr="00FA386B">
              <w:rPr>
                <w:noProof/>
                <w:webHidden/>
              </w:rPr>
              <w:fldChar w:fldCharType="separate"/>
            </w:r>
            <w:r w:rsidR="00BA42BB">
              <w:rPr>
                <w:noProof/>
                <w:webHidden/>
              </w:rPr>
              <w:t>7</w:t>
            </w:r>
            <w:r w:rsidRPr="00FA386B">
              <w:rPr>
                <w:noProof/>
                <w:webHidden/>
              </w:rPr>
              <w:fldChar w:fldCharType="end"/>
            </w:r>
          </w:hyperlink>
        </w:p>
        <w:p w14:paraId="0053BC4D" w14:textId="24C17A91" w:rsidR="00FA386B" w:rsidRDefault="00FA386B">
          <w:pPr>
            <w:pStyle w:val="TOC2"/>
            <w:rPr>
              <w:rFonts w:asciiTheme="minorHAnsi" w:eastAsiaTheme="minorEastAsia" w:hAnsiTheme="minorHAnsi" w:cstheme="minorBidi"/>
              <w:b w:val="0"/>
              <w:bCs w:val="0"/>
              <w:kern w:val="2"/>
              <w:sz w:val="24"/>
              <w:szCs w:val="24"/>
              <w:lang w:eastAsia="en-AU"/>
              <w14:ligatures w14:val="standardContextual"/>
            </w:rPr>
          </w:pPr>
          <w:hyperlink w:anchor="_Toc202880193" w:history="1">
            <w:r w:rsidRPr="00172967">
              <w:rPr>
                <w:rStyle w:val="Hyperlink"/>
              </w:rPr>
              <w:t>Extracting and submitting the Additional HDC data extract</w:t>
            </w:r>
            <w:r>
              <w:rPr>
                <w:webHidden/>
              </w:rPr>
              <w:tab/>
            </w:r>
            <w:r>
              <w:rPr>
                <w:webHidden/>
              </w:rPr>
              <w:fldChar w:fldCharType="begin"/>
            </w:r>
            <w:r>
              <w:rPr>
                <w:webHidden/>
              </w:rPr>
              <w:instrText xml:space="preserve"> PAGEREF _Toc202880193 \h </w:instrText>
            </w:r>
            <w:r>
              <w:rPr>
                <w:webHidden/>
              </w:rPr>
            </w:r>
            <w:r>
              <w:rPr>
                <w:webHidden/>
              </w:rPr>
              <w:fldChar w:fldCharType="separate"/>
            </w:r>
            <w:r w:rsidR="00BA42BB">
              <w:rPr>
                <w:webHidden/>
              </w:rPr>
              <w:t>7</w:t>
            </w:r>
            <w:r>
              <w:rPr>
                <w:webHidden/>
              </w:rPr>
              <w:fldChar w:fldCharType="end"/>
            </w:r>
          </w:hyperlink>
        </w:p>
        <w:p w14:paraId="276B930B" w14:textId="4D843716"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94" w:history="1">
            <w:r w:rsidRPr="00FA386B">
              <w:rPr>
                <w:rStyle w:val="Hyperlink"/>
                <w:rFonts w:cs="Arial"/>
                <w:noProof/>
                <w:lang w:eastAsia="en-AU"/>
              </w:rPr>
              <w:t>25.</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rFonts w:cs="Arial"/>
                <w:noProof/>
              </w:rPr>
              <w:t>Does the deadline for uploading the data extracts (10 business days following the end of the month) include Public Holidays?</w:t>
            </w:r>
            <w:r w:rsidRPr="00FA386B">
              <w:rPr>
                <w:noProof/>
                <w:webHidden/>
              </w:rPr>
              <w:tab/>
            </w:r>
            <w:r w:rsidRPr="00FA386B">
              <w:rPr>
                <w:noProof/>
                <w:webHidden/>
              </w:rPr>
              <w:fldChar w:fldCharType="begin"/>
            </w:r>
            <w:r w:rsidRPr="00FA386B">
              <w:rPr>
                <w:noProof/>
                <w:webHidden/>
              </w:rPr>
              <w:instrText xml:space="preserve"> PAGEREF _Toc202880194 \h </w:instrText>
            </w:r>
            <w:r w:rsidRPr="00FA386B">
              <w:rPr>
                <w:noProof/>
                <w:webHidden/>
              </w:rPr>
            </w:r>
            <w:r w:rsidRPr="00FA386B">
              <w:rPr>
                <w:noProof/>
                <w:webHidden/>
              </w:rPr>
              <w:fldChar w:fldCharType="separate"/>
            </w:r>
            <w:r w:rsidR="00BA42BB">
              <w:rPr>
                <w:noProof/>
                <w:webHidden/>
              </w:rPr>
              <w:t>7</w:t>
            </w:r>
            <w:r w:rsidRPr="00FA386B">
              <w:rPr>
                <w:noProof/>
                <w:webHidden/>
              </w:rPr>
              <w:fldChar w:fldCharType="end"/>
            </w:r>
          </w:hyperlink>
        </w:p>
        <w:p w14:paraId="64F4C1E5" w14:textId="5A50E1C3"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95" w:history="1">
            <w:r w:rsidRPr="00FA386B">
              <w:rPr>
                <w:rStyle w:val="Hyperlink"/>
                <w:rFonts w:cs="Arial"/>
                <w:noProof/>
              </w:rPr>
              <w:t>26.</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rFonts w:cs="Arial"/>
                <w:noProof/>
              </w:rPr>
              <w:t>Can you confirm which files we have to send to Validata™ and which we send to the HDC?</w:t>
            </w:r>
            <w:r w:rsidRPr="00FA386B">
              <w:rPr>
                <w:noProof/>
                <w:webHidden/>
              </w:rPr>
              <w:tab/>
            </w:r>
            <w:r w:rsidRPr="00FA386B">
              <w:rPr>
                <w:noProof/>
                <w:webHidden/>
              </w:rPr>
              <w:fldChar w:fldCharType="begin"/>
            </w:r>
            <w:r w:rsidRPr="00FA386B">
              <w:rPr>
                <w:noProof/>
                <w:webHidden/>
              </w:rPr>
              <w:instrText xml:space="preserve"> PAGEREF _Toc202880195 \h </w:instrText>
            </w:r>
            <w:r w:rsidRPr="00FA386B">
              <w:rPr>
                <w:noProof/>
                <w:webHidden/>
              </w:rPr>
            </w:r>
            <w:r w:rsidRPr="00FA386B">
              <w:rPr>
                <w:noProof/>
                <w:webHidden/>
              </w:rPr>
              <w:fldChar w:fldCharType="separate"/>
            </w:r>
            <w:r w:rsidR="00BA42BB">
              <w:rPr>
                <w:noProof/>
                <w:webHidden/>
              </w:rPr>
              <w:t>7</w:t>
            </w:r>
            <w:r w:rsidRPr="00FA386B">
              <w:rPr>
                <w:noProof/>
                <w:webHidden/>
              </w:rPr>
              <w:fldChar w:fldCharType="end"/>
            </w:r>
          </w:hyperlink>
        </w:p>
        <w:p w14:paraId="1CBF5F8F" w14:textId="3893628B"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96" w:history="1">
            <w:r w:rsidRPr="00FA386B">
              <w:rPr>
                <w:rStyle w:val="Hyperlink"/>
                <w:noProof/>
                <w:lang w:eastAsia="en-AU"/>
              </w:rPr>
              <w:t>27.</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rFonts w:cs="Arial"/>
                <w:noProof/>
              </w:rPr>
              <w:t xml:space="preserve">Our agency has had difficulty logging into the Secure Data Exchange (SDE) or at time had errors.  When this happens do we attach both files in one email to the HDC support inbox or do they need to be </w:t>
            </w:r>
            <w:r w:rsidRPr="00FA386B">
              <w:rPr>
                <w:rStyle w:val="Hyperlink"/>
                <w:noProof/>
                <w:lang w:eastAsia="en-AU"/>
              </w:rPr>
              <w:t>separate emails?</w:t>
            </w:r>
            <w:r w:rsidRPr="00FA386B">
              <w:rPr>
                <w:noProof/>
                <w:webHidden/>
              </w:rPr>
              <w:tab/>
            </w:r>
            <w:r w:rsidRPr="00FA386B">
              <w:rPr>
                <w:noProof/>
                <w:webHidden/>
              </w:rPr>
              <w:fldChar w:fldCharType="begin"/>
            </w:r>
            <w:r w:rsidRPr="00FA386B">
              <w:rPr>
                <w:noProof/>
                <w:webHidden/>
              </w:rPr>
              <w:instrText xml:space="preserve"> PAGEREF _Toc202880196 \h </w:instrText>
            </w:r>
            <w:r w:rsidRPr="00FA386B">
              <w:rPr>
                <w:noProof/>
                <w:webHidden/>
              </w:rPr>
            </w:r>
            <w:r w:rsidRPr="00FA386B">
              <w:rPr>
                <w:noProof/>
                <w:webHidden/>
              </w:rPr>
              <w:fldChar w:fldCharType="separate"/>
            </w:r>
            <w:r w:rsidR="00BA42BB">
              <w:rPr>
                <w:noProof/>
                <w:webHidden/>
              </w:rPr>
              <w:t>7</w:t>
            </w:r>
            <w:r w:rsidRPr="00FA386B">
              <w:rPr>
                <w:noProof/>
                <w:webHidden/>
              </w:rPr>
              <w:fldChar w:fldCharType="end"/>
            </w:r>
          </w:hyperlink>
        </w:p>
        <w:p w14:paraId="74C1C3F8" w14:textId="50C2CB53"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97" w:history="1">
            <w:r w:rsidRPr="00FA386B">
              <w:rPr>
                <w:rStyle w:val="Hyperlink"/>
                <w:noProof/>
                <w:lang w:eastAsia="en-AU"/>
              </w:rPr>
              <w:t>28.</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rFonts w:cs="Arial"/>
                <w:noProof/>
              </w:rPr>
              <w:t>Our agency has had situations where the SDE has "lost" files at times and we were advised to email them into HDC support.  Should we always email all files or only if there has been an error to the SDE upload?</w:t>
            </w:r>
            <w:r w:rsidRPr="00FA386B">
              <w:rPr>
                <w:noProof/>
                <w:webHidden/>
              </w:rPr>
              <w:tab/>
            </w:r>
            <w:r w:rsidRPr="00FA386B">
              <w:rPr>
                <w:noProof/>
                <w:webHidden/>
              </w:rPr>
              <w:fldChar w:fldCharType="begin"/>
            </w:r>
            <w:r w:rsidRPr="00FA386B">
              <w:rPr>
                <w:noProof/>
                <w:webHidden/>
              </w:rPr>
              <w:instrText xml:space="preserve"> PAGEREF _Toc202880197 \h </w:instrText>
            </w:r>
            <w:r w:rsidRPr="00FA386B">
              <w:rPr>
                <w:noProof/>
                <w:webHidden/>
              </w:rPr>
            </w:r>
            <w:r w:rsidRPr="00FA386B">
              <w:rPr>
                <w:noProof/>
                <w:webHidden/>
              </w:rPr>
              <w:fldChar w:fldCharType="separate"/>
            </w:r>
            <w:r w:rsidR="00BA42BB">
              <w:rPr>
                <w:noProof/>
                <w:webHidden/>
              </w:rPr>
              <w:t>7</w:t>
            </w:r>
            <w:r w:rsidRPr="00FA386B">
              <w:rPr>
                <w:noProof/>
                <w:webHidden/>
              </w:rPr>
              <w:fldChar w:fldCharType="end"/>
            </w:r>
          </w:hyperlink>
        </w:p>
        <w:p w14:paraId="4887E4D3" w14:textId="643670DB" w:rsidR="00FA386B" w:rsidRPr="00FA386B" w:rsidRDefault="00FA386B">
          <w:pPr>
            <w:pStyle w:val="TOC3"/>
            <w:tabs>
              <w:tab w:val="left" w:pos="96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02880198" w:history="1">
            <w:r w:rsidRPr="00FA386B">
              <w:rPr>
                <w:rStyle w:val="Hyperlink"/>
                <w:noProof/>
                <w:lang w:eastAsia="en-AU"/>
              </w:rPr>
              <w:t>29.</w:t>
            </w:r>
            <w:r w:rsidRPr="00FA386B">
              <w:rPr>
                <w:rFonts w:asciiTheme="minorHAnsi" w:eastAsiaTheme="minorEastAsia" w:hAnsiTheme="minorHAnsi" w:cstheme="minorBidi"/>
                <w:noProof/>
                <w:kern w:val="2"/>
                <w:sz w:val="24"/>
                <w:szCs w:val="24"/>
                <w:lang w:eastAsia="en-AU"/>
                <w14:ligatures w14:val="standardContextual"/>
              </w:rPr>
              <w:tab/>
            </w:r>
            <w:r w:rsidRPr="00FA386B">
              <w:rPr>
                <w:rStyle w:val="Hyperlink"/>
                <w:rFonts w:cs="Arial"/>
                <w:noProof/>
              </w:rPr>
              <w:t>Who do we contact if we have not had a response to requests to the HDC Support email?</w:t>
            </w:r>
            <w:r w:rsidRPr="00FA386B">
              <w:rPr>
                <w:noProof/>
                <w:webHidden/>
              </w:rPr>
              <w:tab/>
            </w:r>
            <w:r w:rsidRPr="00FA386B">
              <w:rPr>
                <w:noProof/>
                <w:webHidden/>
              </w:rPr>
              <w:fldChar w:fldCharType="begin"/>
            </w:r>
            <w:r w:rsidRPr="00FA386B">
              <w:rPr>
                <w:noProof/>
                <w:webHidden/>
              </w:rPr>
              <w:instrText xml:space="preserve"> PAGEREF _Toc202880198 \h </w:instrText>
            </w:r>
            <w:r w:rsidRPr="00FA386B">
              <w:rPr>
                <w:noProof/>
                <w:webHidden/>
              </w:rPr>
            </w:r>
            <w:r w:rsidRPr="00FA386B">
              <w:rPr>
                <w:noProof/>
                <w:webHidden/>
              </w:rPr>
              <w:fldChar w:fldCharType="separate"/>
            </w:r>
            <w:r w:rsidR="00BA42BB">
              <w:rPr>
                <w:noProof/>
                <w:webHidden/>
              </w:rPr>
              <w:t>7</w:t>
            </w:r>
            <w:r w:rsidRPr="00FA386B">
              <w:rPr>
                <w:noProof/>
                <w:webHidden/>
              </w:rPr>
              <w:fldChar w:fldCharType="end"/>
            </w:r>
          </w:hyperlink>
        </w:p>
        <w:p w14:paraId="6A4390D5" w14:textId="20624381" w:rsidR="0083680A" w:rsidRDefault="0083680A">
          <w:r w:rsidRPr="00BC4446">
            <w:rPr>
              <w:rFonts w:asciiTheme="minorHAnsi" w:hAnsiTheme="minorHAnsi"/>
              <w:noProof/>
              <w:sz w:val="22"/>
              <w:szCs w:val="22"/>
            </w:rPr>
            <w:fldChar w:fldCharType="end"/>
          </w:r>
        </w:p>
      </w:sdtContent>
    </w:sdt>
    <w:p w14:paraId="63FA746C" w14:textId="51B19DDE" w:rsidR="00FA386B" w:rsidRDefault="00FA386B">
      <w:pPr>
        <w:spacing w:after="160" w:line="278" w:lineRule="auto"/>
        <w:rPr>
          <w:rFonts w:asciiTheme="majorHAnsi" w:eastAsiaTheme="majorEastAsia" w:hAnsiTheme="majorHAnsi" w:cstheme="majorBidi"/>
          <w:color w:val="E97132" w:themeColor="accent2"/>
          <w:sz w:val="40"/>
          <w:szCs w:val="40"/>
        </w:rPr>
      </w:pPr>
      <w:r>
        <w:rPr>
          <w:noProof/>
          <w14:ligatures w14:val="standardContextual"/>
        </w:rPr>
        <mc:AlternateContent>
          <mc:Choice Requires="wps">
            <w:drawing>
              <wp:anchor distT="0" distB="0" distL="114300" distR="114300" simplePos="0" relativeHeight="251658241" behindDoc="0" locked="0" layoutInCell="1" allowOverlap="1" wp14:anchorId="26022A1D" wp14:editId="43195E56">
                <wp:simplePos x="0" y="0"/>
                <wp:positionH relativeFrom="column">
                  <wp:posOffset>146649</wp:posOffset>
                </wp:positionH>
                <wp:positionV relativeFrom="page">
                  <wp:posOffset>7968375</wp:posOffset>
                </wp:positionV>
                <wp:extent cx="6469380" cy="1802346"/>
                <wp:effectExtent l="0" t="0" r="26670" b="26670"/>
                <wp:wrapNone/>
                <wp:docPr id="982591469" name="Text Box 1"/>
                <wp:cNvGraphicFramePr/>
                <a:graphic xmlns:a="http://schemas.openxmlformats.org/drawingml/2006/main">
                  <a:graphicData uri="http://schemas.microsoft.com/office/word/2010/wordprocessingShape">
                    <wps:wsp>
                      <wps:cNvSpPr txBox="1"/>
                      <wps:spPr>
                        <a:xfrm>
                          <a:off x="0" y="0"/>
                          <a:ext cx="6469380" cy="1802346"/>
                        </a:xfrm>
                        <a:prstGeom prst="rect">
                          <a:avLst/>
                        </a:prstGeom>
                        <a:solidFill>
                          <a:schemeClr val="lt1"/>
                        </a:solidFill>
                        <a:ln w="6350">
                          <a:solidFill>
                            <a:prstClr val="black"/>
                          </a:solidFill>
                        </a:ln>
                      </wps:spPr>
                      <wps:txbx>
                        <w:txbxContent>
                          <w:p w14:paraId="53817B1D" w14:textId="77777777" w:rsidR="00FA386B" w:rsidRDefault="00FA386B" w:rsidP="00FA386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To receive this document in another format, phone 03 9085 0900, using the </w:t>
                            </w:r>
                            <w:r>
                              <w:rPr>
                                <w:rStyle w:val="scxw35083177"/>
                                <w:rFonts w:ascii="Arial" w:eastAsiaTheme="majorEastAsia" w:hAnsi="Arial" w:cs="Arial"/>
                              </w:rPr>
                              <w:t> </w:t>
                            </w:r>
                            <w:r>
                              <w:rPr>
                                <w:rFonts w:ascii="Arial" w:hAnsi="Arial" w:cs="Arial"/>
                              </w:rPr>
                              <w:br/>
                            </w:r>
                            <w:r>
                              <w:rPr>
                                <w:rStyle w:val="normaltextrun"/>
                                <w:rFonts w:ascii="Arial" w:eastAsiaTheme="majorEastAsia" w:hAnsi="Arial" w:cs="Arial"/>
                              </w:rPr>
                              <w:t xml:space="preserve">National Relay Service 13 36 77 if required, or </w:t>
                            </w:r>
                            <w:hyperlink r:id="rId18" w:tgtFrame="_blank" w:history="1">
                              <w:r>
                                <w:rPr>
                                  <w:rStyle w:val="normaltextrun"/>
                                  <w:rFonts w:ascii="Arial" w:eastAsiaTheme="majorEastAsia" w:hAnsi="Arial" w:cs="Arial"/>
                                  <w:color w:val="0072CE"/>
                                  <w:u w:val="single"/>
                                </w:rPr>
                                <w:t>email Family Safety Victoria</w:t>
                              </w:r>
                            </w:hyperlink>
                            <w:r>
                              <w:rPr>
                                <w:rStyle w:val="normaltextrun"/>
                                <w:rFonts w:ascii="Arial" w:eastAsiaTheme="majorEastAsia" w:hAnsi="Arial" w:cs="Arial"/>
                              </w:rPr>
                              <w:t xml:space="preserve"> &lt;reception@familysafety.vic.gov.au&gt;.</w:t>
                            </w:r>
                            <w:r>
                              <w:rPr>
                                <w:rStyle w:val="eop"/>
                                <w:rFonts w:ascii="Arial" w:eastAsiaTheme="majorEastAsia" w:hAnsi="Arial" w:cs="Arial"/>
                              </w:rPr>
                              <w:t> </w:t>
                            </w:r>
                          </w:p>
                          <w:p w14:paraId="295CDAB5" w14:textId="77777777" w:rsidR="00FA386B" w:rsidRDefault="00FA386B" w:rsidP="00FA386B">
                            <w:pPr>
                              <w:pStyle w:val="paragraph"/>
                              <w:spacing w:before="0" w:beforeAutospacing="0" w:after="0" w:afterAutospacing="0"/>
                              <w:textAlignment w:val="baseline"/>
                              <w:rPr>
                                <w:rStyle w:val="normaltextrun"/>
                                <w:rFonts w:ascii="Arial" w:eastAsiaTheme="majorEastAsia" w:hAnsi="Arial" w:cs="Arial"/>
                                <w:color w:val="000000"/>
                                <w:sz w:val="20"/>
                                <w:szCs w:val="20"/>
                              </w:rPr>
                            </w:pPr>
                          </w:p>
                          <w:p w14:paraId="6A3F1D0E" w14:textId="77777777" w:rsidR="00FA386B" w:rsidRDefault="00FA386B" w:rsidP="00FA386B">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color w:val="000000"/>
                                <w:sz w:val="20"/>
                                <w:szCs w:val="20"/>
                              </w:rPr>
                              <w:t>Authorised and published by the Victorian Government, 1 Treasury Place, Melbourne.</w:t>
                            </w:r>
                            <w:r>
                              <w:rPr>
                                <w:rStyle w:val="eop"/>
                                <w:rFonts w:ascii="Arial" w:eastAsiaTheme="majorEastAsia" w:hAnsi="Arial" w:cs="Arial"/>
                                <w:color w:val="000000"/>
                                <w:sz w:val="20"/>
                                <w:szCs w:val="20"/>
                              </w:rPr>
                              <w:t> </w:t>
                            </w:r>
                          </w:p>
                          <w:p w14:paraId="124A90FC" w14:textId="77777777" w:rsidR="00FA386B" w:rsidRDefault="00FA386B" w:rsidP="00FA386B">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color w:val="000000"/>
                                <w:sz w:val="20"/>
                                <w:szCs w:val="20"/>
                              </w:rPr>
                              <w:t>© State of Victoria, Australia, Family Safety Victoria</w:t>
                            </w:r>
                            <w:r w:rsidRPr="008A541B">
                              <w:rPr>
                                <w:rStyle w:val="normaltextrun"/>
                                <w:rFonts w:ascii="Arial" w:eastAsiaTheme="majorEastAsia" w:hAnsi="Arial" w:cs="Arial"/>
                                <w:sz w:val="20"/>
                                <w:szCs w:val="20"/>
                              </w:rPr>
                              <w:t>, July 2025.</w:t>
                            </w:r>
                            <w:r w:rsidRPr="008A541B">
                              <w:rPr>
                                <w:rStyle w:val="eop"/>
                                <w:rFonts w:ascii="Arial" w:eastAsiaTheme="majorEastAsia" w:hAnsi="Arial" w:cs="Arial"/>
                                <w:sz w:val="20"/>
                                <w:szCs w:val="20"/>
                              </w:rPr>
                              <w:t> </w:t>
                            </w:r>
                          </w:p>
                          <w:p w14:paraId="51A8C06E" w14:textId="77777777" w:rsidR="00FA386B" w:rsidRDefault="00FA386B" w:rsidP="00FA386B">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4C97"/>
                                <w:sz w:val="20"/>
                                <w:szCs w:val="20"/>
                              </w:rPr>
                              <w:t> </w:t>
                            </w:r>
                            <w:r>
                              <w:rPr>
                                <w:rStyle w:val="eop"/>
                                <w:rFonts w:ascii="Arial" w:eastAsiaTheme="majorEastAsia" w:hAnsi="Arial" w:cs="Arial"/>
                                <w:color w:val="000000"/>
                                <w:sz w:val="20"/>
                                <w:szCs w:val="20"/>
                              </w:rPr>
                              <w:t> </w:t>
                            </w:r>
                          </w:p>
                          <w:p w14:paraId="51EB0E3B" w14:textId="77777777" w:rsidR="00FA386B" w:rsidRDefault="00FA386B" w:rsidP="00FA386B">
                            <w:pPr>
                              <w:pStyle w:val="paragraph"/>
                              <w:spacing w:before="0" w:beforeAutospacing="0" w:after="0" w:afterAutospacing="0"/>
                              <w:textAlignment w:val="baseline"/>
                              <w:rPr>
                                <w:rFonts w:ascii="Arial" w:eastAsiaTheme="majorEastAsia" w:hAnsi="Arial" w:cs="Arial"/>
                                <w:b/>
                                <w:bCs/>
                                <w:color w:val="000000"/>
                                <w:sz w:val="20"/>
                                <w:szCs w:val="20"/>
                              </w:rPr>
                            </w:pPr>
                            <w:r w:rsidRPr="00A77828">
                              <w:rPr>
                                <w:rFonts w:ascii="Arial" w:eastAsiaTheme="majorEastAsia" w:hAnsi="Arial" w:cs="Arial"/>
                                <w:b/>
                                <w:bCs/>
                                <w:color w:val="000000"/>
                                <w:sz w:val="20"/>
                                <w:szCs w:val="20"/>
                              </w:rPr>
                              <w:t xml:space="preserve">ISBN </w:t>
                            </w:r>
                            <w:r w:rsidRPr="00A77828">
                              <w:rPr>
                                <w:rFonts w:ascii="Arial" w:eastAsiaTheme="majorEastAsia" w:hAnsi="Arial" w:cs="Arial"/>
                                <w:color w:val="000000"/>
                                <w:sz w:val="20"/>
                                <w:szCs w:val="20"/>
                              </w:rPr>
                              <w:t xml:space="preserve">978-1-76130-856-7 </w:t>
                            </w:r>
                            <w:r w:rsidRPr="00A77828">
                              <w:rPr>
                                <w:rFonts w:ascii="Arial" w:eastAsiaTheme="majorEastAsia" w:hAnsi="Arial" w:cs="Arial"/>
                                <w:b/>
                                <w:bCs/>
                                <w:color w:val="000000"/>
                                <w:sz w:val="20"/>
                                <w:szCs w:val="20"/>
                              </w:rPr>
                              <w:t>(pdf/online/MS word)</w:t>
                            </w:r>
                          </w:p>
                          <w:p w14:paraId="418DD835" w14:textId="77777777" w:rsidR="00FA386B" w:rsidRDefault="00FA386B" w:rsidP="00FA386B">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20"/>
                                <w:szCs w:val="20"/>
                              </w:rPr>
                              <w:t> </w:t>
                            </w:r>
                          </w:p>
                          <w:p w14:paraId="79AC3CDF" w14:textId="77777777" w:rsidR="00FA386B" w:rsidRPr="008A541B" w:rsidRDefault="00FA386B" w:rsidP="00FA386B">
                            <w:pPr>
                              <w:pStyle w:val="paragraph"/>
                              <w:spacing w:before="0" w:beforeAutospacing="0" w:after="0" w:afterAutospacing="0"/>
                              <w:textAlignment w:val="baseline"/>
                              <w:rPr>
                                <w:rFonts w:ascii="Arial" w:hAnsi="Arial" w:cs="Arial"/>
                                <w:color w:val="000000"/>
                                <w:sz w:val="20"/>
                                <w:szCs w:val="20"/>
                              </w:rPr>
                            </w:pPr>
                            <w:r w:rsidRPr="008A541B">
                              <w:rPr>
                                <w:rStyle w:val="normaltextrun"/>
                                <w:rFonts w:ascii="Arial" w:eastAsiaTheme="majorEastAsia" w:hAnsi="Arial" w:cs="Arial"/>
                                <w:color w:val="000000"/>
                                <w:sz w:val="20"/>
                                <w:szCs w:val="20"/>
                              </w:rPr>
                              <w:t xml:space="preserve">Available at </w:t>
                            </w:r>
                            <w:hyperlink r:id="rId19" w:history="1">
                              <w:r w:rsidRPr="008A541B">
                                <w:rPr>
                                  <w:rStyle w:val="Hyperlink"/>
                                  <w:rFonts w:ascii="Arial" w:eastAsiaTheme="majorEastAsia" w:hAnsi="Arial" w:cs="Arial"/>
                                  <w:sz w:val="20"/>
                                  <w:szCs w:val="20"/>
                                </w:rPr>
                                <w:t>https://providers.dffh.vic.gov.au/additional-hdc-data-extract-faq</w:t>
                              </w:r>
                            </w:hyperlink>
                            <w:r w:rsidRPr="008A541B">
                              <w:rPr>
                                <w:rFonts w:ascii="Arial" w:eastAsiaTheme="majorEastAsia" w:hAnsi="Arial" w:cs="Arial"/>
                                <w:color w:val="004C97"/>
                                <w:sz w:val="20"/>
                                <w:szCs w:val="20"/>
                              </w:rPr>
                              <w:t xml:space="preserve"> </w:t>
                            </w:r>
                            <w:r w:rsidRPr="008A541B">
                              <w:rPr>
                                <w:rFonts w:ascii="Arial" w:eastAsiaTheme="majorEastAsia" w:hAnsi="Arial" w:cs="Arial"/>
                                <w:sz w:val="20"/>
                                <w:szCs w:val="20"/>
                              </w:rPr>
                              <w:t>&lt;</w:t>
                            </w:r>
                            <w:r w:rsidRPr="008A541B">
                              <w:rPr>
                                <w:rStyle w:val="normaltextrun"/>
                                <w:rFonts w:ascii="Arial" w:hAnsi="Arial" w:cs="Arial"/>
                                <w:sz w:val="20"/>
                                <w:szCs w:val="20"/>
                              </w:rPr>
                              <w:t>https://providers.dffh.vic.gov.au/additional-hdc-data-extract-faq</w:t>
                            </w:r>
                            <w:r w:rsidRPr="008A541B">
                              <w:rPr>
                                <w:rStyle w:val="normaltextrun"/>
                                <w:rFonts w:ascii="Arial" w:eastAsiaTheme="majorEastAsia" w:hAnsi="Arial" w:cs="Arial"/>
                                <w:sz w:val="20"/>
                                <w:szCs w:val="20"/>
                              </w:rPr>
                              <w:t>&gt;</w:t>
                            </w:r>
                            <w:r w:rsidRPr="008A541B">
                              <w:rPr>
                                <w:rStyle w:val="eop"/>
                                <w:rFonts w:ascii="Arial" w:eastAsiaTheme="majorEastAsia" w:hAnsi="Arial" w:cs="Arial"/>
                                <w:color w:val="000000"/>
                                <w:sz w:val="20"/>
                                <w:szCs w:val="20"/>
                              </w:rPr>
                              <w:t> </w:t>
                            </w:r>
                          </w:p>
                          <w:p w14:paraId="5FA82C1F" w14:textId="77777777" w:rsidR="00FA386B" w:rsidRDefault="00FA386B" w:rsidP="00FA38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022A1D" id="_x0000_t202" coordsize="21600,21600" o:spt="202" path="m,l,21600r21600,l21600,xe">
                <v:stroke joinstyle="miter"/>
                <v:path gradientshapeok="t" o:connecttype="rect"/>
              </v:shapetype>
              <v:shape id="Text Box 1" o:spid="_x0000_s1026" type="#_x0000_t202" style="position:absolute;margin-left:11.55pt;margin-top:627.45pt;width:509.4pt;height:141.9pt;z-index:251658241;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" fillcolor="white [3201]" strokeweight=".5pt">
                <v:textbox>
                  <w:txbxContent>
                    <w:p w14:paraId="53817B1D" w14:textId="77777777" w:rsidR="00FA386B" w:rsidRDefault="00FA386B" w:rsidP="00FA386B">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To receive this document in another format, phone 03 9085 0900, using the </w:t>
                      </w:r>
                      <w:r>
                        <w:rPr>
                          <w:rStyle w:val="scxw35083177"/>
                          <w:rFonts w:ascii="Arial" w:eastAsiaTheme="majorEastAsia" w:hAnsi="Arial" w:cs="Arial"/>
                        </w:rPr>
                        <w:t> </w:t>
                      </w:r>
                      <w:r>
                        <w:rPr>
                          <w:rFonts w:ascii="Arial" w:hAnsi="Arial" w:cs="Arial"/>
                        </w:rPr>
                        <w:br/>
                      </w:r>
                      <w:r>
                        <w:rPr>
                          <w:rStyle w:val="normaltextrun"/>
                          <w:rFonts w:ascii="Arial" w:eastAsiaTheme="majorEastAsia" w:hAnsi="Arial" w:cs="Arial"/>
                        </w:rPr>
                        <w:t xml:space="preserve">National Relay Service 13 36 77 if required, or </w:t>
                      </w:r>
                      <w:hyperlink r:id="rId20" w:tgtFrame="_blank" w:history="1">
                        <w:r>
                          <w:rPr>
                            <w:rStyle w:val="normaltextrun"/>
                            <w:rFonts w:ascii="Arial" w:eastAsiaTheme="majorEastAsia" w:hAnsi="Arial" w:cs="Arial"/>
                            <w:color w:val="0072CE"/>
                            <w:u w:val="single"/>
                          </w:rPr>
                          <w:t>email Family Safety Victoria</w:t>
                        </w:r>
                      </w:hyperlink>
                      <w:r>
                        <w:rPr>
                          <w:rStyle w:val="normaltextrun"/>
                          <w:rFonts w:ascii="Arial" w:eastAsiaTheme="majorEastAsia" w:hAnsi="Arial" w:cs="Arial"/>
                        </w:rPr>
                        <w:t xml:space="preserve"> &lt;reception@familysafety.vic.gov.au&gt;.</w:t>
                      </w:r>
                      <w:r>
                        <w:rPr>
                          <w:rStyle w:val="eop"/>
                          <w:rFonts w:ascii="Arial" w:eastAsiaTheme="majorEastAsia" w:hAnsi="Arial" w:cs="Arial"/>
                        </w:rPr>
                        <w:t> </w:t>
                      </w:r>
                    </w:p>
                    <w:p w14:paraId="295CDAB5" w14:textId="77777777" w:rsidR="00FA386B" w:rsidRDefault="00FA386B" w:rsidP="00FA386B">
                      <w:pPr>
                        <w:pStyle w:val="paragraph"/>
                        <w:spacing w:before="0" w:beforeAutospacing="0" w:after="0" w:afterAutospacing="0"/>
                        <w:textAlignment w:val="baseline"/>
                        <w:rPr>
                          <w:rStyle w:val="normaltextrun"/>
                          <w:rFonts w:ascii="Arial" w:eastAsiaTheme="majorEastAsia" w:hAnsi="Arial" w:cs="Arial"/>
                          <w:color w:val="000000"/>
                          <w:sz w:val="20"/>
                          <w:szCs w:val="20"/>
                        </w:rPr>
                      </w:pPr>
                    </w:p>
                    <w:p w14:paraId="6A3F1D0E" w14:textId="77777777" w:rsidR="00FA386B" w:rsidRDefault="00FA386B" w:rsidP="00FA386B">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color w:val="000000"/>
                          <w:sz w:val="20"/>
                          <w:szCs w:val="20"/>
                        </w:rPr>
                        <w:t>Authorised and published by the Victorian Government, 1 Treasury Place, Melbourne.</w:t>
                      </w:r>
                      <w:r>
                        <w:rPr>
                          <w:rStyle w:val="eop"/>
                          <w:rFonts w:ascii="Arial" w:eastAsiaTheme="majorEastAsia" w:hAnsi="Arial" w:cs="Arial"/>
                          <w:color w:val="000000"/>
                          <w:sz w:val="20"/>
                          <w:szCs w:val="20"/>
                        </w:rPr>
                        <w:t> </w:t>
                      </w:r>
                    </w:p>
                    <w:p w14:paraId="124A90FC" w14:textId="77777777" w:rsidR="00FA386B" w:rsidRDefault="00FA386B" w:rsidP="00FA386B">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color w:val="000000"/>
                          <w:sz w:val="20"/>
                          <w:szCs w:val="20"/>
                        </w:rPr>
                        <w:t>© State of Victoria, Australia, Family Safety Victoria</w:t>
                      </w:r>
                      <w:r w:rsidRPr="008A541B">
                        <w:rPr>
                          <w:rStyle w:val="normaltextrun"/>
                          <w:rFonts w:ascii="Arial" w:eastAsiaTheme="majorEastAsia" w:hAnsi="Arial" w:cs="Arial"/>
                          <w:sz w:val="20"/>
                          <w:szCs w:val="20"/>
                        </w:rPr>
                        <w:t>, July 2025.</w:t>
                      </w:r>
                      <w:r w:rsidRPr="008A541B">
                        <w:rPr>
                          <w:rStyle w:val="eop"/>
                          <w:rFonts w:ascii="Arial" w:eastAsiaTheme="majorEastAsia" w:hAnsi="Arial" w:cs="Arial"/>
                          <w:sz w:val="20"/>
                          <w:szCs w:val="20"/>
                        </w:rPr>
                        <w:t> </w:t>
                      </w:r>
                    </w:p>
                    <w:p w14:paraId="51A8C06E" w14:textId="77777777" w:rsidR="00FA386B" w:rsidRDefault="00FA386B" w:rsidP="00FA386B">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4C97"/>
                          <w:sz w:val="20"/>
                          <w:szCs w:val="20"/>
                        </w:rPr>
                        <w:t> </w:t>
                      </w:r>
                      <w:r>
                        <w:rPr>
                          <w:rStyle w:val="eop"/>
                          <w:rFonts w:ascii="Arial" w:eastAsiaTheme="majorEastAsia" w:hAnsi="Arial" w:cs="Arial"/>
                          <w:color w:val="000000"/>
                          <w:sz w:val="20"/>
                          <w:szCs w:val="20"/>
                        </w:rPr>
                        <w:t> </w:t>
                      </w:r>
                    </w:p>
                    <w:p w14:paraId="51EB0E3B" w14:textId="77777777" w:rsidR="00FA386B" w:rsidRDefault="00FA386B" w:rsidP="00FA386B">
                      <w:pPr>
                        <w:pStyle w:val="paragraph"/>
                        <w:spacing w:before="0" w:beforeAutospacing="0" w:after="0" w:afterAutospacing="0"/>
                        <w:textAlignment w:val="baseline"/>
                        <w:rPr>
                          <w:rFonts w:ascii="Arial" w:eastAsiaTheme="majorEastAsia" w:hAnsi="Arial" w:cs="Arial"/>
                          <w:b/>
                          <w:bCs/>
                          <w:color w:val="000000"/>
                          <w:sz w:val="20"/>
                          <w:szCs w:val="20"/>
                        </w:rPr>
                      </w:pPr>
                      <w:r w:rsidRPr="00A77828">
                        <w:rPr>
                          <w:rFonts w:ascii="Arial" w:eastAsiaTheme="majorEastAsia" w:hAnsi="Arial" w:cs="Arial"/>
                          <w:b/>
                          <w:bCs/>
                          <w:color w:val="000000"/>
                          <w:sz w:val="20"/>
                          <w:szCs w:val="20"/>
                        </w:rPr>
                        <w:t xml:space="preserve">ISBN </w:t>
                      </w:r>
                      <w:r w:rsidRPr="00A77828">
                        <w:rPr>
                          <w:rFonts w:ascii="Arial" w:eastAsiaTheme="majorEastAsia" w:hAnsi="Arial" w:cs="Arial"/>
                          <w:color w:val="000000"/>
                          <w:sz w:val="20"/>
                          <w:szCs w:val="20"/>
                        </w:rPr>
                        <w:t xml:space="preserve">978-1-76130-856-7 </w:t>
                      </w:r>
                      <w:r w:rsidRPr="00A77828">
                        <w:rPr>
                          <w:rFonts w:ascii="Arial" w:eastAsiaTheme="majorEastAsia" w:hAnsi="Arial" w:cs="Arial"/>
                          <w:b/>
                          <w:bCs/>
                          <w:color w:val="000000"/>
                          <w:sz w:val="20"/>
                          <w:szCs w:val="20"/>
                        </w:rPr>
                        <w:t>(pdf/online/MS word)</w:t>
                      </w:r>
                    </w:p>
                    <w:p w14:paraId="418DD835" w14:textId="77777777" w:rsidR="00FA386B" w:rsidRDefault="00FA386B" w:rsidP="00FA386B">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20"/>
                          <w:szCs w:val="20"/>
                        </w:rPr>
                        <w:t> </w:t>
                      </w:r>
                    </w:p>
                    <w:p w14:paraId="79AC3CDF" w14:textId="77777777" w:rsidR="00FA386B" w:rsidRPr="008A541B" w:rsidRDefault="00FA386B" w:rsidP="00FA386B">
                      <w:pPr>
                        <w:pStyle w:val="paragraph"/>
                        <w:spacing w:before="0" w:beforeAutospacing="0" w:after="0" w:afterAutospacing="0"/>
                        <w:textAlignment w:val="baseline"/>
                        <w:rPr>
                          <w:rFonts w:ascii="Arial" w:hAnsi="Arial" w:cs="Arial"/>
                          <w:color w:val="000000"/>
                          <w:sz w:val="20"/>
                          <w:szCs w:val="20"/>
                        </w:rPr>
                      </w:pPr>
                      <w:r w:rsidRPr="008A541B">
                        <w:rPr>
                          <w:rStyle w:val="normaltextrun"/>
                          <w:rFonts w:ascii="Arial" w:eastAsiaTheme="majorEastAsia" w:hAnsi="Arial" w:cs="Arial"/>
                          <w:color w:val="000000"/>
                          <w:sz w:val="20"/>
                          <w:szCs w:val="20"/>
                        </w:rPr>
                        <w:t xml:space="preserve">Available at </w:t>
                      </w:r>
                      <w:hyperlink r:id="rId21" w:history="1">
                        <w:r w:rsidRPr="008A541B">
                          <w:rPr>
                            <w:rStyle w:val="Hyperlink"/>
                            <w:rFonts w:ascii="Arial" w:eastAsiaTheme="majorEastAsia" w:hAnsi="Arial" w:cs="Arial"/>
                            <w:sz w:val="20"/>
                            <w:szCs w:val="20"/>
                          </w:rPr>
                          <w:t>https://providers.dffh.vic.gov.au/additional-hdc-data-extract-faq</w:t>
                        </w:r>
                      </w:hyperlink>
                      <w:r w:rsidRPr="008A541B">
                        <w:rPr>
                          <w:rFonts w:ascii="Arial" w:eastAsiaTheme="majorEastAsia" w:hAnsi="Arial" w:cs="Arial"/>
                          <w:color w:val="004C97"/>
                          <w:sz w:val="20"/>
                          <w:szCs w:val="20"/>
                        </w:rPr>
                        <w:t xml:space="preserve"> </w:t>
                      </w:r>
                      <w:r w:rsidRPr="008A541B">
                        <w:rPr>
                          <w:rFonts w:ascii="Arial" w:eastAsiaTheme="majorEastAsia" w:hAnsi="Arial" w:cs="Arial"/>
                          <w:sz w:val="20"/>
                          <w:szCs w:val="20"/>
                        </w:rPr>
                        <w:t>&lt;</w:t>
                      </w:r>
                      <w:r w:rsidRPr="008A541B">
                        <w:rPr>
                          <w:rStyle w:val="normaltextrun"/>
                          <w:rFonts w:ascii="Arial" w:hAnsi="Arial" w:cs="Arial"/>
                          <w:sz w:val="20"/>
                          <w:szCs w:val="20"/>
                        </w:rPr>
                        <w:t>https://providers.dffh.vic.gov.au/additional-hdc-data-extract-faq</w:t>
                      </w:r>
                      <w:r w:rsidRPr="008A541B">
                        <w:rPr>
                          <w:rStyle w:val="normaltextrun"/>
                          <w:rFonts w:ascii="Arial" w:eastAsiaTheme="majorEastAsia" w:hAnsi="Arial" w:cs="Arial"/>
                          <w:sz w:val="20"/>
                          <w:szCs w:val="20"/>
                        </w:rPr>
                        <w:t>&gt;</w:t>
                      </w:r>
                      <w:r w:rsidRPr="008A541B">
                        <w:rPr>
                          <w:rStyle w:val="eop"/>
                          <w:rFonts w:ascii="Arial" w:eastAsiaTheme="majorEastAsia" w:hAnsi="Arial" w:cs="Arial"/>
                          <w:color w:val="000000"/>
                          <w:sz w:val="20"/>
                          <w:szCs w:val="20"/>
                        </w:rPr>
                        <w:t> </w:t>
                      </w:r>
                    </w:p>
                    <w:p w14:paraId="5FA82C1F" w14:textId="77777777" w:rsidR="00FA386B" w:rsidRDefault="00FA386B" w:rsidP="00FA386B"/>
                  </w:txbxContent>
                </v:textbox>
                <w10:wrap anchory="page"/>
              </v:shape>
            </w:pict>
          </mc:Fallback>
        </mc:AlternateContent>
      </w:r>
      <w:r>
        <w:rPr>
          <w:color w:val="E97132" w:themeColor="accent2"/>
        </w:rPr>
        <w:br w:type="page"/>
      </w:r>
    </w:p>
    <w:p w14:paraId="6EA13996" w14:textId="2740F4A0" w:rsidR="009C4434" w:rsidRPr="002F1FD2" w:rsidRDefault="00B60718" w:rsidP="002F1FD2">
      <w:pPr>
        <w:pStyle w:val="Heading1"/>
        <w:rPr>
          <w:color w:val="E97132" w:themeColor="accent2"/>
        </w:rPr>
      </w:pPr>
      <w:bookmarkStart w:id="1" w:name="_Toc202880162"/>
      <w:r w:rsidRPr="002F1FD2">
        <w:rPr>
          <w:color w:val="E97132" w:themeColor="accent2"/>
        </w:rPr>
        <w:lastRenderedPageBreak/>
        <w:t>Purpose</w:t>
      </w:r>
      <w:bookmarkEnd w:id="1"/>
      <w:bookmarkEnd w:id="0"/>
    </w:p>
    <w:p w14:paraId="38DD9188" w14:textId="41585269" w:rsidR="007606AE" w:rsidRDefault="005F719C" w:rsidP="005F719C">
      <w:pPr>
        <w:spacing w:before="160"/>
        <w:rPr>
          <w:rFonts w:asciiTheme="minorHAnsi" w:hAnsiTheme="minorHAnsi"/>
          <w:sz w:val="24"/>
          <w:szCs w:val="24"/>
        </w:rPr>
      </w:pPr>
      <w:r w:rsidRPr="007606AE">
        <w:rPr>
          <w:rFonts w:asciiTheme="minorHAnsi" w:hAnsiTheme="minorHAnsi"/>
          <w:sz w:val="24"/>
          <w:szCs w:val="24"/>
        </w:rPr>
        <w:t xml:space="preserve">The Department of Families, Fairness and Housing (DFFH), in collaboration with the Australian Institute of Health and Welfare (AIHW), </w:t>
      </w:r>
      <w:r w:rsidR="00EF6015">
        <w:rPr>
          <w:rFonts w:asciiTheme="minorHAnsi" w:hAnsiTheme="minorHAnsi"/>
          <w:sz w:val="24"/>
          <w:szCs w:val="24"/>
        </w:rPr>
        <w:t>held</w:t>
      </w:r>
      <w:r w:rsidRPr="007606AE">
        <w:rPr>
          <w:rFonts w:asciiTheme="minorHAnsi" w:hAnsiTheme="minorHAnsi"/>
          <w:sz w:val="24"/>
          <w:szCs w:val="24"/>
        </w:rPr>
        <w:t xml:space="preserve"> live webinar training session</w:t>
      </w:r>
      <w:r w:rsidR="0033672F">
        <w:rPr>
          <w:rFonts w:asciiTheme="minorHAnsi" w:hAnsiTheme="minorHAnsi"/>
          <w:sz w:val="24"/>
          <w:szCs w:val="24"/>
        </w:rPr>
        <w:t>s</w:t>
      </w:r>
      <w:r w:rsidR="009B7C34">
        <w:rPr>
          <w:rFonts w:asciiTheme="minorHAnsi" w:hAnsiTheme="minorHAnsi"/>
          <w:sz w:val="24"/>
          <w:szCs w:val="24"/>
        </w:rPr>
        <w:t xml:space="preserve"> in June 2025</w:t>
      </w:r>
      <w:r w:rsidRPr="007606AE">
        <w:rPr>
          <w:rFonts w:asciiTheme="minorHAnsi" w:hAnsiTheme="minorHAnsi"/>
          <w:sz w:val="24"/>
          <w:szCs w:val="24"/>
        </w:rPr>
        <w:t xml:space="preserve"> dedicated to the implementation of the new Additional Data Set and related reporting requirements</w:t>
      </w:r>
      <w:r w:rsidR="00C3086D">
        <w:rPr>
          <w:rFonts w:asciiTheme="minorHAnsi" w:hAnsiTheme="minorHAnsi"/>
          <w:sz w:val="24"/>
          <w:szCs w:val="24"/>
        </w:rPr>
        <w:t xml:space="preserve"> in </w:t>
      </w:r>
      <w:r w:rsidR="00C3086D" w:rsidRPr="007606AE">
        <w:rPr>
          <w:rFonts w:asciiTheme="minorHAnsi" w:hAnsiTheme="minorHAnsi"/>
          <w:sz w:val="24"/>
          <w:szCs w:val="24"/>
        </w:rPr>
        <w:t>Specialist Homelessness Information Platform (SHIP</w:t>
      </w:r>
      <w:r w:rsidR="008748D8">
        <w:rPr>
          <w:rFonts w:asciiTheme="minorHAnsi" w:hAnsiTheme="minorHAnsi"/>
          <w:sz w:val="24"/>
          <w:szCs w:val="24"/>
        </w:rPr>
        <w:t>)</w:t>
      </w:r>
      <w:r w:rsidRPr="007606AE">
        <w:rPr>
          <w:rFonts w:asciiTheme="minorHAnsi" w:hAnsiTheme="minorHAnsi"/>
          <w:sz w:val="24"/>
          <w:szCs w:val="24"/>
        </w:rPr>
        <w:t xml:space="preserve">. </w:t>
      </w:r>
    </w:p>
    <w:p w14:paraId="64E47D36" w14:textId="0380ABF7" w:rsidR="00311E7A" w:rsidRDefault="00311E7A" w:rsidP="005F719C">
      <w:pPr>
        <w:spacing w:before="160"/>
        <w:rPr>
          <w:rFonts w:asciiTheme="minorHAnsi" w:hAnsiTheme="minorHAnsi"/>
          <w:sz w:val="24"/>
          <w:szCs w:val="24"/>
        </w:rPr>
      </w:pPr>
      <w:r>
        <w:rPr>
          <w:rFonts w:asciiTheme="minorHAnsi" w:hAnsiTheme="minorHAnsi"/>
          <w:sz w:val="24"/>
          <w:szCs w:val="24"/>
        </w:rPr>
        <w:t xml:space="preserve">This document aims to answer </w:t>
      </w:r>
      <w:r w:rsidR="00184A11">
        <w:rPr>
          <w:rFonts w:asciiTheme="minorHAnsi" w:hAnsiTheme="minorHAnsi"/>
          <w:sz w:val="24"/>
          <w:szCs w:val="24"/>
        </w:rPr>
        <w:t xml:space="preserve">frequently asked </w:t>
      </w:r>
      <w:r>
        <w:rPr>
          <w:rFonts w:asciiTheme="minorHAnsi" w:hAnsiTheme="minorHAnsi"/>
          <w:sz w:val="24"/>
          <w:szCs w:val="24"/>
        </w:rPr>
        <w:t xml:space="preserve">questions that agencies </w:t>
      </w:r>
      <w:r w:rsidR="00184A11">
        <w:rPr>
          <w:rFonts w:asciiTheme="minorHAnsi" w:hAnsiTheme="minorHAnsi"/>
          <w:sz w:val="24"/>
          <w:szCs w:val="24"/>
        </w:rPr>
        <w:t>had</w:t>
      </w:r>
      <w:r>
        <w:rPr>
          <w:rFonts w:asciiTheme="minorHAnsi" w:hAnsiTheme="minorHAnsi"/>
          <w:sz w:val="24"/>
          <w:szCs w:val="24"/>
        </w:rPr>
        <w:t xml:space="preserve"> relating to the new</w:t>
      </w:r>
      <w:r w:rsidR="0064184D">
        <w:rPr>
          <w:rFonts w:asciiTheme="minorHAnsi" w:hAnsiTheme="minorHAnsi"/>
          <w:sz w:val="24"/>
          <w:szCs w:val="24"/>
        </w:rPr>
        <w:t xml:space="preserve"> Additional Data Set</w:t>
      </w:r>
      <w:r>
        <w:rPr>
          <w:rFonts w:asciiTheme="minorHAnsi" w:hAnsiTheme="minorHAnsi"/>
          <w:sz w:val="24"/>
          <w:szCs w:val="24"/>
        </w:rPr>
        <w:t xml:space="preserve"> reporting </w:t>
      </w:r>
      <w:r w:rsidR="00DA2F04">
        <w:rPr>
          <w:rFonts w:asciiTheme="minorHAnsi" w:hAnsiTheme="minorHAnsi"/>
          <w:sz w:val="24"/>
          <w:szCs w:val="24"/>
        </w:rPr>
        <w:t>requirements and</w:t>
      </w:r>
      <w:r w:rsidR="00A63FB5">
        <w:rPr>
          <w:rFonts w:asciiTheme="minorHAnsi" w:hAnsiTheme="minorHAnsi"/>
          <w:sz w:val="24"/>
          <w:szCs w:val="24"/>
        </w:rPr>
        <w:t xml:space="preserve"> uploading data sets to </w:t>
      </w:r>
      <w:proofErr w:type="spellStart"/>
      <w:r w:rsidR="00A3286F" w:rsidRPr="00A3286F">
        <w:rPr>
          <w:rFonts w:asciiTheme="minorHAnsi" w:hAnsiTheme="minorHAnsi"/>
          <w:sz w:val="24"/>
          <w:szCs w:val="24"/>
        </w:rPr>
        <w:t>Validata</w:t>
      </w:r>
      <w:proofErr w:type="spellEnd"/>
      <w:r w:rsidR="00A3286F" w:rsidRPr="00A3286F">
        <w:rPr>
          <w:rFonts w:asciiTheme="minorHAnsi" w:hAnsiTheme="minorHAnsi"/>
          <w:sz w:val="24"/>
          <w:szCs w:val="24"/>
        </w:rPr>
        <w:t xml:space="preserve">™ </w:t>
      </w:r>
      <w:r w:rsidR="00A63FB5">
        <w:rPr>
          <w:rFonts w:asciiTheme="minorHAnsi" w:hAnsiTheme="minorHAnsi"/>
          <w:sz w:val="24"/>
          <w:szCs w:val="24"/>
        </w:rPr>
        <w:t xml:space="preserve">and the Homeless Data Collection (HDC). </w:t>
      </w:r>
    </w:p>
    <w:p w14:paraId="39402F79" w14:textId="77777777" w:rsidR="00CB15BC" w:rsidRDefault="00CB15BC" w:rsidP="00CB15BC"/>
    <w:p w14:paraId="454BD886" w14:textId="4C9F591D" w:rsidR="00B07349" w:rsidRDefault="00CB15BC" w:rsidP="002F1FD2">
      <w:pPr>
        <w:pStyle w:val="Heading1"/>
        <w:rPr>
          <w:color w:val="E97132" w:themeColor="accent2"/>
        </w:rPr>
      </w:pPr>
      <w:bookmarkStart w:id="2" w:name="_Toc202880163"/>
      <w:r w:rsidRPr="002F1FD2">
        <w:rPr>
          <w:color w:val="E97132" w:themeColor="accent2"/>
        </w:rPr>
        <w:t>Questions</w:t>
      </w:r>
      <w:bookmarkEnd w:id="2"/>
    </w:p>
    <w:p w14:paraId="486AC2A4" w14:textId="3C5A8C7D" w:rsidR="002F1FD2" w:rsidRDefault="0056066A" w:rsidP="002F1FD2">
      <w:pPr>
        <w:pStyle w:val="Heading2"/>
      </w:pPr>
      <w:bookmarkStart w:id="3" w:name="_Toc202880164"/>
      <w:r>
        <w:t>MARAM</w:t>
      </w:r>
      <w:bookmarkEnd w:id="3"/>
    </w:p>
    <w:p w14:paraId="72F6FB30" w14:textId="05DB80ED" w:rsidR="004331DE" w:rsidRDefault="004331DE" w:rsidP="004331DE">
      <w:pPr>
        <w:pStyle w:val="Heading3"/>
        <w:numPr>
          <w:ilvl w:val="0"/>
          <w:numId w:val="7"/>
        </w:numPr>
        <w:rPr>
          <w:rFonts w:asciiTheme="minorHAnsi" w:hAnsiTheme="minorHAnsi" w:cs="Arial"/>
          <w:b/>
          <w:bCs/>
          <w:color w:val="000000" w:themeColor="text1"/>
          <w:sz w:val="24"/>
          <w:szCs w:val="24"/>
        </w:rPr>
      </w:pPr>
      <w:bookmarkStart w:id="4" w:name="_Toc202880165"/>
      <w:r w:rsidRPr="00FA7B39">
        <w:rPr>
          <w:rFonts w:asciiTheme="minorHAnsi" w:hAnsiTheme="minorHAnsi" w:cs="Arial"/>
          <w:b/>
          <w:bCs/>
          <w:color w:val="000000" w:themeColor="text1"/>
          <w:sz w:val="24"/>
          <w:szCs w:val="24"/>
        </w:rPr>
        <w:t xml:space="preserve">If we need to update the MARAM </w:t>
      </w:r>
      <w:r w:rsidR="00BD5FB5">
        <w:rPr>
          <w:rFonts w:asciiTheme="minorHAnsi" w:hAnsiTheme="minorHAnsi" w:cs="Arial"/>
          <w:b/>
          <w:bCs/>
          <w:color w:val="000000" w:themeColor="text1"/>
          <w:sz w:val="24"/>
          <w:szCs w:val="24"/>
        </w:rPr>
        <w:t xml:space="preserve">risk assessment </w:t>
      </w:r>
      <w:r w:rsidRPr="00FA7B39">
        <w:rPr>
          <w:rFonts w:asciiTheme="minorHAnsi" w:hAnsiTheme="minorHAnsi" w:cs="Arial"/>
          <w:b/>
          <w:bCs/>
          <w:color w:val="000000" w:themeColor="text1"/>
          <w:sz w:val="24"/>
          <w:szCs w:val="24"/>
        </w:rPr>
        <w:t>within the first 5 days</w:t>
      </w:r>
      <w:r>
        <w:rPr>
          <w:rFonts w:asciiTheme="minorHAnsi" w:hAnsiTheme="minorHAnsi" w:cs="Arial"/>
          <w:b/>
          <w:bCs/>
          <w:color w:val="000000" w:themeColor="text1"/>
          <w:sz w:val="24"/>
          <w:szCs w:val="24"/>
        </w:rPr>
        <w:t xml:space="preserve"> due to risk changing, is it ok to unlock it, update it and then save final again?</w:t>
      </w:r>
      <w:bookmarkEnd w:id="4"/>
    </w:p>
    <w:p w14:paraId="618E1261" w14:textId="57C7F1AA" w:rsidR="003565F7" w:rsidRDefault="009705CF" w:rsidP="00176E37">
      <w:pPr>
        <w:pStyle w:val="FSVbody"/>
        <w:ind w:left="720"/>
        <w:rPr>
          <w:rFonts w:asciiTheme="minorHAnsi" w:hAnsiTheme="minorHAnsi"/>
          <w:sz w:val="24"/>
          <w:szCs w:val="24"/>
        </w:rPr>
      </w:pPr>
      <w:r>
        <w:rPr>
          <w:rFonts w:asciiTheme="minorHAnsi" w:hAnsiTheme="minorHAnsi"/>
          <w:sz w:val="24"/>
          <w:szCs w:val="24"/>
        </w:rPr>
        <w:t>A MARAM</w:t>
      </w:r>
      <w:r w:rsidR="00176E37" w:rsidRPr="009705CF">
        <w:rPr>
          <w:rFonts w:asciiTheme="minorHAnsi" w:hAnsiTheme="minorHAnsi"/>
          <w:sz w:val="24"/>
          <w:szCs w:val="24"/>
        </w:rPr>
        <w:t xml:space="preserve"> risk assessment can be completed in one service engagement</w:t>
      </w:r>
      <w:r w:rsidR="00E01B51">
        <w:rPr>
          <w:rFonts w:asciiTheme="minorHAnsi" w:hAnsiTheme="minorHAnsi"/>
          <w:sz w:val="24"/>
          <w:szCs w:val="24"/>
        </w:rPr>
        <w:t xml:space="preserve"> </w:t>
      </w:r>
      <w:r w:rsidR="00176E37" w:rsidRPr="009705CF">
        <w:rPr>
          <w:rFonts w:asciiTheme="minorHAnsi" w:hAnsiTheme="minorHAnsi"/>
          <w:sz w:val="24"/>
          <w:szCs w:val="24"/>
        </w:rPr>
        <w:t xml:space="preserve">or over </w:t>
      </w:r>
      <w:proofErr w:type="gramStart"/>
      <w:r w:rsidR="00176E37" w:rsidRPr="009705CF">
        <w:rPr>
          <w:rFonts w:asciiTheme="minorHAnsi" w:hAnsiTheme="minorHAnsi"/>
          <w:sz w:val="24"/>
          <w:szCs w:val="24"/>
        </w:rPr>
        <w:t>a period of time</w:t>
      </w:r>
      <w:proofErr w:type="gramEnd"/>
      <w:r w:rsidR="007056CA">
        <w:rPr>
          <w:rFonts w:asciiTheme="minorHAnsi" w:hAnsiTheme="minorHAnsi"/>
          <w:sz w:val="24"/>
          <w:szCs w:val="24"/>
        </w:rPr>
        <w:t xml:space="preserve"> (noting that the victim survivor tools in SHIP </w:t>
      </w:r>
      <w:r w:rsidR="00DB3A34">
        <w:rPr>
          <w:rFonts w:asciiTheme="minorHAnsi" w:hAnsiTheme="minorHAnsi"/>
          <w:sz w:val="24"/>
          <w:szCs w:val="24"/>
        </w:rPr>
        <w:t>auto lock</w:t>
      </w:r>
      <w:r w:rsidR="007056CA">
        <w:rPr>
          <w:rFonts w:asciiTheme="minorHAnsi" w:hAnsiTheme="minorHAnsi"/>
          <w:sz w:val="24"/>
          <w:szCs w:val="24"/>
        </w:rPr>
        <w:t xml:space="preserve"> after 7 days</w:t>
      </w:r>
      <w:r w:rsidR="001C4E89">
        <w:rPr>
          <w:rFonts w:asciiTheme="minorHAnsi" w:hAnsiTheme="minorHAnsi"/>
          <w:sz w:val="24"/>
          <w:szCs w:val="24"/>
        </w:rPr>
        <w:t xml:space="preserve"> if not saved final</w:t>
      </w:r>
      <w:r w:rsidR="007056CA">
        <w:rPr>
          <w:rFonts w:asciiTheme="minorHAnsi" w:hAnsiTheme="minorHAnsi"/>
          <w:sz w:val="24"/>
          <w:szCs w:val="24"/>
        </w:rPr>
        <w:t>)</w:t>
      </w:r>
      <w:r w:rsidR="00176E37" w:rsidRPr="009705CF">
        <w:rPr>
          <w:rFonts w:asciiTheme="minorHAnsi" w:hAnsiTheme="minorHAnsi"/>
          <w:sz w:val="24"/>
          <w:szCs w:val="24"/>
        </w:rPr>
        <w:t>. Risk assessment is a point-in-time assessment of the level of risk. Risk is dynamic and can change over time, which means that risk should be regularly reviewed, and any changes should inform future assessment</w:t>
      </w:r>
      <w:r w:rsidR="009D449A">
        <w:rPr>
          <w:rFonts w:asciiTheme="minorHAnsi" w:hAnsiTheme="minorHAnsi"/>
          <w:sz w:val="24"/>
          <w:szCs w:val="24"/>
        </w:rPr>
        <w:t xml:space="preserve">. </w:t>
      </w:r>
    </w:p>
    <w:p w14:paraId="423FA63A" w14:textId="48E8A3B7" w:rsidR="00176E37" w:rsidRPr="009705CF" w:rsidRDefault="00AB2191" w:rsidP="00176E37">
      <w:pPr>
        <w:pStyle w:val="FSVbody"/>
        <w:ind w:left="720"/>
        <w:rPr>
          <w:rFonts w:asciiTheme="minorHAnsi" w:hAnsiTheme="minorHAnsi"/>
          <w:sz w:val="24"/>
          <w:szCs w:val="24"/>
        </w:rPr>
      </w:pPr>
      <w:r>
        <w:rPr>
          <w:rFonts w:asciiTheme="minorHAnsi" w:hAnsiTheme="minorHAnsi"/>
          <w:sz w:val="24"/>
          <w:szCs w:val="24"/>
        </w:rPr>
        <w:t xml:space="preserve">If risk changes while </w:t>
      </w:r>
      <w:r w:rsidR="003565F7">
        <w:rPr>
          <w:rFonts w:asciiTheme="minorHAnsi" w:hAnsiTheme="minorHAnsi"/>
          <w:sz w:val="24"/>
          <w:szCs w:val="24"/>
        </w:rPr>
        <w:t>a</w:t>
      </w:r>
      <w:r>
        <w:rPr>
          <w:rFonts w:asciiTheme="minorHAnsi" w:hAnsiTheme="minorHAnsi"/>
          <w:sz w:val="24"/>
          <w:szCs w:val="24"/>
        </w:rPr>
        <w:t xml:space="preserve"> MARAM risk assessment is still open for </w:t>
      </w:r>
      <w:r w:rsidR="001065F8">
        <w:rPr>
          <w:rFonts w:asciiTheme="minorHAnsi" w:hAnsiTheme="minorHAnsi"/>
          <w:sz w:val="24"/>
          <w:szCs w:val="24"/>
        </w:rPr>
        <w:t>editing,</w:t>
      </w:r>
      <w:r>
        <w:rPr>
          <w:rFonts w:asciiTheme="minorHAnsi" w:hAnsiTheme="minorHAnsi"/>
          <w:sz w:val="24"/>
          <w:szCs w:val="24"/>
        </w:rPr>
        <w:t xml:space="preserve"> you can update </w:t>
      </w:r>
      <w:r w:rsidR="003565F7">
        <w:rPr>
          <w:rFonts w:asciiTheme="minorHAnsi" w:hAnsiTheme="minorHAnsi"/>
          <w:sz w:val="24"/>
          <w:szCs w:val="24"/>
        </w:rPr>
        <w:t>the open assessment</w:t>
      </w:r>
      <w:r w:rsidR="006F2635">
        <w:rPr>
          <w:rFonts w:asciiTheme="minorHAnsi" w:hAnsiTheme="minorHAnsi"/>
          <w:sz w:val="24"/>
          <w:szCs w:val="24"/>
        </w:rPr>
        <w:t>.</w:t>
      </w:r>
      <w:r w:rsidR="0029602F">
        <w:rPr>
          <w:rFonts w:asciiTheme="minorHAnsi" w:hAnsiTheme="minorHAnsi"/>
          <w:sz w:val="24"/>
          <w:szCs w:val="24"/>
        </w:rPr>
        <w:t xml:space="preserve"> </w:t>
      </w:r>
      <w:r w:rsidR="00AF3B58">
        <w:rPr>
          <w:rFonts w:asciiTheme="minorHAnsi" w:hAnsiTheme="minorHAnsi"/>
          <w:sz w:val="24"/>
          <w:szCs w:val="24"/>
        </w:rPr>
        <w:t>To get a</w:t>
      </w:r>
      <w:r w:rsidR="00C15F06">
        <w:rPr>
          <w:rFonts w:asciiTheme="minorHAnsi" w:hAnsiTheme="minorHAnsi"/>
          <w:sz w:val="24"/>
          <w:szCs w:val="24"/>
        </w:rPr>
        <w:t xml:space="preserve"> more accurate</w:t>
      </w:r>
      <w:r w:rsidR="00AF3B58">
        <w:rPr>
          <w:rFonts w:asciiTheme="minorHAnsi" w:hAnsiTheme="minorHAnsi"/>
          <w:sz w:val="24"/>
          <w:szCs w:val="24"/>
        </w:rPr>
        <w:t xml:space="preserve"> picture of</w:t>
      </w:r>
      <w:r w:rsidR="001C4E89">
        <w:rPr>
          <w:rFonts w:asciiTheme="minorHAnsi" w:hAnsiTheme="minorHAnsi"/>
          <w:sz w:val="24"/>
          <w:szCs w:val="24"/>
        </w:rPr>
        <w:t xml:space="preserve"> changes to</w:t>
      </w:r>
      <w:r w:rsidR="00AF3B58">
        <w:rPr>
          <w:rFonts w:asciiTheme="minorHAnsi" w:hAnsiTheme="minorHAnsi"/>
          <w:sz w:val="24"/>
          <w:szCs w:val="24"/>
        </w:rPr>
        <w:t xml:space="preserve"> risk over time h</w:t>
      </w:r>
      <w:r w:rsidR="0029602F">
        <w:rPr>
          <w:rFonts w:asciiTheme="minorHAnsi" w:hAnsiTheme="minorHAnsi"/>
          <w:sz w:val="24"/>
          <w:szCs w:val="24"/>
        </w:rPr>
        <w:t>owever</w:t>
      </w:r>
      <w:r w:rsidR="00AF3B58">
        <w:rPr>
          <w:rFonts w:asciiTheme="minorHAnsi" w:hAnsiTheme="minorHAnsi"/>
          <w:sz w:val="24"/>
          <w:szCs w:val="24"/>
        </w:rPr>
        <w:t xml:space="preserve"> it </w:t>
      </w:r>
      <w:r w:rsidR="00DB3A34">
        <w:rPr>
          <w:rFonts w:asciiTheme="minorHAnsi" w:hAnsiTheme="minorHAnsi"/>
          <w:sz w:val="24"/>
          <w:szCs w:val="24"/>
        </w:rPr>
        <w:t>is recommended</w:t>
      </w:r>
      <w:r w:rsidR="00366493">
        <w:rPr>
          <w:rFonts w:asciiTheme="minorHAnsi" w:hAnsiTheme="minorHAnsi"/>
          <w:sz w:val="24"/>
          <w:szCs w:val="24"/>
        </w:rPr>
        <w:t xml:space="preserve"> that</w:t>
      </w:r>
      <w:r w:rsidR="00AF3B58">
        <w:rPr>
          <w:rFonts w:asciiTheme="minorHAnsi" w:hAnsiTheme="minorHAnsi"/>
          <w:sz w:val="24"/>
          <w:szCs w:val="24"/>
        </w:rPr>
        <w:t xml:space="preserve"> </w:t>
      </w:r>
      <w:r w:rsidR="00DB3A34">
        <w:rPr>
          <w:rFonts w:asciiTheme="minorHAnsi" w:hAnsiTheme="minorHAnsi"/>
          <w:sz w:val="24"/>
          <w:szCs w:val="24"/>
        </w:rPr>
        <w:t>you</w:t>
      </w:r>
      <w:r w:rsidR="00AF3B58">
        <w:rPr>
          <w:rFonts w:asciiTheme="minorHAnsi" w:hAnsiTheme="minorHAnsi"/>
          <w:sz w:val="24"/>
          <w:szCs w:val="24"/>
        </w:rPr>
        <w:t xml:space="preserve"> do a new risk assessment</w:t>
      </w:r>
      <w:r w:rsidR="001065F8">
        <w:rPr>
          <w:rFonts w:asciiTheme="minorHAnsi" w:hAnsiTheme="minorHAnsi"/>
          <w:sz w:val="24"/>
          <w:szCs w:val="24"/>
        </w:rPr>
        <w:t>.</w:t>
      </w:r>
      <w:r w:rsidR="00C15F06">
        <w:rPr>
          <w:rFonts w:asciiTheme="minorHAnsi" w:hAnsiTheme="minorHAnsi"/>
          <w:sz w:val="24"/>
          <w:szCs w:val="24"/>
        </w:rPr>
        <w:t xml:space="preserve"> A MARAM risk assessment</w:t>
      </w:r>
      <w:r w:rsidR="00BB037D">
        <w:rPr>
          <w:rFonts w:asciiTheme="minorHAnsi" w:hAnsiTheme="minorHAnsi"/>
          <w:sz w:val="24"/>
          <w:szCs w:val="24"/>
        </w:rPr>
        <w:t xml:space="preserve"> that has been saved final</w:t>
      </w:r>
      <w:r w:rsidR="00C15F06">
        <w:rPr>
          <w:rFonts w:asciiTheme="minorHAnsi" w:hAnsiTheme="minorHAnsi"/>
          <w:sz w:val="24"/>
          <w:szCs w:val="24"/>
        </w:rPr>
        <w:t xml:space="preserve"> should only be unlocked and edited if the </w:t>
      </w:r>
      <w:r w:rsidR="00BB037D">
        <w:rPr>
          <w:rFonts w:asciiTheme="minorHAnsi" w:hAnsiTheme="minorHAnsi"/>
          <w:sz w:val="24"/>
          <w:szCs w:val="24"/>
        </w:rPr>
        <w:t xml:space="preserve">information </w:t>
      </w:r>
      <w:proofErr w:type="gramStart"/>
      <w:r w:rsidR="00366493">
        <w:rPr>
          <w:rFonts w:asciiTheme="minorHAnsi" w:hAnsiTheme="minorHAnsi"/>
          <w:sz w:val="24"/>
          <w:szCs w:val="24"/>
        </w:rPr>
        <w:t>entered</w:t>
      </w:r>
      <w:r w:rsidR="00BB037D">
        <w:rPr>
          <w:rFonts w:asciiTheme="minorHAnsi" w:hAnsiTheme="minorHAnsi"/>
          <w:sz w:val="24"/>
          <w:szCs w:val="24"/>
        </w:rPr>
        <w:t xml:space="preserve"> in</w:t>
      </w:r>
      <w:r w:rsidR="00366493">
        <w:rPr>
          <w:rFonts w:asciiTheme="minorHAnsi" w:hAnsiTheme="minorHAnsi"/>
          <w:sz w:val="24"/>
          <w:szCs w:val="24"/>
        </w:rPr>
        <w:t>to</w:t>
      </w:r>
      <w:proofErr w:type="gramEnd"/>
      <w:r w:rsidR="00BB037D">
        <w:rPr>
          <w:rFonts w:asciiTheme="minorHAnsi" w:hAnsiTheme="minorHAnsi"/>
          <w:sz w:val="24"/>
          <w:szCs w:val="24"/>
        </w:rPr>
        <w:t xml:space="preserve"> it is incorrect. If risk changes after the assessment has been saved final, please </w:t>
      </w:r>
      <w:r w:rsidR="00BD1DEA">
        <w:rPr>
          <w:rFonts w:asciiTheme="minorHAnsi" w:hAnsiTheme="minorHAnsi"/>
          <w:sz w:val="24"/>
          <w:szCs w:val="24"/>
        </w:rPr>
        <w:t xml:space="preserve">complete a new risk assessment using the auto-populate function. </w:t>
      </w:r>
    </w:p>
    <w:p w14:paraId="52D609E7" w14:textId="16502716" w:rsidR="00105DC9" w:rsidRDefault="004331DE" w:rsidP="00105DC9">
      <w:pPr>
        <w:pStyle w:val="Heading3"/>
        <w:numPr>
          <w:ilvl w:val="0"/>
          <w:numId w:val="7"/>
        </w:numPr>
        <w:rPr>
          <w:rFonts w:asciiTheme="minorHAnsi" w:hAnsiTheme="minorHAnsi"/>
          <w:b/>
          <w:bCs/>
          <w:color w:val="auto"/>
          <w:sz w:val="24"/>
          <w:szCs w:val="24"/>
        </w:rPr>
      </w:pPr>
      <w:bookmarkStart w:id="5" w:name="_Toc202880166"/>
      <w:r w:rsidRPr="00024DB7">
        <w:rPr>
          <w:rFonts w:asciiTheme="minorHAnsi" w:hAnsiTheme="minorHAnsi"/>
          <w:b/>
          <w:bCs/>
          <w:color w:val="auto"/>
          <w:sz w:val="24"/>
          <w:szCs w:val="24"/>
        </w:rPr>
        <w:t xml:space="preserve">When a MARAM is closed using the </w:t>
      </w:r>
      <w:r w:rsidR="00DF4D6E">
        <w:rPr>
          <w:rFonts w:asciiTheme="minorHAnsi" w:hAnsiTheme="minorHAnsi"/>
          <w:b/>
          <w:bCs/>
          <w:color w:val="auto"/>
          <w:sz w:val="24"/>
          <w:szCs w:val="24"/>
        </w:rPr>
        <w:t>auto-populate</w:t>
      </w:r>
      <w:r w:rsidRPr="00024DB7">
        <w:rPr>
          <w:rFonts w:asciiTheme="minorHAnsi" w:hAnsiTheme="minorHAnsi"/>
          <w:b/>
          <w:bCs/>
          <w:color w:val="auto"/>
          <w:sz w:val="24"/>
          <w:szCs w:val="24"/>
        </w:rPr>
        <w:t xml:space="preserve"> function, does the old record Save final?</w:t>
      </w:r>
      <w:bookmarkEnd w:id="5"/>
    </w:p>
    <w:p w14:paraId="59E910A0" w14:textId="73FD9406" w:rsidR="00456297" w:rsidRPr="00D20AF3" w:rsidRDefault="00DB3A34" w:rsidP="00642B12">
      <w:pPr>
        <w:ind w:left="720"/>
        <w:rPr>
          <w:rFonts w:asciiTheme="minorHAnsi" w:hAnsiTheme="minorHAnsi"/>
          <w:sz w:val="24"/>
          <w:szCs w:val="24"/>
        </w:rPr>
      </w:pPr>
      <w:r w:rsidRPr="00D20AF3">
        <w:rPr>
          <w:rFonts w:asciiTheme="minorHAnsi" w:eastAsia="Arial" w:hAnsiTheme="minorHAnsi"/>
          <w:color w:val="000000"/>
          <w:sz w:val="24"/>
          <w:szCs w:val="24"/>
        </w:rPr>
        <w:t xml:space="preserve">A MARAM risk assessment can only be </w:t>
      </w:r>
      <w:proofErr w:type="gramStart"/>
      <w:r w:rsidR="00D20AF3" w:rsidRPr="00D20AF3">
        <w:rPr>
          <w:rFonts w:asciiTheme="minorHAnsi" w:eastAsia="Arial" w:hAnsiTheme="minorHAnsi"/>
          <w:color w:val="000000"/>
          <w:sz w:val="24"/>
          <w:szCs w:val="24"/>
        </w:rPr>
        <w:t>auto</w:t>
      </w:r>
      <w:r w:rsidR="00366493">
        <w:rPr>
          <w:rFonts w:asciiTheme="minorHAnsi" w:eastAsia="Arial" w:hAnsiTheme="minorHAnsi"/>
          <w:color w:val="000000"/>
          <w:sz w:val="24"/>
          <w:szCs w:val="24"/>
        </w:rPr>
        <w:t>-</w:t>
      </w:r>
      <w:r w:rsidR="00D20AF3" w:rsidRPr="00D20AF3">
        <w:rPr>
          <w:rFonts w:asciiTheme="minorHAnsi" w:eastAsia="Arial" w:hAnsiTheme="minorHAnsi"/>
          <w:color w:val="000000"/>
          <w:sz w:val="24"/>
          <w:szCs w:val="24"/>
        </w:rPr>
        <w:t>populated</w:t>
      </w:r>
      <w:proofErr w:type="gramEnd"/>
      <w:r w:rsidRPr="00D20AF3">
        <w:rPr>
          <w:rFonts w:asciiTheme="minorHAnsi" w:eastAsia="Arial" w:hAnsiTheme="minorHAnsi"/>
          <w:color w:val="000000"/>
          <w:sz w:val="24"/>
          <w:szCs w:val="24"/>
        </w:rPr>
        <w:t xml:space="preserve"> from a previous, </w:t>
      </w:r>
      <w:r w:rsidRPr="00D20AF3">
        <w:rPr>
          <w:rFonts w:asciiTheme="minorHAnsi" w:eastAsia="Arial" w:hAnsiTheme="minorHAnsi"/>
          <w:b/>
          <w:color w:val="000000"/>
          <w:sz w:val="24"/>
          <w:szCs w:val="24"/>
        </w:rPr>
        <w:t>incomplete or complete</w:t>
      </w:r>
      <w:r w:rsidRPr="00D20AF3">
        <w:rPr>
          <w:rFonts w:asciiTheme="minorHAnsi" w:eastAsia="Arial" w:hAnsiTheme="minorHAnsi"/>
          <w:color w:val="000000"/>
          <w:sz w:val="24"/>
          <w:szCs w:val="24"/>
        </w:rPr>
        <w:t xml:space="preserve"> risk assessment from the last 6 months</w:t>
      </w:r>
      <w:r w:rsidR="00D20AF3" w:rsidRPr="00D20AF3">
        <w:rPr>
          <w:rFonts w:asciiTheme="minorHAnsi" w:eastAsia="Arial" w:hAnsiTheme="minorHAnsi"/>
          <w:color w:val="000000"/>
          <w:sz w:val="24"/>
          <w:szCs w:val="24"/>
        </w:rPr>
        <w:t xml:space="preserve">. </w:t>
      </w:r>
      <w:r w:rsidR="00D20AF3">
        <w:rPr>
          <w:rFonts w:asciiTheme="minorHAnsi" w:eastAsia="Arial" w:hAnsiTheme="minorHAnsi"/>
          <w:color w:val="000000"/>
          <w:sz w:val="24"/>
          <w:szCs w:val="24"/>
        </w:rPr>
        <w:t>The previous risk assessment would need to already be in either of these statuses for the auto</w:t>
      </w:r>
      <w:r w:rsidR="00366493">
        <w:rPr>
          <w:rFonts w:asciiTheme="minorHAnsi" w:eastAsia="Arial" w:hAnsiTheme="minorHAnsi"/>
          <w:color w:val="000000"/>
          <w:sz w:val="24"/>
          <w:szCs w:val="24"/>
        </w:rPr>
        <w:t>-</w:t>
      </w:r>
      <w:r w:rsidR="00D20AF3">
        <w:rPr>
          <w:rFonts w:asciiTheme="minorHAnsi" w:eastAsia="Arial" w:hAnsiTheme="minorHAnsi"/>
          <w:color w:val="000000"/>
          <w:sz w:val="24"/>
          <w:szCs w:val="24"/>
        </w:rPr>
        <w:t xml:space="preserve">population function to work. </w:t>
      </w:r>
    </w:p>
    <w:p w14:paraId="4CF011F2" w14:textId="77777777" w:rsidR="004331DE" w:rsidRDefault="004331DE" w:rsidP="004331DE">
      <w:pPr>
        <w:pStyle w:val="Heading3"/>
        <w:numPr>
          <w:ilvl w:val="0"/>
          <w:numId w:val="7"/>
        </w:numPr>
        <w:rPr>
          <w:rFonts w:asciiTheme="minorHAnsi" w:hAnsiTheme="minorHAnsi"/>
          <w:b/>
          <w:bCs/>
          <w:color w:val="auto"/>
          <w:sz w:val="24"/>
          <w:szCs w:val="24"/>
        </w:rPr>
      </w:pPr>
      <w:bookmarkStart w:id="6" w:name="_Toc202880167"/>
      <w:r w:rsidRPr="00627F54">
        <w:rPr>
          <w:rFonts w:asciiTheme="minorHAnsi" w:hAnsiTheme="minorHAnsi"/>
          <w:b/>
          <w:bCs/>
          <w:color w:val="auto"/>
          <w:sz w:val="24"/>
          <w:szCs w:val="24"/>
        </w:rPr>
        <w:t>When do the MARAM</w:t>
      </w:r>
      <w:r>
        <w:rPr>
          <w:rFonts w:asciiTheme="minorHAnsi" w:hAnsiTheme="minorHAnsi"/>
          <w:b/>
          <w:bCs/>
          <w:color w:val="auto"/>
          <w:sz w:val="24"/>
          <w:szCs w:val="24"/>
        </w:rPr>
        <w:t xml:space="preserve"> tools archive into ‘view prior’?</w:t>
      </w:r>
      <w:bookmarkEnd w:id="6"/>
    </w:p>
    <w:p w14:paraId="284E0E81" w14:textId="0338D664" w:rsidR="00642B12" w:rsidRPr="007056CA" w:rsidRDefault="00DF4D6E" w:rsidP="007056CA">
      <w:pPr>
        <w:pStyle w:val="FSVbody"/>
        <w:ind w:left="720"/>
        <w:rPr>
          <w:rFonts w:asciiTheme="minorHAnsi" w:hAnsiTheme="minorHAnsi" w:cstheme="minorHAnsi"/>
          <w:sz w:val="24"/>
          <w:szCs w:val="24"/>
        </w:rPr>
      </w:pPr>
      <w:r>
        <w:rPr>
          <w:rFonts w:asciiTheme="minorHAnsi" w:eastAsia="Arial" w:hAnsiTheme="minorHAnsi" w:cstheme="minorHAnsi"/>
          <w:color w:val="000000"/>
          <w:sz w:val="24"/>
          <w:szCs w:val="24"/>
        </w:rPr>
        <w:t>The auto-populate function triggers</w:t>
      </w:r>
      <w:r w:rsidR="00B674D7">
        <w:rPr>
          <w:rFonts w:asciiTheme="minorHAnsi" w:eastAsia="Arial" w:hAnsiTheme="minorHAnsi" w:cstheme="minorHAnsi"/>
          <w:color w:val="000000"/>
          <w:sz w:val="24"/>
          <w:szCs w:val="24"/>
        </w:rPr>
        <w:t xml:space="preserve"> moving</w:t>
      </w:r>
      <w:r>
        <w:rPr>
          <w:rFonts w:asciiTheme="minorHAnsi" w:eastAsia="Arial" w:hAnsiTheme="minorHAnsi" w:cstheme="minorHAnsi"/>
          <w:color w:val="000000"/>
          <w:sz w:val="24"/>
          <w:szCs w:val="24"/>
        </w:rPr>
        <w:t xml:space="preserve"> a risk assessment </w:t>
      </w:r>
      <w:r w:rsidR="00B674D7">
        <w:rPr>
          <w:rFonts w:asciiTheme="minorHAnsi" w:eastAsia="Arial" w:hAnsiTheme="minorHAnsi" w:cstheme="minorHAnsi"/>
          <w:color w:val="000000"/>
          <w:sz w:val="24"/>
          <w:szCs w:val="24"/>
        </w:rPr>
        <w:t xml:space="preserve">into ‘view prior’ </w:t>
      </w:r>
      <w:r w:rsidRPr="005D5835">
        <w:rPr>
          <w:rFonts w:asciiTheme="minorHAnsi" w:hAnsiTheme="minorHAnsi" w:cstheme="minorHAnsi"/>
          <w:sz w:val="24"/>
          <w:szCs w:val="24"/>
        </w:rPr>
        <w:t>so</w:t>
      </w:r>
      <w:r>
        <w:rPr>
          <w:rFonts w:asciiTheme="minorHAnsi" w:hAnsiTheme="minorHAnsi" w:cstheme="minorHAnsi"/>
          <w:sz w:val="24"/>
          <w:szCs w:val="24"/>
        </w:rPr>
        <w:t xml:space="preserve"> that</w:t>
      </w:r>
      <w:r w:rsidRPr="005D5835">
        <w:rPr>
          <w:rFonts w:asciiTheme="minorHAnsi" w:hAnsiTheme="minorHAnsi" w:cstheme="minorHAnsi"/>
          <w:sz w:val="24"/>
          <w:szCs w:val="24"/>
        </w:rPr>
        <w:t xml:space="preserve"> only the most recent version is visible on the Details tab.</w:t>
      </w:r>
      <w:r w:rsidR="0064268B">
        <w:rPr>
          <w:rFonts w:asciiTheme="minorHAnsi" w:hAnsiTheme="minorHAnsi" w:cstheme="minorHAnsi"/>
          <w:sz w:val="24"/>
          <w:szCs w:val="24"/>
        </w:rPr>
        <w:t xml:space="preserve"> </w:t>
      </w:r>
    </w:p>
    <w:p w14:paraId="1CCF2377" w14:textId="77777777" w:rsidR="004331DE" w:rsidRDefault="004331DE" w:rsidP="004331DE">
      <w:pPr>
        <w:pStyle w:val="Heading3"/>
        <w:numPr>
          <w:ilvl w:val="0"/>
          <w:numId w:val="7"/>
        </w:numPr>
        <w:rPr>
          <w:rFonts w:asciiTheme="minorHAnsi" w:hAnsiTheme="minorHAnsi"/>
          <w:b/>
          <w:bCs/>
          <w:color w:val="auto"/>
          <w:sz w:val="24"/>
          <w:szCs w:val="24"/>
        </w:rPr>
      </w:pPr>
      <w:bookmarkStart w:id="7" w:name="_Toc202880168"/>
      <w:r>
        <w:rPr>
          <w:rFonts w:asciiTheme="minorHAnsi" w:hAnsiTheme="minorHAnsi"/>
          <w:b/>
          <w:bCs/>
          <w:color w:val="auto"/>
          <w:sz w:val="24"/>
          <w:szCs w:val="24"/>
        </w:rPr>
        <w:t>Once the MARAM tool is archived into ‘view prior’ is the copy function still available?</w:t>
      </w:r>
      <w:bookmarkEnd w:id="7"/>
      <w:r>
        <w:rPr>
          <w:rFonts w:asciiTheme="minorHAnsi" w:hAnsiTheme="minorHAnsi"/>
          <w:b/>
          <w:bCs/>
          <w:color w:val="auto"/>
          <w:sz w:val="24"/>
          <w:szCs w:val="24"/>
        </w:rPr>
        <w:t xml:space="preserve"> </w:t>
      </w:r>
    </w:p>
    <w:p w14:paraId="51905177" w14:textId="66A73F4F" w:rsidR="004331DE" w:rsidRPr="002257E3" w:rsidRDefault="008E1879" w:rsidP="00DF4D6E">
      <w:pPr>
        <w:ind w:left="720"/>
        <w:rPr>
          <w:rFonts w:asciiTheme="minorHAnsi" w:hAnsiTheme="minorHAnsi"/>
          <w:sz w:val="24"/>
          <w:szCs w:val="24"/>
        </w:rPr>
      </w:pPr>
      <w:r>
        <w:rPr>
          <w:rFonts w:asciiTheme="minorHAnsi" w:hAnsiTheme="minorHAnsi"/>
          <w:sz w:val="24"/>
          <w:szCs w:val="24"/>
        </w:rPr>
        <w:t xml:space="preserve">If there </w:t>
      </w:r>
      <w:r w:rsidR="004828A1">
        <w:rPr>
          <w:rFonts w:asciiTheme="minorHAnsi" w:hAnsiTheme="minorHAnsi"/>
          <w:sz w:val="24"/>
          <w:szCs w:val="24"/>
        </w:rPr>
        <w:t>a risk assessment</w:t>
      </w:r>
      <w:r w:rsidR="00B9381F">
        <w:rPr>
          <w:rFonts w:asciiTheme="minorHAnsi" w:hAnsiTheme="minorHAnsi"/>
          <w:sz w:val="24"/>
          <w:szCs w:val="24"/>
        </w:rPr>
        <w:t xml:space="preserve"> visible on the Details tab that was</w:t>
      </w:r>
      <w:r w:rsidR="004828A1">
        <w:rPr>
          <w:rFonts w:asciiTheme="minorHAnsi" w:hAnsiTheme="minorHAnsi"/>
          <w:sz w:val="24"/>
          <w:szCs w:val="24"/>
        </w:rPr>
        <w:t xml:space="preserve"> completed within the last six months, the auto</w:t>
      </w:r>
      <w:r w:rsidR="00EB1482">
        <w:rPr>
          <w:rFonts w:asciiTheme="minorHAnsi" w:hAnsiTheme="minorHAnsi"/>
          <w:sz w:val="24"/>
          <w:szCs w:val="24"/>
        </w:rPr>
        <w:t>-</w:t>
      </w:r>
      <w:r w:rsidR="004828A1">
        <w:rPr>
          <w:rFonts w:asciiTheme="minorHAnsi" w:hAnsiTheme="minorHAnsi"/>
          <w:sz w:val="24"/>
          <w:szCs w:val="24"/>
        </w:rPr>
        <w:t xml:space="preserve">populate </w:t>
      </w:r>
      <w:r w:rsidR="00B9381F">
        <w:rPr>
          <w:rFonts w:asciiTheme="minorHAnsi" w:hAnsiTheme="minorHAnsi"/>
          <w:sz w:val="24"/>
          <w:szCs w:val="24"/>
        </w:rPr>
        <w:t xml:space="preserve">function will be available. </w:t>
      </w:r>
      <w:r w:rsidR="00B86A5E">
        <w:rPr>
          <w:rFonts w:asciiTheme="minorHAnsi" w:hAnsiTheme="minorHAnsi"/>
          <w:sz w:val="24"/>
          <w:szCs w:val="24"/>
        </w:rPr>
        <w:t xml:space="preserve">As the </w:t>
      </w:r>
      <w:r w:rsidR="00B86A5E">
        <w:rPr>
          <w:rFonts w:asciiTheme="minorHAnsi" w:eastAsia="Arial" w:hAnsiTheme="minorHAnsi" w:cstheme="minorHAnsi"/>
          <w:color w:val="000000"/>
          <w:sz w:val="24"/>
          <w:szCs w:val="24"/>
        </w:rPr>
        <w:t>auto-populate function triggers moving a risk assessment into ‘view prior’</w:t>
      </w:r>
      <w:r w:rsidR="00B9381F">
        <w:rPr>
          <w:rFonts w:asciiTheme="minorHAnsi" w:eastAsia="Arial" w:hAnsiTheme="minorHAnsi" w:cstheme="minorHAnsi"/>
          <w:color w:val="000000"/>
          <w:sz w:val="24"/>
          <w:szCs w:val="24"/>
        </w:rPr>
        <w:t>, it is not possible to auto</w:t>
      </w:r>
      <w:r w:rsidR="00EB1482">
        <w:rPr>
          <w:rFonts w:asciiTheme="minorHAnsi" w:eastAsia="Arial" w:hAnsiTheme="minorHAnsi" w:cstheme="minorHAnsi"/>
          <w:color w:val="000000"/>
          <w:sz w:val="24"/>
          <w:szCs w:val="24"/>
        </w:rPr>
        <w:t>-</w:t>
      </w:r>
      <w:r w:rsidR="00B9381F">
        <w:rPr>
          <w:rFonts w:asciiTheme="minorHAnsi" w:eastAsia="Arial" w:hAnsiTheme="minorHAnsi" w:cstheme="minorHAnsi"/>
          <w:color w:val="000000"/>
          <w:sz w:val="24"/>
          <w:szCs w:val="24"/>
        </w:rPr>
        <w:t>populate from an assessment that has already moved into ‘view prior’.</w:t>
      </w:r>
    </w:p>
    <w:p w14:paraId="289215C7" w14:textId="77777777" w:rsidR="004331DE" w:rsidRDefault="004331DE" w:rsidP="004331DE">
      <w:pPr>
        <w:pStyle w:val="Heading3"/>
        <w:numPr>
          <w:ilvl w:val="0"/>
          <w:numId w:val="7"/>
        </w:numPr>
        <w:rPr>
          <w:rFonts w:asciiTheme="minorHAnsi" w:hAnsiTheme="minorHAnsi"/>
          <w:b/>
          <w:bCs/>
          <w:color w:val="auto"/>
          <w:sz w:val="24"/>
          <w:szCs w:val="24"/>
        </w:rPr>
      </w:pPr>
      <w:bookmarkStart w:id="8" w:name="_Toc202880169"/>
      <w:r w:rsidRPr="004E56F1">
        <w:rPr>
          <w:rFonts w:asciiTheme="minorHAnsi" w:hAnsiTheme="minorHAnsi"/>
          <w:b/>
          <w:bCs/>
          <w:color w:val="auto"/>
          <w:sz w:val="24"/>
          <w:szCs w:val="24"/>
        </w:rPr>
        <w:lastRenderedPageBreak/>
        <w:t>I</w:t>
      </w:r>
      <w:r>
        <w:rPr>
          <w:rFonts w:asciiTheme="minorHAnsi" w:hAnsiTheme="minorHAnsi"/>
          <w:b/>
          <w:bCs/>
          <w:color w:val="auto"/>
          <w:sz w:val="24"/>
          <w:szCs w:val="24"/>
        </w:rPr>
        <w:t>s it mandatory to complete the MARAM assessment tool on SHIP?  We have been using the manual assessment template and upload it to SHIP in the documents tab.</w:t>
      </w:r>
      <w:bookmarkEnd w:id="8"/>
    </w:p>
    <w:p w14:paraId="5BDC41FE" w14:textId="745F43D5" w:rsidR="005A5959" w:rsidRPr="00105DC9" w:rsidRDefault="005A5959" w:rsidP="00CD1B79">
      <w:pPr>
        <w:ind w:left="720"/>
        <w:rPr>
          <w:rFonts w:asciiTheme="minorHAnsi" w:hAnsiTheme="minorHAnsi"/>
          <w:sz w:val="24"/>
          <w:szCs w:val="24"/>
        </w:rPr>
      </w:pPr>
      <w:r w:rsidRPr="00105DC9">
        <w:rPr>
          <w:rFonts w:asciiTheme="minorHAnsi" w:hAnsiTheme="minorHAnsi"/>
          <w:sz w:val="24"/>
          <w:szCs w:val="24"/>
        </w:rPr>
        <w:t>It is not mandatory</w:t>
      </w:r>
      <w:r w:rsidR="00C278D1" w:rsidRPr="00105DC9">
        <w:rPr>
          <w:rFonts w:asciiTheme="minorHAnsi" w:hAnsiTheme="minorHAnsi"/>
          <w:sz w:val="24"/>
          <w:szCs w:val="24"/>
        </w:rPr>
        <w:t xml:space="preserve"> to complete</w:t>
      </w:r>
      <w:r w:rsidR="0052289F" w:rsidRPr="00105DC9">
        <w:rPr>
          <w:rFonts w:asciiTheme="minorHAnsi" w:hAnsiTheme="minorHAnsi"/>
          <w:sz w:val="24"/>
          <w:szCs w:val="24"/>
        </w:rPr>
        <w:t xml:space="preserve"> MARAM risk assessments in </w:t>
      </w:r>
      <w:r w:rsidR="00C20157" w:rsidRPr="00105DC9">
        <w:rPr>
          <w:rFonts w:asciiTheme="minorHAnsi" w:hAnsiTheme="minorHAnsi"/>
          <w:sz w:val="24"/>
          <w:szCs w:val="24"/>
        </w:rPr>
        <w:t>SHIP;</w:t>
      </w:r>
      <w:r w:rsidR="001B4133">
        <w:rPr>
          <w:rFonts w:asciiTheme="minorHAnsi" w:hAnsiTheme="minorHAnsi"/>
          <w:sz w:val="24"/>
          <w:szCs w:val="24"/>
        </w:rPr>
        <w:t xml:space="preserve"> it is however preferable as it </w:t>
      </w:r>
      <w:r w:rsidR="00C20157" w:rsidRPr="00C20157">
        <w:rPr>
          <w:rFonts w:asciiTheme="minorHAnsi" w:hAnsiTheme="minorHAnsi"/>
          <w:sz w:val="24"/>
          <w:szCs w:val="24"/>
        </w:rPr>
        <w:t xml:space="preserve">helps FSV to understand how to improve </w:t>
      </w:r>
      <w:r w:rsidR="001303AF">
        <w:rPr>
          <w:rFonts w:asciiTheme="minorHAnsi" w:hAnsiTheme="minorHAnsi"/>
          <w:sz w:val="24"/>
          <w:szCs w:val="24"/>
        </w:rPr>
        <w:t>the online tools</w:t>
      </w:r>
      <w:r w:rsidR="00E822B7">
        <w:rPr>
          <w:rFonts w:asciiTheme="minorHAnsi" w:hAnsiTheme="minorHAnsi"/>
          <w:sz w:val="24"/>
          <w:szCs w:val="24"/>
        </w:rPr>
        <w:t xml:space="preserve"> </w:t>
      </w:r>
      <w:r w:rsidR="00C20157" w:rsidRPr="00C20157">
        <w:rPr>
          <w:rFonts w:asciiTheme="minorHAnsi" w:hAnsiTheme="minorHAnsi"/>
          <w:sz w:val="24"/>
          <w:szCs w:val="24"/>
        </w:rPr>
        <w:t>and its family violence risk assessment tools. From time to time, FSV, either directly or through approved research partners, may also use</w:t>
      </w:r>
      <w:r w:rsidR="00CD1B79">
        <w:rPr>
          <w:rFonts w:asciiTheme="minorHAnsi" w:hAnsiTheme="minorHAnsi"/>
          <w:sz w:val="24"/>
          <w:szCs w:val="24"/>
        </w:rPr>
        <w:t xml:space="preserve"> de-identified</w:t>
      </w:r>
      <w:r w:rsidR="00C20157" w:rsidRPr="00C20157">
        <w:rPr>
          <w:rFonts w:asciiTheme="minorHAnsi" w:hAnsiTheme="minorHAnsi"/>
          <w:sz w:val="24"/>
          <w:szCs w:val="24"/>
        </w:rPr>
        <w:t xml:space="preserve"> statistics and data from </w:t>
      </w:r>
      <w:r w:rsidR="00E822B7">
        <w:rPr>
          <w:rFonts w:asciiTheme="minorHAnsi" w:hAnsiTheme="minorHAnsi"/>
          <w:sz w:val="24"/>
          <w:szCs w:val="24"/>
        </w:rPr>
        <w:t xml:space="preserve">use of MARAM tools in SHIP </w:t>
      </w:r>
      <w:r w:rsidR="00C20157" w:rsidRPr="00C20157">
        <w:rPr>
          <w:rFonts w:asciiTheme="minorHAnsi" w:hAnsiTheme="minorHAnsi"/>
          <w:sz w:val="24"/>
          <w:szCs w:val="24"/>
        </w:rPr>
        <w:t>for the purpose of research and system improvements.</w:t>
      </w:r>
      <w:r w:rsidR="00CD1B79">
        <w:rPr>
          <w:rFonts w:asciiTheme="minorHAnsi" w:hAnsiTheme="minorHAnsi"/>
          <w:sz w:val="24"/>
          <w:szCs w:val="24"/>
        </w:rPr>
        <w:t xml:space="preserve"> Use of </w:t>
      </w:r>
      <w:r w:rsidR="00B56959" w:rsidRPr="00105DC9">
        <w:rPr>
          <w:rFonts w:asciiTheme="minorHAnsi" w:hAnsiTheme="minorHAnsi"/>
          <w:sz w:val="24"/>
          <w:szCs w:val="24"/>
        </w:rPr>
        <w:t>t</w:t>
      </w:r>
      <w:r w:rsidR="00CD1B79">
        <w:rPr>
          <w:rFonts w:asciiTheme="minorHAnsi" w:hAnsiTheme="minorHAnsi"/>
          <w:sz w:val="24"/>
          <w:szCs w:val="24"/>
        </w:rPr>
        <w:t>he MARAM tools in SHIP can also</w:t>
      </w:r>
      <w:r w:rsidR="00B56959" w:rsidRPr="00105DC9">
        <w:rPr>
          <w:rFonts w:asciiTheme="minorHAnsi" w:hAnsiTheme="minorHAnsi"/>
          <w:sz w:val="24"/>
          <w:szCs w:val="24"/>
        </w:rPr>
        <w:t xml:space="preserve"> </w:t>
      </w:r>
      <w:r w:rsidR="00CD1B79">
        <w:rPr>
          <w:rFonts w:asciiTheme="minorHAnsi" w:hAnsiTheme="minorHAnsi"/>
          <w:sz w:val="24"/>
          <w:szCs w:val="24"/>
        </w:rPr>
        <w:t>support</w:t>
      </w:r>
      <w:r w:rsidR="00B56959" w:rsidRPr="00105DC9">
        <w:rPr>
          <w:rFonts w:asciiTheme="minorHAnsi" w:hAnsiTheme="minorHAnsi"/>
          <w:sz w:val="24"/>
          <w:szCs w:val="24"/>
        </w:rPr>
        <w:t xml:space="preserve"> organisations </w:t>
      </w:r>
      <w:r w:rsidR="00CD1B79">
        <w:rPr>
          <w:rFonts w:asciiTheme="minorHAnsi" w:hAnsiTheme="minorHAnsi"/>
          <w:sz w:val="24"/>
          <w:szCs w:val="24"/>
        </w:rPr>
        <w:t>in understanding</w:t>
      </w:r>
      <w:r w:rsidR="00B56959" w:rsidRPr="00105DC9">
        <w:rPr>
          <w:rFonts w:asciiTheme="minorHAnsi" w:hAnsiTheme="minorHAnsi"/>
          <w:sz w:val="24"/>
          <w:szCs w:val="24"/>
        </w:rPr>
        <w:t xml:space="preserve"> </w:t>
      </w:r>
      <w:r w:rsidR="00691238" w:rsidRPr="00105DC9">
        <w:rPr>
          <w:rFonts w:asciiTheme="minorHAnsi" w:hAnsiTheme="minorHAnsi"/>
          <w:sz w:val="24"/>
          <w:szCs w:val="24"/>
        </w:rPr>
        <w:t xml:space="preserve">family violence </w:t>
      </w:r>
      <w:r w:rsidR="00CD1B79">
        <w:rPr>
          <w:rFonts w:asciiTheme="minorHAnsi" w:hAnsiTheme="minorHAnsi"/>
          <w:sz w:val="24"/>
          <w:szCs w:val="24"/>
        </w:rPr>
        <w:t xml:space="preserve">presentations and </w:t>
      </w:r>
      <w:r w:rsidR="00691238" w:rsidRPr="00105DC9">
        <w:rPr>
          <w:rFonts w:asciiTheme="minorHAnsi" w:hAnsiTheme="minorHAnsi"/>
          <w:sz w:val="24"/>
          <w:szCs w:val="24"/>
        </w:rPr>
        <w:t>prevalence across the org</w:t>
      </w:r>
      <w:r w:rsidR="00CD1B79">
        <w:rPr>
          <w:rFonts w:asciiTheme="minorHAnsi" w:hAnsiTheme="minorHAnsi"/>
          <w:sz w:val="24"/>
          <w:szCs w:val="24"/>
        </w:rPr>
        <w:t>anisation</w:t>
      </w:r>
      <w:r w:rsidR="008E4F37">
        <w:rPr>
          <w:rFonts w:asciiTheme="minorHAnsi" w:hAnsiTheme="minorHAnsi"/>
          <w:sz w:val="24"/>
          <w:szCs w:val="24"/>
        </w:rPr>
        <w:t>’s service users</w:t>
      </w:r>
      <w:r w:rsidR="00CD1B79">
        <w:rPr>
          <w:rFonts w:asciiTheme="minorHAnsi" w:hAnsiTheme="minorHAnsi"/>
          <w:sz w:val="24"/>
          <w:szCs w:val="24"/>
        </w:rPr>
        <w:t xml:space="preserve">. </w:t>
      </w:r>
    </w:p>
    <w:p w14:paraId="5632B525" w14:textId="5275E789" w:rsidR="0056066A" w:rsidRPr="0056066A" w:rsidRDefault="00C727A0" w:rsidP="00C727A0">
      <w:pPr>
        <w:pStyle w:val="Heading2"/>
      </w:pPr>
      <w:bookmarkStart w:id="9" w:name="_Toc202880170"/>
      <w:r>
        <w:t>Accommodation type</w:t>
      </w:r>
      <w:bookmarkEnd w:id="9"/>
    </w:p>
    <w:p w14:paraId="46D7D63C" w14:textId="4189B0F2" w:rsidR="007E604E" w:rsidRPr="009111ED" w:rsidRDefault="007E604E" w:rsidP="27B7F3E3">
      <w:pPr>
        <w:pStyle w:val="Heading3"/>
        <w:numPr>
          <w:ilvl w:val="0"/>
          <w:numId w:val="7"/>
        </w:numPr>
        <w:rPr>
          <w:rFonts w:asciiTheme="minorHAnsi" w:hAnsiTheme="minorHAnsi" w:cs="Arial"/>
          <w:b/>
          <w:bCs/>
          <w:color w:val="000000" w:themeColor="text1"/>
          <w:sz w:val="24"/>
          <w:szCs w:val="24"/>
        </w:rPr>
      </w:pPr>
      <w:bookmarkStart w:id="10" w:name="_Toc201669236"/>
      <w:bookmarkStart w:id="11" w:name="_Toc202880171"/>
      <w:r w:rsidRPr="27B7F3E3">
        <w:rPr>
          <w:rFonts w:asciiTheme="minorHAnsi" w:hAnsiTheme="minorHAnsi" w:cs="Arial"/>
          <w:b/>
          <w:bCs/>
          <w:color w:val="000000" w:themeColor="text1"/>
          <w:sz w:val="24"/>
          <w:szCs w:val="24"/>
        </w:rPr>
        <w:t>When opening a support period of a child, in tenure and conditions of occupancy, do you put what Mum’s situation is, or ‘not applicable’ as children cannot pay rent or be on a lease?</w:t>
      </w:r>
      <w:bookmarkEnd w:id="10"/>
      <w:bookmarkEnd w:id="11"/>
    </w:p>
    <w:p w14:paraId="49708B11" w14:textId="285EC19A" w:rsidR="2E1A1672" w:rsidRDefault="2E1A1672" w:rsidP="27B7F3E3">
      <w:pPr>
        <w:pStyle w:val="ListParagraph"/>
        <w:rPr>
          <w:rFonts w:asciiTheme="minorHAnsi" w:eastAsiaTheme="minorEastAsia" w:hAnsiTheme="minorHAnsi" w:cstheme="minorBidi"/>
          <w:sz w:val="24"/>
          <w:szCs w:val="24"/>
        </w:rPr>
      </w:pPr>
      <w:r w:rsidRPr="00D961A9">
        <w:rPr>
          <w:rFonts w:asciiTheme="minorHAnsi" w:eastAsiaTheme="minorEastAsia" w:hAnsiTheme="minorHAnsi" w:cstheme="minorBidi"/>
          <w:sz w:val="24"/>
          <w:szCs w:val="24"/>
        </w:rPr>
        <w:t>When opening a support period for a child associated to a parent’s support period, you will need to select the appropriate response for a child</w:t>
      </w:r>
      <w:r w:rsidR="0493B13C" w:rsidRPr="00D961A9">
        <w:rPr>
          <w:rFonts w:asciiTheme="minorHAnsi" w:eastAsiaTheme="minorEastAsia" w:hAnsiTheme="minorHAnsi" w:cstheme="minorBidi"/>
          <w:sz w:val="24"/>
          <w:szCs w:val="24"/>
        </w:rPr>
        <w:t xml:space="preserve">, based on their age. </w:t>
      </w:r>
      <w:r w:rsidR="0493B13C" w:rsidRPr="27B7F3E3">
        <w:rPr>
          <w:rFonts w:asciiTheme="minorHAnsi" w:eastAsiaTheme="minorEastAsia" w:hAnsiTheme="minorHAnsi" w:cstheme="minorBidi"/>
          <w:sz w:val="24"/>
          <w:szCs w:val="24"/>
        </w:rPr>
        <w:t xml:space="preserve">If the client is a child is living with a parent, then record the child as living ‘rent free’ in the appropriate type of dwelling. Further information is found in the </w:t>
      </w:r>
      <w:hyperlink r:id="rId22">
        <w:r w:rsidR="0493B13C" w:rsidRPr="27B7F3E3">
          <w:rPr>
            <w:rStyle w:val="Hyperlink"/>
            <w:rFonts w:asciiTheme="minorHAnsi" w:eastAsiaTheme="minorEastAsia" w:hAnsiTheme="minorHAnsi" w:cstheme="minorBidi"/>
            <w:sz w:val="24"/>
            <w:szCs w:val="24"/>
          </w:rPr>
          <w:t>SHS Collection Manual</w:t>
        </w:r>
      </w:hyperlink>
      <w:r w:rsidR="0493B13C" w:rsidRPr="27B7F3E3">
        <w:rPr>
          <w:rFonts w:asciiTheme="minorHAnsi" w:eastAsiaTheme="minorEastAsia" w:hAnsiTheme="minorHAnsi" w:cstheme="minorBidi"/>
          <w:sz w:val="24"/>
          <w:szCs w:val="24"/>
        </w:rPr>
        <w:t xml:space="preserve"> </w:t>
      </w:r>
      <w:r w:rsidR="007F3E17">
        <w:rPr>
          <w:rFonts w:asciiTheme="minorHAnsi" w:eastAsiaTheme="minorEastAsia" w:hAnsiTheme="minorHAnsi" w:cstheme="minorBidi"/>
          <w:sz w:val="24"/>
          <w:szCs w:val="24"/>
        </w:rPr>
        <w:t>&lt;</w:t>
      </w:r>
      <w:r w:rsidR="007F3E17" w:rsidRPr="007F3E17">
        <w:rPr>
          <w:rFonts w:asciiTheme="minorHAnsi" w:eastAsiaTheme="minorEastAsia" w:hAnsiTheme="minorHAnsi" w:cstheme="minorBidi"/>
          <w:sz w:val="24"/>
          <w:szCs w:val="24"/>
        </w:rPr>
        <w:t>https://www.aihw.gov.au/getmedia/43f4e03d-d229-46ae-938a-b508aff89e26/shs-collection-manual-2023.pdf.aspx</w:t>
      </w:r>
      <w:r w:rsidR="007F3E17">
        <w:rPr>
          <w:rFonts w:asciiTheme="minorHAnsi" w:eastAsiaTheme="minorEastAsia" w:hAnsiTheme="minorHAnsi" w:cstheme="minorBidi"/>
          <w:sz w:val="24"/>
          <w:szCs w:val="24"/>
        </w:rPr>
        <w:t xml:space="preserve">&gt; </w:t>
      </w:r>
      <w:r w:rsidR="0493B13C" w:rsidRPr="27B7F3E3">
        <w:rPr>
          <w:rFonts w:asciiTheme="minorHAnsi" w:eastAsiaTheme="minorEastAsia" w:hAnsiTheme="minorHAnsi" w:cstheme="minorBidi"/>
          <w:sz w:val="24"/>
          <w:szCs w:val="24"/>
        </w:rPr>
        <w:t>page</w:t>
      </w:r>
      <w:r w:rsidR="61D2927E" w:rsidRPr="27B7F3E3">
        <w:rPr>
          <w:rFonts w:asciiTheme="minorHAnsi" w:eastAsiaTheme="minorEastAsia" w:hAnsiTheme="minorHAnsi" w:cstheme="minorBidi"/>
          <w:sz w:val="24"/>
          <w:szCs w:val="24"/>
        </w:rPr>
        <w:t>s 59-61.</w:t>
      </w:r>
    </w:p>
    <w:p w14:paraId="2436E54A" w14:textId="6B50ACF3" w:rsidR="002110B2" w:rsidRPr="00DA53D4" w:rsidRDefault="007E604E" w:rsidP="00DA53D4">
      <w:pPr>
        <w:pStyle w:val="Heading3"/>
        <w:numPr>
          <w:ilvl w:val="0"/>
          <w:numId w:val="7"/>
        </w:numPr>
        <w:rPr>
          <w:rFonts w:asciiTheme="minorHAnsi" w:hAnsiTheme="minorHAnsi" w:cs="Arial"/>
          <w:b/>
          <w:bCs/>
          <w:color w:val="000000" w:themeColor="text1"/>
          <w:sz w:val="24"/>
          <w:szCs w:val="24"/>
        </w:rPr>
      </w:pPr>
      <w:bookmarkStart w:id="12" w:name="_Toc202880172"/>
      <w:r w:rsidRPr="00DA53D4">
        <w:rPr>
          <w:rFonts w:asciiTheme="minorHAnsi" w:hAnsiTheme="minorHAnsi" w:cs="Arial"/>
          <w:b/>
          <w:bCs/>
          <w:color w:val="000000" w:themeColor="text1"/>
          <w:sz w:val="24"/>
          <w:szCs w:val="24"/>
        </w:rPr>
        <w:t>We acquit the number of household support periods for our funding agreement.  Won’t opening child support periods mean that we count multiple support periods instead of one household?</w:t>
      </w:r>
      <w:bookmarkEnd w:id="12"/>
    </w:p>
    <w:p w14:paraId="6E72E008" w14:textId="568F9547" w:rsidR="007E604E" w:rsidRDefault="2FA968C2" w:rsidP="20C575C7">
      <w:pPr>
        <w:ind w:left="720"/>
        <w:rPr>
          <w:rFonts w:asciiTheme="minorHAnsi" w:eastAsiaTheme="minorEastAsia" w:hAnsiTheme="minorHAnsi" w:cstheme="minorBidi"/>
          <w:sz w:val="24"/>
          <w:szCs w:val="24"/>
        </w:rPr>
      </w:pPr>
      <w:r w:rsidRPr="20C575C7">
        <w:rPr>
          <w:rFonts w:asciiTheme="minorHAnsi" w:eastAsiaTheme="minorEastAsia" w:hAnsiTheme="minorHAnsi" w:cstheme="minorBidi"/>
          <w:sz w:val="24"/>
          <w:szCs w:val="24"/>
        </w:rPr>
        <w:t>To ensure that your agency is not overreporting the number of Support Periods, y</w:t>
      </w:r>
      <w:r w:rsidR="60F7AF12" w:rsidRPr="20C575C7">
        <w:rPr>
          <w:rFonts w:asciiTheme="minorHAnsi" w:eastAsiaTheme="minorEastAsia" w:hAnsiTheme="minorHAnsi" w:cstheme="minorBidi"/>
          <w:sz w:val="24"/>
          <w:szCs w:val="24"/>
        </w:rPr>
        <w:t xml:space="preserve">ou will </w:t>
      </w:r>
      <w:bookmarkStart w:id="13" w:name="_Int_jNls9Sqb"/>
      <w:r w:rsidR="4527CDD3" w:rsidRPr="20C575C7">
        <w:rPr>
          <w:rFonts w:asciiTheme="minorHAnsi" w:eastAsiaTheme="minorEastAsia" w:hAnsiTheme="minorHAnsi" w:cstheme="minorBidi"/>
          <w:sz w:val="24"/>
          <w:szCs w:val="24"/>
        </w:rPr>
        <w:t>need</w:t>
      </w:r>
      <w:bookmarkEnd w:id="13"/>
      <w:r w:rsidR="4527CDD3" w:rsidRPr="20C575C7">
        <w:rPr>
          <w:rFonts w:asciiTheme="minorHAnsi" w:eastAsiaTheme="minorEastAsia" w:hAnsiTheme="minorHAnsi" w:cstheme="minorBidi"/>
          <w:sz w:val="24"/>
          <w:szCs w:val="24"/>
        </w:rPr>
        <w:t xml:space="preserve"> </w:t>
      </w:r>
      <w:r w:rsidR="60F7AF12" w:rsidRPr="20C575C7">
        <w:rPr>
          <w:rFonts w:asciiTheme="minorHAnsi" w:eastAsiaTheme="minorEastAsia" w:hAnsiTheme="minorHAnsi" w:cstheme="minorBidi"/>
          <w:sz w:val="24"/>
          <w:szCs w:val="24"/>
        </w:rPr>
        <w:t>to count the Presenting Unit Head’s support period when running a SHIP report</w:t>
      </w:r>
      <w:r w:rsidR="3A8014D3" w:rsidRPr="20C575C7">
        <w:rPr>
          <w:rFonts w:asciiTheme="minorHAnsi" w:eastAsiaTheme="minorEastAsia" w:hAnsiTheme="minorHAnsi" w:cstheme="minorBidi"/>
          <w:sz w:val="24"/>
          <w:szCs w:val="24"/>
        </w:rPr>
        <w:t xml:space="preserve">. </w:t>
      </w:r>
      <w:r w:rsidR="1BEFFD44" w:rsidRPr="20C575C7">
        <w:rPr>
          <w:rFonts w:asciiTheme="minorHAnsi" w:eastAsiaTheme="minorEastAsia" w:hAnsiTheme="minorHAnsi" w:cstheme="minorBidi"/>
          <w:sz w:val="24"/>
          <w:szCs w:val="24"/>
        </w:rPr>
        <w:t xml:space="preserve">This is because the child’s support period is associated within the household. </w:t>
      </w:r>
      <w:r w:rsidR="3A8014D3" w:rsidRPr="20C575C7">
        <w:rPr>
          <w:rFonts w:asciiTheme="minorHAnsi" w:eastAsiaTheme="minorEastAsia" w:hAnsiTheme="minorHAnsi" w:cstheme="minorBidi"/>
          <w:sz w:val="24"/>
          <w:szCs w:val="24"/>
        </w:rPr>
        <w:t xml:space="preserve">This is to ensure that </w:t>
      </w:r>
      <w:r w:rsidR="60F7AF12" w:rsidRPr="20C575C7">
        <w:rPr>
          <w:rFonts w:asciiTheme="minorHAnsi" w:eastAsiaTheme="minorEastAsia" w:hAnsiTheme="minorHAnsi" w:cstheme="minorBidi"/>
          <w:sz w:val="24"/>
          <w:szCs w:val="24"/>
        </w:rPr>
        <w:t xml:space="preserve">your agency is meeting its funding agreement without seeing an increase to the number of support periods created within SHIP. </w:t>
      </w:r>
    </w:p>
    <w:p w14:paraId="54E9D816" w14:textId="77777777" w:rsidR="009107B1" w:rsidRPr="009111ED" w:rsidRDefault="009107B1" w:rsidP="009107B1">
      <w:pPr>
        <w:pStyle w:val="Heading3"/>
        <w:numPr>
          <w:ilvl w:val="0"/>
          <w:numId w:val="7"/>
        </w:numPr>
        <w:rPr>
          <w:rFonts w:asciiTheme="minorHAnsi" w:hAnsiTheme="minorHAnsi" w:cs="Arial"/>
          <w:b/>
          <w:color w:val="000000" w:themeColor="text1"/>
          <w:sz w:val="24"/>
          <w:szCs w:val="24"/>
          <w:lang w:eastAsia="en-AU"/>
        </w:rPr>
      </w:pPr>
      <w:bookmarkStart w:id="14" w:name="_Toc202880173"/>
      <w:r w:rsidRPr="27B7F3E3">
        <w:rPr>
          <w:rFonts w:asciiTheme="minorHAnsi" w:hAnsiTheme="minorHAnsi" w:cs="Arial"/>
          <w:b/>
          <w:bCs/>
          <w:color w:val="000000" w:themeColor="text1"/>
          <w:sz w:val="24"/>
          <w:szCs w:val="24"/>
        </w:rPr>
        <w:t xml:space="preserve">If the family stays longer than the original stay, do we just add notes to the existing stay? </w:t>
      </w:r>
      <w:r w:rsidRPr="009111ED">
        <w:rPr>
          <w:rFonts w:asciiTheme="minorHAnsi" w:hAnsiTheme="minorHAnsi" w:cs="Arial"/>
          <w:b/>
          <w:color w:val="000000" w:themeColor="text1"/>
          <w:sz w:val="24"/>
          <w:szCs w:val="24"/>
          <w:lang w:eastAsia="en-AU"/>
        </w:rPr>
        <w:t xml:space="preserve">  For example, if the stay is ongoing weekly for 4 weeks we add notes with dates and then when they exit, we add that as exit date?</w:t>
      </w:r>
      <w:bookmarkEnd w:id="14"/>
      <w:r w:rsidRPr="009111ED">
        <w:rPr>
          <w:rFonts w:asciiTheme="minorHAnsi" w:hAnsiTheme="minorHAnsi" w:cs="Arial"/>
          <w:b/>
          <w:color w:val="000000" w:themeColor="text1"/>
          <w:sz w:val="24"/>
          <w:szCs w:val="24"/>
          <w:lang w:eastAsia="en-AU"/>
        </w:rPr>
        <w:t> </w:t>
      </w:r>
    </w:p>
    <w:p w14:paraId="2A13B523" w14:textId="77777777" w:rsidR="009107B1" w:rsidRPr="009111ED" w:rsidRDefault="009107B1" w:rsidP="009107B1">
      <w:pPr>
        <w:pStyle w:val="ListParagraph"/>
        <w:rPr>
          <w:rFonts w:asciiTheme="minorHAnsi" w:eastAsiaTheme="minorEastAsia" w:hAnsiTheme="minorHAnsi" w:cstheme="minorBidi"/>
          <w:sz w:val="24"/>
          <w:szCs w:val="24"/>
        </w:rPr>
      </w:pPr>
      <w:r w:rsidRPr="20C575C7">
        <w:rPr>
          <w:rFonts w:asciiTheme="minorHAnsi" w:eastAsiaTheme="minorEastAsia" w:hAnsiTheme="minorHAnsi" w:cstheme="minorBidi"/>
          <w:sz w:val="24"/>
          <w:szCs w:val="24"/>
        </w:rPr>
        <w:t xml:space="preserve">Yes, you should record case notes with dates to demonstrate the number of extensions to the stay. Exit dates should be recorded once the family has departed the accommodation. </w:t>
      </w:r>
    </w:p>
    <w:p w14:paraId="3D375E1C" w14:textId="77777777" w:rsidR="009107B1" w:rsidRPr="009111ED" w:rsidRDefault="009107B1" w:rsidP="009107B1">
      <w:pPr>
        <w:pStyle w:val="Heading3"/>
        <w:numPr>
          <w:ilvl w:val="0"/>
          <w:numId w:val="7"/>
        </w:numPr>
        <w:rPr>
          <w:rFonts w:asciiTheme="minorHAnsi" w:hAnsiTheme="minorHAnsi" w:cs="Arial"/>
          <w:b/>
          <w:color w:val="000000" w:themeColor="text1"/>
          <w:sz w:val="24"/>
          <w:szCs w:val="24"/>
          <w:lang w:eastAsia="en-AU"/>
        </w:rPr>
      </w:pPr>
      <w:bookmarkStart w:id="15" w:name="_Toc202880174"/>
      <w:r w:rsidRPr="009111ED">
        <w:rPr>
          <w:rFonts w:asciiTheme="minorHAnsi" w:hAnsiTheme="minorHAnsi" w:cs="Arial"/>
          <w:b/>
          <w:bCs/>
          <w:color w:val="000000" w:themeColor="text1"/>
          <w:sz w:val="24"/>
          <w:szCs w:val="24"/>
        </w:rPr>
        <w:t>Do you need an accommodation exit date if the victim survivor continues to stay on but is self-funding the accommodation, or the final date the agency pays?</w:t>
      </w:r>
      <w:bookmarkEnd w:id="15"/>
      <w:r w:rsidRPr="009111ED">
        <w:rPr>
          <w:rFonts w:asciiTheme="minorHAnsi" w:hAnsiTheme="minorHAnsi" w:cs="Arial"/>
          <w:b/>
          <w:bCs/>
          <w:color w:val="000000" w:themeColor="text1"/>
          <w:sz w:val="24"/>
          <w:szCs w:val="24"/>
        </w:rPr>
        <w:t> </w:t>
      </w:r>
    </w:p>
    <w:p w14:paraId="102227D3" w14:textId="77777777" w:rsidR="009107B1" w:rsidRDefault="009107B1" w:rsidP="009107B1">
      <w:pPr>
        <w:pStyle w:val="ListParagraph"/>
        <w:rPr>
          <w:rFonts w:asciiTheme="minorHAnsi" w:eastAsiaTheme="minorEastAsia" w:hAnsiTheme="minorHAnsi" w:cstheme="minorBidi"/>
          <w:sz w:val="24"/>
          <w:szCs w:val="24"/>
        </w:rPr>
      </w:pPr>
      <w:r w:rsidRPr="27B7F3E3">
        <w:rPr>
          <w:rFonts w:asciiTheme="minorHAnsi" w:eastAsiaTheme="minorEastAsia" w:hAnsiTheme="minorHAnsi" w:cstheme="minorBidi"/>
          <w:sz w:val="24"/>
          <w:szCs w:val="24"/>
        </w:rPr>
        <w:t xml:space="preserve">The accommodation exit date will need to be recorded on the final date that the agency pays for the accommodation. </w:t>
      </w:r>
      <w:r>
        <w:rPr>
          <w:rFonts w:asciiTheme="minorHAnsi" w:eastAsiaTheme="minorEastAsia" w:hAnsiTheme="minorHAnsi" w:cstheme="minorBidi"/>
          <w:sz w:val="24"/>
          <w:szCs w:val="24"/>
        </w:rPr>
        <w:t xml:space="preserve">The purpose of the entry and exit days is to determine how many nights of emergency accommodation are provided by the agency. </w:t>
      </w:r>
    </w:p>
    <w:p w14:paraId="543C7BE6" w14:textId="6AF9840C" w:rsidR="0049624D" w:rsidRPr="00302713" w:rsidRDefault="00302713" w:rsidP="00302713">
      <w:pPr>
        <w:pStyle w:val="Heading3"/>
        <w:numPr>
          <w:ilvl w:val="0"/>
          <w:numId w:val="7"/>
        </w:numPr>
        <w:rPr>
          <w:rFonts w:asciiTheme="minorHAnsi" w:hAnsiTheme="minorHAnsi" w:cs="Arial"/>
          <w:b/>
          <w:bCs/>
          <w:color w:val="000000" w:themeColor="text1"/>
          <w:sz w:val="24"/>
          <w:szCs w:val="24"/>
        </w:rPr>
      </w:pPr>
      <w:bookmarkStart w:id="16" w:name="_Toc202880175"/>
      <w:r w:rsidRPr="00302713">
        <w:rPr>
          <w:rFonts w:asciiTheme="minorHAnsi" w:hAnsiTheme="minorHAnsi" w:cs="Arial"/>
          <w:b/>
          <w:bCs/>
          <w:color w:val="000000" w:themeColor="text1"/>
          <w:sz w:val="24"/>
          <w:szCs w:val="24"/>
        </w:rPr>
        <w:t>If the referral is from Safe Steps for outreach support</w:t>
      </w:r>
      <w:r>
        <w:rPr>
          <w:rFonts w:asciiTheme="minorHAnsi" w:hAnsiTheme="minorHAnsi" w:cs="Arial"/>
          <w:b/>
          <w:bCs/>
          <w:color w:val="000000" w:themeColor="text1"/>
          <w:sz w:val="24"/>
          <w:szCs w:val="24"/>
        </w:rPr>
        <w:t>,</w:t>
      </w:r>
      <w:r w:rsidRPr="00302713">
        <w:rPr>
          <w:rFonts w:asciiTheme="minorHAnsi" w:hAnsiTheme="minorHAnsi" w:cs="Arial"/>
          <w:b/>
          <w:bCs/>
          <w:color w:val="000000" w:themeColor="text1"/>
          <w:sz w:val="24"/>
          <w:szCs w:val="24"/>
        </w:rPr>
        <w:t xml:space="preserve"> do we need to complete the Accommodation tab?</w:t>
      </w:r>
      <w:bookmarkEnd w:id="16"/>
    </w:p>
    <w:p w14:paraId="3B29FD5E" w14:textId="5848EF02" w:rsidR="009107B1" w:rsidRPr="009111ED" w:rsidRDefault="00922127" w:rsidP="20C575C7">
      <w:pPr>
        <w:ind w:left="720"/>
        <w:rPr>
          <w:rFonts w:asciiTheme="minorHAnsi" w:eastAsiaTheme="minorEastAsia" w:hAnsiTheme="minorHAnsi" w:cstheme="minorBidi"/>
          <w:sz w:val="24"/>
          <w:szCs w:val="24"/>
        </w:rPr>
      </w:pPr>
      <w:r>
        <w:rPr>
          <w:rFonts w:asciiTheme="minorHAnsi" w:eastAsiaTheme="minorEastAsia" w:hAnsiTheme="minorHAnsi" w:cstheme="minorBidi"/>
          <w:sz w:val="24"/>
          <w:szCs w:val="24"/>
        </w:rPr>
        <w:t>No</w:t>
      </w:r>
      <w:r w:rsidR="00E73246">
        <w:rPr>
          <w:rFonts w:asciiTheme="minorHAnsi" w:eastAsiaTheme="minorEastAsia" w:hAnsiTheme="minorHAnsi" w:cstheme="minorBidi"/>
          <w:sz w:val="24"/>
          <w:szCs w:val="24"/>
        </w:rPr>
        <w:t xml:space="preserve">, you </w:t>
      </w:r>
      <w:r w:rsidR="00E016B1">
        <w:rPr>
          <w:rFonts w:asciiTheme="minorHAnsi" w:eastAsiaTheme="minorEastAsia" w:hAnsiTheme="minorHAnsi" w:cstheme="minorBidi"/>
          <w:sz w:val="24"/>
          <w:szCs w:val="24"/>
        </w:rPr>
        <w:t>won’t</w:t>
      </w:r>
      <w:r w:rsidR="00E73246">
        <w:rPr>
          <w:rFonts w:asciiTheme="minorHAnsi" w:eastAsiaTheme="minorEastAsia" w:hAnsiTheme="minorHAnsi" w:cstheme="minorBidi"/>
          <w:sz w:val="24"/>
          <w:szCs w:val="24"/>
        </w:rPr>
        <w:t xml:space="preserve"> need to complete the Accommodation tab.  This only needs to be completed when your agency places the victim survivor into accommodation.  In this situation Safe Steps will have completed the Accommodation tab for this victim survivor stay.</w:t>
      </w:r>
    </w:p>
    <w:p w14:paraId="62A5019C" w14:textId="3EA66087" w:rsidR="007E604E" w:rsidRDefault="001467F5" w:rsidP="001467F5">
      <w:pPr>
        <w:pStyle w:val="Heading2"/>
      </w:pPr>
      <w:bookmarkStart w:id="17" w:name="_Toc202880176"/>
      <w:r>
        <w:lastRenderedPageBreak/>
        <w:t>Family Violence Fund Type</w:t>
      </w:r>
      <w:bookmarkEnd w:id="17"/>
    </w:p>
    <w:p w14:paraId="017ED860" w14:textId="0ED8E1CD" w:rsidR="001467F5" w:rsidRDefault="00252594" w:rsidP="00C01F14">
      <w:pPr>
        <w:pStyle w:val="Heading3"/>
        <w:numPr>
          <w:ilvl w:val="0"/>
          <w:numId w:val="7"/>
        </w:numPr>
        <w:rPr>
          <w:rFonts w:asciiTheme="minorHAnsi" w:hAnsiTheme="minorHAnsi" w:cs="Arial"/>
          <w:b/>
          <w:bCs/>
          <w:color w:val="000000" w:themeColor="text1"/>
          <w:sz w:val="24"/>
          <w:szCs w:val="24"/>
        </w:rPr>
      </w:pPr>
      <w:bookmarkStart w:id="18" w:name="_Toc202880177"/>
      <w:r w:rsidRPr="00252594">
        <w:rPr>
          <w:rFonts w:asciiTheme="minorHAnsi" w:hAnsiTheme="minorHAnsi" w:cs="Arial"/>
          <w:b/>
          <w:bCs/>
          <w:color w:val="000000" w:themeColor="text1"/>
          <w:sz w:val="24"/>
          <w:szCs w:val="24"/>
        </w:rPr>
        <w:t xml:space="preserve">If we </w:t>
      </w:r>
      <w:r>
        <w:rPr>
          <w:rFonts w:asciiTheme="minorHAnsi" w:hAnsiTheme="minorHAnsi" w:cs="Arial"/>
          <w:b/>
          <w:bCs/>
          <w:color w:val="000000" w:themeColor="text1"/>
          <w:sz w:val="24"/>
          <w:szCs w:val="24"/>
        </w:rPr>
        <w:t xml:space="preserve">purchase </w:t>
      </w:r>
      <w:r w:rsidR="004C2CCA">
        <w:rPr>
          <w:rFonts w:asciiTheme="minorHAnsi" w:hAnsiTheme="minorHAnsi" w:cs="Arial"/>
          <w:b/>
          <w:bCs/>
          <w:color w:val="000000" w:themeColor="text1"/>
          <w:sz w:val="24"/>
          <w:szCs w:val="24"/>
        </w:rPr>
        <w:t>several</w:t>
      </w:r>
      <w:r>
        <w:rPr>
          <w:rFonts w:asciiTheme="minorHAnsi" w:hAnsiTheme="minorHAnsi" w:cs="Arial"/>
          <w:b/>
          <w:bCs/>
          <w:color w:val="000000" w:themeColor="text1"/>
          <w:sz w:val="24"/>
          <w:szCs w:val="24"/>
        </w:rPr>
        <w:t xml:space="preserve"> material aid items on the one </w:t>
      </w:r>
      <w:r w:rsidR="004C2CCA">
        <w:rPr>
          <w:rFonts w:asciiTheme="minorHAnsi" w:hAnsiTheme="minorHAnsi" w:cs="Arial"/>
          <w:b/>
          <w:bCs/>
          <w:color w:val="000000" w:themeColor="text1"/>
          <w:sz w:val="24"/>
          <w:szCs w:val="24"/>
        </w:rPr>
        <w:t>receipt,</w:t>
      </w:r>
      <w:r>
        <w:rPr>
          <w:rFonts w:asciiTheme="minorHAnsi" w:hAnsiTheme="minorHAnsi" w:cs="Arial"/>
          <w:b/>
          <w:bCs/>
          <w:color w:val="000000" w:themeColor="text1"/>
          <w:sz w:val="24"/>
          <w:szCs w:val="24"/>
        </w:rPr>
        <w:t xml:space="preserve"> do we need to itemise each item </w:t>
      </w:r>
      <w:r w:rsidR="008D54CF">
        <w:rPr>
          <w:rFonts w:asciiTheme="minorHAnsi" w:hAnsiTheme="minorHAnsi" w:cs="Arial"/>
          <w:b/>
          <w:bCs/>
          <w:color w:val="000000" w:themeColor="text1"/>
          <w:sz w:val="24"/>
          <w:szCs w:val="24"/>
        </w:rPr>
        <w:t>or can we leave that as ‘other’?</w:t>
      </w:r>
      <w:bookmarkEnd w:id="18"/>
    </w:p>
    <w:p w14:paraId="7EDA807A" w14:textId="44D4053C" w:rsidR="4F54FD3F" w:rsidRDefault="4F54FD3F" w:rsidP="37482987">
      <w:pPr>
        <w:pStyle w:val="ListParagraph"/>
        <w:rPr>
          <w:rFonts w:asciiTheme="minorHAnsi" w:eastAsiaTheme="minorEastAsia" w:hAnsiTheme="minorHAnsi" w:cstheme="minorBidi"/>
          <w:sz w:val="24"/>
          <w:szCs w:val="24"/>
        </w:rPr>
      </w:pPr>
      <w:r w:rsidRPr="37482987">
        <w:rPr>
          <w:rFonts w:asciiTheme="minorHAnsi" w:eastAsiaTheme="minorEastAsia" w:hAnsiTheme="minorHAnsi" w:cstheme="minorBidi"/>
          <w:sz w:val="24"/>
          <w:szCs w:val="24"/>
        </w:rPr>
        <w:t xml:space="preserve">You will not </w:t>
      </w:r>
      <w:r w:rsidR="00D1463C">
        <w:rPr>
          <w:rFonts w:asciiTheme="minorHAnsi" w:eastAsiaTheme="minorEastAsia" w:hAnsiTheme="minorHAnsi" w:cstheme="minorBidi"/>
          <w:sz w:val="24"/>
          <w:szCs w:val="24"/>
        </w:rPr>
        <w:t>need</w:t>
      </w:r>
      <w:r w:rsidRPr="37482987">
        <w:rPr>
          <w:rFonts w:asciiTheme="minorHAnsi" w:eastAsiaTheme="minorEastAsia" w:hAnsiTheme="minorHAnsi" w:cstheme="minorBidi"/>
          <w:sz w:val="24"/>
          <w:szCs w:val="24"/>
        </w:rPr>
        <w:t xml:space="preserve"> to itemise each item if you have purchased multiple items relating to material aid. However, you must ensure to separate payments provided for Short-Term accommodation and not </w:t>
      </w:r>
      <w:r w:rsidR="69933808" w:rsidRPr="37482987">
        <w:rPr>
          <w:rFonts w:asciiTheme="minorHAnsi" w:eastAsiaTheme="minorEastAsia" w:hAnsiTheme="minorHAnsi" w:cstheme="minorBidi"/>
          <w:sz w:val="24"/>
          <w:szCs w:val="24"/>
        </w:rPr>
        <w:t>group</w:t>
      </w:r>
      <w:r w:rsidRPr="37482987">
        <w:rPr>
          <w:rFonts w:asciiTheme="minorHAnsi" w:eastAsiaTheme="minorEastAsia" w:hAnsiTheme="minorHAnsi" w:cstheme="minorBidi"/>
          <w:sz w:val="24"/>
          <w:szCs w:val="24"/>
        </w:rPr>
        <w:t xml:space="preserve"> them </w:t>
      </w:r>
      <w:r w:rsidR="76873C21" w:rsidRPr="37482987">
        <w:rPr>
          <w:rFonts w:asciiTheme="minorHAnsi" w:eastAsiaTheme="minorEastAsia" w:hAnsiTheme="minorHAnsi" w:cstheme="minorBidi"/>
          <w:sz w:val="24"/>
          <w:szCs w:val="24"/>
        </w:rPr>
        <w:t xml:space="preserve">together under Other. This is to ensure that your agency is </w:t>
      </w:r>
      <w:r w:rsidR="007A544A">
        <w:rPr>
          <w:rFonts w:asciiTheme="minorHAnsi" w:eastAsiaTheme="minorEastAsia" w:hAnsiTheme="minorHAnsi" w:cstheme="minorBidi"/>
          <w:sz w:val="24"/>
          <w:szCs w:val="24"/>
        </w:rPr>
        <w:t xml:space="preserve">accurately </w:t>
      </w:r>
      <w:r w:rsidR="76873C21" w:rsidRPr="37482987">
        <w:rPr>
          <w:rFonts w:asciiTheme="minorHAnsi" w:eastAsiaTheme="minorEastAsia" w:hAnsiTheme="minorHAnsi" w:cstheme="minorBidi"/>
          <w:sz w:val="24"/>
          <w:szCs w:val="24"/>
        </w:rPr>
        <w:t>reporting on accommodation</w:t>
      </w:r>
      <w:r w:rsidR="007A544A" w:rsidRPr="007A544A">
        <w:rPr>
          <w:rFonts w:asciiTheme="minorHAnsi" w:eastAsiaTheme="minorEastAsia" w:hAnsiTheme="minorHAnsi" w:cstheme="minorBidi"/>
          <w:sz w:val="24"/>
          <w:szCs w:val="24"/>
        </w:rPr>
        <w:t xml:space="preserve"> </w:t>
      </w:r>
      <w:r w:rsidR="007A544A" w:rsidRPr="37482987">
        <w:rPr>
          <w:rFonts w:asciiTheme="minorHAnsi" w:eastAsiaTheme="minorEastAsia" w:hAnsiTheme="minorHAnsi" w:cstheme="minorBidi"/>
          <w:sz w:val="24"/>
          <w:szCs w:val="24"/>
        </w:rPr>
        <w:t>costs</w:t>
      </w:r>
      <w:r w:rsidR="76873C21" w:rsidRPr="37482987">
        <w:rPr>
          <w:rFonts w:asciiTheme="minorHAnsi" w:eastAsiaTheme="minorEastAsia" w:hAnsiTheme="minorHAnsi" w:cstheme="minorBidi"/>
          <w:sz w:val="24"/>
          <w:szCs w:val="24"/>
        </w:rPr>
        <w:t xml:space="preserve">. </w:t>
      </w:r>
    </w:p>
    <w:p w14:paraId="4161A58E" w14:textId="19AC2567" w:rsidR="004C2CCA" w:rsidRDefault="001C3F55" w:rsidP="004C2CCA">
      <w:pPr>
        <w:pStyle w:val="Heading3"/>
        <w:numPr>
          <w:ilvl w:val="0"/>
          <w:numId w:val="7"/>
        </w:numPr>
        <w:rPr>
          <w:rFonts w:asciiTheme="minorHAnsi" w:hAnsiTheme="minorHAnsi" w:cs="Arial"/>
          <w:b/>
          <w:bCs/>
          <w:color w:val="000000" w:themeColor="text1"/>
          <w:sz w:val="24"/>
          <w:szCs w:val="24"/>
        </w:rPr>
      </w:pPr>
      <w:bookmarkStart w:id="19" w:name="_Toc202880178"/>
      <w:r w:rsidRPr="001C3F55">
        <w:rPr>
          <w:rFonts w:asciiTheme="minorHAnsi" w:hAnsiTheme="minorHAnsi" w:cs="Arial"/>
          <w:b/>
          <w:bCs/>
          <w:color w:val="000000" w:themeColor="text1"/>
          <w:sz w:val="24"/>
          <w:szCs w:val="24"/>
        </w:rPr>
        <w:t>Do we need to separate out the costs of meals provided at accommodation sites from the nightly accommodation expense?</w:t>
      </w:r>
      <w:bookmarkEnd w:id="19"/>
    </w:p>
    <w:p w14:paraId="0666CBE0" w14:textId="3F5B74E0" w:rsidR="7C1ED96D" w:rsidRDefault="7C1ED96D" w:rsidP="37482987">
      <w:pPr>
        <w:rPr>
          <w:rFonts w:asciiTheme="minorHAnsi" w:eastAsiaTheme="minorEastAsia" w:hAnsiTheme="minorHAnsi" w:cstheme="minorBidi"/>
          <w:sz w:val="24"/>
          <w:szCs w:val="24"/>
        </w:rPr>
      </w:pPr>
      <w:r w:rsidRPr="37482987">
        <w:rPr>
          <w:rFonts w:asciiTheme="minorHAnsi" w:eastAsiaTheme="minorEastAsia" w:hAnsiTheme="minorHAnsi" w:cstheme="minorBidi"/>
          <w:sz w:val="24"/>
          <w:szCs w:val="24"/>
        </w:rPr>
        <w:t xml:space="preserve">               If these costs are an addition to the nightly accommodation expenses, you will need to </w:t>
      </w:r>
      <w:r w:rsidR="518237B0" w:rsidRPr="37482987">
        <w:rPr>
          <w:rFonts w:asciiTheme="minorHAnsi" w:eastAsiaTheme="minorEastAsia" w:hAnsiTheme="minorHAnsi" w:cstheme="minorBidi"/>
          <w:sz w:val="24"/>
          <w:szCs w:val="24"/>
        </w:rPr>
        <w:t xml:space="preserve">  </w:t>
      </w:r>
    </w:p>
    <w:p w14:paraId="2EF99703" w14:textId="41E3F0EB" w:rsidR="518237B0" w:rsidRDefault="518237B0" w:rsidP="37482987">
      <w:pPr>
        <w:rPr>
          <w:rFonts w:asciiTheme="minorHAnsi" w:eastAsiaTheme="minorEastAsia" w:hAnsiTheme="minorHAnsi" w:cstheme="minorBidi"/>
          <w:sz w:val="24"/>
          <w:szCs w:val="24"/>
        </w:rPr>
      </w:pPr>
      <w:r w:rsidRPr="37482987">
        <w:rPr>
          <w:rFonts w:asciiTheme="minorHAnsi" w:eastAsiaTheme="minorEastAsia" w:hAnsiTheme="minorHAnsi" w:cstheme="minorBidi"/>
          <w:sz w:val="24"/>
          <w:szCs w:val="24"/>
        </w:rPr>
        <w:t xml:space="preserve">              </w:t>
      </w:r>
      <w:r w:rsidR="71C7320B" w:rsidRPr="37482987">
        <w:rPr>
          <w:rFonts w:asciiTheme="minorHAnsi" w:eastAsiaTheme="minorEastAsia" w:hAnsiTheme="minorHAnsi" w:cstheme="minorBidi"/>
          <w:sz w:val="24"/>
          <w:szCs w:val="24"/>
        </w:rPr>
        <w:t xml:space="preserve"> </w:t>
      </w:r>
      <w:r w:rsidR="7C1ED96D" w:rsidRPr="37482987">
        <w:rPr>
          <w:rFonts w:asciiTheme="minorHAnsi" w:eastAsiaTheme="minorEastAsia" w:hAnsiTheme="minorHAnsi" w:cstheme="minorBidi"/>
          <w:sz w:val="24"/>
          <w:szCs w:val="24"/>
        </w:rPr>
        <w:t xml:space="preserve">capture this </w:t>
      </w:r>
      <w:r w:rsidR="50BD1B57" w:rsidRPr="37482987">
        <w:rPr>
          <w:rFonts w:asciiTheme="minorHAnsi" w:eastAsiaTheme="minorEastAsia" w:hAnsiTheme="minorHAnsi" w:cstheme="minorBidi"/>
          <w:sz w:val="24"/>
          <w:szCs w:val="24"/>
        </w:rPr>
        <w:t xml:space="preserve">within SHIP under </w:t>
      </w:r>
      <w:r w:rsidR="7884A371" w:rsidRPr="37482987">
        <w:rPr>
          <w:rFonts w:asciiTheme="minorHAnsi" w:eastAsiaTheme="minorEastAsia" w:hAnsiTheme="minorHAnsi" w:cstheme="minorBidi"/>
          <w:sz w:val="24"/>
          <w:szCs w:val="24"/>
        </w:rPr>
        <w:t>Payment Purpose&gt; Other and select the corresponding</w:t>
      </w:r>
    </w:p>
    <w:p w14:paraId="7F3251B8" w14:textId="4ED4107E" w:rsidR="62D41D15" w:rsidRDefault="62D41D15" w:rsidP="37482987">
      <w:pPr>
        <w:rPr>
          <w:rFonts w:asciiTheme="minorHAnsi" w:eastAsiaTheme="minorEastAsia" w:hAnsiTheme="minorHAnsi" w:cstheme="minorBidi"/>
          <w:sz w:val="24"/>
          <w:szCs w:val="24"/>
        </w:rPr>
      </w:pPr>
      <w:r w:rsidRPr="37482987">
        <w:rPr>
          <w:rFonts w:asciiTheme="minorHAnsi" w:eastAsiaTheme="minorEastAsia" w:hAnsiTheme="minorHAnsi" w:cstheme="minorBidi"/>
          <w:sz w:val="24"/>
          <w:szCs w:val="24"/>
        </w:rPr>
        <w:t xml:space="preserve"> </w:t>
      </w:r>
      <w:r w:rsidR="4B8D7B42" w:rsidRPr="37482987">
        <w:rPr>
          <w:rFonts w:asciiTheme="minorHAnsi" w:eastAsiaTheme="minorEastAsia" w:hAnsiTheme="minorHAnsi" w:cstheme="minorBidi"/>
          <w:sz w:val="24"/>
          <w:szCs w:val="24"/>
        </w:rPr>
        <w:t xml:space="preserve">              </w:t>
      </w:r>
      <w:r w:rsidRPr="37482987">
        <w:rPr>
          <w:rFonts w:asciiTheme="minorHAnsi" w:eastAsiaTheme="minorEastAsia" w:hAnsiTheme="minorHAnsi" w:cstheme="minorBidi"/>
          <w:sz w:val="24"/>
          <w:szCs w:val="24"/>
        </w:rPr>
        <w:t>support provided (</w:t>
      </w:r>
      <w:r w:rsidR="45C1606D" w:rsidRPr="37482987">
        <w:rPr>
          <w:rFonts w:asciiTheme="minorHAnsi" w:eastAsiaTheme="minorEastAsia" w:hAnsiTheme="minorHAnsi" w:cstheme="minorBidi"/>
          <w:sz w:val="24"/>
          <w:szCs w:val="24"/>
        </w:rPr>
        <w:t>e.g.</w:t>
      </w:r>
      <w:r w:rsidRPr="37482987">
        <w:rPr>
          <w:rFonts w:asciiTheme="minorHAnsi" w:eastAsiaTheme="minorEastAsia" w:hAnsiTheme="minorHAnsi" w:cstheme="minorBidi"/>
          <w:sz w:val="24"/>
          <w:szCs w:val="24"/>
        </w:rPr>
        <w:t>: food vouchers</w:t>
      </w:r>
      <w:r w:rsidR="74B3DDA2" w:rsidRPr="37482987">
        <w:rPr>
          <w:rFonts w:asciiTheme="minorHAnsi" w:eastAsiaTheme="minorEastAsia" w:hAnsiTheme="minorHAnsi" w:cstheme="minorBidi"/>
          <w:sz w:val="24"/>
          <w:szCs w:val="24"/>
        </w:rPr>
        <w:t>/ food purchases).</w:t>
      </w:r>
    </w:p>
    <w:p w14:paraId="37C5247E" w14:textId="26D83F7C" w:rsidR="00D65B24" w:rsidRPr="00D65B24" w:rsidRDefault="00D65B24" w:rsidP="00D65B24">
      <w:pPr>
        <w:pStyle w:val="Heading3"/>
        <w:numPr>
          <w:ilvl w:val="0"/>
          <w:numId w:val="7"/>
        </w:numPr>
        <w:rPr>
          <w:rFonts w:asciiTheme="minorHAnsi" w:hAnsiTheme="minorHAnsi" w:cs="Arial"/>
          <w:b/>
          <w:bCs/>
          <w:color w:val="000000" w:themeColor="text1"/>
          <w:sz w:val="24"/>
          <w:szCs w:val="24"/>
        </w:rPr>
      </w:pPr>
      <w:bookmarkStart w:id="20" w:name="_Toc202880179"/>
      <w:r w:rsidRPr="00D65B24">
        <w:rPr>
          <w:rFonts w:asciiTheme="minorHAnsi" w:hAnsiTheme="minorHAnsi" w:cs="Arial"/>
          <w:b/>
          <w:bCs/>
          <w:color w:val="000000" w:themeColor="text1"/>
          <w:sz w:val="24"/>
          <w:szCs w:val="24"/>
        </w:rPr>
        <w:t>If we are providing a Flexible Support Package</w:t>
      </w:r>
      <w:r>
        <w:rPr>
          <w:rFonts w:asciiTheme="minorHAnsi" w:hAnsiTheme="minorHAnsi" w:cs="Arial"/>
          <w:b/>
          <w:bCs/>
          <w:color w:val="000000" w:themeColor="text1"/>
          <w:sz w:val="24"/>
          <w:szCs w:val="24"/>
        </w:rPr>
        <w:t>,</w:t>
      </w:r>
      <w:r w:rsidRPr="00D65B24">
        <w:rPr>
          <w:rFonts w:asciiTheme="minorHAnsi" w:hAnsiTheme="minorHAnsi" w:cs="Arial"/>
          <w:b/>
          <w:bCs/>
          <w:color w:val="000000" w:themeColor="text1"/>
          <w:sz w:val="24"/>
          <w:szCs w:val="24"/>
        </w:rPr>
        <w:t xml:space="preserve"> do we need to enter this payment type into SHIP?</w:t>
      </w:r>
      <w:bookmarkEnd w:id="20"/>
    </w:p>
    <w:p w14:paraId="0204AC6D" w14:textId="6A37A556" w:rsidR="001C3F55" w:rsidRPr="002657B9" w:rsidRDefault="002657B9" w:rsidP="006422E0">
      <w:pPr>
        <w:ind w:left="720"/>
        <w:rPr>
          <w:rFonts w:asciiTheme="minorHAnsi" w:eastAsiaTheme="minorEastAsia" w:hAnsiTheme="minorHAnsi" w:cstheme="minorBidi"/>
          <w:sz w:val="24"/>
          <w:szCs w:val="24"/>
        </w:rPr>
      </w:pPr>
      <w:r w:rsidRPr="002657B9">
        <w:rPr>
          <w:rFonts w:asciiTheme="minorHAnsi" w:eastAsiaTheme="minorEastAsia" w:hAnsiTheme="minorHAnsi" w:cstheme="minorBidi"/>
          <w:sz w:val="24"/>
          <w:szCs w:val="24"/>
        </w:rPr>
        <w:t>No</w:t>
      </w:r>
      <w:r w:rsidR="005520F0">
        <w:rPr>
          <w:rFonts w:asciiTheme="minorHAnsi" w:eastAsiaTheme="minorEastAsia" w:hAnsiTheme="minorHAnsi" w:cstheme="minorBidi"/>
          <w:sz w:val="24"/>
          <w:szCs w:val="24"/>
        </w:rPr>
        <w:t>, you do not need to capture FSP expenses in SHIP. FSP</w:t>
      </w:r>
      <w:r>
        <w:rPr>
          <w:rFonts w:asciiTheme="minorHAnsi" w:eastAsiaTheme="minorEastAsia" w:hAnsiTheme="minorHAnsi" w:cstheme="minorBidi"/>
          <w:sz w:val="24"/>
          <w:szCs w:val="24"/>
        </w:rPr>
        <w:t xml:space="preserve"> expenses </w:t>
      </w:r>
      <w:r w:rsidR="005520F0">
        <w:rPr>
          <w:rFonts w:asciiTheme="minorHAnsi" w:eastAsiaTheme="minorEastAsia" w:hAnsiTheme="minorHAnsi" w:cstheme="minorBidi"/>
          <w:sz w:val="24"/>
          <w:szCs w:val="24"/>
        </w:rPr>
        <w:t>are captured in the FSP Portal.</w:t>
      </w:r>
    </w:p>
    <w:p w14:paraId="7FED251D" w14:textId="387D7644" w:rsidR="001467F5" w:rsidRPr="001467F5" w:rsidRDefault="001467F5" w:rsidP="001467F5">
      <w:pPr>
        <w:pStyle w:val="Heading2"/>
      </w:pPr>
      <w:bookmarkStart w:id="21" w:name="_Toc202880180"/>
      <w:r>
        <w:t>Service hours</w:t>
      </w:r>
      <w:r w:rsidR="008111EC">
        <w:t xml:space="preserve"> and Case Notes</w:t>
      </w:r>
      <w:bookmarkEnd w:id="21"/>
    </w:p>
    <w:p w14:paraId="42FFC69E" w14:textId="3A36EEE3" w:rsidR="007E604E" w:rsidRPr="009111ED" w:rsidRDefault="007E604E" w:rsidP="00DA53D4">
      <w:pPr>
        <w:pStyle w:val="Heading3"/>
        <w:numPr>
          <w:ilvl w:val="0"/>
          <w:numId w:val="7"/>
        </w:numPr>
        <w:rPr>
          <w:rFonts w:asciiTheme="minorHAnsi" w:hAnsiTheme="minorHAnsi" w:cs="Arial"/>
          <w:b/>
          <w:bCs/>
          <w:color w:val="000000" w:themeColor="text1"/>
          <w:sz w:val="24"/>
          <w:szCs w:val="24"/>
        </w:rPr>
      </w:pPr>
      <w:bookmarkStart w:id="22" w:name="_Toc202880181"/>
      <w:r w:rsidRPr="27B7F3E3">
        <w:rPr>
          <w:rFonts w:asciiTheme="minorHAnsi" w:hAnsiTheme="minorHAnsi" w:cs="Arial"/>
          <w:b/>
          <w:bCs/>
          <w:color w:val="000000" w:themeColor="text1"/>
          <w:sz w:val="24"/>
          <w:szCs w:val="24"/>
        </w:rPr>
        <w:t>Is "contact” hours only meant for direct contact with client? How do I record case coordination activities associated for the client?</w:t>
      </w:r>
      <w:bookmarkEnd w:id="22"/>
    </w:p>
    <w:p w14:paraId="56C066E5" w14:textId="5FE30C64" w:rsidR="007E604E" w:rsidRPr="009111ED" w:rsidRDefault="53352A02" w:rsidP="27B7F3E3">
      <w:pPr>
        <w:pStyle w:val="ListParagraph"/>
        <w:rPr>
          <w:sz w:val="24"/>
          <w:szCs w:val="24"/>
        </w:rPr>
      </w:pPr>
      <w:r w:rsidRPr="20C575C7">
        <w:rPr>
          <w:rFonts w:asciiTheme="minorHAnsi" w:eastAsiaTheme="minorEastAsia" w:hAnsiTheme="minorHAnsi" w:cstheme="minorBidi"/>
          <w:sz w:val="24"/>
          <w:szCs w:val="24"/>
        </w:rPr>
        <w:t xml:space="preserve">Contact hours </w:t>
      </w:r>
      <w:r w:rsidR="7CCB2720" w:rsidRPr="20C575C7">
        <w:rPr>
          <w:rFonts w:asciiTheme="minorHAnsi" w:eastAsiaTheme="minorEastAsia" w:hAnsiTheme="minorHAnsi" w:cstheme="minorBidi"/>
          <w:sz w:val="24"/>
          <w:szCs w:val="24"/>
        </w:rPr>
        <w:t>are</w:t>
      </w:r>
      <w:r w:rsidRPr="20C575C7">
        <w:rPr>
          <w:rFonts w:asciiTheme="minorHAnsi" w:eastAsiaTheme="minorEastAsia" w:hAnsiTheme="minorHAnsi" w:cstheme="minorBidi"/>
          <w:sz w:val="24"/>
          <w:szCs w:val="24"/>
        </w:rPr>
        <w:t xml:space="preserve"> recorded </w:t>
      </w:r>
      <w:r w:rsidR="00E1022B">
        <w:rPr>
          <w:rFonts w:asciiTheme="minorHAnsi" w:eastAsiaTheme="minorEastAsia" w:hAnsiTheme="minorHAnsi" w:cstheme="minorBidi"/>
          <w:sz w:val="24"/>
          <w:szCs w:val="24"/>
        </w:rPr>
        <w:t>all types of contact</w:t>
      </w:r>
      <w:r w:rsidRPr="20C575C7">
        <w:rPr>
          <w:rFonts w:asciiTheme="minorHAnsi" w:eastAsiaTheme="minorEastAsia" w:hAnsiTheme="minorHAnsi" w:cstheme="minorBidi"/>
          <w:sz w:val="24"/>
          <w:szCs w:val="24"/>
        </w:rPr>
        <w:t xml:space="preserve"> associated </w:t>
      </w:r>
      <w:r w:rsidR="00E1022B">
        <w:rPr>
          <w:rFonts w:asciiTheme="minorHAnsi" w:eastAsiaTheme="minorEastAsia" w:hAnsiTheme="minorHAnsi" w:cstheme="minorBidi"/>
          <w:sz w:val="24"/>
          <w:szCs w:val="24"/>
        </w:rPr>
        <w:t>with</w:t>
      </w:r>
      <w:r w:rsidRPr="20C575C7">
        <w:rPr>
          <w:rFonts w:asciiTheme="minorHAnsi" w:eastAsiaTheme="minorEastAsia" w:hAnsiTheme="minorHAnsi" w:cstheme="minorBidi"/>
          <w:sz w:val="24"/>
          <w:szCs w:val="24"/>
        </w:rPr>
        <w:t xml:space="preserve"> supporting a client</w:t>
      </w:r>
      <w:r w:rsidR="13ED7DEC" w:rsidRPr="20C575C7">
        <w:rPr>
          <w:rFonts w:asciiTheme="minorHAnsi" w:eastAsiaTheme="minorEastAsia" w:hAnsiTheme="minorHAnsi" w:cstheme="minorBidi"/>
          <w:sz w:val="24"/>
          <w:szCs w:val="24"/>
        </w:rPr>
        <w:t>, including emails, phone calls and in person meetings</w:t>
      </w:r>
      <w:r w:rsidRPr="20C575C7">
        <w:rPr>
          <w:rFonts w:asciiTheme="minorHAnsi" w:eastAsiaTheme="minorEastAsia" w:hAnsiTheme="minorHAnsi" w:cstheme="minorBidi"/>
          <w:sz w:val="24"/>
          <w:szCs w:val="24"/>
        </w:rPr>
        <w:t xml:space="preserve">. </w:t>
      </w:r>
      <w:r w:rsidR="00E1022B">
        <w:rPr>
          <w:rFonts w:asciiTheme="minorHAnsi" w:eastAsiaTheme="minorEastAsia" w:hAnsiTheme="minorHAnsi" w:cstheme="minorBidi"/>
          <w:sz w:val="24"/>
          <w:szCs w:val="24"/>
        </w:rPr>
        <w:t xml:space="preserve">Case Coordination activities such as </w:t>
      </w:r>
      <w:r w:rsidR="00C9588D">
        <w:rPr>
          <w:rFonts w:asciiTheme="minorHAnsi" w:eastAsiaTheme="minorEastAsia" w:hAnsiTheme="minorHAnsi" w:cstheme="minorBidi"/>
          <w:sz w:val="24"/>
          <w:szCs w:val="24"/>
        </w:rPr>
        <w:t>Secondary Consultations can be recorded as</w:t>
      </w:r>
      <w:r w:rsidR="000308C8">
        <w:rPr>
          <w:rFonts w:asciiTheme="minorHAnsi" w:eastAsiaTheme="minorEastAsia" w:hAnsiTheme="minorHAnsi" w:cstheme="minorBidi"/>
          <w:sz w:val="24"/>
          <w:szCs w:val="24"/>
        </w:rPr>
        <w:t xml:space="preserve"> ‘Case Work’. </w:t>
      </w:r>
      <w:r w:rsidRPr="20C575C7">
        <w:rPr>
          <w:rFonts w:asciiTheme="minorHAnsi" w:eastAsiaTheme="minorEastAsia" w:hAnsiTheme="minorHAnsi" w:cstheme="minorBidi"/>
          <w:sz w:val="24"/>
          <w:szCs w:val="24"/>
        </w:rPr>
        <w:t xml:space="preserve">If consent is not provided, you </w:t>
      </w:r>
      <w:r w:rsidR="000308C8">
        <w:rPr>
          <w:rFonts w:asciiTheme="minorHAnsi" w:eastAsiaTheme="minorEastAsia" w:hAnsiTheme="minorHAnsi" w:cstheme="minorBidi"/>
          <w:sz w:val="24"/>
          <w:szCs w:val="24"/>
        </w:rPr>
        <w:t>are</w:t>
      </w:r>
      <w:r w:rsidRPr="20C575C7">
        <w:rPr>
          <w:rFonts w:asciiTheme="minorHAnsi" w:eastAsiaTheme="minorEastAsia" w:hAnsiTheme="minorHAnsi" w:cstheme="minorBidi"/>
          <w:sz w:val="24"/>
          <w:szCs w:val="24"/>
        </w:rPr>
        <w:t xml:space="preserve"> able to utilise </w:t>
      </w:r>
      <w:r w:rsidR="5C1FB79E" w:rsidRPr="20C575C7">
        <w:rPr>
          <w:rFonts w:asciiTheme="minorHAnsi" w:eastAsiaTheme="minorEastAsia" w:hAnsiTheme="minorHAnsi" w:cstheme="minorBidi"/>
          <w:sz w:val="24"/>
          <w:szCs w:val="24"/>
        </w:rPr>
        <w:t xml:space="preserve">the Support Actions page to capture </w:t>
      </w:r>
      <w:r w:rsidR="00151DC7">
        <w:rPr>
          <w:rFonts w:asciiTheme="minorHAnsi" w:eastAsiaTheme="minorEastAsia" w:hAnsiTheme="minorHAnsi" w:cstheme="minorBidi"/>
          <w:sz w:val="24"/>
          <w:szCs w:val="24"/>
        </w:rPr>
        <w:t xml:space="preserve">service hours for </w:t>
      </w:r>
      <w:r w:rsidR="5C1FB79E" w:rsidRPr="20C575C7">
        <w:rPr>
          <w:rFonts w:asciiTheme="minorHAnsi" w:eastAsiaTheme="minorEastAsia" w:hAnsiTheme="minorHAnsi" w:cstheme="minorBidi"/>
          <w:sz w:val="24"/>
          <w:szCs w:val="24"/>
        </w:rPr>
        <w:t>both Direct Person consultation</w:t>
      </w:r>
      <w:r w:rsidR="00151DC7">
        <w:rPr>
          <w:rFonts w:asciiTheme="minorHAnsi" w:eastAsiaTheme="minorEastAsia" w:hAnsiTheme="minorHAnsi" w:cstheme="minorBidi"/>
          <w:sz w:val="24"/>
          <w:szCs w:val="24"/>
        </w:rPr>
        <w:t>s</w:t>
      </w:r>
      <w:r w:rsidR="5C1FB79E" w:rsidRPr="20C575C7">
        <w:rPr>
          <w:rFonts w:asciiTheme="minorHAnsi" w:eastAsiaTheme="minorEastAsia" w:hAnsiTheme="minorHAnsi" w:cstheme="minorBidi"/>
          <w:sz w:val="24"/>
          <w:szCs w:val="24"/>
        </w:rPr>
        <w:t xml:space="preserve"> and Secondary Person consultation</w:t>
      </w:r>
      <w:r w:rsidR="000308C8">
        <w:rPr>
          <w:rFonts w:asciiTheme="minorHAnsi" w:eastAsiaTheme="minorEastAsia" w:hAnsiTheme="minorHAnsi" w:cstheme="minorBidi"/>
          <w:sz w:val="24"/>
          <w:szCs w:val="24"/>
        </w:rPr>
        <w:t>s</w:t>
      </w:r>
      <w:r w:rsidR="5C1FB79E" w:rsidRPr="20C575C7">
        <w:rPr>
          <w:rFonts w:asciiTheme="minorHAnsi" w:eastAsiaTheme="minorEastAsia" w:hAnsiTheme="minorHAnsi" w:cstheme="minorBidi"/>
          <w:sz w:val="24"/>
          <w:szCs w:val="24"/>
        </w:rPr>
        <w:t xml:space="preserve">. Further information </w:t>
      </w:r>
      <w:r w:rsidR="4FA0637B" w:rsidRPr="20C575C7">
        <w:rPr>
          <w:rFonts w:asciiTheme="minorHAnsi" w:eastAsiaTheme="minorEastAsia" w:hAnsiTheme="minorHAnsi" w:cstheme="minorBidi"/>
          <w:sz w:val="24"/>
          <w:szCs w:val="24"/>
        </w:rPr>
        <w:t xml:space="preserve">including running the Service Hours report is found in the </w:t>
      </w:r>
      <w:hyperlink r:id="rId23" w:history="1">
        <w:r w:rsidR="00954F24">
          <w:rPr>
            <w:rStyle w:val="Hyperlink"/>
            <w:rFonts w:asciiTheme="minorHAnsi" w:eastAsiaTheme="minorEastAsia" w:hAnsiTheme="minorHAnsi" w:cstheme="minorBidi"/>
            <w:sz w:val="24"/>
            <w:szCs w:val="24"/>
          </w:rPr>
          <w:t>Service hours training sheet</w:t>
        </w:r>
      </w:hyperlink>
      <w:r w:rsidR="00CF7291">
        <w:rPr>
          <w:rFonts w:asciiTheme="minorHAnsi" w:eastAsiaTheme="minorEastAsia" w:hAnsiTheme="minorHAnsi" w:cstheme="minorBidi"/>
          <w:sz w:val="24"/>
          <w:szCs w:val="24"/>
        </w:rPr>
        <w:t xml:space="preserve"> &lt;</w:t>
      </w:r>
      <w:r w:rsidR="00CF7291" w:rsidRPr="00CF7291">
        <w:rPr>
          <w:rFonts w:asciiTheme="minorHAnsi" w:eastAsiaTheme="minorEastAsia" w:hAnsiTheme="minorHAnsi" w:cstheme="minorBidi"/>
          <w:sz w:val="24"/>
          <w:szCs w:val="24"/>
        </w:rPr>
        <w:t>https://providers.dffh.vic.gov.au/service-hours-training-sheet</w:t>
      </w:r>
      <w:r w:rsidR="00CF7291">
        <w:rPr>
          <w:rFonts w:asciiTheme="minorHAnsi" w:eastAsiaTheme="minorEastAsia" w:hAnsiTheme="minorHAnsi" w:cstheme="minorBidi"/>
          <w:sz w:val="24"/>
          <w:szCs w:val="24"/>
        </w:rPr>
        <w:t>&gt;</w:t>
      </w:r>
      <w:r w:rsidR="4FA0637B" w:rsidRPr="20C575C7">
        <w:rPr>
          <w:rFonts w:asciiTheme="minorHAnsi" w:eastAsiaTheme="minorEastAsia" w:hAnsiTheme="minorHAnsi" w:cstheme="minorBidi"/>
          <w:sz w:val="24"/>
          <w:szCs w:val="24"/>
        </w:rPr>
        <w:t xml:space="preserve">. </w:t>
      </w:r>
    </w:p>
    <w:p w14:paraId="791344D3" w14:textId="0C27FA61" w:rsidR="007E604E" w:rsidRDefault="007E604E" w:rsidP="00DA53D4">
      <w:pPr>
        <w:pStyle w:val="Heading3"/>
        <w:numPr>
          <w:ilvl w:val="0"/>
          <w:numId w:val="7"/>
        </w:numPr>
        <w:rPr>
          <w:rFonts w:asciiTheme="minorHAnsi" w:hAnsiTheme="minorHAnsi" w:cs="Arial"/>
          <w:b/>
          <w:bCs/>
          <w:color w:val="000000" w:themeColor="text1"/>
          <w:sz w:val="24"/>
          <w:szCs w:val="24"/>
        </w:rPr>
      </w:pPr>
      <w:bookmarkStart w:id="23" w:name="_Toc202880182"/>
      <w:r w:rsidRPr="27B7F3E3">
        <w:rPr>
          <w:rFonts w:asciiTheme="minorHAnsi" w:hAnsiTheme="minorHAnsi" w:cs="Arial"/>
          <w:b/>
          <w:bCs/>
          <w:color w:val="000000" w:themeColor="text1"/>
          <w:sz w:val="24"/>
          <w:szCs w:val="24"/>
        </w:rPr>
        <w:t xml:space="preserve">How are </w:t>
      </w:r>
      <w:r w:rsidR="008C7BD8">
        <w:rPr>
          <w:rFonts w:asciiTheme="minorHAnsi" w:hAnsiTheme="minorHAnsi" w:cs="Arial"/>
          <w:b/>
          <w:bCs/>
          <w:color w:val="000000" w:themeColor="text1"/>
          <w:sz w:val="24"/>
          <w:szCs w:val="24"/>
        </w:rPr>
        <w:t>service</w:t>
      </w:r>
      <w:r w:rsidRPr="27B7F3E3">
        <w:rPr>
          <w:rFonts w:asciiTheme="minorHAnsi" w:hAnsiTheme="minorHAnsi" w:cs="Arial"/>
          <w:b/>
          <w:bCs/>
          <w:color w:val="000000" w:themeColor="text1"/>
          <w:sz w:val="24"/>
          <w:szCs w:val="24"/>
        </w:rPr>
        <w:t xml:space="preserve"> hours recorded in a refuge where there is 24/7 accommodation support?</w:t>
      </w:r>
      <w:bookmarkEnd w:id="23"/>
    </w:p>
    <w:p w14:paraId="66DD9434" w14:textId="04DA981D" w:rsidR="008C7BD8" w:rsidRPr="008C7BD8" w:rsidRDefault="00700569" w:rsidP="008C7BD8">
      <w:pPr>
        <w:pStyle w:val="ListParagraph"/>
        <w:rPr>
          <w:rFonts w:asciiTheme="minorHAnsi" w:hAnsiTheme="minorHAnsi" w:cs="Arial"/>
          <w:color w:val="000000" w:themeColor="text1"/>
          <w:sz w:val="24"/>
          <w:szCs w:val="24"/>
        </w:rPr>
      </w:pPr>
      <w:r>
        <w:rPr>
          <w:rFonts w:asciiTheme="minorHAnsi" w:hAnsiTheme="minorHAnsi" w:cs="Arial"/>
          <w:color w:val="000000" w:themeColor="text1"/>
          <w:sz w:val="24"/>
          <w:szCs w:val="24"/>
        </w:rPr>
        <w:t>Service hours are not utilised to acquit targets for r</w:t>
      </w:r>
      <w:r w:rsidR="008C7BD8">
        <w:rPr>
          <w:rFonts w:asciiTheme="minorHAnsi" w:hAnsiTheme="minorHAnsi" w:cs="Arial"/>
          <w:color w:val="000000" w:themeColor="text1"/>
          <w:sz w:val="24"/>
          <w:szCs w:val="24"/>
        </w:rPr>
        <w:t>efuges</w:t>
      </w:r>
      <w:r>
        <w:rPr>
          <w:rFonts w:asciiTheme="minorHAnsi" w:hAnsiTheme="minorHAnsi" w:cs="Arial"/>
          <w:color w:val="000000" w:themeColor="text1"/>
          <w:sz w:val="24"/>
          <w:szCs w:val="24"/>
        </w:rPr>
        <w:t>.</w:t>
      </w:r>
      <w:r w:rsidR="004C72A7">
        <w:rPr>
          <w:rFonts w:asciiTheme="minorHAnsi" w:hAnsiTheme="minorHAnsi" w:cs="Arial"/>
          <w:color w:val="000000" w:themeColor="text1"/>
          <w:sz w:val="24"/>
          <w:szCs w:val="24"/>
        </w:rPr>
        <w:t xml:space="preserve"> Refuges </w:t>
      </w:r>
      <w:r w:rsidR="0059649F">
        <w:rPr>
          <w:rFonts w:asciiTheme="minorHAnsi" w:hAnsiTheme="minorHAnsi" w:cs="Arial"/>
          <w:color w:val="000000" w:themeColor="text1"/>
          <w:sz w:val="24"/>
          <w:szCs w:val="24"/>
        </w:rPr>
        <w:t>acquit funding based on household stays and bed</w:t>
      </w:r>
      <w:r w:rsidR="00FD6488">
        <w:rPr>
          <w:rFonts w:asciiTheme="minorHAnsi" w:hAnsiTheme="minorHAnsi" w:cs="Arial"/>
          <w:color w:val="000000" w:themeColor="text1"/>
          <w:sz w:val="24"/>
          <w:szCs w:val="24"/>
        </w:rPr>
        <w:t xml:space="preserve"> </w:t>
      </w:r>
      <w:r w:rsidR="0059649F">
        <w:rPr>
          <w:rFonts w:asciiTheme="minorHAnsi" w:hAnsiTheme="minorHAnsi" w:cs="Arial"/>
          <w:color w:val="000000" w:themeColor="text1"/>
          <w:sz w:val="24"/>
          <w:szCs w:val="24"/>
        </w:rPr>
        <w:t>nights</w:t>
      </w:r>
      <w:r w:rsidR="00950AEE">
        <w:rPr>
          <w:rFonts w:asciiTheme="minorHAnsi" w:hAnsiTheme="minorHAnsi" w:cs="Arial"/>
          <w:color w:val="000000" w:themeColor="text1"/>
          <w:sz w:val="24"/>
          <w:szCs w:val="24"/>
        </w:rPr>
        <w:t xml:space="preserve">.  Data capture for refuge clients should always be held in a separate workgroup to </w:t>
      </w:r>
      <w:r w:rsidR="009C1040">
        <w:rPr>
          <w:rFonts w:asciiTheme="minorHAnsi" w:hAnsiTheme="minorHAnsi" w:cs="Arial"/>
          <w:color w:val="000000" w:themeColor="text1"/>
          <w:sz w:val="24"/>
          <w:szCs w:val="24"/>
        </w:rPr>
        <w:t>Client Support (</w:t>
      </w:r>
      <w:r w:rsidR="00DE1987">
        <w:rPr>
          <w:rFonts w:asciiTheme="minorHAnsi" w:hAnsiTheme="minorHAnsi" w:cs="Arial"/>
          <w:color w:val="000000" w:themeColor="text1"/>
          <w:sz w:val="24"/>
          <w:szCs w:val="24"/>
        </w:rPr>
        <w:t>Case Management)</w:t>
      </w:r>
      <w:r w:rsidR="0078425C">
        <w:rPr>
          <w:rFonts w:asciiTheme="minorHAnsi" w:hAnsiTheme="minorHAnsi" w:cs="Arial"/>
          <w:color w:val="000000" w:themeColor="text1"/>
          <w:sz w:val="24"/>
          <w:szCs w:val="24"/>
        </w:rPr>
        <w:t xml:space="preserve"> clients.</w:t>
      </w:r>
      <w:r w:rsidR="002240E7">
        <w:rPr>
          <w:rFonts w:asciiTheme="minorHAnsi" w:hAnsiTheme="minorHAnsi" w:cs="Arial"/>
          <w:color w:val="000000" w:themeColor="text1"/>
          <w:sz w:val="24"/>
          <w:szCs w:val="24"/>
        </w:rPr>
        <w:t xml:space="preserve">  You may collect service hours</w:t>
      </w:r>
      <w:r w:rsidR="00901AD4">
        <w:rPr>
          <w:rFonts w:asciiTheme="minorHAnsi" w:hAnsiTheme="minorHAnsi" w:cs="Arial"/>
          <w:color w:val="000000" w:themeColor="text1"/>
          <w:sz w:val="24"/>
          <w:szCs w:val="24"/>
        </w:rPr>
        <w:t xml:space="preserve"> for refuge clients</w:t>
      </w:r>
      <w:r w:rsidR="002240E7">
        <w:rPr>
          <w:rFonts w:asciiTheme="minorHAnsi" w:hAnsiTheme="minorHAnsi" w:cs="Arial"/>
          <w:color w:val="000000" w:themeColor="text1"/>
          <w:sz w:val="24"/>
          <w:szCs w:val="24"/>
        </w:rPr>
        <w:t xml:space="preserve"> in case notes within SHIP for your own agency </w:t>
      </w:r>
      <w:r w:rsidR="00F756CA">
        <w:rPr>
          <w:rFonts w:asciiTheme="minorHAnsi" w:hAnsiTheme="minorHAnsi" w:cs="Arial"/>
          <w:color w:val="000000" w:themeColor="text1"/>
          <w:sz w:val="24"/>
          <w:szCs w:val="24"/>
        </w:rPr>
        <w:t>purposes,</w:t>
      </w:r>
      <w:r w:rsidR="002240E7">
        <w:rPr>
          <w:rFonts w:asciiTheme="minorHAnsi" w:hAnsiTheme="minorHAnsi" w:cs="Arial"/>
          <w:color w:val="000000" w:themeColor="text1"/>
          <w:sz w:val="24"/>
          <w:szCs w:val="24"/>
        </w:rPr>
        <w:t xml:space="preserve"> but the department does not require</w:t>
      </w:r>
      <w:r w:rsidR="00F756CA">
        <w:rPr>
          <w:rFonts w:asciiTheme="minorHAnsi" w:hAnsiTheme="minorHAnsi" w:cs="Arial"/>
          <w:color w:val="000000" w:themeColor="text1"/>
          <w:sz w:val="24"/>
          <w:szCs w:val="24"/>
        </w:rPr>
        <w:t xml:space="preserve"> this under the service agreement.</w:t>
      </w:r>
    </w:p>
    <w:p w14:paraId="794497ED" w14:textId="693BCCFE" w:rsidR="00570245" w:rsidRDefault="009F6FDB" w:rsidP="00570245">
      <w:pPr>
        <w:pStyle w:val="Heading3"/>
        <w:numPr>
          <w:ilvl w:val="0"/>
          <w:numId w:val="7"/>
        </w:numPr>
        <w:rPr>
          <w:rFonts w:asciiTheme="minorHAnsi" w:hAnsiTheme="minorHAnsi"/>
          <w:b/>
          <w:bCs/>
          <w:color w:val="auto"/>
          <w:sz w:val="24"/>
          <w:szCs w:val="24"/>
        </w:rPr>
      </w:pPr>
      <w:bookmarkStart w:id="24" w:name="_Toc202880183"/>
      <w:r w:rsidRPr="00FD01D1">
        <w:rPr>
          <w:rFonts w:asciiTheme="minorHAnsi" w:hAnsiTheme="minorHAnsi"/>
          <w:b/>
          <w:bCs/>
          <w:color w:val="auto"/>
          <w:sz w:val="24"/>
          <w:szCs w:val="24"/>
        </w:rPr>
        <w:t>I</w:t>
      </w:r>
      <w:r w:rsidR="00FD01D1">
        <w:rPr>
          <w:rFonts w:asciiTheme="minorHAnsi" w:hAnsiTheme="minorHAnsi"/>
          <w:b/>
          <w:bCs/>
          <w:color w:val="auto"/>
          <w:sz w:val="24"/>
          <w:szCs w:val="24"/>
        </w:rPr>
        <w:t xml:space="preserve"> am getting errors in</w:t>
      </w:r>
      <w:r w:rsidR="00720079">
        <w:rPr>
          <w:rFonts w:asciiTheme="minorHAnsi" w:hAnsiTheme="minorHAnsi"/>
          <w:b/>
          <w:bCs/>
          <w:color w:val="auto"/>
          <w:sz w:val="24"/>
          <w:szCs w:val="24"/>
        </w:rPr>
        <w:t xml:space="preserve"> children’s</w:t>
      </w:r>
      <w:r w:rsidR="00FD01D1">
        <w:rPr>
          <w:rFonts w:asciiTheme="minorHAnsi" w:hAnsiTheme="minorHAnsi"/>
          <w:b/>
          <w:bCs/>
          <w:color w:val="auto"/>
          <w:sz w:val="24"/>
          <w:szCs w:val="24"/>
        </w:rPr>
        <w:t xml:space="preserve"> case notes where </w:t>
      </w:r>
      <w:r w:rsidR="003756AB">
        <w:rPr>
          <w:rFonts w:asciiTheme="minorHAnsi" w:hAnsiTheme="minorHAnsi"/>
          <w:b/>
          <w:bCs/>
          <w:color w:val="auto"/>
          <w:sz w:val="24"/>
          <w:szCs w:val="24"/>
        </w:rPr>
        <w:t>I haven’t associated them with the adult victim survivor?</w:t>
      </w:r>
      <w:bookmarkEnd w:id="24"/>
    </w:p>
    <w:p w14:paraId="31DCD44D" w14:textId="5F9C928F" w:rsidR="005066BC" w:rsidRDefault="329A81C3" w:rsidP="37482987">
      <w:pPr>
        <w:rPr>
          <w:rFonts w:asciiTheme="minorHAnsi" w:eastAsiaTheme="minorEastAsia" w:hAnsiTheme="minorHAnsi" w:cstheme="minorBidi"/>
          <w:color w:val="000000" w:themeColor="text1"/>
          <w:sz w:val="24"/>
          <w:szCs w:val="24"/>
        </w:rPr>
      </w:pPr>
      <w:r>
        <w:t xml:space="preserve">                </w:t>
      </w:r>
      <w:r w:rsidRPr="37482987">
        <w:rPr>
          <w:rFonts w:asciiTheme="minorHAnsi" w:eastAsiaTheme="minorEastAsia" w:hAnsiTheme="minorHAnsi" w:cstheme="minorBidi"/>
          <w:color w:val="000000" w:themeColor="text1"/>
          <w:sz w:val="24"/>
          <w:szCs w:val="24"/>
        </w:rPr>
        <w:t>You will need to ensure that the children’s support periods are associated to the Presenting</w:t>
      </w:r>
    </w:p>
    <w:p w14:paraId="5CBF3DC4" w14:textId="359F5A6E" w:rsidR="005066BC" w:rsidRDefault="329A81C3" w:rsidP="37482987">
      <w:pPr>
        <w:rPr>
          <w:rFonts w:asciiTheme="minorHAnsi" w:eastAsiaTheme="minorEastAsia" w:hAnsiTheme="minorHAnsi" w:cstheme="minorBidi"/>
          <w:color w:val="000000" w:themeColor="text1"/>
          <w:sz w:val="24"/>
          <w:szCs w:val="24"/>
        </w:rPr>
      </w:pPr>
      <w:r w:rsidRPr="37482987">
        <w:rPr>
          <w:rFonts w:asciiTheme="minorHAnsi" w:eastAsiaTheme="minorEastAsia" w:hAnsiTheme="minorHAnsi" w:cstheme="minorBidi"/>
          <w:color w:val="000000" w:themeColor="text1"/>
          <w:sz w:val="24"/>
          <w:szCs w:val="24"/>
        </w:rPr>
        <w:t xml:space="preserve">               Unit Head’s profile</w:t>
      </w:r>
      <w:r w:rsidR="5130824D" w:rsidRPr="37482987">
        <w:rPr>
          <w:rFonts w:asciiTheme="minorHAnsi" w:eastAsiaTheme="minorEastAsia" w:hAnsiTheme="minorHAnsi" w:cstheme="minorBidi"/>
          <w:color w:val="000000" w:themeColor="text1"/>
          <w:sz w:val="24"/>
          <w:szCs w:val="24"/>
        </w:rPr>
        <w:t>.</w:t>
      </w:r>
      <w:r w:rsidR="25D32AF9" w:rsidRPr="37482987">
        <w:rPr>
          <w:rFonts w:asciiTheme="minorHAnsi" w:eastAsiaTheme="minorEastAsia" w:hAnsiTheme="minorHAnsi" w:cstheme="minorBidi"/>
          <w:color w:val="000000" w:themeColor="text1"/>
          <w:sz w:val="24"/>
          <w:szCs w:val="24"/>
        </w:rPr>
        <w:t xml:space="preserve"> If the errors in the case notes are relating to an SHS service, please look</w:t>
      </w:r>
    </w:p>
    <w:p w14:paraId="23AC4B39" w14:textId="7B06A324" w:rsidR="005066BC" w:rsidRDefault="25D32AF9" w:rsidP="003C162C">
      <w:pPr>
        <w:ind w:left="720"/>
        <w:rPr>
          <w:rFonts w:asciiTheme="minorHAnsi" w:eastAsiaTheme="minorEastAsia" w:hAnsiTheme="minorHAnsi" w:cstheme="minorBidi"/>
          <w:color w:val="000000" w:themeColor="text1"/>
          <w:sz w:val="24"/>
          <w:szCs w:val="24"/>
        </w:rPr>
      </w:pPr>
      <w:r w:rsidRPr="37482987">
        <w:rPr>
          <w:rFonts w:asciiTheme="minorHAnsi" w:eastAsiaTheme="minorEastAsia" w:hAnsiTheme="minorHAnsi" w:cstheme="minorBidi"/>
          <w:color w:val="000000" w:themeColor="text1"/>
          <w:sz w:val="24"/>
          <w:szCs w:val="24"/>
        </w:rPr>
        <w:t xml:space="preserve">through the </w:t>
      </w:r>
      <w:hyperlink r:id="rId24">
        <w:r w:rsidRPr="37482987">
          <w:rPr>
            <w:rStyle w:val="Hyperlink"/>
            <w:rFonts w:ascii="Aptos" w:eastAsia="Aptos" w:hAnsi="Aptos" w:cs="Aptos"/>
            <w:sz w:val="24"/>
            <w:szCs w:val="24"/>
          </w:rPr>
          <w:t>SHIP data quality enhancements - August 2023,</w:t>
        </w:r>
      </w:hyperlink>
      <w:r w:rsidR="006D6943">
        <w:t xml:space="preserve"> </w:t>
      </w:r>
      <w:r w:rsidR="003C162C">
        <w:t>&lt;</w:t>
      </w:r>
      <w:r w:rsidR="003C162C" w:rsidRPr="003C162C">
        <w:rPr>
          <w:rFonts w:asciiTheme="minorHAnsi" w:eastAsiaTheme="minorEastAsia" w:hAnsiTheme="minorHAnsi" w:cstheme="minorBidi"/>
          <w:color w:val="000000" w:themeColor="text1"/>
          <w:sz w:val="24"/>
          <w:szCs w:val="24"/>
        </w:rPr>
        <w:t>https://www.aihw.gov.au/getmedia/1616b36d-2557-4223-a10a-6e0f4f9dbab5/ship-data-quality-enhancements-training-material-august-2023.pdf.aspx</w:t>
      </w:r>
      <w:r w:rsidR="003C162C">
        <w:rPr>
          <w:rFonts w:asciiTheme="minorHAnsi" w:eastAsiaTheme="minorEastAsia" w:hAnsiTheme="minorHAnsi" w:cstheme="minorBidi"/>
          <w:color w:val="000000" w:themeColor="text1"/>
          <w:sz w:val="24"/>
          <w:szCs w:val="24"/>
        </w:rPr>
        <w:t>&gt;,</w:t>
      </w:r>
      <w:r w:rsidRPr="37482987">
        <w:rPr>
          <w:rFonts w:asciiTheme="minorHAnsi" w:eastAsiaTheme="minorEastAsia" w:hAnsiTheme="minorHAnsi" w:cstheme="minorBidi"/>
          <w:color w:val="000000" w:themeColor="text1"/>
          <w:sz w:val="24"/>
          <w:szCs w:val="24"/>
        </w:rPr>
        <w:t xml:space="preserve"> chapter 4 to ascertain if the</w:t>
      </w:r>
      <w:r w:rsidR="003C162C">
        <w:rPr>
          <w:rFonts w:asciiTheme="minorHAnsi" w:eastAsiaTheme="minorEastAsia" w:hAnsiTheme="minorHAnsi" w:cstheme="minorBidi"/>
          <w:color w:val="000000" w:themeColor="text1"/>
          <w:sz w:val="24"/>
          <w:szCs w:val="24"/>
        </w:rPr>
        <w:t xml:space="preserve"> </w:t>
      </w:r>
      <w:r w:rsidRPr="37482987">
        <w:rPr>
          <w:rFonts w:asciiTheme="minorHAnsi" w:eastAsiaTheme="minorEastAsia" w:hAnsiTheme="minorHAnsi" w:cstheme="minorBidi"/>
          <w:color w:val="000000" w:themeColor="text1"/>
          <w:sz w:val="24"/>
          <w:szCs w:val="24"/>
        </w:rPr>
        <w:t>errors ar</w:t>
      </w:r>
      <w:r w:rsidR="117E0901" w:rsidRPr="37482987">
        <w:rPr>
          <w:rFonts w:asciiTheme="minorHAnsi" w:eastAsiaTheme="minorEastAsia" w:hAnsiTheme="minorHAnsi" w:cstheme="minorBidi"/>
          <w:color w:val="000000" w:themeColor="text1"/>
          <w:sz w:val="24"/>
          <w:szCs w:val="24"/>
        </w:rPr>
        <w:t xml:space="preserve">e age-related. </w:t>
      </w:r>
      <w:r w:rsidR="329A81C3" w:rsidRPr="37482987">
        <w:rPr>
          <w:rFonts w:asciiTheme="minorHAnsi" w:eastAsiaTheme="minorEastAsia" w:hAnsiTheme="minorHAnsi" w:cstheme="minorBidi"/>
          <w:color w:val="000000" w:themeColor="text1"/>
          <w:sz w:val="24"/>
          <w:szCs w:val="24"/>
        </w:rPr>
        <w:t xml:space="preserve"> </w:t>
      </w:r>
    </w:p>
    <w:p w14:paraId="557C89E2" w14:textId="6196D529" w:rsidR="005066BC" w:rsidRDefault="00F04B18" w:rsidP="005066BC">
      <w:pPr>
        <w:pStyle w:val="Heading3"/>
        <w:numPr>
          <w:ilvl w:val="0"/>
          <w:numId w:val="7"/>
        </w:numPr>
        <w:rPr>
          <w:rFonts w:asciiTheme="minorHAnsi" w:hAnsiTheme="minorHAnsi"/>
          <w:b/>
          <w:bCs/>
          <w:color w:val="auto"/>
          <w:sz w:val="24"/>
          <w:szCs w:val="24"/>
        </w:rPr>
      </w:pPr>
      <w:bookmarkStart w:id="25" w:name="_Toc202880184"/>
      <w:r w:rsidRPr="00D62933">
        <w:rPr>
          <w:rFonts w:asciiTheme="minorHAnsi" w:hAnsiTheme="minorHAnsi"/>
          <w:b/>
          <w:bCs/>
          <w:color w:val="auto"/>
          <w:sz w:val="24"/>
          <w:szCs w:val="24"/>
        </w:rPr>
        <w:lastRenderedPageBreak/>
        <w:t xml:space="preserve">Should we add the Team Leader or </w:t>
      </w:r>
      <w:r w:rsidR="00D62933" w:rsidRPr="00D62933">
        <w:rPr>
          <w:rFonts w:asciiTheme="minorHAnsi" w:hAnsiTheme="minorHAnsi"/>
          <w:b/>
          <w:bCs/>
          <w:color w:val="auto"/>
          <w:sz w:val="24"/>
          <w:szCs w:val="24"/>
        </w:rPr>
        <w:t>Manager to a Case note where we do a case consultation?</w:t>
      </w:r>
      <w:bookmarkEnd w:id="25"/>
    </w:p>
    <w:p w14:paraId="408FCF67" w14:textId="69ECA752" w:rsidR="00D62933" w:rsidRDefault="73EB3B71" w:rsidP="00BD1137">
      <w:pPr>
        <w:ind w:left="705"/>
      </w:pPr>
      <w:r w:rsidRPr="37482987">
        <w:rPr>
          <w:rFonts w:asciiTheme="minorHAnsi" w:eastAsiaTheme="minorEastAsia" w:hAnsiTheme="minorHAnsi" w:cstheme="minorBidi"/>
          <w:color w:val="000000" w:themeColor="text1"/>
          <w:sz w:val="24"/>
          <w:szCs w:val="24"/>
        </w:rPr>
        <w:t>You should add the Team Leader or Manager to a Case note</w:t>
      </w:r>
      <w:r w:rsidR="00EA6A64">
        <w:rPr>
          <w:rFonts w:asciiTheme="minorHAnsi" w:eastAsiaTheme="minorEastAsia" w:hAnsiTheme="minorHAnsi" w:cstheme="minorBidi"/>
          <w:color w:val="000000" w:themeColor="text1"/>
          <w:sz w:val="24"/>
          <w:szCs w:val="24"/>
        </w:rPr>
        <w:t xml:space="preserve"> where</w:t>
      </w:r>
      <w:r w:rsidRPr="37482987">
        <w:rPr>
          <w:rFonts w:asciiTheme="minorHAnsi" w:eastAsiaTheme="minorEastAsia" w:hAnsiTheme="minorHAnsi" w:cstheme="minorBidi"/>
          <w:color w:val="000000" w:themeColor="text1"/>
          <w:sz w:val="24"/>
          <w:szCs w:val="24"/>
        </w:rPr>
        <w:t xml:space="preserve"> </w:t>
      </w:r>
      <w:r w:rsidR="1733947E" w:rsidRPr="37482987">
        <w:rPr>
          <w:rFonts w:asciiTheme="minorHAnsi" w:eastAsiaTheme="minorEastAsia" w:hAnsiTheme="minorHAnsi" w:cstheme="minorBidi"/>
          <w:color w:val="000000" w:themeColor="text1"/>
          <w:sz w:val="24"/>
          <w:szCs w:val="24"/>
        </w:rPr>
        <w:t xml:space="preserve">time duplication is </w:t>
      </w:r>
      <w:r w:rsidR="005F4A71">
        <w:rPr>
          <w:rFonts w:asciiTheme="minorHAnsi" w:eastAsiaTheme="minorEastAsia" w:hAnsiTheme="minorHAnsi" w:cstheme="minorBidi"/>
          <w:color w:val="000000" w:themeColor="text1"/>
          <w:sz w:val="24"/>
          <w:szCs w:val="24"/>
        </w:rPr>
        <w:t>required</w:t>
      </w:r>
      <w:r w:rsidR="001A077E">
        <w:rPr>
          <w:rFonts w:asciiTheme="minorHAnsi" w:eastAsiaTheme="minorEastAsia" w:hAnsiTheme="minorHAnsi" w:cstheme="minorBidi"/>
          <w:color w:val="000000" w:themeColor="text1"/>
          <w:sz w:val="24"/>
          <w:szCs w:val="24"/>
        </w:rPr>
        <w:t xml:space="preserve">.  </w:t>
      </w:r>
      <w:r w:rsidR="005C4F9F">
        <w:rPr>
          <w:rFonts w:asciiTheme="minorHAnsi" w:eastAsiaTheme="minorEastAsia" w:hAnsiTheme="minorHAnsi" w:cstheme="minorBidi"/>
          <w:color w:val="000000" w:themeColor="text1"/>
          <w:sz w:val="24"/>
          <w:szCs w:val="24"/>
        </w:rPr>
        <w:t>So</w:t>
      </w:r>
      <w:r w:rsidR="00BD1137">
        <w:rPr>
          <w:rFonts w:asciiTheme="minorHAnsi" w:eastAsiaTheme="minorEastAsia" w:hAnsiTheme="minorHAnsi" w:cstheme="minorBidi"/>
          <w:color w:val="000000" w:themeColor="text1"/>
          <w:sz w:val="24"/>
          <w:szCs w:val="24"/>
        </w:rPr>
        <w:t>,</w:t>
      </w:r>
      <w:r w:rsidR="005C4F9F">
        <w:rPr>
          <w:rFonts w:asciiTheme="minorHAnsi" w:eastAsiaTheme="minorEastAsia" w:hAnsiTheme="minorHAnsi" w:cstheme="minorBidi"/>
          <w:color w:val="000000" w:themeColor="text1"/>
          <w:sz w:val="24"/>
          <w:szCs w:val="24"/>
        </w:rPr>
        <w:t xml:space="preserve"> the initial client contact case note would not include the Team Leader or Manager</w:t>
      </w:r>
      <w:r w:rsidR="00BD1137">
        <w:rPr>
          <w:rFonts w:asciiTheme="minorHAnsi" w:eastAsiaTheme="minorEastAsia" w:hAnsiTheme="minorHAnsi" w:cstheme="minorBidi"/>
          <w:color w:val="000000" w:themeColor="text1"/>
          <w:sz w:val="24"/>
          <w:szCs w:val="24"/>
        </w:rPr>
        <w:t>,</w:t>
      </w:r>
      <w:r w:rsidR="005C4F9F">
        <w:rPr>
          <w:rFonts w:asciiTheme="minorHAnsi" w:eastAsiaTheme="minorEastAsia" w:hAnsiTheme="minorHAnsi" w:cstheme="minorBidi"/>
          <w:color w:val="000000" w:themeColor="text1"/>
          <w:sz w:val="24"/>
          <w:szCs w:val="24"/>
        </w:rPr>
        <w:t xml:space="preserve"> but a separate case note with the case consultation</w:t>
      </w:r>
      <w:r w:rsidR="0029713A">
        <w:rPr>
          <w:rFonts w:asciiTheme="minorHAnsi" w:eastAsiaTheme="minorEastAsia" w:hAnsiTheme="minorHAnsi" w:cstheme="minorBidi"/>
          <w:color w:val="000000" w:themeColor="text1"/>
          <w:sz w:val="24"/>
          <w:szCs w:val="24"/>
        </w:rPr>
        <w:t xml:space="preserve"> should be created with both the Practitioner and Team Leader</w:t>
      </w:r>
      <w:r w:rsidR="1733947E" w:rsidRPr="37482987">
        <w:rPr>
          <w:rFonts w:asciiTheme="minorHAnsi" w:eastAsiaTheme="minorEastAsia" w:hAnsiTheme="minorHAnsi" w:cstheme="minorBidi"/>
          <w:color w:val="000000" w:themeColor="text1"/>
          <w:sz w:val="24"/>
          <w:szCs w:val="24"/>
        </w:rPr>
        <w:t xml:space="preserve"> and </w:t>
      </w:r>
      <w:r w:rsidR="00BD1137">
        <w:rPr>
          <w:rFonts w:asciiTheme="minorHAnsi" w:eastAsiaTheme="minorEastAsia" w:hAnsiTheme="minorHAnsi" w:cstheme="minorBidi"/>
          <w:color w:val="000000" w:themeColor="text1"/>
          <w:sz w:val="24"/>
          <w:szCs w:val="24"/>
        </w:rPr>
        <w:t>service hours captured under ‘case work’.</w:t>
      </w:r>
    </w:p>
    <w:p w14:paraId="71B3E6E4" w14:textId="1578CFBB" w:rsidR="00D62933" w:rsidRDefault="00A37C8B" w:rsidP="00D12A65">
      <w:pPr>
        <w:pStyle w:val="Heading3"/>
        <w:numPr>
          <w:ilvl w:val="0"/>
          <w:numId w:val="7"/>
        </w:numPr>
        <w:rPr>
          <w:rFonts w:asciiTheme="minorHAnsi" w:hAnsiTheme="minorHAnsi"/>
          <w:b/>
          <w:bCs/>
          <w:color w:val="auto"/>
          <w:sz w:val="24"/>
          <w:szCs w:val="24"/>
        </w:rPr>
      </w:pPr>
      <w:bookmarkStart w:id="26" w:name="_Toc202880185"/>
      <w:r w:rsidRPr="00D12A65">
        <w:rPr>
          <w:rFonts w:asciiTheme="minorHAnsi" w:hAnsiTheme="minorHAnsi"/>
          <w:b/>
          <w:bCs/>
          <w:color w:val="auto"/>
          <w:sz w:val="24"/>
          <w:szCs w:val="24"/>
        </w:rPr>
        <w:t>Where to we capture care team or professional meetings</w:t>
      </w:r>
      <w:r w:rsidR="00D12A65">
        <w:rPr>
          <w:rFonts w:asciiTheme="minorHAnsi" w:hAnsiTheme="minorHAnsi"/>
          <w:b/>
          <w:bCs/>
          <w:color w:val="auto"/>
          <w:sz w:val="24"/>
          <w:szCs w:val="24"/>
        </w:rPr>
        <w:t xml:space="preserve"> such as supervision?</w:t>
      </w:r>
      <w:bookmarkEnd w:id="26"/>
    </w:p>
    <w:p w14:paraId="37643D0C" w14:textId="6438250B" w:rsidR="37482987" w:rsidRPr="00EC6BA1" w:rsidRDefault="00EC6BA1" w:rsidP="00EC6BA1">
      <w:pPr>
        <w:ind w:left="705"/>
        <w:rPr>
          <w:rFonts w:asciiTheme="minorHAnsi" w:eastAsiaTheme="minorEastAsia" w:hAnsiTheme="minorHAnsi" w:cstheme="minorBidi"/>
          <w:color w:val="000000" w:themeColor="text1"/>
          <w:sz w:val="24"/>
          <w:szCs w:val="24"/>
        </w:rPr>
      </w:pPr>
      <w:r w:rsidRPr="00EC6BA1">
        <w:rPr>
          <w:rFonts w:asciiTheme="minorHAnsi" w:eastAsiaTheme="minorEastAsia" w:hAnsiTheme="minorHAnsi" w:cstheme="minorBidi"/>
          <w:color w:val="000000" w:themeColor="text1"/>
          <w:sz w:val="24"/>
          <w:szCs w:val="24"/>
        </w:rPr>
        <w:t>Professional meetings and supervision</w:t>
      </w:r>
      <w:r>
        <w:rPr>
          <w:rFonts w:asciiTheme="minorHAnsi" w:eastAsiaTheme="minorEastAsia" w:hAnsiTheme="minorHAnsi" w:cstheme="minorBidi"/>
          <w:color w:val="000000" w:themeColor="text1"/>
          <w:sz w:val="24"/>
          <w:szCs w:val="24"/>
        </w:rPr>
        <w:t xml:space="preserve"> do not contribute to service hours for the</w:t>
      </w:r>
      <w:r w:rsidR="002C25F8">
        <w:rPr>
          <w:rFonts w:asciiTheme="minorHAnsi" w:eastAsiaTheme="minorEastAsia" w:hAnsiTheme="minorHAnsi" w:cstheme="minorBidi"/>
          <w:color w:val="000000" w:themeColor="text1"/>
          <w:sz w:val="24"/>
          <w:szCs w:val="24"/>
        </w:rPr>
        <w:t xml:space="preserve"> acquittal of Client Support responses. Only direct client </w:t>
      </w:r>
      <w:r w:rsidR="00877982">
        <w:rPr>
          <w:rFonts w:asciiTheme="minorHAnsi" w:eastAsiaTheme="minorEastAsia" w:hAnsiTheme="minorHAnsi" w:cstheme="minorBidi"/>
          <w:color w:val="000000" w:themeColor="text1"/>
          <w:sz w:val="24"/>
          <w:szCs w:val="24"/>
        </w:rPr>
        <w:t>support, case work</w:t>
      </w:r>
      <w:r w:rsidR="00F15F9C" w:rsidRPr="00F15F9C">
        <w:rPr>
          <w:rFonts w:asciiTheme="minorHAnsi" w:eastAsiaTheme="minorEastAsia" w:hAnsiTheme="minorHAnsi" w:cstheme="minorBidi"/>
          <w:color w:val="000000" w:themeColor="text1"/>
          <w:sz w:val="24"/>
          <w:szCs w:val="24"/>
        </w:rPr>
        <w:t xml:space="preserve"> </w:t>
      </w:r>
      <w:r w:rsidR="00F15F9C">
        <w:rPr>
          <w:rFonts w:asciiTheme="minorHAnsi" w:eastAsiaTheme="minorEastAsia" w:hAnsiTheme="minorHAnsi" w:cstheme="minorBidi"/>
          <w:color w:val="000000" w:themeColor="text1"/>
          <w:sz w:val="24"/>
          <w:szCs w:val="24"/>
        </w:rPr>
        <w:t>such as case noting and secondary consultations and travel time contribute to service hours for acquittal purposes.</w:t>
      </w:r>
    </w:p>
    <w:p w14:paraId="04D32C31" w14:textId="1DA3F85F" w:rsidR="00C42A2C" w:rsidRDefault="00C42A2C" w:rsidP="000C6D15">
      <w:pPr>
        <w:pStyle w:val="Heading3"/>
        <w:numPr>
          <w:ilvl w:val="0"/>
          <w:numId w:val="7"/>
        </w:numPr>
        <w:rPr>
          <w:rFonts w:asciiTheme="minorHAnsi" w:hAnsiTheme="minorHAnsi"/>
          <w:b/>
          <w:bCs/>
          <w:color w:val="auto"/>
          <w:sz w:val="24"/>
          <w:szCs w:val="24"/>
        </w:rPr>
      </w:pPr>
      <w:bookmarkStart w:id="27" w:name="_Toc202880186"/>
      <w:r w:rsidRPr="000C6D15">
        <w:rPr>
          <w:rFonts w:asciiTheme="minorHAnsi" w:hAnsiTheme="minorHAnsi"/>
          <w:b/>
          <w:bCs/>
          <w:color w:val="auto"/>
          <w:sz w:val="24"/>
          <w:szCs w:val="24"/>
        </w:rPr>
        <w:t xml:space="preserve">Is there a way to report separately on service hours provided in the </w:t>
      </w:r>
      <w:r w:rsidR="000A102E">
        <w:rPr>
          <w:rFonts w:asciiTheme="minorHAnsi" w:hAnsiTheme="minorHAnsi"/>
          <w:b/>
          <w:bCs/>
          <w:color w:val="auto"/>
          <w:sz w:val="24"/>
          <w:szCs w:val="24"/>
        </w:rPr>
        <w:t>a</w:t>
      </w:r>
      <w:r w:rsidR="000C6D15" w:rsidRPr="000C6D15">
        <w:rPr>
          <w:rFonts w:asciiTheme="minorHAnsi" w:hAnsiTheme="minorHAnsi"/>
          <w:b/>
          <w:bCs/>
          <w:color w:val="auto"/>
          <w:sz w:val="24"/>
          <w:szCs w:val="24"/>
        </w:rPr>
        <w:t>fter-</w:t>
      </w:r>
      <w:r w:rsidR="000C6D15">
        <w:rPr>
          <w:rFonts w:asciiTheme="minorHAnsi" w:hAnsiTheme="minorHAnsi"/>
          <w:b/>
          <w:bCs/>
          <w:color w:val="auto"/>
          <w:sz w:val="24"/>
          <w:szCs w:val="24"/>
        </w:rPr>
        <w:t>h</w:t>
      </w:r>
      <w:r w:rsidR="000C6D15" w:rsidRPr="000C6D15">
        <w:rPr>
          <w:rFonts w:asciiTheme="minorHAnsi" w:hAnsiTheme="minorHAnsi"/>
          <w:b/>
          <w:bCs/>
          <w:color w:val="auto"/>
          <w:sz w:val="24"/>
          <w:szCs w:val="24"/>
        </w:rPr>
        <w:t>ours</w:t>
      </w:r>
      <w:r w:rsidRPr="000C6D15">
        <w:rPr>
          <w:rFonts w:asciiTheme="minorHAnsi" w:hAnsiTheme="minorHAnsi"/>
          <w:b/>
          <w:bCs/>
          <w:color w:val="auto"/>
          <w:sz w:val="24"/>
          <w:szCs w:val="24"/>
        </w:rPr>
        <w:t xml:space="preserve"> to the </w:t>
      </w:r>
      <w:r w:rsidR="000C6D15" w:rsidRPr="000C6D15">
        <w:rPr>
          <w:rFonts w:asciiTheme="minorHAnsi" w:hAnsiTheme="minorHAnsi"/>
          <w:b/>
          <w:bCs/>
          <w:color w:val="auto"/>
          <w:sz w:val="24"/>
          <w:szCs w:val="24"/>
        </w:rPr>
        <w:t>service hours provided during standard business hours?</w:t>
      </w:r>
      <w:bookmarkEnd w:id="27"/>
    </w:p>
    <w:p w14:paraId="4272FE2A" w14:textId="5313284B" w:rsidR="37482987" w:rsidRPr="00C653A4" w:rsidRDefault="001A5E2F" w:rsidP="00F15F9C">
      <w:pPr>
        <w:ind w:left="705"/>
        <w:rPr>
          <w:rFonts w:asciiTheme="minorHAnsi" w:eastAsiaTheme="minorEastAsia" w:hAnsiTheme="minorHAnsi" w:cstheme="minorBidi"/>
          <w:color w:val="000000" w:themeColor="text1"/>
          <w:sz w:val="24"/>
          <w:szCs w:val="24"/>
        </w:rPr>
      </w:pPr>
      <w:r w:rsidRPr="00C653A4">
        <w:rPr>
          <w:rFonts w:asciiTheme="minorHAnsi" w:eastAsiaTheme="minorEastAsia" w:hAnsiTheme="minorHAnsi" w:cstheme="minorBidi"/>
          <w:color w:val="000000" w:themeColor="text1"/>
          <w:sz w:val="24"/>
          <w:szCs w:val="24"/>
        </w:rPr>
        <w:t>Yes</w:t>
      </w:r>
      <w:r w:rsidR="00C653A4" w:rsidRPr="00C653A4">
        <w:rPr>
          <w:rFonts w:asciiTheme="minorHAnsi" w:eastAsiaTheme="minorEastAsia" w:hAnsiTheme="minorHAnsi" w:cstheme="minorBidi"/>
          <w:color w:val="000000" w:themeColor="text1"/>
          <w:sz w:val="24"/>
          <w:szCs w:val="24"/>
        </w:rPr>
        <w:t xml:space="preserve">, the </w:t>
      </w:r>
      <w:r w:rsidR="000A102E">
        <w:rPr>
          <w:rFonts w:asciiTheme="minorHAnsi" w:eastAsiaTheme="minorEastAsia" w:hAnsiTheme="minorHAnsi" w:cstheme="minorBidi"/>
          <w:color w:val="000000" w:themeColor="text1"/>
          <w:sz w:val="24"/>
          <w:szCs w:val="24"/>
        </w:rPr>
        <w:t>a</w:t>
      </w:r>
      <w:r w:rsidR="00C653A4" w:rsidRPr="00C653A4">
        <w:rPr>
          <w:rFonts w:asciiTheme="minorHAnsi" w:eastAsiaTheme="minorEastAsia" w:hAnsiTheme="minorHAnsi" w:cstheme="minorBidi"/>
          <w:color w:val="000000" w:themeColor="text1"/>
          <w:sz w:val="24"/>
          <w:szCs w:val="24"/>
        </w:rPr>
        <w:t>fter-hours program has their own</w:t>
      </w:r>
      <w:r w:rsidR="00C1143F">
        <w:rPr>
          <w:rFonts w:asciiTheme="minorHAnsi" w:eastAsiaTheme="minorEastAsia" w:hAnsiTheme="minorHAnsi" w:cstheme="minorBidi"/>
          <w:color w:val="000000" w:themeColor="text1"/>
          <w:sz w:val="24"/>
          <w:szCs w:val="24"/>
        </w:rPr>
        <w:t xml:space="preserve"> After-hours Profile. When completing case notes for an </w:t>
      </w:r>
      <w:r w:rsidR="000A102E">
        <w:rPr>
          <w:rFonts w:asciiTheme="minorHAnsi" w:eastAsiaTheme="minorEastAsia" w:hAnsiTheme="minorHAnsi" w:cstheme="minorBidi"/>
          <w:color w:val="000000" w:themeColor="text1"/>
          <w:sz w:val="24"/>
          <w:szCs w:val="24"/>
        </w:rPr>
        <w:t>a</w:t>
      </w:r>
      <w:r w:rsidR="00C1143F">
        <w:rPr>
          <w:rFonts w:asciiTheme="minorHAnsi" w:eastAsiaTheme="minorEastAsia" w:hAnsiTheme="minorHAnsi" w:cstheme="minorBidi"/>
          <w:color w:val="000000" w:themeColor="text1"/>
          <w:sz w:val="24"/>
          <w:szCs w:val="24"/>
        </w:rPr>
        <w:t xml:space="preserve">fter-hours response you must make sure you do this from within the After-hours Profile rather than </w:t>
      </w:r>
      <w:r w:rsidR="006D6B1A">
        <w:rPr>
          <w:rFonts w:asciiTheme="minorHAnsi" w:eastAsiaTheme="minorEastAsia" w:hAnsiTheme="minorHAnsi" w:cstheme="minorBidi"/>
          <w:color w:val="000000" w:themeColor="text1"/>
          <w:sz w:val="24"/>
          <w:szCs w:val="24"/>
        </w:rPr>
        <w:t>from the top tool bar.</w:t>
      </w:r>
      <w:r w:rsidR="00BA495A">
        <w:rPr>
          <w:rFonts w:asciiTheme="minorHAnsi" w:eastAsiaTheme="minorEastAsia" w:hAnsiTheme="minorHAnsi" w:cstheme="minorBidi"/>
          <w:color w:val="000000" w:themeColor="text1"/>
          <w:sz w:val="24"/>
          <w:szCs w:val="24"/>
        </w:rPr>
        <w:t xml:space="preserve">  You will then be able to download an After-hours </w:t>
      </w:r>
      <w:r w:rsidR="000A102E">
        <w:rPr>
          <w:rFonts w:asciiTheme="minorHAnsi" w:eastAsiaTheme="minorEastAsia" w:hAnsiTheme="minorHAnsi" w:cstheme="minorBidi"/>
          <w:color w:val="000000" w:themeColor="text1"/>
          <w:sz w:val="24"/>
          <w:szCs w:val="24"/>
        </w:rPr>
        <w:t>L</w:t>
      </w:r>
      <w:r w:rsidR="00BA495A">
        <w:rPr>
          <w:rFonts w:asciiTheme="minorHAnsi" w:eastAsiaTheme="minorEastAsia" w:hAnsiTheme="minorHAnsi" w:cstheme="minorBidi"/>
          <w:color w:val="000000" w:themeColor="text1"/>
          <w:sz w:val="24"/>
          <w:szCs w:val="24"/>
        </w:rPr>
        <w:t xml:space="preserve">ist </w:t>
      </w:r>
      <w:r w:rsidR="000A102E">
        <w:rPr>
          <w:rFonts w:asciiTheme="minorHAnsi" w:eastAsiaTheme="minorEastAsia" w:hAnsiTheme="minorHAnsi" w:cstheme="minorBidi"/>
          <w:color w:val="000000" w:themeColor="text1"/>
          <w:sz w:val="24"/>
          <w:szCs w:val="24"/>
        </w:rPr>
        <w:t>R</w:t>
      </w:r>
      <w:r w:rsidR="00BA495A">
        <w:rPr>
          <w:rFonts w:asciiTheme="minorHAnsi" w:eastAsiaTheme="minorEastAsia" w:hAnsiTheme="minorHAnsi" w:cstheme="minorBidi"/>
          <w:color w:val="000000" w:themeColor="text1"/>
          <w:sz w:val="24"/>
          <w:szCs w:val="24"/>
        </w:rPr>
        <w:t>eport</w:t>
      </w:r>
      <w:r w:rsidR="000A102E">
        <w:rPr>
          <w:rFonts w:asciiTheme="minorHAnsi" w:eastAsiaTheme="minorEastAsia" w:hAnsiTheme="minorHAnsi" w:cstheme="minorBidi"/>
          <w:color w:val="000000" w:themeColor="text1"/>
          <w:sz w:val="24"/>
          <w:szCs w:val="24"/>
        </w:rPr>
        <w:t xml:space="preserve"> which will detail service hours relating to after-hours responses.</w:t>
      </w:r>
      <w:r w:rsidR="00343E78">
        <w:rPr>
          <w:rFonts w:asciiTheme="minorHAnsi" w:eastAsiaTheme="minorEastAsia" w:hAnsiTheme="minorHAnsi" w:cstheme="minorBidi"/>
          <w:color w:val="000000" w:themeColor="text1"/>
          <w:sz w:val="24"/>
          <w:szCs w:val="24"/>
        </w:rPr>
        <w:t xml:space="preserve">  Further information is available </w:t>
      </w:r>
      <w:r w:rsidR="00241B3E">
        <w:rPr>
          <w:rFonts w:asciiTheme="minorHAnsi" w:eastAsiaTheme="minorEastAsia" w:hAnsiTheme="minorHAnsi" w:cstheme="minorBidi"/>
          <w:color w:val="000000" w:themeColor="text1"/>
          <w:sz w:val="24"/>
          <w:szCs w:val="24"/>
        </w:rPr>
        <w:t xml:space="preserve">at </w:t>
      </w:r>
      <w:hyperlink r:id="rId25" w:history="1">
        <w:r w:rsidR="007778D4">
          <w:rPr>
            <w:rStyle w:val="Hyperlink"/>
            <w:rFonts w:asciiTheme="minorHAnsi" w:eastAsiaTheme="minorEastAsia" w:hAnsiTheme="minorHAnsi" w:cstheme="minorBidi"/>
            <w:sz w:val="24"/>
            <w:szCs w:val="24"/>
          </w:rPr>
          <w:t>DFFH Providers - Family violence services training</w:t>
        </w:r>
      </w:hyperlink>
      <w:r w:rsidR="000A72C0">
        <w:t xml:space="preserve"> </w:t>
      </w:r>
      <w:r w:rsidR="000A72C0" w:rsidRPr="000A72C0">
        <w:rPr>
          <w:rFonts w:asciiTheme="minorHAnsi" w:eastAsiaTheme="minorEastAsia" w:hAnsiTheme="minorHAnsi" w:cstheme="minorBidi"/>
          <w:color w:val="000000" w:themeColor="text1"/>
          <w:sz w:val="24"/>
          <w:szCs w:val="24"/>
        </w:rPr>
        <w:t>&lt;https://providers.dffh.vic.gov.au/family-violence-services-training</w:t>
      </w:r>
      <w:r w:rsidR="000A72C0">
        <w:rPr>
          <w:rFonts w:asciiTheme="minorHAnsi" w:eastAsiaTheme="minorEastAsia" w:hAnsiTheme="minorHAnsi" w:cstheme="minorBidi"/>
          <w:color w:val="000000" w:themeColor="text1"/>
          <w:sz w:val="24"/>
          <w:szCs w:val="24"/>
        </w:rPr>
        <w:t>&gt;</w:t>
      </w:r>
    </w:p>
    <w:p w14:paraId="1D4372C0" w14:textId="63B147EB" w:rsidR="00224AB2" w:rsidRDefault="00224AB2" w:rsidP="00224AB2">
      <w:pPr>
        <w:pStyle w:val="Heading3"/>
        <w:numPr>
          <w:ilvl w:val="0"/>
          <w:numId w:val="7"/>
        </w:numPr>
        <w:rPr>
          <w:rFonts w:asciiTheme="minorHAnsi" w:hAnsiTheme="minorHAnsi"/>
          <w:b/>
          <w:bCs/>
          <w:color w:val="auto"/>
          <w:sz w:val="24"/>
          <w:szCs w:val="24"/>
        </w:rPr>
      </w:pPr>
      <w:bookmarkStart w:id="28" w:name="_Toc202880187"/>
      <w:r w:rsidRPr="00224AB2">
        <w:rPr>
          <w:rFonts w:asciiTheme="minorHAnsi" w:hAnsiTheme="minorHAnsi"/>
          <w:b/>
          <w:bCs/>
          <w:color w:val="auto"/>
          <w:sz w:val="24"/>
          <w:szCs w:val="24"/>
        </w:rPr>
        <w:t>If you add multiple workers to a case note, does it split the service hours across the workers or duplicate them?</w:t>
      </w:r>
      <w:bookmarkEnd w:id="28"/>
    </w:p>
    <w:p w14:paraId="77A7DBA0" w14:textId="63DA915A" w:rsidR="6B3C7DA4" w:rsidRDefault="6B3C7DA4" w:rsidP="00863CEF">
      <w:pPr>
        <w:ind w:left="660"/>
        <w:rPr>
          <w:rFonts w:asciiTheme="minorHAnsi" w:eastAsiaTheme="minorEastAsia" w:hAnsiTheme="minorHAnsi" w:cstheme="minorBidi"/>
          <w:color w:val="000000" w:themeColor="text1"/>
          <w:sz w:val="24"/>
          <w:szCs w:val="24"/>
        </w:rPr>
      </w:pPr>
      <w:r w:rsidRPr="37482987">
        <w:rPr>
          <w:rFonts w:asciiTheme="minorHAnsi" w:eastAsiaTheme="minorEastAsia" w:hAnsiTheme="minorHAnsi" w:cstheme="minorBidi"/>
          <w:color w:val="000000" w:themeColor="text1"/>
          <w:sz w:val="24"/>
          <w:szCs w:val="24"/>
        </w:rPr>
        <w:t xml:space="preserve">Service hours are duplicated within a case note if there are multiple workers associated to a             case note. </w:t>
      </w:r>
      <w:r w:rsidR="006B4614">
        <w:rPr>
          <w:rFonts w:asciiTheme="minorHAnsi" w:eastAsiaTheme="minorEastAsia" w:hAnsiTheme="minorHAnsi" w:cstheme="minorBidi"/>
          <w:color w:val="000000" w:themeColor="text1"/>
          <w:sz w:val="24"/>
          <w:szCs w:val="24"/>
        </w:rPr>
        <w:t>Additional workers should only be added where direct client contact, or case work has been undertaken and should not include administrative staff.</w:t>
      </w:r>
    </w:p>
    <w:p w14:paraId="3891F5A0" w14:textId="4CA9EF16" w:rsidR="00F60F4F" w:rsidRDefault="00A70648" w:rsidP="00A70648">
      <w:pPr>
        <w:pStyle w:val="Heading3"/>
        <w:numPr>
          <w:ilvl w:val="0"/>
          <w:numId w:val="7"/>
        </w:numPr>
        <w:rPr>
          <w:rFonts w:asciiTheme="minorHAnsi" w:hAnsiTheme="minorHAnsi"/>
          <w:b/>
          <w:bCs/>
          <w:color w:val="auto"/>
          <w:sz w:val="24"/>
          <w:szCs w:val="24"/>
        </w:rPr>
      </w:pPr>
      <w:bookmarkStart w:id="29" w:name="_Toc202880188"/>
      <w:r w:rsidRPr="00A70648">
        <w:rPr>
          <w:rFonts w:asciiTheme="minorHAnsi" w:hAnsiTheme="minorHAnsi"/>
          <w:b/>
          <w:bCs/>
          <w:color w:val="auto"/>
          <w:sz w:val="24"/>
          <w:szCs w:val="24"/>
        </w:rPr>
        <w:t>When creating a case note should you tick workgroup or cluster?</w:t>
      </w:r>
      <w:bookmarkEnd w:id="29"/>
    </w:p>
    <w:p w14:paraId="6AD41E76" w14:textId="6F9B84B6" w:rsidR="37482987" w:rsidRPr="00F56D24" w:rsidRDefault="005267BD" w:rsidP="00F56D24">
      <w:pPr>
        <w:ind w:left="660"/>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 xml:space="preserve">Where workgroups are clustered together there is only one client record. </w:t>
      </w:r>
      <w:r w:rsidR="00F56D24" w:rsidRPr="00F56D24">
        <w:rPr>
          <w:rFonts w:asciiTheme="minorHAnsi" w:eastAsiaTheme="minorEastAsia" w:hAnsiTheme="minorHAnsi" w:cstheme="minorBidi"/>
          <w:color w:val="000000" w:themeColor="text1"/>
          <w:sz w:val="24"/>
          <w:szCs w:val="24"/>
        </w:rPr>
        <w:t>By ticking workgroup</w:t>
      </w:r>
      <w:r w:rsidR="000E6716">
        <w:rPr>
          <w:rFonts w:asciiTheme="minorHAnsi" w:eastAsiaTheme="minorEastAsia" w:hAnsiTheme="minorHAnsi" w:cstheme="minorBidi"/>
          <w:color w:val="000000" w:themeColor="text1"/>
          <w:sz w:val="24"/>
          <w:szCs w:val="24"/>
        </w:rPr>
        <w:t>, the</w:t>
      </w:r>
      <w:r w:rsidR="00F56D24" w:rsidRPr="00F56D24">
        <w:rPr>
          <w:rFonts w:asciiTheme="minorHAnsi" w:eastAsiaTheme="minorEastAsia" w:hAnsiTheme="minorHAnsi" w:cstheme="minorBidi"/>
          <w:color w:val="000000" w:themeColor="text1"/>
          <w:sz w:val="24"/>
          <w:szCs w:val="24"/>
        </w:rPr>
        <w:t xml:space="preserve"> case note will only be available </w:t>
      </w:r>
      <w:r w:rsidR="000E6716">
        <w:rPr>
          <w:rFonts w:asciiTheme="minorHAnsi" w:eastAsiaTheme="minorEastAsia" w:hAnsiTheme="minorHAnsi" w:cstheme="minorBidi"/>
          <w:color w:val="000000" w:themeColor="text1"/>
          <w:sz w:val="24"/>
          <w:szCs w:val="24"/>
        </w:rPr>
        <w:t>for viewing to</w:t>
      </w:r>
      <w:r w:rsidR="00F56D24" w:rsidRPr="00F56D24">
        <w:rPr>
          <w:rFonts w:asciiTheme="minorHAnsi" w:eastAsiaTheme="minorEastAsia" w:hAnsiTheme="minorHAnsi" w:cstheme="minorBidi"/>
          <w:color w:val="000000" w:themeColor="text1"/>
          <w:sz w:val="24"/>
          <w:szCs w:val="24"/>
        </w:rPr>
        <w:t xml:space="preserve"> that workgroup</w:t>
      </w:r>
      <w:r w:rsidR="000E6716">
        <w:rPr>
          <w:rFonts w:asciiTheme="minorHAnsi" w:eastAsiaTheme="minorEastAsia" w:hAnsiTheme="minorHAnsi" w:cstheme="minorBidi"/>
          <w:color w:val="000000" w:themeColor="text1"/>
          <w:sz w:val="24"/>
          <w:szCs w:val="24"/>
        </w:rPr>
        <w:t>.  If you</w:t>
      </w:r>
      <w:r w:rsidR="00F56D24" w:rsidRPr="00F56D24">
        <w:rPr>
          <w:rFonts w:asciiTheme="minorHAnsi" w:eastAsiaTheme="minorEastAsia" w:hAnsiTheme="minorHAnsi" w:cstheme="minorBidi"/>
          <w:color w:val="000000" w:themeColor="text1"/>
          <w:sz w:val="24"/>
          <w:szCs w:val="24"/>
        </w:rPr>
        <w:t xml:space="preserve"> tick cluster </w:t>
      </w:r>
      <w:r w:rsidR="000E6716">
        <w:rPr>
          <w:rFonts w:asciiTheme="minorHAnsi" w:eastAsiaTheme="minorEastAsia" w:hAnsiTheme="minorHAnsi" w:cstheme="minorBidi"/>
          <w:color w:val="000000" w:themeColor="text1"/>
          <w:sz w:val="24"/>
          <w:szCs w:val="24"/>
        </w:rPr>
        <w:t xml:space="preserve">the case note will be available for viewing to </w:t>
      </w:r>
      <w:r w:rsidR="00F56D24" w:rsidRPr="00F56D24">
        <w:rPr>
          <w:rFonts w:asciiTheme="minorHAnsi" w:eastAsiaTheme="minorEastAsia" w:hAnsiTheme="minorHAnsi" w:cstheme="minorBidi"/>
          <w:color w:val="000000" w:themeColor="text1"/>
          <w:sz w:val="24"/>
          <w:szCs w:val="24"/>
        </w:rPr>
        <w:t>all workgroups across the cluster</w:t>
      </w:r>
      <w:r w:rsidR="000E6716">
        <w:rPr>
          <w:rFonts w:asciiTheme="minorHAnsi" w:eastAsiaTheme="minorEastAsia" w:hAnsiTheme="minorHAnsi" w:cstheme="minorBidi"/>
          <w:color w:val="000000" w:themeColor="text1"/>
          <w:sz w:val="24"/>
          <w:szCs w:val="24"/>
        </w:rPr>
        <w:t>. You will need to decide if the content in your case note is appropriate to share across all workgroups in your cluster.</w:t>
      </w:r>
      <w:r w:rsidR="00F56D24" w:rsidRPr="00F56D24">
        <w:rPr>
          <w:rFonts w:asciiTheme="minorHAnsi" w:eastAsiaTheme="minorEastAsia" w:hAnsiTheme="minorHAnsi" w:cstheme="minorBidi"/>
          <w:color w:val="000000" w:themeColor="text1"/>
          <w:sz w:val="24"/>
          <w:szCs w:val="24"/>
        </w:rPr>
        <w:t xml:space="preserve"> </w:t>
      </w:r>
    </w:p>
    <w:p w14:paraId="5EF89811" w14:textId="178FF106" w:rsidR="008111EC" w:rsidRPr="00ED0FF3" w:rsidRDefault="008111EC" w:rsidP="00ED0FF3">
      <w:pPr>
        <w:pStyle w:val="Heading3"/>
        <w:numPr>
          <w:ilvl w:val="0"/>
          <w:numId w:val="7"/>
        </w:numPr>
        <w:rPr>
          <w:rFonts w:asciiTheme="minorHAnsi" w:hAnsiTheme="minorHAnsi"/>
          <w:b/>
          <w:bCs/>
          <w:color w:val="auto"/>
          <w:sz w:val="24"/>
          <w:szCs w:val="24"/>
        </w:rPr>
      </w:pPr>
      <w:bookmarkStart w:id="30" w:name="_Toc202880189"/>
      <w:r w:rsidRPr="00ED0FF3">
        <w:rPr>
          <w:rFonts w:asciiTheme="minorHAnsi" w:hAnsiTheme="minorHAnsi"/>
          <w:b/>
          <w:bCs/>
          <w:color w:val="auto"/>
          <w:sz w:val="24"/>
          <w:szCs w:val="24"/>
        </w:rPr>
        <w:t>How</w:t>
      </w:r>
      <w:r w:rsidR="00ED0FF3" w:rsidRPr="00ED0FF3">
        <w:rPr>
          <w:rFonts w:asciiTheme="minorHAnsi" w:hAnsiTheme="minorHAnsi"/>
          <w:b/>
          <w:bCs/>
          <w:color w:val="auto"/>
          <w:sz w:val="24"/>
          <w:szCs w:val="24"/>
        </w:rPr>
        <w:t xml:space="preserve"> do we case note a child without a protective parent in SHIP?</w:t>
      </w:r>
      <w:bookmarkEnd w:id="30"/>
    </w:p>
    <w:p w14:paraId="63B20423" w14:textId="387C13D5" w:rsidR="5B6A629F" w:rsidRDefault="002A3527" w:rsidP="00457D8F">
      <w:pPr>
        <w:ind w:left="720"/>
      </w:pPr>
      <w:r w:rsidRPr="00457D8F">
        <w:rPr>
          <w:rFonts w:asciiTheme="minorHAnsi" w:eastAsiaTheme="minorEastAsia" w:hAnsiTheme="minorHAnsi" w:cstheme="minorBidi"/>
          <w:color w:val="000000" w:themeColor="text1"/>
          <w:sz w:val="24"/>
          <w:szCs w:val="24"/>
        </w:rPr>
        <w:t xml:space="preserve">In the most cases </w:t>
      </w:r>
      <w:r w:rsidR="00457D8F" w:rsidRPr="00457D8F">
        <w:rPr>
          <w:rFonts w:asciiTheme="minorHAnsi" w:eastAsiaTheme="minorEastAsia" w:hAnsiTheme="minorHAnsi" w:cstheme="minorBidi"/>
          <w:color w:val="000000" w:themeColor="text1"/>
          <w:sz w:val="24"/>
          <w:szCs w:val="24"/>
        </w:rPr>
        <w:t>children will present with a protective parent</w:t>
      </w:r>
      <w:r w:rsidR="5B6A629F">
        <w:t xml:space="preserve"> </w:t>
      </w:r>
      <w:r w:rsidR="00457D8F" w:rsidRPr="00457D8F">
        <w:rPr>
          <w:rFonts w:asciiTheme="minorHAnsi" w:eastAsiaTheme="minorEastAsia" w:hAnsiTheme="minorHAnsi" w:cstheme="minorBidi"/>
          <w:color w:val="000000" w:themeColor="text1"/>
          <w:sz w:val="24"/>
          <w:szCs w:val="24"/>
        </w:rPr>
        <w:t>or</w:t>
      </w:r>
      <w:r w:rsidR="5B6A629F" w:rsidRPr="00457D8F">
        <w:rPr>
          <w:rFonts w:asciiTheme="minorHAnsi" w:eastAsiaTheme="minorEastAsia" w:hAnsiTheme="minorHAnsi" w:cstheme="minorBidi"/>
          <w:color w:val="000000" w:themeColor="text1"/>
          <w:sz w:val="24"/>
          <w:szCs w:val="24"/>
        </w:rPr>
        <w:t xml:space="preserve"> </w:t>
      </w:r>
      <w:r w:rsidR="00457D8F">
        <w:rPr>
          <w:rFonts w:asciiTheme="minorHAnsi" w:eastAsiaTheme="minorEastAsia" w:hAnsiTheme="minorHAnsi" w:cstheme="minorBidi"/>
          <w:color w:val="000000" w:themeColor="text1"/>
          <w:sz w:val="24"/>
          <w:szCs w:val="24"/>
        </w:rPr>
        <w:t>be referred to Child Protection.</w:t>
      </w:r>
      <w:r w:rsidR="5B6A629F" w:rsidRPr="00457D8F">
        <w:rPr>
          <w:rFonts w:asciiTheme="minorHAnsi" w:eastAsiaTheme="minorEastAsia" w:hAnsiTheme="minorHAnsi" w:cstheme="minorBidi"/>
          <w:color w:val="000000" w:themeColor="text1"/>
          <w:sz w:val="24"/>
          <w:szCs w:val="24"/>
        </w:rPr>
        <w:t xml:space="preserve"> </w:t>
      </w:r>
      <w:r w:rsidR="00457D8F">
        <w:rPr>
          <w:rFonts w:asciiTheme="minorHAnsi" w:eastAsiaTheme="minorEastAsia" w:hAnsiTheme="minorHAnsi" w:cstheme="minorBidi"/>
          <w:color w:val="000000" w:themeColor="text1"/>
          <w:sz w:val="24"/>
          <w:szCs w:val="24"/>
        </w:rPr>
        <w:t>Where a service is supporting</w:t>
      </w:r>
      <w:r w:rsidR="00DC032E">
        <w:rPr>
          <w:rFonts w:asciiTheme="minorHAnsi" w:eastAsiaTheme="minorEastAsia" w:hAnsiTheme="minorHAnsi" w:cstheme="minorBidi"/>
          <w:color w:val="000000" w:themeColor="text1"/>
          <w:sz w:val="24"/>
          <w:szCs w:val="24"/>
        </w:rPr>
        <w:t xml:space="preserve"> a youth nearing 18 years that has not been picked up by Child Protection they should be recorded in SHIP as a</w:t>
      </w:r>
      <w:r w:rsidR="00D67139">
        <w:rPr>
          <w:rFonts w:asciiTheme="minorHAnsi" w:eastAsiaTheme="minorEastAsia" w:hAnsiTheme="minorHAnsi" w:cstheme="minorBidi"/>
          <w:color w:val="000000" w:themeColor="text1"/>
          <w:sz w:val="24"/>
          <w:szCs w:val="24"/>
        </w:rPr>
        <w:t>n adult with their own support period.</w:t>
      </w:r>
    </w:p>
    <w:p w14:paraId="3E8B8A56" w14:textId="51B6FEC2" w:rsidR="00115218" w:rsidRDefault="00F5624A" w:rsidP="00F5624A">
      <w:pPr>
        <w:pStyle w:val="Heading2"/>
      </w:pPr>
      <w:bookmarkStart w:id="31" w:name="_Toc202880190"/>
      <w:r>
        <w:t>Program field</w:t>
      </w:r>
      <w:r w:rsidR="5DEB7FF5">
        <w:t>.</w:t>
      </w:r>
      <w:bookmarkEnd w:id="31"/>
    </w:p>
    <w:p w14:paraId="5BD21256" w14:textId="3149BB00" w:rsidR="00115218" w:rsidRDefault="00A4790D" w:rsidP="00115218">
      <w:pPr>
        <w:pStyle w:val="Heading3"/>
        <w:numPr>
          <w:ilvl w:val="0"/>
          <w:numId w:val="7"/>
        </w:numPr>
        <w:rPr>
          <w:rFonts w:asciiTheme="minorHAnsi" w:hAnsiTheme="minorHAnsi"/>
          <w:b/>
          <w:bCs/>
          <w:color w:val="auto"/>
          <w:sz w:val="24"/>
          <w:szCs w:val="24"/>
        </w:rPr>
      </w:pPr>
      <w:bookmarkStart w:id="32" w:name="_Toc202880191"/>
      <w:r w:rsidRPr="00A4790D">
        <w:rPr>
          <w:rFonts w:asciiTheme="minorHAnsi" w:hAnsiTheme="minorHAnsi"/>
          <w:b/>
          <w:bCs/>
          <w:color w:val="auto"/>
          <w:sz w:val="24"/>
          <w:szCs w:val="24"/>
        </w:rPr>
        <w:t>What happens if our organisation doesn’t have a program drop down in SHIP?</w:t>
      </w:r>
      <w:bookmarkEnd w:id="32"/>
    </w:p>
    <w:p w14:paraId="23ACB72C" w14:textId="3A42349F" w:rsidR="00DE4A3F" w:rsidRPr="00DE4A3F" w:rsidRDefault="6C8D9FF3" w:rsidP="005C25FA">
      <w:pPr>
        <w:rPr>
          <w:rFonts w:asciiTheme="minorHAnsi" w:eastAsiaTheme="minorEastAsia" w:hAnsiTheme="minorHAnsi" w:cstheme="minorBidi"/>
          <w:color w:val="000000" w:themeColor="text1"/>
          <w:sz w:val="24"/>
          <w:szCs w:val="24"/>
        </w:rPr>
      </w:pPr>
      <w:r>
        <w:t xml:space="preserve">              </w:t>
      </w:r>
      <w:r w:rsidRPr="37482987">
        <w:rPr>
          <w:rFonts w:asciiTheme="minorHAnsi" w:eastAsiaTheme="minorEastAsia" w:hAnsiTheme="minorHAnsi" w:cstheme="minorBidi"/>
          <w:color w:val="000000" w:themeColor="text1"/>
          <w:sz w:val="24"/>
          <w:szCs w:val="24"/>
        </w:rPr>
        <w:t xml:space="preserve"> </w:t>
      </w:r>
      <w:r w:rsidR="005C25FA">
        <w:rPr>
          <w:rFonts w:asciiTheme="minorHAnsi" w:eastAsiaTheme="minorEastAsia" w:hAnsiTheme="minorHAnsi" w:cstheme="minorBidi"/>
          <w:color w:val="000000" w:themeColor="text1"/>
          <w:sz w:val="24"/>
          <w:szCs w:val="24"/>
        </w:rPr>
        <w:tab/>
      </w:r>
      <w:r w:rsidRPr="37482987">
        <w:rPr>
          <w:rFonts w:asciiTheme="minorHAnsi" w:eastAsiaTheme="minorEastAsia" w:hAnsiTheme="minorHAnsi" w:cstheme="minorBidi"/>
          <w:color w:val="000000" w:themeColor="text1"/>
          <w:sz w:val="24"/>
          <w:szCs w:val="24"/>
        </w:rPr>
        <w:t xml:space="preserve">SHIP users with Coordinator access can create Program options in SHIP. Further </w:t>
      </w:r>
      <w:r w:rsidR="005C25FA">
        <w:rPr>
          <w:rFonts w:asciiTheme="minorHAnsi" w:eastAsiaTheme="minorEastAsia" w:hAnsiTheme="minorHAnsi" w:cstheme="minorBidi"/>
          <w:color w:val="000000" w:themeColor="text1"/>
          <w:sz w:val="24"/>
          <w:szCs w:val="24"/>
        </w:rPr>
        <w:tab/>
      </w:r>
      <w:r w:rsidR="005C25FA">
        <w:rPr>
          <w:rFonts w:asciiTheme="minorHAnsi" w:eastAsiaTheme="minorEastAsia" w:hAnsiTheme="minorHAnsi" w:cstheme="minorBidi"/>
          <w:color w:val="000000" w:themeColor="text1"/>
          <w:sz w:val="24"/>
          <w:szCs w:val="24"/>
        </w:rPr>
        <w:tab/>
      </w:r>
      <w:r w:rsidR="005C25FA">
        <w:rPr>
          <w:rFonts w:asciiTheme="minorHAnsi" w:eastAsiaTheme="minorEastAsia" w:hAnsiTheme="minorHAnsi" w:cstheme="minorBidi"/>
          <w:color w:val="000000" w:themeColor="text1"/>
          <w:sz w:val="24"/>
          <w:szCs w:val="24"/>
        </w:rPr>
        <w:tab/>
      </w:r>
      <w:r w:rsidR="4036CB55" w:rsidRPr="37482987">
        <w:rPr>
          <w:rFonts w:asciiTheme="minorHAnsi" w:eastAsiaTheme="minorEastAsia" w:hAnsiTheme="minorHAnsi" w:cstheme="minorBidi"/>
          <w:color w:val="000000" w:themeColor="text1"/>
          <w:sz w:val="24"/>
          <w:szCs w:val="24"/>
        </w:rPr>
        <w:t>information</w:t>
      </w:r>
      <w:r w:rsidRPr="37482987">
        <w:rPr>
          <w:rFonts w:asciiTheme="minorHAnsi" w:eastAsiaTheme="minorEastAsia" w:hAnsiTheme="minorHAnsi" w:cstheme="minorBidi"/>
          <w:color w:val="000000" w:themeColor="text1"/>
          <w:sz w:val="24"/>
          <w:szCs w:val="24"/>
        </w:rPr>
        <w:t xml:space="preserve"> is </w:t>
      </w:r>
      <w:r w:rsidR="00DE4A3F">
        <w:rPr>
          <w:rFonts w:asciiTheme="minorHAnsi" w:eastAsiaTheme="minorEastAsia" w:hAnsiTheme="minorHAnsi" w:cstheme="minorBidi"/>
          <w:color w:val="000000" w:themeColor="text1"/>
          <w:sz w:val="24"/>
          <w:szCs w:val="24"/>
        </w:rPr>
        <w:t xml:space="preserve">available in the </w:t>
      </w:r>
      <w:hyperlink r:id="rId26" w:history="1">
        <w:r w:rsidR="00DE4A3F" w:rsidRPr="005C25FA">
          <w:rPr>
            <w:rStyle w:val="Hyperlink"/>
            <w:rFonts w:asciiTheme="minorHAnsi" w:eastAsiaTheme="minorEastAsia" w:hAnsiTheme="minorHAnsi" w:cstheme="minorBidi"/>
            <w:sz w:val="24"/>
            <w:szCs w:val="24"/>
          </w:rPr>
          <w:t>Custom Fields</w:t>
        </w:r>
        <w:r w:rsidR="0FDBB776" w:rsidRPr="005C25FA">
          <w:rPr>
            <w:rStyle w:val="Hyperlink"/>
            <w:rFonts w:asciiTheme="minorHAnsi" w:eastAsiaTheme="minorEastAsia" w:hAnsiTheme="minorHAnsi" w:cstheme="minorBidi"/>
            <w:sz w:val="24"/>
            <w:szCs w:val="24"/>
          </w:rPr>
          <w:t xml:space="preserve"> e-learning</w:t>
        </w:r>
      </w:hyperlink>
      <w:r w:rsidR="0FDBB776" w:rsidRPr="37482987">
        <w:rPr>
          <w:rFonts w:asciiTheme="minorHAnsi" w:eastAsiaTheme="minorEastAsia" w:hAnsiTheme="minorHAnsi" w:cstheme="minorBidi"/>
          <w:color w:val="000000" w:themeColor="text1"/>
          <w:sz w:val="24"/>
          <w:szCs w:val="24"/>
        </w:rPr>
        <w:t xml:space="preserve"> </w:t>
      </w:r>
      <w:r w:rsidR="005C25FA">
        <w:rPr>
          <w:rFonts w:asciiTheme="minorHAnsi" w:eastAsiaTheme="minorEastAsia" w:hAnsiTheme="minorHAnsi" w:cstheme="minorBidi"/>
          <w:color w:val="000000" w:themeColor="text1"/>
          <w:sz w:val="24"/>
          <w:szCs w:val="24"/>
        </w:rPr>
        <w:t>&lt;</w:t>
      </w:r>
      <w:r w:rsidR="005C25FA" w:rsidRPr="005C25FA">
        <w:rPr>
          <w:rFonts w:asciiTheme="minorHAnsi" w:eastAsiaTheme="minorEastAsia" w:hAnsiTheme="minorHAnsi" w:cstheme="minorBidi"/>
          <w:color w:val="000000" w:themeColor="text1"/>
          <w:sz w:val="24"/>
          <w:szCs w:val="24"/>
        </w:rPr>
        <w:t>https://youtu.be/QgKRpiliJQQ</w:t>
      </w:r>
      <w:r w:rsidR="005C25FA">
        <w:rPr>
          <w:rFonts w:asciiTheme="minorHAnsi" w:eastAsiaTheme="minorEastAsia" w:hAnsiTheme="minorHAnsi" w:cstheme="minorBidi"/>
          <w:color w:val="000000" w:themeColor="text1"/>
          <w:sz w:val="24"/>
          <w:szCs w:val="24"/>
        </w:rPr>
        <w:t xml:space="preserve">&gt; </w:t>
      </w:r>
      <w:r w:rsidR="005C25FA">
        <w:rPr>
          <w:rFonts w:asciiTheme="minorHAnsi" w:eastAsiaTheme="minorEastAsia" w:hAnsiTheme="minorHAnsi" w:cstheme="minorBidi"/>
          <w:color w:val="000000" w:themeColor="text1"/>
          <w:sz w:val="24"/>
          <w:szCs w:val="24"/>
        </w:rPr>
        <w:tab/>
      </w:r>
      <w:r w:rsidR="0FDBB776" w:rsidRPr="37482987">
        <w:rPr>
          <w:rFonts w:asciiTheme="minorHAnsi" w:eastAsiaTheme="minorEastAsia" w:hAnsiTheme="minorHAnsi" w:cstheme="minorBidi"/>
          <w:color w:val="000000" w:themeColor="text1"/>
          <w:sz w:val="24"/>
          <w:szCs w:val="24"/>
        </w:rPr>
        <w:t>module</w:t>
      </w:r>
      <w:r w:rsidR="005C25FA">
        <w:rPr>
          <w:rFonts w:asciiTheme="minorHAnsi" w:eastAsiaTheme="minorEastAsia" w:hAnsiTheme="minorHAnsi" w:cstheme="minorBidi"/>
          <w:color w:val="000000" w:themeColor="text1"/>
          <w:sz w:val="24"/>
          <w:szCs w:val="24"/>
        </w:rPr>
        <w:t>.</w:t>
      </w:r>
      <w:r w:rsidR="0055397F">
        <w:rPr>
          <w:rFonts w:asciiTheme="minorHAnsi" w:eastAsiaTheme="minorEastAsia" w:hAnsiTheme="minorHAnsi" w:cstheme="minorBidi"/>
          <w:color w:val="000000" w:themeColor="text1"/>
          <w:sz w:val="24"/>
          <w:szCs w:val="24"/>
        </w:rPr>
        <w:tab/>
      </w:r>
    </w:p>
    <w:p w14:paraId="005A6AEE" w14:textId="4C1EF0AE" w:rsidR="004B67F8" w:rsidRPr="00187A80" w:rsidRDefault="004B67F8" w:rsidP="00187A80">
      <w:pPr>
        <w:pStyle w:val="Heading3"/>
        <w:numPr>
          <w:ilvl w:val="0"/>
          <w:numId w:val="7"/>
        </w:numPr>
        <w:rPr>
          <w:rFonts w:asciiTheme="minorHAnsi" w:hAnsiTheme="minorHAnsi"/>
          <w:b/>
          <w:bCs/>
          <w:color w:val="auto"/>
          <w:sz w:val="24"/>
          <w:szCs w:val="24"/>
        </w:rPr>
      </w:pPr>
      <w:bookmarkStart w:id="33" w:name="_Toc202880192"/>
      <w:r w:rsidRPr="00187A80">
        <w:rPr>
          <w:rFonts w:asciiTheme="minorHAnsi" w:hAnsiTheme="minorHAnsi"/>
          <w:b/>
          <w:bCs/>
          <w:color w:val="auto"/>
          <w:sz w:val="24"/>
          <w:szCs w:val="24"/>
        </w:rPr>
        <w:lastRenderedPageBreak/>
        <w:t>Do</w:t>
      </w:r>
      <w:r w:rsidR="00A31C15">
        <w:rPr>
          <w:rFonts w:asciiTheme="minorHAnsi" w:hAnsiTheme="minorHAnsi"/>
          <w:b/>
          <w:bCs/>
          <w:color w:val="auto"/>
          <w:sz w:val="24"/>
          <w:szCs w:val="24"/>
        </w:rPr>
        <w:t xml:space="preserve"> clients in </w:t>
      </w:r>
      <w:r w:rsidR="009F04AF">
        <w:rPr>
          <w:rFonts w:asciiTheme="minorHAnsi" w:hAnsiTheme="minorHAnsi"/>
          <w:b/>
          <w:bCs/>
          <w:color w:val="auto"/>
          <w:sz w:val="24"/>
          <w:szCs w:val="24"/>
        </w:rPr>
        <w:t>individual</w:t>
      </w:r>
      <w:r w:rsidR="00A31C15">
        <w:rPr>
          <w:rFonts w:asciiTheme="minorHAnsi" w:hAnsiTheme="minorHAnsi"/>
          <w:b/>
          <w:bCs/>
          <w:color w:val="auto"/>
          <w:sz w:val="24"/>
          <w:szCs w:val="24"/>
        </w:rPr>
        <w:t xml:space="preserve"> programs have</w:t>
      </w:r>
      <w:r w:rsidRPr="00187A80">
        <w:rPr>
          <w:rFonts w:asciiTheme="minorHAnsi" w:hAnsiTheme="minorHAnsi"/>
          <w:b/>
          <w:bCs/>
          <w:color w:val="auto"/>
          <w:sz w:val="24"/>
          <w:szCs w:val="24"/>
        </w:rPr>
        <w:t xml:space="preserve"> data submitted </w:t>
      </w:r>
      <w:r w:rsidR="00187A80" w:rsidRPr="00187A80">
        <w:rPr>
          <w:rFonts w:asciiTheme="minorHAnsi" w:hAnsiTheme="minorHAnsi"/>
          <w:b/>
          <w:bCs/>
          <w:color w:val="auto"/>
          <w:sz w:val="24"/>
          <w:szCs w:val="24"/>
        </w:rPr>
        <w:t>separately or as part of the Standard and Additional data extracts?</w:t>
      </w:r>
      <w:bookmarkEnd w:id="33"/>
    </w:p>
    <w:p w14:paraId="750E22C6" w14:textId="3F98F875" w:rsidR="174FD0B6" w:rsidRDefault="00F801D5" w:rsidP="006E1BE1">
      <w:pPr>
        <w:ind w:left="720"/>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 xml:space="preserve">The </w:t>
      </w:r>
      <w:r w:rsidR="003D0B7F">
        <w:rPr>
          <w:rFonts w:asciiTheme="minorHAnsi" w:eastAsiaTheme="minorEastAsia" w:hAnsiTheme="minorHAnsi" w:cstheme="minorBidi"/>
          <w:color w:val="000000" w:themeColor="text1"/>
          <w:sz w:val="24"/>
          <w:szCs w:val="24"/>
        </w:rPr>
        <w:t>Standard data extract</w:t>
      </w:r>
      <w:r>
        <w:rPr>
          <w:rFonts w:asciiTheme="minorHAnsi" w:eastAsiaTheme="minorEastAsia" w:hAnsiTheme="minorHAnsi" w:cstheme="minorBidi"/>
          <w:color w:val="000000" w:themeColor="text1"/>
          <w:sz w:val="24"/>
          <w:szCs w:val="24"/>
        </w:rPr>
        <w:t xml:space="preserve"> </w:t>
      </w:r>
      <w:r w:rsidR="00FD28A4">
        <w:rPr>
          <w:rFonts w:asciiTheme="minorHAnsi" w:eastAsiaTheme="minorEastAsia" w:hAnsiTheme="minorHAnsi" w:cstheme="minorBidi"/>
          <w:color w:val="000000" w:themeColor="text1"/>
          <w:sz w:val="24"/>
          <w:szCs w:val="24"/>
        </w:rPr>
        <w:t>includes data</w:t>
      </w:r>
      <w:r w:rsidR="00452F2D">
        <w:rPr>
          <w:rFonts w:asciiTheme="minorHAnsi" w:eastAsiaTheme="minorEastAsia" w:hAnsiTheme="minorHAnsi" w:cstheme="minorBidi"/>
          <w:color w:val="000000" w:themeColor="text1"/>
          <w:sz w:val="24"/>
          <w:szCs w:val="24"/>
        </w:rPr>
        <w:t xml:space="preserve"> for</w:t>
      </w:r>
      <w:r>
        <w:rPr>
          <w:rFonts w:asciiTheme="minorHAnsi" w:eastAsiaTheme="minorEastAsia" w:hAnsiTheme="minorHAnsi" w:cstheme="minorBidi"/>
          <w:color w:val="000000" w:themeColor="text1"/>
          <w:sz w:val="24"/>
          <w:szCs w:val="24"/>
        </w:rPr>
        <w:t xml:space="preserve"> all clients in a workgroup</w:t>
      </w:r>
      <w:r w:rsidR="00FD28A4">
        <w:rPr>
          <w:rFonts w:asciiTheme="minorHAnsi" w:eastAsiaTheme="minorEastAsia" w:hAnsiTheme="minorHAnsi" w:cstheme="minorBidi"/>
          <w:color w:val="000000" w:themeColor="text1"/>
          <w:sz w:val="24"/>
          <w:szCs w:val="24"/>
        </w:rPr>
        <w:t xml:space="preserve"> regardless of if the Program field is utilised</w:t>
      </w:r>
      <w:r w:rsidR="00452F2D">
        <w:rPr>
          <w:rFonts w:asciiTheme="minorHAnsi" w:eastAsiaTheme="minorEastAsia" w:hAnsiTheme="minorHAnsi" w:cstheme="minorBidi"/>
          <w:color w:val="000000" w:themeColor="text1"/>
          <w:sz w:val="24"/>
          <w:szCs w:val="24"/>
        </w:rPr>
        <w:t xml:space="preserve">. </w:t>
      </w:r>
      <w:r w:rsidR="003D0B7F">
        <w:rPr>
          <w:rFonts w:asciiTheme="minorHAnsi" w:eastAsiaTheme="minorEastAsia" w:hAnsiTheme="minorHAnsi" w:cstheme="minorBidi"/>
          <w:color w:val="000000" w:themeColor="text1"/>
          <w:sz w:val="24"/>
          <w:szCs w:val="24"/>
        </w:rPr>
        <w:t>As there is no visibility in the Program field data</w:t>
      </w:r>
      <w:r w:rsidR="001C2EA9">
        <w:rPr>
          <w:rFonts w:asciiTheme="minorHAnsi" w:eastAsiaTheme="minorEastAsia" w:hAnsiTheme="minorHAnsi" w:cstheme="minorBidi"/>
          <w:color w:val="000000" w:themeColor="text1"/>
          <w:sz w:val="24"/>
          <w:szCs w:val="24"/>
        </w:rPr>
        <w:t xml:space="preserve"> this data has been captured in the </w:t>
      </w:r>
      <w:r w:rsidR="174FD0B6" w:rsidRPr="37482987">
        <w:rPr>
          <w:rFonts w:asciiTheme="minorHAnsi" w:eastAsiaTheme="minorEastAsia" w:hAnsiTheme="minorHAnsi" w:cstheme="minorBidi"/>
          <w:color w:val="000000" w:themeColor="text1"/>
          <w:sz w:val="24"/>
          <w:szCs w:val="24"/>
        </w:rPr>
        <w:t xml:space="preserve">Additional data extract. </w:t>
      </w:r>
      <w:r w:rsidR="0008027E">
        <w:rPr>
          <w:rFonts w:asciiTheme="minorHAnsi" w:eastAsiaTheme="minorEastAsia" w:hAnsiTheme="minorHAnsi" w:cstheme="minorBidi"/>
          <w:color w:val="000000" w:themeColor="text1"/>
          <w:sz w:val="24"/>
          <w:szCs w:val="24"/>
        </w:rPr>
        <w:t xml:space="preserve">Clients with the Program field </w:t>
      </w:r>
      <w:r w:rsidR="00BD7C03">
        <w:rPr>
          <w:rFonts w:asciiTheme="minorHAnsi" w:eastAsiaTheme="minorEastAsia" w:hAnsiTheme="minorHAnsi" w:cstheme="minorBidi"/>
          <w:color w:val="000000" w:themeColor="text1"/>
          <w:sz w:val="24"/>
          <w:szCs w:val="24"/>
        </w:rPr>
        <w:t>selected will appear in both the Standard and Additional data extract.</w:t>
      </w:r>
    </w:p>
    <w:p w14:paraId="73F23DDF" w14:textId="58C88992" w:rsidR="00533083" w:rsidRDefault="009362F1" w:rsidP="009362F1">
      <w:pPr>
        <w:pStyle w:val="Heading2"/>
      </w:pPr>
      <w:bookmarkStart w:id="34" w:name="_Toc202880193"/>
      <w:r>
        <w:t>Extracting and submitting the Additional HDC data extract</w:t>
      </w:r>
      <w:bookmarkEnd w:id="34"/>
    </w:p>
    <w:p w14:paraId="1B9BEB83" w14:textId="77777777" w:rsidR="004B53DE" w:rsidRPr="009111ED" w:rsidRDefault="004B53DE" w:rsidP="004B53DE">
      <w:pPr>
        <w:pStyle w:val="Heading3"/>
        <w:numPr>
          <w:ilvl w:val="0"/>
          <w:numId w:val="7"/>
        </w:numPr>
        <w:rPr>
          <w:rFonts w:asciiTheme="minorHAnsi" w:hAnsiTheme="minorHAnsi" w:cs="Arial"/>
          <w:b/>
          <w:color w:val="000000" w:themeColor="text1"/>
          <w:sz w:val="24"/>
          <w:szCs w:val="24"/>
          <w:lang w:eastAsia="en-AU"/>
        </w:rPr>
      </w:pPr>
      <w:bookmarkStart w:id="35" w:name="_Toc202880194"/>
      <w:r w:rsidRPr="27B7F3E3">
        <w:rPr>
          <w:rFonts w:asciiTheme="minorHAnsi" w:hAnsiTheme="minorHAnsi" w:cs="Arial"/>
          <w:b/>
          <w:bCs/>
          <w:color w:val="000000" w:themeColor="text1"/>
          <w:sz w:val="24"/>
          <w:szCs w:val="24"/>
        </w:rPr>
        <w:t xml:space="preserve">Does the deadline for uploading the data extracts (10 business days following the end of the month) </w:t>
      </w:r>
      <w:r>
        <w:rPr>
          <w:rFonts w:asciiTheme="minorHAnsi" w:hAnsiTheme="minorHAnsi" w:cs="Arial"/>
          <w:b/>
          <w:bCs/>
          <w:color w:val="000000" w:themeColor="text1"/>
          <w:sz w:val="24"/>
          <w:szCs w:val="24"/>
        </w:rPr>
        <w:t>in</w:t>
      </w:r>
      <w:r w:rsidRPr="27B7F3E3">
        <w:rPr>
          <w:rFonts w:asciiTheme="minorHAnsi" w:hAnsiTheme="minorHAnsi" w:cs="Arial"/>
          <w:b/>
          <w:bCs/>
          <w:color w:val="000000" w:themeColor="text1"/>
          <w:sz w:val="24"/>
          <w:szCs w:val="24"/>
        </w:rPr>
        <w:t>clude Public Holidays?</w:t>
      </w:r>
      <w:bookmarkEnd w:id="35"/>
    </w:p>
    <w:p w14:paraId="47A6BD22" w14:textId="0D8091C5" w:rsidR="004B53DE" w:rsidRPr="009111ED" w:rsidRDefault="004B53DE" w:rsidP="004B53DE">
      <w:pPr>
        <w:ind w:left="720"/>
        <w:rPr>
          <w:rFonts w:asciiTheme="minorHAnsi" w:eastAsiaTheme="minorEastAsia" w:hAnsiTheme="minorHAnsi" w:cstheme="minorBidi"/>
          <w:sz w:val="24"/>
          <w:szCs w:val="24"/>
        </w:rPr>
      </w:pPr>
      <w:r w:rsidRPr="27B7F3E3">
        <w:rPr>
          <w:rFonts w:asciiTheme="minorHAnsi" w:eastAsiaTheme="minorEastAsia" w:hAnsiTheme="minorHAnsi" w:cstheme="minorBidi"/>
          <w:sz w:val="24"/>
          <w:szCs w:val="24"/>
        </w:rPr>
        <w:t xml:space="preserve">The deadline for uploading the data extracts </w:t>
      </w:r>
      <w:r>
        <w:rPr>
          <w:rFonts w:asciiTheme="minorHAnsi" w:eastAsiaTheme="minorEastAsia" w:hAnsiTheme="minorHAnsi" w:cstheme="minorBidi"/>
          <w:sz w:val="24"/>
          <w:szCs w:val="24"/>
        </w:rPr>
        <w:t>excludes</w:t>
      </w:r>
      <w:r w:rsidRPr="27B7F3E3">
        <w:rPr>
          <w:rFonts w:asciiTheme="minorHAnsi" w:eastAsiaTheme="minorEastAsia" w:hAnsiTheme="minorHAnsi" w:cstheme="minorBidi"/>
          <w:sz w:val="24"/>
          <w:szCs w:val="24"/>
        </w:rPr>
        <w:t xml:space="preserve"> Public Holidays</w:t>
      </w:r>
      <w:r>
        <w:rPr>
          <w:rFonts w:asciiTheme="minorHAnsi" w:eastAsiaTheme="minorEastAsia" w:hAnsiTheme="minorHAnsi" w:cstheme="minorBidi"/>
          <w:sz w:val="24"/>
          <w:szCs w:val="24"/>
        </w:rPr>
        <w:t xml:space="preserve"> so you may add an extra day if there is a Public Holiday</w:t>
      </w:r>
      <w:r w:rsidRPr="27B7F3E3">
        <w:rPr>
          <w:rFonts w:asciiTheme="minorHAnsi" w:eastAsiaTheme="minorEastAsia" w:hAnsiTheme="minorHAnsi" w:cstheme="minorBidi"/>
          <w:sz w:val="24"/>
          <w:szCs w:val="24"/>
        </w:rPr>
        <w:t xml:space="preserve">. </w:t>
      </w:r>
      <w:r w:rsidR="00C76F29">
        <w:rPr>
          <w:rFonts w:asciiTheme="minorHAnsi" w:eastAsiaTheme="minorEastAsia" w:hAnsiTheme="minorHAnsi" w:cstheme="minorBidi"/>
          <w:sz w:val="24"/>
          <w:szCs w:val="24"/>
        </w:rPr>
        <w:t xml:space="preserve">The 2025 due dates can be found in the </w:t>
      </w:r>
      <w:hyperlink r:id="rId27" w:history="1">
        <w:r w:rsidR="00C76F29" w:rsidRPr="00D17B0C">
          <w:rPr>
            <w:rStyle w:val="Hyperlink"/>
            <w:rFonts w:asciiTheme="minorHAnsi" w:eastAsiaTheme="minorEastAsia" w:hAnsiTheme="minorHAnsi" w:cstheme="minorBidi"/>
            <w:sz w:val="24"/>
            <w:szCs w:val="24"/>
          </w:rPr>
          <w:t xml:space="preserve">Additional </w:t>
        </w:r>
        <w:r w:rsidR="00FE251D" w:rsidRPr="00D17B0C">
          <w:rPr>
            <w:rStyle w:val="Hyperlink"/>
            <w:rFonts w:asciiTheme="minorHAnsi" w:eastAsiaTheme="minorEastAsia" w:hAnsiTheme="minorHAnsi" w:cstheme="minorBidi"/>
            <w:sz w:val="24"/>
            <w:szCs w:val="24"/>
          </w:rPr>
          <w:t xml:space="preserve">HDC </w:t>
        </w:r>
        <w:r w:rsidR="00C76F29" w:rsidRPr="00D17B0C">
          <w:rPr>
            <w:rStyle w:val="Hyperlink"/>
            <w:rFonts w:asciiTheme="minorHAnsi" w:eastAsiaTheme="minorEastAsia" w:hAnsiTheme="minorHAnsi" w:cstheme="minorBidi"/>
            <w:sz w:val="24"/>
            <w:szCs w:val="24"/>
          </w:rPr>
          <w:t>Data Extract</w:t>
        </w:r>
        <w:r w:rsidR="00FE251D" w:rsidRPr="00D17B0C">
          <w:rPr>
            <w:rStyle w:val="Hyperlink"/>
            <w:rFonts w:asciiTheme="minorHAnsi" w:eastAsiaTheme="minorEastAsia" w:hAnsiTheme="minorHAnsi" w:cstheme="minorBidi"/>
            <w:sz w:val="24"/>
            <w:szCs w:val="24"/>
          </w:rPr>
          <w:t xml:space="preserve"> – How to Guide</w:t>
        </w:r>
      </w:hyperlink>
      <w:r w:rsidR="009114DB">
        <w:rPr>
          <w:rFonts w:asciiTheme="minorHAnsi" w:eastAsiaTheme="minorEastAsia" w:hAnsiTheme="minorHAnsi" w:cstheme="minorBidi"/>
          <w:sz w:val="24"/>
          <w:szCs w:val="24"/>
        </w:rPr>
        <w:t xml:space="preserve"> </w:t>
      </w:r>
      <w:r w:rsidR="009114DB" w:rsidRPr="009114DB">
        <w:rPr>
          <w:rFonts w:asciiTheme="minorHAnsi" w:hAnsiTheme="minorHAnsi"/>
          <w:sz w:val="24"/>
          <w:szCs w:val="24"/>
        </w:rPr>
        <w:t>&lt;https://providers.dffh.vic.gov.au/additional-hdc-data-extract-how-guide&gt;</w:t>
      </w:r>
      <w:r w:rsidR="00FE251D" w:rsidRPr="009114DB">
        <w:rPr>
          <w:rFonts w:asciiTheme="minorHAnsi" w:eastAsiaTheme="minorEastAsia" w:hAnsiTheme="minorHAnsi" w:cstheme="minorBidi"/>
          <w:sz w:val="24"/>
          <w:szCs w:val="24"/>
        </w:rPr>
        <w:t xml:space="preserve"> </w:t>
      </w:r>
    </w:p>
    <w:p w14:paraId="53A99D80" w14:textId="052F77E7" w:rsidR="00470318" w:rsidRDefault="00470318" w:rsidP="37482987">
      <w:pPr>
        <w:pStyle w:val="Heading3"/>
        <w:numPr>
          <w:ilvl w:val="0"/>
          <w:numId w:val="7"/>
        </w:numPr>
        <w:rPr>
          <w:rFonts w:asciiTheme="minorHAnsi" w:hAnsiTheme="minorHAnsi" w:cs="Arial"/>
          <w:b/>
          <w:bCs/>
          <w:color w:val="000000" w:themeColor="text1"/>
          <w:sz w:val="24"/>
          <w:szCs w:val="24"/>
        </w:rPr>
      </w:pPr>
      <w:bookmarkStart w:id="36" w:name="_Toc202880195"/>
      <w:r w:rsidRPr="37482987">
        <w:rPr>
          <w:rFonts w:asciiTheme="minorHAnsi" w:hAnsiTheme="minorHAnsi" w:cs="Arial"/>
          <w:b/>
          <w:bCs/>
          <w:color w:val="000000" w:themeColor="text1"/>
          <w:sz w:val="24"/>
          <w:szCs w:val="24"/>
        </w:rPr>
        <w:t xml:space="preserve">Can you confirm which files we have to send to </w:t>
      </w:r>
      <w:proofErr w:type="spellStart"/>
      <w:r w:rsidR="00620F39" w:rsidRPr="37482987">
        <w:rPr>
          <w:rFonts w:asciiTheme="minorHAnsi" w:hAnsiTheme="minorHAnsi" w:cs="Arial"/>
          <w:b/>
          <w:bCs/>
          <w:color w:val="000000" w:themeColor="text1"/>
          <w:sz w:val="24"/>
          <w:szCs w:val="24"/>
        </w:rPr>
        <w:t>Validata</w:t>
      </w:r>
      <w:proofErr w:type="spellEnd"/>
      <w:r w:rsidR="1B0B5CF4" w:rsidRPr="37482987">
        <w:rPr>
          <w:rFonts w:asciiTheme="minorHAnsi" w:hAnsiTheme="minorHAnsi" w:cs="Arial"/>
          <w:b/>
          <w:bCs/>
          <w:color w:val="000000" w:themeColor="text1"/>
          <w:sz w:val="24"/>
          <w:szCs w:val="24"/>
        </w:rPr>
        <w:t>™</w:t>
      </w:r>
      <w:r w:rsidR="00620F39" w:rsidRPr="37482987">
        <w:rPr>
          <w:rFonts w:asciiTheme="minorHAnsi" w:hAnsiTheme="minorHAnsi" w:cs="Arial"/>
          <w:b/>
          <w:bCs/>
          <w:color w:val="000000" w:themeColor="text1"/>
          <w:sz w:val="24"/>
          <w:szCs w:val="24"/>
        </w:rPr>
        <w:t xml:space="preserve"> and which we send to the </w:t>
      </w:r>
      <w:r w:rsidRPr="37482987">
        <w:rPr>
          <w:rFonts w:asciiTheme="minorHAnsi" w:hAnsiTheme="minorHAnsi" w:cs="Arial"/>
          <w:b/>
          <w:bCs/>
          <w:color w:val="000000" w:themeColor="text1"/>
          <w:sz w:val="24"/>
          <w:szCs w:val="24"/>
        </w:rPr>
        <w:t>HDC?</w:t>
      </w:r>
      <w:bookmarkEnd w:id="36"/>
    </w:p>
    <w:p w14:paraId="27C07A3D" w14:textId="2152BD4C" w:rsidR="2238F212" w:rsidRDefault="2238F212" w:rsidP="37482987">
      <w:r w:rsidRPr="37482987">
        <w:rPr>
          <w:rFonts w:asciiTheme="minorHAnsi" w:eastAsiaTheme="minorEastAsia" w:hAnsiTheme="minorHAnsi" w:cstheme="minorBidi"/>
          <w:color w:val="000000" w:themeColor="text1"/>
          <w:sz w:val="24"/>
          <w:szCs w:val="24"/>
        </w:rPr>
        <w:t xml:space="preserve">              The </w:t>
      </w:r>
      <w:r w:rsidR="00DD57F2">
        <w:rPr>
          <w:rFonts w:asciiTheme="minorHAnsi" w:eastAsiaTheme="minorEastAsia" w:hAnsiTheme="minorHAnsi" w:cstheme="minorBidi"/>
          <w:color w:val="000000" w:themeColor="text1"/>
          <w:sz w:val="24"/>
          <w:szCs w:val="24"/>
        </w:rPr>
        <w:t>Standard extract</w:t>
      </w:r>
      <w:r w:rsidRPr="37482987">
        <w:rPr>
          <w:rFonts w:asciiTheme="minorHAnsi" w:eastAsiaTheme="minorEastAsia" w:hAnsiTheme="minorHAnsi" w:cstheme="minorBidi"/>
          <w:color w:val="000000" w:themeColor="text1"/>
          <w:sz w:val="24"/>
          <w:szCs w:val="24"/>
        </w:rPr>
        <w:t xml:space="preserve"> </w:t>
      </w:r>
      <w:r w:rsidR="00DD57F2">
        <w:rPr>
          <w:rFonts w:asciiTheme="minorHAnsi" w:eastAsiaTheme="minorEastAsia" w:hAnsiTheme="minorHAnsi" w:cstheme="minorBidi"/>
          <w:color w:val="000000" w:themeColor="text1"/>
          <w:sz w:val="24"/>
          <w:szCs w:val="24"/>
        </w:rPr>
        <w:t>(</w:t>
      </w:r>
      <w:r w:rsidRPr="37482987">
        <w:rPr>
          <w:rFonts w:asciiTheme="minorHAnsi" w:eastAsiaTheme="minorEastAsia" w:hAnsiTheme="minorHAnsi" w:cstheme="minorBidi"/>
          <w:color w:val="000000" w:themeColor="text1"/>
          <w:sz w:val="24"/>
          <w:szCs w:val="24"/>
        </w:rPr>
        <w:t>SHS file</w:t>
      </w:r>
      <w:r w:rsidR="00DD57F2">
        <w:rPr>
          <w:rFonts w:asciiTheme="minorHAnsi" w:eastAsiaTheme="minorEastAsia" w:hAnsiTheme="minorHAnsi" w:cstheme="minorBidi"/>
          <w:color w:val="000000" w:themeColor="text1"/>
          <w:sz w:val="24"/>
          <w:szCs w:val="24"/>
        </w:rPr>
        <w:t>)</w:t>
      </w:r>
      <w:r w:rsidRPr="37482987">
        <w:rPr>
          <w:rFonts w:asciiTheme="minorHAnsi" w:eastAsiaTheme="minorEastAsia" w:hAnsiTheme="minorHAnsi" w:cstheme="minorBidi"/>
          <w:color w:val="000000" w:themeColor="text1"/>
          <w:sz w:val="24"/>
          <w:szCs w:val="24"/>
        </w:rPr>
        <w:t xml:space="preserve"> is submitted to </w:t>
      </w:r>
      <w:proofErr w:type="spellStart"/>
      <w:r w:rsidRPr="37482987">
        <w:rPr>
          <w:rFonts w:asciiTheme="minorHAnsi" w:eastAsiaTheme="minorEastAsia" w:hAnsiTheme="minorHAnsi" w:cstheme="minorBidi"/>
          <w:color w:val="000000" w:themeColor="text1"/>
          <w:sz w:val="24"/>
          <w:szCs w:val="24"/>
        </w:rPr>
        <w:t>Validata</w:t>
      </w:r>
      <w:proofErr w:type="spellEnd"/>
      <w:r w:rsidRPr="37482987">
        <w:rPr>
          <w:rFonts w:asciiTheme="minorHAnsi" w:eastAsiaTheme="minorEastAsia" w:hAnsiTheme="minorHAnsi" w:cstheme="minorBidi"/>
          <w:color w:val="000000" w:themeColor="text1"/>
          <w:sz w:val="24"/>
          <w:szCs w:val="24"/>
        </w:rPr>
        <w:t xml:space="preserve">™. The </w:t>
      </w:r>
      <w:r w:rsidR="00DD57F2">
        <w:rPr>
          <w:rFonts w:asciiTheme="minorHAnsi" w:eastAsiaTheme="minorEastAsia" w:hAnsiTheme="minorHAnsi" w:cstheme="minorBidi"/>
          <w:color w:val="000000" w:themeColor="text1"/>
          <w:sz w:val="24"/>
          <w:szCs w:val="24"/>
        </w:rPr>
        <w:t>Standard extract</w:t>
      </w:r>
      <w:r w:rsidRPr="37482987">
        <w:rPr>
          <w:rFonts w:asciiTheme="minorHAnsi" w:eastAsiaTheme="minorEastAsia" w:hAnsiTheme="minorHAnsi" w:cstheme="minorBidi"/>
          <w:color w:val="000000" w:themeColor="text1"/>
          <w:sz w:val="24"/>
          <w:szCs w:val="24"/>
        </w:rPr>
        <w:t xml:space="preserve"> </w:t>
      </w:r>
      <w:r w:rsidR="00DD57F2">
        <w:rPr>
          <w:rFonts w:asciiTheme="minorHAnsi" w:eastAsiaTheme="minorEastAsia" w:hAnsiTheme="minorHAnsi" w:cstheme="minorBidi"/>
          <w:color w:val="000000" w:themeColor="text1"/>
          <w:sz w:val="24"/>
          <w:szCs w:val="24"/>
        </w:rPr>
        <w:t>(</w:t>
      </w:r>
      <w:r w:rsidRPr="37482987">
        <w:rPr>
          <w:rFonts w:asciiTheme="minorHAnsi" w:eastAsiaTheme="minorEastAsia" w:hAnsiTheme="minorHAnsi" w:cstheme="minorBidi"/>
          <w:color w:val="000000" w:themeColor="text1"/>
          <w:sz w:val="24"/>
          <w:szCs w:val="24"/>
        </w:rPr>
        <w:t>SHS file</w:t>
      </w:r>
      <w:r w:rsidR="00DD57F2">
        <w:rPr>
          <w:rFonts w:asciiTheme="minorHAnsi" w:eastAsiaTheme="minorEastAsia" w:hAnsiTheme="minorHAnsi" w:cstheme="minorBidi"/>
          <w:color w:val="000000" w:themeColor="text1"/>
          <w:sz w:val="24"/>
          <w:szCs w:val="24"/>
        </w:rPr>
        <w:t>)</w:t>
      </w:r>
      <w:r w:rsidRPr="37482987">
        <w:rPr>
          <w:rFonts w:asciiTheme="minorHAnsi" w:eastAsiaTheme="minorEastAsia" w:hAnsiTheme="minorHAnsi" w:cstheme="minorBidi"/>
          <w:color w:val="000000" w:themeColor="text1"/>
          <w:sz w:val="24"/>
          <w:szCs w:val="24"/>
        </w:rPr>
        <w:t xml:space="preserve"> and </w:t>
      </w:r>
      <w:r w:rsidR="00DD57F2">
        <w:rPr>
          <w:rFonts w:asciiTheme="minorHAnsi" w:eastAsiaTheme="minorEastAsia" w:hAnsiTheme="minorHAnsi" w:cstheme="minorBidi"/>
          <w:color w:val="000000" w:themeColor="text1"/>
          <w:sz w:val="24"/>
          <w:szCs w:val="24"/>
        </w:rPr>
        <w:tab/>
      </w:r>
      <w:r w:rsidRPr="37482987">
        <w:rPr>
          <w:rFonts w:asciiTheme="minorHAnsi" w:eastAsiaTheme="minorEastAsia" w:hAnsiTheme="minorHAnsi" w:cstheme="minorBidi"/>
          <w:color w:val="000000" w:themeColor="text1"/>
          <w:sz w:val="24"/>
          <w:szCs w:val="24"/>
        </w:rPr>
        <w:t xml:space="preserve">Additional </w:t>
      </w:r>
      <w:r w:rsidR="00DD57F2" w:rsidRPr="37482987">
        <w:rPr>
          <w:rFonts w:asciiTheme="minorHAnsi" w:eastAsiaTheme="minorEastAsia" w:hAnsiTheme="minorHAnsi" w:cstheme="minorBidi"/>
          <w:color w:val="000000" w:themeColor="text1"/>
          <w:sz w:val="24"/>
          <w:szCs w:val="24"/>
        </w:rPr>
        <w:t xml:space="preserve">extract </w:t>
      </w:r>
      <w:r w:rsidR="00DD57F2">
        <w:rPr>
          <w:rFonts w:asciiTheme="minorHAnsi" w:eastAsiaTheme="minorEastAsia" w:hAnsiTheme="minorHAnsi" w:cstheme="minorBidi"/>
          <w:color w:val="000000" w:themeColor="text1"/>
          <w:sz w:val="24"/>
          <w:szCs w:val="24"/>
        </w:rPr>
        <w:t>(</w:t>
      </w:r>
      <w:r w:rsidR="007D10A8">
        <w:rPr>
          <w:rFonts w:asciiTheme="minorHAnsi" w:eastAsiaTheme="minorEastAsia" w:hAnsiTheme="minorHAnsi" w:cstheme="minorBidi"/>
          <w:color w:val="000000" w:themeColor="text1"/>
          <w:sz w:val="24"/>
          <w:szCs w:val="24"/>
        </w:rPr>
        <w:t>HDC</w:t>
      </w:r>
      <w:r w:rsidR="00DD57F2">
        <w:rPr>
          <w:rFonts w:asciiTheme="minorHAnsi" w:eastAsiaTheme="minorEastAsia" w:hAnsiTheme="minorHAnsi" w:cstheme="minorBidi"/>
          <w:color w:val="000000" w:themeColor="text1"/>
          <w:sz w:val="24"/>
          <w:szCs w:val="24"/>
        </w:rPr>
        <w:t xml:space="preserve"> file) are </w:t>
      </w:r>
      <w:r w:rsidRPr="37482987">
        <w:rPr>
          <w:rFonts w:asciiTheme="minorHAnsi" w:eastAsiaTheme="minorEastAsia" w:hAnsiTheme="minorHAnsi" w:cstheme="minorBidi"/>
          <w:color w:val="000000" w:themeColor="text1"/>
          <w:sz w:val="24"/>
          <w:szCs w:val="24"/>
        </w:rPr>
        <w:t>submitted to the HDC.</w:t>
      </w:r>
      <w:r>
        <w:t xml:space="preserve"> </w:t>
      </w:r>
    </w:p>
    <w:p w14:paraId="779F87FD" w14:textId="77777777" w:rsidR="004B53DE" w:rsidRPr="009111ED" w:rsidRDefault="004B53DE" w:rsidP="004B53DE">
      <w:pPr>
        <w:pStyle w:val="Heading3"/>
        <w:numPr>
          <w:ilvl w:val="0"/>
          <w:numId w:val="7"/>
        </w:numPr>
        <w:rPr>
          <w:rFonts w:asciiTheme="minorHAnsi" w:hAnsiTheme="minorHAnsi"/>
          <w:b/>
          <w:color w:val="000000" w:themeColor="text1"/>
          <w:sz w:val="24"/>
          <w:szCs w:val="24"/>
          <w:lang w:eastAsia="en-AU"/>
        </w:rPr>
      </w:pPr>
      <w:bookmarkStart w:id="37" w:name="_Toc202880196"/>
      <w:r w:rsidRPr="00DA53D4">
        <w:rPr>
          <w:rFonts w:asciiTheme="minorHAnsi" w:hAnsiTheme="minorHAnsi" w:cs="Arial"/>
          <w:b/>
          <w:bCs/>
          <w:color w:val="000000" w:themeColor="text1"/>
          <w:sz w:val="24"/>
          <w:szCs w:val="24"/>
        </w:rPr>
        <w:t xml:space="preserve">Our agency has had difficulty logging into the </w:t>
      </w:r>
      <w:r>
        <w:rPr>
          <w:rFonts w:asciiTheme="minorHAnsi" w:hAnsiTheme="minorHAnsi" w:cs="Arial"/>
          <w:b/>
          <w:bCs/>
          <w:color w:val="000000" w:themeColor="text1"/>
          <w:sz w:val="24"/>
          <w:szCs w:val="24"/>
        </w:rPr>
        <w:t>Secure Data Exchange (</w:t>
      </w:r>
      <w:r w:rsidRPr="00DA53D4">
        <w:rPr>
          <w:rFonts w:asciiTheme="minorHAnsi" w:hAnsiTheme="minorHAnsi" w:cs="Arial"/>
          <w:b/>
          <w:bCs/>
          <w:color w:val="000000" w:themeColor="text1"/>
          <w:sz w:val="24"/>
          <w:szCs w:val="24"/>
        </w:rPr>
        <w:t>SDE</w:t>
      </w:r>
      <w:r>
        <w:rPr>
          <w:rFonts w:asciiTheme="minorHAnsi" w:hAnsiTheme="minorHAnsi" w:cs="Arial"/>
          <w:b/>
          <w:bCs/>
          <w:color w:val="000000" w:themeColor="text1"/>
          <w:sz w:val="24"/>
          <w:szCs w:val="24"/>
        </w:rPr>
        <w:t>)</w:t>
      </w:r>
      <w:r w:rsidRPr="00DA53D4">
        <w:rPr>
          <w:rFonts w:asciiTheme="minorHAnsi" w:hAnsiTheme="minorHAnsi" w:cs="Arial"/>
          <w:b/>
          <w:bCs/>
          <w:color w:val="000000" w:themeColor="text1"/>
          <w:sz w:val="24"/>
          <w:szCs w:val="24"/>
        </w:rPr>
        <w:t xml:space="preserve"> or at time had errors.  When this happens do we attach both files in one email to the HDC </w:t>
      </w:r>
      <w:r>
        <w:rPr>
          <w:rFonts w:asciiTheme="minorHAnsi" w:hAnsiTheme="minorHAnsi" w:cs="Arial"/>
          <w:b/>
          <w:bCs/>
          <w:color w:val="000000" w:themeColor="text1"/>
          <w:sz w:val="24"/>
          <w:szCs w:val="24"/>
        </w:rPr>
        <w:t>s</w:t>
      </w:r>
      <w:r w:rsidRPr="00DA53D4">
        <w:rPr>
          <w:rFonts w:asciiTheme="minorHAnsi" w:hAnsiTheme="minorHAnsi" w:cs="Arial"/>
          <w:b/>
          <w:bCs/>
          <w:color w:val="000000" w:themeColor="text1"/>
          <w:sz w:val="24"/>
          <w:szCs w:val="24"/>
        </w:rPr>
        <w:t xml:space="preserve">upport inbox or do they need to be </w:t>
      </w:r>
      <w:r w:rsidRPr="009111ED">
        <w:rPr>
          <w:rFonts w:asciiTheme="minorHAnsi" w:hAnsiTheme="minorHAnsi"/>
          <w:b/>
          <w:color w:val="000000" w:themeColor="text1"/>
          <w:sz w:val="24"/>
          <w:szCs w:val="24"/>
          <w:lang w:eastAsia="en-AU"/>
        </w:rPr>
        <w:t>separate emails?</w:t>
      </w:r>
      <w:bookmarkEnd w:id="37"/>
      <w:r w:rsidRPr="009111ED">
        <w:rPr>
          <w:rFonts w:asciiTheme="minorHAnsi" w:hAnsiTheme="minorHAnsi"/>
          <w:b/>
          <w:color w:val="000000" w:themeColor="text1"/>
          <w:sz w:val="24"/>
          <w:szCs w:val="24"/>
          <w:lang w:eastAsia="en-AU"/>
        </w:rPr>
        <w:t> </w:t>
      </w:r>
    </w:p>
    <w:p w14:paraId="3E30F078" w14:textId="77777777" w:rsidR="004B53DE" w:rsidRDefault="004B53DE" w:rsidP="004B53DE">
      <w:pPr>
        <w:pStyle w:val="ListParagraph"/>
        <w:rPr>
          <w:rFonts w:asciiTheme="minorHAnsi" w:hAnsiTheme="minorHAnsi" w:cs="Arial"/>
          <w:color w:val="000000" w:themeColor="text1"/>
          <w:sz w:val="24"/>
          <w:szCs w:val="24"/>
          <w:highlight w:val="yellow"/>
        </w:rPr>
      </w:pPr>
      <w:r w:rsidRPr="007E0B27">
        <w:rPr>
          <w:rFonts w:asciiTheme="minorHAnsi" w:eastAsiaTheme="minorEastAsia" w:hAnsiTheme="minorHAnsi" w:cstheme="minorBidi"/>
          <w:color w:val="000000" w:themeColor="text1"/>
          <w:sz w:val="24"/>
          <w:szCs w:val="24"/>
        </w:rPr>
        <w:t>You may attach both files in the one email and forward to the HDC Support</w:t>
      </w:r>
      <w:r w:rsidRPr="007E0B27">
        <w:rPr>
          <w:rFonts w:asciiTheme="minorHAnsi" w:hAnsiTheme="minorHAnsi"/>
          <w:b/>
          <w:bCs/>
          <w:color w:val="000000" w:themeColor="text1"/>
          <w:sz w:val="24"/>
          <w:szCs w:val="24"/>
          <w:lang w:eastAsia="en-AU"/>
        </w:rPr>
        <w:t xml:space="preserve"> </w:t>
      </w:r>
      <w:r w:rsidRPr="007E0B27">
        <w:rPr>
          <w:rFonts w:asciiTheme="minorHAnsi" w:eastAsiaTheme="minorEastAsia" w:hAnsiTheme="minorHAnsi" w:cstheme="minorBidi"/>
          <w:color w:val="000000" w:themeColor="text1"/>
          <w:sz w:val="24"/>
          <w:szCs w:val="24"/>
        </w:rPr>
        <w:t xml:space="preserve">inbox. </w:t>
      </w:r>
      <w:r>
        <w:rPr>
          <w:rFonts w:asciiTheme="minorHAnsi" w:eastAsiaTheme="minorEastAsia" w:hAnsiTheme="minorHAnsi" w:cstheme="minorBidi"/>
          <w:color w:val="000000" w:themeColor="text1"/>
          <w:sz w:val="24"/>
          <w:szCs w:val="24"/>
        </w:rPr>
        <w:t>Email should only be used as a backup for when an agency experiences issues submitting to the SDE.</w:t>
      </w:r>
    </w:p>
    <w:p w14:paraId="0BD3A44C" w14:textId="77777777" w:rsidR="004B53DE" w:rsidRPr="009111ED" w:rsidRDefault="004B53DE" w:rsidP="004B53DE">
      <w:pPr>
        <w:pStyle w:val="Heading3"/>
        <w:numPr>
          <w:ilvl w:val="0"/>
          <w:numId w:val="7"/>
        </w:numPr>
        <w:rPr>
          <w:rFonts w:asciiTheme="minorHAnsi" w:hAnsiTheme="minorHAnsi"/>
          <w:b/>
          <w:color w:val="000000" w:themeColor="text1"/>
          <w:sz w:val="24"/>
          <w:szCs w:val="24"/>
          <w:lang w:eastAsia="en-AU"/>
        </w:rPr>
      </w:pPr>
      <w:bookmarkStart w:id="38" w:name="_Toc202880197"/>
      <w:r w:rsidRPr="00DA53D4">
        <w:rPr>
          <w:rFonts w:asciiTheme="minorHAnsi" w:hAnsiTheme="minorHAnsi" w:cs="Arial"/>
          <w:b/>
          <w:bCs/>
          <w:color w:val="000000" w:themeColor="text1"/>
          <w:sz w:val="24"/>
          <w:szCs w:val="24"/>
        </w:rPr>
        <w:t xml:space="preserve">Our agency has had situations where the SDE has "lost" files at times and we were advised to email them into </w:t>
      </w:r>
      <w:r>
        <w:rPr>
          <w:rFonts w:asciiTheme="minorHAnsi" w:hAnsiTheme="minorHAnsi" w:cs="Arial"/>
          <w:b/>
          <w:bCs/>
          <w:color w:val="000000" w:themeColor="text1"/>
          <w:sz w:val="24"/>
          <w:szCs w:val="24"/>
        </w:rPr>
        <w:t>HDC</w:t>
      </w:r>
      <w:r w:rsidRPr="00DA53D4">
        <w:rPr>
          <w:rFonts w:asciiTheme="minorHAnsi" w:hAnsiTheme="minorHAnsi" w:cs="Arial"/>
          <w:b/>
          <w:bCs/>
          <w:color w:val="000000" w:themeColor="text1"/>
          <w:sz w:val="24"/>
          <w:szCs w:val="24"/>
        </w:rPr>
        <w:t xml:space="preserve"> </w:t>
      </w:r>
      <w:r>
        <w:rPr>
          <w:rFonts w:asciiTheme="minorHAnsi" w:hAnsiTheme="minorHAnsi" w:cs="Arial"/>
          <w:b/>
          <w:bCs/>
          <w:color w:val="000000" w:themeColor="text1"/>
          <w:sz w:val="24"/>
          <w:szCs w:val="24"/>
        </w:rPr>
        <w:t>s</w:t>
      </w:r>
      <w:r w:rsidRPr="00DA53D4">
        <w:rPr>
          <w:rFonts w:asciiTheme="minorHAnsi" w:hAnsiTheme="minorHAnsi" w:cs="Arial"/>
          <w:b/>
          <w:bCs/>
          <w:color w:val="000000" w:themeColor="text1"/>
          <w:sz w:val="24"/>
          <w:szCs w:val="24"/>
        </w:rPr>
        <w:t>upport.  Should we always email all files or only if there has been an error to the SDE upload?</w:t>
      </w:r>
      <w:bookmarkEnd w:id="38"/>
    </w:p>
    <w:p w14:paraId="5152AA7C" w14:textId="77777777" w:rsidR="004B53DE" w:rsidRDefault="004B53DE" w:rsidP="004B53DE">
      <w:pPr>
        <w:ind w:left="720"/>
        <w:rPr>
          <w:rFonts w:asciiTheme="minorHAnsi" w:hAnsiTheme="minorHAnsi" w:cs="Arial"/>
          <w:color w:val="000000" w:themeColor="text1"/>
          <w:sz w:val="24"/>
          <w:szCs w:val="24"/>
          <w:lang w:eastAsia="en-AU"/>
        </w:rPr>
      </w:pPr>
      <w:r w:rsidRPr="00457161">
        <w:rPr>
          <w:rFonts w:asciiTheme="minorHAnsi" w:hAnsiTheme="minorHAnsi" w:cs="Arial"/>
          <w:color w:val="000000" w:themeColor="text1"/>
          <w:sz w:val="24"/>
          <w:szCs w:val="24"/>
        </w:rPr>
        <w:t>Only email the files to HDC support if there is an issue with uploading files to the SDE, you will receive confirmation emails for each file submitted. I</w:t>
      </w:r>
      <w:r>
        <w:rPr>
          <w:rFonts w:asciiTheme="minorHAnsi" w:hAnsiTheme="minorHAnsi" w:cs="Arial"/>
          <w:color w:val="000000" w:themeColor="text1"/>
          <w:sz w:val="24"/>
          <w:szCs w:val="24"/>
        </w:rPr>
        <w:t>f after a second upload attempt, you do not receive the confirmation email then forward to the HDS support inbox.</w:t>
      </w:r>
    </w:p>
    <w:p w14:paraId="5942D005" w14:textId="77777777" w:rsidR="004B53DE" w:rsidRPr="009111ED" w:rsidRDefault="004B53DE" w:rsidP="004B53DE">
      <w:pPr>
        <w:pStyle w:val="Heading3"/>
        <w:numPr>
          <w:ilvl w:val="0"/>
          <w:numId w:val="7"/>
        </w:numPr>
        <w:rPr>
          <w:rFonts w:asciiTheme="minorHAnsi" w:hAnsiTheme="minorHAnsi"/>
          <w:b/>
          <w:color w:val="000000" w:themeColor="text1"/>
          <w:sz w:val="24"/>
          <w:szCs w:val="24"/>
          <w:lang w:eastAsia="en-AU"/>
        </w:rPr>
      </w:pPr>
      <w:bookmarkStart w:id="39" w:name="_Toc202880198"/>
      <w:r w:rsidRPr="00DA53D4">
        <w:rPr>
          <w:rFonts w:asciiTheme="minorHAnsi" w:hAnsiTheme="minorHAnsi" w:cs="Arial"/>
          <w:b/>
          <w:bCs/>
          <w:color w:val="000000" w:themeColor="text1"/>
          <w:sz w:val="24"/>
          <w:szCs w:val="24"/>
        </w:rPr>
        <w:t>Who do we contact if we have not had a response to requests to the HDC Support email?</w:t>
      </w:r>
      <w:bookmarkEnd w:id="39"/>
      <w:r w:rsidRPr="00DA53D4">
        <w:rPr>
          <w:rFonts w:asciiTheme="minorHAnsi" w:hAnsiTheme="minorHAnsi" w:cs="Arial"/>
          <w:b/>
          <w:bCs/>
          <w:color w:val="000000" w:themeColor="text1"/>
          <w:sz w:val="24"/>
          <w:szCs w:val="24"/>
        </w:rPr>
        <w:t xml:space="preserve">  </w:t>
      </w:r>
    </w:p>
    <w:p w14:paraId="7334E011" w14:textId="51335791" w:rsidR="00CF0441" w:rsidRDefault="004B53DE" w:rsidP="00CF0441">
      <w:pPr>
        <w:ind w:left="720"/>
        <w:rPr>
          <w:rFonts w:asciiTheme="minorHAnsi" w:hAnsiTheme="minorHAnsi" w:cs="Arial"/>
          <w:color w:val="000000" w:themeColor="text1"/>
          <w:sz w:val="24"/>
          <w:szCs w:val="24"/>
        </w:rPr>
      </w:pPr>
      <w:r w:rsidRPr="004A77F3">
        <w:rPr>
          <w:rFonts w:asciiTheme="minorHAnsi" w:hAnsiTheme="minorHAnsi" w:cs="Arial"/>
          <w:color w:val="000000" w:themeColor="text1"/>
          <w:sz w:val="24"/>
          <w:szCs w:val="24"/>
        </w:rPr>
        <w:t xml:space="preserve">If you have been unable to resolve queries with the SDE or workgroups through the HDC support email you should raise the matter with your Agency System Support Manager </w:t>
      </w:r>
    </w:p>
    <w:p w14:paraId="7333417B" w14:textId="7B0835EB" w:rsidR="00CF0441" w:rsidRDefault="004B53DE" w:rsidP="004B53DE">
      <w:pPr>
        <w:ind w:left="720"/>
        <w:rPr>
          <w:rFonts w:asciiTheme="minorHAnsi" w:hAnsiTheme="minorHAnsi" w:cs="Arial"/>
          <w:color w:val="000000" w:themeColor="text1"/>
          <w:sz w:val="24"/>
          <w:szCs w:val="24"/>
        </w:rPr>
      </w:pPr>
      <w:r w:rsidRPr="004A77F3">
        <w:rPr>
          <w:rFonts w:asciiTheme="minorHAnsi" w:hAnsiTheme="minorHAnsi" w:cs="Arial"/>
          <w:color w:val="000000" w:themeColor="text1"/>
          <w:sz w:val="24"/>
          <w:szCs w:val="24"/>
        </w:rPr>
        <w:t xml:space="preserve">(APSS). </w:t>
      </w:r>
    </w:p>
    <w:p w14:paraId="2CF1DD02" w14:textId="7E9AAD24" w:rsidR="00FC40F8" w:rsidRPr="004B53DE" w:rsidRDefault="00FC40F8" w:rsidP="00B27394">
      <w:pPr>
        <w:spacing w:after="160" w:line="278" w:lineRule="auto"/>
      </w:pPr>
    </w:p>
    <w:sectPr w:rsidR="00FC40F8" w:rsidRPr="004B53DE" w:rsidSect="008322EE">
      <w:headerReference w:type="even" r:id="rId28"/>
      <w:headerReference w:type="default" r:id="rId29"/>
      <w:footerReference w:type="even" r:id="rId30"/>
      <w:footerReference w:type="default" r:id="rId31"/>
      <w:headerReference w:type="first" r:id="rId32"/>
      <w:footerReference w:type="first" r:id="rId33"/>
      <w:type w:val="continuous"/>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8D5F3" w14:textId="77777777" w:rsidR="00AD7B20" w:rsidRDefault="00AD7B20" w:rsidP="008322EE">
      <w:r>
        <w:separator/>
      </w:r>
    </w:p>
  </w:endnote>
  <w:endnote w:type="continuationSeparator" w:id="0">
    <w:p w14:paraId="0653501D" w14:textId="77777777" w:rsidR="00AD7B20" w:rsidRDefault="00AD7B20" w:rsidP="008322EE">
      <w:r>
        <w:continuationSeparator/>
      </w:r>
    </w:p>
  </w:endnote>
  <w:endnote w:type="continuationNotice" w:id="1">
    <w:p w14:paraId="244F106F" w14:textId="77777777" w:rsidR="00AD7B20" w:rsidRDefault="00AD7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E16A" w14:textId="1BD3C90C" w:rsidR="008322EE" w:rsidRDefault="008322EE">
    <w:pPr>
      <w:pStyle w:val="Footer"/>
    </w:pPr>
    <w:r>
      <w:rPr>
        <w:noProof/>
        <w14:ligatures w14:val="standardContextual"/>
      </w:rPr>
      <mc:AlternateContent>
        <mc:Choice Requires="wps">
          <w:drawing>
            <wp:anchor distT="0" distB="0" distL="0" distR="0" simplePos="0" relativeHeight="251658249" behindDoc="0" locked="0" layoutInCell="1" allowOverlap="1" wp14:anchorId="26D48C08" wp14:editId="40E0EEE2">
              <wp:simplePos x="635" y="635"/>
              <wp:positionH relativeFrom="page">
                <wp:align>center</wp:align>
              </wp:positionH>
              <wp:positionV relativeFrom="page">
                <wp:align>bottom</wp:align>
              </wp:positionV>
              <wp:extent cx="656590" cy="369570"/>
              <wp:effectExtent l="0" t="0" r="10160" b="0"/>
              <wp:wrapNone/>
              <wp:docPr id="9503682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CD48C66" w14:textId="611B173E" w:rsidR="008322EE" w:rsidRPr="008322EE" w:rsidRDefault="008322EE" w:rsidP="008322EE">
                          <w:pPr>
                            <w:rPr>
                              <w:rFonts w:ascii="Arial Black" w:eastAsia="Arial Black" w:hAnsi="Arial Black" w:cs="Arial Black"/>
                              <w:noProof/>
                              <w:color w:val="E4100E"/>
                            </w:rPr>
                          </w:pPr>
                          <w:r w:rsidRPr="008322EE">
                            <w:rPr>
                              <w:rFonts w:ascii="Arial Black" w:eastAsia="Arial Black" w:hAnsi="Arial Black" w:cs="Arial Black"/>
                              <w:noProof/>
                              <w:color w:val="E4100E"/>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D48C08" id="_x0000_t202" coordsize="21600,21600" o:spt="202" path="m,l,21600r21600,l21600,xe">
              <v:stroke joinstyle="miter"/>
              <v:path gradientshapeok="t" o:connecttype="rect"/>
            </v:shapetype>
            <v:shape id="Text Box 8" o:spid="_x0000_s1029" type="#_x0000_t202" alt="OFFICIAL" style="position:absolute;margin-left:0;margin-top:0;width:51.7pt;height:29.1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5CD48C66" w14:textId="611B173E" w:rsidR="008322EE" w:rsidRPr="008322EE" w:rsidRDefault="008322EE" w:rsidP="008322EE">
                    <w:pPr>
                      <w:rPr>
                        <w:rFonts w:ascii="Arial Black" w:eastAsia="Arial Black" w:hAnsi="Arial Black" w:cs="Arial Black"/>
                        <w:noProof/>
                        <w:color w:val="E4100E"/>
                      </w:rPr>
                    </w:pPr>
                    <w:r w:rsidRPr="008322EE">
                      <w:rPr>
                        <w:rFonts w:ascii="Arial Black" w:eastAsia="Arial Black" w:hAnsi="Arial Black" w:cs="Arial Black"/>
                        <w:noProof/>
                        <w:color w:val="E4100E"/>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8937" w14:textId="7BE970A0" w:rsidR="008300CD" w:rsidRPr="00F65AA9" w:rsidRDefault="008322EE">
    <w:pPr>
      <w:pStyle w:val="FSVfooter"/>
    </w:pPr>
    <w:r>
      <w:rPr>
        <w:noProof/>
        <w:lang w:eastAsia="en-AU"/>
        <w14:ligatures w14:val="standardContextual"/>
      </w:rPr>
      <mc:AlternateContent>
        <mc:Choice Requires="wps">
          <w:drawing>
            <wp:anchor distT="0" distB="0" distL="0" distR="0" simplePos="0" relativeHeight="251658250" behindDoc="0" locked="0" layoutInCell="1" allowOverlap="1" wp14:anchorId="4592A934" wp14:editId="5F39EB68">
              <wp:simplePos x="635" y="635"/>
              <wp:positionH relativeFrom="page">
                <wp:align>center</wp:align>
              </wp:positionH>
              <wp:positionV relativeFrom="page">
                <wp:align>bottom</wp:align>
              </wp:positionV>
              <wp:extent cx="656590" cy="369570"/>
              <wp:effectExtent l="0" t="0" r="10160" b="0"/>
              <wp:wrapNone/>
              <wp:docPr id="208703443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0481879" w14:textId="68DF7C32" w:rsidR="008322EE" w:rsidRPr="008322EE" w:rsidRDefault="008322EE" w:rsidP="008322EE">
                          <w:pPr>
                            <w:rPr>
                              <w:rFonts w:ascii="Arial Black" w:eastAsia="Arial Black" w:hAnsi="Arial Black" w:cs="Arial Black"/>
                              <w:noProof/>
                              <w:color w:val="E4100E"/>
                            </w:rPr>
                          </w:pPr>
                          <w:r w:rsidRPr="008322EE">
                            <w:rPr>
                              <w:rFonts w:ascii="Arial Black" w:eastAsia="Arial Black" w:hAnsi="Arial Black" w:cs="Arial Black"/>
                              <w:noProof/>
                              <w:color w:val="E4100E"/>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92A934" id="_x0000_t202" coordsize="21600,21600" o:spt="202" path="m,l,21600r21600,l21600,xe">
              <v:stroke joinstyle="miter"/>
              <v:path gradientshapeok="t" o:connecttype="rect"/>
            </v:shapetype>
            <v:shape id="Text Box 9" o:spid="_x0000_s1030" type="#_x0000_t202" alt="OFFICIAL" style="position:absolute;margin-left:0;margin-top:0;width:51.7pt;height:29.1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00481879" w14:textId="68DF7C32" w:rsidR="008322EE" w:rsidRPr="008322EE" w:rsidRDefault="008322EE" w:rsidP="008322EE">
                    <w:pPr>
                      <w:rPr>
                        <w:rFonts w:ascii="Arial Black" w:eastAsia="Arial Black" w:hAnsi="Arial Black" w:cs="Arial Black"/>
                        <w:noProof/>
                        <w:color w:val="E4100E"/>
                      </w:rPr>
                    </w:pPr>
                    <w:r w:rsidRPr="008322EE">
                      <w:rPr>
                        <w:rFonts w:ascii="Arial Black" w:eastAsia="Arial Black" w:hAnsi="Arial Black" w:cs="Arial Black"/>
                        <w:noProof/>
                        <w:color w:val="E4100E"/>
                      </w:rPr>
                      <w:t>OFFICIAL</w:t>
                    </w:r>
                  </w:p>
                </w:txbxContent>
              </v:textbox>
              <w10:wrap anchorx="page" anchory="page"/>
            </v:shape>
          </w:pict>
        </mc:Fallback>
      </mc:AlternateContent>
    </w:r>
    <w:r w:rsidR="008300CD">
      <w:rPr>
        <w:noProof/>
        <w:lang w:eastAsia="en-AU"/>
      </w:rPr>
      <w:drawing>
        <wp:anchor distT="0" distB="0" distL="114300" distR="114300" simplePos="0" relativeHeight="251658241" behindDoc="1" locked="0" layoutInCell="1" allowOverlap="1" wp14:anchorId="18406046" wp14:editId="78BA0D61">
          <wp:simplePos x="0" y="0"/>
          <wp:positionH relativeFrom="page">
            <wp:posOffset>33557</wp:posOffset>
          </wp:positionH>
          <wp:positionV relativeFrom="page">
            <wp:posOffset>9895840</wp:posOffset>
          </wp:positionV>
          <wp:extent cx="7570177" cy="795535"/>
          <wp:effectExtent l="0" t="0" r="0" b="5080"/>
          <wp:wrapNone/>
          <wp:docPr id="14" name="Picture 14"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V Factsheet and LH Footer.jpg"/>
                  <pic:cNvPicPr/>
                </pic:nvPicPr>
                <pic:blipFill>
                  <a:blip r:embed="rId1">
                    <a:extLst>
                      <a:ext uri="{28A0092B-C50C-407E-A947-70E740481C1C}">
                        <a14:useLocalDpi xmlns:a14="http://schemas.microsoft.com/office/drawing/2010/main" val="0"/>
                      </a:ext>
                    </a:extLst>
                  </a:blip>
                  <a:stretch>
                    <a:fillRect/>
                  </a:stretch>
                </pic:blipFill>
                <pic:spPr>
                  <a:xfrm>
                    <a:off x="0" y="0"/>
                    <a:ext cx="7570177" cy="7955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6B5E" w14:textId="58FA15A6" w:rsidR="008300CD" w:rsidRDefault="008322EE">
    <w:pPr>
      <w:pStyle w:val="Footer"/>
    </w:pPr>
    <w:r>
      <w:rPr>
        <w:noProof/>
        <w14:ligatures w14:val="standardContextual"/>
      </w:rPr>
      <mc:AlternateContent>
        <mc:Choice Requires="wps">
          <w:drawing>
            <wp:anchor distT="0" distB="0" distL="0" distR="0" simplePos="0" relativeHeight="251658248" behindDoc="0" locked="0" layoutInCell="1" allowOverlap="1" wp14:anchorId="0D1D5CA5" wp14:editId="5414C740">
              <wp:simplePos x="635" y="635"/>
              <wp:positionH relativeFrom="page">
                <wp:align>center</wp:align>
              </wp:positionH>
              <wp:positionV relativeFrom="page">
                <wp:align>bottom</wp:align>
              </wp:positionV>
              <wp:extent cx="656590" cy="369570"/>
              <wp:effectExtent l="0" t="0" r="10160" b="0"/>
              <wp:wrapNone/>
              <wp:docPr id="119974440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546B3BD" w14:textId="246A2F61" w:rsidR="008322EE" w:rsidRPr="008322EE" w:rsidRDefault="008322EE" w:rsidP="008322EE">
                          <w:pPr>
                            <w:rPr>
                              <w:rFonts w:ascii="Arial Black" w:eastAsia="Arial Black" w:hAnsi="Arial Black" w:cs="Arial Black"/>
                              <w:noProof/>
                              <w:color w:val="E4100E"/>
                            </w:rPr>
                          </w:pPr>
                          <w:r w:rsidRPr="008322EE">
                            <w:rPr>
                              <w:rFonts w:ascii="Arial Black" w:eastAsia="Arial Black" w:hAnsi="Arial Black" w:cs="Arial Black"/>
                              <w:noProof/>
                              <w:color w:val="E4100E"/>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1D5CA5" id="_x0000_t202" coordsize="21600,21600" o:spt="202" path="m,l,21600r21600,l21600,xe">
              <v:stroke joinstyle="miter"/>
              <v:path gradientshapeok="t" o:connecttype="rect"/>
            </v:shapetype>
            <v:shape id="Text Box 7" o:spid="_x0000_s1032" type="#_x0000_t202" alt="OFFICIAL" style="position:absolute;margin-left:0;margin-top:0;width:51.7pt;height:29.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2546B3BD" w14:textId="246A2F61" w:rsidR="008322EE" w:rsidRPr="008322EE" w:rsidRDefault="008322EE" w:rsidP="008322EE">
                    <w:pPr>
                      <w:rPr>
                        <w:rFonts w:ascii="Arial Black" w:eastAsia="Arial Black" w:hAnsi="Arial Black" w:cs="Arial Black"/>
                        <w:noProof/>
                        <w:color w:val="E4100E"/>
                      </w:rPr>
                    </w:pPr>
                    <w:r w:rsidRPr="008322EE">
                      <w:rPr>
                        <w:rFonts w:ascii="Arial Black" w:eastAsia="Arial Black" w:hAnsi="Arial Black" w:cs="Arial Black"/>
                        <w:noProof/>
                        <w:color w:val="E4100E"/>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FDE4" w14:textId="2809F7A8" w:rsidR="008322EE" w:rsidRDefault="008322EE">
    <w:pPr>
      <w:pStyle w:val="Footer"/>
    </w:pPr>
    <w:r>
      <w:rPr>
        <w:noProof/>
        <w14:ligatures w14:val="standardContextual"/>
      </w:rPr>
      <mc:AlternateContent>
        <mc:Choice Requires="wps">
          <w:drawing>
            <wp:anchor distT="0" distB="0" distL="0" distR="0" simplePos="0" relativeHeight="251658252" behindDoc="0" locked="0" layoutInCell="1" allowOverlap="1" wp14:anchorId="216E9EF5" wp14:editId="5F077770">
              <wp:simplePos x="635" y="635"/>
              <wp:positionH relativeFrom="page">
                <wp:align>center</wp:align>
              </wp:positionH>
              <wp:positionV relativeFrom="page">
                <wp:align>bottom</wp:align>
              </wp:positionV>
              <wp:extent cx="656590" cy="369570"/>
              <wp:effectExtent l="0" t="0" r="10160" b="0"/>
              <wp:wrapNone/>
              <wp:docPr id="6073223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2B03E77" w14:textId="7E5944CD" w:rsidR="008322EE" w:rsidRPr="008322EE" w:rsidRDefault="008322EE" w:rsidP="008322EE">
                          <w:pPr>
                            <w:rPr>
                              <w:rFonts w:ascii="Arial Black" w:eastAsia="Arial Black" w:hAnsi="Arial Black" w:cs="Arial Black"/>
                              <w:noProof/>
                              <w:color w:val="E4100E"/>
                            </w:rPr>
                          </w:pPr>
                          <w:r w:rsidRPr="008322EE">
                            <w:rPr>
                              <w:rFonts w:ascii="Arial Black" w:eastAsia="Arial Black" w:hAnsi="Arial Black" w:cs="Arial Black"/>
                              <w:noProof/>
                              <w:color w:val="E4100E"/>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6E9EF5" id="_x0000_t202" coordsize="21600,21600" o:spt="202" path="m,l,21600r21600,l21600,xe">
              <v:stroke joinstyle="miter"/>
              <v:path gradientshapeok="t" o:connecttype="rect"/>
            </v:shapetype>
            <v:shape id="Text Box 11" o:spid="_x0000_s1035" type="#_x0000_t202" alt="OFFICIAL" style="position:absolute;margin-left:0;margin-top:0;width:51.7pt;height:29.1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textbox style="mso-fit-shape-to-text:t" inset="0,0,0,15pt">
                <w:txbxContent>
                  <w:p w14:paraId="42B03E77" w14:textId="7E5944CD" w:rsidR="008322EE" w:rsidRPr="008322EE" w:rsidRDefault="008322EE" w:rsidP="008322EE">
                    <w:pPr>
                      <w:rPr>
                        <w:rFonts w:ascii="Arial Black" w:eastAsia="Arial Black" w:hAnsi="Arial Black" w:cs="Arial Black"/>
                        <w:noProof/>
                        <w:color w:val="E4100E"/>
                      </w:rPr>
                    </w:pPr>
                    <w:r w:rsidRPr="008322EE">
                      <w:rPr>
                        <w:rFonts w:ascii="Arial Black" w:eastAsia="Arial Black" w:hAnsi="Arial Black" w:cs="Arial Black"/>
                        <w:noProof/>
                        <w:color w:val="E4100E"/>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1B72" w14:textId="4662D64A" w:rsidR="008300CD" w:rsidRDefault="008322EE">
    <w:pPr>
      <w:pStyle w:val="FSVfooter"/>
    </w:pPr>
    <w:r>
      <w:rPr>
        <w:noProof/>
        <w14:ligatures w14:val="standardContextual"/>
      </w:rPr>
      <mc:AlternateContent>
        <mc:Choice Requires="wps">
          <w:drawing>
            <wp:anchor distT="0" distB="0" distL="0" distR="0" simplePos="0" relativeHeight="251658253" behindDoc="0" locked="0" layoutInCell="1" allowOverlap="1" wp14:anchorId="58C3AA4D" wp14:editId="77C20C5A">
              <wp:simplePos x="635" y="635"/>
              <wp:positionH relativeFrom="page">
                <wp:align>center</wp:align>
              </wp:positionH>
              <wp:positionV relativeFrom="page">
                <wp:align>bottom</wp:align>
              </wp:positionV>
              <wp:extent cx="656590" cy="369570"/>
              <wp:effectExtent l="0" t="0" r="10160" b="0"/>
              <wp:wrapNone/>
              <wp:docPr id="65681733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E64B140" w14:textId="57F0BFF6" w:rsidR="008322EE" w:rsidRPr="008322EE" w:rsidRDefault="008322EE" w:rsidP="008322EE">
                          <w:pPr>
                            <w:rPr>
                              <w:rFonts w:ascii="Arial Black" w:eastAsia="Arial Black" w:hAnsi="Arial Black" w:cs="Arial Black"/>
                              <w:noProof/>
                              <w:color w:val="E4100E"/>
                            </w:rPr>
                          </w:pPr>
                          <w:r w:rsidRPr="008322EE">
                            <w:rPr>
                              <w:rFonts w:ascii="Arial Black" w:eastAsia="Arial Black" w:hAnsi="Arial Black" w:cs="Arial Black"/>
                              <w:noProof/>
                              <w:color w:val="E4100E"/>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C3AA4D" id="_x0000_t202" coordsize="21600,21600" o:spt="202" path="m,l,21600r21600,l21600,xe">
              <v:stroke joinstyle="miter"/>
              <v:path gradientshapeok="t" o:connecttype="rect"/>
            </v:shapetype>
            <v:shape id="Text Box 12" o:spid="_x0000_s1036" type="#_x0000_t202" alt="OFFICIAL" style="position:absolute;margin-left:0;margin-top:0;width:51.7pt;height:29.1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3jhULDgIAABwE&#10;AAAOAAAAAAAAAAAAAAAAAC4CAABkcnMvZTJvRG9jLnhtbFBLAQItABQABgAIAAAAIQDrG1UU2gAA&#10;AAQBAAAPAAAAAAAAAAAAAAAAAGgEAABkcnMvZG93bnJldi54bWxQSwUGAAAAAAQABADzAAAAbwUA&#10;AAAA&#10;" filled="f" stroked="f">
              <v:textbox style="mso-fit-shape-to-text:t" inset="0,0,0,15pt">
                <w:txbxContent>
                  <w:p w14:paraId="5E64B140" w14:textId="57F0BFF6" w:rsidR="008322EE" w:rsidRPr="008322EE" w:rsidRDefault="008322EE" w:rsidP="008322EE">
                    <w:pPr>
                      <w:rPr>
                        <w:rFonts w:ascii="Arial Black" w:eastAsia="Arial Black" w:hAnsi="Arial Black" w:cs="Arial Black"/>
                        <w:noProof/>
                        <w:color w:val="E4100E"/>
                      </w:rPr>
                    </w:pPr>
                    <w:r w:rsidRPr="008322EE">
                      <w:rPr>
                        <w:rFonts w:ascii="Arial Black" w:eastAsia="Arial Black" w:hAnsi="Arial Black" w:cs="Arial Black"/>
                        <w:noProof/>
                        <w:color w:val="E4100E"/>
                      </w:rPr>
                      <w:t>OFFICIAL</w:t>
                    </w:r>
                  </w:p>
                </w:txbxContent>
              </v:textbox>
              <w10:wrap anchorx="page" anchory="page"/>
            </v:shape>
          </w:pict>
        </mc:Fallback>
      </mc:AlternateContent>
    </w:r>
  </w:p>
  <w:p w14:paraId="6D9FCE4D" w14:textId="0EBA4F61" w:rsidR="008300CD" w:rsidRPr="00A11421" w:rsidRDefault="008300CD">
    <w:pPr>
      <w:pStyle w:val="FSVfooter"/>
    </w:pPr>
    <w:r>
      <w:rPr>
        <w:noProof/>
        <w:lang w:eastAsia="en-AU"/>
      </w:rPr>
      <w:drawing>
        <wp:anchor distT="0" distB="0" distL="114300" distR="114300" simplePos="0" relativeHeight="251658240" behindDoc="1" locked="0" layoutInCell="1" allowOverlap="1" wp14:anchorId="264F5A05" wp14:editId="4D3D4523">
          <wp:simplePos x="0" y="0"/>
          <wp:positionH relativeFrom="page">
            <wp:align>right</wp:align>
          </wp:positionH>
          <wp:positionV relativeFrom="page">
            <wp:align>bottom</wp:align>
          </wp:positionV>
          <wp:extent cx="7559675" cy="69088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report 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690880"/>
                  </a:xfrm>
                  <a:prstGeom prst="rect">
                    <a:avLst/>
                  </a:prstGeom>
                </pic:spPr>
              </pic:pic>
            </a:graphicData>
          </a:graphic>
          <wp14:sizeRelH relativeFrom="margin">
            <wp14:pctWidth>0</wp14:pctWidth>
          </wp14:sizeRelH>
          <wp14:sizeRelV relativeFrom="margin">
            <wp14:pctHeight>0</wp14:pctHeight>
          </wp14:sizeRelV>
        </wp:anchor>
      </w:drawing>
    </w:r>
    <w:r w:rsidR="00CF024D">
      <w:t>Additional Data Extract</w:t>
    </w:r>
    <w:r>
      <w:t xml:space="preserve">: </w:t>
    </w:r>
    <w:r w:rsidR="00CF024D">
      <w:t>HDC Reporting</w:t>
    </w:r>
    <w:r>
      <w:t xml:space="preserve"> -</w:t>
    </w:r>
    <w:r w:rsidR="00CF024D">
      <w:t xml:space="preserve"> </w:t>
    </w:r>
    <w:r>
      <w:t>Frequently Asked Questions</w:t>
    </w:r>
    <w:r w:rsidRPr="00A11421">
      <w:tab/>
    </w:r>
    <w:r w:rsidRPr="00A11421">
      <w:fldChar w:fldCharType="begin"/>
    </w:r>
    <w:r w:rsidRPr="00A11421">
      <w:instrText xml:space="preserve"> PAGE </w:instrText>
    </w:r>
    <w:r w:rsidRPr="00A11421">
      <w:fldChar w:fldCharType="separate"/>
    </w:r>
    <w:r>
      <w:rPr>
        <w:noProof/>
      </w:rPr>
      <w:t>2</w:t>
    </w:r>
    <w:r w:rsidRPr="00A1142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0764" w14:textId="74070C22" w:rsidR="008322EE" w:rsidRDefault="008322EE">
    <w:pPr>
      <w:pStyle w:val="Footer"/>
    </w:pPr>
    <w:r>
      <w:rPr>
        <w:noProof/>
        <w14:ligatures w14:val="standardContextual"/>
      </w:rPr>
      <mc:AlternateContent>
        <mc:Choice Requires="wps">
          <w:drawing>
            <wp:anchor distT="0" distB="0" distL="0" distR="0" simplePos="0" relativeHeight="251658251" behindDoc="0" locked="0" layoutInCell="1" allowOverlap="1" wp14:anchorId="4D695DB3" wp14:editId="00617129">
              <wp:simplePos x="635" y="635"/>
              <wp:positionH relativeFrom="page">
                <wp:align>center</wp:align>
              </wp:positionH>
              <wp:positionV relativeFrom="page">
                <wp:align>bottom</wp:align>
              </wp:positionV>
              <wp:extent cx="656590" cy="369570"/>
              <wp:effectExtent l="0" t="0" r="10160" b="0"/>
              <wp:wrapNone/>
              <wp:docPr id="170900410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3F6B84F" w14:textId="0B09A17E" w:rsidR="008322EE" w:rsidRPr="008322EE" w:rsidRDefault="008322EE" w:rsidP="008322EE">
                          <w:pPr>
                            <w:rPr>
                              <w:rFonts w:ascii="Arial Black" w:eastAsia="Arial Black" w:hAnsi="Arial Black" w:cs="Arial Black"/>
                              <w:noProof/>
                              <w:color w:val="E4100E"/>
                            </w:rPr>
                          </w:pPr>
                          <w:r w:rsidRPr="008322EE">
                            <w:rPr>
                              <w:rFonts w:ascii="Arial Black" w:eastAsia="Arial Black" w:hAnsi="Arial Black" w:cs="Arial Black"/>
                              <w:noProof/>
                              <w:color w:val="E4100E"/>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95DB3" id="_x0000_t202" coordsize="21600,21600" o:spt="202" path="m,l,21600r21600,l21600,xe">
              <v:stroke joinstyle="miter"/>
              <v:path gradientshapeok="t" o:connecttype="rect"/>
            </v:shapetype>
            <v:shape id="Text Box 10" o:spid="_x0000_s1038" type="#_x0000_t202" alt="OFFICIAL" style="position:absolute;margin-left:0;margin-top:0;width:51.7pt;height:29.1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i1Dg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y/hbKo7YytKJcGfkqkbvtXD+SVgwjHGh&#10;Wv+Io2yoyzmdLc4qsr/e8od8AI8oZx0Uk3MNSXPW/NAgJIhrMOxgbKMxnqWTFHG9b+8IOhzjSRgZ&#10;TXitbwaztNS+QM/L0AghoSXa5Xw7mHf+JF28B6mWy5gEHRnh13pjZCgd8ApgPvcvwpoz4h5UPdAg&#10;J5G9Av6UG246s9x7wB9ZCdiegDxDDg1Gss7vJYj8z/+YdX3Vi9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ulKi1DgIAAB0E&#10;AAAOAAAAAAAAAAAAAAAAAC4CAABkcnMvZTJvRG9jLnhtbFBLAQItABQABgAIAAAAIQDrG1UU2gAA&#10;AAQBAAAPAAAAAAAAAAAAAAAAAGgEAABkcnMvZG93bnJldi54bWxQSwUGAAAAAAQABADzAAAAbwUA&#10;AAAA&#10;" filled="f" stroked="f">
              <v:textbox style="mso-fit-shape-to-text:t" inset="0,0,0,15pt">
                <w:txbxContent>
                  <w:p w14:paraId="63F6B84F" w14:textId="0B09A17E" w:rsidR="008322EE" w:rsidRPr="008322EE" w:rsidRDefault="008322EE" w:rsidP="008322EE">
                    <w:pPr>
                      <w:rPr>
                        <w:rFonts w:ascii="Arial Black" w:eastAsia="Arial Black" w:hAnsi="Arial Black" w:cs="Arial Black"/>
                        <w:noProof/>
                        <w:color w:val="E4100E"/>
                      </w:rPr>
                    </w:pPr>
                    <w:r w:rsidRPr="008322EE">
                      <w:rPr>
                        <w:rFonts w:ascii="Arial Black" w:eastAsia="Arial Black" w:hAnsi="Arial Black" w:cs="Arial Black"/>
                        <w:noProof/>
                        <w:color w:val="E4100E"/>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D639" w14:textId="77777777" w:rsidR="00AD7B20" w:rsidRDefault="00AD7B20" w:rsidP="008322EE">
      <w:r>
        <w:separator/>
      </w:r>
    </w:p>
  </w:footnote>
  <w:footnote w:type="continuationSeparator" w:id="0">
    <w:p w14:paraId="26CB35FF" w14:textId="77777777" w:rsidR="00AD7B20" w:rsidRDefault="00AD7B20" w:rsidP="008322EE">
      <w:r>
        <w:continuationSeparator/>
      </w:r>
    </w:p>
  </w:footnote>
  <w:footnote w:type="continuationNotice" w:id="1">
    <w:p w14:paraId="14584DEC" w14:textId="77777777" w:rsidR="00AD7B20" w:rsidRDefault="00AD7B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2FC3" w14:textId="0A615614" w:rsidR="008322EE" w:rsidRDefault="008322EE">
    <w:pPr>
      <w:pStyle w:val="Header"/>
    </w:pPr>
    <w:r>
      <w:rPr>
        <w:noProof/>
        <w14:ligatures w14:val="standardContextual"/>
      </w:rPr>
      <mc:AlternateContent>
        <mc:Choice Requires="wps">
          <w:drawing>
            <wp:anchor distT="0" distB="0" distL="0" distR="0" simplePos="0" relativeHeight="251658243" behindDoc="0" locked="0" layoutInCell="1" allowOverlap="1" wp14:anchorId="532FEF64" wp14:editId="6DC2110B">
              <wp:simplePos x="635" y="635"/>
              <wp:positionH relativeFrom="page">
                <wp:align>center</wp:align>
              </wp:positionH>
              <wp:positionV relativeFrom="page">
                <wp:align>top</wp:align>
              </wp:positionV>
              <wp:extent cx="656590" cy="369570"/>
              <wp:effectExtent l="0" t="0" r="10160" b="11430"/>
              <wp:wrapNone/>
              <wp:docPr id="13986252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E036606" w14:textId="036DBBBD" w:rsidR="008322EE" w:rsidRPr="008322EE" w:rsidRDefault="008322EE" w:rsidP="008322EE">
                          <w:pPr>
                            <w:rPr>
                              <w:rFonts w:ascii="Arial Black" w:eastAsia="Arial Black" w:hAnsi="Arial Black" w:cs="Arial Black"/>
                              <w:noProof/>
                              <w:color w:val="E4100E"/>
                            </w:rPr>
                          </w:pPr>
                          <w:r w:rsidRPr="008322EE">
                            <w:rPr>
                              <w:rFonts w:ascii="Arial Black" w:eastAsia="Arial Black" w:hAnsi="Arial Black" w:cs="Arial Black"/>
                              <w:noProof/>
                              <w:color w:val="E4100E"/>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2FEF64" id="_x0000_t202" coordsize="21600,21600" o:spt="202" path="m,l,21600r21600,l21600,xe">
              <v:stroke joinstyle="miter"/>
              <v:path gradientshapeok="t" o:connecttype="rect"/>
            </v:shapetype>
            <v:shape id="Text Box 2" o:spid="_x0000_s1027" type="#_x0000_t202" alt="OFFICIAL" style="position:absolute;margin-left:0;margin-top:0;width:51.7pt;height:29.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" filled="f" stroked="f">
              <v:textbox style="mso-fit-shape-to-text:t" inset="0,15pt,0,0">
                <w:txbxContent>
                  <w:p w14:paraId="1E036606" w14:textId="036DBBBD" w:rsidR="008322EE" w:rsidRPr="008322EE" w:rsidRDefault="008322EE" w:rsidP="008322EE">
                    <w:pPr>
                      <w:rPr>
                        <w:rFonts w:ascii="Arial Black" w:eastAsia="Arial Black" w:hAnsi="Arial Black" w:cs="Arial Black"/>
                        <w:noProof/>
                        <w:color w:val="E4100E"/>
                      </w:rPr>
                    </w:pPr>
                    <w:r w:rsidRPr="008322EE">
                      <w:rPr>
                        <w:rFonts w:ascii="Arial Black" w:eastAsia="Arial Black" w:hAnsi="Arial Black" w:cs="Arial Black"/>
                        <w:noProof/>
                        <w:color w:val="E4100E"/>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19DF" w14:textId="3E2266D8" w:rsidR="008300CD" w:rsidRDefault="008322EE">
    <w:pPr>
      <w:pStyle w:val="Header"/>
    </w:pPr>
    <w:r>
      <w:rPr>
        <w:noProof/>
        <w14:ligatures w14:val="standardContextual"/>
      </w:rPr>
      <mc:AlternateContent>
        <mc:Choice Requires="wps">
          <w:drawing>
            <wp:anchor distT="0" distB="0" distL="0" distR="0" simplePos="0" relativeHeight="251658244" behindDoc="0" locked="0" layoutInCell="1" allowOverlap="1" wp14:anchorId="48D04AE1" wp14:editId="3EBDCA8F">
              <wp:simplePos x="635" y="635"/>
              <wp:positionH relativeFrom="page">
                <wp:align>center</wp:align>
              </wp:positionH>
              <wp:positionV relativeFrom="page">
                <wp:align>top</wp:align>
              </wp:positionV>
              <wp:extent cx="656590" cy="369570"/>
              <wp:effectExtent l="0" t="0" r="10160" b="11430"/>
              <wp:wrapNone/>
              <wp:docPr id="27915822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BFC4F3C" w14:textId="69786FA9" w:rsidR="008322EE" w:rsidRPr="008322EE" w:rsidRDefault="008322EE" w:rsidP="008322EE">
                          <w:pPr>
                            <w:rPr>
                              <w:rFonts w:ascii="Arial Black" w:eastAsia="Arial Black" w:hAnsi="Arial Black" w:cs="Arial Black"/>
                              <w:noProof/>
                              <w:color w:val="E4100E"/>
                            </w:rPr>
                          </w:pPr>
                          <w:r w:rsidRPr="008322EE">
                            <w:rPr>
                              <w:rFonts w:ascii="Arial Black" w:eastAsia="Arial Black" w:hAnsi="Arial Black" w:cs="Arial Black"/>
                              <w:noProof/>
                              <w:color w:val="E4100E"/>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D04AE1" id="_x0000_t202" coordsize="21600,21600" o:spt="202" path="m,l,21600r21600,l21600,xe">
              <v:stroke joinstyle="miter"/>
              <v:path gradientshapeok="t" o:connecttype="rect"/>
            </v:shapetype>
            <v:shape id="Text Box 3" o:spid="_x0000_s1028" type="#_x0000_t202" alt="OFFICIAL" style="position:absolute;margin-left:0;margin-top:0;width:51.7pt;height:29.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" filled="f" stroked="f">
              <v:textbox style="mso-fit-shape-to-text:t" inset="0,15pt,0,0">
                <w:txbxContent>
                  <w:p w14:paraId="0BFC4F3C" w14:textId="69786FA9" w:rsidR="008322EE" w:rsidRPr="008322EE" w:rsidRDefault="008322EE" w:rsidP="008322EE">
                    <w:pPr>
                      <w:rPr>
                        <w:rFonts w:ascii="Arial Black" w:eastAsia="Arial Black" w:hAnsi="Arial Black" w:cs="Arial Black"/>
                        <w:noProof/>
                        <w:color w:val="E4100E"/>
                      </w:rPr>
                    </w:pPr>
                    <w:r w:rsidRPr="008322EE">
                      <w:rPr>
                        <w:rFonts w:ascii="Arial Black" w:eastAsia="Arial Black" w:hAnsi="Arial Black" w:cs="Arial Black"/>
                        <w:noProof/>
                        <w:color w:val="E4100E"/>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3614" w14:textId="0D5D2132" w:rsidR="008300CD" w:rsidRDefault="008322EE">
    <w:pPr>
      <w:pStyle w:val="Header"/>
    </w:pPr>
    <w:r>
      <w:rPr>
        <w:noProof/>
        <w14:ligatures w14:val="standardContextual"/>
      </w:rPr>
      <mc:AlternateContent>
        <mc:Choice Requires="wps">
          <w:drawing>
            <wp:anchor distT="0" distB="0" distL="0" distR="0" simplePos="0" relativeHeight="251658242" behindDoc="0" locked="0" layoutInCell="1" allowOverlap="1" wp14:anchorId="48CF3BC1" wp14:editId="417AD161">
              <wp:simplePos x="635" y="635"/>
              <wp:positionH relativeFrom="page">
                <wp:align>center</wp:align>
              </wp:positionH>
              <wp:positionV relativeFrom="page">
                <wp:align>top</wp:align>
              </wp:positionV>
              <wp:extent cx="656590" cy="369570"/>
              <wp:effectExtent l="0" t="0" r="10160" b="11430"/>
              <wp:wrapNone/>
              <wp:docPr id="6238182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86DA281" w14:textId="0100184B" w:rsidR="008322EE" w:rsidRPr="008322EE" w:rsidRDefault="008322EE" w:rsidP="008322EE">
                          <w:pPr>
                            <w:rPr>
                              <w:rFonts w:ascii="Arial Black" w:eastAsia="Arial Black" w:hAnsi="Arial Black" w:cs="Arial Black"/>
                              <w:noProof/>
                              <w:color w:val="E4100E"/>
                            </w:rPr>
                          </w:pPr>
                          <w:r w:rsidRPr="008322EE">
                            <w:rPr>
                              <w:rFonts w:ascii="Arial Black" w:eastAsia="Arial Black" w:hAnsi="Arial Black" w:cs="Arial Black"/>
                              <w:noProof/>
                              <w:color w:val="E4100E"/>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CF3BC1" id="_x0000_t202" coordsize="21600,21600" o:spt="202" path="m,l,21600r21600,l21600,xe">
              <v:stroke joinstyle="miter"/>
              <v:path gradientshapeok="t" o:connecttype="rect"/>
            </v:shapetype>
            <v:shape id="_x0000_s1031" type="#_x0000_t202" alt="OFFICIAL" style="position:absolute;margin-left:0;margin-top:0;width:51.7pt;height:29.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" filled="f" stroked="f">
              <v:textbox style="mso-fit-shape-to-text:t" inset="0,15pt,0,0">
                <w:txbxContent>
                  <w:p w14:paraId="586DA281" w14:textId="0100184B" w:rsidR="008322EE" w:rsidRPr="008322EE" w:rsidRDefault="008322EE" w:rsidP="008322EE">
                    <w:pPr>
                      <w:rPr>
                        <w:rFonts w:ascii="Arial Black" w:eastAsia="Arial Black" w:hAnsi="Arial Black" w:cs="Arial Black"/>
                        <w:noProof/>
                        <w:color w:val="E4100E"/>
                      </w:rPr>
                    </w:pPr>
                    <w:r w:rsidRPr="008322EE">
                      <w:rPr>
                        <w:rFonts w:ascii="Arial Black" w:eastAsia="Arial Black" w:hAnsi="Arial Black" w:cs="Arial Black"/>
                        <w:noProof/>
                        <w:color w:val="E4100E"/>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7445" w14:textId="13D4BCCE" w:rsidR="008322EE" w:rsidRDefault="008322EE">
    <w:pPr>
      <w:pStyle w:val="Header"/>
    </w:pPr>
    <w:r>
      <w:rPr>
        <w:noProof/>
        <w14:ligatures w14:val="standardContextual"/>
      </w:rPr>
      <mc:AlternateContent>
        <mc:Choice Requires="wps">
          <w:drawing>
            <wp:anchor distT="0" distB="0" distL="0" distR="0" simplePos="0" relativeHeight="251658246" behindDoc="0" locked="0" layoutInCell="1" allowOverlap="1" wp14:anchorId="635BDA30" wp14:editId="14CF4A50">
              <wp:simplePos x="635" y="635"/>
              <wp:positionH relativeFrom="page">
                <wp:align>center</wp:align>
              </wp:positionH>
              <wp:positionV relativeFrom="page">
                <wp:align>top</wp:align>
              </wp:positionV>
              <wp:extent cx="656590" cy="369570"/>
              <wp:effectExtent l="0" t="0" r="10160" b="11430"/>
              <wp:wrapNone/>
              <wp:docPr id="94462045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331D802" w14:textId="3A38B8B7" w:rsidR="008322EE" w:rsidRPr="008322EE" w:rsidRDefault="008322EE" w:rsidP="008322EE">
                          <w:pPr>
                            <w:rPr>
                              <w:rFonts w:ascii="Arial Black" w:eastAsia="Arial Black" w:hAnsi="Arial Black" w:cs="Arial Black"/>
                              <w:noProof/>
                              <w:color w:val="E4100E"/>
                            </w:rPr>
                          </w:pPr>
                          <w:r w:rsidRPr="008322EE">
                            <w:rPr>
                              <w:rFonts w:ascii="Arial Black" w:eastAsia="Arial Black" w:hAnsi="Arial Black" w:cs="Arial Black"/>
                              <w:noProof/>
                              <w:color w:val="E4100E"/>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5BDA30" id="_x0000_t202" coordsize="21600,21600" o:spt="202" path="m,l,21600r21600,l21600,xe">
              <v:stroke joinstyle="miter"/>
              <v:path gradientshapeok="t" o:connecttype="rect"/>
            </v:shapetype>
            <v:shape id="Text Box 5" o:spid="_x0000_s1033" type="#_x0000_t202" alt="OFFICIAL" style="position:absolute;margin-left:0;margin-top:0;width:51.7pt;height:29.1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" filled="f" stroked="f">
              <v:textbox style="mso-fit-shape-to-text:t" inset="0,15pt,0,0">
                <w:txbxContent>
                  <w:p w14:paraId="5331D802" w14:textId="3A38B8B7" w:rsidR="008322EE" w:rsidRPr="008322EE" w:rsidRDefault="008322EE" w:rsidP="008322EE">
                    <w:pPr>
                      <w:rPr>
                        <w:rFonts w:ascii="Arial Black" w:eastAsia="Arial Black" w:hAnsi="Arial Black" w:cs="Arial Black"/>
                        <w:noProof/>
                        <w:color w:val="E4100E"/>
                      </w:rPr>
                    </w:pPr>
                    <w:r w:rsidRPr="008322EE">
                      <w:rPr>
                        <w:rFonts w:ascii="Arial Black" w:eastAsia="Arial Black" w:hAnsi="Arial Black" w:cs="Arial Black"/>
                        <w:noProof/>
                        <w:color w:val="E4100E"/>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7889" w14:textId="377F1D0F" w:rsidR="008300CD" w:rsidRPr="0051568D" w:rsidRDefault="008322EE">
    <w:pPr>
      <w:pStyle w:val="FSVheader"/>
    </w:pPr>
    <w:r>
      <w:rPr>
        <w:noProof/>
        <w14:ligatures w14:val="standardContextual"/>
      </w:rPr>
      <mc:AlternateContent>
        <mc:Choice Requires="wps">
          <w:drawing>
            <wp:anchor distT="0" distB="0" distL="0" distR="0" simplePos="0" relativeHeight="251658247" behindDoc="0" locked="0" layoutInCell="1" allowOverlap="1" wp14:anchorId="228A9B66" wp14:editId="4B0AFC7E">
              <wp:simplePos x="635" y="635"/>
              <wp:positionH relativeFrom="page">
                <wp:align>center</wp:align>
              </wp:positionH>
              <wp:positionV relativeFrom="page">
                <wp:align>top</wp:align>
              </wp:positionV>
              <wp:extent cx="656590" cy="369570"/>
              <wp:effectExtent l="0" t="0" r="10160" b="11430"/>
              <wp:wrapNone/>
              <wp:docPr id="201372310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D3D6464" w14:textId="17412D2B" w:rsidR="008322EE" w:rsidRPr="008322EE" w:rsidRDefault="008322EE" w:rsidP="008322EE">
                          <w:pPr>
                            <w:rPr>
                              <w:rFonts w:ascii="Arial Black" w:eastAsia="Arial Black" w:hAnsi="Arial Black" w:cs="Arial Black"/>
                              <w:noProof/>
                              <w:color w:val="E4100E"/>
                            </w:rPr>
                          </w:pPr>
                          <w:r w:rsidRPr="008322EE">
                            <w:rPr>
                              <w:rFonts w:ascii="Arial Black" w:eastAsia="Arial Black" w:hAnsi="Arial Black" w:cs="Arial Black"/>
                              <w:noProof/>
                              <w:color w:val="E4100E"/>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8A9B66" id="_x0000_t202" coordsize="21600,21600" o:spt="202" path="m,l,21600r21600,l21600,xe">
              <v:stroke joinstyle="miter"/>
              <v:path gradientshapeok="t" o:connecttype="rect"/>
            </v:shapetype>
            <v:shape id="Text Box 6" o:spid="_x0000_s1034" type="#_x0000_t202" alt="OFFICIAL" style="position:absolute;margin-left:0;margin-top:0;width:51.7pt;height:29.1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" filled="f" stroked="f">
              <v:textbox style="mso-fit-shape-to-text:t" inset="0,15pt,0,0">
                <w:txbxContent>
                  <w:p w14:paraId="5D3D6464" w14:textId="17412D2B" w:rsidR="008322EE" w:rsidRPr="008322EE" w:rsidRDefault="008322EE" w:rsidP="008322EE">
                    <w:pPr>
                      <w:rPr>
                        <w:rFonts w:ascii="Arial Black" w:eastAsia="Arial Black" w:hAnsi="Arial Black" w:cs="Arial Black"/>
                        <w:noProof/>
                        <w:color w:val="E4100E"/>
                      </w:rPr>
                    </w:pPr>
                    <w:r w:rsidRPr="008322EE">
                      <w:rPr>
                        <w:rFonts w:ascii="Arial Black" w:eastAsia="Arial Black" w:hAnsi="Arial Black" w:cs="Arial Black"/>
                        <w:noProof/>
                        <w:color w:val="E4100E"/>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55B8" w14:textId="403FB67B" w:rsidR="008322EE" w:rsidRDefault="008322EE">
    <w:pPr>
      <w:pStyle w:val="Header"/>
    </w:pPr>
    <w:r>
      <w:rPr>
        <w:noProof/>
        <w14:ligatures w14:val="standardContextual"/>
      </w:rPr>
      <mc:AlternateContent>
        <mc:Choice Requires="wps">
          <w:drawing>
            <wp:anchor distT="0" distB="0" distL="0" distR="0" simplePos="0" relativeHeight="251658245" behindDoc="0" locked="0" layoutInCell="1" allowOverlap="1" wp14:anchorId="67486BB1" wp14:editId="25A9763F">
              <wp:simplePos x="635" y="635"/>
              <wp:positionH relativeFrom="page">
                <wp:align>center</wp:align>
              </wp:positionH>
              <wp:positionV relativeFrom="page">
                <wp:align>top</wp:align>
              </wp:positionV>
              <wp:extent cx="656590" cy="369570"/>
              <wp:effectExtent l="0" t="0" r="10160" b="11430"/>
              <wp:wrapNone/>
              <wp:docPr id="41769410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6B38A36" w14:textId="00C9F890" w:rsidR="008322EE" w:rsidRPr="008322EE" w:rsidRDefault="008322EE" w:rsidP="008322EE">
                          <w:pPr>
                            <w:rPr>
                              <w:rFonts w:ascii="Arial Black" w:eastAsia="Arial Black" w:hAnsi="Arial Black" w:cs="Arial Black"/>
                              <w:noProof/>
                              <w:color w:val="E4100E"/>
                            </w:rPr>
                          </w:pPr>
                          <w:r w:rsidRPr="008322EE">
                            <w:rPr>
                              <w:rFonts w:ascii="Arial Black" w:eastAsia="Arial Black" w:hAnsi="Arial Black" w:cs="Arial Black"/>
                              <w:noProof/>
                              <w:color w:val="E4100E"/>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486BB1" id="_x0000_t202" coordsize="21600,21600" o:spt="202" path="m,l,21600r21600,l21600,xe">
              <v:stroke joinstyle="miter"/>
              <v:path gradientshapeok="t" o:connecttype="rect"/>
            </v:shapetype>
            <v:shape id="Text Box 4" o:spid="_x0000_s1037" type="#_x0000_t202" alt="OFFICIAL" style="position:absolute;margin-left:0;margin-top:0;width:51.7pt;height:29.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" filled="f" stroked="f">
              <v:textbox style="mso-fit-shape-to-text:t" inset="0,15pt,0,0">
                <w:txbxContent>
                  <w:p w14:paraId="16B38A36" w14:textId="00C9F890" w:rsidR="008322EE" w:rsidRPr="008322EE" w:rsidRDefault="008322EE" w:rsidP="008322EE">
                    <w:pPr>
                      <w:rPr>
                        <w:rFonts w:ascii="Arial Black" w:eastAsia="Arial Black" w:hAnsi="Arial Black" w:cs="Arial Black"/>
                        <w:noProof/>
                        <w:color w:val="E4100E"/>
                      </w:rPr>
                    </w:pPr>
                    <w:r w:rsidRPr="008322EE">
                      <w:rPr>
                        <w:rFonts w:ascii="Arial Black" w:eastAsia="Arial Black" w:hAnsi="Arial Black" w:cs="Arial Black"/>
                        <w:noProof/>
                        <w:color w:val="E4100E"/>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jNls9Sqb" int2:invalidationBookmarkName="" int2:hashCode="7+MOMQaU3mtA2y" int2:id="qnMaFHj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34A8"/>
    <w:multiLevelType w:val="hybridMultilevel"/>
    <w:tmpl w:val="B6DA7A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9206A8"/>
    <w:multiLevelType w:val="hybridMultilevel"/>
    <w:tmpl w:val="5246BEBC"/>
    <w:lvl w:ilvl="0" w:tplc="FFFFFFFF">
      <w:start w:val="1"/>
      <w:numFmt w:val="decimal"/>
      <w:lvlText w:val="%1."/>
      <w:lvlJc w:val="left"/>
      <w:pPr>
        <w:ind w:left="720" w:hanging="360"/>
      </w:pPr>
      <w:rPr>
        <w:rFonts w:asciiTheme="minorHAnsi" w:hAnsiTheme="minorHAnsi" w:hint="default"/>
        <w:b/>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B62A1E"/>
    <w:multiLevelType w:val="hybridMultilevel"/>
    <w:tmpl w:val="15407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3C104B"/>
    <w:multiLevelType w:val="hybridMultilevel"/>
    <w:tmpl w:val="B8D429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9845D4"/>
    <w:multiLevelType w:val="hybridMultilevel"/>
    <w:tmpl w:val="A372F22A"/>
    <w:lvl w:ilvl="0" w:tplc="DBEECD40">
      <w:start w:val="1"/>
      <w:numFmt w:val="bullet"/>
      <w:lvlText w:val=""/>
      <w:lvlJc w:val="left"/>
      <w:pPr>
        <w:ind w:left="720" w:hanging="360"/>
      </w:pPr>
      <w:rPr>
        <w:rFonts w:ascii="Symbol" w:hAnsi="Symbol" w:hint="default"/>
      </w:rPr>
    </w:lvl>
    <w:lvl w:ilvl="1" w:tplc="9DBA92A4">
      <w:start w:val="1"/>
      <w:numFmt w:val="bullet"/>
      <w:lvlText w:val="o"/>
      <w:lvlJc w:val="left"/>
      <w:pPr>
        <w:ind w:left="1440" w:hanging="360"/>
      </w:pPr>
      <w:rPr>
        <w:rFonts w:ascii="Courier New" w:hAnsi="Courier New" w:hint="default"/>
      </w:rPr>
    </w:lvl>
    <w:lvl w:ilvl="2" w:tplc="1E4803CE">
      <w:start w:val="1"/>
      <w:numFmt w:val="bullet"/>
      <w:lvlText w:val=""/>
      <w:lvlJc w:val="left"/>
      <w:pPr>
        <w:ind w:left="2160" w:hanging="360"/>
      </w:pPr>
      <w:rPr>
        <w:rFonts w:ascii="Wingdings" w:hAnsi="Wingdings" w:hint="default"/>
      </w:rPr>
    </w:lvl>
    <w:lvl w:ilvl="3" w:tplc="5F407FDA">
      <w:start w:val="1"/>
      <w:numFmt w:val="bullet"/>
      <w:lvlText w:val=""/>
      <w:lvlJc w:val="left"/>
      <w:pPr>
        <w:ind w:left="2880" w:hanging="360"/>
      </w:pPr>
      <w:rPr>
        <w:rFonts w:ascii="Symbol" w:hAnsi="Symbol" w:hint="default"/>
      </w:rPr>
    </w:lvl>
    <w:lvl w:ilvl="4" w:tplc="60E49C76">
      <w:start w:val="1"/>
      <w:numFmt w:val="bullet"/>
      <w:lvlText w:val="o"/>
      <w:lvlJc w:val="left"/>
      <w:pPr>
        <w:ind w:left="3600" w:hanging="360"/>
      </w:pPr>
      <w:rPr>
        <w:rFonts w:ascii="Courier New" w:hAnsi="Courier New" w:hint="default"/>
      </w:rPr>
    </w:lvl>
    <w:lvl w:ilvl="5" w:tplc="FED61E14">
      <w:start w:val="1"/>
      <w:numFmt w:val="bullet"/>
      <w:lvlText w:val=""/>
      <w:lvlJc w:val="left"/>
      <w:pPr>
        <w:ind w:left="4320" w:hanging="360"/>
      </w:pPr>
      <w:rPr>
        <w:rFonts w:ascii="Wingdings" w:hAnsi="Wingdings" w:hint="default"/>
      </w:rPr>
    </w:lvl>
    <w:lvl w:ilvl="6" w:tplc="5A5ABAC4">
      <w:start w:val="1"/>
      <w:numFmt w:val="bullet"/>
      <w:lvlText w:val=""/>
      <w:lvlJc w:val="left"/>
      <w:pPr>
        <w:ind w:left="5040" w:hanging="360"/>
      </w:pPr>
      <w:rPr>
        <w:rFonts w:ascii="Symbol" w:hAnsi="Symbol" w:hint="default"/>
      </w:rPr>
    </w:lvl>
    <w:lvl w:ilvl="7" w:tplc="96E65B9A">
      <w:start w:val="1"/>
      <w:numFmt w:val="bullet"/>
      <w:lvlText w:val="o"/>
      <w:lvlJc w:val="left"/>
      <w:pPr>
        <w:ind w:left="5760" w:hanging="360"/>
      </w:pPr>
      <w:rPr>
        <w:rFonts w:ascii="Courier New" w:hAnsi="Courier New" w:hint="default"/>
      </w:rPr>
    </w:lvl>
    <w:lvl w:ilvl="8" w:tplc="9F68C640">
      <w:start w:val="1"/>
      <w:numFmt w:val="bullet"/>
      <w:lvlText w:val=""/>
      <w:lvlJc w:val="left"/>
      <w:pPr>
        <w:ind w:left="6480" w:hanging="360"/>
      </w:pPr>
      <w:rPr>
        <w:rFonts w:ascii="Wingdings" w:hAnsi="Wingdings" w:hint="default"/>
      </w:rPr>
    </w:lvl>
  </w:abstractNum>
  <w:abstractNum w:abstractNumId="5" w15:restartNumberingAfterBreak="0">
    <w:nsid w:val="4E1362EC"/>
    <w:multiLevelType w:val="hybridMultilevel"/>
    <w:tmpl w:val="0936D6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4BA1E5A"/>
    <w:multiLevelType w:val="hybridMultilevel"/>
    <w:tmpl w:val="EC2C0F22"/>
    <w:styleLink w:val="ZZBullets"/>
    <w:lvl w:ilvl="0" w:tplc="5B3A12D6">
      <w:start w:val="1"/>
      <w:numFmt w:val="bullet"/>
      <w:pStyle w:val="FSVbullet1"/>
      <w:lvlText w:val="•"/>
      <w:lvlJc w:val="left"/>
      <w:pPr>
        <w:ind w:left="284" w:hanging="284"/>
      </w:pPr>
      <w:rPr>
        <w:rFonts w:ascii="Calibri" w:hAnsi="Calibri" w:hint="default"/>
      </w:rPr>
    </w:lvl>
    <w:lvl w:ilvl="1" w:tplc="1C66BF02">
      <w:start w:val="1"/>
      <w:numFmt w:val="bullet"/>
      <w:lvlRestart w:val="0"/>
      <w:pStyle w:val="FSVbullet2"/>
      <w:lvlText w:val="–"/>
      <w:lvlJc w:val="left"/>
      <w:pPr>
        <w:ind w:left="567" w:hanging="283"/>
      </w:pPr>
      <w:rPr>
        <w:rFonts w:ascii="Calibri" w:hAnsi="Calibri" w:hint="default"/>
      </w:rPr>
    </w:lvl>
    <w:lvl w:ilvl="2" w:tplc="61F2F5A8">
      <w:start w:val="1"/>
      <w:numFmt w:val="none"/>
      <w:lvlRestart w:val="0"/>
      <w:lvlText w:val=""/>
      <w:lvlJc w:val="left"/>
      <w:pPr>
        <w:ind w:left="0" w:firstLine="0"/>
      </w:pPr>
      <w:rPr>
        <w:rFonts w:hint="default"/>
      </w:rPr>
    </w:lvl>
    <w:lvl w:ilvl="3" w:tplc="E5DCB852">
      <w:start w:val="1"/>
      <w:numFmt w:val="none"/>
      <w:lvlRestart w:val="0"/>
      <w:lvlText w:val=""/>
      <w:lvlJc w:val="left"/>
      <w:pPr>
        <w:ind w:left="0" w:firstLine="0"/>
      </w:pPr>
      <w:rPr>
        <w:rFonts w:hint="default"/>
      </w:rPr>
    </w:lvl>
    <w:lvl w:ilvl="4" w:tplc="D0E4784E">
      <w:start w:val="1"/>
      <w:numFmt w:val="none"/>
      <w:lvlRestart w:val="0"/>
      <w:lvlText w:val=""/>
      <w:lvlJc w:val="left"/>
      <w:pPr>
        <w:ind w:left="0" w:firstLine="0"/>
      </w:pPr>
      <w:rPr>
        <w:rFonts w:hint="default"/>
      </w:rPr>
    </w:lvl>
    <w:lvl w:ilvl="5" w:tplc="BFCC88DA">
      <w:start w:val="1"/>
      <w:numFmt w:val="none"/>
      <w:lvlRestart w:val="0"/>
      <w:lvlText w:val=""/>
      <w:lvlJc w:val="left"/>
      <w:pPr>
        <w:ind w:left="0" w:firstLine="0"/>
      </w:pPr>
      <w:rPr>
        <w:rFonts w:hint="default"/>
      </w:rPr>
    </w:lvl>
    <w:lvl w:ilvl="6" w:tplc="9C1C551A">
      <w:start w:val="1"/>
      <w:numFmt w:val="none"/>
      <w:lvlRestart w:val="0"/>
      <w:lvlText w:val=""/>
      <w:lvlJc w:val="left"/>
      <w:pPr>
        <w:ind w:left="0" w:firstLine="0"/>
      </w:pPr>
      <w:rPr>
        <w:rFonts w:hint="default"/>
      </w:rPr>
    </w:lvl>
    <w:lvl w:ilvl="7" w:tplc="2AE4E6E8">
      <w:start w:val="1"/>
      <w:numFmt w:val="none"/>
      <w:lvlRestart w:val="0"/>
      <w:lvlText w:val=""/>
      <w:lvlJc w:val="left"/>
      <w:pPr>
        <w:ind w:left="0" w:firstLine="0"/>
      </w:pPr>
      <w:rPr>
        <w:rFonts w:hint="default"/>
      </w:rPr>
    </w:lvl>
    <w:lvl w:ilvl="8" w:tplc="E6B2BC04">
      <w:start w:val="1"/>
      <w:numFmt w:val="none"/>
      <w:lvlRestart w:val="0"/>
      <w:lvlText w:val=""/>
      <w:lvlJc w:val="left"/>
      <w:pPr>
        <w:ind w:left="0" w:firstLine="0"/>
      </w:pPr>
      <w:rPr>
        <w:rFonts w:hint="default"/>
      </w:rPr>
    </w:lvl>
  </w:abstractNum>
  <w:abstractNum w:abstractNumId="7" w15:restartNumberingAfterBreak="0">
    <w:nsid w:val="5696702A"/>
    <w:multiLevelType w:val="hybridMultilevel"/>
    <w:tmpl w:val="477264FE"/>
    <w:lvl w:ilvl="0" w:tplc="ABB8435A">
      <w:start w:val="1"/>
      <w:numFmt w:val="decimal"/>
      <w:lvlText w:val="%1."/>
      <w:lvlJc w:val="left"/>
      <w:pPr>
        <w:ind w:left="720" w:hanging="360"/>
      </w:pPr>
      <w:rPr>
        <w:rFonts w:asciiTheme="minorHAnsi" w:hAnsiTheme="minorHAnsi" w:hint="default"/>
        <w:b/>
        <w:bCs/>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B95475F"/>
    <w:multiLevelType w:val="hybridMultilevel"/>
    <w:tmpl w:val="54C2FD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11854760">
    <w:abstractNumId w:val="4"/>
  </w:num>
  <w:num w:numId="2" w16cid:durableId="1867865194">
    <w:abstractNumId w:val="6"/>
  </w:num>
  <w:num w:numId="3" w16cid:durableId="283656096">
    <w:abstractNumId w:val="3"/>
  </w:num>
  <w:num w:numId="4" w16cid:durableId="598297279">
    <w:abstractNumId w:val="0"/>
  </w:num>
  <w:num w:numId="5" w16cid:durableId="1032338660">
    <w:abstractNumId w:val="8"/>
  </w:num>
  <w:num w:numId="6" w16cid:durableId="114644457">
    <w:abstractNumId w:val="5"/>
  </w:num>
  <w:num w:numId="7" w16cid:durableId="668145402">
    <w:abstractNumId w:val="7"/>
  </w:num>
  <w:num w:numId="8" w16cid:durableId="23331646">
    <w:abstractNumId w:val="2"/>
  </w:num>
  <w:num w:numId="9" w16cid:durableId="63139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2EE"/>
    <w:rsid w:val="00005B37"/>
    <w:rsid w:val="00012BE6"/>
    <w:rsid w:val="00021D8B"/>
    <w:rsid w:val="00024DB7"/>
    <w:rsid w:val="000308C8"/>
    <w:rsid w:val="00036424"/>
    <w:rsid w:val="000475E6"/>
    <w:rsid w:val="00062DE6"/>
    <w:rsid w:val="0008027E"/>
    <w:rsid w:val="000A102E"/>
    <w:rsid w:val="000A72C0"/>
    <w:rsid w:val="000B5B74"/>
    <w:rsid w:val="000C6D15"/>
    <w:rsid w:val="000C7D60"/>
    <w:rsid w:val="000E0C28"/>
    <w:rsid w:val="000E12FD"/>
    <w:rsid w:val="000E6716"/>
    <w:rsid w:val="000F26EC"/>
    <w:rsid w:val="001048A0"/>
    <w:rsid w:val="00105DC9"/>
    <w:rsid w:val="001065F8"/>
    <w:rsid w:val="001110C6"/>
    <w:rsid w:val="00111AB0"/>
    <w:rsid w:val="00114F84"/>
    <w:rsid w:val="00115218"/>
    <w:rsid w:val="00116A81"/>
    <w:rsid w:val="00116DE8"/>
    <w:rsid w:val="001303AF"/>
    <w:rsid w:val="00131077"/>
    <w:rsid w:val="00133302"/>
    <w:rsid w:val="001441D4"/>
    <w:rsid w:val="001467F5"/>
    <w:rsid w:val="00151DC7"/>
    <w:rsid w:val="00160277"/>
    <w:rsid w:val="00166765"/>
    <w:rsid w:val="00170F71"/>
    <w:rsid w:val="001739AE"/>
    <w:rsid w:val="00176E37"/>
    <w:rsid w:val="00181487"/>
    <w:rsid w:val="00182002"/>
    <w:rsid w:val="00184A11"/>
    <w:rsid w:val="00187A80"/>
    <w:rsid w:val="001903B4"/>
    <w:rsid w:val="001930F8"/>
    <w:rsid w:val="00194472"/>
    <w:rsid w:val="001A077E"/>
    <w:rsid w:val="001A5E2F"/>
    <w:rsid w:val="001A6196"/>
    <w:rsid w:val="001B308C"/>
    <w:rsid w:val="001B4133"/>
    <w:rsid w:val="001C2EA9"/>
    <w:rsid w:val="001C3F55"/>
    <w:rsid w:val="001C4E89"/>
    <w:rsid w:val="001D6267"/>
    <w:rsid w:val="001D7DDF"/>
    <w:rsid w:val="00200744"/>
    <w:rsid w:val="00201512"/>
    <w:rsid w:val="002110B2"/>
    <w:rsid w:val="00213CA8"/>
    <w:rsid w:val="002240E7"/>
    <w:rsid w:val="00224AB2"/>
    <w:rsid w:val="002257E3"/>
    <w:rsid w:val="00230DC5"/>
    <w:rsid w:val="00235478"/>
    <w:rsid w:val="00241B3E"/>
    <w:rsid w:val="00244627"/>
    <w:rsid w:val="00252594"/>
    <w:rsid w:val="0025585C"/>
    <w:rsid w:val="00261D87"/>
    <w:rsid w:val="002657B9"/>
    <w:rsid w:val="002815D4"/>
    <w:rsid w:val="00284401"/>
    <w:rsid w:val="00291A8F"/>
    <w:rsid w:val="0029602F"/>
    <w:rsid w:val="0029713A"/>
    <w:rsid w:val="002A3527"/>
    <w:rsid w:val="002A63DD"/>
    <w:rsid w:val="002B03B8"/>
    <w:rsid w:val="002C22BB"/>
    <w:rsid w:val="002C25F8"/>
    <w:rsid w:val="002D4936"/>
    <w:rsid w:val="002D6DA4"/>
    <w:rsid w:val="002F1636"/>
    <w:rsid w:val="002F1FD2"/>
    <w:rsid w:val="002F71BD"/>
    <w:rsid w:val="00302713"/>
    <w:rsid w:val="0030510B"/>
    <w:rsid w:val="003065DD"/>
    <w:rsid w:val="00311E7A"/>
    <w:rsid w:val="0033214F"/>
    <w:rsid w:val="00334C16"/>
    <w:rsid w:val="0033672F"/>
    <w:rsid w:val="00343E78"/>
    <w:rsid w:val="00353EEC"/>
    <w:rsid w:val="003565F7"/>
    <w:rsid w:val="00366493"/>
    <w:rsid w:val="00366E3C"/>
    <w:rsid w:val="003756AB"/>
    <w:rsid w:val="003B1275"/>
    <w:rsid w:val="003B2D83"/>
    <w:rsid w:val="003B518E"/>
    <w:rsid w:val="003C0957"/>
    <w:rsid w:val="003C162C"/>
    <w:rsid w:val="003D0B7F"/>
    <w:rsid w:val="003D675C"/>
    <w:rsid w:val="003E2E82"/>
    <w:rsid w:val="0041554B"/>
    <w:rsid w:val="00420E4E"/>
    <w:rsid w:val="00431B04"/>
    <w:rsid w:val="004324DB"/>
    <w:rsid w:val="004331DE"/>
    <w:rsid w:val="0043450F"/>
    <w:rsid w:val="00437E99"/>
    <w:rsid w:val="00447D97"/>
    <w:rsid w:val="004509D0"/>
    <w:rsid w:val="00452F2D"/>
    <w:rsid w:val="00454A1B"/>
    <w:rsid w:val="00456297"/>
    <w:rsid w:val="00457161"/>
    <w:rsid w:val="00457D8F"/>
    <w:rsid w:val="00461DED"/>
    <w:rsid w:val="00465468"/>
    <w:rsid w:val="004654FF"/>
    <w:rsid w:val="00470318"/>
    <w:rsid w:val="004828A1"/>
    <w:rsid w:val="00483AC6"/>
    <w:rsid w:val="0048442A"/>
    <w:rsid w:val="004849F8"/>
    <w:rsid w:val="00492718"/>
    <w:rsid w:val="00492B37"/>
    <w:rsid w:val="00493FA6"/>
    <w:rsid w:val="0049624D"/>
    <w:rsid w:val="004A1FE1"/>
    <w:rsid w:val="004A77F3"/>
    <w:rsid w:val="004B115D"/>
    <w:rsid w:val="004B357E"/>
    <w:rsid w:val="004B4BFB"/>
    <w:rsid w:val="004B53DE"/>
    <w:rsid w:val="004B67F8"/>
    <w:rsid w:val="004C2CCA"/>
    <w:rsid w:val="004C37F9"/>
    <w:rsid w:val="004C6D11"/>
    <w:rsid w:val="004C72A7"/>
    <w:rsid w:val="004D0A65"/>
    <w:rsid w:val="004D64C1"/>
    <w:rsid w:val="004E0979"/>
    <w:rsid w:val="004E56CD"/>
    <w:rsid w:val="004E56F1"/>
    <w:rsid w:val="00505269"/>
    <w:rsid w:val="005066BC"/>
    <w:rsid w:val="0050755D"/>
    <w:rsid w:val="0052289F"/>
    <w:rsid w:val="00522EB5"/>
    <w:rsid w:val="005267BD"/>
    <w:rsid w:val="00533083"/>
    <w:rsid w:val="0054456C"/>
    <w:rsid w:val="0054526E"/>
    <w:rsid w:val="005520F0"/>
    <w:rsid w:val="005537D6"/>
    <w:rsid w:val="0055397F"/>
    <w:rsid w:val="005552C8"/>
    <w:rsid w:val="0056066A"/>
    <w:rsid w:val="005619FB"/>
    <w:rsid w:val="005651E7"/>
    <w:rsid w:val="00567EFA"/>
    <w:rsid w:val="00570245"/>
    <w:rsid w:val="0059553E"/>
    <w:rsid w:val="0059649F"/>
    <w:rsid w:val="005A0996"/>
    <w:rsid w:val="005A5959"/>
    <w:rsid w:val="005B1D57"/>
    <w:rsid w:val="005B22D9"/>
    <w:rsid w:val="005B3481"/>
    <w:rsid w:val="005B3ABD"/>
    <w:rsid w:val="005C25FA"/>
    <w:rsid w:val="005C41F7"/>
    <w:rsid w:val="005C4F9F"/>
    <w:rsid w:val="005D529C"/>
    <w:rsid w:val="005E0F75"/>
    <w:rsid w:val="005F4A71"/>
    <w:rsid w:val="005F719C"/>
    <w:rsid w:val="00616AC5"/>
    <w:rsid w:val="00620F39"/>
    <w:rsid w:val="00627F54"/>
    <w:rsid w:val="00631058"/>
    <w:rsid w:val="006369EA"/>
    <w:rsid w:val="006373DA"/>
    <w:rsid w:val="006405A7"/>
    <w:rsid w:val="0064184D"/>
    <w:rsid w:val="006422E0"/>
    <w:rsid w:val="0064268B"/>
    <w:rsid w:val="00642B12"/>
    <w:rsid w:val="00665CCF"/>
    <w:rsid w:val="00681B80"/>
    <w:rsid w:val="00681FFD"/>
    <w:rsid w:val="00685E72"/>
    <w:rsid w:val="00691238"/>
    <w:rsid w:val="006960C0"/>
    <w:rsid w:val="00697ED3"/>
    <w:rsid w:val="006A3D86"/>
    <w:rsid w:val="006B17CC"/>
    <w:rsid w:val="006B4614"/>
    <w:rsid w:val="006C4934"/>
    <w:rsid w:val="006C70B2"/>
    <w:rsid w:val="006D2286"/>
    <w:rsid w:val="006D3454"/>
    <w:rsid w:val="006D6943"/>
    <w:rsid w:val="006D6B1A"/>
    <w:rsid w:val="006E1BE1"/>
    <w:rsid w:val="006E2095"/>
    <w:rsid w:val="006F0947"/>
    <w:rsid w:val="006F2237"/>
    <w:rsid w:val="006F2635"/>
    <w:rsid w:val="006F52E7"/>
    <w:rsid w:val="00700569"/>
    <w:rsid w:val="007056CA"/>
    <w:rsid w:val="00714B52"/>
    <w:rsid w:val="00720079"/>
    <w:rsid w:val="0074196A"/>
    <w:rsid w:val="007458CD"/>
    <w:rsid w:val="007606AE"/>
    <w:rsid w:val="00763C04"/>
    <w:rsid w:val="007771C9"/>
    <w:rsid w:val="007778D4"/>
    <w:rsid w:val="00780910"/>
    <w:rsid w:val="0078425C"/>
    <w:rsid w:val="0078727C"/>
    <w:rsid w:val="007A544A"/>
    <w:rsid w:val="007B1506"/>
    <w:rsid w:val="007B75C3"/>
    <w:rsid w:val="007D10A8"/>
    <w:rsid w:val="007D5BDA"/>
    <w:rsid w:val="007E0B27"/>
    <w:rsid w:val="007E2697"/>
    <w:rsid w:val="007E58C8"/>
    <w:rsid w:val="007E604E"/>
    <w:rsid w:val="007F3E17"/>
    <w:rsid w:val="007F53F9"/>
    <w:rsid w:val="007F7C42"/>
    <w:rsid w:val="008111EC"/>
    <w:rsid w:val="00821BC6"/>
    <w:rsid w:val="008300CD"/>
    <w:rsid w:val="008322EE"/>
    <w:rsid w:val="0083667D"/>
    <w:rsid w:val="0083680A"/>
    <w:rsid w:val="00836A94"/>
    <w:rsid w:val="00840750"/>
    <w:rsid w:val="00843F25"/>
    <w:rsid w:val="00845FE9"/>
    <w:rsid w:val="00860126"/>
    <w:rsid w:val="00863CEF"/>
    <w:rsid w:val="008748D8"/>
    <w:rsid w:val="00877982"/>
    <w:rsid w:val="008957A0"/>
    <w:rsid w:val="008978F4"/>
    <w:rsid w:val="008A541B"/>
    <w:rsid w:val="008B5B8E"/>
    <w:rsid w:val="008B67DF"/>
    <w:rsid w:val="008C7BD8"/>
    <w:rsid w:val="008D3FC5"/>
    <w:rsid w:val="008D54CF"/>
    <w:rsid w:val="008E1879"/>
    <w:rsid w:val="008E22C7"/>
    <w:rsid w:val="008E30A4"/>
    <w:rsid w:val="008E4F37"/>
    <w:rsid w:val="008F77DC"/>
    <w:rsid w:val="00901428"/>
    <w:rsid w:val="00901AD4"/>
    <w:rsid w:val="009030CA"/>
    <w:rsid w:val="009107B1"/>
    <w:rsid w:val="009111ED"/>
    <w:rsid w:val="009114DB"/>
    <w:rsid w:val="00914F6B"/>
    <w:rsid w:val="00922127"/>
    <w:rsid w:val="009236FB"/>
    <w:rsid w:val="009362F1"/>
    <w:rsid w:val="0094726F"/>
    <w:rsid w:val="00950AEE"/>
    <w:rsid w:val="00950E79"/>
    <w:rsid w:val="00954F24"/>
    <w:rsid w:val="00957636"/>
    <w:rsid w:val="009705CF"/>
    <w:rsid w:val="00971F8D"/>
    <w:rsid w:val="00972F43"/>
    <w:rsid w:val="009964EA"/>
    <w:rsid w:val="00996F2C"/>
    <w:rsid w:val="00997921"/>
    <w:rsid w:val="009A2009"/>
    <w:rsid w:val="009A234B"/>
    <w:rsid w:val="009A3981"/>
    <w:rsid w:val="009A4BBE"/>
    <w:rsid w:val="009B1616"/>
    <w:rsid w:val="009B7C34"/>
    <w:rsid w:val="009C0621"/>
    <w:rsid w:val="009C0B16"/>
    <w:rsid w:val="009C1040"/>
    <w:rsid w:val="009C3B04"/>
    <w:rsid w:val="009C3C0C"/>
    <w:rsid w:val="009C4434"/>
    <w:rsid w:val="009C5987"/>
    <w:rsid w:val="009C7213"/>
    <w:rsid w:val="009D449A"/>
    <w:rsid w:val="009E66A7"/>
    <w:rsid w:val="009E69B1"/>
    <w:rsid w:val="009F0106"/>
    <w:rsid w:val="009F04AF"/>
    <w:rsid w:val="009F105A"/>
    <w:rsid w:val="009F6FDB"/>
    <w:rsid w:val="00A06D6A"/>
    <w:rsid w:val="00A31C15"/>
    <w:rsid w:val="00A3286F"/>
    <w:rsid w:val="00A356E2"/>
    <w:rsid w:val="00A37C8B"/>
    <w:rsid w:val="00A469CE"/>
    <w:rsid w:val="00A4790D"/>
    <w:rsid w:val="00A50966"/>
    <w:rsid w:val="00A54B14"/>
    <w:rsid w:val="00A6272D"/>
    <w:rsid w:val="00A63FB5"/>
    <w:rsid w:val="00A705A9"/>
    <w:rsid w:val="00A70648"/>
    <w:rsid w:val="00A745D4"/>
    <w:rsid w:val="00A7495B"/>
    <w:rsid w:val="00A77828"/>
    <w:rsid w:val="00A81085"/>
    <w:rsid w:val="00A87744"/>
    <w:rsid w:val="00A877AD"/>
    <w:rsid w:val="00A92B00"/>
    <w:rsid w:val="00A93469"/>
    <w:rsid w:val="00A95C51"/>
    <w:rsid w:val="00AA5651"/>
    <w:rsid w:val="00AB2191"/>
    <w:rsid w:val="00AB3A19"/>
    <w:rsid w:val="00AB6906"/>
    <w:rsid w:val="00AC2A0C"/>
    <w:rsid w:val="00AC5B9F"/>
    <w:rsid w:val="00AD7B20"/>
    <w:rsid w:val="00AE281B"/>
    <w:rsid w:val="00AF2D75"/>
    <w:rsid w:val="00AF3B58"/>
    <w:rsid w:val="00AF76CD"/>
    <w:rsid w:val="00B03053"/>
    <w:rsid w:val="00B055F3"/>
    <w:rsid w:val="00B07349"/>
    <w:rsid w:val="00B203E2"/>
    <w:rsid w:val="00B23584"/>
    <w:rsid w:val="00B27394"/>
    <w:rsid w:val="00B32FC4"/>
    <w:rsid w:val="00B46D5F"/>
    <w:rsid w:val="00B53A73"/>
    <w:rsid w:val="00B56959"/>
    <w:rsid w:val="00B60718"/>
    <w:rsid w:val="00B664C7"/>
    <w:rsid w:val="00B674D7"/>
    <w:rsid w:val="00B73222"/>
    <w:rsid w:val="00B86A5E"/>
    <w:rsid w:val="00B9381F"/>
    <w:rsid w:val="00B93970"/>
    <w:rsid w:val="00B93ECC"/>
    <w:rsid w:val="00B96666"/>
    <w:rsid w:val="00BA42BB"/>
    <w:rsid w:val="00BA495A"/>
    <w:rsid w:val="00BB037D"/>
    <w:rsid w:val="00BB6D69"/>
    <w:rsid w:val="00BC4446"/>
    <w:rsid w:val="00BD1137"/>
    <w:rsid w:val="00BD1DEA"/>
    <w:rsid w:val="00BD5FB5"/>
    <w:rsid w:val="00BD7C03"/>
    <w:rsid w:val="00BE01AF"/>
    <w:rsid w:val="00BE0C22"/>
    <w:rsid w:val="00BE2134"/>
    <w:rsid w:val="00BF3F93"/>
    <w:rsid w:val="00BF5F3F"/>
    <w:rsid w:val="00BF7228"/>
    <w:rsid w:val="00BF7E99"/>
    <w:rsid w:val="00C001EB"/>
    <w:rsid w:val="00C01B67"/>
    <w:rsid w:val="00C01F14"/>
    <w:rsid w:val="00C02C4C"/>
    <w:rsid w:val="00C048FB"/>
    <w:rsid w:val="00C06C4E"/>
    <w:rsid w:val="00C07ED5"/>
    <w:rsid w:val="00C1143F"/>
    <w:rsid w:val="00C15F06"/>
    <w:rsid w:val="00C1620F"/>
    <w:rsid w:val="00C20157"/>
    <w:rsid w:val="00C278D1"/>
    <w:rsid w:val="00C3086D"/>
    <w:rsid w:val="00C31408"/>
    <w:rsid w:val="00C36D1B"/>
    <w:rsid w:val="00C42A2C"/>
    <w:rsid w:val="00C45B18"/>
    <w:rsid w:val="00C52C11"/>
    <w:rsid w:val="00C54AEA"/>
    <w:rsid w:val="00C63E27"/>
    <w:rsid w:val="00C653A4"/>
    <w:rsid w:val="00C7097E"/>
    <w:rsid w:val="00C727A0"/>
    <w:rsid w:val="00C73ACA"/>
    <w:rsid w:val="00C76F29"/>
    <w:rsid w:val="00C9588D"/>
    <w:rsid w:val="00CA1B58"/>
    <w:rsid w:val="00CA5899"/>
    <w:rsid w:val="00CB064E"/>
    <w:rsid w:val="00CB15BC"/>
    <w:rsid w:val="00CB411B"/>
    <w:rsid w:val="00CB5905"/>
    <w:rsid w:val="00CC450E"/>
    <w:rsid w:val="00CD1B79"/>
    <w:rsid w:val="00CE25C0"/>
    <w:rsid w:val="00CE319E"/>
    <w:rsid w:val="00CE348C"/>
    <w:rsid w:val="00CF024D"/>
    <w:rsid w:val="00CF0441"/>
    <w:rsid w:val="00CF0A44"/>
    <w:rsid w:val="00CF5479"/>
    <w:rsid w:val="00CF7291"/>
    <w:rsid w:val="00D12A65"/>
    <w:rsid w:val="00D1463C"/>
    <w:rsid w:val="00D175C6"/>
    <w:rsid w:val="00D17B0C"/>
    <w:rsid w:val="00D20AF3"/>
    <w:rsid w:val="00D20ED1"/>
    <w:rsid w:val="00D21BE6"/>
    <w:rsid w:val="00D2409E"/>
    <w:rsid w:val="00D257A3"/>
    <w:rsid w:val="00D41260"/>
    <w:rsid w:val="00D51154"/>
    <w:rsid w:val="00D62933"/>
    <w:rsid w:val="00D65B24"/>
    <w:rsid w:val="00D67139"/>
    <w:rsid w:val="00D7203B"/>
    <w:rsid w:val="00D76B62"/>
    <w:rsid w:val="00D82556"/>
    <w:rsid w:val="00D917D2"/>
    <w:rsid w:val="00D9507A"/>
    <w:rsid w:val="00D961A9"/>
    <w:rsid w:val="00DA2F04"/>
    <w:rsid w:val="00DA53D4"/>
    <w:rsid w:val="00DB3A34"/>
    <w:rsid w:val="00DC032E"/>
    <w:rsid w:val="00DC2424"/>
    <w:rsid w:val="00DC3132"/>
    <w:rsid w:val="00DC4DF8"/>
    <w:rsid w:val="00DC7425"/>
    <w:rsid w:val="00DD489A"/>
    <w:rsid w:val="00DD57F2"/>
    <w:rsid w:val="00DE1987"/>
    <w:rsid w:val="00DE3604"/>
    <w:rsid w:val="00DE4A3F"/>
    <w:rsid w:val="00DF0339"/>
    <w:rsid w:val="00DF4D6E"/>
    <w:rsid w:val="00E015D3"/>
    <w:rsid w:val="00E016B1"/>
    <w:rsid w:val="00E01B51"/>
    <w:rsid w:val="00E1022B"/>
    <w:rsid w:val="00E24A7C"/>
    <w:rsid w:val="00E40BE0"/>
    <w:rsid w:val="00E40D9B"/>
    <w:rsid w:val="00E52227"/>
    <w:rsid w:val="00E5298F"/>
    <w:rsid w:val="00E60875"/>
    <w:rsid w:val="00E63160"/>
    <w:rsid w:val="00E65EC6"/>
    <w:rsid w:val="00E73246"/>
    <w:rsid w:val="00E822B7"/>
    <w:rsid w:val="00EA6A64"/>
    <w:rsid w:val="00EB1482"/>
    <w:rsid w:val="00EB1EA0"/>
    <w:rsid w:val="00EB3675"/>
    <w:rsid w:val="00EB72F2"/>
    <w:rsid w:val="00EC045B"/>
    <w:rsid w:val="00EC6BA1"/>
    <w:rsid w:val="00ED0FF3"/>
    <w:rsid w:val="00EF6015"/>
    <w:rsid w:val="00F030D6"/>
    <w:rsid w:val="00F040D5"/>
    <w:rsid w:val="00F04B18"/>
    <w:rsid w:val="00F069A7"/>
    <w:rsid w:val="00F15410"/>
    <w:rsid w:val="00F15F9C"/>
    <w:rsid w:val="00F21AA1"/>
    <w:rsid w:val="00F5624A"/>
    <w:rsid w:val="00F56D24"/>
    <w:rsid w:val="00F60F4F"/>
    <w:rsid w:val="00F62084"/>
    <w:rsid w:val="00F706C6"/>
    <w:rsid w:val="00F756CA"/>
    <w:rsid w:val="00F801D5"/>
    <w:rsid w:val="00F82F39"/>
    <w:rsid w:val="00F91C4F"/>
    <w:rsid w:val="00FA386B"/>
    <w:rsid w:val="00FA7B39"/>
    <w:rsid w:val="00FB2B91"/>
    <w:rsid w:val="00FB47EA"/>
    <w:rsid w:val="00FC0406"/>
    <w:rsid w:val="00FC40F8"/>
    <w:rsid w:val="00FC50E1"/>
    <w:rsid w:val="00FD01D1"/>
    <w:rsid w:val="00FD0590"/>
    <w:rsid w:val="00FD1F87"/>
    <w:rsid w:val="00FD28A4"/>
    <w:rsid w:val="00FD2F10"/>
    <w:rsid w:val="00FD6488"/>
    <w:rsid w:val="00FE251D"/>
    <w:rsid w:val="00FF0591"/>
    <w:rsid w:val="00FF3749"/>
    <w:rsid w:val="00FF5A43"/>
    <w:rsid w:val="0304037D"/>
    <w:rsid w:val="033192F6"/>
    <w:rsid w:val="03A94E25"/>
    <w:rsid w:val="0493B13C"/>
    <w:rsid w:val="06B071DB"/>
    <w:rsid w:val="0804C9A1"/>
    <w:rsid w:val="092CB078"/>
    <w:rsid w:val="0A4D4DF9"/>
    <w:rsid w:val="0B8608DF"/>
    <w:rsid w:val="0BAF49AD"/>
    <w:rsid w:val="0BD50312"/>
    <w:rsid w:val="0C74D14F"/>
    <w:rsid w:val="0CAA1922"/>
    <w:rsid w:val="0FD8E3E8"/>
    <w:rsid w:val="0FDBB776"/>
    <w:rsid w:val="10A1EF8A"/>
    <w:rsid w:val="113AA504"/>
    <w:rsid w:val="117E0901"/>
    <w:rsid w:val="125F4498"/>
    <w:rsid w:val="13ED7DEC"/>
    <w:rsid w:val="14DD5483"/>
    <w:rsid w:val="14F0EA00"/>
    <w:rsid w:val="160C2EC2"/>
    <w:rsid w:val="1634954C"/>
    <w:rsid w:val="166C834A"/>
    <w:rsid w:val="1733947E"/>
    <w:rsid w:val="174FD0B6"/>
    <w:rsid w:val="1900F56E"/>
    <w:rsid w:val="1B0B5CF4"/>
    <w:rsid w:val="1BEFFD44"/>
    <w:rsid w:val="1DBA52FB"/>
    <w:rsid w:val="1F8E3CD8"/>
    <w:rsid w:val="1F92D052"/>
    <w:rsid w:val="2013CE68"/>
    <w:rsid w:val="20C575C7"/>
    <w:rsid w:val="2238F212"/>
    <w:rsid w:val="22C8DBBA"/>
    <w:rsid w:val="23F20267"/>
    <w:rsid w:val="25D32AF9"/>
    <w:rsid w:val="26867EC9"/>
    <w:rsid w:val="27B7F3E3"/>
    <w:rsid w:val="2944A01E"/>
    <w:rsid w:val="2A0ED420"/>
    <w:rsid w:val="2E1A1672"/>
    <w:rsid w:val="2EEF7FFB"/>
    <w:rsid w:val="2FA968C2"/>
    <w:rsid w:val="3026CE4B"/>
    <w:rsid w:val="329A81C3"/>
    <w:rsid w:val="32D93AFD"/>
    <w:rsid w:val="33794F1F"/>
    <w:rsid w:val="3399B661"/>
    <w:rsid w:val="33BEB7DD"/>
    <w:rsid w:val="34A0BBB1"/>
    <w:rsid w:val="34C8BA71"/>
    <w:rsid w:val="35F4EBE1"/>
    <w:rsid w:val="36BD4729"/>
    <w:rsid w:val="36F890B8"/>
    <w:rsid w:val="37482987"/>
    <w:rsid w:val="39434882"/>
    <w:rsid w:val="3A8014D3"/>
    <w:rsid w:val="3B39B7B6"/>
    <w:rsid w:val="3C513AFB"/>
    <w:rsid w:val="3CCB8C42"/>
    <w:rsid w:val="3D452908"/>
    <w:rsid w:val="3D693896"/>
    <w:rsid w:val="3E9222E0"/>
    <w:rsid w:val="3EC9C235"/>
    <w:rsid w:val="4036CB55"/>
    <w:rsid w:val="40B61AD2"/>
    <w:rsid w:val="43680890"/>
    <w:rsid w:val="44B76C00"/>
    <w:rsid w:val="4527CDD3"/>
    <w:rsid w:val="45548457"/>
    <w:rsid w:val="45C1606D"/>
    <w:rsid w:val="464D8665"/>
    <w:rsid w:val="479E64F1"/>
    <w:rsid w:val="48A25625"/>
    <w:rsid w:val="49C302CC"/>
    <w:rsid w:val="4B8D7B42"/>
    <w:rsid w:val="4B913A7F"/>
    <w:rsid w:val="4E9A5713"/>
    <w:rsid w:val="4F54FD3F"/>
    <w:rsid w:val="4FA0637B"/>
    <w:rsid w:val="50BD1B57"/>
    <w:rsid w:val="5130824D"/>
    <w:rsid w:val="518237B0"/>
    <w:rsid w:val="51F5AC6F"/>
    <w:rsid w:val="53352A02"/>
    <w:rsid w:val="56067CB8"/>
    <w:rsid w:val="56FBF3B6"/>
    <w:rsid w:val="5858FE5B"/>
    <w:rsid w:val="58B58B60"/>
    <w:rsid w:val="5B6A629F"/>
    <w:rsid w:val="5BC3D9E8"/>
    <w:rsid w:val="5C1FB79E"/>
    <w:rsid w:val="5DEB7FF5"/>
    <w:rsid w:val="5E5CABF5"/>
    <w:rsid w:val="5F191F8B"/>
    <w:rsid w:val="5F66D337"/>
    <w:rsid w:val="60A38D4B"/>
    <w:rsid w:val="60F7AF12"/>
    <w:rsid w:val="6158BC03"/>
    <w:rsid w:val="61718555"/>
    <w:rsid w:val="61D2927E"/>
    <w:rsid w:val="62C57FD8"/>
    <w:rsid w:val="62D41D15"/>
    <w:rsid w:val="633236BE"/>
    <w:rsid w:val="63AEB4E2"/>
    <w:rsid w:val="6621DF81"/>
    <w:rsid w:val="662CD075"/>
    <w:rsid w:val="6641FE8F"/>
    <w:rsid w:val="6699133B"/>
    <w:rsid w:val="66EA5872"/>
    <w:rsid w:val="69933808"/>
    <w:rsid w:val="6A2FFFC1"/>
    <w:rsid w:val="6B3C7DA4"/>
    <w:rsid w:val="6C43CA0D"/>
    <w:rsid w:val="6C8D9FF3"/>
    <w:rsid w:val="70649243"/>
    <w:rsid w:val="713D997C"/>
    <w:rsid w:val="71C7320B"/>
    <w:rsid w:val="73EB3B71"/>
    <w:rsid w:val="74293EA2"/>
    <w:rsid w:val="74B3DDA2"/>
    <w:rsid w:val="75BA0C92"/>
    <w:rsid w:val="76873C21"/>
    <w:rsid w:val="76CA8748"/>
    <w:rsid w:val="779D1EB5"/>
    <w:rsid w:val="7884A371"/>
    <w:rsid w:val="788C814D"/>
    <w:rsid w:val="7B425B03"/>
    <w:rsid w:val="7BEC812F"/>
    <w:rsid w:val="7C1ED96D"/>
    <w:rsid w:val="7CCB2720"/>
    <w:rsid w:val="7D496447"/>
    <w:rsid w:val="7E9DB97B"/>
    <w:rsid w:val="7FBCCF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9B38"/>
  <w15:chartTrackingRefBased/>
  <w15:docId w15:val="{A432096E-529D-4D37-A9AC-175E0727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8322EE"/>
    <w:pPr>
      <w:spacing w:after="0" w:line="240" w:lineRule="auto"/>
    </w:pPr>
    <w:rPr>
      <w:rFonts w:ascii="Cambria" w:eastAsia="Times New Roman" w:hAnsi="Cambria" w:cs="Times New Roman"/>
      <w:kern w:val="0"/>
      <w:sz w:val="20"/>
      <w:szCs w:val="20"/>
      <w14:ligatures w14:val="none"/>
    </w:rPr>
  </w:style>
  <w:style w:type="paragraph" w:styleId="Heading1">
    <w:name w:val="heading 1"/>
    <w:basedOn w:val="Normal"/>
    <w:next w:val="Normal"/>
    <w:link w:val="Heading1Char"/>
    <w:uiPriority w:val="9"/>
    <w:qFormat/>
    <w:rsid w:val="00832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832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322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322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2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2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2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2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2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2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8322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322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322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2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2EE"/>
    <w:rPr>
      <w:rFonts w:eastAsiaTheme="majorEastAsia" w:cstheme="majorBidi"/>
      <w:color w:val="272727" w:themeColor="text1" w:themeTint="D8"/>
    </w:rPr>
  </w:style>
  <w:style w:type="paragraph" w:styleId="Title">
    <w:name w:val="Title"/>
    <w:basedOn w:val="Normal"/>
    <w:next w:val="Normal"/>
    <w:link w:val="TitleChar"/>
    <w:uiPriority w:val="10"/>
    <w:qFormat/>
    <w:rsid w:val="008322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2EE"/>
    <w:pPr>
      <w:spacing w:before="160"/>
      <w:jc w:val="center"/>
    </w:pPr>
    <w:rPr>
      <w:i/>
      <w:iCs/>
      <w:color w:val="404040" w:themeColor="text1" w:themeTint="BF"/>
    </w:rPr>
  </w:style>
  <w:style w:type="character" w:customStyle="1" w:styleId="QuoteChar">
    <w:name w:val="Quote Char"/>
    <w:basedOn w:val="DefaultParagraphFont"/>
    <w:link w:val="Quote"/>
    <w:uiPriority w:val="29"/>
    <w:rsid w:val="008322EE"/>
    <w:rPr>
      <w:i/>
      <w:iCs/>
      <w:color w:val="404040" w:themeColor="text1" w:themeTint="BF"/>
    </w:rPr>
  </w:style>
  <w:style w:type="paragraph" w:styleId="ListParagraph">
    <w:name w:val="List Paragraph"/>
    <w:basedOn w:val="Normal"/>
    <w:uiPriority w:val="34"/>
    <w:qFormat/>
    <w:rsid w:val="008322EE"/>
    <w:pPr>
      <w:ind w:left="720"/>
      <w:contextualSpacing/>
    </w:pPr>
  </w:style>
  <w:style w:type="character" w:styleId="IntenseEmphasis">
    <w:name w:val="Intense Emphasis"/>
    <w:basedOn w:val="DefaultParagraphFont"/>
    <w:uiPriority w:val="21"/>
    <w:qFormat/>
    <w:rsid w:val="008322EE"/>
    <w:rPr>
      <w:i/>
      <w:iCs/>
      <w:color w:val="0F4761" w:themeColor="accent1" w:themeShade="BF"/>
    </w:rPr>
  </w:style>
  <w:style w:type="paragraph" w:styleId="IntenseQuote">
    <w:name w:val="Intense Quote"/>
    <w:basedOn w:val="Normal"/>
    <w:next w:val="Normal"/>
    <w:link w:val="IntenseQuoteChar"/>
    <w:uiPriority w:val="30"/>
    <w:qFormat/>
    <w:rsid w:val="00832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2EE"/>
    <w:rPr>
      <w:i/>
      <w:iCs/>
      <w:color w:val="0F4761" w:themeColor="accent1" w:themeShade="BF"/>
    </w:rPr>
  </w:style>
  <w:style w:type="character" w:styleId="IntenseReference">
    <w:name w:val="Intense Reference"/>
    <w:basedOn w:val="DefaultParagraphFont"/>
    <w:uiPriority w:val="32"/>
    <w:qFormat/>
    <w:rsid w:val="008322EE"/>
    <w:rPr>
      <w:b/>
      <w:bCs/>
      <w:smallCaps/>
      <w:color w:val="0F4761" w:themeColor="accent1" w:themeShade="BF"/>
      <w:spacing w:val="5"/>
    </w:rPr>
  </w:style>
  <w:style w:type="paragraph" w:customStyle="1" w:styleId="FSVbody">
    <w:name w:val="FSV body"/>
    <w:link w:val="FSVbodyChar"/>
    <w:qFormat/>
    <w:rsid w:val="008322EE"/>
    <w:pPr>
      <w:spacing w:after="120" w:line="270" w:lineRule="atLeast"/>
    </w:pPr>
    <w:rPr>
      <w:rFonts w:ascii="Arial" w:eastAsia="Times" w:hAnsi="Arial" w:cs="Times New Roman"/>
      <w:kern w:val="0"/>
      <w:sz w:val="20"/>
      <w:szCs w:val="20"/>
      <w14:ligatures w14:val="none"/>
    </w:rPr>
  </w:style>
  <w:style w:type="paragraph" w:styleId="Header">
    <w:name w:val="header"/>
    <w:basedOn w:val="FSVheader"/>
    <w:link w:val="HeaderChar"/>
    <w:uiPriority w:val="10"/>
    <w:rsid w:val="008322EE"/>
  </w:style>
  <w:style w:type="character" w:customStyle="1" w:styleId="HeaderChar">
    <w:name w:val="Header Char"/>
    <w:basedOn w:val="DefaultParagraphFont"/>
    <w:link w:val="Header"/>
    <w:uiPriority w:val="10"/>
    <w:rsid w:val="008322EE"/>
    <w:rPr>
      <w:rFonts w:ascii="Arial" w:eastAsia="Times New Roman" w:hAnsi="Arial" w:cs="Arial"/>
      <w:color w:val="53565A"/>
      <w:kern w:val="0"/>
      <w:sz w:val="18"/>
      <w:szCs w:val="18"/>
      <w14:ligatures w14:val="none"/>
    </w:rPr>
  </w:style>
  <w:style w:type="paragraph" w:styleId="Footer">
    <w:name w:val="footer"/>
    <w:basedOn w:val="FSVfooter"/>
    <w:link w:val="FooterChar"/>
    <w:uiPriority w:val="8"/>
    <w:rsid w:val="008322EE"/>
  </w:style>
  <w:style w:type="character" w:customStyle="1" w:styleId="FooterChar">
    <w:name w:val="Footer Char"/>
    <w:basedOn w:val="DefaultParagraphFont"/>
    <w:link w:val="Footer"/>
    <w:uiPriority w:val="8"/>
    <w:rsid w:val="008322EE"/>
    <w:rPr>
      <w:rFonts w:ascii="Arial" w:eastAsia="Times New Roman" w:hAnsi="Arial" w:cs="Arial"/>
      <w:color w:val="53565A"/>
      <w:kern w:val="0"/>
      <w:sz w:val="18"/>
      <w:szCs w:val="18"/>
      <w14:ligatures w14:val="none"/>
    </w:rPr>
  </w:style>
  <w:style w:type="paragraph" w:customStyle="1" w:styleId="FSVbullet1">
    <w:name w:val="FSV bullet 1"/>
    <w:basedOn w:val="FSVbody"/>
    <w:qFormat/>
    <w:rsid w:val="008322EE"/>
    <w:pPr>
      <w:numPr>
        <w:numId w:val="2"/>
      </w:numPr>
      <w:spacing w:after="40"/>
    </w:pPr>
  </w:style>
  <w:style w:type="paragraph" w:customStyle="1" w:styleId="Sectionbreakfirstpage">
    <w:name w:val="Section break first page"/>
    <w:uiPriority w:val="5"/>
    <w:rsid w:val="008322EE"/>
    <w:pPr>
      <w:spacing w:after="400" w:line="240" w:lineRule="auto"/>
    </w:pPr>
    <w:rPr>
      <w:rFonts w:ascii="Arial" w:eastAsia="Times New Roman" w:hAnsi="Arial" w:cs="Times New Roman"/>
      <w:kern w:val="0"/>
      <w:sz w:val="20"/>
      <w:szCs w:val="20"/>
      <w14:ligatures w14:val="none"/>
    </w:rPr>
  </w:style>
  <w:style w:type="paragraph" w:customStyle="1" w:styleId="FSVmainheading">
    <w:name w:val="FSV main heading"/>
    <w:uiPriority w:val="8"/>
    <w:rsid w:val="008322EE"/>
    <w:pPr>
      <w:spacing w:after="0" w:line="560" w:lineRule="atLeast"/>
      <w:jc w:val="right"/>
    </w:pPr>
    <w:rPr>
      <w:rFonts w:ascii="Arial" w:eastAsia="Times New Roman" w:hAnsi="Arial" w:cs="Times New Roman"/>
      <w:b/>
      <w:color w:val="53565A"/>
      <w:kern w:val="0"/>
      <w:sz w:val="44"/>
      <w:szCs w:val="50"/>
      <w14:ligatures w14:val="none"/>
    </w:rPr>
  </w:style>
  <w:style w:type="paragraph" w:customStyle="1" w:styleId="FSVbullet2">
    <w:name w:val="FSV bullet 2"/>
    <w:basedOn w:val="FSVbody"/>
    <w:uiPriority w:val="2"/>
    <w:qFormat/>
    <w:rsid w:val="008322EE"/>
    <w:pPr>
      <w:numPr>
        <w:ilvl w:val="1"/>
        <w:numId w:val="2"/>
      </w:numPr>
      <w:spacing w:after="40"/>
    </w:pPr>
  </w:style>
  <w:style w:type="character" w:styleId="Hyperlink">
    <w:name w:val="Hyperlink"/>
    <w:uiPriority w:val="99"/>
    <w:rsid w:val="008322EE"/>
    <w:rPr>
      <w:color w:val="0072CE"/>
      <w:u w:val="dotted"/>
    </w:rPr>
  </w:style>
  <w:style w:type="paragraph" w:customStyle="1" w:styleId="FSVmainsubheading">
    <w:name w:val="FSV main subheading"/>
    <w:uiPriority w:val="8"/>
    <w:rsid w:val="008322EE"/>
    <w:pPr>
      <w:spacing w:after="0" w:line="240" w:lineRule="auto"/>
      <w:jc w:val="right"/>
    </w:pPr>
    <w:rPr>
      <w:rFonts w:ascii="Arial" w:eastAsia="Times New Roman" w:hAnsi="Arial" w:cs="Times New Roman"/>
      <w:b/>
      <w:color w:val="53565A"/>
      <w:kern w:val="0"/>
      <w:sz w:val="28"/>
      <w14:ligatures w14:val="none"/>
    </w:rPr>
  </w:style>
  <w:style w:type="paragraph" w:customStyle="1" w:styleId="Spacerparatopoffirstpage">
    <w:name w:val="Spacer para top of first page"/>
    <w:basedOn w:val="Normal"/>
    <w:semiHidden/>
    <w:rsid w:val="008322EE"/>
    <w:rPr>
      <w:rFonts w:ascii="Arial" w:eastAsia="Times" w:hAnsi="Arial"/>
      <w:noProof/>
      <w:sz w:val="12"/>
    </w:rPr>
  </w:style>
  <w:style w:type="numbering" w:customStyle="1" w:styleId="ZZBullets">
    <w:name w:val="ZZ Bullets"/>
    <w:rsid w:val="008322EE"/>
    <w:pPr>
      <w:numPr>
        <w:numId w:val="2"/>
      </w:numPr>
    </w:pPr>
  </w:style>
  <w:style w:type="paragraph" w:customStyle="1" w:styleId="FSVfooter">
    <w:name w:val="FSV footer"/>
    <w:uiPriority w:val="11"/>
    <w:rsid w:val="008322EE"/>
    <w:pPr>
      <w:tabs>
        <w:tab w:val="right" w:pos="10206"/>
      </w:tabs>
      <w:spacing w:after="0" w:line="240" w:lineRule="auto"/>
    </w:pPr>
    <w:rPr>
      <w:rFonts w:ascii="Arial" w:eastAsia="Times New Roman" w:hAnsi="Arial" w:cs="Arial"/>
      <w:color w:val="53565A"/>
      <w:kern w:val="0"/>
      <w:sz w:val="18"/>
      <w:szCs w:val="18"/>
      <w14:ligatures w14:val="none"/>
    </w:rPr>
  </w:style>
  <w:style w:type="paragraph" w:customStyle="1" w:styleId="FSVheader">
    <w:name w:val="FSV header"/>
    <w:basedOn w:val="FSVfooter"/>
    <w:uiPriority w:val="11"/>
    <w:rsid w:val="008322EE"/>
  </w:style>
  <w:style w:type="character" w:styleId="CommentReference">
    <w:name w:val="annotation reference"/>
    <w:basedOn w:val="DefaultParagraphFont"/>
    <w:uiPriority w:val="99"/>
    <w:semiHidden/>
    <w:unhideWhenUsed/>
    <w:rsid w:val="008322EE"/>
    <w:rPr>
      <w:sz w:val="16"/>
      <w:szCs w:val="16"/>
    </w:rPr>
  </w:style>
  <w:style w:type="paragraph" w:customStyle="1" w:styleId="DHHSbody">
    <w:name w:val="DHHS body"/>
    <w:link w:val="DHHSbodyChar"/>
    <w:qFormat/>
    <w:rsid w:val="008322EE"/>
    <w:pPr>
      <w:spacing w:after="120" w:line="270" w:lineRule="atLeast"/>
    </w:pPr>
    <w:rPr>
      <w:rFonts w:ascii="Arial" w:eastAsia="Times" w:hAnsi="Arial" w:cs="Times New Roman"/>
      <w:kern w:val="0"/>
      <w:sz w:val="20"/>
      <w:szCs w:val="20"/>
      <w14:ligatures w14:val="none"/>
    </w:rPr>
  </w:style>
  <w:style w:type="character" w:customStyle="1" w:styleId="DHHSbodyChar">
    <w:name w:val="DHHS body Char"/>
    <w:link w:val="DHHSbody"/>
    <w:rsid w:val="008322EE"/>
    <w:rPr>
      <w:rFonts w:ascii="Arial" w:eastAsia="Times" w:hAnsi="Arial" w:cs="Times New Roman"/>
      <w:kern w:val="0"/>
      <w:sz w:val="20"/>
      <w:szCs w:val="20"/>
      <w14:ligatures w14:val="none"/>
    </w:rPr>
  </w:style>
  <w:style w:type="character" w:customStyle="1" w:styleId="normaltextrun">
    <w:name w:val="normaltextrun"/>
    <w:basedOn w:val="DefaultParagraphFont"/>
    <w:rsid w:val="008322EE"/>
  </w:style>
  <w:style w:type="character" w:customStyle="1" w:styleId="eop">
    <w:name w:val="eop"/>
    <w:basedOn w:val="DefaultParagraphFont"/>
    <w:rsid w:val="008322EE"/>
  </w:style>
  <w:style w:type="paragraph" w:customStyle="1" w:styleId="DHHSbullet1">
    <w:name w:val="DHHS bullet 1"/>
    <w:basedOn w:val="DHHSbody"/>
    <w:qFormat/>
    <w:rsid w:val="008322EE"/>
    <w:pPr>
      <w:spacing w:after="40"/>
      <w:ind w:left="284" w:hanging="284"/>
    </w:pPr>
  </w:style>
  <w:style w:type="character" w:customStyle="1" w:styleId="FSVbodyChar">
    <w:name w:val="FSV body Char"/>
    <w:basedOn w:val="DefaultParagraphFont"/>
    <w:link w:val="FSVbody"/>
    <w:rsid w:val="008322EE"/>
    <w:rPr>
      <w:rFonts w:ascii="Arial" w:eastAsia="Times" w:hAnsi="Arial" w:cs="Times New Roman"/>
      <w:kern w:val="0"/>
      <w:sz w:val="20"/>
      <w:szCs w:val="20"/>
      <w14:ligatures w14:val="none"/>
    </w:rPr>
  </w:style>
  <w:style w:type="paragraph" w:customStyle="1" w:styleId="DHHSaccessibilitypara">
    <w:name w:val="DHHS accessibility para"/>
    <w:uiPriority w:val="8"/>
    <w:rsid w:val="002815D4"/>
    <w:pPr>
      <w:spacing w:before="120" w:after="200" w:line="300" w:lineRule="atLeast"/>
    </w:pPr>
    <w:rPr>
      <w:rFonts w:ascii="Arial" w:eastAsia="Times" w:hAnsi="Arial" w:cs="Times New Roman"/>
      <w:kern w:val="0"/>
      <w:szCs w:val="19"/>
      <w14:ligatures w14:val="none"/>
    </w:rPr>
  </w:style>
  <w:style w:type="paragraph" w:customStyle="1" w:styleId="DHHSimprint">
    <w:name w:val="DHHS imprint"/>
    <w:basedOn w:val="DHHSbody"/>
    <w:uiPriority w:val="11"/>
    <w:rsid w:val="002815D4"/>
    <w:pPr>
      <w:spacing w:after="40"/>
    </w:pPr>
    <w:rPr>
      <w:color w:val="000000" w:themeColor="text1"/>
    </w:rPr>
  </w:style>
  <w:style w:type="table" w:styleId="TableGrid">
    <w:name w:val="Table Grid"/>
    <w:basedOn w:val="TableNormal"/>
    <w:rsid w:val="005537D6"/>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E0979"/>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4E0979"/>
    <w:pPr>
      <w:spacing w:after="100"/>
    </w:pPr>
  </w:style>
  <w:style w:type="paragraph" w:styleId="TOC2">
    <w:name w:val="toc 2"/>
    <w:basedOn w:val="Normal"/>
    <w:next w:val="Normal"/>
    <w:autoRedefine/>
    <w:uiPriority w:val="39"/>
    <w:unhideWhenUsed/>
    <w:rsid w:val="00CC450E"/>
    <w:pPr>
      <w:tabs>
        <w:tab w:val="right" w:leader="dot" w:pos="10194"/>
      </w:tabs>
      <w:spacing w:after="100"/>
      <w:ind w:left="200"/>
    </w:pPr>
    <w:rPr>
      <w:b/>
      <w:bCs/>
      <w:noProof/>
    </w:rPr>
  </w:style>
  <w:style w:type="paragraph" w:styleId="TOC3">
    <w:name w:val="toc 3"/>
    <w:basedOn w:val="Normal"/>
    <w:next w:val="Normal"/>
    <w:autoRedefine/>
    <w:uiPriority w:val="39"/>
    <w:unhideWhenUsed/>
    <w:rsid w:val="00DF0339"/>
    <w:pPr>
      <w:spacing w:after="100"/>
      <w:ind w:left="400"/>
    </w:pPr>
  </w:style>
  <w:style w:type="paragraph" w:styleId="CommentText">
    <w:name w:val="annotation text"/>
    <w:basedOn w:val="Normal"/>
    <w:link w:val="CommentTextChar"/>
    <w:uiPriority w:val="99"/>
    <w:unhideWhenUsed/>
    <w:rsid w:val="00836A94"/>
  </w:style>
  <w:style w:type="character" w:customStyle="1" w:styleId="CommentTextChar">
    <w:name w:val="Comment Text Char"/>
    <w:basedOn w:val="DefaultParagraphFont"/>
    <w:link w:val="CommentText"/>
    <w:uiPriority w:val="99"/>
    <w:rsid w:val="00836A94"/>
    <w:rPr>
      <w:rFonts w:ascii="Cambria" w:eastAsia="Times New Roman" w:hAnsi="Cambri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36A94"/>
    <w:rPr>
      <w:b/>
      <w:bCs/>
    </w:rPr>
  </w:style>
  <w:style w:type="character" w:customStyle="1" w:styleId="CommentSubjectChar">
    <w:name w:val="Comment Subject Char"/>
    <w:basedOn w:val="CommentTextChar"/>
    <w:link w:val="CommentSubject"/>
    <w:uiPriority w:val="99"/>
    <w:semiHidden/>
    <w:rsid w:val="00836A94"/>
    <w:rPr>
      <w:rFonts w:ascii="Cambria" w:eastAsia="Times New Roman" w:hAnsi="Cambria" w:cs="Times New Roman"/>
      <w:b/>
      <w:bCs/>
      <w:kern w:val="0"/>
      <w:sz w:val="20"/>
      <w:szCs w:val="20"/>
      <w14:ligatures w14:val="none"/>
    </w:rPr>
  </w:style>
  <w:style w:type="character" w:styleId="Mention">
    <w:name w:val="Mention"/>
    <w:basedOn w:val="DefaultParagraphFont"/>
    <w:uiPriority w:val="99"/>
    <w:unhideWhenUsed/>
    <w:rsid w:val="00836A94"/>
    <w:rPr>
      <w:color w:val="2B579A"/>
      <w:shd w:val="clear" w:color="auto" w:fill="E1DFDD"/>
    </w:rPr>
  </w:style>
  <w:style w:type="character" w:styleId="UnresolvedMention">
    <w:name w:val="Unresolved Mention"/>
    <w:basedOn w:val="DefaultParagraphFont"/>
    <w:uiPriority w:val="99"/>
    <w:semiHidden/>
    <w:unhideWhenUsed/>
    <w:rsid w:val="008978F4"/>
    <w:rPr>
      <w:color w:val="605E5C"/>
      <w:shd w:val="clear" w:color="auto" w:fill="E1DFDD"/>
    </w:rPr>
  </w:style>
  <w:style w:type="paragraph" w:customStyle="1" w:styleId="paragraph">
    <w:name w:val="paragraph"/>
    <w:basedOn w:val="Normal"/>
    <w:rsid w:val="00FC40F8"/>
    <w:pPr>
      <w:spacing w:before="100" w:beforeAutospacing="1" w:after="100" w:afterAutospacing="1"/>
    </w:pPr>
    <w:rPr>
      <w:rFonts w:ascii="Times New Roman" w:hAnsi="Times New Roman"/>
      <w:sz w:val="24"/>
      <w:szCs w:val="24"/>
      <w:lang w:eastAsia="en-AU"/>
    </w:rPr>
  </w:style>
  <w:style w:type="character" w:customStyle="1" w:styleId="scxw35083177">
    <w:name w:val="scxw35083177"/>
    <w:basedOn w:val="DefaultParagraphFont"/>
    <w:rsid w:val="00FC40F8"/>
  </w:style>
  <w:style w:type="character" w:styleId="FollowedHyperlink">
    <w:name w:val="FollowedHyperlink"/>
    <w:basedOn w:val="DefaultParagraphFont"/>
    <w:uiPriority w:val="99"/>
    <w:semiHidden/>
    <w:unhideWhenUsed/>
    <w:rsid w:val="006D694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86881">
      <w:bodyDiv w:val="1"/>
      <w:marLeft w:val="0"/>
      <w:marRight w:val="0"/>
      <w:marTop w:val="0"/>
      <w:marBottom w:val="0"/>
      <w:divBdr>
        <w:top w:val="none" w:sz="0" w:space="0" w:color="auto"/>
        <w:left w:val="none" w:sz="0" w:space="0" w:color="auto"/>
        <w:bottom w:val="none" w:sz="0" w:space="0" w:color="auto"/>
        <w:right w:val="none" w:sz="0" w:space="0" w:color="auto"/>
      </w:divBdr>
    </w:div>
    <w:div w:id="237403658">
      <w:bodyDiv w:val="1"/>
      <w:marLeft w:val="0"/>
      <w:marRight w:val="0"/>
      <w:marTop w:val="0"/>
      <w:marBottom w:val="0"/>
      <w:divBdr>
        <w:top w:val="none" w:sz="0" w:space="0" w:color="auto"/>
        <w:left w:val="none" w:sz="0" w:space="0" w:color="auto"/>
        <w:bottom w:val="none" w:sz="0" w:space="0" w:color="auto"/>
        <w:right w:val="none" w:sz="0" w:space="0" w:color="auto"/>
      </w:divBdr>
    </w:div>
    <w:div w:id="260072028">
      <w:bodyDiv w:val="1"/>
      <w:marLeft w:val="0"/>
      <w:marRight w:val="0"/>
      <w:marTop w:val="0"/>
      <w:marBottom w:val="0"/>
      <w:divBdr>
        <w:top w:val="none" w:sz="0" w:space="0" w:color="auto"/>
        <w:left w:val="none" w:sz="0" w:space="0" w:color="auto"/>
        <w:bottom w:val="none" w:sz="0" w:space="0" w:color="auto"/>
        <w:right w:val="none" w:sz="0" w:space="0" w:color="auto"/>
      </w:divBdr>
      <w:divsChild>
        <w:div w:id="122889336">
          <w:marLeft w:val="0"/>
          <w:marRight w:val="0"/>
          <w:marTop w:val="0"/>
          <w:marBottom w:val="0"/>
          <w:divBdr>
            <w:top w:val="none" w:sz="0" w:space="0" w:color="auto"/>
            <w:left w:val="none" w:sz="0" w:space="0" w:color="auto"/>
            <w:bottom w:val="none" w:sz="0" w:space="0" w:color="auto"/>
            <w:right w:val="none" w:sz="0" w:space="0" w:color="auto"/>
          </w:divBdr>
        </w:div>
        <w:div w:id="143207999">
          <w:marLeft w:val="0"/>
          <w:marRight w:val="0"/>
          <w:marTop w:val="0"/>
          <w:marBottom w:val="0"/>
          <w:divBdr>
            <w:top w:val="none" w:sz="0" w:space="0" w:color="auto"/>
            <w:left w:val="none" w:sz="0" w:space="0" w:color="auto"/>
            <w:bottom w:val="none" w:sz="0" w:space="0" w:color="auto"/>
            <w:right w:val="none" w:sz="0" w:space="0" w:color="auto"/>
          </w:divBdr>
        </w:div>
        <w:div w:id="411585665">
          <w:marLeft w:val="0"/>
          <w:marRight w:val="0"/>
          <w:marTop w:val="0"/>
          <w:marBottom w:val="0"/>
          <w:divBdr>
            <w:top w:val="none" w:sz="0" w:space="0" w:color="auto"/>
            <w:left w:val="none" w:sz="0" w:space="0" w:color="auto"/>
            <w:bottom w:val="none" w:sz="0" w:space="0" w:color="auto"/>
            <w:right w:val="none" w:sz="0" w:space="0" w:color="auto"/>
          </w:divBdr>
        </w:div>
        <w:div w:id="484124400">
          <w:marLeft w:val="0"/>
          <w:marRight w:val="0"/>
          <w:marTop w:val="0"/>
          <w:marBottom w:val="0"/>
          <w:divBdr>
            <w:top w:val="none" w:sz="0" w:space="0" w:color="auto"/>
            <w:left w:val="none" w:sz="0" w:space="0" w:color="auto"/>
            <w:bottom w:val="none" w:sz="0" w:space="0" w:color="auto"/>
            <w:right w:val="none" w:sz="0" w:space="0" w:color="auto"/>
          </w:divBdr>
        </w:div>
        <w:div w:id="612980125">
          <w:marLeft w:val="0"/>
          <w:marRight w:val="0"/>
          <w:marTop w:val="0"/>
          <w:marBottom w:val="0"/>
          <w:divBdr>
            <w:top w:val="none" w:sz="0" w:space="0" w:color="auto"/>
            <w:left w:val="none" w:sz="0" w:space="0" w:color="auto"/>
            <w:bottom w:val="none" w:sz="0" w:space="0" w:color="auto"/>
            <w:right w:val="none" w:sz="0" w:space="0" w:color="auto"/>
          </w:divBdr>
        </w:div>
        <w:div w:id="902374803">
          <w:marLeft w:val="0"/>
          <w:marRight w:val="0"/>
          <w:marTop w:val="0"/>
          <w:marBottom w:val="0"/>
          <w:divBdr>
            <w:top w:val="none" w:sz="0" w:space="0" w:color="auto"/>
            <w:left w:val="none" w:sz="0" w:space="0" w:color="auto"/>
            <w:bottom w:val="none" w:sz="0" w:space="0" w:color="auto"/>
            <w:right w:val="none" w:sz="0" w:space="0" w:color="auto"/>
          </w:divBdr>
        </w:div>
        <w:div w:id="988247958">
          <w:marLeft w:val="0"/>
          <w:marRight w:val="0"/>
          <w:marTop w:val="0"/>
          <w:marBottom w:val="0"/>
          <w:divBdr>
            <w:top w:val="none" w:sz="0" w:space="0" w:color="auto"/>
            <w:left w:val="none" w:sz="0" w:space="0" w:color="auto"/>
            <w:bottom w:val="none" w:sz="0" w:space="0" w:color="auto"/>
            <w:right w:val="none" w:sz="0" w:space="0" w:color="auto"/>
          </w:divBdr>
        </w:div>
        <w:div w:id="1422556776">
          <w:marLeft w:val="0"/>
          <w:marRight w:val="0"/>
          <w:marTop w:val="0"/>
          <w:marBottom w:val="0"/>
          <w:divBdr>
            <w:top w:val="none" w:sz="0" w:space="0" w:color="auto"/>
            <w:left w:val="none" w:sz="0" w:space="0" w:color="auto"/>
            <w:bottom w:val="none" w:sz="0" w:space="0" w:color="auto"/>
            <w:right w:val="none" w:sz="0" w:space="0" w:color="auto"/>
          </w:divBdr>
        </w:div>
        <w:div w:id="1778209091">
          <w:marLeft w:val="0"/>
          <w:marRight w:val="0"/>
          <w:marTop w:val="0"/>
          <w:marBottom w:val="0"/>
          <w:divBdr>
            <w:top w:val="none" w:sz="0" w:space="0" w:color="auto"/>
            <w:left w:val="none" w:sz="0" w:space="0" w:color="auto"/>
            <w:bottom w:val="none" w:sz="0" w:space="0" w:color="auto"/>
            <w:right w:val="none" w:sz="0" w:space="0" w:color="auto"/>
          </w:divBdr>
        </w:div>
      </w:divsChild>
    </w:div>
    <w:div w:id="293147591">
      <w:bodyDiv w:val="1"/>
      <w:marLeft w:val="0"/>
      <w:marRight w:val="0"/>
      <w:marTop w:val="0"/>
      <w:marBottom w:val="0"/>
      <w:divBdr>
        <w:top w:val="none" w:sz="0" w:space="0" w:color="auto"/>
        <w:left w:val="none" w:sz="0" w:space="0" w:color="auto"/>
        <w:bottom w:val="none" w:sz="0" w:space="0" w:color="auto"/>
        <w:right w:val="none" w:sz="0" w:space="0" w:color="auto"/>
      </w:divBdr>
      <w:divsChild>
        <w:div w:id="407771285">
          <w:marLeft w:val="0"/>
          <w:marRight w:val="0"/>
          <w:marTop w:val="0"/>
          <w:marBottom w:val="0"/>
          <w:divBdr>
            <w:top w:val="none" w:sz="0" w:space="0" w:color="auto"/>
            <w:left w:val="none" w:sz="0" w:space="0" w:color="auto"/>
            <w:bottom w:val="none" w:sz="0" w:space="0" w:color="auto"/>
            <w:right w:val="none" w:sz="0" w:space="0" w:color="auto"/>
          </w:divBdr>
        </w:div>
        <w:div w:id="554198197">
          <w:marLeft w:val="0"/>
          <w:marRight w:val="0"/>
          <w:marTop w:val="0"/>
          <w:marBottom w:val="0"/>
          <w:divBdr>
            <w:top w:val="none" w:sz="0" w:space="0" w:color="auto"/>
            <w:left w:val="none" w:sz="0" w:space="0" w:color="auto"/>
            <w:bottom w:val="none" w:sz="0" w:space="0" w:color="auto"/>
            <w:right w:val="none" w:sz="0" w:space="0" w:color="auto"/>
          </w:divBdr>
        </w:div>
        <w:div w:id="687297151">
          <w:marLeft w:val="0"/>
          <w:marRight w:val="0"/>
          <w:marTop w:val="0"/>
          <w:marBottom w:val="0"/>
          <w:divBdr>
            <w:top w:val="none" w:sz="0" w:space="0" w:color="auto"/>
            <w:left w:val="none" w:sz="0" w:space="0" w:color="auto"/>
            <w:bottom w:val="none" w:sz="0" w:space="0" w:color="auto"/>
            <w:right w:val="none" w:sz="0" w:space="0" w:color="auto"/>
          </w:divBdr>
        </w:div>
        <w:div w:id="1185940197">
          <w:marLeft w:val="0"/>
          <w:marRight w:val="0"/>
          <w:marTop w:val="0"/>
          <w:marBottom w:val="0"/>
          <w:divBdr>
            <w:top w:val="none" w:sz="0" w:space="0" w:color="auto"/>
            <w:left w:val="none" w:sz="0" w:space="0" w:color="auto"/>
            <w:bottom w:val="none" w:sz="0" w:space="0" w:color="auto"/>
            <w:right w:val="none" w:sz="0" w:space="0" w:color="auto"/>
          </w:divBdr>
        </w:div>
        <w:div w:id="1288272220">
          <w:marLeft w:val="0"/>
          <w:marRight w:val="0"/>
          <w:marTop w:val="0"/>
          <w:marBottom w:val="0"/>
          <w:divBdr>
            <w:top w:val="none" w:sz="0" w:space="0" w:color="auto"/>
            <w:left w:val="none" w:sz="0" w:space="0" w:color="auto"/>
            <w:bottom w:val="none" w:sz="0" w:space="0" w:color="auto"/>
            <w:right w:val="none" w:sz="0" w:space="0" w:color="auto"/>
          </w:divBdr>
        </w:div>
        <w:div w:id="1690527321">
          <w:marLeft w:val="0"/>
          <w:marRight w:val="0"/>
          <w:marTop w:val="0"/>
          <w:marBottom w:val="0"/>
          <w:divBdr>
            <w:top w:val="none" w:sz="0" w:space="0" w:color="auto"/>
            <w:left w:val="none" w:sz="0" w:space="0" w:color="auto"/>
            <w:bottom w:val="none" w:sz="0" w:space="0" w:color="auto"/>
            <w:right w:val="none" w:sz="0" w:space="0" w:color="auto"/>
          </w:divBdr>
        </w:div>
        <w:div w:id="2062437106">
          <w:marLeft w:val="0"/>
          <w:marRight w:val="0"/>
          <w:marTop w:val="0"/>
          <w:marBottom w:val="0"/>
          <w:divBdr>
            <w:top w:val="none" w:sz="0" w:space="0" w:color="auto"/>
            <w:left w:val="none" w:sz="0" w:space="0" w:color="auto"/>
            <w:bottom w:val="none" w:sz="0" w:space="0" w:color="auto"/>
            <w:right w:val="none" w:sz="0" w:space="0" w:color="auto"/>
          </w:divBdr>
        </w:div>
      </w:divsChild>
    </w:div>
    <w:div w:id="561450751">
      <w:bodyDiv w:val="1"/>
      <w:marLeft w:val="0"/>
      <w:marRight w:val="0"/>
      <w:marTop w:val="0"/>
      <w:marBottom w:val="0"/>
      <w:divBdr>
        <w:top w:val="none" w:sz="0" w:space="0" w:color="auto"/>
        <w:left w:val="none" w:sz="0" w:space="0" w:color="auto"/>
        <w:bottom w:val="none" w:sz="0" w:space="0" w:color="auto"/>
        <w:right w:val="none" w:sz="0" w:space="0" w:color="auto"/>
      </w:divBdr>
    </w:div>
    <w:div w:id="807820923">
      <w:bodyDiv w:val="1"/>
      <w:marLeft w:val="0"/>
      <w:marRight w:val="0"/>
      <w:marTop w:val="0"/>
      <w:marBottom w:val="0"/>
      <w:divBdr>
        <w:top w:val="none" w:sz="0" w:space="0" w:color="auto"/>
        <w:left w:val="none" w:sz="0" w:space="0" w:color="auto"/>
        <w:bottom w:val="none" w:sz="0" w:space="0" w:color="auto"/>
        <w:right w:val="none" w:sz="0" w:space="0" w:color="auto"/>
      </w:divBdr>
      <w:divsChild>
        <w:div w:id="41440989">
          <w:marLeft w:val="0"/>
          <w:marRight w:val="0"/>
          <w:marTop w:val="0"/>
          <w:marBottom w:val="0"/>
          <w:divBdr>
            <w:top w:val="none" w:sz="0" w:space="0" w:color="auto"/>
            <w:left w:val="none" w:sz="0" w:space="0" w:color="auto"/>
            <w:bottom w:val="none" w:sz="0" w:space="0" w:color="auto"/>
            <w:right w:val="none" w:sz="0" w:space="0" w:color="auto"/>
          </w:divBdr>
        </w:div>
        <w:div w:id="76219981">
          <w:marLeft w:val="0"/>
          <w:marRight w:val="0"/>
          <w:marTop w:val="0"/>
          <w:marBottom w:val="0"/>
          <w:divBdr>
            <w:top w:val="none" w:sz="0" w:space="0" w:color="auto"/>
            <w:left w:val="none" w:sz="0" w:space="0" w:color="auto"/>
            <w:bottom w:val="none" w:sz="0" w:space="0" w:color="auto"/>
            <w:right w:val="none" w:sz="0" w:space="0" w:color="auto"/>
          </w:divBdr>
        </w:div>
        <w:div w:id="113789902">
          <w:marLeft w:val="0"/>
          <w:marRight w:val="0"/>
          <w:marTop w:val="0"/>
          <w:marBottom w:val="0"/>
          <w:divBdr>
            <w:top w:val="none" w:sz="0" w:space="0" w:color="auto"/>
            <w:left w:val="none" w:sz="0" w:space="0" w:color="auto"/>
            <w:bottom w:val="none" w:sz="0" w:space="0" w:color="auto"/>
            <w:right w:val="none" w:sz="0" w:space="0" w:color="auto"/>
          </w:divBdr>
        </w:div>
        <w:div w:id="243418528">
          <w:marLeft w:val="0"/>
          <w:marRight w:val="0"/>
          <w:marTop w:val="0"/>
          <w:marBottom w:val="0"/>
          <w:divBdr>
            <w:top w:val="none" w:sz="0" w:space="0" w:color="auto"/>
            <w:left w:val="none" w:sz="0" w:space="0" w:color="auto"/>
            <w:bottom w:val="none" w:sz="0" w:space="0" w:color="auto"/>
            <w:right w:val="none" w:sz="0" w:space="0" w:color="auto"/>
          </w:divBdr>
        </w:div>
        <w:div w:id="613486139">
          <w:marLeft w:val="0"/>
          <w:marRight w:val="0"/>
          <w:marTop w:val="0"/>
          <w:marBottom w:val="0"/>
          <w:divBdr>
            <w:top w:val="none" w:sz="0" w:space="0" w:color="auto"/>
            <w:left w:val="none" w:sz="0" w:space="0" w:color="auto"/>
            <w:bottom w:val="none" w:sz="0" w:space="0" w:color="auto"/>
            <w:right w:val="none" w:sz="0" w:space="0" w:color="auto"/>
          </w:divBdr>
        </w:div>
        <w:div w:id="1158692023">
          <w:marLeft w:val="0"/>
          <w:marRight w:val="0"/>
          <w:marTop w:val="0"/>
          <w:marBottom w:val="0"/>
          <w:divBdr>
            <w:top w:val="none" w:sz="0" w:space="0" w:color="auto"/>
            <w:left w:val="none" w:sz="0" w:space="0" w:color="auto"/>
            <w:bottom w:val="none" w:sz="0" w:space="0" w:color="auto"/>
            <w:right w:val="none" w:sz="0" w:space="0" w:color="auto"/>
          </w:divBdr>
        </w:div>
        <w:div w:id="1486697865">
          <w:marLeft w:val="0"/>
          <w:marRight w:val="0"/>
          <w:marTop w:val="0"/>
          <w:marBottom w:val="0"/>
          <w:divBdr>
            <w:top w:val="none" w:sz="0" w:space="0" w:color="auto"/>
            <w:left w:val="none" w:sz="0" w:space="0" w:color="auto"/>
            <w:bottom w:val="none" w:sz="0" w:space="0" w:color="auto"/>
            <w:right w:val="none" w:sz="0" w:space="0" w:color="auto"/>
          </w:divBdr>
        </w:div>
        <w:div w:id="1663701010">
          <w:marLeft w:val="0"/>
          <w:marRight w:val="0"/>
          <w:marTop w:val="0"/>
          <w:marBottom w:val="0"/>
          <w:divBdr>
            <w:top w:val="none" w:sz="0" w:space="0" w:color="auto"/>
            <w:left w:val="none" w:sz="0" w:space="0" w:color="auto"/>
            <w:bottom w:val="none" w:sz="0" w:space="0" w:color="auto"/>
            <w:right w:val="none" w:sz="0" w:space="0" w:color="auto"/>
          </w:divBdr>
        </w:div>
        <w:div w:id="2110544045">
          <w:marLeft w:val="0"/>
          <w:marRight w:val="0"/>
          <w:marTop w:val="0"/>
          <w:marBottom w:val="0"/>
          <w:divBdr>
            <w:top w:val="none" w:sz="0" w:space="0" w:color="auto"/>
            <w:left w:val="none" w:sz="0" w:space="0" w:color="auto"/>
            <w:bottom w:val="none" w:sz="0" w:space="0" w:color="auto"/>
            <w:right w:val="none" w:sz="0" w:space="0" w:color="auto"/>
          </w:divBdr>
        </w:div>
      </w:divsChild>
    </w:div>
    <w:div w:id="1163736622">
      <w:bodyDiv w:val="1"/>
      <w:marLeft w:val="0"/>
      <w:marRight w:val="0"/>
      <w:marTop w:val="0"/>
      <w:marBottom w:val="0"/>
      <w:divBdr>
        <w:top w:val="none" w:sz="0" w:space="0" w:color="auto"/>
        <w:left w:val="none" w:sz="0" w:space="0" w:color="auto"/>
        <w:bottom w:val="none" w:sz="0" w:space="0" w:color="auto"/>
        <w:right w:val="none" w:sz="0" w:space="0" w:color="auto"/>
      </w:divBdr>
      <w:divsChild>
        <w:div w:id="150290164">
          <w:marLeft w:val="0"/>
          <w:marRight w:val="0"/>
          <w:marTop w:val="0"/>
          <w:marBottom w:val="0"/>
          <w:divBdr>
            <w:top w:val="none" w:sz="0" w:space="0" w:color="auto"/>
            <w:left w:val="none" w:sz="0" w:space="0" w:color="auto"/>
            <w:bottom w:val="none" w:sz="0" w:space="0" w:color="auto"/>
            <w:right w:val="none" w:sz="0" w:space="0" w:color="auto"/>
          </w:divBdr>
        </w:div>
        <w:div w:id="517423725">
          <w:marLeft w:val="0"/>
          <w:marRight w:val="0"/>
          <w:marTop w:val="0"/>
          <w:marBottom w:val="0"/>
          <w:divBdr>
            <w:top w:val="none" w:sz="0" w:space="0" w:color="auto"/>
            <w:left w:val="none" w:sz="0" w:space="0" w:color="auto"/>
            <w:bottom w:val="none" w:sz="0" w:space="0" w:color="auto"/>
            <w:right w:val="none" w:sz="0" w:space="0" w:color="auto"/>
          </w:divBdr>
        </w:div>
        <w:div w:id="575358649">
          <w:marLeft w:val="0"/>
          <w:marRight w:val="0"/>
          <w:marTop w:val="0"/>
          <w:marBottom w:val="0"/>
          <w:divBdr>
            <w:top w:val="none" w:sz="0" w:space="0" w:color="auto"/>
            <w:left w:val="none" w:sz="0" w:space="0" w:color="auto"/>
            <w:bottom w:val="none" w:sz="0" w:space="0" w:color="auto"/>
            <w:right w:val="none" w:sz="0" w:space="0" w:color="auto"/>
          </w:divBdr>
        </w:div>
        <w:div w:id="591202555">
          <w:marLeft w:val="0"/>
          <w:marRight w:val="0"/>
          <w:marTop w:val="0"/>
          <w:marBottom w:val="0"/>
          <w:divBdr>
            <w:top w:val="none" w:sz="0" w:space="0" w:color="auto"/>
            <w:left w:val="none" w:sz="0" w:space="0" w:color="auto"/>
            <w:bottom w:val="none" w:sz="0" w:space="0" w:color="auto"/>
            <w:right w:val="none" w:sz="0" w:space="0" w:color="auto"/>
          </w:divBdr>
        </w:div>
        <w:div w:id="1315838836">
          <w:marLeft w:val="0"/>
          <w:marRight w:val="0"/>
          <w:marTop w:val="0"/>
          <w:marBottom w:val="0"/>
          <w:divBdr>
            <w:top w:val="none" w:sz="0" w:space="0" w:color="auto"/>
            <w:left w:val="none" w:sz="0" w:space="0" w:color="auto"/>
            <w:bottom w:val="none" w:sz="0" w:space="0" w:color="auto"/>
            <w:right w:val="none" w:sz="0" w:space="0" w:color="auto"/>
          </w:divBdr>
        </w:div>
        <w:div w:id="1490630921">
          <w:marLeft w:val="0"/>
          <w:marRight w:val="0"/>
          <w:marTop w:val="0"/>
          <w:marBottom w:val="0"/>
          <w:divBdr>
            <w:top w:val="none" w:sz="0" w:space="0" w:color="auto"/>
            <w:left w:val="none" w:sz="0" w:space="0" w:color="auto"/>
            <w:bottom w:val="none" w:sz="0" w:space="0" w:color="auto"/>
            <w:right w:val="none" w:sz="0" w:space="0" w:color="auto"/>
          </w:divBdr>
        </w:div>
        <w:div w:id="1794253235">
          <w:marLeft w:val="0"/>
          <w:marRight w:val="0"/>
          <w:marTop w:val="0"/>
          <w:marBottom w:val="0"/>
          <w:divBdr>
            <w:top w:val="none" w:sz="0" w:space="0" w:color="auto"/>
            <w:left w:val="none" w:sz="0" w:space="0" w:color="auto"/>
            <w:bottom w:val="none" w:sz="0" w:space="0" w:color="auto"/>
            <w:right w:val="none" w:sz="0" w:space="0" w:color="auto"/>
          </w:divBdr>
        </w:div>
      </w:divsChild>
    </w:div>
    <w:div w:id="1226136648">
      <w:bodyDiv w:val="1"/>
      <w:marLeft w:val="0"/>
      <w:marRight w:val="0"/>
      <w:marTop w:val="0"/>
      <w:marBottom w:val="0"/>
      <w:divBdr>
        <w:top w:val="none" w:sz="0" w:space="0" w:color="auto"/>
        <w:left w:val="none" w:sz="0" w:space="0" w:color="auto"/>
        <w:bottom w:val="none" w:sz="0" w:space="0" w:color="auto"/>
        <w:right w:val="none" w:sz="0" w:space="0" w:color="auto"/>
      </w:divBdr>
    </w:div>
    <w:div w:id="1481847917">
      <w:bodyDiv w:val="1"/>
      <w:marLeft w:val="0"/>
      <w:marRight w:val="0"/>
      <w:marTop w:val="0"/>
      <w:marBottom w:val="0"/>
      <w:divBdr>
        <w:top w:val="none" w:sz="0" w:space="0" w:color="auto"/>
        <w:left w:val="none" w:sz="0" w:space="0" w:color="auto"/>
        <w:bottom w:val="none" w:sz="0" w:space="0" w:color="auto"/>
        <w:right w:val="none" w:sz="0" w:space="0" w:color="auto"/>
      </w:divBdr>
    </w:div>
    <w:div w:id="1545409553">
      <w:bodyDiv w:val="1"/>
      <w:marLeft w:val="0"/>
      <w:marRight w:val="0"/>
      <w:marTop w:val="0"/>
      <w:marBottom w:val="0"/>
      <w:divBdr>
        <w:top w:val="none" w:sz="0" w:space="0" w:color="auto"/>
        <w:left w:val="none" w:sz="0" w:space="0" w:color="auto"/>
        <w:bottom w:val="none" w:sz="0" w:space="0" w:color="auto"/>
        <w:right w:val="none" w:sz="0" w:space="0" w:color="auto"/>
      </w:divBdr>
    </w:div>
    <w:div w:id="1652519789">
      <w:bodyDiv w:val="1"/>
      <w:marLeft w:val="0"/>
      <w:marRight w:val="0"/>
      <w:marTop w:val="0"/>
      <w:marBottom w:val="0"/>
      <w:divBdr>
        <w:top w:val="none" w:sz="0" w:space="0" w:color="auto"/>
        <w:left w:val="none" w:sz="0" w:space="0" w:color="auto"/>
        <w:bottom w:val="none" w:sz="0" w:space="0" w:color="auto"/>
        <w:right w:val="none" w:sz="0" w:space="0" w:color="auto"/>
      </w:divBdr>
    </w:div>
    <w:div w:id="1750999695">
      <w:bodyDiv w:val="1"/>
      <w:marLeft w:val="0"/>
      <w:marRight w:val="0"/>
      <w:marTop w:val="0"/>
      <w:marBottom w:val="0"/>
      <w:divBdr>
        <w:top w:val="none" w:sz="0" w:space="0" w:color="auto"/>
        <w:left w:val="none" w:sz="0" w:space="0" w:color="auto"/>
        <w:bottom w:val="none" w:sz="0" w:space="0" w:color="auto"/>
        <w:right w:val="none" w:sz="0" w:space="0" w:color="auto"/>
      </w:divBdr>
    </w:div>
    <w:div w:id="1986009636">
      <w:bodyDiv w:val="1"/>
      <w:marLeft w:val="0"/>
      <w:marRight w:val="0"/>
      <w:marTop w:val="0"/>
      <w:marBottom w:val="0"/>
      <w:divBdr>
        <w:top w:val="none" w:sz="0" w:space="0" w:color="auto"/>
        <w:left w:val="none" w:sz="0" w:space="0" w:color="auto"/>
        <w:bottom w:val="none" w:sz="0" w:space="0" w:color="auto"/>
        <w:right w:val="none" w:sz="0" w:space="0" w:color="auto"/>
      </w:divBdr>
      <w:divsChild>
        <w:div w:id="42559594">
          <w:marLeft w:val="0"/>
          <w:marRight w:val="0"/>
          <w:marTop w:val="0"/>
          <w:marBottom w:val="0"/>
          <w:divBdr>
            <w:top w:val="none" w:sz="0" w:space="0" w:color="auto"/>
            <w:left w:val="none" w:sz="0" w:space="0" w:color="auto"/>
            <w:bottom w:val="none" w:sz="0" w:space="0" w:color="auto"/>
            <w:right w:val="none" w:sz="0" w:space="0" w:color="auto"/>
          </w:divBdr>
        </w:div>
        <w:div w:id="301886585">
          <w:marLeft w:val="0"/>
          <w:marRight w:val="0"/>
          <w:marTop w:val="0"/>
          <w:marBottom w:val="0"/>
          <w:divBdr>
            <w:top w:val="none" w:sz="0" w:space="0" w:color="auto"/>
            <w:left w:val="none" w:sz="0" w:space="0" w:color="auto"/>
            <w:bottom w:val="none" w:sz="0" w:space="0" w:color="auto"/>
            <w:right w:val="none" w:sz="0" w:space="0" w:color="auto"/>
          </w:divBdr>
        </w:div>
        <w:div w:id="318382650">
          <w:marLeft w:val="0"/>
          <w:marRight w:val="0"/>
          <w:marTop w:val="0"/>
          <w:marBottom w:val="0"/>
          <w:divBdr>
            <w:top w:val="none" w:sz="0" w:space="0" w:color="auto"/>
            <w:left w:val="none" w:sz="0" w:space="0" w:color="auto"/>
            <w:bottom w:val="none" w:sz="0" w:space="0" w:color="auto"/>
            <w:right w:val="none" w:sz="0" w:space="0" w:color="auto"/>
          </w:divBdr>
        </w:div>
        <w:div w:id="392848509">
          <w:marLeft w:val="0"/>
          <w:marRight w:val="0"/>
          <w:marTop w:val="0"/>
          <w:marBottom w:val="0"/>
          <w:divBdr>
            <w:top w:val="none" w:sz="0" w:space="0" w:color="auto"/>
            <w:left w:val="none" w:sz="0" w:space="0" w:color="auto"/>
            <w:bottom w:val="none" w:sz="0" w:space="0" w:color="auto"/>
            <w:right w:val="none" w:sz="0" w:space="0" w:color="auto"/>
          </w:divBdr>
        </w:div>
        <w:div w:id="411200571">
          <w:marLeft w:val="0"/>
          <w:marRight w:val="0"/>
          <w:marTop w:val="0"/>
          <w:marBottom w:val="0"/>
          <w:divBdr>
            <w:top w:val="none" w:sz="0" w:space="0" w:color="auto"/>
            <w:left w:val="none" w:sz="0" w:space="0" w:color="auto"/>
            <w:bottom w:val="none" w:sz="0" w:space="0" w:color="auto"/>
            <w:right w:val="none" w:sz="0" w:space="0" w:color="auto"/>
          </w:divBdr>
        </w:div>
        <w:div w:id="907695149">
          <w:marLeft w:val="0"/>
          <w:marRight w:val="0"/>
          <w:marTop w:val="0"/>
          <w:marBottom w:val="0"/>
          <w:divBdr>
            <w:top w:val="none" w:sz="0" w:space="0" w:color="auto"/>
            <w:left w:val="none" w:sz="0" w:space="0" w:color="auto"/>
            <w:bottom w:val="none" w:sz="0" w:space="0" w:color="auto"/>
            <w:right w:val="none" w:sz="0" w:space="0" w:color="auto"/>
          </w:divBdr>
        </w:div>
        <w:div w:id="1065951942">
          <w:marLeft w:val="0"/>
          <w:marRight w:val="0"/>
          <w:marTop w:val="0"/>
          <w:marBottom w:val="0"/>
          <w:divBdr>
            <w:top w:val="none" w:sz="0" w:space="0" w:color="auto"/>
            <w:left w:val="none" w:sz="0" w:space="0" w:color="auto"/>
            <w:bottom w:val="none" w:sz="0" w:space="0" w:color="auto"/>
            <w:right w:val="none" w:sz="0" w:space="0" w:color="auto"/>
          </w:divBdr>
        </w:div>
        <w:div w:id="1252157177">
          <w:marLeft w:val="0"/>
          <w:marRight w:val="0"/>
          <w:marTop w:val="0"/>
          <w:marBottom w:val="0"/>
          <w:divBdr>
            <w:top w:val="none" w:sz="0" w:space="0" w:color="auto"/>
            <w:left w:val="none" w:sz="0" w:space="0" w:color="auto"/>
            <w:bottom w:val="none" w:sz="0" w:space="0" w:color="auto"/>
            <w:right w:val="none" w:sz="0" w:space="0" w:color="auto"/>
          </w:divBdr>
        </w:div>
        <w:div w:id="1474717306">
          <w:marLeft w:val="0"/>
          <w:marRight w:val="0"/>
          <w:marTop w:val="0"/>
          <w:marBottom w:val="0"/>
          <w:divBdr>
            <w:top w:val="none" w:sz="0" w:space="0" w:color="auto"/>
            <w:left w:val="none" w:sz="0" w:space="0" w:color="auto"/>
            <w:bottom w:val="none" w:sz="0" w:space="0" w:color="auto"/>
            <w:right w:val="none" w:sz="0" w:space="0" w:color="auto"/>
          </w:divBdr>
        </w:div>
      </w:divsChild>
    </w:div>
    <w:div w:id="2080128548">
      <w:bodyDiv w:val="1"/>
      <w:marLeft w:val="0"/>
      <w:marRight w:val="0"/>
      <w:marTop w:val="0"/>
      <w:marBottom w:val="0"/>
      <w:divBdr>
        <w:top w:val="none" w:sz="0" w:space="0" w:color="auto"/>
        <w:left w:val="none" w:sz="0" w:space="0" w:color="auto"/>
        <w:bottom w:val="none" w:sz="0" w:space="0" w:color="auto"/>
        <w:right w:val="none" w:sz="0" w:space="0" w:color="auto"/>
      </w:divBdr>
    </w:div>
    <w:div w:id="2109811585">
      <w:bodyDiv w:val="1"/>
      <w:marLeft w:val="0"/>
      <w:marRight w:val="0"/>
      <w:marTop w:val="0"/>
      <w:marBottom w:val="0"/>
      <w:divBdr>
        <w:top w:val="none" w:sz="0" w:space="0" w:color="auto"/>
        <w:left w:val="none" w:sz="0" w:space="0" w:color="auto"/>
        <w:bottom w:val="none" w:sz="0" w:space="0" w:color="auto"/>
        <w:right w:val="none" w:sz="0" w:space="0" w:color="auto"/>
      </w:divBdr>
      <w:divsChild>
        <w:div w:id="169639209">
          <w:marLeft w:val="0"/>
          <w:marRight w:val="0"/>
          <w:marTop w:val="0"/>
          <w:marBottom w:val="0"/>
          <w:divBdr>
            <w:top w:val="none" w:sz="0" w:space="0" w:color="auto"/>
            <w:left w:val="none" w:sz="0" w:space="0" w:color="auto"/>
            <w:bottom w:val="none" w:sz="0" w:space="0" w:color="auto"/>
            <w:right w:val="none" w:sz="0" w:space="0" w:color="auto"/>
          </w:divBdr>
        </w:div>
        <w:div w:id="311905928">
          <w:marLeft w:val="0"/>
          <w:marRight w:val="0"/>
          <w:marTop w:val="0"/>
          <w:marBottom w:val="0"/>
          <w:divBdr>
            <w:top w:val="none" w:sz="0" w:space="0" w:color="auto"/>
            <w:left w:val="none" w:sz="0" w:space="0" w:color="auto"/>
            <w:bottom w:val="none" w:sz="0" w:space="0" w:color="auto"/>
            <w:right w:val="none" w:sz="0" w:space="0" w:color="auto"/>
          </w:divBdr>
        </w:div>
        <w:div w:id="341587215">
          <w:marLeft w:val="0"/>
          <w:marRight w:val="0"/>
          <w:marTop w:val="0"/>
          <w:marBottom w:val="0"/>
          <w:divBdr>
            <w:top w:val="none" w:sz="0" w:space="0" w:color="auto"/>
            <w:left w:val="none" w:sz="0" w:space="0" w:color="auto"/>
            <w:bottom w:val="none" w:sz="0" w:space="0" w:color="auto"/>
            <w:right w:val="none" w:sz="0" w:space="0" w:color="auto"/>
          </w:divBdr>
        </w:div>
        <w:div w:id="923101485">
          <w:marLeft w:val="0"/>
          <w:marRight w:val="0"/>
          <w:marTop w:val="0"/>
          <w:marBottom w:val="0"/>
          <w:divBdr>
            <w:top w:val="none" w:sz="0" w:space="0" w:color="auto"/>
            <w:left w:val="none" w:sz="0" w:space="0" w:color="auto"/>
            <w:bottom w:val="none" w:sz="0" w:space="0" w:color="auto"/>
            <w:right w:val="none" w:sz="0" w:space="0" w:color="auto"/>
          </w:divBdr>
        </w:div>
        <w:div w:id="1138379390">
          <w:marLeft w:val="0"/>
          <w:marRight w:val="0"/>
          <w:marTop w:val="0"/>
          <w:marBottom w:val="0"/>
          <w:divBdr>
            <w:top w:val="none" w:sz="0" w:space="0" w:color="auto"/>
            <w:left w:val="none" w:sz="0" w:space="0" w:color="auto"/>
            <w:bottom w:val="none" w:sz="0" w:space="0" w:color="auto"/>
            <w:right w:val="none" w:sz="0" w:space="0" w:color="auto"/>
          </w:divBdr>
        </w:div>
        <w:div w:id="1595089902">
          <w:marLeft w:val="0"/>
          <w:marRight w:val="0"/>
          <w:marTop w:val="0"/>
          <w:marBottom w:val="0"/>
          <w:divBdr>
            <w:top w:val="none" w:sz="0" w:space="0" w:color="auto"/>
            <w:left w:val="none" w:sz="0" w:space="0" w:color="auto"/>
            <w:bottom w:val="none" w:sz="0" w:space="0" w:color="auto"/>
            <w:right w:val="none" w:sz="0" w:space="0" w:color="auto"/>
          </w:divBdr>
        </w:div>
        <w:div w:id="1814980902">
          <w:marLeft w:val="0"/>
          <w:marRight w:val="0"/>
          <w:marTop w:val="0"/>
          <w:marBottom w:val="0"/>
          <w:divBdr>
            <w:top w:val="none" w:sz="0" w:space="0" w:color="auto"/>
            <w:left w:val="none" w:sz="0" w:space="0" w:color="auto"/>
            <w:bottom w:val="none" w:sz="0" w:space="0" w:color="auto"/>
            <w:right w:val="none" w:sz="0" w:space="0" w:color="auto"/>
          </w:divBdr>
        </w:div>
        <w:div w:id="1841195476">
          <w:marLeft w:val="0"/>
          <w:marRight w:val="0"/>
          <w:marTop w:val="0"/>
          <w:marBottom w:val="0"/>
          <w:divBdr>
            <w:top w:val="none" w:sz="0" w:space="0" w:color="auto"/>
            <w:left w:val="none" w:sz="0" w:space="0" w:color="auto"/>
            <w:bottom w:val="none" w:sz="0" w:space="0" w:color="auto"/>
            <w:right w:val="none" w:sz="0" w:space="0" w:color="auto"/>
          </w:divBdr>
        </w:div>
        <w:div w:id="2008095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reception@familysafety.vic.gov.au" TargetMode="External"/><Relationship Id="rId26" Type="http://schemas.openxmlformats.org/officeDocument/2006/relationships/hyperlink" Target="https://youtu.be/QgKRpiliJQQ" TargetMode="External"/><Relationship Id="rId3" Type="http://schemas.openxmlformats.org/officeDocument/2006/relationships/customXml" Target="../customXml/item3.xml"/><Relationship Id="rId21" Type="http://schemas.openxmlformats.org/officeDocument/2006/relationships/hyperlink" Target="https://providers.dffh.vic.gov.au/additional-hdc-data-extract-faq"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roviders.dffh.vic.gov.au/family-violence-services-training"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reception@familysafety.vic.gov.a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ihw.gov.au/getmedia/1616b36d-2557-4223-a10a-6e0f4f9dbab5/ship-data-quality-enhancements-training-material-august-2023.pdf.aspx" TargetMode="Externa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viders.dffh.vic.gov.au/service-hours-training-sheet" TargetMode="External"/><Relationship Id="rId28" Type="http://schemas.openxmlformats.org/officeDocument/2006/relationships/header" Target="header4.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providers.dffh.vic.gov.au/additional-hdc-data-extract-faq"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ihw.gov.au/getmedia/43f4e03d-d229-46ae-938a-b508aff89e26/shs-collection-manual-2023.pdf.aspx" TargetMode="External"/><Relationship Id="rId27" Type="http://schemas.openxmlformats.org/officeDocument/2006/relationships/hyperlink" Target="https://providers.dffh.vic.gov.au/additional-hdc-data-extract-how-guide" TargetMode="External"/><Relationship Id="rId30" Type="http://schemas.openxmlformats.org/officeDocument/2006/relationships/footer" Target="footer4.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AA409C621CD04DAD0ACE27D444F0A6" ma:contentTypeVersion="13" ma:contentTypeDescription="Create a new document." ma:contentTypeScope="" ma:versionID="16f00a6cc5fbf814ab90ca02b07532da">
  <xsd:schema xmlns:xsd="http://www.w3.org/2001/XMLSchema" xmlns:xs="http://www.w3.org/2001/XMLSchema" xmlns:p="http://schemas.microsoft.com/office/2006/metadata/properties" xmlns:ns2="ca672605-8620-4d9e-a687-7904a685247c" xmlns:ns3="2d080bf6-1e8a-4808-8cf3-096a819eaa8e" targetNamespace="http://schemas.microsoft.com/office/2006/metadata/properties" ma:root="true" ma:fieldsID="3c24d74b9eba87a407f54e1d01ad8d6c" ns2:_="" ns3:_="">
    <xsd:import namespace="ca672605-8620-4d9e-a687-7904a685247c"/>
    <xsd:import namespace="2d080bf6-1e8a-4808-8cf3-096a819eaa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72605-8620-4d9e-a687-7904a6852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080bf6-1e8a-4808-8cf3-096a819eaa8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d33522-1259-4e96-82ce-3ab805aa5578}" ma:internalName="TaxCatchAll" ma:showField="CatchAllData" ma:web="2d080bf6-1e8a-4808-8cf3-096a819eaa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080bf6-1e8a-4808-8cf3-096a819eaa8e" xsi:nil="true"/>
    <lcf76f155ced4ddcb4097134ff3c332f xmlns="ca672605-8620-4d9e-a687-7904a685247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C8E28-47B8-4254-9B10-E82939C9B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72605-8620-4d9e-a687-7904a685247c"/>
    <ds:schemaRef ds:uri="2d080bf6-1e8a-4808-8cf3-096a819ea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60232-6675-4EF5-81A5-70FEDAFE3CB7}">
  <ds:schemaRefs>
    <ds:schemaRef ds:uri="http://schemas.microsoft.com/sharepoint/v3/contenttype/forms"/>
  </ds:schemaRefs>
</ds:datastoreItem>
</file>

<file path=customXml/itemProps3.xml><?xml version="1.0" encoding="utf-8"?>
<ds:datastoreItem xmlns:ds="http://schemas.openxmlformats.org/officeDocument/2006/customXml" ds:itemID="{B79C1A93-7E9E-4A4B-9519-1F02121843C1}">
  <ds:schemaRefs>
    <ds:schemaRef ds:uri="ca672605-8620-4d9e-a687-7904a685247c"/>
    <ds:schemaRef ds:uri="http://schemas.microsoft.com/office/2006/documentManagement/types"/>
    <ds:schemaRef ds:uri="http://schemas.openxmlformats.org/package/2006/metadata/core-properties"/>
    <ds:schemaRef ds:uri="http://www.w3.org/XML/1998/namespace"/>
    <ds:schemaRef ds:uri="http://purl.org/dc/elements/1.1/"/>
    <ds:schemaRef ds:uri="2d080bf6-1e8a-4808-8cf3-096a819eaa8e"/>
    <ds:schemaRef ds:uri="http://purl.org/dc/terms/"/>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A6E452F5-5627-4CF8-87D5-527D97670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3092</Words>
  <Characters>17631</Characters>
  <Application>Microsoft Office Word</Application>
  <DocSecurity>0</DocSecurity>
  <Lines>146</Lines>
  <Paragraphs>41</Paragraphs>
  <ScaleCrop>false</ScaleCrop>
  <Company/>
  <LinksUpToDate>false</LinksUpToDate>
  <CharactersWithSpaces>20682</CharactersWithSpaces>
  <SharedDoc>false</SharedDoc>
  <HLinks>
    <vt:vector size="288" baseType="variant">
      <vt:variant>
        <vt:i4>6029328</vt:i4>
      </vt:variant>
      <vt:variant>
        <vt:i4>237</vt:i4>
      </vt:variant>
      <vt:variant>
        <vt:i4>0</vt:i4>
      </vt:variant>
      <vt:variant>
        <vt:i4>5</vt:i4>
      </vt:variant>
      <vt:variant>
        <vt:lpwstr>https://youtu.be/QgKRpiliJQQ</vt:lpwstr>
      </vt:variant>
      <vt:variant>
        <vt:lpwstr/>
      </vt:variant>
      <vt:variant>
        <vt:i4>3932265</vt:i4>
      </vt:variant>
      <vt:variant>
        <vt:i4>234</vt:i4>
      </vt:variant>
      <vt:variant>
        <vt:i4>0</vt:i4>
      </vt:variant>
      <vt:variant>
        <vt:i4>5</vt:i4>
      </vt:variant>
      <vt:variant>
        <vt:lpwstr>https://providers.dffh.vic.gov.au/family-violence-services-training</vt:lpwstr>
      </vt:variant>
      <vt:variant>
        <vt:lpwstr/>
      </vt:variant>
      <vt:variant>
        <vt:i4>3932266</vt:i4>
      </vt:variant>
      <vt:variant>
        <vt:i4>231</vt:i4>
      </vt:variant>
      <vt:variant>
        <vt:i4>0</vt:i4>
      </vt:variant>
      <vt:variant>
        <vt:i4>5</vt:i4>
      </vt:variant>
      <vt:variant>
        <vt:lpwstr>https://www.aihw.gov.au/getmedia/1616b36d-2557-4223-a10a-6e0f4f9dbab5/ship-data-quality-enhancements-training-material-august-2023.pdf.aspx</vt:lpwstr>
      </vt:variant>
      <vt:variant>
        <vt:lpwstr/>
      </vt:variant>
      <vt:variant>
        <vt:i4>7536681</vt:i4>
      </vt:variant>
      <vt:variant>
        <vt:i4>228</vt:i4>
      </vt:variant>
      <vt:variant>
        <vt:i4>0</vt:i4>
      </vt:variant>
      <vt:variant>
        <vt:i4>5</vt:i4>
      </vt:variant>
      <vt:variant>
        <vt:lpwstr>https://providers.dffh.vic.gov.au/service-hours-training-sheet</vt:lpwstr>
      </vt:variant>
      <vt:variant>
        <vt:lpwstr/>
      </vt:variant>
      <vt:variant>
        <vt:i4>1310727</vt:i4>
      </vt:variant>
      <vt:variant>
        <vt:i4>225</vt:i4>
      </vt:variant>
      <vt:variant>
        <vt:i4>0</vt:i4>
      </vt:variant>
      <vt:variant>
        <vt:i4>5</vt:i4>
      </vt:variant>
      <vt:variant>
        <vt:lpwstr>https://www.aihw.gov.au/getmedia/43f4e03d-d229-46ae-938a-b508aff89e26/shs-collection-manual-2023.pdf.aspx</vt:lpwstr>
      </vt:variant>
      <vt:variant>
        <vt:lpwstr/>
      </vt:variant>
      <vt:variant>
        <vt:i4>1441849</vt:i4>
      </vt:variant>
      <vt:variant>
        <vt:i4>218</vt:i4>
      </vt:variant>
      <vt:variant>
        <vt:i4>0</vt:i4>
      </vt:variant>
      <vt:variant>
        <vt:i4>5</vt:i4>
      </vt:variant>
      <vt:variant>
        <vt:lpwstr/>
      </vt:variant>
      <vt:variant>
        <vt:lpwstr>_Toc202880198</vt:lpwstr>
      </vt:variant>
      <vt:variant>
        <vt:i4>1441849</vt:i4>
      </vt:variant>
      <vt:variant>
        <vt:i4>212</vt:i4>
      </vt:variant>
      <vt:variant>
        <vt:i4>0</vt:i4>
      </vt:variant>
      <vt:variant>
        <vt:i4>5</vt:i4>
      </vt:variant>
      <vt:variant>
        <vt:lpwstr/>
      </vt:variant>
      <vt:variant>
        <vt:lpwstr>_Toc202880197</vt:lpwstr>
      </vt:variant>
      <vt:variant>
        <vt:i4>1441849</vt:i4>
      </vt:variant>
      <vt:variant>
        <vt:i4>206</vt:i4>
      </vt:variant>
      <vt:variant>
        <vt:i4>0</vt:i4>
      </vt:variant>
      <vt:variant>
        <vt:i4>5</vt:i4>
      </vt:variant>
      <vt:variant>
        <vt:lpwstr/>
      </vt:variant>
      <vt:variant>
        <vt:lpwstr>_Toc202880196</vt:lpwstr>
      </vt:variant>
      <vt:variant>
        <vt:i4>1441849</vt:i4>
      </vt:variant>
      <vt:variant>
        <vt:i4>200</vt:i4>
      </vt:variant>
      <vt:variant>
        <vt:i4>0</vt:i4>
      </vt:variant>
      <vt:variant>
        <vt:i4>5</vt:i4>
      </vt:variant>
      <vt:variant>
        <vt:lpwstr/>
      </vt:variant>
      <vt:variant>
        <vt:lpwstr>_Toc202880195</vt:lpwstr>
      </vt:variant>
      <vt:variant>
        <vt:i4>1441849</vt:i4>
      </vt:variant>
      <vt:variant>
        <vt:i4>194</vt:i4>
      </vt:variant>
      <vt:variant>
        <vt:i4>0</vt:i4>
      </vt:variant>
      <vt:variant>
        <vt:i4>5</vt:i4>
      </vt:variant>
      <vt:variant>
        <vt:lpwstr/>
      </vt:variant>
      <vt:variant>
        <vt:lpwstr>_Toc202880194</vt:lpwstr>
      </vt:variant>
      <vt:variant>
        <vt:i4>1441849</vt:i4>
      </vt:variant>
      <vt:variant>
        <vt:i4>188</vt:i4>
      </vt:variant>
      <vt:variant>
        <vt:i4>0</vt:i4>
      </vt:variant>
      <vt:variant>
        <vt:i4>5</vt:i4>
      </vt:variant>
      <vt:variant>
        <vt:lpwstr/>
      </vt:variant>
      <vt:variant>
        <vt:lpwstr>_Toc202880193</vt:lpwstr>
      </vt:variant>
      <vt:variant>
        <vt:i4>1441849</vt:i4>
      </vt:variant>
      <vt:variant>
        <vt:i4>182</vt:i4>
      </vt:variant>
      <vt:variant>
        <vt:i4>0</vt:i4>
      </vt:variant>
      <vt:variant>
        <vt:i4>5</vt:i4>
      </vt:variant>
      <vt:variant>
        <vt:lpwstr/>
      </vt:variant>
      <vt:variant>
        <vt:lpwstr>_Toc202880192</vt:lpwstr>
      </vt:variant>
      <vt:variant>
        <vt:i4>1441849</vt:i4>
      </vt:variant>
      <vt:variant>
        <vt:i4>176</vt:i4>
      </vt:variant>
      <vt:variant>
        <vt:i4>0</vt:i4>
      </vt:variant>
      <vt:variant>
        <vt:i4>5</vt:i4>
      </vt:variant>
      <vt:variant>
        <vt:lpwstr/>
      </vt:variant>
      <vt:variant>
        <vt:lpwstr>_Toc202880191</vt:lpwstr>
      </vt:variant>
      <vt:variant>
        <vt:i4>1441849</vt:i4>
      </vt:variant>
      <vt:variant>
        <vt:i4>170</vt:i4>
      </vt:variant>
      <vt:variant>
        <vt:i4>0</vt:i4>
      </vt:variant>
      <vt:variant>
        <vt:i4>5</vt:i4>
      </vt:variant>
      <vt:variant>
        <vt:lpwstr/>
      </vt:variant>
      <vt:variant>
        <vt:lpwstr>_Toc202880190</vt:lpwstr>
      </vt:variant>
      <vt:variant>
        <vt:i4>1507385</vt:i4>
      </vt:variant>
      <vt:variant>
        <vt:i4>164</vt:i4>
      </vt:variant>
      <vt:variant>
        <vt:i4>0</vt:i4>
      </vt:variant>
      <vt:variant>
        <vt:i4>5</vt:i4>
      </vt:variant>
      <vt:variant>
        <vt:lpwstr/>
      </vt:variant>
      <vt:variant>
        <vt:lpwstr>_Toc202880189</vt:lpwstr>
      </vt:variant>
      <vt:variant>
        <vt:i4>1507385</vt:i4>
      </vt:variant>
      <vt:variant>
        <vt:i4>158</vt:i4>
      </vt:variant>
      <vt:variant>
        <vt:i4>0</vt:i4>
      </vt:variant>
      <vt:variant>
        <vt:i4>5</vt:i4>
      </vt:variant>
      <vt:variant>
        <vt:lpwstr/>
      </vt:variant>
      <vt:variant>
        <vt:lpwstr>_Toc202880188</vt:lpwstr>
      </vt:variant>
      <vt:variant>
        <vt:i4>1507385</vt:i4>
      </vt:variant>
      <vt:variant>
        <vt:i4>152</vt:i4>
      </vt:variant>
      <vt:variant>
        <vt:i4>0</vt:i4>
      </vt:variant>
      <vt:variant>
        <vt:i4>5</vt:i4>
      </vt:variant>
      <vt:variant>
        <vt:lpwstr/>
      </vt:variant>
      <vt:variant>
        <vt:lpwstr>_Toc202880187</vt:lpwstr>
      </vt:variant>
      <vt:variant>
        <vt:i4>1507385</vt:i4>
      </vt:variant>
      <vt:variant>
        <vt:i4>146</vt:i4>
      </vt:variant>
      <vt:variant>
        <vt:i4>0</vt:i4>
      </vt:variant>
      <vt:variant>
        <vt:i4>5</vt:i4>
      </vt:variant>
      <vt:variant>
        <vt:lpwstr/>
      </vt:variant>
      <vt:variant>
        <vt:lpwstr>_Toc202880186</vt:lpwstr>
      </vt:variant>
      <vt:variant>
        <vt:i4>1507385</vt:i4>
      </vt:variant>
      <vt:variant>
        <vt:i4>140</vt:i4>
      </vt:variant>
      <vt:variant>
        <vt:i4>0</vt:i4>
      </vt:variant>
      <vt:variant>
        <vt:i4>5</vt:i4>
      </vt:variant>
      <vt:variant>
        <vt:lpwstr/>
      </vt:variant>
      <vt:variant>
        <vt:lpwstr>_Toc202880185</vt:lpwstr>
      </vt:variant>
      <vt:variant>
        <vt:i4>1507385</vt:i4>
      </vt:variant>
      <vt:variant>
        <vt:i4>134</vt:i4>
      </vt:variant>
      <vt:variant>
        <vt:i4>0</vt:i4>
      </vt:variant>
      <vt:variant>
        <vt:i4>5</vt:i4>
      </vt:variant>
      <vt:variant>
        <vt:lpwstr/>
      </vt:variant>
      <vt:variant>
        <vt:lpwstr>_Toc202880184</vt:lpwstr>
      </vt:variant>
      <vt:variant>
        <vt:i4>1507385</vt:i4>
      </vt:variant>
      <vt:variant>
        <vt:i4>128</vt:i4>
      </vt:variant>
      <vt:variant>
        <vt:i4>0</vt:i4>
      </vt:variant>
      <vt:variant>
        <vt:i4>5</vt:i4>
      </vt:variant>
      <vt:variant>
        <vt:lpwstr/>
      </vt:variant>
      <vt:variant>
        <vt:lpwstr>_Toc202880183</vt:lpwstr>
      </vt:variant>
      <vt:variant>
        <vt:i4>1507385</vt:i4>
      </vt:variant>
      <vt:variant>
        <vt:i4>122</vt:i4>
      </vt:variant>
      <vt:variant>
        <vt:i4>0</vt:i4>
      </vt:variant>
      <vt:variant>
        <vt:i4>5</vt:i4>
      </vt:variant>
      <vt:variant>
        <vt:lpwstr/>
      </vt:variant>
      <vt:variant>
        <vt:lpwstr>_Toc202880182</vt:lpwstr>
      </vt:variant>
      <vt:variant>
        <vt:i4>1507385</vt:i4>
      </vt:variant>
      <vt:variant>
        <vt:i4>116</vt:i4>
      </vt:variant>
      <vt:variant>
        <vt:i4>0</vt:i4>
      </vt:variant>
      <vt:variant>
        <vt:i4>5</vt:i4>
      </vt:variant>
      <vt:variant>
        <vt:lpwstr/>
      </vt:variant>
      <vt:variant>
        <vt:lpwstr>_Toc202880181</vt:lpwstr>
      </vt:variant>
      <vt:variant>
        <vt:i4>1507385</vt:i4>
      </vt:variant>
      <vt:variant>
        <vt:i4>110</vt:i4>
      </vt:variant>
      <vt:variant>
        <vt:i4>0</vt:i4>
      </vt:variant>
      <vt:variant>
        <vt:i4>5</vt:i4>
      </vt:variant>
      <vt:variant>
        <vt:lpwstr/>
      </vt:variant>
      <vt:variant>
        <vt:lpwstr>_Toc202880180</vt:lpwstr>
      </vt:variant>
      <vt:variant>
        <vt:i4>1572921</vt:i4>
      </vt:variant>
      <vt:variant>
        <vt:i4>104</vt:i4>
      </vt:variant>
      <vt:variant>
        <vt:i4>0</vt:i4>
      </vt:variant>
      <vt:variant>
        <vt:i4>5</vt:i4>
      </vt:variant>
      <vt:variant>
        <vt:lpwstr/>
      </vt:variant>
      <vt:variant>
        <vt:lpwstr>_Toc202880179</vt:lpwstr>
      </vt:variant>
      <vt:variant>
        <vt:i4>1572921</vt:i4>
      </vt:variant>
      <vt:variant>
        <vt:i4>98</vt:i4>
      </vt:variant>
      <vt:variant>
        <vt:i4>0</vt:i4>
      </vt:variant>
      <vt:variant>
        <vt:i4>5</vt:i4>
      </vt:variant>
      <vt:variant>
        <vt:lpwstr/>
      </vt:variant>
      <vt:variant>
        <vt:lpwstr>_Toc202880178</vt:lpwstr>
      </vt:variant>
      <vt:variant>
        <vt:i4>1572921</vt:i4>
      </vt:variant>
      <vt:variant>
        <vt:i4>92</vt:i4>
      </vt:variant>
      <vt:variant>
        <vt:i4>0</vt:i4>
      </vt:variant>
      <vt:variant>
        <vt:i4>5</vt:i4>
      </vt:variant>
      <vt:variant>
        <vt:lpwstr/>
      </vt:variant>
      <vt:variant>
        <vt:lpwstr>_Toc202880177</vt:lpwstr>
      </vt:variant>
      <vt:variant>
        <vt:i4>1572921</vt:i4>
      </vt:variant>
      <vt:variant>
        <vt:i4>86</vt:i4>
      </vt:variant>
      <vt:variant>
        <vt:i4>0</vt:i4>
      </vt:variant>
      <vt:variant>
        <vt:i4>5</vt:i4>
      </vt:variant>
      <vt:variant>
        <vt:lpwstr/>
      </vt:variant>
      <vt:variant>
        <vt:lpwstr>_Toc202880176</vt:lpwstr>
      </vt:variant>
      <vt:variant>
        <vt:i4>1572921</vt:i4>
      </vt:variant>
      <vt:variant>
        <vt:i4>80</vt:i4>
      </vt:variant>
      <vt:variant>
        <vt:i4>0</vt:i4>
      </vt:variant>
      <vt:variant>
        <vt:i4>5</vt:i4>
      </vt:variant>
      <vt:variant>
        <vt:lpwstr/>
      </vt:variant>
      <vt:variant>
        <vt:lpwstr>_Toc202880175</vt:lpwstr>
      </vt:variant>
      <vt:variant>
        <vt:i4>1572921</vt:i4>
      </vt:variant>
      <vt:variant>
        <vt:i4>74</vt:i4>
      </vt:variant>
      <vt:variant>
        <vt:i4>0</vt:i4>
      </vt:variant>
      <vt:variant>
        <vt:i4>5</vt:i4>
      </vt:variant>
      <vt:variant>
        <vt:lpwstr/>
      </vt:variant>
      <vt:variant>
        <vt:lpwstr>_Toc202880174</vt:lpwstr>
      </vt:variant>
      <vt:variant>
        <vt:i4>1572921</vt:i4>
      </vt:variant>
      <vt:variant>
        <vt:i4>68</vt:i4>
      </vt:variant>
      <vt:variant>
        <vt:i4>0</vt:i4>
      </vt:variant>
      <vt:variant>
        <vt:i4>5</vt:i4>
      </vt:variant>
      <vt:variant>
        <vt:lpwstr/>
      </vt:variant>
      <vt:variant>
        <vt:lpwstr>_Toc202880173</vt:lpwstr>
      </vt:variant>
      <vt:variant>
        <vt:i4>1572921</vt:i4>
      </vt:variant>
      <vt:variant>
        <vt:i4>62</vt:i4>
      </vt:variant>
      <vt:variant>
        <vt:i4>0</vt:i4>
      </vt:variant>
      <vt:variant>
        <vt:i4>5</vt:i4>
      </vt:variant>
      <vt:variant>
        <vt:lpwstr/>
      </vt:variant>
      <vt:variant>
        <vt:lpwstr>_Toc202880172</vt:lpwstr>
      </vt:variant>
      <vt:variant>
        <vt:i4>1572921</vt:i4>
      </vt:variant>
      <vt:variant>
        <vt:i4>56</vt:i4>
      </vt:variant>
      <vt:variant>
        <vt:i4>0</vt:i4>
      </vt:variant>
      <vt:variant>
        <vt:i4>5</vt:i4>
      </vt:variant>
      <vt:variant>
        <vt:lpwstr/>
      </vt:variant>
      <vt:variant>
        <vt:lpwstr>_Toc202880171</vt:lpwstr>
      </vt:variant>
      <vt:variant>
        <vt:i4>1572921</vt:i4>
      </vt:variant>
      <vt:variant>
        <vt:i4>50</vt:i4>
      </vt:variant>
      <vt:variant>
        <vt:i4>0</vt:i4>
      </vt:variant>
      <vt:variant>
        <vt:i4>5</vt:i4>
      </vt:variant>
      <vt:variant>
        <vt:lpwstr/>
      </vt:variant>
      <vt:variant>
        <vt:lpwstr>_Toc202880170</vt:lpwstr>
      </vt:variant>
      <vt:variant>
        <vt:i4>1638457</vt:i4>
      </vt:variant>
      <vt:variant>
        <vt:i4>44</vt:i4>
      </vt:variant>
      <vt:variant>
        <vt:i4>0</vt:i4>
      </vt:variant>
      <vt:variant>
        <vt:i4>5</vt:i4>
      </vt:variant>
      <vt:variant>
        <vt:lpwstr/>
      </vt:variant>
      <vt:variant>
        <vt:lpwstr>_Toc202880169</vt:lpwstr>
      </vt:variant>
      <vt:variant>
        <vt:i4>1638457</vt:i4>
      </vt:variant>
      <vt:variant>
        <vt:i4>38</vt:i4>
      </vt:variant>
      <vt:variant>
        <vt:i4>0</vt:i4>
      </vt:variant>
      <vt:variant>
        <vt:i4>5</vt:i4>
      </vt:variant>
      <vt:variant>
        <vt:lpwstr/>
      </vt:variant>
      <vt:variant>
        <vt:lpwstr>_Toc202880168</vt:lpwstr>
      </vt:variant>
      <vt:variant>
        <vt:i4>1638457</vt:i4>
      </vt:variant>
      <vt:variant>
        <vt:i4>32</vt:i4>
      </vt:variant>
      <vt:variant>
        <vt:i4>0</vt:i4>
      </vt:variant>
      <vt:variant>
        <vt:i4>5</vt:i4>
      </vt:variant>
      <vt:variant>
        <vt:lpwstr/>
      </vt:variant>
      <vt:variant>
        <vt:lpwstr>_Toc202880167</vt:lpwstr>
      </vt:variant>
      <vt:variant>
        <vt:i4>1638457</vt:i4>
      </vt:variant>
      <vt:variant>
        <vt:i4>26</vt:i4>
      </vt:variant>
      <vt:variant>
        <vt:i4>0</vt:i4>
      </vt:variant>
      <vt:variant>
        <vt:i4>5</vt:i4>
      </vt:variant>
      <vt:variant>
        <vt:lpwstr/>
      </vt:variant>
      <vt:variant>
        <vt:lpwstr>_Toc202880166</vt:lpwstr>
      </vt:variant>
      <vt:variant>
        <vt:i4>1638457</vt:i4>
      </vt:variant>
      <vt:variant>
        <vt:i4>20</vt:i4>
      </vt:variant>
      <vt:variant>
        <vt:i4>0</vt:i4>
      </vt:variant>
      <vt:variant>
        <vt:i4>5</vt:i4>
      </vt:variant>
      <vt:variant>
        <vt:lpwstr/>
      </vt:variant>
      <vt:variant>
        <vt:lpwstr>_Toc202880165</vt:lpwstr>
      </vt:variant>
      <vt:variant>
        <vt:i4>1638457</vt:i4>
      </vt:variant>
      <vt:variant>
        <vt:i4>14</vt:i4>
      </vt:variant>
      <vt:variant>
        <vt:i4>0</vt:i4>
      </vt:variant>
      <vt:variant>
        <vt:i4>5</vt:i4>
      </vt:variant>
      <vt:variant>
        <vt:lpwstr/>
      </vt:variant>
      <vt:variant>
        <vt:lpwstr>_Toc202880164</vt:lpwstr>
      </vt:variant>
      <vt:variant>
        <vt:i4>1638457</vt:i4>
      </vt:variant>
      <vt:variant>
        <vt:i4>8</vt:i4>
      </vt:variant>
      <vt:variant>
        <vt:i4>0</vt:i4>
      </vt:variant>
      <vt:variant>
        <vt:i4>5</vt:i4>
      </vt:variant>
      <vt:variant>
        <vt:lpwstr/>
      </vt:variant>
      <vt:variant>
        <vt:lpwstr>_Toc202880163</vt:lpwstr>
      </vt:variant>
      <vt:variant>
        <vt:i4>1638457</vt:i4>
      </vt:variant>
      <vt:variant>
        <vt:i4>2</vt:i4>
      </vt:variant>
      <vt:variant>
        <vt:i4>0</vt:i4>
      </vt:variant>
      <vt:variant>
        <vt:i4>5</vt:i4>
      </vt:variant>
      <vt:variant>
        <vt:lpwstr/>
      </vt:variant>
      <vt:variant>
        <vt:lpwstr>_Toc202880162</vt:lpwstr>
      </vt:variant>
      <vt:variant>
        <vt:i4>1638520</vt:i4>
      </vt:variant>
      <vt:variant>
        <vt:i4>9</vt:i4>
      </vt:variant>
      <vt:variant>
        <vt:i4>0</vt:i4>
      </vt:variant>
      <vt:variant>
        <vt:i4>5</vt:i4>
      </vt:variant>
      <vt:variant>
        <vt:lpwstr>mailto:Eva.Litsios@support.vic.gov.au</vt:lpwstr>
      </vt:variant>
      <vt:variant>
        <vt:lpwstr/>
      </vt:variant>
      <vt:variant>
        <vt:i4>1638520</vt:i4>
      </vt:variant>
      <vt:variant>
        <vt:i4>6</vt:i4>
      </vt:variant>
      <vt:variant>
        <vt:i4>0</vt:i4>
      </vt:variant>
      <vt:variant>
        <vt:i4>5</vt:i4>
      </vt:variant>
      <vt:variant>
        <vt:lpwstr>mailto:Eva.Litsios@support.vic.gov.au</vt:lpwstr>
      </vt:variant>
      <vt:variant>
        <vt:lpwstr/>
      </vt:variant>
      <vt:variant>
        <vt:i4>6881290</vt:i4>
      </vt:variant>
      <vt:variant>
        <vt:i4>3</vt:i4>
      </vt:variant>
      <vt:variant>
        <vt:i4>0</vt:i4>
      </vt:variant>
      <vt:variant>
        <vt:i4>5</vt:i4>
      </vt:variant>
      <vt:variant>
        <vt:lpwstr>mailto:simone.tassone@familysafety.vic.gov.au</vt:lpwstr>
      </vt:variant>
      <vt:variant>
        <vt:lpwstr/>
      </vt:variant>
      <vt:variant>
        <vt:i4>6881290</vt:i4>
      </vt:variant>
      <vt:variant>
        <vt:i4>0</vt:i4>
      </vt:variant>
      <vt:variant>
        <vt:i4>0</vt:i4>
      </vt:variant>
      <vt:variant>
        <vt:i4>5</vt:i4>
      </vt:variant>
      <vt:variant>
        <vt:lpwstr>mailto:simone.tassone@familysafety.vic.gov.au</vt:lpwstr>
      </vt:variant>
      <vt:variant>
        <vt:lpwstr/>
      </vt:variant>
      <vt:variant>
        <vt:i4>1835014</vt:i4>
      </vt:variant>
      <vt:variant>
        <vt:i4>3</vt:i4>
      </vt:variant>
      <vt:variant>
        <vt:i4>0</vt:i4>
      </vt:variant>
      <vt:variant>
        <vt:i4>5</vt:i4>
      </vt:variant>
      <vt:variant>
        <vt:lpwstr>https://providers.dffh.vic.gov.au/additional-hdc-data-extract-faq</vt:lpwstr>
      </vt:variant>
      <vt:variant>
        <vt:lpwstr/>
      </vt:variant>
      <vt:variant>
        <vt:i4>6226040</vt:i4>
      </vt:variant>
      <vt:variant>
        <vt:i4>0</vt:i4>
      </vt:variant>
      <vt:variant>
        <vt:i4>0</vt:i4>
      </vt:variant>
      <vt:variant>
        <vt:i4>5</vt:i4>
      </vt:variant>
      <vt:variant>
        <vt:lpwstr>mailto:reception@familysafety.vic.gov.au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HDC Data Extract FAQ</dc:title>
  <dc:subject/>
  <cp:keywords/>
  <dc:description/>
  <cp:revision>248</cp:revision>
  <cp:lastPrinted>2025-07-15T03:54:00Z</cp:lastPrinted>
  <dcterms:created xsi:type="dcterms:W3CDTF">2025-06-24T03:53:00Z</dcterms:created>
  <dcterms:modified xsi:type="dcterms:W3CDTF">2025-07-15T03:54:00Z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252eb62e,535d53df,10a39dcf,18e58197,384dc3a3,7806f9dd</vt:lpwstr>
  </property>
  <property fmtid="{D5CDD505-2E9C-101B-9397-08002B2CF9AE}" pid="3" name="ClassificationContentMarkingHeaderFontProps">
    <vt:lpwstr>#e4100e,10,Arial Black</vt:lpwstr>
  </property>
  <property fmtid="{D5CDD505-2E9C-101B-9397-08002B2CF9AE}" pid="4" name="ClassificationContentMarkingHeaderText">
    <vt:lpwstr>OFFICIAL</vt:lpwstr>
  </property>
  <property fmtid="{D5CDD505-2E9C-101B-9397-08002B2CF9AE}" pid="5" name="ClassificationContentMarkingFooterShapeIds">
    <vt:lpwstr>4782a596,5aa2596,7c659e40,65dd5547,39eb34c,27263cb4</vt:lpwstr>
  </property>
  <property fmtid="{D5CDD505-2E9C-101B-9397-08002B2CF9AE}" pid="6" name="ClassificationContentMarkingFooterFontProps">
    <vt:lpwstr>#e4100e,10,Arial Black</vt:lpwstr>
  </property>
  <property fmtid="{D5CDD505-2E9C-101B-9397-08002B2CF9AE}" pid="7" name="ClassificationContentMarkingFooterText">
    <vt:lpwstr>OFFICIAL</vt:lpwstr>
  </property>
  <property fmtid="{D5CDD505-2E9C-101B-9397-08002B2CF9AE}" pid="8" name="MSIP_Label_ad6ac21b-c26e-4a58-afbb-d8a477ffc503_Enabled">
    <vt:lpwstr>true</vt:lpwstr>
  </property>
  <property fmtid="{D5CDD505-2E9C-101B-9397-08002B2CF9AE}" pid="9" name="MSIP_Label_ad6ac21b-c26e-4a58-afbb-d8a477ffc503_SetDate">
    <vt:lpwstr>2025-06-05T04:47:27Z</vt:lpwstr>
  </property>
  <property fmtid="{D5CDD505-2E9C-101B-9397-08002B2CF9AE}" pid="10" name="MSIP_Label_ad6ac21b-c26e-4a58-afbb-d8a477ffc503_Method">
    <vt:lpwstr>Privileged</vt:lpwstr>
  </property>
  <property fmtid="{D5CDD505-2E9C-101B-9397-08002B2CF9AE}" pid="11" name="MSIP_Label_ad6ac21b-c26e-4a58-afbb-d8a477ffc503_Name">
    <vt:lpwstr>ad6ac21b-c26e-4a58-afbb-d8a477ffc503</vt:lpwstr>
  </property>
  <property fmtid="{D5CDD505-2E9C-101B-9397-08002B2CF9AE}" pid="12" name="MSIP_Label_ad6ac21b-c26e-4a58-afbb-d8a477ffc503_SiteId">
    <vt:lpwstr>c0e0601f-0fac-449c-9c88-a104c4eb9f28</vt:lpwstr>
  </property>
  <property fmtid="{D5CDD505-2E9C-101B-9397-08002B2CF9AE}" pid="13" name="MSIP_Label_ad6ac21b-c26e-4a58-afbb-d8a477ffc503_ActionId">
    <vt:lpwstr>0234aaac-f251-4f92-9bd3-fa0d1e5ffdb2</vt:lpwstr>
  </property>
  <property fmtid="{D5CDD505-2E9C-101B-9397-08002B2CF9AE}" pid="14" name="MSIP_Label_ad6ac21b-c26e-4a58-afbb-d8a477ffc503_ContentBits">
    <vt:lpwstr>3</vt:lpwstr>
  </property>
  <property fmtid="{D5CDD505-2E9C-101B-9397-08002B2CF9AE}" pid="15" name="MSIP_Label_ad6ac21b-c26e-4a58-afbb-d8a477ffc503_Tag">
    <vt:lpwstr>10, 0, 1, 1</vt:lpwstr>
  </property>
  <property fmtid="{D5CDD505-2E9C-101B-9397-08002B2CF9AE}" pid="16" name="ContentTypeId">
    <vt:lpwstr>0x010100F9AA409C621CD04DAD0ACE27D444F0A6</vt:lpwstr>
  </property>
  <property fmtid="{D5CDD505-2E9C-101B-9397-08002B2CF9AE}" pid="17" name="MediaServiceImageTags">
    <vt:lpwstr/>
  </property>
</Properties>
</file>