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Youth Outreach 34071</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www2.health.vic.gov.au/alcohol-and-drugs/funding-and-reporting-aod-services/reporting-for-aod-services/data-collection" TargetMode="External"/>
<Relationship Id="rId12" Type="http://schemas.openxmlformats.org/officeDocument/2006/relationships/hyperlink" Target="https://www.health.vic.gov.au/aod-treatment-services/services-for-young-people" TargetMode="External"/>
<Relationship Id="rId13" Type="http://schemas.openxmlformats.org/officeDocument/2006/relationships/hyperlink" Target="http://www.health.vic.gov.au/diversity/cald.htm" TargetMode="External"/>
<Relationship Id="rId14" Type="http://schemas.openxmlformats.org/officeDocument/2006/relationships/hyperlink" Target="https://www2.health.vic.gov.au/about/publications/researchandreports/clinical-treatment-guidelines-for-methamphetamine-dependence-and-treatment-2007" TargetMode="External"/>
<Relationship Id="rId15" Type="http://schemas.openxmlformats.org/officeDocument/2006/relationships/hyperlink" Target="https://www2.health.vic.gov.au/about/publications/researchandreports/Protocol-between-drug-treatment-services-amp-child-protection-for-working-with-parents-with-alcohol-amp-other-drug-issues--August-2002" TargetMode="External"/>
<Relationship Id="rId16" Type="http://schemas.openxmlformats.org/officeDocument/2006/relationships/hyperlink" Target="http://providers.dffh.vic.gov.au/families-fairness-housing-health-activity-search" TargetMode="External"/>
<Relationship Id="rId17"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tabs>
          <w:tab w:val="left" w:pos="1728"/>
        </w:tabs>
        <w:spacing w:before="100" w:line="288" w:lineRule="auto"/>
        <w:ind w:left="-699"/>
        <w:rPr/>
      </w:pPr>
      <w:r>
        <w:rPr>
          <w:noProof/>
        </w:rPr>
        <w:drawing>
          <wp:inline distT="0" distB="0" distL="0" distR="0">
            <wp:extent cx="7562215" cy="14151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62215" cy="1415123"/>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jc w:val="center"/>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Youth Outreach</w:t>
            </w:r>
          </w:p>
          <w:p>
            <w:pPr>
              <w:spacing w:line="560" w:lineRule="atLeast"/>
              <w:rPr>
                <w:rFonts w:ascii="Arial" w:hAnsi="Arial" w:eastAsia="Arial" w:cs="Arial"/>
                <w:color w:val="201547"/>
                <w:sz w:val="44"/>
              </w:rPr>
            </w:pPr>
            <w:r>
              <w:rPr>
                <w:rFonts w:ascii="Arial" w:hAnsi="Arial" w:eastAsia="Arial" w:cs="Arial"/>
                <w:color w:val="201547"/>
                <w:sz w:val="44"/>
              </w:rPr>
              <w:t>34071</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healthy and well</w:t>
            </w:r>
          </w:p>
          <w:p>
            <w:pPr>
              <w:spacing w:after="120"/>
              <w:rPr>
                <w:rFonts w:ascii="Arial" w:hAnsi="Arial" w:eastAsia="Arial" w:cs="Arial"/>
                <w:color w:val="201547"/>
                <w:sz w:val="28"/>
              </w:rPr>
            </w:pPr>
            <w:r>
              <w:rPr>
                <w:rFonts w:ascii="Arial" w:hAnsi="Arial" w:eastAsia="Arial" w:cs="Arial"/>
                <w:color w:val="201547"/>
                <w:sz w:val="28"/>
              </w:rPr>
              <w:t>Output group: Drug Services</w:t>
            </w:r>
          </w:p>
          <w:p>
            <w:pPr>
              <w:spacing w:after="120"/>
              <w:rPr>
                <w:rFonts w:ascii="Arial" w:hAnsi="Arial" w:eastAsia="Arial" w:cs="Arial"/>
                <w:color w:val="201547"/>
                <w:sz w:val="28"/>
              </w:rPr>
            </w:pPr>
            <w:r>
              <w:rPr>
                <w:rFonts w:ascii="Arial" w:hAnsi="Arial" w:eastAsia="Arial" w:cs="Arial"/>
                <w:color w:val="201547"/>
                <w:sz w:val="28"/>
              </w:rPr>
              <w:t>Output: Drug Treatment And Rehabilitation</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Youth Outreach services support generalist agencies that work with young people, through information, education and training by providing youth-specific services.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A mobile treatment and support service that provides assessment, support and ongoing case coordination to young people with AOD issues in their own or in a neutral environment.</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The target client group for this activity is young people up to the age of 25 years whose use of licit and illicit substances cause significant physical, psychological and social harm.</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spacing w:after="40" w:line="270" w:lineRule="atLeast"/>
        <w:ind w:left="111" w:right="105"/>
        <w:rPr>
          <w:rFonts w:ascii="Arial" w:hAnsi="Arial" w:eastAsia="Arial" w:cs="Arial"/>
          <w:color w:val="000000"/>
          <w:sz w:val="20"/>
        </w:rPr>
      </w:pPr>
      <w:r>
        <w:rPr>
          <w:rFonts w:ascii="Arial" w:hAnsi="Arial" w:eastAsia="Arial" w:cs="Arial"/>
          <w:color w:val="000000"/>
          <w:sz w:val="20"/>
        </w:rPr>
        <w:t>N/A</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Victorian Alcohol and Drug Collection / Alcohol and other drug treatment services national minimum dataset</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&lt;https://www2.health.vic.gov.au/alcohol-and-drugs/funding-and-reporting-aod-services/reporting-for-aod-services/data-collection&gt;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Youth Outreach Flexible Funding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&lt;https://www.health.vic.gov.au/aod-treatment-services/services-for-young-people&gt;</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Cultural Diversity Guide - June 2004</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&lt;http://www.health.vic.gov.au/diversity/cald.htm&gt;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Clinical Treatment guidelines for Methamphetamine dependence and treatment</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&lt;https://www2.health.vic.gov.au/about/publications/researchandreports/clinical-treatment-guidelines-for-methamphetamine-dependence-and-treatment-2007&gt;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Protocol between Drug Treatment Services &amp; Child Protection for working with parents with alcohol &amp; other drug issues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&lt;https://www2.health.vic.gov.au/about/publications/researchandreports/Protocol-between-drug-treatment-services-amp-child-protection-for-working-with-parents-with-alcohol-amp-other-drug-issues--August-2002&gt;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episodes of care</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To ensure that the service provider has delivered the quantity of services recorded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EOCs and their operation are described in Part 3, Section 4.2 of the AOD program guidelines. These are available on the department’s website. &lt;https://www2.health.vic.gov.au/alcohol-and-drugs/aod-service-standards-guidelines/aod-program-guidelines&gt;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Victorian Alcohol and Drug Collection (VADC) / Alcohol and other drug treatment services national minimum dataset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An EOC is a completed course of treatment undertaken by a client under the care of an AOD worker, which achieves at least one significant treatment goal.</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Victorian Alcohol and Drug Collection (VADC) / Alcohol and other drug treatment services national minimum dataset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VADC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3" w:type="dxa"/>
        <w:tblLayout w:type="fixed"/>
        <w:tblCellMar>
          <w:left w:w="0" w:type="dxa"/>
          <w:right w:w="0" w:type="dxa"/>
        </w:tblCellMar>
      </w:tblPr>
      <w:tblGrid>
        <w:gridCol w:w="10312"/>
      </w:tblGrid>
      <w:tr>
        <w:trPr>
          <w:cantSplit/>
        </w:trPr>
        <w:tc>
          <w:tcPr>
            <w:tcW w:w="10312"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To receive this publication in an accessible format, email</w:t>
            </w:r>
            <w:r>
              <w:rPr>
                <w:rFonts w:ascii="Arial" w:hAnsi="Arial" w:eastAsia="Arial" w:cs="Arial"/>
                <w:color w:val="3366FF"/>
                <w:sz w:val="24"/>
              </w:rPr>
              <w:t xml:space="preserve"> 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Authorised and published by the Victorian Government, 1 Treasury Place, Melbourne. © State of Victoria, Department of Health, </w:t>
            </w:r>
            <w:r>
              <w:rPr>
                <w:rFonts w:ascii="Arial" w:hAnsi="Arial" w:eastAsia="Arial" w:cs="Arial"/>
                <w:color w:val="000000"/>
                <w:sz w:val="16"/>
              </w:rPr>
              <w:t>December 2024</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2653-0937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16"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474"/>
    </w:tblGrid>
    <w:tr>
      <w:tc>
        <w:tcPr>
          <w:tcW w:w="3473" w:type="dxa"/>
          <w:shd w:val="clear" w:color="auto" w:fill="FFFFFF"/>
        </w:tcPr>
        <w:p>
          <w:pPr>
            <w:tabs>
              <w:tab w:val="right" w:pos="10314"/>
            </w:tabs>
            <w:spacing w:before="240"/>
            <w:ind w:left="108" w:right="108"/>
            <w:rPr/>
          </w:pPr>
          <w:r>
            <w:rPr>
              <w:noProof/>
            </w:rPr>
            <w:drawing>
              <wp:inline distT="0" distB="0" distL="0" distR="0">
                <wp:extent cx="1666875"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4"/>
    </w:tblGrid>
    <w:tr>
      <w:tc>
        <w:tcPr>
          <w:tcW w:w="3473" w:type="dxa"/>
          <w:shd w:val="clear" w:color="auto" w:fill="FFFFFF"/>
        </w:tcPr>
        <w:p>
          <w:pPr>
            <w:tabs>
              <w:tab w:val="left" w:pos="318"/>
              <w:tab w:val="right" w:pos="10314"/>
            </w:tabs>
            <w:spacing w:before="240"/>
            <w:ind w:left="108" w:right="108"/>
            <w:rPr/>
          </w:pPr>
          <w:r>
            <w:rPr>
              <w:noProof/>
            </w:rPr>
            <w:drawing>
              <wp:inline distT="0" distB="0" distL="0" distR="0">
                <wp:extent cx="1666875"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Drug Services 34071 Youth Outreach</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