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Aboriginal Child Specialist Advice and Support Services (ACSASS) 31263</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cpmanual.vic.gov.au/advice-and-protocols/protocols/acsass-program-requirements" TargetMode="External"/>
<Relationship Id="rId12" Type="http://schemas.openxmlformats.org/officeDocument/2006/relationships/hyperlink" Target="http://www.cpmanual.vic.gov.au/policies-and-procedures/out-home-care/leaving-care" TargetMode="External"/>
<Relationship Id="rId13" Type="http://schemas.openxmlformats.org/officeDocument/2006/relationships/hyperlink" Target="http://providers.dffh.vic.gov.au/families-fairness-housing-health-activity-search" TargetMode="External"/>
<Relationship Id="rId1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Aboriginal Child Specialist Advice and Support Services (ACSASS)</w:t>
            </w:r>
          </w:p>
          <w:p>
            <w:pPr>
              <w:spacing w:line="560" w:lineRule="atLeast"/>
              <w:rPr>
                <w:rFonts w:ascii="Arial" w:hAnsi="Arial" w:eastAsia="Arial" w:cs="Arial"/>
                <w:color w:val="201547"/>
                <w:sz w:val="44"/>
              </w:rPr>
            </w:pPr>
            <w:r>
              <w:rPr>
                <w:rFonts w:ascii="Arial" w:hAnsi="Arial" w:eastAsia="Arial" w:cs="Arial"/>
                <w:color w:val="201547"/>
                <w:sz w:val="44"/>
              </w:rPr>
              <w:t>31263</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Family And Community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aim of the Aboriginal child specialist advice and support service (ACSASS) activity is to ensure that a culturally appropriate and effective response is provided in the protection of Aboriginal children from harm. The objective of the service is to ensure that child protection is supported to consider the best interests and cultural needs  when making decisions regarding  Aboriginal children.</w:t>
      </w:r>
      <w:r>
        <w:br/>
      </w:r>
      <w:r>
        <w:rPr>
          <w:rFonts w:ascii="Arial" w:hAnsi="Arial" w:eastAsia="Arial" w:cs="Arial"/>
          <w:color w:val="000000"/>
          <w:sz w:val="20"/>
        </w:rPr>
        <w:t>The service is based on funded Aboriginal Community Controlled organisations  providing culturally informed,  holistic consultation to child protection , to ensure the ongoing safety, well-being and protection of Aboriginal children and young people.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ACSASS provides specialist advice and case consultation to child protection regarding an Aboriginal perspective in the assessment of risk and case planning and culturally appropriate intervention for reports of abuse or neglect of Aboriginal children. Child protection practitioners are required to consult with ACSASS at the point a report is received regarding an Aboriginal child and regarding all significant case decisions thereafter, across all phases of child protection involvement. </w:t>
      </w:r>
      <w:r>
        <w:br/>
      </w:r>
      <w:r>
        <w:rPr>
          <w:rFonts w:ascii="Arial" w:hAnsi="Arial" w:eastAsia="Arial" w:cs="Arial"/>
          <w:color w:val="000000"/>
          <w:sz w:val="20"/>
        </w:rPr>
        <w:t>The role of ACSASS workers includes case consultation, liaison between child protection and Aboriginal children and their families, participation in meetings and joint visits with child protection practitioners where appropriate.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Aboriginal children reported to child protection (including unborn children) or subject to child protection investigation, intervention or a protection order.</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Program requirements for the Aboriginal Child Specialist Advice and Support Service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&lt;https://www.cpmanual.vic.gov.au/advice-and-protocols/protocols/acsass-program-requirements&gt;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Child Protection Practice Manual – leaving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&lt;http://www.cpmanual.vic.gov.au/policies-and-procedures/out-home-care/leaving-care&gt;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To ensure that child protection is supported to consider the cultural needs and issues in reaching decisions regarding the best interests of Aboriginal children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clients receiving this service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Aboriginal Child Specialist Advice and Support Services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are defined as Aboriginal children subject to child protection involvement and families with an Aboriginal child/ren aged 0–17 years or an unborn Aboriginal child. Definition is inclusive of kinship and foster care families.</w:t>
            </w:r>
            <w:r>
              <w:br/>
            </w:r>
            <w:r>
              <w:rPr>
                <w:rFonts w:ascii="Arial" w:hAnsi="Arial" w:eastAsia="Arial" w:cs="Arial"/>
                <w:color w:val="000000"/>
                <w:sz w:val="20"/>
              </w:rPr>
              <w:t>Child is defined in accordance with the Children, Youth and Families Act 2005.</w:t>
            </w:r>
            <w:r>
              <w:br/>
            </w:r>
            <w:r>
              <w:rPr>
                <w:rFonts w:ascii="Arial" w:hAnsi="Arial" w:eastAsia="Arial" w:cs="Arial"/>
                <w:color w:val="000000"/>
                <w:sz w:val="20"/>
              </w:rPr>
              <w:t>Child protection involvement refers to children/young people who are either subject to current report, investigation, intervention or protection order</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Aboriginal Child Specialist Advice and Support Services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Aboriginal child specialist advice and support services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March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31263 Aboriginal Child Specialist Advice and Support Services (ACSASS)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