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B9A" w:rsidRDefault="008F69A7">
      <w:pPr>
        <w:tabs>
          <w:tab w:val="left" w:pos="1728"/>
        </w:tabs>
        <w:spacing w:before="100" w:line="288" w:lineRule="auto"/>
        <w:ind w:left="-699"/>
      </w:pPr>
      <w:bookmarkStart w:id="0" w:name="_GoBack"/>
      <w:bookmarkEnd w:id="0"/>
      <w:r>
        <w:rPr>
          <w:noProof/>
          <w:lang w:eastAsia="en-US"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696B9A">
        <w:tc>
          <w:tcPr>
            <w:tcW w:w="10206" w:type="dxa"/>
            <w:shd w:val="clear" w:color="auto" w:fill="FFFFFF"/>
            <w:vAlign w:val="bottom"/>
          </w:tcPr>
          <w:p w:rsidR="00696B9A" w:rsidRDefault="00696B9A">
            <w:pPr>
              <w:spacing w:line="560" w:lineRule="atLeast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:rsidR="00696B9A" w:rsidRDefault="008F69A7">
            <w:pPr>
              <w:spacing w:line="560" w:lineRule="atLeast"/>
              <w:rPr>
                <w:rFonts w:ascii="Arial" w:eastAsia="Arial" w:hAnsi="Arial" w:cs="Arial"/>
                <w:color w:val="201547"/>
                <w:sz w:val="44"/>
              </w:rPr>
            </w:pPr>
            <w:r>
              <w:rPr>
                <w:rFonts w:ascii="Arial" w:eastAsia="Arial" w:hAnsi="Arial" w:cs="Arial"/>
                <w:color w:val="201547"/>
                <w:sz w:val="44"/>
              </w:rPr>
              <w:t>Targeted Recruitment for Screening Programs</w:t>
            </w:r>
          </w:p>
          <w:p w:rsidR="00696B9A" w:rsidRDefault="008F69A7">
            <w:pPr>
              <w:spacing w:line="560" w:lineRule="atLeast"/>
              <w:rPr>
                <w:rFonts w:ascii="Arial" w:eastAsia="Arial" w:hAnsi="Arial" w:cs="Arial"/>
                <w:color w:val="201547"/>
                <w:sz w:val="44"/>
              </w:rPr>
            </w:pPr>
            <w:r>
              <w:rPr>
                <w:rFonts w:ascii="Arial" w:eastAsia="Arial" w:hAnsi="Arial" w:cs="Arial"/>
                <w:color w:val="201547"/>
                <w:sz w:val="44"/>
              </w:rPr>
              <w:t>16460</w:t>
            </w:r>
          </w:p>
        </w:tc>
      </w:tr>
      <w:tr w:rsidR="00696B9A">
        <w:tc>
          <w:tcPr>
            <w:tcW w:w="10206" w:type="dxa"/>
            <w:shd w:val="clear" w:color="auto" w:fill="FFFFFF"/>
          </w:tcPr>
          <w:p w:rsidR="00696B9A" w:rsidRDefault="008F69A7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Outcome objective: Victorians are healthy and well</w:t>
            </w:r>
          </w:p>
          <w:p w:rsidR="00696B9A" w:rsidRDefault="008F69A7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 group: Public Health</w:t>
            </w:r>
          </w:p>
          <w:p w:rsidR="00696B9A" w:rsidRDefault="008F69A7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Output: Health Advancement</w:t>
            </w:r>
          </w:p>
        </w:tc>
      </w:tr>
    </w:tbl>
    <w:p w:rsidR="00696B9A" w:rsidRDefault="008F69A7">
      <w:pPr>
        <w:spacing w:line="560" w:lineRule="atLeast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b/>
          <w:bCs/>
          <w:color w:val="000000"/>
          <w:sz w:val="20"/>
        </w:rPr>
        <w:t>OFFICIAL</w:t>
      </w:r>
    </w:p>
    <w:p w:rsidR="00696B9A" w:rsidRDefault="008F69A7">
      <w:pPr>
        <w:keepNext/>
        <w:keepLines/>
        <w:spacing w:before="320" w:after="200" w:line="440" w:lineRule="atLeast"/>
        <w:ind w:left="111" w:right="105"/>
        <w:rPr>
          <w:rFonts w:ascii="Arial" w:eastAsia="Arial" w:hAnsi="Arial" w:cs="Arial"/>
          <w:b/>
          <w:bCs/>
          <w:color w:val="201547"/>
          <w:sz w:val="28"/>
        </w:rPr>
      </w:pPr>
      <w:r>
        <w:rPr>
          <w:rFonts w:ascii="Arial" w:eastAsia="Arial" w:hAnsi="Arial" w:cs="Arial"/>
          <w:b/>
          <w:bCs/>
          <w:color w:val="201547"/>
          <w:sz w:val="28"/>
        </w:rPr>
        <w:t>1. Service objective</w:t>
      </w:r>
    </w:p>
    <w:p w:rsidR="00696B9A" w:rsidRDefault="008F69A7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To undertake a range of activities aimed at improving participation in cancer screening programs with a focus on under screened and never screened communities.</w:t>
      </w:r>
    </w:p>
    <w:p w:rsidR="00696B9A" w:rsidRDefault="008F69A7">
      <w:pPr>
        <w:keepNext/>
        <w:keepLines/>
        <w:spacing w:before="320" w:after="200" w:line="440" w:lineRule="atLeast"/>
        <w:ind w:left="111" w:right="105"/>
        <w:rPr>
          <w:rFonts w:ascii="Arial" w:eastAsia="Arial" w:hAnsi="Arial" w:cs="Arial"/>
          <w:b/>
          <w:bCs/>
          <w:color w:val="201547"/>
          <w:sz w:val="28"/>
        </w:rPr>
      </w:pPr>
      <w:r>
        <w:rPr>
          <w:rFonts w:ascii="Arial" w:eastAsia="Arial" w:hAnsi="Arial" w:cs="Arial"/>
          <w:b/>
          <w:bCs/>
          <w:color w:val="201547"/>
          <w:sz w:val="28"/>
        </w:rPr>
        <w:t>2. Description of the service</w:t>
      </w:r>
    </w:p>
    <w:p w:rsidR="00696B9A" w:rsidRDefault="008F69A7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To undertake a range of activities aimed at increasing participation in identified communities.</w:t>
      </w:r>
    </w:p>
    <w:p w:rsidR="00696B9A" w:rsidRDefault="008F69A7">
      <w:pPr>
        <w:keepNext/>
        <w:keepLines/>
        <w:spacing w:before="320" w:after="200" w:line="440" w:lineRule="atLeast"/>
        <w:ind w:left="111" w:right="105"/>
        <w:rPr>
          <w:rFonts w:ascii="Arial" w:eastAsia="Arial" w:hAnsi="Arial" w:cs="Arial"/>
          <w:b/>
          <w:bCs/>
          <w:color w:val="201547"/>
          <w:sz w:val="28"/>
        </w:rPr>
      </w:pPr>
      <w:r>
        <w:rPr>
          <w:rFonts w:ascii="Arial" w:eastAsia="Arial" w:hAnsi="Arial" w:cs="Arial"/>
          <w:b/>
          <w:bCs/>
          <w:color w:val="201547"/>
          <w:sz w:val="28"/>
        </w:rPr>
        <w:t>3. Client group</w:t>
      </w:r>
    </w:p>
    <w:p w:rsidR="00696B9A" w:rsidRDefault="008F69A7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This activity is targeted at under screened and never screened individuals.</w:t>
      </w:r>
    </w:p>
    <w:p w:rsidR="00696B9A" w:rsidRDefault="008F69A7">
      <w:pPr>
        <w:keepNext/>
        <w:keepLines/>
        <w:spacing w:before="320" w:after="200" w:line="440" w:lineRule="atLeast"/>
        <w:ind w:left="111" w:right="105"/>
        <w:rPr>
          <w:rFonts w:ascii="Arial" w:eastAsia="Arial" w:hAnsi="Arial" w:cs="Arial"/>
          <w:b/>
          <w:bCs/>
          <w:color w:val="201547"/>
          <w:sz w:val="28"/>
        </w:rPr>
      </w:pPr>
      <w:r>
        <w:rPr>
          <w:rFonts w:ascii="Arial" w:eastAsia="Arial" w:hAnsi="Arial" w:cs="Arial"/>
          <w:b/>
          <w:bCs/>
          <w:color w:val="201547"/>
          <w:sz w:val="28"/>
        </w:rPr>
        <w:t>4. Obligations specific to this activity</w:t>
      </w:r>
    </w:p>
    <w:p w:rsidR="00696B9A" w:rsidRDefault="008F69A7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 w:rsidR="00696B9A" w:rsidRDefault="008F69A7">
      <w:pPr>
        <w:spacing w:before="240" w:after="90" w:line="320" w:lineRule="atLeast"/>
        <w:ind w:left="111" w:right="105"/>
        <w:rPr>
          <w:rFonts w:ascii="Arial" w:eastAsia="Arial" w:hAnsi="Arial" w:cs="Arial"/>
          <w:b/>
          <w:bCs/>
          <w:color w:val="201547"/>
        </w:rPr>
      </w:pPr>
      <w:r>
        <w:rPr>
          <w:rFonts w:ascii="Arial" w:eastAsia="Arial" w:hAnsi="Arial" w:cs="Arial"/>
          <w:b/>
          <w:bCs/>
          <w:color w:val="201547"/>
        </w:rPr>
        <w:t>4a. Registration and Accreditation</w:t>
      </w:r>
    </w:p>
    <w:p w:rsidR="00696B9A" w:rsidRDefault="008F69A7">
      <w:pPr>
        <w:spacing w:after="40"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N/A</w:t>
      </w:r>
    </w:p>
    <w:p w:rsidR="00696B9A" w:rsidRDefault="008F69A7">
      <w:pPr>
        <w:spacing w:before="240" w:after="90" w:line="320" w:lineRule="atLeast"/>
        <w:ind w:left="111" w:right="10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201547"/>
        </w:rPr>
        <w:t>4b. Program requirements and other policy guidelines</w:t>
      </w:r>
    </w:p>
    <w:p w:rsidR="00696B9A" w:rsidRDefault="008F69A7">
      <w:pPr>
        <w:spacing w:after="40"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N/A</w:t>
      </w:r>
    </w:p>
    <w:p w:rsidR="00696B9A" w:rsidRDefault="00696B9A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</w:p>
    <w:p w:rsidR="00696B9A" w:rsidRDefault="008F69A7">
      <w:pPr>
        <w:spacing w:before="320" w:after="200" w:line="44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b/>
          <w:bCs/>
          <w:color w:val="201547"/>
          <w:sz w:val="28"/>
        </w:rPr>
        <w:t>5. Performance</w:t>
      </w:r>
    </w:p>
    <w:p w:rsidR="00696B9A" w:rsidRDefault="008F69A7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lastRenderedPageBreak/>
        <w:t xml:space="preserve">Funding is subject to achieving the performance targets specified in Schedule 2 of the Service Agreement. </w:t>
      </w:r>
    </w:p>
    <w:p w:rsidR="00696B9A" w:rsidRDefault="008F69A7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Performance is measured as follows: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p w:rsidR="00696B9A" w:rsidRDefault="008F69A7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201547"/>
          <w:sz w:val="20"/>
        </w:rPr>
      </w:pPr>
      <w:r>
        <w:rPr>
          <w:rFonts w:ascii="Arial" w:eastAsia="Arial" w:hAnsi="Arial" w:cs="Arial"/>
          <w:b/>
          <w:bCs/>
          <w:color w:val="201547"/>
          <w:sz w:val="20"/>
        </w:rPr>
        <w:t>Key performance measure 1: Provide a report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379"/>
      </w:tblGrid>
      <w:tr w:rsidR="00696B9A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B9A" w:rsidRDefault="008F69A7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B9A" w:rsidRDefault="008F69A7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aim of this performance measure is to deliver and report on the agreed activity to improve cancer screening participation</w:t>
            </w:r>
          </w:p>
        </w:tc>
      </w:tr>
      <w:tr w:rsidR="00696B9A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B9A" w:rsidRDefault="008F69A7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B9A" w:rsidRDefault="008F69A7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 w:rsidR="00696B9A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B9A" w:rsidRDefault="008F69A7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B9A" w:rsidRDefault="008F69A7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Cumulative</w:t>
            </w:r>
          </w:p>
        </w:tc>
      </w:tr>
      <w:tr w:rsidR="00696B9A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B9A" w:rsidRDefault="008F69A7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B9A" w:rsidRDefault="008F69A7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N/A</w:t>
            </w:r>
          </w:p>
        </w:tc>
      </w:tr>
      <w:tr w:rsidR="00696B9A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B9A" w:rsidRDefault="008F69A7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B9A" w:rsidRDefault="008F69A7">
            <w:pPr>
              <w:keepLines/>
              <w:numPr>
                <w:ilvl w:val="0"/>
                <w:numId w:val="13"/>
              </w:numPr>
              <w:spacing w:line="270" w:lineRule="atLeas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Report</w:t>
            </w:r>
          </w:p>
        </w:tc>
      </w:tr>
      <w:tr w:rsidR="00696B9A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B9A" w:rsidRDefault="008F69A7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B9A" w:rsidRDefault="008F69A7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To deliver and report on agreed activities</w:t>
            </w:r>
          </w:p>
        </w:tc>
      </w:tr>
    </w:tbl>
    <w:p w:rsidR="00696B9A" w:rsidRDefault="008F69A7">
      <w:pPr>
        <w:keepNext/>
        <w:keepLines/>
        <w:spacing w:before="320" w:after="200" w:line="440" w:lineRule="atLeast"/>
        <w:ind w:left="111" w:right="105"/>
        <w:rPr>
          <w:rFonts w:ascii="Arial" w:eastAsia="Arial" w:hAnsi="Arial" w:cs="Arial"/>
          <w:b/>
          <w:bCs/>
          <w:color w:val="201547"/>
          <w:sz w:val="28"/>
        </w:rPr>
      </w:pPr>
      <w:r>
        <w:rPr>
          <w:rFonts w:ascii="Arial" w:eastAsia="Arial" w:hAnsi="Arial" w:cs="Arial"/>
          <w:b/>
          <w:bCs/>
          <w:color w:val="201547"/>
          <w:sz w:val="28"/>
        </w:rPr>
        <w:t>6. Data collection</w:t>
      </w:r>
    </w:p>
    <w:p w:rsidR="00696B9A" w:rsidRDefault="008F69A7">
      <w:pPr>
        <w:spacing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The reporting requirements for this service are: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2580"/>
        <w:gridCol w:w="2580"/>
        <w:gridCol w:w="2508"/>
      </w:tblGrid>
      <w:tr w:rsidR="00696B9A">
        <w:trPr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B9A" w:rsidRDefault="008F69A7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B9A" w:rsidRDefault="008F69A7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B9A" w:rsidRDefault="008F69A7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B9A" w:rsidRDefault="008F69A7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 w:rsidR="00696B9A"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B9A" w:rsidRDefault="008F69A7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Report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B9A" w:rsidRDefault="008F69A7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B9A" w:rsidRDefault="008F69A7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Report submitted by agency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6B9A" w:rsidRDefault="008F69A7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Annual</w:t>
            </w:r>
          </w:p>
        </w:tc>
      </w:tr>
    </w:tbl>
    <w:p w:rsidR="00696B9A" w:rsidRDefault="00696B9A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2"/>
      </w:tblGrid>
      <w:tr w:rsidR="00696B9A">
        <w:trPr>
          <w:cantSplit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6B9A" w:rsidRDefault="008F69A7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eastAsia="Arial" w:hAnsi="Arial" w:cs="Arial"/>
                <w:color w:val="3366FF"/>
                <w:sz w:val="24"/>
              </w:rPr>
              <w:t xml:space="preserve"> Service Agreement Strategy and Practice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hyperlink r:id="rId8" w:tgtFrame="_blank" w:history="1">
              <w:r>
                <w:rPr>
                  <w:rFonts w:ascii="Arial" w:eastAsia="Arial" w:hAnsi="Arial" w:cs="Arial"/>
                  <w:color w:val="3366FF"/>
                  <w:sz w:val="24"/>
                </w:rPr>
                <w:t>&lt;sapolicy@dhhs.vic.gov.au</w:t>
              </w:r>
            </w:hyperlink>
            <w:r>
              <w:rPr>
                <w:rFonts w:ascii="Arial" w:eastAsia="Arial" w:hAnsi="Arial" w:cs="Arial"/>
                <w:color w:val="000000"/>
                <w:sz w:val="24"/>
              </w:rPr>
              <w:t>&gt;</w:t>
            </w:r>
          </w:p>
          <w:p w:rsidR="00696B9A" w:rsidRDefault="008F69A7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July 2021. </w:t>
            </w:r>
          </w:p>
          <w:p w:rsidR="00696B9A" w:rsidRDefault="008F69A7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 w:rsidR="00696B9A" w:rsidRDefault="008F69A7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ISSN 2653-0937 – Online (PDF/Word)</w:t>
            </w:r>
          </w:p>
          <w:p w:rsidR="00696B9A" w:rsidRDefault="008F69A7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eastAsia="Arial" w:hAnsi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eastAsia="Arial" w:hAnsi="Arial" w:cs="Arial"/>
                <w:color w:val="000000"/>
                <w:sz w:val="20"/>
              </w:rPr>
              <w:t>activity search</w:t>
            </w:r>
          </w:p>
          <w:p w:rsidR="00696B9A" w:rsidRDefault="00630EAB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hyperlink r:id="rId9" w:tgtFrame="_blank" w:history="1">
              <w:r w:rsidR="008F69A7">
                <w:rPr>
                  <w:rFonts w:ascii="Arial" w:eastAsia="Arial" w:hAnsi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 w:rsidR="008F69A7">
              <w:rPr>
                <w:rFonts w:ascii="Arial" w:eastAsia="Arial" w:hAnsi="Arial" w:cs="Arial"/>
                <w:color w:val="000000"/>
                <w:sz w:val="20"/>
              </w:rPr>
              <w:t>&gt;</w:t>
            </w:r>
          </w:p>
        </w:tc>
      </w:tr>
    </w:tbl>
    <w:p w:rsidR="00696B9A" w:rsidRDefault="00696B9A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  <w:bookmarkStart w:id="1" w:name="page_total_master0"/>
      <w:bookmarkStart w:id="2" w:name="page_total"/>
      <w:bookmarkEnd w:id="1"/>
      <w:bookmarkEnd w:id="2"/>
    </w:p>
    <w:sectPr w:rsidR="00696B9A">
      <w:headerReference w:type="default" r:id="rId10"/>
      <w:footerReference w:type="default" r:id="rId11"/>
      <w:headerReference w:type="first" r:id="rId12"/>
      <w:footerReference w:type="first" r:id="rId13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169" w:rsidRDefault="008F69A7">
      <w:r>
        <w:separator/>
      </w:r>
    </w:p>
  </w:endnote>
  <w:endnote w:type="continuationSeparator" w:id="0">
    <w:p w:rsidR="00736169" w:rsidRDefault="008F6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B9A" w:rsidRDefault="008F69A7">
    <w:pPr>
      <w:tabs>
        <w:tab w:val="left" w:pos="4428"/>
        <w:tab w:val="left" w:pos="9123"/>
        <w:tab w:val="right" w:pos="10314"/>
      </w:tabs>
      <w:ind w:left="111" w:right="105"/>
    </w:pPr>
    <w:r>
      <w:rPr>
        <w:rFonts w:ascii="Arial" w:eastAsia="Arial" w:hAnsi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696B9A">
      <w:tc>
        <w:tcPr>
          <w:tcW w:w="3473" w:type="dxa"/>
          <w:shd w:val="clear" w:color="auto" w:fill="FFFFFF"/>
        </w:tcPr>
        <w:p w:rsidR="00696B9A" w:rsidRDefault="008F69A7">
          <w:pPr>
            <w:tabs>
              <w:tab w:val="right" w:pos="10314"/>
            </w:tabs>
            <w:spacing w:before="240"/>
            <w:ind w:left="108" w:right="108"/>
          </w:pPr>
          <w:r>
            <w:rPr>
              <w:noProof/>
              <w:lang w:eastAsia="en-US"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:rsidR="00696B9A" w:rsidRDefault="008F69A7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:rsidR="00696B9A" w:rsidRDefault="008F69A7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 </w:t>
          </w:r>
        </w:p>
      </w:tc>
    </w:tr>
  </w:tbl>
  <w:p w:rsidR="00696B9A" w:rsidRDefault="00696B9A">
    <w:pPr>
      <w:tabs>
        <w:tab w:val="right" w:pos="10314"/>
      </w:tabs>
      <w:ind w:left="111" w:right="105"/>
      <w:jc w:val="center"/>
      <w:rPr>
        <w:rFonts w:ascii="Arial" w:eastAsia="Arial" w:hAnsi="Arial" w:cs="Arial"/>
        <w:color w:val="00000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696B9A">
      <w:tc>
        <w:tcPr>
          <w:tcW w:w="3473" w:type="dxa"/>
          <w:shd w:val="clear" w:color="auto" w:fill="FFFFFF"/>
        </w:tcPr>
        <w:p w:rsidR="00696B9A" w:rsidRDefault="008F69A7">
          <w:pPr>
            <w:tabs>
              <w:tab w:val="left" w:pos="318"/>
              <w:tab w:val="right" w:pos="10314"/>
            </w:tabs>
            <w:spacing w:before="240"/>
            <w:ind w:left="108" w:right="108"/>
          </w:pPr>
          <w:r>
            <w:rPr>
              <w:noProof/>
              <w:lang w:eastAsia="en-US"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:rsidR="00696B9A" w:rsidRDefault="008F69A7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:rsidR="00696B9A" w:rsidRDefault="008F69A7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</w:t>
          </w:r>
        </w:p>
      </w:tc>
    </w:tr>
  </w:tbl>
  <w:p w:rsidR="00696B9A" w:rsidRDefault="00696B9A">
    <w:pPr>
      <w:tabs>
        <w:tab w:val="right" w:pos="10314"/>
      </w:tabs>
      <w:spacing w:before="240"/>
      <w:ind w:left="111" w:right="105"/>
      <w:rPr>
        <w:rFonts w:ascii="Arial" w:eastAsia="Arial" w:hAnsi="Arial" w:cs="Arial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169" w:rsidRDefault="008F69A7">
      <w:r>
        <w:separator/>
      </w:r>
    </w:p>
  </w:footnote>
  <w:footnote w:type="continuationSeparator" w:id="0">
    <w:p w:rsidR="00736169" w:rsidRDefault="008F6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B9A" w:rsidRDefault="008F69A7">
    <w:pPr>
      <w:tabs>
        <w:tab w:val="left" w:pos="408"/>
        <w:tab w:val="right" w:pos="10312"/>
      </w:tabs>
      <w:ind w:left="111" w:right="105"/>
      <w:rPr>
        <w:rFonts w:ascii="Arial" w:eastAsia="Arial" w:hAnsi="Arial" w:cs="Arial"/>
        <w:color w:val="000000"/>
        <w:sz w:val="18"/>
      </w:rPr>
    </w:pPr>
    <w:r>
      <w:rPr>
        <w:rFonts w:ascii="Arial" w:eastAsia="Arial" w:hAnsi="Arial" w:cs="Arial"/>
        <w:color w:val="000000"/>
        <w:sz w:val="18"/>
      </w:rPr>
      <w:t>Public Health 16460 Targeted Recruitment for Screening Programs</w:t>
    </w:r>
    <w:r>
      <w:rPr>
        <w:rFonts w:ascii="Arial" w:eastAsia="Arial" w:hAnsi="Arial" w:cs="Arial"/>
        <w:color w:val="000000"/>
        <w:sz w:val="18"/>
      </w:rPr>
      <w:tab/>
    </w:r>
    <w:r>
      <w:rPr>
        <w:rFonts w:ascii="Arial" w:eastAsia="Arial" w:hAnsi="Arial" w:cs="Arial"/>
        <w:color w:val="000000"/>
        <w:sz w:val="18"/>
      </w:rPr>
      <w:fldChar w:fldCharType="begin"/>
    </w:r>
    <w:r>
      <w:rPr>
        <w:rFonts w:ascii="Arial" w:eastAsia="Arial" w:hAnsi="Arial" w:cs="Arial"/>
        <w:color w:val="000000"/>
        <w:sz w:val="18"/>
      </w:rPr>
      <w:instrText xml:space="preserve"> PAGE   \* MERGEFORMAT </w:instrText>
    </w:r>
    <w:r>
      <w:rPr>
        <w:rFonts w:ascii="Arial" w:eastAsia="Arial" w:hAnsi="Arial" w:cs="Arial"/>
        <w:color w:val="000000"/>
        <w:sz w:val="18"/>
      </w:rPr>
      <w:fldChar w:fldCharType="separate"/>
    </w:r>
    <w:r>
      <w:rPr>
        <w:rFonts w:ascii="Arial" w:eastAsia="Arial" w:hAnsi="Arial" w:cs="Arial"/>
        <w:color w:val="000000"/>
        <w:sz w:val="18"/>
      </w:rPr>
      <w:t>1</w:t>
    </w:r>
    <w:r>
      <w:rPr>
        <w:rFonts w:ascii="Arial" w:eastAsia="Arial" w:hAnsi="Arial" w:cs="Arial"/>
        <w:color w:val="000000"/>
        <w:sz w:val="18"/>
      </w:rPr>
      <w:fldChar w:fldCharType="end"/>
    </w:r>
  </w:p>
  <w:p w:rsidR="00696B9A" w:rsidRDefault="00696B9A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B9A" w:rsidRDefault="00696B9A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56CB9"/>
    <w:multiLevelType w:val="hybridMultilevel"/>
    <w:tmpl w:val="6512FDA4"/>
    <w:lvl w:ilvl="0" w:tplc="4650CB7C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E2963682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9F5C06C2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AEB84298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247CF856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96662B9E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C14AC684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2BE09F22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88F0E288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" w15:restartNumberingAfterBreak="0">
    <w:nsid w:val="02686BE7"/>
    <w:multiLevelType w:val="hybridMultilevel"/>
    <w:tmpl w:val="992A7BDA"/>
    <w:lvl w:ilvl="0" w:tplc="BF6400B2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1E3AE8C0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95B6DBAA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82CEBE76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378410AA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9EE649E0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6A4C6B12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07327A8A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90F238EC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2" w15:restartNumberingAfterBreak="0">
    <w:nsid w:val="04043BB6"/>
    <w:multiLevelType w:val="hybridMultilevel"/>
    <w:tmpl w:val="D7FEB8F8"/>
    <w:lvl w:ilvl="0" w:tplc="73C828A2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55AAB680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CFF69EDA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994C9E92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CDA858D8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AF108708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B6148CEE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FBE2D74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3C003B4A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3" w15:restartNumberingAfterBreak="0">
    <w:nsid w:val="0FEC7C26"/>
    <w:multiLevelType w:val="hybridMultilevel"/>
    <w:tmpl w:val="2292A170"/>
    <w:lvl w:ilvl="0" w:tplc="D5C68EA2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61706CF4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486492A0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684A4458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33500200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0794FCE2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0E0888B6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2FD4329E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32A2EE18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4" w15:restartNumberingAfterBreak="0">
    <w:nsid w:val="106F2980"/>
    <w:multiLevelType w:val="hybridMultilevel"/>
    <w:tmpl w:val="961E6F86"/>
    <w:lvl w:ilvl="0" w:tplc="D284BC56">
      <w:start w:val="1"/>
      <w:numFmt w:val="bullet"/>
      <w:lvlText w:val="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B4409120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0762985A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412EFA6C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AD0668AE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6784B586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4FB2D296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70EA236C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45E85E68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5" w15:restartNumberingAfterBreak="0">
    <w:nsid w:val="1F9D085D"/>
    <w:multiLevelType w:val="hybridMultilevel"/>
    <w:tmpl w:val="005E7656"/>
    <w:lvl w:ilvl="0" w:tplc="22B25F5A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6CE047F2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8C68D882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892008EE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F62C78FE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1004EFFC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45CC30B8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9008F4DC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2FBEE126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6" w15:restartNumberingAfterBreak="0">
    <w:nsid w:val="2461604B"/>
    <w:multiLevelType w:val="hybridMultilevel"/>
    <w:tmpl w:val="CCA0A27C"/>
    <w:lvl w:ilvl="0" w:tplc="1DCA25D4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B28AFFD0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7C6A7CC2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9D5A0DEE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AC44339C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4EAA2F8C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9250720A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5C70C7AE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14020C54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7" w15:restartNumberingAfterBreak="0">
    <w:nsid w:val="25932FA8"/>
    <w:multiLevelType w:val="hybridMultilevel"/>
    <w:tmpl w:val="E9E6B388"/>
    <w:lvl w:ilvl="0" w:tplc="EC900DD6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45AC5D1C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9564CC94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F3828852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43428CF4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ED3003DC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8A0425C4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13A27362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0088B524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8" w15:restartNumberingAfterBreak="0">
    <w:nsid w:val="28AC1930"/>
    <w:multiLevelType w:val="hybridMultilevel"/>
    <w:tmpl w:val="E7D2EF16"/>
    <w:lvl w:ilvl="0" w:tplc="B6382A6A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7F161610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C22466EE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14D6D3B6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6DA27674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ACD4E1CC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0FF8E850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F6AA7E92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36D058C4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9" w15:restartNumberingAfterBreak="0">
    <w:nsid w:val="48116C32"/>
    <w:multiLevelType w:val="hybridMultilevel"/>
    <w:tmpl w:val="FE04758A"/>
    <w:lvl w:ilvl="0" w:tplc="BDDC26E2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0"/>
      </w:rPr>
    </w:lvl>
    <w:lvl w:ilvl="1" w:tplc="12301A86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4"/>
      </w:rPr>
    </w:lvl>
    <w:lvl w:ilvl="2" w:tplc="001C8718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3" w:tplc="3CECA93E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4" w:tplc="59C8DDBA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5" w:tplc="BDD6536C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6" w:tplc="B644D62C">
      <w:start w:val="1"/>
      <w:numFmt w:val="bullet"/>
      <w:lvlText w:val="•"/>
      <w:lvlJc w:val="left"/>
      <w:pPr>
        <w:ind w:left="335" w:hanging="227"/>
      </w:pPr>
      <w:rPr>
        <w:rFonts w:ascii="Calibri" w:eastAsia="Calibri" w:hAnsi="Calibri" w:cs="Calibri" w:hint="default"/>
        <w:color w:val="000000"/>
        <w:sz w:val="24"/>
      </w:rPr>
    </w:lvl>
    <w:lvl w:ilvl="7" w:tplc="D812CCFA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3D8CAF4E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0" w15:restartNumberingAfterBreak="0">
    <w:nsid w:val="519E5B7A"/>
    <w:multiLevelType w:val="hybridMultilevel"/>
    <w:tmpl w:val="5210A64A"/>
    <w:lvl w:ilvl="0" w:tplc="F60E15BA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003AF3D6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F50684E8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3E966CD4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9CC0FBA0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AC56012A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E7180314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937C8A64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98E4C8E8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1" w15:restartNumberingAfterBreak="0">
    <w:nsid w:val="59DF08D1"/>
    <w:multiLevelType w:val="hybridMultilevel"/>
    <w:tmpl w:val="D29C3652"/>
    <w:lvl w:ilvl="0" w:tplc="2FD425F2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167ABD94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848C8E08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2D30F364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FE909F70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14F8C662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2D961D9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BA04B10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0F6C200E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2" w15:restartNumberingAfterBreak="0">
    <w:nsid w:val="5CA021DF"/>
    <w:multiLevelType w:val="hybridMultilevel"/>
    <w:tmpl w:val="45A05C5A"/>
    <w:lvl w:ilvl="0" w:tplc="443630EE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94644E72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C1788E6C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6D22295C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16F6366C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46E885EA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CD0A87B6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B6A09602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501CBC1E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3" w15:restartNumberingAfterBreak="0">
    <w:nsid w:val="5EFA64A0"/>
    <w:multiLevelType w:val="hybridMultilevel"/>
    <w:tmpl w:val="4B4AB554"/>
    <w:lvl w:ilvl="0" w:tplc="C916F502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color w:val="000000"/>
        <w:sz w:val="24"/>
      </w:rPr>
    </w:lvl>
    <w:lvl w:ilvl="1" w:tplc="D946FE7A">
      <w:start w:val="1"/>
      <w:numFmt w:val="lowerLetter"/>
      <w:lvlText w:val="%2."/>
      <w:lvlJc w:val="left"/>
      <w:pPr>
        <w:ind w:left="1188" w:hanging="360"/>
      </w:pPr>
      <w:rPr>
        <w:rFonts w:ascii="Calibri" w:eastAsia="Calibri" w:hAnsi="Calibri" w:cs="Calibri" w:hint="default"/>
        <w:color w:val="000000"/>
        <w:sz w:val="24"/>
      </w:rPr>
    </w:lvl>
    <w:lvl w:ilvl="2" w:tplc="4A9A6512">
      <w:start w:val="1"/>
      <w:numFmt w:val="lowerRoman"/>
      <w:lvlText w:val="%3."/>
      <w:lvlJc w:val="right"/>
      <w:pPr>
        <w:ind w:left="1908" w:hanging="180"/>
      </w:pPr>
      <w:rPr>
        <w:rFonts w:ascii="Calibri" w:eastAsia="Calibri" w:hAnsi="Calibri" w:cs="Calibri" w:hint="default"/>
        <w:color w:val="000000"/>
        <w:sz w:val="24"/>
      </w:rPr>
    </w:lvl>
    <w:lvl w:ilvl="3" w:tplc="02085A9A">
      <w:start w:val="1"/>
      <w:numFmt w:val="decimal"/>
      <w:lvlText w:val="%4."/>
      <w:lvlJc w:val="left"/>
      <w:pPr>
        <w:ind w:left="2628" w:hanging="360"/>
      </w:pPr>
      <w:rPr>
        <w:rFonts w:ascii="Calibri" w:eastAsia="Calibri" w:hAnsi="Calibri" w:cs="Calibri" w:hint="default"/>
        <w:color w:val="000000"/>
        <w:sz w:val="24"/>
      </w:rPr>
    </w:lvl>
    <w:lvl w:ilvl="4" w:tplc="34A6199E">
      <w:start w:val="1"/>
      <w:numFmt w:val="lowerLetter"/>
      <w:lvlText w:val="%5."/>
      <w:lvlJc w:val="left"/>
      <w:pPr>
        <w:ind w:left="3348" w:hanging="360"/>
      </w:pPr>
      <w:rPr>
        <w:rFonts w:ascii="Calibri" w:eastAsia="Calibri" w:hAnsi="Calibri" w:cs="Calibri" w:hint="default"/>
        <w:color w:val="000000"/>
        <w:sz w:val="24"/>
      </w:rPr>
    </w:lvl>
    <w:lvl w:ilvl="5" w:tplc="44CCBE02">
      <w:start w:val="1"/>
      <w:numFmt w:val="lowerRoman"/>
      <w:lvlText w:val="%6."/>
      <w:lvlJc w:val="right"/>
      <w:pPr>
        <w:ind w:left="4068" w:hanging="180"/>
      </w:pPr>
      <w:rPr>
        <w:rFonts w:ascii="Calibri" w:eastAsia="Calibri" w:hAnsi="Calibri" w:cs="Calibri" w:hint="default"/>
        <w:color w:val="000000"/>
        <w:sz w:val="24"/>
      </w:rPr>
    </w:lvl>
    <w:lvl w:ilvl="6" w:tplc="C25AA39A">
      <w:start w:val="1"/>
      <w:numFmt w:val="decimal"/>
      <w:lvlText w:val="%7."/>
      <w:lvlJc w:val="left"/>
      <w:pPr>
        <w:ind w:left="4788" w:hanging="360"/>
      </w:pPr>
      <w:rPr>
        <w:rFonts w:ascii="Calibri" w:eastAsia="Calibri" w:hAnsi="Calibri" w:cs="Calibri" w:hint="default"/>
        <w:color w:val="000000"/>
        <w:sz w:val="24"/>
      </w:rPr>
    </w:lvl>
    <w:lvl w:ilvl="7" w:tplc="EA740618">
      <w:start w:val="1"/>
      <w:numFmt w:val="lowerLetter"/>
      <w:lvlText w:val="%8."/>
      <w:lvlJc w:val="left"/>
      <w:pPr>
        <w:ind w:left="5508" w:hanging="360"/>
      </w:pPr>
      <w:rPr>
        <w:rFonts w:ascii="Calibri" w:eastAsia="Calibri" w:hAnsi="Calibri" w:cs="Calibri" w:hint="default"/>
        <w:color w:val="000000"/>
        <w:sz w:val="24"/>
      </w:rPr>
    </w:lvl>
    <w:lvl w:ilvl="8" w:tplc="279E2DFA">
      <w:start w:val="1"/>
      <w:numFmt w:val="lowerRoman"/>
      <w:lvlText w:val="%9."/>
      <w:lvlJc w:val="right"/>
      <w:pPr>
        <w:ind w:left="622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4" w15:restartNumberingAfterBreak="0">
    <w:nsid w:val="74CE4FC7"/>
    <w:multiLevelType w:val="hybridMultilevel"/>
    <w:tmpl w:val="9B406272"/>
    <w:lvl w:ilvl="0" w:tplc="0F941CCE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1" w:tplc="567AEDC2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2" w:tplc="E2C082E8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3" w:tplc="8530E89E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4" w:tplc="7CF2DCBC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5" w:tplc="BAA61240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6" w:tplc="67E66200">
      <w:start w:val="1"/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color w:val="000000"/>
        <w:sz w:val="24"/>
      </w:rPr>
    </w:lvl>
    <w:lvl w:ilvl="7" w:tplc="F112E6F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B3C080A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1"/>
  </w:num>
  <w:num w:numId="5">
    <w:abstractNumId w:val="12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13"/>
  </w:num>
  <w:num w:numId="11">
    <w:abstractNumId w:val="7"/>
  </w:num>
  <w:num w:numId="12">
    <w:abstractNumId w:val="6"/>
  </w:num>
  <w:num w:numId="13">
    <w:abstractNumId w:val="9"/>
  </w:num>
  <w:num w:numId="14">
    <w:abstractNumId w:val="2"/>
  </w:num>
  <w:num w:numId="15">
    <w:abstractNumId w:val="2"/>
  </w:num>
  <w:num w:numId="16">
    <w:abstractNumId w:val="2"/>
  </w:num>
  <w:num w:numId="17">
    <w:abstractNumId w:val="11"/>
  </w:num>
  <w:num w:numId="18">
    <w:abstractNumId w:val="2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B9A"/>
    <w:rsid w:val="00630EAB"/>
    <w:rsid w:val="00696B9A"/>
    <w:rsid w:val="00736169"/>
    <w:rsid w:val="008F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97183F-BB02-4554-9ABE-7D338258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policy@dhhs.vic.gov.a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providers.dffh.vic.gov.au/families-fairness-housing-health-activity-search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1948</Characters>
  <Application>Microsoft Office Word</Application>
  <DocSecurity>0</DocSecurity>
  <Lines>60</Lines>
  <Paragraphs>50</Paragraphs>
  <ScaleCrop>false</ScaleCrop>
  <Company>Department of Health and Human Services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Targeted Recruitment for Screening Programs 16460</dc:title>
  <dc:subject>service agreement activity descriptions</dc:subject>
  <dc:creator>Service Agreement Policy Unit</dc:creator>
  <cp:keywords>service agreement; activity description; human services; health</cp:keywords>
  <dc:description>Generated by Oracle BI Publisher 12.2.1.3.0</dc:description>
  <cp:lastModifiedBy>p-rsams-siebelsrvacc</cp:lastModifiedBy>
  <cp:revision>4</cp:revision>
  <dcterms:created xsi:type="dcterms:W3CDTF">2013-02-11T20:57:00Z</dcterms:created>
  <dcterms:modified xsi:type="dcterms:W3CDTF">2021-06-29T16:08:00Z</dcterms:modified>
</cp:coreProperties>
</file>