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E7C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EFCC0C4" wp14:editId="217C17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72"/>
      </w:tblGrid>
      <w:tr w:rsidR="003B5733" w14:paraId="5DC68474" w14:textId="77777777" w:rsidTr="00B37268">
        <w:tc>
          <w:tcPr>
            <w:tcW w:w="9072" w:type="dxa"/>
            <w:tcMar>
              <w:top w:w="1588" w:type="dxa"/>
              <w:left w:w="0" w:type="dxa"/>
              <w:right w:w="0" w:type="dxa"/>
            </w:tcMar>
          </w:tcPr>
          <w:p w14:paraId="5BE90BD8" w14:textId="63ED96CE" w:rsidR="003B5733" w:rsidRPr="006133D1" w:rsidRDefault="00620AF8" w:rsidP="006604EF">
            <w:pPr>
              <w:pStyle w:val="Document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Statewide Support MH</w:t>
            </w:r>
            <w:r w:rsidR="007F40B2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SS</w:t>
            </w:r>
          </w:p>
          <w:p w14:paraId="7392B213" w14:textId="7B7DAA5F" w:rsidR="001B14D8" w:rsidRPr="003B5733" w:rsidRDefault="00620AF8" w:rsidP="006604EF">
            <w:pPr>
              <w:pStyle w:val="Documenttitle"/>
            </w:pPr>
            <w:r>
              <w:rPr>
                <w:sz w:val="36"/>
                <w:szCs w:val="36"/>
              </w:rPr>
              <w:t>1</w:t>
            </w:r>
            <w:r w:rsidR="00CB6222">
              <w:rPr>
                <w:sz w:val="36"/>
                <w:szCs w:val="36"/>
              </w:rPr>
              <w:t>5</w:t>
            </w:r>
            <w:r>
              <w:rPr>
                <w:sz w:val="36"/>
                <w:szCs w:val="36"/>
              </w:rPr>
              <w:t>266</w:t>
            </w:r>
          </w:p>
        </w:tc>
      </w:tr>
      <w:tr w:rsidR="003B5733" w14:paraId="1E97BDFA" w14:textId="77777777" w:rsidTr="00B37268">
        <w:tc>
          <w:tcPr>
            <w:tcW w:w="9072" w:type="dxa"/>
          </w:tcPr>
          <w:p w14:paraId="7053610A" w14:textId="27BA96C3" w:rsidR="003B5733" w:rsidRDefault="00C447B9" w:rsidP="000A0492">
            <w:pPr>
              <w:pStyle w:val="Documentsubtitle"/>
            </w:pPr>
            <w:r>
              <w:t xml:space="preserve">Outcome objective: </w:t>
            </w:r>
            <w:r w:rsidR="00B37268">
              <w:rPr>
                <w:szCs w:val="28"/>
              </w:rPr>
              <w:t>Victorians are healthy and well</w:t>
            </w:r>
          </w:p>
          <w:p w14:paraId="23989ACC" w14:textId="77041197" w:rsidR="00C447B9" w:rsidRDefault="006009AA" w:rsidP="000A0492">
            <w:pPr>
              <w:pStyle w:val="Documentsubtitle"/>
            </w:pPr>
            <w:r>
              <w:t xml:space="preserve">Output group: </w:t>
            </w:r>
            <w:r w:rsidR="00CF549B" w:rsidRPr="00177619">
              <w:rPr>
                <w:noProof/>
                <w:szCs w:val="28"/>
              </w:rPr>
              <w:t>Mental Health</w:t>
            </w:r>
          </w:p>
          <w:p w14:paraId="4B9E212E" w14:textId="1AA63C61" w:rsidR="006009AA" w:rsidRDefault="006009AA" w:rsidP="000A0492">
            <w:pPr>
              <w:pStyle w:val="Documentsubtitle"/>
            </w:pPr>
            <w:r>
              <w:t xml:space="preserve">Output: </w:t>
            </w:r>
            <w:r w:rsidR="007F40B2" w:rsidRPr="00177619">
              <w:rPr>
                <w:noProof/>
                <w:szCs w:val="28"/>
              </w:rPr>
              <w:t>Mental Health Community Support Services</w:t>
            </w:r>
          </w:p>
          <w:p w14:paraId="23D4323B" w14:textId="46220EA5" w:rsidR="006009AA" w:rsidRPr="00A1389F" w:rsidRDefault="006009AA" w:rsidP="000A0492">
            <w:pPr>
              <w:pStyle w:val="Documentsubtitle"/>
            </w:pPr>
          </w:p>
        </w:tc>
      </w:tr>
      <w:tr w:rsidR="003B5733" w14:paraId="01A0A997" w14:textId="77777777" w:rsidTr="00B37268">
        <w:tc>
          <w:tcPr>
            <w:tcW w:w="9072" w:type="dxa"/>
          </w:tcPr>
          <w:p w14:paraId="3E5FF0AB" w14:textId="77777777" w:rsidR="003B5733" w:rsidRDefault="007F3DED" w:rsidP="000A0492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274726">
              <w:t>OFFICIAL</w:t>
            </w:r>
            <w:r>
              <w:fldChar w:fldCharType="end"/>
            </w:r>
          </w:p>
        </w:tc>
      </w:tr>
    </w:tbl>
    <w:p w14:paraId="43DACB9B" w14:textId="428B5CE7" w:rsidR="00EE29AD" w:rsidRDefault="00260059" w:rsidP="00260059">
      <w:pPr>
        <w:pStyle w:val="Heading1"/>
        <w:numPr>
          <w:ilvl w:val="0"/>
          <w:numId w:val="40"/>
        </w:numPr>
        <w:ind w:left="426" w:hanging="426"/>
      </w:pPr>
      <w:r>
        <w:t>Service Objective</w:t>
      </w:r>
    </w:p>
    <w:p w14:paraId="4FC8C342" w14:textId="3783515E" w:rsidR="00B77969" w:rsidRDefault="00B77969" w:rsidP="00992AC9">
      <w:pPr>
        <w:pStyle w:val="Body"/>
        <w:rPr>
          <w:noProof/>
        </w:rPr>
      </w:pPr>
      <w:r w:rsidRPr="00434F66">
        <w:rPr>
          <w:noProof/>
        </w:rPr>
        <w:t>To improve mental health outcomes in the community</w:t>
      </w:r>
      <w:r>
        <w:rPr>
          <w:noProof/>
        </w:rPr>
        <w:t>.</w:t>
      </w:r>
    </w:p>
    <w:p w14:paraId="6766753B" w14:textId="76209540" w:rsidR="00E1528A" w:rsidRDefault="00E1528A" w:rsidP="00E1528A">
      <w:pPr>
        <w:spacing w:line="270" w:lineRule="atLeast"/>
        <w:ind w:right="105"/>
        <w:rPr>
          <w:rFonts w:eastAsia="Arial" w:cs="Arial"/>
          <w:color w:val="000000"/>
          <w:sz w:val="20"/>
        </w:rPr>
      </w:pPr>
      <w:r>
        <w:rPr>
          <w:rFonts w:eastAsia="Arial" w:cs="Arial"/>
          <w:color w:val="000000"/>
          <w:sz w:val="20"/>
        </w:rPr>
        <w:t>To provide services and support to communities and clients affected by an emergency.</w:t>
      </w:r>
    </w:p>
    <w:p w14:paraId="39E80EA2" w14:textId="2153587D" w:rsidR="007B5F64" w:rsidRDefault="007B5F64" w:rsidP="007B5F64">
      <w:pPr>
        <w:pStyle w:val="Heading1"/>
        <w:numPr>
          <w:ilvl w:val="0"/>
          <w:numId w:val="40"/>
        </w:numPr>
        <w:ind w:left="426" w:hanging="426"/>
      </w:pPr>
      <w:r>
        <w:t>Description of the service</w:t>
      </w:r>
    </w:p>
    <w:p w14:paraId="44CD8ECB" w14:textId="2B54A763" w:rsidR="00E224E6" w:rsidRDefault="00E224E6" w:rsidP="00E224E6">
      <w:pPr>
        <w:pStyle w:val="Body"/>
      </w:pPr>
      <w:r w:rsidRPr="00D44FE0">
        <w:t>Th</w:t>
      </w:r>
      <w:r>
        <w:t>is</w:t>
      </w:r>
      <w:r w:rsidR="008B6446">
        <w:t xml:space="preserve"> activity</w:t>
      </w:r>
      <w:r w:rsidRPr="00D44FE0">
        <w:t xml:space="preserve"> support</w:t>
      </w:r>
      <w:r>
        <w:t>s</w:t>
      </w:r>
      <w:r w:rsidRPr="00D44FE0">
        <w:t xml:space="preserve"> the activities of peak organisations wh</w:t>
      </w:r>
      <w:r>
        <w:t>o</w:t>
      </w:r>
      <w:r w:rsidRPr="00D44FE0">
        <w:t xml:space="preserve"> provide advocacy and sector leadership a</w:t>
      </w:r>
      <w:r>
        <w:t>s well as</w:t>
      </w:r>
      <w:r w:rsidRPr="00D44FE0">
        <w:t xml:space="preserve"> specialist organisations that provide a range of targeted mental health advocacy</w:t>
      </w:r>
      <w:r>
        <w:t>,</w:t>
      </w:r>
      <w:r w:rsidRPr="00D44FE0">
        <w:t xml:space="preserve"> social inclusion services</w:t>
      </w:r>
      <w:r>
        <w:t xml:space="preserve"> and psychosocial support.</w:t>
      </w:r>
      <w:r w:rsidRPr="00D44FE0">
        <w:t xml:space="preserve"> </w:t>
      </w:r>
    </w:p>
    <w:p w14:paraId="01ADC2B7" w14:textId="6BDB0FB1" w:rsidR="00CF25DC" w:rsidRDefault="00CF25DC" w:rsidP="00CF25DC">
      <w:pPr>
        <w:pStyle w:val="DHHSbody"/>
        <w:rPr>
          <w:noProof/>
        </w:rPr>
      </w:pPr>
      <w:r>
        <w:rPr>
          <w:noProof/>
        </w:rPr>
        <w:t>Statewide support activities aim to improve mental health outcomes through activities such as, but not limited to:</w:t>
      </w:r>
    </w:p>
    <w:p w14:paraId="0C69554D" w14:textId="77777777" w:rsidR="00A64E2D" w:rsidRPr="00A64E2D" w:rsidRDefault="00A64E2D" w:rsidP="00A64E2D">
      <w:pPr>
        <w:pStyle w:val="Bullet1"/>
      </w:pPr>
      <w:r w:rsidRPr="00A64E2D">
        <w:t>Training and education for consumers, carers and health professionals</w:t>
      </w:r>
    </w:p>
    <w:p w14:paraId="3FFA1CA7" w14:textId="77777777" w:rsidR="00A64E2D" w:rsidRPr="00A64E2D" w:rsidRDefault="00A64E2D" w:rsidP="00A64E2D">
      <w:pPr>
        <w:pStyle w:val="Bullet1"/>
      </w:pPr>
      <w:r w:rsidRPr="00A64E2D">
        <w:t xml:space="preserve">Individual advocacy </w:t>
      </w:r>
    </w:p>
    <w:p w14:paraId="7929F68D" w14:textId="77777777" w:rsidR="00A64E2D" w:rsidRPr="00A64E2D" w:rsidRDefault="00A64E2D" w:rsidP="00A64E2D">
      <w:pPr>
        <w:pStyle w:val="Bullet1"/>
      </w:pPr>
      <w:r w:rsidRPr="00A64E2D">
        <w:t>Peak body functions, including system advice and advocacy</w:t>
      </w:r>
    </w:p>
    <w:p w14:paraId="59E46ECA" w14:textId="35A96E28" w:rsidR="00A64E2D" w:rsidRDefault="00A64E2D" w:rsidP="00A64E2D">
      <w:pPr>
        <w:pStyle w:val="Bullet1"/>
      </w:pPr>
      <w:r w:rsidRPr="00A64E2D">
        <w:t>Psychosocial support services and social inclusion initiatives.</w:t>
      </w:r>
    </w:p>
    <w:p w14:paraId="7C879947" w14:textId="77777777" w:rsidR="00B9199B" w:rsidRDefault="00B9199B" w:rsidP="008B6446">
      <w:pPr>
        <w:pStyle w:val="Bullet1"/>
        <w:numPr>
          <w:ilvl w:val="0"/>
          <w:numId w:val="0"/>
        </w:numPr>
        <w:rPr>
          <w:rFonts w:eastAsia="Arial" w:cs="Arial"/>
          <w:color w:val="000000"/>
          <w:sz w:val="20"/>
        </w:rPr>
      </w:pPr>
    </w:p>
    <w:p w14:paraId="3FF3BF9C" w14:textId="1FA4F42F" w:rsidR="008B6446" w:rsidRPr="00A64E2D" w:rsidRDefault="00A43DC7" w:rsidP="008B6446">
      <w:pPr>
        <w:pStyle w:val="Bullet1"/>
        <w:numPr>
          <w:ilvl w:val="0"/>
          <w:numId w:val="0"/>
        </w:numPr>
      </w:pPr>
      <w:r>
        <w:rPr>
          <w:rFonts w:eastAsia="Arial" w:cs="Arial"/>
          <w:color w:val="000000"/>
          <w:sz w:val="20"/>
        </w:rPr>
        <w:t xml:space="preserve">Includes, </w:t>
      </w:r>
      <w:r w:rsidR="00CF041C">
        <w:rPr>
          <w:rFonts w:eastAsia="Arial" w:cs="Arial"/>
          <w:color w:val="000000"/>
          <w:sz w:val="20"/>
        </w:rPr>
        <w:t xml:space="preserve">Mental Health Community Support Service </w:t>
      </w:r>
      <w:r>
        <w:rPr>
          <w:rFonts w:eastAsia="Arial" w:cs="Arial"/>
          <w:color w:val="000000"/>
          <w:sz w:val="20"/>
        </w:rPr>
        <w:t>r</w:t>
      </w:r>
      <w:r w:rsidR="008B6446">
        <w:rPr>
          <w:rFonts w:eastAsia="Arial" w:cs="Arial"/>
          <w:color w:val="000000"/>
          <w:sz w:val="20"/>
        </w:rPr>
        <w:t xml:space="preserve">esponse to </w:t>
      </w:r>
      <w:r>
        <w:rPr>
          <w:rFonts w:eastAsia="Arial" w:cs="Arial"/>
          <w:color w:val="000000"/>
          <w:sz w:val="20"/>
        </w:rPr>
        <w:t>an</w:t>
      </w:r>
      <w:r w:rsidR="008B6446">
        <w:rPr>
          <w:rFonts w:eastAsia="Arial" w:cs="Arial"/>
          <w:color w:val="000000"/>
          <w:sz w:val="20"/>
        </w:rPr>
        <w:t xml:space="preserve"> emergency </w:t>
      </w:r>
      <w:r>
        <w:rPr>
          <w:rFonts w:eastAsia="Arial" w:cs="Arial"/>
          <w:color w:val="000000"/>
          <w:sz w:val="20"/>
        </w:rPr>
        <w:t xml:space="preserve">or pandemic that </w:t>
      </w:r>
      <w:r w:rsidR="008B6446">
        <w:rPr>
          <w:rFonts w:eastAsia="Arial" w:cs="Arial"/>
          <w:color w:val="000000"/>
          <w:sz w:val="20"/>
        </w:rPr>
        <w:t xml:space="preserve">may include case management, recovery support, flexible funding, </w:t>
      </w:r>
      <w:r w:rsidR="00F17060">
        <w:rPr>
          <w:rFonts w:eastAsia="Arial" w:cs="Arial"/>
          <w:color w:val="000000"/>
          <w:sz w:val="20"/>
        </w:rPr>
        <w:t>counse</w:t>
      </w:r>
      <w:r w:rsidR="003D70A7">
        <w:rPr>
          <w:rFonts w:eastAsia="Arial" w:cs="Arial"/>
          <w:color w:val="000000"/>
          <w:sz w:val="20"/>
        </w:rPr>
        <w:t>l</w:t>
      </w:r>
      <w:r w:rsidR="00F17060">
        <w:rPr>
          <w:rFonts w:eastAsia="Arial" w:cs="Arial"/>
          <w:color w:val="000000"/>
          <w:sz w:val="20"/>
        </w:rPr>
        <w:t>lin</w:t>
      </w:r>
      <w:r w:rsidR="008D53D7">
        <w:rPr>
          <w:rFonts w:eastAsia="Arial" w:cs="Arial"/>
          <w:color w:val="000000"/>
          <w:sz w:val="20"/>
        </w:rPr>
        <w:t>g,</w:t>
      </w:r>
      <w:r w:rsidR="00F17060">
        <w:rPr>
          <w:rFonts w:eastAsia="Arial" w:cs="Arial"/>
          <w:color w:val="000000"/>
          <w:sz w:val="20"/>
        </w:rPr>
        <w:t xml:space="preserve"> phone calls, </w:t>
      </w:r>
      <w:r w:rsidR="008B6446">
        <w:rPr>
          <w:rFonts w:eastAsia="Arial" w:cs="Arial"/>
          <w:color w:val="000000"/>
          <w:sz w:val="20"/>
        </w:rPr>
        <w:t xml:space="preserve">co-ordination </w:t>
      </w:r>
      <w:r w:rsidR="00D95126">
        <w:rPr>
          <w:rFonts w:eastAsia="Arial" w:cs="Arial"/>
          <w:color w:val="000000"/>
          <w:sz w:val="20"/>
        </w:rPr>
        <w:t xml:space="preserve">mental health response </w:t>
      </w:r>
      <w:r w:rsidR="008B6446">
        <w:rPr>
          <w:rFonts w:eastAsia="Arial" w:cs="Arial"/>
          <w:color w:val="000000"/>
          <w:sz w:val="20"/>
        </w:rPr>
        <w:t xml:space="preserve">depending on the nature of the emergency. This </w:t>
      </w:r>
      <w:r w:rsidR="002300DA">
        <w:rPr>
          <w:rFonts w:eastAsia="Arial" w:cs="Arial"/>
          <w:color w:val="000000"/>
          <w:sz w:val="20"/>
        </w:rPr>
        <w:t>includes</w:t>
      </w:r>
      <w:r w:rsidR="00D95126">
        <w:rPr>
          <w:rFonts w:eastAsia="Arial" w:cs="Arial"/>
          <w:color w:val="000000"/>
          <w:sz w:val="20"/>
        </w:rPr>
        <w:t xml:space="preserve"> </w:t>
      </w:r>
      <w:r w:rsidR="008B6446">
        <w:rPr>
          <w:rFonts w:eastAsia="Arial" w:cs="Arial"/>
          <w:color w:val="000000"/>
          <w:sz w:val="20"/>
        </w:rPr>
        <w:t>generic and broad service activity that will encompass time limited and targeted initiatives.</w:t>
      </w:r>
    </w:p>
    <w:p w14:paraId="69041BD5" w14:textId="3F818085" w:rsidR="00AE4674" w:rsidRDefault="00AE4674" w:rsidP="00AE4674">
      <w:pPr>
        <w:pStyle w:val="Heading1"/>
        <w:numPr>
          <w:ilvl w:val="0"/>
          <w:numId w:val="40"/>
        </w:numPr>
        <w:ind w:left="426" w:hanging="426"/>
      </w:pPr>
      <w:r>
        <w:t>Client group</w:t>
      </w:r>
    </w:p>
    <w:p w14:paraId="124A117B" w14:textId="77777777" w:rsidR="008F6331" w:rsidRPr="005014CD" w:rsidRDefault="008F6331" w:rsidP="008F6331">
      <w:pPr>
        <w:pStyle w:val="Bullet1"/>
      </w:pPr>
      <w:r>
        <w:t>Client Facing</w:t>
      </w:r>
    </w:p>
    <w:p w14:paraId="7F6CD5FB" w14:textId="77777777" w:rsidR="00E8108E" w:rsidRDefault="00E8108E" w:rsidP="00E8108E">
      <w:pPr>
        <w:pStyle w:val="Body"/>
      </w:pPr>
      <w:r>
        <w:t xml:space="preserve">This client group this activity is targeted towards </w:t>
      </w:r>
      <w:r w:rsidRPr="00434F66">
        <w:t xml:space="preserve">is </w:t>
      </w:r>
      <w:r w:rsidRPr="00434F66">
        <w:rPr>
          <w:rStyle w:val="DHHSbodyChar"/>
        </w:rPr>
        <w:t>identified individually for each project / program.</w:t>
      </w:r>
    </w:p>
    <w:p w14:paraId="5760E99A" w14:textId="715E6DF6" w:rsidR="000B31DC" w:rsidRDefault="000B31DC" w:rsidP="000B31DC">
      <w:pPr>
        <w:pStyle w:val="Heading1"/>
        <w:numPr>
          <w:ilvl w:val="0"/>
          <w:numId w:val="40"/>
        </w:numPr>
        <w:ind w:left="426" w:hanging="426"/>
      </w:pPr>
      <w:r>
        <w:lastRenderedPageBreak/>
        <w:t>Obligations specific to this activity</w:t>
      </w:r>
    </w:p>
    <w:p w14:paraId="2DFDAF71" w14:textId="72AC16F2" w:rsidR="001110C4" w:rsidRDefault="001110C4" w:rsidP="001110C4">
      <w:pPr>
        <w:pStyle w:val="Body"/>
      </w:pPr>
      <w:r>
        <w:t>In addition to the obligations listed in the Service Agreement, organisations funded to deliver this activity must comply with the following:</w:t>
      </w:r>
    </w:p>
    <w:p w14:paraId="4EF944D0" w14:textId="2C3A6E1D" w:rsidR="001110C4" w:rsidRPr="003B2582" w:rsidRDefault="003A6F59" w:rsidP="00C25FE1">
      <w:pPr>
        <w:pStyle w:val="Heading2"/>
        <w:rPr>
          <w:sz w:val="24"/>
          <w:szCs w:val="24"/>
        </w:rPr>
      </w:pPr>
      <w:r w:rsidRPr="003B2582">
        <w:rPr>
          <w:sz w:val="24"/>
          <w:szCs w:val="24"/>
        </w:rPr>
        <w:t>4a. Registration and Accreditation</w:t>
      </w:r>
    </w:p>
    <w:p w14:paraId="6C1F9C70" w14:textId="4AB6BF67" w:rsidR="00D85198" w:rsidRPr="00D85198" w:rsidRDefault="00D85198" w:rsidP="00D85198">
      <w:pPr>
        <w:pStyle w:val="Bullet1"/>
      </w:pPr>
      <w:bookmarkStart w:id="0" w:name="_Hlk4746133"/>
      <w:r w:rsidRPr="00D85198">
        <w:t>Services should meet relevant quality accreditation standards.</w:t>
      </w:r>
    </w:p>
    <w:bookmarkEnd w:id="0"/>
    <w:p w14:paraId="27C2AAF0" w14:textId="5EC6C872" w:rsidR="001B22C4" w:rsidRPr="003B2582" w:rsidRDefault="001B22C4" w:rsidP="001B22C4">
      <w:pPr>
        <w:pStyle w:val="Heading2"/>
        <w:rPr>
          <w:sz w:val="24"/>
          <w:szCs w:val="24"/>
        </w:rPr>
      </w:pPr>
      <w:r w:rsidRPr="003B2582">
        <w:rPr>
          <w:sz w:val="24"/>
          <w:szCs w:val="24"/>
        </w:rPr>
        <w:t>4b. Program Requirements and other policy guidelines</w:t>
      </w:r>
    </w:p>
    <w:p w14:paraId="562B417F" w14:textId="77777777" w:rsidR="00A36C5A" w:rsidRPr="00A36C5A" w:rsidRDefault="00A36C5A" w:rsidP="00A36C5A">
      <w:pPr>
        <w:pStyle w:val="Bullet1"/>
      </w:pPr>
      <w:bookmarkStart w:id="1" w:name="_Hlk4746139"/>
      <w:r w:rsidRPr="00A36C5A">
        <w:t xml:space="preserve">Program requirements are negotiated individually with each provider before program/project commencement. </w:t>
      </w:r>
    </w:p>
    <w:bookmarkEnd w:id="1"/>
    <w:p w14:paraId="5FD8FA3C" w14:textId="017B18F2" w:rsidR="00BB5A6D" w:rsidRDefault="00BB5A6D" w:rsidP="00BB5A6D">
      <w:pPr>
        <w:pStyle w:val="Heading1"/>
        <w:numPr>
          <w:ilvl w:val="0"/>
          <w:numId w:val="40"/>
        </w:numPr>
        <w:ind w:left="426" w:hanging="426"/>
      </w:pPr>
      <w:r>
        <w:t>Performance</w:t>
      </w:r>
    </w:p>
    <w:p w14:paraId="2B3D70A8" w14:textId="6BDE5DDD" w:rsidR="00BA4CAF" w:rsidRDefault="00BA4CAF" w:rsidP="00BA4CAF">
      <w:pPr>
        <w:pStyle w:val="Body"/>
      </w:pPr>
      <w:r>
        <w:t>Funding is subject to achieving the</w:t>
      </w:r>
      <w:r w:rsidRPr="00171F04">
        <w:t xml:space="preserve"> </w:t>
      </w:r>
      <w:r>
        <w:t xml:space="preserve">performance targets specified in Schedule 2 of the Service Agreement. Performance is measured as follows:  </w:t>
      </w:r>
    </w:p>
    <w:p w14:paraId="5097A7AF" w14:textId="204AFFEA" w:rsidR="008417BB" w:rsidRPr="008417BB" w:rsidRDefault="008417BB" w:rsidP="00637FAD">
      <w:pPr>
        <w:spacing w:before="100" w:line="288" w:lineRule="auto"/>
        <w:ind w:right="105"/>
        <w:rPr>
          <w:rFonts w:eastAsia="Arial" w:cs="Arial"/>
          <w:b/>
          <w:bCs/>
          <w:color w:val="201547"/>
          <w:szCs w:val="21"/>
        </w:rPr>
      </w:pPr>
      <w:r w:rsidRPr="008417BB">
        <w:rPr>
          <w:rFonts w:eastAsia="Arial" w:cs="Arial"/>
          <w:b/>
          <w:bCs/>
          <w:color w:val="201547"/>
          <w:szCs w:val="21"/>
        </w:rPr>
        <w:t xml:space="preserve">Key performance measure </w:t>
      </w:r>
      <w:r w:rsidR="00D162A3">
        <w:rPr>
          <w:rFonts w:eastAsia="Arial" w:cs="Arial"/>
          <w:b/>
          <w:bCs/>
          <w:color w:val="201547"/>
          <w:szCs w:val="21"/>
        </w:rPr>
        <w:t>1</w:t>
      </w:r>
      <w:r w:rsidRPr="008417BB">
        <w:rPr>
          <w:rFonts w:eastAsia="Arial" w:cs="Arial"/>
          <w:b/>
          <w:bCs/>
          <w:color w:val="201547"/>
          <w:szCs w:val="21"/>
        </w:rPr>
        <w:t>: Number of new cases.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8417BB" w:rsidRPr="008417BB" w14:paraId="18155A96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BB57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Aim/objective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7DF7C" w14:textId="7C5C9309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 xml:space="preserve">To provide information on the number of </w:t>
            </w:r>
            <w:r w:rsidR="00106440">
              <w:rPr>
                <w:rFonts w:eastAsia="Arial" w:cs="Arial"/>
                <w:color w:val="000000"/>
                <w:szCs w:val="21"/>
              </w:rPr>
              <w:t xml:space="preserve">emergency or pandemic </w:t>
            </w:r>
            <w:r w:rsidRPr="008417BB">
              <w:rPr>
                <w:rFonts w:eastAsia="Arial" w:cs="Arial"/>
                <w:color w:val="000000"/>
                <w:szCs w:val="21"/>
              </w:rPr>
              <w:t>new cases opened</w:t>
            </w:r>
            <w:r w:rsidR="005938A2">
              <w:rPr>
                <w:rFonts w:eastAsia="Arial" w:cs="Arial"/>
                <w:color w:val="000000"/>
                <w:szCs w:val="21"/>
              </w:rPr>
              <w:t xml:space="preserve"> </w:t>
            </w:r>
          </w:p>
        </w:tc>
      </w:tr>
      <w:tr w:rsidR="008417BB" w:rsidRPr="008417BB" w14:paraId="0FF55DFA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0EB5C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Target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EB1D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The performance measure target is provided in the Service Agreement.</w:t>
            </w:r>
          </w:p>
        </w:tc>
      </w:tr>
      <w:tr w:rsidR="008417BB" w:rsidRPr="008417BB" w14:paraId="7B2D2760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FA43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Type of count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7D040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Cumulative</w:t>
            </w:r>
          </w:p>
        </w:tc>
      </w:tr>
      <w:tr w:rsidR="008417BB" w:rsidRPr="008417BB" w14:paraId="52C10450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7F18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Counting rule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80E1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Count the number of unique new cases that were opened during the reporting period. A family with multiple members, all of whom require support will be counted as one case.</w:t>
            </w:r>
          </w:p>
        </w:tc>
      </w:tr>
      <w:tr w:rsidR="008417BB" w:rsidRPr="008417BB" w14:paraId="3AE5A8BB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6354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Data source(s) collection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4C37" w14:textId="050E0A9C" w:rsidR="008417BB" w:rsidRPr="008417BB" w:rsidRDefault="008417BB" w:rsidP="008417BB">
            <w:pPr>
              <w:keepLines/>
              <w:numPr>
                <w:ilvl w:val="0"/>
                <w:numId w:val="43"/>
              </w:numPr>
              <w:spacing w:after="0" w:line="270" w:lineRule="atLeast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 xml:space="preserve">Case </w:t>
            </w:r>
            <w:r w:rsidR="00EB1179">
              <w:rPr>
                <w:rFonts w:eastAsia="Arial" w:cs="Arial"/>
                <w:color w:val="000000"/>
                <w:szCs w:val="21"/>
              </w:rPr>
              <w:t xml:space="preserve">response </w:t>
            </w:r>
            <w:r w:rsidRPr="008417BB">
              <w:rPr>
                <w:rFonts w:eastAsia="Arial" w:cs="Arial"/>
                <w:color w:val="000000"/>
                <w:szCs w:val="21"/>
              </w:rPr>
              <w:t>Report</w:t>
            </w:r>
          </w:p>
        </w:tc>
      </w:tr>
      <w:tr w:rsidR="008417BB" w:rsidRPr="008417BB" w14:paraId="171D70B2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6E41B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Definition of terms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60EC0" w14:textId="16387908" w:rsidR="004A0D88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 xml:space="preserve">A case is where an individual or family, household is receiving time limited support from the </w:t>
            </w:r>
            <w:r w:rsidR="00591646">
              <w:rPr>
                <w:rFonts w:eastAsia="Arial" w:cs="Arial"/>
                <w:color w:val="000000"/>
                <w:szCs w:val="21"/>
              </w:rPr>
              <w:t xml:space="preserve">mental health </w:t>
            </w:r>
            <w:r w:rsidRPr="008417BB">
              <w:rPr>
                <w:rFonts w:eastAsia="Arial" w:cs="Arial"/>
                <w:color w:val="000000"/>
                <w:szCs w:val="21"/>
              </w:rPr>
              <w:t>program</w:t>
            </w:r>
            <w:r w:rsidR="004A0D88">
              <w:rPr>
                <w:rFonts w:eastAsia="Arial" w:cs="Arial"/>
                <w:color w:val="000000"/>
                <w:szCs w:val="21"/>
              </w:rPr>
              <w:t xml:space="preserve"> from emergency pandem</w:t>
            </w:r>
            <w:r w:rsidR="004F27C1">
              <w:rPr>
                <w:rFonts w:eastAsia="Arial" w:cs="Arial"/>
                <w:color w:val="000000"/>
                <w:szCs w:val="21"/>
              </w:rPr>
              <w:t>ic funding</w:t>
            </w:r>
            <w:r w:rsidRPr="008417BB">
              <w:rPr>
                <w:rFonts w:eastAsia="Arial" w:cs="Arial"/>
                <w:color w:val="000000"/>
                <w:szCs w:val="21"/>
              </w:rPr>
              <w:t xml:space="preserve">. </w:t>
            </w:r>
            <w:r w:rsidR="00515262">
              <w:rPr>
                <w:rFonts w:eastAsia="Arial" w:cs="Arial"/>
                <w:color w:val="000000"/>
                <w:szCs w:val="21"/>
              </w:rPr>
              <w:t xml:space="preserve">Includes </w:t>
            </w:r>
            <w:r w:rsidR="008D53D7">
              <w:rPr>
                <w:rFonts w:eastAsia="Arial" w:cs="Arial"/>
                <w:color w:val="000000"/>
                <w:szCs w:val="21"/>
              </w:rPr>
              <w:t>p</w:t>
            </w:r>
            <w:r w:rsidR="0043128B">
              <w:rPr>
                <w:rFonts w:eastAsia="Arial" w:cs="Arial"/>
                <w:color w:val="000000"/>
                <w:szCs w:val="21"/>
              </w:rPr>
              <w:t>hone call</w:t>
            </w:r>
            <w:r w:rsidR="008D53D7">
              <w:rPr>
                <w:rFonts w:eastAsia="Arial" w:cs="Arial"/>
                <w:color w:val="000000"/>
                <w:szCs w:val="21"/>
              </w:rPr>
              <w:t>s and</w:t>
            </w:r>
            <w:r w:rsidR="0043128B">
              <w:rPr>
                <w:rFonts w:eastAsia="Arial" w:cs="Arial"/>
                <w:color w:val="000000"/>
                <w:szCs w:val="21"/>
              </w:rPr>
              <w:t xml:space="preserve"> counselling session</w:t>
            </w:r>
            <w:r w:rsidR="008D53D7">
              <w:rPr>
                <w:rFonts w:eastAsia="Arial" w:cs="Arial"/>
                <w:color w:val="000000"/>
                <w:szCs w:val="21"/>
              </w:rPr>
              <w:t>s</w:t>
            </w:r>
          </w:p>
          <w:p w14:paraId="2CE98EF1" w14:textId="2D184259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Case Report, as required by program guidelines.</w:t>
            </w:r>
          </w:p>
        </w:tc>
      </w:tr>
    </w:tbl>
    <w:p w14:paraId="5F791888" w14:textId="0E23E14C" w:rsidR="008417BB" w:rsidRPr="008417BB" w:rsidRDefault="008417BB" w:rsidP="008417BB">
      <w:pPr>
        <w:spacing w:before="100" w:line="288" w:lineRule="auto"/>
        <w:ind w:left="111" w:right="105"/>
        <w:rPr>
          <w:rFonts w:eastAsia="Arial" w:cs="Arial"/>
          <w:b/>
          <w:bCs/>
          <w:color w:val="201547"/>
          <w:szCs w:val="21"/>
        </w:rPr>
      </w:pPr>
      <w:r w:rsidRPr="008417BB">
        <w:rPr>
          <w:rFonts w:eastAsia="Arial" w:cs="Arial"/>
          <w:b/>
          <w:bCs/>
          <w:color w:val="201547"/>
          <w:szCs w:val="21"/>
        </w:rPr>
        <w:t xml:space="preserve">Performance measure </w:t>
      </w:r>
      <w:r w:rsidR="00D162A3">
        <w:rPr>
          <w:rFonts w:eastAsia="Arial" w:cs="Arial"/>
          <w:b/>
          <w:bCs/>
          <w:color w:val="201547"/>
          <w:szCs w:val="21"/>
        </w:rPr>
        <w:t>2</w:t>
      </w:r>
      <w:r w:rsidRPr="008417BB">
        <w:rPr>
          <w:rFonts w:eastAsia="Arial" w:cs="Arial"/>
          <w:b/>
          <w:bCs/>
          <w:color w:val="201547"/>
          <w:szCs w:val="21"/>
        </w:rPr>
        <w:t>: Flexible funding expended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8417BB" w:rsidRPr="008417BB" w14:paraId="3735C304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EF844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Aim/objective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20E5" w14:textId="0699E195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To report on</w:t>
            </w:r>
            <w:r w:rsidR="00106440">
              <w:rPr>
                <w:rFonts w:eastAsia="Arial" w:cs="Arial"/>
                <w:color w:val="000000"/>
                <w:szCs w:val="21"/>
              </w:rPr>
              <w:t xml:space="preserve"> emergency or pandemic</w:t>
            </w:r>
            <w:r w:rsidRPr="008417BB">
              <w:rPr>
                <w:rFonts w:eastAsia="Arial" w:cs="Arial"/>
                <w:color w:val="000000"/>
                <w:szCs w:val="21"/>
              </w:rPr>
              <w:t xml:space="preserve"> flexible funding expended</w:t>
            </w:r>
            <w:r w:rsidR="005938A2">
              <w:rPr>
                <w:rFonts w:eastAsia="Arial" w:cs="Arial"/>
                <w:color w:val="000000"/>
                <w:szCs w:val="21"/>
              </w:rPr>
              <w:t xml:space="preserve"> </w:t>
            </w:r>
          </w:p>
        </w:tc>
      </w:tr>
      <w:tr w:rsidR="008417BB" w:rsidRPr="008417BB" w14:paraId="478AED0F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16B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Target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F9BDA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The performance measure target is provided in the Service Agreement.</w:t>
            </w:r>
          </w:p>
        </w:tc>
      </w:tr>
      <w:tr w:rsidR="008417BB" w:rsidRPr="008417BB" w14:paraId="1CCC7565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43D3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Type of count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B44B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Cumulative</w:t>
            </w:r>
          </w:p>
        </w:tc>
      </w:tr>
      <w:tr w:rsidR="008417BB" w:rsidRPr="008417BB" w14:paraId="26CF039F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567E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Counting rule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FF74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Report on flexible funding expenditure during the reporting period, by case (e.g. per family and per individual) and cumulative total.</w:t>
            </w:r>
          </w:p>
        </w:tc>
      </w:tr>
      <w:tr w:rsidR="008417BB" w:rsidRPr="008417BB" w14:paraId="1011E1CF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B59D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t>Data source(s) collection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337B" w14:textId="77777777" w:rsidR="008417BB" w:rsidRPr="008417BB" w:rsidRDefault="008417BB" w:rsidP="008417BB">
            <w:pPr>
              <w:keepLines/>
              <w:numPr>
                <w:ilvl w:val="0"/>
                <w:numId w:val="43"/>
              </w:numPr>
              <w:spacing w:after="0" w:line="270" w:lineRule="atLeast"/>
              <w:rPr>
                <w:rFonts w:eastAsia="Arial" w:cs="Arial"/>
                <w:color w:val="000000"/>
                <w:szCs w:val="21"/>
              </w:rPr>
            </w:pPr>
            <w:r w:rsidRPr="008417BB">
              <w:rPr>
                <w:rFonts w:eastAsia="Arial" w:cs="Arial"/>
                <w:color w:val="000000"/>
                <w:szCs w:val="21"/>
              </w:rPr>
              <w:t>Flexible funding acquittal template</w:t>
            </w:r>
          </w:p>
        </w:tc>
      </w:tr>
      <w:tr w:rsidR="008417BB" w:rsidRPr="008417BB" w14:paraId="771BD494" w14:textId="77777777" w:rsidTr="00637FA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79E0" w14:textId="77777777" w:rsidR="008417BB" w:rsidRPr="008417BB" w:rsidRDefault="008417BB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b/>
                <w:bCs/>
                <w:color w:val="201547"/>
                <w:szCs w:val="21"/>
              </w:rPr>
            </w:pPr>
            <w:r w:rsidRPr="008417BB">
              <w:rPr>
                <w:rFonts w:eastAsia="Arial" w:cs="Arial"/>
                <w:b/>
                <w:bCs/>
                <w:color w:val="201547"/>
                <w:szCs w:val="21"/>
              </w:rPr>
              <w:lastRenderedPageBreak/>
              <w:t>Definition of terms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03847" w14:textId="081A0552" w:rsidR="008417BB" w:rsidRPr="008417BB" w:rsidRDefault="001C537D" w:rsidP="00DA5024">
            <w:pPr>
              <w:keepLines/>
              <w:spacing w:before="100" w:line="288" w:lineRule="auto"/>
              <w:ind w:left="108" w:right="108"/>
              <w:rPr>
                <w:rFonts w:eastAsia="Arial" w:cs="Arial"/>
                <w:color w:val="000000"/>
                <w:szCs w:val="21"/>
              </w:rPr>
            </w:pPr>
            <w:r>
              <w:rPr>
                <w:rFonts w:eastAsia="Arial" w:cs="Arial"/>
                <w:color w:val="000000"/>
                <w:szCs w:val="21"/>
              </w:rPr>
              <w:t>Emergency or pandemic f</w:t>
            </w:r>
            <w:r w:rsidR="008417BB" w:rsidRPr="008417BB">
              <w:rPr>
                <w:rFonts w:eastAsia="Arial" w:cs="Arial"/>
                <w:color w:val="000000"/>
                <w:szCs w:val="21"/>
              </w:rPr>
              <w:t>lexible funding can be used to implement elements of the recovery plan, services/activities/items may be procured from external organisations/retailers/institutions.</w:t>
            </w:r>
          </w:p>
        </w:tc>
      </w:tr>
    </w:tbl>
    <w:p w14:paraId="6A78B54F" w14:textId="3BC7D892" w:rsidR="00BB5A6D" w:rsidRPr="00081397" w:rsidRDefault="008A1ACA" w:rsidP="008A1ACA">
      <w:pPr>
        <w:pStyle w:val="Heading1"/>
        <w:numPr>
          <w:ilvl w:val="0"/>
          <w:numId w:val="40"/>
        </w:numPr>
        <w:ind w:left="426" w:hanging="426"/>
        <w:rPr>
          <w:color w:val="auto"/>
        </w:rPr>
      </w:pPr>
      <w:r w:rsidRPr="00081397">
        <w:rPr>
          <w:color w:val="auto"/>
        </w:rPr>
        <w:t>Data collection</w:t>
      </w:r>
    </w:p>
    <w:tbl>
      <w:tblPr>
        <w:tblStyle w:val="TableGrid"/>
        <w:tblW w:w="9776" w:type="dxa"/>
        <w:tblLook w:val="06A0" w:firstRow="1" w:lastRow="0" w:firstColumn="1" w:lastColumn="0" w:noHBand="1" w:noVBand="1"/>
      </w:tblPr>
      <w:tblGrid>
        <w:gridCol w:w="2552"/>
        <w:gridCol w:w="2552"/>
        <w:gridCol w:w="2552"/>
        <w:gridCol w:w="2120"/>
      </w:tblGrid>
      <w:tr w:rsidR="00081397" w:rsidRPr="00081397" w14:paraId="2D672831" w14:textId="77777777" w:rsidTr="008A1ACA">
        <w:trPr>
          <w:tblHeader/>
        </w:trPr>
        <w:tc>
          <w:tcPr>
            <w:tcW w:w="2552" w:type="dxa"/>
          </w:tcPr>
          <w:p w14:paraId="1D2D43B3" w14:textId="7CCD5D9D" w:rsidR="008A1ACA" w:rsidRPr="00081397" w:rsidRDefault="008A1ACA" w:rsidP="000A0492">
            <w:pPr>
              <w:pStyle w:val="Tablecolhead"/>
              <w:rPr>
                <w:color w:val="auto"/>
              </w:rPr>
            </w:pPr>
            <w:r w:rsidRPr="00081397">
              <w:rPr>
                <w:color w:val="auto"/>
              </w:rPr>
              <w:t>Data collection name</w:t>
            </w:r>
          </w:p>
        </w:tc>
        <w:tc>
          <w:tcPr>
            <w:tcW w:w="2552" w:type="dxa"/>
          </w:tcPr>
          <w:p w14:paraId="6C8AEFA2" w14:textId="156BBFBE" w:rsidR="008A1ACA" w:rsidRPr="00081397" w:rsidRDefault="008A1ACA" w:rsidP="000A0492">
            <w:pPr>
              <w:pStyle w:val="Tablecolhead"/>
              <w:rPr>
                <w:color w:val="auto"/>
              </w:rPr>
            </w:pPr>
            <w:r w:rsidRPr="00081397">
              <w:rPr>
                <w:color w:val="auto"/>
              </w:rPr>
              <w:t>Data system</w:t>
            </w:r>
          </w:p>
        </w:tc>
        <w:tc>
          <w:tcPr>
            <w:tcW w:w="2552" w:type="dxa"/>
          </w:tcPr>
          <w:p w14:paraId="2918103D" w14:textId="474F4847" w:rsidR="008A1ACA" w:rsidRPr="00081397" w:rsidRDefault="008A1ACA" w:rsidP="000A0492">
            <w:pPr>
              <w:pStyle w:val="Tablecolhead"/>
              <w:rPr>
                <w:color w:val="auto"/>
              </w:rPr>
            </w:pPr>
            <w:r w:rsidRPr="00081397">
              <w:rPr>
                <w:color w:val="auto"/>
              </w:rPr>
              <w:t>Data set</w:t>
            </w:r>
          </w:p>
        </w:tc>
        <w:tc>
          <w:tcPr>
            <w:tcW w:w="2120" w:type="dxa"/>
          </w:tcPr>
          <w:p w14:paraId="1B33CDB4" w14:textId="3D1E142A" w:rsidR="008A1ACA" w:rsidRPr="00081397" w:rsidRDefault="008A1ACA" w:rsidP="000A0492">
            <w:pPr>
              <w:pStyle w:val="Tablecolhead"/>
              <w:rPr>
                <w:color w:val="auto"/>
              </w:rPr>
            </w:pPr>
            <w:r w:rsidRPr="00081397">
              <w:rPr>
                <w:color w:val="auto"/>
              </w:rPr>
              <w:t>Reporting cycle</w:t>
            </w:r>
          </w:p>
        </w:tc>
      </w:tr>
      <w:tr w:rsidR="00081397" w:rsidRPr="00081397" w14:paraId="67EBB516" w14:textId="77777777" w:rsidTr="008A1ACA">
        <w:tc>
          <w:tcPr>
            <w:tcW w:w="2552" w:type="dxa"/>
          </w:tcPr>
          <w:p w14:paraId="13EF00CB" w14:textId="59DB06ED" w:rsidR="008A1ACA" w:rsidRPr="00081397" w:rsidRDefault="004C33F2" w:rsidP="008A1ACA">
            <w:pPr>
              <w:pStyle w:val="Tabletext"/>
            </w:pPr>
            <w:r w:rsidRPr="00081397">
              <w:t>Activity Report</w:t>
            </w:r>
          </w:p>
        </w:tc>
        <w:tc>
          <w:tcPr>
            <w:tcW w:w="2552" w:type="dxa"/>
          </w:tcPr>
          <w:p w14:paraId="7A009F60" w14:textId="733B8455" w:rsidR="008A1ACA" w:rsidRPr="00081397" w:rsidRDefault="00201386" w:rsidP="008A1ACA">
            <w:pPr>
              <w:pStyle w:val="Tabletext"/>
            </w:pPr>
            <w:r w:rsidRPr="00081397">
              <w:t>M</w:t>
            </w:r>
            <w:r w:rsidR="00355E44" w:rsidRPr="00081397">
              <w:t>anual</w:t>
            </w:r>
            <w:r w:rsidRPr="00081397">
              <w:t xml:space="preserve"> data collection</w:t>
            </w:r>
          </w:p>
        </w:tc>
        <w:tc>
          <w:tcPr>
            <w:tcW w:w="2552" w:type="dxa"/>
          </w:tcPr>
          <w:p w14:paraId="65835FC9" w14:textId="5232F82E" w:rsidR="008A1ACA" w:rsidRPr="00081397" w:rsidRDefault="00355E44" w:rsidP="008A1ACA">
            <w:pPr>
              <w:pStyle w:val="Tabletext"/>
            </w:pPr>
            <w:r w:rsidRPr="00081397">
              <w:t>Written report</w:t>
            </w:r>
          </w:p>
        </w:tc>
        <w:tc>
          <w:tcPr>
            <w:tcW w:w="2120" w:type="dxa"/>
          </w:tcPr>
          <w:p w14:paraId="719122AA" w14:textId="55F0E174" w:rsidR="008A1ACA" w:rsidRPr="00081397" w:rsidRDefault="004C33F2" w:rsidP="008A1ACA">
            <w:pPr>
              <w:pStyle w:val="Tabletext"/>
            </w:pPr>
            <w:r w:rsidRPr="00081397">
              <w:t>Monthly</w:t>
            </w:r>
          </w:p>
        </w:tc>
      </w:tr>
      <w:tr w:rsidR="00AD2200" w:rsidRPr="00081397" w14:paraId="4C16F8CE" w14:textId="77777777" w:rsidTr="008A1ACA">
        <w:trPr>
          <w:trHeight w:val="756"/>
        </w:trPr>
        <w:tc>
          <w:tcPr>
            <w:tcW w:w="2552" w:type="dxa"/>
          </w:tcPr>
          <w:p w14:paraId="588F0B65" w14:textId="0905C87C" w:rsidR="00AD2200" w:rsidRPr="00081397" w:rsidRDefault="00AD2200" w:rsidP="00AD2200">
            <w:pPr>
              <w:pStyle w:val="Tabletext"/>
            </w:pPr>
            <w:r>
              <w:t>Qualitative Report</w:t>
            </w:r>
          </w:p>
        </w:tc>
        <w:tc>
          <w:tcPr>
            <w:tcW w:w="2552" w:type="dxa"/>
          </w:tcPr>
          <w:p w14:paraId="7697E5C1" w14:textId="72F5D3FA" w:rsidR="00AD2200" w:rsidRPr="00081397" w:rsidRDefault="00AD2200" w:rsidP="00AD2200">
            <w:pPr>
              <w:pStyle w:val="Tabletext"/>
            </w:pPr>
            <w:r w:rsidRPr="00081397">
              <w:t>Manual data collection</w:t>
            </w:r>
          </w:p>
        </w:tc>
        <w:tc>
          <w:tcPr>
            <w:tcW w:w="2552" w:type="dxa"/>
          </w:tcPr>
          <w:p w14:paraId="4B9918BD" w14:textId="274998C1" w:rsidR="00AD2200" w:rsidRPr="00081397" w:rsidRDefault="00AD2200" w:rsidP="00AD2200">
            <w:pPr>
              <w:pStyle w:val="Tabletext"/>
            </w:pPr>
            <w:r w:rsidRPr="00081397">
              <w:t>Written report</w:t>
            </w:r>
          </w:p>
        </w:tc>
        <w:tc>
          <w:tcPr>
            <w:tcW w:w="2120" w:type="dxa"/>
          </w:tcPr>
          <w:p w14:paraId="624354BE" w14:textId="03C82391" w:rsidR="00AD2200" w:rsidRPr="00081397" w:rsidRDefault="00AD2200" w:rsidP="00AD2200">
            <w:pPr>
              <w:pStyle w:val="Tabletext"/>
            </w:pPr>
            <w:r w:rsidRPr="00081397">
              <w:t>Quarterly</w:t>
            </w:r>
          </w:p>
        </w:tc>
      </w:tr>
      <w:tr w:rsidR="00532681" w:rsidRPr="00081397" w14:paraId="0332F84D" w14:textId="77777777" w:rsidTr="008A1ACA">
        <w:trPr>
          <w:trHeight w:val="756"/>
        </w:trPr>
        <w:tc>
          <w:tcPr>
            <w:tcW w:w="2552" w:type="dxa"/>
          </w:tcPr>
          <w:p w14:paraId="4ABBE5A1" w14:textId="36FB36A6" w:rsidR="00532681" w:rsidRDefault="00532681" w:rsidP="00532681">
            <w:pPr>
              <w:pStyle w:val="Tabletext"/>
            </w:pPr>
            <w:r>
              <w:rPr>
                <w:rFonts w:eastAsia="Arial" w:cs="Arial"/>
                <w:color w:val="000000"/>
                <w:sz w:val="20"/>
              </w:rPr>
              <w:t>Flexible funding acquittal template</w:t>
            </w:r>
          </w:p>
        </w:tc>
        <w:tc>
          <w:tcPr>
            <w:tcW w:w="2552" w:type="dxa"/>
          </w:tcPr>
          <w:p w14:paraId="25652CD4" w14:textId="5E6C49E8" w:rsidR="00532681" w:rsidRPr="00081397" w:rsidRDefault="00532681" w:rsidP="00532681">
            <w:pPr>
              <w:pStyle w:val="Tabletext"/>
            </w:pPr>
            <w:r>
              <w:rPr>
                <w:rFonts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52" w:type="dxa"/>
          </w:tcPr>
          <w:p w14:paraId="3575849A" w14:textId="23171D8A" w:rsidR="00532681" w:rsidRPr="00081397" w:rsidRDefault="00532681" w:rsidP="00532681">
            <w:pPr>
              <w:pStyle w:val="Tabletext"/>
            </w:pPr>
            <w:r>
              <w:rPr>
                <w:rFonts w:eastAsia="Arial" w:cs="Arial"/>
                <w:color w:val="000000"/>
                <w:sz w:val="20"/>
              </w:rPr>
              <w:t xml:space="preserve"> </w:t>
            </w:r>
            <w:r w:rsidR="008B3D6C">
              <w:rPr>
                <w:rFonts w:eastAsia="Arial" w:cs="Arial"/>
                <w:color w:val="000000"/>
                <w:sz w:val="20"/>
              </w:rPr>
              <w:t>Excel spreadsheet</w:t>
            </w:r>
          </w:p>
        </w:tc>
        <w:tc>
          <w:tcPr>
            <w:tcW w:w="2120" w:type="dxa"/>
          </w:tcPr>
          <w:p w14:paraId="786CDBA3" w14:textId="1A517BB4" w:rsidR="00532681" w:rsidRPr="00081397" w:rsidRDefault="00532681" w:rsidP="00532681">
            <w:pPr>
              <w:pStyle w:val="Tabletext"/>
            </w:pPr>
            <w:r>
              <w:rPr>
                <w:rFonts w:eastAsia="Arial" w:cs="Arial"/>
                <w:color w:val="000000"/>
                <w:sz w:val="20"/>
              </w:rPr>
              <w:t>Monthly</w:t>
            </w:r>
          </w:p>
        </w:tc>
      </w:tr>
      <w:tr w:rsidR="009741E8" w:rsidRPr="00081397" w14:paraId="26EDB5A8" w14:textId="77777777" w:rsidTr="008A1ACA">
        <w:trPr>
          <w:trHeight w:val="756"/>
        </w:trPr>
        <w:tc>
          <w:tcPr>
            <w:tcW w:w="2552" w:type="dxa"/>
          </w:tcPr>
          <w:p w14:paraId="166DFB73" w14:textId="530015C5" w:rsidR="009741E8" w:rsidRDefault="009741E8" w:rsidP="009741E8">
            <w:pPr>
              <w:pStyle w:val="Tabletex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Case </w:t>
            </w:r>
            <w:r w:rsidR="00EB1179">
              <w:rPr>
                <w:rFonts w:eastAsia="Arial" w:cs="Arial"/>
                <w:color w:val="000000"/>
                <w:sz w:val="20"/>
              </w:rPr>
              <w:t xml:space="preserve">response </w:t>
            </w:r>
            <w:r>
              <w:rPr>
                <w:rFonts w:eastAsia="Arial" w:cs="Arial"/>
                <w:color w:val="000000"/>
                <w:sz w:val="20"/>
              </w:rPr>
              <w:t>Report</w:t>
            </w:r>
          </w:p>
        </w:tc>
        <w:tc>
          <w:tcPr>
            <w:tcW w:w="2552" w:type="dxa"/>
          </w:tcPr>
          <w:p w14:paraId="14542E11" w14:textId="2DEC148B" w:rsidR="009741E8" w:rsidRDefault="009741E8" w:rsidP="009741E8">
            <w:pPr>
              <w:pStyle w:val="Tabletex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 xml:space="preserve">Manual Data Collection </w:t>
            </w:r>
          </w:p>
        </w:tc>
        <w:tc>
          <w:tcPr>
            <w:tcW w:w="2552" w:type="dxa"/>
          </w:tcPr>
          <w:p w14:paraId="7C77F9FE" w14:textId="2F828E1C" w:rsidR="009741E8" w:rsidRDefault="00EB1179" w:rsidP="009741E8">
            <w:pPr>
              <w:pStyle w:val="Tabletext"/>
              <w:rPr>
                <w:rFonts w:eastAsia="Arial" w:cs="Arial"/>
                <w:color w:val="000000"/>
                <w:sz w:val="20"/>
              </w:rPr>
            </w:pPr>
            <w:r w:rsidRPr="00081397">
              <w:t>Written report</w:t>
            </w:r>
          </w:p>
        </w:tc>
        <w:tc>
          <w:tcPr>
            <w:tcW w:w="2120" w:type="dxa"/>
          </w:tcPr>
          <w:p w14:paraId="21BE91D7" w14:textId="3B74BCFA" w:rsidR="009741E8" w:rsidRDefault="009741E8" w:rsidP="009741E8">
            <w:pPr>
              <w:pStyle w:val="Tabletex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Monthly</w:t>
            </w:r>
          </w:p>
        </w:tc>
      </w:tr>
    </w:tbl>
    <w:p w14:paraId="0B049DDA" w14:textId="77777777" w:rsidR="00BB5A6D" w:rsidRPr="00BB5A6D" w:rsidRDefault="00BB5A6D" w:rsidP="00BB5A6D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0525F42" w14:textId="77777777" w:rsidTr="3795D947">
        <w:tc>
          <w:tcPr>
            <w:tcW w:w="10194" w:type="dxa"/>
          </w:tcPr>
          <w:p w14:paraId="195D8EB1" w14:textId="6812FE56" w:rsidR="00BB26D6" w:rsidRDefault="0055119B" w:rsidP="0055119B">
            <w:pPr>
              <w:pStyle w:val="Accessibilitypara"/>
              <w:rPr>
                <w:color w:val="004C97"/>
              </w:rPr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5" w:history="1">
              <w:r w:rsidR="00115226" w:rsidRPr="00363C08">
                <w:rPr>
                  <w:rStyle w:val="Hyperlink"/>
                </w:rPr>
                <w:t xml:space="preserve">Service Agreement </w:t>
              </w:r>
              <w:r w:rsidR="005476B3" w:rsidRPr="00363C08">
                <w:rPr>
                  <w:rStyle w:val="Hyperlink"/>
                </w:rPr>
                <w:t>Strategy and Practice</w:t>
              </w:r>
            </w:hyperlink>
            <w:r w:rsidR="005476B3">
              <w:t xml:space="preserve"> </w:t>
            </w:r>
            <w:r w:rsidRPr="009B4E78">
              <w:t>email</w:t>
            </w:r>
            <w:r w:rsidR="00BB26D6" w:rsidRPr="009B4E78">
              <w:t xml:space="preserve"> </w:t>
            </w:r>
            <w:r w:rsidR="001A74C2">
              <w:rPr>
                <w:color w:val="004C97"/>
              </w:rPr>
              <w:t>&lt;</w:t>
            </w:r>
            <w:r w:rsidR="00584E3F" w:rsidRPr="001A74C2">
              <w:t>sapolicy@dffh.vic.gov.au</w:t>
            </w:r>
            <w:r w:rsidR="00DE3E65">
              <w:t>&gt;</w:t>
            </w:r>
          </w:p>
          <w:p w14:paraId="0D1EE61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56CBF90" w14:textId="0F589660" w:rsidR="0055119B" w:rsidRPr="0055799B" w:rsidRDefault="0055119B" w:rsidP="00E33237">
            <w:pPr>
              <w:pStyle w:val="Imprint"/>
              <w:rPr>
                <w:color w:val="auto"/>
              </w:rPr>
            </w:pPr>
            <w:r>
              <w:t xml:space="preserve">© State of Victoria, Australia, </w:t>
            </w:r>
            <w:r w:rsidR="001E2A36">
              <w:t>Department of Health</w:t>
            </w:r>
            <w:r>
              <w:t xml:space="preserve">, </w:t>
            </w:r>
            <w:r w:rsidR="4EF38BBE" w:rsidRPr="0055799B">
              <w:rPr>
                <w:color w:val="auto"/>
              </w:rPr>
              <w:t>January 2022</w:t>
            </w:r>
            <w:r w:rsidRPr="0055799B">
              <w:rPr>
                <w:color w:val="auto"/>
              </w:rPr>
              <w:t>.</w:t>
            </w:r>
          </w:p>
          <w:p w14:paraId="47A7EA68" w14:textId="77777777" w:rsidR="00E43900" w:rsidRPr="00E43900" w:rsidRDefault="00E43900" w:rsidP="00E43900">
            <w:pPr>
              <w:pStyle w:val="Imprint"/>
              <w:rPr>
                <w:color w:val="auto"/>
              </w:rPr>
            </w:pPr>
            <w:r w:rsidRPr="00E43900">
              <w:rPr>
                <w:color w:val="auto"/>
              </w:rPr>
              <w:t>In this document, ‘Aboriginal’ refers to both Aboriginal and Torres Strait Islander people. ‘Indigenous’ or ‘Koori/Koorie’ is retained when part of the title of a report, program or quotation.</w:t>
            </w:r>
          </w:p>
          <w:p w14:paraId="0A97917D" w14:textId="1151B29C" w:rsidR="0055119B" w:rsidRPr="0055119B" w:rsidRDefault="0055119B" w:rsidP="00E33237">
            <w:pPr>
              <w:pStyle w:val="Imprint"/>
            </w:pPr>
            <w:r w:rsidRPr="002D23BC">
              <w:t>ISSN</w:t>
            </w:r>
            <w:r w:rsidR="00621BE2" w:rsidRPr="002D23BC">
              <w:t xml:space="preserve"> 26</w:t>
            </w:r>
            <w:r w:rsidR="002D23BC" w:rsidRPr="002D23BC">
              <w:t>53-0937</w:t>
            </w:r>
            <w:r w:rsidR="002D4CF6">
              <w:t>-Online (pdf/word</w:t>
            </w:r>
            <w:r w:rsidRPr="002D23BC">
              <w:t>)</w:t>
            </w:r>
          </w:p>
          <w:p w14:paraId="041E7A9C" w14:textId="6667AE4E" w:rsidR="0055119B" w:rsidRDefault="0055119B" w:rsidP="009B4E78">
            <w:pPr>
              <w:pStyle w:val="Imprint"/>
              <w:rPr>
                <w:highlight w:val="yellow"/>
              </w:rPr>
            </w:pPr>
            <w:r w:rsidRPr="008369F3">
              <w:t xml:space="preserve">Available at </w:t>
            </w:r>
            <w:hyperlink r:id="rId16" w:history="1">
              <w:r w:rsidR="008369F3" w:rsidRPr="005503AD">
                <w:rPr>
                  <w:rStyle w:val="Hyperlink"/>
                </w:rPr>
                <w:t>Department of Families,</w:t>
              </w:r>
              <w:r w:rsidR="005503AD" w:rsidRPr="005503AD">
                <w:rPr>
                  <w:rStyle w:val="Hyperlink"/>
                </w:rPr>
                <w:t xml:space="preserve"> </w:t>
              </w:r>
              <w:r w:rsidR="008369F3" w:rsidRPr="005503AD">
                <w:rPr>
                  <w:rStyle w:val="Hyperlink"/>
                </w:rPr>
                <w:t>Fairness and Housing and Department of Health</w:t>
              </w:r>
            </w:hyperlink>
            <w:r w:rsidR="00941CFC" w:rsidRPr="008369F3">
              <w:t xml:space="preserve"> activity search</w:t>
            </w:r>
            <w:r w:rsidRPr="008369F3">
              <w:rPr>
                <w:color w:val="auto"/>
              </w:rPr>
              <w:t xml:space="preserve"> </w:t>
            </w:r>
            <w:r w:rsidRPr="008369F3">
              <w:t>&lt;</w:t>
            </w:r>
            <w:r w:rsidR="005503AD" w:rsidRPr="005503AD">
              <w:rPr>
                <w:lang w:eastAsia="en-AU"/>
              </w:rPr>
              <w:t>https://providers.dffh.vic.gov.au/families-fairness-housing-health-activity-search</w:t>
            </w:r>
            <w:r w:rsidRPr="008369F3">
              <w:t>&gt;</w:t>
            </w:r>
          </w:p>
        </w:tc>
      </w:tr>
      <w:bookmarkEnd w:id="2"/>
    </w:tbl>
    <w:p w14:paraId="131D1D61" w14:textId="77777777" w:rsidR="00162CA9" w:rsidRDefault="00162CA9" w:rsidP="00162CA9">
      <w:pPr>
        <w:pStyle w:val="Body"/>
      </w:pPr>
    </w:p>
    <w:sectPr w:rsidR="00162CA9" w:rsidSect="00E62622">
      <w:headerReference w:type="default" r:id="rId17"/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3613" w14:textId="77777777" w:rsidR="009A72F8" w:rsidRDefault="009A72F8">
      <w:r>
        <w:separator/>
      </w:r>
    </w:p>
  </w:endnote>
  <w:endnote w:type="continuationSeparator" w:id="0">
    <w:p w14:paraId="53872C15" w14:textId="77777777" w:rsidR="009A72F8" w:rsidRDefault="009A72F8">
      <w:r>
        <w:continuationSeparator/>
      </w:r>
    </w:p>
  </w:endnote>
  <w:endnote w:type="continuationNotice" w:id="1">
    <w:p w14:paraId="038B8619" w14:textId="77777777" w:rsidR="009A72F8" w:rsidRDefault="009A7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6D7CECAA" w:rsidR="00E261B3" w:rsidRPr="00F65AA9" w:rsidRDefault="00CC5A5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A846309" wp14:editId="04B18EF1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4630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Cgg+HdrQIAAEU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CEBF41A" wp14:editId="167BE517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4503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D274" w14:textId="2A6C2487" w:rsidR="00C22AC2" w:rsidRPr="00F65AA9" w:rsidRDefault="00CF562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1C213AE" wp14:editId="2E49AC5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804c4b26ae202e96461812d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3C7143" w14:textId="3B70505C" w:rsidR="00CF5627" w:rsidRPr="00CF5627" w:rsidRDefault="00CF5627" w:rsidP="00CF562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F562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213AE" id="_x0000_t202" coordsize="21600,21600" o:spt="202" path="m,l,21600r21600,l21600,xe">
              <v:stroke joinstyle="miter"/>
              <v:path gradientshapeok="t" o:connecttype="rect"/>
            </v:shapetype>
            <v:shape id="MSIPCM804c4b26ae202e96461812d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N3J4gy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223C7143" w14:textId="3B70505C" w:rsidR="00CF5627" w:rsidRPr="00CF5627" w:rsidRDefault="00CF5627" w:rsidP="00CF562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F562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6AFA" w14:textId="77777777" w:rsidR="009A72F8" w:rsidRDefault="009A72F8" w:rsidP="002862F1">
      <w:pPr>
        <w:spacing w:before="120"/>
      </w:pPr>
      <w:r>
        <w:separator/>
      </w:r>
    </w:p>
  </w:footnote>
  <w:footnote w:type="continuationSeparator" w:id="0">
    <w:p w14:paraId="00D613EA" w14:textId="77777777" w:rsidR="009A72F8" w:rsidRDefault="009A72F8">
      <w:r>
        <w:continuationSeparator/>
      </w:r>
    </w:p>
  </w:footnote>
  <w:footnote w:type="continuationNotice" w:id="1">
    <w:p w14:paraId="70662B7B" w14:textId="77777777" w:rsidR="009A72F8" w:rsidRDefault="009A7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4DC43269" w:rsidR="00E261B3" w:rsidRPr="0051568D" w:rsidRDefault="00297815" w:rsidP="0011701A">
    <w:pPr>
      <w:pStyle w:val="Header"/>
    </w:pPr>
    <w:r>
      <w:t>Mental Health 15266 Sta</w:t>
    </w:r>
    <w:r w:rsidR="0042742C">
      <w:t>t</w:t>
    </w:r>
    <w:r>
      <w:t>ewide Support M</w:t>
    </w:r>
    <w:r w:rsidR="0042742C">
      <w:t>HCSS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B51971"/>
    <w:multiLevelType w:val="hybridMultilevel"/>
    <w:tmpl w:val="8E70E1C4"/>
    <w:lvl w:ilvl="0" w:tplc="A1A6D44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7604DDD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3840806A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DD6E63A4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147E9994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6BB68110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CFA0B4FE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068C6A4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3A90203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B104A29"/>
    <w:multiLevelType w:val="hybridMultilevel"/>
    <w:tmpl w:val="E4483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25"/>
  </w:num>
  <w:num w:numId="26">
    <w:abstractNumId w:val="20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2"/>
  </w:num>
  <w:num w:numId="42">
    <w:abstractNumId w:val="22"/>
  </w:num>
  <w:num w:numId="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3403"/>
    <w:rsid w:val="00005347"/>
    <w:rsid w:val="000054BA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1397"/>
    <w:rsid w:val="0008508E"/>
    <w:rsid w:val="00087951"/>
    <w:rsid w:val="0009113B"/>
    <w:rsid w:val="00093402"/>
    <w:rsid w:val="00094DA3"/>
    <w:rsid w:val="00096CD1"/>
    <w:rsid w:val="000A012C"/>
    <w:rsid w:val="000A0492"/>
    <w:rsid w:val="000A0EB9"/>
    <w:rsid w:val="000A186C"/>
    <w:rsid w:val="000A1EA4"/>
    <w:rsid w:val="000A2476"/>
    <w:rsid w:val="000A641A"/>
    <w:rsid w:val="000B31DC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440"/>
    <w:rsid w:val="0010714F"/>
    <w:rsid w:val="001110C4"/>
    <w:rsid w:val="001120C5"/>
    <w:rsid w:val="00115226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1459"/>
    <w:rsid w:val="00192F9D"/>
    <w:rsid w:val="00196EB8"/>
    <w:rsid w:val="00196EFB"/>
    <w:rsid w:val="001979FF"/>
    <w:rsid w:val="00197B17"/>
    <w:rsid w:val="001A1950"/>
    <w:rsid w:val="001A1C54"/>
    <w:rsid w:val="001A3ACE"/>
    <w:rsid w:val="001A74C2"/>
    <w:rsid w:val="001B058F"/>
    <w:rsid w:val="001B14D8"/>
    <w:rsid w:val="001B22C4"/>
    <w:rsid w:val="001B738B"/>
    <w:rsid w:val="001C09DB"/>
    <w:rsid w:val="001C277E"/>
    <w:rsid w:val="001C2A72"/>
    <w:rsid w:val="001C31B7"/>
    <w:rsid w:val="001C3642"/>
    <w:rsid w:val="001C537D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1386"/>
    <w:rsid w:val="002033B7"/>
    <w:rsid w:val="00206463"/>
    <w:rsid w:val="00206F2F"/>
    <w:rsid w:val="0021053D"/>
    <w:rsid w:val="00210A92"/>
    <w:rsid w:val="00216C03"/>
    <w:rsid w:val="002203DD"/>
    <w:rsid w:val="00220C04"/>
    <w:rsid w:val="0022278D"/>
    <w:rsid w:val="0022701F"/>
    <w:rsid w:val="00227C68"/>
    <w:rsid w:val="002300DA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0059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726"/>
    <w:rsid w:val="002763B3"/>
    <w:rsid w:val="002802E3"/>
    <w:rsid w:val="0028213D"/>
    <w:rsid w:val="002862F1"/>
    <w:rsid w:val="00291373"/>
    <w:rsid w:val="0029597D"/>
    <w:rsid w:val="002962C3"/>
    <w:rsid w:val="0029752B"/>
    <w:rsid w:val="00297815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2E4"/>
    <w:rsid w:val="002C60E2"/>
    <w:rsid w:val="002D1E0D"/>
    <w:rsid w:val="002D23BC"/>
    <w:rsid w:val="002D4CF6"/>
    <w:rsid w:val="002D5006"/>
    <w:rsid w:val="002E01D0"/>
    <w:rsid w:val="002E161D"/>
    <w:rsid w:val="002E3100"/>
    <w:rsid w:val="002E6C95"/>
    <w:rsid w:val="002E7C36"/>
    <w:rsid w:val="002F0107"/>
    <w:rsid w:val="002F3D32"/>
    <w:rsid w:val="002F4469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046"/>
    <w:rsid w:val="003406C6"/>
    <w:rsid w:val="003418CC"/>
    <w:rsid w:val="003459BD"/>
    <w:rsid w:val="00350D38"/>
    <w:rsid w:val="00351B36"/>
    <w:rsid w:val="003522D5"/>
    <w:rsid w:val="00355E44"/>
    <w:rsid w:val="00357B4E"/>
    <w:rsid w:val="00363C08"/>
    <w:rsid w:val="003716FD"/>
    <w:rsid w:val="0037204B"/>
    <w:rsid w:val="003739D9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A6F59"/>
    <w:rsid w:val="003B13B6"/>
    <w:rsid w:val="003B15E6"/>
    <w:rsid w:val="003B2582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70A7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46C6"/>
    <w:rsid w:val="004148F9"/>
    <w:rsid w:val="00414D4A"/>
    <w:rsid w:val="0042084E"/>
    <w:rsid w:val="00421EEF"/>
    <w:rsid w:val="00424D65"/>
    <w:rsid w:val="0042742C"/>
    <w:rsid w:val="0043128B"/>
    <w:rsid w:val="00431BEC"/>
    <w:rsid w:val="00434257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7EE1"/>
    <w:rsid w:val="004A0D88"/>
    <w:rsid w:val="004A160D"/>
    <w:rsid w:val="004A3E81"/>
    <w:rsid w:val="004A4195"/>
    <w:rsid w:val="004A5C62"/>
    <w:rsid w:val="004A5CE5"/>
    <w:rsid w:val="004A707D"/>
    <w:rsid w:val="004C33F2"/>
    <w:rsid w:val="004C38C1"/>
    <w:rsid w:val="004C478B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2EBE"/>
    <w:rsid w:val="004E4649"/>
    <w:rsid w:val="004E5C2B"/>
    <w:rsid w:val="004F00DD"/>
    <w:rsid w:val="004F2133"/>
    <w:rsid w:val="004F27C1"/>
    <w:rsid w:val="004F2F7F"/>
    <w:rsid w:val="004F5398"/>
    <w:rsid w:val="004F55F1"/>
    <w:rsid w:val="004F6936"/>
    <w:rsid w:val="00503DC6"/>
    <w:rsid w:val="00505B25"/>
    <w:rsid w:val="00506F5D"/>
    <w:rsid w:val="00510C37"/>
    <w:rsid w:val="005126D0"/>
    <w:rsid w:val="00515262"/>
    <w:rsid w:val="0051568D"/>
    <w:rsid w:val="00526AC7"/>
    <w:rsid w:val="00526C15"/>
    <w:rsid w:val="00532681"/>
    <w:rsid w:val="00536499"/>
    <w:rsid w:val="00543903"/>
    <w:rsid w:val="00543F11"/>
    <w:rsid w:val="00546305"/>
    <w:rsid w:val="005476B3"/>
    <w:rsid w:val="00547A95"/>
    <w:rsid w:val="005503AD"/>
    <w:rsid w:val="0055119B"/>
    <w:rsid w:val="005548B5"/>
    <w:rsid w:val="0055799B"/>
    <w:rsid w:val="00572031"/>
    <w:rsid w:val="00572282"/>
    <w:rsid w:val="00573CE3"/>
    <w:rsid w:val="00576E84"/>
    <w:rsid w:val="00580394"/>
    <w:rsid w:val="005809CD"/>
    <w:rsid w:val="00582B8C"/>
    <w:rsid w:val="00584E3F"/>
    <w:rsid w:val="0058757E"/>
    <w:rsid w:val="00591646"/>
    <w:rsid w:val="005938A2"/>
    <w:rsid w:val="005948E0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9AA"/>
    <w:rsid w:val="00605908"/>
    <w:rsid w:val="00610D7C"/>
    <w:rsid w:val="006133D1"/>
    <w:rsid w:val="00613414"/>
    <w:rsid w:val="00620154"/>
    <w:rsid w:val="00620AF8"/>
    <w:rsid w:val="00621BE2"/>
    <w:rsid w:val="0062408D"/>
    <w:rsid w:val="006240CC"/>
    <w:rsid w:val="00624940"/>
    <w:rsid w:val="006254F8"/>
    <w:rsid w:val="00627DA7"/>
    <w:rsid w:val="00630DA4"/>
    <w:rsid w:val="00632597"/>
    <w:rsid w:val="006358B4"/>
    <w:rsid w:val="00637FAD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4EF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7093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90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5F64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069"/>
    <w:rsid w:val="007E0DE2"/>
    <w:rsid w:val="007E1227"/>
    <w:rsid w:val="007E3B98"/>
    <w:rsid w:val="007E417A"/>
    <w:rsid w:val="007F31B6"/>
    <w:rsid w:val="007F3DED"/>
    <w:rsid w:val="007F40B2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2115"/>
    <w:rsid w:val="00823275"/>
    <w:rsid w:val="0082366F"/>
    <w:rsid w:val="00825CF6"/>
    <w:rsid w:val="008338A2"/>
    <w:rsid w:val="008358EF"/>
    <w:rsid w:val="00835FAF"/>
    <w:rsid w:val="008369F3"/>
    <w:rsid w:val="008417BB"/>
    <w:rsid w:val="00841AA9"/>
    <w:rsid w:val="008474FE"/>
    <w:rsid w:val="00853EE4"/>
    <w:rsid w:val="00855535"/>
    <w:rsid w:val="00857C5A"/>
    <w:rsid w:val="0086255E"/>
    <w:rsid w:val="00863358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DBD"/>
    <w:rsid w:val="008A1ACA"/>
    <w:rsid w:val="008A28A8"/>
    <w:rsid w:val="008A5B32"/>
    <w:rsid w:val="008B2EE4"/>
    <w:rsid w:val="008B3D6C"/>
    <w:rsid w:val="008B4D3D"/>
    <w:rsid w:val="008B57C7"/>
    <w:rsid w:val="008B6446"/>
    <w:rsid w:val="008C2F92"/>
    <w:rsid w:val="008C3697"/>
    <w:rsid w:val="008C5557"/>
    <w:rsid w:val="008C589D"/>
    <w:rsid w:val="008C6D51"/>
    <w:rsid w:val="008D2846"/>
    <w:rsid w:val="008D4236"/>
    <w:rsid w:val="008D462F"/>
    <w:rsid w:val="008D53D7"/>
    <w:rsid w:val="008D6DCF"/>
    <w:rsid w:val="008E4376"/>
    <w:rsid w:val="008E4CC2"/>
    <w:rsid w:val="008E7A0A"/>
    <w:rsid w:val="008E7B49"/>
    <w:rsid w:val="008F59F6"/>
    <w:rsid w:val="008F6331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37C27"/>
    <w:rsid w:val="00941CFC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1E8"/>
    <w:rsid w:val="0097559F"/>
    <w:rsid w:val="0097761E"/>
    <w:rsid w:val="00982454"/>
    <w:rsid w:val="00982956"/>
    <w:rsid w:val="00982CF0"/>
    <w:rsid w:val="009853E1"/>
    <w:rsid w:val="00986E6B"/>
    <w:rsid w:val="00990032"/>
    <w:rsid w:val="00990B19"/>
    <w:rsid w:val="0099153B"/>
    <w:rsid w:val="00991769"/>
    <w:rsid w:val="0099232C"/>
    <w:rsid w:val="00992AC9"/>
    <w:rsid w:val="00994386"/>
    <w:rsid w:val="0099457C"/>
    <w:rsid w:val="009A13D8"/>
    <w:rsid w:val="009A279E"/>
    <w:rsid w:val="009A3015"/>
    <w:rsid w:val="009A3490"/>
    <w:rsid w:val="009A5635"/>
    <w:rsid w:val="009A72F8"/>
    <w:rsid w:val="009B0A6F"/>
    <w:rsid w:val="009B0A94"/>
    <w:rsid w:val="009B25D4"/>
    <w:rsid w:val="009B2AE8"/>
    <w:rsid w:val="009B4E78"/>
    <w:rsid w:val="009B59E9"/>
    <w:rsid w:val="009B70AA"/>
    <w:rsid w:val="009C4908"/>
    <w:rsid w:val="009C5E77"/>
    <w:rsid w:val="009C7A7E"/>
    <w:rsid w:val="009D02E8"/>
    <w:rsid w:val="009D4B69"/>
    <w:rsid w:val="009D51D0"/>
    <w:rsid w:val="009D5B5D"/>
    <w:rsid w:val="009D70A4"/>
    <w:rsid w:val="009D7B14"/>
    <w:rsid w:val="009E08D1"/>
    <w:rsid w:val="009E1B95"/>
    <w:rsid w:val="009E1FE0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D1D"/>
    <w:rsid w:val="00A330BB"/>
    <w:rsid w:val="00A36C5A"/>
    <w:rsid w:val="00A43558"/>
    <w:rsid w:val="00A43DC7"/>
    <w:rsid w:val="00A44882"/>
    <w:rsid w:val="00A45125"/>
    <w:rsid w:val="00A54715"/>
    <w:rsid w:val="00A6061C"/>
    <w:rsid w:val="00A62D44"/>
    <w:rsid w:val="00A64E2D"/>
    <w:rsid w:val="00A67263"/>
    <w:rsid w:val="00A7161C"/>
    <w:rsid w:val="00A77AA3"/>
    <w:rsid w:val="00A8236D"/>
    <w:rsid w:val="00A82A6B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1701"/>
    <w:rsid w:val="00AC274B"/>
    <w:rsid w:val="00AC4764"/>
    <w:rsid w:val="00AC6D36"/>
    <w:rsid w:val="00AD0CBA"/>
    <w:rsid w:val="00AD177A"/>
    <w:rsid w:val="00AD2200"/>
    <w:rsid w:val="00AD26E2"/>
    <w:rsid w:val="00AD6418"/>
    <w:rsid w:val="00AD6440"/>
    <w:rsid w:val="00AD784C"/>
    <w:rsid w:val="00AE126A"/>
    <w:rsid w:val="00AE1BAE"/>
    <w:rsid w:val="00AE2825"/>
    <w:rsid w:val="00AE3005"/>
    <w:rsid w:val="00AE3BD5"/>
    <w:rsid w:val="00AE4674"/>
    <w:rsid w:val="00AE59A0"/>
    <w:rsid w:val="00AF0C57"/>
    <w:rsid w:val="00AF26F3"/>
    <w:rsid w:val="00AF5F04"/>
    <w:rsid w:val="00B00672"/>
    <w:rsid w:val="00B01B4D"/>
    <w:rsid w:val="00B06571"/>
    <w:rsid w:val="00B06821"/>
    <w:rsid w:val="00B068BA"/>
    <w:rsid w:val="00B13851"/>
    <w:rsid w:val="00B13B1C"/>
    <w:rsid w:val="00B14780"/>
    <w:rsid w:val="00B15C6C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268"/>
    <w:rsid w:val="00B41F3D"/>
    <w:rsid w:val="00B431E8"/>
    <w:rsid w:val="00B45141"/>
    <w:rsid w:val="00B46DE7"/>
    <w:rsid w:val="00B519CD"/>
    <w:rsid w:val="00B521F8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969"/>
    <w:rsid w:val="00B90729"/>
    <w:rsid w:val="00B907DA"/>
    <w:rsid w:val="00B917E8"/>
    <w:rsid w:val="00B9199B"/>
    <w:rsid w:val="00B950BC"/>
    <w:rsid w:val="00B9714C"/>
    <w:rsid w:val="00BA29AD"/>
    <w:rsid w:val="00BA33CF"/>
    <w:rsid w:val="00BA3F8D"/>
    <w:rsid w:val="00BA4CAF"/>
    <w:rsid w:val="00BB26D6"/>
    <w:rsid w:val="00BB5A6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191"/>
    <w:rsid w:val="00BF557D"/>
    <w:rsid w:val="00BF7F58"/>
    <w:rsid w:val="00C01381"/>
    <w:rsid w:val="00C01AB1"/>
    <w:rsid w:val="00C026A0"/>
    <w:rsid w:val="00C06137"/>
    <w:rsid w:val="00C066A4"/>
    <w:rsid w:val="00C079B8"/>
    <w:rsid w:val="00C10037"/>
    <w:rsid w:val="00C123EA"/>
    <w:rsid w:val="00C12A49"/>
    <w:rsid w:val="00C133EE"/>
    <w:rsid w:val="00C149D0"/>
    <w:rsid w:val="00C22AC2"/>
    <w:rsid w:val="00C25360"/>
    <w:rsid w:val="00C25FE1"/>
    <w:rsid w:val="00C26588"/>
    <w:rsid w:val="00C27DE9"/>
    <w:rsid w:val="00C32989"/>
    <w:rsid w:val="00C33388"/>
    <w:rsid w:val="00C35484"/>
    <w:rsid w:val="00C4173A"/>
    <w:rsid w:val="00C447B9"/>
    <w:rsid w:val="00C47310"/>
    <w:rsid w:val="00C50DED"/>
    <w:rsid w:val="00C55F66"/>
    <w:rsid w:val="00C602FF"/>
    <w:rsid w:val="00C61174"/>
    <w:rsid w:val="00C6148F"/>
    <w:rsid w:val="00C621B1"/>
    <w:rsid w:val="00C62F7A"/>
    <w:rsid w:val="00C63B9C"/>
    <w:rsid w:val="00C66577"/>
    <w:rsid w:val="00C6682F"/>
    <w:rsid w:val="00C67BF4"/>
    <w:rsid w:val="00C7275E"/>
    <w:rsid w:val="00C74C5D"/>
    <w:rsid w:val="00C863C4"/>
    <w:rsid w:val="00C920EA"/>
    <w:rsid w:val="00C93C3E"/>
    <w:rsid w:val="00C953B1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222"/>
    <w:rsid w:val="00CB7800"/>
    <w:rsid w:val="00CC0C72"/>
    <w:rsid w:val="00CC2BFD"/>
    <w:rsid w:val="00CC5A54"/>
    <w:rsid w:val="00CD2C40"/>
    <w:rsid w:val="00CD3476"/>
    <w:rsid w:val="00CD64DF"/>
    <w:rsid w:val="00CE225F"/>
    <w:rsid w:val="00CE6F01"/>
    <w:rsid w:val="00CF041C"/>
    <w:rsid w:val="00CF10C1"/>
    <w:rsid w:val="00CF25DC"/>
    <w:rsid w:val="00CF2F50"/>
    <w:rsid w:val="00CF549B"/>
    <w:rsid w:val="00CF5627"/>
    <w:rsid w:val="00CF6198"/>
    <w:rsid w:val="00D02919"/>
    <w:rsid w:val="00D04C61"/>
    <w:rsid w:val="00D05B8D"/>
    <w:rsid w:val="00D065A2"/>
    <w:rsid w:val="00D079AA"/>
    <w:rsid w:val="00D07F00"/>
    <w:rsid w:val="00D1130F"/>
    <w:rsid w:val="00D162A3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5198"/>
    <w:rsid w:val="00D864F2"/>
    <w:rsid w:val="00D943F8"/>
    <w:rsid w:val="00D95126"/>
    <w:rsid w:val="00D95470"/>
    <w:rsid w:val="00D96B55"/>
    <w:rsid w:val="00DA2619"/>
    <w:rsid w:val="00DA4239"/>
    <w:rsid w:val="00DA5024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07E2"/>
    <w:rsid w:val="00DD1130"/>
    <w:rsid w:val="00DD1951"/>
    <w:rsid w:val="00DD1F6D"/>
    <w:rsid w:val="00DD487D"/>
    <w:rsid w:val="00DD4E83"/>
    <w:rsid w:val="00DD6628"/>
    <w:rsid w:val="00DD6945"/>
    <w:rsid w:val="00DE2D04"/>
    <w:rsid w:val="00DE3250"/>
    <w:rsid w:val="00DE3E65"/>
    <w:rsid w:val="00DE6028"/>
    <w:rsid w:val="00DE78A3"/>
    <w:rsid w:val="00DF1A71"/>
    <w:rsid w:val="00DF50FC"/>
    <w:rsid w:val="00DF68C7"/>
    <w:rsid w:val="00DF731A"/>
    <w:rsid w:val="00E06B75"/>
    <w:rsid w:val="00E10CFA"/>
    <w:rsid w:val="00E11332"/>
    <w:rsid w:val="00E11352"/>
    <w:rsid w:val="00E1528A"/>
    <w:rsid w:val="00E15F11"/>
    <w:rsid w:val="00E170DC"/>
    <w:rsid w:val="00E17546"/>
    <w:rsid w:val="00E210B5"/>
    <w:rsid w:val="00E224E6"/>
    <w:rsid w:val="00E261B3"/>
    <w:rsid w:val="00E26818"/>
    <w:rsid w:val="00E27FFC"/>
    <w:rsid w:val="00E30B15"/>
    <w:rsid w:val="00E33237"/>
    <w:rsid w:val="00E40181"/>
    <w:rsid w:val="00E43900"/>
    <w:rsid w:val="00E54950"/>
    <w:rsid w:val="00E56A01"/>
    <w:rsid w:val="00E62622"/>
    <w:rsid w:val="00E629A1"/>
    <w:rsid w:val="00E6794C"/>
    <w:rsid w:val="00E67E2E"/>
    <w:rsid w:val="00E71591"/>
    <w:rsid w:val="00E71CEB"/>
    <w:rsid w:val="00E7474F"/>
    <w:rsid w:val="00E80DE3"/>
    <w:rsid w:val="00E8108E"/>
    <w:rsid w:val="00E82C55"/>
    <w:rsid w:val="00E8787E"/>
    <w:rsid w:val="00E92AC3"/>
    <w:rsid w:val="00E96CA7"/>
    <w:rsid w:val="00EA1360"/>
    <w:rsid w:val="00EA1FE8"/>
    <w:rsid w:val="00EA2F6A"/>
    <w:rsid w:val="00EB00E0"/>
    <w:rsid w:val="00EB1179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17060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98D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4769"/>
    <w:rsid w:val="00FB4CDA"/>
    <w:rsid w:val="00FB6481"/>
    <w:rsid w:val="00FB6D36"/>
    <w:rsid w:val="00FB7C30"/>
    <w:rsid w:val="00FC0965"/>
    <w:rsid w:val="00FC0F81"/>
    <w:rsid w:val="00FC252F"/>
    <w:rsid w:val="00FC395C"/>
    <w:rsid w:val="00FC5E8E"/>
    <w:rsid w:val="00FC7FB6"/>
    <w:rsid w:val="00FD3766"/>
    <w:rsid w:val="00FD47C4"/>
    <w:rsid w:val="00FD722A"/>
    <w:rsid w:val="00FE2DCF"/>
    <w:rsid w:val="00FE3FA7"/>
    <w:rsid w:val="00FF2A4E"/>
    <w:rsid w:val="00FF2FCE"/>
    <w:rsid w:val="00FF4F7D"/>
    <w:rsid w:val="00FF54DF"/>
    <w:rsid w:val="00FF6D9D"/>
    <w:rsid w:val="00FF7DD5"/>
    <w:rsid w:val="21D1124C"/>
    <w:rsid w:val="3795D947"/>
    <w:rsid w:val="4EF38BBE"/>
    <w:rsid w:val="73107B0B"/>
    <w:rsid w:val="74D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9E1BA4"/>
  <w15:docId w15:val="{32DEE45C-0007-4012-B069-29529CD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6005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/>
      <w:bCs/>
      <w:color w:val="53565A"/>
      <w:kern w:val="32"/>
      <w:sz w:val="28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A6F59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2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60059"/>
    <w:rPr>
      <w:rFonts w:ascii="Arial" w:eastAsia="MS Gothic" w:hAnsi="Arial" w:cs="Arial"/>
      <w:b/>
      <w:bCs/>
      <w:color w:val="53565A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A6F59"/>
    <w:rPr>
      <w:rFonts w:ascii="Arial" w:hAnsi="Arial"/>
      <w:b/>
      <w:color w:val="53565A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7B5F64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7B5F64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8F6331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8F6331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8F6331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8F6331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8F6331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8F6331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8F6331"/>
    <w:pPr>
      <w:ind w:left="680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providers.dffh.vic.gov.au/families-fairness-housing-health-activity-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policy@dff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d57d50af-0511-4abc-8473-7b8c08a937c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19afca8-9d5b-4e5f-a02d-e8160e861d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4B30C3-181D-4150-A572-3CE1A412F0AD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Activity descrition template name number</vt:lpstr>
    </vt:vector>
  </TitlesOfParts>
  <Company>Victoria State Government, Department of Health</Company>
  <LinksUpToDate>false</LinksUpToDate>
  <CharactersWithSpaces>4687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Activity descrition template name number</dc:title>
  <dc:subject>service agreement activity description name number</dc:subject>
  <dc:creator>Service agreement Performance Branch</dc:creator>
  <cp:keywords>DH; service agreement; name;number; output group</cp:keywords>
  <cp:lastModifiedBy>Louise Crowther (DFFH)</cp:lastModifiedBy>
  <cp:revision>2</cp:revision>
  <cp:lastPrinted>2020-03-30T03:28:00Z</cp:lastPrinted>
  <dcterms:created xsi:type="dcterms:W3CDTF">2022-05-26T04:45:00Z</dcterms:created>
  <dcterms:modified xsi:type="dcterms:W3CDTF">2022-05-26T04:45:00Z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3" name="Days before next review">
    <vt:r8>365</vt:r8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2022-05-26T04:44:10Z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b29f3471-22dc-486c-b0a4-0d668c286b01</vt:lpwstr>
  </property>
  <property fmtid="{D5CDD505-2E9C-101B-9397-08002B2CF9AE}" pid="20" name="MSIP_Label_43e64453-338c-4f93-8a4d-0039a0a41f2a_ContentBits">
    <vt:lpwstr>2</vt:lpwstr>
  </property>
</Properties>
</file>